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2D313" w14:textId="7AC4667F" w:rsidR="009E5DC1" w:rsidRDefault="00000000">
      <w:pPr>
        <w:spacing w:line="72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sidR="007303C1" w:rsidRPr="007303C1">
        <w:rPr>
          <w:rFonts w:ascii="Times New Roman" w:eastAsia="黑体" w:hAnsi="Times New Roman" w:cs="Times New Roman" w:hint="eastAsia"/>
          <w:b/>
          <w:kern w:val="0"/>
          <w:sz w:val="36"/>
          <w:szCs w:val="36"/>
        </w:rPr>
        <w:t>液化二氧化碳运输船用低温储罐钢板</w:t>
      </w:r>
      <w:r>
        <w:rPr>
          <w:rFonts w:ascii="Times New Roman" w:eastAsia="黑体" w:hAnsi="Times New Roman" w:cs="Times New Roman"/>
          <w:b/>
          <w:kern w:val="0"/>
          <w:sz w:val="36"/>
          <w:szCs w:val="36"/>
        </w:rPr>
        <w:t>》</w:t>
      </w:r>
    </w:p>
    <w:p w14:paraId="74083BEB" w14:textId="77777777" w:rsidR="009E5DC1" w:rsidRDefault="00000000">
      <w:pPr>
        <w:spacing w:line="72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标准编制说明</w:t>
      </w:r>
    </w:p>
    <w:p w14:paraId="7AEF932A" w14:textId="77777777" w:rsidR="009E5DC1" w:rsidRDefault="00000000">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bCs/>
          <w:sz w:val="28"/>
          <w:szCs w:val="28"/>
        </w:rPr>
        <w:t>一、任务来源</w:t>
      </w:r>
    </w:p>
    <w:p w14:paraId="53EDA892" w14:textId="6B261D49"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本文件由中国特钢企业协会提出并归口，冶金工业规划研究院作为标准组织协调单位。根据中国特钢企业协会团体标准化工作委员会团体标准制修订计划，由</w:t>
      </w:r>
      <w:r w:rsidR="00525F79" w:rsidRPr="007303C1">
        <w:rPr>
          <w:rFonts w:ascii="Times New Roman" w:eastAsia="仿宋_GB2312" w:hAnsi="Times New Roman" w:cs="Times New Roman" w:hint="eastAsia"/>
          <w:sz w:val="28"/>
          <w:szCs w:val="28"/>
        </w:rPr>
        <w:t>南京钢铁股份有限公司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冶金工业规划研究</w:t>
      </w:r>
      <w:r>
        <w:rPr>
          <w:rFonts w:ascii="Times New Roman" w:eastAsia="仿宋_GB2312" w:hAnsi="Times New Roman" w:cs="Times New Roman" w:hint="eastAsia"/>
          <w:sz w:val="28"/>
          <w:szCs w:val="28"/>
        </w:rPr>
        <w:t>院</w:t>
      </w:r>
      <w:r>
        <w:rPr>
          <w:rFonts w:ascii="Times New Roman" w:eastAsia="仿宋_GB2312" w:hAnsi="Times New Roman" w:cs="Times New Roman"/>
          <w:sz w:val="28"/>
          <w:szCs w:val="28"/>
        </w:rPr>
        <w:t>等单位共同参与起草，</w:t>
      </w:r>
      <w:r>
        <w:rPr>
          <w:rFonts w:ascii="Times New Roman" w:eastAsia="仿宋_GB2312" w:hAnsi="Times New Roman" w:cs="Times New Roman" w:hint="eastAsia"/>
          <w:sz w:val="28"/>
          <w:szCs w:val="28"/>
        </w:rPr>
        <w:t>并共同参与前期研究、调研和标准的编制、修改、技术数据验证以及标准推广等工作</w:t>
      </w:r>
      <w:r>
        <w:rPr>
          <w:rFonts w:ascii="Times New Roman" w:eastAsia="仿宋_GB2312" w:hAnsi="Times New Roman" w:cs="Times New Roman"/>
          <w:sz w:val="28"/>
          <w:szCs w:val="28"/>
        </w:rPr>
        <w:t>。</w:t>
      </w:r>
    </w:p>
    <w:p w14:paraId="5F68BBAF" w14:textId="77777777" w:rsidR="009E5DC1" w:rsidRDefault="00000000">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bCs/>
          <w:sz w:val="28"/>
          <w:szCs w:val="28"/>
        </w:rPr>
        <w:t>二、制定本文件的目的和意义</w:t>
      </w:r>
    </w:p>
    <w:p w14:paraId="150E74D2" w14:textId="77777777" w:rsidR="007303C1" w:rsidRPr="007303C1" w:rsidRDefault="007303C1" w:rsidP="007303C1">
      <w:pPr>
        <w:spacing w:line="588" w:lineRule="exact"/>
        <w:ind w:firstLineChars="0"/>
        <w:rPr>
          <w:rFonts w:ascii="Times New Roman" w:eastAsia="仿宋_GB2312" w:hAnsi="Times New Roman" w:cs="Times New Roman"/>
          <w:sz w:val="28"/>
          <w:szCs w:val="28"/>
        </w:rPr>
      </w:pPr>
      <w:r w:rsidRPr="007303C1">
        <w:rPr>
          <w:rFonts w:ascii="Times New Roman" w:eastAsia="仿宋_GB2312" w:hAnsi="Times New Roman" w:cs="Times New Roman" w:hint="eastAsia"/>
          <w:sz w:val="28"/>
          <w:szCs w:val="28"/>
        </w:rPr>
        <w:t>对二氧化碳的捕捉、利用与封存已成为全球探索未来减碳路径的重要方式，而液化二氧化碳运输船是其中不可或缺的一环。据相关能源咨询机构预测，到</w:t>
      </w:r>
      <w:r w:rsidRPr="007303C1">
        <w:rPr>
          <w:rFonts w:ascii="Times New Roman" w:eastAsia="仿宋_GB2312" w:hAnsi="Times New Roman" w:cs="Times New Roman" w:hint="eastAsia"/>
          <w:sz w:val="28"/>
          <w:szCs w:val="28"/>
        </w:rPr>
        <w:t>2030</w:t>
      </w:r>
      <w:r w:rsidRPr="007303C1">
        <w:rPr>
          <w:rFonts w:ascii="Times New Roman" w:eastAsia="仿宋_GB2312" w:hAnsi="Times New Roman" w:cs="Times New Roman" w:hint="eastAsia"/>
          <w:sz w:val="28"/>
          <w:szCs w:val="28"/>
        </w:rPr>
        <w:t>年将需要一支由</w:t>
      </w:r>
      <w:r w:rsidRPr="007303C1">
        <w:rPr>
          <w:rFonts w:ascii="Times New Roman" w:eastAsia="仿宋_GB2312" w:hAnsi="Times New Roman" w:cs="Times New Roman" w:hint="eastAsia"/>
          <w:sz w:val="28"/>
          <w:szCs w:val="28"/>
        </w:rPr>
        <w:t>55</w:t>
      </w:r>
      <w:r w:rsidRPr="007303C1">
        <w:rPr>
          <w:rFonts w:ascii="Times New Roman" w:eastAsia="仿宋_GB2312" w:hAnsi="Times New Roman" w:cs="Times New Roman" w:hint="eastAsia"/>
          <w:sz w:val="28"/>
          <w:szCs w:val="28"/>
        </w:rPr>
        <w:t>艘液化二氧化碳（</w:t>
      </w:r>
      <w:r w:rsidRPr="007303C1">
        <w:rPr>
          <w:rFonts w:ascii="Times New Roman" w:eastAsia="仿宋_GB2312" w:hAnsi="Times New Roman" w:cs="Times New Roman" w:hint="eastAsia"/>
          <w:sz w:val="28"/>
          <w:szCs w:val="28"/>
        </w:rPr>
        <w:t>LCO2</w:t>
      </w:r>
      <w:r w:rsidRPr="007303C1">
        <w:rPr>
          <w:rFonts w:ascii="Times New Roman" w:eastAsia="仿宋_GB2312" w:hAnsi="Times New Roman" w:cs="Times New Roman" w:hint="eastAsia"/>
          <w:sz w:val="28"/>
          <w:szCs w:val="28"/>
        </w:rPr>
        <w:t>）运输船组成的船队，以满足海上碳封存项目即将带来的需求。二氧化碳在运输储存过程中一般是低温环境下呈液化状态，因此二氧化碳运输船对于钢板的强度、低温韧性、屈强比、抗开裂性等有着更高的要求，</w:t>
      </w:r>
    </w:p>
    <w:p w14:paraId="13932BF8" w14:textId="4BEA9D77" w:rsidR="009E5DC1" w:rsidRDefault="007303C1" w:rsidP="007303C1">
      <w:pPr>
        <w:spacing w:line="588" w:lineRule="exact"/>
        <w:ind w:firstLineChars="0" w:firstLine="640"/>
        <w:rPr>
          <w:rFonts w:ascii="Times New Roman" w:eastAsia="仿宋_GB2312" w:hAnsi="Times New Roman" w:cs="Times New Roman"/>
          <w:sz w:val="28"/>
          <w:szCs w:val="28"/>
        </w:rPr>
      </w:pPr>
      <w:r w:rsidRPr="007303C1">
        <w:rPr>
          <w:rFonts w:ascii="Times New Roman" w:eastAsia="仿宋_GB2312" w:hAnsi="Times New Roman" w:cs="Times New Roman" w:hint="eastAsia"/>
          <w:sz w:val="28"/>
          <w:szCs w:val="28"/>
        </w:rPr>
        <w:t>液化二氧化碳运输需要保持低温、高压两种状态，因此建设二氧化碳运输船技术要求较高，此前在国内外尚无相关实践案例。随着近些年发展的需要，国内外钢铁企业逐步研发出具备高强度、超低温韧性、抗开裂性能（</w:t>
      </w:r>
      <w:r w:rsidRPr="007303C1">
        <w:rPr>
          <w:rFonts w:ascii="Times New Roman" w:eastAsia="仿宋_GB2312" w:hAnsi="Times New Roman" w:cs="Times New Roman" w:hint="eastAsia"/>
          <w:sz w:val="28"/>
          <w:szCs w:val="28"/>
        </w:rPr>
        <w:t>CTOD</w:t>
      </w:r>
      <w:r w:rsidRPr="007303C1">
        <w:rPr>
          <w:rFonts w:ascii="Times New Roman" w:eastAsia="仿宋_GB2312" w:hAnsi="Times New Roman" w:cs="Times New Roman" w:hint="eastAsia"/>
          <w:sz w:val="28"/>
          <w:szCs w:val="28"/>
        </w:rPr>
        <w:t>）等良好性能的低温钢，已经在二氧化碳运输船中应用，填补了二氧化碳存储运输材料领域的空白。目前国家标</w:t>
      </w:r>
      <w:r w:rsidRPr="007303C1">
        <w:rPr>
          <w:rFonts w:ascii="Times New Roman" w:eastAsia="仿宋_GB2312" w:hAnsi="Times New Roman" w:cs="Times New Roman" w:hint="eastAsia"/>
          <w:sz w:val="28"/>
          <w:szCs w:val="28"/>
        </w:rPr>
        <w:lastRenderedPageBreak/>
        <w:t>准《船舶及海洋工程用结构钢》（</w:t>
      </w:r>
      <w:r w:rsidRPr="007303C1">
        <w:rPr>
          <w:rFonts w:ascii="Times New Roman" w:eastAsia="仿宋_GB2312" w:hAnsi="Times New Roman" w:cs="Times New Roman" w:hint="eastAsia"/>
          <w:sz w:val="28"/>
          <w:szCs w:val="28"/>
        </w:rPr>
        <w:t>GB/T712-2022</w:t>
      </w:r>
      <w:r w:rsidRPr="007303C1">
        <w:rPr>
          <w:rFonts w:ascii="Times New Roman" w:eastAsia="仿宋_GB2312" w:hAnsi="Times New Roman" w:cs="Times New Roman" w:hint="eastAsia"/>
          <w:sz w:val="28"/>
          <w:szCs w:val="28"/>
        </w:rPr>
        <w:t>），适用于制造远洋，沿海和内河航区航行船舶、渔船等船体结构用厚度不大于</w:t>
      </w:r>
      <w:r w:rsidRPr="007303C1">
        <w:rPr>
          <w:rFonts w:ascii="Times New Roman" w:eastAsia="仿宋_GB2312" w:hAnsi="Times New Roman" w:cs="Times New Roman" w:hint="eastAsia"/>
          <w:sz w:val="28"/>
          <w:szCs w:val="28"/>
        </w:rPr>
        <w:t>150mm</w:t>
      </w:r>
      <w:r w:rsidRPr="007303C1">
        <w:rPr>
          <w:rFonts w:ascii="Times New Roman" w:eastAsia="仿宋_GB2312" w:hAnsi="Times New Roman" w:cs="Times New Roman" w:hint="eastAsia"/>
          <w:sz w:val="28"/>
          <w:szCs w:val="28"/>
        </w:rPr>
        <w:t>及海洋工程结构用厚度不大于</w:t>
      </w:r>
      <w:r w:rsidRPr="007303C1">
        <w:rPr>
          <w:rFonts w:ascii="Times New Roman" w:eastAsia="仿宋_GB2312" w:hAnsi="Times New Roman" w:cs="Times New Roman" w:hint="eastAsia"/>
          <w:sz w:val="28"/>
          <w:szCs w:val="28"/>
        </w:rPr>
        <w:t>250mm</w:t>
      </w:r>
      <w:r w:rsidRPr="007303C1">
        <w:rPr>
          <w:rFonts w:ascii="Times New Roman" w:eastAsia="仿宋_GB2312" w:hAnsi="Times New Roman" w:cs="Times New Roman" w:hint="eastAsia"/>
          <w:sz w:val="28"/>
          <w:szCs w:val="28"/>
        </w:rPr>
        <w:t>的钢板，厚度不大于</w:t>
      </w:r>
      <w:r w:rsidRPr="007303C1">
        <w:rPr>
          <w:rFonts w:ascii="Times New Roman" w:eastAsia="仿宋_GB2312" w:hAnsi="Times New Roman" w:cs="Times New Roman" w:hint="eastAsia"/>
          <w:sz w:val="28"/>
          <w:szCs w:val="28"/>
        </w:rPr>
        <w:t>25.4mm</w:t>
      </w:r>
      <w:r w:rsidRPr="007303C1">
        <w:rPr>
          <w:rFonts w:ascii="Times New Roman" w:eastAsia="仿宋_GB2312" w:hAnsi="Times New Roman" w:cs="Times New Roman" w:hint="eastAsia"/>
          <w:sz w:val="28"/>
          <w:szCs w:val="28"/>
        </w:rPr>
        <w:t>的钢带及剪切板。该标准技术要求是普适性要求，缺乏针对二氧化碳运输船用钢板，低温、高压等针对性的要求，不适用于二氧化碳运输船用低温钢板的指导，本标准的制定，便于积极应对大型液化二氧化碳运输船市场扩大带来的钢材需求增加，并完善船用钢板的标准体系</w:t>
      </w:r>
      <w:r>
        <w:rPr>
          <w:rFonts w:ascii="Times New Roman" w:eastAsia="仿宋_GB2312" w:hAnsi="Times New Roman" w:cs="Times New Roman" w:hint="eastAsia"/>
          <w:sz w:val="28"/>
          <w:szCs w:val="28"/>
        </w:rPr>
        <w:t>。</w:t>
      </w:r>
    </w:p>
    <w:p w14:paraId="100A845E" w14:textId="77777777" w:rsidR="009E5DC1" w:rsidRDefault="00000000">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bCs/>
          <w:sz w:val="28"/>
          <w:szCs w:val="28"/>
        </w:rPr>
        <w:t>三、标准编制过程</w:t>
      </w:r>
    </w:p>
    <w:p w14:paraId="7E84B142" w14:textId="79AA1D83" w:rsidR="009E5DC1" w:rsidRDefault="007303C1">
      <w:pPr>
        <w:ind w:firstLine="560"/>
        <w:rPr>
          <w:rFonts w:ascii="Times New Roman" w:eastAsia="仿宋_GB2312" w:hAnsi="Times New Roman"/>
          <w:sz w:val="28"/>
          <w:szCs w:val="28"/>
        </w:rPr>
      </w:pPr>
      <w:r w:rsidRPr="007303C1">
        <w:rPr>
          <w:rFonts w:ascii="Times New Roman" w:eastAsia="仿宋_GB2312" w:hAnsi="Times New Roman" w:cs="Times New Roman" w:hint="eastAsia"/>
          <w:sz w:val="28"/>
          <w:szCs w:val="28"/>
        </w:rPr>
        <w:t>南京钢铁股份有限公司</w:t>
      </w:r>
      <w:r>
        <w:rPr>
          <w:rFonts w:ascii="Times New Roman" w:eastAsia="仿宋_GB2312" w:hAnsi="Times New Roman" w:cs="Times New Roman" w:hint="eastAsia"/>
          <w:sz w:val="28"/>
          <w:szCs w:val="28"/>
        </w:rPr>
        <w:t>、</w:t>
      </w:r>
      <w:r>
        <w:rPr>
          <w:rFonts w:ascii="Times New Roman" w:eastAsia="仿宋_GB2312" w:hAnsi="Times New Roman"/>
          <w:sz w:val="28"/>
          <w:szCs w:val="28"/>
        </w:rPr>
        <w:t>冶金工业规划研究院等单位共同承担了《</w:t>
      </w:r>
      <w:r w:rsidRPr="007303C1">
        <w:rPr>
          <w:rFonts w:ascii="Times New Roman" w:eastAsia="仿宋_GB2312" w:hAnsi="Times New Roman" w:cs="Times New Roman" w:hint="eastAsia"/>
          <w:sz w:val="28"/>
          <w:szCs w:val="28"/>
        </w:rPr>
        <w:t>液化二氧化碳运输船用低温储罐钢板</w:t>
      </w:r>
      <w:r>
        <w:rPr>
          <w:rFonts w:ascii="Times New Roman" w:eastAsia="仿宋_GB2312" w:hAnsi="Times New Roman"/>
          <w:sz w:val="28"/>
          <w:szCs w:val="28"/>
        </w:rPr>
        <w:t>》团体标准的编制工作，共同组建了该团体标准起草小组，明确各自的责任和分工并开展工作。在《</w:t>
      </w:r>
      <w:r w:rsidRPr="007303C1">
        <w:rPr>
          <w:rFonts w:ascii="Times New Roman" w:eastAsia="仿宋_GB2312" w:hAnsi="Times New Roman" w:cs="Times New Roman" w:hint="eastAsia"/>
          <w:sz w:val="28"/>
          <w:szCs w:val="28"/>
        </w:rPr>
        <w:t>液化二氧化碳运输船用低温储罐钢板</w:t>
      </w:r>
      <w:r>
        <w:rPr>
          <w:rFonts w:ascii="Times New Roman" w:eastAsia="仿宋_GB2312" w:hAnsi="Times New Roman"/>
          <w:sz w:val="28"/>
          <w:szCs w:val="28"/>
        </w:rPr>
        <w:t>》标准制定过程中，起草小组认真查阅有关资料、收集相关数据信息，以</w:t>
      </w:r>
      <w:r>
        <w:rPr>
          <w:rFonts w:ascii="Times New Roman" w:eastAsia="仿宋_GB2312" w:hAnsi="Times New Roman" w:cs="Times New Roman" w:hint="eastAsia"/>
          <w:sz w:val="28"/>
          <w:szCs w:val="28"/>
        </w:rPr>
        <w:t>《船舶及海洋工程结构钢》（</w:t>
      </w:r>
      <w:r>
        <w:rPr>
          <w:rFonts w:ascii="Times New Roman" w:eastAsia="仿宋_GB2312" w:hAnsi="Times New Roman" w:cs="Times New Roman"/>
          <w:sz w:val="28"/>
          <w:szCs w:val="28"/>
        </w:rPr>
        <w:t>GB/T 712</w:t>
      </w:r>
      <w:r>
        <w:rPr>
          <w:rFonts w:ascii="Times New Roman" w:eastAsia="仿宋_GB2312" w:hAnsi="Times New Roman" w:cs="Times New Roman" w:hint="eastAsia"/>
          <w:sz w:val="28"/>
          <w:szCs w:val="28"/>
        </w:rPr>
        <w:t>）</w:t>
      </w:r>
      <w:r>
        <w:rPr>
          <w:rFonts w:ascii="Times New Roman" w:eastAsia="仿宋_GB2312" w:hAnsi="Times New Roman"/>
          <w:sz w:val="28"/>
          <w:szCs w:val="28"/>
        </w:rPr>
        <w:t>为</w:t>
      </w:r>
      <w:r>
        <w:rPr>
          <w:rFonts w:ascii="Times New Roman" w:eastAsia="仿宋_GB2312" w:hAnsi="Times New Roman" w:hint="eastAsia"/>
          <w:sz w:val="28"/>
          <w:szCs w:val="28"/>
        </w:rPr>
        <w:t>参考</w:t>
      </w:r>
      <w:r w:rsidR="00AB7224">
        <w:rPr>
          <w:rFonts w:ascii="Times New Roman" w:eastAsia="仿宋_GB2312" w:hAnsi="Times New Roman" w:hint="eastAsia"/>
          <w:sz w:val="28"/>
          <w:szCs w:val="28"/>
        </w:rPr>
        <w:t>，并考虑船级社的相关认可要求</w:t>
      </w:r>
      <w:r>
        <w:rPr>
          <w:rFonts w:ascii="Times New Roman" w:eastAsia="仿宋_GB2312" w:hAnsi="Times New Roman"/>
          <w:sz w:val="28"/>
          <w:szCs w:val="28"/>
        </w:rPr>
        <w:t>，结合国内</w:t>
      </w:r>
      <w:r w:rsidR="00760830" w:rsidRPr="00760830">
        <w:rPr>
          <w:rFonts w:ascii="Times New Roman" w:eastAsia="仿宋_GB2312" w:hAnsi="Times New Roman" w:cs="Times New Roman" w:hint="eastAsia"/>
          <w:sz w:val="28"/>
          <w:szCs w:val="28"/>
        </w:rPr>
        <w:t>液化二氧化碳运输船用低温储罐钢板</w:t>
      </w:r>
      <w:r w:rsidR="00760830">
        <w:rPr>
          <w:rFonts w:ascii="Times New Roman" w:eastAsia="仿宋_GB2312" w:hAnsi="Times New Roman" w:cs="Times New Roman" w:hint="eastAsia"/>
          <w:sz w:val="28"/>
          <w:szCs w:val="28"/>
        </w:rPr>
        <w:t>主要两家生产企业，鞍钢和南钢</w:t>
      </w:r>
      <w:r>
        <w:rPr>
          <w:rFonts w:ascii="Times New Roman" w:eastAsia="仿宋_GB2312" w:hAnsi="Times New Roman"/>
          <w:sz w:val="28"/>
          <w:szCs w:val="28"/>
        </w:rPr>
        <w:t>的生产情况，产品下游用户对</w:t>
      </w:r>
      <w:r w:rsidR="00760830" w:rsidRPr="00760830">
        <w:rPr>
          <w:rFonts w:ascii="Times New Roman" w:eastAsia="仿宋_GB2312" w:hAnsi="Times New Roman" w:cs="Times New Roman" w:hint="eastAsia"/>
          <w:sz w:val="28"/>
          <w:szCs w:val="28"/>
        </w:rPr>
        <w:t>液化二氧化碳运输船用低温储罐钢板</w:t>
      </w:r>
      <w:r>
        <w:rPr>
          <w:rFonts w:ascii="Times New Roman" w:eastAsia="仿宋_GB2312" w:hAnsi="Times New Roman"/>
          <w:sz w:val="28"/>
          <w:szCs w:val="28"/>
        </w:rPr>
        <w:t>的性能要求，进行本团体标准的编制工作。</w:t>
      </w:r>
    </w:p>
    <w:p w14:paraId="43912A23" w14:textId="048333A2" w:rsidR="009E5DC1" w:rsidRDefault="00000000">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月：提出制定标准项目，并进行了标准立项征求意见和论证工作；</w:t>
      </w:r>
    </w:p>
    <w:p w14:paraId="330A4F9E" w14:textId="6AEC3290" w:rsidR="009E5DC1" w:rsidRDefault="00000000">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5</w:t>
      </w:r>
      <w:r>
        <w:rPr>
          <w:rFonts w:ascii="Times New Roman" w:eastAsia="仿宋_GB2312" w:hAnsi="Times New Roman" w:cs="Times New Roman" w:hint="eastAsia"/>
          <w:kern w:val="0"/>
          <w:sz w:val="28"/>
          <w:szCs w:val="28"/>
        </w:rPr>
        <w:t>月：中国特钢企业协会发布项目计划；</w:t>
      </w:r>
    </w:p>
    <w:p w14:paraId="2D9D1E24" w14:textId="50918331" w:rsidR="009E5DC1" w:rsidRDefault="00000000">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Pr>
          <w:rFonts w:ascii="Times New Roman" w:eastAsia="仿宋_GB2312" w:hAnsi="Times New Roman" w:cs="Times New Roman" w:hint="eastAsia"/>
          <w:kern w:val="0"/>
          <w:sz w:val="28"/>
          <w:szCs w:val="28"/>
        </w:rPr>
        <w:t>7</w:t>
      </w:r>
      <w:r w:rsidR="007303C1">
        <w:rPr>
          <w:rFonts w:ascii="Times New Roman" w:eastAsia="仿宋_GB2312" w:hAnsi="Times New Roman" w:cs="Times New Roman" w:hint="eastAsia"/>
          <w:kern w:val="0"/>
          <w:sz w:val="28"/>
          <w:szCs w:val="28"/>
        </w:rPr>
        <w:t>-8</w:t>
      </w:r>
      <w:r>
        <w:rPr>
          <w:rFonts w:ascii="Times New Roman" w:eastAsia="仿宋_GB2312" w:hAnsi="Times New Roman" w:cs="Times New Roman" w:hint="eastAsia"/>
          <w:kern w:val="0"/>
          <w:sz w:val="28"/>
          <w:szCs w:val="28"/>
        </w:rPr>
        <w:t>月：进行起草标准的调研、问题分析和相关资料收集等准备工作，完成了标准制定提纲、标准草案；</w:t>
      </w:r>
    </w:p>
    <w:p w14:paraId="7F9A1853" w14:textId="5D3D6596" w:rsidR="009E5DC1" w:rsidRDefault="00000000">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8</w:t>
      </w:r>
      <w:r>
        <w:rPr>
          <w:rFonts w:ascii="Times New Roman" w:eastAsia="仿宋_GB2312" w:hAnsi="Times New Roman" w:cs="Times New Roman" w:hint="eastAsia"/>
          <w:kern w:val="0"/>
          <w:sz w:val="28"/>
          <w:szCs w:val="28"/>
        </w:rPr>
        <w:t>月：工作组内征求意见和讨论；</w:t>
      </w:r>
    </w:p>
    <w:p w14:paraId="55A432C5" w14:textId="0B1CCB27" w:rsidR="009E5DC1" w:rsidRDefault="00000000">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AB7224">
        <w:rPr>
          <w:rFonts w:ascii="Times New Roman" w:eastAsia="仿宋_GB2312" w:hAnsi="Times New Roman" w:cs="Times New Roman" w:hint="eastAsia"/>
          <w:kern w:val="0"/>
          <w:sz w:val="28"/>
          <w:szCs w:val="28"/>
        </w:rPr>
        <w:t>9</w:t>
      </w:r>
      <w:r>
        <w:rPr>
          <w:rFonts w:ascii="Times New Roman" w:eastAsia="仿宋_GB2312" w:hAnsi="Times New Roman" w:cs="Times New Roman" w:hint="eastAsia"/>
          <w:kern w:val="0"/>
          <w:sz w:val="28"/>
          <w:szCs w:val="28"/>
        </w:rPr>
        <w:t>月：计划召开标准启动会，围绕标准草案进行讨论，按照与会意见和建议</w:t>
      </w:r>
      <w:r w:rsidR="00076131">
        <w:rPr>
          <w:rFonts w:ascii="Times New Roman" w:eastAsia="仿宋_GB2312" w:hAnsi="Times New Roman" w:cs="Times New Roman" w:hint="eastAsia"/>
          <w:kern w:val="0"/>
          <w:sz w:val="28"/>
          <w:szCs w:val="28"/>
        </w:rPr>
        <w:t>将标准名称修改为《</w:t>
      </w:r>
      <w:r w:rsidR="007303C1" w:rsidRPr="007303C1">
        <w:rPr>
          <w:rFonts w:ascii="Times New Roman" w:eastAsia="仿宋_GB2312" w:hAnsi="Times New Roman" w:cs="Times New Roman" w:hint="eastAsia"/>
          <w:kern w:val="0"/>
          <w:sz w:val="28"/>
          <w:szCs w:val="28"/>
        </w:rPr>
        <w:t>液化二氧化碳运输船用低温储罐钢板</w:t>
      </w:r>
      <w:r w:rsidR="00076131">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进行修改，形成征求意见稿并发出征求意见；</w:t>
      </w:r>
    </w:p>
    <w:p w14:paraId="173C8AE8" w14:textId="252BE904" w:rsidR="009E5DC1" w:rsidRDefault="00000000">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AB7224">
        <w:rPr>
          <w:rFonts w:ascii="Times New Roman" w:eastAsia="仿宋_GB2312" w:hAnsi="Times New Roman" w:cs="Times New Roman" w:hint="eastAsia"/>
          <w:kern w:val="0"/>
          <w:sz w:val="28"/>
          <w:szCs w:val="28"/>
        </w:rPr>
        <w:t>9</w:t>
      </w:r>
      <w:r>
        <w:rPr>
          <w:rFonts w:ascii="Times New Roman" w:eastAsia="仿宋_GB2312" w:hAnsi="Times New Roman" w:cs="Times New Roman" w:hint="eastAsia"/>
          <w:kern w:val="0"/>
          <w:sz w:val="28"/>
          <w:szCs w:val="28"/>
        </w:rPr>
        <w:t>月：计划完成征求意见处理、形成标准送审稿；</w:t>
      </w:r>
    </w:p>
    <w:p w14:paraId="08A9A9DF" w14:textId="42A0C390" w:rsidR="009E5DC1" w:rsidRDefault="00000000">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7303C1">
        <w:rPr>
          <w:rFonts w:ascii="Times New Roman" w:eastAsia="仿宋_GB2312" w:hAnsi="Times New Roman" w:cs="Times New Roman" w:hint="eastAsia"/>
          <w:kern w:val="0"/>
          <w:sz w:val="28"/>
          <w:szCs w:val="28"/>
        </w:rPr>
        <w:t>024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X</w:t>
      </w:r>
      <w:r>
        <w:rPr>
          <w:rFonts w:ascii="Times New Roman" w:eastAsia="仿宋_GB2312" w:hAnsi="Times New Roman" w:cs="Times New Roman" w:hint="eastAsia"/>
          <w:kern w:val="0"/>
          <w:sz w:val="28"/>
          <w:szCs w:val="28"/>
        </w:rPr>
        <w:t>月：计划完成该标准审定会和标准报批稿，上报中国特钢企业协会审批；</w:t>
      </w:r>
    </w:p>
    <w:p w14:paraId="6FE67D57" w14:textId="7E11893D" w:rsidR="009E5DC1" w:rsidRDefault="00000000">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X</w:t>
      </w:r>
      <w:r>
        <w:rPr>
          <w:rFonts w:ascii="Times New Roman" w:eastAsia="仿宋_GB2312" w:hAnsi="Times New Roman" w:cs="Times New Roman" w:hint="eastAsia"/>
          <w:kern w:val="0"/>
          <w:sz w:val="28"/>
          <w:szCs w:val="28"/>
        </w:rPr>
        <w:t>月：计划发布、实施标准。</w:t>
      </w:r>
    </w:p>
    <w:p w14:paraId="44D8E1AC" w14:textId="188FC824" w:rsidR="003E6F55" w:rsidRDefault="003E6F55" w:rsidP="003E6F55">
      <w:pPr>
        <w:spacing w:line="588" w:lineRule="exact"/>
        <w:ind w:firstLineChars="0" w:firstLine="640"/>
        <w:rPr>
          <w:rFonts w:ascii="Times New Roman" w:eastAsia="黑体" w:hAnsi="Times New Roman" w:cs="Times New Roman"/>
          <w:bCs/>
          <w:sz w:val="28"/>
          <w:szCs w:val="28"/>
        </w:rPr>
      </w:pPr>
      <w:r w:rsidRPr="003E6F55">
        <w:rPr>
          <w:rFonts w:ascii="Times New Roman" w:eastAsia="黑体" w:hAnsi="Times New Roman" w:cs="Times New Roman" w:hint="eastAsia"/>
          <w:bCs/>
          <w:sz w:val="28"/>
          <w:szCs w:val="28"/>
        </w:rPr>
        <w:t>四、讨论会后修改</w:t>
      </w:r>
    </w:p>
    <w:p w14:paraId="69633EFD" w14:textId="27524ACE" w:rsidR="003E6F55" w:rsidRPr="00E01BBA" w:rsidRDefault="00E01BBA" w:rsidP="003E6F55">
      <w:pPr>
        <w:spacing w:line="588" w:lineRule="exact"/>
        <w:ind w:firstLineChars="0" w:firstLine="640"/>
        <w:rPr>
          <w:rFonts w:ascii="Times New Roman" w:eastAsia="仿宋_GB2312" w:hAnsi="Times New Roman" w:cs="Times New Roman"/>
          <w:sz w:val="28"/>
          <w:szCs w:val="28"/>
        </w:rPr>
      </w:pPr>
      <w:r>
        <w:rPr>
          <w:rFonts w:ascii="Times New Roman" w:eastAsia="黑体" w:hAnsi="Times New Roman" w:cs="Times New Roman" w:hint="eastAsia"/>
          <w:bCs/>
          <w:sz w:val="28"/>
          <w:szCs w:val="28"/>
        </w:rPr>
        <w:t>1</w:t>
      </w:r>
      <w:r>
        <w:rPr>
          <w:rFonts w:ascii="Times New Roman" w:eastAsia="黑体" w:hAnsi="Times New Roman" w:cs="Times New Roman" w:hint="eastAsia"/>
          <w:bCs/>
          <w:sz w:val="28"/>
          <w:szCs w:val="28"/>
        </w:rPr>
        <w:t>、</w:t>
      </w:r>
      <w:r w:rsidRPr="00E01BBA">
        <w:rPr>
          <w:rFonts w:ascii="Times New Roman" w:eastAsia="仿宋_GB2312" w:hAnsi="Times New Roman" w:cs="Times New Roman" w:hint="eastAsia"/>
          <w:sz w:val="28"/>
          <w:szCs w:val="28"/>
        </w:rPr>
        <w:t>表</w:t>
      </w:r>
      <w:r w:rsidRPr="00E01BBA">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，修改角注，</w:t>
      </w:r>
      <w:r>
        <w:rPr>
          <w:rFonts w:ascii="Times New Roman" w:eastAsia="仿宋_GB2312" w:hAnsi="Times New Roman" w:cs="Times New Roman" w:hint="eastAsia"/>
          <w:sz w:val="28"/>
          <w:szCs w:val="28"/>
        </w:rPr>
        <w:t>a</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b</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c</w:t>
      </w:r>
    </w:p>
    <w:p w14:paraId="2AA2A0E2" w14:textId="5AEDE717" w:rsidR="00E01BBA" w:rsidRDefault="00E01BBA" w:rsidP="003E6F55">
      <w:pPr>
        <w:spacing w:line="588" w:lineRule="exact"/>
        <w:ind w:firstLineChars="0" w:firstLine="640"/>
        <w:rPr>
          <w:rFonts w:ascii="Times New Roman" w:eastAsia="仿宋_GB2312" w:hAnsi="Times New Roman" w:cs="Times New Roman"/>
          <w:sz w:val="28"/>
          <w:szCs w:val="28"/>
        </w:rPr>
      </w:pPr>
      <w:r w:rsidRPr="00E01BBA">
        <w:rPr>
          <w:rFonts w:ascii="Times New Roman" w:eastAsia="仿宋_GB2312" w:hAnsi="Times New Roman" w:cs="Times New Roman" w:hint="eastAsia"/>
          <w:sz w:val="28"/>
          <w:szCs w:val="28"/>
        </w:rPr>
        <w:t>2</w:t>
      </w:r>
      <w:r w:rsidRPr="00E01BBA">
        <w:rPr>
          <w:rFonts w:ascii="Times New Roman" w:eastAsia="仿宋_GB2312" w:hAnsi="Times New Roman" w:cs="Times New Roman" w:hint="eastAsia"/>
          <w:sz w:val="28"/>
          <w:szCs w:val="28"/>
        </w:rPr>
        <w:t>、</w:t>
      </w:r>
      <w:r w:rsidRPr="00E01BBA">
        <w:rPr>
          <w:rFonts w:ascii="Times New Roman" w:eastAsia="仿宋_GB2312" w:hAnsi="Times New Roman" w:cs="Times New Roman" w:hint="eastAsia"/>
          <w:sz w:val="28"/>
          <w:szCs w:val="28"/>
        </w:rPr>
        <w:t>7.4.3</w:t>
      </w:r>
      <w:r w:rsidRPr="00E01BBA">
        <w:rPr>
          <w:rFonts w:ascii="Times New Roman" w:eastAsia="仿宋_GB2312" w:hAnsi="Times New Roman" w:cs="Times New Roman" w:hint="eastAsia"/>
          <w:sz w:val="28"/>
          <w:szCs w:val="28"/>
        </w:rPr>
        <w:t>参照国标通用标准表述</w:t>
      </w:r>
      <w:r>
        <w:rPr>
          <w:rFonts w:ascii="Times New Roman" w:eastAsia="仿宋_GB2312" w:hAnsi="Times New Roman" w:cs="Times New Roman" w:hint="eastAsia"/>
          <w:sz w:val="28"/>
          <w:szCs w:val="28"/>
        </w:rPr>
        <w:t>。</w:t>
      </w:r>
    </w:p>
    <w:p w14:paraId="3C414EFA" w14:textId="414E5C20" w:rsidR="00E01BBA" w:rsidRDefault="00E01BBA" w:rsidP="003E6F55">
      <w:pPr>
        <w:spacing w:line="588" w:lineRule="exact"/>
        <w:ind w:firstLineChars="0" w:firstLine="6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Pr="00E01BBA">
        <w:rPr>
          <w:rFonts w:ascii="Times New Roman" w:eastAsia="仿宋_GB2312" w:hAnsi="Times New Roman" w:cs="Times New Roman" w:hint="eastAsia"/>
          <w:sz w:val="28"/>
          <w:szCs w:val="28"/>
        </w:rPr>
        <w:t>增加……具体</w:t>
      </w:r>
      <w:r w:rsidRPr="00E01BBA">
        <w:rPr>
          <w:rFonts w:ascii="Times New Roman" w:eastAsia="仿宋_GB2312" w:hAnsi="Times New Roman" w:cs="Times New Roman" w:hint="eastAsia"/>
          <w:sz w:val="28"/>
          <w:szCs w:val="28"/>
        </w:rPr>
        <w:t>CTOD</w:t>
      </w:r>
      <w:r w:rsidRPr="00E01BBA">
        <w:rPr>
          <w:rFonts w:ascii="Times New Roman" w:eastAsia="仿宋_GB2312" w:hAnsi="Times New Roman" w:cs="Times New Roman" w:hint="eastAsia"/>
          <w:sz w:val="28"/>
          <w:szCs w:val="28"/>
        </w:rPr>
        <w:t>特征是要求在合同中注明。</w:t>
      </w:r>
    </w:p>
    <w:p w14:paraId="69F4BAB1" w14:textId="31E8C6CC" w:rsidR="00E01BBA" w:rsidRDefault="00E01BBA" w:rsidP="003E6F55">
      <w:pPr>
        <w:spacing w:line="588" w:lineRule="exact"/>
        <w:ind w:firstLineChars="0" w:firstLine="6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Pr="00E01BBA">
        <w:rPr>
          <w:rFonts w:ascii="Times New Roman" w:eastAsia="仿宋_GB2312" w:hAnsi="Times New Roman" w:cs="Times New Roman" w:hint="eastAsia"/>
          <w:sz w:val="28"/>
          <w:szCs w:val="28"/>
        </w:rPr>
        <w:t>CTOD</w:t>
      </w:r>
      <w:r w:rsidRPr="00E01BBA">
        <w:rPr>
          <w:rFonts w:ascii="Times New Roman" w:eastAsia="仿宋_GB2312" w:hAnsi="Times New Roman" w:cs="Times New Roman" w:hint="eastAsia"/>
          <w:sz w:val="28"/>
          <w:szCs w:val="28"/>
        </w:rPr>
        <w:t>试验在新牌号、新规格产品进行船级社初次认证时进行</w:t>
      </w:r>
      <w:r>
        <w:rPr>
          <w:rFonts w:ascii="Times New Roman" w:eastAsia="仿宋_GB2312" w:hAnsi="Times New Roman" w:cs="Times New Roman" w:hint="eastAsia"/>
          <w:sz w:val="28"/>
          <w:szCs w:val="28"/>
        </w:rPr>
        <w:t>。</w:t>
      </w:r>
    </w:p>
    <w:p w14:paraId="031DD898" w14:textId="44EF923C" w:rsidR="00E01BBA" w:rsidRDefault="00E01BBA" w:rsidP="003E6F55">
      <w:pPr>
        <w:spacing w:line="588" w:lineRule="exact"/>
        <w:ind w:firstLineChars="0" w:firstLine="640"/>
        <w:rPr>
          <w:rFonts w:ascii="Times New Roman" w:eastAsia="仿宋_GB2312" w:hAnsi="Times New Roman" w:cs="Times New Roman"/>
          <w:sz w:val="28"/>
          <w:szCs w:val="28"/>
        </w:rPr>
      </w:pPr>
      <w:r w:rsidRPr="00E01BBA">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w:t>
      </w:r>
      <w:r w:rsidRPr="00E01BBA">
        <w:rPr>
          <w:rFonts w:ascii="Times New Roman" w:eastAsia="仿宋_GB2312" w:hAnsi="Times New Roman" w:cs="Times New Roman" w:hint="eastAsia"/>
          <w:sz w:val="28"/>
          <w:szCs w:val="28"/>
        </w:rPr>
        <w:t>9.2</w:t>
      </w:r>
      <w:r w:rsidRPr="00E01BBA">
        <w:rPr>
          <w:rFonts w:ascii="Times New Roman" w:eastAsia="仿宋_GB2312" w:hAnsi="Times New Roman" w:cs="Times New Roman" w:hint="eastAsia"/>
          <w:sz w:val="28"/>
          <w:szCs w:val="28"/>
        </w:rPr>
        <w:t>组批规则，……每批由同一炉号、同一牌号、同一厚度、同一热处理批次成品钢板组成。</w:t>
      </w:r>
    </w:p>
    <w:p w14:paraId="1BA00A60" w14:textId="3CC800C3" w:rsidR="00E01BBA" w:rsidRPr="00E01BBA" w:rsidRDefault="00E01BBA" w:rsidP="003E6F55">
      <w:pPr>
        <w:spacing w:line="588" w:lineRule="exact"/>
        <w:ind w:firstLineChars="0" w:firstLine="64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、其他编辑性修改。</w:t>
      </w:r>
    </w:p>
    <w:p w14:paraId="78636EAF" w14:textId="5F59DE0C" w:rsidR="009E5DC1" w:rsidRDefault="003E6F55">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五</w:t>
      </w:r>
      <w:r w:rsidR="00000000">
        <w:rPr>
          <w:rFonts w:ascii="Times New Roman" w:eastAsia="黑体" w:hAnsi="Times New Roman" w:cs="Times New Roman"/>
          <w:bCs/>
          <w:sz w:val="28"/>
          <w:szCs w:val="28"/>
        </w:rPr>
        <w:t>、标准编制原则</w:t>
      </w:r>
    </w:p>
    <w:p w14:paraId="199A27FD" w14:textId="77777777" w:rsidR="009E5DC1" w:rsidRDefault="00000000">
      <w:pPr>
        <w:spacing w:line="588" w:lineRule="exact"/>
        <w:ind w:firstLineChars="0" w:firstLine="6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是满足用户使用需要的原则。力争达到“科学、合理、先进、实用”。二是实践标准供给侧改革的原则。争取实现团体标准的“及时性”、“先进性”和“市场性”的要求。三是技术创新的原则。在与国家标准体系协调一致的基础上，在标准结构、内容及主要技术指标等方面进行技术创新，在标准中充分体现新产品的技术特点。</w:t>
      </w:r>
    </w:p>
    <w:p w14:paraId="49FCC47D" w14:textId="2C24D672" w:rsidR="009E5DC1" w:rsidRDefault="00000000">
      <w:pPr>
        <w:spacing w:line="588" w:lineRule="exact"/>
        <w:ind w:firstLineChars="0" w:firstLine="6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标准牵头单位</w:t>
      </w:r>
      <w:r w:rsidR="007303C1" w:rsidRPr="007303C1">
        <w:rPr>
          <w:rFonts w:ascii="Times New Roman" w:eastAsia="仿宋_GB2312" w:hAnsi="Times New Roman" w:cs="Times New Roman" w:hint="eastAsia"/>
          <w:sz w:val="28"/>
          <w:szCs w:val="28"/>
        </w:rPr>
        <w:t>南京钢铁股份有限公司</w:t>
      </w:r>
      <w:r>
        <w:rPr>
          <w:rFonts w:ascii="Times New Roman" w:eastAsia="仿宋_GB2312" w:hAnsi="Times New Roman" w:cs="Times New Roman" w:hint="eastAsia"/>
          <w:sz w:val="28"/>
          <w:szCs w:val="28"/>
        </w:rPr>
        <w:t>具有</w:t>
      </w:r>
      <w:r w:rsidR="007303C1">
        <w:rPr>
          <w:rFonts w:ascii="Times New Roman" w:eastAsia="仿宋_GB2312" w:hAnsi="Times New Roman" w:cs="Times New Roman" w:hint="eastAsia"/>
          <w:sz w:val="28"/>
          <w:szCs w:val="28"/>
        </w:rPr>
        <w:t>一定液化二氧化碳储罐用钢</w:t>
      </w:r>
      <w:r>
        <w:rPr>
          <w:rFonts w:ascii="Times New Roman" w:eastAsia="仿宋_GB2312" w:hAnsi="Times New Roman" w:cs="Times New Roman" w:hint="eastAsia"/>
          <w:sz w:val="28"/>
          <w:szCs w:val="28"/>
        </w:rPr>
        <w:t>领域钢板产品生产经验，为进一步完善钢材产品标准体系，保障</w:t>
      </w:r>
      <w:r w:rsidR="007303C1">
        <w:rPr>
          <w:rFonts w:ascii="Times New Roman" w:eastAsia="仿宋_GB2312" w:hAnsi="Times New Roman" w:cs="Times New Roman" w:hint="eastAsia"/>
          <w:sz w:val="28"/>
          <w:szCs w:val="28"/>
        </w:rPr>
        <w:t>二氧化碳船用储罐的</w:t>
      </w:r>
      <w:r>
        <w:rPr>
          <w:rFonts w:ascii="Times New Roman" w:eastAsia="仿宋_GB2312" w:hAnsi="Times New Roman" w:cs="Times New Roman" w:hint="eastAsia"/>
          <w:sz w:val="28"/>
          <w:szCs w:val="28"/>
        </w:rPr>
        <w:t>使用安全，</w:t>
      </w:r>
      <w:r w:rsidR="007303C1">
        <w:rPr>
          <w:rFonts w:ascii="Times New Roman" w:eastAsia="仿宋_GB2312" w:hAnsi="Times New Roman" w:cs="Times New Roman" w:hint="eastAsia"/>
          <w:sz w:val="28"/>
          <w:szCs w:val="28"/>
        </w:rPr>
        <w:t>冶金规划院</w:t>
      </w:r>
      <w:r>
        <w:rPr>
          <w:rFonts w:ascii="Times New Roman" w:eastAsia="仿宋_GB2312" w:hAnsi="Times New Roman" w:cs="Times New Roman" w:hint="eastAsia"/>
          <w:sz w:val="28"/>
          <w:szCs w:val="28"/>
        </w:rPr>
        <w:t>等单位积极配合起草组开展标准预研等基础工作，标准研制过程中，编制组细致收集比对现行有效标准，着重调研下游行业重点关注的技术指标，并广泛征求利益相关方意见，强化标准的适用性、先进性和公正性，提升标准应用实施效果。</w:t>
      </w:r>
    </w:p>
    <w:p w14:paraId="010AD65E" w14:textId="2D6DFBD0" w:rsidR="009E5DC1" w:rsidRDefault="003E6F55">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六</w:t>
      </w:r>
      <w:r w:rsidR="00000000">
        <w:rPr>
          <w:rFonts w:ascii="Times New Roman" w:eastAsia="黑体" w:hAnsi="Times New Roman" w:cs="Times New Roman"/>
          <w:bCs/>
          <w:sz w:val="28"/>
          <w:szCs w:val="28"/>
        </w:rPr>
        <w:t>、标准的研究思路及内容</w:t>
      </w:r>
    </w:p>
    <w:p w14:paraId="17CE774B"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（一）编制思路</w:t>
      </w:r>
    </w:p>
    <w:p w14:paraId="66C332FD" w14:textId="6B4C6E25"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7303C1" w:rsidRPr="007303C1">
        <w:rPr>
          <w:rFonts w:ascii="Times New Roman" w:eastAsia="仿宋_GB2312" w:hAnsi="Times New Roman" w:cs="Times New Roman" w:hint="eastAsia"/>
          <w:sz w:val="28"/>
          <w:szCs w:val="28"/>
        </w:rPr>
        <w:t>液化二氧化碳运输船用低温储罐钢板</w:t>
      </w:r>
      <w:r>
        <w:rPr>
          <w:rFonts w:ascii="Times New Roman" w:eastAsia="仿宋_GB2312" w:hAnsi="Times New Roman" w:cs="Times New Roman" w:hint="eastAsia"/>
          <w:sz w:val="28"/>
          <w:szCs w:val="28"/>
        </w:rPr>
        <w:t>》主要以解决企业生产和</w:t>
      </w:r>
      <w:r w:rsidR="007303C1">
        <w:rPr>
          <w:rFonts w:ascii="Times New Roman" w:eastAsia="仿宋_GB2312" w:hAnsi="Times New Roman" w:cs="Times New Roman" w:hint="eastAsia"/>
          <w:sz w:val="28"/>
          <w:szCs w:val="28"/>
        </w:rPr>
        <w:t>下游</w:t>
      </w:r>
      <w:r>
        <w:rPr>
          <w:rFonts w:ascii="Times New Roman" w:eastAsia="仿宋_GB2312" w:hAnsi="Times New Roman" w:cs="Times New Roman" w:hint="eastAsia"/>
          <w:sz w:val="28"/>
          <w:szCs w:val="28"/>
        </w:rPr>
        <w:t>需求为导向，进行标准设计与研制。据悉，</w:t>
      </w:r>
      <w:r w:rsidR="007303C1">
        <w:rPr>
          <w:rFonts w:ascii="Times New Roman" w:eastAsia="仿宋_GB2312" w:hAnsi="Times New Roman" w:cs="Times New Roman" w:hint="eastAsia"/>
          <w:sz w:val="28"/>
          <w:szCs w:val="28"/>
        </w:rPr>
        <w:t>液化二氧化碳</w:t>
      </w:r>
      <w:r w:rsidR="007303C1" w:rsidRPr="007303C1">
        <w:rPr>
          <w:rFonts w:ascii="Times New Roman" w:eastAsia="仿宋_GB2312" w:hAnsi="Times New Roman" w:cs="Times New Roman" w:hint="eastAsia"/>
          <w:sz w:val="28"/>
          <w:szCs w:val="28"/>
        </w:rPr>
        <w:t>低温储罐</w:t>
      </w:r>
      <w:r>
        <w:rPr>
          <w:rFonts w:ascii="Times New Roman" w:eastAsia="仿宋_GB2312" w:hAnsi="Times New Roman" w:cs="Times New Roman" w:hint="eastAsia"/>
          <w:sz w:val="28"/>
          <w:szCs w:val="28"/>
        </w:rPr>
        <w:t>主要</w:t>
      </w:r>
      <w:r w:rsidR="006F133B">
        <w:rPr>
          <w:rFonts w:ascii="Times New Roman" w:eastAsia="仿宋_GB2312" w:hAnsi="Times New Roman" w:cs="Times New Roman" w:hint="eastAsia"/>
          <w:sz w:val="28"/>
          <w:szCs w:val="28"/>
        </w:rPr>
        <w:t>由钢板</w:t>
      </w:r>
      <w:r>
        <w:rPr>
          <w:rFonts w:ascii="Times New Roman" w:eastAsia="仿宋_GB2312" w:hAnsi="Times New Roman" w:cs="Times New Roman" w:hint="eastAsia"/>
          <w:sz w:val="28"/>
          <w:szCs w:val="28"/>
        </w:rPr>
        <w:t>进行加工后制得，原材料质量对</w:t>
      </w:r>
      <w:r w:rsidR="007303C1">
        <w:rPr>
          <w:rFonts w:ascii="Times New Roman" w:eastAsia="仿宋_GB2312" w:hAnsi="Times New Roman" w:cs="Times New Roman" w:hint="eastAsia"/>
          <w:sz w:val="28"/>
          <w:szCs w:val="28"/>
        </w:rPr>
        <w:t>二氧化碳运输船</w:t>
      </w:r>
      <w:r>
        <w:rPr>
          <w:rFonts w:ascii="Times New Roman" w:eastAsia="仿宋_GB2312" w:hAnsi="Times New Roman" w:cs="Times New Roman" w:hint="eastAsia"/>
          <w:sz w:val="28"/>
          <w:szCs w:val="28"/>
        </w:rPr>
        <w:t>的使用寿命影响较大。根据</w:t>
      </w:r>
      <w:r w:rsidR="007303C1">
        <w:rPr>
          <w:rFonts w:ascii="Times New Roman" w:eastAsia="仿宋_GB2312" w:hAnsi="Times New Roman" w:cs="Times New Roman" w:hint="eastAsia"/>
          <w:sz w:val="28"/>
          <w:szCs w:val="28"/>
        </w:rPr>
        <w:t>使用环境的需要，低温</w:t>
      </w:r>
      <w:r>
        <w:rPr>
          <w:rFonts w:ascii="Times New Roman" w:eastAsia="仿宋_GB2312" w:hAnsi="Times New Roman" w:cs="Times New Roman" w:hint="eastAsia"/>
          <w:sz w:val="28"/>
          <w:szCs w:val="28"/>
        </w:rPr>
        <w:t>韧性与焊接性能是影响</w:t>
      </w:r>
      <w:r w:rsidR="007303C1">
        <w:rPr>
          <w:rFonts w:ascii="Times New Roman" w:eastAsia="仿宋_GB2312" w:hAnsi="Times New Roman" w:cs="Times New Roman" w:hint="eastAsia"/>
          <w:sz w:val="28"/>
          <w:szCs w:val="28"/>
        </w:rPr>
        <w:t>二氧化碳运输船</w:t>
      </w:r>
      <w:r>
        <w:rPr>
          <w:rFonts w:ascii="Times New Roman" w:eastAsia="仿宋_GB2312" w:hAnsi="Times New Roman" w:cs="Times New Roman" w:hint="eastAsia"/>
          <w:sz w:val="28"/>
          <w:szCs w:val="28"/>
        </w:rPr>
        <w:t>用钢的主要因素，除与钢材成分有关外，还与钢板组织均匀性有较大关系，是保障产品的主要技术指标。</w:t>
      </w:r>
    </w:p>
    <w:p w14:paraId="698808D5" w14:textId="14982A1F"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本文件在编制过程中指标体系的设置参考《船舶及海洋工程结构钢》（</w:t>
      </w:r>
      <w:r>
        <w:rPr>
          <w:rFonts w:ascii="Times New Roman" w:eastAsia="仿宋_GB2312" w:hAnsi="Times New Roman" w:cs="Times New Roman"/>
          <w:sz w:val="28"/>
          <w:szCs w:val="28"/>
        </w:rPr>
        <w:t>GB/T712</w:t>
      </w:r>
      <w:r>
        <w:rPr>
          <w:rFonts w:ascii="Times New Roman" w:eastAsia="仿宋_GB2312" w:hAnsi="Times New Roman" w:cs="Times New Roman" w:hint="eastAsia"/>
          <w:sz w:val="28"/>
          <w:szCs w:val="28"/>
        </w:rPr>
        <w:t>）</w:t>
      </w:r>
      <w:r w:rsidR="00AB7224">
        <w:rPr>
          <w:rFonts w:ascii="Times New Roman" w:eastAsia="仿宋_GB2312" w:hAnsi="Times New Roman" w:cs="Times New Roman" w:hint="eastAsia"/>
          <w:sz w:val="28"/>
          <w:szCs w:val="28"/>
        </w:rPr>
        <w:t>、船级社规范要求</w:t>
      </w:r>
      <w:r>
        <w:rPr>
          <w:rFonts w:ascii="Times New Roman" w:eastAsia="仿宋_GB2312" w:hAnsi="Times New Roman" w:cs="Times New Roman" w:hint="eastAsia"/>
          <w:sz w:val="28"/>
          <w:szCs w:val="28"/>
        </w:rPr>
        <w:t>，产品性能指标根据</w:t>
      </w:r>
      <w:r w:rsidR="00AB7224">
        <w:rPr>
          <w:rFonts w:ascii="Times New Roman" w:eastAsia="仿宋_GB2312" w:hAnsi="Times New Roman" w:cs="Times New Roman" w:hint="eastAsia"/>
          <w:sz w:val="28"/>
          <w:szCs w:val="28"/>
        </w:rPr>
        <w:t>南钢</w:t>
      </w:r>
      <w:r>
        <w:rPr>
          <w:rFonts w:ascii="Times New Roman" w:eastAsia="仿宋_GB2312" w:hAnsi="Times New Roman" w:cs="Times New Roman" w:hint="eastAsia"/>
          <w:sz w:val="28"/>
          <w:szCs w:val="28"/>
        </w:rPr>
        <w:t>的生产数据进行完善，并重点对下游客户关注的技术指标进行完善补充，使标准更具有针对性和实用性。</w:t>
      </w:r>
    </w:p>
    <w:p w14:paraId="22C7D1B6"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（二）标准技术框架</w:t>
      </w:r>
    </w:p>
    <w:p w14:paraId="66C4F008"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本文件包含以下部分</w:t>
      </w:r>
    </w:p>
    <w:p w14:paraId="2C395699"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前</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言</w:t>
      </w:r>
    </w:p>
    <w:p w14:paraId="2EBBF071"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范围</w:t>
      </w:r>
    </w:p>
    <w:p w14:paraId="7B03F61D"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规范性引用文件</w:t>
      </w:r>
    </w:p>
    <w:p w14:paraId="6205B949"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术语和定义</w:t>
      </w:r>
    </w:p>
    <w:p w14:paraId="10A1FE03"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4 </w:t>
      </w:r>
      <w:r>
        <w:rPr>
          <w:rFonts w:ascii="Times New Roman" w:eastAsia="仿宋_GB2312" w:hAnsi="Times New Roman" w:cs="Times New Roman" w:hint="eastAsia"/>
          <w:sz w:val="28"/>
          <w:szCs w:val="28"/>
        </w:rPr>
        <w:t>分类和代号</w:t>
      </w:r>
    </w:p>
    <w:p w14:paraId="319A806C"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Pr>
          <w:rFonts w:ascii="Times New Roman" w:eastAsia="仿宋_GB2312" w:hAnsi="Times New Roman" w:cs="Times New Roman"/>
          <w:sz w:val="28"/>
          <w:szCs w:val="28"/>
        </w:rPr>
        <w:t>订货内容</w:t>
      </w:r>
    </w:p>
    <w:p w14:paraId="0F3D8614"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6 </w:t>
      </w:r>
      <w:r>
        <w:rPr>
          <w:rFonts w:ascii="Times New Roman" w:eastAsia="仿宋_GB2312" w:hAnsi="Times New Roman" w:cs="Times New Roman"/>
          <w:sz w:val="28"/>
          <w:szCs w:val="28"/>
        </w:rPr>
        <w:t>尺寸、外形、重量</w:t>
      </w:r>
    </w:p>
    <w:p w14:paraId="464D74BF"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7 </w:t>
      </w:r>
      <w:r>
        <w:rPr>
          <w:rFonts w:ascii="Times New Roman" w:eastAsia="仿宋_GB2312" w:hAnsi="Times New Roman" w:cs="Times New Roman"/>
          <w:sz w:val="28"/>
          <w:szCs w:val="28"/>
        </w:rPr>
        <w:t>技术要求</w:t>
      </w:r>
    </w:p>
    <w:p w14:paraId="2484A82B"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8 </w:t>
      </w:r>
      <w:r>
        <w:rPr>
          <w:rFonts w:ascii="Times New Roman" w:eastAsia="仿宋_GB2312" w:hAnsi="Times New Roman" w:cs="Times New Roman"/>
          <w:sz w:val="28"/>
          <w:szCs w:val="28"/>
        </w:rPr>
        <w:t>试验方法</w:t>
      </w:r>
    </w:p>
    <w:p w14:paraId="103438DD"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9 </w:t>
      </w:r>
      <w:r>
        <w:rPr>
          <w:rFonts w:ascii="Times New Roman" w:eastAsia="仿宋_GB2312" w:hAnsi="Times New Roman" w:cs="Times New Roman"/>
          <w:sz w:val="28"/>
          <w:szCs w:val="28"/>
        </w:rPr>
        <w:t>检验规则</w:t>
      </w:r>
    </w:p>
    <w:p w14:paraId="3E763573"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10 </w:t>
      </w:r>
      <w:r>
        <w:rPr>
          <w:rFonts w:ascii="Times New Roman" w:eastAsia="仿宋_GB2312" w:hAnsi="Times New Roman" w:cs="Times New Roman"/>
          <w:sz w:val="28"/>
          <w:szCs w:val="28"/>
        </w:rPr>
        <w:t>包装、标志及质量证明书</w:t>
      </w:r>
    </w:p>
    <w:p w14:paraId="57ED5B56"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（三）</w:t>
      </w:r>
      <w:r>
        <w:rPr>
          <w:rFonts w:ascii="Times New Roman" w:eastAsia="仿宋_GB2312" w:hAnsi="Times New Roman" w:cs="Times New Roman" w:hint="eastAsia"/>
          <w:sz w:val="28"/>
          <w:szCs w:val="28"/>
        </w:rPr>
        <w:t>主要</w:t>
      </w:r>
      <w:r>
        <w:rPr>
          <w:rFonts w:ascii="Times New Roman" w:eastAsia="仿宋_GB2312" w:hAnsi="Times New Roman" w:cs="Times New Roman"/>
          <w:sz w:val="28"/>
          <w:szCs w:val="28"/>
        </w:rPr>
        <w:t>技术内容</w:t>
      </w:r>
    </w:p>
    <w:p w14:paraId="47D5D4EC"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范围</w:t>
      </w:r>
    </w:p>
    <w:p w14:paraId="7156440A" w14:textId="492405A5" w:rsidR="009E5DC1" w:rsidRDefault="004C2AE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目前下游客户定制化主要为</w:t>
      </w:r>
      <w:r>
        <w:rPr>
          <w:rFonts w:ascii="Times New Roman" w:eastAsia="仿宋_GB2312" w:hAnsi="Times New Roman" w:cs="Times New Roman" w:hint="eastAsia"/>
          <w:sz w:val="28"/>
          <w:szCs w:val="28"/>
        </w:rPr>
        <w:t>80mm</w:t>
      </w:r>
      <w:r>
        <w:rPr>
          <w:rFonts w:ascii="Times New Roman" w:eastAsia="仿宋_GB2312" w:hAnsi="Times New Roman" w:cs="Times New Roman" w:hint="eastAsia"/>
          <w:sz w:val="28"/>
          <w:szCs w:val="28"/>
        </w:rPr>
        <w:t>以下产品，</w:t>
      </w:r>
      <w:r w:rsidR="00641E93" w:rsidRPr="00641E93">
        <w:rPr>
          <w:rFonts w:ascii="Times New Roman" w:eastAsia="仿宋_GB2312" w:hAnsi="Times New Roman" w:cs="Times New Roman" w:hint="eastAsia"/>
          <w:sz w:val="28"/>
          <w:szCs w:val="28"/>
        </w:rPr>
        <w:t>本文件适用</w:t>
      </w:r>
      <w:r w:rsidR="007303C1" w:rsidRPr="007303C1">
        <w:rPr>
          <w:rFonts w:ascii="Times New Roman" w:eastAsia="仿宋_GB2312" w:hAnsi="Times New Roman" w:cs="Times New Roman" w:hint="eastAsia"/>
          <w:sz w:val="28"/>
          <w:szCs w:val="28"/>
        </w:rPr>
        <w:t>制造液化二氧化碳运输船储罐用厚度不大于</w:t>
      </w:r>
      <w:r w:rsidR="007303C1" w:rsidRPr="007303C1">
        <w:rPr>
          <w:rFonts w:ascii="Times New Roman" w:eastAsia="仿宋_GB2312" w:hAnsi="Times New Roman" w:cs="Times New Roman" w:hint="eastAsia"/>
          <w:sz w:val="28"/>
          <w:szCs w:val="28"/>
        </w:rPr>
        <w:t>80mm</w:t>
      </w:r>
      <w:r w:rsidR="007303C1" w:rsidRPr="007303C1">
        <w:rPr>
          <w:rFonts w:ascii="Times New Roman" w:eastAsia="仿宋_GB2312" w:hAnsi="Times New Roman" w:cs="Times New Roman" w:hint="eastAsia"/>
          <w:sz w:val="28"/>
          <w:szCs w:val="28"/>
        </w:rPr>
        <w:t>的钢板</w:t>
      </w:r>
      <w:r w:rsidR="00641E93">
        <w:rPr>
          <w:rFonts w:ascii="Times New Roman" w:eastAsia="仿宋_GB2312" w:hAnsi="Times New Roman" w:cs="Times New Roman" w:hint="eastAsia"/>
          <w:sz w:val="28"/>
          <w:szCs w:val="28"/>
        </w:rPr>
        <w:t>。</w:t>
      </w:r>
    </w:p>
    <w:p w14:paraId="157D1977"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规范性引用</w:t>
      </w:r>
      <w:r>
        <w:rPr>
          <w:rFonts w:ascii="Times New Roman" w:eastAsia="仿宋_GB2312" w:hAnsi="Times New Roman" w:cs="Times New Roman" w:hint="eastAsia"/>
          <w:sz w:val="28"/>
          <w:szCs w:val="28"/>
        </w:rPr>
        <w:t>文件</w:t>
      </w:r>
    </w:p>
    <w:p w14:paraId="7B469802"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本文件按照</w:t>
      </w:r>
      <w:r>
        <w:rPr>
          <w:rFonts w:ascii="Times New Roman" w:eastAsia="仿宋_GB2312" w:hAnsi="Times New Roman" w:cs="Times New Roman" w:hint="eastAsia"/>
          <w:sz w:val="28"/>
          <w:szCs w:val="28"/>
        </w:rPr>
        <w:t>GB/T 1.1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《标准化工作导则</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第</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部分</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标准化文件的结构和起草规则》的规定起草。</w:t>
      </w:r>
    </w:p>
    <w:p w14:paraId="5E428441"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术语和定义</w:t>
      </w:r>
    </w:p>
    <w:p w14:paraId="38D89173"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本文件没有需要界定的术语和定义。</w:t>
      </w:r>
    </w:p>
    <w:p w14:paraId="6750A877" w14:textId="419D5A4B" w:rsidR="009E5DC1" w:rsidRDefault="00000000">
      <w:pPr>
        <w:spacing w:line="560" w:lineRule="exact"/>
        <w:ind w:firstLine="560"/>
        <w:contextualSpacing/>
        <w:rPr>
          <w:rFonts w:ascii="Times New Roman" w:eastAsia="仿宋_GB2312" w:hAnsi="Times New Roman" w:cs="Times New Roman"/>
          <w:sz w:val="28"/>
          <w:szCs w:val="28"/>
        </w:rPr>
      </w:pPr>
      <w:bookmarkStart w:id="0" w:name="_Hlk70686220"/>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．牌号表示方法</w:t>
      </w:r>
    </w:p>
    <w:p w14:paraId="07CFA517" w14:textId="418A2BEC" w:rsidR="009E5DC1" w:rsidRDefault="007303C1">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本文件命名方式不同于</w:t>
      </w:r>
      <w:r>
        <w:rPr>
          <w:rFonts w:ascii="Times New Roman" w:eastAsia="仿宋_GB2312" w:hAnsi="Times New Roman" w:cs="Times New Roman" w:hint="eastAsia"/>
          <w:sz w:val="28"/>
          <w:szCs w:val="28"/>
        </w:rPr>
        <w:t>GB/T 712</w:t>
      </w:r>
      <w:r>
        <w:rPr>
          <w:rFonts w:ascii="Times New Roman" w:eastAsia="仿宋_GB2312" w:hAnsi="Times New Roman" w:cs="Times New Roman" w:hint="eastAsia"/>
          <w:sz w:val="28"/>
          <w:szCs w:val="28"/>
        </w:rPr>
        <w:t>，采用常用的牌号表示方法，体现细分领域用途，避免发生重复。</w:t>
      </w:r>
    </w:p>
    <w:p w14:paraId="43FD21EC" w14:textId="57C47A03" w:rsidR="009E5DC1" w:rsidRDefault="007303C1">
      <w:pPr>
        <w:spacing w:line="560" w:lineRule="exact"/>
        <w:ind w:firstLine="560"/>
        <w:contextualSpacing/>
        <w:rPr>
          <w:rFonts w:ascii="Times New Roman" w:eastAsia="仿宋_GB2312" w:hAnsi="Times New Roman" w:cs="Times New Roman"/>
          <w:sz w:val="28"/>
          <w:szCs w:val="28"/>
        </w:rPr>
      </w:pPr>
      <w:r w:rsidRPr="007303C1">
        <w:rPr>
          <w:rFonts w:ascii="Times New Roman" w:eastAsia="仿宋_GB2312" w:hAnsi="Times New Roman" w:cs="Times New Roman" w:hint="eastAsia"/>
          <w:sz w:val="28"/>
          <w:szCs w:val="28"/>
        </w:rPr>
        <w:t>钢的牌号由代表屈服强度的“屈”字的汉语拼音首字母“</w:t>
      </w:r>
      <w:r w:rsidRPr="007303C1">
        <w:rPr>
          <w:rFonts w:ascii="Times New Roman" w:eastAsia="仿宋_GB2312" w:hAnsi="Times New Roman" w:cs="Times New Roman" w:hint="eastAsia"/>
          <w:sz w:val="28"/>
          <w:szCs w:val="28"/>
        </w:rPr>
        <w:t>Q</w:t>
      </w:r>
      <w:r w:rsidRPr="007303C1">
        <w:rPr>
          <w:rFonts w:ascii="Times New Roman" w:eastAsia="仿宋_GB2312" w:hAnsi="Times New Roman" w:cs="Times New Roman" w:hint="eastAsia"/>
          <w:sz w:val="28"/>
          <w:szCs w:val="28"/>
        </w:rPr>
        <w:t>”、规定的最小屈服强度值、国际上代表液化二氧化碳的英文字母</w:t>
      </w:r>
      <w:r w:rsidR="009C3D89">
        <w:rPr>
          <w:rFonts w:ascii="Times New Roman" w:eastAsia="仿宋_GB2312" w:hAnsi="Times New Roman" w:cs="Times New Roman" w:hint="eastAsia"/>
          <w:sz w:val="28"/>
          <w:szCs w:val="28"/>
        </w:rPr>
        <w:t>“</w:t>
      </w:r>
      <w:r w:rsidRPr="007303C1">
        <w:rPr>
          <w:rFonts w:ascii="Times New Roman" w:eastAsia="仿宋_GB2312" w:hAnsi="Times New Roman" w:cs="Times New Roman" w:hint="eastAsia"/>
          <w:sz w:val="28"/>
          <w:szCs w:val="28"/>
        </w:rPr>
        <w:t>LC</w:t>
      </w:r>
      <w:r w:rsidR="009C3D89">
        <w:rPr>
          <w:rFonts w:ascii="Times New Roman" w:eastAsia="仿宋_GB2312" w:hAnsi="Times New Roman" w:cs="Times New Roman" w:hint="eastAsia"/>
          <w:sz w:val="28"/>
          <w:szCs w:val="28"/>
        </w:rPr>
        <w:t>”</w:t>
      </w:r>
      <w:r w:rsidRPr="007303C1">
        <w:rPr>
          <w:rFonts w:ascii="Times New Roman" w:eastAsia="仿宋_GB2312" w:hAnsi="Times New Roman" w:cs="Times New Roman" w:hint="eastAsia"/>
          <w:sz w:val="28"/>
          <w:szCs w:val="28"/>
        </w:rPr>
        <w:t>（</w:t>
      </w:r>
      <w:r w:rsidRPr="007303C1">
        <w:rPr>
          <w:rFonts w:ascii="Times New Roman" w:eastAsia="仿宋_GB2312" w:hAnsi="Times New Roman" w:cs="Times New Roman" w:hint="eastAsia"/>
          <w:sz w:val="28"/>
          <w:szCs w:val="28"/>
        </w:rPr>
        <w:t>Liquefied Carbon dioxide</w:t>
      </w:r>
      <w:r w:rsidRPr="007303C1">
        <w:rPr>
          <w:rFonts w:ascii="Times New Roman" w:eastAsia="仿宋_GB2312" w:hAnsi="Times New Roman" w:cs="Times New Roman" w:hint="eastAsia"/>
          <w:sz w:val="28"/>
          <w:szCs w:val="28"/>
        </w:rPr>
        <w:t>的缩写）三部分组成</w:t>
      </w:r>
      <w:r>
        <w:rPr>
          <w:rFonts w:ascii="Times New Roman" w:eastAsia="仿宋_GB2312" w:hAnsi="Times New Roman" w:cs="Times New Roman" w:hint="eastAsia"/>
          <w:sz w:val="28"/>
          <w:szCs w:val="28"/>
        </w:rPr>
        <w:t>。</w:t>
      </w:r>
    </w:p>
    <w:p w14:paraId="2053325A" w14:textId="2307E019" w:rsidR="009E5DC1" w:rsidRDefault="009C3D89" w:rsidP="009C3D89">
      <w:pPr>
        <w:spacing w:line="560" w:lineRule="exact"/>
        <w:ind w:firstLine="560"/>
        <w:contextualSpacing/>
        <w:rPr>
          <w:rFonts w:ascii="Times New Roman" w:eastAsia="仿宋_GB2312" w:hAnsi="Times New Roman" w:cs="Times New Roman"/>
          <w:sz w:val="28"/>
          <w:szCs w:val="28"/>
        </w:rPr>
      </w:pPr>
      <w:r w:rsidRPr="009C3D89">
        <w:rPr>
          <w:rFonts w:ascii="Times New Roman" w:eastAsia="仿宋_GB2312" w:hAnsi="Times New Roman" w:cs="Times New Roman" w:hint="eastAsia"/>
          <w:sz w:val="28"/>
          <w:szCs w:val="28"/>
        </w:rPr>
        <w:t>示例：</w:t>
      </w:r>
      <w:r w:rsidRPr="009C3D89">
        <w:rPr>
          <w:rFonts w:ascii="Times New Roman" w:eastAsia="仿宋_GB2312" w:hAnsi="Times New Roman" w:cs="Times New Roman" w:hint="eastAsia"/>
          <w:sz w:val="28"/>
          <w:szCs w:val="28"/>
        </w:rPr>
        <w:t>Q690LC</w:t>
      </w:r>
    </w:p>
    <w:p w14:paraId="32BF69E8" w14:textId="62A07B0C"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当需方要求钢板具有厚度方向性能时，则在上述规定的牌号后加上代表厚度方向（</w:t>
      </w:r>
      <w:r>
        <w:rPr>
          <w:rFonts w:ascii="Times New Roman" w:eastAsia="仿宋_GB2312" w:hAnsi="Times New Roman" w:cs="Times New Roman" w:hint="eastAsia"/>
          <w:sz w:val="28"/>
          <w:szCs w:val="28"/>
        </w:rPr>
        <w:t>Z</w:t>
      </w:r>
      <w:r>
        <w:rPr>
          <w:rFonts w:ascii="Times New Roman" w:eastAsia="仿宋_GB2312" w:hAnsi="Times New Roman" w:cs="Times New Roman" w:hint="eastAsia"/>
          <w:sz w:val="28"/>
          <w:szCs w:val="28"/>
        </w:rPr>
        <w:t>向）性能级别的符号，例如：</w:t>
      </w:r>
      <w:r>
        <w:rPr>
          <w:rFonts w:ascii="Times New Roman" w:eastAsia="仿宋_GB2312" w:hAnsi="Times New Roman" w:cs="Times New Roman" w:hint="eastAsia"/>
          <w:sz w:val="28"/>
          <w:szCs w:val="28"/>
        </w:rPr>
        <w:t>Q</w:t>
      </w:r>
      <w:r w:rsidR="009C3D89">
        <w:rPr>
          <w:rFonts w:ascii="Times New Roman" w:eastAsia="仿宋_GB2312" w:hAnsi="Times New Roman" w:cs="Times New Roman" w:hint="eastAsia"/>
          <w:sz w:val="28"/>
          <w:szCs w:val="28"/>
        </w:rPr>
        <w:t>690LC</w:t>
      </w:r>
      <w:r>
        <w:rPr>
          <w:rFonts w:ascii="Times New Roman" w:eastAsia="仿宋_GB2312" w:hAnsi="Times New Roman" w:cs="Times New Roman" w:hint="eastAsia"/>
          <w:sz w:val="28"/>
          <w:szCs w:val="28"/>
        </w:rPr>
        <w:t>Z</w:t>
      </w:r>
      <w:r w:rsidR="009C3D89">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w:t>
      </w:r>
    </w:p>
    <w:p w14:paraId="2E570DBA"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Pr>
          <w:rFonts w:ascii="Times New Roman" w:eastAsia="仿宋_GB2312" w:hAnsi="Times New Roman" w:cs="Times New Roman"/>
          <w:sz w:val="28"/>
          <w:szCs w:val="28"/>
        </w:rPr>
        <w:t>订货内容</w:t>
      </w:r>
    </w:p>
    <w:p w14:paraId="6E730F87" w14:textId="52D90941" w:rsidR="009C3D89" w:rsidRPr="009C3D89" w:rsidRDefault="009C3D89" w:rsidP="009C3D89">
      <w:pPr>
        <w:spacing w:line="560" w:lineRule="exact"/>
        <w:ind w:firstLine="560"/>
        <w:contextualSpacing/>
        <w:rPr>
          <w:rFonts w:ascii="Times New Roman" w:eastAsia="仿宋_GB2312" w:hAnsi="Times New Roman" w:cs="Times New Roman"/>
          <w:sz w:val="28"/>
          <w:szCs w:val="28"/>
        </w:rPr>
      </w:pPr>
      <w:r w:rsidRPr="009C3D89">
        <w:rPr>
          <w:rFonts w:ascii="Times New Roman" w:eastAsia="仿宋_GB2312" w:hAnsi="Times New Roman" w:cs="Times New Roman" w:hint="eastAsia"/>
          <w:sz w:val="28"/>
          <w:szCs w:val="28"/>
        </w:rPr>
        <w:t>按本文件订货时，合同或订单应包括下列内容</w:t>
      </w:r>
      <w:r>
        <w:rPr>
          <w:rFonts w:ascii="Times New Roman" w:eastAsia="仿宋_GB2312" w:hAnsi="Times New Roman" w:cs="Times New Roman" w:hint="eastAsia"/>
          <w:sz w:val="28"/>
          <w:szCs w:val="28"/>
        </w:rPr>
        <w:t>：</w:t>
      </w:r>
      <w:r w:rsidRPr="009C3D89">
        <w:rPr>
          <w:rFonts w:ascii="Times New Roman" w:eastAsia="仿宋_GB2312" w:hAnsi="Times New Roman" w:cs="Times New Roman" w:hint="eastAsia"/>
          <w:sz w:val="28"/>
          <w:szCs w:val="28"/>
        </w:rPr>
        <w:t>本文件编号；</w:t>
      </w:r>
    </w:p>
    <w:p w14:paraId="5CB661D9" w14:textId="5795CEC9" w:rsidR="009E5DC1" w:rsidRDefault="009C3D89" w:rsidP="009C3D89">
      <w:pPr>
        <w:spacing w:line="560" w:lineRule="exact"/>
        <w:ind w:firstLineChars="0" w:firstLine="0"/>
        <w:contextualSpacing/>
        <w:rPr>
          <w:rFonts w:ascii="Times New Roman" w:eastAsia="仿宋_GB2312" w:hAnsi="Times New Roman" w:cs="Times New Roman"/>
          <w:sz w:val="28"/>
          <w:szCs w:val="28"/>
        </w:rPr>
      </w:pPr>
      <w:r w:rsidRPr="009C3D89">
        <w:rPr>
          <w:rFonts w:ascii="Times New Roman" w:eastAsia="仿宋_GB2312" w:hAnsi="Times New Roman" w:cs="Times New Roman" w:hint="eastAsia"/>
          <w:sz w:val="28"/>
          <w:szCs w:val="28"/>
        </w:rPr>
        <w:t>产品名称</w:t>
      </w:r>
      <w:r>
        <w:rPr>
          <w:rFonts w:ascii="Times New Roman" w:eastAsia="仿宋_GB2312" w:hAnsi="Times New Roman" w:cs="Times New Roman" w:hint="eastAsia"/>
          <w:sz w:val="28"/>
          <w:szCs w:val="28"/>
        </w:rPr>
        <w:t>；</w:t>
      </w:r>
      <w:r w:rsidRPr="009C3D89">
        <w:rPr>
          <w:rFonts w:ascii="Times New Roman" w:eastAsia="仿宋_GB2312" w:hAnsi="Times New Roman" w:cs="Times New Roman" w:hint="eastAsia"/>
          <w:sz w:val="28"/>
          <w:szCs w:val="28"/>
        </w:rPr>
        <w:t>牌号；尺寸及精度；重量；交货状态；特殊要求。</w:t>
      </w:r>
    </w:p>
    <w:p w14:paraId="5BD4B465"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6. </w:t>
      </w:r>
      <w:r>
        <w:rPr>
          <w:rFonts w:ascii="Times New Roman" w:eastAsia="仿宋_GB2312" w:hAnsi="Times New Roman" w:cs="Times New Roman" w:hint="eastAsia"/>
          <w:sz w:val="28"/>
          <w:szCs w:val="28"/>
        </w:rPr>
        <w:t>尺寸、外形、重量</w:t>
      </w:r>
    </w:p>
    <w:p w14:paraId="0A197C7B" w14:textId="6545879E" w:rsidR="009E5DC1" w:rsidRDefault="009C3D89">
      <w:pPr>
        <w:spacing w:line="560" w:lineRule="exact"/>
        <w:ind w:firstLine="560"/>
        <w:contextualSpacing/>
        <w:rPr>
          <w:rFonts w:ascii="Times New Roman" w:eastAsia="仿宋_GB2312" w:hAnsi="Times New Roman" w:cs="Times New Roman"/>
          <w:sz w:val="28"/>
          <w:szCs w:val="28"/>
        </w:rPr>
      </w:pPr>
      <w:r w:rsidRPr="009C3D89">
        <w:rPr>
          <w:rFonts w:ascii="Times New Roman" w:eastAsia="仿宋_GB2312" w:hAnsi="Times New Roman" w:cs="Times New Roman" w:hint="eastAsia"/>
          <w:sz w:val="28"/>
          <w:szCs w:val="28"/>
        </w:rPr>
        <w:t>钢板的尺寸、外形、重量及允许偏差应符合</w:t>
      </w:r>
      <w:r w:rsidRPr="009C3D89">
        <w:rPr>
          <w:rFonts w:ascii="Times New Roman" w:eastAsia="仿宋_GB2312" w:hAnsi="Times New Roman" w:cs="Times New Roman" w:hint="eastAsia"/>
          <w:sz w:val="28"/>
          <w:szCs w:val="28"/>
        </w:rPr>
        <w:t>GB/T 709</w:t>
      </w:r>
      <w:r w:rsidRPr="009C3D89">
        <w:rPr>
          <w:rFonts w:ascii="Times New Roman" w:eastAsia="仿宋_GB2312" w:hAnsi="Times New Roman" w:cs="Times New Roman" w:hint="eastAsia"/>
          <w:sz w:val="28"/>
          <w:szCs w:val="28"/>
        </w:rPr>
        <w:t>规定</w:t>
      </w:r>
      <w:r>
        <w:rPr>
          <w:rFonts w:ascii="Times New Roman" w:eastAsia="仿宋_GB2312" w:hAnsi="Times New Roman" w:cs="Times New Roman" w:hint="eastAsia"/>
          <w:sz w:val="28"/>
          <w:szCs w:val="28"/>
        </w:rPr>
        <w:t>。</w:t>
      </w:r>
      <w:r w:rsidRPr="009C3D89">
        <w:rPr>
          <w:rFonts w:ascii="Times New Roman" w:eastAsia="仿宋_GB2312" w:hAnsi="Times New Roman" w:cs="Times New Roman" w:hint="eastAsia"/>
          <w:sz w:val="28"/>
          <w:szCs w:val="28"/>
        </w:rPr>
        <w:t>钢板的厚度允许偏差应符合</w:t>
      </w:r>
      <w:r w:rsidRPr="009C3D89">
        <w:rPr>
          <w:rFonts w:ascii="Times New Roman" w:eastAsia="仿宋_GB2312" w:hAnsi="Times New Roman" w:cs="Times New Roman" w:hint="eastAsia"/>
          <w:sz w:val="28"/>
          <w:szCs w:val="28"/>
        </w:rPr>
        <w:t>GB/T 709-2019</w:t>
      </w:r>
      <w:r w:rsidRPr="009C3D89">
        <w:rPr>
          <w:rFonts w:ascii="Times New Roman" w:eastAsia="仿宋_GB2312" w:hAnsi="Times New Roman" w:cs="Times New Roman" w:hint="eastAsia"/>
          <w:sz w:val="28"/>
          <w:szCs w:val="28"/>
        </w:rPr>
        <w:t>中的</w:t>
      </w:r>
      <w:r w:rsidRPr="009C3D89">
        <w:rPr>
          <w:rFonts w:ascii="Times New Roman" w:eastAsia="仿宋_GB2312" w:hAnsi="Times New Roman" w:cs="Times New Roman" w:hint="eastAsia"/>
          <w:sz w:val="28"/>
          <w:szCs w:val="28"/>
        </w:rPr>
        <w:t>C</w:t>
      </w:r>
      <w:r w:rsidRPr="009C3D89">
        <w:rPr>
          <w:rFonts w:ascii="Times New Roman" w:eastAsia="仿宋_GB2312" w:hAnsi="Times New Roman" w:cs="Times New Roman" w:hint="eastAsia"/>
          <w:sz w:val="28"/>
          <w:szCs w:val="28"/>
        </w:rPr>
        <w:t>类规定</w:t>
      </w:r>
      <w:r>
        <w:rPr>
          <w:rFonts w:ascii="Times New Roman" w:eastAsia="仿宋_GB2312" w:hAnsi="Times New Roman" w:cs="Times New Roman" w:hint="eastAsia"/>
          <w:sz w:val="28"/>
          <w:szCs w:val="28"/>
        </w:rPr>
        <w:t>。</w:t>
      </w:r>
    </w:p>
    <w:p w14:paraId="0EC942D8"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 xml:space="preserve">　技术要求</w:t>
      </w:r>
    </w:p>
    <w:p w14:paraId="44928605" w14:textId="1F3CBF72" w:rsidR="001E55CD" w:rsidRDefault="001E55C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7.1</w:t>
      </w:r>
      <w:r>
        <w:rPr>
          <w:rFonts w:ascii="Times New Roman" w:eastAsia="仿宋_GB2312" w:hAnsi="Times New Roman" w:cs="Times New Roman" w:hint="eastAsia"/>
          <w:sz w:val="28"/>
          <w:szCs w:val="28"/>
        </w:rPr>
        <w:t>牌号和化学成分</w:t>
      </w:r>
    </w:p>
    <w:p w14:paraId="5A1608DF" w14:textId="11F3262C" w:rsidR="009E5DC1" w:rsidRPr="001E55CD" w:rsidRDefault="005C3F0F" w:rsidP="001E55C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本文件给出了产品的化学成分要求，碳当量要求和计算公式，</w:t>
      </w:r>
      <w:r w:rsidR="001E55CD">
        <w:rPr>
          <w:rFonts w:ascii="Times New Roman" w:eastAsia="仿宋_GB2312" w:hAnsi="Times New Roman" w:cs="Times New Roman" w:hint="eastAsia"/>
          <w:sz w:val="28"/>
          <w:szCs w:val="28"/>
        </w:rPr>
        <w:t>本文件的成分设计参考</w:t>
      </w:r>
      <w:r w:rsidR="001E55CD">
        <w:rPr>
          <w:rFonts w:ascii="Times New Roman" w:eastAsia="仿宋_GB2312" w:hAnsi="Times New Roman" w:cs="Times New Roman" w:hint="eastAsia"/>
          <w:sz w:val="28"/>
          <w:szCs w:val="28"/>
        </w:rPr>
        <w:t>GB/T 712</w:t>
      </w:r>
      <w:r w:rsidR="001E55CD">
        <w:rPr>
          <w:rFonts w:ascii="Times New Roman" w:eastAsia="仿宋_GB2312" w:hAnsi="Times New Roman" w:cs="Times New Roman" w:hint="eastAsia"/>
          <w:sz w:val="28"/>
          <w:szCs w:val="28"/>
        </w:rPr>
        <w:t>中</w:t>
      </w:r>
      <w:r w:rsidR="001E55CD">
        <w:rPr>
          <w:rFonts w:ascii="Times New Roman" w:eastAsia="仿宋_GB2312" w:hAnsi="Times New Roman" w:cs="Times New Roman" w:hint="eastAsia"/>
          <w:sz w:val="28"/>
          <w:szCs w:val="28"/>
        </w:rPr>
        <w:t>F</w:t>
      </w:r>
      <w:r w:rsidR="001E55CD">
        <w:rPr>
          <w:rFonts w:ascii="Times New Roman" w:eastAsia="仿宋_GB2312" w:hAnsi="Times New Roman" w:cs="Times New Roman" w:hint="eastAsia"/>
          <w:sz w:val="28"/>
          <w:szCs w:val="28"/>
        </w:rPr>
        <w:t>级钢的化学成分，</w:t>
      </w:r>
      <w:r w:rsidR="001E55CD">
        <w:rPr>
          <w:rFonts w:ascii="Times New Roman" w:eastAsia="仿宋_GB2312" w:hAnsi="Times New Roman" w:cs="Times New Roman" w:hint="eastAsia"/>
          <w:sz w:val="28"/>
          <w:szCs w:val="28"/>
        </w:rPr>
        <w:t>355</w:t>
      </w:r>
      <w:r w:rsidR="001E55CD">
        <w:rPr>
          <w:rFonts w:ascii="Times New Roman" w:eastAsia="仿宋_GB2312" w:hAnsi="Times New Roman" w:cs="Times New Roman" w:hint="eastAsia"/>
          <w:sz w:val="28"/>
          <w:szCs w:val="28"/>
        </w:rPr>
        <w:t>级和</w:t>
      </w:r>
      <w:r w:rsidR="001E55CD">
        <w:rPr>
          <w:rFonts w:ascii="Times New Roman" w:eastAsia="仿宋_GB2312" w:hAnsi="Times New Roman" w:cs="Times New Roman" w:hint="eastAsia"/>
          <w:sz w:val="28"/>
          <w:szCs w:val="28"/>
        </w:rPr>
        <w:t>390</w:t>
      </w:r>
      <w:r w:rsidR="001E55CD">
        <w:rPr>
          <w:rFonts w:ascii="Times New Roman" w:eastAsia="仿宋_GB2312" w:hAnsi="Times New Roman" w:cs="Times New Roman" w:hint="eastAsia"/>
          <w:sz w:val="28"/>
          <w:szCs w:val="28"/>
        </w:rPr>
        <w:t>级主要为</w:t>
      </w:r>
      <w:r w:rsidR="001E55CD">
        <w:rPr>
          <w:rFonts w:ascii="Times New Roman" w:eastAsia="仿宋_GB2312" w:hAnsi="Times New Roman" w:cs="Times New Roman" w:hint="eastAsia"/>
          <w:sz w:val="28"/>
          <w:szCs w:val="28"/>
        </w:rPr>
        <w:t>TMCP</w:t>
      </w:r>
      <w:r w:rsidR="001E55CD">
        <w:rPr>
          <w:rFonts w:ascii="Times New Roman" w:eastAsia="仿宋_GB2312" w:hAnsi="Times New Roman" w:cs="Times New Roman" w:hint="eastAsia"/>
          <w:sz w:val="28"/>
          <w:szCs w:val="28"/>
        </w:rPr>
        <w:t>交货状态，</w:t>
      </w:r>
      <w:r w:rsidR="001E55CD">
        <w:rPr>
          <w:rFonts w:ascii="Times New Roman" w:eastAsia="仿宋_GB2312" w:hAnsi="Times New Roman" w:cs="Times New Roman" w:hint="eastAsia"/>
          <w:sz w:val="28"/>
          <w:szCs w:val="28"/>
        </w:rPr>
        <w:t>500</w:t>
      </w:r>
      <w:r w:rsidR="001E55CD">
        <w:rPr>
          <w:rFonts w:ascii="Times New Roman" w:eastAsia="仿宋_GB2312" w:hAnsi="Times New Roman" w:cs="Times New Roman" w:hint="eastAsia"/>
          <w:sz w:val="28"/>
          <w:szCs w:val="28"/>
        </w:rPr>
        <w:t>级、</w:t>
      </w:r>
      <w:r w:rsidR="001E55CD">
        <w:rPr>
          <w:rFonts w:ascii="Times New Roman" w:eastAsia="仿宋_GB2312" w:hAnsi="Times New Roman" w:cs="Times New Roman" w:hint="eastAsia"/>
          <w:sz w:val="28"/>
          <w:szCs w:val="28"/>
        </w:rPr>
        <w:t>550</w:t>
      </w:r>
      <w:r w:rsidR="001E55CD">
        <w:rPr>
          <w:rFonts w:ascii="Times New Roman" w:eastAsia="仿宋_GB2312" w:hAnsi="Times New Roman" w:cs="Times New Roman" w:hint="eastAsia"/>
          <w:sz w:val="28"/>
          <w:szCs w:val="28"/>
        </w:rPr>
        <w:t>级和</w:t>
      </w:r>
      <w:r w:rsidR="001E55CD">
        <w:rPr>
          <w:rFonts w:ascii="Times New Roman" w:eastAsia="仿宋_GB2312" w:hAnsi="Times New Roman" w:cs="Times New Roman" w:hint="eastAsia"/>
          <w:sz w:val="28"/>
          <w:szCs w:val="28"/>
        </w:rPr>
        <w:t>690</w:t>
      </w:r>
      <w:r w:rsidR="001E55CD">
        <w:rPr>
          <w:rFonts w:ascii="Times New Roman" w:eastAsia="仿宋_GB2312" w:hAnsi="Times New Roman" w:cs="Times New Roman" w:hint="eastAsia"/>
          <w:sz w:val="28"/>
          <w:szCs w:val="28"/>
        </w:rPr>
        <w:t>级参照</w:t>
      </w:r>
      <w:r w:rsidR="001E55CD">
        <w:rPr>
          <w:rFonts w:ascii="Times New Roman" w:eastAsia="仿宋_GB2312" w:hAnsi="Times New Roman" w:cs="Times New Roman" w:hint="eastAsia"/>
          <w:sz w:val="28"/>
          <w:szCs w:val="28"/>
        </w:rPr>
        <w:t>QT</w:t>
      </w:r>
      <w:r w:rsidR="001E55CD">
        <w:rPr>
          <w:rFonts w:ascii="Times New Roman" w:eastAsia="仿宋_GB2312" w:hAnsi="Times New Roman" w:cs="Times New Roman" w:hint="eastAsia"/>
          <w:sz w:val="28"/>
          <w:szCs w:val="28"/>
        </w:rPr>
        <w:t>交货状态产品，加严了</w:t>
      </w:r>
      <w:r w:rsidR="001E55CD">
        <w:rPr>
          <w:rFonts w:ascii="Times New Roman" w:eastAsia="仿宋_GB2312" w:hAnsi="Times New Roman" w:cs="Times New Roman" w:hint="eastAsia"/>
          <w:sz w:val="28"/>
          <w:szCs w:val="28"/>
        </w:rPr>
        <w:t>S</w:t>
      </w:r>
      <w:r w:rsidR="001E55CD">
        <w:rPr>
          <w:rFonts w:ascii="Times New Roman" w:eastAsia="仿宋_GB2312" w:hAnsi="Times New Roman" w:cs="Times New Roman" w:hint="eastAsia"/>
          <w:sz w:val="28"/>
          <w:szCs w:val="28"/>
        </w:rPr>
        <w:t>含量的要求。</w:t>
      </w:r>
      <w:r w:rsidR="001E55CD" w:rsidRPr="006F133B">
        <w:rPr>
          <w:rFonts w:ascii="Times New Roman" w:eastAsia="仿宋_GB2312" w:hAnsi="Times New Roman" w:cs="Times New Roman"/>
          <w:sz w:val="28"/>
          <w:szCs w:val="28"/>
        </w:rPr>
        <w:t>考虑到本标准对钢板的</w:t>
      </w:r>
      <w:r w:rsidR="001E55CD">
        <w:rPr>
          <w:rFonts w:ascii="Times New Roman" w:eastAsia="仿宋_GB2312" w:hAnsi="Times New Roman" w:cs="Times New Roman" w:hint="eastAsia"/>
          <w:sz w:val="28"/>
          <w:szCs w:val="28"/>
        </w:rPr>
        <w:t>低温</w:t>
      </w:r>
      <w:r w:rsidR="001E55CD" w:rsidRPr="006F133B">
        <w:rPr>
          <w:rFonts w:ascii="Times New Roman" w:eastAsia="仿宋_GB2312" w:hAnsi="Times New Roman" w:cs="Times New Roman"/>
          <w:sz w:val="28"/>
          <w:szCs w:val="28"/>
        </w:rPr>
        <w:t>韧性及焊接性能与</w:t>
      </w:r>
      <w:r w:rsidR="001E55CD" w:rsidRPr="006F133B">
        <w:rPr>
          <w:rFonts w:ascii="Times New Roman" w:eastAsia="仿宋_GB2312" w:hAnsi="Times New Roman" w:cs="Times New Roman"/>
          <w:sz w:val="28"/>
          <w:szCs w:val="28"/>
        </w:rPr>
        <w:t xml:space="preserve">GB/T 712 </w:t>
      </w:r>
      <w:r w:rsidR="001E55CD" w:rsidRPr="006F133B">
        <w:rPr>
          <w:rFonts w:ascii="Times New Roman" w:eastAsia="仿宋_GB2312" w:hAnsi="Times New Roman" w:cs="Times New Roman"/>
          <w:sz w:val="28"/>
          <w:szCs w:val="28"/>
        </w:rPr>
        <w:t>相比加严了</w:t>
      </w:r>
      <w:r w:rsidR="001E55CD">
        <w:rPr>
          <w:rFonts w:ascii="Times New Roman" w:eastAsia="仿宋_GB2312" w:hAnsi="Times New Roman" w:cs="Times New Roman" w:hint="eastAsia"/>
          <w:sz w:val="28"/>
          <w:szCs w:val="28"/>
        </w:rPr>
        <w:t>690</w:t>
      </w:r>
      <w:r w:rsidR="001E55CD">
        <w:rPr>
          <w:rFonts w:ascii="Times New Roman" w:eastAsia="仿宋_GB2312" w:hAnsi="Times New Roman" w:cs="Times New Roman" w:hint="eastAsia"/>
          <w:sz w:val="28"/>
          <w:szCs w:val="28"/>
        </w:rPr>
        <w:t>级产品</w:t>
      </w:r>
      <w:r w:rsidR="001E55CD" w:rsidRPr="006F133B">
        <w:rPr>
          <w:rFonts w:ascii="Times New Roman" w:eastAsia="仿宋_GB2312" w:hAnsi="Times New Roman" w:cs="Times New Roman"/>
          <w:sz w:val="28"/>
          <w:szCs w:val="28"/>
        </w:rPr>
        <w:t>的碳当量上限，</w:t>
      </w:r>
      <w:r w:rsidR="001E55CD">
        <w:rPr>
          <w:rFonts w:ascii="Times New Roman" w:eastAsia="仿宋_GB2312" w:hAnsi="Times New Roman" w:cs="Times New Roman" w:hint="eastAsia"/>
          <w:sz w:val="28"/>
          <w:szCs w:val="28"/>
        </w:rPr>
        <w:t>减低</w:t>
      </w:r>
      <w:r w:rsidR="001E55CD">
        <w:rPr>
          <w:rFonts w:ascii="Times New Roman" w:eastAsia="仿宋_GB2312" w:hAnsi="Times New Roman" w:cs="Times New Roman" w:hint="eastAsia"/>
          <w:sz w:val="28"/>
          <w:szCs w:val="28"/>
        </w:rPr>
        <w:t>690</w:t>
      </w:r>
      <w:r w:rsidR="001E55CD">
        <w:rPr>
          <w:rFonts w:ascii="Times New Roman" w:eastAsia="仿宋_GB2312" w:hAnsi="Times New Roman" w:cs="Times New Roman" w:hint="eastAsia"/>
          <w:sz w:val="28"/>
          <w:szCs w:val="28"/>
        </w:rPr>
        <w:t>级</w:t>
      </w:r>
      <w:r w:rsidRPr="006F133B">
        <w:rPr>
          <w:rFonts w:ascii="Times New Roman" w:eastAsia="仿宋_GB2312" w:hAnsi="Times New Roman" w:cs="Times New Roman"/>
          <w:sz w:val="28"/>
          <w:szCs w:val="28"/>
        </w:rPr>
        <w:t>钢板中碳含量的上限，</w:t>
      </w:r>
      <w:r w:rsidR="00C242BE" w:rsidRPr="006F133B">
        <w:rPr>
          <w:rFonts w:ascii="Times New Roman" w:eastAsia="仿宋_GB2312" w:hAnsi="Times New Roman" w:cs="Times New Roman"/>
          <w:sz w:val="28"/>
          <w:szCs w:val="28"/>
        </w:rPr>
        <w:t>本文件与</w:t>
      </w:r>
      <w:r w:rsidR="00C242BE" w:rsidRPr="006F133B">
        <w:rPr>
          <w:rFonts w:ascii="Times New Roman" w:eastAsia="仿宋_GB2312" w:hAnsi="Times New Roman" w:cs="Times New Roman"/>
          <w:sz w:val="28"/>
          <w:szCs w:val="28"/>
        </w:rPr>
        <w:t>GB/T 712</w:t>
      </w:r>
      <w:r w:rsidR="00C242BE" w:rsidRPr="006F133B">
        <w:rPr>
          <w:rFonts w:ascii="Times New Roman" w:eastAsia="仿宋_GB2312" w:hAnsi="Times New Roman" w:cs="Times New Roman"/>
          <w:sz w:val="28"/>
          <w:szCs w:val="28"/>
        </w:rPr>
        <w:t>对比情况见下表。</w:t>
      </w:r>
    </w:p>
    <w:p w14:paraId="3D36272A" w14:textId="77777777" w:rsidR="00641E93" w:rsidRDefault="00641E93">
      <w:pPr>
        <w:spacing w:line="560" w:lineRule="exact"/>
        <w:ind w:firstLine="560"/>
        <w:contextualSpacing/>
        <w:rPr>
          <w:rFonts w:ascii="Times New Roman" w:eastAsia="仿宋_GB2312" w:hAnsi="Times New Roman" w:cs="Times New Roman"/>
          <w:sz w:val="28"/>
          <w:szCs w:val="28"/>
        </w:rPr>
      </w:pPr>
      <w:bookmarkStart w:id="1" w:name="_Hlk75612273"/>
    </w:p>
    <w:p w14:paraId="09F311FC" w14:textId="3D15D1A3" w:rsidR="005C3F0F" w:rsidRDefault="005C3F0F">
      <w:pPr>
        <w:spacing w:line="560" w:lineRule="exact"/>
        <w:ind w:firstLine="560"/>
        <w:contextualSpacing/>
        <w:rPr>
          <w:rFonts w:ascii="Times New Roman" w:eastAsia="仿宋_GB2312" w:hAnsi="Times New Roman" w:cs="Times New Roman"/>
          <w:sz w:val="28"/>
          <w:szCs w:val="28"/>
        </w:rPr>
        <w:sectPr w:rsidR="005C3F0F" w:rsidSect="007303C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00" w:bottom="1440" w:left="1800" w:header="1417" w:footer="1134" w:gutter="0"/>
          <w:pgNumType w:start="1"/>
          <w:cols w:space="720"/>
          <w:formProt w:val="0"/>
          <w:docGrid w:type="lines" w:linePitch="435"/>
        </w:sectPr>
      </w:pPr>
      <w:r>
        <w:rPr>
          <w:rFonts w:ascii="Times New Roman" w:eastAsia="仿宋_GB2312" w:hAnsi="Times New Roman" w:cs="Times New Roman" w:hint="eastAsia"/>
          <w:sz w:val="28"/>
          <w:szCs w:val="28"/>
        </w:rPr>
        <w:t>，</w:t>
      </w:r>
    </w:p>
    <w:p w14:paraId="1A5F39E4" w14:textId="77777777" w:rsidR="009E5DC1" w:rsidRDefault="009E5DC1">
      <w:pPr>
        <w:spacing w:line="560" w:lineRule="exact"/>
        <w:ind w:firstLine="560"/>
        <w:contextualSpacing/>
        <w:rPr>
          <w:rFonts w:ascii="Times New Roman" w:eastAsia="仿宋_GB2312" w:hAnsi="Times New Roman" w:cs="Times New Roman"/>
          <w:sz w:val="28"/>
          <w:szCs w:val="28"/>
        </w:rPr>
      </w:pPr>
    </w:p>
    <w:p w14:paraId="523CA25D" w14:textId="1271DA04" w:rsidR="009E5DC1" w:rsidRDefault="00000000">
      <w:pPr>
        <w:pStyle w:val="aff8"/>
        <w:tabs>
          <w:tab w:val="left" w:pos="360"/>
        </w:tabs>
        <w:spacing w:beforeLines="0" w:afterLines="0"/>
        <w:rPr>
          <w:rFonts w:ascii="Times New Roman"/>
        </w:rPr>
      </w:pPr>
      <w:r>
        <w:rPr>
          <w:rFonts w:ascii="Times New Roman" w:hint="eastAsia"/>
        </w:rPr>
        <w:t>表</w:t>
      </w:r>
      <w:r w:rsidR="005C3F0F">
        <w:rPr>
          <w:rFonts w:ascii="Times New Roman" w:hint="eastAsia"/>
        </w:rPr>
        <w:t>1</w:t>
      </w:r>
      <w:r>
        <w:rPr>
          <w:rFonts w:ascii="Times New Roman" w:hint="eastAsia"/>
        </w:rPr>
        <w:t xml:space="preserve"> </w:t>
      </w:r>
      <w:r>
        <w:rPr>
          <w:rFonts w:ascii="Times New Roman" w:hint="eastAsia"/>
        </w:rPr>
        <w:t>钢的牌号和化学成分</w:t>
      </w:r>
      <w:r w:rsidR="00F470F0">
        <w:rPr>
          <w:rFonts w:ascii="Times New Roman" w:hint="eastAsia"/>
        </w:rPr>
        <w:t>（</w:t>
      </w:r>
      <w:r w:rsidR="00F470F0" w:rsidRPr="0072523A">
        <w:rPr>
          <w:rFonts w:ascii="Times New Roman"/>
        </w:rPr>
        <w:t>熔炼分析）</w:t>
      </w:r>
    </w:p>
    <w:p w14:paraId="7A472A80" w14:textId="77777777" w:rsidR="009C3D89" w:rsidRDefault="009C3D89" w:rsidP="009C3D89">
      <w:pPr>
        <w:pStyle w:val="aff1"/>
      </w:pPr>
    </w:p>
    <w:tbl>
      <w:tblPr>
        <w:tblW w:w="5000" w:type="pct"/>
        <w:tblLook w:val="04A0" w:firstRow="1" w:lastRow="0" w:firstColumn="1" w:lastColumn="0" w:noHBand="0" w:noVBand="1"/>
      </w:tblPr>
      <w:tblGrid>
        <w:gridCol w:w="990"/>
        <w:gridCol w:w="1332"/>
        <w:gridCol w:w="739"/>
        <w:gridCol w:w="738"/>
        <w:gridCol w:w="741"/>
        <w:gridCol w:w="859"/>
        <w:gridCol w:w="859"/>
        <w:gridCol w:w="741"/>
        <w:gridCol w:w="741"/>
        <w:gridCol w:w="741"/>
        <w:gridCol w:w="741"/>
        <w:gridCol w:w="741"/>
        <w:gridCol w:w="741"/>
        <w:gridCol w:w="859"/>
        <w:gridCol w:w="741"/>
        <w:gridCol w:w="877"/>
        <w:gridCol w:w="1035"/>
        <w:gridCol w:w="911"/>
      </w:tblGrid>
      <w:tr w:rsidR="000C17FB" w:rsidRPr="003D0347" w14:paraId="592BB705" w14:textId="77777777" w:rsidTr="000C17FB">
        <w:trPr>
          <w:trHeight w:val="270"/>
        </w:trPr>
        <w:tc>
          <w:tcPr>
            <w:tcW w:w="327" w:type="pct"/>
            <w:vMerge w:val="restart"/>
            <w:tcBorders>
              <w:top w:val="single" w:sz="4" w:space="0" w:color="000000"/>
              <w:left w:val="single" w:sz="4" w:space="0" w:color="000000"/>
              <w:right w:val="single" w:sz="4" w:space="0" w:color="000000"/>
            </w:tcBorders>
            <w:vAlign w:val="center"/>
          </w:tcPr>
          <w:p w14:paraId="303BE254" w14:textId="57241851"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标准</w:t>
            </w:r>
          </w:p>
        </w:tc>
        <w:tc>
          <w:tcPr>
            <w:tcW w:w="440" w:type="pct"/>
            <w:vMerge w:val="restart"/>
            <w:tcBorders>
              <w:top w:val="single" w:sz="4" w:space="0" w:color="000000"/>
              <w:left w:val="single" w:sz="4" w:space="0" w:color="000000"/>
              <w:right w:val="single" w:sz="4" w:space="0" w:color="000000"/>
            </w:tcBorders>
            <w:shd w:val="clear" w:color="auto" w:fill="auto"/>
            <w:vAlign w:val="center"/>
          </w:tcPr>
          <w:p w14:paraId="6978F71A" w14:textId="4E04FBC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牌号</w:t>
            </w:r>
          </w:p>
        </w:tc>
        <w:tc>
          <w:tcPr>
            <w:tcW w:w="4232"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60AC9DB9"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化学成分（质量分数）</w:t>
            </w:r>
            <w:r w:rsidRPr="003D0347">
              <w:rPr>
                <w:rFonts w:ascii="Times New Roman" w:eastAsia="宋体" w:hAnsi="Times New Roman" w:cs="Times New Roman"/>
                <w:color w:val="000000"/>
                <w:kern w:val="0"/>
                <w:sz w:val="18"/>
                <w:szCs w:val="18"/>
                <w:lang w:bidi="ar"/>
              </w:rPr>
              <w:t>/%</w:t>
            </w:r>
          </w:p>
        </w:tc>
      </w:tr>
      <w:tr w:rsidR="000C17FB" w:rsidRPr="003D0347" w14:paraId="0A88D7D1" w14:textId="77777777" w:rsidTr="000C17FB">
        <w:trPr>
          <w:trHeight w:val="270"/>
        </w:trPr>
        <w:tc>
          <w:tcPr>
            <w:tcW w:w="327" w:type="pct"/>
            <w:vMerge/>
            <w:tcBorders>
              <w:left w:val="single" w:sz="4" w:space="0" w:color="000000"/>
              <w:right w:val="single" w:sz="4" w:space="0" w:color="000000"/>
            </w:tcBorders>
            <w:vAlign w:val="center"/>
          </w:tcPr>
          <w:p w14:paraId="68616A12" w14:textId="77777777" w:rsidR="009C3D89" w:rsidRPr="003D0347" w:rsidRDefault="009C3D89" w:rsidP="003D0347">
            <w:pPr>
              <w:spacing w:line="240" w:lineRule="auto"/>
              <w:ind w:firstLineChars="0" w:firstLine="0"/>
              <w:jc w:val="center"/>
              <w:rPr>
                <w:rFonts w:ascii="Times New Roman" w:eastAsia="宋体" w:hAnsi="Times New Roman" w:cs="Times New Roman"/>
                <w:color w:val="000000"/>
                <w:sz w:val="18"/>
                <w:szCs w:val="18"/>
              </w:rPr>
            </w:pPr>
          </w:p>
        </w:tc>
        <w:tc>
          <w:tcPr>
            <w:tcW w:w="440" w:type="pct"/>
            <w:vMerge/>
            <w:tcBorders>
              <w:left w:val="single" w:sz="4" w:space="0" w:color="000000"/>
              <w:right w:val="single" w:sz="4" w:space="0" w:color="000000"/>
            </w:tcBorders>
            <w:shd w:val="clear" w:color="auto" w:fill="auto"/>
            <w:vAlign w:val="center"/>
          </w:tcPr>
          <w:p w14:paraId="7D191B78" w14:textId="04666C9D" w:rsidR="009C3D89" w:rsidRPr="003D0347" w:rsidRDefault="009C3D89" w:rsidP="003D0347">
            <w:pPr>
              <w:spacing w:line="240" w:lineRule="auto"/>
              <w:ind w:firstLineChars="0" w:firstLine="0"/>
              <w:jc w:val="center"/>
              <w:rPr>
                <w:rFonts w:ascii="Times New Roman" w:eastAsia="宋体" w:hAnsi="Times New Roman" w:cs="Times New Roman"/>
                <w:color w:val="000000"/>
                <w:sz w:val="18"/>
                <w:szCs w:val="18"/>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FD6EF"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C</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570E7"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Si</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94533"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Mn</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0BC53"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P</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58D4E"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S</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A91F3"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Cr</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DDBFC"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Cu</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D420A"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Mo</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B5E44"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Nb</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C0815"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V</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EDC01"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Ti</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B030D"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B</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1111F"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Zr</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A8E6E"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N</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6E654"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Al</w:t>
            </w:r>
            <w:r w:rsidRPr="003D0347">
              <w:rPr>
                <w:rFonts w:ascii="Times New Roman" w:eastAsia="宋体" w:hAnsi="Times New Roman" w:cs="Times New Roman"/>
                <w:color w:val="000000"/>
                <w:kern w:val="0"/>
                <w:sz w:val="18"/>
                <w:szCs w:val="18"/>
                <w:vertAlign w:val="subscript"/>
                <w:lang w:bidi="ar"/>
              </w:rPr>
              <w:t>t</w:t>
            </w:r>
          </w:p>
        </w:tc>
        <w:tc>
          <w:tcPr>
            <w:tcW w:w="301" w:type="pct"/>
            <w:vMerge w:val="restart"/>
            <w:tcBorders>
              <w:top w:val="single" w:sz="4" w:space="0" w:color="000000"/>
              <w:left w:val="single" w:sz="4" w:space="0" w:color="000000"/>
              <w:right w:val="single" w:sz="4" w:space="0" w:color="000000"/>
            </w:tcBorders>
            <w:shd w:val="clear" w:color="auto" w:fill="auto"/>
            <w:vAlign w:val="center"/>
          </w:tcPr>
          <w:p w14:paraId="0E4F1297"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Ni</w:t>
            </w:r>
          </w:p>
        </w:tc>
      </w:tr>
      <w:tr w:rsidR="000C17FB" w:rsidRPr="003D0347" w14:paraId="395D78D6" w14:textId="77777777" w:rsidTr="000C17FB">
        <w:trPr>
          <w:trHeight w:val="270"/>
        </w:trPr>
        <w:tc>
          <w:tcPr>
            <w:tcW w:w="327" w:type="pct"/>
            <w:vMerge/>
            <w:tcBorders>
              <w:left w:val="single" w:sz="4" w:space="0" w:color="000000"/>
              <w:bottom w:val="single" w:sz="4" w:space="0" w:color="000000"/>
              <w:right w:val="single" w:sz="4" w:space="0" w:color="000000"/>
            </w:tcBorders>
            <w:vAlign w:val="center"/>
          </w:tcPr>
          <w:p w14:paraId="37EDA6E1" w14:textId="77777777" w:rsidR="009C3D89" w:rsidRPr="003D0347" w:rsidRDefault="009C3D89" w:rsidP="003D0347">
            <w:pPr>
              <w:spacing w:line="240" w:lineRule="auto"/>
              <w:ind w:firstLineChars="0" w:firstLine="0"/>
              <w:jc w:val="center"/>
              <w:rPr>
                <w:rFonts w:ascii="Times New Roman" w:eastAsia="宋体" w:hAnsi="Times New Roman" w:cs="Times New Roman"/>
                <w:color w:val="000000"/>
                <w:sz w:val="18"/>
                <w:szCs w:val="18"/>
              </w:rPr>
            </w:pPr>
          </w:p>
        </w:tc>
        <w:tc>
          <w:tcPr>
            <w:tcW w:w="440" w:type="pct"/>
            <w:vMerge/>
            <w:tcBorders>
              <w:left w:val="single" w:sz="4" w:space="0" w:color="000000"/>
              <w:bottom w:val="single" w:sz="4" w:space="0" w:color="000000"/>
              <w:right w:val="single" w:sz="4" w:space="0" w:color="000000"/>
            </w:tcBorders>
            <w:shd w:val="clear" w:color="auto" w:fill="auto"/>
            <w:vAlign w:val="center"/>
          </w:tcPr>
          <w:p w14:paraId="3ECC1FCD" w14:textId="7C2F26BA" w:rsidR="009C3D89" w:rsidRPr="003D0347" w:rsidRDefault="009C3D89" w:rsidP="003D0347">
            <w:pPr>
              <w:spacing w:line="240" w:lineRule="auto"/>
              <w:ind w:firstLineChars="0" w:firstLine="0"/>
              <w:jc w:val="center"/>
              <w:rPr>
                <w:rFonts w:ascii="Times New Roman" w:eastAsia="宋体" w:hAnsi="Times New Roman" w:cs="Times New Roman"/>
                <w:color w:val="000000"/>
                <w:sz w:val="18"/>
                <w:szCs w:val="18"/>
              </w:rPr>
            </w:pPr>
          </w:p>
        </w:tc>
        <w:tc>
          <w:tcPr>
            <w:tcW w:w="3589" w:type="pct"/>
            <w:gridSpan w:val="14"/>
            <w:tcBorders>
              <w:top w:val="single" w:sz="4" w:space="0" w:color="000000"/>
              <w:left w:val="single" w:sz="4" w:space="0" w:color="000000"/>
              <w:bottom w:val="single" w:sz="4" w:space="0" w:color="000000"/>
              <w:right w:val="single" w:sz="4" w:space="0" w:color="auto"/>
            </w:tcBorders>
            <w:shd w:val="clear" w:color="auto" w:fill="auto"/>
            <w:vAlign w:val="center"/>
          </w:tcPr>
          <w:p w14:paraId="37ECE220"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不大于</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BB99F"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不小于</w:t>
            </w:r>
          </w:p>
        </w:tc>
        <w:tc>
          <w:tcPr>
            <w:tcW w:w="301" w:type="pct"/>
            <w:vMerge/>
            <w:tcBorders>
              <w:left w:val="single" w:sz="4" w:space="0" w:color="000000"/>
              <w:bottom w:val="single" w:sz="4" w:space="0" w:color="auto"/>
              <w:right w:val="single" w:sz="4" w:space="0" w:color="000000"/>
            </w:tcBorders>
            <w:shd w:val="clear" w:color="auto" w:fill="auto"/>
            <w:vAlign w:val="center"/>
          </w:tcPr>
          <w:p w14:paraId="77FCD3FD"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p>
        </w:tc>
      </w:tr>
      <w:tr w:rsidR="000C17FB" w:rsidRPr="003D0347" w14:paraId="0FA7EC49" w14:textId="77777777" w:rsidTr="000C17FB">
        <w:trPr>
          <w:trHeight w:val="270"/>
        </w:trPr>
        <w:tc>
          <w:tcPr>
            <w:tcW w:w="327" w:type="pct"/>
            <w:tcBorders>
              <w:top w:val="single" w:sz="4" w:space="0" w:color="000000"/>
              <w:left w:val="single" w:sz="4" w:space="0" w:color="000000"/>
              <w:bottom w:val="single" w:sz="4" w:space="0" w:color="000000"/>
              <w:right w:val="single" w:sz="4" w:space="0" w:color="000000"/>
            </w:tcBorders>
            <w:vAlign w:val="center"/>
          </w:tcPr>
          <w:p w14:paraId="1C2BFD44" w14:textId="2489F5EA"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本文件</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1812F" w14:textId="3327E293"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Q355LC</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5C0F1"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7A15C"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0.40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62F06"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1.60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6C28A"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1D4F0" w14:textId="77777777" w:rsidR="009C3D89" w:rsidRPr="001E55CD"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color w:val="000000"/>
                <w:sz w:val="18"/>
                <w:szCs w:val="18"/>
                <w:highlight w:val="yellow"/>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2ECDB"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0.20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55616"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0.35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48399"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0.08</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97D38"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591E6"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B2C79"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60AFA"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FFDBF"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67BED"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0.012</w:t>
            </w:r>
          </w:p>
        </w:tc>
        <w:tc>
          <w:tcPr>
            <w:tcW w:w="342" w:type="pct"/>
            <w:tcBorders>
              <w:top w:val="single" w:sz="4" w:space="0" w:color="000000"/>
              <w:left w:val="single" w:sz="4" w:space="0" w:color="000000"/>
              <w:bottom w:val="single" w:sz="4" w:space="0" w:color="000000"/>
              <w:right w:val="single" w:sz="4" w:space="0" w:color="auto"/>
            </w:tcBorders>
            <w:shd w:val="clear" w:color="auto" w:fill="auto"/>
            <w:vAlign w:val="center"/>
          </w:tcPr>
          <w:p w14:paraId="22DD1063"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0.020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5CA5EEA" w14:textId="77777777" w:rsidR="009C3D89" w:rsidRPr="003D0347" w:rsidRDefault="009C3D89"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≤0.80</w:t>
            </w:r>
          </w:p>
        </w:tc>
      </w:tr>
      <w:tr w:rsidR="000C17FB" w:rsidRPr="003D0347" w14:paraId="17ABAC80" w14:textId="77777777" w:rsidTr="000C17FB">
        <w:trPr>
          <w:trHeight w:val="270"/>
        </w:trPr>
        <w:tc>
          <w:tcPr>
            <w:tcW w:w="327" w:type="pct"/>
            <w:tcBorders>
              <w:top w:val="single" w:sz="4" w:space="0" w:color="000000"/>
              <w:left w:val="single" w:sz="4" w:space="0" w:color="000000"/>
              <w:bottom w:val="single" w:sz="4" w:space="0" w:color="000000"/>
              <w:right w:val="single" w:sz="4" w:space="0" w:color="000000"/>
            </w:tcBorders>
            <w:vAlign w:val="center"/>
          </w:tcPr>
          <w:p w14:paraId="3788C19A" w14:textId="40F98C6E"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国标</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A1876" w14:textId="425F9AA5"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color w:val="000000"/>
                <w:sz w:val="18"/>
                <w:szCs w:val="18"/>
              </w:rPr>
              <w:t>FH36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9681E" w14:textId="0DBA0C8F"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w:t>
            </w:r>
            <w:r>
              <w:rPr>
                <w:rFonts w:ascii="Times New Roman" w:eastAsia="宋体" w:hAnsi="Times New Roman" w:cs="Times New Roman" w:hint="eastAsia"/>
                <w:color w:val="000000"/>
                <w:sz w:val="18"/>
                <w:szCs w:val="18"/>
              </w:rPr>
              <w:t>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C2D67" w14:textId="7D49EF52"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68E79" w14:textId="2EBF64B5" w:rsidR="003D0347" w:rsidRPr="003D0347" w:rsidRDefault="003D0347" w:rsidP="003D0347">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0.90</w:t>
            </w:r>
            <w:r w:rsidRPr="003D0347">
              <w:rPr>
                <w:rFonts w:ascii="Times New Roman" w:eastAsia="宋体" w:hAnsi="Times New Roman" w:cs="Times New Roman"/>
                <w:color w:val="000000"/>
                <w:sz w:val="18"/>
                <w:szCs w:val="18"/>
              </w:rPr>
              <w:t>～</w:t>
            </w:r>
            <w:r w:rsidRPr="003D0347">
              <w:rPr>
                <w:rFonts w:ascii="Times New Roman" w:eastAsia="宋体" w:hAnsi="Times New Roman" w:cs="Times New Roman"/>
                <w:color w:val="000000"/>
                <w:sz w:val="18"/>
                <w:szCs w:val="18"/>
              </w:rPr>
              <w:t>1.60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4B1C9" w14:textId="21582B4B"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w:t>
            </w:r>
            <w:r w:rsidR="000C17FB">
              <w:rPr>
                <w:rFonts w:ascii="Times New Roman" w:eastAsia="宋体" w:hAnsi="Times New Roman" w:cs="Times New Roman" w:hint="eastAsia"/>
                <w:color w:val="000000"/>
                <w:sz w:val="18"/>
                <w:szCs w:val="18"/>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579B5" w14:textId="1BC6CF07" w:rsidR="003D0347" w:rsidRPr="001E55CD"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color w:val="000000"/>
                <w:sz w:val="18"/>
                <w:szCs w:val="18"/>
                <w:highlight w:val="yellow"/>
              </w:rPr>
              <w:t>0.0</w:t>
            </w:r>
            <w:r w:rsidR="000C17FB" w:rsidRPr="001E55CD">
              <w:rPr>
                <w:rFonts w:ascii="Times New Roman" w:eastAsia="宋体" w:hAnsi="Times New Roman" w:cs="Times New Roman" w:hint="eastAsia"/>
                <w:color w:val="000000"/>
                <w:sz w:val="18"/>
                <w:szCs w:val="18"/>
                <w:highlight w:val="yellow"/>
              </w:rPr>
              <w:t>20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B012C" w14:textId="31E1A1BF"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0.20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8EEE4" w14:textId="3806F122"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0.35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18F0C" w14:textId="03A691DA"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0.08</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9A0B0" w14:textId="212924F4" w:rsidR="003D0347" w:rsidRPr="003D0347" w:rsidRDefault="003D0347" w:rsidP="003D0347">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w:t>
            </w:r>
            <w:r w:rsidRPr="003D0347">
              <w:rPr>
                <w:rFonts w:ascii="Times New Roman" w:eastAsia="宋体" w:hAnsi="Times New Roman" w:cs="Times New Roman"/>
                <w:color w:val="000000"/>
                <w:sz w:val="18"/>
                <w:szCs w:val="18"/>
              </w:rPr>
              <w:t>～</w:t>
            </w:r>
            <w:r w:rsidRPr="003D0347">
              <w:rPr>
                <w:rFonts w:ascii="Times New Roman" w:eastAsia="宋体" w:hAnsi="Times New Roman" w:cs="Times New Roman"/>
                <w:color w:val="000000"/>
                <w:sz w:val="18"/>
                <w:szCs w:val="18"/>
              </w:rPr>
              <w:t>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67E44" w14:textId="7CE2413E" w:rsidR="003D0347" w:rsidRPr="003D0347" w:rsidRDefault="003D0347" w:rsidP="003D0347">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0.05</w:t>
            </w:r>
            <w:r w:rsidRPr="003D0347">
              <w:rPr>
                <w:rFonts w:ascii="Times New Roman" w:eastAsia="宋体" w:hAnsi="Times New Roman" w:cs="Times New Roman"/>
                <w:color w:val="000000"/>
                <w:sz w:val="18"/>
                <w:szCs w:val="18"/>
              </w:rPr>
              <w:t>～</w:t>
            </w:r>
            <w:r w:rsidRPr="003D0347">
              <w:rPr>
                <w:rFonts w:ascii="Times New Roman" w:eastAsia="宋体" w:hAnsi="Times New Roman" w:cs="Times New Roman"/>
                <w:color w:val="000000"/>
                <w:sz w:val="18"/>
                <w:szCs w:val="18"/>
              </w:rPr>
              <w:t>0.10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6DA22" w14:textId="14ED4655"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B25B0" w14:textId="3A7647CB"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1BAE4" w14:textId="66AD0B1D"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B6A2A" w14:textId="16E7E61E"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0.009</w:t>
            </w:r>
          </w:p>
        </w:tc>
        <w:tc>
          <w:tcPr>
            <w:tcW w:w="342" w:type="pct"/>
            <w:tcBorders>
              <w:top w:val="single" w:sz="4" w:space="0" w:color="000000"/>
              <w:left w:val="single" w:sz="4" w:space="0" w:color="000000"/>
              <w:bottom w:val="single" w:sz="4" w:space="0" w:color="000000"/>
              <w:right w:val="single" w:sz="4" w:space="0" w:color="auto"/>
            </w:tcBorders>
            <w:shd w:val="clear" w:color="auto" w:fill="auto"/>
            <w:vAlign w:val="center"/>
          </w:tcPr>
          <w:p w14:paraId="53247C9D" w14:textId="2E0EAE3D"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0.020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39CD6515" w14:textId="203945AC"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≤0.80</w:t>
            </w:r>
          </w:p>
        </w:tc>
      </w:tr>
      <w:tr w:rsidR="000C17FB" w:rsidRPr="003D0347" w14:paraId="2A196259" w14:textId="77777777" w:rsidTr="000C17FB">
        <w:trPr>
          <w:trHeight w:val="270"/>
        </w:trPr>
        <w:tc>
          <w:tcPr>
            <w:tcW w:w="327" w:type="pct"/>
            <w:tcBorders>
              <w:top w:val="single" w:sz="4" w:space="0" w:color="000000"/>
              <w:left w:val="single" w:sz="4" w:space="0" w:color="000000"/>
              <w:bottom w:val="single" w:sz="4" w:space="0" w:color="000000"/>
              <w:right w:val="single" w:sz="4" w:space="0" w:color="000000"/>
            </w:tcBorders>
            <w:vAlign w:val="center"/>
          </w:tcPr>
          <w:p w14:paraId="5C091547" w14:textId="7DC18EBE"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本文件</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0659E" w14:textId="1478094A"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Q390LC</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7219C"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134E4"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0.40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6D2CA"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1.60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15F8E"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BB210" w14:textId="77777777" w:rsidR="003D0347" w:rsidRPr="001E55CD"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color w:val="000000"/>
                <w:sz w:val="18"/>
                <w:szCs w:val="18"/>
                <w:highlight w:val="yellow"/>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AE3BC"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0.20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F678E"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0.35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49EA1"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0.08</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683D8"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CCAF6"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322E0"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DA73E"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5D463"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18BCA"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0.012</w:t>
            </w:r>
          </w:p>
        </w:tc>
        <w:tc>
          <w:tcPr>
            <w:tcW w:w="342" w:type="pct"/>
            <w:tcBorders>
              <w:top w:val="single" w:sz="4" w:space="0" w:color="000000"/>
              <w:left w:val="single" w:sz="4" w:space="0" w:color="000000"/>
              <w:bottom w:val="single" w:sz="4" w:space="0" w:color="000000"/>
              <w:right w:val="single" w:sz="4" w:space="0" w:color="auto"/>
            </w:tcBorders>
            <w:shd w:val="clear" w:color="auto" w:fill="auto"/>
            <w:vAlign w:val="center"/>
          </w:tcPr>
          <w:p w14:paraId="55ACBC91"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0.020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ECAEE00" w14:textId="77777777" w:rsidR="003D0347" w:rsidRPr="003D0347" w:rsidRDefault="003D0347" w:rsidP="003D0347">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≤0.80</w:t>
            </w:r>
          </w:p>
        </w:tc>
      </w:tr>
      <w:tr w:rsidR="000C17FB" w:rsidRPr="003D0347" w14:paraId="28264E9C" w14:textId="77777777" w:rsidTr="000C17FB">
        <w:trPr>
          <w:trHeight w:val="270"/>
        </w:trPr>
        <w:tc>
          <w:tcPr>
            <w:tcW w:w="327" w:type="pct"/>
            <w:tcBorders>
              <w:top w:val="single" w:sz="4" w:space="0" w:color="000000"/>
              <w:left w:val="single" w:sz="4" w:space="0" w:color="000000"/>
              <w:bottom w:val="single" w:sz="4" w:space="0" w:color="000000"/>
              <w:right w:val="single" w:sz="4" w:space="0" w:color="000000"/>
            </w:tcBorders>
            <w:vAlign w:val="center"/>
          </w:tcPr>
          <w:p w14:paraId="44E13EC6" w14:textId="058E0C28"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国标</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21763" w14:textId="02F3DDD4"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FH40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7E231" w14:textId="51E6F9E3"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589A" w14:textId="07A15A89"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CEDE1" w14:textId="541AF4BD"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0.90</w:t>
            </w:r>
            <w:r w:rsidRPr="003D0347">
              <w:rPr>
                <w:rFonts w:ascii="Times New Roman" w:eastAsia="宋体" w:hAnsi="Times New Roman" w:cs="Times New Roman"/>
                <w:color w:val="000000"/>
                <w:sz w:val="18"/>
                <w:szCs w:val="18"/>
              </w:rPr>
              <w:t>～</w:t>
            </w:r>
            <w:r w:rsidRPr="003D0347">
              <w:rPr>
                <w:rFonts w:ascii="Times New Roman" w:eastAsia="宋体" w:hAnsi="Times New Roman" w:cs="Times New Roman"/>
                <w:color w:val="000000"/>
                <w:sz w:val="18"/>
                <w:szCs w:val="18"/>
              </w:rPr>
              <w:t>1.60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E93B9" w14:textId="472338D8"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w:t>
            </w:r>
            <w:r>
              <w:rPr>
                <w:rFonts w:ascii="Times New Roman" w:eastAsia="宋体" w:hAnsi="Times New Roman" w:cs="Times New Roman" w:hint="eastAsia"/>
                <w:color w:val="000000"/>
                <w:sz w:val="18"/>
                <w:szCs w:val="18"/>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608E1" w14:textId="2D487FD3" w:rsidR="000C17FB" w:rsidRPr="001E55CD"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color w:val="000000"/>
                <w:sz w:val="18"/>
                <w:szCs w:val="18"/>
                <w:highlight w:val="yellow"/>
              </w:rPr>
              <w:t>0.0</w:t>
            </w:r>
            <w:r w:rsidRPr="001E55CD">
              <w:rPr>
                <w:rFonts w:ascii="Times New Roman" w:eastAsia="宋体" w:hAnsi="Times New Roman" w:cs="Times New Roman" w:hint="eastAsia"/>
                <w:color w:val="000000"/>
                <w:sz w:val="18"/>
                <w:szCs w:val="18"/>
                <w:highlight w:val="yellow"/>
              </w:rPr>
              <w:t>20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F966E" w14:textId="67C62DF4"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0.20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AA2A7" w14:textId="005412BB"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0.35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E85FC" w14:textId="6F11C0F8"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0.08</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6D98F" w14:textId="7C073D5E"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w:t>
            </w:r>
            <w:r w:rsidRPr="003D0347">
              <w:rPr>
                <w:rFonts w:ascii="Times New Roman" w:eastAsia="宋体" w:hAnsi="Times New Roman" w:cs="Times New Roman"/>
                <w:color w:val="000000"/>
                <w:sz w:val="18"/>
                <w:szCs w:val="18"/>
              </w:rPr>
              <w:t>～</w:t>
            </w:r>
            <w:r w:rsidRPr="003D0347">
              <w:rPr>
                <w:rFonts w:ascii="Times New Roman" w:eastAsia="宋体" w:hAnsi="Times New Roman" w:cs="Times New Roman"/>
                <w:color w:val="000000"/>
                <w:sz w:val="18"/>
                <w:szCs w:val="18"/>
              </w:rPr>
              <w:t>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51896" w14:textId="3CCA2E58"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0.05</w:t>
            </w:r>
            <w:r w:rsidRPr="003D0347">
              <w:rPr>
                <w:rFonts w:ascii="Times New Roman" w:eastAsia="宋体" w:hAnsi="Times New Roman" w:cs="Times New Roman"/>
                <w:color w:val="000000"/>
                <w:sz w:val="18"/>
                <w:szCs w:val="18"/>
              </w:rPr>
              <w:t>～</w:t>
            </w:r>
            <w:r w:rsidRPr="003D0347">
              <w:rPr>
                <w:rFonts w:ascii="Times New Roman" w:eastAsia="宋体" w:hAnsi="Times New Roman" w:cs="Times New Roman"/>
                <w:color w:val="000000"/>
                <w:sz w:val="18"/>
                <w:szCs w:val="18"/>
              </w:rPr>
              <w:t>0.10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CEE49" w14:textId="3360AEBA"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E3E6A" w14:textId="642E1E7B"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D1E75" w14:textId="58542DFF"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63FF4" w14:textId="5973D641"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0.009</w:t>
            </w:r>
          </w:p>
        </w:tc>
        <w:tc>
          <w:tcPr>
            <w:tcW w:w="342" w:type="pct"/>
            <w:tcBorders>
              <w:top w:val="single" w:sz="4" w:space="0" w:color="000000"/>
              <w:left w:val="single" w:sz="4" w:space="0" w:color="000000"/>
              <w:bottom w:val="single" w:sz="4" w:space="0" w:color="000000"/>
              <w:right w:val="single" w:sz="4" w:space="0" w:color="auto"/>
            </w:tcBorders>
            <w:shd w:val="clear" w:color="auto" w:fill="auto"/>
            <w:vAlign w:val="center"/>
          </w:tcPr>
          <w:p w14:paraId="2B803820" w14:textId="26531CDA"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0.020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0F5FE36" w14:textId="336942B6"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≤0.80</w:t>
            </w:r>
          </w:p>
        </w:tc>
      </w:tr>
      <w:tr w:rsidR="000C17FB" w:rsidRPr="003D0347" w14:paraId="6964BD49" w14:textId="77777777" w:rsidTr="000C17FB">
        <w:trPr>
          <w:trHeight w:val="270"/>
        </w:trPr>
        <w:tc>
          <w:tcPr>
            <w:tcW w:w="327" w:type="pct"/>
            <w:tcBorders>
              <w:top w:val="single" w:sz="4" w:space="0" w:color="000000"/>
              <w:left w:val="single" w:sz="4" w:space="0" w:color="000000"/>
              <w:bottom w:val="single" w:sz="4" w:space="0" w:color="000000"/>
              <w:right w:val="single" w:sz="4" w:space="0" w:color="000000"/>
            </w:tcBorders>
            <w:vAlign w:val="center"/>
          </w:tcPr>
          <w:p w14:paraId="12A73579" w14:textId="34F93675"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本文件</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BCD6" w14:textId="638223E0"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Q500LC</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F22AD"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224E1"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0.80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DCA5F"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1.70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95117"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8AA22" w14:textId="77777777" w:rsidR="000C17FB" w:rsidRPr="001E55CD"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color w:val="000000"/>
                <w:sz w:val="18"/>
                <w:szCs w:val="18"/>
                <w:highlight w:val="yellow"/>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3BED5"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CBB1C"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2F0D3"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0.70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D855A"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0.06</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1981A"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0.12</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4DF15"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F06F6"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AFF95"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BC67A"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0.015</w:t>
            </w:r>
          </w:p>
        </w:tc>
        <w:tc>
          <w:tcPr>
            <w:tcW w:w="342" w:type="pct"/>
            <w:tcBorders>
              <w:top w:val="single" w:sz="4" w:space="0" w:color="000000"/>
              <w:left w:val="single" w:sz="4" w:space="0" w:color="000000"/>
              <w:bottom w:val="single" w:sz="4" w:space="0" w:color="000000"/>
              <w:right w:val="single" w:sz="4" w:space="0" w:color="auto"/>
            </w:tcBorders>
            <w:shd w:val="clear" w:color="auto" w:fill="auto"/>
            <w:vAlign w:val="center"/>
          </w:tcPr>
          <w:p w14:paraId="268A1DE0"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0.018</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BA8CF0D" w14:textId="77777777"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0.20</w:t>
            </w:r>
          </w:p>
          <w:p w14:paraId="361BF3CD" w14:textId="77777777"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~1.50</w:t>
            </w:r>
          </w:p>
        </w:tc>
      </w:tr>
      <w:tr w:rsidR="000C17FB" w:rsidRPr="003D0347" w14:paraId="7E572158" w14:textId="77777777" w:rsidTr="000C17FB">
        <w:trPr>
          <w:trHeight w:val="270"/>
        </w:trPr>
        <w:tc>
          <w:tcPr>
            <w:tcW w:w="327" w:type="pct"/>
            <w:tcBorders>
              <w:top w:val="single" w:sz="4" w:space="0" w:color="000000"/>
              <w:left w:val="single" w:sz="4" w:space="0" w:color="000000"/>
              <w:bottom w:val="single" w:sz="4" w:space="0" w:color="000000"/>
              <w:right w:val="single" w:sz="4" w:space="0" w:color="000000"/>
            </w:tcBorders>
            <w:vAlign w:val="center"/>
          </w:tcPr>
          <w:p w14:paraId="3BF46425" w14:textId="57AAFF25"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国标</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2BA2E" w14:textId="2B89D2FF"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FH500</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QT</w:t>
            </w:r>
            <w:r>
              <w:rPr>
                <w:rFonts w:ascii="Times New Roman" w:eastAsia="宋体" w:hAnsi="Times New Roman" w:cs="Times New Roman" w:hint="eastAsia"/>
                <w:sz w:val="18"/>
                <w:szCs w:val="18"/>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D4F47" w14:textId="02271976"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72518" w14:textId="310872C6"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0.80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6DC72" w14:textId="2C27E489"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1.70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3A2E8" w14:textId="117714A5"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7F8A" w14:textId="305C2798" w:rsidR="000C17FB" w:rsidRPr="001E55CD"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hint="eastAsia"/>
                <w:color w:val="000000"/>
                <w:sz w:val="18"/>
                <w:szCs w:val="18"/>
                <w:highlight w:val="yellow"/>
              </w:rPr>
              <w:t>0.010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2A247" w14:textId="470413A9"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87322" w14:textId="59518109"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5A410" w14:textId="1783F6E8"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0.70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3C2F1" w14:textId="3CA3CE7D"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0.06</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A7C2D" w14:textId="733571B1"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0.12</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AC861" w14:textId="64577CCC"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5F8CB" w14:textId="638FE3C0"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66F7E" w14:textId="20B303E2"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01642" w14:textId="6C1FB176"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0.015</w:t>
            </w:r>
          </w:p>
        </w:tc>
        <w:tc>
          <w:tcPr>
            <w:tcW w:w="342" w:type="pct"/>
            <w:tcBorders>
              <w:top w:val="single" w:sz="4" w:space="0" w:color="000000"/>
              <w:left w:val="single" w:sz="4" w:space="0" w:color="000000"/>
              <w:bottom w:val="single" w:sz="4" w:space="0" w:color="000000"/>
              <w:right w:val="single" w:sz="4" w:space="0" w:color="auto"/>
            </w:tcBorders>
            <w:shd w:val="clear" w:color="auto" w:fill="auto"/>
            <w:vAlign w:val="center"/>
          </w:tcPr>
          <w:p w14:paraId="13D2A185" w14:textId="6345A99B"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0.018</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28B1FFE" w14:textId="0A625728"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1A127D">
              <w:rPr>
                <w:rFonts w:ascii="Times New Roman" w:hAnsi="Times New Roman" w:cs="Times New Roman"/>
                <w:color w:val="000000"/>
                <w:sz w:val="18"/>
                <w:szCs w:val="18"/>
              </w:rPr>
              <w:t>≤</w:t>
            </w:r>
            <w:r>
              <w:rPr>
                <w:rFonts w:ascii="Times New Roman" w:hAnsi="Times New Roman" w:cs="Times New Roman" w:hint="eastAsia"/>
                <w:color w:val="000000"/>
                <w:sz w:val="18"/>
                <w:szCs w:val="18"/>
              </w:rPr>
              <w:t>2.00</w:t>
            </w:r>
          </w:p>
        </w:tc>
      </w:tr>
      <w:tr w:rsidR="000C17FB" w:rsidRPr="003D0347" w14:paraId="43B4C917" w14:textId="77777777" w:rsidTr="000C17FB">
        <w:trPr>
          <w:trHeight w:val="270"/>
        </w:trPr>
        <w:tc>
          <w:tcPr>
            <w:tcW w:w="327" w:type="pct"/>
            <w:tcBorders>
              <w:top w:val="single" w:sz="4" w:space="0" w:color="000000"/>
              <w:left w:val="single" w:sz="4" w:space="0" w:color="000000"/>
              <w:bottom w:val="single" w:sz="4" w:space="0" w:color="000000"/>
              <w:right w:val="single" w:sz="4" w:space="0" w:color="000000"/>
            </w:tcBorders>
            <w:vAlign w:val="center"/>
          </w:tcPr>
          <w:p w14:paraId="2E0A52F6" w14:textId="4B28CB0B"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本文件</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E941A" w14:textId="33BB286B"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Q550LC</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48995"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ECE54"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0.80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E4501"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1.70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A250F"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C874B" w14:textId="77777777" w:rsidR="000C17FB" w:rsidRPr="001E55CD"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color w:val="000000"/>
                <w:sz w:val="18"/>
                <w:szCs w:val="18"/>
                <w:highlight w:val="yellow"/>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F0FBA"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B3759"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73703"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0.70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6344C"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0.06</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12905"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0.12</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F5D63"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E7E20"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95F54"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DADA"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0.015</w:t>
            </w:r>
          </w:p>
        </w:tc>
        <w:tc>
          <w:tcPr>
            <w:tcW w:w="342" w:type="pct"/>
            <w:tcBorders>
              <w:top w:val="single" w:sz="4" w:space="0" w:color="000000"/>
              <w:left w:val="single" w:sz="4" w:space="0" w:color="000000"/>
              <w:bottom w:val="single" w:sz="4" w:space="0" w:color="000000"/>
              <w:right w:val="single" w:sz="4" w:space="0" w:color="auto"/>
            </w:tcBorders>
            <w:shd w:val="clear" w:color="auto" w:fill="auto"/>
            <w:vAlign w:val="center"/>
          </w:tcPr>
          <w:p w14:paraId="740AC604"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0.018</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C5B8C26" w14:textId="77777777"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0.20</w:t>
            </w:r>
          </w:p>
          <w:p w14:paraId="3F1C8205" w14:textId="77777777"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~1.50</w:t>
            </w:r>
          </w:p>
        </w:tc>
      </w:tr>
      <w:tr w:rsidR="000C17FB" w:rsidRPr="003D0347" w14:paraId="74846B17" w14:textId="77777777" w:rsidTr="000C17FB">
        <w:trPr>
          <w:trHeight w:val="270"/>
        </w:trPr>
        <w:tc>
          <w:tcPr>
            <w:tcW w:w="327" w:type="pct"/>
            <w:tcBorders>
              <w:top w:val="single" w:sz="4" w:space="0" w:color="000000"/>
              <w:left w:val="single" w:sz="4" w:space="0" w:color="000000"/>
              <w:bottom w:val="single" w:sz="4" w:space="0" w:color="000000"/>
              <w:right w:val="single" w:sz="4" w:space="0" w:color="000000"/>
            </w:tcBorders>
            <w:vAlign w:val="center"/>
          </w:tcPr>
          <w:p w14:paraId="36DA4F3B" w14:textId="770248B9"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国标</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E4D58" w14:textId="4DAD95E6"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FH550</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QT</w:t>
            </w:r>
            <w:r>
              <w:rPr>
                <w:rFonts w:ascii="Times New Roman" w:eastAsia="宋体" w:hAnsi="Times New Roman" w:cs="Times New Roman" w:hint="eastAsia"/>
                <w:sz w:val="18"/>
                <w:szCs w:val="18"/>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A0AAD" w14:textId="3B216943"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8634B" w14:textId="0BD00FA0"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0.80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602EC" w14:textId="47F43043"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1.70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AE6EF" w14:textId="7DEC4A96"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A3870" w14:textId="6CF64AEF" w:rsidR="000C17FB" w:rsidRPr="001E55CD"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hint="eastAsia"/>
                <w:color w:val="000000"/>
                <w:sz w:val="18"/>
                <w:szCs w:val="18"/>
                <w:highlight w:val="yellow"/>
              </w:rPr>
              <w:t>0.010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403D2" w14:textId="3FA5A923"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34EAF" w14:textId="5156765C"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E3650" w14:textId="7D078EAB"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0.70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67162" w14:textId="25F941DD"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0.06</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879AA" w14:textId="66608BFB"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0.12</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07063" w14:textId="20E70E14"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44294" w14:textId="5B13CC56"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B25F1" w14:textId="2192EC7D"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8A42" w14:textId="1C874ACF"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0.015</w:t>
            </w:r>
          </w:p>
        </w:tc>
        <w:tc>
          <w:tcPr>
            <w:tcW w:w="342" w:type="pct"/>
            <w:tcBorders>
              <w:top w:val="single" w:sz="4" w:space="0" w:color="000000"/>
              <w:left w:val="single" w:sz="4" w:space="0" w:color="000000"/>
              <w:bottom w:val="single" w:sz="4" w:space="0" w:color="000000"/>
              <w:right w:val="single" w:sz="4" w:space="0" w:color="auto"/>
            </w:tcBorders>
            <w:shd w:val="clear" w:color="auto" w:fill="auto"/>
            <w:vAlign w:val="center"/>
          </w:tcPr>
          <w:p w14:paraId="55E3DB9E" w14:textId="0D4DA10C"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0.018</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16D2DD8" w14:textId="7868E069" w:rsidR="000C17FB" w:rsidRPr="003D0347" w:rsidRDefault="000C17FB" w:rsidP="000C17FB">
            <w:pPr>
              <w:widowControl/>
              <w:spacing w:line="240" w:lineRule="exact"/>
              <w:ind w:firstLineChars="0" w:firstLine="0"/>
              <w:jc w:val="center"/>
              <w:textAlignment w:val="center"/>
              <w:rPr>
                <w:rFonts w:ascii="Times New Roman" w:eastAsia="宋体" w:hAnsi="Times New Roman" w:cs="Times New Roman"/>
                <w:color w:val="000000"/>
                <w:sz w:val="18"/>
                <w:szCs w:val="18"/>
              </w:rPr>
            </w:pPr>
            <w:r w:rsidRPr="001A127D">
              <w:rPr>
                <w:rFonts w:ascii="Times New Roman" w:hAnsi="Times New Roman" w:cs="Times New Roman"/>
                <w:color w:val="000000"/>
                <w:sz w:val="18"/>
                <w:szCs w:val="18"/>
              </w:rPr>
              <w:t>≤</w:t>
            </w:r>
            <w:r>
              <w:rPr>
                <w:rFonts w:ascii="Times New Roman" w:hAnsi="Times New Roman" w:cs="Times New Roman" w:hint="eastAsia"/>
                <w:color w:val="000000"/>
                <w:sz w:val="18"/>
                <w:szCs w:val="18"/>
              </w:rPr>
              <w:t>2.00</w:t>
            </w:r>
          </w:p>
        </w:tc>
      </w:tr>
      <w:tr w:rsidR="000C17FB" w:rsidRPr="003D0347" w14:paraId="4995DD5B" w14:textId="77777777" w:rsidTr="000C17FB">
        <w:trPr>
          <w:trHeight w:val="270"/>
        </w:trPr>
        <w:tc>
          <w:tcPr>
            <w:tcW w:w="327" w:type="pct"/>
            <w:tcBorders>
              <w:top w:val="single" w:sz="4" w:space="0" w:color="000000"/>
              <w:left w:val="single" w:sz="4" w:space="0" w:color="000000"/>
              <w:bottom w:val="single" w:sz="4" w:space="0" w:color="000000"/>
              <w:right w:val="single" w:sz="4" w:space="0" w:color="000000"/>
            </w:tcBorders>
            <w:vAlign w:val="center"/>
          </w:tcPr>
          <w:p w14:paraId="4B63946F" w14:textId="3A9CBDCA"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本文件</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357F1" w14:textId="5D1D62C9"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sz w:val="18"/>
                <w:szCs w:val="18"/>
              </w:rPr>
              <w:t>Q690LC</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17132" w14:textId="77777777" w:rsidR="000C17FB" w:rsidRPr="001E55CD"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color w:val="000000"/>
                <w:sz w:val="18"/>
                <w:szCs w:val="18"/>
                <w:highlight w:val="yellow"/>
              </w:rPr>
              <w:t>0.12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0714A"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0.80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713E7"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1.70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34DAC"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7A7A3" w14:textId="77777777" w:rsidR="000C17FB" w:rsidRPr="001E55CD"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color w:val="000000"/>
                <w:sz w:val="18"/>
                <w:szCs w:val="18"/>
                <w:highlight w:val="yellow"/>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6DE47"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9F6E7"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0.30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1BCBB"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0.70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23058"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0.06</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574B7"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0.12</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B54AB"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BE2D6"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A06DB"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0.15</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5D499"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0.015</w:t>
            </w:r>
          </w:p>
        </w:tc>
        <w:tc>
          <w:tcPr>
            <w:tcW w:w="342" w:type="pct"/>
            <w:tcBorders>
              <w:top w:val="single" w:sz="4" w:space="0" w:color="000000"/>
              <w:left w:val="single" w:sz="4" w:space="0" w:color="000000"/>
              <w:bottom w:val="single" w:sz="4" w:space="0" w:color="000000"/>
              <w:right w:val="single" w:sz="4" w:space="0" w:color="auto"/>
            </w:tcBorders>
            <w:shd w:val="clear" w:color="auto" w:fill="auto"/>
            <w:vAlign w:val="center"/>
          </w:tcPr>
          <w:p w14:paraId="44A9F801"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kern w:val="0"/>
                <w:sz w:val="18"/>
                <w:szCs w:val="18"/>
                <w:lang w:bidi="ar"/>
              </w:rPr>
              <w:t>0.018</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479C131B" w14:textId="77777777"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sz w:val="18"/>
                <w:szCs w:val="18"/>
              </w:rPr>
              <w:t>1.50-2.50</w:t>
            </w:r>
          </w:p>
        </w:tc>
      </w:tr>
      <w:tr w:rsidR="000C17FB" w:rsidRPr="003D0347" w14:paraId="3E925A8A" w14:textId="77777777" w:rsidTr="000C17FB">
        <w:trPr>
          <w:trHeight w:val="270"/>
        </w:trPr>
        <w:tc>
          <w:tcPr>
            <w:tcW w:w="327" w:type="pct"/>
            <w:tcBorders>
              <w:top w:val="single" w:sz="4" w:space="0" w:color="000000"/>
              <w:left w:val="single" w:sz="4" w:space="0" w:color="000000"/>
              <w:bottom w:val="single" w:sz="4" w:space="0" w:color="000000"/>
              <w:right w:val="single" w:sz="4" w:space="0" w:color="000000"/>
            </w:tcBorders>
            <w:vAlign w:val="center"/>
          </w:tcPr>
          <w:p w14:paraId="3E9C4B26" w14:textId="2A29B2F2"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sidRPr="003D0347">
              <w:rPr>
                <w:rFonts w:ascii="Times New Roman" w:eastAsia="宋体" w:hAnsi="Times New Roman" w:cs="Times New Roman"/>
                <w:sz w:val="18"/>
                <w:szCs w:val="18"/>
              </w:rPr>
              <w:t>国标</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BD476" w14:textId="0767BF9F"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FH690</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QT</w:t>
            </w:r>
            <w:r>
              <w:rPr>
                <w:rFonts w:ascii="Times New Roman" w:eastAsia="宋体" w:hAnsi="Times New Roman" w:cs="Times New Roman" w:hint="eastAsia"/>
                <w:sz w:val="18"/>
                <w:szCs w:val="18"/>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27CAC" w14:textId="1F855B25" w:rsidR="000C17FB" w:rsidRPr="001E55CD"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color w:val="000000"/>
                <w:sz w:val="18"/>
                <w:szCs w:val="18"/>
                <w:highlight w:val="yellow"/>
              </w:rPr>
              <w:t>0.18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5A91A" w14:textId="5A066418"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0.80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52363" w14:textId="423ADBC3"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1.70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B57BF" w14:textId="670DA905"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0.020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1F880" w14:textId="121A1536" w:rsidR="000C17FB" w:rsidRPr="001E55CD"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highlight w:val="yellow"/>
              </w:rPr>
            </w:pPr>
            <w:r w:rsidRPr="001E55CD">
              <w:rPr>
                <w:rFonts w:ascii="Times New Roman" w:eastAsia="宋体" w:hAnsi="Times New Roman" w:cs="Times New Roman" w:hint="eastAsia"/>
                <w:color w:val="000000"/>
                <w:sz w:val="18"/>
                <w:szCs w:val="18"/>
                <w:highlight w:val="yellow"/>
              </w:rPr>
              <w:t>0.010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73698" w14:textId="0DAC7DC8"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1.50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634DE" w14:textId="2D6207DF"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0.50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705B5" w14:textId="24D4C1EB"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0.70</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2E185" w14:textId="112007ED"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0.06</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29365" w14:textId="14DCC161"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0.12</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D48A1" w14:textId="73F35524"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83881" w14:textId="59163B0A"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0.005</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C9BFB" w14:textId="44E3DD4D"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8D46A" w14:textId="74ADB7AC"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3D0347">
              <w:rPr>
                <w:rFonts w:ascii="Times New Roman" w:eastAsia="宋体" w:hAnsi="Times New Roman" w:cs="Times New Roman"/>
                <w:color w:val="000000"/>
                <w:sz w:val="18"/>
                <w:szCs w:val="18"/>
              </w:rPr>
              <w:t>0.015</w:t>
            </w:r>
          </w:p>
        </w:tc>
        <w:tc>
          <w:tcPr>
            <w:tcW w:w="342" w:type="pct"/>
            <w:tcBorders>
              <w:top w:val="single" w:sz="4" w:space="0" w:color="000000"/>
              <w:left w:val="single" w:sz="4" w:space="0" w:color="000000"/>
              <w:bottom w:val="single" w:sz="4" w:space="0" w:color="000000"/>
              <w:right w:val="single" w:sz="4" w:space="0" w:color="auto"/>
            </w:tcBorders>
            <w:shd w:val="clear" w:color="auto" w:fill="auto"/>
            <w:vAlign w:val="center"/>
          </w:tcPr>
          <w:p w14:paraId="24598D19" w14:textId="476C467B"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kern w:val="0"/>
                <w:sz w:val="18"/>
                <w:szCs w:val="18"/>
                <w:lang w:bidi="ar"/>
              </w:rPr>
            </w:pPr>
            <w:r w:rsidRPr="003D0347">
              <w:rPr>
                <w:rFonts w:ascii="Times New Roman" w:eastAsia="宋体" w:hAnsi="Times New Roman" w:cs="Times New Roman"/>
                <w:color w:val="000000"/>
                <w:kern w:val="0"/>
                <w:sz w:val="18"/>
                <w:szCs w:val="18"/>
                <w:lang w:bidi="ar"/>
              </w:rPr>
              <w:t>0.018</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A86C077" w14:textId="1FD8C669" w:rsidR="000C17FB" w:rsidRPr="003D0347" w:rsidRDefault="000C17FB" w:rsidP="000C17FB">
            <w:pPr>
              <w:widowControl/>
              <w:spacing w:line="240" w:lineRule="auto"/>
              <w:ind w:firstLineChars="0" w:firstLine="0"/>
              <w:jc w:val="center"/>
              <w:textAlignment w:val="center"/>
              <w:rPr>
                <w:rFonts w:ascii="Times New Roman" w:eastAsia="宋体" w:hAnsi="Times New Roman" w:cs="Times New Roman"/>
                <w:color w:val="000000"/>
                <w:sz w:val="18"/>
                <w:szCs w:val="18"/>
              </w:rPr>
            </w:pPr>
            <w:r w:rsidRPr="001A127D">
              <w:rPr>
                <w:rFonts w:ascii="Times New Roman" w:hAnsi="Times New Roman" w:cs="Times New Roman"/>
                <w:color w:val="000000"/>
                <w:sz w:val="18"/>
                <w:szCs w:val="18"/>
              </w:rPr>
              <w:t>≤</w:t>
            </w:r>
            <w:r>
              <w:rPr>
                <w:rFonts w:ascii="Times New Roman" w:hAnsi="Times New Roman" w:cs="Times New Roman" w:hint="eastAsia"/>
                <w:color w:val="000000"/>
                <w:sz w:val="18"/>
                <w:szCs w:val="18"/>
              </w:rPr>
              <w:t>2.00</w:t>
            </w:r>
          </w:p>
        </w:tc>
      </w:tr>
    </w:tbl>
    <w:p w14:paraId="1E54FDBA" w14:textId="77777777" w:rsidR="009C3D89" w:rsidRPr="009C3D89" w:rsidRDefault="009C3D89" w:rsidP="009C3D89">
      <w:pPr>
        <w:pStyle w:val="aff1"/>
      </w:pPr>
    </w:p>
    <w:p w14:paraId="2B4897BE" w14:textId="77777777" w:rsidR="009E5DC1" w:rsidRDefault="009E5DC1">
      <w:pPr>
        <w:spacing w:line="560" w:lineRule="exact"/>
        <w:ind w:firstLine="560"/>
        <w:contextualSpacing/>
        <w:rPr>
          <w:rFonts w:ascii="Times New Roman" w:eastAsia="仿宋_GB2312" w:hAnsi="Times New Roman" w:cs="Times New Roman"/>
          <w:sz w:val="28"/>
          <w:szCs w:val="28"/>
        </w:rPr>
        <w:sectPr w:rsidR="009E5DC1" w:rsidSect="00641E93">
          <w:pgSz w:w="16838" w:h="11906" w:orient="landscape"/>
          <w:pgMar w:top="1418" w:right="567" w:bottom="1134" w:left="1134" w:header="1418" w:footer="1134" w:gutter="0"/>
          <w:pgNumType w:start="1"/>
          <w:cols w:space="720"/>
          <w:formProt w:val="0"/>
          <w:docGrid w:type="lines" w:linePitch="435"/>
        </w:sectPr>
      </w:pPr>
    </w:p>
    <w:bookmarkEnd w:id="1"/>
    <w:p w14:paraId="4F79D265" w14:textId="4761BF01" w:rsidR="005C3F0F" w:rsidRDefault="005C3F0F" w:rsidP="005C3F0F">
      <w:pPr>
        <w:pStyle w:val="aff8"/>
        <w:tabs>
          <w:tab w:val="left" w:pos="360"/>
        </w:tabs>
        <w:spacing w:before="156" w:after="156"/>
        <w:ind w:left="640"/>
        <w:rPr>
          <w:rFonts w:ascii="Times New Roman"/>
        </w:rPr>
      </w:pPr>
      <w:r>
        <w:rPr>
          <w:rFonts w:ascii="Times New Roman" w:hint="eastAsia"/>
        </w:rPr>
        <w:lastRenderedPageBreak/>
        <w:t>表</w:t>
      </w:r>
      <w:r>
        <w:rPr>
          <w:rFonts w:ascii="Times New Roman" w:hint="eastAsia"/>
        </w:rPr>
        <w:t xml:space="preserve">2  </w:t>
      </w:r>
      <w:r>
        <w:rPr>
          <w:rFonts w:ascii="Times New Roman" w:hint="eastAsia"/>
        </w:rPr>
        <w:t>碳当量（熔炼分析）</w:t>
      </w:r>
    </w:p>
    <w:tbl>
      <w:tblPr>
        <w:tblStyle w:val="afc"/>
        <w:tblW w:w="5000" w:type="pct"/>
        <w:jc w:val="center"/>
        <w:tblLook w:val="04A0" w:firstRow="1" w:lastRow="0" w:firstColumn="1" w:lastColumn="0" w:noHBand="0" w:noVBand="1"/>
      </w:tblPr>
      <w:tblGrid>
        <w:gridCol w:w="1167"/>
        <w:gridCol w:w="1167"/>
        <w:gridCol w:w="3145"/>
        <w:gridCol w:w="2817"/>
      </w:tblGrid>
      <w:tr w:rsidR="005C3F0F" w:rsidRPr="009943FA" w14:paraId="038F0B2A" w14:textId="77777777" w:rsidTr="005C3F0F">
        <w:trPr>
          <w:jc w:val="center"/>
        </w:trPr>
        <w:tc>
          <w:tcPr>
            <w:tcW w:w="703" w:type="pct"/>
            <w:vMerge w:val="restart"/>
            <w:vAlign w:val="center"/>
          </w:tcPr>
          <w:p w14:paraId="10F8541A" w14:textId="2E84B529" w:rsidR="005C3F0F" w:rsidRPr="00321A46" w:rsidRDefault="005C3F0F" w:rsidP="005C3F0F">
            <w:pPr>
              <w:pStyle w:val="aff1"/>
              <w:ind w:firstLineChars="0" w:firstLine="0"/>
              <w:jc w:val="center"/>
              <w:rPr>
                <w:rFonts w:ascii="Times New Roman"/>
                <w:sz w:val="18"/>
                <w:szCs w:val="18"/>
              </w:rPr>
            </w:pPr>
            <w:r>
              <w:rPr>
                <w:rFonts w:ascii="Times New Roman" w:hint="eastAsia"/>
                <w:sz w:val="18"/>
                <w:szCs w:val="18"/>
              </w:rPr>
              <w:t>标准</w:t>
            </w:r>
          </w:p>
        </w:tc>
        <w:tc>
          <w:tcPr>
            <w:tcW w:w="703" w:type="pct"/>
            <w:vMerge w:val="restart"/>
            <w:vAlign w:val="center"/>
          </w:tcPr>
          <w:p w14:paraId="0F894DBA" w14:textId="4707CAB5" w:rsidR="005C3F0F" w:rsidRPr="00321A46" w:rsidRDefault="005C3F0F" w:rsidP="005C3F0F">
            <w:pPr>
              <w:pStyle w:val="aff1"/>
              <w:ind w:firstLineChars="0" w:firstLine="0"/>
              <w:jc w:val="center"/>
              <w:rPr>
                <w:rFonts w:ascii="Times New Roman"/>
                <w:sz w:val="18"/>
                <w:szCs w:val="18"/>
              </w:rPr>
            </w:pPr>
            <w:r w:rsidRPr="00321A46">
              <w:rPr>
                <w:rFonts w:ascii="Times New Roman"/>
                <w:sz w:val="18"/>
                <w:szCs w:val="18"/>
              </w:rPr>
              <w:t>牌号</w:t>
            </w:r>
          </w:p>
        </w:tc>
        <w:tc>
          <w:tcPr>
            <w:tcW w:w="3593" w:type="pct"/>
            <w:gridSpan w:val="2"/>
            <w:vAlign w:val="center"/>
          </w:tcPr>
          <w:p w14:paraId="217794AA" w14:textId="77777777" w:rsidR="005C3F0F" w:rsidRPr="00321A46" w:rsidRDefault="005C3F0F" w:rsidP="005C3F0F">
            <w:pPr>
              <w:pStyle w:val="aff1"/>
              <w:ind w:firstLineChars="0" w:firstLine="0"/>
              <w:jc w:val="center"/>
              <w:rPr>
                <w:rFonts w:ascii="Times New Roman"/>
                <w:sz w:val="18"/>
                <w:szCs w:val="18"/>
              </w:rPr>
            </w:pPr>
            <w:r w:rsidRPr="00321A46">
              <w:rPr>
                <w:rFonts w:ascii="Times New Roman"/>
                <w:sz w:val="18"/>
                <w:szCs w:val="18"/>
              </w:rPr>
              <w:t>碳当量</w:t>
            </w:r>
            <w:r w:rsidRPr="00321A46">
              <w:rPr>
                <w:rFonts w:ascii="Times New Roman"/>
                <w:sz w:val="18"/>
                <w:szCs w:val="18"/>
              </w:rPr>
              <w:t>CEV/%</w:t>
            </w:r>
          </w:p>
        </w:tc>
      </w:tr>
      <w:tr w:rsidR="005C3F0F" w:rsidRPr="009943FA" w14:paraId="2E0737EE" w14:textId="77777777" w:rsidTr="005C3F0F">
        <w:trPr>
          <w:jc w:val="center"/>
        </w:trPr>
        <w:tc>
          <w:tcPr>
            <w:tcW w:w="703" w:type="pct"/>
            <w:vMerge/>
          </w:tcPr>
          <w:p w14:paraId="3F5A5227" w14:textId="77777777" w:rsidR="005C3F0F" w:rsidRPr="00321A46" w:rsidRDefault="005C3F0F" w:rsidP="005C3F0F">
            <w:pPr>
              <w:pStyle w:val="aff1"/>
              <w:ind w:firstLineChars="0" w:firstLine="0"/>
              <w:jc w:val="center"/>
              <w:rPr>
                <w:rFonts w:ascii="Times New Roman"/>
                <w:sz w:val="18"/>
                <w:szCs w:val="18"/>
              </w:rPr>
            </w:pPr>
          </w:p>
        </w:tc>
        <w:tc>
          <w:tcPr>
            <w:tcW w:w="703" w:type="pct"/>
            <w:vMerge/>
            <w:vAlign w:val="center"/>
          </w:tcPr>
          <w:p w14:paraId="21ABEFB9" w14:textId="21BF34D3" w:rsidR="005C3F0F" w:rsidRPr="00321A46" w:rsidRDefault="005C3F0F" w:rsidP="005C3F0F">
            <w:pPr>
              <w:pStyle w:val="aff1"/>
              <w:ind w:firstLineChars="0" w:firstLine="0"/>
              <w:jc w:val="center"/>
              <w:rPr>
                <w:rFonts w:ascii="Times New Roman"/>
                <w:sz w:val="18"/>
                <w:szCs w:val="18"/>
              </w:rPr>
            </w:pPr>
          </w:p>
        </w:tc>
        <w:tc>
          <w:tcPr>
            <w:tcW w:w="3593" w:type="pct"/>
            <w:gridSpan w:val="2"/>
            <w:vAlign w:val="center"/>
          </w:tcPr>
          <w:p w14:paraId="5C185F27" w14:textId="77777777" w:rsidR="005C3F0F" w:rsidRPr="00321A46" w:rsidRDefault="005C3F0F" w:rsidP="005C3F0F">
            <w:pPr>
              <w:pStyle w:val="aff1"/>
              <w:ind w:firstLineChars="0" w:firstLine="0"/>
              <w:jc w:val="center"/>
              <w:rPr>
                <w:rFonts w:ascii="Times New Roman"/>
                <w:sz w:val="18"/>
                <w:szCs w:val="18"/>
              </w:rPr>
            </w:pPr>
            <w:r w:rsidRPr="00321A46">
              <w:rPr>
                <w:rFonts w:ascii="Times New Roman"/>
                <w:sz w:val="18"/>
                <w:szCs w:val="18"/>
              </w:rPr>
              <w:t>公称厚度</w:t>
            </w:r>
            <w:r w:rsidRPr="00321A46">
              <w:rPr>
                <w:rFonts w:ascii="Times New Roman"/>
                <w:sz w:val="18"/>
                <w:szCs w:val="18"/>
              </w:rPr>
              <w:t>/mm</w:t>
            </w:r>
          </w:p>
        </w:tc>
      </w:tr>
      <w:tr w:rsidR="005C3F0F" w:rsidRPr="009943FA" w14:paraId="6E4B32B8" w14:textId="77777777" w:rsidTr="005C3F0F">
        <w:trPr>
          <w:jc w:val="center"/>
        </w:trPr>
        <w:tc>
          <w:tcPr>
            <w:tcW w:w="703" w:type="pct"/>
            <w:vMerge/>
          </w:tcPr>
          <w:p w14:paraId="501D1CE4" w14:textId="77777777" w:rsidR="005C3F0F" w:rsidRPr="00321A46" w:rsidRDefault="005C3F0F" w:rsidP="005C3F0F">
            <w:pPr>
              <w:pStyle w:val="aff1"/>
              <w:ind w:firstLineChars="0" w:firstLine="0"/>
              <w:jc w:val="center"/>
              <w:rPr>
                <w:rFonts w:ascii="Times New Roman"/>
                <w:sz w:val="18"/>
                <w:szCs w:val="18"/>
              </w:rPr>
            </w:pPr>
          </w:p>
        </w:tc>
        <w:tc>
          <w:tcPr>
            <w:tcW w:w="703" w:type="pct"/>
            <w:vMerge/>
            <w:vAlign w:val="center"/>
          </w:tcPr>
          <w:p w14:paraId="65F97A5A" w14:textId="070E714C" w:rsidR="005C3F0F" w:rsidRPr="00321A46" w:rsidRDefault="005C3F0F" w:rsidP="005C3F0F">
            <w:pPr>
              <w:pStyle w:val="aff1"/>
              <w:ind w:firstLineChars="0" w:firstLine="0"/>
              <w:jc w:val="center"/>
              <w:rPr>
                <w:rFonts w:ascii="Times New Roman"/>
                <w:sz w:val="18"/>
                <w:szCs w:val="18"/>
              </w:rPr>
            </w:pPr>
          </w:p>
        </w:tc>
        <w:tc>
          <w:tcPr>
            <w:tcW w:w="1895" w:type="pct"/>
            <w:tcBorders>
              <w:right w:val="single" w:sz="4" w:space="0" w:color="auto"/>
            </w:tcBorders>
            <w:vAlign w:val="center"/>
          </w:tcPr>
          <w:p w14:paraId="2ED7C72E" w14:textId="77777777" w:rsidR="005C3F0F" w:rsidRPr="00321A46" w:rsidRDefault="005C3F0F" w:rsidP="005C3F0F">
            <w:pPr>
              <w:pStyle w:val="aff1"/>
              <w:ind w:firstLineChars="0" w:firstLine="0"/>
              <w:jc w:val="center"/>
              <w:rPr>
                <w:rFonts w:ascii="Times New Roman"/>
                <w:sz w:val="18"/>
                <w:szCs w:val="18"/>
              </w:rPr>
            </w:pPr>
            <w:r w:rsidRPr="00321A46">
              <w:rPr>
                <w:rFonts w:ascii="Times New Roman"/>
                <w:sz w:val="18"/>
                <w:szCs w:val="18"/>
              </w:rPr>
              <w:t>≤50</w:t>
            </w:r>
          </w:p>
        </w:tc>
        <w:tc>
          <w:tcPr>
            <w:tcW w:w="1698" w:type="pct"/>
            <w:tcBorders>
              <w:left w:val="single" w:sz="4" w:space="0" w:color="auto"/>
            </w:tcBorders>
            <w:vAlign w:val="center"/>
          </w:tcPr>
          <w:p w14:paraId="27010C8D" w14:textId="77777777" w:rsidR="005C3F0F" w:rsidRPr="00321A46" w:rsidRDefault="005C3F0F" w:rsidP="005C3F0F">
            <w:pPr>
              <w:pStyle w:val="aff1"/>
              <w:ind w:firstLineChars="0" w:firstLine="0"/>
              <w:jc w:val="center"/>
              <w:rPr>
                <w:rFonts w:ascii="Times New Roman"/>
                <w:sz w:val="18"/>
                <w:szCs w:val="18"/>
              </w:rPr>
            </w:pPr>
            <w:r w:rsidRPr="00321A46">
              <w:rPr>
                <w:rFonts w:ascii="Times New Roman"/>
                <w:sz w:val="18"/>
                <w:szCs w:val="18"/>
              </w:rPr>
              <w:t>50~80</w:t>
            </w:r>
          </w:p>
        </w:tc>
      </w:tr>
      <w:tr w:rsidR="005C3F0F" w:rsidRPr="009943FA" w14:paraId="456C36B0" w14:textId="77777777" w:rsidTr="004149C9">
        <w:trPr>
          <w:jc w:val="center"/>
        </w:trPr>
        <w:tc>
          <w:tcPr>
            <w:tcW w:w="703" w:type="pct"/>
            <w:vAlign w:val="center"/>
          </w:tcPr>
          <w:p w14:paraId="405C6AA5" w14:textId="688C0F73" w:rsidR="005C3F0F" w:rsidRPr="00321A46" w:rsidRDefault="005C3F0F" w:rsidP="005C3F0F">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本文件</w:t>
            </w:r>
          </w:p>
        </w:tc>
        <w:tc>
          <w:tcPr>
            <w:tcW w:w="703" w:type="pct"/>
            <w:vAlign w:val="center"/>
          </w:tcPr>
          <w:p w14:paraId="55E5B135" w14:textId="07EA3E15"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Q355LC</w:t>
            </w:r>
          </w:p>
        </w:tc>
        <w:tc>
          <w:tcPr>
            <w:tcW w:w="1895" w:type="pct"/>
            <w:tcBorders>
              <w:right w:val="single" w:sz="4" w:space="0" w:color="auto"/>
            </w:tcBorders>
            <w:vAlign w:val="center"/>
          </w:tcPr>
          <w:p w14:paraId="67CC1B8A" w14:textId="77777777"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≤0.38</w:t>
            </w:r>
          </w:p>
        </w:tc>
        <w:tc>
          <w:tcPr>
            <w:tcW w:w="1698" w:type="pct"/>
            <w:tcBorders>
              <w:left w:val="single" w:sz="4" w:space="0" w:color="auto"/>
            </w:tcBorders>
            <w:vAlign w:val="center"/>
          </w:tcPr>
          <w:p w14:paraId="1C495C72" w14:textId="77777777"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≤0.40</w:t>
            </w:r>
          </w:p>
        </w:tc>
      </w:tr>
      <w:tr w:rsidR="005C3F0F" w:rsidRPr="009943FA" w14:paraId="184CD6FF" w14:textId="77777777" w:rsidTr="004149C9">
        <w:trPr>
          <w:jc w:val="center"/>
        </w:trPr>
        <w:tc>
          <w:tcPr>
            <w:tcW w:w="703" w:type="pct"/>
            <w:vAlign w:val="center"/>
          </w:tcPr>
          <w:p w14:paraId="3D3914FD" w14:textId="6039A3F7" w:rsidR="005C3F0F" w:rsidRPr="00321A46" w:rsidRDefault="005C3F0F" w:rsidP="005C3F0F">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国标</w:t>
            </w:r>
          </w:p>
        </w:tc>
        <w:tc>
          <w:tcPr>
            <w:tcW w:w="703" w:type="pct"/>
            <w:vAlign w:val="center"/>
          </w:tcPr>
          <w:p w14:paraId="51E7038D" w14:textId="7B577B5F" w:rsidR="005C3F0F" w:rsidRPr="00321A46" w:rsidRDefault="005C3F0F" w:rsidP="005C3F0F">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FH36</w:t>
            </w:r>
          </w:p>
        </w:tc>
        <w:tc>
          <w:tcPr>
            <w:tcW w:w="1895" w:type="pct"/>
            <w:tcBorders>
              <w:right w:val="single" w:sz="4" w:space="0" w:color="auto"/>
            </w:tcBorders>
            <w:vAlign w:val="center"/>
          </w:tcPr>
          <w:p w14:paraId="268029AA" w14:textId="0A90920A"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≤0.38</w:t>
            </w:r>
          </w:p>
        </w:tc>
        <w:tc>
          <w:tcPr>
            <w:tcW w:w="1698" w:type="pct"/>
            <w:tcBorders>
              <w:left w:val="single" w:sz="4" w:space="0" w:color="auto"/>
            </w:tcBorders>
            <w:vAlign w:val="center"/>
          </w:tcPr>
          <w:p w14:paraId="1DCB38C0" w14:textId="673F50AA"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≤0.40</w:t>
            </w:r>
          </w:p>
        </w:tc>
      </w:tr>
      <w:tr w:rsidR="005C3F0F" w:rsidRPr="009943FA" w14:paraId="648769B1" w14:textId="77777777" w:rsidTr="003F17E4">
        <w:trPr>
          <w:jc w:val="center"/>
        </w:trPr>
        <w:tc>
          <w:tcPr>
            <w:tcW w:w="703" w:type="pct"/>
            <w:vAlign w:val="center"/>
          </w:tcPr>
          <w:p w14:paraId="6312DB3C" w14:textId="3C0B5663" w:rsidR="005C3F0F" w:rsidRPr="00321A46" w:rsidRDefault="005C3F0F" w:rsidP="005C3F0F">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本文件</w:t>
            </w:r>
          </w:p>
        </w:tc>
        <w:tc>
          <w:tcPr>
            <w:tcW w:w="703" w:type="pct"/>
            <w:vAlign w:val="center"/>
          </w:tcPr>
          <w:p w14:paraId="637ADD65" w14:textId="34740C91"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Q390LC</w:t>
            </w:r>
          </w:p>
        </w:tc>
        <w:tc>
          <w:tcPr>
            <w:tcW w:w="1895" w:type="pct"/>
            <w:tcBorders>
              <w:right w:val="single" w:sz="4" w:space="0" w:color="auto"/>
            </w:tcBorders>
            <w:vAlign w:val="center"/>
          </w:tcPr>
          <w:p w14:paraId="7B8C5543" w14:textId="77777777"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≤0.40</w:t>
            </w:r>
          </w:p>
        </w:tc>
        <w:tc>
          <w:tcPr>
            <w:tcW w:w="1698" w:type="pct"/>
            <w:tcBorders>
              <w:left w:val="single" w:sz="4" w:space="0" w:color="auto"/>
            </w:tcBorders>
            <w:vAlign w:val="center"/>
          </w:tcPr>
          <w:p w14:paraId="51AFE8EB" w14:textId="77777777"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≤0.42</w:t>
            </w:r>
          </w:p>
        </w:tc>
      </w:tr>
      <w:tr w:rsidR="005C3F0F" w:rsidRPr="009943FA" w14:paraId="20824263" w14:textId="77777777" w:rsidTr="003F17E4">
        <w:trPr>
          <w:jc w:val="center"/>
        </w:trPr>
        <w:tc>
          <w:tcPr>
            <w:tcW w:w="703" w:type="pct"/>
            <w:vAlign w:val="center"/>
          </w:tcPr>
          <w:p w14:paraId="7C4E5F7E" w14:textId="19FDD588" w:rsidR="005C3F0F" w:rsidRPr="00321A46" w:rsidRDefault="005C3F0F" w:rsidP="005C3F0F">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国标</w:t>
            </w:r>
          </w:p>
        </w:tc>
        <w:tc>
          <w:tcPr>
            <w:tcW w:w="703" w:type="pct"/>
            <w:vAlign w:val="center"/>
          </w:tcPr>
          <w:p w14:paraId="65B262CD" w14:textId="74996F51" w:rsidR="005C3F0F" w:rsidRPr="00321A46" w:rsidRDefault="005C3F0F" w:rsidP="005C3F0F">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FH40</w:t>
            </w:r>
          </w:p>
        </w:tc>
        <w:tc>
          <w:tcPr>
            <w:tcW w:w="1895" w:type="pct"/>
            <w:tcBorders>
              <w:right w:val="single" w:sz="4" w:space="0" w:color="auto"/>
            </w:tcBorders>
            <w:vAlign w:val="center"/>
          </w:tcPr>
          <w:p w14:paraId="07854065" w14:textId="60E9A186"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≤0.40</w:t>
            </w:r>
          </w:p>
        </w:tc>
        <w:tc>
          <w:tcPr>
            <w:tcW w:w="1698" w:type="pct"/>
            <w:tcBorders>
              <w:left w:val="single" w:sz="4" w:space="0" w:color="auto"/>
            </w:tcBorders>
            <w:vAlign w:val="center"/>
          </w:tcPr>
          <w:p w14:paraId="1E042814" w14:textId="7DE68B23"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≤0.42</w:t>
            </w:r>
          </w:p>
        </w:tc>
      </w:tr>
      <w:tr w:rsidR="005C3F0F" w:rsidRPr="009943FA" w14:paraId="2BB1F2F7" w14:textId="77777777" w:rsidTr="00A14E0A">
        <w:trPr>
          <w:jc w:val="center"/>
        </w:trPr>
        <w:tc>
          <w:tcPr>
            <w:tcW w:w="703" w:type="pct"/>
            <w:vAlign w:val="center"/>
          </w:tcPr>
          <w:p w14:paraId="4BA35F91" w14:textId="0F9C57E0" w:rsidR="005C3F0F" w:rsidRPr="00321A46" w:rsidRDefault="005C3F0F" w:rsidP="005C3F0F">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本文件</w:t>
            </w:r>
          </w:p>
        </w:tc>
        <w:tc>
          <w:tcPr>
            <w:tcW w:w="703" w:type="pct"/>
            <w:vAlign w:val="center"/>
          </w:tcPr>
          <w:p w14:paraId="39EEA1D7" w14:textId="65716E5A"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Q500LC</w:t>
            </w:r>
          </w:p>
        </w:tc>
        <w:tc>
          <w:tcPr>
            <w:tcW w:w="1895" w:type="pct"/>
            <w:tcBorders>
              <w:right w:val="single" w:sz="4" w:space="0" w:color="auto"/>
            </w:tcBorders>
            <w:vAlign w:val="center"/>
          </w:tcPr>
          <w:p w14:paraId="12C37639" w14:textId="77777777"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≤0.48</w:t>
            </w:r>
          </w:p>
        </w:tc>
        <w:tc>
          <w:tcPr>
            <w:tcW w:w="1698" w:type="pct"/>
            <w:tcBorders>
              <w:left w:val="single" w:sz="4" w:space="0" w:color="auto"/>
            </w:tcBorders>
            <w:vAlign w:val="center"/>
          </w:tcPr>
          <w:p w14:paraId="6F9B1643" w14:textId="77777777"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≤0.50</w:t>
            </w:r>
          </w:p>
        </w:tc>
      </w:tr>
      <w:tr w:rsidR="005C3F0F" w:rsidRPr="009943FA" w14:paraId="33A221C1" w14:textId="77777777" w:rsidTr="00A14E0A">
        <w:trPr>
          <w:jc w:val="center"/>
        </w:trPr>
        <w:tc>
          <w:tcPr>
            <w:tcW w:w="703" w:type="pct"/>
            <w:vAlign w:val="center"/>
          </w:tcPr>
          <w:p w14:paraId="5821A587" w14:textId="7BE3F0C8" w:rsidR="005C3F0F" w:rsidRPr="00321A46" w:rsidRDefault="005C3F0F" w:rsidP="005C3F0F">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国标</w:t>
            </w:r>
          </w:p>
        </w:tc>
        <w:tc>
          <w:tcPr>
            <w:tcW w:w="703" w:type="pct"/>
            <w:vAlign w:val="center"/>
          </w:tcPr>
          <w:p w14:paraId="1DD80F07" w14:textId="61EB0252" w:rsidR="005C3F0F" w:rsidRPr="00321A46" w:rsidRDefault="005C3F0F" w:rsidP="005C3F0F">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FH50</w:t>
            </w:r>
          </w:p>
        </w:tc>
        <w:tc>
          <w:tcPr>
            <w:tcW w:w="1895" w:type="pct"/>
            <w:tcBorders>
              <w:right w:val="single" w:sz="4" w:space="0" w:color="auto"/>
            </w:tcBorders>
            <w:vAlign w:val="center"/>
          </w:tcPr>
          <w:p w14:paraId="04C53100" w14:textId="3E38F670"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≤0.48</w:t>
            </w:r>
          </w:p>
        </w:tc>
        <w:tc>
          <w:tcPr>
            <w:tcW w:w="1698" w:type="pct"/>
            <w:tcBorders>
              <w:left w:val="single" w:sz="4" w:space="0" w:color="auto"/>
            </w:tcBorders>
            <w:vAlign w:val="center"/>
          </w:tcPr>
          <w:p w14:paraId="1BF57BFC" w14:textId="2A52F9C9"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≤0.50</w:t>
            </w:r>
          </w:p>
        </w:tc>
      </w:tr>
      <w:tr w:rsidR="005C3F0F" w:rsidRPr="009943FA" w14:paraId="5B573B1C" w14:textId="77777777" w:rsidTr="00AF4072">
        <w:trPr>
          <w:jc w:val="center"/>
        </w:trPr>
        <w:tc>
          <w:tcPr>
            <w:tcW w:w="703" w:type="pct"/>
            <w:vAlign w:val="center"/>
          </w:tcPr>
          <w:p w14:paraId="79A0D9AA" w14:textId="091B618A" w:rsidR="005C3F0F" w:rsidRPr="00321A46" w:rsidRDefault="005C3F0F" w:rsidP="005C3F0F">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本文件</w:t>
            </w:r>
          </w:p>
        </w:tc>
        <w:tc>
          <w:tcPr>
            <w:tcW w:w="703" w:type="pct"/>
            <w:vAlign w:val="center"/>
          </w:tcPr>
          <w:p w14:paraId="64C2B37D" w14:textId="55961497"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Q550LC</w:t>
            </w:r>
          </w:p>
        </w:tc>
        <w:tc>
          <w:tcPr>
            <w:tcW w:w="1895" w:type="pct"/>
            <w:tcBorders>
              <w:right w:val="single" w:sz="4" w:space="0" w:color="auto"/>
            </w:tcBorders>
            <w:vAlign w:val="center"/>
          </w:tcPr>
          <w:p w14:paraId="1C6CA05F" w14:textId="77777777" w:rsidR="005C3F0F" w:rsidRPr="00321A46" w:rsidRDefault="005C3F0F" w:rsidP="005C3F0F">
            <w:pPr>
              <w:ind w:firstLineChars="0" w:firstLine="0"/>
              <w:jc w:val="center"/>
              <w:rPr>
                <w:rFonts w:ascii="Times New Roman" w:hAnsi="Times New Roman" w:cs="Times New Roman"/>
                <w:sz w:val="18"/>
                <w:szCs w:val="18"/>
              </w:rPr>
            </w:pPr>
            <w:bookmarkStart w:id="2" w:name="OLE_LINK1"/>
            <w:r w:rsidRPr="00321A46">
              <w:rPr>
                <w:rFonts w:ascii="Times New Roman" w:hAnsi="Times New Roman" w:cs="Times New Roman"/>
                <w:sz w:val="18"/>
                <w:szCs w:val="18"/>
              </w:rPr>
              <w:t>≤0.56</w:t>
            </w:r>
            <w:bookmarkEnd w:id="2"/>
          </w:p>
        </w:tc>
        <w:tc>
          <w:tcPr>
            <w:tcW w:w="1698" w:type="pct"/>
            <w:tcBorders>
              <w:left w:val="single" w:sz="4" w:space="0" w:color="auto"/>
            </w:tcBorders>
            <w:vAlign w:val="center"/>
          </w:tcPr>
          <w:p w14:paraId="0E512DD0" w14:textId="77777777"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≤0.60</w:t>
            </w:r>
          </w:p>
        </w:tc>
      </w:tr>
      <w:tr w:rsidR="005C3F0F" w:rsidRPr="009943FA" w14:paraId="2BAFEE82" w14:textId="77777777" w:rsidTr="00AF4072">
        <w:trPr>
          <w:jc w:val="center"/>
        </w:trPr>
        <w:tc>
          <w:tcPr>
            <w:tcW w:w="703" w:type="pct"/>
            <w:vAlign w:val="center"/>
          </w:tcPr>
          <w:p w14:paraId="7DB4AAE4" w14:textId="7A79A07B" w:rsidR="005C3F0F" w:rsidRPr="00321A46" w:rsidRDefault="005C3F0F" w:rsidP="005C3F0F">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国标</w:t>
            </w:r>
          </w:p>
        </w:tc>
        <w:tc>
          <w:tcPr>
            <w:tcW w:w="703" w:type="pct"/>
            <w:vAlign w:val="center"/>
          </w:tcPr>
          <w:p w14:paraId="170CD608" w14:textId="705A4A1F" w:rsidR="005C3F0F" w:rsidRPr="00321A46" w:rsidRDefault="005C3F0F" w:rsidP="005C3F0F">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FH55</w:t>
            </w:r>
          </w:p>
        </w:tc>
        <w:tc>
          <w:tcPr>
            <w:tcW w:w="1895" w:type="pct"/>
            <w:tcBorders>
              <w:right w:val="single" w:sz="4" w:space="0" w:color="auto"/>
            </w:tcBorders>
            <w:vAlign w:val="center"/>
          </w:tcPr>
          <w:p w14:paraId="627BA548" w14:textId="0B4C3C87"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≤0.56</w:t>
            </w:r>
          </w:p>
        </w:tc>
        <w:tc>
          <w:tcPr>
            <w:tcW w:w="1698" w:type="pct"/>
            <w:tcBorders>
              <w:left w:val="single" w:sz="4" w:space="0" w:color="auto"/>
            </w:tcBorders>
            <w:vAlign w:val="center"/>
          </w:tcPr>
          <w:p w14:paraId="3C8093B9" w14:textId="06BACF34" w:rsidR="005C3F0F" w:rsidRPr="00321A46" w:rsidRDefault="005C3F0F" w:rsidP="005C3F0F">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≤0.60</w:t>
            </w:r>
          </w:p>
        </w:tc>
      </w:tr>
      <w:tr w:rsidR="005C3F0F" w:rsidRPr="009943FA" w14:paraId="501792FD" w14:textId="77777777" w:rsidTr="00300BF9">
        <w:trPr>
          <w:jc w:val="center"/>
        </w:trPr>
        <w:tc>
          <w:tcPr>
            <w:tcW w:w="703" w:type="pct"/>
            <w:vAlign w:val="center"/>
          </w:tcPr>
          <w:p w14:paraId="55A6996B" w14:textId="0CD709D7" w:rsidR="005C3F0F" w:rsidRPr="00321A46" w:rsidRDefault="005C3F0F" w:rsidP="005C3F0F">
            <w:pPr>
              <w:pStyle w:val="aff1"/>
              <w:ind w:firstLineChars="0" w:firstLine="0"/>
              <w:jc w:val="center"/>
              <w:rPr>
                <w:rFonts w:ascii="Times New Roman"/>
                <w:kern w:val="2"/>
                <w:sz w:val="18"/>
                <w:szCs w:val="18"/>
              </w:rPr>
            </w:pPr>
            <w:r w:rsidRPr="003D0347">
              <w:rPr>
                <w:rFonts w:ascii="Times New Roman"/>
                <w:sz w:val="18"/>
                <w:szCs w:val="18"/>
              </w:rPr>
              <w:t>本文件</w:t>
            </w:r>
          </w:p>
        </w:tc>
        <w:tc>
          <w:tcPr>
            <w:tcW w:w="703" w:type="pct"/>
            <w:vAlign w:val="center"/>
          </w:tcPr>
          <w:p w14:paraId="3C838401" w14:textId="2ACB55C8" w:rsidR="005C3F0F" w:rsidRPr="00321A46" w:rsidRDefault="005C3F0F" w:rsidP="005C3F0F">
            <w:pPr>
              <w:pStyle w:val="aff1"/>
              <w:ind w:firstLineChars="0" w:firstLine="0"/>
              <w:jc w:val="center"/>
              <w:rPr>
                <w:rFonts w:ascii="Times New Roman"/>
                <w:kern w:val="2"/>
                <w:sz w:val="18"/>
                <w:szCs w:val="18"/>
              </w:rPr>
            </w:pPr>
            <w:r w:rsidRPr="00321A46">
              <w:rPr>
                <w:rFonts w:ascii="Times New Roman"/>
                <w:kern w:val="2"/>
                <w:sz w:val="18"/>
                <w:szCs w:val="18"/>
              </w:rPr>
              <w:t>Q690LC</w:t>
            </w:r>
          </w:p>
        </w:tc>
        <w:tc>
          <w:tcPr>
            <w:tcW w:w="1895" w:type="pct"/>
            <w:tcBorders>
              <w:right w:val="single" w:sz="4" w:space="0" w:color="auto"/>
            </w:tcBorders>
            <w:vAlign w:val="center"/>
          </w:tcPr>
          <w:p w14:paraId="1C6BE43F" w14:textId="77777777" w:rsidR="005C3F0F" w:rsidRPr="001E55CD" w:rsidRDefault="005C3F0F" w:rsidP="005C3F0F">
            <w:pPr>
              <w:pStyle w:val="aff1"/>
              <w:ind w:firstLineChars="0" w:firstLine="0"/>
              <w:jc w:val="center"/>
              <w:rPr>
                <w:rFonts w:ascii="Times New Roman"/>
                <w:kern w:val="2"/>
                <w:sz w:val="18"/>
                <w:szCs w:val="18"/>
                <w:highlight w:val="yellow"/>
              </w:rPr>
            </w:pPr>
            <w:r w:rsidRPr="001E55CD">
              <w:rPr>
                <w:rFonts w:ascii="Times New Roman"/>
                <w:kern w:val="2"/>
                <w:sz w:val="18"/>
                <w:szCs w:val="18"/>
                <w:highlight w:val="yellow"/>
              </w:rPr>
              <w:t>≤0.60</w:t>
            </w:r>
          </w:p>
        </w:tc>
        <w:tc>
          <w:tcPr>
            <w:tcW w:w="1698" w:type="pct"/>
            <w:tcBorders>
              <w:left w:val="single" w:sz="4" w:space="0" w:color="auto"/>
            </w:tcBorders>
            <w:vAlign w:val="center"/>
          </w:tcPr>
          <w:p w14:paraId="721FFC1B" w14:textId="77777777" w:rsidR="005C3F0F" w:rsidRPr="001E55CD" w:rsidRDefault="005C3F0F" w:rsidP="005C3F0F">
            <w:pPr>
              <w:pStyle w:val="aff1"/>
              <w:ind w:firstLineChars="0" w:firstLine="0"/>
              <w:jc w:val="center"/>
              <w:rPr>
                <w:rFonts w:ascii="Times New Roman"/>
                <w:kern w:val="2"/>
                <w:sz w:val="18"/>
                <w:szCs w:val="18"/>
                <w:highlight w:val="yellow"/>
              </w:rPr>
            </w:pPr>
            <w:r w:rsidRPr="001E55CD">
              <w:rPr>
                <w:rFonts w:ascii="Times New Roman"/>
                <w:kern w:val="2"/>
                <w:sz w:val="18"/>
                <w:szCs w:val="18"/>
                <w:highlight w:val="yellow"/>
              </w:rPr>
              <w:t>≤0.62</w:t>
            </w:r>
          </w:p>
        </w:tc>
      </w:tr>
      <w:tr w:rsidR="001E55CD" w:rsidRPr="009943FA" w14:paraId="0FA79256" w14:textId="77777777" w:rsidTr="00300BF9">
        <w:trPr>
          <w:jc w:val="center"/>
        </w:trPr>
        <w:tc>
          <w:tcPr>
            <w:tcW w:w="703" w:type="pct"/>
            <w:vAlign w:val="center"/>
          </w:tcPr>
          <w:p w14:paraId="0A12733E" w14:textId="30A12618" w:rsidR="001E55CD" w:rsidRPr="00321A46" w:rsidRDefault="001E55CD" w:rsidP="001E55CD">
            <w:pPr>
              <w:pStyle w:val="aff1"/>
              <w:ind w:firstLineChars="0" w:firstLine="0"/>
              <w:jc w:val="center"/>
              <w:rPr>
                <w:rFonts w:ascii="Times New Roman"/>
                <w:kern w:val="2"/>
                <w:sz w:val="18"/>
                <w:szCs w:val="18"/>
              </w:rPr>
            </w:pPr>
            <w:r w:rsidRPr="003D0347">
              <w:rPr>
                <w:rFonts w:ascii="Times New Roman"/>
                <w:sz w:val="18"/>
                <w:szCs w:val="18"/>
              </w:rPr>
              <w:t>国标</w:t>
            </w:r>
          </w:p>
        </w:tc>
        <w:tc>
          <w:tcPr>
            <w:tcW w:w="703" w:type="pct"/>
            <w:vAlign w:val="center"/>
          </w:tcPr>
          <w:p w14:paraId="00DBC5D4" w14:textId="0D1CA10C" w:rsidR="001E55CD" w:rsidRPr="00321A46" w:rsidRDefault="001E55CD" w:rsidP="001E55CD">
            <w:pPr>
              <w:pStyle w:val="aff1"/>
              <w:ind w:firstLineChars="0" w:firstLine="0"/>
              <w:jc w:val="center"/>
              <w:rPr>
                <w:rFonts w:ascii="Times New Roman"/>
                <w:kern w:val="2"/>
                <w:sz w:val="18"/>
                <w:szCs w:val="18"/>
              </w:rPr>
            </w:pPr>
            <w:r>
              <w:rPr>
                <w:rFonts w:ascii="Times New Roman" w:hint="eastAsia"/>
                <w:sz w:val="18"/>
                <w:szCs w:val="18"/>
              </w:rPr>
              <w:t>FH69</w:t>
            </w:r>
          </w:p>
        </w:tc>
        <w:tc>
          <w:tcPr>
            <w:tcW w:w="1895" w:type="pct"/>
            <w:tcBorders>
              <w:right w:val="single" w:sz="4" w:space="0" w:color="auto"/>
            </w:tcBorders>
            <w:vAlign w:val="center"/>
          </w:tcPr>
          <w:p w14:paraId="0A410141" w14:textId="00FB152F" w:rsidR="001E55CD" w:rsidRPr="001E55CD" w:rsidRDefault="001E55CD" w:rsidP="001E55CD">
            <w:pPr>
              <w:pStyle w:val="aff1"/>
              <w:ind w:firstLineChars="0" w:firstLine="0"/>
              <w:jc w:val="center"/>
              <w:rPr>
                <w:rFonts w:ascii="Times New Roman"/>
                <w:kern w:val="2"/>
                <w:sz w:val="18"/>
                <w:szCs w:val="18"/>
                <w:highlight w:val="yellow"/>
              </w:rPr>
            </w:pPr>
            <w:r w:rsidRPr="001E55CD">
              <w:rPr>
                <w:rFonts w:ascii="Times New Roman"/>
                <w:kern w:val="2"/>
                <w:sz w:val="18"/>
                <w:szCs w:val="18"/>
                <w:highlight w:val="yellow"/>
              </w:rPr>
              <w:t>≤0.6</w:t>
            </w:r>
            <w:r w:rsidR="00AB7224">
              <w:rPr>
                <w:rFonts w:ascii="Times New Roman" w:hint="eastAsia"/>
                <w:kern w:val="2"/>
                <w:sz w:val="18"/>
                <w:szCs w:val="18"/>
                <w:highlight w:val="yellow"/>
              </w:rPr>
              <w:t>4</w:t>
            </w:r>
          </w:p>
        </w:tc>
        <w:tc>
          <w:tcPr>
            <w:tcW w:w="1698" w:type="pct"/>
            <w:tcBorders>
              <w:left w:val="single" w:sz="4" w:space="0" w:color="auto"/>
            </w:tcBorders>
            <w:vAlign w:val="center"/>
          </w:tcPr>
          <w:p w14:paraId="7AD9C6AB" w14:textId="2EB90F4D" w:rsidR="001E55CD" w:rsidRPr="001E55CD" w:rsidRDefault="001E55CD" w:rsidP="001E55CD">
            <w:pPr>
              <w:pStyle w:val="aff1"/>
              <w:ind w:firstLineChars="0" w:firstLine="0"/>
              <w:jc w:val="center"/>
              <w:rPr>
                <w:rFonts w:ascii="Times New Roman"/>
                <w:kern w:val="2"/>
                <w:sz w:val="18"/>
                <w:szCs w:val="18"/>
                <w:highlight w:val="yellow"/>
              </w:rPr>
            </w:pPr>
            <w:r w:rsidRPr="001E55CD">
              <w:rPr>
                <w:rFonts w:ascii="Times New Roman"/>
                <w:kern w:val="2"/>
                <w:sz w:val="18"/>
                <w:szCs w:val="18"/>
                <w:highlight w:val="yellow"/>
              </w:rPr>
              <w:t>≤0.6</w:t>
            </w:r>
            <w:r w:rsidR="00AB7224">
              <w:rPr>
                <w:rFonts w:ascii="Times New Roman" w:hint="eastAsia"/>
                <w:kern w:val="2"/>
                <w:sz w:val="18"/>
                <w:szCs w:val="18"/>
                <w:highlight w:val="yellow"/>
              </w:rPr>
              <w:t>6</w:t>
            </w:r>
          </w:p>
        </w:tc>
      </w:tr>
    </w:tbl>
    <w:p w14:paraId="42DEDF41" w14:textId="37522ACA" w:rsidR="009E5DC1" w:rsidRDefault="00000000" w:rsidP="001E55C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冶炼方法</w:t>
      </w:r>
    </w:p>
    <w:p w14:paraId="7B27A115" w14:textId="5D2E7543" w:rsidR="009E5DC1" w:rsidRDefault="001E55C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本文件规定</w:t>
      </w:r>
      <w:r w:rsidR="00077665" w:rsidRPr="00077665">
        <w:rPr>
          <w:rFonts w:ascii="Times New Roman" w:eastAsia="仿宋_GB2312" w:hAnsi="Times New Roman" w:cs="Times New Roman" w:hint="eastAsia"/>
          <w:sz w:val="28"/>
          <w:szCs w:val="28"/>
        </w:rPr>
        <w:t>钢由电炉或转炉冶炼，应进行炉外精炼</w:t>
      </w:r>
      <w:r w:rsidR="00077665">
        <w:rPr>
          <w:rFonts w:ascii="Times New Roman" w:eastAsia="仿宋_GB2312" w:hAnsi="Times New Roman" w:cs="Times New Roman" w:hint="eastAsia"/>
          <w:sz w:val="28"/>
          <w:szCs w:val="28"/>
        </w:rPr>
        <w:t>。</w:t>
      </w:r>
    </w:p>
    <w:p w14:paraId="3A5B8A55" w14:textId="77777777" w:rsidR="009E5DC1" w:rsidRDefault="00000000" w:rsidP="001E55CD">
      <w:pPr>
        <w:spacing w:line="240" w:lineRule="auto"/>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7.3</w:t>
      </w:r>
      <w:r>
        <w:rPr>
          <w:rFonts w:ascii="Times New Roman" w:eastAsia="仿宋_GB2312" w:hAnsi="Times New Roman" w:cs="Times New Roman" w:hint="eastAsia"/>
          <w:sz w:val="28"/>
          <w:szCs w:val="28"/>
        </w:rPr>
        <w:t>交货状态</w:t>
      </w:r>
    </w:p>
    <w:p w14:paraId="64D6A157" w14:textId="413C319C" w:rsidR="009E5DC1" w:rsidRDefault="001E55C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本文件规定</w:t>
      </w:r>
      <w:r w:rsidRPr="001E55CD">
        <w:rPr>
          <w:rFonts w:ascii="Times New Roman" w:eastAsia="仿宋_GB2312" w:hAnsi="Times New Roman" w:cs="Times New Roman" w:hint="eastAsia"/>
          <w:sz w:val="28"/>
          <w:szCs w:val="28"/>
        </w:rPr>
        <w:t>钢板以热机械控制轧制（</w:t>
      </w:r>
      <w:r w:rsidRPr="001E55CD">
        <w:rPr>
          <w:rFonts w:ascii="Times New Roman" w:eastAsia="仿宋_GB2312" w:hAnsi="Times New Roman" w:cs="Times New Roman" w:hint="eastAsia"/>
          <w:sz w:val="28"/>
          <w:szCs w:val="28"/>
        </w:rPr>
        <w:t>TMCP</w:t>
      </w:r>
      <w:r w:rsidRPr="001E55CD">
        <w:rPr>
          <w:rFonts w:ascii="Times New Roman" w:eastAsia="仿宋_GB2312" w:hAnsi="Times New Roman" w:cs="Times New Roman" w:hint="eastAsia"/>
          <w:sz w:val="28"/>
          <w:szCs w:val="28"/>
        </w:rPr>
        <w:t>）或淬火</w:t>
      </w:r>
      <w:r w:rsidRPr="001E55CD">
        <w:rPr>
          <w:rFonts w:ascii="Times New Roman" w:eastAsia="仿宋_GB2312" w:hAnsi="Times New Roman" w:cs="Times New Roman" w:hint="eastAsia"/>
          <w:sz w:val="28"/>
          <w:szCs w:val="28"/>
        </w:rPr>
        <w:t>+</w:t>
      </w:r>
      <w:r w:rsidRPr="001E55CD">
        <w:rPr>
          <w:rFonts w:ascii="Times New Roman" w:eastAsia="仿宋_GB2312" w:hAnsi="Times New Roman" w:cs="Times New Roman" w:hint="eastAsia"/>
          <w:sz w:val="28"/>
          <w:szCs w:val="28"/>
        </w:rPr>
        <w:t>回火状态交货</w:t>
      </w:r>
      <w:r w:rsidRPr="008F26E0">
        <w:rPr>
          <w:rFonts w:ascii="仿宋_GB2312" w:eastAsia="仿宋_GB2312" w:hint="eastAsia"/>
          <w:sz w:val="28"/>
          <w:szCs w:val="28"/>
        </w:rPr>
        <w:t>。</w:t>
      </w:r>
    </w:p>
    <w:p w14:paraId="421BD61E" w14:textId="24E24CD3"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 xml:space="preserve">.4 </w:t>
      </w:r>
      <w:r>
        <w:rPr>
          <w:rFonts w:ascii="Times New Roman" w:eastAsia="仿宋_GB2312" w:hAnsi="Times New Roman" w:cs="Times New Roman" w:hint="eastAsia"/>
          <w:sz w:val="28"/>
          <w:szCs w:val="28"/>
        </w:rPr>
        <w:t>力学性能</w:t>
      </w:r>
      <w:r w:rsidR="00492A94" w:rsidRPr="00492A94">
        <w:rPr>
          <w:rFonts w:ascii="Times New Roman" w:eastAsia="仿宋_GB2312" w:hAnsi="Times New Roman" w:cs="Times New Roman" w:hint="eastAsia"/>
          <w:sz w:val="28"/>
          <w:szCs w:val="28"/>
        </w:rPr>
        <w:t>和工艺性能</w:t>
      </w:r>
    </w:p>
    <w:p w14:paraId="0BE6883B" w14:textId="0E9D068B" w:rsidR="00357563" w:rsidRDefault="00357563">
      <w:pPr>
        <w:spacing w:line="560" w:lineRule="exact"/>
        <w:ind w:firstLine="560"/>
        <w:contextualSpacing/>
        <w:rPr>
          <w:rFonts w:ascii="Times New Roman" w:eastAsia="仿宋_GB2312" w:hAnsi="Times New Roman" w:cs="Times New Roman"/>
          <w:sz w:val="28"/>
          <w:szCs w:val="28"/>
        </w:rPr>
      </w:pPr>
      <w:bookmarkStart w:id="3" w:name="_Hlk83711051"/>
      <w:bookmarkStart w:id="4" w:name="_Hlk105484791"/>
      <w:r>
        <w:rPr>
          <w:rFonts w:ascii="Times New Roman" w:eastAsia="仿宋_GB2312" w:hAnsi="Times New Roman" w:cs="Times New Roman" w:hint="eastAsia"/>
          <w:sz w:val="28"/>
          <w:szCs w:val="28"/>
        </w:rPr>
        <w:t>本文件钢板力学性能指标符合表</w:t>
      </w:r>
      <w:r w:rsidR="001E55CD">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的规定。</w:t>
      </w:r>
    </w:p>
    <w:p w14:paraId="21764CCF" w14:textId="32D4F806" w:rsidR="009E5DC1" w:rsidRDefault="00000000" w:rsidP="00C83CD2">
      <w:pPr>
        <w:spacing w:line="560" w:lineRule="exact"/>
        <w:ind w:firstLine="560"/>
        <w:contextualSpacing/>
        <w:rPr>
          <w:rFonts w:ascii="Times New Roman" w:eastAsia="仿宋_GB2312" w:hAnsi="Times New Roman" w:cs="Times New Roman"/>
          <w:sz w:val="28"/>
          <w:szCs w:val="28"/>
        </w:rPr>
      </w:pPr>
      <w:r w:rsidRPr="00492A94">
        <w:rPr>
          <w:rFonts w:ascii="Times New Roman" w:eastAsia="仿宋_GB2312" w:hAnsi="Times New Roman" w:cs="Times New Roman" w:hint="eastAsia"/>
          <w:sz w:val="28"/>
          <w:szCs w:val="28"/>
        </w:rPr>
        <w:t>钢板的力学性能参考了相关国标</w:t>
      </w:r>
      <w:r w:rsidR="00712ACA">
        <w:rPr>
          <w:rFonts w:ascii="Times New Roman" w:eastAsia="仿宋_GB2312" w:hAnsi="Times New Roman" w:cs="Times New Roman" w:hint="eastAsia"/>
          <w:sz w:val="28"/>
          <w:szCs w:val="28"/>
        </w:rPr>
        <w:t>、</w:t>
      </w:r>
      <w:r w:rsidR="00712ACA">
        <w:rPr>
          <w:rFonts w:ascii="Times New Roman" w:eastAsia="仿宋_GB2312" w:hAnsi="Times New Roman" w:cs="Times New Roman" w:hint="eastAsia"/>
          <w:sz w:val="28"/>
          <w:szCs w:val="28"/>
        </w:rPr>
        <w:t>IGC</w:t>
      </w:r>
      <w:r w:rsidR="00712ACA">
        <w:rPr>
          <w:rFonts w:ascii="Times New Roman" w:eastAsia="仿宋_GB2312" w:hAnsi="Times New Roman" w:cs="Times New Roman" w:hint="eastAsia"/>
          <w:sz w:val="28"/>
          <w:szCs w:val="28"/>
        </w:rPr>
        <w:t>船规的要求、</w:t>
      </w:r>
      <w:r w:rsidRPr="00492A94">
        <w:rPr>
          <w:rFonts w:ascii="Times New Roman" w:eastAsia="仿宋_GB2312" w:hAnsi="Times New Roman" w:cs="Times New Roman" w:hint="eastAsia"/>
          <w:sz w:val="28"/>
          <w:szCs w:val="28"/>
        </w:rPr>
        <w:t>实际生产应用中的要求，进行了适当调整，</w:t>
      </w:r>
      <w:r w:rsidR="00C83CD2">
        <w:rPr>
          <w:rFonts w:ascii="Times New Roman" w:eastAsia="仿宋_GB2312" w:hAnsi="Times New Roman" w:cs="Times New Roman" w:hint="eastAsia"/>
          <w:sz w:val="28"/>
          <w:szCs w:val="28"/>
        </w:rPr>
        <w:t>增加了屈强比的指标，保证产品的使用性能</w:t>
      </w:r>
      <w:r w:rsidRPr="00492A94">
        <w:rPr>
          <w:rFonts w:ascii="Times New Roman" w:eastAsia="仿宋_GB2312" w:hAnsi="Times New Roman" w:cs="Times New Roman" w:hint="eastAsia"/>
          <w:sz w:val="28"/>
          <w:szCs w:val="28"/>
        </w:rPr>
        <w:t>，</w:t>
      </w:r>
      <w:bookmarkEnd w:id="3"/>
      <w:r w:rsidR="00C83CD2">
        <w:rPr>
          <w:rFonts w:ascii="Times New Roman" w:eastAsia="仿宋_GB2312" w:hAnsi="Times New Roman" w:cs="Times New Roman" w:hint="eastAsia"/>
          <w:sz w:val="28"/>
          <w:szCs w:val="28"/>
        </w:rPr>
        <w:t>考虑到</w:t>
      </w:r>
      <w:r w:rsidR="00C83CD2">
        <w:rPr>
          <w:rFonts w:ascii="Times New Roman" w:eastAsia="仿宋_GB2312" w:hAnsi="Times New Roman" w:cs="Times New Roman" w:hint="eastAsia"/>
          <w:sz w:val="28"/>
          <w:szCs w:val="28"/>
        </w:rPr>
        <w:t>CO</w:t>
      </w:r>
      <w:r w:rsidR="00C83CD2" w:rsidRPr="004C2AE8">
        <w:rPr>
          <w:rFonts w:ascii="Times New Roman" w:eastAsia="仿宋_GB2312" w:hAnsi="Times New Roman" w:cs="Times New Roman" w:hint="eastAsia"/>
          <w:sz w:val="28"/>
          <w:szCs w:val="28"/>
          <w:vertAlign w:val="subscript"/>
        </w:rPr>
        <w:t>2</w:t>
      </w:r>
      <w:r w:rsidR="00C83CD2">
        <w:rPr>
          <w:rFonts w:ascii="Times New Roman" w:eastAsia="仿宋_GB2312" w:hAnsi="Times New Roman" w:cs="Times New Roman" w:hint="eastAsia"/>
          <w:sz w:val="28"/>
          <w:szCs w:val="28"/>
        </w:rPr>
        <w:t>在一个大气压下液化温度为</w:t>
      </w:r>
      <w:r w:rsidR="00C83CD2">
        <w:rPr>
          <w:rFonts w:ascii="Times New Roman" w:eastAsia="仿宋_GB2312" w:hAnsi="Times New Roman" w:cs="Times New Roman" w:hint="eastAsia"/>
          <w:sz w:val="28"/>
          <w:szCs w:val="28"/>
        </w:rPr>
        <w:t>-78.5</w:t>
      </w:r>
      <w:r w:rsidR="00C83CD2">
        <w:rPr>
          <w:rFonts w:ascii="Times New Roman" w:eastAsia="仿宋_GB2312" w:hAnsi="Times New Roman" w:cs="Times New Roman" w:hint="eastAsia"/>
          <w:sz w:val="28"/>
          <w:szCs w:val="28"/>
        </w:rPr>
        <w:t>℃，本文件增加了</w:t>
      </w:r>
      <w:r w:rsidR="00C83CD2">
        <w:rPr>
          <w:rFonts w:ascii="Times New Roman" w:eastAsia="仿宋_GB2312" w:hAnsi="Times New Roman" w:cs="Times New Roman" w:hint="eastAsia"/>
          <w:sz w:val="28"/>
          <w:szCs w:val="28"/>
        </w:rPr>
        <w:t>-85</w:t>
      </w:r>
      <w:r w:rsidR="00C83CD2">
        <w:rPr>
          <w:rFonts w:ascii="Times New Roman" w:eastAsia="仿宋_GB2312" w:hAnsi="Times New Roman" w:cs="Times New Roman" w:hint="eastAsia"/>
          <w:sz w:val="28"/>
          <w:szCs w:val="28"/>
        </w:rPr>
        <w:t>℃的冲击试验要求</w:t>
      </w:r>
      <w:r w:rsidR="00492A94">
        <w:rPr>
          <w:rFonts w:ascii="Times New Roman" w:eastAsia="仿宋_GB2312" w:hAnsi="Times New Roman" w:cs="Times New Roman" w:hint="eastAsia"/>
          <w:sz w:val="28"/>
          <w:szCs w:val="28"/>
        </w:rPr>
        <w:t>。</w:t>
      </w:r>
      <w:r w:rsidRPr="00492A94">
        <w:rPr>
          <w:rFonts w:ascii="Times New Roman" w:eastAsia="仿宋_GB2312" w:hAnsi="Times New Roman" w:hint="eastAsia"/>
          <w:sz w:val="28"/>
          <w:szCs w:val="28"/>
        </w:rPr>
        <w:t>本文件的产品组织和力学性能的稳定性和均匀性较高，</w:t>
      </w:r>
      <w:r w:rsidR="00C83CD2">
        <w:rPr>
          <w:rFonts w:ascii="Times New Roman" w:eastAsia="仿宋_GB2312" w:hAnsi="Times New Roman" w:hint="eastAsia"/>
          <w:sz w:val="28"/>
          <w:szCs w:val="28"/>
        </w:rPr>
        <w:t>缩小抗拉强度的控制范围，</w:t>
      </w:r>
      <w:r w:rsidRPr="00492A94">
        <w:rPr>
          <w:rFonts w:ascii="Times New Roman" w:eastAsia="仿宋_GB2312" w:hAnsi="Times New Roman" w:cs="Times New Roman" w:hint="eastAsia"/>
          <w:sz w:val="28"/>
          <w:szCs w:val="28"/>
        </w:rPr>
        <w:t>断后延伸率、冲击吸收能量和抗拉强度</w:t>
      </w:r>
      <w:r w:rsidR="00C83CD2">
        <w:rPr>
          <w:rFonts w:ascii="Times New Roman" w:eastAsia="仿宋_GB2312" w:hAnsi="Times New Roman" w:cs="Times New Roman" w:hint="eastAsia"/>
          <w:sz w:val="28"/>
          <w:szCs w:val="28"/>
        </w:rPr>
        <w:t>与国标基本一致</w:t>
      </w:r>
      <w:r w:rsidRPr="00492A94">
        <w:rPr>
          <w:rFonts w:ascii="Times New Roman" w:eastAsia="仿宋_GB2312" w:hAnsi="Times New Roman" w:cs="Times New Roman" w:hint="eastAsia"/>
          <w:sz w:val="28"/>
          <w:szCs w:val="28"/>
        </w:rPr>
        <w:t>。</w:t>
      </w:r>
      <w:r w:rsidR="00C83CD2" w:rsidRPr="00C83CD2">
        <w:rPr>
          <w:rFonts w:ascii="Times New Roman" w:eastAsia="仿宋_GB2312" w:hAnsi="Times New Roman" w:cs="Times New Roman" w:hint="eastAsia"/>
          <w:sz w:val="28"/>
          <w:szCs w:val="28"/>
        </w:rPr>
        <w:t>厚度方向性能钢板的厚度方向断面收缩</w:t>
      </w:r>
      <w:r w:rsidR="00C83CD2" w:rsidRPr="00C83CD2">
        <w:rPr>
          <w:rFonts w:ascii="Times New Roman" w:eastAsia="仿宋_GB2312" w:hAnsi="Times New Roman" w:cs="Times New Roman" w:hint="eastAsia"/>
          <w:sz w:val="28"/>
          <w:szCs w:val="28"/>
        </w:rPr>
        <w:lastRenderedPageBreak/>
        <w:t>率应符合</w:t>
      </w:r>
      <w:r w:rsidR="00C83CD2" w:rsidRPr="00C83CD2">
        <w:rPr>
          <w:rFonts w:ascii="Times New Roman" w:eastAsia="仿宋_GB2312" w:hAnsi="Times New Roman" w:cs="Times New Roman" w:hint="eastAsia"/>
          <w:sz w:val="28"/>
          <w:szCs w:val="28"/>
        </w:rPr>
        <w:t>GB/T 5313</w:t>
      </w:r>
      <w:r w:rsidR="00C83CD2" w:rsidRPr="00C83CD2">
        <w:rPr>
          <w:rFonts w:ascii="Times New Roman" w:eastAsia="仿宋_GB2312" w:hAnsi="Times New Roman" w:cs="Times New Roman" w:hint="eastAsia"/>
          <w:sz w:val="28"/>
          <w:szCs w:val="28"/>
        </w:rPr>
        <w:t>的规定。</w:t>
      </w:r>
      <w:r w:rsidR="00C83CD2">
        <w:rPr>
          <w:rFonts w:ascii="Times New Roman" w:eastAsia="仿宋_GB2312" w:hAnsi="Times New Roman" w:cs="Times New Roman" w:hint="eastAsia"/>
          <w:sz w:val="28"/>
          <w:szCs w:val="28"/>
        </w:rPr>
        <w:t>增加</w:t>
      </w:r>
      <w:r w:rsidR="00C83CD2" w:rsidRPr="00C83CD2">
        <w:rPr>
          <w:rFonts w:ascii="Times New Roman" w:eastAsia="仿宋_GB2312" w:hAnsi="Times New Roman" w:cs="Times New Roman" w:hint="eastAsia"/>
          <w:sz w:val="28"/>
          <w:szCs w:val="28"/>
        </w:rPr>
        <w:t>模拟焊后热处理（</w:t>
      </w:r>
      <w:r w:rsidR="00C83CD2" w:rsidRPr="00C83CD2">
        <w:rPr>
          <w:rFonts w:ascii="Times New Roman" w:eastAsia="仿宋_GB2312" w:hAnsi="Times New Roman" w:cs="Times New Roman" w:hint="eastAsia"/>
          <w:sz w:val="28"/>
          <w:szCs w:val="28"/>
        </w:rPr>
        <w:t>PWHT</w:t>
      </w:r>
      <w:r w:rsidR="00C83CD2" w:rsidRPr="00C83CD2">
        <w:rPr>
          <w:rFonts w:ascii="Times New Roman" w:eastAsia="仿宋_GB2312" w:hAnsi="Times New Roman" w:cs="Times New Roman" w:hint="eastAsia"/>
          <w:sz w:val="28"/>
          <w:szCs w:val="28"/>
        </w:rPr>
        <w:t>）</w:t>
      </w:r>
      <w:r w:rsidR="00C83CD2">
        <w:rPr>
          <w:rFonts w:ascii="Times New Roman" w:eastAsia="仿宋_GB2312" w:hAnsi="Times New Roman" w:cs="Times New Roman" w:hint="eastAsia"/>
          <w:sz w:val="28"/>
          <w:szCs w:val="28"/>
        </w:rPr>
        <w:t>的双方协商项</w:t>
      </w:r>
      <w:r w:rsidR="00211051">
        <w:rPr>
          <w:rFonts w:ascii="Times New Roman" w:eastAsia="仿宋_GB2312" w:hAnsi="Times New Roman" w:cs="Times New Roman" w:hint="eastAsia"/>
          <w:sz w:val="28"/>
          <w:szCs w:val="28"/>
        </w:rPr>
        <w:t>，此项指标来源于</w:t>
      </w:r>
      <w:r w:rsidR="00211051">
        <w:rPr>
          <w:rFonts w:ascii="Times New Roman" w:eastAsia="仿宋_GB2312" w:hAnsi="Times New Roman" w:cs="Times New Roman" w:hint="eastAsia"/>
          <w:sz w:val="28"/>
          <w:szCs w:val="28"/>
        </w:rPr>
        <w:t>IGC</w:t>
      </w:r>
      <w:r w:rsidR="00211051">
        <w:rPr>
          <w:rFonts w:ascii="Times New Roman" w:eastAsia="仿宋_GB2312" w:hAnsi="Times New Roman" w:cs="Times New Roman" w:hint="eastAsia"/>
          <w:sz w:val="28"/>
          <w:szCs w:val="28"/>
        </w:rPr>
        <w:t>船规的要求</w:t>
      </w:r>
      <w:r w:rsidR="00C83CD2">
        <w:rPr>
          <w:rFonts w:ascii="Times New Roman" w:eastAsia="仿宋_GB2312" w:hAnsi="Times New Roman" w:cs="Times New Roman" w:hint="eastAsia"/>
          <w:sz w:val="28"/>
          <w:szCs w:val="28"/>
        </w:rPr>
        <w:t>。</w:t>
      </w:r>
    </w:p>
    <w:p w14:paraId="6E0D972C" w14:textId="43086345" w:rsidR="00492A94" w:rsidRDefault="00492A94">
      <w:pPr>
        <w:pStyle w:val="aff8"/>
        <w:tabs>
          <w:tab w:val="left" w:pos="360"/>
        </w:tabs>
        <w:spacing w:before="156" w:after="156"/>
        <w:rPr>
          <w:rFonts w:ascii="Times New Roman"/>
        </w:rPr>
      </w:pPr>
      <w:bookmarkStart w:id="5" w:name="_Hlk105484836"/>
      <w:bookmarkStart w:id="6" w:name="_Hlk75613266"/>
      <w:bookmarkEnd w:id="4"/>
      <w:r>
        <w:rPr>
          <w:rFonts w:ascii="Times New Roman" w:hint="eastAsia"/>
        </w:rPr>
        <w:t>表</w:t>
      </w:r>
      <w:r w:rsidR="001E55CD">
        <w:rPr>
          <w:rFonts w:ascii="Times New Roman" w:hint="eastAsia"/>
        </w:rPr>
        <w:t>3</w:t>
      </w:r>
      <w:r>
        <w:rPr>
          <w:rFonts w:ascii="Times New Roman"/>
        </w:rPr>
        <w:t xml:space="preserve">  </w:t>
      </w:r>
      <w:r>
        <w:rPr>
          <w:rFonts w:ascii="Times New Roman"/>
        </w:rPr>
        <w:t>力学性能</w:t>
      </w:r>
    </w:p>
    <w:tbl>
      <w:tblPr>
        <w:tblStyle w:val="afc"/>
        <w:tblW w:w="5000" w:type="pct"/>
        <w:tblLook w:val="04A0" w:firstRow="1" w:lastRow="0" w:firstColumn="1" w:lastColumn="0" w:noHBand="0" w:noVBand="1"/>
      </w:tblPr>
      <w:tblGrid>
        <w:gridCol w:w="1055"/>
        <w:gridCol w:w="1080"/>
        <w:gridCol w:w="1095"/>
        <w:gridCol w:w="1125"/>
        <w:gridCol w:w="874"/>
        <w:gridCol w:w="876"/>
        <w:gridCol w:w="1059"/>
        <w:gridCol w:w="1132"/>
      </w:tblGrid>
      <w:tr w:rsidR="001E55CD" w:rsidRPr="00960248" w14:paraId="54DF977E" w14:textId="77777777" w:rsidTr="00E24853">
        <w:tc>
          <w:tcPr>
            <w:tcW w:w="636" w:type="pct"/>
            <w:vMerge w:val="restart"/>
            <w:vAlign w:val="center"/>
          </w:tcPr>
          <w:p w14:paraId="292D836B"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牌号</w:t>
            </w:r>
          </w:p>
        </w:tc>
        <w:tc>
          <w:tcPr>
            <w:tcW w:w="651" w:type="pct"/>
            <w:vMerge w:val="restart"/>
            <w:vAlign w:val="center"/>
          </w:tcPr>
          <w:p w14:paraId="521777FC"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hint="eastAsia"/>
                <w:sz w:val="18"/>
                <w:szCs w:val="18"/>
              </w:rPr>
              <w:t>厚度</w:t>
            </w:r>
          </w:p>
        </w:tc>
        <w:tc>
          <w:tcPr>
            <w:tcW w:w="2393" w:type="pct"/>
            <w:gridSpan w:val="4"/>
            <w:vAlign w:val="center"/>
          </w:tcPr>
          <w:p w14:paraId="6962EFC3"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hint="eastAsia"/>
                <w:sz w:val="18"/>
                <w:szCs w:val="18"/>
              </w:rPr>
              <w:t>横向</w:t>
            </w:r>
            <w:r w:rsidRPr="00321A46">
              <w:rPr>
                <w:rFonts w:ascii="Times New Roman" w:eastAsia="宋体"/>
                <w:sz w:val="18"/>
                <w:szCs w:val="18"/>
              </w:rPr>
              <w:t>拉伸试验</w:t>
            </w:r>
          </w:p>
        </w:tc>
        <w:tc>
          <w:tcPr>
            <w:tcW w:w="1321" w:type="pct"/>
            <w:gridSpan w:val="2"/>
            <w:vAlign w:val="center"/>
          </w:tcPr>
          <w:p w14:paraId="1394F74A" w14:textId="27903825"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横向</w:t>
            </w:r>
            <w:r w:rsidRPr="00321A46">
              <w:rPr>
                <w:rFonts w:ascii="Times New Roman" w:eastAsia="宋体" w:hint="eastAsia"/>
                <w:sz w:val="18"/>
                <w:szCs w:val="18"/>
              </w:rPr>
              <w:t>夏比</w:t>
            </w:r>
            <w:r w:rsidRPr="00321A46">
              <w:rPr>
                <w:rFonts w:ascii="Times New Roman" w:eastAsia="宋体"/>
                <w:sz w:val="18"/>
                <w:szCs w:val="18"/>
              </w:rPr>
              <w:t>V</w:t>
            </w:r>
            <w:r w:rsidRPr="00321A46">
              <w:rPr>
                <w:rFonts w:ascii="Times New Roman" w:eastAsia="宋体"/>
                <w:sz w:val="18"/>
                <w:szCs w:val="18"/>
              </w:rPr>
              <w:t>型</w:t>
            </w:r>
            <w:r w:rsidRPr="00321A46">
              <w:rPr>
                <w:rFonts w:ascii="Times New Roman" w:eastAsia="宋体" w:hint="eastAsia"/>
                <w:sz w:val="18"/>
                <w:szCs w:val="18"/>
              </w:rPr>
              <w:t>冲击</w:t>
            </w:r>
            <w:r w:rsidRPr="00321A46">
              <w:rPr>
                <w:rFonts w:ascii="Times New Roman" w:eastAsia="宋体"/>
                <w:sz w:val="18"/>
                <w:szCs w:val="18"/>
              </w:rPr>
              <w:t>试验</w:t>
            </w:r>
          </w:p>
        </w:tc>
      </w:tr>
      <w:tr w:rsidR="00E24853" w:rsidRPr="00960248" w14:paraId="08DC2C88" w14:textId="77777777" w:rsidTr="00A84666">
        <w:trPr>
          <w:trHeight w:val="634"/>
        </w:trPr>
        <w:tc>
          <w:tcPr>
            <w:tcW w:w="636" w:type="pct"/>
            <w:vMerge/>
            <w:vAlign w:val="center"/>
          </w:tcPr>
          <w:p w14:paraId="20C38CCD" w14:textId="77777777" w:rsidR="001E55CD" w:rsidRPr="00321A46" w:rsidRDefault="001E55CD" w:rsidP="001E55CD">
            <w:pPr>
              <w:pStyle w:val="aff6"/>
              <w:numPr>
                <w:ilvl w:val="0"/>
                <w:numId w:val="7"/>
              </w:numPr>
              <w:tabs>
                <w:tab w:val="left" w:pos="720"/>
              </w:tabs>
              <w:spacing w:beforeLines="0" w:before="0" w:afterLines="0" w:after="0"/>
              <w:ind w:left="0" w:firstLine="0"/>
              <w:jc w:val="center"/>
              <w:outlineLvl w:val="9"/>
              <w:rPr>
                <w:rFonts w:ascii="Times New Roman" w:eastAsia="宋体"/>
                <w:sz w:val="18"/>
                <w:szCs w:val="18"/>
              </w:rPr>
            </w:pPr>
          </w:p>
        </w:tc>
        <w:tc>
          <w:tcPr>
            <w:tcW w:w="651" w:type="pct"/>
            <w:vMerge/>
            <w:vAlign w:val="center"/>
          </w:tcPr>
          <w:p w14:paraId="08FD47A7"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p>
        </w:tc>
        <w:tc>
          <w:tcPr>
            <w:tcW w:w="660" w:type="pct"/>
            <w:vAlign w:val="center"/>
          </w:tcPr>
          <w:p w14:paraId="77B28777"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屈服强度</w:t>
            </w:r>
            <w:r w:rsidRPr="00321A46">
              <w:rPr>
                <w:rFonts w:ascii="Times New Roman" w:eastAsia="宋体" w:hint="eastAsia"/>
                <w:sz w:val="18"/>
                <w:szCs w:val="18"/>
                <w:vertAlign w:val="superscript"/>
              </w:rPr>
              <w:t>a</w:t>
            </w:r>
          </w:p>
          <w:p w14:paraId="1703CA1B"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ReH/MPa</w:t>
            </w:r>
          </w:p>
        </w:tc>
        <w:tc>
          <w:tcPr>
            <w:tcW w:w="678" w:type="pct"/>
            <w:vAlign w:val="center"/>
          </w:tcPr>
          <w:p w14:paraId="076D3A9D"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抗拉强度</w:t>
            </w:r>
            <w:r w:rsidRPr="00321A46">
              <w:rPr>
                <w:rFonts w:ascii="Times New Roman" w:eastAsia="宋体"/>
                <w:sz w:val="18"/>
                <w:szCs w:val="18"/>
              </w:rPr>
              <w:t>Rm/MPa</w:t>
            </w:r>
          </w:p>
        </w:tc>
        <w:tc>
          <w:tcPr>
            <w:tcW w:w="527" w:type="pct"/>
            <w:vAlign w:val="center"/>
          </w:tcPr>
          <w:p w14:paraId="046E537C"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hint="eastAsia"/>
                <w:sz w:val="18"/>
                <w:szCs w:val="18"/>
              </w:rPr>
              <w:t>屈强比</w:t>
            </w:r>
          </w:p>
        </w:tc>
        <w:tc>
          <w:tcPr>
            <w:tcW w:w="528" w:type="pct"/>
            <w:vAlign w:val="center"/>
          </w:tcPr>
          <w:p w14:paraId="1785633D"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断后伸长率</w:t>
            </w:r>
            <w:r w:rsidRPr="00321A46">
              <w:rPr>
                <w:rFonts w:ascii="Times New Roman" w:eastAsia="宋体"/>
                <w:sz w:val="18"/>
                <w:szCs w:val="18"/>
              </w:rPr>
              <w:t>A/%</w:t>
            </w:r>
          </w:p>
        </w:tc>
        <w:tc>
          <w:tcPr>
            <w:tcW w:w="638" w:type="pct"/>
            <w:vAlign w:val="center"/>
          </w:tcPr>
          <w:p w14:paraId="733CCE8F"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试验温度</w:t>
            </w:r>
            <w:r w:rsidRPr="00321A46">
              <w:rPr>
                <w:rFonts w:ascii="Times New Roman" w:eastAsia="宋体"/>
                <w:sz w:val="18"/>
                <w:szCs w:val="18"/>
              </w:rPr>
              <w:t>/℃</w:t>
            </w:r>
          </w:p>
        </w:tc>
        <w:tc>
          <w:tcPr>
            <w:tcW w:w="682" w:type="pct"/>
            <w:vAlign w:val="center"/>
          </w:tcPr>
          <w:p w14:paraId="7ECD3503"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冲击</w:t>
            </w:r>
            <w:r w:rsidRPr="00321A46">
              <w:rPr>
                <w:rFonts w:ascii="Times New Roman" w:eastAsia="宋体" w:hint="eastAsia"/>
                <w:sz w:val="18"/>
                <w:szCs w:val="18"/>
              </w:rPr>
              <w:t>值</w:t>
            </w:r>
          </w:p>
          <w:p w14:paraId="2177B80A" w14:textId="77777777" w:rsidR="001E55CD" w:rsidRPr="00321A46" w:rsidRDefault="001E55CD" w:rsidP="001E55CD">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KV2/J</w:t>
            </w:r>
          </w:p>
        </w:tc>
      </w:tr>
      <w:tr w:rsidR="00E24853" w:rsidRPr="00960248" w14:paraId="0B32CCC6" w14:textId="77777777" w:rsidTr="00A84666">
        <w:tc>
          <w:tcPr>
            <w:tcW w:w="636" w:type="pct"/>
            <w:vMerge w:val="restart"/>
            <w:vAlign w:val="center"/>
          </w:tcPr>
          <w:p w14:paraId="01A5092B" w14:textId="77777777" w:rsidR="001E55CD" w:rsidRPr="00321A46" w:rsidRDefault="001E55CD" w:rsidP="001E55CD">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Q355LC</w:t>
            </w:r>
          </w:p>
        </w:tc>
        <w:tc>
          <w:tcPr>
            <w:tcW w:w="651" w:type="pct"/>
            <w:vAlign w:val="center"/>
          </w:tcPr>
          <w:p w14:paraId="335D6D18" w14:textId="3FC05B67" w:rsidR="001E55CD" w:rsidRPr="00321A46" w:rsidRDefault="00E24853" w:rsidP="001E55CD">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40</w:t>
            </w:r>
          </w:p>
        </w:tc>
        <w:tc>
          <w:tcPr>
            <w:tcW w:w="660" w:type="pct"/>
            <w:vMerge w:val="restart"/>
            <w:vAlign w:val="center"/>
          </w:tcPr>
          <w:p w14:paraId="222F0D96" w14:textId="77777777" w:rsidR="001E55CD" w:rsidRPr="00321A46" w:rsidRDefault="001E55CD" w:rsidP="001E55CD">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355</w:t>
            </w:r>
          </w:p>
        </w:tc>
        <w:tc>
          <w:tcPr>
            <w:tcW w:w="678" w:type="pct"/>
            <w:vMerge w:val="restart"/>
            <w:vAlign w:val="center"/>
          </w:tcPr>
          <w:p w14:paraId="0228E6A3" w14:textId="77777777" w:rsidR="001E55CD" w:rsidRPr="00321A46" w:rsidRDefault="001E55CD" w:rsidP="001E55CD">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490</w:t>
            </w:r>
            <w:r w:rsidRPr="00321A46">
              <w:rPr>
                <w:rFonts w:ascii="Times New Roman" w:hint="eastAsia"/>
                <w:sz w:val="18"/>
                <w:szCs w:val="18"/>
              </w:rPr>
              <w:t>~</w:t>
            </w:r>
            <w:r w:rsidRPr="00321A46">
              <w:rPr>
                <w:rFonts w:ascii="Times New Roman" w:hAnsi="Times New Roman" w:cs="Times New Roman"/>
                <w:sz w:val="18"/>
                <w:szCs w:val="18"/>
              </w:rPr>
              <w:t>620</w:t>
            </w:r>
          </w:p>
        </w:tc>
        <w:tc>
          <w:tcPr>
            <w:tcW w:w="527" w:type="pct"/>
            <w:vMerge w:val="restart"/>
            <w:vAlign w:val="center"/>
          </w:tcPr>
          <w:p w14:paraId="76249A58" w14:textId="77777777" w:rsidR="001E55CD" w:rsidRPr="00321A46" w:rsidRDefault="001E55CD" w:rsidP="001E55CD">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0.94</w:t>
            </w:r>
          </w:p>
        </w:tc>
        <w:tc>
          <w:tcPr>
            <w:tcW w:w="528" w:type="pct"/>
            <w:vMerge w:val="restart"/>
            <w:vAlign w:val="center"/>
          </w:tcPr>
          <w:p w14:paraId="75422116" w14:textId="59563ECA" w:rsidR="001E55CD" w:rsidRPr="00321A46" w:rsidRDefault="001E55CD" w:rsidP="001E55CD">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21</w:t>
            </w:r>
          </w:p>
        </w:tc>
        <w:tc>
          <w:tcPr>
            <w:tcW w:w="638" w:type="pct"/>
            <w:vAlign w:val="center"/>
          </w:tcPr>
          <w:p w14:paraId="04FC2C93" w14:textId="77777777" w:rsidR="001E55CD" w:rsidRPr="00321A46" w:rsidRDefault="001E55CD" w:rsidP="001E55CD">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-60</w:t>
            </w:r>
          </w:p>
        </w:tc>
        <w:tc>
          <w:tcPr>
            <w:tcW w:w="682" w:type="pct"/>
            <w:vAlign w:val="center"/>
          </w:tcPr>
          <w:p w14:paraId="5946C650" w14:textId="77777777" w:rsidR="001E55CD" w:rsidRPr="00321A46" w:rsidRDefault="001E55CD" w:rsidP="001E55CD">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≥27</w:t>
            </w:r>
          </w:p>
        </w:tc>
      </w:tr>
      <w:tr w:rsidR="00E24853" w:rsidRPr="00960248" w14:paraId="12257F64" w14:textId="77777777" w:rsidTr="00A84666">
        <w:tc>
          <w:tcPr>
            <w:tcW w:w="636" w:type="pct"/>
            <w:vMerge/>
            <w:vAlign w:val="center"/>
          </w:tcPr>
          <w:p w14:paraId="36E67603" w14:textId="77777777" w:rsidR="001E55CD" w:rsidRPr="00321A46" w:rsidRDefault="001E55CD" w:rsidP="001E55CD">
            <w:pPr>
              <w:ind w:firstLineChars="0" w:firstLine="0"/>
              <w:jc w:val="center"/>
              <w:rPr>
                <w:rFonts w:ascii="Times New Roman" w:hAnsi="Times New Roman" w:cs="Times New Roman"/>
                <w:sz w:val="18"/>
                <w:szCs w:val="18"/>
              </w:rPr>
            </w:pPr>
          </w:p>
        </w:tc>
        <w:tc>
          <w:tcPr>
            <w:tcW w:w="651" w:type="pct"/>
            <w:vAlign w:val="center"/>
          </w:tcPr>
          <w:p w14:paraId="424A1FC4" w14:textId="77777777" w:rsidR="001E55CD" w:rsidRPr="00321A46" w:rsidRDefault="001E55CD" w:rsidP="001E55CD">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sidRPr="00321A46">
              <w:rPr>
                <w:rFonts w:ascii="Times New Roman" w:hAnsi="Times New Roman" w:cs="Times New Roman"/>
                <w:sz w:val="18"/>
                <w:szCs w:val="18"/>
              </w:rPr>
              <w:t>40-80</w:t>
            </w:r>
          </w:p>
        </w:tc>
        <w:tc>
          <w:tcPr>
            <w:tcW w:w="660" w:type="pct"/>
            <w:vMerge/>
            <w:vAlign w:val="center"/>
          </w:tcPr>
          <w:p w14:paraId="30B17167" w14:textId="77777777" w:rsidR="001E55CD" w:rsidRPr="00321A46" w:rsidRDefault="001E55CD" w:rsidP="001E55CD">
            <w:pPr>
              <w:ind w:firstLineChars="0" w:firstLine="0"/>
              <w:jc w:val="center"/>
              <w:rPr>
                <w:rFonts w:ascii="Times New Roman" w:hAnsi="Times New Roman" w:cs="Times New Roman"/>
                <w:sz w:val="18"/>
                <w:szCs w:val="18"/>
              </w:rPr>
            </w:pPr>
          </w:p>
        </w:tc>
        <w:tc>
          <w:tcPr>
            <w:tcW w:w="678" w:type="pct"/>
            <w:vMerge/>
            <w:vAlign w:val="center"/>
          </w:tcPr>
          <w:p w14:paraId="22585609" w14:textId="77777777" w:rsidR="001E55CD" w:rsidRPr="00321A46" w:rsidRDefault="001E55CD" w:rsidP="001E55CD">
            <w:pPr>
              <w:ind w:firstLineChars="0" w:firstLine="0"/>
              <w:jc w:val="center"/>
              <w:rPr>
                <w:rFonts w:ascii="Times New Roman" w:hAnsi="Times New Roman" w:cs="Times New Roman"/>
                <w:sz w:val="18"/>
                <w:szCs w:val="18"/>
              </w:rPr>
            </w:pPr>
          </w:p>
        </w:tc>
        <w:tc>
          <w:tcPr>
            <w:tcW w:w="527" w:type="pct"/>
            <w:vMerge/>
          </w:tcPr>
          <w:p w14:paraId="31E9540A" w14:textId="77777777" w:rsidR="001E55CD" w:rsidRPr="00321A46" w:rsidRDefault="001E55CD" w:rsidP="001E55CD">
            <w:pPr>
              <w:ind w:firstLineChars="0" w:firstLine="0"/>
              <w:jc w:val="center"/>
              <w:rPr>
                <w:rFonts w:ascii="Times New Roman" w:hAnsi="Times New Roman" w:cs="Times New Roman"/>
                <w:sz w:val="18"/>
                <w:szCs w:val="18"/>
              </w:rPr>
            </w:pPr>
          </w:p>
        </w:tc>
        <w:tc>
          <w:tcPr>
            <w:tcW w:w="528" w:type="pct"/>
            <w:vMerge/>
            <w:vAlign w:val="center"/>
          </w:tcPr>
          <w:p w14:paraId="5F49C305" w14:textId="77777777" w:rsidR="001E55CD" w:rsidRPr="00321A46" w:rsidRDefault="001E55CD" w:rsidP="001E55CD">
            <w:pPr>
              <w:ind w:firstLineChars="0" w:firstLine="0"/>
              <w:jc w:val="center"/>
              <w:rPr>
                <w:rFonts w:ascii="Times New Roman" w:hAnsi="Times New Roman" w:cs="Times New Roman"/>
                <w:sz w:val="18"/>
                <w:szCs w:val="18"/>
              </w:rPr>
            </w:pPr>
          </w:p>
        </w:tc>
        <w:tc>
          <w:tcPr>
            <w:tcW w:w="638" w:type="pct"/>
            <w:vAlign w:val="center"/>
          </w:tcPr>
          <w:p w14:paraId="2BCB8A48" w14:textId="77777777" w:rsidR="001E55CD" w:rsidRPr="00321A46" w:rsidRDefault="001E55CD" w:rsidP="001E55CD">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-85</w:t>
            </w:r>
          </w:p>
        </w:tc>
        <w:tc>
          <w:tcPr>
            <w:tcW w:w="682" w:type="pct"/>
            <w:vAlign w:val="center"/>
          </w:tcPr>
          <w:p w14:paraId="3A84C279" w14:textId="77777777" w:rsidR="001E55CD" w:rsidRPr="00321A46" w:rsidRDefault="001E55CD" w:rsidP="001E55CD">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≥27</w:t>
            </w:r>
          </w:p>
        </w:tc>
      </w:tr>
      <w:tr w:rsidR="00E24853" w:rsidRPr="00960248" w14:paraId="7E2AEE67" w14:textId="77777777" w:rsidTr="00E24853">
        <w:tc>
          <w:tcPr>
            <w:tcW w:w="636" w:type="pct"/>
            <w:vMerge w:val="restart"/>
            <w:vAlign w:val="center"/>
          </w:tcPr>
          <w:p w14:paraId="74599692" w14:textId="64BFA468" w:rsidR="00E24853" w:rsidRPr="00321A46" w:rsidRDefault="00E24853" w:rsidP="001E55CD">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FH36</w:t>
            </w:r>
          </w:p>
        </w:tc>
        <w:tc>
          <w:tcPr>
            <w:tcW w:w="651" w:type="pct"/>
            <w:vAlign w:val="center"/>
          </w:tcPr>
          <w:p w14:paraId="2BF24910" w14:textId="7F48FFA9" w:rsidR="00E24853" w:rsidRPr="00321A46" w:rsidRDefault="00E24853" w:rsidP="001E55CD">
            <w:pPr>
              <w:ind w:firstLineChars="0" w:firstLine="0"/>
              <w:jc w:val="center"/>
              <w:rPr>
                <w:rFonts w:ascii="Times New Roman" w:hAnsi="Times New Roman" w:cs="Times New Roman"/>
                <w:sz w:val="18"/>
                <w:szCs w:val="18"/>
              </w:rPr>
            </w:pPr>
            <w:r w:rsidRPr="00321A46">
              <w:rPr>
                <w:rFonts w:ascii="Times New Roman" w:hint="eastAsia"/>
                <w:sz w:val="18"/>
                <w:szCs w:val="18"/>
              </w:rPr>
              <w:t>≤</w:t>
            </w:r>
            <w:r>
              <w:rPr>
                <w:rFonts w:ascii="Times New Roman" w:hint="eastAsia"/>
                <w:sz w:val="18"/>
                <w:szCs w:val="18"/>
              </w:rPr>
              <w:t>50</w:t>
            </w:r>
          </w:p>
        </w:tc>
        <w:tc>
          <w:tcPr>
            <w:tcW w:w="660" w:type="pct"/>
            <w:vMerge w:val="restart"/>
            <w:vAlign w:val="center"/>
          </w:tcPr>
          <w:p w14:paraId="08E9C58E" w14:textId="230B1392" w:rsidR="00E24853" w:rsidRPr="00321A46" w:rsidRDefault="00E24853" w:rsidP="001E55CD">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355</w:t>
            </w:r>
          </w:p>
        </w:tc>
        <w:tc>
          <w:tcPr>
            <w:tcW w:w="678" w:type="pct"/>
            <w:vMerge w:val="restart"/>
            <w:vAlign w:val="center"/>
          </w:tcPr>
          <w:p w14:paraId="0B4C8ACB" w14:textId="72DAA373" w:rsidR="00E24853" w:rsidRPr="00321A46" w:rsidRDefault="00E24853" w:rsidP="001E55CD">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490</w:t>
            </w:r>
            <w:r w:rsidRPr="00321A46">
              <w:rPr>
                <w:rFonts w:ascii="Times New Roman" w:hint="eastAsia"/>
                <w:sz w:val="18"/>
                <w:szCs w:val="18"/>
              </w:rPr>
              <w:t>~</w:t>
            </w:r>
            <w:r w:rsidRPr="00321A46">
              <w:rPr>
                <w:rFonts w:ascii="Times New Roman" w:hAnsi="Times New Roman" w:cs="Times New Roman"/>
                <w:sz w:val="18"/>
                <w:szCs w:val="18"/>
              </w:rPr>
              <w:t>6</w:t>
            </w:r>
            <w:r>
              <w:rPr>
                <w:rFonts w:ascii="Times New Roman" w:hAnsi="Times New Roman" w:cs="Times New Roman" w:hint="eastAsia"/>
                <w:sz w:val="18"/>
                <w:szCs w:val="18"/>
              </w:rPr>
              <w:t>3</w:t>
            </w:r>
            <w:r w:rsidRPr="00321A46">
              <w:rPr>
                <w:rFonts w:ascii="Times New Roman" w:hAnsi="Times New Roman" w:cs="Times New Roman"/>
                <w:sz w:val="18"/>
                <w:szCs w:val="18"/>
              </w:rPr>
              <w:t>0</w:t>
            </w:r>
          </w:p>
        </w:tc>
        <w:tc>
          <w:tcPr>
            <w:tcW w:w="527" w:type="pct"/>
            <w:vMerge w:val="restart"/>
            <w:vAlign w:val="center"/>
          </w:tcPr>
          <w:p w14:paraId="127535B0" w14:textId="0AB6DF1E" w:rsidR="00E24853" w:rsidRPr="00321A46" w:rsidRDefault="00E24853" w:rsidP="00E24853">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528" w:type="pct"/>
            <w:vMerge w:val="restart"/>
            <w:vAlign w:val="center"/>
          </w:tcPr>
          <w:p w14:paraId="35994D4C" w14:textId="5CB3A6F2" w:rsidR="00E24853" w:rsidRPr="00321A46" w:rsidRDefault="00E24853" w:rsidP="001E55CD">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21</w:t>
            </w:r>
          </w:p>
        </w:tc>
        <w:tc>
          <w:tcPr>
            <w:tcW w:w="638" w:type="pct"/>
            <w:vAlign w:val="center"/>
          </w:tcPr>
          <w:p w14:paraId="55372477" w14:textId="2E7F608F" w:rsidR="00E24853" w:rsidRPr="00321A46" w:rsidRDefault="00E24853" w:rsidP="001E55CD">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-60</w:t>
            </w:r>
          </w:p>
        </w:tc>
        <w:tc>
          <w:tcPr>
            <w:tcW w:w="682" w:type="pct"/>
            <w:vAlign w:val="center"/>
          </w:tcPr>
          <w:p w14:paraId="3F7ECA7D" w14:textId="2A736529" w:rsidR="00E24853" w:rsidRPr="00321A46" w:rsidRDefault="00E24853" w:rsidP="001E55CD">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≥2</w:t>
            </w:r>
            <w:r>
              <w:rPr>
                <w:rFonts w:ascii="Times New Roman" w:hAnsi="Times New Roman" w:cs="Times New Roman" w:hint="eastAsia"/>
                <w:sz w:val="18"/>
                <w:szCs w:val="18"/>
              </w:rPr>
              <w:t>4</w:t>
            </w:r>
          </w:p>
        </w:tc>
      </w:tr>
      <w:tr w:rsidR="00E24853" w:rsidRPr="00960248" w14:paraId="2F564EFE" w14:textId="77777777" w:rsidTr="00A84666">
        <w:tc>
          <w:tcPr>
            <w:tcW w:w="636" w:type="pct"/>
            <w:vMerge/>
            <w:vAlign w:val="center"/>
          </w:tcPr>
          <w:p w14:paraId="46E4CBAD" w14:textId="77777777" w:rsidR="00E24853" w:rsidRDefault="00E24853" w:rsidP="00E24853">
            <w:pPr>
              <w:ind w:firstLineChars="0" w:firstLine="0"/>
              <w:jc w:val="center"/>
              <w:rPr>
                <w:rFonts w:ascii="Times New Roman" w:hAnsi="Times New Roman" w:cs="Times New Roman"/>
                <w:sz w:val="18"/>
                <w:szCs w:val="18"/>
              </w:rPr>
            </w:pPr>
          </w:p>
        </w:tc>
        <w:tc>
          <w:tcPr>
            <w:tcW w:w="651" w:type="pct"/>
            <w:vAlign w:val="center"/>
          </w:tcPr>
          <w:p w14:paraId="52668E9A" w14:textId="2EB75629"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Pr>
                <w:rFonts w:ascii="Times New Roman" w:hAnsi="Times New Roman" w:cs="Times New Roman" w:hint="eastAsia"/>
                <w:sz w:val="18"/>
                <w:szCs w:val="18"/>
              </w:rPr>
              <w:t>50</w:t>
            </w:r>
            <w:r w:rsidRPr="00321A46">
              <w:rPr>
                <w:rFonts w:ascii="Times New Roman" w:hAnsi="Times New Roman" w:cs="Times New Roman"/>
                <w:sz w:val="18"/>
                <w:szCs w:val="18"/>
              </w:rPr>
              <w:t>-</w:t>
            </w:r>
            <w:r>
              <w:rPr>
                <w:rFonts w:ascii="Times New Roman" w:hAnsi="Times New Roman" w:cs="Times New Roman" w:hint="eastAsia"/>
                <w:sz w:val="18"/>
                <w:szCs w:val="18"/>
              </w:rPr>
              <w:t>70</w:t>
            </w:r>
          </w:p>
        </w:tc>
        <w:tc>
          <w:tcPr>
            <w:tcW w:w="660" w:type="pct"/>
            <w:vMerge/>
            <w:vAlign w:val="center"/>
          </w:tcPr>
          <w:p w14:paraId="43799338" w14:textId="77777777" w:rsidR="00E24853" w:rsidRPr="00321A46" w:rsidRDefault="00E24853" w:rsidP="00E24853">
            <w:pPr>
              <w:ind w:firstLineChars="0" w:firstLine="0"/>
              <w:jc w:val="center"/>
              <w:rPr>
                <w:rFonts w:ascii="Times New Roman"/>
                <w:sz w:val="18"/>
                <w:szCs w:val="18"/>
              </w:rPr>
            </w:pPr>
          </w:p>
        </w:tc>
        <w:tc>
          <w:tcPr>
            <w:tcW w:w="678" w:type="pct"/>
            <w:vMerge/>
            <w:vAlign w:val="center"/>
          </w:tcPr>
          <w:p w14:paraId="2A11AD0D" w14:textId="77777777" w:rsidR="00E24853" w:rsidRPr="00321A46" w:rsidRDefault="00E24853" w:rsidP="00E24853">
            <w:pPr>
              <w:ind w:firstLineChars="0" w:firstLine="0"/>
              <w:jc w:val="center"/>
              <w:rPr>
                <w:rFonts w:ascii="Times New Roman" w:hAnsi="Times New Roman" w:cs="Times New Roman"/>
                <w:sz w:val="18"/>
                <w:szCs w:val="18"/>
              </w:rPr>
            </w:pPr>
          </w:p>
        </w:tc>
        <w:tc>
          <w:tcPr>
            <w:tcW w:w="527" w:type="pct"/>
            <w:vMerge/>
          </w:tcPr>
          <w:p w14:paraId="0328A02C" w14:textId="77777777" w:rsidR="00E24853" w:rsidRDefault="00E24853" w:rsidP="00E24853">
            <w:pPr>
              <w:ind w:firstLineChars="0" w:firstLine="0"/>
              <w:jc w:val="center"/>
              <w:rPr>
                <w:rFonts w:ascii="Times New Roman" w:hAnsi="Times New Roman" w:cs="Times New Roman"/>
                <w:sz w:val="18"/>
                <w:szCs w:val="18"/>
              </w:rPr>
            </w:pPr>
          </w:p>
        </w:tc>
        <w:tc>
          <w:tcPr>
            <w:tcW w:w="528" w:type="pct"/>
            <w:vMerge/>
            <w:vAlign w:val="center"/>
          </w:tcPr>
          <w:p w14:paraId="4895604C" w14:textId="77777777" w:rsidR="00E24853" w:rsidRPr="00321A46" w:rsidRDefault="00E24853" w:rsidP="00E24853">
            <w:pPr>
              <w:ind w:firstLineChars="0" w:firstLine="0"/>
              <w:jc w:val="center"/>
              <w:rPr>
                <w:rFonts w:ascii="Times New Roman"/>
                <w:sz w:val="18"/>
                <w:szCs w:val="18"/>
              </w:rPr>
            </w:pPr>
          </w:p>
        </w:tc>
        <w:tc>
          <w:tcPr>
            <w:tcW w:w="638" w:type="pct"/>
            <w:vAlign w:val="center"/>
          </w:tcPr>
          <w:p w14:paraId="259C12D0" w14:textId="19FA4C6E" w:rsidR="00E24853" w:rsidRDefault="00E24853" w:rsidP="00E24853">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-60</w:t>
            </w:r>
          </w:p>
        </w:tc>
        <w:tc>
          <w:tcPr>
            <w:tcW w:w="682" w:type="pct"/>
            <w:vAlign w:val="center"/>
          </w:tcPr>
          <w:p w14:paraId="6F8A7FD0" w14:textId="3252D57A"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≥27</w:t>
            </w:r>
          </w:p>
        </w:tc>
      </w:tr>
      <w:tr w:rsidR="00E24853" w:rsidRPr="00960248" w14:paraId="0B40D4D0" w14:textId="77777777" w:rsidTr="00A84666">
        <w:tc>
          <w:tcPr>
            <w:tcW w:w="636" w:type="pct"/>
            <w:vMerge/>
            <w:vAlign w:val="center"/>
          </w:tcPr>
          <w:p w14:paraId="5BF7E4E3" w14:textId="77777777" w:rsidR="00E24853" w:rsidRDefault="00E24853" w:rsidP="00E24853">
            <w:pPr>
              <w:ind w:firstLineChars="0" w:firstLine="0"/>
              <w:jc w:val="center"/>
              <w:rPr>
                <w:rFonts w:ascii="Times New Roman" w:hAnsi="Times New Roman" w:cs="Times New Roman"/>
                <w:sz w:val="18"/>
                <w:szCs w:val="18"/>
              </w:rPr>
            </w:pPr>
          </w:p>
        </w:tc>
        <w:tc>
          <w:tcPr>
            <w:tcW w:w="651" w:type="pct"/>
            <w:vAlign w:val="center"/>
          </w:tcPr>
          <w:p w14:paraId="5014C2F0" w14:textId="44B243E5"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Pr>
                <w:rFonts w:ascii="Times New Roman" w:hAnsi="Times New Roman" w:cs="Times New Roman" w:hint="eastAsia"/>
                <w:sz w:val="18"/>
                <w:szCs w:val="18"/>
              </w:rPr>
              <w:t>70</w:t>
            </w:r>
            <w:r w:rsidRPr="00321A46">
              <w:rPr>
                <w:rFonts w:ascii="Times New Roman" w:hAnsi="Times New Roman" w:cs="Times New Roman"/>
                <w:sz w:val="18"/>
                <w:szCs w:val="18"/>
              </w:rPr>
              <w:t>-</w:t>
            </w:r>
            <w:r>
              <w:rPr>
                <w:rFonts w:ascii="Times New Roman" w:hAnsi="Times New Roman" w:cs="Times New Roman" w:hint="eastAsia"/>
                <w:sz w:val="18"/>
                <w:szCs w:val="18"/>
              </w:rPr>
              <w:t>150</w:t>
            </w:r>
          </w:p>
        </w:tc>
        <w:tc>
          <w:tcPr>
            <w:tcW w:w="660" w:type="pct"/>
            <w:vMerge/>
            <w:vAlign w:val="center"/>
          </w:tcPr>
          <w:p w14:paraId="47874F4C" w14:textId="77777777" w:rsidR="00E24853" w:rsidRPr="00321A46" w:rsidRDefault="00E24853" w:rsidP="00E24853">
            <w:pPr>
              <w:ind w:firstLineChars="0" w:firstLine="0"/>
              <w:jc w:val="center"/>
              <w:rPr>
                <w:rFonts w:ascii="Times New Roman"/>
                <w:sz w:val="18"/>
                <w:szCs w:val="18"/>
              </w:rPr>
            </w:pPr>
          </w:p>
        </w:tc>
        <w:tc>
          <w:tcPr>
            <w:tcW w:w="678" w:type="pct"/>
            <w:vMerge/>
            <w:vAlign w:val="center"/>
          </w:tcPr>
          <w:p w14:paraId="2CF9F5D8" w14:textId="77777777" w:rsidR="00E24853" w:rsidRPr="00321A46" w:rsidRDefault="00E24853" w:rsidP="00E24853">
            <w:pPr>
              <w:ind w:firstLineChars="0" w:firstLine="0"/>
              <w:jc w:val="center"/>
              <w:rPr>
                <w:rFonts w:ascii="Times New Roman" w:hAnsi="Times New Roman" w:cs="Times New Roman"/>
                <w:sz w:val="18"/>
                <w:szCs w:val="18"/>
              </w:rPr>
            </w:pPr>
          </w:p>
        </w:tc>
        <w:tc>
          <w:tcPr>
            <w:tcW w:w="527" w:type="pct"/>
            <w:vMerge/>
          </w:tcPr>
          <w:p w14:paraId="0C593424" w14:textId="77777777" w:rsidR="00E24853" w:rsidRDefault="00E24853" w:rsidP="00E24853">
            <w:pPr>
              <w:ind w:firstLineChars="0" w:firstLine="0"/>
              <w:jc w:val="center"/>
              <w:rPr>
                <w:rFonts w:ascii="Times New Roman" w:hAnsi="Times New Roman" w:cs="Times New Roman"/>
                <w:sz w:val="18"/>
                <w:szCs w:val="18"/>
              </w:rPr>
            </w:pPr>
          </w:p>
        </w:tc>
        <w:tc>
          <w:tcPr>
            <w:tcW w:w="528" w:type="pct"/>
            <w:vMerge/>
            <w:vAlign w:val="center"/>
          </w:tcPr>
          <w:p w14:paraId="5532064B" w14:textId="77777777" w:rsidR="00E24853" w:rsidRPr="00321A46" w:rsidRDefault="00E24853" w:rsidP="00E24853">
            <w:pPr>
              <w:ind w:firstLineChars="0" w:firstLine="0"/>
              <w:jc w:val="center"/>
              <w:rPr>
                <w:rFonts w:ascii="Times New Roman"/>
                <w:sz w:val="18"/>
                <w:szCs w:val="18"/>
              </w:rPr>
            </w:pPr>
          </w:p>
        </w:tc>
        <w:tc>
          <w:tcPr>
            <w:tcW w:w="638" w:type="pct"/>
            <w:vAlign w:val="center"/>
          </w:tcPr>
          <w:p w14:paraId="7B285471" w14:textId="693E65C2" w:rsidR="00E24853" w:rsidRDefault="00E24853" w:rsidP="00E24853">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-60</w:t>
            </w:r>
          </w:p>
        </w:tc>
        <w:tc>
          <w:tcPr>
            <w:tcW w:w="682" w:type="pct"/>
            <w:vAlign w:val="center"/>
          </w:tcPr>
          <w:p w14:paraId="553C7427" w14:textId="68D4CAFA"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Pr>
                <w:rFonts w:ascii="Times New Roman" w:hAnsi="Times New Roman" w:cs="Times New Roman" w:hint="eastAsia"/>
                <w:sz w:val="18"/>
                <w:szCs w:val="18"/>
              </w:rPr>
              <w:t>34</w:t>
            </w:r>
          </w:p>
        </w:tc>
      </w:tr>
      <w:tr w:rsidR="00E24853" w:rsidRPr="00960248" w14:paraId="0B043625" w14:textId="77777777" w:rsidTr="00E24853">
        <w:tc>
          <w:tcPr>
            <w:tcW w:w="636" w:type="pct"/>
            <w:vMerge w:val="restart"/>
            <w:vAlign w:val="center"/>
          </w:tcPr>
          <w:p w14:paraId="4394D43A"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Q390LC</w:t>
            </w:r>
          </w:p>
        </w:tc>
        <w:tc>
          <w:tcPr>
            <w:tcW w:w="651" w:type="pct"/>
            <w:vAlign w:val="center"/>
          </w:tcPr>
          <w:p w14:paraId="3F9E980D"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40</w:t>
            </w:r>
          </w:p>
        </w:tc>
        <w:tc>
          <w:tcPr>
            <w:tcW w:w="660" w:type="pct"/>
            <w:vMerge w:val="restart"/>
            <w:vAlign w:val="center"/>
          </w:tcPr>
          <w:p w14:paraId="423C028A"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390</w:t>
            </w:r>
          </w:p>
        </w:tc>
        <w:tc>
          <w:tcPr>
            <w:tcW w:w="678" w:type="pct"/>
            <w:vMerge w:val="restart"/>
            <w:vAlign w:val="center"/>
          </w:tcPr>
          <w:p w14:paraId="133A3D7B"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510</w:t>
            </w:r>
            <w:r w:rsidRPr="00321A46">
              <w:rPr>
                <w:rFonts w:ascii="Times New Roman" w:hint="eastAsia"/>
                <w:sz w:val="18"/>
                <w:szCs w:val="18"/>
              </w:rPr>
              <w:t>~</w:t>
            </w:r>
            <w:r w:rsidRPr="00321A46">
              <w:rPr>
                <w:rFonts w:ascii="Times New Roman" w:hAnsi="Times New Roman" w:cs="Times New Roman"/>
                <w:sz w:val="18"/>
                <w:szCs w:val="18"/>
              </w:rPr>
              <w:t>650</w:t>
            </w:r>
          </w:p>
        </w:tc>
        <w:tc>
          <w:tcPr>
            <w:tcW w:w="527" w:type="pct"/>
            <w:vMerge w:val="restart"/>
            <w:vAlign w:val="center"/>
          </w:tcPr>
          <w:p w14:paraId="3C5546E4"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0.94</w:t>
            </w:r>
          </w:p>
        </w:tc>
        <w:tc>
          <w:tcPr>
            <w:tcW w:w="528" w:type="pct"/>
            <w:vMerge w:val="restart"/>
            <w:vAlign w:val="center"/>
          </w:tcPr>
          <w:p w14:paraId="2E8D5CF0"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20</w:t>
            </w:r>
          </w:p>
        </w:tc>
        <w:tc>
          <w:tcPr>
            <w:tcW w:w="638" w:type="pct"/>
            <w:vAlign w:val="center"/>
          </w:tcPr>
          <w:p w14:paraId="0033414D"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-60</w:t>
            </w:r>
          </w:p>
        </w:tc>
        <w:tc>
          <w:tcPr>
            <w:tcW w:w="682" w:type="pct"/>
            <w:vAlign w:val="center"/>
          </w:tcPr>
          <w:p w14:paraId="495CDFD8"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≥27</w:t>
            </w:r>
          </w:p>
        </w:tc>
      </w:tr>
      <w:tr w:rsidR="00E24853" w:rsidRPr="00960248" w14:paraId="3E0C28B9" w14:textId="77777777" w:rsidTr="00E24853">
        <w:tc>
          <w:tcPr>
            <w:tcW w:w="636" w:type="pct"/>
            <w:vMerge/>
            <w:vAlign w:val="center"/>
          </w:tcPr>
          <w:p w14:paraId="3B9DCEAE" w14:textId="77777777" w:rsidR="00E24853" w:rsidRPr="00321A46" w:rsidRDefault="00E24853" w:rsidP="00E24853">
            <w:pPr>
              <w:ind w:firstLineChars="0" w:firstLine="0"/>
              <w:jc w:val="center"/>
              <w:rPr>
                <w:rFonts w:ascii="Times New Roman" w:hAnsi="Times New Roman" w:cs="Times New Roman"/>
                <w:sz w:val="18"/>
                <w:szCs w:val="18"/>
              </w:rPr>
            </w:pPr>
          </w:p>
        </w:tc>
        <w:tc>
          <w:tcPr>
            <w:tcW w:w="651" w:type="pct"/>
            <w:vAlign w:val="center"/>
          </w:tcPr>
          <w:p w14:paraId="300ECD9E"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sidRPr="00321A46">
              <w:rPr>
                <w:rFonts w:ascii="Times New Roman" w:hAnsi="Times New Roman" w:cs="Times New Roman"/>
                <w:sz w:val="18"/>
                <w:szCs w:val="18"/>
              </w:rPr>
              <w:t>40-80</w:t>
            </w:r>
          </w:p>
        </w:tc>
        <w:tc>
          <w:tcPr>
            <w:tcW w:w="660" w:type="pct"/>
            <w:vMerge/>
            <w:vAlign w:val="center"/>
          </w:tcPr>
          <w:p w14:paraId="42F2E929" w14:textId="77777777" w:rsidR="00E24853" w:rsidRPr="00321A46" w:rsidRDefault="00E24853" w:rsidP="00E24853">
            <w:pPr>
              <w:ind w:firstLineChars="0" w:firstLine="0"/>
              <w:jc w:val="center"/>
              <w:rPr>
                <w:rFonts w:ascii="Times New Roman" w:hAnsi="Times New Roman" w:cs="Times New Roman"/>
                <w:sz w:val="18"/>
                <w:szCs w:val="18"/>
              </w:rPr>
            </w:pPr>
          </w:p>
        </w:tc>
        <w:tc>
          <w:tcPr>
            <w:tcW w:w="678" w:type="pct"/>
            <w:vMerge/>
            <w:vAlign w:val="center"/>
          </w:tcPr>
          <w:p w14:paraId="7BE79DA9" w14:textId="77777777" w:rsidR="00E24853" w:rsidRPr="00321A46" w:rsidRDefault="00E24853" w:rsidP="00E24853">
            <w:pPr>
              <w:ind w:firstLineChars="0" w:firstLine="0"/>
              <w:jc w:val="center"/>
              <w:rPr>
                <w:rFonts w:ascii="Times New Roman" w:hAnsi="Times New Roman" w:cs="Times New Roman"/>
                <w:sz w:val="18"/>
                <w:szCs w:val="18"/>
              </w:rPr>
            </w:pPr>
          </w:p>
        </w:tc>
        <w:tc>
          <w:tcPr>
            <w:tcW w:w="527" w:type="pct"/>
            <w:vMerge/>
            <w:vAlign w:val="center"/>
          </w:tcPr>
          <w:p w14:paraId="7F985F71" w14:textId="77777777" w:rsidR="00E24853" w:rsidRPr="00321A46" w:rsidRDefault="00E24853" w:rsidP="00E24853">
            <w:pPr>
              <w:ind w:firstLineChars="0" w:firstLine="0"/>
              <w:jc w:val="center"/>
              <w:rPr>
                <w:rFonts w:ascii="Times New Roman" w:hAnsi="Times New Roman" w:cs="Times New Roman"/>
                <w:sz w:val="18"/>
                <w:szCs w:val="18"/>
              </w:rPr>
            </w:pPr>
          </w:p>
        </w:tc>
        <w:tc>
          <w:tcPr>
            <w:tcW w:w="528" w:type="pct"/>
            <w:vMerge/>
            <w:vAlign w:val="center"/>
          </w:tcPr>
          <w:p w14:paraId="1392666B" w14:textId="77777777" w:rsidR="00E24853" w:rsidRPr="00321A46" w:rsidRDefault="00E24853" w:rsidP="00E24853">
            <w:pPr>
              <w:ind w:firstLineChars="0" w:firstLine="0"/>
              <w:jc w:val="center"/>
              <w:rPr>
                <w:rFonts w:ascii="Times New Roman" w:hAnsi="Times New Roman" w:cs="Times New Roman"/>
                <w:sz w:val="18"/>
                <w:szCs w:val="18"/>
              </w:rPr>
            </w:pPr>
          </w:p>
        </w:tc>
        <w:tc>
          <w:tcPr>
            <w:tcW w:w="638" w:type="pct"/>
            <w:vAlign w:val="center"/>
          </w:tcPr>
          <w:p w14:paraId="726FCDCA"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-85</w:t>
            </w:r>
          </w:p>
        </w:tc>
        <w:tc>
          <w:tcPr>
            <w:tcW w:w="682" w:type="pct"/>
            <w:vAlign w:val="center"/>
          </w:tcPr>
          <w:p w14:paraId="4636C40E"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≥27</w:t>
            </w:r>
          </w:p>
        </w:tc>
      </w:tr>
      <w:tr w:rsidR="00E24853" w:rsidRPr="00960248" w14:paraId="28C5A715" w14:textId="77777777" w:rsidTr="00E24853">
        <w:tc>
          <w:tcPr>
            <w:tcW w:w="636" w:type="pct"/>
            <w:vMerge w:val="restart"/>
            <w:vAlign w:val="center"/>
          </w:tcPr>
          <w:p w14:paraId="0CD96509" w14:textId="15809021" w:rsidR="00E24853" w:rsidRPr="00321A46" w:rsidRDefault="00E24853" w:rsidP="00E24853">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FH40</w:t>
            </w:r>
          </w:p>
        </w:tc>
        <w:tc>
          <w:tcPr>
            <w:tcW w:w="651" w:type="pct"/>
            <w:vAlign w:val="center"/>
          </w:tcPr>
          <w:p w14:paraId="0B05D427" w14:textId="2587763E"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Pr>
                <w:rFonts w:ascii="Times New Roman" w:hint="eastAsia"/>
                <w:sz w:val="18"/>
                <w:szCs w:val="18"/>
              </w:rPr>
              <w:t>50</w:t>
            </w:r>
          </w:p>
        </w:tc>
        <w:tc>
          <w:tcPr>
            <w:tcW w:w="660" w:type="pct"/>
            <w:vMerge w:val="restart"/>
            <w:vAlign w:val="center"/>
          </w:tcPr>
          <w:p w14:paraId="79A89363" w14:textId="58928FC0"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390</w:t>
            </w:r>
          </w:p>
        </w:tc>
        <w:tc>
          <w:tcPr>
            <w:tcW w:w="678" w:type="pct"/>
            <w:vMerge w:val="restart"/>
            <w:vAlign w:val="center"/>
          </w:tcPr>
          <w:p w14:paraId="532B3825" w14:textId="2E260B6A"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510</w:t>
            </w:r>
            <w:r w:rsidRPr="00321A46">
              <w:rPr>
                <w:rFonts w:ascii="Times New Roman" w:hint="eastAsia"/>
                <w:sz w:val="18"/>
                <w:szCs w:val="18"/>
              </w:rPr>
              <w:t>~</w:t>
            </w:r>
            <w:r w:rsidRPr="00321A46">
              <w:rPr>
                <w:rFonts w:ascii="Times New Roman" w:hAnsi="Times New Roman" w:cs="Times New Roman"/>
                <w:sz w:val="18"/>
                <w:szCs w:val="18"/>
              </w:rPr>
              <w:t>6</w:t>
            </w:r>
            <w:r>
              <w:rPr>
                <w:rFonts w:ascii="Times New Roman" w:hAnsi="Times New Roman" w:cs="Times New Roman" w:hint="eastAsia"/>
                <w:sz w:val="18"/>
                <w:szCs w:val="18"/>
              </w:rPr>
              <w:t>6</w:t>
            </w:r>
            <w:r w:rsidRPr="00321A46">
              <w:rPr>
                <w:rFonts w:ascii="Times New Roman" w:hAnsi="Times New Roman" w:cs="Times New Roman"/>
                <w:sz w:val="18"/>
                <w:szCs w:val="18"/>
              </w:rPr>
              <w:t>0</w:t>
            </w:r>
          </w:p>
        </w:tc>
        <w:tc>
          <w:tcPr>
            <w:tcW w:w="527" w:type="pct"/>
            <w:vMerge w:val="restart"/>
            <w:vAlign w:val="center"/>
          </w:tcPr>
          <w:p w14:paraId="3C15D4F5" w14:textId="49FB1740" w:rsidR="00E24853" w:rsidRPr="00321A46" w:rsidRDefault="00E24853" w:rsidP="00E24853">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528" w:type="pct"/>
            <w:vMerge w:val="restart"/>
            <w:vAlign w:val="center"/>
          </w:tcPr>
          <w:p w14:paraId="2C979BF6" w14:textId="1A978575"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20</w:t>
            </w:r>
          </w:p>
        </w:tc>
        <w:tc>
          <w:tcPr>
            <w:tcW w:w="638" w:type="pct"/>
            <w:vAlign w:val="center"/>
          </w:tcPr>
          <w:p w14:paraId="4F4707DB" w14:textId="007C4724"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-60</w:t>
            </w:r>
          </w:p>
        </w:tc>
        <w:tc>
          <w:tcPr>
            <w:tcW w:w="682" w:type="pct"/>
            <w:vAlign w:val="center"/>
          </w:tcPr>
          <w:p w14:paraId="73052E14" w14:textId="343C3F1E"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≥2</w:t>
            </w:r>
            <w:r>
              <w:rPr>
                <w:rFonts w:ascii="Times New Roman" w:hAnsi="Times New Roman" w:cs="Times New Roman" w:hint="eastAsia"/>
                <w:sz w:val="18"/>
                <w:szCs w:val="18"/>
              </w:rPr>
              <w:t>7</w:t>
            </w:r>
          </w:p>
        </w:tc>
      </w:tr>
      <w:tr w:rsidR="00E24853" w:rsidRPr="00960248" w14:paraId="605B45F3" w14:textId="77777777" w:rsidTr="00A84666">
        <w:tc>
          <w:tcPr>
            <w:tcW w:w="636" w:type="pct"/>
            <w:vMerge/>
            <w:vAlign w:val="center"/>
          </w:tcPr>
          <w:p w14:paraId="4C12BACA" w14:textId="77777777" w:rsidR="00E24853" w:rsidRPr="00321A46" w:rsidRDefault="00E24853" w:rsidP="00E24853">
            <w:pPr>
              <w:ind w:firstLineChars="0" w:firstLine="0"/>
              <w:jc w:val="center"/>
              <w:rPr>
                <w:rFonts w:ascii="Times New Roman" w:hAnsi="Times New Roman" w:cs="Times New Roman"/>
                <w:sz w:val="18"/>
                <w:szCs w:val="18"/>
              </w:rPr>
            </w:pPr>
          </w:p>
        </w:tc>
        <w:tc>
          <w:tcPr>
            <w:tcW w:w="651" w:type="pct"/>
            <w:vAlign w:val="center"/>
          </w:tcPr>
          <w:p w14:paraId="0594AC5B" w14:textId="58CFE0DE"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Pr>
                <w:rFonts w:ascii="Times New Roman" w:hAnsi="Times New Roman" w:cs="Times New Roman" w:hint="eastAsia"/>
                <w:sz w:val="18"/>
                <w:szCs w:val="18"/>
              </w:rPr>
              <w:t>50</w:t>
            </w:r>
            <w:r w:rsidRPr="00321A46">
              <w:rPr>
                <w:rFonts w:ascii="Times New Roman" w:hAnsi="Times New Roman" w:cs="Times New Roman"/>
                <w:sz w:val="18"/>
                <w:szCs w:val="18"/>
              </w:rPr>
              <w:t>-</w:t>
            </w:r>
            <w:r>
              <w:rPr>
                <w:rFonts w:ascii="Times New Roman" w:hAnsi="Times New Roman" w:cs="Times New Roman" w:hint="eastAsia"/>
                <w:sz w:val="18"/>
                <w:szCs w:val="18"/>
              </w:rPr>
              <w:t>70</w:t>
            </w:r>
          </w:p>
        </w:tc>
        <w:tc>
          <w:tcPr>
            <w:tcW w:w="660" w:type="pct"/>
            <w:vMerge/>
            <w:vAlign w:val="center"/>
          </w:tcPr>
          <w:p w14:paraId="33A4D1C9" w14:textId="77777777" w:rsidR="00E24853" w:rsidRPr="00321A46" w:rsidRDefault="00E24853" w:rsidP="00E24853">
            <w:pPr>
              <w:ind w:firstLineChars="0" w:firstLine="0"/>
              <w:jc w:val="center"/>
              <w:rPr>
                <w:rFonts w:ascii="Times New Roman" w:hAnsi="Times New Roman" w:cs="Times New Roman"/>
                <w:sz w:val="18"/>
                <w:szCs w:val="18"/>
              </w:rPr>
            </w:pPr>
          </w:p>
        </w:tc>
        <w:tc>
          <w:tcPr>
            <w:tcW w:w="678" w:type="pct"/>
            <w:vMerge/>
            <w:vAlign w:val="center"/>
          </w:tcPr>
          <w:p w14:paraId="5510E4BC" w14:textId="77777777" w:rsidR="00E24853" w:rsidRPr="00321A46" w:rsidRDefault="00E24853" w:rsidP="00E24853">
            <w:pPr>
              <w:ind w:firstLineChars="0" w:firstLine="0"/>
              <w:jc w:val="center"/>
              <w:rPr>
                <w:rFonts w:ascii="Times New Roman" w:hAnsi="Times New Roman" w:cs="Times New Roman"/>
                <w:sz w:val="18"/>
                <w:szCs w:val="18"/>
              </w:rPr>
            </w:pPr>
          </w:p>
        </w:tc>
        <w:tc>
          <w:tcPr>
            <w:tcW w:w="527" w:type="pct"/>
            <w:vMerge/>
          </w:tcPr>
          <w:p w14:paraId="0423DC8A" w14:textId="77777777" w:rsidR="00E24853" w:rsidRPr="00321A46" w:rsidRDefault="00E24853" w:rsidP="00E24853">
            <w:pPr>
              <w:ind w:firstLineChars="0" w:firstLine="0"/>
              <w:jc w:val="center"/>
              <w:rPr>
                <w:rFonts w:ascii="Times New Roman" w:hAnsi="Times New Roman" w:cs="Times New Roman"/>
                <w:sz w:val="18"/>
                <w:szCs w:val="18"/>
              </w:rPr>
            </w:pPr>
          </w:p>
        </w:tc>
        <w:tc>
          <w:tcPr>
            <w:tcW w:w="528" w:type="pct"/>
            <w:vMerge/>
            <w:vAlign w:val="center"/>
          </w:tcPr>
          <w:p w14:paraId="6ED03E3F" w14:textId="77777777" w:rsidR="00E24853" w:rsidRPr="00321A46" w:rsidRDefault="00E24853" w:rsidP="00E24853">
            <w:pPr>
              <w:ind w:firstLineChars="0" w:firstLine="0"/>
              <w:jc w:val="center"/>
              <w:rPr>
                <w:rFonts w:ascii="Times New Roman" w:hAnsi="Times New Roman" w:cs="Times New Roman"/>
                <w:sz w:val="18"/>
                <w:szCs w:val="18"/>
              </w:rPr>
            </w:pPr>
          </w:p>
        </w:tc>
        <w:tc>
          <w:tcPr>
            <w:tcW w:w="638" w:type="pct"/>
            <w:vAlign w:val="center"/>
          </w:tcPr>
          <w:p w14:paraId="45F0E5DB" w14:textId="3AC1D086"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-60</w:t>
            </w:r>
          </w:p>
        </w:tc>
        <w:tc>
          <w:tcPr>
            <w:tcW w:w="682" w:type="pct"/>
            <w:vAlign w:val="center"/>
          </w:tcPr>
          <w:p w14:paraId="45AEDCD9" w14:textId="0CC66EA6"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Pr>
                <w:rFonts w:ascii="Times New Roman" w:hAnsi="Times New Roman" w:cs="Times New Roman" w:hint="eastAsia"/>
                <w:sz w:val="18"/>
                <w:szCs w:val="18"/>
              </w:rPr>
              <w:t>31</w:t>
            </w:r>
          </w:p>
        </w:tc>
      </w:tr>
      <w:tr w:rsidR="00E24853" w:rsidRPr="00960248" w14:paraId="05001EE3" w14:textId="77777777" w:rsidTr="00A84666">
        <w:tc>
          <w:tcPr>
            <w:tcW w:w="636" w:type="pct"/>
            <w:vMerge/>
            <w:vAlign w:val="center"/>
          </w:tcPr>
          <w:p w14:paraId="1E5498B6" w14:textId="77777777" w:rsidR="00E24853" w:rsidRPr="00321A46" w:rsidRDefault="00E24853" w:rsidP="00E24853">
            <w:pPr>
              <w:ind w:firstLineChars="0" w:firstLine="0"/>
              <w:jc w:val="center"/>
              <w:rPr>
                <w:rFonts w:ascii="Times New Roman" w:hAnsi="Times New Roman" w:cs="Times New Roman"/>
                <w:sz w:val="18"/>
                <w:szCs w:val="18"/>
              </w:rPr>
            </w:pPr>
          </w:p>
        </w:tc>
        <w:tc>
          <w:tcPr>
            <w:tcW w:w="651" w:type="pct"/>
            <w:vAlign w:val="center"/>
          </w:tcPr>
          <w:p w14:paraId="2E7347FF" w14:textId="39F29544"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Pr>
                <w:rFonts w:ascii="Times New Roman" w:hAnsi="Times New Roman" w:cs="Times New Roman" w:hint="eastAsia"/>
                <w:sz w:val="18"/>
                <w:szCs w:val="18"/>
              </w:rPr>
              <w:t>70</w:t>
            </w:r>
            <w:r w:rsidRPr="00321A46">
              <w:rPr>
                <w:rFonts w:ascii="Times New Roman" w:hAnsi="Times New Roman" w:cs="Times New Roman"/>
                <w:sz w:val="18"/>
                <w:szCs w:val="18"/>
              </w:rPr>
              <w:t>-</w:t>
            </w:r>
            <w:r>
              <w:rPr>
                <w:rFonts w:ascii="Times New Roman" w:hAnsi="Times New Roman" w:cs="Times New Roman" w:hint="eastAsia"/>
                <w:sz w:val="18"/>
                <w:szCs w:val="18"/>
              </w:rPr>
              <w:t>150</w:t>
            </w:r>
          </w:p>
        </w:tc>
        <w:tc>
          <w:tcPr>
            <w:tcW w:w="660" w:type="pct"/>
            <w:vMerge/>
            <w:vAlign w:val="center"/>
          </w:tcPr>
          <w:p w14:paraId="179DDF3A" w14:textId="77777777" w:rsidR="00E24853" w:rsidRPr="00321A46" w:rsidRDefault="00E24853" w:rsidP="00E24853">
            <w:pPr>
              <w:ind w:firstLineChars="0" w:firstLine="0"/>
              <w:jc w:val="center"/>
              <w:rPr>
                <w:rFonts w:ascii="Times New Roman" w:hAnsi="Times New Roman" w:cs="Times New Roman"/>
                <w:sz w:val="18"/>
                <w:szCs w:val="18"/>
              </w:rPr>
            </w:pPr>
          </w:p>
        </w:tc>
        <w:tc>
          <w:tcPr>
            <w:tcW w:w="678" w:type="pct"/>
            <w:vMerge/>
            <w:vAlign w:val="center"/>
          </w:tcPr>
          <w:p w14:paraId="1E896287" w14:textId="77777777" w:rsidR="00E24853" w:rsidRPr="00321A46" w:rsidRDefault="00E24853" w:rsidP="00E24853">
            <w:pPr>
              <w:ind w:firstLineChars="0" w:firstLine="0"/>
              <w:jc w:val="center"/>
              <w:rPr>
                <w:rFonts w:ascii="Times New Roman" w:hAnsi="Times New Roman" w:cs="Times New Roman"/>
                <w:sz w:val="18"/>
                <w:szCs w:val="18"/>
              </w:rPr>
            </w:pPr>
          </w:p>
        </w:tc>
        <w:tc>
          <w:tcPr>
            <w:tcW w:w="527" w:type="pct"/>
            <w:vMerge/>
          </w:tcPr>
          <w:p w14:paraId="1795A033" w14:textId="77777777" w:rsidR="00E24853" w:rsidRPr="00321A46" w:rsidRDefault="00E24853" w:rsidP="00E24853">
            <w:pPr>
              <w:ind w:firstLineChars="0" w:firstLine="0"/>
              <w:jc w:val="center"/>
              <w:rPr>
                <w:rFonts w:ascii="Times New Roman" w:hAnsi="Times New Roman" w:cs="Times New Roman"/>
                <w:sz w:val="18"/>
                <w:szCs w:val="18"/>
              </w:rPr>
            </w:pPr>
          </w:p>
        </w:tc>
        <w:tc>
          <w:tcPr>
            <w:tcW w:w="528" w:type="pct"/>
            <w:vMerge/>
            <w:vAlign w:val="center"/>
          </w:tcPr>
          <w:p w14:paraId="622F7F1F" w14:textId="77777777" w:rsidR="00E24853" w:rsidRPr="00321A46" w:rsidRDefault="00E24853" w:rsidP="00E24853">
            <w:pPr>
              <w:ind w:firstLineChars="0" w:firstLine="0"/>
              <w:jc w:val="center"/>
              <w:rPr>
                <w:rFonts w:ascii="Times New Roman" w:hAnsi="Times New Roman" w:cs="Times New Roman"/>
                <w:sz w:val="18"/>
                <w:szCs w:val="18"/>
              </w:rPr>
            </w:pPr>
          </w:p>
        </w:tc>
        <w:tc>
          <w:tcPr>
            <w:tcW w:w="638" w:type="pct"/>
            <w:vAlign w:val="center"/>
          </w:tcPr>
          <w:p w14:paraId="532CA3C0" w14:textId="3869711C"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-60</w:t>
            </w:r>
          </w:p>
        </w:tc>
        <w:tc>
          <w:tcPr>
            <w:tcW w:w="682" w:type="pct"/>
            <w:vAlign w:val="center"/>
          </w:tcPr>
          <w:p w14:paraId="7292CE45" w14:textId="561737FF"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Pr>
                <w:rFonts w:ascii="Times New Roman" w:hAnsi="Times New Roman" w:cs="Times New Roman" w:hint="eastAsia"/>
                <w:sz w:val="18"/>
                <w:szCs w:val="18"/>
              </w:rPr>
              <w:t>37</w:t>
            </w:r>
          </w:p>
        </w:tc>
      </w:tr>
      <w:tr w:rsidR="00E24853" w:rsidRPr="00960248" w14:paraId="2BC8F9F7" w14:textId="77777777" w:rsidTr="00A84666">
        <w:tc>
          <w:tcPr>
            <w:tcW w:w="636" w:type="pct"/>
            <w:vMerge w:val="restart"/>
            <w:vAlign w:val="center"/>
          </w:tcPr>
          <w:p w14:paraId="738320AA"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Q500LC</w:t>
            </w:r>
          </w:p>
        </w:tc>
        <w:tc>
          <w:tcPr>
            <w:tcW w:w="651" w:type="pct"/>
            <w:vAlign w:val="center"/>
          </w:tcPr>
          <w:p w14:paraId="08890356"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50</w:t>
            </w:r>
          </w:p>
        </w:tc>
        <w:tc>
          <w:tcPr>
            <w:tcW w:w="660" w:type="pct"/>
            <w:vAlign w:val="center"/>
          </w:tcPr>
          <w:p w14:paraId="0B51AB2D"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500</w:t>
            </w:r>
          </w:p>
        </w:tc>
        <w:tc>
          <w:tcPr>
            <w:tcW w:w="678" w:type="pct"/>
            <w:vAlign w:val="center"/>
          </w:tcPr>
          <w:p w14:paraId="572081E9"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590</w:t>
            </w:r>
            <w:r w:rsidRPr="00321A46">
              <w:rPr>
                <w:rFonts w:ascii="Times New Roman" w:hint="eastAsia"/>
                <w:sz w:val="18"/>
                <w:szCs w:val="18"/>
              </w:rPr>
              <w:t>~</w:t>
            </w:r>
            <w:r w:rsidRPr="00321A46">
              <w:rPr>
                <w:rFonts w:ascii="Times New Roman" w:hAnsi="Times New Roman" w:cs="Times New Roman"/>
                <w:sz w:val="18"/>
                <w:szCs w:val="18"/>
              </w:rPr>
              <w:t>770</w:t>
            </w:r>
          </w:p>
        </w:tc>
        <w:tc>
          <w:tcPr>
            <w:tcW w:w="527" w:type="pct"/>
          </w:tcPr>
          <w:p w14:paraId="1524BA10"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0.96</w:t>
            </w:r>
          </w:p>
        </w:tc>
        <w:tc>
          <w:tcPr>
            <w:tcW w:w="528" w:type="pct"/>
            <w:vAlign w:val="center"/>
          </w:tcPr>
          <w:p w14:paraId="3D02B94D"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17</w:t>
            </w:r>
          </w:p>
        </w:tc>
        <w:tc>
          <w:tcPr>
            <w:tcW w:w="638" w:type="pct"/>
            <w:vMerge w:val="restart"/>
            <w:vAlign w:val="center"/>
          </w:tcPr>
          <w:p w14:paraId="2C8B8F5F"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-60</w:t>
            </w:r>
          </w:p>
        </w:tc>
        <w:tc>
          <w:tcPr>
            <w:tcW w:w="682" w:type="pct"/>
            <w:vMerge w:val="restart"/>
            <w:vAlign w:val="center"/>
          </w:tcPr>
          <w:p w14:paraId="01080589"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≥33</w:t>
            </w:r>
          </w:p>
        </w:tc>
      </w:tr>
      <w:tr w:rsidR="00E24853" w:rsidRPr="00960248" w14:paraId="7D756335" w14:textId="77777777" w:rsidTr="00A84666">
        <w:tc>
          <w:tcPr>
            <w:tcW w:w="636" w:type="pct"/>
            <w:vMerge/>
            <w:vAlign w:val="center"/>
          </w:tcPr>
          <w:p w14:paraId="582A3E1D" w14:textId="77777777" w:rsidR="00E24853" w:rsidRPr="00321A46" w:rsidRDefault="00E24853" w:rsidP="00E24853">
            <w:pPr>
              <w:ind w:firstLineChars="0" w:firstLine="0"/>
              <w:jc w:val="center"/>
              <w:rPr>
                <w:rFonts w:ascii="Times New Roman" w:hAnsi="Times New Roman" w:cs="Times New Roman"/>
                <w:sz w:val="18"/>
                <w:szCs w:val="18"/>
              </w:rPr>
            </w:pPr>
          </w:p>
        </w:tc>
        <w:tc>
          <w:tcPr>
            <w:tcW w:w="651" w:type="pct"/>
            <w:vAlign w:val="center"/>
          </w:tcPr>
          <w:p w14:paraId="679DCB84"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sidRPr="00321A46">
              <w:rPr>
                <w:rFonts w:ascii="Times New Roman" w:hAnsi="Times New Roman" w:cs="Times New Roman"/>
                <w:sz w:val="18"/>
                <w:szCs w:val="18"/>
              </w:rPr>
              <w:t>50-80</w:t>
            </w:r>
          </w:p>
        </w:tc>
        <w:tc>
          <w:tcPr>
            <w:tcW w:w="660" w:type="pct"/>
            <w:vAlign w:val="center"/>
          </w:tcPr>
          <w:p w14:paraId="2B957B8B"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480</w:t>
            </w:r>
          </w:p>
        </w:tc>
        <w:tc>
          <w:tcPr>
            <w:tcW w:w="678" w:type="pct"/>
            <w:vAlign w:val="center"/>
          </w:tcPr>
          <w:p w14:paraId="20B14F40"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590</w:t>
            </w:r>
            <w:r w:rsidRPr="00321A46">
              <w:rPr>
                <w:rFonts w:ascii="Times New Roman" w:hint="eastAsia"/>
                <w:sz w:val="18"/>
                <w:szCs w:val="18"/>
              </w:rPr>
              <w:t>~</w:t>
            </w:r>
            <w:r w:rsidRPr="00321A46">
              <w:rPr>
                <w:rFonts w:ascii="Times New Roman" w:hAnsi="Times New Roman" w:cs="Times New Roman"/>
                <w:sz w:val="18"/>
                <w:szCs w:val="18"/>
              </w:rPr>
              <w:t>770</w:t>
            </w:r>
          </w:p>
        </w:tc>
        <w:tc>
          <w:tcPr>
            <w:tcW w:w="527" w:type="pct"/>
          </w:tcPr>
          <w:p w14:paraId="4D3A163A"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0.96</w:t>
            </w:r>
          </w:p>
        </w:tc>
        <w:tc>
          <w:tcPr>
            <w:tcW w:w="528" w:type="pct"/>
            <w:vAlign w:val="center"/>
          </w:tcPr>
          <w:p w14:paraId="48738FF4"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17</w:t>
            </w:r>
          </w:p>
        </w:tc>
        <w:tc>
          <w:tcPr>
            <w:tcW w:w="638" w:type="pct"/>
            <w:vMerge/>
            <w:vAlign w:val="center"/>
          </w:tcPr>
          <w:p w14:paraId="1466582A" w14:textId="77777777" w:rsidR="00E24853" w:rsidRPr="00321A46" w:rsidRDefault="00E24853" w:rsidP="00E24853">
            <w:pPr>
              <w:ind w:firstLineChars="0" w:firstLine="0"/>
              <w:jc w:val="center"/>
              <w:rPr>
                <w:rFonts w:ascii="Times New Roman" w:hAnsi="Times New Roman" w:cs="Times New Roman"/>
                <w:sz w:val="18"/>
                <w:szCs w:val="18"/>
              </w:rPr>
            </w:pPr>
          </w:p>
        </w:tc>
        <w:tc>
          <w:tcPr>
            <w:tcW w:w="682" w:type="pct"/>
            <w:vMerge/>
            <w:vAlign w:val="center"/>
          </w:tcPr>
          <w:p w14:paraId="3550F28A" w14:textId="77777777" w:rsidR="00E24853" w:rsidRPr="00321A46" w:rsidRDefault="00E24853" w:rsidP="00E24853">
            <w:pPr>
              <w:ind w:firstLineChars="0" w:firstLine="0"/>
              <w:jc w:val="center"/>
              <w:rPr>
                <w:rFonts w:ascii="Times New Roman" w:hAnsi="Times New Roman" w:cs="Times New Roman"/>
                <w:sz w:val="18"/>
                <w:szCs w:val="18"/>
              </w:rPr>
            </w:pPr>
          </w:p>
        </w:tc>
      </w:tr>
      <w:tr w:rsidR="00E24853" w:rsidRPr="00960248" w14:paraId="229B1C9B" w14:textId="77777777" w:rsidTr="00E24853">
        <w:tc>
          <w:tcPr>
            <w:tcW w:w="636" w:type="pct"/>
            <w:vMerge w:val="restart"/>
            <w:vAlign w:val="center"/>
          </w:tcPr>
          <w:p w14:paraId="4E9806CE" w14:textId="0B976237" w:rsidR="00E24853" w:rsidRPr="00321A46" w:rsidRDefault="00E24853" w:rsidP="00E24853">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FH500</w:t>
            </w:r>
          </w:p>
        </w:tc>
        <w:tc>
          <w:tcPr>
            <w:tcW w:w="651" w:type="pct"/>
            <w:vAlign w:val="center"/>
          </w:tcPr>
          <w:p w14:paraId="3949FA28" w14:textId="64CA6B60" w:rsidR="00E24853" w:rsidRPr="00321A46" w:rsidRDefault="00E24853" w:rsidP="00E24853">
            <w:pPr>
              <w:ind w:firstLineChars="0" w:firstLine="0"/>
              <w:jc w:val="center"/>
              <w:rPr>
                <w:rFonts w:ascii="Times New Roman" w:hAnsi="Times New Roman" w:cs="Times New Roman"/>
                <w:sz w:val="18"/>
                <w:szCs w:val="18"/>
              </w:rPr>
            </w:pPr>
            <w:r>
              <w:rPr>
                <w:rFonts w:ascii="Times New Roman" w:hint="eastAsia"/>
                <w:sz w:val="18"/>
                <w:szCs w:val="18"/>
              </w:rPr>
              <w:t>3~50</w:t>
            </w:r>
          </w:p>
        </w:tc>
        <w:tc>
          <w:tcPr>
            <w:tcW w:w="660" w:type="pct"/>
            <w:vAlign w:val="center"/>
          </w:tcPr>
          <w:p w14:paraId="660EAAE5" w14:textId="4108B64F" w:rsidR="00E24853" w:rsidRPr="00321A46" w:rsidRDefault="00E24853" w:rsidP="00E24853">
            <w:pPr>
              <w:ind w:firstLineChars="0" w:firstLine="0"/>
              <w:jc w:val="center"/>
              <w:rPr>
                <w:rFonts w:ascii="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500</w:t>
            </w:r>
          </w:p>
        </w:tc>
        <w:tc>
          <w:tcPr>
            <w:tcW w:w="678" w:type="pct"/>
            <w:vMerge w:val="restart"/>
            <w:vAlign w:val="center"/>
          </w:tcPr>
          <w:p w14:paraId="5BBEEF47" w14:textId="6F534A11"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590</w:t>
            </w:r>
            <w:r w:rsidRPr="00321A46">
              <w:rPr>
                <w:rFonts w:ascii="Times New Roman" w:hint="eastAsia"/>
                <w:sz w:val="18"/>
                <w:szCs w:val="18"/>
              </w:rPr>
              <w:t>~</w:t>
            </w:r>
            <w:r w:rsidRPr="00321A46">
              <w:rPr>
                <w:rFonts w:ascii="Times New Roman" w:hAnsi="Times New Roman" w:cs="Times New Roman"/>
                <w:sz w:val="18"/>
                <w:szCs w:val="18"/>
              </w:rPr>
              <w:t>770</w:t>
            </w:r>
          </w:p>
        </w:tc>
        <w:tc>
          <w:tcPr>
            <w:tcW w:w="527" w:type="pct"/>
            <w:vMerge w:val="restart"/>
            <w:vAlign w:val="center"/>
          </w:tcPr>
          <w:p w14:paraId="46EE59B3" w14:textId="344C3052" w:rsidR="00E24853" w:rsidRPr="00321A46" w:rsidRDefault="00E24853" w:rsidP="00E24853">
            <w:pPr>
              <w:ind w:firstLineChars="0" w:firstLine="0"/>
              <w:jc w:val="center"/>
              <w:rPr>
                <w:rFonts w:ascii="Times New Roman"/>
                <w:sz w:val="18"/>
                <w:szCs w:val="18"/>
              </w:rPr>
            </w:pPr>
            <w:r>
              <w:rPr>
                <w:rFonts w:ascii="Times New Roman" w:hAnsi="Times New Roman" w:cs="Times New Roman" w:hint="eastAsia"/>
                <w:sz w:val="18"/>
                <w:szCs w:val="18"/>
              </w:rPr>
              <w:t>—</w:t>
            </w:r>
          </w:p>
        </w:tc>
        <w:tc>
          <w:tcPr>
            <w:tcW w:w="528" w:type="pct"/>
            <w:vAlign w:val="center"/>
          </w:tcPr>
          <w:p w14:paraId="40F3F8E0" w14:textId="13315DD3" w:rsidR="00E24853" w:rsidRPr="00321A46" w:rsidRDefault="00E24853" w:rsidP="00E24853">
            <w:pPr>
              <w:ind w:firstLineChars="0" w:firstLine="0"/>
              <w:jc w:val="center"/>
              <w:rPr>
                <w:rFonts w:ascii="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17</w:t>
            </w:r>
          </w:p>
        </w:tc>
        <w:tc>
          <w:tcPr>
            <w:tcW w:w="638" w:type="pct"/>
            <w:vMerge w:val="restart"/>
            <w:vAlign w:val="center"/>
          </w:tcPr>
          <w:p w14:paraId="6A9F82D6" w14:textId="6DB14568"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-60</w:t>
            </w:r>
          </w:p>
        </w:tc>
        <w:tc>
          <w:tcPr>
            <w:tcW w:w="682" w:type="pct"/>
            <w:vMerge w:val="restart"/>
            <w:vAlign w:val="center"/>
          </w:tcPr>
          <w:p w14:paraId="046B474E" w14:textId="44C0A3D6"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≥33</w:t>
            </w:r>
          </w:p>
        </w:tc>
      </w:tr>
      <w:tr w:rsidR="00E24853" w:rsidRPr="00960248" w14:paraId="3DC91CCB" w14:textId="77777777" w:rsidTr="00A84666">
        <w:tc>
          <w:tcPr>
            <w:tcW w:w="636" w:type="pct"/>
            <w:vMerge/>
            <w:vAlign w:val="center"/>
          </w:tcPr>
          <w:p w14:paraId="1CFC98B7" w14:textId="77777777" w:rsidR="00E24853" w:rsidRPr="00321A46" w:rsidRDefault="00E24853" w:rsidP="00E24853">
            <w:pPr>
              <w:ind w:firstLineChars="0" w:firstLine="0"/>
              <w:jc w:val="center"/>
              <w:rPr>
                <w:rFonts w:ascii="Times New Roman" w:hAnsi="Times New Roman" w:cs="Times New Roman"/>
                <w:sz w:val="18"/>
                <w:szCs w:val="18"/>
              </w:rPr>
            </w:pPr>
          </w:p>
        </w:tc>
        <w:tc>
          <w:tcPr>
            <w:tcW w:w="651" w:type="pct"/>
            <w:vAlign w:val="center"/>
          </w:tcPr>
          <w:p w14:paraId="217B71BC" w14:textId="4FFC7AC9"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Pr>
                <w:rFonts w:ascii="Times New Roman" w:hAnsi="Times New Roman" w:cs="Times New Roman" w:hint="eastAsia"/>
                <w:sz w:val="18"/>
                <w:szCs w:val="18"/>
              </w:rPr>
              <w:t>50</w:t>
            </w:r>
            <w:r w:rsidRPr="00321A46">
              <w:rPr>
                <w:rFonts w:ascii="Times New Roman" w:hAnsi="Times New Roman" w:cs="Times New Roman"/>
                <w:sz w:val="18"/>
                <w:szCs w:val="18"/>
              </w:rPr>
              <w:t>-</w:t>
            </w:r>
            <w:r>
              <w:rPr>
                <w:rFonts w:ascii="Times New Roman" w:hAnsi="Times New Roman" w:cs="Times New Roman" w:hint="eastAsia"/>
                <w:sz w:val="18"/>
                <w:szCs w:val="18"/>
              </w:rPr>
              <w:t>100</w:t>
            </w:r>
          </w:p>
        </w:tc>
        <w:tc>
          <w:tcPr>
            <w:tcW w:w="660" w:type="pct"/>
            <w:vAlign w:val="center"/>
          </w:tcPr>
          <w:p w14:paraId="17C6F731" w14:textId="0646C986" w:rsidR="00E24853" w:rsidRPr="00321A46" w:rsidRDefault="00E24853" w:rsidP="00E24853">
            <w:pPr>
              <w:ind w:firstLineChars="0" w:firstLine="0"/>
              <w:jc w:val="center"/>
              <w:rPr>
                <w:rFonts w:ascii="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480</w:t>
            </w:r>
          </w:p>
        </w:tc>
        <w:tc>
          <w:tcPr>
            <w:tcW w:w="678" w:type="pct"/>
            <w:vMerge/>
            <w:vAlign w:val="center"/>
          </w:tcPr>
          <w:p w14:paraId="4705C7A0" w14:textId="0FF535F1" w:rsidR="00E24853" w:rsidRPr="00321A46" w:rsidRDefault="00E24853" w:rsidP="00E24853">
            <w:pPr>
              <w:ind w:firstLineChars="0" w:firstLine="0"/>
              <w:jc w:val="center"/>
              <w:rPr>
                <w:rFonts w:ascii="Times New Roman" w:hAnsi="Times New Roman" w:cs="Times New Roman"/>
                <w:sz w:val="18"/>
                <w:szCs w:val="18"/>
              </w:rPr>
            </w:pPr>
          </w:p>
        </w:tc>
        <w:tc>
          <w:tcPr>
            <w:tcW w:w="527" w:type="pct"/>
            <w:vMerge/>
          </w:tcPr>
          <w:p w14:paraId="43C82123" w14:textId="77777777" w:rsidR="00E24853" w:rsidRPr="00321A46" w:rsidRDefault="00E24853" w:rsidP="00E24853">
            <w:pPr>
              <w:ind w:firstLineChars="0" w:firstLine="0"/>
              <w:jc w:val="center"/>
              <w:rPr>
                <w:rFonts w:ascii="Times New Roman"/>
                <w:sz w:val="18"/>
                <w:szCs w:val="18"/>
              </w:rPr>
            </w:pPr>
          </w:p>
        </w:tc>
        <w:tc>
          <w:tcPr>
            <w:tcW w:w="528" w:type="pct"/>
            <w:vAlign w:val="center"/>
          </w:tcPr>
          <w:p w14:paraId="6FAC17A6" w14:textId="67E920D2" w:rsidR="00E24853" w:rsidRPr="00321A46" w:rsidRDefault="00E24853" w:rsidP="00E24853">
            <w:pPr>
              <w:ind w:firstLineChars="0" w:firstLine="0"/>
              <w:jc w:val="center"/>
              <w:rPr>
                <w:rFonts w:ascii="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17</w:t>
            </w:r>
          </w:p>
        </w:tc>
        <w:tc>
          <w:tcPr>
            <w:tcW w:w="638" w:type="pct"/>
            <w:vMerge/>
            <w:vAlign w:val="center"/>
          </w:tcPr>
          <w:p w14:paraId="381436A3" w14:textId="77777777" w:rsidR="00E24853" w:rsidRPr="00321A46" w:rsidRDefault="00E24853" w:rsidP="00E24853">
            <w:pPr>
              <w:ind w:firstLineChars="0" w:firstLine="0"/>
              <w:jc w:val="center"/>
              <w:rPr>
                <w:rFonts w:ascii="Times New Roman" w:hAnsi="Times New Roman" w:cs="Times New Roman"/>
                <w:sz w:val="18"/>
                <w:szCs w:val="18"/>
              </w:rPr>
            </w:pPr>
          </w:p>
        </w:tc>
        <w:tc>
          <w:tcPr>
            <w:tcW w:w="682" w:type="pct"/>
            <w:vMerge/>
            <w:vAlign w:val="center"/>
          </w:tcPr>
          <w:p w14:paraId="7A80E474" w14:textId="77777777" w:rsidR="00E24853" w:rsidRPr="00321A46" w:rsidRDefault="00E24853" w:rsidP="00E24853">
            <w:pPr>
              <w:ind w:firstLineChars="0" w:firstLine="0"/>
              <w:jc w:val="center"/>
              <w:rPr>
                <w:rFonts w:ascii="Times New Roman" w:hAnsi="Times New Roman" w:cs="Times New Roman"/>
                <w:sz w:val="18"/>
                <w:szCs w:val="18"/>
              </w:rPr>
            </w:pPr>
          </w:p>
        </w:tc>
      </w:tr>
      <w:tr w:rsidR="00E24853" w:rsidRPr="00960248" w14:paraId="30812687" w14:textId="77777777" w:rsidTr="00A84666">
        <w:tc>
          <w:tcPr>
            <w:tcW w:w="636" w:type="pct"/>
            <w:vMerge w:val="restart"/>
            <w:vAlign w:val="center"/>
          </w:tcPr>
          <w:p w14:paraId="1B6BE89C"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Q550LC</w:t>
            </w:r>
          </w:p>
        </w:tc>
        <w:tc>
          <w:tcPr>
            <w:tcW w:w="651" w:type="pct"/>
            <w:vAlign w:val="center"/>
          </w:tcPr>
          <w:p w14:paraId="15C761FF"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50</w:t>
            </w:r>
          </w:p>
        </w:tc>
        <w:tc>
          <w:tcPr>
            <w:tcW w:w="660" w:type="pct"/>
            <w:vAlign w:val="center"/>
          </w:tcPr>
          <w:p w14:paraId="1D072564"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550</w:t>
            </w:r>
          </w:p>
        </w:tc>
        <w:tc>
          <w:tcPr>
            <w:tcW w:w="678" w:type="pct"/>
            <w:vAlign w:val="center"/>
          </w:tcPr>
          <w:p w14:paraId="3632382F"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640</w:t>
            </w:r>
            <w:r w:rsidRPr="00321A46">
              <w:rPr>
                <w:rFonts w:ascii="Times New Roman" w:hint="eastAsia"/>
                <w:sz w:val="18"/>
                <w:szCs w:val="18"/>
              </w:rPr>
              <w:t>~</w:t>
            </w:r>
            <w:r w:rsidRPr="00321A46">
              <w:rPr>
                <w:rFonts w:ascii="Times New Roman" w:hAnsi="Times New Roman" w:cs="Times New Roman"/>
                <w:sz w:val="18"/>
                <w:szCs w:val="18"/>
              </w:rPr>
              <w:t>820</w:t>
            </w:r>
          </w:p>
        </w:tc>
        <w:tc>
          <w:tcPr>
            <w:tcW w:w="527" w:type="pct"/>
          </w:tcPr>
          <w:p w14:paraId="3FA22829"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0.96</w:t>
            </w:r>
          </w:p>
        </w:tc>
        <w:tc>
          <w:tcPr>
            <w:tcW w:w="528" w:type="pct"/>
            <w:vAlign w:val="center"/>
          </w:tcPr>
          <w:p w14:paraId="4AEB7281"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16</w:t>
            </w:r>
          </w:p>
        </w:tc>
        <w:tc>
          <w:tcPr>
            <w:tcW w:w="638" w:type="pct"/>
            <w:vMerge w:val="restart"/>
            <w:vAlign w:val="center"/>
          </w:tcPr>
          <w:p w14:paraId="45948EE3"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-60</w:t>
            </w:r>
          </w:p>
        </w:tc>
        <w:tc>
          <w:tcPr>
            <w:tcW w:w="682" w:type="pct"/>
            <w:vMerge w:val="restart"/>
            <w:vAlign w:val="center"/>
          </w:tcPr>
          <w:p w14:paraId="6F3A7400"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≥37</w:t>
            </w:r>
          </w:p>
        </w:tc>
      </w:tr>
      <w:tr w:rsidR="00E24853" w:rsidRPr="00960248" w14:paraId="5C3F7066" w14:textId="77777777" w:rsidTr="00A84666">
        <w:tc>
          <w:tcPr>
            <w:tcW w:w="636" w:type="pct"/>
            <w:vMerge/>
            <w:vAlign w:val="center"/>
          </w:tcPr>
          <w:p w14:paraId="65AFCCB4" w14:textId="77777777" w:rsidR="00E24853" w:rsidRPr="00321A46" w:rsidRDefault="00E24853" w:rsidP="00E24853">
            <w:pPr>
              <w:ind w:firstLineChars="0" w:firstLine="0"/>
              <w:jc w:val="center"/>
              <w:rPr>
                <w:rFonts w:ascii="Times New Roman" w:hAnsi="Times New Roman" w:cs="Times New Roman"/>
                <w:sz w:val="18"/>
                <w:szCs w:val="18"/>
              </w:rPr>
            </w:pPr>
          </w:p>
        </w:tc>
        <w:tc>
          <w:tcPr>
            <w:tcW w:w="651" w:type="pct"/>
            <w:vAlign w:val="center"/>
          </w:tcPr>
          <w:p w14:paraId="244CF00E"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sidRPr="00321A46">
              <w:rPr>
                <w:rFonts w:ascii="Times New Roman" w:hAnsi="Times New Roman" w:cs="Times New Roman"/>
                <w:sz w:val="18"/>
                <w:szCs w:val="18"/>
              </w:rPr>
              <w:t>50-80</w:t>
            </w:r>
          </w:p>
        </w:tc>
        <w:tc>
          <w:tcPr>
            <w:tcW w:w="660" w:type="pct"/>
            <w:vAlign w:val="center"/>
          </w:tcPr>
          <w:p w14:paraId="36A21AAF"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530</w:t>
            </w:r>
          </w:p>
        </w:tc>
        <w:tc>
          <w:tcPr>
            <w:tcW w:w="678" w:type="pct"/>
            <w:vAlign w:val="center"/>
          </w:tcPr>
          <w:p w14:paraId="03E67E00"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640</w:t>
            </w:r>
            <w:r w:rsidRPr="00321A46">
              <w:rPr>
                <w:rFonts w:ascii="Times New Roman" w:hint="eastAsia"/>
                <w:sz w:val="18"/>
                <w:szCs w:val="18"/>
              </w:rPr>
              <w:t>~</w:t>
            </w:r>
            <w:r w:rsidRPr="00321A46">
              <w:rPr>
                <w:rFonts w:ascii="Times New Roman" w:hAnsi="Times New Roman" w:cs="Times New Roman"/>
                <w:sz w:val="18"/>
                <w:szCs w:val="18"/>
              </w:rPr>
              <w:t>820</w:t>
            </w:r>
          </w:p>
        </w:tc>
        <w:tc>
          <w:tcPr>
            <w:tcW w:w="527" w:type="pct"/>
          </w:tcPr>
          <w:p w14:paraId="3C7C71FC"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0.96</w:t>
            </w:r>
          </w:p>
        </w:tc>
        <w:tc>
          <w:tcPr>
            <w:tcW w:w="528" w:type="pct"/>
            <w:vAlign w:val="center"/>
          </w:tcPr>
          <w:p w14:paraId="0D2D9BEE" w14:textId="77777777" w:rsidR="00E24853" w:rsidRPr="00321A46" w:rsidRDefault="00E24853" w:rsidP="00E24853">
            <w:pPr>
              <w:ind w:firstLineChars="0" w:firstLine="0"/>
              <w:jc w:val="center"/>
              <w:rPr>
                <w:rFonts w:ascii="Times New Roman" w:hAnsi="Times New Roman" w:cs="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16</w:t>
            </w:r>
          </w:p>
        </w:tc>
        <w:tc>
          <w:tcPr>
            <w:tcW w:w="638" w:type="pct"/>
            <w:vMerge/>
            <w:vAlign w:val="center"/>
          </w:tcPr>
          <w:p w14:paraId="29C3A299" w14:textId="77777777" w:rsidR="00E24853" w:rsidRPr="00321A46" w:rsidRDefault="00E24853" w:rsidP="00E24853">
            <w:pPr>
              <w:ind w:firstLineChars="0" w:firstLine="0"/>
              <w:jc w:val="center"/>
              <w:rPr>
                <w:rFonts w:ascii="Times New Roman" w:hAnsi="Times New Roman" w:cs="Times New Roman"/>
                <w:sz w:val="18"/>
                <w:szCs w:val="18"/>
              </w:rPr>
            </w:pPr>
          </w:p>
        </w:tc>
        <w:tc>
          <w:tcPr>
            <w:tcW w:w="682" w:type="pct"/>
            <w:vMerge/>
            <w:vAlign w:val="center"/>
          </w:tcPr>
          <w:p w14:paraId="514196B5" w14:textId="77777777" w:rsidR="00E24853" w:rsidRPr="00321A46" w:rsidRDefault="00E24853" w:rsidP="00E24853">
            <w:pPr>
              <w:ind w:firstLineChars="0" w:firstLine="0"/>
              <w:jc w:val="center"/>
              <w:rPr>
                <w:rFonts w:ascii="Times New Roman" w:hAnsi="Times New Roman" w:cs="Times New Roman"/>
                <w:sz w:val="18"/>
                <w:szCs w:val="18"/>
              </w:rPr>
            </w:pPr>
          </w:p>
        </w:tc>
      </w:tr>
      <w:tr w:rsidR="00C83CD2" w:rsidRPr="00960248" w14:paraId="4492CCCC" w14:textId="77777777" w:rsidTr="00E24853">
        <w:tc>
          <w:tcPr>
            <w:tcW w:w="636" w:type="pct"/>
            <w:vMerge w:val="restart"/>
            <w:vAlign w:val="center"/>
          </w:tcPr>
          <w:p w14:paraId="761995DC" w14:textId="59E11ED9" w:rsidR="00C83CD2" w:rsidRPr="00321A46" w:rsidRDefault="00C83CD2" w:rsidP="00C83CD2">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FH550</w:t>
            </w:r>
          </w:p>
        </w:tc>
        <w:tc>
          <w:tcPr>
            <w:tcW w:w="651" w:type="pct"/>
            <w:vAlign w:val="center"/>
          </w:tcPr>
          <w:p w14:paraId="4E970126" w14:textId="6B7C26A6" w:rsidR="00C83CD2" w:rsidRPr="00321A46" w:rsidRDefault="00C83CD2" w:rsidP="00C83CD2">
            <w:pPr>
              <w:ind w:firstLineChars="0" w:firstLine="0"/>
              <w:jc w:val="center"/>
              <w:rPr>
                <w:rFonts w:ascii="Times New Roman" w:hAnsi="Times New Roman" w:cs="Times New Roman"/>
                <w:sz w:val="18"/>
                <w:szCs w:val="18"/>
              </w:rPr>
            </w:pPr>
            <w:r>
              <w:rPr>
                <w:rFonts w:ascii="Times New Roman" w:hint="eastAsia"/>
                <w:sz w:val="18"/>
                <w:szCs w:val="18"/>
              </w:rPr>
              <w:t>3~50</w:t>
            </w:r>
          </w:p>
        </w:tc>
        <w:tc>
          <w:tcPr>
            <w:tcW w:w="660" w:type="pct"/>
            <w:vAlign w:val="center"/>
          </w:tcPr>
          <w:p w14:paraId="1213DBC2" w14:textId="10CB3080" w:rsidR="00C83CD2" w:rsidRPr="00321A46" w:rsidRDefault="00C83CD2" w:rsidP="00C83CD2">
            <w:pPr>
              <w:ind w:firstLineChars="0" w:firstLine="0"/>
              <w:jc w:val="center"/>
              <w:rPr>
                <w:rFonts w:ascii="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550</w:t>
            </w:r>
          </w:p>
        </w:tc>
        <w:tc>
          <w:tcPr>
            <w:tcW w:w="678" w:type="pct"/>
            <w:vMerge w:val="restart"/>
            <w:vAlign w:val="center"/>
          </w:tcPr>
          <w:p w14:paraId="1EE269DC" w14:textId="24AD6812" w:rsidR="00C83CD2" w:rsidRPr="00321A46" w:rsidRDefault="00C83CD2" w:rsidP="00C83CD2">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640</w:t>
            </w:r>
            <w:r w:rsidRPr="00321A46">
              <w:rPr>
                <w:rFonts w:ascii="Times New Roman" w:hint="eastAsia"/>
                <w:sz w:val="18"/>
                <w:szCs w:val="18"/>
              </w:rPr>
              <w:t>~</w:t>
            </w:r>
            <w:r w:rsidRPr="00321A46">
              <w:rPr>
                <w:rFonts w:ascii="Times New Roman" w:hAnsi="Times New Roman" w:cs="Times New Roman"/>
                <w:sz w:val="18"/>
                <w:szCs w:val="18"/>
              </w:rPr>
              <w:t>820</w:t>
            </w:r>
          </w:p>
        </w:tc>
        <w:tc>
          <w:tcPr>
            <w:tcW w:w="527" w:type="pct"/>
            <w:vMerge w:val="restart"/>
            <w:vAlign w:val="center"/>
          </w:tcPr>
          <w:p w14:paraId="6F03E23A" w14:textId="65B1FF20" w:rsidR="00C83CD2" w:rsidRPr="00321A46" w:rsidRDefault="00C83CD2" w:rsidP="00C83CD2">
            <w:pPr>
              <w:ind w:firstLineChars="0" w:firstLine="0"/>
              <w:jc w:val="center"/>
              <w:rPr>
                <w:rFonts w:ascii="Times New Roman"/>
                <w:sz w:val="18"/>
                <w:szCs w:val="18"/>
              </w:rPr>
            </w:pPr>
            <w:r>
              <w:rPr>
                <w:rFonts w:ascii="Times New Roman" w:hAnsi="Times New Roman" w:cs="Times New Roman" w:hint="eastAsia"/>
                <w:sz w:val="18"/>
                <w:szCs w:val="18"/>
              </w:rPr>
              <w:t>—</w:t>
            </w:r>
          </w:p>
        </w:tc>
        <w:tc>
          <w:tcPr>
            <w:tcW w:w="528" w:type="pct"/>
            <w:vAlign w:val="center"/>
          </w:tcPr>
          <w:p w14:paraId="030ACBF3" w14:textId="1177F443" w:rsidR="00C83CD2" w:rsidRPr="00321A46" w:rsidRDefault="00C83CD2" w:rsidP="00C83CD2">
            <w:pPr>
              <w:ind w:firstLineChars="0" w:firstLine="0"/>
              <w:jc w:val="center"/>
              <w:rPr>
                <w:rFonts w:ascii="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16</w:t>
            </w:r>
          </w:p>
        </w:tc>
        <w:tc>
          <w:tcPr>
            <w:tcW w:w="638" w:type="pct"/>
            <w:vMerge w:val="restart"/>
            <w:vAlign w:val="center"/>
          </w:tcPr>
          <w:p w14:paraId="503EECF0" w14:textId="776E8737" w:rsidR="00C83CD2" w:rsidRPr="00321A46" w:rsidRDefault="00C83CD2" w:rsidP="00C83CD2">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-60</w:t>
            </w:r>
          </w:p>
        </w:tc>
        <w:tc>
          <w:tcPr>
            <w:tcW w:w="682" w:type="pct"/>
            <w:vMerge w:val="restart"/>
            <w:vAlign w:val="center"/>
          </w:tcPr>
          <w:p w14:paraId="19148DDB" w14:textId="66462F8E" w:rsidR="00C83CD2" w:rsidRPr="00321A46" w:rsidRDefault="00C83CD2" w:rsidP="00C83CD2">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≥37</w:t>
            </w:r>
          </w:p>
        </w:tc>
      </w:tr>
      <w:tr w:rsidR="00C83CD2" w:rsidRPr="00960248" w14:paraId="468280C9" w14:textId="77777777" w:rsidTr="00A84666">
        <w:tc>
          <w:tcPr>
            <w:tcW w:w="636" w:type="pct"/>
            <w:vMerge/>
            <w:vAlign w:val="center"/>
          </w:tcPr>
          <w:p w14:paraId="14E1D0BB" w14:textId="77777777" w:rsidR="00C83CD2" w:rsidRPr="00321A46" w:rsidRDefault="00C83CD2" w:rsidP="00C83CD2">
            <w:pPr>
              <w:ind w:firstLineChars="0" w:firstLine="0"/>
              <w:jc w:val="center"/>
              <w:rPr>
                <w:rFonts w:ascii="Times New Roman" w:hAnsi="Times New Roman" w:cs="Times New Roman"/>
                <w:sz w:val="18"/>
                <w:szCs w:val="18"/>
              </w:rPr>
            </w:pPr>
          </w:p>
        </w:tc>
        <w:tc>
          <w:tcPr>
            <w:tcW w:w="651" w:type="pct"/>
            <w:vAlign w:val="center"/>
          </w:tcPr>
          <w:p w14:paraId="361145BD" w14:textId="14E38E37" w:rsidR="00C83CD2" w:rsidRPr="00321A46" w:rsidRDefault="00C83CD2" w:rsidP="00C83CD2">
            <w:pPr>
              <w:ind w:firstLineChars="0" w:firstLine="0"/>
              <w:jc w:val="center"/>
              <w:rPr>
                <w:rFonts w:ascii="Times New Roman" w:hAnsi="Times New Roman" w:cs="Times New Roman"/>
                <w:sz w:val="18"/>
                <w:szCs w:val="18"/>
              </w:rPr>
            </w:pPr>
            <w:r w:rsidRPr="00321A46">
              <w:rPr>
                <w:rFonts w:ascii="Times New Roman" w:hAnsi="Times New Roman" w:cs="Times New Roman"/>
                <w:sz w:val="18"/>
                <w:szCs w:val="18"/>
              </w:rPr>
              <w:t>＞</w:t>
            </w:r>
            <w:r>
              <w:rPr>
                <w:rFonts w:ascii="Times New Roman" w:hAnsi="Times New Roman" w:cs="Times New Roman" w:hint="eastAsia"/>
                <w:sz w:val="18"/>
                <w:szCs w:val="18"/>
              </w:rPr>
              <w:t>50</w:t>
            </w:r>
            <w:r w:rsidRPr="00321A46">
              <w:rPr>
                <w:rFonts w:ascii="Times New Roman" w:hAnsi="Times New Roman" w:cs="Times New Roman"/>
                <w:sz w:val="18"/>
                <w:szCs w:val="18"/>
              </w:rPr>
              <w:t>-</w:t>
            </w:r>
            <w:r>
              <w:rPr>
                <w:rFonts w:ascii="Times New Roman" w:hAnsi="Times New Roman" w:cs="Times New Roman" w:hint="eastAsia"/>
                <w:sz w:val="18"/>
                <w:szCs w:val="18"/>
              </w:rPr>
              <w:t>100</w:t>
            </w:r>
          </w:p>
        </w:tc>
        <w:tc>
          <w:tcPr>
            <w:tcW w:w="660" w:type="pct"/>
            <w:vAlign w:val="center"/>
          </w:tcPr>
          <w:p w14:paraId="4FAD3927" w14:textId="5E105AAA" w:rsidR="00C83CD2" w:rsidRPr="00321A46" w:rsidRDefault="00C83CD2" w:rsidP="00C83CD2">
            <w:pPr>
              <w:ind w:firstLineChars="0" w:firstLine="0"/>
              <w:jc w:val="center"/>
              <w:rPr>
                <w:rFonts w:ascii="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530</w:t>
            </w:r>
          </w:p>
        </w:tc>
        <w:tc>
          <w:tcPr>
            <w:tcW w:w="678" w:type="pct"/>
            <w:vMerge/>
            <w:vAlign w:val="center"/>
          </w:tcPr>
          <w:p w14:paraId="437670AC" w14:textId="77777777" w:rsidR="00C83CD2" w:rsidRPr="00321A46" w:rsidRDefault="00C83CD2" w:rsidP="00C83CD2">
            <w:pPr>
              <w:ind w:firstLineChars="0" w:firstLine="0"/>
              <w:jc w:val="center"/>
              <w:rPr>
                <w:rFonts w:ascii="Times New Roman" w:hAnsi="Times New Roman" w:cs="Times New Roman"/>
                <w:sz w:val="18"/>
                <w:szCs w:val="18"/>
              </w:rPr>
            </w:pPr>
          </w:p>
        </w:tc>
        <w:tc>
          <w:tcPr>
            <w:tcW w:w="527" w:type="pct"/>
            <w:vMerge/>
          </w:tcPr>
          <w:p w14:paraId="31CD58B7" w14:textId="77777777" w:rsidR="00C83CD2" w:rsidRPr="00321A46" w:rsidRDefault="00C83CD2" w:rsidP="00C83CD2">
            <w:pPr>
              <w:ind w:firstLineChars="0" w:firstLine="0"/>
              <w:jc w:val="center"/>
              <w:rPr>
                <w:rFonts w:ascii="Times New Roman"/>
                <w:sz w:val="18"/>
                <w:szCs w:val="18"/>
              </w:rPr>
            </w:pPr>
          </w:p>
        </w:tc>
        <w:tc>
          <w:tcPr>
            <w:tcW w:w="528" w:type="pct"/>
            <w:vAlign w:val="center"/>
          </w:tcPr>
          <w:p w14:paraId="2DD14357" w14:textId="41E2761F" w:rsidR="00C83CD2" w:rsidRPr="00321A46" w:rsidRDefault="00C83CD2" w:rsidP="00C83CD2">
            <w:pPr>
              <w:ind w:firstLineChars="0" w:firstLine="0"/>
              <w:jc w:val="center"/>
              <w:rPr>
                <w:rFonts w:ascii="Times New Roman"/>
                <w:sz w:val="18"/>
                <w:szCs w:val="18"/>
              </w:rPr>
            </w:pPr>
            <w:r w:rsidRPr="00321A46">
              <w:rPr>
                <w:rFonts w:ascii="Times New Roman" w:hint="eastAsia"/>
                <w:sz w:val="18"/>
                <w:szCs w:val="18"/>
              </w:rPr>
              <w:t>≥</w:t>
            </w:r>
            <w:r w:rsidRPr="00321A46">
              <w:rPr>
                <w:rFonts w:ascii="Times New Roman" w:hAnsi="Times New Roman" w:cs="Times New Roman"/>
                <w:sz w:val="18"/>
                <w:szCs w:val="18"/>
              </w:rPr>
              <w:t>16</w:t>
            </w:r>
          </w:p>
        </w:tc>
        <w:tc>
          <w:tcPr>
            <w:tcW w:w="638" w:type="pct"/>
            <w:vMerge/>
            <w:vAlign w:val="center"/>
          </w:tcPr>
          <w:p w14:paraId="501138CC" w14:textId="77777777" w:rsidR="00C83CD2" w:rsidRPr="00321A46" w:rsidRDefault="00C83CD2" w:rsidP="00C83CD2">
            <w:pPr>
              <w:ind w:firstLineChars="0" w:firstLine="0"/>
              <w:jc w:val="center"/>
              <w:rPr>
                <w:rFonts w:ascii="Times New Roman" w:hAnsi="Times New Roman" w:cs="Times New Roman"/>
                <w:sz w:val="18"/>
                <w:szCs w:val="18"/>
              </w:rPr>
            </w:pPr>
          </w:p>
        </w:tc>
        <w:tc>
          <w:tcPr>
            <w:tcW w:w="682" w:type="pct"/>
            <w:vMerge/>
            <w:vAlign w:val="center"/>
          </w:tcPr>
          <w:p w14:paraId="3FBCBBEE" w14:textId="77777777" w:rsidR="00C83CD2" w:rsidRPr="00321A46" w:rsidRDefault="00C83CD2" w:rsidP="00C83CD2">
            <w:pPr>
              <w:ind w:firstLineChars="0" w:firstLine="0"/>
              <w:jc w:val="center"/>
              <w:rPr>
                <w:rFonts w:ascii="Times New Roman" w:hAnsi="Times New Roman" w:cs="Times New Roman"/>
                <w:sz w:val="18"/>
                <w:szCs w:val="18"/>
              </w:rPr>
            </w:pPr>
          </w:p>
        </w:tc>
      </w:tr>
      <w:tr w:rsidR="00C83CD2" w:rsidRPr="00960248" w14:paraId="29D1ECBD" w14:textId="77777777" w:rsidTr="00A84666">
        <w:trPr>
          <w:trHeight w:val="315"/>
        </w:trPr>
        <w:tc>
          <w:tcPr>
            <w:tcW w:w="636" w:type="pct"/>
            <w:vMerge w:val="restart"/>
            <w:vAlign w:val="center"/>
          </w:tcPr>
          <w:p w14:paraId="08C7E04F" w14:textId="77777777" w:rsidR="00C83CD2" w:rsidRPr="00321A46" w:rsidRDefault="00C83CD2" w:rsidP="00C83CD2">
            <w:pPr>
              <w:pStyle w:val="aff6"/>
              <w:spacing w:beforeLines="0" w:before="0" w:afterLines="0" w:after="0"/>
              <w:jc w:val="center"/>
              <w:outlineLvl w:val="9"/>
              <w:rPr>
                <w:rFonts w:ascii="Times New Roman"/>
                <w:sz w:val="18"/>
                <w:szCs w:val="18"/>
              </w:rPr>
            </w:pPr>
            <w:r w:rsidRPr="00321A46">
              <w:rPr>
                <w:rFonts w:ascii="Times New Roman" w:eastAsia="宋体"/>
                <w:kern w:val="2"/>
                <w:sz w:val="18"/>
                <w:szCs w:val="18"/>
              </w:rPr>
              <w:t>Q690LC</w:t>
            </w:r>
          </w:p>
        </w:tc>
        <w:tc>
          <w:tcPr>
            <w:tcW w:w="651" w:type="pct"/>
            <w:vAlign w:val="center"/>
          </w:tcPr>
          <w:p w14:paraId="76F4F5B6"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Pr="00321A46">
              <w:rPr>
                <w:rFonts w:ascii="Times New Roman" w:eastAsia="宋体"/>
                <w:sz w:val="18"/>
                <w:szCs w:val="18"/>
              </w:rPr>
              <w:t>50</w:t>
            </w:r>
          </w:p>
        </w:tc>
        <w:tc>
          <w:tcPr>
            <w:tcW w:w="660" w:type="pct"/>
            <w:vAlign w:val="center"/>
          </w:tcPr>
          <w:p w14:paraId="2E833E1B"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Pr="00321A46">
              <w:rPr>
                <w:rFonts w:ascii="Times New Roman" w:eastAsia="宋体"/>
                <w:sz w:val="18"/>
                <w:szCs w:val="18"/>
              </w:rPr>
              <w:t>690</w:t>
            </w:r>
          </w:p>
        </w:tc>
        <w:tc>
          <w:tcPr>
            <w:tcW w:w="678" w:type="pct"/>
            <w:vAlign w:val="center"/>
          </w:tcPr>
          <w:p w14:paraId="7BF2565D"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770</w:t>
            </w:r>
            <w:r w:rsidRPr="00321A46">
              <w:rPr>
                <w:rFonts w:ascii="Times New Roman" w:eastAsia="宋体" w:hint="eastAsia"/>
                <w:sz w:val="18"/>
                <w:szCs w:val="18"/>
              </w:rPr>
              <w:t>~</w:t>
            </w:r>
            <w:r w:rsidRPr="00321A46">
              <w:rPr>
                <w:rFonts w:ascii="Times New Roman" w:eastAsia="宋体"/>
                <w:sz w:val="18"/>
                <w:szCs w:val="18"/>
              </w:rPr>
              <w:t>940</w:t>
            </w:r>
          </w:p>
        </w:tc>
        <w:tc>
          <w:tcPr>
            <w:tcW w:w="527" w:type="pct"/>
            <w:vAlign w:val="center"/>
          </w:tcPr>
          <w:p w14:paraId="1AE835B5"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Pr="00321A46">
              <w:rPr>
                <w:rFonts w:ascii="Times New Roman" w:eastAsia="宋体"/>
                <w:sz w:val="18"/>
                <w:szCs w:val="18"/>
              </w:rPr>
              <w:t>0.97</w:t>
            </w:r>
          </w:p>
        </w:tc>
        <w:tc>
          <w:tcPr>
            <w:tcW w:w="528" w:type="pct"/>
            <w:vAlign w:val="center"/>
          </w:tcPr>
          <w:p w14:paraId="59612769"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Pr="00321A46">
              <w:rPr>
                <w:rFonts w:ascii="Times New Roman" w:eastAsia="宋体"/>
                <w:sz w:val="18"/>
                <w:szCs w:val="18"/>
              </w:rPr>
              <w:t>14</w:t>
            </w:r>
          </w:p>
        </w:tc>
        <w:tc>
          <w:tcPr>
            <w:tcW w:w="638" w:type="pct"/>
            <w:vMerge w:val="restart"/>
            <w:vAlign w:val="center"/>
          </w:tcPr>
          <w:p w14:paraId="7F31CBFF"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-60</w:t>
            </w:r>
          </w:p>
        </w:tc>
        <w:tc>
          <w:tcPr>
            <w:tcW w:w="682" w:type="pct"/>
            <w:vMerge w:val="restart"/>
            <w:vAlign w:val="center"/>
          </w:tcPr>
          <w:p w14:paraId="346BE235"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≥46</w:t>
            </w:r>
          </w:p>
        </w:tc>
      </w:tr>
      <w:tr w:rsidR="00C83CD2" w:rsidRPr="00960248" w14:paraId="48B7ECF2" w14:textId="77777777" w:rsidTr="00A84666">
        <w:tc>
          <w:tcPr>
            <w:tcW w:w="636" w:type="pct"/>
            <w:vMerge/>
            <w:vAlign w:val="center"/>
          </w:tcPr>
          <w:p w14:paraId="7573CE32" w14:textId="77777777" w:rsidR="00C83CD2" w:rsidRPr="00960248" w:rsidRDefault="00C83CD2" w:rsidP="00C83CD2">
            <w:pPr>
              <w:pStyle w:val="aff6"/>
              <w:numPr>
                <w:ilvl w:val="0"/>
                <w:numId w:val="7"/>
              </w:numPr>
              <w:tabs>
                <w:tab w:val="left" w:pos="720"/>
              </w:tabs>
              <w:spacing w:beforeLines="0" w:before="0" w:afterLines="0" w:after="0"/>
              <w:ind w:left="0" w:firstLine="0"/>
              <w:jc w:val="center"/>
              <w:outlineLvl w:val="9"/>
              <w:rPr>
                <w:rFonts w:ascii="Times New Roman" w:eastAsia="宋体"/>
                <w:sz w:val="18"/>
                <w:szCs w:val="18"/>
              </w:rPr>
            </w:pPr>
          </w:p>
        </w:tc>
        <w:tc>
          <w:tcPr>
            <w:tcW w:w="651" w:type="pct"/>
            <w:vAlign w:val="center"/>
          </w:tcPr>
          <w:p w14:paraId="76BA5590"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w:t>
            </w:r>
            <w:r w:rsidRPr="00321A46">
              <w:rPr>
                <w:rFonts w:ascii="Times New Roman" w:eastAsia="宋体"/>
                <w:sz w:val="18"/>
                <w:szCs w:val="18"/>
              </w:rPr>
              <w:t>50-80</w:t>
            </w:r>
          </w:p>
        </w:tc>
        <w:tc>
          <w:tcPr>
            <w:tcW w:w="660" w:type="pct"/>
            <w:vAlign w:val="center"/>
          </w:tcPr>
          <w:p w14:paraId="657169D3"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Pr="00321A46">
              <w:rPr>
                <w:rFonts w:ascii="Times New Roman" w:eastAsia="宋体"/>
                <w:sz w:val="18"/>
                <w:szCs w:val="18"/>
              </w:rPr>
              <w:t>670</w:t>
            </w:r>
          </w:p>
        </w:tc>
        <w:tc>
          <w:tcPr>
            <w:tcW w:w="678" w:type="pct"/>
            <w:vAlign w:val="center"/>
          </w:tcPr>
          <w:p w14:paraId="4AF5AEE0"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770</w:t>
            </w:r>
            <w:r w:rsidRPr="00321A46">
              <w:rPr>
                <w:rFonts w:ascii="Times New Roman" w:eastAsia="宋体" w:hint="eastAsia"/>
                <w:sz w:val="18"/>
                <w:szCs w:val="18"/>
              </w:rPr>
              <w:t>~</w:t>
            </w:r>
            <w:r w:rsidRPr="00321A46">
              <w:rPr>
                <w:rFonts w:ascii="Times New Roman" w:eastAsia="宋体"/>
                <w:sz w:val="18"/>
                <w:szCs w:val="18"/>
              </w:rPr>
              <w:t>940</w:t>
            </w:r>
          </w:p>
        </w:tc>
        <w:tc>
          <w:tcPr>
            <w:tcW w:w="527" w:type="pct"/>
            <w:vAlign w:val="center"/>
          </w:tcPr>
          <w:p w14:paraId="4E429E71"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Pr="00321A46">
              <w:rPr>
                <w:rFonts w:ascii="Times New Roman" w:eastAsia="宋体"/>
                <w:sz w:val="18"/>
                <w:szCs w:val="18"/>
              </w:rPr>
              <w:t>0.97</w:t>
            </w:r>
          </w:p>
        </w:tc>
        <w:tc>
          <w:tcPr>
            <w:tcW w:w="528" w:type="pct"/>
            <w:vAlign w:val="center"/>
          </w:tcPr>
          <w:p w14:paraId="6CC5316F" w14:textId="77777777"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Pr="00321A46">
              <w:rPr>
                <w:rFonts w:ascii="Times New Roman" w:eastAsia="宋体"/>
                <w:sz w:val="18"/>
                <w:szCs w:val="18"/>
              </w:rPr>
              <w:t>14</w:t>
            </w:r>
          </w:p>
        </w:tc>
        <w:tc>
          <w:tcPr>
            <w:tcW w:w="638" w:type="pct"/>
            <w:vMerge/>
            <w:vAlign w:val="center"/>
          </w:tcPr>
          <w:p w14:paraId="64066E1A" w14:textId="77777777" w:rsidR="00C83CD2" w:rsidRPr="00960248" w:rsidRDefault="00C83CD2" w:rsidP="00C83CD2">
            <w:pPr>
              <w:pStyle w:val="aff6"/>
              <w:spacing w:beforeLines="0" w:before="0" w:afterLines="0" w:after="0"/>
              <w:jc w:val="center"/>
              <w:outlineLvl w:val="9"/>
              <w:rPr>
                <w:rFonts w:ascii="Times New Roman" w:eastAsia="宋体"/>
                <w:sz w:val="18"/>
                <w:szCs w:val="18"/>
              </w:rPr>
            </w:pPr>
          </w:p>
        </w:tc>
        <w:tc>
          <w:tcPr>
            <w:tcW w:w="682" w:type="pct"/>
            <w:vMerge/>
            <w:vAlign w:val="center"/>
          </w:tcPr>
          <w:p w14:paraId="65BAC22C" w14:textId="77777777" w:rsidR="00C83CD2" w:rsidRPr="00960248" w:rsidRDefault="00C83CD2" w:rsidP="00C83CD2">
            <w:pPr>
              <w:pStyle w:val="aff6"/>
              <w:spacing w:beforeLines="0" w:before="0" w:afterLines="0" w:after="0"/>
              <w:jc w:val="center"/>
              <w:outlineLvl w:val="9"/>
              <w:rPr>
                <w:rFonts w:ascii="Times New Roman" w:eastAsia="宋体"/>
                <w:sz w:val="18"/>
                <w:szCs w:val="18"/>
              </w:rPr>
            </w:pPr>
          </w:p>
        </w:tc>
      </w:tr>
      <w:tr w:rsidR="00C83CD2" w:rsidRPr="00960248" w14:paraId="22E6CD6F" w14:textId="77777777" w:rsidTr="00A84666">
        <w:tc>
          <w:tcPr>
            <w:tcW w:w="636" w:type="pct"/>
            <w:vMerge w:val="restart"/>
            <w:vAlign w:val="center"/>
          </w:tcPr>
          <w:p w14:paraId="09E2B3D6" w14:textId="56CDB3C4" w:rsidR="00C83CD2" w:rsidRPr="00960248" w:rsidRDefault="00C83CD2" w:rsidP="00C83CD2">
            <w:pPr>
              <w:pStyle w:val="aff6"/>
              <w:tabs>
                <w:tab w:val="left" w:pos="720"/>
              </w:tabs>
              <w:spacing w:beforeLines="0" w:before="0" w:afterLines="0" w:after="0"/>
              <w:jc w:val="center"/>
              <w:outlineLvl w:val="9"/>
              <w:rPr>
                <w:rFonts w:ascii="Times New Roman" w:eastAsia="宋体"/>
                <w:sz w:val="18"/>
                <w:szCs w:val="18"/>
              </w:rPr>
            </w:pPr>
            <w:r>
              <w:rPr>
                <w:rFonts w:ascii="Times New Roman" w:eastAsia="宋体" w:hint="eastAsia"/>
                <w:sz w:val="18"/>
                <w:szCs w:val="18"/>
              </w:rPr>
              <w:t>FH690</w:t>
            </w:r>
          </w:p>
        </w:tc>
        <w:tc>
          <w:tcPr>
            <w:tcW w:w="651" w:type="pct"/>
            <w:vAlign w:val="center"/>
          </w:tcPr>
          <w:p w14:paraId="5919D090" w14:textId="46242D9F" w:rsidR="00C83CD2" w:rsidRPr="00321A46" w:rsidRDefault="00C83CD2" w:rsidP="00C83CD2">
            <w:pPr>
              <w:pStyle w:val="aff6"/>
              <w:spacing w:beforeLines="0" w:before="0" w:afterLines="0" w:after="0"/>
              <w:jc w:val="center"/>
              <w:outlineLvl w:val="9"/>
              <w:rPr>
                <w:rFonts w:ascii="Times New Roman" w:eastAsia="宋体"/>
                <w:sz w:val="18"/>
                <w:szCs w:val="18"/>
              </w:rPr>
            </w:pPr>
            <w:r>
              <w:rPr>
                <w:rFonts w:ascii="Times New Roman" w:hint="eastAsia"/>
                <w:sz w:val="18"/>
                <w:szCs w:val="18"/>
              </w:rPr>
              <w:t>3~50</w:t>
            </w:r>
          </w:p>
        </w:tc>
        <w:tc>
          <w:tcPr>
            <w:tcW w:w="660" w:type="pct"/>
            <w:vAlign w:val="center"/>
          </w:tcPr>
          <w:p w14:paraId="4E630A84" w14:textId="75710B3E" w:rsidR="00C83CD2" w:rsidRPr="00321A46" w:rsidRDefault="00C83CD2" w:rsidP="00C83CD2">
            <w:pPr>
              <w:pStyle w:val="aff6"/>
              <w:spacing w:beforeLines="0" w:before="0" w:afterLines="0" w:after="0"/>
              <w:jc w:val="center"/>
              <w:outlineLvl w:val="9"/>
              <w:rPr>
                <w:rFonts w:ascii="Times New Roman"/>
                <w:sz w:val="18"/>
                <w:szCs w:val="18"/>
              </w:rPr>
            </w:pPr>
            <w:r w:rsidRPr="00321A46">
              <w:rPr>
                <w:rFonts w:ascii="Times New Roman" w:hint="eastAsia"/>
                <w:sz w:val="18"/>
                <w:szCs w:val="18"/>
              </w:rPr>
              <w:t>≥</w:t>
            </w:r>
            <w:r w:rsidRPr="00321A46">
              <w:rPr>
                <w:rFonts w:ascii="Times New Roman" w:eastAsia="宋体"/>
                <w:sz w:val="18"/>
                <w:szCs w:val="18"/>
              </w:rPr>
              <w:t>690</w:t>
            </w:r>
          </w:p>
        </w:tc>
        <w:tc>
          <w:tcPr>
            <w:tcW w:w="678" w:type="pct"/>
            <w:vAlign w:val="center"/>
          </w:tcPr>
          <w:p w14:paraId="48973A80" w14:textId="0E7D8B8B"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770</w:t>
            </w:r>
            <w:r w:rsidRPr="00321A46">
              <w:rPr>
                <w:rFonts w:ascii="Times New Roman" w:eastAsia="宋体" w:hint="eastAsia"/>
                <w:sz w:val="18"/>
                <w:szCs w:val="18"/>
              </w:rPr>
              <w:t>~</w:t>
            </w:r>
            <w:r w:rsidRPr="00321A46">
              <w:rPr>
                <w:rFonts w:ascii="Times New Roman" w:eastAsia="宋体"/>
                <w:sz w:val="18"/>
                <w:szCs w:val="18"/>
              </w:rPr>
              <w:t>940</w:t>
            </w:r>
          </w:p>
        </w:tc>
        <w:tc>
          <w:tcPr>
            <w:tcW w:w="527" w:type="pct"/>
            <w:vMerge w:val="restart"/>
            <w:vAlign w:val="center"/>
          </w:tcPr>
          <w:p w14:paraId="6CAC2474" w14:textId="3BD5528F" w:rsidR="00C83CD2" w:rsidRPr="00321A46" w:rsidRDefault="00C83CD2" w:rsidP="00C83CD2">
            <w:pPr>
              <w:pStyle w:val="aff6"/>
              <w:spacing w:beforeLines="0" w:before="0" w:afterLines="0" w:after="0"/>
              <w:jc w:val="center"/>
              <w:outlineLvl w:val="9"/>
              <w:rPr>
                <w:rFonts w:ascii="Times New Roman"/>
                <w:sz w:val="18"/>
                <w:szCs w:val="18"/>
              </w:rPr>
            </w:pPr>
            <w:r>
              <w:rPr>
                <w:rFonts w:ascii="Times New Roman" w:hint="eastAsia"/>
                <w:sz w:val="18"/>
                <w:szCs w:val="18"/>
              </w:rPr>
              <w:t>—</w:t>
            </w:r>
          </w:p>
        </w:tc>
        <w:tc>
          <w:tcPr>
            <w:tcW w:w="528" w:type="pct"/>
            <w:vAlign w:val="center"/>
          </w:tcPr>
          <w:p w14:paraId="22FF5BD2" w14:textId="12EEFC04" w:rsidR="00C83CD2" w:rsidRPr="00321A46" w:rsidRDefault="00C83CD2" w:rsidP="00C83CD2">
            <w:pPr>
              <w:pStyle w:val="aff6"/>
              <w:spacing w:beforeLines="0" w:before="0" w:afterLines="0" w:after="0"/>
              <w:jc w:val="center"/>
              <w:outlineLvl w:val="9"/>
              <w:rPr>
                <w:rFonts w:ascii="Times New Roman"/>
                <w:sz w:val="18"/>
                <w:szCs w:val="18"/>
              </w:rPr>
            </w:pPr>
            <w:r w:rsidRPr="00321A46">
              <w:rPr>
                <w:rFonts w:ascii="Times New Roman" w:hint="eastAsia"/>
                <w:sz w:val="18"/>
                <w:szCs w:val="18"/>
              </w:rPr>
              <w:t>≥</w:t>
            </w:r>
            <w:r w:rsidRPr="00321A46">
              <w:rPr>
                <w:rFonts w:ascii="Times New Roman" w:eastAsia="宋体"/>
                <w:sz w:val="18"/>
                <w:szCs w:val="18"/>
              </w:rPr>
              <w:t>14</w:t>
            </w:r>
          </w:p>
        </w:tc>
        <w:tc>
          <w:tcPr>
            <w:tcW w:w="638" w:type="pct"/>
            <w:vMerge w:val="restart"/>
            <w:vAlign w:val="center"/>
          </w:tcPr>
          <w:p w14:paraId="39724D7F" w14:textId="19F9DCD2" w:rsidR="00C83CD2" w:rsidRPr="00960248"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-60</w:t>
            </w:r>
          </w:p>
        </w:tc>
        <w:tc>
          <w:tcPr>
            <w:tcW w:w="682" w:type="pct"/>
            <w:vMerge w:val="restart"/>
            <w:vAlign w:val="center"/>
          </w:tcPr>
          <w:p w14:paraId="7113E28A" w14:textId="21992986" w:rsidR="00C83CD2" w:rsidRPr="00960248"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≥46</w:t>
            </w:r>
          </w:p>
        </w:tc>
      </w:tr>
      <w:tr w:rsidR="00C83CD2" w:rsidRPr="00960248" w14:paraId="796BA518" w14:textId="77777777" w:rsidTr="00A84666">
        <w:tc>
          <w:tcPr>
            <w:tcW w:w="636" w:type="pct"/>
            <w:vMerge/>
            <w:vAlign w:val="center"/>
          </w:tcPr>
          <w:p w14:paraId="60B26CCB" w14:textId="77777777" w:rsidR="00C83CD2" w:rsidRPr="00960248" w:rsidRDefault="00C83CD2" w:rsidP="00C83CD2">
            <w:pPr>
              <w:pStyle w:val="aff6"/>
              <w:tabs>
                <w:tab w:val="left" w:pos="720"/>
              </w:tabs>
              <w:spacing w:beforeLines="0" w:before="0" w:afterLines="0" w:after="0"/>
              <w:jc w:val="center"/>
              <w:outlineLvl w:val="9"/>
              <w:rPr>
                <w:rFonts w:ascii="Times New Roman" w:eastAsia="宋体"/>
                <w:sz w:val="18"/>
                <w:szCs w:val="18"/>
              </w:rPr>
            </w:pPr>
          </w:p>
        </w:tc>
        <w:tc>
          <w:tcPr>
            <w:tcW w:w="651" w:type="pct"/>
            <w:vAlign w:val="center"/>
          </w:tcPr>
          <w:p w14:paraId="38048914" w14:textId="74F6FB22"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sz w:val="18"/>
                <w:szCs w:val="18"/>
              </w:rPr>
              <w:t>＞</w:t>
            </w:r>
            <w:r>
              <w:rPr>
                <w:rFonts w:ascii="Times New Roman" w:hint="eastAsia"/>
                <w:sz w:val="18"/>
                <w:szCs w:val="18"/>
              </w:rPr>
              <w:t>50</w:t>
            </w:r>
            <w:r w:rsidRPr="00321A46">
              <w:rPr>
                <w:rFonts w:ascii="Times New Roman"/>
                <w:sz w:val="18"/>
                <w:szCs w:val="18"/>
              </w:rPr>
              <w:t>-</w:t>
            </w:r>
            <w:r>
              <w:rPr>
                <w:rFonts w:ascii="Times New Roman" w:hint="eastAsia"/>
                <w:sz w:val="18"/>
                <w:szCs w:val="18"/>
              </w:rPr>
              <w:t>100</w:t>
            </w:r>
          </w:p>
        </w:tc>
        <w:tc>
          <w:tcPr>
            <w:tcW w:w="660" w:type="pct"/>
            <w:vAlign w:val="center"/>
          </w:tcPr>
          <w:p w14:paraId="210B9C3C" w14:textId="039F3D04" w:rsidR="00C83CD2" w:rsidRPr="00321A46" w:rsidRDefault="00C83CD2" w:rsidP="00C83CD2">
            <w:pPr>
              <w:pStyle w:val="aff6"/>
              <w:spacing w:beforeLines="0" w:before="0" w:afterLines="0" w:after="0"/>
              <w:jc w:val="center"/>
              <w:outlineLvl w:val="9"/>
              <w:rPr>
                <w:rFonts w:ascii="Times New Roman"/>
                <w:sz w:val="18"/>
                <w:szCs w:val="18"/>
              </w:rPr>
            </w:pPr>
            <w:r w:rsidRPr="00321A46">
              <w:rPr>
                <w:rFonts w:ascii="Times New Roman" w:hint="eastAsia"/>
                <w:sz w:val="18"/>
                <w:szCs w:val="18"/>
              </w:rPr>
              <w:t>≥</w:t>
            </w:r>
            <w:r w:rsidRPr="00321A46">
              <w:rPr>
                <w:rFonts w:ascii="Times New Roman" w:eastAsia="宋体"/>
                <w:sz w:val="18"/>
                <w:szCs w:val="18"/>
              </w:rPr>
              <w:t>6</w:t>
            </w:r>
            <w:r>
              <w:rPr>
                <w:rFonts w:ascii="Times New Roman" w:eastAsia="宋体" w:hint="eastAsia"/>
                <w:sz w:val="18"/>
                <w:szCs w:val="18"/>
              </w:rPr>
              <w:t>5</w:t>
            </w:r>
            <w:r w:rsidRPr="00321A46">
              <w:rPr>
                <w:rFonts w:ascii="Times New Roman" w:eastAsia="宋体"/>
                <w:sz w:val="18"/>
                <w:szCs w:val="18"/>
              </w:rPr>
              <w:t>0</w:t>
            </w:r>
          </w:p>
        </w:tc>
        <w:tc>
          <w:tcPr>
            <w:tcW w:w="678" w:type="pct"/>
            <w:vAlign w:val="center"/>
          </w:tcPr>
          <w:p w14:paraId="557566B6" w14:textId="015EFD9C" w:rsidR="00C83CD2" w:rsidRPr="00321A46" w:rsidRDefault="00C83CD2" w:rsidP="00C83CD2">
            <w:pPr>
              <w:pStyle w:val="aff6"/>
              <w:spacing w:beforeLines="0" w:before="0" w:afterLines="0" w:after="0"/>
              <w:jc w:val="center"/>
              <w:outlineLvl w:val="9"/>
              <w:rPr>
                <w:rFonts w:ascii="Times New Roman" w:eastAsia="宋体"/>
                <w:sz w:val="18"/>
                <w:szCs w:val="18"/>
              </w:rPr>
            </w:pPr>
            <w:r w:rsidRPr="00321A46">
              <w:rPr>
                <w:rFonts w:ascii="Times New Roman" w:eastAsia="宋体"/>
                <w:sz w:val="18"/>
                <w:szCs w:val="18"/>
              </w:rPr>
              <w:t>770</w:t>
            </w:r>
            <w:r w:rsidRPr="00321A46">
              <w:rPr>
                <w:rFonts w:ascii="Times New Roman" w:eastAsia="宋体" w:hint="eastAsia"/>
                <w:sz w:val="18"/>
                <w:szCs w:val="18"/>
              </w:rPr>
              <w:t>~</w:t>
            </w:r>
            <w:r w:rsidRPr="00321A46">
              <w:rPr>
                <w:rFonts w:ascii="Times New Roman" w:eastAsia="宋体"/>
                <w:sz w:val="18"/>
                <w:szCs w:val="18"/>
              </w:rPr>
              <w:t>940</w:t>
            </w:r>
          </w:p>
        </w:tc>
        <w:tc>
          <w:tcPr>
            <w:tcW w:w="527" w:type="pct"/>
            <w:vMerge/>
            <w:vAlign w:val="center"/>
          </w:tcPr>
          <w:p w14:paraId="13F247CF" w14:textId="77777777" w:rsidR="00C83CD2" w:rsidRPr="00321A46" w:rsidRDefault="00C83CD2" w:rsidP="00C83CD2">
            <w:pPr>
              <w:pStyle w:val="aff6"/>
              <w:spacing w:beforeLines="0" w:before="0" w:afterLines="0" w:after="0"/>
              <w:jc w:val="center"/>
              <w:outlineLvl w:val="9"/>
              <w:rPr>
                <w:rFonts w:ascii="Times New Roman"/>
                <w:sz w:val="18"/>
                <w:szCs w:val="18"/>
              </w:rPr>
            </w:pPr>
          </w:p>
        </w:tc>
        <w:tc>
          <w:tcPr>
            <w:tcW w:w="528" w:type="pct"/>
            <w:vAlign w:val="center"/>
          </w:tcPr>
          <w:p w14:paraId="50B9950F" w14:textId="7546E97C" w:rsidR="00C83CD2" w:rsidRPr="00321A46" w:rsidRDefault="00C83CD2" w:rsidP="00C83CD2">
            <w:pPr>
              <w:pStyle w:val="aff6"/>
              <w:spacing w:beforeLines="0" w:before="0" w:afterLines="0" w:after="0"/>
              <w:jc w:val="center"/>
              <w:outlineLvl w:val="9"/>
              <w:rPr>
                <w:rFonts w:ascii="Times New Roman"/>
                <w:sz w:val="18"/>
                <w:szCs w:val="18"/>
              </w:rPr>
            </w:pPr>
            <w:r w:rsidRPr="00321A46">
              <w:rPr>
                <w:rFonts w:ascii="Times New Roman" w:hint="eastAsia"/>
                <w:sz w:val="18"/>
                <w:szCs w:val="18"/>
              </w:rPr>
              <w:t>≥</w:t>
            </w:r>
            <w:r w:rsidRPr="00321A46">
              <w:rPr>
                <w:rFonts w:ascii="Times New Roman" w:eastAsia="宋体"/>
                <w:sz w:val="18"/>
                <w:szCs w:val="18"/>
              </w:rPr>
              <w:t>14</w:t>
            </w:r>
          </w:p>
        </w:tc>
        <w:tc>
          <w:tcPr>
            <w:tcW w:w="638" w:type="pct"/>
            <w:vMerge/>
            <w:vAlign w:val="center"/>
          </w:tcPr>
          <w:p w14:paraId="7A983783" w14:textId="77777777" w:rsidR="00C83CD2" w:rsidRPr="00960248" w:rsidRDefault="00C83CD2" w:rsidP="00C83CD2">
            <w:pPr>
              <w:pStyle w:val="aff6"/>
              <w:spacing w:beforeLines="0" w:before="0" w:afterLines="0" w:after="0"/>
              <w:jc w:val="center"/>
              <w:outlineLvl w:val="9"/>
              <w:rPr>
                <w:rFonts w:ascii="Times New Roman" w:eastAsia="宋体"/>
                <w:sz w:val="18"/>
                <w:szCs w:val="18"/>
              </w:rPr>
            </w:pPr>
          </w:p>
        </w:tc>
        <w:tc>
          <w:tcPr>
            <w:tcW w:w="682" w:type="pct"/>
            <w:vMerge/>
            <w:vAlign w:val="center"/>
          </w:tcPr>
          <w:p w14:paraId="3C969F57" w14:textId="77777777" w:rsidR="00C83CD2" w:rsidRPr="00960248" w:rsidRDefault="00C83CD2" w:rsidP="00C83CD2">
            <w:pPr>
              <w:pStyle w:val="aff6"/>
              <w:spacing w:beforeLines="0" w:before="0" w:afterLines="0" w:after="0"/>
              <w:jc w:val="center"/>
              <w:outlineLvl w:val="9"/>
              <w:rPr>
                <w:rFonts w:ascii="Times New Roman" w:eastAsia="宋体"/>
                <w:sz w:val="18"/>
                <w:szCs w:val="18"/>
              </w:rPr>
            </w:pPr>
          </w:p>
        </w:tc>
      </w:tr>
      <w:tr w:rsidR="00C83CD2" w:rsidRPr="00F37391" w14:paraId="666361C3" w14:textId="77777777" w:rsidTr="00A84666">
        <w:tc>
          <w:tcPr>
            <w:tcW w:w="5000" w:type="pct"/>
            <w:gridSpan w:val="8"/>
            <w:vAlign w:val="center"/>
          </w:tcPr>
          <w:p w14:paraId="3EE4B0E7" w14:textId="37A3F239" w:rsidR="00C83CD2" w:rsidRPr="00E24853" w:rsidRDefault="00C83CD2" w:rsidP="00C83CD2">
            <w:pPr>
              <w:pStyle w:val="aff6"/>
              <w:spacing w:beforeLines="0" w:before="0" w:afterLines="0" w:after="0"/>
              <w:outlineLvl w:val="9"/>
              <w:rPr>
                <w:rFonts w:ascii="Times New Roman" w:eastAsia="宋体"/>
                <w:sz w:val="20"/>
              </w:rPr>
            </w:pPr>
            <w:r>
              <w:rPr>
                <w:rFonts w:ascii="Times New Roman" w:eastAsia="宋体" w:hint="eastAsia"/>
                <w:sz w:val="18"/>
                <w:szCs w:val="18"/>
                <w:vertAlign w:val="superscript"/>
              </w:rPr>
              <w:t xml:space="preserve">a  </w:t>
            </w:r>
            <w:r>
              <w:rPr>
                <w:rFonts w:ascii="Times New Roman" w:eastAsia="宋体" w:hint="eastAsia"/>
                <w:sz w:val="20"/>
              </w:rPr>
              <w:t>当屈服不明显</w:t>
            </w:r>
            <w:r w:rsidRPr="00F37391">
              <w:rPr>
                <w:rFonts w:ascii="Times New Roman" w:eastAsia="宋体" w:hint="eastAsia"/>
                <w:sz w:val="20"/>
              </w:rPr>
              <w:t>时，</w:t>
            </w:r>
            <w:r>
              <w:rPr>
                <w:rFonts w:ascii="Times New Roman" w:eastAsia="宋体" w:hint="eastAsia"/>
                <w:sz w:val="20"/>
              </w:rPr>
              <w:t>可测量规定塑性延伸强度</w:t>
            </w:r>
            <w:r>
              <w:rPr>
                <w:rFonts w:ascii="Times New Roman" w:eastAsia="宋体" w:hint="eastAsia"/>
                <w:sz w:val="20"/>
              </w:rPr>
              <w:t>Rp0.2</w:t>
            </w:r>
            <w:r>
              <w:rPr>
                <w:rFonts w:ascii="Times New Roman" w:eastAsia="宋体" w:hint="eastAsia"/>
                <w:sz w:val="20"/>
              </w:rPr>
              <w:t>代替</w:t>
            </w:r>
            <w:r>
              <w:rPr>
                <w:rFonts w:ascii="Times New Roman" w:eastAsia="宋体" w:hint="eastAsia"/>
                <w:sz w:val="20"/>
              </w:rPr>
              <w:t>ReH</w:t>
            </w:r>
            <w:r w:rsidRPr="00F37391">
              <w:rPr>
                <w:rFonts w:ascii="Times New Roman" w:eastAsia="宋体" w:hint="eastAsia"/>
                <w:sz w:val="20"/>
              </w:rPr>
              <w:t>。</w:t>
            </w:r>
          </w:p>
        </w:tc>
      </w:tr>
    </w:tbl>
    <w:p w14:paraId="5058AC2E" w14:textId="77777777" w:rsidR="001E55CD" w:rsidRPr="001E55CD" w:rsidRDefault="001E55CD" w:rsidP="001E55CD">
      <w:pPr>
        <w:pStyle w:val="aff1"/>
      </w:pPr>
    </w:p>
    <w:bookmarkEnd w:id="5"/>
    <w:bookmarkEnd w:id="6"/>
    <w:p w14:paraId="0F10F4C0" w14:textId="05F96E86" w:rsidR="00C83CD2" w:rsidRDefault="00FF262F">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7</w:t>
      </w:r>
      <w:r>
        <w:rPr>
          <w:rFonts w:ascii="Times New Roman" w:eastAsia="仿宋_GB2312" w:hAnsi="Times New Roman" w:cs="Times New Roman"/>
          <w:sz w:val="28"/>
          <w:szCs w:val="28"/>
        </w:rPr>
        <w:t>.5</w:t>
      </w:r>
      <w:r w:rsidR="004C2AE8">
        <w:rPr>
          <w:rFonts w:ascii="Times New Roman" w:eastAsia="仿宋_GB2312" w:hAnsi="Times New Roman" w:cs="Times New Roman" w:hint="eastAsia"/>
          <w:sz w:val="28"/>
          <w:szCs w:val="28"/>
        </w:rPr>
        <w:t xml:space="preserve"> </w:t>
      </w:r>
      <w:r w:rsidR="00C83CD2">
        <w:rPr>
          <w:rFonts w:ascii="Times New Roman" w:eastAsia="仿宋_GB2312" w:hAnsi="Times New Roman" w:cs="Times New Roman" w:hint="eastAsia"/>
          <w:sz w:val="28"/>
          <w:szCs w:val="28"/>
        </w:rPr>
        <w:t>CTOD</w:t>
      </w:r>
      <w:r w:rsidR="00C83CD2">
        <w:rPr>
          <w:rFonts w:ascii="Times New Roman" w:eastAsia="仿宋_GB2312" w:hAnsi="Times New Roman" w:cs="Times New Roman" w:hint="eastAsia"/>
          <w:sz w:val="28"/>
          <w:szCs w:val="28"/>
        </w:rPr>
        <w:t>试验</w:t>
      </w:r>
    </w:p>
    <w:p w14:paraId="344DF9D7" w14:textId="617CCF0D" w:rsidR="00C83CD2" w:rsidRDefault="00C83CD2">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相较于</w:t>
      </w:r>
      <w:r>
        <w:rPr>
          <w:rFonts w:ascii="Times New Roman" w:eastAsia="仿宋_GB2312" w:hAnsi="Times New Roman" w:cs="Times New Roman" w:hint="eastAsia"/>
          <w:sz w:val="28"/>
          <w:szCs w:val="28"/>
        </w:rPr>
        <w:t>GB/T 712</w:t>
      </w:r>
      <w:r>
        <w:rPr>
          <w:rFonts w:ascii="Times New Roman" w:eastAsia="仿宋_GB2312" w:hAnsi="Times New Roman" w:cs="Times New Roman" w:hint="eastAsia"/>
          <w:sz w:val="28"/>
          <w:szCs w:val="28"/>
        </w:rPr>
        <w:t>，本文件新增</w:t>
      </w:r>
      <w:r>
        <w:rPr>
          <w:rFonts w:ascii="Times New Roman" w:eastAsia="仿宋_GB2312" w:hAnsi="Times New Roman" w:cs="Times New Roman" w:hint="eastAsia"/>
          <w:sz w:val="28"/>
          <w:szCs w:val="28"/>
        </w:rPr>
        <w:t>CTOD</w:t>
      </w:r>
      <w:r>
        <w:rPr>
          <w:rFonts w:ascii="Times New Roman" w:eastAsia="仿宋_GB2312" w:hAnsi="Times New Roman" w:cs="Times New Roman" w:hint="eastAsia"/>
          <w:sz w:val="28"/>
          <w:szCs w:val="28"/>
        </w:rPr>
        <w:t>试验，</w:t>
      </w:r>
      <w:r w:rsidRPr="00C83CD2">
        <w:rPr>
          <w:rFonts w:ascii="Times New Roman" w:eastAsia="仿宋_GB2312" w:hAnsi="Times New Roman" w:cs="Times New Roman" w:hint="eastAsia"/>
          <w:sz w:val="28"/>
          <w:szCs w:val="28"/>
        </w:rPr>
        <w:t>按照</w:t>
      </w:r>
      <w:r w:rsidRPr="00C83CD2">
        <w:rPr>
          <w:rFonts w:ascii="Times New Roman" w:eastAsia="仿宋_GB2312" w:hAnsi="Times New Roman" w:cs="Times New Roman" w:hint="eastAsia"/>
          <w:sz w:val="28"/>
          <w:szCs w:val="28"/>
        </w:rPr>
        <w:t>GB/T 2358</w:t>
      </w:r>
      <w:r w:rsidRPr="00C83CD2">
        <w:rPr>
          <w:rFonts w:ascii="Times New Roman" w:eastAsia="仿宋_GB2312" w:hAnsi="Times New Roman" w:cs="Times New Roman" w:hint="eastAsia"/>
          <w:sz w:val="28"/>
          <w:szCs w:val="28"/>
        </w:rPr>
        <w:t>标准进行</w:t>
      </w:r>
      <w:r w:rsidRPr="00C83CD2">
        <w:rPr>
          <w:rFonts w:ascii="Times New Roman" w:eastAsia="仿宋_GB2312" w:hAnsi="Times New Roman" w:cs="Times New Roman" w:hint="eastAsia"/>
          <w:sz w:val="28"/>
          <w:szCs w:val="28"/>
        </w:rPr>
        <w:t>CTOD</w:t>
      </w:r>
      <w:r w:rsidRPr="00C83CD2">
        <w:rPr>
          <w:rFonts w:ascii="Times New Roman" w:eastAsia="仿宋_GB2312" w:hAnsi="Times New Roman" w:cs="Times New Roman" w:hint="eastAsia"/>
          <w:sz w:val="28"/>
          <w:szCs w:val="28"/>
        </w:rPr>
        <w:t>试验，钢板</w:t>
      </w:r>
      <w:r w:rsidRPr="00C83CD2">
        <w:rPr>
          <w:rFonts w:ascii="Times New Roman" w:eastAsia="仿宋_GB2312" w:hAnsi="Times New Roman" w:cs="Times New Roman" w:hint="eastAsia"/>
          <w:sz w:val="28"/>
          <w:szCs w:val="28"/>
        </w:rPr>
        <w:t>CTOD</w:t>
      </w:r>
      <w:r w:rsidRPr="00C83CD2">
        <w:rPr>
          <w:rFonts w:ascii="Times New Roman" w:eastAsia="仿宋_GB2312" w:hAnsi="Times New Roman" w:cs="Times New Roman" w:hint="eastAsia"/>
          <w:sz w:val="28"/>
          <w:szCs w:val="28"/>
        </w:rPr>
        <w:t>性能应符合表</w:t>
      </w:r>
      <w:r w:rsidRPr="00C83CD2">
        <w:rPr>
          <w:rFonts w:ascii="Times New Roman" w:eastAsia="仿宋_GB2312" w:hAnsi="Times New Roman" w:cs="Times New Roman" w:hint="eastAsia"/>
          <w:sz w:val="28"/>
          <w:szCs w:val="28"/>
        </w:rPr>
        <w:t>4</w:t>
      </w:r>
      <w:r w:rsidRPr="00C83CD2">
        <w:rPr>
          <w:rFonts w:ascii="Times New Roman" w:eastAsia="仿宋_GB2312" w:hAnsi="Times New Roman" w:cs="Times New Roman" w:hint="eastAsia"/>
          <w:sz w:val="28"/>
          <w:szCs w:val="28"/>
        </w:rPr>
        <w:t>的规定</w:t>
      </w:r>
      <w:r>
        <w:rPr>
          <w:rFonts w:ascii="Times New Roman" w:eastAsia="仿宋_GB2312" w:hAnsi="Times New Roman" w:cs="Times New Roman" w:hint="eastAsia"/>
          <w:sz w:val="28"/>
          <w:szCs w:val="28"/>
        </w:rPr>
        <w:t>。</w:t>
      </w:r>
      <w:r w:rsidR="004C2AE8">
        <w:rPr>
          <w:rFonts w:ascii="Times New Roman" w:eastAsia="仿宋_GB2312" w:hAnsi="Times New Roman" w:cs="Times New Roman" w:hint="eastAsia"/>
          <w:sz w:val="28"/>
          <w:szCs w:val="28"/>
        </w:rPr>
        <w:t>CTOD</w:t>
      </w:r>
      <w:r w:rsidR="004C2AE8">
        <w:rPr>
          <w:rFonts w:ascii="Times New Roman" w:eastAsia="仿宋_GB2312" w:hAnsi="Times New Roman" w:cs="Times New Roman" w:hint="eastAsia"/>
          <w:sz w:val="28"/>
          <w:szCs w:val="28"/>
        </w:rPr>
        <w:t>试验</w:t>
      </w:r>
      <w:r w:rsidR="004C2AE8" w:rsidRPr="004C2AE8">
        <w:rPr>
          <w:rFonts w:ascii="Times New Roman" w:eastAsia="仿宋_GB2312" w:hAnsi="Times New Roman" w:cs="Times New Roman" w:hint="eastAsia"/>
          <w:sz w:val="28"/>
          <w:szCs w:val="28"/>
        </w:rPr>
        <w:t>在新牌号、新规格产品进行船级社初次评价时进行。</w:t>
      </w:r>
    </w:p>
    <w:p w14:paraId="2A800CC4" w14:textId="797A5FF6" w:rsidR="00C83CD2" w:rsidRPr="00890844" w:rsidRDefault="00C83CD2" w:rsidP="00C83CD2">
      <w:pPr>
        <w:pStyle w:val="aff8"/>
        <w:tabs>
          <w:tab w:val="left" w:pos="360"/>
        </w:tabs>
        <w:spacing w:before="156" w:after="156"/>
        <w:ind w:left="640"/>
        <w:rPr>
          <w:rFonts w:ascii="Times New Roman"/>
        </w:rPr>
      </w:pPr>
      <w:r>
        <w:rPr>
          <w:rFonts w:ascii="Times New Roman" w:hint="eastAsia"/>
        </w:rPr>
        <w:t>表</w:t>
      </w:r>
      <w:r>
        <w:rPr>
          <w:rFonts w:ascii="Times New Roman" w:hint="eastAsia"/>
        </w:rPr>
        <w:t xml:space="preserve">4  </w:t>
      </w:r>
      <w:r>
        <w:rPr>
          <w:rFonts w:ascii="Times New Roman" w:hint="eastAsia"/>
        </w:rPr>
        <w:t>钢板</w:t>
      </w:r>
      <w:r>
        <w:rPr>
          <w:rFonts w:ascii="Times New Roman" w:hint="eastAsia"/>
        </w:rPr>
        <w:t>CTOD</w:t>
      </w:r>
      <w:r w:rsidRPr="00960248">
        <w:rPr>
          <w:rFonts w:ascii="Times New Roman" w:hint="eastAsia"/>
        </w:rPr>
        <w:t>性能</w:t>
      </w:r>
    </w:p>
    <w:tbl>
      <w:tblPr>
        <w:tblStyle w:val="afc"/>
        <w:tblW w:w="0" w:type="auto"/>
        <w:tblLook w:val="04A0" w:firstRow="1" w:lastRow="0" w:firstColumn="1" w:lastColumn="0" w:noHBand="0" w:noVBand="1"/>
      </w:tblPr>
      <w:tblGrid>
        <w:gridCol w:w="2769"/>
        <w:gridCol w:w="2756"/>
        <w:gridCol w:w="2771"/>
      </w:tblGrid>
      <w:tr w:rsidR="00C83CD2" w14:paraId="261BC67A" w14:textId="77777777" w:rsidTr="00A84666">
        <w:tc>
          <w:tcPr>
            <w:tcW w:w="3114" w:type="dxa"/>
          </w:tcPr>
          <w:p w14:paraId="0D7680F7" w14:textId="77777777" w:rsidR="00C83CD2" w:rsidRPr="00890844" w:rsidRDefault="00C83CD2" w:rsidP="00A84666">
            <w:pPr>
              <w:pStyle w:val="aff1"/>
              <w:ind w:firstLineChars="0" w:firstLine="0"/>
              <w:jc w:val="center"/>
              <w:rPr>
                <w:rFonts w:ascii="Times New Roman"/>
                <w:sz w:val="18"/>
              </w:rPr>
            </w:pPr>
            <w:r w:rsidRPr="00960248">
              <w:rPr>
                <w:rFonts w:ascii="Times New Roman"/>
                <w:sz w:val="18"/>
              </w:rPr>
              <w:t>牌号</w:t>
            </w:r>
          </w:p>
        </w:tc>
        <w:tc>
          <w:tcPr>
            <w:tcW w:w="3115" w:type="dxa"/>
          </w:tcPr>
          <w:p w14:paraId="163E3B55"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试验温度（℃）</w:t>
            </w:r>
          </w:p>
        </w:tc>
        <w:tc>
          <w:tcPr>
            <w:tcW w:w="3115" w:type="dxa"/>
          </w:tcPr>
          <w:p w14:paraId="6C76D6CF"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CTOD</w:t>
            </w:r>
            <w:r w:rsidRPr="00890844">
              <w:rPr>
                <w:rFonts w:ascii="Times New Roman" w:hint="eastAsia"/>
                <w:sz w:val="18"/>
              </w:rPr>
              <w:t>特征值</w:t>
            </w:r>
            <w:r w:rsidRPr="00890844">
              <w:rPr>
                <w:rFonts w:ascii="Times New Roman"/>
                <w:sz w:val="18"/>
              </w:rPr>
              <w:t>δm</w:t>
            </w:r>
            <w:r w:rsidRPr="00890844">
              <w:rPr>
                <w:rFonts w:ascii="Times New Roman" w:hint="eastAsia"/>
                <w:sz w:val="18"/>
              </w:rPr>
              <w:t>（</w:t>
            </w:r>
            <w:r w:rsidRPr="00890844">
              <w:rPr>
                <w:rFonts w:ascii="Times New Roman" w:hint="eastAsia"/>
                <w:sz w:val="18"/>
              </w:rPr>
              <w:t>mm</w:t>
            </w:r>
            <w:r w:rsidRPr="00890844">
              <w:rPr>
                <w:rFonts w:ascii="Times New Roman" w:hint="eastAsia"/>
                <w:sz w:val="18"/>
              </w:rPr>
              <w:t>）</w:t>
            </w:r>
          </w:p>
        </w:tc>
      </w:tr>
      <w:tr w:rsidR="00C83CD2" w14:paraId="40BFC4EB" w14:textId="77777777" w:rsidTr="00A84666">
        <w:tc>
          <w:tcPr>
            <w:tcW w:w="3114" w:type="dxa"/>
          </w:tcPr>
          <w:p w14:paraId="1299F2CA" w14:textId="77777777" w:rsidR="00C83CD2" w:rsidRPr="00890844" w:rsidRDefault="00C83CD2" w:rsidP="00A84666">
            <w:pPr>
              <w:pStyle w:val="aff1"/>
              <w:ind w:firstLineChars="0" w:firstLine="0"/>
              <w:jc w:val="center"/>
              <w:rPr>
                <w:rFonts w:ascii="Times New Roman"/>
                <w:sz w:val="18"/>
              </w:rPr>
            </w:pPr>
            <w:r w:rsidRPr="00890844">
              <w:rPr>
                <w:rFonts w:ascii="Times New Roman"/>
                <w:sz w:val="18"/>
              </w:rPr>
              <w:t>Q355LC</w:t>
            </w:r>
          </w:p>
        </w:tc>
        <w:tc>
          <w:tcPr>
            <w:tcW w:w="3115" w:type="dxa"/>
          </w:tcPr>
          <w:p w14:paraId="3703F943"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-55</w:t>
            </w:r>
          </w:p>
        </w:tc>
        <w:tc>
          <w:tcPr>
            <w:tcW w:w="3115" w:type="dxa"/>
          </w:tcPr>
          <w:p w14:paraId="2E7E5CED"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w:t>
            </w:r>
            <w:r w:rsidRPr="00890844">
              <w:rPr>
                <w:rFonts w:ascii="Times New Roman" w:hint="eastAsia"/>
                <w:sz w:val="18"/>
              </w:rPr>
              <w:t>0.20</w:t>
            </w:r>
          </w:p>
        </w:tc>
      </w:tr>
      <w:tr w:rsidR="00C83CD2" w14:paraId="210F5DEA" w14:textId="77777777" w:rsidTr="00A84666">
        <w:tc>
          <w:tcPr>
            <w:tcW w:w="3114" w:type="dxa"/>
          </w:tcPr>
          <w:p w14:paraId="17F23687"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Q390LC</w:t>
            </w:r>
          </w:p>
        </w:tc>
        <w:tc>
          <w:tcPr>
            <w:tcW w:w="3115" w:type="dxa"/>
          </w:tcPr>
          <w:p w14:paraId="422293A3"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-55</w:t>
            </w:r>
          </w:p>
        </w:tc>
        <w:tc>
          <w:tcPr>
            <w:tcW w:w="3115" w:type="dxa"/>
          </w:tcPr>
          <w:p w14:paraId="4386AFB4"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w:t>
            </w:r>
            <w:r w:rsidRPr="00890844">
              <w:rPr>
                <w:rFonts w:ascii="Times New Roman" w:hint="eastAsia"/>
                <w:sz w:val="18"/>
              </w:rPr>
              <w:t>0.20</w:t>
            </w:r>
          </w:p>
        </w:tc>
      </w:tr>
      <w:tr w:rsidR="00C83CD2" w14:paraId="5D2B1FE8" w14:textId="77777777" w:rsidTr="00A84666">
        <w:tc>
          <w:tcPr>
            <w:tcW w:w="3114" w:type="dxa"/>
          </w:tcPr>
          <w:p w14:paraId="6592A575"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Q500LC</w:t>
            </w:r>
          </w:p>
        </w:tc>
        <w:tc>
          <w:tcPr>
            <w:tcW w:w="3115" w:type="dxa"/>
          </w:tcPr>
          <w:p w14:paraId="45E27656"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-55</w:t>
            </w:r>
          </w:p>
        </w:tc>
        <w:tc>
          <w:tcPr>
            <w:tcW w:w="3115" w:type="dxa"/>
          </w:tcPr>
          <w:p w14:paraId="1BE28C3F"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w:t>
            </w:r>
            <w:r w:rsidRPr="00890844">
              <w:rPr>
                <w:rFonts w:ascii="Times New Roman" w:hint="eastAsia"/>
                <w:sz w:val="18"/>
              </w:rPr>
              <w:t>0.20</w:t>
            </w:r>
          </w:p>
        </w:tc>
      </w:tr>
      <w:tr w:rsidR="00C83CD2" w14:paraId="563733F8" w14:textId="77777777" w:rsidTr="00A84666">
        <w:tc>
          <w:tcPr>
            <w:tcW w:w="3114" w:type="dxa"/>
          </w:tcPr>
          <w:p w14:paraId="5A73EB02"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Q550LC</w:t>
            </w:r>
          </w:p>
        </w:tc>
        <w:tc>
          <w:tcPr>
            <w:tcW w:w="3115" w:type="dxa"/>
          </w:tcPr>
          <w:p w14:paraId="2C0BA2DD"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-55</w:t>
            </w:r>
          </w:p>
        </w:tc>
        <w:tc>
          <w:tcPr>
            <w:tcW w:w="3115" w:type="dxa"/>
          </w:tcPr>
          <w:p w14:paraId="5573CAC8"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w:t>
            </w:r>
            <w:r w:rsidRPr="00890844">
              <w:rPr>
                <w:rFonts w:ascii="Times New Roman" w:hint="eastAsia"/>
                <w:sz w:val="18"/>
              </w:rPr>
              <w:t>0.20</w:t>
            </w:r>
          </w:p>
        </w:tc>
      </w:tr>
      <w:tr w:rsidR="00C83CD2" w14:paraId="427F5FCC" w14:textId="77777777" w:rsidTr="00A84666">
        <w:tc>
          <w:tcPr>
            <w:tcW w:w="3114" w:type="dxa"/>
          </w:tcPr>
          <w:p w14:paraId="1ED19EB7" w14:textId="77777777" w:rsidR="00C83CD2" w:rsidRPr="00890844" w:rsidRDefault="00C83CD2" w:rsidP="00A84666">
            <w:pPr>
              <w:pStyle w:val="aff1"/>
              <w:ind w:firstLineChars="0" w:firstLine="0"/>
              <w:jc w:val="center"/>
              <w:rPr>
                <w:rFonts w:ascii="Times New Roman"/>
                <w:sz w:val="18"/>
              </w:rPr>
            </w:pPr>
            <w:r w:rsidRPr="00890844">
              <w:rPr>
                <w:rFonts w:ascii="Times New Roman"/>
                <w:sz w:val="18"/>
              </w:rPr>
              <w:t>Q</w:t>
            </w:r>
            <w:r w:rsidRPr="00890844">
              <w:rPr>
                <w:rFonts w:ascii="Times New Roman" w:hint="eastAsia"/>
                <w:sz w:val="18"/>
              </w:rPr>
              <w:t>6</w:t>
            </w:r>
            <w:r w:rsidRPr="00890844">
              <w:rPr>
                <w:rFonts w:ascii="Times New Roman"/>
                <w:sz w:val="18"/>
              </w:rPr>
              <w:t>90</w:t>
            </w:r>
            <w:r w:rsidRPr="00890844">
              <w:rPr>
                <w:rFonts w:ascii="Times New Roman" w:hint="eastAsia"/>
                <w:sz w:val="18"/>
              </w:rPr>
              <w:t>LC</w:t>
            </w:r>
          </w:p>
        </w:tc>
        <w:tc>
          <w:tcPr>
            <w:tcW w:w="3115" w:type="dxa"/>
          </w:tcPr>
          <w:p w14:paraId="6AC2A25A"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-35</w:t>
            </w:r>
          </w:p>
        </w:tc>
        <w:tc>
          <w:tcPr>
            <w:tcW w:w="3115" w:type="dxa"/>
          </w:tcPr>
          <w:p w14:paraId="47DB48A9" w14:textId="77777777" w:rsidR="00C83CD2" w:rsidRPr="00890844" w:rsidRDefault="00C83CD2" w:rsidP="00A84666">
            <w:pPr>
              <w:pStyle w:val="aff1"/>
              <w:ind w:firstLineChars="0" w:firstLine="0"/>
              <w:jc w:val="center"/>
              <w:rPr>
                <w:rFonts w:ascii="Times New Roman"/>
                <w:sz w:val="18"/>
              </w:rPr>
            </w:pPr>
            <w:r w:rsidRPr="00890844">
              <w:rPr>
                <w:rFonts w:ascii="Times New Roman" w:hint="eastAsia"/>
                <w:sz w:val="18"/>
              </w:rPr>
              <w:t>≥</w:t>
            </w:r>
            <w:r w:rsidRPr="00890844">
              <w:rPr>
                <w:rFonts w:ascii="Times New Roman" w:hint="eastAsia"/>
                <w:sz w:val="18"/>
              </w:rPr>
              <w:t>0.20</w:t>
            </w:r>
          </w:p>
        </w:tc>
      </w:tr>
    </w:tbl>
    <w:p w14:paraId="0FCA8001" w14:textId="1100A7AF" w:rsidR="00FF262F" w:rsidRDefault="00C83CD2">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7.6</w:t>
      </w:r>
      <w:r w:rsidR="00C72CF2">
        <w:rPr>
          <w:rFonts w:ascii="Times New Roman" w:eastAsia="仿宋_GB2312" w:hAnsi="Times New Roman" w:cs="Times New Roman" w:hint="eastAsia"/>
          <w:sz w:val="28"/>
          <w:szCs w:val="28"/>
        </w:rPr>
        <w:t>晶粒度</w:t>
      </w:r>
    </w:p>
    <w:p w14:paraId="30A45490" w14:textId="481296B2" w:rsidR="00C83CD2" w:rsidRDefault="00C83CD2">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由于下游客户对于晶粒度关注度不高，且国标控制指标</w:t>
      </w:r>
      <w:r w:rsidR="00662475">
        <w:rPr>
          <w:rFonts w:ascii="Times New Roman" w:eastAsia="仿宋_GB2312" w:hAnsi="Times New Roman" w:cs="Times New Roman" w:hint="eastAsia"/>
          <w:sz w:val="28"/>
          <w:szCs w:val="28"/>
        </w:rPr>
        <w:t>不算严格，本文件删除了晶粒度的要求。</w:t>
      </w:r>
    </w:p>
    <w:p w14:paraId="20B1F880" w14:textId="0E93479A"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w:t>
      </w:r>
      <w:r w:rsidR="00662475">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表面质量</w:t>
      </w:r>
    </w:p>
    <w:p w14:paraId="66971566" w14:textId="68109101" w:rsidR="009E5DC1" w:rsidRDefault="008275E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参考</w:t>
      </w:r>
      <w:r>
        <w:rPr>
          <w:rFonts w:ascii="Times New Roman" w:eastAsia="仿宋_GB2312" w:hAnsi="Times New Roman" w:cs="Times New Roman" w:hint="eastAsia"/>
          <w:sz w:val="28"/>
          <w:szCs w:val="28"/>
        </w:rPr>
        <w:t>GB/T 712</w:t>
      </w:r>
      <w:r>
        <w:rPr>
          <w:rFonts w:ascii="Times New Roman" w:eastAsia="仿宋_GB2312" w:hAnsi="Times New Roman" w:cs="Times New Roman" w:hint="eastAsia"/>
          <w:sz w:val="28"/>
          <w:szCs w:val="28"/>
        </w:rPr>
        <w:t>，删除允许带缺陷</w:t>
      </w:r>
      <w:r w:rsidR="00662475">
        <w:rPr>
          <w:rFonts w:ascii="Times New Roman" w:eastAsia="仿宋_GB2312" w:hAnsi="Times New Roman" w:cs="Times New Roman" w:hint="eastAsia"/>
          <w:sz w:val="28"/>
          <w:szCs w:val="28"/>
        </w:rPr>
        <w:t>交货</w:t>
      </w:r>
      <w:r>
        <w:rPr>
          <w:rFonts w:ascii="Times New Roman" w:eastAsia="仿宋_GB2312" w:hAnsi="Times New Roman" w:cs="Times New Roman" w:hint="eastAsia"/>
          <w:sz w:val="28"/>
          <w:szCs w:val="28"/>
        </w:rPr>
        <w:t>条款，增加钢板不允许焊补条款。</w:t>
      </w:r>
    </w:p>
    <w:p w14:paraId="4D1CCE29" w14:textId="4B24DE48"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w:t>
      </w:r>
      <w:bookmarkEnd w:id="0"/>
      <w:r w:rsidR="00FF262F">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超声检测</w:t>
      </w:r>
    </w:p>
    <w:p w14:paraId="0464EB99" w14:textId="01BA1AD0" w:rsidR="009D2200" w:rsidRDefault="00662475" w:rsidP="009D2200">
      <w:pPr>
        <w:tabs>
          <w:tab w:val="left" w:pos="5309"/>
        </w:tabs>
        <w:spacing w:line="560" w:lineRule="exact"/>
        <w:ind w:firstLine="560"/>
        <w:contextualSpacing/>
        <w:rPr>
          <w:rFonts w:ascii="Times New Roman" w:eastAsia="仿宋_GB2312" w:hAnsi="Times New Roman" w:cs="Times New Roman"/>
          <w:sz w:val="28"/>
          <w:szCs w:val="28"/>
        </w:rPr>
      </w:pPr>
      <w:r w:rsidRPr="00662475">
        <w:rPr>
          <w:rFonts w:ascii="Times New Roman" w:eastAsia="仿宋_GB2312" w:hAnsi="Times New Roman" w:cs="Times New Roman" w:hint="eastAsia"/>
          <w:sz w:val="28"/>
          <w:szCs w:val="28"/>
        </w:rPr>
        <w:t>钢板应逐张按</w:t>
      </w:r>
      <w:r w:rsidRPr="00662475">
        <w:rPr>
          <w:rFonts w:ascii="Times New Roman" w:eastAsia="仿宋_GB2312" w:hAnsi="Times New Roman" w:cs="Times New Roman" w:hint="eastAsia"/>
          <w:sz w:val="28"/>
          <w:szCs w:val="28"/>
        </w:rPr>
        <w:t>NB/T 47013.3</w:t>
      </w:r>
      <w:r w:rsidRPr="00662475">
        <w:rPr>
          <w:rFonts w:ascii="Times New Roman" w:eastAsia="仿宋_GB2312" w:hAnsi="Times New Roman" w:cs="Times New Roman" w:hint="eastAsia"/>
          <w:sz w:val="28"/>
          <w:szCs w:val="28"/>
        </w:rPr>
        <w:t>进行超声波探伤检验，合格级别在合同中注明</w:t>
      </w:r>
      <w:r w:rsidR="009D2200" w:rsidRPr="009D2200">
        <w:rPr>
          <w:rFonts w:ascii="Times New Roman" w:eastAsia="仿宋_GB2312" w:hAnsi="Times New Roman" w:cs="Times New Roman" w:hint="eastAsia"/>
          <w:sz w:val="28"/>
          <w:szCs w:val="28"/>
        </w:rPr>
        <w:t>。</w:t>
      </w:r>
    </w:p>
    <w:p w14:paraId="11BF29C0" w14:textId="77777777" w:rsidR="009E5DC1" w:rsidRDefault="00000000">
      <w:pPr>
        <w:tabs>
          <w:tab w:val="left" w:pos="5309"/>
        </w:tabs>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8. </w:t>
      </w:r>
      <w:r>
        <w:rPr>
          <w:rFonts w:ascii="Times New Roman" w:eastAsia="仿宋_GB2312" w:hAnsi="Times New Roman" w:cs="Times New Roman"/>
          <w:sz w:val="28"/>
          <w:szCs w:val="28"/>
        </w:rPr>
        <w:t>试验方法</w:t>
      </w:r>
      <w:r>
        <w:rPr>
          <w:rFonts w:ascii="Times New Roman" w:eastAsia="仿宋_GB2312" w:hAnsi="Times New Roman" w:cs="Times New Roman"/>
          <w:sz w:val="28"/>
          <w:szCs w:val="28"/>
        </w:rPr>
        <w:tab/>
      </w:r>
    </w:p>
    <w:p w14:paraId="6DB1609F" w14:textId="1736DF29"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8.1</w:t>
      </w:r>
      <w:r w:rsidR="009D2200" w:rsidRPr="009D2200">
        <w:rPr>
          <w:rFonts w:ascii="Times New Roman" w:eastAsia="仿宋_GB2312" w:hAnsi="Times New Roman" w:cs="Times New Roman" w:hint="eastAsia"/>
          <w:sz w:val="28"/>
          <w:szCs w:val="28"/>
        </w:rPr>
        <w:t>钢的化学成分试验方法应按</w:t>
      </w:r>
      <w:r w:rsidR="009D2200" w:rsidRPr="009D2200">
        <w:rPr>
          <w:rFonts w:ascii="Times New Roman" w:eastAsia="仿宋_GB2312" w:hAnsi="Times New Roman" w:cs="Times New Roman" w:hint="eastAsia"/>
          <w:sz w:val="28"/>
          <w:szCs w:val="28"/>
        </w:rPr>
        <w:t>GB/T 4336</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20123</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2014</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20125</w:t>
      </w:r>
      <w:r w:rsidR="009D2200" w:rsidRPr="009D2200">
        <w:rPr>
          <w:rFonts w:ascii="Times New Roman" w:eastAsia="仿宋_GB2312" w:hAnsi="Times New Roman" w:cs="Times New Roman" w:hint="eastAsia"/>
          <w:sz w:val="28"/>
          <w:szCs w:val="28"/>
        </w:rPr>
        <w:t>或通用的化学分析法进行，仲裁时应按</w:t>
      </w:r>
      <w:r w:rsidR="009D2200" w:rsidRPr="009D2200">
        <w:rPr>
          <w:rFonts w:ascii="Times New Roman" w:eastAsia="仿宋_GB2312" w:hAnsi="Times New Roman" w:cs="Times New Roman" w:hint="eastAsia"/>
          <w:sz w:val="28"/>
          <w:szCs w:val="28"/>
        </w:rPr>
        <w:t>GB/T 223.5</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223.9</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223.1</w:t>
      </w:r>
      <w:r w:rsidR="00AE3C1A">
        <w:rPr>
          <w:rFonts w:ascii="Times New Roman" w:eastAsia="仿宋_GB2312" w:hAnsi="Times New Roman" w:cs="Times New Roman" w:hint="eastAsia"/>
          <w:sz w:val="28"/>
          <w:szCs w:val="28"/>
        </w:rPr>
        <w:t>1</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223.14</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223.19</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223.23</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223.26</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223.37</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223.40</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w:t>
      </w:r>
      <w:r w:rsidR="00AE3C1A">
        <w:rPr>
          <w:rFonts w:ascii="Times New Roman" w:eastAsia="仿宋_GB2312" w:hAnsi="Times New Roman" w:cs="Times New Roman" w:hint="eastAsia"/>
          <w:sz w:val="28"/>
          <w:szCs w:val="28"/>
        </w:rPr>
        <w:t>58</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223.6</w:t>
      </w:r>
      <w:r w:rsidR="00AE3C1A">
        <w:rPr>
          <w:rFonts w:ascii="Times New Roman" w:eastAsia="仿宋_GB2312" w:hAnsi="Times New Roman" w:cs="Times New Roman" w:hint="eastAsia"/>
          <w:sz w:val="28"/>
          <w:szCs w:val="28"/>
        </w:rPr>
        <w:t>2</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223.69</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223.78</w:t>
      </w:r>
      <w:r w:rsidR="009D2200" w:rsidRPr="009D2200">
        <w:rPr>
          <w:rFonts w:ascii="Times New Roman" w:eastAsia="仿宋_GB2312" w:hAnsi="Times New Roman" w:cs="Times New Roman" w:hint="eastAsia"/>
          <w:sz w:val="28"/>
          <w:szCs w:val="28"/>
        </w:rPr>
        <w:t>、</w:t>
      </w:r>
      <w:r w:rsidR="00AE3C1A" w:rsidRPr="009D2200">
        <w:rPr>
          <w:rFonts w:ascii="Times New Roman" w:eastAsia="仿宋_GB2312" w:hAnsi="Times New Roman" w:cs="Times New Roman" w:hint="eastAsia"/>
          <w:sz w:val="28"/>
          <w:szCs w:val="28"/>
        </w:rPr>
        <w:t>GB/T 223.</w:t>
      </w:r>
      <w:r w:rsidR="00AE3C1A">
        <w:rPr>
          <w:rFonts w:ascii="Times New Roman" w:eastAsia="仿宋_GB2312" w:hAnsi="Times New Roman" w:cs="Times New Roman" w:hint="eastAsia"/>
          <w:sz w:val="28"/>
          <w:szCs w:val="28"/>
        </w:rPr>
        <w:t>79</w:t>
      </w:r>
      <w:r w:rsidR="00AE3C1A"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223.84</w:t>
      </w:r>
      <w:r w:rsidR="009D2200" w:rsidRPr="009D2200">
        <w:rPr>
          <w:rFonts w:ascii="Times New Roman" w:eastAsia="仿宋_GB2312" w:hAnsi="Times New Roman" w:cs="Times New Roman" w:hint="eastAsia"/>
          <w:sz w:val="28"/>
          <w:szCs w:val="28"/>
        </w:rPr>
        <w:t>、</w:t>
      </w:r>
      <w:r w:rsidR="00AE3C1A" w:rsidRPr="009D2200">
        <w:rPr>
          <w:rFonts w:ascii="Times New Roman" w:eastAsia="仿宋_GB2312" w:hAnsi="Times New Roman" w:cs="Times New Roman" w:hint="eastAsia"/>
          <w:sz w:val="28"/>
          <w:szCs w:val="28"/>
        </w:rPr>
        <w:t>GB/T 223.8</w:t>
      </w:r>
      <w:r w:rsidR="00AE3C1A">
        <w:rPr>
          <w:rFonts w:ascii="Times New Roman" w:eastAsia="仿宋_GB2312" w:hAnsi="Times New Roman" w:cs="Times New Roman" w:hint="eastAsia"/>
          <w:sz w:val="28"/>
          <w:szCs w:val="28"/>
        </w:rPr>
        <w:t>5</w:t>
      </w:r>
      <w:r w:rsidR="00AE3C1A" w:rsidRPr="009D2200">
        <w:rPr>
          <w:rFonts w:ascii="Times New Roman" w:eastAsia="仿宋_GB2312" w:hAnsi="Times New Roman" w:cs="Times New Roman" w:hint="eastAsia"/>
          <w:sz w:val="28"/>
          <w:szCs w:val="28"/>
        </w:rPr>
        <w:t>、</w:t>
      </w:r>
      <w:r w:rsidR="00AE3C1A" w:rsidRPr="009D2200">
        <w:rPr>
          <w:rFonts w:ascii="Times New Roman" w:eastAsia="仿宋_GB2312" w:hAnsi="Times New Roman" w:cs="Times New Roman" w:hint="eastAsia"/>
          <w:sz w:val="28"/>
          <w:szCs w:val="28"/>
        </w:rPr>
        <w:t>GB/T 223.8</w:t>
      </w:r>
      <w:r w:rsidR="00AE3C1A">
        <w:rPr>
          <w:rFonts w:ascii="Times New Roman" w:eastAsia="仿宋_GB2312" w:hAnsi="Times New Roman" w:cs="Times New Roman" w:hint="eastAsia"/>
          <w:sz w:val="28"/>
          <w:szCs w:val="28"/>
        </w:rPr>
        <w:t>6</w:t>
      </w:r>
      <w:r w:rsidR="00AE3C1A"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11261</w:t>
      </w:r>
      <w:r w:rsidR="009D2200" w:rsidRPr="009D2200">
        <w:rPr>
          <w:rFonts w:ascii="Times New Roman" w:eastAsia="仿宋_GB2312" w:hAnsi="Times New Roman" w:cs="Times New Roman" w:hint="eastAsia"/>
          <w:sz w:val="28"/>
          <w:szCs w:val="28"/>
        </w:rPr>
        <w:t>、</w:t>
      </w:r>
      <w:r w:rsidR="009D2200" w:rsidRPr="009D2200">
        <w:rPr>
          <w:rFonts w:ascii="Times New Roman" w:eastAsia="仿宋_GB2312" w:hAnsi="Times New Roman" w:cs="Times New Roman" w:hint="eastAsia"/>
          <w:sz w:val="28"/>
          <w:szCs w:val="28"/>
        </w:rPr>
        <w:t>GB/T 20125</w:t>
      </w:r>
      <w:r w:rsidR="009D2200" w:rsidRPr="009D2200">
        <w:rPr>
          <w:rFonts w:ascii="Times New Roman" w:eastAsia="仿宋_GB2312" w:hAnsi="Times New Roman" w:cs="Times New Roman" w:hint="eastAsia"/>
          <w:sz w:val="28"/>
          <w:szCs w:val="28"/>
        </w:rPr>
        <w:t>的规定进行</w:t>
      </w:r>
      <w:r>
        <w:rPr>
          <w:rFonts w:ascii="Times New Roman" w:eastAsia="仿宋_GB2312" w:hAnsi="Times New Roman" w:cs="Times New Roman" w:hint="eastAsia"/>
          <w:sz w:val="28"/>
          <w:szCs w:val="28"/>
        </w:rPr>
        <w:t>。</w:t>
      </w:r>
    </w:p>
    <w:p w14:paraId="48D4A49B" w14:textId="49CB6311" w:rsidR="009E5DC1" w:rsidRDefault="009D22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8.4</w:t>
      </w:r>
      <w:r>
        <w:rPr>
          <w:rFonts w:ascii="Times New Roman" w:eastAsia="仿宋_GB2312" w:hAnsi="Times New Roman" w:cs="Times New Roman" w:hint="eastAsia"/>
          <w:sz w:val="28"/>
          <w:szCs w:val="28"/>
        </w:rPr>
        <w:t>章节针</w:t>
      </w:r>
      <w:r>
        <w:rPr>
          <w:rFonts w:ascii="Times New Roman" w:eastAsia="仿宋_GB2312" w:hAnsi="Times New Roman" w:cs="Times New Roman"/>
          <w:sz w:val="28"/>
          <w:szCs w:val="28"/>
        </w:rPr>
        <w:t>对</w:t>
      </w:r>
      <w:r w:rsidR="00C528ED">
        <w:rPr>
          <w:rFonts w:ascii="Times New Roman" w:eastAsia="仿宋_GB2312" w:hAnsi="Times New Roman" w:cs="Times New Roman" w:hint="eastAsia"/>
          <w:sz w:val="28"/>
          <w:szCs w:val="28"/>
        </w:rPr>
        <w:t>钢板</w:t>
      </w:r>
      <w:r>
        <w:rPr>
          <w:rFonts w:ascii="Times New Roman" w:eastAsia="仿宋_GB2312" w:hAnsi="Times New Roman" w:cs="Times New Roman" w:hint="eastAsia"/>
          <w:sz w:val="28"/>
          <w:szCs w:val="28"/>
        </w:rPr>
        <w:t>的检验项目和试验方法提出要求，</w:t>
      </w:r>
      <w:r>
        <w:rPr>
          <w:rFonts w:ascii="Times New Roman" w:eastAsia="仿宋_GB2312" w:hAnsi="Times New Roman" w:cs="Times New Roman"/>
          <w:sz w:val="28"/>
          <w:szCs w:val="28"/>
        </w:rPr>
        <w:t>具体内容</w:t>
      </w:r>
      <w:r>
        <w:rPr>
          <w:rFonts w:ascii="Times New Roman" w:eastAsia="仿宋_GB2312" w:hAnsi="Times New Roman" w:cs="Times New Roman" w:hint="eastAsia"/>
          <w:sz w:val="28"/>
          <w:szCs w:val="28"/>
        </w:rPr>
        <w:t>如表</w:t>
      </w:r>
      <w:r w:rsidR="00887257">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所示</w:t>
      </w:r>
      <w:r>
        <w:rPr>
          <w:rFonts w:ascii="Times New Roman" w:eastAsia="仿宋_GB2312" w:hAnsi="Times New Roman" w:cs="Times New Roman"/>
          <w:sz w:val="28"/>
          <w:szCs w:val="28"/>
        </w:rPr>
        <w:t>。</w:t>
      </w:r>
    </w:p>
    <w:p w14:paraId="70C533CB" w14:textId="26712FEF" w:rsidR="004C2AE8" w:rsidRPr="004C2AE8" w:rsidRDefault="004C2AE8" w:rsidP="004C2AE8">
      <w:pPr>
        <w:pStyle w:val="aff8"/>
        <w:tabs>
          <w:tab w:val="left" w:pos="360"/>
        </w:tabs>
        <w:spacing w:before="156" w:after="156"/>
        <w:ind w:left="640"/>
        <w:rPr>
          <w:rFonts w:ascii="Times New Roman"/>
        </w:rPr>
      </w:pPr>
      <w:r w:rsidRPr="004C2AE8">
        <w:rPr>
          <w:rFonts w:ascii="Times New Roman" w:hint="eastAsia"/>
        </w:rPr>
        <w:t>表</w:t>
      </w:r>
      <w:r w:rsidRPr="004C2AE8">
        <w:rPr>
          <w:rFonts w:ascii="Times New Roman" w:hint="eastAsia"/>
        </w:rPr>
        <w:t>5</w:t>
      </w:r>
      <w:r w:rsidRPr="004C2AE8">
        <w:rPr>
          <w:rFonts w:ascii="Times New Roman" w:hint="eastAsia"/>
        </w:rPr>
        <w:t xml:space="preserve">　检验项目、取样数量、取样方法和试验方法</w:t>
      </w:r>
    </w:p>
    <w:tbl>
      <w:tblPr>
        <w:tblW w:w="9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997"/>
        <w:gridCol w:w="997"/>
        <w:gridCol w:w="1701"/>
        <w:gridCol w:w="2693"/>
        <w:gridCol w:w="2229"/>
      </w:tblGrid>
      <w:tr w:rsidR="004C2AE8" w14:paraId="3EAB8788" w14:textId="77777777" w:rsidTr="00444E7A">
        <w:trPr>
          <w:trHeight w:val="258"/>
          <w:jc w:val="center"/>
        </w:trPr>
        <w:tc>
          <w:tcPr>
            <w:tcW w:w="663" w:type="dxa"/>
            <w:tcBorders>
              <w:top w:val="single" w:sz="8" w:space="0" w:color="auto"/>
              <w:bottom w:val="single" w:sz="8" w:space="0" w:color="auto"/>
            </w:tcBorders>
            <w:vAlign w:val="center"/>
          </w:tcPr>
          <w:p w14:paraId="62681393"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序号</w:t>
            </w:r>
          </w:p>
        </w:tc>
        <w:tc>
          <w:tcPr>
            <w:tcW w:w="1994" w:type="dxa"/>
            <w:gridSpan w:val="2"/>
            <w:tcBorders>
              <w:top w:val="single" w:sz="8" w:space="0" w:color="auto"/>
              <w:bottom w:val="single" w:sz="8" w:space="0" w:color="auto"/>
            </w:tcBorders>
            <w:vAlign w:val="center"/>
          </w:tcPr>
          <w:p w14:paraId="4DC3DAC0"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检验项目</w:t>
            </w:r>
          </w:p>
        </w:tc>
        <w:tc>
          <w:tcPr>
            <w:tcW w:w="1701" w:type="dxa"/>
            <w:tcBorders>
              <w:top w:val="single" w:sz="8" w:space="0" w:color="auto"/>
              <w:bottom w:val="single" w:sz="8" w:space="0" w:color="auto"/>
            </w:tcBorders>
            <w:vAlign w:val="center"/>
          </w:tcPr>
          <w:p w14:paraId="6DABC440"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取样数量</w:t>
            </w:r>
          </w:p>
        </w:tc>
        <w:tc>
          <w:tcPr>
            <w:tcW w:w="2693" w:type="dxa"/>
            <w:tcBorders>
              <w:top w:val="single" w:sz="8" w:space="0" w:color="auto"/>
              <w:bottom w:val="single" w:sz="8" w:space="0" w:color="auto"/>
            </w:tcBorders>
            <w:vAlign w:val="center"/>
          </w:tcPr>
          <w:p w14:paraId="7194B68B"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取样</w:t>
            </w:r>
            <w:r w:rsidRPr="004C2AE8">
              <w:rPr>
                <w:rFonts w:ascii="Times New Roman" w:eastAsia="宋体" w:hAnsi="Times New Roman" w:cs="Times New Roman" w:hint="eastAsia"/>
                <w:sz w:val="18"/>
                <w:szCs w:val="18"/>
              </w:rPr>
              <w:t>方法</w:t>
            </w:r>
          </w:p>
        </w:tc>
        <w:tc>
          <w:tcPr>
            <w:tcW w:w="2229" w:type="dxa"/>
            <w:tcBorders>
              <w:top w:val="single" w:sz="8" w:space="0" w:color="auto"/>
              <w:bottom w:val="single" w:sz="8" w:space="0" w:color="auto"/>
            </w:tcBorders>
            <w:vAlign w:val="center"/>
          </w:tcPr>
          <w:p w14:paraId="712BF6E4"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试验方法</w:t>
            </w:r>
          </w:p>
        </w:tc>
      </w:tr>
      <w:tr w:rsidR="004C2AE8" w14:paraId="19C142CB" w14:textId="77777777" w:rsidTr="00444E7A">
        <w:trPr>
          <w:trHeight w:val="194"/>
          <w:jc w:val="center"/>
        </w:trPr>
        <w:tc>
          <w:tcPr>
            <w:tcW w:w="663" w:type="dxa"/>
            <w:vMerge w:val="restart"/>
            <w:tcBorders>
              <w:top w:val="single" w:sz="8" w:space="0" w:color="auto"/>
            </w:tcBorders>
            <w:vAlign w:val="center"/>
          </w:tcPr>
          <w:p w14:paraId="557B4C3D"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1</w:t>
            </w:r>
          </w:p>
        </w:tc>
        <w:tc>
          <w:tcPr>
            <w:tcW w:w="997" w:type="dxa"/>
            <w:vMerge w:val="restart"/>
            <w:tcBorders>
              <w:top w:val="single" w:sz="8" w:space="0" w:color="auto"/>
            </w:tcBorders>
            <w:vAlign w:val="center"/>
          </w:tcPr>
          <w:p w14:paraId="7628A636"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化学成分</w:t>
            </w:r>
          </w:p>
        </w:tc>
        <w:tc>
          <w:tcPr>
            <w:tcW w:w="997" w:type="dxa"/>
            <w:tcBorders>
              <w:top w:val="single" w:sz="8" w:space="0" w:color="auto"/>
            </w:tcBorders>
            <w:vAlign w:val="center"/>
          </w:tcPr>
          <w:p w14:paraId="107D4E98"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熔炼分析</w:t>
            </w:r>
          </w:p>
        </w:tc>
        <w:tc>
          <w:tcPr>
            <w:tcW w:w="1701" w:type="dxa"/>
            <w:tcBorders>
              <w:top w:val="single" w:sz="8" w:space="0" w:color="auto"/>
            </w:tcBorders>
            <w:vAlign w:val="center"/>
          </w:tcPr>
          <w:p w14:paraId="323CE321"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1</w:t>
            </w:r>
            <w:r w:rsidRPr="004C2AE8">
              <w:rPr>
                <w:rFonts w:ascii="Times New Roman" w:eastAsia="宋体" w:hAnsi="Times New Roman" w:cs="Times New Roman" w:hint="eastAsia"/>
                <w:sz w:val="18"/>
                <w:szCs w:val="18"/>
              </w:rPr>
              <w:t>个</w:t>
            </w:r>
            <w:r w:rsidRPr="004C2AE8">
              <w:rPr>
                <w:rFonts w:ascii="Times New Roman" w:eastAsia="宋体" w:hAnsi="Times New Roman" w:cs="Times New Roman" w:hint="eastAsia"/>
                <w:sz w:val="18"/>
                <w:szCs w:val="18"/>
              </w:rPr>
              <w:t>/</w:t>
            </w:r>
            <w:r w:rsidRPr="004C2AE8">
              <w:rPr>
                <w:rFonts w:ascii="Times New Roman" w:eastAsia="宋体" w:hAnsi="Times New Roman" w:cs="Times New Roman" w:hint="eastAsia"/>
                <w:sz w:val="18"/>
                <w:szCs w:val="18"/>
              </w:rPr>
              <w:t>炉</w:t>
            </w:r>
          </w:p>
        </w:tc>
        <w:tc>
          <w:tcPr>
            <w:tcW w:w="2693" w:type="dxa"/>
            <w:vMerge w:val="restart"/>
            <w:tcBorders>
              <w:top w:val="single" w:sz="8" w:space="0" w:color="auto"/>
            </w:tcBorders>
            <w:vAlign w:val="center"/>
          </w:tcPr>
          <w:p w14:paraId="64E22E85"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GB/T 20066</w:t>
            </w:r>
          </w:p>
          <w:p w14:paraId="541F93BC"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成品分析试样应位于板厚</w:t>
            </w:r>
            <w:r w:rsidRPr="004C2AE8">
              <w:rPr>
                <w:rFonts w:ascii="Times New Roman" w:eastAsia="宋体" w:hAnsi="Times New Roman" w:cs="Times New Roman" w:hint="eastAsia"/>
                <w:sz w:val="18"/>
                <w:szCs w:val="18"/>
              </w:rPr>
              <w:t>1</w:t>
            </w:r>
            <w:r w:rsidRPr="004C2AE8">
              <w:rPr>
                <w:rFonts w:ascii="Times New Roman" w:eastAsia="宋体" w:hAnsi="Times New Roman" w:cs="Times New Roman"/>
                <w:sz w:val="18"/>
                <w:szCs w:val="18"/>
              </w:rPr>
              <w:t>/4</w:t>
            </w:r>
            <w:r w:rsidRPr="004C2AE8">
              <w:rPr>
                <w:rFonts w:ascii="Times New Roman" w:eastAsia="宋体" w:hAnsi="Times New Roman" w:cs="Times New Roman" w:hint="eastAsia"/>
                <w:sz w:val="18"/>
                <w:szCs w:val="18"/>
              </w:rPr>
              <w:t>处</w:t>
            </w:r>
          </w:p>
        </w:tc>
        <w:tc>
          <w:tcPr>
            <w:tcW w:w="2229" w:type="dxa"/>
            <w:vMerge w:val="restart"/>
            <w:tcBorders>
              <w:top w:val="single" w:sz="8" w:space="0" w:color="auto"/>
            </w:tcBorders>
            <w:shd w:val="clear" w:color="auto" w:fill="auto"/>
            <w:vAlign w:val="center"/>
          </w:tcPr>
          <w:p w14:paraId="5A7370F5"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见</w:t>
            </w:r>
            <w:r w:rsidRPr="004C2AE8">
              <w:rPr>
                <w:rFonts w:ascii="Times New Roman" w:eastAsia="宋体" w:hAnsi="Times New Roman" w:cs="Times New Roman" w:hint="eastAsia"/>
                <w:sz w:val="18"/>
                <w:szCs w:val="18"/>
              </w:rPr>
              <w:t>8.1</w:t>
            </w:r>
          </w:p>
        </w:tc>
      </w:tr>
      <w:tr w:rsidR="004C2AE8" w14:paraId="3D64B720" w14:textId="77777777" w:rsidTr="00444E7A">
        <w:trPr>
          <w:trHeight w:val="194"/>
          <w:jc w:val="center"/>
        </w:trPr>
        <w:tc>
          <w:tcPr>
            <w:tcW w:w="663" w:type="dxa"/>
            <w:vMerge/>
            <w:vAlign w:val="center"/>
          </w:tcPr>
          <w:p w14:paraId="262C2CC8"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p>
        </w:tc>
        <w:tc>
          <w:tcPr>
            <w:tcW w:w="997" w:type="dxa"/>
            <w:vMerge/>
            <w:vAlign w:val="center"/>
          </w:tcPr>
          <w:p w14:paraId="07BEAFA1"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p>
        </w:tc>
        <w:tc>
          <w:tcPr>
            <w:tcW w:w="997" w:type="dxa"/>
            <w:tcBorders>
              <w:top w:val="single" w:sz="8" w:space="0" w:color="auto"/>
            </w:tcBorders>
            <w:vAlign w:val="center"/>
          </w:tcPr>
          <w:p w14:paraId="39646517"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成品分析</w:t>
            </w:r>
          </w:p>
        </w:tc>
        <w:tc>
          <w:tcPr>
            <w:tcW w:w="1701" w:type="dxa"/>
            <w:vAlign w:val="center"/>
          </w:tcPr>
          <w:p w14:paraId="5B8706A2"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1</w:t>
            </w:r>
            <w:r w:rsidRPr="004C2AE8">
              <w:rPr>
                <w:rFonts w:ascii="Times New Roman" w:eastAsia="宋体" w:hAnsi="Times New Roman" w:cs="Times New Roman" w:hint="eastAsia"/>
                <w:sz w:val="18"/>
                <w:szCs w:val="18"/>
              </w:rPr>
              <w:t>个</w:t>
            </w:r>
            <w:r w:rsidRPr="004C2AE8">
              <w:rPr>
                <w:rFonts w:ascii="Times New Roman" w:eastAsia="宋体" w:hAnsi="Times New Roman" w:cs="Times New Roman" w:hint="eastAsia"/>
                <w:sz w:val="18"/>
                <w:szCs w:val="18"/>
              </w:rPr>
              <w:t>/</w:t>
            </w:r>
            <w:r w:rsidRPr="004C2AE8">
              <w:rPr>
                <w:rFonts w:ascii="Times New Roman" w:eastAsia="宋体" w:hAnsi="Times New Roman" w:cs="Times New Roman" w:hint="eastAsia"/>
                <w:sz w:val="18"/>
                <w:szCs w:val="18"/>
              </w:rPr>
              <w:t>批</w:t>
            </w:r>
          </w:p>
        </w:tc>
        <w:tc>
          <w:tcPr>
            <w:tcW w:w="2693" w:type="dxa"/>
            <w:vMerge/>
            <w:vAlign w:val="center"/>
          </w:tcPr>
          <w:p w14:paraId="6616688A"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p>
        </w:tc>
        <w:tc>
          <w:tcPr>
            <w:tcW w:w="2229" w:type="dxa"/>
            <w:vMerge/>
            <w:tcBorders>
              <w:bottom w:val="single" w:sz="4" w:space="0" w:color="auto"/>
            </w:tcBorders>
            <w:shd w:val="clear" w:color="auto" w:fill="auto"/>
            <w:vAlign w:val="center"/>
          </w:tcPr>
          <w:p w14:paraId="04B5615C"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p>
        </w:tc>
      </w:tr>
      <w:tr w:rsidR="004C2AE8" w14:paraId="143249FF" w14:textId="77777777" w:rsidTr="00444E7A">
        <w:trPr>
          <w:trHeight w:val="258"/>
          <w:jc w:val="center"/>
        </w:trPr>
        <w:tc>
          <w:tcPr>
            <w:tcW w:w="663" w:type="dxa"/>
            <w:tcBorders>
              <w:top w:val="single" w:sz="8" w:space="0" w:color="auto"/>
              <w:bottom w:val="single" w:sz="4" w:space="0" w:color="auto"/>
            </w:tcBorders>
            <w:vAlign w:val="center"/>
          </w:tcPr>
          <w:p w14:paraId="5BD22303"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2</w:t>
            </w:r>
          </w:p>
        </w:tc>
        <w:tc>
          <w:tcPr>
            <w:tcW w:w="1994" w:type="dxa"/>
            <w:gridSpan w:val="2"/>
            <w:tcBorders>
              <w:top w:val="single" w:sz="8" w:space="0" w:color="auto"/>
              <w:bottom w:val="single" w:sz="4" w:space="0" w:color="auto"/>
            </w:tcBorders>
            <w:vAlign w:val="center"/>
          </w:tcPr>
          <w:p w14:paraId="27960282"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拉伸试验</w:t>
            </w:r>
          </w:p>
        </w:tc>
        <w:tc>
          <w:tcPr>
            <w:tcW w:w="1701" w:type="dxa"/>
            <w:tcBorders>
              <w:top w:val="single" w:sz="8" w:space="0" w:color="auto"/>
              <w:bottom w:val="single" w:sz="4" w:space="0" w:color="auto"/>
            </w:tcBorders>
            <w:vAlign w:val="center"/>
          </w:tcPr>
          <w:p w14:paraId="40EAF597"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1</w:t>
            </w:r>
            <w:r w:rsidRPr="004C2AE8">
              <w:rPr>
                <w:rFonts w:ascii="Times New Roman" w:eastAsia="宋体" w:hAnsi="Times New Roman" w:cs="Times New Roman" w:hint="eastAsia"/>
                <w:sz w:val="18"/>
                <w:szCs w:val="18"/>
              </w:rPr>
              <w:t>个</w:t>
            </w:r>
            <w:r w:rsidRPr="004C2AE8">
              <w:rPr>
                <w:rFonts w:ascii="Times New Roman" w:eastAsia="宋体" w:hAnsi="Times New Roman" w:cs="Times New Roman" w:hint="eastAsia"/>
                <w:sz w:val="18"/>
                <w:szCs w:val="18"/>
              </w:rPr>
              <w:t>/</w:t>
            </w:r>
            <w:r w:rsidRPr="004C2AE8">
              <w:rPr>
                <w:rFonts w:ascii="Times New Roman" w:eastAsia="宋体" w:hAnsi="Times New Roman" w:cs="Times New Roman" w:hint="eastAsia"/>
                <w:sz w:val="18"/>
                <w:szCs w:val="18"/>
              </w:rPr>
              <w:t>批</w:t>
            </w:r>
          </w:p>
        </w:tc>
        <w:tc>
          <w:tcPr>
            <w:tcW w:w="2693" w:type="dxa"/>
            <w:tcBorders>
              <w:top w:val="single" w:sz="8" w:space="0" w:color="auto"/>
              <w:bottom w:val="single" w:sz="4" w:space="0" w:color="auto"/>
            </w:tcBorders>
            <w:vAlign w:val="center"/>
          </w:tcPr>
          <w:p w14:paraId="10DC7CD2"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 xml:space="preserve">GB/T </w:t>
            </w:r>
            <w:r w:rsidRPr="004C2AE8">
              <w:rPr>
                <w:rFonts w:ascii="Times New Roman" w:eastAsia="宋体" w:hAnsi="Times New Roman" w:cs="Times New Roman" w:hint="eastAsia"/>
                <w:sz w:val="18"/>
                <w:szCs w:val="18"/>
              </w:rPr>
              <w:t xml:space="preserve">2975 </w:t>
            </w:r>
          </w:p>
        </w:tc>
        <w:tc>
          <w:tcPr>
            <w:tcW w:w="2229" w:type="dxa"/>
            <w:tcBorders>
              <w:top w:val="single" w:sz="8" w:space="0" w:color="auto"/>
              <w:bottom w:val="single" w:sz="4" w:space="0" w:color="auto"/>
            </w:tcBorders>
            <w:shd w:val="clear" w:color="auto" w:fill="auto"/>
            <w:vAlign w:val="center"/>
          </w:tcPr>
          <w:p w14:paraId="75AD4B65"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GB/T 22</w:t>
            </w:r>
            <w:r w:rsidRPr="004C2AE8">
              <w:rPr>
                <w:rFonts w:ascii="Times New Roman" w:eastAsia="宋体" w:hAnsi="Times New Roman" w:cs="Times New Roman" w:hint="eastAsia"/>
                <w:sz w:val="18"/>
                <w:szCs w:val="18"/>
              </w:rPr>
              <w:t>8</w:t>
            </w:r>
            <w:r w:rsidRPr="004C2AE8">
              <w:rPr>
                <w:rFonts w:ascii="Times New Roman" w:eastAsia="宋体" w:hAnsi="Times New Roman" w:cs="Times New Roman"/>
                <w:sz w:val="18"/>
                <w:szCs w:val="18"/>
              </w:rPr>
              <w:t>.</w:t>
            </w:r>
            <w:r w:rsidRPr="004C2AE8">
              <w:rPr>
                <w:rFonts w:ascii="Times New Roman" w:eastAsia="宋体" w:hAnsi="Times New Roman" w:cs="Times New Roman" w:hint="eastAsia"/>
                <w:sz w:val="18"/>
                <w:szCs w:val="18"/>
              </w:rPr>
              <w:t>1</w:t>
            </w:r>
          </w:p>
        </w:tc>
      </w:tr>
      <w:tr w:rsidR="004C2AE8" w14:paraId="7BACA039" w14:textId="77777777" w:rsidTr="00444E7A">
        <w:trPr>
          <w:trHeight w:val="258"/>
          <w:jc w:val="center"/>
        </w:trPr>
        <w:tc>
          <w:tcPr>
            <w:tcW w:w="663" w:type="dxa"/>
            <w:tcBorders>
              <w:top w:val="single" w:sz="4" w:space="0" w:color="auto"/>
              <w:left w:val="single" w:sz="4" w:space="0" w:color="auto"/>
              <w:bottom w:val="single" w:sz="4" w:space="0" w:color="auto"/>
            </w:tcBorders>
            <w:vAlign w:val="center"/>
          </w:tcPr>
          <w:p w14:paraId="684D691E"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3</w:t>
            </w:r>
          </w:p>
        </w:tc>
        <w:tc>
          <w:tcPr>
            <w:tcW w:w="1994" w:type="dxa"/>
            <w:gridSpan w:val="2"/>
            <w:tcBorders>
              <w:top w:val="single" w:sz="4" w:space="0" w:color="auto"/>
              <w:bottom w:val="single" w:sz="4" w:space="0" w:color="auto"/>
            </w:tcBorders>
            <w:vAlign w:val="center"/>
          </w:tcPr>
          <w:p w14:paraId="7CC6878D"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冲击试验</w:t>
            </w:r>
          </w:p>
        </w:tc>
        <w:tc>
          <w:tcPr>
            <w:tcW w:w="1701" w:type="dxa"/>
            <w:tcBorders>
              <w:top w:val="single" w:sz="4" w:space="0" w:color="auto"/>
              <w:bottom w:val="single" w:sz="4" w:space="0" w:color="auto"/>
            </w:tcBorders>
            <w:vAlign w:val="center"/>
          </w:tcPr>
          <w:p w14:paraId="674B1C63"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3</w:t>
            </w:r>
            <w:r w:rsidRPr="004C2AE8">
              <w:rPr>
                <w:rFonts w:ascii="Times New Roman" w:eastAsia="宋体" w:hAnsi="Times New Roman" w:cs="Times New Roman" w:hint="eastAsia"/>
                <w:sz w:val="18"/>
                <w:szCs w:val="18"/>
              </w:rPr>
              <w:t>个</w:t>
            </w:r>
            <w:r w:rsidRPr="004C2AE8">
              <w:rPr>
                <w:rFonts w:ascii="Times New Roman" w:eastAsia="宋体" w:hAnsi="Times New Roman" w:cs="Times New Roman" w:hint="eastAsia"/>
                <w:sz w:val="18"/>
                <w:szCs w:val="18"/>
              </w:rPr>
              <w:t>/</w:t>
            </w:r>
            <w:r w:rsidRPr="004C2AE8">
              <w:rPr>
                <w:rFonts w:ascii="Times New Roman" w:eastAsia="宋体" w:hAnsi="Times New Roman" w:cs="Times New Roman" w:hint="eastAsia"/>
                <w:sz w:val="18"/>
                <w:szCs w:val="18"/>
              </w:rPr>
              <w:t>批</w:t>
            </w:r>
          </w:p>
        </w:tc>
        <w:tc>
          <w:tcPr>
            <w:tcW w:w="2693" w:type="dxa"/>
            <w:tcBorders>
              <w:top w:val="single" w:sz="4" w:space="0" w:color="auto"/>
              <w:bottom w:val="single" w:sz="4" w:space="0" w:color="auto"/>
            </w:tcBorders>
            <w:vAlign w:val="center"/>
          </w:tcPr>
          <w:p w14:paraId="478CFF05"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 xml:space="preserve">GB/T </w:t>
            </w:r>
            <w:r w:rsidRPr="004C2AE8">
              <w:rPr>
                <w:rFonts w:ascii="Times New Roman" w:eastAsia="宋体" w:hAnsi="Times New Roman" w:cs="Times New Roman" w:hint="eastAsia"/>
                <w:sz w:val="18"/>
                <w:szCs w:val="18"/>
              </w:rPr>
              <w:t>2975</w:t>
            </w:r>
          </w:p>
        </w:tc>
        <w:tc>
          <w:tcPr>
            <w:tcW w:w="2229" w:type="dxa"/>
            <w:tcBorders>
              <w:top w:val="single" w:sz="4" w:space="0" w:color="auto"/>
              <w:bottom w:val="single" w:sz="4" w:space="0" w:color="auto"/>
              <w:right w:val="single" w:sz="4" w:space="0" w:color="auto"/>
            </w:tcBorders>
            <w:shd w:val="clear" w:color="auto" w:fill="auto"/>
            <w:vAlign w:val="center"/>
          </w:tcPr>
          <w:p w14:paraId="072042BA"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G</w:t>
            </w:r>
            <w:r w:rsidRPr="004C2AE8">
              <w:rPr>
                <w:rFonts w:ascii="Times New Roman" w:eastAsia="宋体" w:hAnsi="Times New Roman" w:cs="Times New Roman"/>
                <w:sz w:val="18"/>
                <w:szCs w:val="18"/>
              </w:rPr>
              <w:t>B/T</w:t>
            </w:r>
            <w:r w:rsidRPr="004C2AE8">
              <w:rPr>
                <w:rFonts w:ascii="Times New Roman" w:eastAsia="宋体" w:hAnsi="Times New Roman" w:cs="Times New Roman" w:hint="eastAsia"/>
                <w:sz w:val="18"/>
                <w:szCs w:val="18"/>
              </w:rPr>
              <w:t xml:space="preserve"> </w:t>
            </w:r>
            <w:r w:rsidRPr="004C2AE8">
              <w:rPr>
                <w:rFonts w:ascii="Times New Roman" w:eastAsia="宋体" w:hAnsi="Times New Roman" w:cs="Times New Roman"/>
                <w:sz w:val="18"/>
                <w:szCs w:val="18"/>
              </w:rPr>
              <w:t>229</w:t>
            </w:r>
          </w:p>
        </w:tc>
      </w:tr>
      <w:tr w:rsidR="004C2AE8" w14:paraId="6B8464B2" w14:textId="77777777" w:rsidTr="00444E7A">
        <w:trPr>
          <w:trHeight w:val="258"/>
          <w:jc w:val="center"/>
        </w:trPr>
        <w:tc>
          <w:tcPr>
            <w:tcW w:w="663" w:type="dxa"/>
            <w:tcBorders>
              <w:top w:val="single" w:sz="4" w:space="0" w:color="auto"/>
            </w:tcBorders>
            <w:vAlign w:val="center"/>
          </w:tcPr>
          <w:p w14:paraId="288BB5ED"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4</w:t>
            </w:r>
          </w:p>
        </w:tc>
        <w:tc>
          <w:tcPr>
            <w:tcW w:w="1994" w:type="dxa"/>
            <w:gridSpan w:val="2"/>
            <w:tcBorders>
              <w:top w:val="single" w:sz="4" w:space="0" w:color="auto"/>
            </w:tcBorders>
            <w:vAlign w:val="center"/>
          </w:tcPr>
          <w:p w14:paraId="12CF0B75"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厚度方向性能</w:t>
            </w:r>
          </w:p>
        </w:tc>
        <w:tc>
          <w:tcPr>
            <w:tcW w:w="1701" w:type="dxa"/>
            <w:tcBorders>
              <w:top w:val="single" w:sz="4" w:space="0" w:color="auto"/>
            </w:tcBorders>
            <w:vAlign w:val="center"/>
          </w:tcPr>
          <w:p w14:paraId="2BF7507C"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3</w:t>
            </w:r>
            <w:r w:rsidRPr="004C2AE8">
              <w:rPr>
                <w:rFonts w:ascii="Times New Roman" w:eastAsia="宋体" w:hAnsi="Times New Roman" w:cs="Times New Roman" w:hint="eastAsia"/>
                <w:sz w:val="18"/>
                <w:szCs w:val="18"/>
              </w:rPr>
              <w:t>个</w:t>
            </w:r>
            <w:r w:rsidRPr="004C2AE8">
              <w:rPr>
                <w:rFonts w:ascii="Times New Roman" w:eastAsia="宋体" w:hAnsi="Times New Roman" w:cs="Times New Roman" w:hint="eastAsia"/>
                <w:sz w:val="18"/>
                <w:szCs w:val="18"/>
              </w:rPr>
              <w:t>/</w:t>
            </w:r>
            <w:r w:rsidRPr="004C2AE8">
              <w:rPr>
                <w:rFonts w:ascii="Times New Roman" w:eastAsia="宋体" w:hAnsi="Times New Roman" w:cs="Times New Roman" w:hint="eastAsia"/>
                <w:sz w:val="18"/>
                <w:szCs w:val="18"/>
              </w:rPr>
              <w:t>批</w:t>
            </w:r>
          </w:p>
        </w:tc>
        <w:tc>
          <w:tcPr>
            <w:tcW w:w="2693" w:type="dxa"/>
            <w:tcBorders>
              <w:top w:val="single" w:sz="4" w:space="0" w:color="auto"/>
            </w:tcBorders>
            <w:vAlign w:val="center"/>
          </w:tcPr>
          <w:p w14:paraId="49D77BBD"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G</w:t>
            </w:r>
            <w:r w:rsidRPr="004C2AE8">
              <w:rPr>
                <w:rFonts w:ascii="Times New Roman" w:eastAsia="宋体" w:hAnsi="Times New Roman" w:cs="Times New Roman"/>
                <w:sz w:val="18"/>
                <w:szCs w:val="18"/>
              </w:rPr>
              <w:t>B/T 5313</w:t>
            </w:r>
          </w:p>
        </w:tc>
        <w:tc>
          <w:tcPr>
            <w:tcW w:w="2229" w:type="dxa"/>
            <w:tcBorders>
              <w:top w:val="single" w:sz="4" w:space="0" w:color="auto"/>
              <w:bottom w:val="single" w:sz="4" w:space="0" w:color="auto"/>
            </w:tcBorders>
            <w:shd w:val="clear" w:color="auto" w:fill="auto"/>
            <w:vAlign w:val="center"/>
          </w:tcPr>
          <w:p w14:paraId="6AB2E191"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G</w:t>
            </w:r>
            <w:r w:rsidRPr="004C2AE8">
              <w:rPr>
                <w:rFonts w:ascii="Times New Roman" w:eastAsia="宋体" w:hAnsi="Times New Roman" w:cs="Times New Roman"/>
                <w:sz w:val="18"/>
                <w:szCs w:val="18"/>
              </w:rPr>
              <w:t>B/T 5313</w:t>
            </w:r>
          </w:p>
        </w:tc>
      </w:tr>
      <w:tr w:rsidR="004C2AE8" w14:paraId="5992F45C" w14:textId="77777777" w:rsidTr="00444E7A">
        <w:trPr>
          <w:trHeight w:val="258"/>
          <w:jc w:val="center"/>
        </w:trPr>
        <w:tc>
          <w:tcPr>
            <w:tcW w:w="663" w:type="dxa"/>
            <w:tcBorders>
              <w:top w:val="single" w:sz="4" w:space="0" w:color="auto"/>
            </w:tcBorders>
            <w:vAlign w:val="center"/>
          </w:tcPr>
          <w:p w14:paraId="5117E584"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5</w:t>
            </w:r>
          </w:p>
        </w:tc>
        <w:tc>
          <w:tcPr>
            <w:tcW w:w="1994" w:type="dxa"/>
            <w:gridSpan w:val="2"/>
            <w:tcBorders>
              <w:top w:val="single" w:sz="4" w:space="0" w:color="auto"/>
            </w:tcBorders>
            <w:shd w:val="clear" w:color="auto" w:fill="auto"/>
            <w:vAlign w:val="center"/>
          </w:tcPr>
          <w:p w14:paraId="1CCCE5AD"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CTOD</w:t>
            </w:r>
            <w:r w:rsidRPr="004C2AE8">
              <w:rPr>
                <w:rFonts w:ascii="Times New Roman" w:eastAsia="宋体" w:hAnsi="Times New Roman" w:cs="Times New Roman"/>
                <w:sz w:val="18"/>
                <w:szCs w:val="18"/>
              </w:rPr>
              <w:t>a</w:t>
            </w:r>
          </w:p>
        </w:tc>
        <w:tc>
          <w:tcPr>
            <w:tcW w:w="1701" w:type="dxa"/>
            <w:tcBorders>
              <w:top w:val="single" w:sz="4" w:space="0" w:color="auto"/>
            </w:tcBorders>
            <w:shd w:val="clear" w:color="auto" w:fill="auto"/>
            <w:vAlign w:val="center"/>
          </w:tcPr>
          <w:p w14:paraId="7B93E6D3"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协商</w:t>
            </w:r>
          </w:p>
        </w:tc>
        <w:tc>
          <w:tcPr>
            <w:tcW w:w="2693" w:type="dxa"/>
            <w:tcBorders>
              <w:top w:val="single" w:sz="4" w:space="0" w:color="auto"/>
            </w:tcBorders>
            <w:shd w:val="clear" w:color="auto" w:fill="auto"/>
            <w:vAlign w:val="center"/>
          </w:tcPr>
          <w:p w14:paraId="740B29B4"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w:t>
            </w:r>
          </w:p>
        </w:tc>
        <w:tc>
          <w:tcPr>
            <w:tcW w:w="2229" w:type="dxa"/>
            <w:tcBorders>
              <w:top w:val="single" w:sz="4" w:space="0" w:color="auto"/>
              <w:bottom w:val="single" w:sz="4" w:space="0" w:color="auto"/>
            </w:tcBorders>
            <w:shd w:val="clear" w:color="auto" w:fill="auto"/>
            <w:vAlign w:val="center"/>
          </w:tcPr>
          <w:p w14:paraId="6B4BE4BC"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GB/T 2358</w:t>
            </w:r>
          </w:p>
        </w:tc>
      </w:tr>
      <w:tr w:rsidR="004C2AE8" w14:paraId="035ABEA2" w14:textId="77777777" w:rsidTr="00444E7A">
        <w:trPr>
          <w:trHeight w:val="258"/>
          <w:jc w:val="center"/>
        </w:trPr>
        <w:tc>
          <w:tcPr>
            <w:tcW w:w="663" w:type="dxa"/>
            <w:vAlign w:val="center"/>
          </w:tcPr>
          <w:p w14:paraId="75B55532"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6</w:t>
            </w:r>
          </w:p>
        </w:tc>
        <w:tc>
          <w:tcPr>
            <w:tcW w:w="1994" w:type="dxa"/>
            <w:gridSpan w:val="2"/>
            <w:vAlign w:val="center"/>
          </w:tcPr>
          <w:p w14:paraId="48924EF5"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超声波检验</w:t>
            </w:r>
          </w:p>
        </w:tc>
        <w:tc>
          <w:tcPr>
            <w:tcW w:w="1701" w:type="dxa"/>
            <w:vAlign w:val="center"/>
          </w:tcPr>
          <w:p w14:paraId="2FEBE725"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逐张</w:t>
            </w:r>
          </w:p>
        </w:tc>
        <w:tc>
          <w:tcPr>
            <w:tcW w:w="2693" w:type="dxa"/>
            <w:vAlign w:val="center"/>
          </w:tcPr>
          <w:p w14:paraId="080F3DA1"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w:t>
            </w:r>
          </w:p>
        </w:tc>
        <w:tc>
          <w:tcPr>
            <w:tcW w:w="2229" w:type="dxa"/>
            <w:tcBorders>
              <w:top w:val="single" w:sz="4" w:space="0" w:color="auto"/>
            </w:tcBorders>
            <w:vAlign w:val="center"/>
          </w:tcPr>
          <w:p w14:paraId="4BBBEC08"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G</w:t>
            </w:r>
            <w:r w:rsidRPr="004C2AE8">
              <w:rPr>
                <w:rFonts w:ascii="Times New Roman" w:eastAsia="宋体" w:hAnsi="Times New Roman" w:cs="Times New Roman"/>
                <w:sz w:val="18"/>
                <w:szCs w:val="18"/>
              </w:rPr>
              <w:t>B/T 2970</w:t>
            </w:r>
          </w:p>
        </w:tc>
      </w:tr>
      <w:tr w:rsidR="004C2AE8" w14:paraId="5A157E0C" w14:textId="77777777" w:rsidTr="00444E7A">
        <w:trPr>
          <w:trHeight w:val="258"/>
          <w:jc w:val="center"/>
        </w:trPr>
        <w:tc>
          <w:tcPr>
            <w:tcW w:w="663" w:type="dxa"/>
            <w:vAlign w:val="center"/>
          </w:tcPr>
          <w:p w14:paraId="4B500A84"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sz w:val="18"/>
                <w:szCs w:val="18"/>
              </w:rPr>
              <w:t>7</w:t>
            </w:r>
          </w:p>
        </w:tc>
        <w:tc>
          <w:tcPr>
            <w:tcW w:w="1994" w:type="dxa"/>
            <w:gridSpan w:val="2"/>
            <w:vAlign w:val="center"/>
          </w:tcPr>
          <w:p w14:paraId="58B05699"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表面质量</w:t>
            </w:r>
          </w:p>
        </w:tc>
        <w:tc>
          <w:tcPr>
            <w:tcW w:w="1701" w:type="dxa"/>
            <w:vAlign w:val="center"/>
          </w:tcPr>
          <w:p w14:paraId="7FF713F4"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逐张</w:t>
            </w:r>
          </w:p>
        </w:tc>
        <w:tc>
          <w:tcPr>
            <w:tcW w:w="2693" w:type="dxa"/>
            <w:vAlign w:val="center"/>
          </w:tcPr>
          <w:p w14:paraId="44C578D1"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w:t>
            </w:r>
          </w:p>
        </w:tc>
        <w:tc>
          <w:tcPr>
            <w:tcW w:w="2229" w:type="dxa"/>
            <w:vAlign w:val="center"/>
          </w:tcPr>
          <w:p w14:paraId="66B8C975"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目视</w:t>
            </w:r>
          </w:p>
        </w:tc>
      </w:tr>
      <w:tr w:rsidR="004C2AE8" w14:paraId="5A290EB7" w14:textId="77777777" w:rsidTr="00444E7A">
        <w:trPr>
          <w:trHeight w:val="258"/>
          <w:jc w:val="center"/>
        </w:trPr>
        <w:tc>
          <w:tcPr>
            <w:tcW w:w="663" w:type="dxa"/>
            <w:vAlign w:val="center"/>
          </w:tcPr>
          <w:p w14:paraId="05916575"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8</w:t>
            </w:r>
          </w:p>
        </w:tc>
        <w:tc>
          <w:tcPr>
            <w:tcW w:w="1994" w:type="dxa"/>
            <w:gridSpan w:val="2"/>
            <w:vAlign w:val="center"/>
          </w:tcPr>
          <w:p w14:paraId="35EDFDD7"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尺寸、外形</w:t>
            </w:r>
          </w:p>
        </w:tc>
        <w:tc>
          <w:tcPr>
            <w:tcW w:w="1701" w:type="dxa"/>
            <w:vAlign w:val="center"/>
          </w:tcPr>
          <w:p w14:paraId="062FEDC3"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逐张</w:t>
            </w:r>
          </w:p>
        </w:tc>
        <w:tc>
          <w:tcPr>
            <w:tcW w:w="2693" w:type="dxa"/>
            <w:vAlign w:val="center"/>
          </w:tcPr>
          <w:p w14:paraId="77C0FE58"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w:t>
            </w:r>
          </w:p>
        </w:tc>
        <w:tc>
          <w:tcPr>
            <w:tcW w:w="2229" w:type="dxa"/>
            <w:vAlign w:val="center"/>
          </w:tcPr>
          <w:p w14:paraId="41EA7220" w14:textId="77777777" w:rsidR="004C2AE8" w:rsidRPr="004C2AE8" w:rsidRDefault="004C2AE8" w:rsidP="004C2AE8">
            <w:pPr>
              <w:spacing w:line="240" w:lineRule="auto"/>
              <w:ind w:firstLineChars="0" w:firstLine="0"/>
              <w:jc w:val="center"/>
              <w:rPr>
                <w:rFonts w:ascii="Times New Roman" w:eastAsia="宋体" w:hAnsi="Times New Roman" w:cs="Times New Roman"/>
                <w:sz w:val="18"/>
                <w:szCs w:val="18"/>
              </w:rPr>
            </w:pPr>
            <w:r w:rsidRPr="004C2AE8">
              <w:rPr>
                <w:rFonts w:ascii="Times New Roman" w:eastAsia="宋体" w:hAnsi="Times New Roman" w:cs="Times New Roman" w:hint="eastAsia"/>
                <w:sz w:val="18"/>
                <w:szCs w:val="18"/>
              </w:rPr>
              <w:t>合适的量具</w:t>
            </w:r>
          </w:p>
        </w:tc>
      </w:tr>
      <w:tr w:rsidR="004C2AE8" w14:paraId="7E856966" w14:textId="77777777" w:rsidTr="00444E7A">
        <w:trPr>
          <w:trHeight w:val="258"/>
          <w:jc w:val="center"/>
        </w:trPr>
        <w:tc>
          <w:tcPr>
            <w:tcW w:w="9280" w:type="dxa"/>
            <w:gridSpan w:val="6"/>
            <w:vAlign w:val="center"/>
          </w:tcPr>
          <w:p w14:paraId="74265B31" w14:textId="77777777" w:rsidR="004C2AE8" w:rsidRPr="004C2AE8" w:rsidRDefault="004C2AE8" w:rsidP="004C2AE8">
            <w:pPr>
              <w:spacing w:line="240" w:lineRule="auto"/>
              <w:ind w:firstLineChars="0" w:firstLine="0"/>
              <w:jc w:val="left"/>
              <w:rPr>
                <w:rFonts w:ascii="Times New Roman" w:eastAsia="宋体" w:hAnsi="Times New Roman" w:cs="Times New Roman"/>
                <w:sz w:val="18"/>
                <w:szCs w:val="18"/>
              </w:rPr>
            </w:pPr>
            <w:r w:rsidRPr="004C2AE8">
              <w:rPr>
                <w:rFonts w:ascii="Times New Roman" w:eastAsia="宋体" w:hAnsi="Times New Roman" w:cs="Times New Roman"/>
                <w:sz w:val="18"/>
                <w:szCs w:val="18"/>
                <w:vertAlign w:val="superscript"/>
              </w:rPr>
              <w:t>a</w:t>
            </w:r>
            <w:r w:rsidRPr="004C2AE8">
              <w:rPr>
                <w:rFonts w:ascii="Times New Roman" w:eastAsia="宋体" w:hAnsi="Times New Roman" w:cs="Times New Roman"/>
                <w:sz w:val="18"/>
                <w:szCs w:val="18"/>
              </w:rPr>
              <w:t xml:space="preserve">  CTOD</w:t>
            </w:r>
            <w:r w:rsidRPr="004C2AE8">
              <w:rPr>
                <w:rFonts w:ascii="Times New Roman" w:eastAsia="宋体" w:hAnsi="Times New Roman" w:cs="Times New Roman" w:hint="eastAsia"/>
                <w:sz w:val="18"/>
                <w:szCs w:val="18"/>
              </w:rPr>
              <w:t>试验在新牌号、新规格产品进行船级社初次评价时进行。</w:t>
            </w:r>
          </w:p>
        </w:tc>
      </w:tr>
    </w:tbl>
    <w:p w14:paraId="7AED36C5" w14:textId="057AAE2F"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sidR="00357563">
        <w:rPr>
          <w:rFonts w:ascii="Times New Roman" w:eastAsia="仿宋_GB2312" w:hAnsi="Times New Roman" w:cs="Times New Roman" w:hint="eastAsia"/>
          <w:sz w:val="28"/>
          <w:szCs w:val="28"/>
        </w:rPr>
        <w:t>检验规则</w:t>
      </w:r>
    </w:p>
    <w:p w14:paraId="795B16F4" w14:textId="017658DF" w:rsidR="009E5DC1" w:rsidRDefault="0076083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本文件对检查和验收、组批规则、取样数量、</w:t>
      </w:r>
      <w:r w:rsidR="00357563">
        <w:rPr>
          <w:rFonts w:ascii="Times New Roman" w:eastAsia="仿宋_GB2312" w:hAnsi="Times New Roman" w:cs="Times New Roman" w:hint="eastAsia"/>
          <w:sz w:val="28"/>
          <w:szCs w:val="28"/>
        </w:rPr>
        <w:t>复验与判定</w:t>
      </w:r>
      <w:r>
        <w:rPr>
          <w:rFonts w:ascii="Times New Roman" w:eastAsia="仿宋_GB2312" w:hAnsi="Times New Roman" w:cs="Times New Roman" w:hint="eastAsia"/>
          <w:sz w:val="28"/>
          <w:szCs w:val="28"/>
        </w:rPr>
        <w:t>进行了要求。</w:t>
      </w:r>
    </w:p>
    <w:p w14:paraId="368C845B" w14:textId="77777777"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 xml:space="preserve">　包装、标志及质量说明书</w:t>
      </w:r>
    </w:p>
    <w:p w14:paraId="0C45C7D0" w14:textId="77777777" w:rsidR="00760830" w:rsidRDefault="00760830" w:rsidP="00D278D8">
      <w:pPr>
        <w:widowControl/>
        <w:spacing w:line="240" w:lineRule="auto"/>
        <w:ind w:firstLineChars="0" w:firstLine="0"/>
        <w:jc w:val="left"/>
        <w:rPr>
          <w:rFonts w:ascii="Times New Roman" w:eastAsia="仿宋_GB2312" w:hAnsi="Times New Roman" w:cs="Times New Roman"/>
          <w:sz w:val="28"/>
          <w:szCs w:val="28"/>
        </w:rPr>
      </w:pPr>
      <w:r w:rsidRPr="00760830">
        <w:rPr>
          <w:rFonts w:ascii="Times New Roman" w:eastAsia="仿宋_GB2312" w:hAnsi="Times New Roman" w:cs="Times New Roman" w:hint="eastAsia"/>
          <w:sz w:val="28"/>
          <w:szCs w:val="28"/>
        </w:rPr>
        <w:t>钢板的包装、标志和质量证明书应符合</w:t>
      </w:r>
      <w:r w:rsidRPr="00760830">
        <w:rPr>
          <w:rFonts w:ascii="Times New Roman" w:eastAsia="仿宋_GB2312" w:hAnsi="Times New Roman" w:cs="Times New Roman" w:hint="eastAsia"/>
          <w:sz w:val="28"/>
          <w:szCs w:val="28"/>
        </w:rPr>
        <w:t>GB/T 247</w:t>
      </w:r>
      <w:r w:rsidRPr="00760830">
        <w:rPr>
          <w:rFonts w:ascii="Times New Roman" w:eastAsia="仿宋_GB2312" w:hAnsi="Times New Roman" w:cs="Times New Roman" w:hint="eastAsia"/>
          <w:sz w:val="28"/>
          <w:szCs w:val="28"/>
        </w:rPr>
        <w:t>的规定。</w:t>
      </w:r>
    </w:p>
    <w:p w14:paraId="20D3D8F2" w14:textId="2C194FC4" w:rsidR="003E6F55" w:rsidRDefault="003E6F55" w:rsidP="00760830">
      <w:pPr>
        <w:spacing w:line="588" w:lineRule="exact"/>
        <w:ind w:firstLineChars="0" w:firstLine="640"/>
        <w:rPr>
          <w:rFonts w:ascii="Times New Roman" w:eastAsia="黑体" w:hAnsi="Times New Roman" w:cs="Times New Roman" w:hint="eastAsia"/>
          <w:bCs/>
          <w:sz w:val="28"/>
          <w:szCs w:val="28"/>
        </w:rPr>
      </w:pPr>
      <w:r>
        <w:rPr>
          <w:rFonts w:ascii="Times New Roman" w:eastAsia="黑体" w:hAnsi="Times New Roman" w:cs="Times New Roman" w:hint="eastAsia"/>
          <w:bCs/>
          <w:sz w:val="28"/>
          <w:szCs w:val="28"/>
        </w:rPr>
        <w:t>七</w:t>
      </w:r>
      <w:r w:rsidR="00357563">
        <w:rPr>
          <w:rFonts w:ascii="Times New Roman" w:eastAsia="黑体" w:hAnsi="Times New Roman" w:cs="Times New Roman"/>
          <w:bCs/>
          <w:sz w:val="28"/>
          <w:szCs w:val="28"/>
        </w:rPr>
        <w:t>、</w:t>
      </w:r>
      <w:r>
        <w:rPr>
          <w:rFonts w:ascii="Times New Roman" w:eastAsia="黑体" w:hAnsi="Times New Roman" w:cs="Times New Roman" w:hint="eastAsia"/>
          <w:bCs/>
          <w:sz w:val="28"/>
          <w:szCs w:val="28"/>
        </w:rPr>
        <w:t>试验分析</w:t>
      </w:r>
    </w:p>
    <w:p w14:paraId="60CC1A3C" w14:textId="490B052C" w:rsidR="009E5DC1" w:rsidRDefault="003E6F55" w:rsidP="00760830">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八、</w:t>
      </w:r>
      <w:r w:rsidR="00357563">
        <w:rPr>
          <w:rFonts w:ascii="Times New Roman" w:eastAsia="黑体" w:hAnsi="Times New Roman" w:cs="Times New Roman"/>
          <w:bCs/>
          <w:sz w:val="28"/>
          <w:szCs w:val="28"/>
        </w:rPr>
        <w:t>标准的应用领域</w:t>
      </w:r>
    </w:p>
    <w:p w14:paraId="11174AB0" w14:textId="01B48F7B"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本文件确</w:t>
      </w:r>
      <w:r>
        <w:rPr>
          <w:rFonts w:ascii="Times New Roman" w:eastAsia="仿宋_GB2312" w:hAnsi="Times New Roman" w:cs="Times New Roman" w:hint="eastAsia"/>
          <w:sz w:val="28"/>
          <w:szCs w:val="28"/>
        </w:rPr>
        <w:t>定了</w:t>
      </w:r>
      <w:r w:rsidR="00760830" w:rsidRPr="00760830">
        <w:rPr>
          <w:rFonts w:ascii="Times New Roman" w:eastAsia="仿宋_GB2312" w:hAnsi="Times New Roman" w:cs="Times New Roman" w:hint="eastAsia"/>
          <w:sz w:val="28"/>
          <w:szCs w:val="28"/>
        </w:rPr>
        <w:t>液化二氧化碳运输船用低温储罐钢板</w:t>
      </w:r>
      <w:r>
        <w:rPr>
          <w:rFonts w:ascii="Times New Roman" w:eastAsia="仿宋_GB2312" w:hAnsi="Times New Roman" w:cs="Times New Roman" w:hint="eastAsia"/>
          <w:sz w:val="28"/>
          <w:szCs w:val="28"/>
        </w:rPr>
        <w:t>的订货内容、尺寸、外形、重量、技术要求、试验方法、检验规则</w:t>
      </w:r>
      <w:r>
        <w:rPr>
          <w:rFonts w:ascii="Times New Roman" w:eastAsia="仿宋_GB2312" w:hAnsi="Times New Roman" w:cs="Times New Roman"/>
          <w:sz w:val="28"/>
          <w:szCs w:val="28"/>
        </w:rPr>
        <w:t>等</w:t>
      </w:r>
      <w:r>
        <w:rPr>
          <w:rFonts w:ascii="Times New Roman" w:eastAsia="仿宋_GB2312" w:hAnsi="Times New Roman" w:cs="Times New Roman" w:hint="eastAsia"/>
          <w:sz w:val="28"/>
          <w:szCs w:val="28"/>
        </w:rPr>
        <w:t>技术指标</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进一步</w:t>
      </w:r>
      <w:r>
        <w:rPr>
          <w:rFonts w:ascii="Times New Roman" w:eastAsia="仿宋_GB2312" w:hAnsi="Times New Roman" w:cs="Times New Roman"/>
          <w:sz w:val="28"/>
          <w:szCs w:val="28"/>
        </w:rPr>
        <w:t>满足</w:t>
      </w:r>
      <w:r w:rsidR="00760830">
        <w:rPr>
          <w:rFonts w:ascii="Times New Roman" w:eastAsia="仿宋_GB2312" w:hAnsi="Times New Roman" w:cs="Times New Roman" w:hint="eastAsia"/>
          <w:sz w:val="28"/>
          <w:szCs w:val="28"/>
        </w:rPr>
        <w:t>液化二氧化碳运输</w:t>
      </w:r>
      <w:r>
        <w:rPr>
          <w:rFonts w:ascii="Times New Roman" w:eastAsia="仿宋_GB2312" w:hAnsi="Times New Roman" w:cs="Times New Roman" w:hint="eastAsia"/>
          <w:sz w:val="28"/>
          <w:szCs w:val="28"/>
        </w:rPr>
        <w:t>领域</w:t>
      </w:r>
      <w:r>
        <w:rPr>
          <w:rFonts w:ascii="Times New Roman" w:eastAsia="仿宋_GB2312" w:hAnsi="Times New Roman" w:cs="Times New Roman"/>
          <w:sz w:val="28"/>
          <w:szCs w:val="28"/>
        </w:rPr>
        <w:t>用钢需求，对下游用户的采购、加工和制造具有指导意义。强化了上下游企业的衔接和联系，简化了双方采购合同的复杂性，降低了双方企业的管理成本，有助于产业链的</w:t>
      </w:r>
      <w:r>
        <w:rPr>
          <w:rFonts w:ascii="Times New Roman" w:eastAsia="仿宋_GB2312" w:hAnsi="Times New Roman" w:cs="Times New Roman" w:hint="eastAsia"/>
          <w:sz w:val="28"/>
          <w:szCs w:val="28"/>
        </w:rPr>
        <w:t>协同发展</w:t>
      </w:r>
      <w:r>
        <w:rPr>
          <w:rFonts w:ascii="Times New Roman" w:eastAsia="仿宋_GB2312" w:hAnsi="Times New Roman" w:cs="Times New Roman"/>
          <w:sz w:val="28"/>
          <w:szCs w:val="28"/>
        </w:rPr>
        <w:t>。</w:t>
      </w:r>
    </w:p>
    <w:p w14:paraId="45990213" w14:textId="16E78FC8" w:rsidR="009E5DC1" w:rsidRDefault="0000000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本文件的实施，</w:t>
      </w:r>
      <w:r>
        <w:rPr>
          <w:rFonts w:ascii="Times New Roman" w:eastAsia="仿宋_GB2312" w:hAnsi="Times New Roman" w:cs="Times New Roman" w:hint="eastAsia"/>
          <w:sz w:val="28"/>
          <w:szCs w:val="28"/>
        </w:rPr>
        <w:t>符合</w:t>
      </w:r>
      <w:r>
        <w:rPr>
          <w:rFonts w:ascii="Times New Roman" w:eastAsia="仿宋_GB2312" w:hAnsi="Times New Roman" w:cs="Times New Roman"/>
          <w:sz w:val="28"/>
          <w:szCs w:val="28"/>
        </w:rPr>
        <w:t>我国钢铁工业由高速度发展向高质量发展的</w:t>
      </w:r>
      <w:r>
        <w:rPr>
          <w:rFonts w:ascii="Times New Roman" w:eastAsia="仿宋_GB2312" w:hAnsi="Times New Roman" w:cs="Times New Roman"/>
          <w:sz w:val="28"/>
          <w:szCs w:val="28"/>
        </w:rPr>
        <w:lastRenderedPageBreak/>
        <w:t>整体趋势，</w:t>
      </w:r>
      <w:r>
        <w:rPr>
          <w:rFonts w:ascii="Times New Roman" w:eastAsia="仿宋_GB2312" w:hAnsi="Times New Roman" w:cs="Times New Roman" w:hint="eastAsia"/>
          <w:sz w:val="28"/>
          <w:szCs w:val="28"/>
        </w:rPr>
        <w:t>能够</w:t>
      </w:r>
      <w:r>
        <w:rPr>
          <w:rFonts w:ascii="Times New Roman" w:eastAsia="仿宋_GB2312" w:hAnsi="Times New Roman" w:cs="Times New Roman"/>
          <w:sz w:val="28"/>
          <w:szCs w:val="28"/>
        </w:rPr>
        <w:t>为我国</w:t>
      </w:r>
      <w:r w:rsidR="00760830">
        <w:rPr>
          <w:rFonts w:ascii="Times New Roman" w:eastAsia="仿宋_GB2312" w:hAnsi="Times New Roman" w:cs="Times New Roman" w:hint="eastAsia"/>
          <w:sz w:val="28"/>
          <w:szCs w:val="28"/>
        </w:rPr>
        <w:t>运输船领域</w:t>
      </w:r>
      <w:r>
        <w:rPr>
          <w:rFonts w:ascii="Times New Roman" w:eastAsia="仿宋_GB2312" w:hAnsi="Times New Roman" w:cs="Times New Roman"/>
          <w:sz w:val="28"/>
          <w:szCs w:val="28"/>
        </w:rPr>
        <w:t>提供有力支撑，使原料生产企业</w:t>
      </w:r>
      <w:r>
        <w:rPr>
          <w:rFonts w:ascii="Times New Roman" w:eastAsia="仿宋_GB2312" w:hAnsi="Times New Roman" w:cs="Times New Roman" w:hint="eastAsia"/>
          <w:sz w:val="28"/>
          <w:szCs w:val="28"/>
        </w:rPr>
        <w:t>充分满足</w:t>
      </w:r>
      <w:r>
        <w:rPr>
          <w:rFonts w:ascii="Times New Roman" w:eastAsia="仿宋_GB2312" w:hAnsi="Times New Roman" w:cs="Times New Roman"/>
          <w:sz w:val="28"/>
          <w:szCs w:val="28"/>
        </w:rPr>
        <w:t>下游用户对</w:t>
      </w:r>
      <w:r w:rsidR="00760830">
        <w:rPr>
          <w:rFonts w:ascii="Times New Roman" w:eastAsia="仿宋_GB2312" w:hAnsi="Times New Roman" w:cs="Times New Roman" w:hint="eastAsia"/>
          <w:sz w:val="28"/>
          <w:szCs w:val="28"/>
        </w:rPr>
        <w:t>钢板</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各参数</w:t>
      </w:r>
      <w:r>
        <w:rPr>
          <w:rFonts w:ascii="Times New Roman" w:eastAsia="仿宋_GB2312" w:hAnsi="Times New Roman" w:cs="Times New Roman" w:hint="eastAsia"/>
          <w:sz w:val="28"/>
          <w:szCs w:val="28"/>
        </w:rPr>
        <w:t>要求</w:t>
      </w:r>
      <w:r>
        <w:rPr>
          <w:rFonts w:ascii="Times New Roman" w:eastAsia="仿宋_GB2312" w:hAnsi="Times New Roman" w:cs="Times New Roman"/>
          <w:sz w:val="28"/>
          <w:szCs w:val="28"/>
        </w:rPr>
        <w:t>，引导双方形成合力，共同助力</w:t>
      </w:r>
      <w:r>
        <w:rPr>
          <w:rFonts w:ascii="Times New Roman" w:eastAsia="仿宋_GB2312" w:hAnsi="Times New Roman" w:cs="Times New Roman" w:hint="eastAsia"/>
          <w:sz w:val="28"/>
          <w:szCs w:val="28"/>
        </w:rPr>
        <w:t>下游行业</w:t>
      </w:r>
      <w:r>
        <w:rPr>
          <w:rFonts w:ascii="Times New Roman" w:eastAsia="仿宋_GB2312" w:hAnsi="Times New Roman" w:cs="Times New Roman"/>
          <w:sz w:val="28"/>
          <w:szCs w:val="28"/>
        </w:rPr>
        <w:t>快速发展。</w:t>
      </w:r>
    </w:p>
    <w:p w14:paraId="19F17F54" w14:textId="7A2D28FD" w:rsidR="009E5DC1" w:rsidRDefault="003E6F55">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九</w:t>
      </w:r>
      <w:r w:rsidR="00000000">
        <w:rPr>
          <w:rFonts w:ascii="Times New Roman" w:eastAsia="黑体" w:hAnsi="Times New Roman" w:cs="Times New Roman"/>
          <w:bCs/>
          <w:sz w:val="28"/>
          <w:szCs w:val="28"/>
        </w:rPr>
        <w:t>、标准属性</w:t>
      </w:r>
    </w:p>
    <w:p w14:paraId="60AE669F" w14:textId="77777777" w:rsidR="009E5DC1" w:rsidRDefault="00000000">
      <w:pPr>
        <w:spacing w:line="588" w:lineRule="exact"/>
        <w:ind w:firstLineChars="0" w:firstLine="6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本标准属于中国特钢企业协会团体标准。</w:t>
      </w:r>
    </w:p>
    <w:p w14:paraId="1DA3C8F1" w14:textId="7B3E756B" w:rsidR="009E5DC1" w:rsidRDefault="003E6F55">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十</w:t>
      </w:r>
      <w:r w:rsidR="00000000">
        <w:rPr>
          <w:rFonts w:ascii="Times New Roman" w:eastAsia="黑体" w:hAnsi="Times New Roman" w:cs="Times New Roman"/>
          <w:bCs/>
          <w:sz w:val="28"/>
          <w:szCs w:val="28"/>
        </w:rPr>
        <w:t>、标准水平及预期效果</w:t>
      </w:r>
    </w:p>
    <w:p w14:paraId="2F607D99" w14:textId="3E07E7EC" w:rsidR="009E5DC1" w:rsidRPr="00760830" w:rsidRDefault="00000000">
      <w:pPr>
        <w:ind w:firstLine="560"/>
        <w:rPr>
          <w:rFonts w:ascii="Times New Roman" w:eastAsia="仿宋_GB2312" w:hAnsi="Times New Roman" w:cs="Times New Roman"/>
          <w:sz w:val="28"/>
          <w:szCs w:val="28"/>
        </w:rPr>
      </w:pPr>
      <w:r w:rsidRPr="00760830">
        <w:rPr>
          <w:rFonts w:ascii="Times New Roman" w:eastAsia="仿宋_GB2312" w:hAnsi="Times New Roman" w:cs="Times New Roman"/>
          <w:sz w:val="28"/>
          <w:szCs w:val="28"/>
        </w:rPr>
        <w:t>该标准的制定</w:t>
      </w:r>
      <w:r w:rsidRPr="00760830">
        <w:rPr>
          <w:rFonts w:ascii="Times New Roman" w:eastAsia="仿宋_GB2312" w:hAnsi="Times New Roman" w:cs="Times New Roman" w:hint="eastAsia"/>
          <w:sz w:val="28"/>
          <w:szCs w:val="28"/>
        </w:rPr>
        <w:t>能有效</w:t>
      </w:r>
      <w:r w:rsidRPr="00760830">
        <w:rPr>
          <w:rFonts w:ascii="Times New Roman" w:eastAsia="仿宋_GB2312" w:hAnsi="Times New Roman" w:cs="Times New Roman"/>
          <w:sz w:val="28"/>
          <w:szCs w:val="28"/>
        </w:rPr>
        <w:t>规范</w:t>
      </w:r>
      <w:r w:rsidR="00760830" w:rsidRPr="00760830">
        <w:rPr>
          <w:rFonts w:ascii="Times New Roman" w:eastAsia="仿宋_GB2312" w:hAnsi="Times New Roman" w:cs="Times New Roman" w:hint="eastAsia"/>
          <w:sz w:val="28"/>
          <w:szCs w:val="28"/>
        </w:rPr>
        <w:t>液化二氧化碳运输船用低温储罐钢板</w:t>
      </w:r>
      <w:r w:rsidRPr="00760830">
        <w:rPr>
          <w:rFonts w:ascii="Times New Roman" w:eastAsia="仿宋_GB2312" w:hAnsi="Times New Roman" w:cs="Times New Roman" w:hint="eastAsia"/>
          <w:sz w:val="28"/>
          <w:szCs w:val="28"/>
        </w:rPr>
        <w:t>的</w:t>
      </w:r>
      <w:r w:rsidRPr="00760830">
        <w:rPr>
          <w:rFonts w:ascii="Times New Roman" w:eastAsia="仿宋_GB2312" w:hAnsi="Times New Roman" w:cs="Times New Roman"/>
          <w:sz w:val="28"/>
          <w:szCs w:val="28"/>
        </w:rPr>
        <w:t>生产</w:t>
      </w:r>
      <w:r w:rsidRPr="00760830">
        <w:rPr>
          <w:rFonts w:ascii="Times New Roman" w:eastAsia="仿宋_GB2312" w:hAnsi="Times New Roman" w:cs="Times New Roman" w:hint="eastAsia"/>
          <w:sz w:val="28"/>
          <w:szCs w:val="28"/>
        </w:rPr>
        <w:t>、销售和使用，对</w:t>
      </w:r>
      <w:r w:rsidR="00760830" w:rsidRPr="00760830">
        <w:rPr>
          <w:rFonts w:ascii="Times New Roman" w:eastAsia="仿宋_GB2312" w:hAnsi="Times New Roman" w:cs="Times New Roman" w:hint="eastAsia"/>
          <w:sz w:val="28"/>
          <w:szCs w:val="28"/>
        </w:rPr>
        <w:t>液化二氧化碳运输船用低温储罐钢板</w:t>
      </w:r>
      <w:r w:rsidRPr="00760830">
        <w:rPr>
          <w:rFonts w:ascii="Times New Roman" w:eastAsia="仿宋_GB2312" w:hAnsi="Times New Roman" w:cs="Times New Roman" w:hint="eastAsia"/>
          <w:sz w:val="28"/>
          <w:szCs w:val="28"/>
        </w:rPr>
        <w:t>产品的有序发展具有</w:t>
      </w:r>
      <w:r w:rsidRPr="00760830">
        <w:rPr>
          <w:rFonts w:ascii="Times New Roman" w:eastAsia="仿宋_GB2312" w:hAnsi="Times New Roman" w:cs="Times New Roman"/>
          <w:sz w:val="28"/>
          <w:szCs w:val="28"/>
        </w:rPr>
        <w:t>重要意义。</w:t>
      </w:r>
      <w:r w:rsidRPr="00760830">
        <w:rPr>
          <w:rFonts w:ascii="Times New Roman" w:eastAsia="仿宋_GB2312" w:hAnsi="Times New Roman" w:cs="Times New Roman" w:hint="eastAsia"/>
          <w:sz w:val="28"/>
          <w:szCs w:val="28"/>
        </w:rPr>
        <w:t>同时该标准对产品的</w:t>
      </w:r>
      <w:r w:rsidRPr="00760830">
        <w:rPr>
          <w:rFonts w:ascii="Times New Roman" w:eastAsia="仿宋_GB2312" w:hAnsi="Times New Roman" w:cs="Times New Roman"/>
          <w:sz w:val="28"/>
          <w:szCs w:val="28"/>
        </w:rPr>
        <w:t>质量提升具有</w:t>
      </w:r>
      <w:r w:rsidRPr="00760830">
        <w:rPr>
          <w:rFonts w:ascii="Times New Roman" w:eastAsia="仿宋_GB2312" w:hAnsi="Times New Roman" w:cs="Times New Roman" w:hint="eastAsia"/>
          <w:sz w:val="28"/>
          <w:szCs w:val="28"/>
        </w:rPr>
        <w:t>意义，有利于促进下游产品的质量提升与推广应用，体现团体标准的引领作用</w:t>
      </w:r>
      <w:r w:rsidRPr="00760830">
        <w:rPr>
          <w:rFonts w:ascii="Times New Roman" w:eastAsia="仿宋_GB2312" w:hAnsi="Times New Roman" w:cs="Times New Roman"/>
          <w:sz w:val="28"/>
          <w:szCs w:val="28"/>
        </w:rPr>
        <w:t>。</w:t>
      </w:r>
    </w:p>
    <w:p w14:paraId="23BF2B54" w14:textId="50B5B409" w:rsidR="009E5DC1" w:rsidRDefault="003E6F55">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十一</w:t>
      </w:r>
      <w:r w:rsidR="00000000">
        <w:rPr>
          <w:rFonts w:ascii="Times New Roman" w:eastAsia="黑体" w:hAnsi="Times New Roman" w:cs="Times New Roman"/>
          <w:bCs/>
          <w:sz w:val="28"/>
          <w:szCs w:val="28"/>
        </w:rPr>
        <w:t>、贯彻要求及建议</w:t>
      </w:r>
    </w:p>
    <w:p w14:paraId="77EDF9B3" w14:textId="2DDD20D6" w:rsidR="009E5DC1" w:rsidRPr="00760830" w:rsidRDefault="00000000">
      <w:pPr>
        <w:ind w:firstLineChars="175" w:firstLine="490"/>
        <w:jc w:val="left"/>
        <w:rPr>
          <w:rFonts w:ascii="Times New Roman" w:eastAsia="仿宋_GB2312" w:hAnsi="Times New Roman" w:cs="Times New Roman"/>
          <w:sz w:val="28"/>
          <w:szCs w:val="28"/>
        </w:rPr>
      </w:pPr>
      <w:r w:rsidRPr="00760830">
        <w:rPr>
          <w:rFonts w:ascii="Times New Roman" w:eastAsia="仿宋_GB2312" w:hAnsi="Times New Roman" w:cs="Times New Roman"/>
          <w:sz w:val="28"/>
          <w:szCs w:val="28"/>
        </w:rPr>
        <w:t>本标准归口单位为中国</w:t>
      </w:r>
      <w:r w:rsidRPr="00760830">
        <w:rPr>
          <w:rFonts w:ascii="Times New Roman" w:eastAsia="仿宋_GB2312" w:hAnsi="Times New Roman" w:cs="Times New Roman" w:hint="eastAsia"/>
          <w:sz w:val="28"/>
          <w:szCs w:val="28"/>
        </w:rPr>
        <w:t>特钢企业协会</w:t>
      </w:r>
      <w:r w:rsidRPr="00760830">
        <w:rPr>
          <w:rFonts w:ascii="Times New Roman" w:eastAsia="仿宋_GB2312" w:hAnsi="Times New Roman" w:cs="Times New Roman"/>
          <w:sz w:val="28"/>
          <w:szCs w:val="28"/>
        </w:rPr>
        <w:t>，经过审定报批后，</w:t>
      </w:r>
      <w:r w:rsidRPr="00760830">
        <w:rPr>
          <w:rFonts w:ascii="Times New Roman" w:eastAsia="仿宋_GB2312" w:hAnsi="Times New Roman" w:cs="Times New Roman" w:hint="eastAsia"/>
          <w:sz w:val="28"/>
          <w:szCs w:val="28"/>
        </w:rPr>
        <w:t>由中国特钢企业协会发布</w:t>
      </w:r>
      <w:r w:rsidRPr="00760830">
        <w:rPr>
          <w:rFonts w:ascii="Times New Roman" w:eastAsia="仿宋_GB2312" w:hAnsi="Times New Roman" w:cs="Times New Roman"/>
          <w:sz w:val="28"/>
          <w:szCs w:val="28"/>
        </w:rPr>
        <w:t>。建议在</w:t>
      </w:r>
      <w:r w:rsidRPr="00760830">
        <w:rPr>
          <w:rFonts w:ascii="Times New Roman" w:eastAsia="仿宋_GB2312" w:hAnsi="Times New Roman" w:cs="Times New Roman" w:hint="eastAsia"/>
          <w:sz w:val="28"/>
          <w:szCs w:val="28"/>
        </w:rPr>
        <w:t>对</w:t>
      </w:r>
      <w:r w:rsidR="00760830" w:rsidRPr="00760830">
        <w:rPr>
          <w:rFonts w:ascii="Times New Roman" w:eastAsia="仿宋_GB2312" w:hAnsi="Times New Roman" w:cs="Times New Roman" w:hint="eastAsia"/>
          <w:sz w:val="28"/>
          <w:szCs w:val="28"/>
        </w:rPr>
        <w:t>液化二氧化碳运输船用低温储罐钢板</w:t>
      </w:r>
      <w:r w:rsidRPr="00760830">
        <w:rPr>
          <w:rFonts w:ascii="Times New Roman" w:eastAsia="仿宋_GB2312" w:hAnsi="Times New Roman" w:cs="Times New Roman" w:hint="eastAsia"/>
          <w:sz w:val="28"/>
          <w:szCs w:val="28"/>
        </w:rPr>
        <w:t>的生产</w:t>
      </w:r>
      <w:r w:rsidRPr="00760830">
        <w:rPr>
          <w:rFonts w:ascii="Times New Roman" w:eastAsia="仿宋_GB2312" w:hAnsi="Times New Roman" w:cs="Times New Roman"/>
          <w:sz w:val="28"/>
          <w:szCs w:val="28"/>
        </w:rPr>
        <w:t>、贸易和使用</w:t>
      </w:r>
      <w:r w:rsidRPr="00760830">
        <w:rPr>
          <w:rFonts w:ascii="Times New Roman" w:eastAsia="仿宋_GB2312" w:hAnsi="Times New Roman" w:cs="Times New Roman" w:hint="eastAsia"/>
          <w:sz w:val="28"/>
          <w:szCs w:val="28"/>
        </w:rPr>
        <w:t>等相关</w:t>
      </w:r>
      <w:r w:rsidRPr="00760830">
        <w:rPr>
          <w:rFonts w:ascii="Times New Roman" w:eastAsia="仿宋_GB2312" w:hAnsi="Times New Roman" w:cs="Times New Roman"/>
          <w:sz w:val="28"/>
          <w:szCs w:val="28"/>
        </w:rPr>
        <w:t>单位进行宣贯执行。</w:t>
      </w:r>
    </w:p>
    <w:p w14:paraId="0AE5B251" w14:textId="77777777" w:rsidR="00760830" w:rsidRDefault="00760830" w:rsidP="00760830">
      <w:pPr>
        <w:spacing w:line="560" w:lineRule="exact"/>
        <w:ind w:firstLineChars="0" w:firstLine="0"/>
        <w:contextualSpacing/>
        <w:rPr>
          <w:rFonts w:ascii="Times New Roman" w:eastAsia="仿宋_GB2312" w:hAnsi="Times New Roman" w:cs="Times New Roman"/>
          <w:sz w:val="28"/>
          <w:szCs w:val="28"/>
        </w:rPr>
      </w:pPr>
    </w:p>
    <w:p w14:paraId="5CAFF5B9" w14:textId="212B082F" w:rsidR="009E5DC1" w:rsidRDefault="00000000" w:rsidP="00760830">
      <w:pPr>
        <w:spacing w:line="560" w:lineRule="exact"/>
        <w:ind w:firstLineChars="0" w:firstLine="0"/>
        <w:contextualSpacing/>
        <w:jc w:val="right"/>
        <w:rPr>
          <w:rFonts w:ascii="Times New Roman" w:eastAsia="仿宋_GB2312" w:hAnsi="Times New Roman" w:cs="Times New Roman"/>
          <w:sz w:val="28"/>
          <w:szCs w:val="28"/>
        </w:rPr>
      </w:pPr>
      <w:r>
        <w:rPr>
          <w:rFonts w:ascii="Times New Roman" w:eastAsia="仿宋_GB2312" w:hAnsi="Times New Roman" w:cs="Times New Roman"/>
          <w:sz w:val="28"/>
          <w:szCs w:val="28"/>
        </w:rPr>
        <w:t>《</w:t>
      </w:r>
      <w:r w:rsidR="00760830" w:rsidRPr="00760830">
        <w:rPr>
          <w:rFonts w:ascii="Times New Roman" w:eastAsia="仿宋_GB2312" w:hAnsi="Times New Roman" w:cs="Times New Roman" w:hint="eastAsia"/>
          <w:sz w:val="28"/>
          <w:szCs w:val="28"/>
        </w:rPr>
        <w:t>液化二氧化碳运输船用低温储罐钢板</w:t>
      </w:r>
      <w:r>
        <w:rPr>
          <w:rFonts w:ascii="Times New Roman" w:eastAsia="仿宋_GB2312" w:hAnsi="Times New Roman" w:cs="Times New Roman"/>
          <w:sz w:val="28"/>
          <w:szCs w:val="28"/>
        </w:rPr>
        <w:t>》标准编制工作组</w:t>
      </w:r>
    </w:p>
    <w:p w14:paraId="65729D2F" w14:textId="3357FEA7" w:rsidR="009E5DC1" w:rsidRDefault="00000000">
      <w:pPr>
        <w:spacing w:line="560" w:lineRule="exact"/>
        <w:ind w:firstLineChars="1800" w:firstLine="504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760830">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sidR="00712ACA">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月</w:t>
      </w:r>
    </w:p>
    <w:sectPr w:rsidR="009E5DC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D28E3" w14:textId="77777777" w:rsidR="009500C9" w:rsidRDefault="009500C9">
      <w:pPr>
        <w:spacing w:line="240" w:lineRule="auto"/>
        <w:ind w:firstLine="640"/>
      </w:pPr>
      <w:r>
        <w:separator/>
      </w:r>
    </w:p>
  </w:endnote>
  <w:endnote w:type="continuationSeparator" w:id="0">
    <w:p w14:paraId="2D08041C" w14:textId="77777777" w:rsidR="009500C9" w:rsidRDefault="009500C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FA1D7" w14:textId="77777777" w:rsidR="00641E93" w:rsidRDefault="00641E93">
    <w:pPr>
      <w:pStyle w:val="af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AFBA" w14:textId="77777777" w:rsidR="009E5DC1" w:rsidRDefault="009E5DC1">
    <w:pPr>
      <w:pStyle w:val="af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A60A" w14:textId="77777777" w:rsidR="00641E93" w:rsidRDefault="00641E93">
    <w:pPr>
      <w:pStyle w:val="af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2047B" w14:textId="77777777" w:rsidR="009E5DC1" w:rsidRDefault="009E5DC1">
    <w:pPr>
      <w:pStyle w:val="af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CCCBC" w14:textId="77777777" w:rsidR="009E5DC1" w:rsidRDefault="009E5DC1">
    <w:pPr>
      <w:pStyle w:val="af6"/>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9425" w14:textId="77777777" w:rsidR="009E5DC1" w:rsidRDefault="009E5DC1">
    <w:pPr>
      <w:pStyle w:val="af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3FC9" w14:textId="77777777" w:rsidR="009500C9" w:rsidRDefault="009500C9">
      <w:pPr>
        <w:ind w:firstLine="640"/>
      </w:pPr>
      <w:r>
        <w:separator/>
      </w:r>
    </w:p>
  </w:footnote>
  <w:footnote w:type="continuationSeparator" w:id="0">
    <w:p w14:paraId="1FFFFE80" w14:textId="77777777" w:rsidR="009500C9" w:rsidRDefault="009500C9">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291C" w14:textId="77777777" w:rsidR="00641E93" w:rsidRDefault="00641E93">
    <w:pPr>
      <w:pStyle w:val="af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1628" w14:textId="77777777" w:rsidR="009E5DC1" w:rsidRDefault="009E5DC1" w:rsidP="007303C1">
    <w:pPr>
      <w:pStyle w:val="af8"/>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0FD7" w14:textId="77777777" w:rsidR="00641E93" w:rsidRDefault="00641E93">
    <w:pPr>
      <w:pStyle w:val="af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F7B7" w14:textId="77777777" w:rsidR="009E5DC1" w:rsidRDefault="009E5DC1">
    <w:pPr>
      <w:pStyle w:val="af8"/>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58A2" w14:textId="77777777" w:rsidR="009E5DC1" w:rsidRDefault="009E5DC1">
    <w:pPr>
      <w:pStyle w:val="af8"/>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B0DA" w14:textId="77777777" w:rsidR="009E5DC1" w:rsidRDefault="009E5DC1">
    <w:pPr>
      <w:pStyle w:val="af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85453CA"/>
    <w:multiLevelType w:val="multilevel"/>
    <w:tmpl w:val="285453CA"/>
    <w:lvl w:ilvl="0">
      <w:start w:val="1"/>
      <w:numFmt w:val="lowerLetter"/>
      <w:lvlText w:val="%1）"/>
      <w:lvlJc w:val="left"/>
      <w:pPr>
        <w:ind w:left="1211"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5"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15:restartNumberingAfterBreak="0">
    <w:nsid w:val="2E134EA0"/>
    <w:multiLevelType w:val="multilevel"/>
    <w:tmpl w:val="816ECC7E"/>
    <w:lvl w:ilvl="0">
      <w:start w:val="1"/>
      <w:numFmt w:val="decimal"/>
      <w:lvlText w:val="表%1"/>
      <w:lvlJc w:val="left"/>
      <w:pPr>
        <w:ind w:left="4111" w:firstLine="0"/>
      </w:pPr>
      <w:rPr>
        <w:rFonts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0B55DC2"/>
    <w:multiLevelType w:val="multilevel"/>
    <w:tmpl w:val="60B55DC2"/>
    <w:lvl w:ilvl="0">
      <w:start w:val="1"/>
      <w:numFmt w:val="upperLetter"/>
      <w:pStyle w:val="a8"/>
      <w:lvlText w:val="%1"/>
      <w:lvlJc w:val="left"/>
      <w:pPr>
        <w:tabs>
          <w:tab w:val="left" w:pos="0"/>
        </w:tabs>
        <w:ind w:hanging="425"/>
      </w:pPr>
      <w:rPr>
        <w:rFonts w:cs="Times New Roman" w:hint="eastAsia"/>
      </w:rPr>
    </w:lvl>
    <w:lvl w:ilvl="1">
      <w:start w:val="1"/>
      <w:numFmt w:val="decimal"/>
      <w:pStyle w:val="a9"/>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8" w15:restartNumberingAfterBreak="0">
    <w:nsid w:val="646260FA"/>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115906169">
    <w:abstractNumId w:val="3"/>
  </w:num>
  <w:num w:numId="2" w16cid:durableId="1241020523">
    <w:abstractNumId w:val="1"/>
  </w:num>
  <w:num w:numId="3" w16cid:durableId="1520001145">
    <w:abstractNumId w:val="7"/>
  </w:num>
  <w:num w:numId="4" w16cid:durableId="714349814">
    <w:abstractNumId w:val="0"/>
  </w:num>
  <w:num w:numId="5" w16cid:durableId="1321885906">
    <w:abstractNumId w:val="2"/>
  </w:num>
  <w:num w:numId="6" w16cid:durableId="680015434">
    <w:abstractNumId w:val="5"/>
  </w:num>
  <w:num w:numId="7" w16cid:durableId="411778062">
    <w:abstractNumId w:val="4"/>
  </w:num>
  <w:num w:numId="8" w16cid:durableId="909924583">
    <w:abstractNumId w:val="8"/>
  </w:num>
  <w:num w:numId="9" w16cid:durableId="589971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xYzVjNWI1NGVhNzQ0NWVlYzkzNTNiOTYxMzcwYWUifQ=="/>
  </w:docVars>
  <w:rsids>
    <w:rsidRoot w:val="6DDC178D"/>
    <w:rsid w:val="000011D7"/>
    <w:rsid w:val="000014E4"/>
    <w:rsid w:val="000022CF"/>
    <w:rsid w:val="00002D42"/>
    <w:rsid w:val="00003855"/>
    <w:rsid w:val="00003FB5"/>
    <w:rsid w:val="00006236"/>
    <w:rsid w:val="00014557"/>
    <w:rsid w:val="00015712"/>
    <w:rsid w:val="0001602B"/>
    <w:rsid w:val="00016D37"/>
    <w:rsid w:val="00017A64"/>
    <w:rsid w:val="0002059D"/>
    <w:rsid w:val="000206A2"/>
    <w:rsid w:val="0002118F"/>
    <w:rsid w:val="0002174F"/>
    <w:rsid w:val="00026859"/>
    <w:rsid w:val="000268B9"/>
    <w:rsid w:val="00027E6E"/>
    <w:rsid w:val="00030BF4"/>
    <w:rsid w:val="00031348"/>
    <w:rsid w:val="0003674C"/>
    <w:rsid w:val="0004119F"/>
    <w:rsid w:val="0004218D"/>
    <w:rsid w:val="0004285E"/>
    <w:rsid w:val="00043DF3"/>
    <w:rsid w:val="000441D2"/>
    <w:rsid w:val="00045991"/>
    <w:rsid w:val="00045CF6"/>
    <w:rsid w:val="00046F04"/>
    <w:rsid w:val="0004710F"/>
    <w:rsid w:val="00050351"/>
    <w:rsid w:val="00050788"/>
    <w:rsid w:val="00051A9D"/>
    <w:rsid w:val="0005215F"/>
    <w:rsid w:val="000546C8"/>
    <w:rsid w:val="00054D1F"/>
    <w:rsid w:val="00055062"/>
    <w:rsid w:val="00055549"/>
    <w:rsid w:val="0005703E"/>
    <w:rsid w:val="00057972"/>
    <w:rsid w:val="00060ABD"/>
    <w:rsid w:val="000610AB"/>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379D"/>
    <w:rsid w:val="000739D9"/>
    <w:rsid w:val="0007494C"/>
    <w:rsid w:val="00076131"/>
    <w:rsid w:val="00076937"/>
    <w:rsid w:val="00077665"/>
    <w:rsid w:val="000776B9"/>
    <w:rsid w:val="00077D4A"/>
    <w:rsid w:val="00080955"/>
    <w:rsid w:val="00080C30"/>
    <w:rsid w:val="00082C48"/>
    <w:rsid w:val="00083545"/>
    <w:rsid w:val="00085487"/>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520"/>
    <w:rsid w:val="000A4A1C"/>
    <w:rsid w:val="000A4CD7"/>
    <w:rsid w:val="000A6283"/>
    <w:rsid w:val="000B0A2E"/>
    <w:rsid w:val="000B2DCD"/>
    <w:rsid w:val="000B302C"/>
    <w:rsid w:val="000B4789"/>
    <w:rsid w:val="000B6256"/>
    <w:rsid w:val="000B6A23"/>
    <w:rsid w:val="000B7BA1"/>
    <w:rsid w:val="000C17FB"/>
    <w:rsid w:val="000C2BC3"/>
    <w:rsid w:val="000C43D7"/>
    <w:rsid w:val="000C4644"/>
    <w:rsid w:val="000C5FDB"/>
    <w:rsid w:val="000C7306"/>
    <w:rsid w:val="000C76B1"/>
    <w:rsid w:val="000D0CB5"/>
    <w:rsid w:val="000D1C38"/>
    <w:rsid w:val="000D1FD3"/>
    <w:rsid w:val="000D2751"/>
    <w:rsid w:val="000D3754"/>
    <w:rsid w:val="000D39C7"/>
    <w:rsid w:val="000D459E"/>
    <w:rsid w:val="000D4C0A"/>
    <w:rsid w:val="000D4E81"/>
    <w:rsid w:val="000D59FB"/>
    <w:rsid w:val="000D5E2C"/>
    <w:rsid w:val="000D627B"/>
    <w:rsid w:val="000D6344"/>
    <w:rsid w:val="000E00EA"/>
    <w:rsid w:val="000E00EB"/>
    <w:rsid w:val="000E0CE9"/>
    <w:rsid w:val="000E31A7"/>
    <w:rsid w:val="000E346F"/>
    <w:rsid w:val="000E3A25"/>
    <w:rsid w:val="000E436E"/>
    <w:rsid w:val="000E46C1"/>
    <w:rsid w:val="000E540F"/>
    <w:rsid w:val="000E6166"/>
    <w:rsid w:val="000E6B80"/>
    <w:rsid w:val="000E6BFA"/>
    <w:rsid w:val="000E6C73"/>
    <w:rsid w:val="000E78DB"/>
    <w:rsid w:val="000F0ABE"/>
    <w:rsid w:val="000F2039"/>
    <w:rsid w:val="000F3699"/>
    <w:rsid w:val="000F4485"/>
    <w:rsid w:val="000F5F02"/>
    <w:rsid w:val="000F7FB1"/>
    <w:rsid w:val="00100905"/>
    <w:rsid w:val="00100D26"/>
    <w:rsid w:val="00101192"/>
    <w:rsid w:val="00102A38"/>
    <w:rsid w:val="001048F0"/>
    <w:rsid w:val="00104B53"/>
    <w:rsid w:val="001051F7"/>
    <w:rsid w:val="00106A19"/>
    <w:rsid w:val="00106DB6"/>
    <w:rsid w:val="001070E1"/>
    <w:rsid w:val="00107383"/>
    <w:rsid w:val="00107873"/>
    <w:rsid w:val="00107F36"/>
    <w:rsid w:val="001104AA"/>
    <w:rsid w:val="001107D7"/>
    <w:rsid w:val="001108D4"/>
    <w:rsid w:val="00111EE3"/>
    <w:rsid w:val="001126E6"/>
    <w:rsid w:val="001129E1"/>
    <w:rsid w:val="001131DC"/>
    <w:rsid w:val="00113250"/>
    <w:rsid w:val="00116013"/>
    <w:rsid w:val="0011749C"/>
    <w:rsid w:val="00120712"/>
    <w:rsid w:val="00120823"/>
    <w:rsid w:val="0012454A"/>
    <w:rsid w:val="001250C4"/>
    <w:rsid w:val="00125287"/>
    <w:rsid w:val="0012604D"/>
    <w:rsid w:val="00127BF9"/>
    <w:rsid w:val="001344C9"/>
    <w:rsid w:val="00136288"/>
    <w:rsid w:val="0013726F"/>
    <w:rsid w:val="001372CF"/>
    <w:rsid w:val="001408F4"/>
    <w:rsid w:val="00140C5D"/>
    <w:rsid w:val="0014115E"/>
    <w:rsid w:val="00141C80"/>
    <w:rsid w:val="001440C4"/>
    <w:rsid w:val="0014494E"/>
    <w:rsid w:val="00145996"/>
    <w:rsid w:val="00146A8E"/>
    <w:rsid w:val="00146AAE"/>
    <w:rsid w:val="00147546"/>
    <w:rsid w:val="001500D2"/>
    <w:rsid w:val="001509E2"/>
    <w:rsid w:val="00151C06"/>
    <w:rsid w:val="00151F0F"/>
    <w:rsid w:val="0015518C"/>
    <w:rsid w:val="0015619D"/>
    <w:rsid w:val="00157031"/>
    <w:rsid w:val="001601D3"/>
    <w:rsid w:val="00160D47"/>
    <w:rsid w:val="00160F9A"/>
    <w:rsid w:val="0016160A"/>
    <w:rsid w:val="0016273A"/>
    <w:rsid w:val="0016341F"/>
    <w:rsid w:val="00163AFC"/>
    <w:rsid w:val="00164305"/>
    <w:rsid w:val="001653FD"/>
    <w:rsid w:val="0017076D"/>
    <w:rsid w:val="0017090D"/>
    <w:rsid w:val="00175293"/>
    <w:rsid w:val="00175505"/>
    <w:rsid w:val="00175F09"/>
    <w:rsid w:val="00177AF4"/>
    <w:rsid w:val="0018008B"/>
    <w:rsid w:val="00180118"/>
    <w:rsid w:val="00180BCF"/>
    <w:rsid w:val="00180E20"/>
    <w:rsid w:val="00181806"/>
    <w:rsid w:val="00181C58"/>
    <w:rsid w:val="001875FA"/>
    <w:rsid w:val="00187B24"/>
    <w:rsid w:val="00187FBD"/>
    <w:rsid w:val="00191850"/>
    <w:rsid w:val="00191D45"/>
    <w:rsid w:val="00192C0B"/>
    <w:rsid w:val="00192EA7"/>
    <w:rsid w:val="001936CC"/>
    <w:rsid w:val="00194023"/>
    <w:rsid w:val="001970BE"/>
    <w:rsid w:val="00197F3F"/>
    <w:rsid w:val="001A0250"/>
    <w:rsid w:val="001A0EA9"/>
    <w:rsid w:val="001A127D"/>
    <w:rsid w:val="001A15F1"/>
    <w:rsid w:val="001A1763"/>
    <w:rsid w:val="001A1A04"/>
    <w:rsid w:val="001A208B"/>
    <w:rsid w:val="001A418C"/>
    <w:rsid w:val="001A4CEA"/>
    <w:rsid w:val="001A5071"/>
    <w:rsid w:val="001A6D8F"/>
    <w:rsid w:val="001A6E48"/>
    <w:rsid w:val="001A70EC"/>
    <w:rsid w:val="001B0D9E"/>
    <w:rsid w:val="001B276D"/>
    <w:rsid w:val="001B28E8"/>
    <w:rsid w:val="001B3F6B"/>
    <w:rsid w:val="001B44F4"/>
    <w:rsid w:val="001B5176"/>
    <w:rsid w:val="001B6456"/>
    <w:rsid w:val="001B79C0"/>
    <w:rsid w:val="001B7D55"/>
    <w:rsid w:val="001C0844"/>
    <w:rsid w:val="001C1449"/>
    <w:rsid w:val="001C19AF"/>
    <w:rsid w:val="001C35BD"/>
    <w:rsid w:val="001C46FD"/>
    <w:rsid w:val="001C4D93"/>
    <w:rsid w:val="001C55D7"/>
    <w:rsid w:val="001C5AB4"/>
    <w:rsid w:val="001C62E6"/>
    <w:rsid w:val="001D0581"/>
    <w:rsid w:val="001D10BD"/>
    <w:rsid w:val="001D13CF"/>
    <w:rsid w:val="001D2169"/>
    <w:rsid w:val="001D3575"/>
    <w:rsid w:val="001D6558"/>
    <w:rsid w:val="001D6ADD"/>
    <w:rsid w:val="001D6B24"/>
    <w:rsid w:val="001D6CD6"/>
    <w:rsid w:val="001E2BDC"/>
    <w:rsid w:val="001E2D62"/>
    <w:rsid w:val="001E4FF8"/>
    <w:rsid w:val="001E55CD"/>
    <w:rsid w:val="001E6316"/>
    <w:rsid w:val="001E76F8"/>
    <w:rsid w:val="001E7E8E"/>
    <w:rsid w:val="001F0185"/>
    <w:rsid w:val="001F04F3"/>
    <w:rsid w:val="001F13A5"/>
    <w:rsid w:val="001F19C6"/>
    <w:rsid w:val="001F3A05"/>
    <w:rsid w:val="001F4229"/>
    <w:rsid w:val="001F587E"/>
    <w:rsid w:val="001F5F8A"/>
    <w:rsid w:val="001F6EF1"/>
    <w:rsid w:val="002007C4"/>
    <w:rsid w:val="002014D5"/>
    <w:rsid w:val="002029E3"/>
    <w:rsid w:val="002033D6"/>
    <w:rsid w:val="00204B2E"/>
    <w:rsid w:val="002050DA"/>
    <w:rsid w:val="00205D58"/>
    <w:rsid w:val="00205F26"/>
    <w:rsid w:val="00206B26"/>
    <w:rsid w:val="00206CAD"/>
    <w:rsid w:val="00207DBD"/>
    <w:rsid w:val="0021013B"/>
    <w:rsid w:val="00210898"/>
    <w:rsid w:val="00210F7B"/>
    <w:rsid w:val="00211051"/>
    <w:rsid w:val="0021111F"/>
    <w:rsid w:val="00211C1C"/>
    <w:rsid w:val="00212A14"/>
    <w:rsid w:val="002138AC"/>
    <w:rsid w:val="00213AE7"/>
    <w:rsid w:val="00213B57"/>
    <w:rsid w:val="00213E2D"/>
    <w:rsid w:val="00214F0C"/>
    <w:rsid w:val="0021500D"/>
    <w:rsid w:val="00215976"/>
    <w:rsid w:val="00216EAC"/>
    <w:rsid w:val="00217398"/>
    <w:rsid w:val="00220D8D"/>
    <w:rsid w:val="00222599"/>
    <w:rsid w:val="0022284B"/>
    <w:rsid w:val="002236FD"/>
    <w:rsid w:val="00226D4A"/>
    <w:rsid w:val="0022721F"/>
    <w:rsid w:val="00227BBA"/>
    <w:rsid w:val="00227CDC"/>
    <w:rsid w:val="00231039"/>
    <w:rsid w:val="00231B8C"/>
    <w:rsid w:val="00231D0E"/>
    <w:rsid w:val="00232714"/>
    <w:rsid w:val="002341DF"/>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10B4"/>
    <w:rsid w:val="002613A0"/>
    <w:rsid w:val="002614DD"/>
    <w:rsid w:val="0026186C"/>
    <w:rsid w:val="00261A1F"/>
    <w:rsid w:val="002635B9"/>
    <w:rsid w:val="0026464F"/>
    <w:rsid w:val="00264B79"/>
    <w:rsid w:val="00265354"/>
    <w:rsid w:val="00266B6D"/>
    <w:rsid w:val="00266E38"/>
    <w:rsid w:val="00266F94"/>
    <w:rsid w:val="00267C88"/>
    <w:rsid w:val="0027072B"/>
    <w:rsid w:val="0027092F"/>
    <w:rsid w:val="0027146B"/>
    <w:rsid w:val="002752A9"/>
    <w:rsid w:val="0027547F"/>
    <w:rsid w:val="00275742"/>
    <w:rsid w:val="002767EF"/>
    <w:rsid w:val="00276D28"/>
    <w:rsid w:val="0028006C"/>
    <w:rsid w:val="002821EB"/>
    <w:rsid w:val="0028273D"/>
    <w:rsid w:val="00282F1D"/>
    <w:rsid w:val="00283331"/>
    <w:rsid w:val="002846A7"/>
    <w:rsid w:val="0028600B"/>
    <w:rsid w:val="00287B8A"/>
    <w:rsid w:val="00290998"/>
    <w:rsid w:val="0029131B"/>
    <w:rsid w:val="002923C7"/>
    <w:rsid w:val="00292B31"/>
    <w:rsid w:val="0029507D"/>
    <w:rsid w:val="00295FF2"/>
    <w:rsid w:val="00296651"/>
    <w:rsid w:val="00296CD4"/>
    <w:rsid w:val="00297F43"/>
    <w:rsid w:val="002A0098"/>
    <w:rsid w:val="002A2086"/>
    <w:rsid w:val="002A43A4"/>
    <w:rsid w:val="002A7260"/>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59D"/>
    <w:rsid w:val="002C2C2F"/>
    <w:rsid w:val="002C6775"/>
    <w:rsid w:val="002C7669"/>
    <w:rsid w:val="002C78EE"/>
    <w:rsid w:val="002D0224"/>
    <w:rsid w:val="002D0691"/>
    <w:rsid w:val="002D0B17"/>
    <w:rsid w:val="002D0BB5"/>
    <w:rsid w:val="002D14C6"/>
    <w:rsid w:val="002D3436"/>
    <w:rsid w:val="002D67EB"/>
    <w:rsid w:val="002D6F0F"/>
    <w:rsid w:val="002D7A50"/>
    <w:rsid w:val="002E0790"/>
    <w:rsid w:val="002E0E6E"/>
    <w:rsid w:val="002E1058"/>
    <w:rsid w:val="002E32C0"/>
    <w:rsid w:val="002E4386"/>
    <w:rsid w:val="002E45E6"/>
    <w:rsid w:val="002E7307"/>
    <w:rsid w:val="002F3557"/>
    <w:rsid w:val="002F4E22"/>
    <w:rsid w:val="002F7D6F"/>
    <w:rsid w:val="0030011D"/>
    <w:rsid w:val="003007A0"/>
    <w:rsid w:val="00300863"/>
    <w:rsid w:val="00300DCE"/>
    <w:rsid w:val="003013E7"/>
    <w:rsid w:val="00301B69"/>
    <w:rsid w:val="00302C03"/>
    <w:rsid w:val="0030668F"/>
    <w:rsid w:val="003076B7"/>
    <w:rsid w:val="00307A23"/>
    <w:rsid w:val="00307CA2"/>
    <w:rsid w:val="00310932"/>
    <w:rsid w:val="00313659"/>
    <w:rsid w:val="003136E2"/>
    <w:rsid w:val="003145C9"/>
    <w:rsid w:val="003167F5"/>
    <w:rsid w:val="003169F3"/>
    <w:rsid w:val="00316E6E"/>
    <w:rsid w:val="00320C5A"/>
    <w:rsid w:val="003214EE"/>
    <w:rsid w:val="00323346"/>
    <w:rsid w:val="0032572B"/>
    <w:rsid w:val="00326015"/>
    <w:rsid w:val="003265B7"/>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476A8"/>
    <w:rsid w:val="00350BF7"/>
    <w:rsid w:val="00351330"/>
    <w:rsid w:val="003514B9"/>
    <w:rsid w:val="0035340F"/>
    <w:rsid w:val="00355E0F"/>
    <w:rsid w:val="00357563"/>
    <w:rsid w:val="00360996"/>
    <w:rsid w:val="00361115"/>
    <w:rsid w:val="00361150"/>
    <w:rsid w:val="00361688"/>
    <w:rsid w:val="00361A05"/>
    <w:rsid w:val="00362599"/>
    <w:rsid w:val="00365B9B"/>
    <w:rsid w:val="00366A70"/>
    <w:rsid w:val="003671C4"/>
    <w:rsid w:val="00370011"/>
    <w:rsid w:val="00370813"/>
    <w:rsid w:val="00371023"/>
    <w:rsid w:val="00373334"/>
    <w:rsid w:val="003739C6"/>
    <w:rsid w:val="00373B3E"/>
    <w:rsid w:val="00374BD4"/>
    <w:rsid w:val="00376A5B"/>
    <w:rsid w:val="00377583"/>
    <w:rsid w:val="00380486"/>
    <w:rsid w:val="003807D4"/>
    <w:rsid w:val="00381335"/>
    <w:rsid w:val="00381FF6"/>
    <w:rsid w:val="00385032"/>
    <w:rsid w:val="00385C14"/>
    <w:rsid w:val="00386173"/>
    <w:rsid w:val="0038686D"/>
    <w:rsid w:val="00387A01"/>
    <w:rsid w:val="00391E30"/>
    <w:rsid w:val="00393AC1"/>
    <w:rsid w:val="0039422D"/>
    <w:rsid w:val="00396D38"/>
    <w:rsid w:val="00396D49"/>
    <w:rsid w:val="00397529"/>
    <w:rsid w:val="003979A5"/>
    <w:rsid w:val="00397EAF"/>
    <w:rsid w:val="00397FF1"/>
    <w:rsid w:val="003A11ED"/>
    <w:rsid w:val="003A1B7A"/>
    <w:rsid w:val="003A3D8F"/>
    <w:rsid w:val="003A405E"/>
    <w:rsid w:val="003A6895"/>
    <w:rsid w:val="003A7319"/>
    <w:rsid w:val="003B11ED"/>
    <w:rsid w:val="003B2435"/>
    <w:rsid w:val="003B5A7F"/>
    <w:rsid w:val="003B5E22"/>
    <w:rsid w:val="003B6E51"/>
    <w:rsid w:val="003C0918"/>
    <w:rsid w:val="003C10E3"/>
    <w:rsid w:val="003C14E2"/>
    <w:rsid w:val="003C185A"/>
    <w:rsid w:val="003C1F74"/>
    <w:rsid w:val="003C3584"/>
    <w:rsid w:val="003C4CEC"/>
    <w:rsid w:val="003C4D19"/>
    <w:rsid w:val="003C55B2"/>
    <w:rsid w:val="003C5B0B"/>
    <w:rsid w:val="003C6ACB"/>
    <w:rsid w:val="003C6BA7"/>
    <w:rsid w:val="003C7B6D"/>
    <w:rsid w:val="003D0347"/>
    <w:rsid w:val="003D0897"/>
    <w:rsid w:val="003D2E96"/>
    <w:rsid w:val="003D3554"/>
    <w:rsid w:val="003D3602"/>
    <w:rsid w:val="003D3681"/>
    <w:rsid w:val="003D41C1"/>
    <w:rsid w:val="003D59E7"/>
    <w:rsid w:val="003D7B07"/>
    <w:rsid w:val="003E19F7"/>
    <w:rsid w:val="003E3F4E"/>
    <w:rsid w:val="003E4EDD"/>
    <w:rsid w:val="003E5A4D"/>
    <w:rsid w:val="003E61E1"/>
    <w:rsid w:val="003E6F55"/>
    <w:rsid w:val="003E70D5"/>
    <w:rsid w:val="003F07C9"/>
    <w:rsid w:val="003F0B47"/>
    <w:rsid w:val="003F2D72"/>
    <w:rsid w:val="003F3167"/>
    <w:rsid w:val="003F33FA"/>
    <w:rsid w:val="003F3B30"/>
    <w:rsid w:val="003F3FDB"/>
    <w:rsid w:val="003F47B6"/>
    <w:rsid w:val="003F526E"/>
    <w:rsid w:val="003F5D38"/>
    <w:rsid w:val="003F67C2"/>
    <w:rsid w:val="003F6C77"/>
    <w:rsid w:val="003F7211"/>
    <w:rsid w:val="003F7E8B"/>
    <w:rsid w:val="004001AF"/>
    <w:rsid w:val="0040091F"/>
    <w:rsid w:val="00401495"/>
    <w:rsid w:val="00401827"/>
    <w:rsid w:val="00401F7D"/>
    <w:rsid w:val="00402E51"/>
    <w:rsid w:val="0040423E"/>
    <w:rsid w:val="0040425E"/>
    <w:rsid w:val="00410225"/>
    <w:rsid w:val="004107CF"/>
    <w:rsid w:val="0041217D"/>
    <w:rsid w:val="004123BE"/>
    <w:rsid w:val="00412B9E"/>
    <w:rsid w:val="00413FD3"/>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93A"/>
    <w:rsid w:val="00451141"/>
    <w:rsid w:val="0045135E"/>
    <w:rsid w:val="0045367C"/>
    <w:rsid w:val="0045633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7369"/>
    <w:rsid w:val="00484EA0"/>
    <w:rsid w:val="00485FFD"/>
    <w:rsid w:val="00487062"/>
    <w:rsid w:val="00490719"/>
    <w:rsid w:val="00490C20"/>
    <w:rsid w:val="00491DB5"/>
    <w:rsid w:val="00492A94"/>
    <w:rsid w:val="004951C2"/>
    <w:rsid w:val="004952C0"/>
    <w:rsid w:val="00495331"/>
    <w:rsid w:val="004A4A85"/>
    <w:rsid w:val="004A66FE"/>
    <w:rsid w:val="004A689D"/>
    <w:rsid w:val="004A6C53"/>
    <w:rsid w:val="004B0452"/>
    <w:rsid w:val="004B189C"/>
    <w:rsid w:val="004B23E8"/>
    <w:rsid w:val="004B3734"/>
    <w:rsid w:val="004B4525"/>
    <w:rsid w:val="004B58A3"/>
    <w:rsid w:val="004B5ED0"/>
    <w:rsid w:val="004B7084"/>
    <w:rsid w:val="004B7358"/>
    <w:rsid w:val="004B7A5B"/>
    <w:rsid w:val="004C0BBE"/>
    <w:rsid w:val="004C14B5"/>
    <w:rsid w:val="004C17EF"/>
    <w:rsid w:val="004C2AE8"/>
    <w:rsid w:val="004C2B1D"/>
    <w:rsid w:val="004C4B75"/>
    <w:rsid w:val="004C667D"/>
    <w:rsid w:val="004C679A"/>
    <w:rsid w:val="004C7427"/>
    <w:rsid w:val="004D0A3C"/>
    <w:rsid w:val="004D0B5C"/>
    <w:rsid w:val="004D0CC3"/>
    <w:rsid w:val="004D1C77"/>
    <w:rsid w:val="004D27F2"/>
    <w:rsid w:val="004D32C2"/>
    <w:rsid w:val="004D335E"/>
    <w:rsid w:val="004D3485"/>
    <w:rsid w:val="004D3559"/>
    <w:rsid w:val="004D4529"/>
    <w:rsid w:val="004D48B3"/>
    <w:rsid w:val="004D60A4"/>
    <w:rsid w:val="004D645B"/>
    <w:rsid w:val="004E0CD1"/>
    <w:rsid w:val="004E29E4"/>
    <w:rsid w:val="004E47DC"/>
    <w:rsid w:val="004E57B7"/>
    <w:rsid w:val="004E75CF"/>
    <w:rsid w:val="004F0CDF"/>
    <w:rsid w:val="004F1DE8"/>
    <w:rsid w:val="004F29ED"/>
    <w:rsid w:val="004F3850"/>
    <w:rsid w:val="004F4B05"/>
    <w:rsid w:val="004F6198"/>
    <w:rsid w:val="004F706D"/>
    <w:rsid w:val="004F7C03"/>
    <w:rsid w:val="00500ED7"/>
    <w:rsid w:val="0050162B"/>
    <w:rsid w:val="005022C0"/>
    <w:rsid w:val="00502552"/>
    <w:rsid w:val="005057DA"/>
    <w:rsid w:val="005069F3"/>
    <w:rsid w:val="00506E76"/>
    <w:rsid w:val="00507886"/>
    <w:rsid w:val="0051290A"/>
    <w:rsid w:val="00513796"/>
    <w:rsid w:val="00514874"/>
    <w:rsid w:val="005148B7"/>
    <w:rsid w:val="0051724C"/>
    <w:rsid w:val="00520FAD"/>
    <w:rsid w:val="00521816"/>
    <w:rsid w:val="0052234B"/>
    <w:rsid w:val="0052257C"/>
    <w:rsid w:val="0052333B"/>
    <w:rsid w:val="00523F8E"/>
    <w:rsid w:val="00524909"/>
    <w:rsid w:val="0052563D"/>
    <w:rsid w:val="00525F79"/>
    <w:rsid w:val="00527985"/>
    <w:rsid w:val="005309B9"/>
    <w:rsid w:val="00531F9E"/>
    <w:rsid w:val="00532139"/>
    <w:rsid w:val="00533132"/>
    <w:rsid w:val="005344F9"/>
    <w:rsid w:val="00534E3D"/>
    <w:rsid w:val="00535FD5"/>
    <w:rsid w:val="005362B4"/>
    <w:rsid w:val="00537451"/>
    <w:rsid w:val="00540CDE"/>
    <w:rsid w:val="0054183F"/>
    <w:rsid w:val="00543C1E"/>
    <w:rsid w:val="005442DA"/>
    <w:rsid w:val="00544B4A"/>
    <w:rsid w:val="00545CD3"/>
    <w:rsid w:val="005506B2"/>
    <w:rsid w:val="0055098C"/>
    <w:rsid w:val="00550DFE"/>
    <w:rsid w:val="00551516"/>
    <w:rsid w:val="00551893"/>
    <w:rsid w:val="00554208"/>
    <w:rsid w:val="00554B1F"/>
    <w:rsid w:val="005551F1"/>
    <w:rsid w:val="005569C6"/>
    <w:rsid w:val="0055792B"/>
    <w:rsid w:val="00557F8C"/>
    <w:rsid w:val="00560BA7"/>
    <w:rsid w:val="00561EE0"/>
    <w:rsid w:val="00562240"/>
    <w:rsid w:val="00563BF4"/>
    <w:rsid w:val="00563D7B"/>
    <w:rsid w:val="00564A26"/>
    <w:rsid w:val="0056622F"/>
    <w:rsid w:val="00567201"/>
    <w:rsid w:val="00567C0D"/>
    <w:rsid w:val="005707A1"/>
    <w:rsid w:val="00570C74"/>
    <w:rsid w:val="00571C84"/>
    <w:rsid w:val="00572D81"/>
    <w:rsid w:val="00572FA7"/>
    <w:rsid w:val="005732F4"/>
    <w:rsid w:val="00575101"/>
    <w:rsid w:val="0057691C"/>
    <w:rsid w:val="00577FE6"/>
    <w:rsid w:val="005819E7"/>
    <w:rsid w:val="00582BA0"/>
    <w:rsid w:val="00582D34"/>
    <w:rsid w:val="00583E58"/>
    <w:rsid w:val="00584527"/>
    <w:rsid w:val="0058561A"/>
    <w:rsid w:val="0058622B"/>
    <w:rsid w:val="00587624"/>
    <w:rsid w:val="00590619"/>
    <w:rsid w:val="00590810"/>
    <w:rsid w:val="0059137D"/>
    <w:rsid w:val="005918A2"/>
    <w:rsid w:val="00591E31"/>
    <w:rsid w:val="0059278D"/>
    <w:rsid w:val="00592938"/>
    <w:rsid w:val="00593B5F"/>
    <w:rsid w:val="00594B8D"/>
    <w:rsid w:val="00594DE0"/>
    <w:rsid w:val="005953F5"/>
    <w:rsid w:val="00595474"/>
    <w:rsid w:val="005970D7"/>
    <w:rsid w:val="0059764D"/>
    <w:rsid w:val="00597A7F"/>
    <w:rsid w:val="005A1A22"/>
    <w:rsid w:val="005A1AC5"/>
    <w:rsid w:val="005A4EFE"/>
    <w:rsid w:val="005A5457"/>
    <w:rsid w:val="005A579C"/>
    <w:rsid w:val="005A6D1B"/>
    <w:rsid w:val="005A70A4"/>
    <w:rsid w:val="005A7DC6"/>
    <w:rsid w:val="005B06DC"/>
    <w:rsid w:val="005B0B2A"/>
    <w:rsid w:val="005B0CF3"/>
    <w:rsid w:val="005B196A"/>
    <w:rsid w:val="005B1F13"/>
    <w:rsid w:val="005B2C45"/>
    <w:rsid w:val="005B439B"/>
    <w:rsid w:val="005B51E5"/>
    <w:rsid w:val="005B57FC"/>
    <w:rsid w:val="005B6FBE"/>
    <w:rsid w:val="005B7953"/>
    <w:rsid w:val="005C07C6"/>
    <w:rsid w:val="005C3F0F"/>
    <w:rsid w:val="005C41F7"/>
    <w:rsid w:val="005C46B5"/>
    <w:rsid w:val="005C4FD6"/>
    <w:rsid w:val="005C6205"/>
    <w:rsid w:val="005C6DB3"/>
    <w:rsid w:val="005C6E1E"/>
    <w:rsid w:val="005C7E76"/>
    <w:rsid w:val="005D0A69"/>
    <w:rsid w:val="005D2452"/>
    <w:rsid w:val="005D2D61"/>
    <w:rsid w:val="005D3B1D"/>
    <w:rsid w:val="005D4A8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52F"/>
    <w:rsid w:val="005E68C0"/>
    <w:rsid w:val="005F0684"/>
    <w:rsid w:val="005F10F9"/>
    <w:rsid w:val="005F14D4"/>
    <w:rsid w:val="005F257E"/>
    <w:rsid w:val="005F29DE"/>
    <w:rsid w:val="005F2B00"/>
    <w:rsid w:val="005F2E1E"/>
    <w:rsid w:val="005F3EE9"/>
    <w:rsid w:val="005F44BF"/>
    <w:rsid w:val="005F49A1"/>
    <w:rsid w:val="005F7923"/>
    <w:rsid w:val="006008B2"/>
    <w:rsid w:val="006009C0"/>
    <w:rsid w:val="00600CF0"/>
    <w:rsid w:val="00601567"/>
    <w:rsid w:val="00603522"/>
    <w:rsid w:val="00605EFF"/>
    <w:rsid w:val="00606B70"/>
    <w:rsid w:val="00606E84"/>
    <w:rsid w:val="0060779B"/>
    <w:rsid w:val="00610642"/>
    <w:rsid w:val="006135B2"/>
    <w:rsid w:val="00614734"/>
    <w:rsid w:val="006164DF"/>
    <w:rsid w:val="006165D1"/>
    <w:rsid w:val="006175D0"/>
    <w:rsid w:val="006214D1"/>
    <w:rsid w:val="00622111"/>
    <w:rsid w:val="00622821"/>
    <w:rsid w:val="006229F7"/>
    <w:rsid w:val="00622D59"/>
    <w:rsid w:val="00623552"/>
    <w:rsid w:val="00625203"/>
    <w:rsid w:val="00626E3A"/>
    <w:rsid w:val="006320E9"/>
    <w:rsid w:val="00632806"/>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1E93"/>
    <w:rsid w:val="00642A01"/>
    <w:rsid w:val="0064344A"/>
    <w:rsid w:val="00643994"/>
    <w:rsid w:val="00644344"/>
    <w:rsid w:val="00644391"/>
    <w:rsid w:val="00645547"/>
    <w:rsid w:val="00645934"/>
    <w:rsid w:val="006516DD"/>
    <w:rsid w:val="00652B0A"/>
    <w:rsid w:val="00652B3F"/>
    <w:rsid w:val="006535EC"/>
    <w:rsid w:val="00653CD4"/>
    <w:rsid w:val="00653F7E"/>
    <w:rsid w:val="0065516A"/>
    <w:rsid w:val="00656A23"/>
    <w:rsid w:val="0065787A"/>
    <w:rsid w:val="00662475"/>
    <w:rsid w:val="00662FBE"/>
    <w:rsid w:val="006630A8"/>
    <w:rsid w:val="0066391B"/>
    <w:rsid w:val="00664BC0"/>
    <w:rsid w:val="006656B7"/>
    <w:rsid w:val="006657A5"/>
    <w:rsid w:val="006666C2"/>
    <w:rsid w:val="00666941"/>
    <w:rsid w:val="006670D3"/>
    <w:rsid w:val="006701BE"/>
    <w:rsid w:val="00670384"/>
    <w:rsid w:val="00670DDB"/>
    <w:rsid w:val="006710FF"/>
    <w:rsid w:val="006724F1"/>
    <w:rsid w:val="006736C1"/>
    <w:rsid w:val="0067484D"/>
    <w:rsid w:val="006756E5"/>
    <w:rsid w:val="006775F4"/>
    <w:rsid w:val="00677CC5"/>
    <w:rsid w:val="006800A7"/>
    <w:rsid w:val="006809BE"/>
    <w:rsid w:val="006812C2"/>
    <w:rsid w:val="0068131C"/>
    <w:rsid w:val="00681AC1"/>
    <w:rsid w:val="00682984"/>
    <w:rsid w:val="00683D0A"/>
    <w:rsid w:val="00683F14"/>
    <w:rsid w:val="0068542B"/>
    <w:rsid w:val="00685BB3"/>
    <w:rsid w:val="00687676"/>
    <w:rsid w:val="00687916"/>
    <w:rsid w:val="00687A56"/>
    <w:rsid w:val="00691EE5"/>
    <w:rsid w:val="00692E1B"/>
    <w:rsid w:val="00692FE2"/>
    <w:rsid w:val="00693A88"/>
    <w:rsid w:val="00694431"/>
    <w:rsid w:val="00694CB9"/>
    <w:rsid w:val="00695ED8"/>
    <w:rsid w:val="006A3528"/>
    <w:rsid w:val="006A3587"/>
    <w:rsid w:val="006A5A9E"/>
    <w:rsid w:val="006A6EF5"/>
    <w:rsid w:val="006B42D0"/>
    <w:rsid w:val="006B535D"/>
    <w:rsid w:val="006B6F0D"/>
    <w:rsid w:val="006C0A7B"/>
    <w:rsid w:val="006C10C3"/>
    <w:rsid w:val="006C1681"/>
    <w:rsid w:val="006C1A1B"/>
    <w:rsid w:val="006C23CF"/>
    <w:rsid w:val="006C2CD8"/>
    <w:rsid w:val="006C2F73"/>
    <w:rsid w:val="006C5DE7"/>
    <w:rsid w:val="006C6730"/>
    <w:rsid w:val="006C6ADE"/>
    <w:rsid w:val="006D0985"/>
    <w:rsid w:val="006D13E6"/>
    <w:rsid w:val="006D14AA"/>
    <w:rsid w:val="006D3A89"/>
    <w:rsid w:val="006D74A6"/>
    <w:rsid w:val="006D766B"/>
    <w:rsid w:val="006E02B8"/>
    <w:rsid w:val="006E059B"/>
    <w:rsid w:val="006E1DFD"/>
    <w:rsid w:val="006E2392"/>
    <w:rsid w:val="006E2857"/>
    <w:rsid w:val="006E465F"/>
    <w:rsid w:val="006E5629"/>
    <w:rsid w:val="006E56FB"/>
    <w:rsid w:val="006F104D"/>
    <w:rsid w:val="006F133B"/>
    <w:rsid w:val="006F24E4"/>
    <w:rsid w:val="006F3D8B"/>
    <w:rsid w:val="006F62E9"/>
    <w:rsid w:val="006F65DF"/>
    <w:rsid w:val="00700315"/>
    <w:rsid w:val="00700B03"/>
    <w:rsid w:val="00701AA3"/>
    <w:rsid w:val="00703069"/>
    <w:rsid w:val="00703211"/>
    <w:rsid w:val="00704543"/>
    <w:rsid w:val="0070569A"/>
    <w:rsid w:val="007061F3"/>
    <w:rsid w:val="00707E5F"/>
    <w:rsid w:val="007107AF"/>
    <w:rsid w:val="0071168B"/>
    <w:rsid w:val="00712ACA"/>
    <w:rsid w:val="00713AEB"/>
    <w:rsid w:val="00713FA1"/>
    <w:rsid w:val="007141DC"/>
    <w:rsid w:val="00714DB3"/>
    <w:rsid w:val="00715DC1"/>
    <w:rsid w:val="00715FE4"/>
    <w:rsid w:val="007205D7"/>
    <w:rsid w:val="00721C55"/>
    <w:rsid w:val="00722D39"/>
    <w:rsid w:val="0072424F"/>
    <w:rsid w:val="0072569A"/>
    <w:rsid w:val="00726A01"/>
    <w:rsid w:val="00726CE1"/>
    <w:rsid w:val="00727B47"/>
    <w:rsid w:val="00730383"/>
    <w:rsid w:val="007303C1"/>
    <w:rsid w:val="0073044D"/>
    <w:rsid w:val="007304FA"/>
    <w:rsid w:val="00732CD8"/>
    <w:rsid w:val="00734A44"/>
    <w:rsid w:val="00734E36"/>
    <w:rsid w:val="00735A20"/>
    <w:rsid w:val="00735B48"/>
    <w:rsid w:val="00740183"/>
    <w:rsid w:val="0074336D"/>
    <w:rsid w:val="00743488"/>
    <w:rsid w:val="00745475"/>
    <w:rsid w:val="00745642"/>
    <w:rsid w:val="0074619D"/>
    <w:rsid w:val="00747BFD"/>
    <w:rsid w:val="007500E4"/>
    <w:rsid w:val="00750BEC"/>
    <w:rsid w:val="00752191"/>
    <w:rsid w:val="007524E3"/>
    <w:rsid w:val="0075282E"/>
    <w:rsid w:val="00752F4E"/>
    <w:rsid w:val="00753AF2"/>
    <w:rsid w:val="00754836"/>
    <w:rsid w:val="007550E2"/>
    <w:rsid w:val="00757FA8"/>
    <w:rsid w:val="007602D0"/>
    <w:rsid w:val="007606EB"/>
    <w:rsid w:val="00760830"/>
    <w:rsid w:val="00760EA6"/>
    <w:rsid w:val="00761E8D"/>
    <w:rsid w:val="007630EE"/>
    <w:rsid w:val="007637C6"/>
    <w:rsid w:val="00764472"/>
    <w:rsid w:val="007654BD"/>
    <w:rsid w:val="00765E5B"/>
    <w:rsid w:val="00771974"/>
    <w:rsid w:val="00771C9C"/>
    <w:rsid w:val="007722F6"/>
    <w:rsid w:val="00774E99"/>
    <w:rsid w:val="00775AE5"/>
    <w:rsid w:val="0077765A"/>
    <w:rsid w:val="00777FB4"/>
    <w:rsid w:val="00780202"/>
    <w:rsid w:val="00782D3C"/>
    <w:rsid w:val="00783842"/>
    <w:rsid w:val="00783868"/>
    <w:rsid w:val="007841D6"/>
    <w:rsid w:val="007848C0"/>
    <w:rsid w:val="0078521D"/>
    <w:rsid w:val="0078596C"/>
    <w:rsid w:val="0078596F"/>
    <w:rsid w:val="00785F91"/>
    <w:rsid w:val="0078630E"/>
    <w:rsid w:val="00786542"/>
    <w:rsid w:val="00786B55"/>
    <w:rsid w:val="00786D7A"/>
    <w:rsid w:val="007875BF"/>
    <w:rsid w:val="007878CF"/>
    <w:rsid w:val="00791788"/>
    <w:rsid w:val="00791819"/>
    <w:rsid w:val="007918FC"/>
    <w:rsid w:val="007932DF"/>
    <w:rsid w:val="0079470C"/>
    <w:rsid w:val="00796002"/>
    <w:rsid w:val="007964BD"/>
    <w:rsid w:val="00796C25"/>
    <w:rsid w:val="00797B72"/>
    <w:rsid w:val="007A35B0"/>
    <w:rsid w:val="007A3F34"/>
    <w:rsid w:val="007A421E"/>
    <w:rsid w:val="007A4664"/>
    <w:rsid w:val="007A4F0B"/>
    <w:rsid w:val="007A57B9"/>
    <w:rsid w:val="007A73BD"/>
    <w:rsid w:val="007B4B46"/>
    <w:rsid w:val="007B578F"/>
    <w:rsid w:val="007B721F"/>
    <w:rsid w:val="007B7B65"/>
    <w:rsid w:val="007C208B"/>
    <w:rsid w:val="007C2F41"/>
    <w:rsid w:val="007C30DD"/>
    <w:rsid w:val="007C4725"/>
    <w:rsid w:val="007C5878"/>
    <w:rsid w:val="007C5FB4"/>
    <w:rsid w:val="007C60BD"/>
    <w:rsid w:val="007C6A60"/>
    <w:rsid w:val="007D00EE"/>
    <w:rsid w:val="007D222F"/>
    <w:rsid w:val="007D536E"/>
    <w:rsid w:val="007D6626"/>
    <w:rsid w:val="007E0662"/>
    <w:rsid w:val="007E1566"/>
    <w:rsid w:val="007E1ADB"/>
    <w:rsid w:val="007E1DFB"/>
    <w:rsid w:val="007E2247"/>
    <w:rsid w:val="007E2794"/>
    <w:rsid w:val="007E2D2C"/>
    <w:rsid w:val="007E4500"/>
    <w:rsid w:val="007E4FBA"/>
    <w:rsid w:val="007E6547"/>
    <w:rsid w:val="007E712C"/>
    <w:rsid w:val="007E737E"/>
    <w:rsid w:val="007E7A66"/>
    <w:rsid w:val="007E7A83"/>
    <w:rsid w:val="007F0A4B"/>
    <w:rsid w:val="007F17AF"/>
    <w:rsid w:val="007F1A54"/>
    <w:rsid w:val="007F205B"/>
    <w:rsid w:val="007F3152"/>
    <w:rsid w:val="007F3D3A"/>
    <w:rsid w:val="007F42E2"/>
    <w:rsid w:val="007F4358"/>
    <w:rsid w:val="007F4C5A"/>
    <w:rsid w:val="007F5937"/>
    <w:rsid w:val="007F6928"/>
    <w:rsid w:val="00800E39"/>
    <w:rsid w:val="00801C23"/>
    <w:rsid w:val="00802530"/>
    <w:rsid w:val="008030AC"/>
    <w:rsid w:val="00803EDC"/>
    <w:rsid w:val="00804112"/>
    <w:rsid w:val="008045EF"/>
    <w:rsid w:val="00804AD1"/>
    <w:rsid w:val="00805A37"/>
    <w:rsid w:val="00806410"/>
    <w:rsid w:val="0081044F"/>
    <w:rsid w:val="00810602"/>
    <w:rsid w:val="00811ED3"/>
    <w:rsid w:val="00811FA2"/>
    <w:rsid w:val="00812799"/>
    <w:rsid w:val="00814E3A"/>
    <w:rsid w:val="0082103D"/>
    <w:rsid w:val="008216B0"/>
    <w:rsid w:val="008223FA"/>
    <w:rsid w:val="00822F92"/>
    <w:rsid w:val="008255B6"/>
    <w:rsid w:val="00826C7F"/>
    <w:rsid w:val="008275E0"/>
    <w:rsid w:val="00831680"/>
    <w:rsid w:val="00833959"/>
    <w:rsid w:val="00834FDF"/>
    <w:rsid w:val="00835526"/>
    <w:rsid w:val="00835B23"/>
    <w:rsid w:val="00837DAC"/>
    <w:rsid w:val="00840677"/>
    <w:rsid w:val="00840FC6"/>
    <w:rsid w:val="008423F5"/>
    <w:rsid w:val="00843DDD"/>
    <w:rsid w:val="00844A0F"/>
    <w:rsid w:val="00844B49"/>
    <w:rsid w:val="00844BD0"/>
    <w:rsid w:val="00846AAA"/>
    <w:rsid w:val="00847F2E"/>
    <w:rsid w:val="008515B6"/>
    <w:rsid w:val="00851ECD"/>
    <w:rsid w:val="008531D2"/>
    <w:rsid w:val="008539BD"/>
    <w:rsid w:val="008541F0"/>
    <w:rsid w:val="00854E98"/>
    <w:rsid w:val="00856598"/>
    <w:rsid w:val="00860014"/>
    <w:rsid w:val="00860ECA"/>
    <w:rsid w:val="008626BC"/>
    <w:rsid w:val="00863C00"/>
    <w:rsid w:val="00866367"/>
    <w:rsid w:val="00867354"/>
    <w:rsid w:val="0087026A"/>
    <w:rsid w:val="00870785"/>
    <w:rsid w:val="008714A9"/>
    <w:rsid w:val="008733B1"/>
    <w:rsid w:val="00873EDB"/>
    <w:rsid w:val="0087455C"/>
    <w:rsid w:val="00875697"/>
    <w:rsid w:val="008775EA"/>
    <w:rsid w:val="00880DB0"/>
    <w:rsid w:val="00880F71"/>
    <w:rsid w:val="00882CC7"/>
    <w:rsid w:val="00883519"/>
    <w:rsid w:val="00886D0E"/>
    <w:rsid w:val="00887257"/>
    <w:rsid w:val="00890AE7"/>
    <w:rsid w:val="00890D4E"/>
    <w:rsid w:val="00891FFF"/>
    <w:rsid w:val="00892B6A"/>
    <w:rsid w:val="00894B5A"/>
    <w:rsid w:val="00894E1B"/>
    <w:rsid w:val="0089500E"/>
    <w:rsid w:val="0089641E"/>
    <w:rsid w:val="008968A2"/>
    <w:rsid w:val="00896EC8"/>
    <w:rsid w:val="008971C9"/>
    <w:rsid w:val="0089775F"/>
    <w:rsid w:val="008A099C"/>
    <w:rsid w:val="008A18A4"/>
    <w:rsid w:val="008A299A"/>
    <w:rsid w:val="008A2DCE"/>
    <w:rsid w:val="008A310C"/>
    <w:rsid w:val="008A522E"/>
    <w:rsid w:val="008A5829"/>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820"/>
    <w:rsid w:val="008D1E01"/>
    <w:rsid w:val="008D21AE"/>
    <w:rsid w:val="008D2344"/>
    <w:rsid w:val="008D2795"/>
    <w:rsid w:val="008D2E4D"/>
    <w:rsid w:val="008D33C5"/>
    <w:rsid w:val="008D4187"/>
    <w:rsid w:val="008D4389"/>
    <w:rsid w:val="008D4948"/>
    <w:rsid w:val="008D5F13"/>
    <w:rsid w:val="008D6209"/>
    <w:rsid w:val="008D648E"/>
    <w:rsid w:val="008D7046"/>
    <w:rsid w:val="008E0DF9"/>
    <w:rsid w:val="008E2363"/>
    <w:rsid w:val="008E45B1"/>
    <w:rsid w:val="008E4F60"/>
    <w:rsid w:val="008E6B15"/>
    <w:rsid w:val="008E7BB7"/>
    <w:rsid w:val="008F0428"/>
    <w:rsid w:val="008F12B3"/>
    <w:rsid w:val="008F26E0"/>
    <w:rsid w:val="008F2F0C"/>
    <w:rsid w:val="008F3B4A"/>
    <w:rsid w:val="008F43F9"/>
    <w:rsid w:val="008F5BB4"/>
    <w:rsid w:val="008F5E4C"/>
    <w:rsid w:val="008F770B"/>
    <w:rsid w:val="00900DE3"/>
    <w:rsid w:val="00901882"/>
    <w:rsid w:val="009022FA"/>
    <w:rsid w:val="00902B25"/>
    <w:rsid w:val="00902D22"/>
    <w:rsid w:val="00905A9E"/>
    <w:rsid w:val="00905AE2"/>
    <w:rsid w:val="00905DF2"/>
    <w:rsid w:val="009102DC"/>
    <w:rsid w:val="00911560"/>
    <w:rsid w:val="00911C67"/>
    <w:rsid w:val="00912720"/>
    <w:rsid w:val="009139FF"/>
    <w:rsid w:val="00913AFE"/>
    <w:rsid w:val="0091490C"/>
    <w:rsid w:val="00914CDC"/>
    <w:rsid w:val="009152B9"/>
    <w:rsid w:val="0091706F"/>
    <w:rsid w:val="0091727C"/>
    <w:rsid w:val="00917855"/>
    <w:rsid w:val="00917CF3"/>
    <w:rsid w:val="00921241"/>
    <w:rsid w:val="00921F23"/>
    <w:rsid w:val="00922C32"/>
    <w:rsid w:val="00924997"/>
    <w:rsid w:val="00925AF0"/>
    <w:rsid w:val="00926333"/>
    <w:rsid w:val="00926461"/>
    <w:rsid w:val="00930632"/>
    <w:rsid w:val="00930B23"/>
    <w:rsid w:val="00931645"/>
    <w:rsid w:val="009318E6"/>
    <w:rsid w:val="00933E6F"/>
    <w:rsid w:val="009359E4"/>
    <w:rsid w:val="00935EEF"/>
    <w:rsid w:val="00937100"/>
    <w:rsid w:val="00937C29"/>
    <w:rsid w:val="00940A9D"/>
    <w:rsid w:val="00940B37"/>
    <w:rsid w:val="00940B63"/>
    <w:rsid w:val="009419FE"/>
    <w:rsid w:val="00941AE6"/>
    <w:rsid w:val="00941EF6"/>
    <w:rsid w:val="00943043"/>
    <w:rsid w:val="00943DF9"/>
    <w:rsid w:val="00945664"/>
    <w:rsid w:val="0094579B"/>
    <w:rsid w:val="00945D00"/>
    <w:rsid w:val="009500C9"/>
    <w:rsid w:val="0095103D"/>
    <w:rsid w:val="00954139"/>
    <w:rsid w:val="00954DBE"/>
    <w:rsid w:val="00955A02"/>
    <w:rsid w:val="009560BC"/>
    <w:rsid w:val="009562C6"/>
    <w:rsid w:val="009568F6"/>
    <w:rsid w:val="0095757A"/>
    <w:rsid w:val="009579B5"/>
    <w:rsid w:val="00960B7B"/>
    <w:rsid w:val="00960F6C"/>
    <w:rsid w:val="009611EB"/>
    <w:rsid w:val="0096163A"/>
    <w:rsid w:val="009624CD"/>
    <w:rsid w:val="00963AD9"/>
    <w:rsid w:val="00965762"/>
    <w:rsid w:val="00965C40"/>
    <w:rsid w:val="00966C16"/>
    <w:rsid w:val="009701FC"/>
    <w:rsid w:val="00972A9E"/>
    <w:rsid w:val="009731DA"/>
    <w:rsid w:val="00973373"/>
    <w:rsid w:val="00973BE4"/>
    <w:rsid w:val="00973D7D"/>
    <w:rsid w:val="009743BD"/>
    <w:rsid w:val="00974AFA"/>
    <w:rsid w:val="00975507"/>
    <w:rsid w:val="00975823"/>
    <w:rsid w:val="009764AB"/>
    <w:rsid w:val="00977A11"/>
    <w:rsid w:val="00977B01"/>
    <w:rsid w:val="00980114"/>
    <w:rsid w:val="00980B90"/>
    <w:rsid w:val="00982788"/>
    <w:rsid w:val="00986B82"/>
    <w:rsid w:val="00987049"/>
    <w:rsid w:val="0098711E"/>
    <w:rsid w:val="009875D0"/>
    <w:rsid w:val="00987ABF"/>
    <w:rsid w:val="00991D67"/>
    <w:rsid w:val="0099341E"/>
    <w:rsid w:val="00993D07"/>
    <w:rsid w:val="00994E32"/>
    <w:rsid w:val="009957EB"/>
    <w:rsid w:val="00996C47"/>
    <w:rsid w:val="00996E42"/>
    <w:rsid w:val="00997B90"/>
    <w:rsid w:val="009A0172"/>
    <w:rsid w:val="009A0435"/>
    <w:rsid w:val="009A4870"/>
    <w:rsid w:val="009A4C25"/>
    <w:rsid w:val="009A5A2F"/>
    <w:rsid w:val="009A60D3"/>
    <w:rsid w:val="009A7A89"/>
    <w:rsid w:val="009B0CCD"/>
    <w:rsid w:val="009B141D"/>
    <w:rsid w:val="009B1FB5"/>
    <w:rsid w:val="009B22A3"/>
    <w:rsid w:val="009B3E76"/>
    <w:rsid w:val="009B52B8"/>
    <w:rsid w:val="009B709C"/>
    <w:rsid w:val="009C35D1"/>
    <w:rsid w:val="009C3D89"/>
    <w:rsid w:val="009C406A"/>
    <w:rsid w:val="009C4852"/>
    <w:rsid w:val="009C4FA4"/>
    <w:rsid w:val="009C56A4"/>
    <w:rsid w:val="009C7930"/>
    <w:rsid w:val="009D029E"/>
    <w:rsid w:val="009D1115"/>
    <w:rsid w:val="009D2200"/>
    <w:rsid w:val="009D293A"/>
    <w:rsid w:val="009D38CA"/>
    <w:rsid w:val="009D5BC9"/>
    <w:rsid w:val="009D60D4"/>
    <w:rsid w:val="009D70C8"/>
    <w:rsid w:val="009E06A5"/>
    <w:rsid w:val="009E0EFC"/>
    <w:rsid w:val="009E1189"/>
    <w:rsid w:val="009E37FE"/>
    <w:rsid w:val="009E383D"/>
    <w:rsid w:val="009E4B6C"/>
    <w:rsid w:val="009E56D4"/>
    <w:rsid w:val="009E5DC1"/>
    <w:rsid w:val="009F2B94"/>
    <w:rsid w:val="009F44ED"/>
    <w:rsid w:val="009F46C5"/>
    <w:rsid w:val="009F5603"/>
    <w:rsid w:val="009F5D12"/>
    <w:rsid w:val="00A00672"/>
    <w:rsid w:val="00A00E8A"/>
    <w:rsid w:val="00A02DC1"/>
    <w:rsid w:val="00A0325B"/>
    <w:rsid w:val="00A04710"/>
    <w:rsid w:val="00A049F6"/>
    <w:rsid w:val="00A04B0B"/>
    <w:rsid w:val="00A05661"/>
    <w:rsid w:val="00A05D19"/>
    <w:rsid w:val="00A069C7"/>
    <w:rsid w:val="00A06EE7"/>
    <w:rsid w:val="00A0700F"/>
    <w:rsid w:val="00A106E9"/>
    <w:rsid w:val="00A12E28"/>
    <w:rsid w:val="00A13965"/>
    <w:rsid w:val="00A17A8A"/>
    <w:rsid w:val="00A20C71"/>
    <w:rsid w:val="00A20EC5"/>
    <w:rsid w:val="00A212EB"/>
    <w:rsid w:val="00A2184E"/>
    <w:rsid w:val="00A24D40"/>
    <w:rsid w:val="00A2588C"/>
    <w:rsid w:val="00A26013"/>
    <w:rsid w:val="00A26F31"/>
    <w:rsid w:val="00A3138E"/>
    <w:rsid w:val="00A35443"/>
    <w:rsid w:val="00A36BE3"/>
    <w:rsid w:val="00A36FAC"/>
    <w:rsid w:val="00A401E8"/>
    <w:rsid w:val="00A408EB"/>
    <w:rsid w:val="00A444C4"/>
    <w:rsid w:val="00A46856"/>
    <w:rsid w:val="00A468F0"/>
    <w:rsid w:val="00A477CA"/>
    <w:rsid w:val="00A50EFF"/>
    <w:rsid w:val="00A5152A"/>
    <w:rsid w:val="00A52E4B"/>
    <w:rsid w:val="00A530AB"/>
    <w:rsid w:val="00A53664"/>
    <w:rsid w:val="00A601D3"/>
    <w:rsid w:val="00A61A48"/>
    <w:rsid w:val="00A61E8D"/>
    <w:rsid w:val="00A62B2E"/>
    <w:rsid w:val="00A65FB9"/>
    <w:rsid w:val="00A66344"/>
    <w:rsid w:val="00A66991"/>
    <w:rsid w:val="00A66DCA"/>
    <w:rsid w:val="00A67444"/>
    <w:rsid w:val="00A679B1"/>
    <w:rsid w:val="00A7082A"/>
    <w:rsid w:val="00A71657"/>
    <w:rsid w:val="00A75D20"/>
    <w:rsid w:val="00A80C6C"/>
    <w:rsid w:val="00A8107A"/>
    <w:rsid w:val="00A81520"/>
    <w:rsid w:val="00A81702"/>
    <w:rsid w:val="00A82108"/>
    <w:rsid w:val="00A84930"/>
    <w:rsid w:val="00A855A2"/>
    <w:rsid w:val="00A85704"/>
    <w:rsid w:val="00A85EA2"/>
    <w:rsid w:val="00A86097"/>
    <w:rsid w:val="00A8657B"/>
    <w:rsid w:val="00A878BD"/>
    <w:rsid w:val="00A879D2"/>
    <w:rsid w:val="00A87F80"/>
    <w:rsid w:val="00A919EF"/>
    <w:rsid w:val="00A91FE6"/>
    <w:rsid w:val="00A933AC"/>
    <w:rsid w:val="00A94392"/>
    <w:rsid w:val="00A9589A"/>
    <w:rsid w:val="00A95983"/>
    <w:rsid w:val="00A95C83"/>
    <w:rsid w:val="00A95D8F"/>
    <w:rsid w:val="00A9777C"/>
    <w:rsid w:val="00AA145E"/>
    <w:rsid w:val="00AA1573"/>
    <w:rsid w:val="00AA285B"/>
    <w:rsid w:val="00AA37C0"/>
    <w:rsid w:val="00AA41B4"/>
    <w:rsid w:val="00AA65D5"/>
    <w:rsid w:val="00AA6618"/>
    <w:rsid w:val="00AA7D75"/>
    <w:rsid w:val="00AB0280"/>
    <w:rsid w:val="00AB03AD"/>
    <w:rsid w:val="00AB08C6"/>
    <w:rsid w:val="00AB2305"/>
    <w:rsid w:val="00AB2BD3"/>
    <w:rsid w:val="00AB2DFE"/>
    <w:rsid w:val="00AB36CC"/>
    <w:rsid w:val="00AB4A7F"/>
    <w:rsid w:val="00AB4BA6"/>
    <w:rsid w:val="00AB4F66"/>
    <w:rsid w:val="00AB4FFA"/>
    <w:rsid w:val="00AB5F40"/>
    <w:rsid w:val="00AB6168"/>
    <w:rsid w:val="00AB7224"/>
    <w:rsid w:val="00AB7E7C"/>
    <w:rsid w:val="00AC0388"/>
    <w:rsid w:val="00AC2477"/>
    <w:rsid w:val="00AC2C9B"/>
    <w:rsid w:val="00AC2F25"/>
    <w:rsid w:val="00AC2F89"/>
    <w:rsid w:val="00AC4076"/>
    <w:rsid w:val="00AC407B"/>
    <w:rsid w:val="00AC4688"/>
    <w:rsid w:val="00AC4C77"/>
    <w:rsid w:val="00AC579B"/>
    <w:rsid w:val="00AC69F4"/>
    <w:rsid w:val="00AC798D"/>
    <w:rsid w:val="00AD217F"/>
    <w:rsid w:val="00AD2497"/>
    <w:rsid w:val="00AD2953"/>
    <w:rsid w:val="00AD319A"/>
    <w:rsid w:val="00AD3C22"/>
    <w:rsid w:val="00AD4416"/>
    <w:rsid w:val="00AD538F"/>
    <w:rsid w:val="00AD598F"/>
    <w:rsid w:val="00AD6EEA"/>
    <w:rsid w:val="00AD6EFD"/>
    <w:rsid w:val="00AD75F3"/>
    <w:rsid w:val="00AD76E9"/>
    <w:rsid w:val="00AE0DB2"/>
    <w:rsid w:val="00AE2D13"/>
    <w:rsid w:val="00AE3C1A"/>
    <w:rsid w:val="00AE3E2B"/>
    <w:rsid w:val="00AE4B94"/>
    <w:rsid w:val="00AE5CE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424"/>
    <w:rsid w:val="00B004A5"/>
    <w:rsid w:val="00B017A0"/>
    <w:rsid w:val="00B0489B"/>
    <w:rsid w:val="00B04C51"/>
    <w:rsid w:val="00B05DCC"/>
    <w:rsid w:val="00B062DA"/>
    <w:rsid w:val="00B101C6"/>
    <w:rsid w:val="00B108DC"/>
    <w:rsid w:val="00B1143C"/>
    <w:rsid w:val="00B117B6"/>
    <w:rsid w:val="00B1180D"/>
    <w:rsid w:val="00B14E18"/>
    <w:rsid w:val="00B15C21"/>
    <w:rsid w:val="00B16091"/>
    <w:rsid w:val="00B17140"/>
    <w:rsid w:val="00B210BB"/>
    <w:rsid w:val="00B22616"/>
    <w:rsid w:val="00B2294B"/>
    <w:rsid w:val="00B2481A"/>
    <w:rsid w:val="00B2570C"/>
    <w:rsid w:val="00B25D69"/>
    <w:rsid w:val="00B30E60"/>
    <w:rsid w:val="00B30EB4"/>
    <w:rsid w:val="00B314BC"/>
    <w:rsid w:val="00B318A7"/>
    <w:rsid w:val="00B319B0"/>
    <w:rsid w:val="00B31A94"/>
    <w:rsid w:val="00B31AE3"/>
    <w:rsid w:val="00B3247F"/>
    <w:rsid w:val="00B32714"/>
    <w:rsid w:val="00B33232"/>
    <w:rsid w:val="00B33DD5"/>
    <w:rsid w:val="00B33EEA"/>
    <w:rsid w:val="00B34108"/>
    <w:rsid w:val="00B3535C"/>
    <w:rsid w:val="00B36E63"/>
    <w:rsid w:val="00B3705B"/>
    <w:rsid w:val="00B41739"/>
    <w:rsid w:val="00B42DED"/>
    <w:rsid w:val="00B449DD"/>
    <w:rsid w:val="00B44D22"/>
    <w:rsid w:val="00B44EE8"/>
    <w:rsid w:val="00B457DA"/>
    <w:rsid w:val="00B45AB1"/>
    <w:rsid w:val="00B4602E"/>
    <w:rsid w:val="00B4738B"/>
    <w:rsid w:val="00B473DC"/>
    <w:rsid w:val="00B5054C"/>
    <w:rsid w:val="00B510E2"/>
    <w:rsid w:val="00B514C9"/>
    <w:rsid w:val="00B51812"/>
    <w:rsid w:val="00B52C7C"/>
    <w:rsid w:val="00B54B85"/>
    <w:rsid w:val="00B55786"/>
    <w:rsid w:val="00B55790"/>
    <w:rsid w:val="00B577A2"/>
    <w:rsid w:val="00B6031B"/>
    <w:rsid w:val="00B605C2"/>
    <w:rsid w:val="00B616F3"/>
    <w:rsid w:val="00B62FB2"/>
    <w:rsid w:val="00B639C4"/>
    <w:rsid w:val="00B63AA2"/>
    <w:rsid w:val="00B640F4"/>
    <w:rsid w:val="00B6442E"/>
    <w:rsid w:val="00B65A26"/>
    <w:rsid w:val="00B65CE7"/>
    <w:rsid w:val="00B66322"/>
    <w:rsid w:val="00B7023B"/>
    <w:rsid w:val="00B706CB"/>
    <w:rsid w:val="00B70895"/>
    <w:rsid w:val="00B70A13"/>
    <w:rsid w:val="00B71214"/>
    <w:rsid w:val="00B7278F"/>
    <w:rsid w:val="00B72906"/>
    <w:rsid w:val="00B72B77"/>
    <w:rsid w:val="00B74D7D"/>
    <w:rsid w:val="00B76807"/>
    <w:rsid w:val="00B77365"/>
    <w:rsid w:val="00B775F4"/>
    <w:rsid w:val="00B779E0"/>
    <w:rsid w:val="00B813DB"/>
    <w:rsid w:val="00B827A3"/>
    <w:rsid w:val="00B8436C"/>
    <w:rsid w:val="00B847AB"/>
    <w:rsid w:val="00B85A52"/>
    <w:rsid w:val="00B86334"/>
    <w:rsid w:val="00B875EE"/>
    <w:rsid w:val="00B900B9"/>
    <w:rsid w:val="00B90260"/>
    <w:rsid w:val="00B91192"/>
    <w:rsid w:val="00B91356"/>
    <w:rsid w:val="00B9168A"/>
    <w:rsid w:val="00B919B7"/>
    <w:rsid w:val="00B92BA7"/>
    <w:rsid w:val="00B93D04"/>
    <w:rsid w:val="00B94ACE"/>
    <w:rsid w:val="00B95582"/>
    <w:rsid w:val="00B95981"/>
    <w:rsid w:val="00B95A48"/>
    <w:rsid w:val="00B96995"/>
    <w:rsid w:val="00B96C42"/>
    <w:rsid w:val="00BA001B"/>
    <w:rsid w:val="00BA0E93"/>
    <w:rsid w:val="00BA2536"/>
    <w:rsid w:val="00BA2B2D"/>
    <w:rsid w:val="00BA5555"/>
    <w:rsid w:val="00BA5B66"/>
    <w:rsid w:val="00BA5E50"/>
    <w:rsid w:val="00BA706E"/>
    <w:rsid w:val="00BA78C3"/>
    <w:rsid w:val="00BB07AE"/>
    <w:rsid w:val="00BB09DC"/>
    <w:rsid w:val="00BB0B41"/>
    <w:rsid w:val="00BB1C32"/>
    <w:rsid w:val="00BB2555"/>
    <w:rsid w:val="00BB2A82"/>
    <w:rsid w:val="00BB553A"/>
    <w:rsid w:val="00BB5CA1"/>
    <w:rsid w:val="00BB6336"/>
    <w:rsid w:val="00BB654F"/>
    <w:rsid w:val="00BB6880"/>
    <w:rsid w:val="00BB76C9"/>
    <w:rsid w:val="00BC0005"/>
    <w:rsid w:val="00BC1B5C"/>
    <w:rsid w:val="00BC1B87"/>
    <w:rsid w:val="00BC555B"/>
    <w:rsid w:val="00BC63D0"/>
    <w:rsid w:val="00BC745C"/>
    <w:rsid w:val="00BD00D5"/>
    <w:rsid w:val="00BD0321"/>
    <w:rsid w:val="00BD27C6"/>
    <w:rsid w:val="00BD3152"/>
    <w:rsid w:val="00BD4D1C"/>
    <w:rsid w:val="00BD5147"/>
    <w:rsid w:val="00BD5D5C"/>
    <w:rsid w:val="00BD5F73"/>
    <w:rsid w:val="00BD7BBA"/>
    <w:rsid w:val="00BE28A5"/>
    <w:rsid w:val="00BE3071"/>
    <w:rsid w:val="00BE32E6"/>
    <w:rsid w:val="00BE39AA"/>
    <w:rsid w:val="00BE3F36"/>
    <w:rsid w:val="00BE5810"/>
    <w:rsid w:val="00BE5C21"/>
    <w:rsid w:val="00BE5DAD"/>
    <w:rsid w:val="00BE6646"/>
    <w:rsid w:val="00BE6C80"/>
    <w:rsid w:val="00BF0093"/>
    <w:rsid w:val="00BF030F"/>
    <w:rsid w:val="00BF1E1B"/>
    <w:rsid w:val="00BF2AA4"/>
    <w:rsid w:val="00BF2DCF"/>
    <w:rsid w:val="00BF337F"/>
    <w:rsid w:val="00C004FF"/>
    <w:rsid w:val="00C00937"/>
    <w:rsid w:val="00C01376"/>
    <w:rsid w:val="00C0196C"/>
    <w:rsid w:val="00C047F5"/>
    <w:rsid w:val="00C12246"/>
    <w:rsid w:val="00C1410A"/>
    <w:rsid w:val="00C1423A"/>
    <w:rsid w:val="00C144C0"/>
    <w:rsid w:val="00C15589"/>
    <w:rsid w:val="00C1577A"/>
    <w:rsid w:val="00C164DF"/>
    <w:rsid w:val="00C16E96"/>
    <w:rsid w:val="00C17D25"/>
    <w:rsid w:val="00C201A4"/>
    <w:rsid w:val="00C20D47"/>
    <w:rsid w:val="00C21FCE"/>
    <w:rsid w:val="00C23056"/>
    <w:rsid w:val="00C2381A"/>
    <w:rsid w:val="00C23BE9"/>
    <w:rsid w:val="00C242BE"/>
    <w:rsid w:val="00C24602"/>
    <w:rsid w:val="00C25DBE"/>
    <w:rsid w:val="00C26E6A"/>
    <w:rsid w:val="00C27034"/>
    <w:rsid w:val="00C300E5"/>
    <w:rsid w:val="00C33176"/>
    <w:rsid w:val="00C33C41"/>
    <w:rsid w:val="00C34A1D"/>
    <w:rsid w:val="00C360B7"/>
    <w:rsid w:val="00C36576"/>
    <w:rsid w:val="00C37BC1"/>
    <w:rsid w:val="00C40356"/>
    <w:rsid w:val="00C405A9"/>
    <w:rsid w:val="00C40694"/>
    <w:rsid w:val="00C40CC0"/>
    <w:rsid w:val="00C41679"/>
    <w:rsid w:val="00C41788"/>
    <w:rsid w:val="00C41BDC"/>
    <w:rsid w:val="00C41CAD"/>
    <w:rsid w:val="00C43090"/>
    <w:rsid w:val="00C43B72"/>
    <w:rsid w:val="00C43E66"/>
    <w:rsid w:val="00C46206"/>
    <w:rsid w:val="00C465B9"/>
    <w:rsid w:val="00C5003E"/>
    <w:rsid w:val="00C50ED2"/>
    <w:rsid w:val="00C513FC"/>
    <w:rsid w:val="00C520AD"/>
    <w:rsid w:val="00C522AC"/>
    <w:rsid w:val="00C528ED"/>
    <w:rsid w:val="00C53AAD"/>
    <w:rsid w:val="00C557D0"/>
    <w:rsid w:val="00C55C30"/>
    <w:rsid w:val="00C56293"/>
    <w:rsid w:val="00C6101F"/>
    <w:rsid w:val="00C66C5C"/>
    <w:rsid w:val="00C67231"/>
    <w:rsid w:val="00C708DD"/>
    <w:rsid w:val="00C70B1B"/>
    <w:rsid w:val="00C722F9"/>
    <w:rsid w:val="00C72CF2"/>
    <w:rsid w:val="00C72DE7"/>
    <w:rsid w:val="00C73D4B"/>
    <w:rsid w:val="00C7432B"/>
    <w:rsid w:val="00C74357"/>
    <w:rsid w:val="00C74949"/>
    <w:rsid w:val="00C74C2D"/>
    <w:rsid w:val="00C755E3"/>
    <w:rsid w:val="00C8033B"/>
    <w:rsid w:val="00C82E00"/>
    <w:rsid w:val="00C831E4"/>
    <w:rsid w:val="00C83704"/>
    <w:rsid w:val="00C83CD2"/>
    <w:rsid w:val="00C83D67"/>
    <w:rsid w:val="00C83E98"/>
    <w:rsid w:val="00C848AA"/>
    <w:rsid w:val="00C85170"/>
    <w:rsid w:val="00C851EB"/>
    <w:rsid w:val="00C8520E"/>
    <w:rsid w:val="00C87E13"/>
    <w:rsid w:val="00C9338E"/>
    <w:rsid w:val="00C939F3"/>
    <w:rsid w:val="00C9466A"/>
    <w:rsid w:val="00C94F6B"/>
    <w:rsid w:val="00C95E07"/>
    <w:rsid w:val="00C9637E"/>
    <w:rsid w:val="00C96E01"/>
    <w:rsid w:val="00CA0340"/>
    <w:rsid w:val="00CA14C7"/>
    <w:rsid w:val="00CA2C52"/>
    <w:rsid w:val="00CA663C"/>
    <w:rsid w:val="00CB0212"/>
    <w:rsid w:val="00CB0331"/>
    <w:rsid w:val="00CB0AD0"/>
    <w:rsid w:val="00CB0DC7"/>
    <w:rsid w:val="00CB27F3"/>
    <w:rsid w:val="00CB5185"/>
    <w:rsid w:val="00CB6BAB"/>
    <w:rsid w:val="00CC007A"/>
    <w:rsid w:val="00CC0673"/>
    <w:rsid w:val="00CC11CB"/>
    <w:rsid w:val="00CC1A03"/>
    <w:rsid w:val="00CC1CBF"/>
    <w:rsid w:val="00CC2B2C"/>
    <w:rsid w:val="00CC2DEB"/>
    <w:rsid w:val="00CC2ECA"/>
    <w:rsid w:val="00CC353D"/>
    <w:rsid w:val="00CC361D"/>
    <w:rsid w:val="00CC48BD"/>
    <w:rsid w:val="00CC4BA6"/>
    <w:rsid w:val="00CC5454"/>
    <w:rsid w:val="00CC63F1"/>
    <w:rsid w:val="00CC7ACA"/>
    <w:rsid w:val="00CD01CB"/>
    <w:rsid w:val="00CD0DA3"/>
    <w:rsid w:val="00CD0FFF"/>
    <w:rsid w:val="00CD1223"/>
    <w:rsid w:val="00CD220E"/>
    <w:rsid w:val="00CD2AC9"/>
    <w:rsid w:val="00CD386C"/>
    <w:rsid w:val="00CD3FE2"/>
    <w:rsid w:val="00CD47A7"/>
    <w:rsid w:val="00CD5804"/>
    <w:rsid w:val="00CD590A"/>
    <w:rsid w:val="00CE13AB"/>
    <w:rsid w:val="00CE1DF5"/>
    <w:rsid w:val="00CE2417"/>
    <w:rsid w:val="00CE3367"/>
    <w:rsid w:val="00CE3A09"/>
    <w:rsid w:val="00CE3DD5"/>
    <w:rsid w:val="00CE433D"/>
    <w:rsid w:val="00CE44F6"/>
    <w:rsid w:val="00CE4732"/>
    <w:rsid w:val="00CE4FE2"/>
    <w:rsid w:val="00CE625F"/>
    <w:rsid w:val="00CE676E"/>
    <w:rsid w:val="00CE6A6F"/>
    <w:rsid w:val="00CE7278"/>
    <w:rsid w:val="00CF06C5"/>
    <w:rsid w:val="00CF0824"/>
    <w:rsid w:val="00CF2947"/>
    <w:rsid w:val="00CF2E2F"/>
    <w:rsid w:val="00CF3328"/>
    <w:rsid w:val="00CF3E2E"/>
    <w:rsid w:val="00CF46AB"/>
    <w:rsid w:val="00CF4DF5"/>
    <w:rsid w:val="00CF500A"/>
    <w:rsid w:val="00CF5324"/>
    <w:rsid w:val="00CF6A64"/>
    <w:rsid w:val="00CF6BAB"/>
    <w:rsid w:val="00D00EC1"/>
    <w:rsid w:val="00D0289B"/>
    <w:rsid w:val="00D03201"/>
    <w:rsid w:val="00D03A1B"/>
    <w:rsid w:val="00D03B5E"/>
    <w:rsid w:val="00D047A5"/>
    <w:rsid w:val="00D04CC9"/>
    <w:rsid w:val="00D06C57"/>
    <w:rsid w:val="00D07A5A"/>
    <w:rsid w:val="00D12A05"/>
    <w:rsid w:val="00D12DEB"/>
    <w:rsid w:val="00D13595"/>
    <w:rsid w:val="00D16AC7"/>
    <w:rsid w:val="00D16B85"/>
    <w:rsid w:val="00D16F65"/>
    <w:rsid w:val="00D1703D"/>
    <w:rsid w:val="00D172AC"/>
    <w:rsid w:val="00D17591"/>
    <w:rsid w:val="00D176CE"/>
    <w:rsid w:val="00D21136"/>
    <w:rsid w:val="00D2170D"/>
    <w:rsid w:val="00D21A5B"/>
    <w:rsid w:val="00D22004"/>
    <w:rsid w:val="00D22AC6"/>
    <w:rsid w:val="00D23EF8"/>
    <w:rsid w:val="00D24BDF"/>
    <w:rsid w:val="00D24F03"/>
    <w:rsid w:val="00D24FA9"/>
    <w:rsid w:val="00D25009"/>
    <w:rsid w:val="00D25C6E"/>
    <w:rsid w:val="00D25F44"/>
    <w:rsid w:val="00D27069"/>
    <w:rsid w:val="00D278D8"/>
    <w:rsid w:val="00D27C60"/>
    <w:rsid w:val="00D31E4E"/>
    <w:rsid w:val="00D32CFC"/>
    <w:rsid w:val="00D337A8"/>
    <w:rsid w:val="00D33BD7"/>
    <w:rsid w:val="00D36BCF"/>
    <w:rsid w:val="00D37460"/>
    <w:rsid w:val="00D41B25"/>
    <w:rsid w:val="00D41B30"/>
    <w:rsid w:val="00D43947"/>
    <w:rsid w:val="00D43A6F"/>
    <w:rsid w:val="00D4515B"/>
    <w:rsid w:val="00D4527B"/>
    <w:rsid w:val="00D45A90"/>
    <w:rsid w:val="00D46E13"/>
    <w:rsid w:val="00D472F1"/>
    <w:rsid w:val="00D4742A"/>
    <w:rsid w:val="00D47BB7"/>
    <w:rsid w:val="00D47D08"/>
    <w:rsid w:val="00D50BDB"/>
    <w:rsid w:val="00D50C0E"/>
    <w:rsid w:val="00D5274F"/>
    <w:rsid w:val="00D53FCF"/>
    <w:rsid w:val="00D55DB0"/>
    <w:rsid w:val="00D57C90"/>
    <w:rsid w:val="00D57D7F"/>
    <w:rsid w:val="00D57D9D"/>
    <w:rsid w:val="00D60EAB"/>
    <w:rsid w:val="00D610B0"/>
    <w:rsid w:val="00D6265F"/>
    <w:rsid w:val="00D62A70"/>
    <w:rsid w:val="00D634D7"/>
    <w:rsid w:val="00D66A34"/>
    <w:rsid w:val="00D6741D"/>
    <w:rsid w:val="00D70413"/>
    <w:rsid w:val="00D707D5"/>
    <w:rsid w:val="00D70BB0"/>
    <w:rsid w:val="00D71465"/>
    <w:rsid w:val="00D73287"/>
    <w:rsid w:val="00D738C4"/>
    <w:rsid w:val="00D74A2C"/>
    <w:rsid w:val="00D75400"/>
    <w:rsid w:val="00D75AED"/>
    <w:rsid w:val="00D75CD4"/>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619"/>
    <w:rsid w:val="00D96FF8"/>
    <w:rsid w:val="00D97705"/>
    <w:rsid w:val="00DA040D"/>
    <w:rsid w:val="00DA11C9"/>
    <w:rsid w:val="00DA130D"/>
    <w:rsid w:val="00DA1CC6"/>
    <w:rsid w:val="00DA2459"/>
    <w:rsid w:val="00DA3CE7"/>
    <w:rsid w:val="00DA6C15"/>
    <w:rsid w:val="00DA7AC6"/>
    <w:rsid w:val="00DB04C9"/>
    <w:rsid w:val="00DB0C57"/>
    <w:rsid w:val="00DB1440"/>
    <w:rsid w:val="00DB26B3"/>
    <w:rsid w:val="00DB2B8C"/>
    <w:rsid w:val="00DB3A4B"/>
    <w:rsid w:val="00DB435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51E5"/>
    <w:rsid w:val="00DE5538"/>
    <w:rsid w:val="00DE59A7"/>
    <w:rsid w:val="00DE66EE"/>
    <w:rsid w:val="00DE6FE4"/>
    <w:rsid w:val="00DE74EA"/>
    <w:rsid w:val="00DF5BFF"/>
    <w:rsid w:val="00DF6215"/>
    <w:rsid w:val="00DF7778"/>
    <w:rsid w:val="00E002D4"/>
    <w:rsid w:val="00E00537"/>
    <w:rsid w:val="00E00A74"/>
    <w:rsid w:val="00E00D68"/>
    <w:rsid w:val="00E010A4"/>
    <w:rsid w:val="00E01BBA"/>
    <w:rsid w:val="00E02499"/>
    <w:rsid w:val="00E025CF"/>
    <w:rsid w:val="00E02E54"/>
    <w:rsid w:val="00E02EE4"/>
    <w:rsid w:val="00E0300F"/>
    <w:rsid w:val="00E0438E"/>
    <w:rsid w:val="00E05242"/>
    <w:rsid w:val="00E05F00"/>
    <w:rsid w:val="00E0640C"/>
    <w:rsid w:val="00E076C5"/>
    <w:rsid w:val="00E10DD4"/>
    <w:rsid w:val="00E1128D"/>
    <w:rsid w:val="00E11BA2"/>
    <w:rsid w:val="00E12D91"/>
    <w:rsid w:val="00E15FD3"/>
    <w:rsid w:val="00E21341"/>
    <w:rsid w:val="00E22290"/>
    <w:rsid w:val="00E235E0"/>
    <w:rsid w:val="00E23E18"/>
    <w:rsid w:val="00E2447C"/>
    <w:rsid w:val="00E24853"/>
    <w:rsid w:val="00E26293"/>
    <w:rsid w:val="00E276AF"/>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50654"/>
    <w:rsid w:val="00E52DCF"/>
    <w:rsid w:val="00E52E95"/>
    <w:rsid w:val="00E5367F"/>
    <w:rsid w:val="00E53717"/>
    <w:rsid w:val="00E54B59"/>
    <w:rsid w:val="00E550A7"/>
    <w:rsid w:val="00E554D3"/>
    <w:rsid w:val="00E561DD"/>
    <w:rsid w:val="00E561F4"/>
    <w:rsid w:val="00E564E2"/>
    <w:rsid w:val="00E568D5"/>
    <w:rsid w:val="00E56EAB"/>
    <w:rsid w:val="00E56F33"/>
    <w:rsid w:val="00E57675"/>
    <w:rsid w:val="00E63BAE"/>
    <w:rsid w:val="00E65375"/>
    <w:rsid w:val="00E7138E"/>
    <w:rsid w:val="00E72B21"/>
    <w:rsid w:val="00E73BB2"/>
    <w:rsid w:val="00E74807"/>
    <w:rsid w:val="00E75AA5"/>
    <w:rsid w:val="00E7699A"/>
    <w:rsid w:val="00E80175"/>
    <w:rsid w:val="00E80A43"/>
    <w:rsid w:val="00E80A50"/>
    <w:rsid w:val="00E82C15"/>
    <w:rsid w:val="00E8395B"/>
    <w:rsid w:val="00E8405E"/>
    <w:rsid w:val="00E84E40"/>
    <w:rsid w:val="00E85F0A"/>
    <w:rsid w:val="00E8771F"/>
    <w:rsid w:val="00E87FCE"/>
    <w:rsid w:val="00E90828"/>
    <w:rsid w:val="00E90FE2"/>
    <w:rsid w:val="00E91162"/>
    <w:rsid w:val="00E92A6E"/>
    <w:rsid w:val="00E931DF"/>
    <w:rsid w:val="00E9389F"/>
    <w:rsid w:val="00E93BB9"/>
    <w:rsid w:val="00E94562"/>
    <w:rsid w:val="00E94610"/>
    <w:rsid w:val="00E957F1"/>
    <w:rsid w:val="00E9601E"/>
    <w:rsid w:val="00E96095"/>
    <w:rsid w:val="00E96331"/>
    <w:rsid w:val="00E9767F"/>
    <w:rsid w:val="00E9784E"/>
    <w:rsid w:val="00E97B63"/>
    <w:rsid w:val="00E97DC6"/>
    <w:rsid w:val="00EA0CD4"/>
    <w:rsid w:val="00EA1126"/>
    <w:rsid w:val="00EA32E9"/>
    <w:rsid w:val="00EA35C9"/>
    <w:rsid w:val="00EA4A4D"/>
    <w:rsid w:val="00EA5252"/>
    <w:rsid w:val="00EA61C1"/>
    <w:rsid w:val="00EB3C08"/>
    <w:rsid w:val="00EB4184"/>
    <w:rsid w:val="00EB591C"/>
    <w:rsid w:val="00EB6590"/>
    <w:rsid w:val="00EC0199"/>
    <w:rsid w:val="00EC0BD4"/>
    <w:rsid w:val="00EC10AB"/>
    <w:rsid w:val="00EC17E6"/>
    <w:rsid w:val="00EC185B"/>
    <w:rsid w:val="00EC2A94"/>
    <w:rsid w:val="00EC2E89"/>
    <w:rsid w:val="00EC3812"/>
    <w:rsid w:val="00EC6851"/>
    <w:rsid w:val="00EC75CD"/>
    <w:rsid w:val="00ED083F"/>
    <w:rsid w:val="00ED084D"/>
    <w:rsid w:val="00ED092D"/>
    <w:rsid w:val="00ED0A39"/>
    <w:rsid w:val="00ED33A9"/>
    <w:rsid w:val="00ED5314"/>
    <w:rsid w:val="00ED56D1"/>
    <w:rsid w:val="00ED60AA"/>
    <w:rsid w:val="00ED7C5C"/>
    <w:rsid w:val="00ED7F72"/>
    <w:rsid w:val="00EE0474"/>
    <w:rsid w:val="00EE0C63"/>
    <w:rsid w:val="00EE1A78"/>
    <w:rsid w:val="00EE1D2F"/>
    <w:rsid w:val="00EE3DAD"/>
    <w:rsid w:val="00EE4023"/>
    <w:rsid w:val="00EE487C"/>
    <w:rsid w:val="00EE6766"/>
    <w:rsid w:val="00EE6C92"/>
    <w:rsid w:val="00EE71CF"/>
    <w:rsid w:val="00EE730B"/>
    <w:rsid w:val="00EE7A34"/>
    <w:rsid w:val="00EF0FA4"/>
    <w:rsid w:val="00EF262B"/>
    <w:rsid w:val="00EF4B34"/>
    <w:rsid w:val="00EF5549"/>
    <w:rsid w:val="00EF6DBC"/>
    <w:rsid w:val="00EF6EAD"/>
    <w:rsid w:val="00EF723B"/>
    <w:rsid w:val="00EF7E0E"/>
    <w:rsid w:val="00F00F8B"/>
    <w:rsid w:val="00F01038"/>
    <w:rsid w:val="00F01508"/>
    <w:rsid w:val="00F01FD0"/>
    <w:rsid w:val="00F020A3"/>
    <w:rsid w:val="00F032D3"/>
    <w:rsid w:val="00F03826"/>
    <w:rsid w:val="00F06FA1"/>
    <w:rsid w:val="00F0765F"/>
    <w:rsid w:val="00F07FF7"/>
    <w:rsid w:val="00F10368"/>
    <w:rsid w:val="00F11F76"/>
    <w:rsid w:val="00F120E3"/>
    <w:rsid w:val="00F12FE9"/>
    <w:rsid w:val="00F1359F"/>
    <w:rsid w:val="00F1707F"/>
    <w:rsid w:val="00F17A89"/>
    <w:rsid w:val="00F212ED"/>
    <w:rsid w:val="00F23226"/>
    <w:rsid w:val="00F24050"/>
    <w:rsid w:val="00F242F4"/>
    <w:rsid w:val="00F242FC"/>
    <w:rsid w:val="00F2461F"/>
    <w:rsid w:val="00F24CC7"/>
    <w:rsid w:val="00F25083"/>
    <w:rsid w:val="00F2631D"/>
    <w:rsid w:val="00F265AC"/>
    <w:rsid w:val="00F274CC"/>
    <w:rsid w:val="00F30798"/>
    <w:rsid w:val="00F32BDB"/>
    <w:rsid w:val="00F335DD"/>
    <w:rsid w:val="00F33766"/>
    <w:rsid w:val="00F3415A"/>
    <w:rsid w:val="00F348C7"/>
    <w:rsid w:val="00F3564A"/>
    <w:rsid w:val="00F35820"/>
    <w:rsid w:val="00F361FF"/>
    <w:rsid w:val="00F3658A"/>
    <w:rsid w:val="00F40DFC"/>
    <w:rsid w:val="00F42796"/>
    <w:rsid w:val="00F42AA8"/>
    <w:rsid w:val="00F439AC"/>
    <w:rsid w:val="00F439C5"/>
    <w:rsid w:val="00F4560A"/>
    <w:rsid w:val="00F46185"/>
    <w:rsid w:val="00F470F0"/>
    <w:rsid w:val="00F4765F"/>
    <w:rsid w:val="00F52C4F"/>
    <w:rsid w:val="00F549C8"/>
    <w:rsid w:val="00F55E4A"/>
    <w:rsid w:val="00F57118"/>
    <w:rsid w:val="00F575EB"/>
    <w:rsid w:val="00F57866"/>
    <w:rsid w:val="00F606A8"/>
    <w:rsid w:val="00F606B6"/>
    <w:rsid w:val="00F61641"/>
    <w:rsid w:val="00F64B79"/>
    <w:rsid w:val="00F670F8"/>
    <w:rsid w:val="00F67E0A"/>
    <w:rsid w:val="00F706A4"/>
    <w:rsid w:val="00F73632"/>
    <w:rsid w:val="00F74AE7"/>
    <w:rsid w:val="00F7796C"/>
    <w:rsid w:val="00F77F43"/>
    <w:rsid w:val="00F80F42"/>
    <w:rsid w:val="00F80FB1"/>
    <w:rsid w:val="00F8207B"/>
    <w:rsid w:val="00F82416"/>
    <w:rsid w:val="00F86553"/>
    <w:rsid w:val="00F90DB6"/>
    <w:rsid w:val="00F90DC8"/>
    <w:rsid w:val="00F91446"/>
    <w:rsid w:val="00F91D8D"/>
    <w:rsid w:val="00F91F35"/>
    <w:rsid w:val="00F93800"/>
    <w:rsid w:val="00F95A2D"/>
    <w:rsid w:val="00F96CD3"/>
    <w:rsid w:val="00FA1D83"/>
    <w:rsid w:val="00FA58D8"/>
    <w:rsid w:val="00FA6785"/>
    <w:rsid w:val="00FA6A32"/>
    <w:rsid w:val="00FA785B"/>
    <w:rsid w:val="00FA7925"/>
    <w:rsid w:val="00FA7C2E"/>
    <w:rsid w:val="00FA7D6F"/>
    <w:rsid w:val="00FB07FC"/>
    <w:rsid w:val="00FB0AD4"/>
    <w:rsid w:val="00FB260B"/>
    <w:rsid w:val="00FB3AB1"/>
    <w:rsid w:val="00FB4328"/>
    <w:rsid w:val="00FB5F86"/>
    <w:rsid w:val="00FB770E"/>
    <w:rsid w:val="00FC29C4"/>
    <w:rsid w:val="00FC32D9"/>
    <w:rsid w:val="00FC4611"/>
    <w:rsid w:val="00FD0C28"/>
    <w:rsid w:val="00FD1301"/>
    <w:rsid w:val="00FD186D"/>
    <w:rsid w:val="00FD1EBA"/>
    <w:rsid w:val="00FD221F"/>
    <w:rsid w:val="00FD23F2"/>
    <w:rsid w:val="00FD2561"/>
    <w:rsid w:val="00FD35ED"/>
    <w:rsid w:val="00FD539F"/>
    <w:rsid w:val="00FD5958"/>
    <w:rsid w:val="00FD5EBD"/>
    <w:rsid w:val="00FD6018"/>
    <w:rsid w:val="00FD6748"/>
    <w:rsid w:val="00FE09FA"/>
    <w:rsid w:val="00FE0F53"/>
    <w:rsid w:val="00FE2B9C"/>
    <w:rsid w:val="00FE3690"/>
    <w:rsid w:val="00FE4732"/>
    <w:rsid w:val="00FE5683"/>
    <w:rsid w:val="00FE713E"/>
    <w:rsid w:val="00FF1607"/>
    <w:rsid w:val="00FF1BE1"/>
    <w:rsid w:val="00FF262F"/>
    <w:rsid w:val="00FF2B07"/>
    <w:rsid w:val="00FF2E70"/>
    <w:rsid w:val="00FF48AE"/>
    <w:rsid w:val="00FF4BCD"/>
    <w:rsid w:val="00FF4EEE"/>
    <w:rsid w:val="00FF60CA"/>
    <w:rsid w:val="00FF6D02"/>
    <w:rsid w:val="00FF7FE4"/>
    <w:rsid w:val="01A518EE"/>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B52548A"/>
    <w:rsid w:val="0B8E390A"/>
    <w:rsid w:val="0B9F4D98"/>
    <w:rsid w:val="0C301086"/>
    <w:rsid w:val="0C355509"/>
    <w:rsid w:val="0C6467C6"/>
    <w:rsid w:val="0CFC55E5"/>
    <w:rsid w:val="0EF07A12"/>
    <w:rsid w:val="11454BE8"/>
    <w:rsid w:val="11A80A94"/>
    <w:rsid w:val="11B34EBE"/>
    <w:rsid w:val="134E3BB4"/>
    <w:rsid w:val="156F6190"/>
    <w:rsid w:val="158D359A"/>
    <w:rsid w:val="158E06CA"/>
    <w:rsid w:val="16AA5406"/>
    <w:rsid w:val="16F151C5"/>
    <w:rsid w:val="1A017313"/>
    <w:rsid w:val="1A0F4EFC"/>
    <w:rsid w:val="1AA31655"/>
    <w:rsid w:val="1AE05AFE"/>
    <w:rsid w:val="1C186AEB"/>
    <w:rsid w:val="1C5D3FA3"/>
    <w:rsid w:val="1CC246D4"/>
    <w:rsid w:val="1CEB0F2C"/>
    <w:rsid w:val="1D6B79E5"/>
    <w:rsid w:val="1D856F7B"/>
    <w:rsid w:val="1E590BA1"/>
    <w:rsid w:val="1E8C53F8"/>
    <w:rsid w:val="1EA6157D"/>
    <w:rsid w:val="21BF051C"/>
    <w:rsid w:val="220F1AA2"/>
    <w:rsid w:val="22592F43"/>
    <w:rsid w:val="2356208B"/>
    <w:rsid w:val="24351E83"/>
    <w:rsid w:val="24F51056"/>
    <w:rsid w:val="252817C0"/>
    <w:rsid w:val="26716FE8"/>
    <w:rsid w:val="268A4F91"/>
    <w:rsid w:val="290A162E"/>
    <w:rsid w:val="2C967788"/>
    <w:rsid w:val="2D637EBE"/>
    <w:rsid w:val="2D8812A4"/>
    <w:rsid w:val="2D9A7884"/>
    <w:rsid w:val="2DBC4B62"/>
    <w:rsid w:val="2E992820"/>
    <w:rsid w:val="2F2C7D49"/>
    <w:rsid w:val="300E4E3D"/>
    <w:rsid w:val="314B6A1C"/>
    <w:rsid w:val="31717D48"/>
    <w:rsid w:val="335A778C"/>
    <w:rsid w:val="33721801"/>
    <w:rsid w:val="34685552"/>
    <w:rsid w:val="350767DC"/>
    <w:rsid w:val="350864AC"/>
    <w:rsid w:val="366E20FD"/>
    <w:rsid w:val="371645EB"/>
    <w:rsid w:val="38284F1B"/>
    <w:rsid w:val="388050CF"/>
    <w:rsid w:val="388741D3"/>
    <w:rsid w:val="39AA2F7F"/>
    <w:rsid w:val="3AA045FD"/>
    <w:rsid w:val="3D2E6B3B"/>
    <w:rsid w:val="3E64673C"/>
    <w:rsid w:val="402674E6"/>
    <w:rsid w:val="41C07145"/>
    <w:rsid w:val="42F265E0"/>
    <w:rsid w:val="435942C1"/>
    <w:rsid w:val="44243511"/>
    <w:rsid w:val="45FF5777"/>
    <w:rsid w:val="47EC2027"/>
    <w:rsid w:val="48090121"/>
    <w:rsid w:val="4BFF46EB"/>
    <w:rsid w:val="4C2D1849"/>
    <w:rsid w:val="4D4D29C6"/>
    <w:rsid w:val="4DA931EB"/>
    <w:rsid w:val="4FD4695C"/>
    <w:rsid w:val="50074DB1"/>
    <w:rsid w:val="50646E22"/>
    <w:rsid w:val="507F330F"/>
    <w:rsid w:val="50AF20B7"/>
    <w:rsid w:val="53080939"/>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C8702D0"/>
    <w:rsid w:val="5D5C411F"/>
    <w:rsid w:val="5D871A10"/>
    <w:rsid w:val="5E3462EB"/>
    <w:rsid w:val="5EB07780"/>
    <w:rsid w:val="5EDB3E71"/>
    <w:rsid w:val="5FDD3307"/>
    <w:rsid w:val="60164E79"/>
    <w:rsid w:val="60F666A9"/>
    <w:rsid w:val="61112140"/>
    <w:rsid w:val="615D1744"/>
    <w:rsid w:val="62332990"/>
    <w:rsid w:val="62FC2FFD"/>
    <w:rsid w:val="630C42D5"/>
    <w:rsid w:val="637B778C"/>
    <w:rsid w:val="644F0457"/>
    <w:rsid w:val="64EB18ED"/>
    <w:rsid w:val="66511D7F"/>
    <w:rsid w:val="67245C40"/>
    <w:rsid w:val="67487E87"/>
    <w:rsid w:val="67AF59F5"/>
    <w:rsid w:val="6A4B1902"/>
    <w:rsid w:val="6AA74529"/>
    <w:rsid w:val="6AC137B3"/>
    <w:rsid w:val="6AEE6971"/>
    <w:rsid w:val="6AF36141"/>
    <w:rsid w:val="6D1628D6"/>
    <w:rsid w:val="6D577891"/>
    <w:rsid w:val="6DDC178D"/>
    <w:rsid w:val="6EC07D41"/>
    <w:rsid w:val="6FCC398B"/>
    <w:rsid w:val="738E3645"/>
    <w:rsid w:val="73952D92"/>
    <w:rsid w:val="73E76502"/>
    <w:rsid w:val="74480AA6"/>
    <w:rsid w:val="77E72D1B"/>
    <w:rsid w:val="781227C7"/>
    <w:rsid w:val="78895FA2"/>
    <w:rsid w:val="78E041EB"/>
    <w:rsid w:val="7A261261"/>
    <w:rsid w:val="7AD76D1F"/>
    <w:rsid w:val="7B4F5E0F"/>
    <w:rsid w:val="7D8C6A5C"/>
    <w:rsid w:val="7DEF58B3"/>
    <w:rsid w:val="7DFA1E09"/>
    <w:rsid w:val="7E06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7A188"/>
  <w15:docId w15:val="{4E759411-77F9-4251-A0E3-08B6DFAA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a"/>
    <w:next w:val="aa"/>
    <w:link w:val="21"/>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Document Map"/>
    <w:basedOn w:val="aa"/>
    <w:link w:val="af"/>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f0">
    <w:name w:val="annotation text"/>
    <w:basedOn w:val="aa"/>
    <w:link w:val="af1"/>
    <w:unhideWhenUsed/>
    <w:qFormat/>
    <w:pPr>
      <w:jc w:val="left"/>
    </w:pPr>
  </w:style>
  <w:style w:type="paragraph" w:styleId="af2">
    <w:name w:val="Plain Text"/>
    <w:basedOn w:val="aa"/>
    <w:qFormat/>
    <w:rPr>
      <w:rFonts w:ascii="宋体" w:hAnsi="Courier New"/>
      <w:szCs w:val="20"/>
    </w:rPr>
  </w:style>
  <w:style w:type="paragraph" w:styleId="20">
    <w:name w:val="Body Text Indent 2"/>
    <w:basedOn w:val="aa"/>
    <w:link w:val="22"/>
    <w:qFormat/>
    <w:pPr>
      <w:ind w:firstLineChars="0" w:firstLine="480"/>
    </w:pPr>
    <w:rPr>
      <w:rFonts w:ascii="Times New Roman" w:eastAsia="宋体" w:hAnsi="Times New Roman" w:cs="Times New Roman"/>
      <w:b/>
      <w:sz w:val="24"/>
      <w:szCs w:val="20"/>
    </w:rPr>
  </w:style>
  <w:style w:type="paragraph" w:styleId="af3">
    <w:name w:val="endnote text"/>
    <w:basedOn w:val="aa"/>
    <w:link w:val="1"/>
    <w:qFormat/>
    <w:pPr>
      <w:snapToGrid w:val="0"/>
      <w:spacing w:line="240" w:lineRule="auto"/>
      <w:ind w:firstLineChars="0" w:firstLine="0"/>
      <w:jc w:val="left"/>
    </w:pPr>
    <w:rPr>
      <w:rFonts w:ascii="Times New Roman" w:eastAsia="宋体" w:hAnsi="Times New Roman" w:cs="Times New Roman"/>
      <w:sz w:val="21"/>
      <w:szCs w:val="24"/>
    </w:rPr>
  </w:style>
  <w:style w:type="paragraph" w:styleId="af4">
    <w:name w:val="Balloon Text"/>
    <w:basedOn w:val="aa"/>
    <w:link w:val="af5"/>
    <w:semiHidden/>
    <w:unhideWhenUsed/>
    <w:qFormat/>
    <w:pPr>
      <w:spacing w:line="240" w:lineRule="auto"/>
    </w:pPr>
    <w:rPr>
      <w:sz w:val="18"/>
      <w:szCs w:val="18"/>
    </w:rPr>
  </w:style>
  <w:style w:type="paragraph" w:styleId="af6">
    <w:name w:val="footer"/>
    <w:basedOn w:val="aa"/>
    <w:link w:val="af7"/>
    <w:unhideWhenUsed/>
    <w:qFormat/>
    <w:pPr>
      <w:tabs>
        <w:tab w:val="center" w:pos="4153"/>
        <w:tab w:val="right" w:pos="8306"/>
      </w:tabs>
      <w:snapToGrid w:val="0"/>
      <w:spacing w:line="240" w:lineRule="auto"/>
      <w:jc w:val="left"/>
    </w:pPr>
    <w:rPr>
      <w:sz w:val="18"/>
      <w:szCs w:val="18"/>
    </w:rPr>
  </w:style>
  <w:style w:type="paragraph" w:styleId="af8">
    <w:name w:val="header"/>
    <w:basedOn w:val="aa"/>
    <w:link w:val="af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a"/>
    <w:next w:val="aa"/>
    <w:semiHidden/>
    <w:qFormat/>
    <w:pPr>
      <w:tabs>
        <w:tab w:val="right" w:leader="dot" w:pos="9242"/>
      </w:tabs>
      <w:spacing w:beforeLines="25" w:afterLines="25"/>
      <w:jc w:val="left"/>
    </w:pPr>
    <w:rPr>
      <w:rFonts w:ascii="宋体"/>
      <w:szCs w:val="21"/>
    </w:rPr>
  </w:style>
  <w:style w:type="paragraph" w:styleId="afa">
    <w:name w:val="footnote text"/>
    <w:basedOn w:val="aa"/>
    <w:link w:val="10"/>
    <w:qFormat/>
    <w:pPr>
      <w:snapToGrid w:val="0"/>
      <w:spacing w:line="240" w:lineRule="auto"/>
      <w:ind w:firstLineChars="0" w:firstLine="0"/>
      <w:jc w:val="left"/>
    </w:pPr>
    <w:rPr>
      <w:rFonts w:ascii="Times New Roman" w:eastAsia="宋体" w:hAnsi="Times New Roman" w:cs="Times New Roman"/>
      <w:sz w:val="18"/>
      <w:szCs w:val="18"/>
    </w:rPr>
  </w:style>
  <w:style w:type="paragraph" w:styleId="afb">
    <w:name w:val="Normal (Web)"/>
    <w:basedOn w:val="aa"/>
    <w:uiPriority w:val="99"/>
    <w:qFormat/>
    <w:pPr>
      <w:spacing w:beforeAutospacing="1" w:afterAutospacing="1"/>
      <w:jc w:val="left"/>
    </w:pPr>
    <w:rPr>
      <w:rFonts w:cs="Times New Roman"/>
      <w:kern w:val="0"/>
      <w:sz w:val="24"/>
    </w:rPr>
  </w:style>
  <w:style w:type="table" w:styleId="afc">
    <w:name w:val="Table Grid"/>
    <w:basedOn w:val="ac"/>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endnote reference"/>
    <w:basedOn w:val="ab"/>
    <w:qFormat/>
    <w:rPr>
      <w:vertAlign w:val="superscript"/>
    </w:rPr>
  </w:style>
  <w:style w:type="character" w:styleId="afe">
    <w:name w:val="Hyperlink"/>
    <w:basedOn w:val="ab"/>
    <w:uiPriority w:val="99"/>
    <w:unhideWhenUsed/>
    <w:qFormat/>
    <w:rPr>
      <w:color w:val="0000FF"/>
      <w:u w:val="single"/>
    </w:rPr>
  </w:style>
  <w:style w:type="character" w:styleId="aff">
    <w:name w:val="annotation reference"/>
    <w:basedOn w:val="ab"/>
    <w:semiHidden/>
    <w:unhideWhenUsed/>
    <w:qFormat/>
    <w:rPr>
      <w:sz w:val="21"/>
      <w:szCs w:val="21"/>
    </w:rPr>
  </w:style>
  <w:style w:type="character" w:styleId="aff0">
    <w:name w:val="footnote reference"/>
    <w:basedOn w:val="ab"/>
    <w:qFormat/>
    <w:rPr>
      <w:vertAlign w:val="superscript"/>
    </w:rPr>
  </w:style>
  <w:style w:type="paragraph" w:customStyle="1" w:styleId="p0">
    <w:name w:val="p0"/>
    <w:basedOn w:val="aa"/>
    <w:qFormat/>
    <w:pPr>
      <w:widowControl/>
      <w:spacing w:before="100" w:beforeAutospacing="1" w:after="100" w:afterAutospacing="1"/>
      <w:jc w:val="left"/>
    </w:pPr>
    <w:rPr>
      <w:rFonts w:ascii="宋体" w:hAnsi="宋体" w:cs="宋体"/>
      <w:kern w:val="0"/>
      <w:sz w:val="24"/>
      <w:szCs w:val="24"/>
    </w:rPr>
  </w:style>
  <w:style w:type="paragraph" w:customStyle="1" w:styleId="a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ff1"/>
    <w:link w:val="Char0"/>
    <w:qFormat/>
    <w:pPr>
      <w:numPr>
        <w:numId w:val="1"/>
      </w:numPr>
      <w:spacing w:beforeLines="100" w:afterLines="100"/>
      <w:jc w:val="both"/>
      <w:outlineLvl w:val="1"/>
    </w:pPr>
    <w:rPr>
      <w:rFonts w:ascii="黑体" w:eastAsia="黑体"/>
      <w:sz w:val="21"/>
    </w:rPr>
  </w:style>
  <w:style w:type="character" w:customStyle="1" w:styleId="af9">
    <w:name w:val="页眉 字符"/>
    <w:basedOn w:val="ab"/>
    <w:link w:val="af8"/>
    <w:qFormat/>
    <w:rPr>
      <w:rFonts w:asciiTheme="minorHAnsi" w:eastAsia="仿宋" w:hAnsiTheme="minorHAnsi" w:cstheme="minorBidi"/>
      <w:kern w:val="2"/>
      <w:sz w:val="18"/>
      <w:szCs w:val="18"/>
    </w:rPr>
  </w:style>
  <w:style w:type="character" w:customStyle="1" w:styleId="af7">
    <w:name w:val="页脚 字符"/>
    <w:basedOn w:val="ab"/>
    <w:link w:val="af6"/>
    <w:qFormat/>
    <w:rPr>
      <w:rFonts w:asciiTheme="minorHAnsi" w:eastAsia="仿宋" w:hAnsiTheme="minorHAnsi" w:cstheme="minorBidi"/>
      <w:kern w:val="2"/>
      <w:sz w:val="18"/>
      <w:szCs w:val="18"/>
    </w:rPr>
  </w:style>
  <w:style w:type="paragraph" w:styleId="aff2">
    <w:name w:val="List Paragraph"/>
    <w:basedOn w:val="aa"/>
    <w:uiPriority w:val="34"/>
    <w:unhideWhenUsed/>
    <w:qFormat/>
    <w:pPr>
      <w:ind w:firstLine="420"/>
    </w:pPr>
  </w:style>
  <w:style w:type="paragraph" w:customStyle="1" w:styleId="a1">
    <w:name w:val="数字编号列项（二级）"/>
    <w:qFormat/>
    <w:pPr>
      <w:numPr>
        <w:ilvl w:val="1"/>
        <w:numId w:val="2"/>
      </w:numPr>
      <w:jc w:val="both"/>
    </w:pPr>
    <w:rPr>
      <w:rFonts w:ascii="宋体"/>
      <w:sz w:val="21"/>
    </w:rPr>
  </w:style>
  <w:style w:type="paragraph" w:customStyle="1" w:styleId="a0">
    <w:name w:val="字母编号列项（一级）"/>
    <w:qFormat/>
    <w:pPr>
      <w:numPr>
        <w:numId w:val="2"/>
      </w:numPr>
      <w:jc w:val="both"/>
    </w:pPr>
    <w:rPr>
      <w:rFonts w:ascii="宋体"/>
      <w:sz w:val="21"/>
    </w:rPr>
  </w:style>
  <w:style w:type="paragraph" w:customStyle="1" w:styleId="a2">
    <w:name w:val="编号列项（三级）"/>
    <w:qFormat/>
    <w:pPr>
      <w:numPr>
        <w:ilvl w:val="2"/>
        <w:numId w:val="2"/>
      </w:numPr>
    </w:pPr>
    <w:rPr>
      <w:rFonts w:ascii="宋体"/>
      <w:sz w:val="21"/>
    </w:rPr>
  </w:style>
  <w:style w:type="character" w:customStyle="1" w:styleId="Char">
    <w:name w:val="段 Char"/>
    <w:basedOn w:val="ab"/>
    <w:link w:val="aff1"/>
    <w:qFormat/>
    <w:locked/>
    <w:rPr>
      <w:rFonts w:ascii="宋体"/>
      <w:sz w:val="21"/>
    </w:rPr>
  </w:style>
  <w:style w:type="character" w:customStyle="1" w:styleId="Char1">
    <w:name w:val="一级条标题 Char"/>
    <w:link w:val="aff3"/>
    <w:uiPriority w:val="99"/>
    <w:qFormat/>
    <w:locked/>
    <w:rPr>
      <w:rFonts w:ascii="黑体" w:eastAsia="黑体"/>
      <w:sz w:val="22"/>
    </w:rPr>
  </w:style>
  <w:style w:type="paragraph" w:customStyle="1" w:styleId="aff3">
    <w:name w:val="一级条标题"/>
    <w:next w:val="aff1"/>
    <w:link w:val="Char1"/>
    <w:qFormat/>
    <w:pPr>
      <w:spacing w:beforeLines="50" w:afterLines="50"/>
      <w:outlineLvl w:val="2"/>
    </w:pPr>
    <w:rPr>
      <w:rFonts w:ascii="黑体" w:eastAsia="黑体"/>
      <w:sz w:val="22"/>
    </w:rPr>
  </w:style>
  <w:style w:type="paragraph" w:customStyle="1" w:styleId="aff4">
    <w:name w:val="四级条标题"/>
    <w:basedOn w:val="aff5"/>
    <w:next w:val="aff1"/>
    <w:qFormat/>
    <w:pPr>
      <w:outlineLvl w:val="5"/>
    </w:pPr>
  </w:style>
  <w:style w:type="paragraph" w:customStyle="1" w:styleId="aff5">
    <w:name w:val="三级条标题"/>
    <w:basedOn w:val="aff6"/>
    <w:next w:val="aff1"/>
    <w:qFormat/>
    <w:pPr>
      <w:outlineLvl w:val="4"/>
    </w:pPr>
  </w:style>
  <w:style w:type="paragraph" w:customStyle="1" w:styleId="aff6">
    <w:name w:val="二级条标题"/>
    <w:basedOn w:val="aff3"/>
    <w:next w:val="aff1"/>
    <w:link w:val="Char2"/>
    <w:qFormat/>
    <w:pPr>
      <w:spacing w:before="50" w:after="50"/>
      <w:outlineLvl w:val="3"/>
    </w:pPr>
  </w:style>
  <w:style w:type="paragraph" w:customStyle="1" w:styleId="aff7">
    <w:name w:val="五级条标题"/>
    <w:basedOn w:val="aff4"/>
    <w:next w:val="aff1"/>
    <w:qFormat/>
    <w:pPr>
      <w:outlineLvl w:val="6"/>
    </w:pPr>
  </w:style>
  <w:style w:type="paragraph" w:customStyle="1" w:styleId="aff8">
    <w:name w:val="正文表标题"/>
    <w:next w:val="aff1"/>
    <w:qFormat/>
    <w:pPr>
      <w:spacing w:beforeLines="50" w:afterLines="50"/>
      <w:jc w:val="center"/>
    </w:pPr>
    <w:rPr>
      <w:rFonts w:ascii="黑体" w:eastAsia="黑体"/>
      <w:sz w:val="21"/>
    </w:rPr>
  </w:style>
  <w:style w:type="paragraph" w:customStyle="1" w:styleId="a8">
    <w:name w:val="附录表标号"/>
    <w:basedOn w:val="aa"/>
    <w:next w:val="aff1"/>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9">
    <w:name w:val="附录表标题"/>
    <w:basedOn w:val="aa"/>
    <w:next w:val="aff1"/>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a"/>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qFormat/>
    <w:locked/>
    <w:rPr>
      <w:rFonts w:ascii="黑体" w:eastAsia="黑体"/>
      <w:sz w:val="21"/>
    </w:rPr>
  </w:style>
  <w:style w:type="character" w:customStyle="1" w:styleId="af5">
    <w:name w:val="批注框文本 字符"/>
    <w:basedOn w:val="ab"/>
    <w:link w:val="af4"/>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sz w:val="18"/>
      <w:szCs w:val="18"/>
    </w:rPr>
  </w:style>
  <w:style w:type="character" w:customStyle="1" w:styleId="23">
    <w:name w:val="标题 2 字符"/>
    <w:basedOn w:val="ab"/>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b"/>
    <w:link w:val="2"/>
    <w:qFormat/>
    <w:rPr>
      <w:rFonts w:ascii="Arial" w:eastAsia="黑体" w:hAnsi="Arial"/>
      <w:b/>
      <w:bCs/>
      <w:kern w:val="2"/>
      <w:sz w:val="32"/>
      <w:szCs w:val="32"/>
    </w:rPr>
  </w:style>
  <w:style w:type="paragraph" w:customStyle="1" w:styleId="CharCharCharChar">
    <w:name w:val="Char Char Char Char"/>
    <w:basedOn w:val="aa"/>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3">
    <w:name w:val="Char"/>
    <w:basedOn w:val="aa"/>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b"/>
    <w:link w:val="20"/>
    <w:qFormat/>
    <w:rPr>
      <w:b/>
      <w:kern w:val="2"/>
      <w:sz w:val="24"/>
    </w:rPr>
  </w:style>
  <w:style w:type="table" w:customStyle="1" w:styleId="11">
    <w:name w:val="网格型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级无"/>
    <w:basedOn w:val="aff3"/>
    <w:qFormat/>
    <w:pPr>
      <w:spacing w:beforeLines="0" w:afterLines="0"/>
      <w:ind w:left="210"/>
    </w:pPr>
    <w:rPr>
      <w:rFonts w:ascii="宋体" w:eastAsia="宋体"/>
      <w:sz w:val="21"/>
      <w:szCs w:val="21"/>
    </w:rPr>
  </w:style>
  <w:style w:type="paragraph" w:customStyle="1" w:styleId="affa">
    <w:name w:val="示例"/>
    <w:next w:val="aa"/>
    <w:qFormat/>
    <w:pPr>
      <w:widowControl w:val="0"/>
      <w:tabs>
        <w:tab w:val="left" w:pos="839"/>
      </w:tabs>
      <w:ind w:left="839" w:hanging="419"/>
      <w:jc w:val="both"/>
    </w:pPr>
    <w:rPr>
      <w:rFonts w:ascii="宋体"/>
      <w:sz w:val="18"/>
      <w:szCs w:val="18"/>
    </w:rPr>
  </w:style>
  <w:style w:type="character" w:customStyle="1" w:styleId="af">
    <w:name w:val="文档结构图 字符"/>
    <w:basedOn w:val="ab"/>
    <w:link w:val="ae"/>
    <w:semiHidden/>
    <w:qFormat/>
    <w:rPr>
      <w:kern w:val="2"/>
      <w:sz w:val="21"/>
      <w:szCs w:val="24"/>
      <w:shd w:val="clear" w:color="auto" w:fill="000080"/>
    </w:rPr>
  </w:style>
  <w:style w:type="paragraph" w:customStyle="1" w:styleId="affb">
    <w:name w:val="二级无"/>
    <w:basedOn w:val="aff6"/>
    <w:qFormat/>
    <w:pPr>
      <w:spacing w:beforeLines="0" w:afterLines="0"/>
    </w:pPr>
    <w:rPr>
      <w:rFonts w:ascii="宋体" w:eastAsia="宋体"/>
      <w:sz w:val="21"/>
      <w:szCs w:val="21"/>
    </w:rPr>
  </w:style>
  <w:style w:type="paragraph" w:customStyle="1" w:styleId="affc">
    <w:name w:val="三级无"/>
    <w:basedOn w:val="aa"/>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a"/>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d">
    <w:name w:val="尾注文本 字符"/>
    <w:basedOn w:val="ab"/>
    <w:uiPriority w:val="99"/>
    <w:semiHidden/>
    <w:qFormat/>
    <w:rPr>
      <w:rFonts w:asciiTheme="minorHAnsi" w:eastAsia="仿宋" w:hAnsiTheme="minorHAnsi" w:cstheme="minorBidi"/>
      <w:kern w:val="2"/>
      <w:sz w:val="32"/>
      <w:szCs w:val="22"/>
    </w:rPr>
  </w:style>
  <w:style w:type="character" w:customStyle="1" w:styleId="1">
    <w:name w:val="尾注文本 字符1"/>
    <w:basedOn w:val="ab"/>
    <w:link w:val="af3"/>
    <w:qFormat/>
    <w:rPr>
      <w:kern w:val="2"/>
      <w:sz w:val="21"/>
      <w:szCs w:val="24"/>
    </w:rPr>
  </w:style>
  <w:style w:type="character" w:customStyle="1" w:styleId="affe">
    <w:name w:val="脚注文本 字符"/>
    <w:basedOn w:val="ab"/>
    <w:uiPriority w:val="99"/>
    <w:semiHidden/>
    <w:qFormat/>
    <w:rPr>
      <w:rFonts w:asciiTheme="minorHAnsi" w:eastAsia="仿宋" w:hAnsiTheme="minorHAnsi" w:cstheme="minorBidi"/>
      <w:kern w:val="2"/>
      <w:sz w:val="18"/>
      <w:szCs w:val="18"/>
    </w:rPr>
  </w:style>
  <w:style w:type="character" w:customStyle="1" w:styleId="10">
    <w:name w:val="脚注文本 字符1"/>
    <w:basedOn w:val="ab"/>
    <w:link w:val="afa"/>
    <w:qFormat/>
    <w:rPr>
      <w:kern w:val="2"/>
      <w:sz w:val="18"/>
      <w:szCs w:val="18"/>
    </w:rPr>
  </w:style>
  <w:style w:type="table" w:customStyle="1" w:styleId="24">
    <w:name w:val="网格型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列项——（一级）"/>
    <w:qFormat/>
    <w:pPr>
      <w:widowControl w:val="0"/>
      <w:numPr>
        <w:numId w:val="6"/>
      </w:numPr>
      <w:jc w:val="both"/>
    </w:pPr>
    <w:rPr>
      <w:rFonts w:ascii="宋体"/>
      <w:sz w:val="21"/>
    </w:rPr>
  </w:style>
  <w:style w:type="paragraph" w:customStyle="1" w:styleId="a6">
    <w:name w:val="列项●（二级）"/>
    <w:qFormat/>
    <w:pPr>
      <w:numPr>
        <w:ilvl w:val="1"/>
        <w:numId w:val="6"/>
      </w:numPr>
      <w:tabs>
        <w:tab w:val="left" w:pos="840"/>
      </w:tabs>
      <w:jc w:val="both"/>
    </w:pPr>
    <w:rPr>
      <w:rFonts w:ascii="宋体"/>
      <w:sz w:val="21"/>
    </w:rPr>
  </w:style>
  <w:style w:type="paragraph" w:customStyle="1" w:styleId="a7">
    <w:name w:val="列项◆（三级）"/>
    <w:basedOn w:val="aa"/>
    <w:qFormat/>
    <w:pPr>
      <w:numPr>
        <w:ilvl w:val="2"/>
        <w:numId w:val="6"/>
      </w:numPr>
      <w:spacing w:line="240" w:lineRule="auto"/>
      <w:ind w:firstLineChars="0" w:firstLine="0"/>
    </w:pPr>
    <w:rPr>
      <w:rFonts w:ascii="宋体" w:eastAsia="宋体" w:hAnsi="Times New Roman" w:cs="Times New Roman"/>
      <w:sz w:val="21"/>
      <w:szCs w:val="21"/>
    </w:rPr>
  </w:style>
  <w:style w:type="table" w:customStyle="1" w:styleId="3">
    <w:name w:val="网格型3"/>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a"/>
    <w:uiPriority w:val="1"/>
    <w:qFormat/>
    <w:pPr>
      <w:autoSpaceDE w:val="0"/>
      <w:autoSpaceDN w:val="0"/>
      <w:spacing w:before="21" w:line="240" w:lineRule="auto"/>
      <w:ind w:firstLineChars="0" w:firstLine="0"/>
      <w:jc w:val="center"/>
    </w:pPr>
    <w:rPr>
      <w:rFonts w:ascii="宋体" w:eastAsia="宋体" w:hAnsi="宋体" w:cs="宋体"/>
      <w:kern w:val="0"/>
      <w:sz w:val="22"/>
      <w:lang w:eastAsia="en-US"/>
    </w:rPr>
  </w:style>
  <w:style w:type="table" w:customStyle="1" w:styleId="6">
    <w:name w:val="网格型6"/>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批注文字 字符"/>
    <w:basedOn w:val="ab"/>
    <w:link w:val="af0"/>
    <w:qFormat/>
    <w:rsid w:val="008275E0"/>
    <w:rPr>
      <w:rFonts w:asciiTheme="minorHAnsi" w:eastAsia="仿宋" w:hAnsiTheme="minorHAnsi" w:cstheme="minorBidi"/>
      <w:kern w:val="2"/>
      <w:sz w:val="32"/>
      <w:szCs w:val="22"/>
    </w:rPr>
  </w:style>
  <w:style w:type="character" w:customStyle="1" w:styleId="Char2">
    <w:name w:val="二级条标题 Char"/>
    <w:link w:val="aff6"/>
    <w:qFormat/>
    <w:locked/>
    <w:rsid w:val="008275E0"/>
    <w:rPr>
      <w:rFonts w:ascii="黑体" w:eastAsia="黑体"/>
      <w:sz w:val="22"/>
    </w:rPr>
  </w:style>
  <w:style w:type="paragraph" w:styleId="afff">
    <w:name w:val="annotation subject"/>
    <w:basedOn w:val="af0"/>
    <w:next w:val="af0"/>
    <w:link w:val="afff0"/>
    <w:semiHidden/>
    <w:unhideWhenUsed/>
    <w:rsid w:val="00076131"/>
    <w:rPr>
      <w:b/>
      <w:bCs/>
    </w:rPr>
  </w:style>
  <w:style w:type="character" w:customStyle="1" w:styleId="afff0">
    <w:name w:val="批注主题 字符"/>
    <w:basedOn w:val="af1"/>
    <w:link w:val="afff"/>
    <w:semiHidden/>
    <w:rsid w:val="00076131"/>
    <w:rPr>
      <w:rFonts w:asciiTheme="minorHAnsi" w:eastAsia="仿宋" w:hAnsiTheme="minorHAnsi" w:cstheme="minorBidi"/>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2621">
      <w:bodyDiv w:val="1"/>
      <w:marLeft w:val="0"/>
      <w:marRight w:val="0"/>
      <w:marTop w:val="0"/>
      <w:marBottom w:val="0"/>
      <w:divBdr>
        <w:top w:val="none" w:sz="0" w:space="0" w:color="auto"/>
        <w:left w:val="none" w:sz="0" w:space="0" w:color="auto"/>
        <w:bottom w:val="none" w:sz="0" w:space="0" w:color="auto"/>
        <w:right w:val="none" w:sz="0" w:space="0" w:color="auto"/>
      </w:divBdr>
    </w:div>
    <w:div w:id="795374129">
      <w:bodyDiv w:val="1"/>
      <w:marLeft w:val="0"/>
      <w:marRight w:val="0"/>
      <w:marTop w:val="0"/>
      <w:marBottom w:val="0"/>
      <w:divBdr>
        <w:top w:val="none" w:sz="0" w:space="0" w:color="auto"/>
        <w:left w:val="none" w:sz="0" w:space="0" w:color="auto"/>
        <w:bottom w:val="none" w:sz="0" w:space="0" w:color="auto"/>
        <w:right w:val="none" w:sz="0" w:space="0" w:color="auto"/>
      </w:divBdr>
    </w:div>
    <w:div w:id="848370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8F18-2BA0-427A-93CF-4B81F224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12</Pages>
  <Words>1073</Words>
  <Characters>6119</Characters>
  <Application>Microsoft Office Word</Application>
  <DocSecurity>0</DocSecurity>
  <Lines>50</Lines>
  <Paragraphs>14</Paragraphs>
  <ScaleCrop>false</ScaleCrop>
  <Company>Microsoft</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王超</cp:lastModifiedBy>
  <cp:revision>18</cp:revision>
  <cp:lastPrinted>2018-08-29T11:18:00Z</cp:lastPrinted>
  <dcterms:created xsi:type="dcterms:W3CDTF">2022-10-08T03:30:00Z</dcterms:created>
  <dcterms:modified xsi:type="dcterms:W3CDTF">2024-09-11T03:18:00Z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FE3C8F85D7DA410182C8789B02DFEB3C</vt:lpwstr>
  </property>
</Properties>
</file>