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4"/>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410E1B" w14:paraId="2620494D" w14:textId="77777777">
        <w:tc>
          <w:tcPr>
            <w:tcW w:w="509" w:type="dxa"/>
          </w:tcPr>
          <w:p w14:paraId="42D95B2B" w14:textId="77777777" w:rsidR="00410E1B" w:rsidRDefault="00000000">
            <w:pPr>
              <w:pStyle w:val="afffe"/>
              <w:framePr w:wrap="notBeside" w:vAnchor="page" w:hAnchor="page" w:x="1372" w:y="568"/>
              <w:tabs>
                <w:tab w:val="clear" w:pos="4153"/>
                <w:tab w:val="clear" w:pos="8306"/>
              </w:tabs>
              <w:spacing w:line="240" w:lineRule="auto"/>
              <w:jc w:val="left"/>
              <w:rPr>
                <w:rFonts w:ascii="黑体" w:eastAsia="黑体" w:hAnsi="黑体" w:hint="eastAsia"/>
                <w:sz w:val="21"/>
                <w:szCs w:val="21"/>
              </w:rPr>
            </w:pPr>
            <w:bookmarkStart w:id="0" w:name="_Hlk172021557"/>
            <w:bookmarkEnd w:id="0"/>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78B4D46" w14:textId="77777777" w:rsidR="00410E1B" w:rsidRDefault="00000000">
            <w:pPr>
              <w:pStyle w:val="afffe"/>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1"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27.180</w:t>
            </w:r>
            <w:r>
              <w:rPr>
                <w:rFonts w:ascii="黑体" w:eastAsia="黑体" w:hAnsi="黑体"/>
                <w:sz w:val="21"/>
                <w:szCs w:val="21"/>
              </w:rPr>
              <w:fldChar w:fldCharType="end"/>
            </w:r>
            <w:bookmarkEnd w:id="1"/>
          </w:p>
        </w:tc>
      </w:tr>
      <w:tr w:rsidR="00410E1B" w14:paraId="2AF8A296" w14:textId="77777777">
        <w:tc>
          <w:tcPr>
            <w:tcW w:w="509" w:type="dxa"/>
          </w:tcPr>
          <w:p w14:paraId="3FA8E4C4" w14:textId="77777777" w:rsidR="00410E1B" w:rsidRDefault="00000000">
            <w:pPr>
              <w:pStyle w:val="afffe"/>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4"/>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410E1B" w14:paraId="05AA9218" w14:textId="77777777">
              <w:trPr>
                <w:trHeight w:hRule="exact" w:val="1021"/>
              </w:trPr>
              <w:tc>
                <w:tcPr>
                  <w:tcW w:w="9242" w:type="dxa"/>
                  <w:vAlign w:val="center"/>
                </w:tcPr>
                <w:p w14:paraId="4D5D0C38" w14:textId="77777777" w:rsidR="00410E1B" w:rsidRDefault="00000000" w:rsidP="001F7327">
                  <w:pPr>
                    <w:pStyle w:val="afffff2"/>
                    <w:framePr w:w="0" w:hRule="auto" w:wrap="auto" w:hAnchor="text" w:xAlign="left" w:yAlign="inline"/>
                    <w:ind w:left="420" w:right="624"/>
                    <w:rPr>
                      <w:rFonts w:ascii="宋体" w:hAnsi="宋体" w:hint="eastAsia"/>
                      <w:sz w:val="28"/>
                      <w:szCs w:val="28"/>
                    </w:rPr>
                  </w:pPr>
                  <w:r>
                    <w:rPr>
                      <w:sz w:val="21"/>
                      <w:szCs w:val="21"/>
                    </w:rPr>
                    <w:t xml:space="preserve"> </w:t>
                  </w:r>
                </w:p>
              </w:tc>
            </w:tr>
          </w:tbl>
          <w:p w14:paraId="7BB35CB6" w14:textId="77777777" w:rsidR="00410E1B" w:rsidRDefault="00000000">
            <w:pPr>
              <w:pStyle w:val="afffe"/>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F</w:t>
            </w:r>
            <w:r>
              <w:rPr>
                <w:rFonts w:ascii="黑体" w:eastAsia="黑体" w:hAnsi="黑体"/>
                <w:sz w:val="21"/>
                <w:szCs w:val="21"/>
              </w:rPr>
              <w:t xml:space="preserve"> 19</w:t>
            </w:r>
            <w:r>
              <w:rPr>
                <w:rFonts w:ascii="黑体" w:eastAsia="黑体" w:hAnsi="黑体"/>
                <w:sz w:val="21"/>
                <w:szCs w:val="21"/>
              </w:rPr>
              <w:fldChar w:fldCharType="end"/>
            </w:r>
            <w:bookmarkEnd w:id="2"/>
          </w:p>
        </w:tc>
      </w:tr>
    </w:tbl>
    <w:p w14:paraId="1F8220B2" w14:textId="77777777" w:rsidR="00410E1B" w:rsidRDefault="00000000">
      <w:pPr>
        <w:pStyle w:val="afffff3"/>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5E2D1C16" w14:textId="77777777" w:rsidR="00410E1B" w:rsidRDefault="00000000">
      <w:pPr>
        <w:pStyle w:val="affffffffff8"/>
        <w:framePr w:wrap="auto"/>
      </w:pPr>
      <w:r>
        <w:t xml:space="preserve">T/CASMES </w:t>
      </w:r>
      <w:bookmarkStart w:id="4" w:name="NSTD_CODE_F"/>
      <w:r>
        <w:fldChar w:fldCharType="begin">
          <w:ffData>
            <w:name w:val="NSTD_CODE_F"/>
            <w:enabled/>
            <w:calcOnExit w:val="0"/>
            <w:textInput>
              <w:default w:val="XXXX"/>
            </w:textInput>
          </w:ffData>
        </w:fldChar>
      </w:r>
      <w:r>
        <w:instrText xml:space="preserve"> FORMTEXT </w:instrText>
      </w:r>
      <w:r>
        <w:fldChar w:fldCharType="separate"/>
      </w:r>
      <w:r>
        <w:t>XXXX</w:t>
      </w:r>
      <w:r>
        <w:fldChar w:fldCharType="end"/>
      </w:r>
      <w:bookmarkEnd w:id="4"/>
      <w:r>
        <w:rPr>
          <w:rFonts w:hAnsi="黑体"/>
        </w:rPr>
        <w:t>—</w:t>
      </w:r>
      <w:r>
        <w:t>2024</w:t>
      </w:r>
    </w:p>
    <w:bookmarkStart w:id="5" w:name="OSTD_CODE"/>
    <w:p w14:paraId="039B6684" w14:textId="77777777" w:rsidR="00410E1B" w:rsidRDefault="00000000">
      <w:pPr>
        <w:pStyle w:val="affffffffff9"/>
        <w:framePr w:wrap="auto"/>
        <w:rPr>
          <w:rFonts w:hAnsi="黑体" w:hint="eastAsia"/>
        </w:rPr>
      </w:pPr>
      <w:r>
        <w:rPr>
          <w:rFonts w:hAnsi="黑体"/>
        </w:rPr>
        <w:fldChar w:fldCharType="begin">
          <w:ffData>
            <w:name w:val="OSTD_CODE"/>
            <w:enabled/>
            <w:calcOnExit w:val="0"/>
            <w:textInput/>
          </w:ffData>
        </w:fldChar>
      </w:r>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5"/>
    </w:p>
    <w:p w14:paraId="7BB8865A" w14:textId="77777777" w:rsidR="00410E1B"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FFCC0FD" wp14:editId="4E84944F">
                <wp:simplePos x="0" y="0"/>
                <wp:positionH relativeFrom="page">
                  <wp:posOffset>900430</wp:posOffset>
                </wp:positionH>
                <wp:positionV relativeFrom="page">
                  <wp:posOffset>2700655</wp:posOffset>
                </wp:positionV>
                <wp:extent cx="6120130" cy="0"/>
                <wp:effectExtent l="0" t="0" r="0" b="0"/>
                <wp:wrapNone/>
                <wp:docPr id="88" name="_x0000_s049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0490"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DSZbYAAAADAEAAA8AAAAAAAAAAQAgAAAAIgAA&#10;AGRycy9kb3ducmV2LnhtbFBLAQIUABQAAAAIAIdO4kBvdKBTzwEAAKMDAAAOAAAAAAAAAAEAIAAA&#10;ACcBAABkcnMvZTJvRG9jLnhtbFBLBQYAAAAABgAGAFkBAABoBQAAAAA=&#10;">
                <v:fill on="f" focussize="0,0"/>
                <v:stroke color="#000000" joinstyle="round"/>
                <v:imagedata o:title=""/>
                <o:lock v:ext="edit" aspectratio="t"/>
              </v:line>
            </w:pict>
          </mc:Fallback>
        </mc:AlternateContent>
      </w:r>
    </w:p>
    <w:p w14:paraId="710737EF" w14:textId="77777777" w:rsidR="00410E1B" w:rsidRDefault="00410E1B">
      <w:pPr>
        <w:pStyle w:val="afffff3"/>
        <w:framePr w:w="9639" w:h="6976" w:hRule="exact" w:hSpace="0" w:vSpace="0" w:wrap="around" w:hAnchor="page" w:y="6408"/>
        <w:jc w:val="center"/>
        <w:rPr>
          <w:rFonts w:ascii="黑体" w:eastAsia="黑体" w:hAnsi="黑体" w:hint="eastAsia"/>
          <w:b w:val="0"/>
          <w:bCs w:val="0"/>
        </w:rPr>
      </w:pPr>
    </w:p>
    <w:p w14:paraId="3CF9B4CD" w14:textId="77777777" w:rsidR="00410E1B" w:rsidRDefault="00000000">
      <w:pPr>
        <w:pStyle w:val="affffffffffa"/>
        <w:framePr w:h="6974" w:hRule="exact" w:wrap="around" w:x="1419"/>
        <w:rPr>
          <w:rFonts w:hint="eastAsia"/>
        </w:rPr>
      </w:pPr>
      <w:r>
        <w:rPr>
          <w:rFonts w:hint="eastAsia"/>
        </w:rPr>
        <w:t>制氢现场氢安全管理规范</w:t>
      </w:r>
    </w:p>
    <w:p w14:paraId="5299E261" w14:textId="77777777" w:rsidR="00410E1B" w:rsidRDefault="00410E1B">
      <w:pPr>
        <w:framePr w:w="9639" w:h="6974" w:hRule="exact" w:wrap="around" w:vAnchor="page" w:hAnchor="page" w:x="1419" w:y="6408"/>
        <w:ind w:left="-1418"/>
      </w:pPr>
    </w:p>
    <w:p w14:paraId="748E8F22" w14:textId="77777777" w:rsidR="00410E1B" w:rsidRDefault="00000000">
      <w:pPr>
        <w:pStyle w:val="afffffffe"/>
        <w:framePr w:w="9639" w:h="6974" w:hRule="exact" w:wrap="around" w:vAnchor="page" w:hAnchor="page" w:x="1419" w:y="6408"/>
        <w:textAlignment w:val="bottom"/>
        <w:rPr>
          <w:rFonts w:eastAsia="黑体"/>
          <w:szCs w:val="28"/>
        </w:rPr>
      </w:pPr>
      <w:r>
        <w:rPr>
          <w:rFonts w:eastAsia="黑体"/>
          <w:szCs w:val="28"/>
        </w:rPr>
        <w:t>Hydrogen safety management specifications for hydrogen production sites</w:t>
      </w:r>
    </w:p>
    <w:p w14:paraId="1C15FAC6" w14:textId="77777777" w:rsidR="00410E1B" w:rsidRDefault="00410E1B">
      <w:pPr>
        <w:framePr w:w="9639" w:h="6974" w:hRule="exact" w:wrap="around" w:vAnchor="page" w:hAnchor="page" w:x="1419" w:y="6408"/>
        <w:spacing w:line="760" w:lineRule="exact"/>
        <w:ind w:left="-1418"/>
      </w:pPr>
    </w:p>
    <w:p w14:paraId="1242354E" w14:textId="77777777" w:rsidR="00410E1B" w:rsidRDefault="00410E1B">
      <w:pPr>
        <w:pStyle w:val="afffffffe"/>
        <w:framePr w:w="9639" w:h="6974" w:hRule="exact" w:wrap="around" w:vAnchor="page" w:hAnchor="page" w:x="1419" w:y="6408"/>
        <w:textAlignment w:val="bottom"/>
        <w:rPr>
          <w:rFonts w:eastAsia="黑体"/>
          <w:szCs w:val="28"/>
        </w:rPr>
      </w:pPr>
    </w:p>
    <w:p w14:paraId="1103ADBB" w14:textId="77777777" w:rsidR="00410E1B" w:rsidRDefault="00410E1B">
      <w:pPr>
        <w:pStyle w:val="afffffffe"/>
        <w:framePr w:w="9639" w:h="6974" w:hRule="exact" w:wrap="around" w:vAnchor="page" w:hAnchor="page" w:x="1419" w:y="6408"/>
        <w:spacing w:before="440" w:after="160"/>
        <w:textAlignment w:val="bottom"/>
        <w:rPr>
          <w:sz w:val="24"/>
          <w:szCs w:val="28"/>
        </w:rPr>
      </w:pPr>
    </w:p>
    <w:p w14:paraId="552CA1D8" w14:textId="424E2237" w:rsidR="00410E1B" w:rsidRDefault="001F7327">
      <w:pPr>
        <w:pStyle w:val="afffffffe"/>
        <w:framePr w:w="9639" w:h="6974" w:hRule="exact" w:wrap="around" w:vAnchor="page" w:hAnchor="page" w:x="1419" w:y="6408"/>
        <w:spacing w:before="180" w:line="240" w:lineRule="atLeast"/>
        <w:textAlignment w:val="bottom"/>
        <w:rPr>
          <w:sz w:val="21"/>
          <w:szCs w:val="28"/>
        </w:rPr>
      </w:pPr>
      <w:r>
        <w:rPr>
          <w:rFonts w:hint="eastAsia"/>
          <w:sz w:val="21"/>
          <w:szCs w:val="28"/>
        </w:rPr>
        <w:t>（征求意见稿）</w:t>
      </w:r>
    </w:p>
    <w:p w14:paraId="2C49BD2D" w14:textId="77777777" w:rsidR="00410E1B" w:rsidRDefault="00410E1B">
      <w:pPr>
        <w:pStyle w:val="afffffffe"/>
        <w:framePr w:w="9639" w:h="6974" w:hRule="exact" w:wrap="around" w:vAnchor="page" w:hAnchor="page" w:x="1419" w:y="6408"/>
        <w:spacing w:beforeLines="300" w:before="720" w:afterLines="30" w:after="72" w:line="240" w:lineRule="auto"/>
        <w:textAlignment w:val="bottom"/>
        <w:rPr>
          <w:b/>
          <w:sz w:val="21"/>
          <w:szCs w:val="28"/>
        </w:rPr>
      </w:pPr>
    </w:p>
    <w:p w14:paraId="23EB3BCB" w14:textId="77777777" w:rsidR="00410E1B" w:rsidRDefault="00000000">
      <w:pPr>
        <w:pStyle w:val="affffffffff6"/>
        <w:framePr w:wrap="around" w:y="14176"/>
      </w:pPr>
      <w:r>
        <w:rPr>
          <w:rFonts w:ascii="黑体"/>
        </w:rPr>
        <w:t>2024</w:t>
      </w:r>
      <w:r>
        <w:t xml:space="preserve"> </w:t>
      </w:r>
      <w:r>
        <w:rPr>
          <w:rFonts w:ascii="黑体"/>
        </w:rPr>
        <w:t>-</w:t>
      </w:r>
      <w:r>
        <w:t xml:space="preserve"> </w:t>
      </w:r>
      <w:bookmarkStart w:id="6" w:name="PLSH_DATE_M"/>
      <w:r>
        <w:rPr>
          <w:rFonts w:ascii="黑体"/>
        </w:rPr>
        <w:fldChar w:fldCharType="begin">
          <w:ffData>
            <w:name w:val="PLSH_DATE_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bookmarkStart w:id="7" w:name="PLSH_DATE_D"/>
      <w:r>
        <w:rPr>
          <w:rFonts w:ascii="黑体"/>
        </w:rPr>
        <w:fldChar w:fldCharType="begin">
          <w:ffData>
            <w:name w:val="PLSH_DATE_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rPr>
          <w:rFonts w:hint="eastAsia"/>
        </w:rPr>
        <w:t>发布</w:t>
      </w:r>
    </w:p>
    <w:p w14:paraId="1261A96D" w14:textId="77777777" w:rsidR="00410E1B" w:rsidRDefault="00000000">
      <w:pPr>
        <w:pStyle w:val="affffffffff7"/>
        <w:framePr w:wrap="around" w:y="14176"/>
      </w:pPr>
      <w:r>
        <w:rPr>
          <w:rFonts w:ascii="黑体"/>
        </w:rPr>
        <w:t>2024</w:t>
      </w:r>
      <w:r>
        <w:t xml:space="preserve"> </w:t>
      </w:r>
      <w:r>
        <w:rPr>
          <w:rFonts w:ascii="黑体"/>
        </w:rPr>
        <w:t>-</w:t>
      </w:r>
      <w:r>
        <w:t xml:space="preserve"> </w:t>
      </w:r>
      <w:bookmarkStart w:id="8" w:name="CROT_DATE_M"/>
      <w:r>
        <w:rPr>
          <w:rFonts w:ascii="黑体"/>
        </w:rPr>
        <w:fldChar w:fldCharType="begin">
          <w:ffData>
            <w:name w:val="CROT_DATE_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bookmarkStart w:id="9" w:name="CROT_DATE_D"/>
      <w:r>
        <w:rPr>
          <w:rFonts w:ascii="黑体"/>
        </w:rPr>
        <w:fldChar w:fldCharType="begin">
          <w:ffData>
            <w:name w:val="CROT_DATE_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rPr>
          <w:rFonts w:hint="eastAsia"/>
        </w:rPr>
        <w:t>实施</w:t>
      </w:r>
    </w:p>
    <w:p w14:paraId="47AD636F" w14:textId="77777777" w:rsidR="00410E1B" w:rsidRDefault="00000000">
      <w:pPr>
        <w:pStyle w:val="afffffffff"/>
        <w:framePr w:h="584" w:hRule="exact" w:hSpace="181" w:vSpace="181" w:wrap="around" w:y="14800"/>
        <w:rPr>
          <w:rFonts w:hAnsi="黑体" w:hint="eastAsia"/>
          <w:sz w:val="28"/>
          <w:szCs w:val="28"/>
        </w:rPr>
      </w:pPr>
      <w:r>
        <w:rPr>
          <w:rFonts w:hAnsi="黑体" w:hint="eastAsia"/>
          <w:w w:val="100"/>
          <w:sz w:val="28"/>
          <w:szCs w:val="28"/>
        </w:rPr>
        <w:t>中国中小企业协会</w:t>
      </w:r>
      <w:r>
        <w:rPr>
          <w:rFonts w:hAnsi="黑体"/>
          <w:sz w:val="28"/>
          <w:szCs w:val="28"/>
        </w:rPr>
        <w:t>  </w:t>
      </w:r>
      <w:r>
        <w:rPr>
          <w:rStyle w:val="affffffffffff0"/>
          <w:rFonts w:hAnsi="黑体" w:hint="eastAsia"/>
          <w:position w:val="0"/>
        </w:rPr>
        <w:t>发</w:t>
      </w:r>
      <w:r>
        <w:rPr>
          <w:rStyle w:val="affffffffffff0"/>
          <w:rFonts w:hAnsi="黑体" w:hint="eastAsia"/>
          <w:spacing w:val="0"/>
          <w:position w:val="0"/>
        </w:rPr>
        <w:t>布</w:t>
      </w:r>
    </w:p>
    <w:p w14:paraId="61CC72F0" w14:textId="77777777" w:rsidR="00410E1B" w:rsidRDefault="00000000">
      <w:pPr>
        <w:rPr>
          <w:rFonts w:ascii="宋体" w:hAnsi="宋体" w:hint="eastAsia"/>
          <w:sz w:val="28"/>
          <w:szCs w:val="28"/>
        </w:rPr>
        <w:sectPr w:rsidR="00410E1B">
          <w:headerReference w:type="default" r:id="rId12"/>
          <w:footerReference w:type="even"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F3A71D7" wp14:editId="102E2877">
                <wp:simplePos x="0" y="0"/>
                <wp:positionH relativeFrom="page">
                  <wp:posOffset>899795</wp:posOffset>
                </wp:positionH>
                <wp:positionV relativeFrom="page">
                  <wp:posOffset>9253220</wp:posOffset>
                </wp:positionV>
                <wp:extent cx="6120130" cy="0"/>
                <wp:effectExtent l="0" t="0" r="0" b="0"/>
                <wp:wrapNone/>
                <wp:docPr id="89" name="_x0000_s049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0491"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zMc+9cAAAAOAQAADwAAAAAAAAABACAAAAAiAAAA&#10;ZHJzL2Rvd25yZXYueG1sUEsBAhQAFAAAAAgAh07iQMAH5mXPAQAAowMAAA4AAAAAAAAAAQAgAAAA&#10;JgEAAGRycy9lMm9Eb2MueG1sUEsFBgAAAAAGAAYAWQEAAGcFAAAAAA==&#10;">
                <v:fill on="f" focussize="0,0"/>
                <v:stroke color="#000000" joinstyle="round"/>
                <v:imagedata o:title=""/>
                <o:lock v:ext="edit" aspectratio="t"/>
                <w10:anchorlock/>
              </v:line>
            </w:pict>
          </mc:Fallback>
        </mc:AlternateContent>
      </w:r>
    </w:p>
    <w:p w14:paraId="7B624450" w14:textId="77777777" w:rsidR="00410E1B" w:rsidRDefault="00000000">
      <w:pPr>
        <w:pStyle w:val="affffffe"/>
        <w:spacing w:after="360"/>
      </w:pPr>
      <w:bookmarkStart w:id="10" w:name="BookMark1"/>
      <w:bookmarkStart w:id="11" w:name="_Toc172021877"/>
      <w:bookmarkStart w:id="12" w:name="_Toc172021843"/>
      <w:bookmarkStart w:id="13" w:name="_Toc65058832"/>
      <w:bookmarkStart w:id="14" w:name="_Toc172102021"/>
      <w:bookmarkStart w:id="15" w:name="_Toc172021923"/>
      <w:bookmarkStart w:id="16" w:name="_Toc172021654"/>
      <w:r>
        <w:rPr>
          <w:rFonts w:hint="eastAsia"/>
          <w:spacing w:val="320"/>
        </w:rPr>
        <w:lastRenderedPageBreak/>
        <w:t>目</w:t>
      </w:r>
      <w:r>
        <w:rPr>
          <w:rFonts w:hint="eastAsia"/>
        </w:rPr>
        <w:t>次</w:t>
      </w:r>
    </w:p>
    <w:p w14:paraId="03E3BD2F" w14:textId="77777777" w:rsidR="00410E1B" w:rsidRDefault="00000000">
      <w:pPr>
        <w:pStyle w:val="TOC1"/>
        <w:tabs>
          <w:tab w:val="right" w:leader="dot" w:pos="9344"/>
        </w:tabs>
        <w:rPr>
          <w:rFonts w:asciiTheme="minorHAnsi" w:eastAsiaTheme="minorEastAsia" w:hAnsiTheme="minorHAnsi" w:cstheme="minorBidi" w:hint="eastAsia"/>
          <w:szCs w:val="22"/>
        </w:rPr>
      </w:pPr>
      <w:r>
        <w:fldChar w:fldCharType="begin"/>
      </w:r>
      <w:r>
        <w:instrText xml:space="preserve"> TOC \o "1-1" \h </w:instrText>
      </w:r>
      <w:r>
        <w:fldChar w:fldCharType="separate"/>
      </w:r>
      <w:hyperlink w:anchor="_Toc172104844" w:history="1">
        <w:r>
          <w:rPr>
            <w:rStyle w:val="affff8"/>
            <w:rFonts w:hint="eastAsia"/>
          </w:rPr>
          <w:t>前言</w:t>
        </w:r>
        <w:r>
          <w:tab/>
        </w:r>
        <w:r>
          <w:fldChar w:fldCharType="begin"/>
        </w:r>
        <w:r>
          <w:instrText xml:space="preserve"> PAGEREF _Toc172104844 \h </w:instrText>
        </w:r>
        <w:r>
          <w:fldChar w:fldCharType="separate"/>
        </w:r>
        <w:r>
          <w:t>II</w:t>
        </w:r>
        <w:r>
          <w:fldChar w:fldCharType="end"/>
        </w:r>
      </w:hyperlink>
    </w:p>
    <w:p w14:paraId="52DD5AF6" w14:textId="77777777" w:rsidR="00410E1B" w:rsidRDefault="00000000">
      <w:pPr>
        <w:pStyle w:val="TOC1"/>
        <w:tabs>
          <w:tab w:val="right" w:leader="dot" w:pos="9344"/>
        </w:tabs>
        <w:rPr>
          <w:rFonts w:asciiTheme="minorHAnsi" w:eastAsiaTheme="minorEastAsia" w:hAnsiTheme="minorHAnsi" w:cstheme="minorBidi" w:hint="eastAsia"/>
          <w:szCs w:val="22"/>
        </w:rPr>
      </w:pPr>
      <w:hyperlink w:anchor="_Toc172104845" w:history="1">
        <w:r>
          <w:rPr>
            <w:rStyle w:val="affff8"/>
          </w:rPr>
          <w:t xml:space="preserve">1 </w:t>
        </w:r>
        <w:r>
          <w:rPr>
            <w:rStyle w:val="affff8"/>
            <w:rFonts w:hint="eastAsia"/>
          </w:rPr>
          <w:t xml:space="preserve"> 范围</w:t>
        </w:r>
        <w:r>
          <w:tab/>
        </w:r>
        <w:r>
          <w:fldChar w:fldCharType="begin"/>
        </w:r>
        <w:r>
          <w:instrText xml:space="preserve"> PAGEREF _Toc172104845 \h </w:instrText>
        </w:r>
        <w:r>
          <w:fldChar w:fldCharType="separate"/>
        </w:r>
        <w:r>
          <w:t>3</w:t>
        </w:r>
        <w:r>
          <w:fldChar w:fldCharType="end"/>
        </w:r>
      </w:hyperlink>
    </w:p>
    <w:p w14:paraId="10F773A0" w14:textId="77777777" w:rsidR="00410E1B" w:rsidRDefault="00000000">
      <w:pPr>
        <w:pStyle w:val="TOC1"/>
        <w:tabs>
          <w:tab w:val="right" w:leader="dot" w:pos="9344"/>
        </w:tabs>
        <w:rPr>
          <w:rFonts w:asciiTheme="minorHAnsi" w:eastAsiaTheme="minorEastAsia" w:hAnsiTheme="minorHAnsi" w:cstheme="minorBidi" w:hint="eastAsia"/>
          <w:szCs w:val="22"/>
        </w:rPr>
      </w:pPr>
      <w:hyperlink w:anchor="_Toc172104846" w:history="1">
        <w:r>
          <w:rPr>
            <w:rStyle w:val="affff8"/>
          </w:rPr>
          <w:t xml:space="preserve">2 </w:t>
        </w:r>
        <w:r>
          <w:rPr>
            <w:rStyle w:val="affff8"/>
            <w:rFonts w:hint="eastAsia"/>
          </w:rPr>
          <w:t xml:space="preserve"> 规范性引用文件</w:t>
        </w:r>
        <w:r>
          <w:tab/>
        </w:r>
        <w:r>
          <w:fldChar w:fldCharType="begin"/>
        </w:r>
        <w:r>
          <w:instrText xml:space="preserve"> PAGEREF _Toc172104846 \h </w:instrText>
        </w:r>
        <w:r>
          <w:fldChar w:fldCharType="separate"/>
        </w:r>
        <w:r>
          <w:t>3</w:t>
        </w:r>
        <w:r>
          <w:fldChar w:fldCharType="end"/>
        </w:r>
      </w:hyperlink>
    </w:p>
    <w:p w14:paraId="001B75F4" w14:textId="77777777" w:rsidR="00410E1B" w:rsidRDefault="00000000">
      <w:pPr>
        <w:pStyle w:val="TOC1"/>
        <w:tabs>
          <w:tab w:val="right" w:leader="dot" w:pos="9344"/>
        </w:tabs>
        <w:rPr>
          <w:rFonts w:asciiTheme="minorHAnsi" w:eastAsiaTheme="minorEastAsia" w:hAnsiTheme="minorHAnsi" w:cstheme="minorBidi" w:hint="eastAsia"/>
          <w:szCs w:val="22"/>
        </w:rPr>
      </w:pPr>
      <w:hyperlink w:anchor="_Toc172104847" w:history="1">
        <w:r>
          <w:rPr>
            <w:rStyle w:val="affff8"/>
          </w:rPr>
          <w:t xml:space="preserve">3 </w:t>
        </w:r>
        <w:r>
          <w:rPr>
            <w:rStyle w:val="affff8"/>
            <w:rFonts w:hint="eastAsia"/>
          </w:rPr>
          <w:t xml:space="preserve"> 术语和定义</w:t>
        </w:r>
        <w:r>
          <w:tab/>
        </w:r>
        <w:r>
          <w:fldChar w:fldCharType="begin"/>
        </w:r>
        <w:r>
          <w:instrText xml:space="preserve"> PAGEREF _Toc172104847 \h </w:instrText>
        </w:r>
        <w:r>
          <w:fldChar w:fldCharType="separate"/>
        </w:r>
        <w:r>
          <w:t>3</w:t>
        </w:r>
        <w:r>
          <w:fldChar w:fldCharType="end"/>
        </w:r>
      </w:hyperlink>
    </w:p>
    <w:p w14:paraId="3888C74A" w14:textId="77777777" w:rsidR="00410E1B" w:rsidRDefault="00000000">
      <w:pPr>
        <w:pStyle w:val="TOC1"/>
        <w:tabs>
          <w:tab w:val="right" w:leader="dot" w:pos="9344"/>
        </w:tabs>
        <w:rPr>
          <w:rFonts w:asciiTheme="minorHAnsi" w:eastAsiaTheme="minorEastAsia" w:hAnsiTheme="minorHAnsi" w:cstheme="minorBidi" w:hint="eastAsia"/>
          <w:szCs w:val="22"/>
        </w:rPr>
      </w:pPr>
      <w:hyperlink w:anchor="_Toc172104848" w:history="1">
        <w:r>
          <w:rPr>
            <w:rStyle w:val="affff8"/>
          </w:rPr>
          <w:t xml:space="preserve">4 </w:t>
        </w:r>
        <w:r>
          <w:rPr>
            <w:rStyle w:val="affff8"/>
            <w:rFonts w:hint="eastAsia"/>
          </w:rPr>
          <w:t xml:space="preserve"> 外部安全条件</w:t>
        </w:r>
        <w:r>
          <w:tab/>
        </w:r>
        <w:r>
          <w:fldChar w:fldCharType="begin"/>
        </w:r>
        <w:r>
          <w:instrText xml:space="preserve"> PAGEREF _Toc172104848 \h </w:instrText>
        </w:r>
        <w:r>
          <w:fldChar w:fldCharType="separate"/>
        </w:r>
        <w:r>
          <w:t>3</w:t>
        </w:r>
        <w:r>
          <w:fldChar w:fldCharType="end"/>
        </w:r>
      </w:hyperlink>
    </w:p>
    <w:p w14:paraId="72523DD2" w14:textId="77777777" w:rsidR="00410E1B" w:rsidRDefault="00000000">
      <w:pPr>
        <w:pStyle w:val="TOC1"/>
        <w:tabs>
          <w:tab w:val="right" w:leader="dot" w:pos="9344"/>
        </w:tabs>
        <w:rPr>
          <w:rFonts w:asciiTheme="minorHAnsi" w:eastAsiaTheme="minorEastAsia" w:hAnsiTheme="minorHAnsi" w:cstheme="minorBidi" w:hint="eastAsia"/>
          <w:szCs w:val="22"/>
        </w:rPr>
      </w:pPr>
      <w:hyperlink w:anchor="_Toc172104849" w:history="1">
        <w:r>
          <w:rPr>
            <w:rStyle w:val="affff8"/>
          </w:rPr>
          <w:t xml:space="preserve">5 </w:t>
        </w:r>
        <w:r>
          <w:rPr>
            <w:rStyle w:val="affff8"/>
            <w:rFonts w:hint="eastAsia"/>
          </w:rPr>
          <w:t xml:space="preserve"> 安全生产条件</w:t>
        </w:r>
        <w:r>
          <w:tab/>
        </w:r>
        <w:r>
          <w:fldChar w:fldCharType="begin"/>
        </w:r>
        <w:r>
          <w:instrText xml:space="preserve"> PAGEREF _Toc172104849 \h </w:instrText>
        </w:r>
        <w:r>
          <w:fldChar w:fldCharType="separate"/>
        </w:r>
        <w:r>
          <w:t>3</w:t>
        </w:r>
        <w:r>
          <w:fldChar w:fldCharType="end"/>
        </w:r>
      </w:hyperlink>
    </w:p>
    <w:p w14:paraId="581A84A5" w14:textId="77777777" w:rsidR="00410E1B" w:rsidRDefault="00000000">
      <w:pPr>
        <w:pStyle w:val="TOC1"/>
        <w:tabs>
          <w:tab w:val="right" w:leader="dot" w:pos="9344"/>
        </w:tabs>
        <w:rPr>
          <w:rFonts w:asciiTheme="minorHAnsi" w:eastAsiaTheme="minorEastAsia" w:hAnsiTheme="minorHAnsi" w:cstheme="minorBidi" w:hint="eastAsia"/>
          <w:szCs w:val="22"/>
        </w:rPr>
      </w:pPr>
      <w:hyperlink w:anchor="_Toc172104850" w:history="1">
        <w:r>
          <w:rPr>
            <w:rStyle w:val="affff8"/>
          </w:rPr>
          <w:t xml:space="preserve">6 </w:t>
        </w:r>
        <w:r>
          <w:rPr>
            <w:rStyle w:val="affff8"/>
            <w:rFonts w:hint="eastAsia"/>
          </w:rPr>
          <w:t xml:space="preserve"> 运行</w:t>
        </w:r>
        <w:r>
          <w:tab/>
        </w:r>
        <w:r>
          <w:fldChar w:fldCharType="begin"/>
        </w:r>
        <w:r>
          <w:instrText xml:space="preserve"> PAGEREF _Toc172104850 \h </w:instrText>
        </w:r>
        <w:r>
          <w:fldChar w:fldCharType="separate"/>
        </w:r>
        <w:r>
          <w:t>5</w:t>
        </w:r>
        <w:r>
          <w:fldChar w:fldCharType="end"/>
        </w:r>
      </w:hyperlink>
    </w:p>
    <w:p w14:paraId="0C5F8264" w14:textId="77777777" w:rsidR="00410E1B" w:rsidRDefault="00000000">
      <w:pPr>
        <w:pStyle w:val="TOC1"/>
        <w:tabs>
          <w:tab w:val="right" w:leader="dot" w:pos="9344"/>
        </w:tabs>
        <w:rPr>
          <w:rFonts w:asciiTheme="minorHAnsi" w:eastAsiaTheme="minorEastAsia" w:hAnsiTheme="minorHAnsi" w:cstheme="minorBidi" w:hint="eastAsia"/>
          <w:szCs w:val="22"/>
        </w:rPr>
      </w:pPr>
      <w:hyperlink w:anchor="_Toc172104851" w:history="1">
        <w:r>
          <w:rPr>
            <w:rStyle w:val="affff8"/>
          </w:rPr>
          <w:t xml:space="preserve">7 </w:t>
        </w:r>
        <w:r>
          <w:rPr>
            <w:rStyle w:val="affff8"/>
            <w:rFonts w:hint="eastAsia"/>
          </w:rPr>
          <w:t xml:space="preserve"> 维护、检修和检测、检验</w:t>
        </w:r>
        <w:r>
          <w:tab/>
        </w:r>
        <w:r>
          <w:fldChar w:fldCharType="begin"/>
        </w:r>
        <w:r>
          <w:instrText xml:space="preserve"> PAGEREF _Toc172104851 \h </w:instrText>
        </w:r>
        <w:r>
          <w:fldChar w:fldCharType="separate"/>
        </w:r>
        <w:r>
          <w:t>6</w:t>
        </w:r>
        <w:r>
          <w:fldChar w:fldCharType="end"/>
        </w:r>
      </w:hyperlink>
    </w:p>
    <w:p w14:paraId="4719DEA4" w14:textId="77777777" w:rsidR="00410E1B" w:rsidRDefault="00000000">
      <w:pPr>
        <w:pStyle w:val="affffffe"/>
        <w:spacing w:after="360"/>
        <w:sectPr w:rsidR="00410E1B">
          <w:headerReference w:type="even" r:id="rId16"/>
          <w:headerReference w:type="default" r:id="rId17"/>
          <w:footerReference w:type="even" r:id="rId18"/>
          <w:footerReference w:type="default" r:id="rId19"/>
          <w:pgSz w:w="11906" w:h="16838"/>
          <w:pgMar w:top="567" w:right="1134" w:bottom="1134" w:left="1134" w:header="1418" w:footer="1134" w:gutter="284"/>
          <w:pgNumType w:fmt="upperRoman" w:start="1"/>
          <w:cols w:space="425"/>
          <w:formProt w:val="0"/>
          <w:docGrid w:linePitch="312"/>
        </w:sectPr>
      </w:pPr>
      <w:r>
        <w:fldChar w:fldCharType="end"/>
      </w:r>
    </w:p>
    <w:p w14:paraId="467F08C7" w14:textId="77777777" w:rsidR="00410E1B" w:rsidRDefault="00000000">
      <w:pPr>
        <w:pStyle w:val="a5"/>
        <w:spacing w:after="360"/>
      </w:pPr>
      <w:bookmarkStart w:id="17" w:name="_Toc172104844"/>
      <w:bookmarkStart w:id="18" w:name="BookMark2"/>
      <w:bookmarkEnd w:id="10"/>
      <w:r>
        <w:rPr>
          <w:spacing w:val="320"/>
        </w:rPr>
        <w:lastRenderedPageBreak/>
        <w:t>前</w:t>
      </w:r>
      <w:r>
        <w:t>言</w:t>
      </w:r>
      <w:bookmarkEnd w:id="11"/>
      <w:bookmarkEnd w:id="12"/>
      <w:bookmarkEnd w:id="13"/>
      <w:bookmarkEnd w:id="14"/>
      <w:bookmarkEnd w:id="15"/>
      <w:bookmarkEnd w:id="16"/>
      <w:bookmarkEnd w:id="17"/>
    </w:p>
    <w:p w14:paraId="128093E9" w14:textId="77777777" w:rsidR="00410E1B" w:rsidRDefault="00000000">
      <w:pPr>
        <w:pStyle w:val="afffff1"/>
        <w:ind w:firstLine="420"/>
      </w:pPr>
      <w:r>
        <w:rPr>
          <w:rFonts w:hint="eastAsia"/>
        </w:rPr>
        <w:t>本文件按照GB/T 1.1—2020《标准化工作导则  第1部分：标准化文件的结构和起草规则》的规定起草。</w:t>
      </w:r>
    </w:p>
    <w:p w14:paraId="69B70E69" w14:textId="77777777" w:rsidR="00410E1B" w:rsidRDefault="00000000">
      <w:pPr>
        <w:pStyle w:val="afffff1"/>
        <w:ind w:firstLine="420"/>
      </w:pPr>
      <w:r>
        <w:t>请注意本文件的某些内容可能涉及专利，本文件的发布机构不承担识别专利的责任。</w:t>
      </w:r>
    </w:p>
    <w:p w14:paraId="2EB0B7E6" w14:textId="77777777" w:rsidR="00410E1B" w:rsidRDefault="00000000">
      <w:pPr>
        <w:pStyle w:val="afffff1"/>
        <w:ind w:firstLine="420"/>
      </w:pPr>
      <w:r>
        <w:rPr>
          <w:rFonts w:hint="eastAsia"/>
        </w:rPr>
        <w:t>本文件由中国中小企业协会提出并归口。</w:t>
      </w:r>
    </w:p>
    <w:p w14:paraId="4C8BBFA8" w14:textId="77777777" w:rsidR="00410E1B" w:rsidRDefault="00000000">
      <w:pPr>
        <w:spacing w:line="240" w:lineRule="auto"/>
        <w:ind w:firstLineChars="200" w:firstLine="420"/>
      </w:pPr>
      <w:r>
        <w:rPr>
          <w:rFonts w:hint="eastAsia"/>
        </w:rPr>
        <w:t>本文件起草单位：西安隆基氢能科技有限公司、南通安思卓新能源有限公司、氢源嘉创（浙江）新能源科技有限公司、江苏双良氢能源科技有限公司、金铠仪器（大连）股份有限公司、国科绿氢（湖州）科技有限公司、</w:t>
      </w:r>
      <w:r>
        <w:t>华</w:t>
      </w:r>
      <w:r>
        <w:rPr>
          <w:rFonts w:hint="eastAsia"/>
        </w:rPr>
        <w:t>兴</w:t>
      </w:r>
      <w:r>
        <w:t>中科标准技术（北京）有限公司</w:t>
      </w:r>
      <w:r>
        <w:rPr>
          <w:rFonts w:hint="eastAsia"/>
        </w:rPr>
        <w:t>。</w:t>
      </w:r>
    </w:p>
    <w:p w14:paraId="2844665A" w14:textId="77777777" w:rsidR="00410E1B" w:rsidRDefault="00000000">
      <w:pPr>
        <w:spacing w:line="240" w:lineRule="auto"/>
        <w:ind w:firstLineChars="200" w:firstLine="420"/>
      </w:pPr>
      <w:r>
        <w:rPr>
          <w:rFonts w:hint="eastAsia"/>
        </w:rPr>
        <w:t>本文件主要起草人：聂玉火、郑路、李海明、窦鹏敏、王法根、刘桂林、赵强、李久广、</w:t>
      </w:r>
      <w:r>
        <w:t>李华、刘俊林</w:t>
      </w:r>
      <w:r>
        <w:rPr>
          <w:rFonts w:hint="eastAsia"/>
        </w:rPr>
        <w:t>。</w:t>
      </w:r>
    </w:p>
    <w:p w14:paraId="631747C3" w14:textId="77777777" w:rsidR="00410E1B" w:rsidRDefault="00410E1B">
      <w:pPr>
        <w:spacing w:line="351" w:lineRule="auto"/>
        <w:ind w:firstLineChars="200" w:firstLine="420"/>
      </w:pPr>
    </w:p>
    <w:p w14:paraId="0F28DF1B" w14:textId="77777777" w:rsidR="00410E1B" w:rsidRDefault="00410E1B">
      <w:pPr>
        <w:spacing w:line="351" w:lineRule="auto"/>
        <w:ind w:firstLineChars="200" w:firstLine="420"/>
        <w:sectPr w:rsidR="00410E1B">
          <w:pgSz w:w="11906" w:h="16838"/>
          <w:pgMar w:top="567" w:right="1134" w:bottom="1134" w:left="1134" w:header="1418" w:footer="1134" w:gutter="284"/>
          <w:pgNumType w:fmt="upperRoman"/>
          <w:cols w:space="425"/>
          <w:formProt w:val="0"/>
          <w:docGrid w:linePitch="312"/>
        </w:sectPr>
      </w:pPr>
    </w:p>
    <w:p w14:paraId="2E03CB6D" w14:textId="77777777" w:rsidR="00410E1B" w:rsidRDefault="00410E1B">
      <w:pPr>
        <w:spacing w:line="20" w:lineRule="exact"/>
        <w:jc w:val="center"/>
        <w:rPr>
          <w:rFonts w:ascii="黑体" w:eastAsia="黑体" w:hAnsi="黑体" w:hint="eastAsia"/>
          <w:sz w:val="32"/>
          <w:szCs w:val="32"/>
        </w:rPr>
      </w:pPr>
      <w:bookmarkStart w:id="19" w:name="BookMark4"/>
      <w:bookmarkEnd w:id="18"/>
    </w:p>
    <w:p w14:paraId="629FEC69" w14:textId="77777777" w:rsidR="00410E1B" w:rsidRDefault="00410E1B">
      <w:pPr>
        <w:spacing w:line="20" w:lineRule="exact"/>
        <w:jc w:val="center"/>
        <w:rPr>
          <w:rFonts w:ascii="黑体" w:eastAsia="黑体" w:hAnsi="黑体" w:hint="eastAsia"/>
          <w:sz w:val="32"/>
          <w:szCs w:val="32"/>
        </w:rPr>
      </w:pPr>
    </w:p>
    <w:bookmarkStart w:id="20" w:name="NEW_STAND_NAME" w:displacedByCustomXml="next"/>
    <w:sdt>
      <w:sdtPr>
        <w:tag w:val="NEW_STAND_NAME"/>
        <w:id w:val="595910757"/>
        <w:lock w:val="sdtLocked"/>
      </w:sdtPr>
      <w:sdtContent>
        <w:p w14:paraId="2C3D73DA" w14:textId="77777777" w:rsidR="00410E1B" w:rsidRDefault="00000000">
          <w:pPr>
            <w:pStyle w:val="affffffffff"/>
            <w:spacing w:beforeLines="182" w:before="436" w:afterLines="220" w:after="528"/>
            <w:rPr>
              <w:rFonts w:hint="eastAsia"/>
            </w:rPr>
          </w:pPr>
          <w:r>
            <w:rPr>
              <w:rFonts w:hint="eastAsia"/>
            </w:rPr>
            <w:t>制氢现场氢安全管理规范</w:t>
          </w:r>
        </w:p>
      </w:sdtContent>
    </w:sdt>
    <w:p w14:paraId="4C9247C3" w14:textId="77777777" w:rsidR="00410E1B" w:rsidRDefault="00000000">
      <w:pPr>
        <w:pStyle w:val="aff"/>
        <w:spacing w:before="240" w:after="240"/>
      </w:pPr>
      <w:bookmarkStart w:id="21" w:name="_Toc26986771"/>
      <w:bookmarkStart w:id="22" w:name="_Toc26648465"/>
      <w:bookmarkStart w:id="23" w:name="_Toc24884218"/>
      <w:bookmarkStart w:id="24" w:name="_Toc172021878"/>
      <w:bookmarkStart w:id="25" w:name="_Toc172021655"/>
      <w:bookmarkStart w:id="26" w:name="_Toc17233325"/>
      <w:bookmarkStart w:id="27" w:name="_Toc172104845"/>
      <w:bookmarkStart w:id="28" w:name="_Toc26718930"/>
      <w:bookmarkStart w:id="29" w:name="_Toc172021924"/>
      <w:bookmarkStart w:id="30" w:name="_Toc17233333"/>
      <w:bookmarkStart w:id="31" w:name="_Toc172102022"/>
      <w:bookmarkStart w:id="32" w:name="_Toc65058833"/>
      <w:bookmarkStart w:id="33" w:name="_Toc26986530"/>
      <w:bookmarkStart w:id="34" w:name="_Toc172021844"/>
      <w:bookmarkStart w:id="35" w:name="_Toc24884211"/>
      <w:bookmarkEnd w:id="20"/>
      <w:r>
        <w:rPr>
          <w:rFonts w:hint="eastAsia"/>
        </w:rPr>
        <w:t>范围</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2D7EE51" w14:textId="77777777" w:rsidR="00410E1B" w:rsidRDefault="00000000">
      <w:pPr>
        <w:pStyle w:val="afffff1"/>
        <w:ind w:firstLine="420"/>
        <w:rPr>
          <w:rFonts w:hAnsi="宋体" w:hint="eastAsia"/>
          <w:color w:val="000000"/>
          <w:szCs w:val="21"/>
        </w:rPr>
      </w:pPr>
      <w:bookmarkStart w:id="36" w:name="_Toc26648466"/>
      <w:bookmarkStart w:id="37" w:name="_Toc24884212"/>
      <w:bookmarkStart w:id="38" w:name="_Toc24884219"/>
      <w:bookmarkStart w:id="39" w:name="_Toc17233334"/>
      <w:bookmarkStart w:id="40" w:name="_Toc17233326"/>
      <w:r>
        <w:rPr>
          <w:rStyle w:val="fontstyle01"/>
          <w:rFonts w:hint="default"/>
          <w:sz w:val="21"/>
          <w:szCs w:val="21"/>
        </w:rPr>
        <w:t>本文件规定制氢现场在外部安全条件、安全生产条件、运行、维护、检验和检修方面的安全管理要求。</w:t>
      </w:r>
    </w:p>
    <w:p w14:paraId="50DE512C" w14:textId="77777777" w:rsidR="00410E1B" w:rsidRDefault="00000000">
      <w:pPr>
        <w:pStyle w:val="afffff1"/>
        <w:ind w:firstLineChars="0" w:firstLine="0"/>
        <w:rPr>
          <w:rStyle w:val="fontstyle01"/>
          <w:rFonts w:hint="default"/>
          <w:sz w:val="21"/>
          <w:szCs w:val="21"/>
        </w:rPr>
      </w:pPr>
      <w:r>
        <w:rPr>
          <w:rStyle w:val="fontstyle01"/>
          <w:rFonts w:hint="default"/>
          <w:sz w:val="21"/>
          <w:szCs w:val="21"/>
        </w:rPr>
        <w:t xml:space="preserve">    本文件适用于制氢现场安全管理，不适用天然气、甲醇、焦炉煤气、水煤气等为原料的制氢现场。</w:t>
      </w:r>
    </w:p>
    <w:p w14:paraId="7BDCE437" w14:textId="77777777" w:rsidR="00410E1B" w:rsidRDefault="00000000">
      <w:pPr>
        <w:pStyle w:val="aff"/>
        <w:spacing w:before="240" w:after="240"/>
      </w:pPr>
      <w:bookmarkStart w:id="41" w:name="_Toc26986531"/>
      <w:bookmarkStart w:id="42" w:name="_Toc172021656"/>
      <w:bookmarkStart w:id="43" w:name="_Toc172021925"/>
      <w:bookmarkStart w:id="44" w:name="_Toc172102023"/>
      <w:bookmarkStart w:id="45" w:name="_Toc26986772"/>
      <w:bookmarkStart w:id="46" w:name="_Toc65058834"/>
      <w:bookmarkStart w:id="47" w:name="_Toc172021845"/>
      <w:bookmarkStart w:id="48" w:name="_Toc172104846"/>
      <w:bookmarkStart w:id="49" w:name="_Toc26718931"/>
      <w:bookmarkStart w:id="50" w:name="_Toc172021879"/>
      <w:r>
        <w:rPr>
          <w:rFonts w:hint="eastAsia"/>
        </w:rPr>
        <w:t>规范性引用文件</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sdt>
      <w:sdtPr>
        <w:rPr>
          <w:rFonts w:hint="eastAsia"/>
        </w:rPr>
        <w:id w:val="715848253"/>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42C0D03" w14:textId="77777777" w:rsidR="00410E1B" w:rsidRDefault="00000000">
          <w:pPr>
            <w:pStyle w:val="afffff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8FC0FD3" w14:textId="77777777" w:rsidR="00410E1B" w:rsidRDefault="00410E1B">
      <w:pPr>
        <w:pStyle w:val="afffff1"/>
        <w:ind w:firstLine="420"/>
        <w:rPr>
          <w:rFonts w:hAnsi="宋体" w:hint="eastAsia"/>
          <w:color w:val="000000" w:themeColor="text1"/>
        </w:rPr>
      </w:pPr>
    </w:p>
    <w:p w14:paraId="48F7BC10" w14:textId="77777777" w:rsidR="00410E1B" w:rsidRDefault="00000000">
      <w:pPr>
        <w:pStyle w:val="afffff1"/>
        <w:ind w:firstLine="420"/>
        <w:rPr>
          <w:rFonts w:hAnsi="宋体" w:hint="eastAsia"/>
          <w:color w:val="000000" w:themeColor="text1"/>
        </w:rPr>
      </w:pPr>
      <w:r>
        <w:rPr>
          <w:rFonts w:hAnsi="宋体" w:hint="eastAsia"/>
          <w:color w:val="000000" w:themeColor="text1"/>
        </w:rPr>
        <w:t>G</w:t>
      </w:r>
      <w:r>
        <w:rPr>
          <w:rFonts w:hAnsi="宋体"/>
          <w:color w:val="000000" w:themeColor="text1"/>
        </w:rPr>
        <w:t>B/T 19773</w:t>
      </w:r>
      <w:r>
        <w:rPr>
          <w:rFonts w:hAnsi="宋体" w:hint="eastAsia"/>
          <w:color w:val="000000" w:themeColor="text1"/>
        </w:rPr>
        <w:t xml:space="preserve">  变压吸附提纯氢系统技术要求</w:t>
      </w:r>
    </w:p>
    <w:p w14:paraId="62F6844F" w14:textId="77777777" w:rsidR="00410E1B" w:rsidRDefault="00000000">
      <w:pPr>
        <w:pStyle w:val="afffff1"/>
        <w:ind w:firstLine="420"/>
        <w:rPr>
          <w:rFonts w:hAnsi="宋体" w:hint="eastAsia"/>
          <w:color w:val="000000" w:themeColor="text1"/>
        </w:rPr>
      </w:pPr>
      <w:r>
        <w:rPr>
          <w:rFonts w:hAnsi="宋体" w:hint="eastAsia"/>
          <w:color w:val="000000" w:themeColor="text1"/>
        </w:rPr>
        <w:t>G</w:t>
      </w:r>
      <w:r>
        <w:rPr>
          <w:rFonts w:hAnsi="宋体"/>
          <w:color w:val="000000" w:themeColor="text1"/>
        </w:rPr>
        <w:t>B/T 19774</w:t>
      </w:r>
      <w:r>
        <w:rPr>
          <w:rFonts w:hAnsi="宋体" w:hint="eastAsia"/>
          <w:color w:val="000000" w:themeColor="text1"/>
        </w:rPr>
        <w:t xml:space="preserve">  水电解制氢系统技术要求</w:t>
      </w:r>
    </w:p>
    <w:p w14:paraId="263EA404" w14:textId="77777777" w:rsidR="00410E1B" w:rsidRDefault="00000000">
      <w:pPr>
        <w:pStyle w:val="afffff1"/>
        <w:ind w:firstLine="420"/>
        <w:rPr>
          <w:rFonts w:hAnsi="宋体" w:hint="eastAsia"/>
          <w:color w:val="000000" w:themeColor="text1"/>
        </w:rPr>
      </w:pPr>
      <w:r>
        <w:rPr>
          <w:rFonts w:hAnsi="宋体" w:hint="eastAsia"/>
          <w:color w:val="000000" w:themeColor="text1"/>
        </w:rPr>
        <w:t>GB/T</w:t>
      </w:r>
      <w:r>
        <w:rPr>
          <w:rFonts w:hAnsi="宋体"/>
          <w:color w:val="000000" w:themeColor="text1"/>
        </w:rPr>
        <w:t xml:space="preserve"> </w:t>
      </w:r>
      <w:r>
        <w:rPr>
          <w:rFonts w:hAnsi="宋体" w:hint="eastAsia"/>
          <w:color w:val="000000" w:themeColor="text1"/>
        </w:rPr>
        <w:t>27921</w:t>
      </w:r>
      <w:r>
        <w:rPr>
          <w:rFonts w:hAnsi="宋体"/>
          <w:color w:val="000000" w:themeColor="text1"/>
        </w:rPr>
        <w:t>-20</w:t>
      </w:r>
      <w:r>
        <w:rPr>
          <w:rFonts w:hAnsi="宋体" w:hint="eastAsia"/>
          <w:color w:val="000000" w:themeColor="text1"/>
        </w:rPr>
        <w:t>23</w:t>
      </w:r>
      <w:r>
        <w:rPr>
          <w:rFonts w:hAnsi="宋体"/>
          <w:color w:val="000000" w:themeColor="text1"/>
        </w:rPr>
        <w:t xml:space="preserve"> </w:t>
      </w:r>
      <w:r>
        <w:rPr>
          <w:rFonts w:hAnsi="宋体" w:hint="eastAsia"/>
          <w:color w:val="000000" w:themeColor="text1"/>
        </w:rPr>
        <w:t>风险管理 风险评估技术</w:t>
      </w:r>
    </w:p>
    <w:p w14:paraId="4C26F4B6" w14:textId="77777777" w:rsidR="00410E1B" w:rsidRDefault="00000000">
      <w:pPr>
        <w:pStyle w:val="afffff1"/>
        <w:ind w:firstLine="420"/>
        <w:rPr>
          <w:rFonts w:hAnsi="宋体" w:hint="eastAsia"/>
          <w:color w:val="000000" w:themeColor="text1"/>
        </w:rPr>
      </w:pPr>
      <w:r>
        <w:rPr>
          <w:rFonts w:hAnsi="宋体" w:hint="eastAsia"/>
          <w:color w:val="000000" w:themeColor="text1"/>
        </w:rPr>
        <w:t>GB/T</w:t>
      </w:r>
      <w:r>
        <w:rPr>
          <w:rFonts w:hAnsi="宋体"/>
          <w:color w:val="000000" w:themeColor="text1"/>
        </w:rPr>
        <w:t xml:space="preserve"> </w:t>
      </w:r>
      <w:r>
        <w:rPr>
          <w:rFonts w:hAnsi="宋体" w:hint="eastAsia"/>
          <w:color w:val="000000" w:themeColor="text1"/>
        </w:rPr>
        <w:t>29639  生产经营单位生产安全事故应急预案编制导则</w:t>
      </w:r>
    </w:p>
    <w:p w14:paraId="0D86B9FF" w14:textId="77777777" w:rsidR="00410E1B" w:rsidRDefault="00000000">
      <w:pPr>
        <w:pStyle w:val="afffff1"/>
        <w:ind w:firstLine="420"/>
        <w:rPr>
          <w:rFonts w:hAnsi="宋体" w:hint="eastAsia"/>
          <w:color w:val="000000" w:themeColor="text1"/>
        </w:rPr>
      </w:pPr>
      <w:r>
        <w:rPr>
          <w:rFonts w:hAnsi="宋体" w:hint="eastAsia"/>
          <w:color w:val="000000" w:themeColor="text1"/>
        </w:rPr>
        <w:t>GB</w:t>
      </w:r>
      <w:r>
        <w:rPr>
          <w:rFonts w:hAnsi="宋体"/>
          <w:color w:val="000000" w:themeColor="text1"/>
        </w:rPr>
        <w:t xml:space="preserve"> </w:t>
      </w:r>
      <w:r>
        <w:rPr>
          <w:rFonts w:hAnsi="宋体" w:hint="eastAsia"/>
          <w:color w:val="000000" w:themeColor="text1"/>
        </w:rPr>
        <w:t>30871  危险化学品企业特殊作业安全规范</w:t>
      </w:r>
    </w:p>
    <w:p w14:paraId="049A10E1" w14:textId="77777777" w:rsidR="00410E1B" w:rsidRDefault="00000000">
      <w:pPr>
        <w:pStyle w:val="afffff1"/>
        <w:ind w:firstLine="420"/>
        <w:rPr>
          <w:rFonts w:hAnsi="宋体" w:hint="eastAsia"/>
          <w:color w:val="000000" w:themeColor="text1"/>
        </w:rPr>
      </w:pPr>
      <w:r>
        <w:rPr>
          <w:rFonts w:hAnsi="宋体" w:hint="eastAsia"/>
          <w:color w:val="000000" w:themeColor="text1"/>
        </w:rPr>
        <w:t>GB/T</w:t>
      </w:r>
      <w:r>
        <w:rPr>
          <w:rFonts w:hAnsi="宋体"/>
          <w:color w:val="000000" w:themeColor="text1"/>
        </w:rPr>
        <w:t xml:space="preserve"> </w:t>
      </w:r>
      <w:r>
        <w:rPr>
          <w:rFonts w:hAnsi="宋体" w:hint="eastAsia"/>
          <w:color w:val="000000" w:themeColor="text1"/>
        </w:rPr>
        <w:t xml:space="preserve">37243 </w:t>
      </w:r>
      <w:r>
        <w:rPr>
          <w:rFonts w:hAnsi="宋体"/>
          <w:color w:val="000000" w:themeColor="text1"/>
        </w:rPr>
        <w:t xml:space="preserve"> </w:t>
      </w:r>
      <w:r>
        <w:rPr>
          <w:rFonts w:hAnsi="宋体" w:hint="eastAsia"/>
          <w:color w:val="000000" w:themeColor="text1"/>
        </w:rPr>
        <w:t>危险化学品生产装置和储存设施外部安全防护距离确定方法</w:t>
      </w:r>
    </w:p>
    <w:p w14:paraId="258645C8" w14:textId="77777777" w:rsidR="00410E1B" w:rsidRDefault="00000000">
      <w:pPr>
        <w:pStyle w:val="afffff1"/>
        <w:ind w:firstLine="420"/>
        <w:rPr>
          <w:rFonts w:hAnsi="宋体" w:hint="eastAsia"/>
          <w:color w:val="000000" w:themeColor="text1"/>
        </w:rPr>
      </w:pPr>
      <w:r>
        <w:rPr>
          <w:rFonts w:hAnsi="宋体" w:hint="eastAsia"/>
          <w:color w:val="000000" w:themeColor="text1"/>
        </w:rPr>
        <w:t>TSG 21</w:t>
      </w:r>
      <w:r>
        <w:rPr>
          <w:rFonts w:hAnsi="宋体"/>
          <w:color w:val="000000" w:themeColor="text1"/>
        </w:rPr>
        <w:t xml:space="preserve">  </w:t>
      </w:r>
      <w:r>
        <w:rPr>
          <w:rFonts w:hAnsi="宋体" w:hint="eastAsia"/>
          <w:color w:val="000000" w:themeColor="text1"/>
        </w:rPr>
        <w:t>固定式压力容器安全技术监察规程</w:t>
      </w:r>
    </w:p>
    <w:p w14:paraId="2B2FCC6B" w14:textId="77777777" w:rsidR="00410E1B" w:rsidRDefault="00000000">
      <w:pPr>
        <w:pStyle w:val="afffff1"/>
        <w:ind w:firstLine="420"/>
        <w:rPr>
          <w:rFonts w:hAnsi="宋体" w:hint="eastAsia"/>
          <w:color w:val="000000" w:themeColor="text1"/>
        </w:rPr>
      </w:pPr>
      <w:r>
        <w:rPr>
          <w:rFonts w:hAnsi="宋体" w:hint="eastAsia"/>
          <w:color w:val="000000" w:themeColor="text1"/>
        </w:rPr>
        <w:t>TSG D0001</w:t>
      </w:r>
      <w:r>
        <w:rPr>
          <w:rFonts w:hAnsi="宋体"/>
          <w:color w:val="000000" w:themeColor="text1"/>
        </w:rPr>
        <w:t xml:space="preserve">  </w:t>
      </w:r>
      <w:bookmarkStart w:id="51" w:name="_Toc172102024"/>
      <w:bookmarkStart w:id="52" w:name="_Toc172021926"/>
      <w:bookmarkStart w:id="53" w:name="_Toc172021846"/>
      <w:bookmarkStart w:id="54" w:name="_Toc172021880"/>
      <w:bookmarkStart w:id="55" w:name="_Toc65058835"/>
      <w:bookmarkStart w:id="56" w:name="_Toc172021657"/>
      <w:bookmarkStart w:id="57" w:name="_Toc172104847"/>
      <w:r>
        <w:rPr>
          <w:rFonts w:hAnsi="宋体" w:hint="eastAsia"/>
          <w:color w:val="000000" w:themeColor="text1"/>
        </w:rPr>
        <w:t>压力管道安全技术监察规程—工业管道</w:t>
      </w:r>
    </w:p>
    <w:p w14:paraId="63C1F8A4" w14:textId="77777777" w:rsidR="00410E1B" w:rsidRDefault="00000000">
      <w:pPr>
        <w:pStyle w:val="aff"/>
        <w:spacing w:before="240" w:after="240"/>
        <w:rPr>
          <w:color w:val="000000" w:themeColor="text1"/>
        </w:rPr>
      </w:pPr>
      <w:r>
        <w:rPr>
          <w:rFonts w:hint="eastAsia"/>
          <w:color w:val="000000" w:themeColor="text1"/>
        </w:rPr>
        <w:t>术语和定义</w:t>
      </w:r>
      <w:bookmarkEnd w:id="51"/>
      <w:bookmarkEnd w:id="52"/>
      <w:bookmarkEnd w:id="53"/>
      <w:bookmarkEnd w:id="54"/>
      <w:bookmarkEnd w:id="55"/>
      <w:bookmarkEnd w:id="56"/>
      <w:bookmarkEnd w:id="57"/>
    </w:p>
    <w:sdt>
      <w:sdtPr>
        <w:rPr>
          <w:color w:val="000000" w:themeColor="text1"/>
        </w:rPr>
        <w:id w:val="-1909835108"/>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36C8844" w14:textId="77777777" w:rsidR="00410E1B" w:rsidRDefault="00000000">
          <w:pPr>
            <w:pStyle w:val="afffff1"/>
            <w:ind w:firstLine="420"/>
            <w:rPr>
              <w:color w:val="000000" w:themeColor="text1"/>
            </w:rPr>
          </w:pPr>
          <w:r>
            <w:rPr>
              <w:color w:val="000000" w:themeColor="text1"/>
            </w:rPr>
            <w:t>下列术语和定义适用于本文件。</w:t>
          </w:r>
        </w:p>
      </w:sdtContent>
    </w:sdt>
    <w:p w14:paraId="15B466A2" w14:textId="77777777" w:rsidR="00410E1B" w:rsidRDefault="00410E1B">
      <w:pPr>
        <w:pStyle w:val="aff0"/>
        <w:spacing w:before="120" w:after="120"/>
        <w:rPr>
          <w:color w:val="000000" w:themeColor="text1"/>
        </w:rPr>
      </w:pPr>
    </w:p>
    <w:p w14:paraId="44D204BB" w14:textId="77777777" w:rsidR="00410E1B" w:rsidRDefault="00000000">
      <w:pPr>
        <w:pStyle w:val="aff0"/>
        <w:numPr>
          <w:ilvl w:val="0"/>
          <w:numId w:val="0"/>
        </w:numPr>
        <w:spacing w:before="120" w:after="120"/>
        <w:ind w:firstLineChars="200" w:firstLine="420"/>
        <w:rPr>
          <w:color w:val="000000" w:themeColor="text1"/>
        </w:rPr>
      </w:pPr>
      <w:r>
        <w:rPr>
          <w:rFonts w:hint="eastAsia"/>
          <w:color w:val="000000" w:themeColor="text1"/>
        </w:rPr>
        <w:t>制氢现场</w:t>
      </w:r>
      <w:r>
        <w:rPr>
          <w:color w:val="000000" w:themeColor="text1"/>
        </w:rPr>
        <w:t>hydrogen production site</w:t>
      </w:r>
    </w:p>
    <w:p w14:paraId="480C5665" w14:textId="77777777" w:rsidR="00410E1B" w:rsidRDefault="00000000">
      <w:pPr>
        <w:pStyle w:val="afffff1"/>
        <w:ind w:firstLine="420"/>
        <w:rPr>
          <w:color w:val="000000" w:themeColor="text1"/>
        </w:rPr>
      </w:pPr>
      <w:r>
        <w:rPr>
          <w:rFonts w:hint="eastAsia"/>
          <w:color w:val="000000" w:themeColor="text1"/>
        </w:rPr>
        <w:t>水电解制氢系统或装置生产制取氢气的场地场所，包括系统或装置安装存放的辅助性生产区域。</w:t>
      </w:r>
    </w:p>
    <w:p w14:paraId="1C5B4014" w14:textId="77777777" w:rsidR="00410E1B" w:rsidRDefault="00410E1B">
      <w:pPr>
        <w:pStyle w:val="aff0"/>
        <w:spacing w:before="120" w:after="120"/>
        <w:rPr>
          <w:rFonts w:hAnsi="黑体" w:hint="eastAsia"/>
        </w:rPr>
      </w:pPr>
    </w:p>
    <w:p w14:paraId="73B5FB81" w14:textId="77777777" w:rsidR="00410E1B" w:rsidRDefault="00000000">
      <w:pPr>
        <w:pStyle w:val="aff0"/>
        <w:numPr>
          <w:ilvl w:val="0"/>
          <w:numId w:val="0"/>
        </w:numPr>
        <w:spacing w:before="120" w:after="120"/>
        <w:ind w:firstLineChars="200" w:firstLine="420"/>
        <w:rPr>
          <w:rFonts w:hAnsi="黑体" w:hint="eastAsia"/>
        </w:rPr>
      </w:pPr>
      <w:r>
        <w:rPr>
          <w:rFonts w:hint="eastAsia"/>
        </w:rPr>
        <w:t>外部环境</w:t>
      </w:r>
      <w:r>
        <w:t>external environment</w:t>
      </w:r>
    </w:p>
    <w:p w14:paraId="277E8591" w14:textId="77777777" w:rsidR="00410E1B" w:rsidRDefault="00000000">
      <w:pPr>
        <w:pStyle w:val="afffff1"/>
        <w:ind w:firstLine="420"/>
      </w:pPr>
      <w:r>
        <w:rPr>
          <w:rFonts w:hint="eastAsia"/>
        </w:rPr>
        <w:t>特指制氢工厂除生产装置以外其他因素的总和。</w:t>
      </w:r>
    </w:p>
    <w:p w14:paraId="3BD6CF56" w14:textId="77777777" w:rsidR="00410E1B" w:rsidRDefault="00000000">
      <w:pPr>
        <w:pStyle w:val="aff"/>
        <w:spacing w:before="240" w:after="240" w:line="360" w:lineRule="auto"/>
        <w:rPr>
          <w:szCs w:val="21"/>
        </w:rPr>
      </w:pPr>
      <w:bookmarkStart w:id="58" w:name="_Toc172021658"/>
      <w:bookmarkStart w:id="59" w:name="_Toc172021881"/>
      <w:bookmarkStart w:id="60" w:name="_Toc172102025"/>
      <w:bookmarkStart w:id="61" w:name="_Toc172021927"/>
      <w:bookmarkStart w:id="62" w:name="_Toc172021847"/>
      <w:bookmarkStart w:id="63" w:name="_Toc172104848"/>
      <w:r>
        <w:rPr>
          <w:rFonts w:hint="eastAsia"/>
          <w:szCs w:val="21"/>
        </w:rPr>
        <w:t>外部安全条件</w:t>
      </w:r>
      <w:bookmarkEnd w:id="58"/>
      <w:bookmarkEnd w:id="59"/>
      <w:bookmarkEnd w:id="60"/>
      <w:bookmarkEnd w:id="61"/>
      <w:bookmarkEnd w:id="62"/>
      <w:bookmarkEnd w:id="63"/>
    </w:p>
    <w:p w14:paraId="3ADCF0E8" w14:textId="77777777" w:rsidR="00410E1B" w:rsidRDefault="00000000">
      <w:pPr>
        <w:pStyle w:val="aff0"/>
        <w:spacing w:before="120" w:after="120"/>
      </w:pPr>
      <w:r>
        <w:rPr>
          <w:rFonts w:hint="eastAsia"/>
        </w:rPr>
        <w:t>外部环境</w:t>
      </w:r>
    </w:p>
    <w:p w14:paraId="4912C5E1" w14:textId="77777777" w:rsidR="00410E1B" w:rsidRDefault="00000000">
      <w:pPr>
        <w:pStyle w:val="afffff1"/>
        <w:ind w:firstLine="420"/>
      </w:pPr>
      <w:r>
        <w:rPr>
          <w:rFonts w:hint="eastAsia"/>
        </w:rPr>
        <w:t>企业应加强制氢现场外部安全环境的维护，保持相关规范要求的间距。该间距除了应满足相邻设施、场所适用规范外，还应满足如下要求：</w:t>
      </w:r>
    </w:p>
    <w:p w14:paraId="703E1B28" w14:textId="77777777" w:rsidR="00410E1B" w:rsidRDefault="00000000">
      <w:pPr>
        <w:pStyle w:val="affb"/>
      </w:pPr>
      <w:r>
        <w:rPr>
          <w:rFonts w:hint="eastAsia"/>
        </w:rPr>
        <w:t>制氢现场与周边设施的防火间距应不小于规定间距；</w:t>
      </w:r>
    </w:p>
    <w:p w14:paraId="19A4C63E" w14:textId="77777777" w:rsidR="00410E1B" w:rsidRDefault="00000000">
      <w:pPr>
        <w:pStyle w:val="affb"/>
      </w:pPr>
      <w:r>
        <w:rPr>
          <w:rFonts w:hint="eastAsia"/>
        </w:rPr>
        <w:t>外部防护距离应执行G</w:t>
      </w:r>
      <w:r>
        <w:t>B/T 37243</w:t>
      </w:r>
      <w:r>
        <w:rPr>
          <w:rFonts w:hint="eastAsia"/>
        </w:rPr>
        <w:t>的相关要求。</w:t>
      </w:r>
    </w:p>
    <w:p w14:paraId="615603F9" w14:textId="77777777" w:rsidR="00410E1B" w:rsidRDefault="00000000">
      <w:pPr>
        <w:pStyle w:val="aff0"/>
        <w:spacing w:before="120" w:after="120"/>
      </w:pPr>
      <w:r>
        <w:rPr>
          <w:rFonts w:hint="eastAsia"/>
        </w:rPr>
        <w:t>其他</w:t>
      </w:r>
    </w:p>
    <w:p w14:paraId="3BE3644A" w14:textId="77777777" w:rsidR="00410E1B" w:rsidRDefault="00000000">
      <w:pPr>
        <w:pStyle w:val="afffff1"/>
        <w:ind w:firstLine="420"/>
      </w:pPr>
      <w:r>
        <w:rPr>
          <w:rFonts w:hint="eastAsia"/>
        </w:rPr>
        <w:t>企业应掌握制氢现场所在地的自然条件及自然危害特点，分析现有措施或设施对现状自然条件下的安全需求的适应性，并定期分析自然条件变化带来的影响。</w:t>
      </w:r>
    </w:p>
    <w:p w14:paraId="1D8B35E3" w14:textId="77777777" w:rsidR="00410E1B" w:rsidRDefault="00000000">
      <w:pPr>
        <w:pStyle w:val="aff"/>
        <w:spacing w:before="240" w:after="240"/>
      </w:pPr>
      <w:bookmarkStart w:id="64" w:name="_Toc172102026"/>
      <w:bookmarkStart w:id="65" w:name="_Toc172021659"/>
      <w:bookmarkStart w:id="66" w:name="_Toc172021848"/>
      <w:bookmarkStart w:id="67" w:name="_Toc172021882"/>
      <w:bookmarkStart w:id="68" w:name="_Toc172021928"/>
      <w:bookmarkStart w:id="69" w:name="_Toc172104849"/>
      <w:r>
        <w:rPr>
          <w:rFonts w:hint="eastAsia"/>
        </w:rPr>
        <w:lastRenderedPageBreak/>
        <w:t>安全生产条件</w:t>
      </w:r>
      <w:bookmarkEnd w:id="64"/>
      <w:bookmarkEnd w:id="65"/>
      <w:bookmarkEnd w:id="66"/>
      <w:bookmarkEnd w:id="67"/>
      <w:bookmarkEnd w:id="68"/>
      <w:bookmarkEnd w:id="69"/>
    </w:p>
    <w:p w14:paraId="009F187D" w14:textId="77777777" w:rsidR="00410E1B" w:rsidRDefault="00000000">
      <w:pPr>
        <w:pStyle w:val="aff0"/>
        <w:spacing w:before="120" w:after="120"/>
      </w:pPr>
      <w:r>
        <w:rPr>
          <w:rFonts w:hint="eastAsia"/>
        </w:rPr>
        <w:t>一般规定</w:t>
      </w:r>
    </w:p>
    <w:p w14:paraId="727B30C6" w14:textId="77777777" w:rsidR="00410E1B" w:rsidRDefault="00000000">
      <w:pPr>
        <w:pStyle w:val="afffffffff8"/>
      </w:pPr>
      <w:r>
        <w:rPr>
          <w:rFonts w:hint="eastAsia"/>
        </w:rPr>
        <w:t>企业应定期检查制氢现场的安全生产条件：</w:t>
      </w:r>
    </w:p>
    <w:p w14:paraId="7B0B1310" w14:textId="77777777" w:rsidR="00410E1B" w:rsidRDefault="00000000">
      <w:pPr>
        <w:pStyle w:val="affb"/>
        <w:numPr>
          <w:ilvl w:val="0"/>
          <w:numId w:val="31"/>
        </w:numPr>
      </w:pPr>
      <w:r>
        <w:rPr>
          <w:rFonts w:hint="eastAsia"/>
        </w:rPr>
        <w:t>总平面及竖向布置、道路、工艺、设备、自动控制、供配电、消防等应满足现行相关标准规范要求；</w:t>
      </w:r>
    </w:p>
    <w:p w14:paraId="72E75135" w14:textId="77777777" w:rsidR="00410E1B" w:rsidRDefault="00000000">
      <w:pPr>
        <w:pStyle w:val="affb"/>
        <w:numPr>
          <w:ilvl w:val="0"/>
          <w:numId w:val="31"/>
        </w:numPr>
      </w:pPr>
      <w:r>
        <w:rPr>
          <w:rFonts w:hint="eastAsia"/>
        </w:rPr>
        <w:t>因标准升级导致的不符合项应制定整改措施，难以整改的应进行风险评估并采取加强防范的措施。</w:t>
      </w:r>
    </w:p>
    <w:p w14:paraId="2F235CF6" w14:textId="77777777" w:rsidR="00410E1B" w:rsidRDefault="00000000">
      <w:pPr>
        <w:pStyle w:val="afffffffff8"/>
      </w:pPr>
      <w:r>
        <w:rPr>
          <w:rFonts w:hint="eastAsia"/>
        </w:rPr>
        <w:t>应对制氢系统进行风险评估：</w:t>
      </w:r>
    </w:p>
    <w:p w14:paraId="7AB202D5" w14:textId="77777777" w:rsidR="00410E1B" w:rsidRDefault="00000000">
      <w:pPr>
        <w:pStyle w:val="affb"/>
        <w:numPr>
          <w:ilvl w:val="0"/>
          <w:numId w:val="32"/>
        </w:numPr>
      </w:pPr>
      <w:r>
        <w:rPr>
          <w:rFonts w:hint="eastAsia"/>
        </w:rPr>
        <w:t>风险评估宜采用GB/T</w:t>
      </w:r>
      <w:r>
        <w:t xml:space="preserve"> </w:t>
      </w:r>
      <w:r>
        <w:rPr>
          <w:rFonts w:hint="eastAsia"/>
        </w:rPr>
        <w:t>279</w:t>
      </w:r>
      <w:r>
        <w:rPr>
          <w:rFonts w:hint="eastAsia"/>
          <w:color w:val="000000" w:themeColor="text1"/>
        </w:rPr>
        <w:t>21-2023附录B</w:t>
      </w:r>
      <w:r>
        <w:rPr>
          <w:rFonts w:hint="eastAsia"/>
        </w:rPr>
        <w:t>中的一种或几种技术；</w:t>
      </w:r>
    </w:p>
    <w:p w14:paraId="1A23B1CC" w14:textId="77777777" w:rsidR="00410E1B" w:rsidRDefault="00000000">
      <w:pPr>
        <w:pStyle w:val="affb"/>
        <w:numPr>
          <w:ilvl w:val="0"/>
          <w:numId w:val="32"/>
        </w:numPr>
      </w:pPr>
      <w:r>
        <w:rPr>
          <w:rFonts w:hint="eastAsia"/>
        </w:rPr>
        <w:t>风险评估表明，所采取的应对措施将风险的不利影响控制在可接受水平。</w:t>
      </w:r>
    </w:p>
    <w:p w14:paraId="6668A1DE" w14:textId="77777777" w:rsidR="00410E1B" w:rsidRDefault="00000000">
      <w:pPr>
        <w:pStyle w:val="aff0"/>
        <w:spacing w:before="120" w:after="120"/>
      </w:pPr>
      <w:r>
        <w:rPr>
          <w:rFonts w:hint="eastAsia"/>
        </w:rPr>
        <w:t>平面布置</w:t>
      </w:r>
    </w:p>
    <w:p w14:paraId="5716BBC8" w14:textId="77777777" w:rsidR="00410E1B" w:rsidRDefault="00000000">
      <w:pPr>
        <w:pStyle w:val="afffffffff8"/>
      </w:pPr>
      <w:r>
        <w:rPr>
          <w:rFonts w:hint="eastAsia"/>
        </w:rPr>
        <w:t>制氢工厂应远离人口密集区、饮用水源地、重要交通枢纽等区域，宜位于邻近城镇或居民区全年最小频率风向的上风侧。</w:t>
      </w:r>
    </w:p>
    <w:p w14:paraId="1E2EC458" w14:textId="77777777" w:rsidR="00410E1B" w:rsidRDefault="00000000">
      <w:pPr>
        <w:pStyle w:val="afffffffff8"/>
      </w:pPr>
      <w:r>
        <w:rPr>
          <w:rFonts w:hint="eastAsia"/>
        </w:rPr>
        <w:t>制氢工厂宜设置不燃烧体的实体围墙，其高度不应小于2</w:t>
      </w:r>
      <w:r>
        <w:t>.5</w:t>
      </w:r>
      <w:r>
        <w:rPr>
          <w:rFonts w:hint="eastAsia"/>
        </w:rPr>
        <w:t>m。</w:t>
      </w:r>
    </w:p>
    <w:p w14:paraId="032F31E6" w14:textId="77777777" w:rsidR="00410E1B" w:rsidRDefault="00000000">
      <w:pPr>
        <w:pStyle w:val="afffffffff8"/>
      </w:pPr>
      <w:r>
        <w:rPr>
          <w:rFonts w:hint="eastAsia"/>
        </w:rPr>
        <w:t>制氢工厂内的氢气灌瓶间、实瓶间、空瓶间，宜布置在厂房的边缘部分。</w:t>
      </w:r>
    </w:p>
    <w:p w14:paraId="4499F46F" w14:textId="77777777" w:rsidR="00410E1B" w:rsidRDefault="00000000">
      <w:pPr>
        <w:pStyle w:val="afffffffff8"/>
      </w:pPr>
      <w:r>
        <w:rPr>
          <w:rFonts w:hint="eastAsia"/>
        </w:rPr>
        <w:t>公路和地区架空电力线路严禁穿越制氢生产区，采用架空电力线路进出厂区的总变电所应布置在厂区边缘。</w:t>
      </w:r>
    </w:p>
    <w:p w14:paraId="614322C9" w14:textId="77777777" w:rsidR="00410E1B" w:rsidRDefault="00000000">
      <w:pPr>
        <w:pStyle w:val="afffffffff8"/>
      </w:pPr>
      <w:r>
        <w:rPr>
          <w:rFonts w:hint="eastAsia"/>
        </w:rPr>
        <w:t>制氢系统及周围区域应设置禁区，禁止无关人员进入。</w:t>
      </w:r>
    </w:p>
    <w:p w14:paraId="679A6F67" w14:textId="77777777" w:rsidR="00410E1B" w:rsidRDefault="00000000">
      <w:pPr>
        <w:pStyle w:val="afffffffff8"/>
      </w:pPr>
      <w:r>
        <w:rPr>
          <w:rFonts w:hint="eastAsia"/>
        </w:rPr>
        <w:t>系统爆炸危险区域，特别是入口处，应按规定设置永久性标志，指出其危险性，如氢气</w:t>
      </w:r>
      <w:bookmarkStart w:id="70" w:name="_Hlk160614096"/>
      <w:r>
        <w:rPr>
          <w:rFonts w:hint="eastAsia"/>
        </w:rPr>
        <w:t>－</w:t>
      </w:r>
      <w:bookmarkEnd w:id="70"/>
      <w:r>
        <w:rPr>
          <w:rFonts w:hint="eastAsia"/>
        </w:rPr>
        <w:t>易燃气体、严禁明火等。</w:t>
      </w:r>
    </w:p>
    <w:p w14:paraId="2AB0C252" w14:textId="77777777" w:rsidR="00410E1B" w:rsidRDefault="00000000">
      <w:pPr>
        <w:pStyle w:val="afffffffff8"/>
      </w:pPr>
      <w:r>
        <w:rPr>
          <w:rFonts w:hint="eastAsia"/>
        </w:rPr>
        <w:t>若使用碱性水电解制氢，在有碱液区域，包括碱性电解质装卸、储存和分析取样点附近，应设置冲淋、洗眼设施，并备有浓度为2%</w:t>
      </w:r>
      <w:r>
        <w:rPr>
          <w:rFonts w:ascii="Times New Roman" w:hint="eastAsia"/>
        </w:rPr>
        <w:t>⁓</w:t>
      </w:r>
      <w:r>
        <w:rPr>
          <w:rFonts w:hint="eastAsia"/>
        </w:rPr>
        <w:t>3%的硼酸水溶液。</w:t>
      </w:r>
    </w:p>
    <w:p w14:paraId="5A1B9FF3" w14:textId="77777777" w:rsidR="00410E1B" w:rsidRDefault="00000000">
      <w:pPr>
        <w:pStyle w:val="aff0"/>
        <w:spacing w:before="120" w:after="120"/>
      </w:pPr>
      <w:r>
        <w:rPr>
          <w:rFonts w:hint="eastAsia"/>
        </w:rPr>
        <w:t>工艺及设备</w:t>
      </w:r>
    </w:p>
    <w:p w14:paraId="70D41726" w14:textId="77777777" w:rsidR="00410E1B" w:rsidRDefault="00000000">
      <w:pPr>
        <w:pStyle w:val="afffffffff8"/>
      </w:pPr>
      <w:r>
        <w:rPr>
          <w:rFonts w:hint="eastAsia"/>
        </w:rPr>
        <w:t>设备及管道的布置应便于操作和维护，出现紧急情况时便于人员撤离。</w:t>
      </w:r>
    </w:p>
    <w:p w14:paraId="1388FFE6" w14:textId="77777777" w:rsidR="00410E1B" w:rsidRDefault="00000000">
      <w:pPr>
        <w:pStyle w:val="afffffffff8"/>
      </w:pPr>
      <w:r>
        <w:rPr>
          <w:rFonts w:hint="eastAsia"/>
        </w:rPr>
        <w:t>对设备、管道热胀冷缩所产生的应力和位移应采取预防措施。</w:t>
      </w:r>
    </w:p>
    <w:p w14:paraId="09CDCE09" w14:textId="77777777" w:rsidR="00410E1B" w:rsidRDefault="00000000">
      <w:pPr>
        <w:pStyle w:val="afffffffff8"/>
      </w:pPr>
      <w:r>
        <w:rPr>
          <w:rFonts w:hint="eastAsia"/>
        </w:rPr>
        <w:t>在设备、管道上有发生人员高处坠落危险的部位，应配置扶梯、平台、围栏和系挂装置等附属设施。</w:t>
      </w:r>
    </w:p>
    <w:p w14:paraId="3765DA94" w14:textId="77777777" w:rsidR="00410E1B" w:rsidRDefault="00000000">
      <w:pPr>
        <w:pStyle w:val="afffffffff8"/>
      </w:pPr>
      <w:r>
        <w:rPr>
          <w:rFonts w:hint="eastAsia"/>
        </w:rPr>
        <w:t>所有传动设备均应配备防护罩或采取其他防护措施。</w:t>
      </w:r>
    </w:p>
    <w:p w14:paraId="597F3927" w14:textId="77777777" w:rsidR="00410E1B" w:rsidRDefault="00000000">
      <w:pPr>
        <w:pStyle w:val="afffffffff8"/>
      </w:pPr>
      <w:r>
        <w:rPr>
          <w:rFonts w:hint="eastAsia"/>
        </w:rPr>
        <w:t>在寒冷和严寒地区，室外含湿气罐底部，应根据具体情况采取相应防冻措施。氢气纯化器应采取绝热措施。</w:t>
      </w:r>
    </w:p>
    <w:p w14:paraId="00C081C3" w14:textId="77777777" w:rsidR="00410E1B" w:rsidRDefault="00000000">
      <w:pPr>
        <w:pStyle w:val="afffffffff8"/>
      </w:pPr>
      <w:r>
        <w:rPr>
          <w:rFonts w:hint="eastAsia"/>
        </w:rPr>
        <w:t>泄漏量试验合格的氢气/氧气管道的吹扫应符合规定。使用氮气吹扫时，应采取防止人员窒息的措施。</w:t>
      </w:r>
    </w:p>
    <w:p w14:paraId="743EBB3A" w14:textId="77777777" w:rsidR="00410E1B" w:rsidRDefault="00000000">
      <w:pPr>
        <w:pStyle w:val="afffffffff8"/>
      </w:pPr>
      <w:r>
        <w:rPr>
          <w:rFonts w:hint="eastAsia"/>
        </w:rPr>
        <w:t>氢气/氧气放空管应在避雷保护范围之内，并应有防止雨雪侵入和杂物堵塞的措施。</w:t>
      </w:r>
    </w:p>
    <w:p w14:paraId="25A1926A" w14:textId="77777777" w:rsidR="00410E1B" w:rsidRDefault="00000000">
      <w:pPr>
        <w:pStyle w:val="aff0"/>
        <w:spacing w:before="120" w:after="120"/>
      </w:pPr>
      <w:r>
        <w:rPr>
          <w:rFonts w:hint="eastAsia"/>
        </w:rPr>
        <w:t>仪表自控</w:t>
      </w:r>
    </w:p>
    <w:p w14:paraId="427AB291" w14:textId="77777777" w:rsidR="00410E1B" w:rsidRDefault="00000000">
      <w:pPr>
        <w:pStyle w:val="afffffffff8"/>
      </w:pPr>
      <w:r>
        <w:rPr>
          <w:rFonts w:hint="eastAsia"/>
        </w:rPr>
        <w:t>制氢系统应装配有必要的仪表和控制器，以监控系统的运行情况；若使用的仪表或控制器为电气设备，还应符合</w:t>
      </w:r>
      <w:r>
        <w:t>5</w:t>
      </w:r>
      <w:r>
        <w:rPr>
          <w:rFonts w:hint="eastAsia"/>
        </w:rPr>
        <w:t>.</w:t>
      </w:r>
      <w:r>
        <w:t>5</w:t>
      </w:r>
      <w:r>
        <w:rPr>
          <w:rFonts w:hint="eastAsia"/>
        </w:rPr>
        <w:t>的规定。</w:t>
      </w:r>
    </w:p>
    <w:p w14:paraId="78213825" w14:textId="77777777" w:rsidR="00410E1B" w:rsidRDefault="00000000">
      <w:pPr>
        <w:pStyle w:val="afffffffff8"/>
      </w:pPr>
      <w:r>
        <w:rPr>
          <w:rFonts w:hint="eastAsia"/>
        </w:rPr>
        <w:t>仪表的精度等级和量程应满足使用要求，并应有产品合格证和检定日期，经校核合格铅封后方可安装，其安装位置应便于作业人员观察和检修。</w:t>
      </w:r>
    </w:p>
    <w:p w14:paraId="2D73CA9E" w14:textId="77777777" w:rsidR="00410E1B" w:rsidRDefault="00000000">
      <w:pPr>
        <w:pStyle w:val="afffffffff8"/>
      </w:pPr>
      <w:r>
        <w:rPr>
          <w:rFonts w:hint="eastAsia"/>
        </w:rPr>
        <w:t>应定期校核仪表和控制器，以确保其工作正常。</w:t>
      </w:r>
    </w:p>
    <w:p w14:paraId="4E30EDE2" w14:textId="77777777" w:rsidR="00410E1B" w:rsidRDefault="00000000">
      <w:pPr>
        <w:pStyle w:val="afffffffff8"/>
      </w:pPr>
      <w:r>
        <w:rPr>
          <w:rFonts w:hint="eastAsia"/>
        </w:rPr>
        <w:t>当检测到制氢系统超压、氢泄漏、氢火焰等异常情况或部件故障时，报警装置应提供声和（或）光报警。</w:t>
      </w:r>
    </w:p>
    <w:p w14:paraId="4622D2D0" w14:textId="77777777" w:rsidR="00410E1B" w:rsidRDefault="00000000">
      <w:pPr>
        <w:pStyle w:val="afffffffff8"/>
      </w:pPr>
      <w:r>
        <w:rPr>
          <w:rFonts w:hint="eastAsia"/>
        </w:rPr>
        <w:t>用于制氢系统站的报警装置应符合规定，用于站内撬装式制氢系统时，还应符合G</w:t>
      </w:r>
      <w:r>
        <w:t>B/T 19773</w:t>
      </w:r>
      <w:r>
        <w:rPr>
          <w:rFonts w:hint="eastAsia"/>
        </w:rPr>
        <w:t>或</w:t>
      </w:r>
      <w:bookmarkStart w:id="71" w:name="_Hlk176530413"/>
      <w:r>
        <w:rPr>
          <w:rFonts w:hint="eastAsia"/>
        </w:rPr>
        <w:t>G</w:t>
      </w:r>
      <w:r>
        <w:t>B/T 19774</w:t>
      </w:r>
      <w:bookmarkEnd w:id="71"/>
      <w:r>
        <w:rPr>
          <w:rFonts w:hint="eastAsia"/>
        </w:rPr>
        <w:t>的规定。</w:t>
      </w:r>
    </w:p>
    <w:p w14:paraId="40FE5BFD" w14:textId="77777777" w:rsidR="00410E1B" w:rsidRDefault="00000000">
      <w:pPr>
        <w:pStyle w:val="aff0"/>
        <w:spacing w:before="120" w:after="120"/>
      </w:pPr>
      <w:r>
        <w:rPr>
          <w:rFonts w:hint="eastAsia"/>
        </w:rPr>
        <w:t>电气及防雷防静电</w:t>
      </w:r>
    </w:p>
    <w:p w14:paraId="791BDE5C" w14:textId="77777777" w:rsidR="00410E1B" w:rsidRDefault="00000000">
      <w:pPr>
        <w:pStyle w:val="afffffffff8"/>
      </w:pPr>
      <w:r>
        <w:rPr>
          <w:rFonts w:hint="eastAsia"/>
        </w:rPr>
        <w:t>电气设备的防爆要求应符合相关规定，且不应低于氢气爆炸混合物的级别和组别。</w:t>
      </w:r>
    </w:p>
    <w:p w14:paraId="3D2E6D60" w14:textId="77777777" w:rsidR="00410E1B" w:rsidRDefault="00000000">
      <w:pPr>
        <w:pStyle w:val="afffffffff8"/>
      </w:pPr>
      <w:r>
        <w:rPr>
          <w:rFonts w:hint="eastAsia"/>
        </w:rPr>
        <w:lastRenderedPageBreak/>
        <w:t>电气设备应有防静电接地装置，并应定期检测接地电阻。</w:t>
      </w:r>
    </w:p>
    <w:p w14:paraId="3926E2C1" w14:textId="77777777" w:rsidR="00410E1B" w:rsidRDefault="00000000">
      <w:pPr>
        <w:pStyle w:val="afffffffff8"/>
      </w:pPr>
      <w:r>
        <w:rPr>
          <w:rFonts w:hint="eastAsia"/>
        </w:rPr>
        <w:t>电气设备工作时的表面温度应低于氢在空气中的着火温度。</w:t>
      </w:r>
    </w:p>
    <w:p w14:paraId="23D5C8A7" w14:textId="77777777" w:rsidR="00410E1B" w:rsidRDefault="00000000">
      <w:pPr>
        <w:pStyle w:val="afffffffff8"/>
      </w:pPr>
      <w:r>
        <w:rPr>
          <w:rFonts w:hint="eastAsia"/>
        </w:rPr>
        <w:t>在有爆炸危险环境区域内敷设的电缆和导线，应符合规定，敷设电缆或导线用的保护钢管，应在以下位置做隔离密封：</w:t>
      </w:r>
    </w:p>
    <w:p w14:paraId="5B7F6D88" w14:textId="77777777" w:rsidR="00410E1B" w:rsidRDefault="00000000">
      <w:pPr>
        <w:pStyle w:val="affb"/>
        <w:numPr>
          <w:ilvl w:val="0"/>
          <w:numId w:val="33"/>
        </w:numPr>
      </w:pPr>
      <w:r>
        <w:rPr>
          <w:rFonts w:hint="eastAsia"/>
        </w:rPr>
        <w:t>电缆或导线引向电气设备接头部件前；</w:t>
      </w:r>
    </w:p>
    <w:p w14:paraId="4299E375" w14:textId="77777777" w:rsidR="00410E1B" w:rsidRDefault="00000000">
      <w:pPr>
        <w:pStyle w:val="affb"/>
      </w:pPr>
      <w:r>
        <w:rPr>
          <w:rFonts w:hint="eastAsia"/>
        </w:rPr>
        <w:t>相邻的不同环境之间。</w:t>
      </w:r>
    </w:p>
    <w:p w14:paraId="24B7CC4F" w14:textId="77777777" w:rsidR="00410E1B" w:rsidRDefault="00000000">
      <w:pPr>
        <w:pStyle w:val="aff0"/>
        <w:spacing w:before="120" w:after="120"/>
      </w:pPr>
      <w:r>
        <w:rPr>
          <w:rFonts w:hint="eastAsia"/>
        </w:rPr>
        <w:t>消防</w:t>
      </w:r>
    </w:p>
    <w:p w14:paraId="3A25AD25" w14:textId="77777777" w:rsidR="00410E1B" w:rsidRDefault="00000000">
      <w:pPr>
        <w:pStyle w:val="afffffffff8"/>
      </w:pPr>
      <w:r>
        <w:rPr>
          <w:rFonts w:hint="eastAsia"/>
        </w:rPr>
        <w:t>制氢工厂应设有消防车通道和消防给水设施。</w:t>
      </w:r>
    </w:p>
    <w:p w14:paraId="527031FE" w14:textId="77777777" w:rsidR="00410E1B" w:rsidRDefault="00000000">
      <w:pPr>
        <w:pStyle w:val="afffffffff8"/>
      </w:pPr>
      <w:r>
        <w:rPr>
          <w:rFonts w:hint="eastAsia"/>
        </w:rPr>
        <w:t>制氢工厂灭火器材的配置，应按现行国家标准的有关规定执行。</w:t>
      </w:r>
    </w:p>
    <w:p w14:paraId="353AB70A" w14:textId="77777777" w:rsidR="00410E1B" w:rsidRDefault="00000000">
      <w:pPr>
        <w:pStyle w:val="afffffffff8"/>
      </w:pPr>
      <w:r>
        <w:rPr>
          <w:rFonts w:hint="eastAsia"/>
        </w:rPr>
        <w:t>制氢系统应设有火灾监测系统、灭火系统及紧急停车系统，并配备便携式灭火器，但电气设备房间不应采用水消防。</w:t>
      </w:r>
    </w:p>
    <w:p w14:paraId="288CC557" w14:textId="77777777" w:rsidR="00410E1B" w:rsidRDefault="00000000">
      <w:pPr>
        <w:pStyle w:val="afffffffff8"/>
      </w:pPr>
      <w:r>
        <w:rPr>
          <w:rFonts w:hint="eastAsia"/>
        </w:rPr>
        <w:t>系统爆炸危险区域内应无杂物，确保消防通道畅通。</w:t>
      </w:r>
    </w:p>
    <w:p w14:paraId="3B7B51C1" w14:textId="77777777" w:rsidR="00410E1B" w:rsidRDefault="00000000">
      <w:pPr>
        <w:pStyle w:val="afffffffff8"/>
      </w:pPr>
      <w:r>
        <w:rPr>
          <w:rFonts w:hint="eastAsia"/>
        </w:rPr>
        <w:t>其余消防设施通用要求，应参考相关条款执行。</w:t>
      </w:r>
    </w:p>
    <w:p w14:paraId="04FC26F8" w14:textId="77777777" w:rsidR="00410E1B" w:rsidRDefault="00000000">
      <w:pPr>
        <w:pStyle w:val="aff"/>
        <w:spacing w:before="240" w:after="240"/>
      </w:pPr>
      <w:bookmarkStart w:id="72" w:name="_Toc172104850"/>
      <w:bookmarkStart w:id="73" w:name="_Toc172021849"/>
      <w:bookmarkStart w:id="74" w:name="_Toc172102027"/>
      <w:bookmarkStart w:id="75" w:name="_Toc172021929"/>
      <w:bookmarkStart w:id="76" w:name="_Toc172021660"/>
      <w:bookmarkStart w:id="77" w:name="_Toc172021883"/>
      <w:r>
        <w:rPr>
          <w:rFonts w:hint="eastAsia"/>
        </w:rPr>
        <w:t>运行</w:t>
      </w:r>
      <w:bookmarkEnd w:id="72"/>
      <w:bookmarkEnd w:id="73"/>
      <w:bookmarkEnd w:id="74"/>
      <w:bookmarkEnd w:id="75"/>
      <w:bookmarkEnd w:id="76"/>
      <w:bookmarkEnd w:id="77"/>
    </w:p>
    <w:p w14:paraId="586FA101" w14:textId="77777777" w:rsidR="00410E1B" w:rsidRDefault="00000000">
      <w:pPr>
        <w:pStyle w:val="aff0"/>
        <w:spacing w:before="120" w:after="120"/>
      </w:pPr>
      <w:r>
        <w:rPr>
          <w:rFonts w:hint="eastAsia"/>
        </w:rPr>
        <w:t>作业人员要求</w:t>
      </w:r>
    </w:p>
    <w:p w14:paraId="4D8083F2" w14:textId="77777777" w:rsidR="00410E1B" w:rsidRDefault="00000000">
      <w:pPr>
        <w:pStyle w:val="afffffffff8"/>
      </w:pPr>
      <w:r>
        <w:rPr>
          <w:rFonts w:hint="eastAsia"/>
        </w:rPr>
        <w:t>作业人员应经过岗位培训，了解可能接触到的危险和有害因素，熟知事故现场应急处置措施，掌握制氢系统相关的理论知识和操作技能，考试合格后持证上岗。</w:t>
      </w:r>
    </w:p>
    <w:p w14:paraId="5652B9EC" w14:textId="77777777" w:rsidR="00410E1B" w:rsidRDefault="00000000">
      <w:pPr>
        <w:pStyle w:val="afffffffff8"/>
      </w:pPr>
      <w:r>
        <w:rPr>
          <w:rFonts w:hint="eastAsia"/>
        </w:rPr>
        <w:t>作业人员上岗时应配备符合规定的阻燃、防静电工作服和防静电鞋，且应佩戴必要的个人防护装置。</w:t>
      </w:r>
    </w:p>
    <w:p w14:paraId="3EB378DD" w14:textId="77777777" w:rsidR="00410E1B" w:rsidRDefault="00000000">
      <w:pPr>
        <w:pStyle w:val="afffffffff8"/>
      </w:pPr>
      <w:r>
        <w:rPr>
          <w:rFonts w:hint="eastAsia"/>
        </w:rPr>
        <w:t>作业人员应严格遵守有关操作规程和安全守则。</w:t>
      </w:r>
    </w:p>
    <w:p w14:paraId="06307FDE" w14:textId="77777777" w:rsidR="00410E1B" w:rsidRDefault="00000000">
      <w:pPr>
        <w:pStyle w:val="aff0"/>
        <w:spacing w:before="120" w:after="120"/>
      </w:pPr>
      <w:r>
        <w:t>首次开车前准备</w:t>
      </w:r>
    </w:p>
    <w:p w14:paraId="0DA6295D" w14:textId="77777777" w:rsidR="00410E1B" w:rsidRDefault="00000000">
      <w:pPr>
        <w:pStyle w:val="afffffffff8"/>
      </w:pPr>
      <w:r>
        <w:rPr>
          <w:rFonts w:hAnsi="宋体"/>
        </w:rPr>
        <w:t>应确认制造厂提供的各种合格证、技术文件等齐全无误。这些资料至少应包括以下内容</w:t>
      </w:r>
      <w:r>
        <w:rPr>
          <w:rFonts w:hAnsi="宋体" w:hint="eastAsia"/>
        </w:rPr>
        <w:t>：</w:t>
      </w:r>
    </w:p>
    <w:p w14:paraId="3A8D93BA" w14:textId="77777777" w:rsidR="00410E1B" w:rsidRDefault="00000000">
      <w:pPr>
        <w:pStyle w:val="affb"/>
        <w:numPr>
          <w:ilvl w:val="0"/>
          <w:numId w:val="34"/>
        </w:numPr>
      </w:pPr>
      <w:r>
        <w:t>制氢系统及主要零部件合格证</w:t>
      </w:r>
      <w:r>
        <w:rPr>
          <w:rFonts w:hint="eastAsia"/>
        </w:rPr>
        <w:t>；</w:t>
      </w:r>
    </w:p>
    <w:p w14:paraId="64691039" w14:textId="77777777" w:rsidR="00410E1B" w:rsidRDefault="00000000">
      <w:pPr>
        <w:pStyle w:val="affb"/>
        <w:numPr>
          <w:ilvl w:val="0"/>
          <w:numId w:val="34"/>
        </w:numPr>
      </w:pPr>
      <w:r>
        <w:t>全部例行试验记录</w:t>
      </w:r>
      <w:r>
        <w:rPr>
          <w:rFonts w:hint="eastAsia"/>
        </w:rPr>
        <w:t>；</w:t>
      </w:r>
    </w:p>
    <w:p w14:paraId="2DA049C1" w14:textId="77777777" w:rsidR="00410E1B" w:rsidRDefault="00000000">
      <w:pPr>
        <w:pStyle w:val="affb"/>
        <w:numPr>
          <w:ilvl w:val="0"/>
          <w:numId w:val="34"/>
        </w:numPr>
      </w:pPr>
      <w:r>
        <w:t>压力容器相关技术资料和质量证明文件</w:t>
      </w:r>
      <w:r>
        <w:rPr>
          <w:rFonts w:hint="eastAsia"/>
        </w:rPr>
        <w:t>；</w:t>
      </w:r>
    </w:p>
    <w:p w14:paraId="793A2BEE" w14:textId="77777777" w:rsidR="00410E1B" w:rsidRDefault="00000000">
      <w:pPr>
        <w:pStyle w:val="affb"/>
        <w:numPr>
          <w:ilvl w:val="0"/>
          <w:numId w:val="34"/>
        </w:numPr>
      </w:pPr>
      <w:r>
        <w:t>水电解槽各部件、管道及附件的材质证明文件</w:t>
      </w:r>
      <w:r>
        <w:rPr>
          <w:rFonts w:hint="eastAsia"/>
        </w:rPr>
        <w:t>；</w:t>
      </w:r>
    </w:p>
    <w:p w14:paraId="47B439DA" w14:textId="77777777" w:rsidR="00410E1B" w:rsidRDefault="00000000">
      <w:pPr>
        <w:pStyle w:val="affb"/>
        <w:numPr>
          <w:ilvl w:val="0"/>
          <w:numId w:val="34"/>
        </w:numPr>
      </w:pPr>
      <w:r>
        <w:t>工艺及仪电系统图纸</w:t>
      </w:r>
      <w:r>
        <w:rPr>
          <w:rFonts w:hint="eastAsia"/>
        </w:rPr>
        <w:t>；</w:t>
      </w:r>
    </w:p>
    <w:p w14:paraId="681C4BB7" w14:textId="77777777" w:rsidR="00410E1B" w:rsidRDefault="00000000">
      <w:pPr>
        <w:pStyle w:val="affb"/>
        <w:numPr>
          <w:ilvl w:val="0"/>
          <w:numId w:val="34"/>
        </w:numPr>
      </w:pPr>
      <w:r>
        <w:t>制氢系统使用及安装维护手册</w:t>
      </w:r>
      <w:r>
        <w:rPr>
          <w:rFonts w:hint="eastAsia"/>
        </w:rPr>
        <w:t>；</w:t>
      </w:r>
    </w:p>
    <w:p w14:paraId="20919E6C" w14:textId="77777777" w:rsidR="00410E1B" w:rsidRDefault="00000000">
      <w:pPr>
        <w:pStyle w:val="affb"/>
        <w:numPr>
          <w:ilvl w:val="0"/>
          <w:numId w:val="34"/>
        </w:numPr>
      </w:pPr>
      <w:r>
        <w:t>仪器仪表、机泵等说明书</w:t>
      </w:r>
      <w:r>
        <w:rPr>
          <w:rFonts w:hint="eastAsia"/>
        </w:rPr>
        <w:t>；</w:t>
      </w:r>
    </w:p>
    <w:p w14:paraId="0D776124" w14:textId="77777777" w:rsidR="00410E1B" w:rsidRDefault="00000000">
      <w:pPr>
        <w:pStyle w:val="affb"/>
        <w:numPr>
          <w:ilvl w:val="0"/>
          <w:numId w:val="34"/>
        </w:numPr>
      </w:pPr>
      <w:r>
        <w:t>产品及辅料的化学品安全技术说明书</w:t>
      </w:r>
      <w:r>
        <w:rPr>
          <w:rFonts w:hint="eastAsia"/>
        </w:rPr>
        <w:t>；</w:t>
      </w:r>
    </w:p>
    <w:p w14:paraId="37D655A1" w14:textId="77777777" w:rsidR="00410E1B" w:rsidRDefault="00000000">
      <w:pPr>
        <w:pStyle w:val="affb"/>
        <w:numPr>
          <w:ilvl w:val="0"/>
          <w:numId w:val="34"/>
        </w:numPr>
      </w:pPr>
      <w:r>
        <w:rPr>
          <w:rFonts w:hint="eastAsia"/>
        </w:rPr>
        <w:t>建议的备品、备件清单。</w:t>
      </w:r>
    </w:p>
    <w:p w14:paraId="349FDA21" w14:textId="77777777" w:rsidR="00410E1B" w:rsidRDefault="00000000">
      <w:pPr>
        <w:pStyle w:val="afffffffff8"/>
      </w:pPr>
      <w:r>
        <w:rPr>
          <w:rFonts w:hint="eastAsia"/>
        </w:rPr>
        <w:t>制氢系统应完成现场安装：</w:t>
      </w:r>
    </w:p>
    <w:p w14:paraId="737FF941" w14:textId="77777777" w:rsidR="00410E1B" w:rsidRDefault="00000000">
      <w:pPr>
        <w:pStyle w:val="affb"/>
        <w:numPr>
          <w:ilvl w:val="0"/>
          <w:numId w:val="35"/>
        </w:numPr>
      </w:pPr>
      <w:r>
        <w:rPr>
          <w:rFonts w:hint="eastAsia"/>
        </w:rPr>
        <w:t>设备、管道的布置、连接应符合设计文件要求；</w:t>
      </w:r>
    </w:p>
    <w:p w14:paraId="0F8A2794" w14:textId="77777777" w:rsidR="00410E1B" w:rsidRDefault="00000000">
      <w:pPr>
        <w:pStyle w:val="affb"/>
        <w:numPr>
          <w:ilvl w:val="0"/>
          <w:numId w:val="35"/>
        </w:numPr>
      </w:pPr>
      <w:r>
        <w:rPr>
          <w:rFonts w:hint="eastAsia"/>
        </w:rPr>
        <w:t>系统泄漏量试验应符合制造厂规定；</w:t>
      </w:r>
    </w:p>
    <w:p w14:paraId="421D2112" w14:textId="77777777" w:rsidR="00410E1B" w:rsidRDefault="00000000">
      <w:pPr>
        <w:pStyle w:val="affb"/>
        <w:numPr>
          <w:ilvl w:val="0"/>
          <w:numId w:val="35"/>
        </w:numPr>
      </w:pPr>
      <w:r>
        <w:rPr>
          <w:rFonts w:hint="eastAsia"/>
        </w:rPr>
        <w:t>应检查电气设备的绝缘和接线情况，机泵等动设备应按相关标准完成负荷试车；</w:t>
      </w:r>
    </w:p>
    <w:p w14:paraId="728A943D" w14:textId="77777777" w:rsidR="00410E1B" w:rsidRDefault="00000000">
      <w:pPr>
        <w:pStyle w:val="affb"/>
        <w:numPr>
          <w:ilvl w:val="0"/>
          <w:numId w:val="35"/>
        </w:numPr>
      </w:pPr>
      <w:r>
        <w:rPr>
          <w:rFonts w:hint="eastAsia"/>
        </w:rPr>
        <w:t>自动控制系统应完成测试。</w:t>
      </w:r>
    </w:p>
    <w:p w14:paraId="4965ED28" w14:textId="77777777" w:rsidR="00410E1B" w:rsidRDefault="00000000">
      <w:pPr>
        <w:pStyle w:val="afffffffff8"/>
      </w:pPr>
      <w:r>
        <w:rPr>
          <w:rFonts w:hint="eastAsia"/>
        </w:rPr>
        <w:t>开车前应进行全面安全检查，并对查出的问题逐项进行整改。</w:t>
      </w:r>
    </w:p>
    <w:p w14:paraId="66480141" w14:textId="77777777" w:rsidR="00410E1B" w:rsidRDefault="00000000">
      <w:pPr>
        <w:pStyle w:val="afffffffff8"/>
      </w:pPr>
      <w:r>
        <w:rPr>
          <w:rFonts w:hint="eastAsia"/>
        </w:rPr>
        <w:t>现场的生产环境符合设计要求，各种生产辅助系统均应达到开车所应具备的条件。</w:t>
      </w:r>
    </w:p>
    <w:p w14:paraId="7364FFC3" w14:textId="77777777" w:rsidR="00410E1B" w:rsidRDefault="00000000">
      <w:pPr>
        <w:pStyle w:val="afffffffff8"/>
      </w:pPr>
      <w:r>
        <w:rPr>
          <w:rFonts w:hint="eastAsia"/>
        </w:rPr>
        <w:t>应按规定对制氢系统的氢气设备、管道进行置换，置换后其含氧量应小于 0.5%（体积分数）。</w:t>
      </w:r>
    </w:p>
    <w:p w14:paraId="04B4E44A" w14:textId="77777777" w:rsidR="00410E1B" w:rsidRDefault="00000000">
      <w:pPr>
        <w:pStyle w:val="aff0"/>
        <w:spacing w:before="120" w:after="120"/>
      </w:pPr>
      <w:r>
        <w:rPr>
          <w:rFonts w:hint="eastAsia"/>
        </w:rPr>
        <w:t>运行要求</w:t>
      </w:r>
    </w:p>
    <w:p w14:paraId="2AA69585" w14:textId="77777777" w:rsidR="00410E1B" w:rsidRDefault="00000000">
      <w:pPr>
        <w:pStyle w:val="afffffffff8"/>
      </w:pPr>
      <w:r>
        <w:rPr>
          <w:rFonts w:hint="eastAsia"/>
        </w:rPr>
        <w:t>企业应编制制氢现场工艺技术规程或作业指导书，包含控制工艺参数和严禁超指标运行。</w:t>
      </w:r>
    </w:p>
    <w:p w14:paraId="53C2D05A" w14:textId="77777777" w:rsidR="00410E1B" w:rsidRDefault="00000000">
      <w:pPr>
        <w:pStyle w:val="afffffffff8"/>
      </w:pPr>
      <w:r>
        <w:rPr>
          <w:rFonts w:hint="eastAsia"/>
        </w:rPr>
        <w:t>落实员工的现场巡回检查责任和控制系统监控责任。</w:t>
      </w:r>
    </w:p>
    <w:p w14:paraId="73C00002" w14:textId="77777777" w:rsidR="00410E1B" w:rsidRDefault="00000000">
      <w:pPr>
        <w:pStyle w:val="afffffffff8"/>
      </w:pPr>
      <w:r>
        <w:rPr>
          <w:rFonts w:hint="eastAsia"/>
        </w:rPr>
        <w:t>在寒冷及严寒地区应编制冬季防冻防凝方案，落实防冻防凝措施，并责任到人。</w:t>
      </w:r>
    </w:p>
    <w:p w14:paraId="27CD3B79" w14:textId="77777777" w:rsidR="00410E1B" w:rsidRDefault="00000000">
      <w:pPr>
        <w:pStyle w:val="afffffffff8"/>
      </w:pPr>
      <w:r>
        <w:rPr>
          <w:rFonts w:hint="eastAsia"/>
        </w:rPr>
        <w:t>新装置或系统首次投用或检修后投用，应编制投用方案。</w:t>
      </w:r>
    </w:p>
    <w:p w14:paraId="076F566B" w14:textId="77777777" w:rsidR="00410E1B" w:rsidRDefault="00000000">
      <w:pPr>
        <w:pStyle w:val="affb"/>
        <w:numPr>
          <w:ilvl w:val="0"/>
          <w:numId w:val="36"/>
        </w:numPr>
      </w:pPr>
      <w:r>
        <w:rPr>
          <w:rFonts w:hint="eastAsia"/>
        </w:rPr>
        <w:t>经吹扫、置换、气密、保压、分析合格，并按确认表的要求进行逐项确认签字后方可投用；</w:t>
      </w:r>
    </w:p>
    <w:p w14:paraId="555308F5" w14:textId="77777777" w:rsidR="00410E1B" w:rsidRDefault="00000000">
      <w:pPr>
        <w:pStyle w:val="affb"/>
        <w:numPr>
          <w:ilvl w:val="0"/>
          <w:numId w:val="36"/>
        </w:numPr>
      </w:pPr>
      <w:r>
        <w:rPr>
          <w:rFonts w:hint="eastAsia"/>
        </w:rPr>
        <w:lastRenderedPageBreak/>
        <w:t>首次投用前应进行氧含量分析，对制氢装置含氧量小于0</w:t>
      </w:r>
      <w:r>
        <w:t>.5%</w:t>
      </w:r>
      <w:r>
        <w:rPr>
          <w:rFonts w:hint="eastAsia"/>
        </w:rPr>
        <w:t>。</w:t>
      </w:r>
    </w:p>
    <w:p w14:paraId="6D8B80C8" w14:textId="77777777" w:rsidR="00410E1B" w:rsidRDefault="00000000">
      <w:pPr>
        <w:pStyle w:val="afffffffff8"/>
      </w:pPr>
      <w:r>
        <w:rPr>
          <w:rFonts w:hAnsi="宋体" w:hint="eastAsia"/>
        </w:rPr>
        <w:t>日常</w:t>
      </w:r>
      <w:r>
        <w:rPr>
          <w:rFonts w:hint="eastAsia"/>
        </w:rPr>
        <w:t>开车前准备应符合</w:t>
      </w:r>
      <w:r>
        <w:t>6</w:t>
      </w:r>
      <w:r>
        <w:rPr>
          <w:rFonts w:hint="eastAsia"/>
        </w:rPr>
        <w:t>.</w:t>
      </w:r>
      <w:r>
        <w:t>2</w:t>
      </w:r>
      <w:r>
        <w:rPr>
          <w:rFonts w:hint="eastAsia"/>
        </w:rPr>
        <w:t>.3和</w:t>
      </w:r>
      <w:r>
        <w:t>6</w:t>
      </w:r>
      <w:r>
        <w:rPr>
          <w:rFonts w:hint="eastAsia"/>
        </w:rPr>
        <w:t>.</w:t>
      </w:r>
      <w:r>
        <w:t>2</w:t>
      </w:r>
      <w:r>
        <w:rPr>
          <w:rFonts w:hint="eastAsia"/>
        </w:rPr>
        <w:t>.</w:t>
      </w:r>
      <w:r>
        <w:t>4</w:t>
      </w:r>
      <w:r>
        <w:rPr>
          <w:rFonts w:hint="eastAsia"/>
        </w:rPr>
        <w:t>的规定。如系统从保压状态开车，则无需置换。</w:t>
      </w:r>
    </w:p>
    <w:p w14:paraId="1BD87A6F" w14:textId="77777777" w:rsidR="00410E1B" w:rsidRDefault="00000000">
      <w:pPr>
        <w:pStyle w:val="afffffffff8"/>
      </w:pPr>
      <w:r>
        <w:rPr>
          <w:rFonts w:hint="eastAsia"/>
        </w:rPr>
        <w:t>开车前，应确保水电解槽上无杂物，以防短路。</w:t>
      </w:r>
    </w:p>
    <w:p w14:paraId="5ADDBEE0" w14:textId="77777777" w:rsidR="00410E1B" w:rsidRDefault="00000000">
      <w:pPr>
        <w:pStyle w:val="afffffffff8"/>
      </w:pPr>
      <w:r>
        <w:rPr>
          <w:rFonts w:hint="eastAsia"/>
        </w:rPr>
        <w:t>应严格按照操作规程进行制氢系统开停车操作。</w:t>
      </w:r>
    </w:p>
    <w:p w14:paraId="07F08D51" w14:textId="77777777" w:rsidR="00410E1B" w:rsidRDefault="00000000">
      <w:pPr>
        <w:pStyle w:val="afffffffff8"/>
      </w:pPr>
      <w:r>
        <w:rPr>
          <w:rFonts w:hint="eastAsia"/>
        </w:rPr>
        <w:t>开车后，应关注气体纯度。氢气、氧气纯度合格后，才能对外送气。</w:t>
      </w:r>
      <w:r>
        <w:rPr>
          <w:rFonts w:hint="eastAsia"/>
        </w:rPr>
        <w:tab/>
      </w:r>
    </w:p>
    <w:p w14:paraId="326A0C28" w14:textId="77777777" w:rsidR="00410E1B" w:rsidRDefault="00000000">
      <w:pPr>
        <w:pStyle w:val="afffffffff8"/>
      </w:pPr>
      <w:r>
        <w:rPr>
          <w:rFonts w:hint="eastAsia"/>
        </w:rPr>
        <w:t>氢、氧气体相关手动阀门应缓慢开关。</w:t>
      </w:r>
    </w:p>
    <w:p w14:paraId="2961290F" w14:textId="77777777" w:rsidR="00410E1B" w:rsidRDefault="00000000">
      <w:pPr>
        <w:pStyle w:val="afffffffff8"/>
      </w:pPr>
      <w:r>
        <w:rPr>
          <w:rFonts w:hint="eastAsia"/>
        </w:rPr>
        <w:t>作业人员应执行巡回检查制度，发现异常情况及时处理。</w:t>
      </w:r>
    </w:p>
    <w:p w14:paraId="0F70E5B7" w14:textId="77777777" w:rsidR="00410E1B" w:rsidRDefault="00000000">
      <w:pPr>
        <w:pStyle w:val="afffffffff8"/>
      </w:pPr>
      <w:r>
        <w:rPr>
          <w:rFonts w:hint="eastAsia"/>
        </w:rPr>
        <w:t>应定时测量水电解槽小室电压，各个小室电压应分布均匀。</w:t>
      </w:r>
    </w:p>
    <w:p w14:paraId="792958F8" w14:textId="77777777" w:rsidR="00410E1B" w:rsidRDefault="00000000">
      <w:pPr>
        <w:pStyle w:val="afffffffff8"/>
      </w:pPr>
      <w:r>
        <w:rPr>
          <w:rFonts w:hint="eastAsia"/>
        </w:rPr>
        <w:t>在开车或运行中发生报警或联锁停车时，应查明原因，严禁随意改变保护设定值或取消联锁。</w:t>
      </w:r>
    </w:p>
    <w:p w14:paraId="42472AD7" w14:textId="77777777" w:rsidR="00410E1B" w:rsidRDefault="00000000">
      <w:pPr>
        <w:pStyle w:val="afffffffff8"/>
      </w:pPr>
      <w:r>
        <w:rPr>
          <w:rFonts w:hint="eastAsia"/>
        </w:rPr>
        <w:t>制氢系统短暂停车时，应保持正压状态；长时间停车时，应排空系统中氢气、氧气，并按规定进行置换，置换后其含氢量不应超过 0.4%（体积分数）。</w:t>
      </w:r>
    </w:p>
    <w:p w14:paraId="3F43409D" w14:textId="77777777" w:rsidR="00410E1B" w:rsidRDefault="00000000">
      <w:pPr>
        <w:pStyle w:val="aff0"/>
        <w:spacing w:before="120" w:after="120"/>
      </w:pPr>
      <w:r>
        <w:rPr>
          <w:rFonts w:hint="eastAsia"/>
        </w:rPr>
        <w:t>应急要求</w:t>
      </w:r>
    </w:p>
    <w:p w14:paraId="12129DF5" w14:textId="77777777" w:rsidR="00410E1B" w:rsidRDefault="00000000">
      <w:pPr>
        <w:pStyle w:val="afffffffff8"/>
        <w:rPr>
          <w:rFonts w:ascii="黑体" w:eastAsia="黑体"/>
        </w:rPr>
      </w:pPr>
      <w:r>
        <w:rPr>
          <w:rFonts w:hint="eastAsia"/>
        </w:rPr>
        <w:t>企业应编制制氢装置</w:t>
      </w:r>
      <w:r>
        <w:rPr>
          <w:rFonts w:hAnsi="宋体" w:hint="eastAsia"/>
        </w:rPr>
        <w:t>事故应急预案，</w:t>
      </w:r>
      <w:r>
        <w:rPr>
          <w:rFonts w:hint="eastAsia"/>
        </w:rPr>
        <w:t>应急预案应符合GB/T</w:t>
      </w:r>
      <w:r>
        <w:t xml:space="preserve"> </w:t>
      </w:r>
      <w:r>
        <w:rPr>
          <w:rFonts w:hint="eastAsia"/>
        </w:rPr>
        <w:t>29639的规定，并应与相关部门和单位的应急预案相衔接。</w:t>
      </w:r>
      <w:r>
        <w:rPr>
          <w:rFonts w:hAnsi="宋体" w:hint="eastAsia"/>
        </w:rPr>
        <w:t>一旦周边关系（含企业、场所、设施，以及环境）发生变化，应及时修订事故应急预案。</w:t>
      </w:r>
    </w:p>
    <w:p w14:paraId="6F426817" w14:textId="77777777" w:rsidR="00410E1B" w:rsidRDefault="00000000">
      <w:pPr>
        <w:pStyle w:val="afffffffff8"/>
      </w:pPr>
      <w:r>
        <w:rPr>
          <w:rFonts w:hint="eastAsia"/>
        </w:rPr>
        <w:t>企业应定期组织管理和操作人员技能培训和应急演练，培养其操作技能和应对突发事件的能力。</w:t>
      </w:r>
    </w:p>
    <w:p w14:paraId="61A01B03" w14:textId="77777777" w:rsidR="00410E1B" w:rsidRDefault="00000000">
      <w:pPr>
        <w:pStyle w:val="afffffffff8"/>
      </w:pPr>
      <w:r>
        <w:rPr>
          <w:rFonts w:hint="eastAsia"/>
        </w:rPr>
        <w:t>企业应按应急预案中物资清单在制氢现场配备应急物资：</w:t>
      </w:r>
    </w:p>
    <w:p w14:paraId="56392837" w14:textId="77777777" w:rsidR="00410E1B" w:rsidRDefault="00000000">
      <w:pPr>
        <w:pStyle w:val="affb"/>
        <w:numPr>
          <w:ilvl w:val="0"/>
          <w:numId w:val="37"/>
        </w:numPr>
      </w:pPr>
      <w:r>
        <w:rPr>
          <w:rFonts w:hint="eastAsia"/>
        </w:rPr>
        <w:t>做到定人管理，定点摆放，取用方便；</w:t>
      </w:r>
    </w:p>
    <w:p w14:paraId="69C8B5EC" w14:textId="77777777" w:rsidR="00410E1B" w:rsidRDefault="00000000">
      <w:pPr>
        <w:pStyle w:val="affb"/>
        <w:numPr>
          <w:ilvl w:val="0"/>
          <w:numId w:val="37"/>
        </w:numPr>
      </w:pPr>
      <w:r>
        <w:rPr>
          <w:rFonts w:hint="eastAsia"/>
        </w:rPr>
        <w:t>建立物资清单及记录，定期检查、维护和更新。</w:t>
      </w:r>
    </w:p>
    <w:p w14:paraId="53F806CF" w14:textId="77777777" w:rsidR="00410E1B" w:rsidRDefault="00000000">
      <w:pPr>
        <w:pStyle w:val="afffffffff8"/>
      </w:pPr>
      <w:r>
        <w:rPr>
          <w:rFonts w:hint="eastAsia"/>
        </w:rPr>
        <w:t>制氢装置泄漏时，应迅速查明泄漏情况，根据泄漏部位和泄漏程度，采取措施阻止或控制泄漏，并按应急预案规定进行报告：</w:t>
      </w:r>
    </w:p>
    <w:p w14:paraId="6D2A1880" w14:textId="77777777" w:rsidR="00410E1B" w:rsidRDefault="00000000">
      <w:pPr>
        <w:pStyle w:val="affb"/>
        <w:numPr>
          <w:ilvl w:val="0"/>
          <w:numId w:val="38"/>
        </w:numPr>
      </w:pPr>
      <w:r>
        <w:rPr>
          <w:rFonts w:hint="eastAsia"/>
        </w:rPr>
        <w:t>氢气泄漏污染区应被隔离，加强通风，并严禁火种；</w:t>
      </w:r>
    </w:p>
    <w:p w14:paraId="02FAD686" w14:textId="77777777" w:rsidR="00410E1B" w:rsidRDefault="00000000">
      <w:pPr>
        <w:pStyle w:val="affb"/>
        <w:numPr>
          <w:ilvl w:val="0"/>
          <w:numId w:val="38"/>
        </w:numPr>
      </w:pPr>
      <w:r>
        <w:rPr>
          <w:rFonts w:hint="eastAsia"/>
        </w:rPr>
        <w:t>碱液少量泄漏时，可用沙土、弱酸吸收中和；大量泄漏时，应封闭排水管道，收集回收或运至废物处理场所处置。</w:t>
      </w:r>
    </w:p>
    <w:p w14:paraId="6C047512" w14:textId="77777777" w:rsidR="00410E1B" w:rsidRDefault="00000000">
      <w:pPr>
        <w:pStyle w:val="afffffffff8"/>
      </w:pPr>
      <w:r>
        <w:rPr>
          <w:rFonts w:hint="eastAsia"/>
        </w:rPr>
        <w:t>如有窒息人员，应及时将其救至通风良好处，实施人工呼吸，并迅速就医。</w:t>
      </w:r>
    </w:p>
    <w:p w14:paraId="020C1BB2" w14:textId="77777777" w:rsidR="00410E1B" w:rsidRDefault="00000000">
      <w:pPr>
        <w:pStyle w:val="afffffffff8"/>
      </w:pPr>
      <w:r>
        <w:rPr>
          <w:rFonts w:hint="eastAsia"/>
        </w:rPr>
        <w:t>制氢系统一旦发生火灾或者爆炸事故，应立即切断水电解槽电源并发出警报。应使氢气系统保持正压状态以防起火，并用消防水雾强制冷却着火设备。应采取有效措施，防止火灾扩大，如采用大量消防水雾喷洒其他易燃物质和相邻设备。</w:t>
      </w:r>
    </w:p>
    <w:p w14:paraId="258F324A" w14:textId="77777777" w:rsidR="00410E1B" w:rsidRDefault="00000000">
      <w:pPr>
        <w:pStyle w:val="afffffffff8"/>
      </w:pPr>
      <w:r>
        <w:rPr>
          <w:rFonts w:hint="eastAsia"/>
        </w:rPr>
        <w:t>应急处理人员应佩戴个人防护装置以避免窒息或碱液灼伤，预防外露皮肤烧伤。</w:t>
      </w:r>
    </w:p>
    <w:p w14:paraId="01890453" w14:textId="77777777" w:rsidR="00410E1B" w:rsidRDefault="00000000">
      <w:pPr>
        <w:pStyle w:val="aff"/>
        <w:spacing w:before="240" w:after="240"/>
      </w:pPr>
      <w:bookmarkStart w:id="78" w:name="_Toc172102028"/>
      <w:bookmarkStart w:id="79" w:name="_Toc172021850"/>
      <w:bookmarkStart w:id="80" w:name="_Toc172021930"/>
      <w:bookmarkStart w:id="81" w:name="_Toc172021661"/>
      <w:bookmarkStart w:id="82" w:name="_Toc172021884"/>
      <w:bookmarkStart w:id="83" w:name="_Toc172104851"/>
      <w:r>
        <w:rPr>
          <w:rFonts w:hint="eastAsia"/>
        </w:rPr>
        <w:t>维护、检修和检测、检验</w:t>
      </w:r>
      <w:bookmarkEnd w:id="78"/>
      <w:bookmarkEnd w:id="79"/>
      <w:bookmarkEnd w:id="80"/>
      <w:bookmarkEnd w:id="81"/>
      <w:bookmarkEnd w:id="82"/>
      <w:bookmarkEnd w:id="83"/>
    </w:p>
    <w:p w14:paraId="00779A8E" w14:textId="77777777" w:rsidR="00410E1B" w:rsidRDefault="00000000">
      <w:pPr>
        <w:pStyle w:val="aff0"/>
        <w:spacing w:before="120" w:after="120"/>
      </w:pPr>
      <w:r>
        <w:rPr>
          <w:rFonts w:hint="eastAsia"/>
        </w:rPr>
        <w:t>维护、检修</w:t>
      </w:r>
    </w:p>
    <w:p w14:paraId="0770E81F" w14:textId="77777777" w:rsidR="00410E1B" w:rsidRDefault="00000000">
      <w:pPr>
        <w:pStyle w:val="afffffffff8"/>
      </w:pPr>
      <w:r>
        <w:rPr>
          <w:rFonts w:hint="eastAsia"/>
        </w:rPr>
        <w:t>制氢系统的维护、检修作业应制定作业方案，经批准后方可组织实施。</w:t>
      </w:r>
    </w:p>
    <w:p w14:paraId="1185A486" w14:textId="77777777" w:rsidR="00410E1B" w:rsidRDefault="00000000">
      <w:pPr>
        <w:pStyle w:val="afffffffff8"/>
      </w:pPr>
      <w:r>
        <w:rPr>
          <w:rFonts w:hint="eastAsia"/>
        </w:rPr>
        <w:t>维护、检修作业应执行上锁/挂牌程序。</w:t>
      </w:r>
    </w:p>
    <w:p w14:paraId="4F0556CF" w14:textId="77777777" w:rsidR="00410E1B" w:rsidRDefault="00000000">
      <w:pPr>
        <w:pStyle w:val="afffffffff8"/>
      </w:pPr>
      <w:r>
        <w:rPr>
          <w:rFonts w:hint="eastAsia"/>
        </w:rPr>
        <w:t>应按照系统维护手册的要求，定期检查、清洗或更换工艺设备的零部件，定期检查、调校各类电气设备和仪器仪表。</w:t>
      </w:r>
    </w:p>
    <w:p w14:paraId="1AE0116D" w14:textId="77777777" w:rsidR="00410E1B" w:rsidRDefault="00000000">
      <w:pPr>
        <w:pStyle w:val="afffffffff8"/>
      </w:pPr>
      <w:r>
        <w:rPr>
          <w:rFonts w:hint="eastAsia"/>
        </w:rPr>
        <w:t>不应随意敲击制氢设备、管道、阀门严禁带压拆卸。压力容器的修理应符合TSG</w:t>
      </w:r>
      <w:r>
        <w:t xml:space="preserve"> </w:t>
      </w:r>
      <w:r>
        <w:rPr>
          <w:rFonts w:hint="eastAsia"/>
        </w:rPr>
        <w:t>21的规定；压力管道的维修应符合TSG D0001的规定。</w:t>
      </w:r>
    </w:p>
    <w:p w14:paraId="21094E5A" w14:textId="77777777" w:rsidR="00410E1B" w:rsidRDefault="00000000">
      <w:pPr>
        <w:pStyle w:val="afffffffff8"/>
      </w:pPr>
      <w:r>
        <w:rPr>
          <w:rFonts w:hint="eastAsia"/>
        </w:rPr>
        <w:t>制氢系统在动火作业前，应在可靠隔离后进行置换，并取样分析合格。动火作业应严格遵守</w:t>
      </w:r>
      <w:bookmarkStart w:id="84" w:name="_Hlk176530946"/>
      <w:r>
        <w:rPr>
          <w:rFonts w:hint="eastAsia"/>
        </w:rPr>
        <w:t xml:space="preserve"> GB</w:t>
      </w:r>
      <w:r>
        <w:t xml:space="preserve"> </w:t>
      </w:r>
      <w:r>
        <w:rPr>
          <w:rFonts w:hint="eastAsia"/>
        </w:rPr>
        <w:t>30871</w:t>
      </w:r>
      <w:bookmarkEnd w:id="84"/>
      <w:r>
        <w:rPr>
          <w:rFonts w:hint="eastAsia"/>
        </w:rPr>
        <w:t>的规定。</w:t>
      </w:r>
    </w:p>
    <w:p w14:paraId="7D0F9EAB" w14:textId="77777777" w:rsidR="00410E1B" w:rsidRDefault="00000000">
      <w:pPr>
        <w:pStyle w:val="afffffffff8"/>
      </w:pPr>
      <w:r>
        <w:rPr>
          <w:rFonts w:hint="eastAsia"/>
        </w:rPr>
        <w:t>应在设备维护、检修过程中采取措施，避免与氧气接触部件沾染油脂。</w:t>
      </w:r>
    </w:p>
    <w:p w14:paraId="5B470D5E" w14:textId="77777777" w:rsidR="00410E1B" w:rsidRDefault="00000000">
      <w:pPr>
        <w:pStyle w:val="afffffffff8"/>
      </w:pPr>
      <w:r>
        <w:rPr>
          <w:rFonts w:hint="eastAsia"/>
        </w:rPr>
        <w:t>对安全设施进行维护而没有其他替代措施时，其所保护的设备应停止运行。</w:t>
      </w:r>
      <w:r>
        <w:rPr>
          <w:rFonts w:hint="eastAsia"/>
        </w:rPr>
        <w:tab/>
      </w:r>
    </w:p>
    <w:p w14:paraId="4FD8A3BE" w14:textId="77777777" w:rsidR="00410E1B" w:rsidRDefault="00000000">
      <w:pPr>
        <w:pStyle w:val="afffffffff8"/>
      </w:pPr>
      <w:r>
        <w:rPr>
          <w:rFonts w:hint="eastAsia"/>
        </w:rPr>
        <w:t>维护、检修作业记录应至少保留3年。</w:t>
      </w:r>
      <w:r>
        <w:tab/>
      </w:r>
    </w:p>
    <w:p w14:paraId="450E8CA3" w14:textId="77777777" w:rsidR="00410E1B" w:rsidRDefault="00000000">
      <w:pPr>
        <w:pStyle w:val="afffffffff8"/>
      </w:pPr>
      <w:r>
        <w:rPr>
          <w:rFonts w:hint="eastAsia"/>
        </w:rPr>
        <w:t>设备拆除工作应在没有雷电的天气进行。在设备拆除期间，应连续监测空气中的氢气含量，一旦超过 0.4%（体积分数），应立即停止拆除工作。</w:t>
      </w:r>
    </w:p>
    <w:p w14:paraId="5A36102C" w14:textId="77777777" w:rsidR="00410E1B" w:rsidRDefault="00000000">
      <w:pPr>
        <w:pStyle w:val="aff0"/>
        <w:spacing w:before="120" w:after="120"/>
      </w:pPr>
      <w:r>
        <w:rPr>
          <w:rFonts w:hint="eastAsia"/>
        </w:rPr>
        <w:t>检测、检验</w:t>
      </w:r>
    </w:p>
    <w:p w14:paraId="67174259" w14:textId="77777777" w:rsidR="00410E1B" w:rsidRDefault="00000000">
      <w:pPr>
        <w:pStyle w:val="afffffffff8"/>
      </w:pPr>
      <w:r>
        <w:rPr>
          <w:rFonts w:hint="eastAsia"/>
        </w:rPr>
        <w:t xml:space="preserve">压力容器的定期检验和安全附件的定期检验应符合TSG21的规定；压力管道的定期检验应符合 </w:t>
      </w:r>
      <w:r>
        <w:rPr>
          <w:rFonts w:hint="eastAsia"/>
        </w:rPr>
        <w:lastRenderedPageBreak/>
        <w:t>TSG D0001的规定。</w:t>
      </w:r>
    </w:p>
    <w:p w14:paraId="02592C6C" w14:textId="77777777" w:rsidR="00410E1B" w:rsidRDefault="00000000">
      <w:pPr>
        <w:pStyle w:val="afffffffff8"/>
        <w:jc w:val="left"/>
      </w:pPr>
      <w:r>
        <w:rPr>
          <w:rFonts w:hint="eastAsia"/>
        </w:rPr>
        <w:t>防雷装置应每年检测一次，并建立设备档案。</w:t>
      </w:r>
    </w:p>
    <w:p w14:paraId="3209E7C7" w14:textId="77777777" w:rsidR="00410E1B" w:rsidRDefault="00410E1B">
      <w:pPr>
        <w:pStyle w:val="af4"/>
        <w:rPr>
          <w:rFonts w:hint="eastAsia"/>
        </w:rPr>
      </w:pPr>
      <w:bookmarkStart w:id="85" w:name="BookMark5"/>
      <w:bookmarkEnd w:id="19"/>
    </w:p>
    <w:p w14:paraId="410D8E25" w14:textId="77777777" w:rsidR="00410E1B" w:rsidRDefault="00410E1B">
      <w:pPr>
        <w:pStyle w:val="aff6"/>
      </w:pPr>
    </w:p>
    <w:p w14:paraId="4012EB8C" w14:textId="77777777" w:rsidR="00410E1B" w:rsidRDefault="00410E1B">
      <w:pPr>
        <w:pStyle w:val="af4"/>
        <w:rPr>
          <w:rFonts w:hint="eastAsia"/>
        </w:rPr>
      </w:pPr>
    </w:p>
    <w:p w14:paraId="30E325FD" w14:textId="77777777" w:rsidR="00410E1B" w:rsidRDefault="00410E1B">
      <w:pPr>
        <w:pStyle w:val="aff6"/>
      </w:pPr>
    </w:p>
    <w:p w14:paraId="1535235E" w14:textId="77777777" w:rsidR="00410E1B" w:rsidRDefault="00410E1B">
      <w:pPr>
        <w:pStyle w:val="aff6"/>
        <w:numPr>
          <w:ilvl w:val="0"/>
          <w:numId w:val="0"/>
        </w:numPr>
        <w:spacing w:before="60" w:after="120"/>
        <w:jc w:val="both"/>
        <w:sectPr w:rsidR="00410E1B">
          <w:headerReference w:type="even" r:id="rId20"/>
          <w:headerReference w:type="default" r:id="rId21"/>
          <w:footerReference w:type="even" r:id="rId22"/>
          <w:footerReference w:type="default" r:id="rId23"/>
          <w:pgSz w:w="11906" w:h="16838"/>
          <w:pgMar w:top="1134" w:right="1134" w:bottom="1134" w:left="1134" w:header="1418" w:footer="1134" w:gutter="284"/>
          <w:cols w:space="425"/>
          <w:formProt w:val="0"/>
          <w:docGrid w:linePitch="312"/>
        </w:sectPr>
      </w:pPr>
      <w:bookmarkStart w:id="86" w:name="BookMark6"/>
      <w:bookmarkEnd w:id="85"/>
    </w:p>
    <w:p w14:paraId="329A996D" w14:textId="77777777" w:rsidR="00410E1B" w:rsidRDefault="00000000">
      <w:pPr>
        <w:pStyle w:val="afffff1"/>
        <w:widowControl w:val="0"/>
        <w:snapToGrid w:val="0"/>
        <w:ind w:firstLineChars="0" w:firstLine="0"/>
        <w:jc w:val="center"/>
      </w:pPr>
      <w:bookmarkStart w:id="87" w:name="BookMark8"/>
      <w:bookmarkEnd w:id="86"/>
      <w:r>
        <w:rPr>
          <w:rFonts w:hint="eastAsia"/>
          <w:noProof/>
        </w:rPr>
        <w:drawing>
          <wp:inline distT="0" distB="0" distL="0" distR="0" wp14:anchorId="55D30B29" wp14:editId="1C600B0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7"/>
    </w:p>
    <w:sectPr w:rsidR="00410E1B">
      <w:headerReference w:type="even" r:id="rId25"/>
      <w:headerReference w:type="default" r:id="rId26"/>
      <w:footerReference w:type="even" r:id="rId27"/>
      <w:footerReference w:type="default" r:id="rId28"/>
      <w:pgSz w:w="11906" w:h="16838"/>
      <w:pgMar w:top="567"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FFE56" w14:textId="77777777" w:rsidR="00C54037" w:rsidRDefault="00C54037">
      <w:pPr>
        <w:spacing w:line="240" w:lineRule="auto"/>
      </w:pPr>
      <w:r>
        <w:separator/>
      </w:r>
    </w:p>
  </w:endnote>
  <w:endnote w:type="continuationSeparator" w:id="0">
    <w:p w14:paraId="6D38A365" w14:textId="77777777" w:rsidR="00C54037" w:rsidRDefault="00C540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5D422" w14:textId="77777777" w:rsidR="00410E1B" w:rsidRDefault="00000000">
    <w:pPr>
      <w:pStyle w:val="afffd"/>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90CF" w14:textId="77777777" w:rsidR="00410E1B" w:rsidRDefault="00410E1B">
    <w:pPr>
      <w:pStyle w:val="afffd"/>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DC1A" w14:textId="77777777" w:rsidR="00410E1B" w:rsidRDefault="00000000">
    <w:pPr>
      <w:pStyle w:val="afffff4"/>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0CB5B" w14:textId="77777777" w:rsidR="00410E1B" w:rsidRDefault="00000000">
    <w:pPr>
      <w:pStyle w:val="afffff5"/>
    </w:pPr>
    <w:r>
      <w:fldChar w:fldCharType="begin"/>
    </w:r>
    <w:r>
      <w:instrText>PAGE   \* MERGEFORMAT</w:instrText>
    </w:r>
    <w:r>
      <w:fldChar w:fldCharType="separate"/>
    </w:r>
    <w:r>
      <w:rPr>
        <w:lang w:val="zh-CN"/>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58C76" w14:textId="77777777" w:rsidR="00410E1B" w:rsidRDefault="00000000">
    <w:pPr>
      <w:pStyle w:val="afffff4"/>
    </w:pPr>
    <w:r>
      <w:fldChar w:fldCharType="begin"/>
    </w:r>
    <w:r>
      <w:instrText xml:space="preserve"> PAGE   \* MERGEFORMAT \* MERGEFORMAT </w:instrText>
    </w:r>
    <w:r>
      <w:fldChar w:fldCharType="separate"/>
    </w:r>
    <w: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3EC69" w14:textId="77777777" w:rsidR="00410E1B" w:rsidRDefault="00000000">
    <w:pPr>
      <w:pStyle w:val="afffff5"/>
    </w:pPr>
    <w:r>
      <w:fldChar w:fldCharType="begin"/>
    </w:r>
    <w:r>
      <w:instrText>PAGE   \* MERGEFORMAT</w:instrText>
    </w:r>
    <w:r>
      <w:fldChar w:fldCharType="separate"/>
    </w:r>
    <w:r>
      <w:rPr>
        <w:lang w:val="zh-CN"/>
      </w:rPr>
      <w:t>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4167D" w14:textId="77777777" w:rsidR="00410E1B" w:rsidRDefault="00000000">
    <w:pPr>
      <w:pStyle w:val="afffff4"/>
    </w:pPr>
    <w:r>
      <w:fldChar w:fldCharType="begin"/>
    </w:r>
    <w:r>
      <w:instrText xml:space="preserve"> PAGE   \* MERGEFORMAT \* MERGEFORMAT </w:instrText>
    </w:r>
    <w:r>
      <w:fldChar w:fldCharType="separate"/>
    </w:r>
    <w: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1D314" w14:textId="77777777" w:rsidR="00410E1B" w:rsidRDefault="00000000">
    <w:pPr>
      <w:pStyle w:val="afffff5"/>
    </w:pPr>
    <w:r>
      <w:fldChar w:fldCharType="begin"/>
    </w:r>
    <w:r>
      <w:instrText>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8A0B1" w14:textId="77777777" w:rsidR="00C54037" w:rsidRDefault="00C54037">
      <w:pPr>
        <w:spacing w:line="240" w:lineRule="auto"/>
      </w:pPr>
      <w:r>
        <w:separator/>
      </w:r>
    </w:p>
  </w:footnote>
  <w:footnote w:type="continuationSeparator" w:id="0">
    <w:p w14:paraId="5C227575" w14:textId="77777777" w:rsidR="00C54037" w:rsidRDefault="00C540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C5B08" w14:textId="77777777" w:rsidR="00410E1B" w:rsidRDefault="00000000">
    <w:pPr>
      <w:pStyle w:val="afffe"/>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p w14:paraId="433D2CAE" w14:textId="77777777" w:rsidR="00410E1B" w:rsidRDefault="001F7327">
    <w:pPr>
      <w:jc w:val="right"/>
    </w:pPr>
    <w:r>
      <w:pict w14:anchorId="22A5E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2pt;height:14.4pt">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FF007" w14:textId="77777777" w:rsidR="00410E1B" w:rsidRDefault="00410E1B">
    <w:pPr>
      <w:pStyle w:val="afffe"/>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C3DDC" w14:textId="77777777" w:rsidR="00410E1B" w:rsidRDefault="00000000">
    <w:pPr>
      <w:pStyle w:val="afffffd"/>
      <w:rPr>
        <w:rFonts w:hint="eastAsia"/>
      </w:rPr>
    </w:pPr>
    <w:r>
      <w:fldChar w:fldCharType="begin"/>
    </w:r>
    <w:r>
      <w:instrText xml:space="preserve"> STYLEREF  标准文件_文件编号 \* MERGEFORMAT </w:instrText>
    </w:r>
    <w:r>
      <w:fldChar w:fldCharType="separate"/>
    </w:r>
    <w:r>
      <w:t>T/CASMES XXXX</w:t>
    </w:r>
    <w:r>
      <w:t>—</w:t>
    </w:r>
    <w:r>
      <w:t>2024</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96C70" w14:textId="4D9B08EA" w:rsidR="00410E1B" w:rsidRDefault="00000000">
    <w:pPr>
      <w:pStyle w:val="afffffc"/>
      <w:rPr>
        <w:rFonts w:hint="eastAsia"/>
      </w:rPr>
    </w:pPr>
    <w:r>
      <w:fldChar w:fldCharType="begin"/>
    </w:r>
    <w:r>
      <w:instrText xml:space="preserve"> STYLEREF  标准文件_文件编号  \* MERGEFORMAT </w:instrText>
    </w:r>
    <w:r>
      <w:fldChar w:fldCharType="separate"/>
    </w:r>
    <w:r w:rsidR="001F7327">
      <w:rPr>
        <w:rFonts w:hint="eastAsia"/>
        <w:noProof/>
      </w:rPr>
      <w:t>T/CASMES XXXX—2024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079ED" w14:textId="77777777" w:rsidR="00410E1B" w:rsidRDefault="00000000">
    <w:pPr>
      <w:pStyle w:val="afffffd"/>
      <w:rPr>
        <w:rFonts w:hint="eastAsia"/>
      </w:rPr>
    </w:pPr>
    <w:r>
      <w:fldChar w:fldCharType="begin"/>
    </w:r>
    <w:r>
      <w:instrText xml:space="preserve"> STYLEREF  标准文件_文件编号 \* MERGEFORMAT </w:instrText>
    </w:r>
    <w:r>
      <w:fldChar w:fldCharType="separate"/>
    </w:r>
    <w:r>
      <w:t>T/CASMES XXXX</w:t>
    </w:r>
    <w:r>
      <w:t>—</w:t>
    </w:r>
    <w:r>
      <w:t>2024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AF017" w14:textId="5AB1D637" w:rsidR="00410E1B" w:rsidRDefault="00000000">
    <w:pPr>
      <w:pStyle w:val="afffffc"/>
      <w:rPr>
        <w:rFonts w:hint="eastAsia"/>
      </w:rPr>
    </w:pPr>
    <w:r>
      <w:fldChar w:fldCharType="begin"/>
    </w:r>
    <w:r>
      <w:instrText xml:space="preserve"> STYLEREF  标准文件_文件编号  \* MERGEFORMAT </w:instrText>
    </w:r>
    <w:r>
      <w:fldChar w:fldCharType="separate"/>
    </w:r>
    <w:r w:rsidR="001F7327">
      <w:rPr>
        <w:rFonts w:hint="eastAsia"/>
        <w:noProof/>
      </w:rPr>
      <w:t>T/CASMES XXXX—2024</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8CC5D" w14:textId="77777777" w:rsidR="00410E1B" w:rsidRDefault="00000000">
    <w:pPr>
      <w:pStyle w:val="afffffd"/>
      <w:rPr>
        <w:rFonts w:hint="eastAsia"/>
      </w:rPr>
    </w:pPr>
    <w:r>
      <w:fldChar w:fldCharType="begin"/>
    </w:r>
    <w:r>
      <w:instrText xml:space="preserve"> STYLEREF  标准文件_文件编号 \* MERGEFORMAT </w:instrText>
    </w:r>
    <w:r>
      <w:fldChar w:fldCharType="separate"/>
    </w:r>
    <w:r>
      <w:t>T/CASMES XXXX</w:t>
    </w:r>
    <w:r>
      <w:t>—</w:t>
    </w:r>
    <w:r>
      <w:t>2024</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5A7C9" w14:textId="77777777" w:rsidR="00410E1B" w:rsidRDefault="00000000">
    <w:pPr>
      <w:pStyle w:val="afffffc"/>
      <w:rPr>
        <w:rFonts w:hint="eastAsia"/>
      </w:rPr>
    </w:pPr>
    <w:r>
      <w:fldChar w:fldCharType="begin"/>
    </w:r>
    <w:r>
      <w:instrText xml:space="preserve"> STYLEREF  标准文件_文件编号  \* MERGEFORMAT </w:instrText>
    </w:r>
    <w:r>
      <w:fldChar w:fldCharType="separate"/>
    </w:r>
    <w:r>
      <w:t>T/CASMES XXXX</w:t>
    </w:r>
    <w:r>
      <w:t>—</w:t>
    </w:r>
    <w:r>
      <w:t>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3568"/>
    <w:multiLevelType w:val="multilevel"/>
    <w:tmpl w:val="01223568"/>
    <w:lvl w:ilvl="0">
      <w:start w:val="1"/>
      <w:numFmt w:val="none"/>
      <w:pStyle w:val="a"/>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 w15:restartNumberingAfterBreak="0">
    <w:nsid w:val="03063939"/>
    <w:multiLevelType w:val="multilevel"/>
    <w:tmpl w:val="03063939"/>
    <w:lvl w:ilvl="0">
      <w:start w:val="1"/>
      <w:numFmt w:val="none"/>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0"/>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 w15:restartNumberingAfterBreak="0">
    <w:nsid w:val="040F5919"/>
    <w:multiLevelType w:val="multilevel"/>
    <w:tmpl w:val="040F5919"/>
    <w:lvl w:ilvl="0">
      <w:start w:val="1"/>
      <w:numFmt w:val="none"/>
      <w:pStyle w:val="a1"/>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6CC7594"/>
    <w:multiLevelType w:val="multilevel"/>
    <w:tmpl w:val="06CC7594"/>
    <w:lvl w:ilvl="0">
      <w:start w:val="1"/>
      <w:numFmt w:val="none"/>
      <w:pStyle w:val="a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4" w15:restartNumberingAfterBreak="0">
    <w:nsid w:val="0A591DA5"/>
    <w:multiLevelType w:val="multilevel"/>
    <w:tmpl w:val="0A591DA5"/>
    <w:lvl w:ilvl="0">
      <w:start w:val="1"/>
      <w:numFmt w:val="decimal"/>
      <w:pStyle w:val="a3"/>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10F8309E"/>
    <w:multiLevelType w:val="multilevel"/>
    <w:tmpl w:val="10F8309E"/>
    <w:lvl w:ilvl="0">
      <w:start w:val="1"/>
      <w:numFmt w:val="upperRoman"/>
      <w:pStyle w:val="a4"/>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6" w15:restartNumberingAfterBreak="0">
    <w:nsid w:val="1481438B"/>
    <w:multiLevelType w:val="multilevel"/>
    <w:tmpl w:val="1481438B"/>
    <w:lvl w:ilvl="0">
      <w:start w:val="1"/>
      <w:numFmt w:val="none"/>
      <w:pStyle w:val="a5"/>
      <w:lvlText w:val="%1"/>
      <w:lvlJc w:val="left"/>
      <w:pPr>
        <w:ind w:left="425" w:hanging="425"/>
      </w:pPr>
      <w:rPr>
        <w:rFonts w:hint="eastAsia"/>
      </w:rPr>
    </w:lvl>
    <w:lvl w:ilvl="1">
      <w:start w:val="1"/>
      <w:numFmt w:val="decimal"/>
      <w:pStyle w:val="a6"/>
      <w:suff w:val="nothing"/>
      <w:lvlText w:val="%10.%2 "/>
      <w:lvlJc w:val="left"/>
      <w:pPr>
        <w:ind w:left="0" w:firstLine="0"/>
      </w:pPr>
      <w:rPr>
        <w:rFonts w:ascii="黑体" w:eastAsia="黑体" w:hAnsiTheme="minorHAnsi" w:hint="eastAsia"/>
        <w:b w:val="0"/>
        <w:i w:val="0"/>
        <w:sz w:val="21"/>
      </w:rPr>
    </w:lvl>
    <w:lvl w:ilvl="2">
      <w:start w:val="1"/>
      <w:numFmt w:val="decimal"/>
      <w:pStyle w:val="a7"/>
      <w:suff w:val="nothing"/>
      <w:lvlText w:val="%10.%2.%3 "/>
      <w:lvlJc w:val="left"/>
      <w:pPr>
        <w:ind w:left="0" w:firstLine="0"/>
      </w:pPr>
      <w:rPr>
        <w:rFonts w:ascii="黑体" w:eastAsia="黑体" w:hAnsiTheme="minorHAnsi" w:hint="eastAsia"/>
        <w:b w:val="0"/>
        <w:i w:val="0"/>
        <w:sz w:val="21"/>
      </w:rPr>
    </w:lvl>
    <w:lvl w:ilvl="3">
      <w:start w:val="1"/>
      <w:numFmt w:val="decimal"/>
      <w:pStyle w:val="a8"/>
      <w:suff w:val="nothing"/>
      <w:lvlText w:val="%10.%2.%3.%4 "/>
      <w:lvlJc w:val="left"/>
      <w:pPr>
        <w:ind w:left="0" w:firstLine="0"/>
      </w:pPr>
      <w:rPr>
        <w:rFonts w:ascii="黑体" w:eastAsia="黑体" w:hAnsiTheme="minorHAnsi" w:hint="eastAsia"/>
        <w:b w:val="0"/>
        <w:i w:val="0"/>
        <w:sz w:val="21"/>
      </w:rPr>
    </w:lvl>
    <w:lvl w:ilvl="4">
      <w:start w:val="1"/>
      <w:numFmt w:val="decimal"/>
      <w:pStyle w:val="a9"/>
      <w:suff w:val="nothing"/>
      <w:lvlText w:val="%10.%2.%3.%4.%5 "/>
      <w:lvlJc w:val="left"/>
      <w:pPr>
        <w:ind w:left="0" w:firstLine="0"/>
      </w:pPr>
      <w:rPr>
        <w:rFonts w:ascii="黑体" w:eastAsia="黑体" w:hAnsiTheme="minorHAnsi" w:hint="eastAsia"/>
        <w:b w:val="0"/>
        <w:i w:val="0"/>
        <w:sz w:val="21"/>
      </w:rPr>
    </w:lvl>
    <w:lvl w:ilvl="5">
      <w:start w:val="1"/>
      <w:numFmt w:val="decimal"/>
      <w:pStyle w:val="aa"/>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75C493A"/>
    <w:multiLevelType w:val="multilevel"/>
    <w:tmpl w:val="175C493A"/>
    <w:lvl w:ilvl="0">
      <w:start w:val="1"/>
      <w:numFmt w:val="bullet"/>
      <w:pStyle w:val="20"/>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8" w15:restartNumberingAfterBreak="0">
    <w:nsid w:val="19797AED"/>
    <w:multiLevelType w:val="multilevel"/>
    <w:tmpl w:val="19797AED"/>
    <w:lvl w:ilvl="0">
      <w:start w:val="1"/>
      <w:numFmt w:val="decimal"/>
      <w:pStyle w:val="ab"/>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9" w15:restartNumberingAfterBreak="0">
    <w:nsid w:val="1ACC470E"/>
    <w:multiLevelType w:val="multilevel"/>
    <w:tmpl w:val="1ACC470E"/>
    <w:lvl w:ilvl="0">
      <w:start w:val="1"/>
      <w:numFmt w:val="upperLetter"/>
      <w:pStyle w:val="ac"/>
      <w:suff w:val="nothing"/>
      <w:lvlText w:val="附录%1"/>
      <w:lvlJc w:val="left"/>
      <w:pPr>
        <w:ind w:left="0" w:firstLine="0"/>
      </w:pPr>
      <w:rPr>
        <w:rFonts w:hint="eastAsia"/>
        <w:spacing w:val="100"/>
      </w:rPr>
    </w:lvl>
    <w:lvl w:ilvl="1">
      <w:start w:val="1"/>
      <w:numFmt w:val="decimal"/>
      <w:pStyle w:val="ad"/>
      <w:suff w:val="nothing"/>
      <w:lvlText w:val="%1.%2　"/>
      <w:lvlJc w:val="left"/>
      <w:pPr>
        <w:ind w:left="0" w:firstLine="0"/>
      </w:pPr>
      <w:rPr>
        <w:rFonts w:ascii="黑体" w:eastAsia="黑体" w:hint="eastAsia"/>
        <w:b w:val="0"/>
        <w:i w:val="0"/>
        <w:sz w:val="21"/>
      </w:rPr>
    </w:lvl>
    <w:lvl w:ilvl="2">
      <w:start w:val="1"/>
      <w:numFmt w:val="decimal"/>
      <w:pStyle w:val="ae"/>
      <w:suff w:val="nothing"/>
      <w:lvlText w:val="%1.%2.%3　"/>
      <w:lvlJc w:val="left"/>
      <w:pPr>
        <w:ind w:left="0" w:firstLine="0"/>
      </w:pPr>
      <w:rPr>
        <w:rFonts w:ascii="黑体" w:eastAsia="黑体" w:hint="eastAsia"/>
        <w:b w:val="0"/>
        <w:i w:val="0"/>
        <w:sz w:val="21"/>
      </w:rPr>
    </w:lvl>
    <w:lvl w:ilvl="3">
      <w:start w:val="1"/>
      <w:numFmt w:val="decimal"/>
      <w:pStyle w:val="af"/>
      <w:suff w:val="nothing"/>
      <w:lvlText w:val="%1.%2.%3.%4　"/>
      <w:lvlJc w:val="left"/>
      <w:pPr>
        <w:ind w:left="0" w:firstLine="0"/>
      </w:pPr>
      <w:rPr>
        <w:rFonts w:ascii="黑体" w:eastAsia="黑体" w:hint="eastAsia"/>
        <w:b w:val="0"/>
        <w:i w:val="0"/>
        <w:sz w:val="21"/>
      </w:rPr>
    </w:lvl>
    <w:lvl w:ilvl="4">
      <w:start w:val="1"/>
      <w:numFmt w:val="decimal"/>
      <w:pStyle w:val="af0"/>
      <w:suff w:val="nothing"/>
      <w:lvlText w:val="%1.%2.%3.%4.%5　"/>
      <w:lvlJc w:val="left"/>
      <w:pPr>
        <w:ind w:left="0" w:firstLine="0"/>
      </w:pPr>
      <w:rPr>
        <w:rFonts w:ascii="黑体" w:eastAsia="黑体" w:hint="eastAsia"/>
        <w:b w:val="0"/>
        <w:i w:val="0"/>
        <w:sz w:val="21"/>
      </w:rPr>
    </w:lvl>
    <w:lvl w:ilvl="5">
      <w:start w:val="1"/>
      <w:numFmt w:val="decimal"/>
      <w:pStyle w:val="af1"/>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15:restartNumberingAfterBreak="0">
    <w:nsid w:val="21783564"/>
    <w:multiLevelType w:val="multilevel"/>
    <w:tmpl w:val="21783564"/>
    <w:lvl w:ilvl="0">
      <w:start w:val="1"/>
      <w:numFmt w:val="decimal"/>
      <w:pStyle w:val="af2"/>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1" w15:restartNumberingAfterBreak="0">
    <w:nsid w:val="2C7653C4"/>
    <w:multiLevelType w:val="multilevel"/>
    <w:tmpl w:val="2C7653C4"/>
    <w:lvl w:ilvl="0">
      <w:start w:val="1"/>
      <w:numFmt w:val="none"/>
      <w:pStyle w:val="af3"/>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37114953"/>
    <w:multiLevelType w:val="multilevel"/>
    <w:tmpl w:val="37114953"/>
    <w:lvl w:ilvl="0">
      <w:start w:val="1"/>
      <w:numFmt w:val="upperLetter"/>
      <w:pStyle w:val="af4"/>
      <w:lvlText w:val="%1"/>
      <w:lvlJc w:val="left"/>
      <w:pPr>
        <w:ind w:left="420" w:hanging="420"/>
      </w:pPr>
      <w:rPr>
        <w:rFonts w:hint="eastAsia"/>
      </w:rPr>
    </w:lvl>
    <w:lvl w:ilvl="1">
      <w:start w:val="1"/>
      <w:numFmt w:val="decimal"/>
      <w:pStyle w:val="af5"/>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3CB6544E"/>
    <w:multiLevelType w:val="multilevel"/>
    <w:tmpl w:val="3CB6544E"/>
    <w:lvl w:ilvl="0">
      <w:start w:val="1"/>
      <w:numFmt w:val="lowerLetter"/>
      <w:pStyle w:val="af6"/>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3D7A36E3"/>
    <w:multiLevelType w:val="multilevel"/>
    <w:tmpl w:val="3D7A36E3"/>
    <w:lvl w:ilvl="0">
      <w:start w:val="1"/>
      <w:numFmt w:val="lowerLetter"/>
      <w:pStyle w:val="af7"/>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59C38A2"/>
    <w:multiLevelType w:val="multilevel"/>
    <w:tmpl w:val="459C38A2"/>
    <w:lvl w:ilvl="0">
      <w:start w:val="1"/>
      <w:numFmt w:val="lowerRoman"/>
      <w:pStyle w:val="a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6" w15:restartNumberingAfterBreak="0">
    <w:nsid w:val="4CB8731B"/>
    <w:multiLevelType w:val="multilevel"/>
    <w:tmpl w:val="4CB8731B"/>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f9"/>
      <w:suff w:val="nothing"/>
      <w:lvlText w:val="%1%2.%3　"/>
      <w:lvlJc w:val="left"/>
      <w:pPr>
        <w:ind w:left="0" w:firstLine="0"/>
      </w:pPr>
    </w:lvl>
    <w:lvl w:ilvl="3">
      <w:start w:val="1"/>
      <w:numFmt w:val="decimal"/>
      <w:pStyle w:val="afa"/>
      <w:suff w:val="nothing"/>
      <w:lvlText w:val="%1%2.%3.%4　"/>
      <w:lvlJc w:val="left"/>
      <w:pPr>
        <w:ind w:left="0" w:firstLine="0"/>
      </w:pPr>
    </w:lvl>
    <w:lvl w:ilvl="4">
      <w:start w:val="1"/>
      <w:numFmt w:val="decimal"/>
      <w:pStyle w:val="afb"/>
      <w:suff w:val="nothing"/>
      <w:lvlText w:val="%1%2.%3.%4.%5　"/>
      <w:lvlJc w:val="left"/>
      <w:pPr>
        <w:ind w:left="0" w:firstLine="0"/>
      </w:pPr>
    </w:lvl>
    <w:lvl w:ilvl="5">
      <w:start w:val="1"/>
      <w:numFmt w:val="decimal"/>
      <w:pStyle w:val="afc"/>
      <w:suff w:val="nothing"/>
      <w:lvlText w:val="%1%2.%3.%4.%5.%6　"/>
      <w:lvlJc w:val="left"/>
      <w:pPr>
        <w:ind w:left="0" w:firstLine="0"/>
      </w:pPr>
    </w:lvl>
    <w:lvl w:ilvl="6">
      <w:start w:val="1"/>
      <w:numFmt w:val="decimal"/>
      <w:pStyle w:val="afd"/>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7" w15:restartNumberingAfterBreak="0">
    <w:nsid w:val="4EE56DB5"/>
    <w:multiLevelType w:val="multilevel"/>
    <w:tmpl w:val="4EE56DB5"/>
    <w:lvl w:ilvl="0">
      <w:start w:val="1"/>
      <w:numFmt w:val="none"/>
      <w:pStyle w:val="afe"/>
      <w:suff w:val="nothing"/>
      <w:lvlText w:val="%1"/>
      <w:lvlJc w:val="left"/>
      <w:pPr>
        <w:ind w:left="0" w:firstLine="0"/>
      </w:pPr>
      <w:rPr>
        <w:rFonts w:hint="eastAsia"/>
      </w:rPr>
    </w:lvl>
    <w:lvl w:ilvl="1">
      <w:start w:val="1"/>
      <w:numFmt w:val="decimal"/>
      <w:pStyle w:val="aff"/>
      <w:suff w:val="nothing"/>
      <w:lvlText w:val="%1%2　"/>
      <w:lvlJc w:val="left"/>
      <w:pPr>
        <w:ind w:left="0" w:firstLine="0"/>
      </w:pPr>
      <w:rPr>
        <w:rFonts w:ascii="黑体" w:eastAsia="黑体" w:hint="eastAsia"/>
        <w:b w:val="0"/>
        <w:i w:val="0"/>
        <w:sz w:val="21"/>
      </w:rPr>
    </w:lvl>
    <w:lvl w:ilvl="2">
      <w:start w:val="1"/>
      <w:numFmt w:val="decimal"/>
      <w:pStyle w:val="aff0"/>
      <w:suff w:val="nothing"/>
      <w:lvlText w:val="%1%2.%3　"/>
      <w:lvlJc w:val="left"/>
      <w:pPr>
        <w:ind w:left="851" w:firstLine="0"/>
      </w:pPr>
      <w:rPr>
        <w:rFonts w:ascii="黑体" w:eastAsia="黑体" w:hAnsi="Times New Roman" w:cs="Times New Roman" w:hint="eastAsia"/>
        <w:b w:val="0"/>
        <w:bCs w:val="0"/>
        <w:i w:val="0"/>
        <w:iCs w:val="0"/>
        <w:caps w:val="0"/>
        <w:smallCaps w:val="0"/>
        <w:strike w:val="0"/>
        <w:dstrike w:val="0"/>
        <w:shadow/>
        <w:vanish w:val="0"/>
        <w:color w:val="000000"/>
        <w:spacing w:val="0"/>
        <w:kern w:val="0"/>
        <w:position w:val="0"/>
        <w:sz w:val="21"/>
        <w:u w:val="none"/>
        <w:vertAlign w:val="baseline"/>
        <w14:shadow w14:blurRad="0" w14:dist="0" w14:dir="0" w14:sx="0" w14:sy="0" w14:kx="0" w14:ky="0" w14:algn="none">
          <w14:srgbClr w14:val="000000"/>
        </w14:shadow>
      </w:rPr>
    </w:lvl>
    <w:lvl w:ilvl="3">
      <w:start w:val="1"/>
      <w:numFmt w:val="decimal"/>
      <w:pStyle w:val="aff1"/>
      <w:suff w:val="nothing"/>
      <w:lvlText w:val="%1%2.%3.%4　"/>
      <w:lvlJc w:val="left"/>
      <w:pPr>
        <w:ind w:left="0" w:firstLine="0"/>
      </w:pPr>
      <w:rPr>
        <w:rFonts w:ascii="黑体" w:eastAsia="黑体" w:hint="eastAsia"/>
        <w:b w:val="0"/>
        <w:i w:val="0"/>
        <w:sz w:val="21"/>
      </w:rPr>
    </w:lvl>
    <w:lvl w:ilvl="4">
      <w:start w:val="1"/>
      <w:numFmt w:val="decimal"/>
      <w:pStyle w:val="aff2"/>
      <w:suff w:val="nothing"/>
      <w:lvlText w:val="%1%2.%3.%4.%5　"/>
      <w:lvlJc w:val="left"/>
      <w:pPr>
        <w:ind w:left="0" w:firstLine="0"/>
      </w:pPr>
      <w:rPr>
        <w:rFonts w:ascii="黑体" w:eastAsia="黑体" w:hint="eastAsia"/>
        <w:b w:val="0"/>
        <w:i w:val="0"/>
        <w:sz w:val="21"/>
      </w:rPr>
    </w:lvl>
    <w:lvl w:ilvl="5">
      <w:start w:val="1"/>
      <w:numFmt w:val="decimal"/>
      <w:pStyle w:val="aff3"/>
      <w:suff w:val="nothing"/>
      <w:lvlText w:val="%1%2.%3.%4.%5.%6　"/>
      <w:lvlJc w:val="left"/>
      <w:pPr>
        <w:ind w:left="0" w:firstLine="0"/>
      </w:pPr>
      <w:rPr>
        <w:rFonts w:ascii="黑体" w:eastAsia="黑体" w:hint="eastAsia"/>
        <w:b w:val="0"/>
        <w:i w:val="0"/>
        <w:sz w:val="21"/>
      </w:rPr>
    </w:lvl>
    <w:lvl w:ilvl="6">
      <w:start w:val="1"/>
      <w:numFmt w:val="decimal"/>
      <w:pStyle w:val="a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15:restartNumberingAfterBreak="0">
    <w:nsid w:val="4F651192"/>
    <w:multiLevelType w:val="multilevel"/>
    <w:tmpl w:val="4F651192"/>
    <w:lvl w:ilvl="0">
      <w:start w:val="1"/>
      <w:numFmt w:val="decimal"/>
      <w:pStyle w:val="aff5"/>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9" w15:restartNumberingAfterBreak="0">
    <w:nsid w:val="51B30F69"/>
    <w:multiLevelType w:val="multilevel"/>
    <w:tmpl w:val="51B30F69"/>
    <w:lvl w:ilvl="0">
      <w:start w:val="1"/>
      <w:numFmt w:val="upperLetter"/>
      <w:pStyle w:val="aff6"/>
      <w:suff w:val="space"/>
      <w:lvlText w:val="%1"/>
      <w:lvlJc w:val="left"/>
      <w:pPr>
        <w:ind w:left="425" w:hanging="425"/>
      </w:pPr>
      <w:rPr>
        <w:rFonts w:hint="eastAsia"/>
      </w:rPr>
    </w:lvl>
    <w:lvl w:ilvl="1">
      <w:start w:val="1"/>
      <w:numFmt w:val="decimal"/>
      <w:pStyle w:val="aff7"/>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1C246A7"/>
    <w:multiLevelType w:val="multilevel"/>
    <w:tmpl w:val="51C246A7"/>
    <w:lvl w:ilvl="0">
      <w:start w:val="1"/>
      <w:numFmt w:val="decimal"/>
      <w:pStyle w:val="aff8"/>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559104D"/>
    <w:multiLevelType w:val="multilevel"/>
    <w:tmpl w:val="5559104D"/>
    <w:lvl w:ilvl="0">
      <w:start w:val="1"/>
      <w:numFmt w:val="decimal"/>
      <w:pStyle w:val="a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2" w15:restartNumberingAfterBreak="0">
    <w:nsid w:val="576911ED"/>
    <w:multiLevelType w:val="multilevel"/>
    <w:tmpl w:val="576911ED"/>
    <w:lvl w:ilvl="0">
      <w:start w:val="1"/>
      <w:numFmt w:val="none"/>
      <w:pStyle w:val="affa"/>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8D7700B"/>
    <w:multiLevelType w:val="multilevel"/>
    <w:tmpl w:val="58D7700B"/>
    <w:lvl w:ilvl="0">
      <w:start w:val="1"/>
      <w:numFmt w:val="lowerLetter"/>
      <w:pStyle w:val="affb"/>
      <w:lvlText w:val="%1)"/>
      <w:lvlJc w:val="left"/>
      <w:pPr>
        <w:tabs>
          <w:tab w:val="left" w:pos="851"/>
        </w:tabs>
        <w:ind w:left="851" w:hanging="426"/>
      </w:pPr>
      <w:rPr>
        <w:rFonts w:ascii="宋体" w:eastAsia="宋体" w:hAnsi="Times New Roman" w:hint="eastAsia"/>
        <w:sz w:val="21"/>
      </w:rPr>
    </w:lvl>
    <w:lvl w:ilvl="1">
      <w:start w:val="1"/>
      <w:numFmt w:val="decimal"/>
      <w:pStyle w:val="affc"/>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4" w15:restartNumberingAfterBreak="0">
    <w:nsid w:val="648179CA"/>
    <w:multiLevelType w:val="multilevel"/>
    <w:tmpl w:val="648179CA"/>
    <w:lvl w:ilvl="0">
      <w:start w:val="1"/>
      <w:numFmt w:val="decimal"/>
      <w:pStyle w:val="aff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94E2014"/>
    <w:multiLevelType w:val="multilevel"/>
    <w:tmpl w:val="694E2014"/>
    <w:lvl w:ilvl="0">
      <w:start w:val="1"/>
      <w:numFmt w:val="none"/>
      <w:pStyle w:val="affe"/>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B0A345A"/>
    <w:multiLevelType w:val="multilevel"/>
    <w:tmpl w:val="6B0A345A"/>
    <w:lvl w:ilvl="0">
      <w:start w:val="1"/>
      <w:numFmt w:val="none"/>
      <w:pStyle w:val="afff"/>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7" w15:restartNumberingAfterBreak="0">
    <w:nsid w:val="70FC4B5F"/>
    <w:multiLevelType w:val="multilevel"/>
    <w:tmpl w:val="70FC4B5F"/>
    <w:lvl w:ilvl="0">
      <w:start w:val="1"/>
      <w:numFmt w:val="decimal"/>
      <w:pStyle w:val="afff0"/>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735850ED"/>
    <w:multiLevelType w:val="multilevel"/>
    <w:tmpl w:val="735850ED"/>
    <w:lvl w:ilvl="0">
      <w:start w:val="1"/>
      <w:numFmt w:val="none"/>
      <w:pStyle w:val="21"/>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74DB4031"/>
    <w:multiLevelType w:val="multilevel"/>
    <w:tmpl w:val="74DB4031"/>
    <w:lvl w:ilvl="0">
      <w:start w:val="1"/>
      <w:numFmt w:val="upperLetter"/>
      <w:pStyle w:val="aff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num w:numId="1" w16cid:durableId="1030372968">
    <w:abstractNumId w:val="17"/>
  </w:num>
  <w:num w:numId="2" w16cid:durableId="152307072">
    <w:abstractNumId w:val="24"/>
  </w:num>
  <w:num w:numId="3" w16cid:durableId="1748576585">
    <w:abstractNumId w:val="9"/>
  </w:num>
  <w:num w:numId="4" w16cid:durableId="1295794319">
    <w:abstractNumId w:val="19"/>
  </w:num>
  <w:num w:numId="5" w16cid:durableId="225143396">
    <w:abstractNumId w:val="12"/>
  </w:num>
  <w:num w:numId="6" w16cid:durableId="1282956929">
    <w:abstractNumId w:val="29"/>
  </w:num>
  <w:num w:numId="7" w16cid:durableId="542838097">
    <w:abstractNumId w:val="6"/>
  </w:num>
  <w:num w:numId="8" w16cid:durableId="1214662259">
    <w:abstractNumId w:val="0"/>
  </w:num>
  <w:num w:numId="9" w16cid:durableId="1410733770">
    <w:abstractNumId w:val="3"/>
  </w:num>
  <w:num w:numId="10" w16cid:durableId="613367119">
    <w:abstractNumId w:val="27"/>
  </w:num>
  <w:num w:numId="11" w16cid:durableId="4871259">
    <w:abstractNumId w:val="13"/>
  </w:num>
  <w:num w:numId="12" w16cid:durableId="1357779545">
    <w:abstractNumId w:val="23"/>
  </w:num>
  <w:num w:numId="13" w16cid:durableId="1640770567">
    <w:abstractNumId w:val="25"/>
  </w:num>
  <w:num w:numId="14" w16cid:durableId="245967257">
    <w:abstractNumId w:val="22"/>
  </w:num>
  <w:num w:numId="15" w16cid:durableId="1851019578">
    <w:abstractNumId w:val="18"/>
  </w:num>
  <w:num w:numId="16" w16cid:durableId="1020740099">
    <w:abstractNumId w:val="8"/>
  </w:num>
  <w:num w:numId="17" w16cid:durableId="174854434">
    <w:abstractNumId w:val="21"/>
  </w:num>
  <w:num w:numId="18" w16cid:durableId="1286352388">
    <w:abstractNumId w:val="20"/>
  </w:num>
  <w:num w:numId="19" w16cid:durableId="1152866861">
    <w:abstractNumId w:val="16"/>
  </w:num>
  <w:num w:numId="20" w16cid:durableId="1611739016">
    <w:abstractNumId w:val="11"/>
  </w:num>
  <w:num w:numId="21" w16cid:durableId="1038355830">
    <w:abstractNumId w:val="5"/>
  </w:num>
  <w:num w:numId="22" w16cid:durableId="719479411">
    <w:abstractNumId w:val="15"/>
  </w:num>
  <w:num w:numId="23" w16cid:durableId="1950353234">
    <w:abstractNumId w:val="1"/>
  </w:num>
  <w:num w:numId="24" w16cid:durableId="741827185">
    <w:abstractNumId w:val="14"/>
  </w:num>
  <w:num w:numId="25" w16cid:durableId="1765764426">
    <w:abstractNumId w:val="26"/>
  </w:num>
  <w:num w:numId="26" w16cid:durableId="1651862971">
    <w:abstractNumId w:val="10"/>
  </w:num>
  <w:num w:numId="27" w16cid:durableId="1495947313">
    <w:abstractNumId w:val="2"/>
  </w:num>
  <w:num w:numId="28" w16cid:durableId="1921135788">
    <w:abstractNumId w:val="4"/>
  </w:num>
  <w:num w:numId="29" w16cid:durableId="1212886158">
    <w:abstractNumId w:val="7"/>
  </w:num>
  <w:num w:numId="30" w16cid:durableId="1056318533">
    <w:abstractNumId w:val="28"/>
  </w:num>
  <w:num w:numId="31" w16cid:durableId="3889173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83064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37345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3367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54088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726017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67872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26139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oNotTrackMoves/>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yMjFmODQ3MjE4MTQwYmU4MzA4YTU3N2MzZmFjYzUifQ=="/>
  </w:docVars>
  <w:rsids>
    <w:rsidRoot w:val="006306F3"/>
    <w:rsid w:val="00081B49"/>
    <w:rsid w:val="000B0A90"/>
    <w:rsid w:val="000C3664"/>
    <w:rsid w:val="00114A23"/>
    <w:rsid w:val="00150DEB"/>
    <w:rsid w:val="00155090"/>
    <w:rsid w:val="00156AEA"/>
    <w:rsid w:val="001A12D1"/>
    <w:rsid w:val="001A796E"/>
    <w:rsid w:val="001A7E23"/>
    <w:rsid w:val="001D497A"/>
    <w:rsid w:val="001D6A03"/>
    <w:rsid w:val="001F7327"/>
    <w:rsid w:val="002048F6"/>
    <w:rsid w:val="0021470F"/>
    <w:rsid w:val="002306A9"/>
    <w:rsid w:val="00231284"/>
    <w:rsid w:val="0026247F"/>
    <w:rsid w:val="00265218"/>
    <w:rsid w:val="00274439"/>
    <w:rsid w:val="00275DE2"/>
    <w:rsid w:val="0027662D"/>
    <w:rsid w:val="002861AE"/>
    <w:rsid w:val="002A7F4D"/>
    <w:rsid w:val="00312B71"/>
    <w:rsid w:val="00347E1D"/>
    <w:rsid w:val="00350206"/>
    <w:rsid w:val="003736F8"/>
    <w:rsid w:val="0039443B"/>
    <w:rsid w:val="003C3466"/>
    <w:rsid w:val="00406933"/>
    <w:rsid w:val="00410E1B"/>
    <w:rsid w:val="0045245A"/>
    <w:rsid w:val="00471A91"/>
    <w:rsid w:val="00477388"/>
    <w:rsid w:val="0048759B"/>
    <w:rsid w:val="004A03A5"/>
    <w:rsid w:val="004D394F"/>
    <w:rsid w:val="00513ABF"/>
    <w:rsid w:val="00565903"/>
    <w:rsid w:val="0059351C"/>
    <w:rsid w:val="005C24F3"/>
    <w:rsid w:val="005C5B52"/>
    <w:rsid w:val="00607155"/>
    <w:rsid w:val="0061402E"/>
    <w:rsid w:val="00620F1A"/>
    <w:rsid w:val="006306F3"/>
    <w:rsid w:val="00634D53"/>
    <w:rsid w:val="0065254C"/>
    <w:rsid w:val="006562E4"/>
    <w:rsid w:val="006778F1"/>
    <w:rsid w:val="006A05FB"/>
    <w:rsid w:val="006A3210"/>
    <w:rsid w:val="007209C6"/>
    <w:rsid w:val="0072377F"/>
    <w:rsid w:val="00731E39"/>
    <w:rsid w:val="00745DA2"/>
    <w:rsid w:val="0077412C"/>
    <w:rsid w:val="00781352"/>
    <w:rsid w:val="007B018A"/>
    <w:rsid w:val="007C5E0B"/>
    <w:rsid w:val="0083014A"/>
    <w:rsid w:val="008632D9"/>
    <w:rsid w:val="008E4C09"/>
    <w:rsid w:val="008E54FF"/>
    <w:rsid w:val="00901E1D"/>
    <w:rsid w:val="00911DE1"/>
    <w:rsid w:val="009127DC"/>
    <w:rsid w:val="009370F6"/>
    <w:rsid w:val="00941749"/>
    <w:rsid w:val="009B2F17"/>
    <w:rsid w:val="00A1398E"/>
    <w:rsid w:val="00A20ED9"/>
    <w:rsid w:val="00A326DB"/>
    <w:rsid w:val="00A35C0D"/>
    <w:rsid w:val="00A52044"/>
    <w:rsid w:val="00A5669D"/>
    <w:rsid w:val="00A92209"/>
    <w:rsid w:val="00AC61CD"/>
    <w:rsid w:val="00AE74CB"/>
    <w:rsid w:val="00AF5ED9"/>
    <w:rsid w:val="00AF6D0E"/>
    <w:rsid w:val="00B2560F"/>
    <w:rsid w:val="00B33AF3"/>
    <w:rsid w:val="00B47715"/>
    <w:rsid w:val="00B5568D"/>
    <w:rsid w:val="00B64C3C"/>
    <w:rsid w:val="00BA1A2F"/>
    <w:rsid w:val="00BA7A6B"/>
    <w:rsid w:val="00BD6EF3"/>
    <w:rsid w:val="00BE68EC"/>
    <w:rsid w:val="00C0152E"/>
    <w:rsid w:val="00C10E97"/>
    <w:rsid w:val="00C13EB6"/>
    <w:rsid w:val="00C16850"/>
    <w:rsid w:val="00C40924"/>
    <w:rsid w:val="00C409B2"/>
    <w:rsid w:val="00C413B3"/>
    <w:rsid w:val="00C5345C"/>
    <w:rsid w:val="00C54037"/>
    <w:rsid w:val="00C7104D"/>
    <w:rsid w:val="00C86CFC"/>
    <w:rsid w:val="00CA369F"/>
    <w:rsid w:val="00CB3147"/>
    <w:rsid w:val="00CD1E8B"/>
    <w:rsid w:val="00CE2B70"/>
    <w:rsid w:val="00CE6B4B"/>
    <w:rsid w:val="00D1052A"/>
    <w:rsid w:val="00D5396C"/>
    <w:rsid w:val="00D70826"/>
    <w:rsid w:val="00D90A81"/>
    <w:rsid w:val="00DB02C7"/>
    <w:rsid w:val="00DB3BAE"/>
    <w:rsid w:val="00DC268D"/>
    <w:rsid w:val="00DD01BD"/>
    <w:rsid w:val="00DD2B54"/>
    <w:rsid w:val="00E56C4B"/>
    <w:rsid w:val="00E718DE"/>
    <w:rsid w:val="00EB686E"/>
    <w:rsid w:val="00F47F09"/>
    <w:rsid w:val="00F87060"/>
    <w:rsid w:val="00F96437"/>
    <w:rsid w:val="00FC77EE"/>
    <w:rsid w:val="00FF570E"/>
    <w:rsid w:val="0BCE16F5"/>
    <w:rsid w:val="1AE844F4"/>
    <w:rsid w:val="35827957"/>
    <w:rsid w:val="3C75488A"/>
    <w:rsid w:val="3EC15485"/>
    <w:rsid w:val="660302EA"/>
    <w:rsid w:val="67FB0F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7D915B4"/>
  <w15:docId w15:val="{44D3DCEC-1A08-4103-A741-E4B19CCB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2">
    <w:name w:val="Normal"/>
    <w:qFormat/>
    <w:pPr>
      <w:widowControl w:val="0"/>
      <w:adjustRightInd w:val="0"/>
      <w:spacing w:line="400" w:lineRule="exact"/>
      <w:jc w:val="both"/>
    </w:pPr>
    <w:rPr>
      <w:kern w:val="2"/>
      <w:sz w:val="21"/>
      <w:szCs w:val="21"/>
    </w:rPr>
  </w:style>
  <w:style w:type="paragraph" w:styleId="1">
    <w:name w:val="heading 1"/>
    <w:basedOn w:val="afff2"/>
    <w:next w:val="afff2"/>
    <w:link w:val="10"/>
    <w:uiPriority w:val="9"/>
    <w:qFormat/>
    <w:pPr>
      <w:keepNext/>
      <w:keepLines/>
      <w:spacing w:before="340" w:after="330" w:line="578" w:lineRule="auto"/>
      <w:outlineLvl w:val="0"/>
    </w:pPr>
    <w:rPr>
      <w:b/>
      <w:bCs/>
      <w:kern w:val="44"/>
      <w:sz w:val="44"/>
      <w:szCs w:val="44"/>
    </w:rPr>
  </w:style>
  <w:style w:type="paragraph" w:styleId="22">
    <w:name w:val="heading 2"/>
    <w:basedOn w:val="afff2"/>
    <w:next w:val="afff2"/>
    <w:link w:val="23"/>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f2"/>
    <w:next w:val="afff2"/>
    <w:link w:val="30"/>
    <w:uiPriority w:val="9"/>
    <w:qFormat/>
    <w:pPr>
      <w:keepNext/>
      <w:keepLines/>
      <w:spacing w:before="260" w:after="260" w:line="416" w:lineRule="auto"/>
      <w:outlineLvl w:val="2"/>
    </w:pPr>
    <w:rPr>
      <w:b/>
      <w:bCs/>
      <w:sz w:val="32"/>
      <w:szCs w:val="32"/>
    </w:rPr>
  </w:style>
  <w:style w:type="paragraph" w:styleId="4">
    <w:name w:val="heading 4"/>
    <w:basedOn w:val="afff2"/>
    <w:next w:val="afff2"/>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2"/>
    <w:next w:val="afff2"/>
    <w:link w:val="50"/>
    <w:qFormat/>
    <w:pPr>
      <w:keepNext/>
      <w:keepLines/>
      <w:adjustRightInd/>
      <w:spacing w:before="280" w:after="290" w:line="376" w:lineRule="auto"/>
      <w:outlineLvl w:val="4"/>
    </w:pPr>
    <w:rPr>
      <w:b/>
      <w:bCs/>
      <w:sz w:val="28"/>
      <w:szCs w:val="28"/>
    </w:rPr>
  </w:style>
  <w:style w:type="paragraph" w:styleId="6">
    <w:name w:val="heading 6"/>
    <w:basedOn w:val="afff2"/>
    <w:next w:val="afff2"/>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2"/>
    <w:next w:val="afff2"/>
    <w:link w:val="70"/>
    <w:qFormat/>
    <w:pPr>
      <w:keepNext/>
      <w:keepLines/>
      <w:adjustRightInd/>
      <w:spacing w:before="240" w:after="64" w:line="320" w:lineRule="auto"/>
      <w:outlineLvl w:val="6"/>
    </w:pPr>
    <w:rPr>
      <w:b/>
      <w:bCs/>
      <w:sz w:val="24"/>
      <w:szCs w:val="24"/>
    </w:rPr>
  </w:style>
  <w:style w:type="paragraph" w:styleId="8">
    <w:name w:val="heading 8"/>
    <w:basedOn w:val="afff2"/>
    <w:next w:val="afff2"/>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2"/>
    <w:next w:val="afff2"/>
    <w:link w:val="90"/>
    <w:qFormat/>
    <w:pPr>
      <w:keepNext/>
      <w:keepLines/>
      <w:adjustRightInd/>
      <w:spacing w:before="240" w:after="64" w:line="320" w:lineRule="auto"/>
      <w:outlineLvl w:val="8"/>
    </w:pPr>
    <w:rPr>
      <w:rFonts w:ascii="Arial" w:eastAsia="黑体" w:hAnsi="Arial"/>
    </w:rPr>
  </w:style>
  <w:style w:type="character" w:default="1" w:styleId="afff3">
    <w:name w:val="Default Paragraph Font"/>
    <w:uiPriority w:val="1"/>
    <w:semiHidden/>
    <w:unhideWhenUsed/>
  </w:style>
  <w:style w:type="table" w:default="1" w:styleId="afff4">
    <w:name w:val="Normal Table"/>
    <w:uiPriority w:val="99"/>
    <w:semiHidden/>
    <w:unhideWhenUsed/>
    <w:tblPr>
      <w:tblInd w:w="0" w:type="dxa"/>
      <w:tblCellMar>
        <w:top w:w="0" w:type="dxa"/>
        <w:left w:w="108" w:type="dxa"/>
        <w:bottom w:w="0" w:type="dxa"/>
        <w:right w:w="108" w:type="dxa"/>
      </w:tblCellMar>
    </w:tblPr>
  </w:style>
  <w:style w:type="numbering" w:default="1" w:styleId="afff5">
    <w:name w:val="No List"/>
    <w:uiPriority w:val="99"/>
    <w:semiHidden/>
    <w:unhideWhenUsed/>
  </w:style>
  <w:style w:type="paragraph" w:styleId="TOC7">
    <w:name w:val="toc 7"/>
    <w:basedOn w:val="afff2"/>
    <w:next w:val="afff2"/>
    <w:autoRedefine/>
    <w:uiPriority w:val="39"/>
    <w:unhideWhenUsed/>
    <w:qFormat/>
    <w:pPr>
      <w:tabs>
        <w:tab w:val="right" w:leader="dot" w:pos="9344"/>
      </w:tabs>
      <w:spacing w:line="300" w:lineRule="exact"/>
      <w:ind w:left="1259"/>
    </w:pPr>
    <w:rPr>
      <w:rFonts w:ascii="宋体"/>
    </w:rPr>
  </w:style>
  <w:style w:type="paragraph" w:styleId="afff6">
    <w:name w:val="Normal Indent"/>
    <w:basedOn w:val="afff2"/>
    <w:link w:val="afff7"/>
    <w:qFormat/>
    <w:pPr>
      <w:ind w:firstLine="420"/>
    </w:pPr>
  </w:style>
  <w:style w:type="paragraph" w:styleId="afff8">
    <w:name w:val="annotation text"/>
    <w:basedOn w:val="afff2"/>
    <w:link w:val="afff9"/>
    <w:uiPriority w:val="99"/>
    <w:semiHidden/>
    <w:unhideWhenUsed/>
    <w:qFormat/>
    <w:pPr>
      <w:jc w:val="left"/>
    </w:pPr>
  </w:style>
  <w:style w:type="paragraph" w:styleId="afffa">
    <w:name w:val="Body Text"/>
    <w:basedOn w:val="afff2"/>
    <w:qFormat/>
    <w:pPr>
      <w:spacing w:after="120"/>
    </w:pPr>
  </w:style>
  <w:style w:type="paragraph" w:styleId="TOC5">
    <w:name w:val="toc 5"/>
    <w:basedOn w:val="afff2"/>
    <w:next w:val="afff2"/>
    <w:autoRedefine/>
    <w:uiPriority w:val="39"/>
    <w:unhideWhenUsed/>
    <w:qFormat/>
    <w:pPr>
      <w:ind w:left="839"/>
    </w:pPr>
    <w:rPr>
      <w:rFonts w:ascii="宋体"/>
    </w:rPr>
  </w:style>
  <w:style w:type="paragraph" w:styleId="TOC3">
    <w:name w:val="toc 3"/>
    <w:basedOn w:val="afff2"/>
    <w:next w:val="afff2"/>
    <w:autoRedefine/>
    <w:uiPriority w:val="39"/>
    <w:unhideWhenUsed/>
    <w:qFormat/>
    <w:pPr>
      <w:spacing w:line="300" w:lineRule="exact"/>
      <w:ind w:left="420"/>
    </w:pPr>
    <w:rPr>
      <w:rFonts w:ascii="宋体"/>
    </w:rPr>
  </w:style>
  <w:style w:type="paragraph" w:styleId="afffb">
    <w:name w:val="Date"/>
    <w:basedOn w:val="afff2"/>
    <w:next w:val="afff2"/>
    <w:uiPriority w:val="99"/>
    <w:semiHidden/>
    <w:unhideWhenUsed/>
    <w:qFormat/>
    <w:pPr>
      <w:adjustRightInd/>
      <w:spacing w:line="240" w:lineRule="auto"/>
      <w:ind w:leftChars="2500" w:left="100"/>
    </w:pPr>
    <w:rPr>
      <w:rFonts w:asciiTheme="minorHAnsi" w:eastAsiaTheme="minorEastAsia" w:hAnsiTheme="minorHAnsi" w:cstheme="minorBidi"/>
      <w:szCs w:val="22"/>
    </w:rPr>
  </w:style>
  <w:style w:type="paragraph" w:styleId="afffc">
    <w:name w:val="Balloon Text"/>
    <w:basedOn w:val="afff2"/>
    <w:uiPriority w:val="99"/>
    <w:semiHidden/>
    <w:unhideWhenUsed/>
    <w:qFormat/>
    <w:rPr>
      <w:sz w:val="18"/>
      <w:szCs w:val="18"/>
    </w:rPr>
  </w:style>
  <w:style w:type="paragraph" w:styleId="afffd">
    <w:name w:val="footer"/>
    <w:basedOn w:val="afff2"/>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2"/>
    <w:uiPriority w:val="99"/>
    <w:qFormat/>
    <w:pPr>
      <w:tabs>
        <w:tab w:val="center" w:pos="4153"/>
        <w:tab w:val="right" w:pos="8306"/>
      </w:tabs>
      <w:adjustRightInd/>
      <w:snapToGrid w:val="0"/>
      <w:jc w:val="center"/>
    </w:pPr>
    <w:rPr>
      <w:sz w:val="18"/>
      <w:szCs w:val="18"/>
    </w:rPr>
  </w:style>
  <w:style w:type="paragraph" w:styleId="TOC1">
    <w:name w:val="toc 1"/>
    <w:basedOn w:val="afff2"/>
    <w:next w:val="afff2"/>
    <w:autoRedefine/>
    <w:uiPriority w:val="39"/>
    <w:unhideWhenUsed/>
    <w:qFormat/>
    <w:rPr>
      <w:rFonts w:ascii="宋体"/>
    </w:rPr>
  </w:style>
  <w:style w:type="paragraph" w:styleId="TOC4">
    <w:name w:val="toc 4"/>
    <w:basedOn w:val="afff2"/>
    <w:next w:val="afff2"/>
    <w:autoRedefine/>
    <w:uiPriority w:val="39"/>
    <w:unhideWhenUsed/>
    <w:qFormat/>
    <w:pPr>
      <w:tabs>
        <w:tab w:val="right" w:leader="dot" w:pos="9344"/>
      </w:tabs>
      <w:spacing w:line="300" w:lineRule="exact"/>
      <w:ind w:left="629"/>
    </w:pPr>
    <w:rPr>
      <w:rFonts w:ascii="宋体"/>
    </w:rPr>
  </w:style>
  <w:style w:type="paragraph" w:styleId="affff">
    <w:name w:val="footnote text"/>
    <w:basedOn w:val="afff2"/>
    <w:next w:val="afff2"/>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2"/>
    <w:next w:val="afff2"/>
    <w:autoRedefine/>
    <w:uiPriority w:val="39"/>
    <w:unhideWhenUsed/>
    <w:qFormat/>
    <w:pPr>
      <w:spacing w:line="300" w:lineRule="exact"/>
      <w:ind w:left="1049"/>
    </w:pPr>
    <w:rPr>
      <w:rFonts w:ascii="宋体"/>
    </w:rPr>
  </w:style>
  <w:style w:type="paragraph" w:styleId="affff0">
    <w:name w:val="table of figures"/>
    <w:basedOn w:val="afff2"/>
    <w:next w:val="afff2"/>
    <w:semiHidden/>
    <w:qFormat/>
    <w:pPr>
      <w:adjustRightInd/>
      <w:spacing w:line="240" w:lineRule="auto"/>
      <w:jc w:val="left"/>
    </w:pPr>
    <w:rPr>
      <w:szCs w:val="24"/>
    </w:rPr>
  </w:style>
  <w:style w:type="paragraph" w:styleId="TOC2">
    <w:name w:val="toc 2"/>
    <w:basedOn w:val="afff2"/>
    <w:next w:val="afff2"/>
    <w:autoRedefine/>
    <w:uiPriority w:val="39"/>
    <w:unhideWhenUsed/>
    <w:qFormat/>
    <w:pPr>
      <w:tabs>
        <w:tab w:val="right" w:leader="dot" w:pos="9344"/>
      </w:tabs>
      <w:spacing w:line="300" w:lineRule="exact"/>
      <w:ind w:left="210"/>
    </w:pPr>
    <w:rPr>
      <w:rFonts w:ascii="宋体"/>
    </w:rPr>
  </w:style>
  <w:style w:type="paragraph" w:styleId="affff1">
    <w:name w:val="Title"/>
    <w:basedOn w:val="afff2"/>
    <w:qFormat/>
    <w:pPr>
      <w:spacing w:before="240" w:after="60"/>
      <w:jc w:val="center"/>
      <w:outlineLvl w:val="0"/>
    </w:pPr>
    <w:rPr>
      <w:rFonts w:ascii="Arial" w:hAnsi="Arial" w:cs="Arial"/>
      <w:b/>
      <w:bCs/>
      <w:sz w:val="32"/>
      <w:szCs w:val="32"/>
    </w:rPr>
  </w:style>
  <w:style w:type="paragraph" w:styleId="affff2">
    <w:name w:val="annotation subject"/>
    <w:basedOn w:val="afff8"/>
    <w:next w:val="afff8"/>
    <w:link w:val="affff3"/>
    <w:uiPriority w:val="99"/>
    <w:semiHidden/>
    <w:unhideWhenUsed/>
    <w:qFormat/>
    <w:rPr>
      <w:b/>
      <w:bCs/>
    </w:rPr>
  </w:style>
  <w:style w:type="table" w:styleId="affff4">
    <w:name w:val="Table Grid"/>
    <w:basedOn w:val="afff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page number"/>
    <w:qFormat/>
    <w:rPr>
      <w:rFonts w:ascii="宋体" w:eastAsia="宋体" w:hAnsi="Times New Roman"/>
      <w:sz w:val="18"/>
    </w:rPr>
  </w:style>
  <w:style w:type="character" w:styleId="affff7">
    <w:name w:val="Emphasis"/>
    <w:uiPriority w:val="20"/>
    <w:qFormat/>
    <w:rPr>
      <w:i/>
      <w:iCs/>
    </w:rPr>
  </w:style>
  <w:style w:type="character" w:styleId="affff8">
    <w:name w:val="Hyperlink"/>
    <w:uiPriority w:val="99"/>
    <w:qFormat/>
    <w:rPr>
      <w:rFonts w:ascii="宋体" w:eastAsia="宋体" w:hAnsi="Times New Roman"/>
      <w:color w:val="auto"/>
      <w:spacing w:val="0"/>
      <w:position w:val="0"/>
      <w:sz w:val="21"/>
      <w:u w:val="none"/>
      <w:vertAlign w:val="baseline"/>
    </w:rPr>
  </w:style>
  <w:style w:type="character" w:styleId="affff9">
    <w:name w:val="annotation reference"/>
    <w:basedOn w:val="afff3"/>
    <w:uiPriority w:val="99"/>
    <w:semiHidden/>
    <w:unhideWhenUsed/>
    <w:qFormat/>
    <w:rPr>
      <w:sz w:val="21"/>
      <w:szCs w:val="21"/>
    </w:rPr>
  </w:style>
  <w:style w:type="character" w:styleId="affffa">
    <w:name w:val="footnote reference"/>
    <w:semiHidden/>
    <w:qFormat/>
    <w:rPr>
      <w:rFonts w:ascii="宋体" w:eastAsia="宋体" w:hAnsi="宋体" w:cs="Times New Roman"/>
      <w:spacing w:val="0"/>
      <w:sz w:val="18"/>
      <w:vertAlign w:val="superscript"/>
    </w:rPr>
  </w:style>
  <w:style w:type="character" w:customStyle="1" w:styleId="10">
    <w:name w:val="标题 1 字符"/>
    <w:link w:val="1"/>
    <w:uiPriority w:val="9"/>
    <w:qFormat/>
    <w:rPr>
      <w:rFonts w:ascii="Times New Roman" w:eastAsia="宋体" w:hAnsi="Times New Roman" w:cs="Times New Roman"/>
      <w:b/>
      <w:bCs/>
      <w:kern w:val="44"/>
      <w:sz w:val="44"/>
      <w:szCs w:val="44"/>
    </w:rPr>
  </w:style>
  <w:style w:type="character" w:customStyle="1" w:styleId="23">
    <w:name w:val="标题 2 字符"/>
    <w:link w:val="22"/>
    <w:uiPriority w:val="9"/>
    <w:qFormat/>
    <w:rPr>
      <w:rFonts w:ascii="Arial" w:eastAsia="黑体" w:hAnsi="Arial" w:cs="Times New Roman"/>
      <w:b/>
      <w:bCs/>
      <w:sz w:val="32"/>
      <w:szCs w:val="32"/>
    </w:rPr>
  </w:style>
  <w:style w:type="character" w:customStyle="1" w:styleId="30">
    <w:name w:val="标题 3 字符"/>
    <w:link w:val="3"/>
    <w:uiPriority w:val="9"/>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b">
    <w:name w:val="页眉 字符"/>
    <w:uiPriority w:val="99"/>
    <w:qFormat/>
    <w:rPr>
      <w:rFonts w:ascii="Times New Roman" w:eastAsia="宋体" w:hAnsi="Times New Roman" w:cs="Times New Roman"/>
      <w:sz w:val="18"/>
      <w:szCs w:val="18"/>
    </w:rPr>
  </w:style>
  <w:style w:type="character" w:customStyle="1" w:styleId="affffc">
    <w:name w:val="页脚 字符"/>
    <w:uiPriority w:val="99"/>
    <w:qFormat/>
    <w:rPr>
      <w:rFonts w:ascii="宋体" w:eastAsia="宋体" w:hAnsi="Times New Roman" w:cs="Times New Roman"/>
      <w:sz w:val="18"/>
      <w:szCs w:val="18"/>
    </w:rPr>
  </w:style>
  <w:style w:type="character" w:customStyle="1" w:styleId="afff7">
    <w:name w:val="正文缩进 字符"/>
    <w:link w:val="afff6"/>
    <w:uiPriority w:val="99"/>
    <w:semiHidden/>
    <w:qFormat/>
    <w:rPr>
      <w:sz w:val="18"/>
      <w:szCs w:val="18"/>
    </w:rPr>
  </w:style>
  <w:style w:type="paragraph" w:styleId="affffd">
    <w:name w:val="Quote"/>
    <w:basedOn w:val="afff2"/>
    <w:next w:val="afff2"/>
    <w:uiPriority w:val="29"/>
    <w:qFormat/>
    <w:rPr>
      <w:i/>
      <w:iCs/>
      <w:color w:val="000000"/>
    </w:rPr>
  </w:style>
  <w:style w:type="character" w:customStyle="1" w:styleId="affffe">
    <w:name w:val="引用 字符"/>
    <w:uiPriority w:val="29"/>
    <w:qFormat/>
    <w:rPr>
      <w:i/>
      <w:iCs/>
      <w:color w:val="000000"/>
    </w:rPr>
  </w:style>
  <w:style w:type="character" w:customStyle="1" w:styleId="afffff">
    <w:name w:val="标题 字符"/>
    <w:link w:val="afffff0"/>
    <w:qFormat/>
    <w:rPr>
      <w:rFonts w:ascii="Arial" w:eastAsia="宋体" w:hAnsi="Arial" w:cs="Arial"/>
      <w:b/>
      <w:bCs/>
      <w:sz w:val="32"/>
      <w:szCs w:val="32"/>
    </w:rPr>
  </w:style>
  <w:style w:type="paragraph" w:customStyle="1" w:styleId="afffff0">
    <w:name w:val="标准文件_封面抬头"/>
    <w:basedOn w:val="afffff1"/>
    <w:link w:val="afffff"/>
    <w:qFormat/>
    <w:pPr>
      <w:adjustRightInd w:val="0"/>
      <w:spacing w:line="800" w:lineRule="exact"/>
      <w:ind w:firstLineChars="0" w:firstLine="0"/>
      <w:jc w:val="distribute"/>
    </w:pPr>
    <w:rPr>
      <w:rFonts w:ascii="黑体" w:eastAsia="黑体"/>
      <w:b/>
      <w:sz w:val="64"/>
    </w:rPr>
  </w:style>
  <w:style w:type="paragraph" w:customStyle="1" w:styleId="afffff1">
    <w:name w:val="标准文件_段"/>
    <w:qFormat/>
    <w:pPr>
      <w:autoSpaceDE w:val="0"/>
      <w:autoSpaceDN w:val="0"/>
      <w:ind w:firstLineChars="200" w:firstLine="200"/>
      <w:jc w:val="both"/>
    </w:pPr>
    <w:rPr>
      <w:rFonts w:ascii="宋体" w:hAnsi="Times New Roman"/>
      <w:sz w:val="21"/>
    </w:rPr>
  </w:style>
  <w:style w:type="paragraph" w:customStyle="1" w:styleId="afffff2">
    <w:name w:val="标准标志"/>
    <w:next w:val="afff2"/>
    <w:qFormat/>
    <w:pPr>
      <w:framePr w:w="2268" w:h="1392" w:hRule="exact" w:wrap="around" w:hAnchor="margin" w:x="6748" w:y="171"/>
      <w:shd w:val="solid" w:color="FFFFFF" w:fill="FFFFFF"/>
      <w:spacing w:line="0" w:lineRule="atLeast"/>
      <w:jc w:val="right"/>
    </w:pPr>
    <w:rPr>
      <w:rFonts w:ascii="Times New Roman" w:hAnsi="Times New Roman"/>
      <w:b/>
      <w:w w:val="130"/>
      <w:sz w:val="96"/>
    </w:rPr>
  </w:style>
  <w:style w:type="paragraph" w:customStyle="1" w:styleId="afffff3">
    <w:name w:val="标准称谓"/>
    <w:next w:val="afff2"/>
    <w:qFormat/>
    <w:pPr>
      <w:framePr w:w="9638" w:h="754" w:hRule="exact" w:hSpace="180" w:vSpace="180" w:wrap="around" w:vAnchor="page" w:hAnchor="margin" w:xAlign="center" w:y="2128"/>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4">
    <w:name w:val="标准文件_页脚偶数页"/>
    <w:qFormat/>
    <w:pPr>
      <w:ind w:left="198"/>
    </w:pPr>
    <w:rPr>
      <w:rFonts w:ascii="宋体" w:hAnsi="Times New Roman"/>
      <w:sz w:val="18"/>
    </w:rPr>
  </w:style>
  <w:style w:type="paragraph" w:customStyle="1" w:styleId="afffff5">
    <w:name w:val="标准文件_页脚奇数页"/>
    <w:qFormat/>
    <w:pPr>
      <w:ind w:right="227"/>
      <w:jc w:val="right"/>
    </w:pPr>
    <w:rPr>
      <w:rFonts w:ascii="宋体" w:hAnsi="Times New Roman"/>
      <w:sz w:val="18"/>
    </w:rPr>
  </w:style>
  <w:style w:type="paragraph" w:customStyle="1" w:styleId="afffff6">
    <w:name w:val="标准书眉一"/>
    <w:qFormat/>
    <w:pPr>
      <w:jc w:val="both"/>
    </w:pPr>
    <w:rPr>
      <w:rFonts w:ascii="Times New Roman" w:hAnsi="Times New Roman"/>
    </w:rPr>
  </w:style>
  <w:style w:type="paragraph" w:customStyle="1" w:styleId="ICS">
    <w:name w:val="标准文件_ICS"/>
    <w:basedOn w:val="afff2"/>
    <w:qFormat/>
    <w:pPr>
      <w:spacing w:line="0" w:lineRule="atLeast"/>
    </w:pPr>
    <w:rPr>
      <w:rFonts w:ascii="黑体" w:eastAsia="黑体" w:hAnsi="宋体"/>
    </w:rPr>
  </w:style>
  <w:style w:type="paragraph" w:customStyle="1" w:styleId="afffff7">
    <w:name w:val="标准文件_标准正文"/>
    <w:basedOn w:val="afff2"/>
    <w:qFormat/>
    <w:pPr>
      <w:snapToGrid w:val="0"/>
      <w:ind w:firstLineChars="200" w:firstLine="200"/>
    </w:pPr>
    <w:rPr>
      <w:kern w:val="0"/>
    </w:rPr>
  </w:style>
  <w:style w:type="paragraph" w:customStyle="1" w:styleId="afffff8">
    <w:name w:val="标准文件_版本"/>
    <w:basedOn w:val="afffff7"/>
    <w:qFormat/>
    <w:pPr>
      <w:adjustRightInd/>
      <w:snapToGrid/>
      <w:ind w:firstLineChars="0" w:firstLine="0"/>
    </w:pPr>
    <w:rPr>
      <w:rFonts w:ascii="宋体" w:hAnsi="宋体"/>
      <w:kern w:val="2"/>
    </w:rPr>
  </w:style>
  <w:style w:type="paragraph" w:customStyle="1" w:styleId="afffff9">
    <w:name w:val="标准文件_标准部门"/>
    <w:basedOn w:val="afff2"/>
    <w:qFormat/>
    <w:pPr>
      <w:jc w:val="center"/>
    </w:pPr>
    <w:rPr>
      <w:rFonts w:ascii="黑体" w:eastAsia="黑体"/>
      <w:kern w:val="0"/>
      <w:sz w:val="44"/>
    </w:rPr>
  </w:style>
  <w:style w:type="paragraph" w:customStyle="1" w:styleId="afffffa">
    <w:name w:val="标准文件_标准代替"/>
    <w:basedOn w:val="afff2"/>
    <w:next w:val="afff2"/>
    <w:qFormat/>
    <w:pPr>
      <w:spacing w:line="310" w:lineRule="exact"/>
      <w:jc w:val="right"/>
    </w:pPr>
    <w:rPr>
      <w:rFonts w:ascii="宋体" w:hAnsi="宋体"/>
      <w:kern w:val="0"/>
    </w:rPr>
  </w:style>
  <w:style w:type="paragraph" w:customStyle="1" w:styleId="afffffb">
    <w:name w:val="标准文件_标准名称标题"/>
    <w:basedOn w:val="afff2"/>
    <w:next w:val="afff2"/>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2"/>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2"/>
    <w:qFormat/>
    <w:pPr>
      <w:jc w:val="left"/>
    </w:pPr>
  </w:style>
  <w:style w:type="paragraph" w:customStyle="1" w:styleId="afffffe">
    <w:name w:val="标准文件_参考文献标题"/>
    <w:basedOn w:val="afff2"/>
    <w:next w:val="afff2"/>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ffffff">
    <w:name w:val="标准文件_参考文献条目"/>
    <w:qFormat/>
    <w:rPr>
      <w:rFonts w:ascii="宋体" w:hAnsi="Times New Roman"/>
    </w:rPr>
  </w:style>
  <w:style w:type="paragraph" w:customStyle="1" w:styleId="aff1">
    <w:name w:val="标准文件_二级条标题"/>
    <w:qFormat/>
    <w:pPr>
      <w:widowControl w:val="0"/>
      <w:numPr>
        <w:ilvl w:val="3"/>
        <w:numId w:val="1"/>
      </w:numPr>
      <w:spacing w:beforeLines="50" w:before="50" w:afterLines="50" w:after="50"/>
      <w:jc w:val="both"/>
      <w:outlineLvl w:val="2"/>
    </w:pPr>
    <w:rPr>
      <w:rFonts w:ascii="黑体" w:eastAsia="黑体" w:hAnsi="Times New Roman"/>
      <w:sz w:val="21"/>
    </w:rPr>
  </w:style>
  <w:style w:type="character" w:customStyle="1" w:styleId="affffff0">
    <w:name w:val="标准文件_发布"/>
    <w:qFormat/>
    <w:rPr>
      <w:rFonts w:ascii="黑体" w:eastAsia="黑体"/>
      <w:spacing w:val="0"/>
      <w:position w:val="3"/>
      <w:sz w:val="28"/>
    </w:rPr>
  </w:style>
  <w:style w:type="paragraph" w:customStyle="1" w:styleId="affd">
    <w:name w:val="标准文件_方框数字列项"/>
    <w:basedOn w:val="afffff1"/>
    <w:qFormat/>
    <w:pPr>
      <w:numPr>
        <w:numId w:val="2"/>
      </w:numPr>
      <w:ind w:firstLineChars="0" w:firstLine="0"/>
    </w:pPr>
  </w:style>
  <w:style w:type="paragraph" w:customStyle="1" w:styleId="affffff1">
    <w:name w:val="标准文件_封面标准编号"/>
    <w:basedOn w:val="afff2"/>
    <w:qFormat/>
    <w:pPr>
      <w:spacing w:line="310" w:lineRule="exact"/>
      <w:jc w:val="right"/>
    </w:pPr>
    <w:rPr>
      <w:rFonts w:ascii="黑体" w:eastAsia="黑体"/>
      <w:kern w:val="0"/>
      <w:sz w:val="28"/>
    </w:rPr>
  </w:style>
  <w:style w:type="paragraph" w:customStyle="1" w:styleId="affffff2">
    <w:name w:val="标准文件_封面标准分类号"/>
    <w:basedOn w:val="afff2"/>
    <w:qFormat/>
    <w:rPr>
      <w:rFonts w:ascii="黑体" w:eastAsia="黑体"/>
      <w:b/>
      <w:kern w:val="0"/>
      <w:sz w:val="28"/>
    </w:rPr>
  </w:style>
  <w:style w:type="paragraph" w:customStyle="1" w:styleId="affffff3">
    <w:name w:val="标准文件_封面标准名称"/>
    <w:basedOn w:val="afff2"/>
    <w:qFormat/>
    <w:pPr>
      <w:spacing w:line="240" w:lineRule="auto"/>
      <w:jc w:val="center"/>
    </w:pPr>
    <w:rPr>
      <w:rFonts w:ascii="黑体" w:eastAsia="黑体"/>
      <w:kern w:val="0"/>
      <w:sz w:val="52"/>
    </w:rPr>
  </w:style>
  <w:style w:type="paragraph" w:customStyle="1" w:styleId="affffff4">
    <w:name w:val="标准文件_封面标准英文名称"/>
    <w:basedOn w:val="afff2"/>
    <w:qFormat/>
    <w:pPr>
      <w:spacing w:line="240" w:lineRule="auto"/>
      <w:jc w:val="center"/>
    </w:pPr>
    <w:rPr>
      <w:rFonts w:ascii="黑体" w:eastAsia="黑体"/>
      <w:b/>
      <w:sz w:val="28"/>
    </w:rPr>
  </w:style>
  <w:style w:type="paragraph" w:customStyle="1" w:styleId="affffff5">
    <w:name w:val="标准文件_封面发布日期"/>
    <w:basedOn w:val="afff2"/>
    <w:qFormat/>
    <w:pPr>
      <w:spacing w:line="310" w:lineRule="exact"/>
    </w:pPr>
    <w:rPr>
      <w:rFonts w:ascii="黑体" w:eastAsia="黑体"/>
      <w:kern w:val="0"/>
      <w:sz w:val="28"/>
    </w:rPr>
  </w:style>
  <w:style w:type="paragraph" w:customStyle="1" w:styleId="affffff6">
    <w:name w:val="标准文件_封面密级"/>
    <w:basedOn w:val="afff2"/>
    <w:qFormat/>
    <w:rPr>
      <w:rFonts w:eastAsia="黑体"/>
      <w:sz w:val="32"/>
    </w:rPr>
  </w:style>
  <w:style w:type="paragraph" w:customStyle="1" w:styleId="affffff7">
    <w:name w:val="标准文件_封面实施日期"/>
    <w:basedOn w:val="afff2"/>
    <w:qFormat/>
    <w:pPr>
      <w:spacing w:line="310" w:lineRule="exact"/>
      <w:jc w:val="right"/>
    </w:pPr>
    <w:rPr>
      <w:rFonts w:ascii="黑体" w:eastAsia="黑体"/>
      <w:sz w:val="28"/>
    </w:rPr>
  </w:style>
  <w:style w:type="paragraph" w:customStyle="1" w:styleId="ac">
    <w:name w:val="标准文件_附录标识"/>
    <w:qFormat/>
    <w:pPr>
      <w:numPr>
        <w:numId w:val="3"/>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7">
    <w:name w:val="标准文件_附录表标题"/>
    <w:qFormat/>
    <w:pPr>
      <w:numPr>
        <w:ilvl w:val="1"/>
        <w:numId w:val="4"/>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d">
    <w:name w:val="标准文件_附录一级条标题"/>
    <w:qFormat/>
    <w:pPr>
      <w:widowControl w:val="0"/>
      <w:numPr>
        <w:ilvl w:val="1"/>
        <w:numId w:val="3"/>
      </w:numPr>
      <w:spacing w:beforeLines="50" w:before="50" w:afterLines="50" w:after="50"/>
      <w:jc w:val="both"/>
      <w:outlineLvl w:val="2"/>
    </w:pPr>
    <w:rPr>
      <w:rFonts w:ascii="黑体" w:eastAsia="黑体" w:hAnsi="Times New Roman"/>
      <w:kern w:val="21"/>
      <w:sz w:val="21"/>
    </w:rPr>
  </w:style>
  <w:style w:type="paragraph" w:customStyle="1" w:styleId="ae">
    <w:name w:val="标准文件_附录二级条标题"/>
    <w:basedOn w:val="ad"/>
    <w:link w:val="affffff8"/>
    <w:qFormat/>
    <w:pPr>
      <w:widowControl/>
      <w:numPr>
        <w:ilvl w:val="2"/>
      </w:numPr>
      <w:wordWrap w:val="0"/>
      <w:overflowPunct w:val="0"/>
      <w:autoSpaceDE w:val="0"/>
      <w:autoSpaceDN w:val="0"/>
      <w:textAlignment w:val="baseline"/>
      <w:outlineLvl w:val="3"/>
    </w:pPr>
  </w:style>
  <w:style w:type="paragraph" w:customStyle="1" w:styleId="affffff9">
    <w:name w:val="标准文件_附录公式"/>
    <w:basedOn w:val="afffff7"/>
    <w:qFormat/>
    <w:pPr>
      <w:tabs>
        <w:tab w:val="center" w:pos="4678"/>
        <w:tab w:val="right" w:leader="middleDot" w:pos="9356"/>
      </w:tabs>
      <w:spacing w:line="240" w:lineRule="auto"/>
      <w:ind w:right="-51" w:firstLineChars="0" w:firstLine="0"/>
    </w:pPr>
    <w:rPr>
      <w:rFonts w:ascii="宋体" w:hAnsi="宋体"/>
    </w:rPr>
  </w:style>
  <w:style w:type="paragraph" w:customStyle="1" w:styleId="af">
    <w:name w:val="标准文件_附录三级条标题"/>
    <w:qFormat/>
    <w:pPr>
      <w:widowControl w:val="0"/>
      <w:numPr>
        <w:ilvl w:val="3"/>
        <w:numId w:val="3"/>
      </w:numPr>
      <w:spacing w:beforeLines="50" w:before="50" w:afterLines="50" w:after="50"/>
      <w:jc w:val="both"/>
      <w:outlineLvl w:val="4"/>
    </w:pPr>
    <w:rPr>
      <w:rFonts w:ascii="黑体" w:eastAsia="黑体" w:hAnsi="Times New Roman"/>
      <w:kern w:val="21"/>
      <w:sz w:val="21"/>
    </w:rPr>
  </w:style>
  <w:style w:type="paragraph" w:customStyle="1" w:styleId="af0">
    <w:name w:val="标准文件_附录四级条标题"/>
    <w:qFormat/>
    <w:pPr>
      <w:widowControl w:val="0"/>
      <w:numPr>
        <w:ilvl w:val="4"/>
        <w:numId w:val="3"/>
      </w:numPr>
      <w:spacing w:beforeLines="50" w:before="50" w:afterLines="50" w:after="50"/>
      <w:jc w:val="both"/>
      <w:outlineLvl w:val="5"/>
    </w:pPr>
    <w:rPr>
      <w:rFonts w:ascii="黑体" w:eastAsia="黑体" w:hAnsi="Times New Roman"/>
      <w:kern w:val="21"/>
      <w:sz w:val="21"/>
    </w:rPr>
  </w:style>
  <w:style w:type="paragraph" w:customStyle="1" w:styleId="af5">
    <w:name w:val="标准文件_附录图标题"/>
    <w:qFormat/>
    <w:pPr>
      <w:numPr>
        <w:ilvl w:val="1"/>
        <w:numId w:val="5"/>
      </w:numPr>
      <w:adjustRightInd w:val="0"/>
      <w:snapToGrid w:val="0"/>
      <w:spacing w:beforeLines="50" w:before="50" w:afterLines="50" w:after="50"/>
      <w:ind w:firstLine="420"/>
      <w:jc w:val="center"/>
    </w:pPr>
    <w:rPr>
      <w:rFonts w:ascii="黑体" w:eastAsia="黑体" w:hAnsi="Times New Roman"/>
      <w:sz w:val="21"/>
    </w:rPr>
  </w:style>
  <w:style w:type="paragraph" w:customStyle="1" w:styleId="af1">
    <w:name w:val="标准文件_附录五级条标题"/>
    <w:qFormat/>
    <w:pPr>
      <w:widowControl w:val="0"/>
      <w:numPr>
        <w:ilvl w:val="5"/>
        <w:numId w:val="3"/>
      </w:numPr>
      <w:spacing w:beforeLines="50" w:before="50" w:afterLines="50" w:after="50"/>
      <w:jc w:val="both"/>
      <w:outlineLvl w:val="6"/>
    </w:pPr>
    <w:rPr>
      <w:rFonts w:ascii="黑体" w:eastAsia="黑体" w:hAnsi="Times New Roman"/>
      <w:kern w:val="21"/>
      <w:sz w:val="21"/>
    </w:rPr>
  </w:style>
  <w:style w:type="paragraph" w:customStyle="1" w:styleId="afff1">
    <w:name w:val="标准文件_附录英文标识"/>
    <w:next w:val="ae"/>
    <w:qFormat/>
    <w:pPr>
      <w:numPr>
        <w:numId w:val="6"/>
      </w:numPr>
      <w:tabs>
        <w:tab w:val="left" w:pos="6406"/>
      </w:tabs>
      <w:spacing w:before="220" w:after="320"/>
      <w:jc w:val="center"/>
      <w:outlineLvl w:val="0"/>
    </w:pPr>
    <w:rPr>
      <w:rFonts w:ascii="黑体" w:eastAsia="黑体" w:hAnsi="Times New Roman"/>
      <w:sz w:val="21"/>
    </w:rPr>
  </w:style>
  <w:style w:type="character" w:customStyle="1" w:styleId="affffff8">
    <w:name w:val="正文文本 字符"/>
    <w:link w:val="ae"/>
    <w:qFormat/>
    <w:rPr>
      <w:rFonts w:ascii="Times New Roman" w:eastAsia="宋体" w:hAnsi="Times New Roman" w:cs="Times New Roman"/>
      <w:szCs w:val="20"/>
    </w:rPr>
  </w:style>
  <w:style w:type="paragraph" w:customStyle="1" w:styleId="affffffa">
    <w:name w:val="标准文件_附录章标题"/>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b">
    <w:name w:val="标准文件_公式后的破折号"/>
    <w:basedOn w:val="afffff1"/>
    <w:link w:val="affffffc"/>
    <w:qFormat/>
    <w:pPr>
      <w:ind w:leftChars="200" w:left="488" w:hangingChars="290" w:hanging="289"/>
    </w:pPr>
  </w:style>
  <w:style w:type="paragraph" w:customStyle="1" w:styleId="a5">
    <w:name w:val="标准文件_前言、引言标题"/>
    <w:next w:val="afff2"/>
    <w:qFormat/>
    <w:pPr>
      <w:numPr>
        <w:numId w:val="7"/>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d">
    <w:name w:val="标准文件_目次、标准名称标题"/>
    <w:basedOn w:val="a5"/>
    <w:qFormat/>
    <w:pPr>
      <w:spacing w:line="460" w:lineRule="exact"/>
    </w:pPr>
  </w:style>
  <w:style w:type="paragraph" w:customStyle="1" w:styleId="affffffe">
    <w:name w:val="标准文件_目录标题"/>
    <w:basedOn w:val="afff2"/>
    <w:qFormat/>
    <w:pPr>
      <w:spacing w:afterLines="150" w:after="150" w:line="240" w:lineRule="auto"/>
      <w:jc w:val="center"/>
    </w:pPr>
    <w:rPr>
      <w:rFonts w:ascii="黑体" w:eastAsia="黑体"/>
      <w:sz w:val="32"/>
    </w:rPr>
  </w:style>
  <w:style w:type="paragraph" w:customStyle="1" w:styleId="a">
    <w:name w:val="标准文件_破折号列项"/>
    <w:qFormat/>
    <w:pPr>
      <w:numPr>
        <w:numId w:val="8"/>
      </w:numPr>
      <w:adjustRightInd w:val="0"/>
      <w:snapToGrid w:val="0"/>
      <w:ind w:left="0" w:firstLineChars="200" w:firstLine="200"/>
    </w:pPr>
    <w:rPr>
      <w:rFonts w:ascii="Times New Roman" w:hAnsi="Times New Roman"/>
      <w:sz w:val="21"/>
    </w:rPr>
  </w:style>
  <w:style w:type="paragraph" w:customStyle="1" w:styleId="a2">
    <w:name w:val="标准文件_破折号列项（二级）"/>
    <w:basedOn w:val="a"/>
    <w:qFormat/>
    <w:pPr>
      <w:numPr>
        <w:numId w:val="9"/>
      </w:numPr>
      <w:ind w:left="0" w:firstLine="200"/>
    </w:pPr>
  </w:style>
  <w:style w:type="paragraph" w:customStyle="1" w:styleId="aff2">
    <w:name w:val="标准文件_三级条标题"/>
    <w:basedOn w:val="aff1"/>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
    <w:name w:val="标准文件_示例后续"/>
    <w:basedOn w:val="afff2"/>
    <w:qFormat/>
    <w:pPr>
      <w:adjustRightInd/>
      <w:spacing w:line="240" w:lineRule="auto"/>
      <w:ind w:firstLineChars="200" w:firstLine="200"/>
    </w:pPr>
    <w:rPr>
      <w:sz w:val="18"/>
      <w:szCs w:val="24"/>
    </w:rPr>
  </w:style>
  <w:style w:type="paragraph" w:customStyle="1" w:styleId="afff0">
    <w:name w:val="标准文件_数字编号列项"/>
    <w:qFormat/>
    <w:pPr>
      <w:numPr>
        <w:numId w:val="10"/>
      </w:numPr>
      <w:jc w:val="both"/>
    </w:pPr>
    <w:rPr>
      <w:rFonts w:ascii="宋体" w:hAnsi="宋体"/>
      <w:sz w:val="21"/>
    </w:rPr>
  </w:style>
  <w:style w:type="paragraph" w:customStyle="1" w:styleId="aff3">
    <w:name w:val="标准文件_四级条标题"/>
    <w:qFormat/>
    <w:pPr>
      <w:widowControl w:val="0"/>
      <w:numPr>
        <w:ilvl w:val="5"/>
        <w:numId w:val="1"/>
      </w:numPr>
      <w:spacing w:beforeLines="50" w:before="50" w:afterLines="50" w:after="50"/>
      <w:jc w:val="both"/>
      <w:outlineLvl w:val="4"/>
    </w:pPr>
    <w:rPr>
      <w:rFonts w:ascii="黑体" w:eastAsia="黑体" w:hAnsi="Times New Roman"/>
      <w:sz w:val="21"/>
    </w:rPr>
  </w:style>
  <w:style w:type="character" w:customStyle="1" w:styleId="afffffff0">
    <w:name w:val="脚注文本 字符"/>
    <w:semiHidden/>
    <w:rPr>
      <w:rFonts w:ascii="宋体" w:eastAsia="宋体" w:hAnsi="Times New Roman" w:cs="Times New Roman"/>
      <w:sz w:val="18"/>
      <w:szCs w:val="18"/>
    </w:rPr>
  </w:style>
  <w:style w:type="paragraph" w:customStyle="1" w:styleId="afffffff1">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6">
    <w:name w:val="标准文件_图表脚注"/>
    <w:basedOn w:val="afff2"/>
    <w:qFormat/>
    <w:pPr>
      <w:numPr>
        <w:numId w:val="11"/>
      </w:numPr>
      <w:spacing w:line="240" w:lineRule="auto"/>
      <w:jc w:val="left"/>
    </w:pPr>
    <w:rPr>
      <w:rFonts w:ascii="宋体" w:hAnsi="宋体"/>
      <w:sz w:val="18"/>
    </w:rPr>
  </w:style>
  <w:style w:type="character" w:customStyle="1" w:styleId="afffffff2">
    <w:name w:val="标准文件_图表脚注内容"/>
    <w:rPr>
      <w:rFonts w:ascii="宋体" w:eastAsia="宋体" w:hAnsi="宋体" w:cs="Times New Roman"/>
      <w:spacing w:val="0"/>
      <w:sz w:val="18"/>
      <w:vertAlign w:val="superscript"/>
    </w:rPr>
  </w:style>
  <w:style w:type="paragraph" w:customStyle="1" w:styleId="aff4">
    <w:name w:val="标准文件_五级条标题"/>
    <w:pPr>
      <w:widowControl w:val="0"/>
      <w:numPr>
        <w:ilvl w:val="6"/>
        <w:numId w:val="1"/>
      </w:numPr>
      <w:spacing w:beforeLines="50" w:before="50" w:afterLines="50" w:after="50"/>
      <w:jc w:val="both"/>
      <w:outlineLvl w:val="5"/>
    </w:pPr>
    <w:rPr>
      <w:rFonts w:ascii="黑体" w:eastAsia="黑体" w:hAnsi="Times New Roman"/>
      <w:sz w:val="21"/>
    </w:rPr>
  </w:style>
  <w:style w:type="paragraph" w:customStyle="1" w:styleId="aff">
    <w:name w:val="标准文件_章标题"/>
    <w:qFormat/>
    <w:pPr>
      <w:numPr>
        <w:ilvl w:val="1"/>
        <w:numId w:val="1"/>
      </w:numPr>
      <w:spacing w:beforeLines="100" w:before="100" w:afterLines="100" w:after="100"/>
      <w:jc w:val="both"/>
      <w:outlineLvl w:val="0"/>
    </w:pPr>
    <w:rPr>
      <w:rFonts w:ascii="黑体" w:eastAsia="黑体" w:hAnsi="Times New Roman"/>
      <w:sz w:val="21"/>
    </w:rPr>
  </w:style>
  <w:style w:type="paragraph" w:customStyle="1" w:styleId="aff0">
    <w:name w:val="标准文件_一级条标题"/>
    <w:basedOn w:val="aff"/>
    <w:pPr>
      <w:numPr>
        <w:ilvl w:val="2"/>
      </w:numPr>
      <w:spacing w:beforeLines="50" w:before="50" w:afterLines="50" w:after="50"/>
      <w:ind w:left="0"/>
      <w:outlineLvl w:val="1"/>
    </w:pPr>
  </w:style>
  <w:style w:type="paragraph" w:customStyle="1" w:styleId="afffffff3">
    <w:name w:val="标准文件_一致程度"/>
    <w:basedOn w:val="afff2"/>
    <w:qFormat/>
    <w:pPr>
      <w:spacing w:line="440" w:lineRule="exact"/>
      <w:jc w:val="center"/>
    </w:pPr>
    <w:rPr>
      <w:sz w:val="28"/>
    </w:rPr>
  </w:style>
  <w:style w:type="paragraph" w:customStyle="1" w:styleId="afffffff4">
    <w:name w:val="标准文件_引言标题"/>
    <w:next w:val="afff2"/>
    <w:pPr>
      <w:shd w:val="clear" w:color="FFFFFF" w:fill="FFFFFF"/>
      <w:spacing w:before="540" w:after="600"/>
      <w:jc w:val="center"/>
      <w:outlineLvl w:val="0"/>
    </w:pPr>
    <w:rPr>
      <w:rFonts w:ascii="黑体" w:eastAsia="黑体" w:hAnsi="Times New Roman"/>
      <w:sz w:val="32"/>
    </w:rPr>
  </w:style>
  <w:style w:type="paragraph" w:customStyle="1" w:styleId="afffffff5">
    <w:name w:val="标准文件_英文图表脚注"/>
    <w:basedOn w:val="afffff7"/>
    <w:qFormat/>
    <w:pPr>
      <w:widowControl/>
      <w:adjustRightInd/>
      <w:snapToGrid/>
      <w:spacing w:line="240" w:lineRule="auto"/>
      <w:ind w:left="79" w:hangingChars="80" w:hanging="79"/>
    </w:pPr>
    <w:rPr>
      <w:rFonts w:ascii="宋体" w:hAnsi="宋体"/>
    </w:rPr>
  </w:style>
  <w:style w:type="paragraph" w:customStyle="1" w:styleId="affc">
    <w:name w:val="标准文件_数字编号列项（二级）"/>
    <w:qFormat/>
    <w:pPr>
      <w:numPr>
        <w:ilvl w:val="1"/>
        <w:numId w:val="12"/>
      </w:numPr>
      <w:tabs>
        <w:tab w:val="left" w:pos="851"/>
      </w:tabs>
      <w:jc w:val="both"/>
    </w:pPr>
    <w:rPr>
      <w:rFonts w:ascii="宋体" w:hAnsi="Times New Roman"/>
      <w:sz w:val="21"/>
    </w:rPr>
  </w:style>
  <w:style w:type="paragraph" w:customStyle="1" w:styleId="affe">
    <w:name w:val="标准文件_英文注："/>
    <w:basedOn w:val="afff2"/>
    <w:pPr>
      <w:numPr>
        <w:numId w:val="13"/>
      </w:numPr>
      <w:tabs>
        <w:tab w:val="left" w:pos="420"/>
      </w:tabs>
      <w:autoSpaceDE w:val="0"/>
      <w:autoSpaceDN w:val="0"/>
      <w:spacing w:line="240" w:lineRule="auto"/>
    </w:pPr>
    <w:rPr>
      <w:rFonts w:ascii="宋体" w:hAnsi="宋体"/>
      <w:kern w:val="0"/>
      <w:sz w:val="18"/>
      <w:szCs w:val="20"/>
    </w:rPr>
  </w:style>
  <w:style w:type="paragraph" w:customStyle="1" w:styleId="affa">
    <w:name w:val="标准文件_英文注×："/>
    <w:basedOn w:val="afff2"/>
    <w:pPr>
      <w:numPr>
        <w:numId w:val="14"/>
      </w:numPr>
      <w:tabs>
        <w:tab w:val="left" w:pos="210"/>
      </w:tabs>
      <w:autoSpaceDE w:val="0"/>
      <w:autoSpaceDN w:val="0"/>
      <w:spacing w:line="240" w:lineRule="auto"/>
    </w:pPr>
    <w:rPr>
      <w:rFonts w:ascii="宋体" w:hAnsi="宋体"/>
      <w:kern w:val="0"/>
      <w:szCs w:val="20"/>
    </w:rPr>
  </w:style>
  <w:style w:type="paragraph" w:customStyle="1" w:styleId="aff5">
    <w:name w:val="标准文件_正文表标题"/>
    <w:pPr>
      <w:numPr>
        <w:numId w:val="15"/>
      </w:numPr>
      <w:tabs>
        <w:tab w:val="left" w:pos="0"/>
      </w:tabs>
      <w:spacing w:beforeLines="50" w:before="50" w:afterLines="50" w:after="50"/>
      <w:jc w:val="center"/>
    </w:pPr>
    <w:rPr>
      <w:rFonts w:ascii="黑体" w:eastAsia="黑体" w:hAnsi="Times New Roman"/>
      <w:sz w:val="21"/>
    </w:rPr>
  </w:style>
  <w:style w:type="paragraph" w:customStyle="1" w:styleId="afffffff6">
    <w:name w:val="标准文件_正文公式"/>
    <w:basedOn w:val="afff2"/>
    <w:pPr>
      <w:tabs>
        <w:tab w:val="center" w:pos="4678"/>
        <w:tab w:val="right" w:leader="middleDot" w:pos="9356"/>
      </w:tabs>
      <w:spacing w:line="240" w:lineRule="auto"/>
    </w:pPr>
    <w:rPr>
      <w:rFonts w:ascii="宋体" w:hAnsi="宋体"/>
    </w:rPr>
  </w:style>
  <w:style w:type="paragraph" w:customStyle="1" w:styleId="ab">
    <w:name w:val="标准文件_正文图标题"/>
    <w:qFormat/>
    <w:pPr>
      <w:numPr>
        <w:numId w:val="16"/>
      </w:numPr>
      <w:spacing w:beforeLines="50" w:before="50" w:afterLines="50" w:after="50"/>
      <w:jc w:val="center"/>
    </w:pPr>
    <w:rPr>
      <w:rFonts w:ascii="黑体" w:eastAsia="黑体" w:hAnsi="Times New Roman"/>
      <w:sz w:val="21"/>
    </w:rPr>
  </w:style>
  <w:style w:type="paragraph" w:customStyle="1" w:styleId="aff9">
    <w:name w:val="标准文件_正文英文表标题"/>
    <w:pPr>
      <w:numPr>
        <w:numId w:val="17"/>
      </w:numPr>
      <w:jc w:val="center"/>
    </w:pPr>
    <w:rPr>
      <w:rFonts w:ascii="黑体" w:eastAsia="黑体" w:hAnsi="Times New Roman"/>
      <w:sz w:val="21"/>
    </w:rPr>
  </w:style>
  <w:style w:type="paragraph" w:customStyle="1" w:styleId="aff8">
    <w:name w:val="标准文件_正文英文图标题"/>
    <w:qFormat/>
    <w:pPr>
      <w:numPr>
        <w:numId w:val="18"/>
      </w:numPr>
      <w:jc w:val="center"/>
    </w:pPr>
    <w:rPr>
      <w:rFonts w:ascii="黑体" w:eastAsia="黑体" w:hAnsi="Times New Roman"/>
      <w:sz w:val="21"/>
    </w:rPr>
  </w:style>
  <w:style w:type="paragraph" w:customStyle="1" w:styleId="afffffff7">
    <w:name w:val="标准文件_编号列项（三级）"/>
    <w:rPr>
      <w:rFonts w:ascii="宋体" w:hAnsi="Times New Roman"/>
      <w:sz w:val="21"/>
    </w:rPr>
  </w:style>
  <w:style w:type="paragraph" w:customStyle="1" w:styleId="afa">
    <w:name w:val="二级无标题条"/>
    <w:basedOn w:val="afff2"/>
    <w:qFormat/>
    <w:pPr>
      <w:numPr>
        <w:ilvl w:val="3"/>
        <w:numId w:val="19"/>
      </w:numPr>
      <w:adjustRightInd/>
      <w:spacing w:line="240" w:lineRule="auto"/>
    </w:pPr>
    <w:rPr>
      <w:rFonts w:ascii="宋体" w:hAnsi="宋体"/>
      <w:szCs w:val="24"/>
    </w:rPr>
  </w:style>
  <w:style w:type="paragraph" w:customStyle="1" w:styleId="afffffff8">
    <w:name w:val="发布部门"/>
    <w:qFormat/>
    <w:pPr>
      <w:framePr w:w="7433" w:h="585" w:hRule="exact" w:hSpace="180" w:vSpace="180" w:wrap="around" w:hAnchor="margin" w:xAlign="center" w:y="14401"/>
      <w:jc w:val="center"/>
    </w:pPr>
    <w:rPr>
      <w:rFonts w:ascii="宋体" w:hAnsi="Times New Roman"/>
      <w:b/>
      <w:w w:val="135"/>
      <w:sz w:val="36"/>
    </w:rPr>
  </w:style>
  <w:style w:type="paragraph" w:customStyle="1" w:styleId="afffffff9">
    <w:name w:val="发布日期"/>
    <w:qFormat/>
    <w:pPr>
      <w:framePr w:w="4000" w:h="473" w:hRule="exact" w:hSpace="180" w:vSpace="180" w:wrap="around" w:hAnchor="margin" w:y="13511"/>
    </w:pPr>
    <w:rPr>
      <w:rFonts w:ascii="Times New Roman" w:eastAsia="黑体" w:hAnsi="Times New Roman"/>
      <w:sz w:val="28"/>
    </w:rPr>
  </w:style>
  <w:style w:type="paragraph" w:customStyle="1" w:styleId="afffffffa">
    <w:name w:val="封面标准代替信息"/>
    <w:basedOn w:val="afff2"/>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b">
    <w:name w:val="封面标准名称"/>
    <w:qFormat/>
    <w:pPr>
      <w:framePr w:w="9638" w:h="6917" w:hRule="exact" w:wrap="around" w:hAnchor="margin" w:xAlign="center" w:y="5955"/>
      <w:widowControl w:val="0"/>
      <w:spacing w:line="680" w:lineRule="exact"/>
      <w:jc w:val="center"/>
      <w:textAlignment w:val="center"/>
    </w:pPr>
    <w:rPr>
      <w:rFonts w:ascii="黑体" w:eastAsia="黑体" w:hAnsi="Times New Roman"/>
      <w:sz w:val="52"/>
    </w:rPr>
  </w:style>
  <w:style w:type="paragraph" w:customStyle="1" w:styleId="afffffffc">
    <w:name w:val="封面标准文稿编辑信息"/>
    <w:qFormat/>
    <w:pPr>
      <w:spacing w:before="180" w:line="180" w:lineRule="exact"/>
      <w:jc w:val="center"/>
    </w:pPr>
    <w:rPr>
      <w:rFonts w:ascii="宋体" w:hAnsi="Times New Roman"/>
      <w:sz w:val="21"/>
    </w:rPr>
  </w:style>
  <w:style w:type="paragraph" w:customStyle="1" w:styleId="afffffffd">
    <w:name w:val="封面标准文稿类别"/>
    <w:qFormat/>
    <w:pPr>
      <w:spacing w:before="440" w:line="400" w:lineRule="exact"/>
      <w:jc w:val="center"/>
    </w:pPr>
    <w:rPr>
      <w:rFonts w:ascii="宋体" w:hAnsi="Times New Roman"/>
      <w:sz w:val="24"/>
    </w:rPr>
  </w:style>
  <w:style w:type="paragraph" w:customStyle="1" w:styleId="afffffffe">
    <w:name w:val="封面标准英文名称"/>
    <w:qFormat/>
    <w:pPr>
      <w:widowControl w:val="0"/>
      <w:spacing w:line="360" w:lineRule="exact"/>
      <w:jc w:val="center"/>
    </w:pPr>
    <w:rPr>
      <w:rFonts w:ascii="Times New Roman" w:hAnsi="Times New Roman"/>
      <w:sz w:val="28"/>
    </w:rPr>
  </w:style>
  <w:style w:type="paragraph" w:customStyle="1" w:styleId="affffffff">
    <w:name w:val="封面一致性程度标识"/>
    <w:pPr>
      <w:spacing w:before="440" w:line="440" w:lineRule="exact"/>
      <w:jc w:val="center"/>
    </w:pPr>
    <w:rPr>
      <w:rFonts w:ascii="Times New Roman" w:hAnsi="Times New Roman"/>
      <w:sz w:val="28"/>
    </w:rPr>
  </w:style>
  <w:style w:type="paragraph" w:customStyle="1" w:styleId="affffffff0">
    <w:name w:val="封面正文"/>
    <w:qFormat/>
    <w:pPr>
      <w:jc w:val="both"/>
    </w:pPr>
    <w:rPr>
      <w:rFonts w:ascii="Times New Roman" w:hAnsi="Times New Roman"/>
    </w:rPr>
  </w:style>
  <w:style w:type="paragraph" w:customStyle="1" w:styleId="affffffff1">
    <w:name w:val="附录二级无标题条"/>
    <w:basedOn w:val="afff2"/>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2">
    <w:name w:val="附录三级无标题条"/>
    <w:basedOn w:val="affffffff1"/>
    <w:qFormat/>
    <w:pPr>
      <w:outlineLvl w:val="4"/>
    </w:pPr>
  </w:style>
  <w:style w:type="paragraph" w:customStyle="1" w:styleId="affffffff3">
    <w:name w:val="附录四级无标题条"/>
    <w:basedOn w:val="affffffff2"/>
    <w:qFormat/>
    <w:pPr>
      <w:outlineLvl w:val="5"/>
    </w:pPr>
  </w:style>
  <w:style w:type="paragraph" w:customStyle="1" w:styleId="affffffff4">
    <w:name w:val="附录图"/>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fffffff5">
    <w:name w:val="标准文件_一级项"/>
    <w:qFormat/>
    <w:rPr>
      <w:rFonts w:ascii="宋体" w:hAnsi="Times New Roman"/>
      <w:sz w:val="21"/>
    </w:rPr>
  </w:style>
  <w:style w:type="paragraph" w:customStyle="1" w:styleId="affffffff6">
    <w:name w:val="附录五级无标题条"/>
    <w:basedOn w:val="affffffff3"/>
    <w:qFormat/>
    <w:pPr>
      <w:outlineLvl w:val="6"/>
    </w:pPr>
  </w:style>
  <w:style w:type="paragraph" w:customStyle="1" w:styleId="affffffff7">
    <w:name w:val="附录性质"/>
    <w:basedOn w:val="afff2"/>
    <w:qFormat/>
    <w:pPr>
      <w:widowControl/>
      <w:adjustRightInd/>
      <w:jc w:val="center"/>
    </w:pPr>
    <w:rPr>
      <w:rFonts w:ascii="黑体" w:eastAsia="黑体"/>
    </w:rPr>
  </w:style>
  <w:style w:type="paragraph" w:customStyle="1" w:styleId="affffffff8">
    <w:name w:val="附录一级无标题条"/>
    <w:basedOn w:val="affffffa"/>
    <w:pPr>
      <w:autoSpaceDN w:val="0"/>
      <w:outlineLvl w:val="2"/>
    </w:pPr>
    <w:rPr>
      <w:rFonts w:ascii="宋体" w:eastAsia="宋体" w:hAnsi="宋体"/>
    </w:rPr>
  </w:style>
  <w:style w:type="character" w:customStyle="1" w:styleId="affffffff9">
    <w:name w:val="个人答复风格"/>
    <w:rPr>
      <w:rFonts w:ascii="Arial" w:eastAsia="宋体" w:hAnsi="Arial" w:cs="Arial"/>
      <w:color w:val="auto"/>
      <w:spacing w:val="0"/>
      <w:sz w:val="20"/>
    </w:rPr>
  </w:style>
  <w:style w:type="character" w:customStyle="1" w:styleId="affffffffa">
    <w:name w:val="个人撰写风格"/>
    <w:qFormat/>
    <w:rPr>
      <w:rFonts w:ascii="Arial" w:eastAsia="宋体" w:hAnsi="Arial" w:cs="Arial"/>
      <w:color w:val="auto"/>
      <w:spacing w:val="0"/>
      <w:sz w:val="20"/>
    </w:rPr>
  </w:style>
  <w:style w:type="paragraph" w:customStyle="1" w:styleId="affffffffb">
    <w:name w:val="脚注后续"/>
    <w:pPr>
      <w:ind w:leftChars="350" w:left="350"/>
      <w:jc w:val="both"/>
    </w:pPr>
    <w:rPr>
      <w:rFonts w:ascii="宋体" w:hAnsi="Times New Roman"/>
      <w:sz w:val="18"/>
    </w:rPr>
  </w:style>
  <w:style w:type="paragraph" w:customStyle="1" w:styleId="af3">
    <w:name w:val="列项——"/>
    <w:pPr>
      <w:widowControl w:val="0"/>
      <w:numPr>
        <w:numId w:val="20"/>
      </w:numPr>
      <w:jc w:val="both"/>
    </w:pPr>
    <w:rPr>
      <w:rFonts w:ascii="宋体" w:hAnsi="宋体"/>
      <w:sz w:val="21"/>
    </w:rPr>
  </w:style>
  <w:style w:type="paragraph" w:customStyle="1" w:styleId="affffffffc">
    <w:name w:val="列项·"/>
    <w:basedOn w:val="afffff1"/>
    <w:pPr>
      <w:tabs>
        <w:tab w:val="left" w:pos="840"/>
      </w:tabs>
    </w:pPr>
  </w:style>
  <w:style w:type="paragraph" w:customStyle="1" w:styleId="affffffffd">
    <w:name w:val="目次、索引正文"/>
    <w:pPr>
      <w:spacing w:line="320" w:lineRule="exact"/>
      <w:jc w:val="both"/>
    </w:pPr>
    <w:rPr>
      <w:rFonts w:ascii="宋体" w:hAnsi="Times New Roman"/>
      <w:sz w:val="21"/>
    </w:rPr>
  </w:style>
  <w:style w:type="paragraph" w:customStyle="1" w:styleId="210">
    <w:name w:val="目录 21"/>
    <w:basedOn w:val="afff2"/>
    <w:next w:val="afff2"/>
    <w:autoRedefine/>
    <w:semiHidden/>
    <w:qFormat/>
    <w:pPr>
      <w:adjustRightInd/>
      <w:spacing w:line="240" w:lineRule="auto"/>
      <w:jc w:val="left"/>
    </w:pPr>
    <w:rPr>
      <w:bCs/>
      <w:iCs/>
    </w:rPr>
  </w:style>
  <w:style w:type="paragraph" w:customStyle="1" w:styleId="31">
    <w:name w:val="目录 31"/>
    <w:basedOn w:val="afff2"/>
    <w:next w:val="afff2"/>
    <w:autoRedefine/>
    <w:semiHidden/>
    <w:pPr>
      <w:spacing w:line="240" w:lineRule="auto"/>
    </w:pPr>
    <w:rPr>
      <w:rFonts w:ascii="宋体" w:hAnsi="宋体"/>
      <w:iCs/>
    </w:rPr>
  </w:style>
  <w:style w:type="paragraph" w:customStyle="1" w:styleId="41">
    <w:name w:val="目录 41"/>
    <w:basedOn w:val="afff2"/>
    <w:next w:val="afff2"/>
    <w:autoRedefine/>
    <w:semiHidden/>
    <w:qFormat/>
    <w:pPr>
      <w:adjustRightInd/>
      <w:spacing w:line="240" w:lineRule="auto"/>
      <w:jc w:val="left"/>
    </w:pPr>
  </w:style>
  <w:style w:type="paragraph" w:customStyle="1" w:styleId="51">
    <w:name w:val="目录 51"/>
    <w:basedOn w:val="afff2"/>
    <w:next w:val="afff2"/>
    <w:autoRedefine/>
    <w:semiHidden/>
    <w:pPr>
      <w:spacing w:line="240" w:lineRule="auto"/>
    </w:pPr>
    <w:rPr>
      <w:rFonts w:ascii="宋体" w:hAnsi="宋体"/>
    </w:rPr>
  </w:style>
  <w:style w:type="paragraph" w:customStyle="1" w:styleId="61">
    <w:name w:val="目录 61"/>
    <w:basedOn w:val="afff2"/>
    <w:next w:val="afff2"/>
    <w:autoRedefine/>
    <w:semiHidden/>
    <w:qFormat/>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pPr>
      <w:ind w:left="1680"/>
    </w:pPr>
  </w:style>
  <w:style w:type="paragraph" w:customStyle="1" w:styleId="affffffffe">
    <w:name w:val="其他标准称谓"/>
    <w:qFormat/>
    <w:pPr>
      <w:spacing w:line="0" w:lineRule="atLeast"/>
      <w:jc w:val="distribute"/>
    </w:pPr>
    <w:rPr>
      <w:rFonts w:ascii="黑体" w:eastAsia="黑体" w:hAnsi="宋体"/>
      <w:sz w:val="52"/>
    </w:rPr>
  </w:style>
  <w:style w:type="paragraph" w:customStyle="1" w:styleId="afffffffff">
    <w:name w:val="其他发布部门"/>
    <w:basedOn w:val="afffffff8"/>
    <w:qFormat/>
    <w:pPr>
      <w:framePr w:wrap="around"/>
      <w:spacing w:line="0" w:lineRule="atLeast"/>
    </w:pPr>
    <w:rPr>
      <w:rFonts w:ascii="黑体" w:eastAsia="黑体"/>
      <w:b w:val="0"/>
    </w:rPr>
  </w:style>
  <w:style w:type="paragraph" w:customStyle="1" w:styleId="afe">
    <w:name w:val="前言标题"/>
    <w:next w:val="afff2"/>
    <w:qFormat/>
    <w:pPr>
      <w:numPr>
        <w:numId w:val="1"/>
      </w:numPr>
      <w:shd w:val="clear" w:color="FFFFFF" w:fill="FFFFFF"/>
      <w:spacing w:before="540" w:after="600"/>
      <w:jc w:val="center"/>
      <w:outlineLvl w:val="0"/>
    </w:pPr>
    <w:rPr>
      <w:rFonts w:ascii="黑体" w:eastAsia="黑体" w:hAnsi="Times New Roman"/>
      <w:sz w:val="32"/>
    </w:rPr>
  </w:style>
  <w:style w:type="paragraph" w:customStyle="1" w:styleId="afb">
    <w:name w:val="三级无标题条"/>
    <w:basedOn w:val="afff2"/>
    <w:qFormat/>
    <w:pPr>
      <w:numPr>
        <w:ilvl w:val="4"/>
        <w:numId w:val="19"/>
      </w:numPr>
      <w:adjustRightInd/>
      <w:spacing w:line="240" w:lineRule="auto"/>
    </w:pPr>
    <w:rPr>
      <w:rFonts w:ascii="宋体" w:hAnsi="宋体"/>
      <w:szCs w:val="24"/>
    </w:rPr>
  </w:style>
  <w:style w:type="paragraph" w:customStyle="1" w:styleId="afffffffff0">
    <w:name w:val="实施日期"/>
    <w:basedOn w:val="afffffff9"/>
    <w:qFormat/>
    <w:pPr>
      <w:framePr w:hSpace="0" w:wrap="around" w:xAlign="right"/>
      <w:jc w:val="right"/>
    </w:pPr>
  </w:style>
  <w:style w:type="paragraph" w:customStyle="1" w:styleId="afc">
    <w:name w:val="四级无标题条"/>
    <w:basedOn w:val="afff2"/>
    <w:qFormat/>
    <w:pPr>
      <w:numPr>
        <w:ilvl w:val="5"/>
        <w:numId w:val="19"/>
      </w:numPr>
      <w:adjustRightInd/>
      <w:spacing w:line="240" w:lineRule="auto"/>
    </w:pPr>
    <w:rPr>
      <w:rFonts w:ascii="宋体" w:hAnsi="宋体"/>
      <w:szCs w:val="24"/>
    </w:rPr>
  </w:style>
  <w:style w:type="paragraph" w:customStyle="1" w:styleId="afffffffff1">
    <w:name w:val="文献分类号"/>
    <w:qFormat/>
    <w:pPr>
      <w:framePr w:hSpace="180" w:vSpace="180" w:wrap="around" w:hAnchor="margin" w:y="1"/>
      <w:widowControl w:val="0"/>
      <w:textAlignment w:val="center"/>
    </w:pPr>
    <w:rPr>
      <w:rFonts w:ascii="Times New Roman" w:eastAsia="黑体" w:hAnsi="Times New Roman"/>
      <w:sz w:val="21"/>
    </w:rPr>
  </w:style>
  <w:style w:type="paragraph" w:customStyle="1" w:styleId="afffffffff2">
    <w:name w:val="无标题条"/>
    <w:pPr>
      <w:jc w:val="both"/>
    </w:pPr>
    <w:rPr>
      <w:rFonts w:ascii="宋体" w:hAnsi="宋体"/>
      <w:sz w:val="21"/>
    </w:rPr>
  </w:style>
  <w:style w:type="paragraph" w:customStyle="1" w:styleId="afd">
    <w:name w:val="五级无标题条"/>
    <w:basedOn w:val="afff2"/>
    <w:qFormat/>
    <w:pPr>
      <w:numPr>
        <w:ilvl w:val="6"/>
        <w:numId w:val="19"/>
      </w:numPr>
      <w:adjustRightInd/>
    </w:pPr>
    <w:rPr>
      <w:szCs w:val="24"/>
    </w:rPr>
  </w:style>
  <w:style w:type="paragraph" w:customStyle="1" w:styleId="af9">
    <w:name w:val="一级无标题条"/>
    <w:basedOn w:val="afff2"/>
    <w:pPr>
      <w:numPr>
        <w:ilvl w:val="2"/>
        <w:numId w:val="19"/>
      </w:numPr>
      <w:adjustRightInd/>
      <w:spacing w:before="10" w:after="10" w:line="240" w:lineRule="auto"/>
    </w:pPr>
    <w:rPr>
      <w:rFonts w:ascii="宋体" w:hAnsi="宋体"/>
      <w:szCs w:val="24"/>
    </w:rPr>
  </w:style>
  <w:style w:type="paragraph" w:customStyle="1" w:styleId="afffffffff3">
    <w:name w:val="注:后续"/>
    <w:qFormat/>
    <w:pPr>
      <w:spacing w:line="300" w:lineRule="exact"/>
      <w:ind w:leftChars="400" w:left="600" w:hangingChars="200" w:hanging="200"/>
      <w:jc w:val="both"/>
    </w:pPr>
    <w:rPr>
      <w:rFonts w:ascii="宋体" w:hAnsi="Times New Roman"/>
      <w:sz w:val="18"/>
    </w:rPr>
  </w:style>
  <w:style w:type="paragraph" w:customStyle="1" w:styleId="afffffffff4">
    <w:name w:val="注×:后续"/>
    <w:basedOn w:val="afffffffff3"/>
    <w:qFormat/>
    <w:pPr>
      <w:ind w:leftChars="0" w:left="1406" w:firstLineChars="0" w:hanging="499"/>
    </w:pPr>
  </w:style>
  <w:style w:type="paragraph" w:customStyle="1" w:styleId="afffffffff5">
    <w:name w:val="标准文件_一级无标题"/>
    <w:basedOn w:val="aff0"/>
    <w:qFormat/>
    <w:pPr>
      <w:spacing w:beforeLines="0" w:before="0" w:afterLines="0" w:after="0"/>
      <w:outlineLvl w:val="9"/>
    </w:pPr>
    <w:rPr>
      <w:rFonts w:ascii="宋体" w:eastAsia="宋体"/>
    </w:rPr>
  </w:style>
  <w:style w:type="paragraph" w:customStyle="1" w:styleId="afffffffff6">
    <w:name w:val="标准文件_五级无标题"/>
    <w:basedOn w:val="aff4"/>
    <w:qFormat/>
    <w:pPr>
      <w:spacing w:beforeLines="0" w:before="0" w:afterLines="0" w:after="0"/>
      <w:outlineLvl w:val="9"/>
    </w:pPr>
    <w:rPr>
      <w:rFonts w:ascii="宋体" w:eastAsia="宋体"/>
    </w:rPr>
  </w:style>
  <w:style w:type="paragraph" w:customStyle="1" w:styleId="afffffffff7">
    <w:name w:val="标准文件_三级无标题"/>
    <w:basedOn w:val="aff2"/>
    <w:qFormat/>
    <w:pPr>
      <w:spacing w:beforeLines="0" w:before="0" w:afterLines="0" w:after="0"/>
      <w:outlineLvl w:val="9"/>
    </w:pPr>
    <w:rPr>
      <w:rFonts w:ascii="宋体" w:eastAsia="宋体"/>
    </w:rPr>
  </w:style>
  <w:style w:type="paragraph" w:customStyle="1" w:styleId="afffffffff8">
    <w:name w:val="标准文件_二级无标题"/>
    <w:basedOn w:val="aff1"/>
    <w:qFormat/>
    <w:pPr>
      <w:spacing w:beforeLines="0" w:before="0" w:afterLines="0" w:after="0"/>
      <w:outlineLvl w:val="9"/>
    </w:pPr>
    <w:rPr>
      <w:rFonts w:ascii="宋体" w:eastAsia="宋体"/>
    </w:rPr>
  </w:style>
  <w:style w:type="paragraph" w:customStyle="1" w:styleId="afffffffff9">
    <w:name w:val="标准_四级无标题"/>
    <w:basedOn w:val="aff3"/>
    <w:qFormat/>
    <w:rPr>
      <w:rFonts w:eastAsia="宋体"/>
    </w:rPr>
  </w:style>
  <w:style w:type="paragraph" w:customStyle="1" w:styleId="afffffffffa">
    <w:name w:val="标准文件_四级无标题"/>
    <w:basedOn w:val="aff3"/>
    <w:qFormat/>
    <w:pPr>
      <w:spacing w:beforeLines="0" w:before="0" w:afterLines="0" w:after="0"/>
      <w:outlineLvl w:val="9"/>
    </w:pPr>
    <w:rPr>
      <w:rFonts w:ascii="宋体" w:eastAsia="宋体" w:hAnsi="黑体"/>
      <w:szCs w:val="52"/>
    </w:rPr>
  </w:style>
  <w:style w:type="paragraph" w:customStyle="1" w:styleId="a4">
    <w:name w:val="标准文件_大写罗马数字编号列项"/>
    <w:basedOn w:val="afffff1"/>
    <w:qFormat/>
    <w:pPr>
      <w:numPr>
        <w:numId w:val="21"/>
      </w:numPr>
      <w:ind w:firstLineChars="0" w:firstLine="0"/>
    </w:pPr>
    <w:rPr>
      <w:rFonts w:ascii="Times New Roman" w:cs="Arial"/>
      <w:szCs w:val="28"/>
    </w:rPr>
  </w:style>
  <w:style w:type="paragraph" w:customStyle="1" w:styleId="af8">
    <w:name w:val="标准文件_小写罗马数字编号列项"/>
    <w:basedOn w:val="afffff1"/>
    <w:qFormat/>
    <w:pPr>
      <w:numPr>
        <w:numId w:val="22"/>
      </w:numPr>
      <w:ind w:firstLineChars="0" w:firstLine="0"/>
    </w:pPr>
    <w:rPr>
      <w:rFonts w:cs="Arial"/>
      <w:szCs w:val="28"/>
    </w:rPr>
  </w:style>
  <w:style w:type="paragraph" w:customStyle="1" w:styleId="afffffffffb">
    <w:name w:val="标准文件_附录标题"/>
    <w:basedOn w:val="ac"/>
    <w:qFormat/>
    <w:pPr>
      <w:numPr>
        <w:numId w:val="0"/>
      </w:numPr>
      <w:spacing w:after="280"/>
      <w:outlineLvl w:val="9"/>
    </w:pPr>
  </w:style>
  <w:style w:type="paragraph" w:customStyle="1" w:styleId="afffffffffc">
    <w:name w:val="标准文件_二级项"/>
    <w:qFormat/>
    <w:rPr>
      <w:rFonts w:ascii="宋体" w:hAnsi="Times New Roman"/>
      <w:sz w:val="21"/>
    </w:rPr>
  </w:style>
  <w:style w:type="paragraph" w:customStyle="1" w:styleId="a0">
    <w:name w:val="标准文件_三级项"/>
    <w:basedOn w:val="afff2"/>
    <w:pPr>
      <w:numPr>
        <w:ilvl w:val="2"/>
        <w:numId w:val="23"/>
      </w:numPr>
      <w:spacing w:line="300" w:lineRule="auto"/>
    </w:pPr>
    <w:rPr>
      <w:rFonts w:ascii="Times New Roman" w:hAnsi="Times New Roman"/>
    </w:rPr>
  </w:style>
  <w:style w:type="paragraph" w:customStyle="1" w:styleId="af7">
    <w:name w:val="图表脚注说明"/>
    <w:basedOn w:val="afff2"/>
    <w:pPr>
      <w:numPr>
        <w:numId w:val="24"/>
      </w:numPr>
      <w:adjustRightInd/>
      <w:spacing w:line="240" w:lineRule="auto"/>
      <w:ind w:left="783"/>
    </w:pPr>
    <w:rPr>
      <w:rFonts w:ascii="宋体" w:hAnsi="Times New Roman"/>
      <w:sz w:val="18"/>
      <w:szCs w:val="18"/>
    </w:rPr>
  </w:style>
  <w:style w:type="paragraph" w:customStyle="1" w:styleId="affb">
    <w:name w:val="标准文件_字母编号列项（一级）"/>
    <w:pPr>
      <w:numPr>
        <w:numId w:val="12"/>
      </w:numPr>
      <w:jc w:val="both"/>
    </w:pPr>
    <w:rPr>
      <w:rFonts w:ascii="宋体" w:hAnsi="Times New Roman"/>
      <w:sz w:val="21"/>
    </w:rPr>
  </w:style>
  <w:style w:type="paragraph" w:customStyle="1" w:styleId="afffffffffd">
    <w:name w:val="标准文件_索引字母"/>
    <w:qFormat/>
    <w:pPr>
      <w:jc w:val="center"/>
    </w:pPr>
    <w:rPr>
      <w:rFonts w:ascii="宋体" w:eastAsia="Times New Roman" w:hAnsi="宋体"/>
      <w:b/>
      <w:kern w:val="2"/>
      <w:sz w:val="21"/>
    </w:rPr>
  </w:style>
  <w:style w:type="paragraph" w:customStyle="1" w:styleId="afffffffffe">
    <w:name w:val="标准文件_附录前"/>
    <w:qFormat/>
    <w:pPr>
      <w:spacing w:line="20" w:lineRule="atLeast"/>
      <w:ind w:firstLine="200"/>
    </w:pPr>
    <w:rPr>
      <w:rFonts w:ascii="宋体" w:hAnsi="宋体"/>
      <w:kern w:val="2"/>
      <w:sz w:val="10"/>
    </w:rPr>
  </w:style>
  <w:style w:type="paragraph" w:customStyle="1" w:styleId="affffffffff">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f0">
    <w:name w:val="标准文件_表格"/>
    <w:basedOn w:val="afffff1"/>
    <w:qFormat/>
    <w:pPr>
      <w:ind w:firstLineChars="0" w:firstLine="0"/>
      <w:jc w:val="center"/>
    </w:pPr>
    <w:rPr>
      <w:sz w:val="18"/>
    </w:rPr>
  </w:style>
  <w:style w:type="paragraph" w:customStyle="1" w:styleId="afff">
    <w:name w:val="标准文件_注："/>
    <w:qFormat/>
    <w:pPr>
      <w:widowControl w:val="0"/>
      <w:numPr>
        <w:numId w:val="25"/>
      </w:numPr>
      <w:autoSpaceDE w:val="0"/>
      <w:autoSpaceDN w:val="0"/>
      <w:jc w:val="both"/>
    </w:pPr>
    <w:rPr>
      <w:rFonts w:ascii="宋体" w:hAnsi="Times New Roman"/>
      <w:sz w:val="18"/>
      <w:szCs w:val="18"/>
    </w:rPr>
  </w:style>
  <w:style w:type="paragraph" w:customStyle="1" w:styleId="af2">
    <w:name w:val="标准文件_注×："/>
    <w:pPr>
      <w:widowControl w:val="0"/>
      <w:numPr>
        <w:numId w:val="26"/>
      </w:numPr>
      <w:autoSpaceDE w:val="0"/>
      <w:autoSpaceDN w:val="0"/>
      <w:jc w:val="both"/>
    </w:pPr>
    <w:rPr>
      <w:rFonts w:ascii="宋体" w:hAnsi="Times New Roman"/>
      <w:sz w:val="18"/>
      <w:szCs w:val="18"/>
    </w:rPr>
  </w:style>
  <w:style w:type="paragraph" w:customStyle="1" w:styleId="a1">
    <w:name w:val="标准文件_示例："/>
    <w:qFormat/>
    <w:pPr>
      <w:widowControl w:val="0"/>
      <w:numPr>
        <w:numId w:val="27"/>
      </w:numPr>
      <w:jc w:val="both"/>
    </w:pPr>
    <w:rPr>
      <w:rFonts w:ascii="宋体" w:hAnsi="Times New Roman"/>
      <w:sz w:val="18"/>
      <w:szCs w:val="18"/>
    </w:rPr>
  </w:style>
  <w:style w:type="paragraph" w:customStyle="1" w:styleId="a3">
    <w:name w:val="标准文件_示例×："/>
    <w:basedOn w:val="afff2"/>
    <w:qFormat/>
    <w:pPr>
      <w:widowControl/>
      <w:numPr>
        <w:numId w:val="28"/>
      </w:numPr>
      <w:adjustRightInd/>
      <w:spacing w:line="240" w:lineRule="auto"/>
    </w:pPr>
    <w:rPr>
      <w:rFonts w:ascii="宋体" w:hAnsi="Times New Roman"/>
      <w:kern w:val="0"/>
      <w:sz w:val="18"/>
      <w:szCs w:val="18"/>
    </w:rPr>
  </w:style>
  <w:style w:type="character" w:customStyle="1" w:styleId="Char">
    <w:name w:val="标准文件_段 Char"/>
    <w:qFormat/>
    <w:rPr>
      <w:rFonts w:ascii="宋体" w:hAnsi="Times New Roman"/>
      <w:sz w:val="21"/>
    </w:rPr>
  </w:style>
  <w:style w:type="paragraph" w:customStyle="1" w:styleId="affffffffff1">
    <w:name w:val="标准文件_表格续"/>
    <w:basedOn w:val="afffff1"/>
    <w:qFormat/>
    <w:pPr>
      <w:jc w:val="center"/>
    </w:pPr>
    <w:rPr>
      <w:rFonts w:ascii="黑体" w:eastAsia="黑体" w:hAnsi="黑体"/>
    </w:rPr>
  </w:style>
  <w:style w:type="character" w:styleId="affffffffff2">
    <w:name w:val="Placeholder Text"/>
    <w:basedOn w:val="afff3"/>
    <w:uiPriority w:val="99"/>
    <w:semiHidden/>
    <w:qFormat/>
    <w:rPr>
      <w:color w:val="808080"/>
    </w:rPr>
  </w:style>
  <w:style w:type="paragraph" w:customStyle="1" w:styleId="2">
    <w:name w:val="标准文件_二级项2"/>
    <w:basedOn w:val="afffff1"/>
    <w:qFormat/>
    <w:pPr>
      <w:numPr>
        <w:ilvl w:val="1"/>
        <w:numId w:val="23"/>
      </w:numPr>
      <w:ind w:left="1271" w:firstLineChars="0" w:hanging="420"/>
    </w:pPr>
  </w:style>
  <w:style w:type="paragraph" w:customStyle="1" w:styleId="20">
    <w:name w:val="标准文件_三级项2"/>
    <w:basedOn w:val="afffff1"/>
    <w:qFormat/>
    <w:pPr>
      <w:numPr>
        <w:numId w:val="29"/>
      </w:numPr>
      <w:spacing w:line="300" w:lineRule="exact"/>
      <w:ind w:left="1276" w:firstLineChars="0" w:hanging="425"/>
    </w:pPr>
    <w:rPr>
      <w:rFonts w:ascii="Times New Roman"/>
    </w:rPr>
  </w:style>
  <w:style w:type="paragraph" w:customStyle="1" w:styleId="21">
    <w:name w:val="标准文件_一级项2"/>
    <w:basedOn w:val="afffff1"/>
    <w:qFormat/>
    <w:pPr>
      <w:numPr>
        <w:numId w:val="30"/>
      </w:numPr>
      <w:spacing w:line="300" w:lineRule="exact"/>
      <w:ind w:left="1271" w:firstLineChars="0" w:hanging="420"/>
    </w:pPr>
    <w:rPr>
      <w:rFonts w:ascii="Times New Roman"/>
    </w:rPr>
  </w:style>
  <w:style w:type="paragraph" w:customStyle="1" w:styleId="affffffffff3">
    <w:name w:val="标准文件_提示"/>
    <w:basedOn w:val="afffff1"/>
    <w:qFormat/>
    <w:pPr>
      <w:ind w:firstLine="420"/>
    </w:pPr>
    <w:rPr>
      <w:rFonts w:ascii="黑体" w:eastAsia="黑体"/>
    </w:rPr>
  </w:style>
  <w:style w:type="character" w:customStyle="1" w:styleId="affffffffff4">
    <w:name w:val="标准文件_来源"/>
    <w:basedOn w:val="afff3"/>
    <w:uiPriority w:val="1"/>
    <w:qFormat/>
    <w:rPr>
      <w:rFonts w:eastAsia="宋体"/>
      <w:sz w:val="21"/>
    </w:rPr>
  </w:style>
  <w:style w:type="paragraph" w:customStyle="1" w:styleId="affffffffff5">
    <w:name w:val="标准文件_图表说明"/>
    <w:qFormat/>
    <w:pPr>
      <w:spacing w:line="276" w:lineRule="auto"/>
      <w:ind w:firstLine="420"/>
    </w:pPr>
    <w:rPr>
      <w:rFonts w:ascii="宋体" w:hAnsi="宋体"/>
      <w:kern w:val="2"/>
      <w:sz w:val="18"/>
    </w:rPr>
  </w:style>
  <w:style w:type="paragraph" w:customStyle="1" w:styleId="affffffffff6">
    <w:name w:val="其他发布日期"/>
    <w:basedOn w:val="afffffff9"/>
    <w:pPr>
      <w:framePr w:w="3997" w:h="471" w:hRule="exact" w:hSpace="0" w:vSpace="181" w:wrap="around" w:vAnchor="page" w:hAnchor="page" w:x="1419" w:y="14097"/>
    </w:pPr>
  </w:style>
  <w:style w:type="paragraph" w:customStyle="1" w:styleId="affffffffff7">
    <w:name w:val="其他实施日期"/>
    <w:basedOn w:val="afffffffff0"/>
    <w:qFormat/>
    <w:pPr>
      <w:framePr w:w="3997" w:h="471" w:hRule="exact" w:vSpace="181" w:wrap="around" w:vAnchor="page" w:hAnchor="page" w:x="7089" w:y="14097"/>
    </w:pPr>
  </w:style>
  <w:style w:type="paragraph" w:customStyle="1" w:styleId="affffffffff8">
    <w:name w:val="标准文件_文件编号"/>
    <w:basedOn w:val="afffff1"/>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qFormat/>
    <w:pPr>
      <w:framePr w:wrap="auto"/>
      <w:spacing w:before="57"/>
    </w:pPr>
    <w:rPr>
      <w:sz w:val="21"/>
    </w:rPr>
  </w:style>
  <w:style w:type="paragraph" w:customStyle="1" w:styleId="affffffffffa">
    <w:name w:val="标准文件_文件名称"/>
    <w:basedOn w:val="afffff1"/>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4">
    <w:name w:val="标准文件_附录图标号"/>
    <w:basedOn w:val="afffff1"/>
    <w:qFormat/>
    <w:pPr>
      <w:numPr>
        <w:numId w:val="5"/>
      </w:numPr>
      <w:spacing w:line="14" w:lineRule="exact"/>
      <w:ind w:firstLineChars="0" w:firstLine="0"/>
      <w:jc w:val="center"/>
    </w:pPr>
    <w:rPr>
      <w:rFonts w:ascii="黑体" w:eastAsia="黑体" w:hAnsi="黑体"/>
      <w:vanish/>
      <w:sz w:val="2"/>
      <w:szCs w:val="21"/>
    </w:rPr>
  </w:style>
  <w:style w:type="paragraph" w:customStyle="1" w:styleId="aff6">
    <w:name w:val="标准文件_附录表标号"/>
    <w:basedOn w:val="afffff1"/>
    <w:qFormat/>
    <w:pPr>
      <w:numPr>
        <w:numId w:val="4"/>
      </w:numPr>
      <w:spacing w:line="14" w:lineRule="exact"/>
      <w:ind w:firstLineChars="0" w:firstLine="0"/>
      <w:jc w:val="center"/>
    </w:pPr>
    <w:rPr>
      <w:rFonts w:eastAsia="黑体"/>
      <w:vanish/>
      <w:sz w:val="2"/>
    </w:rPr>
  </w:style>
  <w:style w:type="paragraph" w:customStyle="1" w:styleId="a6">
    <w:name w:val="标准文件_引言一级条标题"/>
    <w:basedOn w:val="afffff1"/>
    <w:qFormat/>
    <w:pPr>
      <w:numPr>
        <w:ilvl w:val="1"/>
        <w:numId w:val="7"/>
      </w:numPr>
      <w:spacing w:beforeLines="50" w:before="50" w:afterLines="50" w:after="50"/>
      <w:ind w:firstLineChars="0"/>
    </w:pPr>
    <w:rPr>
      <w:rFonts w:ascii="黑体" w:eastAsia="黑体"/>
    </w:rPr>
  </w:style>
  <w:style w:type="paragraph" w:customStyle="1" w:styleId="a7">
    <w:name w:val="标准文件_引言二级条标题"/>
    <w:basedOn w:val="afffff1"/>
    <w:qFormat/>
    <w:pPr>
      <w:numPr>
        <w:ilvl w:val="2"/>
        <w:numId w:val="7"/>
      </w:numPr>
      <w:spacing w:beforeLines="50" w:before="50" w:afterLines="50" w:after="50"/>
      <w:ind w:firstLineChars="0"/>
    </w:pPr>
    <w:rPr>
      <w:rFonts w:ascii="黑体" w:eastAsia="黑体"/>
    </w:rPr>
  </w:style>
  <w:style w:type="paragraph" w:customStyle="1" w:styleId="a8">
    <w:name w:val="标准文件_引言三级条标题"/>
    <w:basedOn w:val="afffff1"/>
    <w:qFormat/>
    <w:pPr>
      <w:numPr>
        <w:ilvl w:val="3"/>
        <w:numId w:val="7"/>
      </w:numPr>
      <w:spacing w:beforeLines="50" w:before="50" w:afterLines="50" w:after="50"/>
      <w:ind w:firstLineChars="0"/>
    </w:pPr>
    <w:rPr>
      <w:rFonts w:ascii="黑体" w:eastAsia="黑体"/>
    </w:rPr>
  </w:style>
  <w:style w:type="paragraph" w:customStyle="1" w:styleId="a9">
    <w:name w:val="标准文件_引言四级条标题"/>
    <w:basedOn w:val="afffff1"/>
    <w:qFormat/>
    <w:pPr>
      <w:numPr>
        <w:ilvl w:val="4"/>
        <w:numId w:val="7"/>
      </w:numPr>
      <w:spacing w:beforeLines="50" w:before="50" w:afterLines="50" w:after="50"/>
      <w:ind w:firstLineChars="0"/>
    </w:pPr>
    <w:rPr>
      <w:rFonts w:ascii="黑体" w:eastAsia="黑体"/>
    </w:rPr>
  </w:style>
  <w:style w:type="paragraph" w:customStyle="1" w:styleId="aa">
    <w:name w:val="标准文件_引言五级条标题"/>
    <w:basedOn w:val="afffff1"/>
    <w:qFormat/>
    <w:pPr>
      <w:numPr>
        <w:ilvl w:val="5"/>
        <w:numId w:val="7"/>
      </w:numPr>
      <w:spacing w:beforeLines="50" w:before="50" w:afterLines="50" w:after="50"/>
      <w:ind w:firstLineChars="0"/>
    </w:pPr>
    <w:rPr>
      <w:rFonts w:ascii="黑体" w:eastAsia="黑体"/>
    </w:rPr>
  </w:style>
  <w:style w:type="paragraph" w:customStyle="1" w:styleId="affffffffffb">
    <w:name w:val="标准文件_注后"/>
    <w:basedOn w:val="afffff1"/>
    <w:qFormat/>
    <w:pPr>
      <w:ind w:left="811" w:firstLineChars="0" w:firstLine="0"/>
    </w:pPr>
    <w:rPr>
      <w:sz w:val="18"/>
    </w:rPr>
  </w:style>
  <w:style w:type="paragraph" w:customStyle="1" w:styleId="X">
    <w:name w:val="标准文件_注X后"/>
    <w:basedOn w:val="afffff1"/>
    <w:qFormat/>
    <w:pPr>
      <w:ind w:left="811" w:firstLineChars="0" w:firstLine="0"/>
    </w:pPr>
    <w:rPr>
      <w:sz w:val="18"/>
    </w:rPr>
  </w:style>
  <w:style w:type="paragraph" w:customStyle="1" w:styleId="affffffffffc">
    <w:name w:val="标准文件_示例后"/>
    <w:basedOn w:val="afffff1"/>
    <w:qFormat/>
    <w:pPr>
      <w:ind w:left="964" w:firstLineChars="0" w:firstLine="0"/>
    </w:pPr>
    <w:rPr>
      <w:sz w:val="18"/>
    </w:rPr>
  </w:style>
  <w:style w:type="paragraph" w:customStyle="1" w:styleId="X0">
    <w:name w:val="标准文件_示例X后"/>
    <w:basedOn w:val="afffff1"/>
    <w:qFormat/>
    <w:pPr>
      <w:ind w:left="1049" w:firstLineChars="0" w:firstLine="0"/>
    </w:pPr>
    <w:rPr>
      <w:sz w:val="18"/>
    </w:rPr>
  </w:style>
  <w:style w:type="character" w:customStyle="1" w:styleId="X1">
    <w:name w:val="标准文件_示例X后 字符"/>
    <w:basedOn w:val="Char"/>
    <w:qFormat/>
    <w:rPr>
      <w:rFonts w:ascii="宋体" w:hAnsi="Times New Roman"/>
      <w:sz w:val="18"/>
    </w:rPr>
  </w:style>
  <w:style w:type="paragraph" w:customStyle="1" w:styleId="affffffffffd">
    <w:name w:val="标准文件_索引项"/>
    <w:basedOn w:val="afffff1"/>
    <w:qFormat/>
    <w:pPr>
      <w:tabs>
        <w:tab w:val="right" w:leader="dot" w:pos="9356"/>
      </w:tabs>
      <w:ind w:left="210" w:firstLineChars="0" w:hanging="210"/>
      <w:jc w:val="left"/>
    </w:pPr>
  </w:style>
  <w:style w:type="paragraph" w:customStyle="1" w:styleId="affffffffffe">
    <w:name w:val="标准文件_附录一级无标题"/>
    <w:basedOn w:val="ad"/>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e"/>
    <w:pPr>
      <w:spacing w:beforeLines="0" w:before="0" w:afterLines="0" w:after="0" w:line="276" w:lineRule="auto"/>
      <w:outlineLvl w:val="9"/>
    </w:pPr>
    <w:rPr>
      <w:rFonts w:ascii="宋体" w:eastAsia="宋体"/>
    </w:rPr>
  </w:style>
  <w:style w:type="paragraph" w:customStyle="1" w:styleId="afffffffffff0">
    <w:name w:val="标准文件_附录三级无标题"/>
    <w:basedOn w:val="af"/>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0"/>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1"/>
    <w:qFormat/>
    <w:pPr>
      <w:spacing w:beforeLines="0" w:before="0" w:afterLines="0" w:after="0" w:line="276" w:lineRule="auto"/>
      <w:outlineLvl w:val="9"/>
    </w:pPr>
    <w:rPr>
      <w:rFonts w:ascii="宋体" w:eastAsia="宋体"/>
    </w:rPr>
  </w:style>
  <w:style w:type="paragraph" w:customStyle="1" w:styleId="afffffffffff3">
    <w:name w:val="标准文件_示例内容"/>
    <w:basedOn w:val="afffff1"/>
    <w:qFormat/>
    <w:pPr>
      <w:ind w:firstLine="420"/>
    </w:pPr>
    <w:rPr>
      <w:sz w:val="18"/>
    </w:rPr>
  </w:style>
  <w:style w:type="paragraph" w:customStyle="1" w:styleId="afffffffffff4">
    <w:name w:val="标准文件_引言一级无标题"/>
    <w:basedOn w:val="a6"/>
    <w:qFormat/>
    <w:pPr>
      <w:spacing w:beforeLines="0" w:before="0" w:afterLines="0" w:after="0" w:line="276" w:lineRule="auto"/>
    </w:pPr>
    <w:rPr>
      <w:rFonts w:ascii="宋体" w:eastAsia="宋体"/>
    </w:rPr>
  </w:style>
  <w:style w:type="paragraph" w:customStyle="1" w:styleId="afffffffffff5">
    <w:name w:val="标准文件_引言二级无标题"/>
    <w:basedOn w:val="a7"/>
    <w:qFormat/>
    <w:pPr>
      <w:spacing w:beforeLines="0" w:before="0" w:afterLines="0" w:after="0" w:line="276" w:lineRule="auto"/>
    </w:pPr>
    <w:rPr>
      <w:rFonts w:ascii="宋体" w:eastAsia="宋体"/>
    </w:rPr>
  </w:style>
  <w:style w:type="paragraph" w:customStyle="1" w:styleId="afffffffffff6">
    <w:name w:val="标准文件_引言三级无标题"/>
    <w:basedOn w:val="a8"/>
    <w:qFormat/>
    <w:pPr>
      <w:spacing w:beforeLines="0" w:before="0" w:afterLines="0" w:after="0" w:line="276" w:lineRule="auto"/>
    </w:pPr>
    <w:rPr>
      <w:rFonts w:ascii="宋体" w:eastAsia="宋体"/>
    </w:rPr>
  </w:style>
  <w:style w:type="paragraph" w:customStyle="1" w:styleId="afffffffffff7">
    <w:name w:val="标准文件_引言四级无标题"/>
    <w:basedOn w:val="a9"/>
    <w:qFormat/>
    <w:pPr>
      <w:spacing w:beforeLines="0" w:before="0" w:afterLines="0" w:after="0" w:line="276" w:lineRule="auto"/>
    </w:pPr>
    <w:rPr>
      <w:rFonts w:ascii="宋体" w:eastAsia="宋体"/>
    </w:rPr>
  </w:style>
  <w:style w:type="paragraph" w:customStyle="1" w:styleId="afffffffffff8">
    <w:name w:val="标准文件_引言五级无标题"/>
    <w:basedOn w:val="aa"/>
    <w:qFormat/>
    <w:pPr>
      <w:spacing w:beforeLines="0" w:before="0" w:afterLines="0" w:after="0" w:line="276" w:lineRule="auto"/>
    </w:pPr>
    <w:rPr>
      <w:rFonts w:ascii="宋体" w:eastAsia="宋体"/>
    </w:rPr>
  </w:style>
  <w:style w:type="paragraph" w:customStyle="1" w:styleId="afffffffffff9">
    <w:name w:val="标准文件_索引标题"/>
    <w:basedOn w:val="afffffe"/>
    <w:qFormat/>
    <w:rPr>
      <w:rFonts w:hAnsi="黑体"/>
    </w:rPr>
  </w:style>
  <w:style w:type="paragraph" w:customStyle="1" w:styleId="afffffffffffa">
    <w:name w:val="标准文件_脚注内容"/>
    <w:basedOn w:val="afffff1"/>
    <w:qFormat/>
    <w:pPr>
      <w:ind w:leftChars="200" w:left="400" w:hangingChars="200" w:hanging="200"/>
    </w:pPr>
    <w:rPr>
      <w:sz w:val="15"/>
    </w:rPr>
  </w:style>
  <w:style w:type="paragraph" w:customStyle="1" w:styleId="afffffffffffb">
    <w:name w:val="标准文件_术语条一"/>
    <w:basedOn w:val="afffffffff5"/>
    <w:qFormat/>
    <w:pPr>
      <w:ind w:left="283"/>
    </w:pPr>
  </w:style>
  <w:style w:type="paragraph" w:customStyle="1" w:styleId="afffffffffffc">
    <w:name w:val="标准文件_术语条二"/>
    <w:basedOn w:val="afffffffff8"/>
    <w:qFormat/>
  </w:style>
  <w:style w:type="paragraph" w:customStyle="1" w:styleId="afffffffffffd">
    <w:name w:val="标准文件_术语条三"/>
    <w:basedOn w:val="afffffffff7"/>
    <w:qFormat/>
  </w:style>
  <w:style w:type="paragraph" w:customStyle="1" w:styleId="afffffffffffe">
    <w:name w:val="标准文件_术语条四"/>
    <w:basedOn w:val="afffffffffa"/>
    <w:qFormat/>
  </w:style>
  <w:style w:type="paragraph" w:customStyle="1" w:styleId="affffffffffff">
    <w:name w:val="标准文件_术语条五"/>
    <w:basedOn w:val="afffffffff6"/>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0">
    <w:name w:val="发布"/>
    <w:basedOn w:val="afff3"/>
    <w:rPr>
      <w:rFonts w:ascii="黑体" w:eastAsia="黑体"/>
      <w:spacing w:val="85"/>
      <w:position w:val="3"/>
      <w:sz w:val="28"/>
      <w:szCs w:val="28"/>
    </w:rPr>
  </w:style>
  <w:style w:type="character" w:customStyle="1" w:styleId="fontstyle01">
    <w:name w:val="fontstyle01"/>
    <w:basedOn w:val="afff3"/>
    <w:qFormat/>
    <w:rPr>
      <w:rFonts w:ascii="宋体" w:eastAsia="宋体" w:hAnsi="宋体" w:hint="eastAsia"/>
      <w:color w:val="000000"/>
      <w:sz w:val="22"/>
      <w:szCs w:val="22"/>
    </w:rPr>
  </w:style>
  <w:style w:type="paragraph" w:customStyle="1" w:styleId="TOC10">
    <w:name w:val="TOC 标题1"/>
    <w:basedOn w:val="1"/>
    <w:next w:val="afff2"/>
    <w:uiPriority w:val="39"/>
    <w:unhideWhenUsed/>
    <w:qFormat/>
    <w:pPr>
      <w:widowControl/>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font21">
    <w:name w:val="font21"/>
    <w:qFormat/>
    <w:rPr>
      <w:rFonts w:ascii="仿宋_GB2312" w:eastAsia="仿宋_GB2312" w:cs="仿宋_GB2312" w:hint="default"/>
      <w:color w:val="000000"/>
      <w:sz w:val="24"/>
      <w:szCs w:val="24"/>
      <w:u w:val="none"/>
    </w:rPr>
  </w:style>
  <w:style w:type="character" w:customStyle="1" w:styleId="affffffc">
    <w:name w:val="日期 字符"/>
    <w:basedOn w:val="afff3"/>
    <w:link w:val="affffffb"/>
    <w:uiPriority w:val="99"/>
    <w:semiHidden/>
    <w:rPr>
      <w:rFonts w:asciiTheme="minorHAnsi" w:eastAsiaTheme="minorEastAsia" w:hAnsiTheme="minorHAnsi" w:cstheme="minorBidi"/>
      <w:kern w:val="2"/>
      <w:sz w:val="21"/>
      <w:szCs w:val="22"/>
    </w:rPr>
  </w:style>
  <w:style w:type="paragraph" w:styleId="affffffffffff1">
    <w:name w:val="List Paragraph"/>
    <w:basedOn w:val="afff2"/>
    <w:uiPriority w:val="34"/>
    <w:qFormat/>
    <w:pPr>
      <w:adjustRightInd/>
      <w:spacing w:line="240" w:lineRule="auto"/>
      <w:ind w:firstLineChars="200" w:firstLine="420"/>
    </w:pPr>
    <w:rPr>
      <w:rFonts w:asciiTheme="minorHAnsi" w:eastAsiaTheme="minorEastAsia" w:hAnsiTheme="minorHAnsi" w:cstheme="minorBidi"/>
      <w:szCs w:val="22"/>
    </w:rPr>
  </w:style>
  <w:style w:type="character" w:customStyle="1" w:styleId="afff9">
    <w:name w:val="批注文字 字符"/>
    <w:basedOn w:val="afff3"/>
    <w:link w:val="afff8"/>
    <w:uiPriority w:val="99"/>
    <w:semiHidden/>
    <w:qFormat/>
    <w:rPr>
      <w:kern w:val="2"/>
      <w:sz w:val="21"/>
      <w:szCs w:val="21"/>
    </w:rPr>
  </w:style>
  <w:style w:type="character" w:customStyle="1" w:styleId="affff3">
    <w:name w:val="批注主题 字符"/>
    <w:basedOn w:val="afff9"/>
    <w:link w:val="affff2"/>
    <w:uiPriority w:val="99"/>
    <w:semiHidden/>
    <w:qFormat/>
    <w:rPr>
      <w:b/>
      <w:bCs/>
      <w:kern w:val="2"/>
      <w:sz w:val="21"/>
      <w:szCs w:val="21"/>
    </w:rPr>
  </w:style>
  <w:style w:type="paragraph" w:customStyle="1" w:styleId="TOC20">
    <w:name w:val="TOC 标题2"/>
    <w:basedOn w:val="1"/>
    <w:next w:val="afff2"/>
    <w:uiPriority w:val="39"/>
    <w:unhideWhenUsed/>
    <w:qFormat/>
    <w:pPr>
      <w:widowControl/>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jpe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杨燕梅</dc:creator>
  <cp:keywords/>
  <dc:description>&lt;config cover="true" show_menu="true" version="1.0.0" doctype="SDKXY"&gt;_x000d_
&lt;/config&gt;</dc:description>
  <cp:lastModifiedBy>聂玉火</cp:lastModifiedBy>
  <cp:revision>22</cp:revision>
  <cp:lastPrinted>2021-02-02T08:22:00Z</cp:lastPrinted>
  <dcterms:created xsi:type="dcterms:W3CDTF">2021-02-24T03:25:00Z</dcterms:created>
  <dcterms:modified xsi:type="dcterms:W3CDTF">2023-09-20T09:24:00Z</dcterms:modified>
</cp:coreProperties>
</file>

<file path=customXml/item3.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4.xml><?xml version="1.0" encoding="utf-8"?>
<Properties xmlns="http://schemas.openxmlformats.org/officeDocument/2006/extended-properties" xmlns:vt="http://schemas.openxmlformats.org/officeDocument/2006/docPropsVTypes">
  <Template>团体标准.dotx</Template>
  <TotalTime>493</TotalTime>
  <Pages>24</Pages>
  <Words>2361</Words>
  <Characters>13460</Characters>
  <Application>Microsoft Office Word</Application>
  <DocSecurity>0</DocSecurity>
  <Lines>112</Lines>
  <Paragraphs>31</Paragraphs>
  <ScaleCrop>false</ScaleCrop>
  <Company>PCMI</Company>
  <LinksUpToDate>false</LinksUpToDate>
  <CharactersWithSpaces>15790</CharactersWithSpaces>
  <SharedDoc>false</SharedDoc>
  <HyperlinksChanged>false</HyperlinksChanged>
  <AppVersion>16.0000</AppVersion>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892F6-9B45-4783-B1B8-67148FBAB2E4}">
  <ds:schemaRefs>
    <ds:schemaRef ds:uri="http://schemas.openxmlformats.org/officeDocument/2006/custom-properties"/>
    <ds:schemaRef ds:uri="http://schemas.openxmlformats.org/officeDocument/2006/docPropsVTypes"/>
  </ds:schemaRefs>
</ds:datastoreItem>
</file>

<file path=customXml/itemProps2.xml><?xml version="1.0" encoding="utf-8"?>
<ds:datastoreItem xmlns:ds="http://schemas.openxmlformats.org/officeDocument/2006/customXml" ds:itemID="{479E5BCB-6080-4355-8AE9-E96BFC1E0CD5}">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602C52-9977-4248-A01A-762ACB9402AC}">
  <ds:schemaRefs>
    <ds:schemaRef ds:uri="http://schemas.openxmlformats.org/officeDocument/2006/extended-properties"/>
    <ds:schemaRef ds:uri="http://schemas.openxmlformats.org/officeDocument/2006/docPropsVTypes"/>
  </ds:schemaRefs>
</ds:datastoreItem>
</file>

<file path=customXml/itemProps5.xml><?xml version="1.0" encoding="utf-8"?>
<ds:datastoreItem xmlns:ds="http://schemas.openxmlformats.org/officeDocument/2006/customXml" ds:itemID="{2764A1E0-1701-4DEF-AF0C-13F4198EA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0</TotalTime>
  <Pages>8</Pages>
  <Words>810</Words>
  <Characters>4620</Characters>
  <Application>Microsoft Office Word</Application>
  <DocSecurity>0</DocSecurity>
  <Lines>38</Lines>
  <Paragraphs>10</Paragraphs>
  <ScaleCrop>false</ScaleCrop>
  <Company>PCMI</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杨燕梅</dc:creator>
  <dc:description>&lt;config cover="true" show_menu="true" version="1.0.0" doctype="SDKXY"&gt;_x000d_
&lt;/config&gt;</dc:description>
  <cp:lastModifiedBy>jie wu</cp:lastModifiedBy>
  <cp:revision>2</cp:revision>
  <cp:lastPrinted>2024-09-03T08:50:00Z</cp:lastPrinted>
  <dcterms:created xsi:type="dcterms:W3CDTF">2024-09-18T03:31:00Z</dcterms:created>
  <dcterms:modified xsi:type="dcterms:W3CDTF">2024-09-18T03:31:00Z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2052-12.1.0.17827</vt:lpwstr>
  </property>
  <property fmtid="{D5CDD505-2E9C-101B-9397-08002B2CF9AE}" pid="15" name="ICV">
    <vt:lpwstr>DD6D4DFD8A0F46C28AB8F44616422A84_13</vt:lpwstr>
  </property>
  <property fmtid="{D5CDD505-2E9C-101B-9397-08002B2CF9AE}" pid="16" name="DoublePage">
    <vt:lpwstr>false</vt:lpwstr>
  </property>
</Properties>
</file>