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960BA">
        <w:tc>
          <w:tcPr>
            <w:tcW w:w="509" w:type="dxa"/>
          </w:tcPr>
          <w:p w:rsidR="00B960BA" w:rsidRDefault="00C038A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960BA" w:rsidRDefault="00C038A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71.040.40</w:t>
            </w:r>
            <w:r>
              <w:rPr>
                <w:rFonts w:ascii="黑体" w:eastAsia="黑体" w:hAnsi="黑体"/>
                <w:sz w:val="21"/>
                <w:szCs w:val="21"/>
              </w:rPr>
              <w:fldChar w:fldCharType="end"/>
            </w:r>
            <w:bookmarkEnd w:id="0"/>
          </w:p>
        </w:tc>
      </w:tr>
      <w:tr w:rsidR="00B960BA">
        <w:tc>
          <w:tcPr>
            <w:tcW w:w="509" w:type="dxa"/>
          </w:tcPr>
          <w:p w:rsidR="00B960BA" w:rsidRDefault="00C038A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960BA" w:rsidRDefault="00C038A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 04</w:t>
            </w:r>
            <w:r>
              <w:rPr>
                <w:rFonts w:ascii="黑体" w:eastAsia="黑体" w:hAnsi="黑体"/>
                <w:sz w:val="21"/>
                <w:szCs w:val="21"/>
              </w:rPr>
              <w:fldChar w:fldCharType="end"/>
            </w:r>
            <w:bookmarkEnd w:id="1"/>
          </w:p>
        </w:tc>
      </w:tr>
    </w:tbl>
    <w:p w:rsidR="00B960BA" w:rsidRDefault="00C038A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B960BA" w:rsidRDefault="00C038A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w:instrText>
      </w:r>
      <w:r>
        <w:instrText xml:space="preserve">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B960BA" w:rsidRDefault="00C038A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B960BA" w:rsidRDefault="00C038A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3A4B219" wp14:editId="60510A3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960BA" w:rsidRDefault="00B960BA">
      <w:pPr>
        <w:pStyle w:val="affff9"/>
        <w:framePr w:w="9639" w:h="6976" w:hRule="exact" w:hSpace="0" w:vSpace="0" w:wrap="around" w:hAnchor="page" w:y="6408"/>
        <w:jc w:val="center"/>
        <w:rPr>
          <w:rFonts w:ascii="黑体" w:eastAsia="黑体" w:hAnsi="黑体"/>
          <w:b w:val="0"/>
          <w:bCs w:val="0"/>
          <w:w w:val="100"/>
        </w:rPr>
      </w:pPr>
    </w:p>
    <w:p w:rsidR="00B960BA" w:rsidRDefault="00C038A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X</w:t>
      </w:r>
      <w:r>
        <w:rPr>
          <w:rFonts w:hint="eastAsia"/>
        </w:rPr>
        <w:t>射线光电子能谱（</w:t>
      </w:r>
      <w:r>
        <w:rPr>
          <w:rFonts w:hint="eastAsia"/>
        </w:rPr>
        <w:t>XPS</w:t>
      </w:r>
      <w:r>
        <w:rPr>
          <w:rFonts w:hint="eastAsia"/>
        </w:rPr>
        <w:t>）测试服务规范</w:t>
      </w:r>
      <w:r>
        <w:fldChar w:fldCharType="end"/>
      </w:r>
      <w:bookmarkEnd w:id="7"/>
    </w:p>
    <w:p w:rsidR="00B960BA" w:rsidRDefault="00B960BA">
      <w:pPr>
        <w:framePr w:w="9639" w:h="6974" w:hRule="exact" w:wrap="around" w:vAnchor="page" w:hAnchor="page" w:x="1419" w:y="6408" w:anchorLock="1"/>
        <w:ind w:left="-1418"/>
      </w:pPr>
    </w:p>
    <w:p w:rsidR="00B960BA" w:rsidRDefault="00C038A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for X-ray photoelectron spectroscopy (XPS) testing services</w:t>
      </w:r>
      <w:r>
        <w:rPr>
          <w:rFonts w:eastAsia="黑体"/>
          <w:szCs w:val="28"/>
        </w:rPr>
        <w:fldChar w:fldCharType="end"/>
      </w:r>
      <w:bookmarkEnd w:id="8"/>
    </w:p>
    <w:p w:rsidR="00B960BA" w:rsidRDefault="00B960BA">
      <w:pPr>
        <w:framePr w:w="9639" w:h="6974" w:hRule="exact" w:wrap="around" w:vAnchor="page" w:hAnchor="page" w:x="1419" w:y="6408" w:anchorLock="1"/>
        <w:spacing w:line="760" w:lineRule="exact"/>
        <w:ind w:left="-1418"/>
      </w:pPr>
    </w:p>
    <w:p w:rsidR="00B960BA" w:rsidRDefault="00B960BA">
      <w:pPr>
        <w:pStyle w:val="afffffff1"/>
        <w:framePr w:w="9639" w:h="6974" w:hRule="exact" w:wrap="around" w:vAnchor="page" w:hAnchor="page" w:x="1419" w:y="6408" w:anchorLock="1"/>
        <w:textAlignment w:val="bottom"/>
        <w:rPr>
          <w:rFonts w:eastAsia="黑体"/>
          <w:szCs w:val="28"/>
        </w:rPr>
      </w:pPr>
    </w:p>
    <w:p w:rsidR="00B960BA" w:rsidRDefault="00C038A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w:instrText>
      </w:r>
      <w:r>
        <w:rPr>
          <w:sz w:val="24"/>
          <w:szCs w:val="28"/>
        </w:rPr>
        <w:instrText xml:space="preserve"> </w:instrText>
      </w:r>
      <w:r>
        <w:rPr>
          <w:sz w:val="24"/>
          <w:szCs w:val="28"/>
        </w:rPr>
      </w:r>
      <w:r>
        <w:rPr>
          <w:sz w:val="24"/>
          <w:szCs w:val="28"/>
        </w:rPr>
        <w:fldChar w:fldCharType="end"/>
      </w:r>
      <w:bookmarkEnd w:id="9"/>
    </w:p>
    <w:p w:rsidR="00B960BA" w:rsidRDefault="00C038A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B960BA" w:rsidRDefault="00B960BA">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B960BA" w:rsidRDefault="00C038A5">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B960BA" w:rsidRDefault="00C038A5">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B960BA" w:rsidRDefault="00C038A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w:instrText>
      </w:r>
      <w:r>
        <w:rPr>
          <w:rFonts w:hAnsi="黑体"/>
          <w:w w:val="100"/>
          <w:sz w:val="28"/>
        </w:rPr>
        <w:instrText xml:space="preserve">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B960BA" w:rsidRDefault="00C038A5">
      <w:pPr>
        <w:rPr>
          <w:rFonts w:ascii="宋体" w:hAnsi="宋体"/>
          <w:sz w:val="28"/>
          <w:szCs w:val="28"/>
        </w:rPr>
        <w:sectPr w:rsidR="00B960B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0012B4F" wp14:editId="67E734F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960BA" w:rsidRDefault="00C038A5">
      <w:pPr>
        <w:pStyle w:val="affffff3"/>
        <w:spacing w:after="360"/>
      </w:pPr>
      <w:bookmarkStart w:id="18" w:name="BookMark1"/>
      <w:bookmarkStart w:id="19" w:name="_Toc159252381"/>
      <w:bookmarkStart w:id="20" w:name="_Toc137628779"/>
      <w:bookmarkStart w:id="21" w:name="_Toc147136679"/>
      <w:bookmarkStart w:id="22" w:name="_Toc160092234"/>
      <w:bookmarkStart w:id="23" w:name="_Toc163912031"/>
      <w:bookmarkStart w:id="24" w:name="_Toc137288571"/>
      <w:bookmarkStart w:id="25" w:name="_Toc147912174"/>
      <w:bookmarkStart w:id="26" w:name="_Toc171581096"/>
      <w:bookmarkStart w:id="27" w:name="_Toc175757116"/>
      <w:bookmarkStart w:id="28" w:name="_Toc175757204"/>
      <w:bookmarkStart w:id="29" w:name="_Toc147912237"/>
      <w:bookmarkStart w:id="30" w:name="_Toc141272483"/>
      <w:bookmarkStart w:id="31" w:name="_Toc148629163"/>
      <w:r>
        <w:rPr>
          <w:rFonts w:hint="eastAsia"/>
          <w:spacing w:val="320"/>
        </w:rPr>
        <w:lastRenderedPageBreak/>
        <w:t>目</w:t>
      </w:r>
      <w:r>
        <w:rPr>
          <w:rFonts w:hint="eastAsia"/>
        </w:rPr>
        <w:t>次</w:t>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r>
        <w:fldChar w:fldCharType="begin"/>
      </w:r>
      <w:r>
        <w:instrText xml:space="preserve"> HYPERLINK \l "_Toc175822590" </w:instrText>
      </w:r>
      <w:r>
        <w:fldChar w:fldCharType="separate"/>
      </w:r>
      <w:r>
        <w:rPr>
          <w:rStyle w:val="affff5"/>
          <w:rFonts w:hint="eastAsia"/>
        </w:rPr>
        <w:t>前言</w:t>
      </w:r>
      <w:r>
        <w:tab/>
      </w:r>
      <w:r>
        <w:fldChar w:fldCharType="begin"/>
      </w:r>
      <w:r>
        <w:instrText xml:space="preserve"> PAGEREF _Toc175822590 \h </w:instrText>
      </w:r>
      <w:r>
        <w:fldChar w:fldCharType="separate"/>
      </w:r>
      <w:r w:rsidR="007D7F8A">
        <w:rPr>
          <w:noProof/>
        </w:rPr>
        <w:t>II</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"_Toc175822591" </w:instrText>
      </w:r>
      <w:r>
        <w:fldChar w:fldCharType="separate"/>
      </w:r>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_Toc175822591 \h </w:instrText>
      </w:r>
      <w:r>
        <w:fldChar w:fldCharType="separate"/>
      </w:r>
      <w:r w:rsidR="007D7F8A">
        <w:rPr>
          <w:noProof/>
        </w:rPr>
        <w:t>1</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"_Toc175822592" </w:instrText>
      </w:r>
      <w:r>
        <w:fldChar w:fldCharType="separate"/>
      </w:r>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_Toc175822592 \h </w:instrText>
      </w:r>
      <w:r>
        <w:fldChar w:fldCharType="separate"/>
      </w:r>
      <w:r w:rsidR="007D7F8A">
        <w:rPr>
          <w:noProof/>
        </w:rPr>
        <w:t>1</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"_Toc175822593" </w:instrText>
      </w:r>
      <w:r>
        <w:fldChar w:fldCharType="separate"/>
      </w:r>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_Toc175822593 \h </w:instrText>
      </w:r>
      <w:r>
        <w:fldChar w:fldCharType="separate"/>
      </w:r>
      <w:r w:rsidR="007D7F8A">
        <w:rPr>
          <w:noProof/>
        </w:rPr>
        <w:t>1</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"_Toc175822594" </w:instrText>
      </w:r>
      <w:r>
        <w:fldChar w:fldCharType="separate"/>
      </w:r>
      <w:r>
        <w:rPr>
          <w:rStyle w:val="affff5"/>
        </w:rPr>
        <w:t xml:space="preserve">4 </w:t>
      </w:r>
      <w:r>
        <w:rPr>
          <w:rStyle w:val="affff5"/>
          <w:rFonts w:hint="eastAsia"/>
        </w:rPr>
        <w:t xml:space="preserve"> </w:t>
      </w:r>
      <w:r>
        <w:rPr>
          <w:rStyle w:val="affff5"/>
          <w:rFonts w:hint="eastAsia"/>
        </w:rPr>
        <w:t>基本要求</w:t>
      </w:r>
      <w:r>
        <w:tab/>
      </w:r>
      <w:r>
        <w:fldChar w:fldCharType="begin"/>
      </w:r>
      <w:r>
        <w:instrText xml:space="preserve"> PAGEREF _To</w:instrText>
      </w:r>
      <w:r>
        <w:instrText xml:space="preserve">c175822594 \h </w:instrText>
      </w:r>
      <w:r>
        <w:fldChar w:fldCharType="separate"/>
      </w:r>
      <w:r w:rsidR="007D7F8A">
        <w:rPr>
          <w:noProof/>
        </w:rPr>
        <w:t>1</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"_Toc175822595" </w:instrText>
      </w:r>
      <w:r>
        <w:fldChar w:fldCharType="separate"/>
      </w:r>
      <w:r>
        <w:rPr>
          <w:rStyle w:val="affff5"/>
        </w:rPr>
        <w:t xml:space="preserve">5 </w:t>
      </w:r>
      <w:r>
        <w:rPr>
          <w:rStyle w:val="affff5"/>
          <w:rFonts w:hint="eastAsia"/>
        </w:rPr>
        <w:t xml:space="preserve"> </w:t>
      </w:r>
      <w:r>
        <w:rPr>
          <w:rStyle w:val="affff5"/>
          <w:rFonts w:hint="eastAsia"/>
        </w:rPr>
        <w:t>服务流程</w:t>
      </w:r>
      <w:r>
        <w:tab/>
      </w:r>
      <w:r>
        <w:fldChar w:fldCharType="begin"/>
      </w:r>
      <w:r>
        <w:instrText xml:space="preserve"> PAGEREF _Toc175822595 \h </w:instrText>
      </w:r>
      <w:r>
        <w:fldChar w:fldCharType="separate"/>
      </w:r>
      <w:r w:rsidR="007D7F8A">
        <w:rPr>
          <w:noProof/>
        </w:rPr>
        <w:t>1</w:t>
      </w:r>
      <w:r>
        <w:fldChar w:fldCharType="end"/>
      </w:r>
      <w:r>
        <w:fldChar w:fldCharType="end"/>
      </w:r>
    </w:p>
    <w:p w:rsidR="00B960BA" w:rsidRDefault="00C038A5">
      <w:pPr>
        <w:pStyle w:val="10"/>
        <w:tabs>
          <w:tab w:val="right" w:leader="dot" w:pos="9344"/>
        </w:tabs>
        <w:rPr>
          <w:rFonts w:asciiTheme="minorHAnsi" w:eastAsiaTheme="minorEastAsia" w:hAnsiTheme="minorHAnsi" w:cstheme="minorBidi"/>
          <w:szCs w:val="22"/>
        </w:rPr>
      </w:pPr>
      <w:r>
        <w:fldChar w:fldCharType="begin"/>
      </w:r>
      <w:r>
        <w:instrText xml:space="preserve"> HYPERLINK \l "_Toc175822596" </w:instrText>
      </w:r>
      <w:r>
        <w:fldChar w:fldCharType="separate"/>
      </w:r>
      <w:r>
        <w:rPr>
          <w:rStyle w:val="affff5"/>
        </w:rPr>
        <w:t xml:space="preserve">6 </w:t>
      </w:r>
      <w:r>
        <w:rPr>
          <w:rStyle w:val="affff5"/>
          <w:rFonts w:hint="eastAsia"/>
        </w:rPr>
        <w:t xml:space="preserve"> </w:t>
      </w:r>
      <w:r>
        <w:rPr>
          <w:rStyle w:val="affff5"/>
          <w:rFonts w:hint="eastAsia"/>
        </w:rPr>
        <w:t>服务质量管理</w:t>
      </w:r>
      <w:r>
        <w:tab/>
      </w:r>
      <w:r>
        <w:fldChar w:fldCharType="begin"/>
      </w:r>
      <w:r>
        <w:instrText xml:space="preserve"> PAGEREF _Toc175822596 \h </w:instrText>
      </w:r>
      <w:r>
        <w:fldChar w:fldCharType="separate"/>
      </w:r>
      <w:r w:rsidR="007D7F8A">
        <w:rPr>
          <w:noProof/>
        </w:rPr>
        <w:t>3</w:t>
      </w:r>
      <w:r>
        <w:fldChar w:fldCharType="end"/>
      </w:r>
      <w:r>
        <w:fldChar w:fldCharType="end"/>
      </w:r>
    </w:p>
    <w:p w:rsidR="00B960BA" w:rsidRDefault="00C038A5">
      <w:pPr>
        <w:pStyle w:val="affffff3"/>
        <w:spacing w:after="360"/>
        <w:sectPr w:rsidR="00B960BA">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B960BA" w:rsidRDefault="00C038A5">
      <w:pPr>
        <w:pStyle w:val="a6"/>
        <w:spacing w:after="360"/>
      </w:pPr>
      <w:bookmarkStart w:id="32" w:name="_Toc175822590"/>
      <w:bookmarkStart w:id="33"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960BA" w:rsidRDefault="00C038A5">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960BA" w:rsidRDefault="00C038A5">
      <w:pPr>
        <w:pStyle w:val="affffe"/>
        <w:spacing w:line="288" w:lineRule="auto"/>
        <w:ind w:firstLine="420"/>
      </w:pPr>
      <w:r>
        <w:rPr>
          <w:rFonts w:hint="eastAsia"/>
        </w:rPr>
        <w:t>请注意本文件的某些内容可能涉及专利。本文件的发布机构不承担识别</w:t>
      </w:r>
      <w:r>
        <w:rPr>
          <w:rFonts w:hint="eastAsia"/>
        </w:rPr>
        <w:t>专利的责任。</w:t>
      </w:r>
    </w:p>
    <w:p w:rsidR="00B960BA" w:rsidRDefault="00C038A5">
      <w:pPr>
        <w:pStyle w:val="affffe"/>
        <w:spacing w:line="288" w:lineRule="auto"/>
        <w:ind w:firstLine="420"/>
      </w:pPr>
      <w:r>
        <w:rPr>
          <w:rFonts w:hint="eastAsia"/>
        </w:rPr>
        <w:t>本文件由杭州</w:t>
      </w:r>
      <w:proofErr w:type="gramStart"/>
      <w:r>
        <w:rPr>
          <w:rFonts w:hint="eastAsia"/>
        </w:rPr>
        <w:t>研</w:t>
      </w:r>
      <w:proofErr w:type="gramEnd"/>
      <w:r>
        <w:rPr>
          <w:rFonts w:hint="eastAsia"/>
        </w:rPr>
        <w:t>趣信息技术有限公司提出。</w:t>
      </w:r>
    </w:p>
    <w:p w:rsidR="00B960BA" w:rsidRDefault="00C038A5">
      <w:pPr>
        <w:pStyle w:val="affffe"/>
        <w:spacing w:line="288" w:lineRule="auto"/>
        <w:ind w:firstLine="420"/>
      </w:pPr>
      <w:r>
        <w:rPr>
          <w:rFonts w:hint="eastAsia"/>
        </w:rPr>
        <w:t>本文件由中国中小企业协会归口。</w:t>
      </w:r>
    </w:p>
    <w:p w:rsidR="00B960BA" w:rsidRDefault="00C038A5">
      <w:pPr>
        <w:pStyle w:val="affffe"/>
        <w:spacing w:line="288" w:lineRule="auto"/>
        <w:ind w:firstLine="420"/>
        <w:rPr>
          <w:color w:val="FF0000"/>
        </w:rPr>
      </w:pPr>
      <w:r>
        <w:rPr>
          <w:rFonts w:hint="eastAsia"/>
        </w:rPr>
        <w:t>本文件起草单位：杭州</w:t>
      </w:r>
      <w:proofErr w:type="gramStart"/>
      <w:r>
        <w:rPr>
          <w:rFonts w:hint="eastAsia"/>
        </w:rPr>
        <w:t>研</w:t>
      </w:r>
      <w:proofErr w:type="gramEnd"/>
      <w:r>
        <w:rPr>
          <w:rFonts w:hint="eastAsia"/>
        </w:rPr>
        <w:t>趣信息技术有限公司。</w:t>
      </w:r>
    </w:p>
    <w:p w:rsidR="00B960BA" w:rsidRDefault="00C038A5">
      <w:pPr>
        <w:pStyle w:val="affffe"/>
        <w:spacing w:line="288" w:lineRule="auto"/>
        <w:ind w:firstLine="420"/>
        <w:rPr>
          <w:color w:val="FF0000"/>
        </w:rPr>
      </w:pPr>
      <w:r w:rsidRPr="004C4EDE">
        <w:rPr>
          <w:rFonts w:hint="eastAsia"/>
        </w:rPr>
        <w:t>本文件主要起草人：</w:t>
      </w:r>
      <w:r w:rsidR="004C4EDE" w:rsidRPr="004C4EDE">
        <w:rPr>
          <w:rFonts w:hint="eastAsia"/>
        </w:rPr>
        <w:t>潘予</w:t>
      </w:r>
      <w:r w:rsidRPr="004C4EDE">
        <w:rPr>
          <w:rFonts w:hint="eastAsia"/>
        </w:rPr>
        <w:t>。</w:t>
      </w:r>
    </w:p>
    <w:p w:rsidR="00B960BA" w:rsidRDefault="00B960BA">
      <w:pPr>
        <w:pStyle w:val="affffe"/>
        <w:ind w:firstLine="420"/>
      </w:pPr>
    </w:p>
    <w:p w:rsidR="00B960BA" w:rsidRDefault="00B960BA">
      <w:pPr>
        <w:pStyle w:val="affffe"/>
        <w:ind w:firstLine="420"/>
        <w:sectPr w:rsidR="00B960BA">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B960BA" w:rsidRDefault="00B960BA">
      <w:pPr>
        <w:spacing w:line="20" w:lineRule="exact"/>
        <w:jc w:val="center"/>
        <w:rPr>
          <w:rFonts w:ascii="黑体" w:eastAsia="黑体" w:hAnsi="黑体"/>
          <w:sz w:val="32"/>
          <w:szCs w:val="32"/>
        </w:rPr>
      </w:pPr>
      <w:bookmarkStart w:id="34" w:name="BookMark4"/>
      <w:bookmarkEnd w:id="33"/>
    </w:p>
    <w:p w:rsidR="00B960BA" w:rsidRDefault="00B960BA">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B960BA" w:rsidRDefault="00C038A5">
          <w:pPr>
            <w:pStyle w:val="afffffffff1"/>
            <w:spacing w:beforeLines="100" w:before="240" w:afterLines="220" w:after="528"/>
          </w:pPr>
          <w:r>
            <w:t>X</w:t>
          </w:r>
          <w:r>
            <w:t>射线光电子能谱（</w:t>
          </w:r>
          <w:r>
            <w:t>XPS</w:t>
          </w:r>
          <w:r>
            <w:t>）测试服务规范</w:t>
          </w:r>
        </w:p>
      </w:sdtContent>
    </w:sdt>
    <w:p w:rsidR="00B960BA" w:rsidRDefault="00C038A5">
      <w:pPr>
        <w:pStyle w:val="affc"/>
        <w:spacing w:before="240" w:after="240" w:line="288" w:lineRule="auto"/>
      </w:pPr>
      <w:bookmarkStart w:id="36" w:name="_Toc160092235"/>
      <w:bookmarkStart w:id="37" w:name="_Toc137628780"/>
      <w:bookmarkStart w:id="38" w:name="_Toc26986530"/>
      <w:bookmarkStart w:id="39" w:name="_Toc26986771"/>
      <w:bookmarkStart w:id="40" w:name="_Toc17233325"/>
      <w:bookmarkStart w:id="41" w:name="_Toc26648465"/>
      <w:bookmarkStart w:id="42" w:name="_Toc24884211"/>
      <w:bookmarkStart w:id="43" w:name="_Toc17233333"/>
      <w:bookmarkStart w:id="44" w:name="_Toc141272484"/>
      <w:bookmarkStart w:id="45" w:name="_Toc163912032"/>
      <w:bookmarkStart w:id="46" w:name="_Toc148629164"/>
      <w:bookmarkStart w:id="47" w:name="_Toc137288572"/>
      <w:bookmarkStart w:id="48" w:name="_Toc24884218"/>
      <w:bookmarkStart w:id="49" w:name="_Toc147136680"/>
      <w:bookmarkStart w:id="50" w:name="_Toc159252382"/>
      <w:bookmarkStart w:id="51" w:name="_Toc147912175"/>
      <w:bookmarkStart w:id="52" w:name="_Toc147912238"/>
      <w:bookmarkStart w:id="53" w:name="_Toc171581097"/>
      <w:bookmarkStart w:id="54" w:name="_Toc175757117"/>
      <w:bookmarkStart w:id="55" w:name="_Toc175757205"/>
      <w:bookmarkStart w:id="56" w:name="_Toc26718930"/>
      <w:bookmarkStart w:id="57" w:name="_Toc175822591"/>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B960BA" w:rsidRPr="004C4EDE" w:rsidRDefault="00C038A5">
      <w:pPr>
        <w:pStyle w:val="affffe"/>
        <w:spacing w:line="288" w:lineRule="auto"/>
        <w:ind w:firstLine="420"/>
      </w:pPr>
      <w:bookmarkStart w:id="58" w:name="_Toc26648466"/>
      <w:bookmarkStart w:id="59" w:name="_Toc17233334"/>
      <w:bookmarkStart w:id="60" w:name="_Toc24884219"/>
      <w:bookmarkStart w:id="61" w:name="_Toc17233326"/>
      <w:bookmarkStart w:id="62" w:name="_Toc24884212"/>
      <w:r w:rsidRPr="004C4EDE">
        <w:rPr>
          <w:rFonts w:hint="eastAsia"/>
        </w:rPr>
        <w:t>本文件规定了</w:t>
      </w:r>
      <w:r w:rsidRPr="004C4EDE">
        <w:rPr>
          <w:rFonts w:hint="eastAsia"/>
        </w:rPr>
        <w:t xml:space="preserve"> X </w:t>
      </w:r>
      <w:r w:rsidRPr="004C4EDE">
        <w:rPr>
          <w:rFonts w:hint="eastAsia"/>
        </w:rPr>
        <w:t>射线光电子能谱（</w:t>
      </w:r>
      <w:r w:rsidRPr="004C4EDE">
        <w:rPr>
          <w:rFonts w:hint="eastAsia"/>
        </w:rPr>
        <w:t>XPS</w:t>
      </w:r>
      <w:r w:rsidRPr="004C4EDE">
        <w:rPr>
          <w:rFonts w:hint="eastAsia"/>
        </w:rPr>
        <w:t>）测试服务的</w:t>
      </w:r>
      <w:r w:rsidRPr="004C4EDE">
        <w:rPr>
          <w:rFonts w:hint="eastAsia"/>
        </w:rPr>
        <w:t>基本要求、服务流程、服务质量管理</w:t>
      </w:r>
      <w:r w:rsidRPr="004C4EDE">
        <w:rPr>
          <w:rFonts w:hint="eastAsia"/>
        </w:rPr>
        <w:t>。</w:t>
      </w:r>
    </w:p>
    <w:p w:rsidR="00B960BA" w:rsidRPr="004C4EDE" w:rsidRDefault="00C038A5">
      <w:pPr>
        <w:pStyle w:val="affffe"/>
        <w:spacing w:line="288" w:lineRule="auto"/>
        <w:ind w:firstLine="420"/>
      </w:pPr>
      <w:r w:rsidRPr="004C4EDE">
        <w:rPr>
          <w:rFonts w:hint="eastAsia"/>
        </w:rPr>
        <w:t>本文件适用于科研机构、检测机构和企业实验室（以下简称“测试机构”）开展的</w:t>
      </w:r>
      <w:r w:rsidRPr="004C4EDE">
        <w:rPr>
          <w:rFonts w:hint="eastAsia"/>
        </w:rPr>
        <w:t xml:space="preserve"> X </w:t>
      </w:r>
      <w:r w:rsidRPr="004C4EDE">
        <w:rPr>
          <w:rFonts w:hint="eastAsia"/>
        </w:rPr>
        <w:t>射线光电子能谱（</w:t>
      </w:r>
      <w:r w:rsidRPr="004C4EDE">
        <w:rPr>
          <w:rFonts w:hint="eastAsia"/>
        </w:rPr>
        <w:t>XPS</w:t>
      </w:r>
      <w:r w:rsidRPr="004C4EDE">
        <w:rPr>
          <w:rFonts w:hint="eastAsia"/>
        </w:rPr>
        <w:t>）测试服务。</w:t>
      </w:r>
    </w:p>
    <w:p w:rsidR="00B960BA" w:rsidRPr="004C4EDE" w:rsidRDefault="00C038A5">
      <w:pPr>
        <w:pStyle w:val="affc"/>
        <w:spacing w:before="240" w:after="240" w:line="288" w:lineRule="auto"/>
      </w:pPr>
      <w:bookmarkStart w:id="63" w:name="_Toc26718931"/>
      <w:bookmarkStart w:id="64" w:name="_Toc175822592"/>
      <w:bookmarkStart w:id="65" w:name="_Toc175757118"/>
      <w:bookmarkStart w:id="66" w:name="_Toc147136681"/>
      <w:bookmarkStart w:id="67" w:name="_Toc147912176"/>
      <w:bookmarkStart w:id="68" w:name="_Toc159252383"/>
      <w:bookmarkStart w:id="69" w:name="_Toc137628781"/>
      <w:bookmarkStart w:id="70" w:name="_Toc163912033"/>
      <w:bookmarkStart w:id="71" w:name="_Toc141272485"/>
      <w:bookmarkStart w:id="72" w:name="_Toc26986772"/>
      <w:bookmarkStart w:id="73" w:name="_Toc160092236"/>
      <w:bookmarkStart w:id="74" w:name="_Toc147912239"/>
      <w:bookmarkStart w:id="75" w:name="_Toc175757206"/>
      <w:bookmarkStart w:id="76" w:name="_Toc26986531"/>
      <w:bookmarkStart w:id="77" w:name="_Toc171581098"/>
      <w:bookmarkStart w:id="78" w:name="_Toc137288573"/>
      <w:bookmarkStart w:id="79" w:name="_Toc148629165"/>
      <w:r w:rsidRPr="004C4EDE">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960BA" w:rsidRPr="004C4EDE" w:rsidRDefault="00C038A5">
          <w:pPr>
            <w:pStyle w:val="affffe"/>
            <w:spacing w:line="288" w:lineRule="auto"/>
            <w:ind w:firstLine="420"/>
          </w:pPr>
          <w:r w:rsidRPr="004C4EDE">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960BA" w:rsidRPr="004C4EDE" w:rsidRDefault="00C038A5">
      <w:pPr>
        <w:pStyle w:val="affffe"/>
        <w:spacing w:line="288" w:lineRule="auto"/>
        <w:ind w:firstLine="420"/>
      </w:pPr>
      <w:bookmarkStart w:id="80" w:name="_Toc141272486"/>
      <w:bookmarkStart w:id="81" w:name="_Toc137288574"/>
      <w:bookmarkStart w:id="82" w:name="_Toc137628782"/>
      <w:bookmarkEnd w:id="80"/>
      <w:bookmarkEnd w:id="81"/>
      <w:bookmarkEnd w:id="82"/>
      <w:r w:rsidRPr="004C4EDE">
        <w:rPr>
          <w:rFonts w:hint="eastAsia"/>
        </w:rPr>
        <w:t xml:space="preserve">GB/T 19012  </w:t>
      </w:r>
      <w:r w:rsidRPr="004C4EDE">
        <w:rPr>
          <w:rFonts w:hint="eastAsia"/>
        </w:rPr>
        <w:t>质量管理</w:t>
      </w:r>
      <w:r w:rsidRPr="004C4EDE">
        <w:rPr>
          <w:rFonts w:hint="eastAsia"/>
        </w:rPr>
        <w:t xml:space="preserve">  </w:t>
      </w:r>
      <w:r w:rsidRPr="004C4EDE">
        <w:rPr>
          <w:rFonts w:hint="eastAsia"/>
        </w:rPr>
        <w:t>顾客满意</w:t>
      </w:r>
      <w:r w:rsidRPr="004C4EDE">
        <w:rPr>
          <w:rFonts w:hint="eastAsia"/>
        </w:rPr>
        <w:t xml:space="preserve">  </w:t>
      </w:r>
      <w:r w:rsidRPr="004C4EDE">
        <w:rPr>
          <w:rFonts w:hint="eastAsia"/>
        </w:rPr>
        <w:t>组织投诉处理指南</w:t>
      </w:r>
    </w:p>
    <w:p w:rsidR="00B960BA" w:rsidRPr="004C4EDE" w:rsidRDefault="00C038A5">
      <w:pPr>
        <w:pStyle w:val="affffe"/>
        <w:spacing w:line="288" w:lineRule="auto"/>
        <w:ind w:firstLine="420"/>
      </w:pPr>
      <w:r w:rsidRPr="004C4EDE">
        <w:rPr>
          <w:rFonts w:hint="eastAsia"/>
        </w:rPr>
        <w:t xml:space="preserve">GB/T 19038  </w:t>
      </w:r>
      <w:r w:rsidRPr="004C4EDE">
        <w:rPr>
          <w:rFonts w:hint="eastAsia"/>
        </w:rPr>
        <w:t>顾客满意测评模型和方法指南</w:t>
      </w:r>
    </w:p>
    <w:p w:rsidR="00B960BA" w:rsidRPr="004C4EDE" w:rsidRDefault="00C038A5">
      <w:pPr>
        <w:pStyle w:val="affffe"/>
        <w:spacing w:line="288" w:lineRule="auto"/>
        <w:ind w:firstLine="420"/>
      </w:pPr>
      <w:r w:rsidRPr="004C4EDE">
        <w:rPr>
          <w:rFonts w:hint="eastAsia"/>
        </w:rPr>
        <w:t xml:space="preserve">GB/T 19039  </w:t>
      </w:r>
      <w:r w:rsidRPr="004C4EDE">
        <w:rPr>
          <w:rFonts w:hint="eastAsia"/>
        </w:rPr>
        <w:t>顾客满意测评通则</w:t>
      </w:r>
    </w:p>
    <w:p w:rsidR="00B960BA" w:rsidRPr="004C4EDE" w:rsidRDefault="00C038A5">
      <w:pPr>
        <w:pStyle w:val="affffe"/>
        <w:spacing w:line="288" w:lineRule="auto"/>
        <w:ind w:firstLine="420"/>
      </w:pPr>
      <w:r w:rsidRPr="004C4EDE">
        <w:rPr>
          <w:rFonts w:hint="eastAsia"/>
        </w:rPr>
        <w:t xml:space="preserve">GB/T 33502  </w:t>
      </w:r>
      <w:r w:rsidRPr="004C4EDE">
        <w:rPr>
          <w:rFonts w:hint="eastAsia"/>
        </w:rPr>
        <w:t>表面化学分析</w:t>
      </w:r>
      <w:r w:rsidRPr="004C4EDE">
        <w:rPr>
          <w:rFonts w:hint="eastAsia"/>
        </w:rPr>
        <w:t xml:space="preserve">  X</w:t>
      </w:r>
      <w:r w:rsidRPr="004C4EDE">
        <w:rPr>
          <w:rFonts w:hint="eastAsia"/>
        </w:rPr>
        <w:t>射线光电子能谱</w:t>
      </w:r>
      <w:r w:rsidRPr="004C4EDE">
        <w:rPr>
          <w:rFonts w:hint="eastAsia"/>
        </w:rPr>
        <w:t>(XPS)</w:t>
      </w:r>
      <w:r w:rsidRPr="004C4EDE">
        <w:rPr>
          <w:rFonts w:hint="eastAsia"/>
        </w:rPr>
        <w:t>数据记录与报告的规范要求</w:t>
      </w:r>
    </w:p>
    <w:p w:rsidR="00B960BA" w:rsidRPr="004C4EDE" w:rsidRDefault="00C038A5">
      <w:pPr>
        <w:pStyle w:val="affffe"/>
        <w:spacing w:line="288" w:lineRule="auto"/>
        <w:ind w:firstLine="420"/>
      </w:pPr>
      <w:r w:rsidRPr="004C4EDE">
        <w:rPr>
          <w:rFonts w:hint="eastAsia"/>
        </w:rPr>
        <w:t>国家质量监督检验检疫总局《检验检测机构资质认定管理办法》</w:t>
      </w:r>
    </w:p>
    <w:p w:rsidR="00B960BA" w:rsidRPr="004C4EDE" w:rsidRDefault="00C038A5">
      <w:pPr>
        <w:pStyle w:val="affc"/>
        <w:spacing w:before="240" w:after="240" w:line="288" w:lineRule="auto"/>
      </w:pPr>
      <w:bookmarkStart w:id="83" w:name="_Toc159252384"/>
      <w:bookmarkStart w:id="84" w:name="_Toc147912240"/>
      <w:bookmarkStart w:id="85" w:name="_Toc175757207"/>
      <w:bookmarkStart w:id="86" w:name="_Toc171581099"/>
      <w:bookmarkStart w:id="87" w:name="_Toc148629166"/>
      <w:bookmarkStart w:id="88" w:name="_Toc163912034"/>
      <w:bookmarkStart w:id="89" w:name="_Toc175757119"/>
      <w:bookmarkStart w:id="90" w:name="_Toc160092237"/>
      <w:bookmarkStart w:id="91" w:name="_Toc175822593"/>
      <w:bookmarkStart w:id="92" w:name="_Toc147912177"/>
      <w:bookmarkStart w:id="93" w:name="_Toc147136682"/>
      <w:r w:rsidRPr="004C4EDE">
        <w:t>术语和定义</w:t>
      </w:r>
      <w:bookmarkEnd w:id="83"/>
      <w:bookmarkEnd w:id="84"/>
      <w:bookmarkEnd w:id="85"/>
      <w:bookmarkEnd w:id="86"/>
      <w:bookmarkEnd w:id="87"/>
      <w:bookmarkEnd w:id="88"/>
      <w:bookmarkEnd w:id="89"/>
      <w:bookmarkEnd w:id="90"/>
      <w:bookmarkEnd w:id="91"/>
      <w:bookmarkEnd w:id="92"/>
      <w:bookmarkEnd w:id="93"/>
    </w:p>
    <w:bookmarkStart w:id="94" w:name="_Toc26986532" w:displacedByCustomXml="next"/>
    <w:bookmarkEnd w:id="94"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960BA" w:rsidRPr="004C4EDE" w:rsidRDefault="00C038A5">
          <w:pPr>
            <w:pStyle w:val="affffe"/>
            <w:spacing w:line="288" w:lineRule="auto"/>
            <w:ind w:firstLine="420"/>
          </w:pPr>
          <w:r w:rsidRPr="004C4EDE">
            <w:rPr>
              <w:rFonts w:hint="eastAsia"/>
            </w:rPr>
            <w:t>本文件没有需要界定的术语和定义。</w:t>
          </w:r>
        </w:p>
      </w:sdtContent>
    </w:sdt>
    <w:p w:rsidR="00B960BA" w:rsidRPr="004C4EDE" w:rsidRDefault="00C038A5">
      <w:pPr>
        <w:pStyle w:val="affc"/>
        <w:spacing w:before="240" w:after="240" w:line="288" w:lineRule="auto"/>
      </w:pPr>
      <w:bookmarkStart w:id="95" w:name="_Toc175757208"/>
      <w:bookmarkStart w:id="96" w:name="_Toc175757120"/>
      <w:bookmarkStart w:id="97" w:name="_Toc175822594"/>
      <w:bookmarkStart w:id="98" w:name="_Toc159252387"/>
      <w:bookmarkStart w:id="99" w:name="_Toc160092240"/>
      <w:bookmarkStart w:id="100" w:name="_Toc143617070"/>
      <w:bookmarkStart w:id="101" w:name="_Toc143675540"/>
      <w:r w:rsidRPr="004C4EDE">
        <w:rPr>
          <w:rFonts w:hint="eastAsia"/>
        </w:rPr>
        <w:t>基本要求</w:t>
      </w:r>
      <w:bookmarkEnd w:id="95"/>
      <w:bookmarkEnd w:id="96"/>
      <w:bookmarkEnd w:id="97"/>
    </w:p>
    <w:p w:rsidR="00B960BA" w:rsidRPr="004C4EDE" w:rsidRDefault="00C038A5">
      <w:pPr>
        <w:pStyle w:val="affd"/>
        <w:spacing w:before="120" w:after="120" w:line="288" w:lineRule="auto"/>
      </w:pPr>
      <w:r w:rsidRPr="004C4EDE">
        <w:t>测试</w:t>
      </w:r>
      <w:r w:rsidRPr="004C4EDE">
        <w:rPr>
          <w:rFonts w:hint="eastAsia"/>
        </w:rPr>
        <w:t>设备</w:t>
      </w:r>
    </w:p>
    <w:p w:rsidR="00B960BA" w:rsidRDefault="00C038A5">
      <w:pPr>
        <w:pStyle w:val="affffffffa"/>
        <w:spacing w:line="288" w:lineRule="auto"/>
      </w:pPr>
      <w:r w:rsidRPr="004C4EDE">
        <w:rPr>
          <w:rFonts w:hint="eastAsia"/>
        </w:rPr>
        <w:t>测试使用的</w:t>
      </w:r>
      <w:r w:rsidRPr="004C4EDE">
        <w:rPr>
          <w:rFonts w:hint="eastAsia"/>
        </w:rPr>
        <w:t xml:space="preserve"> XPS </w:t>
      </w:r>
      <w:r w:rsidRPr="004C4EDE">
        <w:rPr>
          <w:rFonts w:hint="eastAsia"/>
        </w:rPr>
        <w:t>设备应具</w:t>
      </w:r>
      <w:r>
        <w:rPr>
          <w:rFonts w:hint="eastAsia"/>
        </w:rPr>
        <w:t>备出厂合格证，并定期进行校准和维护。</w:t>
      </w:r>
    </w:p>
    <w:p w:rsidR="00B960BA" w:rsidRDefault="00C038A5">
      <w:pPr>
        <w:pStyle w:val="affffffffa"/>
        <w:spacing w:line="288" w:lineRule="auto"/>
      </w:pPr>
      <w:r>
        <w:rPr>
          <w:rFonts w:hint="eastAsia"/>
        </w:rPr>
        <w:t>应根据客户的测试需求选择具备测试能力的测试设备，设备的主要性能指标（如能量分辨率、真空度、能量分析范围等），应符合相关技术标准的要求。</w:t>
      </w:r>
    </w:p>
    <w:p w:rsidR="00B960BA" w:rsidRDefault="00C038A5">
      <w:pPr>
        <w:pStyle w:val="affd"/>
        <w:spacing w:before="120" w:after="120" w:line="288" w:lineRule="auto"/>
      </w:pPr>
      <w:r>
        <w:t>测试环境</w:t>
      </w:r>
    </w:p>
    <w:p w:rsidR="00B960BA" w:rsidRDefault="00C038A5">
      <w:pPr>
        <w:pStyle w:val="affffffffa"/>
        <w:spacing w:line="288" w:lineRule="auto"/>
      </w:pPr>
      <w:r>
        <w:rPr>
          <w:rFonts w:hint="eastAsia"/>
        </w:rPr>
        <w:t>实验室应保持卫生、清洁，避免灰尘和污染物对测试结果的影响。</w:t>
      </w:r>
    </w:p>
    <w:p w:rsidR="00B960BA" w:rsidRDefault="00C038A5">
      <w:pPr>
        <w:pStyle w:val="affffffffa"/>
        <w:spacing w:line="288" w:lineRule="auto"/>
      </w:pPr>
      <w:r>
        <w:rPr>
          <w:rFonts w:hint="eastAsia"/>
        </w:rPr>
        <w:t>实验室应具备良好的通风条件，确保设备运行的安全性和稳定性。</w:t>
      </w:r>
      <w:r>
        <w:rPr>
          <w:rFonts w:hint="eastAsia"/>
        </w:rPr>
        <w:t xml:space="preserve"> </w:t>
      </w:r>
    </w:p>
    <w:p w:rsidR="00B960BA" w:rsidRDefault="00C038A5">
      <w:pPr>
        <w:pStyle w:val="affd"/>
        <w:spacing w:before="120" w:after="120" w:line="288" w:lineRule="auto"/>
      </w:pPr>
      <w:r>
        <w:t>测试人员</w:t>
      </w:r>
    </w:p>
    <w:p w:rsidR="00B960BA" w:rsidRDefault="00C038A5">
      <w:pPr>
        <w:pStyle w:val="affffffffa"/>
        <w:spacing w:line="288" w:lineRule="auto"/>
      </w:pPr>
      <w:r>
        <w:rPr>
          <w:rFonts w:hint="eastAsia"/>
        </w:rPr>
        <w:t>测试人员应具备相关的专业知识和操作技能，经过专业培训并取得相应资格证书。</w:t>
      </w:r>
    </w:p>
    <w:p w:rsidR="00B960BA" w:rsidRDefault="00C038A5">
      <w:pPr>
        <w:pStyle w:val="affffffffa"/>
        <w:spacing w:line="288" w:lineRule="auto"/>
      </w:pPr>
      <w:r>
        <w:rPr>
          <w:rFonts w:hint="eastAsia"/>
        </w:rPr>
        <w:t>测试人员应熟悉</w:t>
      </w:r>
      <w:r>
        <w:rPr>
          <w:rFonts w:hint="eastAsia"/>
        </w:rPr>
        <w:t xml:space="preserve"> XPS </w:t>
      </w:r>
      <w:r>
        <w:rPr>
          <w:rFonts w:hint="eastAsia"/>
        </w:rPr>
        <w:t>设备的使用和维护，能独立完成样品制备、测试和数据分析工作。</w:t>
      </w:r>
    </w:p>
    <w:p w:rsidR="00B960BA" w:rsidRDefault="00C038A5">
      <w:pPr>
        <w:pStyle w:val="affc"/>
        <w:spacing w:before="240" w:after="240" w:line="288" w:lineRule="auto"/>
      </w:pPr>
      <w:bookmarkStart w:id="102" w:name="_Toc175757121"/>
      <w:bookmarkStart w:id="103" w:name="_Toc175757209"/>
      <w:bookmarkStart w:id="104" w:name="_Toc175822595"/>
      <w:r>
        <w:rPr>
          <w:rFonts w:hint="eastAsia"/>
        </w:rPr>
        <w:t>服务</w:t>
      </w:r>
      <w:bookmarkEnd w:id="102"/>
      <w:bookmarkEnd w:id="103"/>
      <w:r>
        <w:rPr>
          <w:rFonts w:hint="eastAsia"/>
        </w:rPr>
        <w:t>流程</w:t>
      </w:r>
      <w:bookmarkEnd w:id="104"/>
    </w:p>
    <w:p w:rsidR="00B960BA" w:rsidRDefault="00C038A5">
      <w:pPr>
        <w:pStyle w:val="affd"/>
        <w:spacing w:before="120" w:after="120" w:line="288" w:lineRule="auto"/>
      </w:pPr>
      <w:r>
        <w:lastRenderedPageBreak/>
        <w:t>服务订单建立</w:t>
      </w:r>
    </w:p>
    <w:p w:rsidR="00B960BA" w:rsidRDefault="00C038A5">
      <w:pPr>
        <w:pStyle w:val="affffffffa"/>
        <w:spacing w:line="288" w:lineRule="auto"/>
      </w:pPr>
      <w:r>
        <w:rPr>
          <w:rFonts w:hint="eastAsia"/>
        </w:rPr>
        <w:t>测试机构应通过线上电子表单或纸质预约单确认客户的订单需求，并应有明确在法律上能够建立合同关系的订单确认行为。测试服务预约单应明确以下内容：</w:t>
      </w:r>
    </w:p>
    <w:p w:rsidR="00B960BA" w:rsidRDefault="00C038A5">
      <w:pPr>
        <w:pStyle w:val="af5"/>
        <w:spacing w:line="288" w:lineRule="auto"/>
      </w:pPr>
      <w:r>
        <w:rPr>
          <w:rFonts w:hint="eastAsia"/>
        </w:rPr>
        <w:t>服务需求</w:t>
      </w:r>
      <w:r>
        <w:rPr>
          <w:rFonts w:hint="eastAsia"/>
        </w:rPr>
        <w:t>/</w:t>
      </w:r>
      <w:r>
        <w:rPr>
          <w:rFonts w:hint="eastAsia"/>
        </w:rPr>
        <w:t>指标信息；</w:t>
      </w:r>
    </w:p>
    <w:p w:rsidR="00B960BA" w:rsidRDefault="00C038A5">
      <w:pPr>
        <w:pStyle w:val="af5"/>
        <w:spacing w:line="288" w:lineRule="auto"/>
      </w:pPr>
      <w:r>
        <w:rPr>
          <w:rFonts w:hint="eastAsia"/>
        </w:rPr>
        <w:t>实验方案</w:t>
      </w:r>
      <w:r>
        <w:rPr>
          <w:rFonts w:hint="eastAsia"/>
        </w:rPr>
        <w:t>/</w:t>
      </w:r>
      <w:r>
        <w:rPr>
          <w:rFonts w:hint="eastAsia"/>
        </w:rPr>
        <w:t>条件；</w:t>
      </w:r>
    </w:p>
    <w:p w:rsidR="00B960BA" w:rsidRDefault="00C038A5">
      <w:pPr>
        <w:pStyle w:val="af5"/>
        <w:spacing w:line="288" w:lineRule="auto"/>
      </w:pPr>
      <w:r>
        <w:rPr>
          <w:rFonts w:hint="eastAsia"/>
        </w:rPr>
        <w:t>订单价格及收费方式信息等。</w:t>
      </w:r>
    </w:p>
    <w:p w:rsidR="00B960BA" w:rsidRDefault="00C038A5">
      <w:pPr>
        <w:pStyle w:val="affffffffa"/>
        <w:spacing w:line="288" w:lineRule="auto"/>
      </w:pPr>
      <w:r>
        <w:rPr>
          <w:rFonts w:hint="eastAsia"/>
        </w:rPr>
        <w:t>测试机构在与客户建立订单的过程中，应尽必要的提醒义务（如预约须知、注意事项、风险提示、限制性要求等信息），并在下单时核实客户的联系地址、电话、收货人等必要信息。</w:t>
      </w:r>
    </w:p>
    <w:p w:rsidR="00B960BA" w:rsidRDefault="00C038A5">
      <w:pPr>
        <w:pStyle w:val="affffffffa"/>
        <w:spacing w:line="288" w:lineRule="auto"/>
      </w:pPr>
      <w:r>
        <w:rPr>
          <w:rFonts w:hint="eastAsia"/>
        </w:rPr>
        <w:t>收费的项目应清晰明确，将以下内容明确告知客户：</w:t>
      </w:r>
    </w:p>
    <w:p w:rsidR="00B960BA" w:rsidRDefault="00C038A5">
      <w:pPr>
        <w:pStyle w:val="af5"/>
        <w:numPr>
          <w:ilvl w:val="0"/>
          <w:numId w:val="32"/>
        </w:numPr>
        <w:spacing w:line="288" w:lineRule="auto"/>
      </w:pPr>
      <w:r>
        <w:rPr>
          <w:rFonts w:hint="eastAsia"/>
        </w:rPr>
        <w:t>服务收费的主要构成；</w:t>
      </w:r>
    </w:p>
    <w:p w:rsidR="00B960BA" w:rsidRDefault="00C038A5">
      <w:pPr>
        <w:pStyle w:val="af5"/>
        <w:spacing w:line="288" w:lineRule="auto"/>
      </w:pPr>
      <w:r>
        <w:rPr>
          <w:rFonts w:hint="eastAsia"/>
        </w:rPr>
        <w:t>订单价格后续变更的情况以及处理方式；</w:t>
      </w:r>
    </w:p>
    <w:p w:rsidR="00B960BA" w:rsidRDefault="00C038A5">
      <w:pPr>
        <w:pStyle w:val="af5"/>
        <w:spacing w:line="288" w:lineRule="auto"/>
      </w:pPr>
      <w:r>
        <w:rPr>
          <w:rFonts w:hint="eastAsia"/>
        </w:rPr>
        <w:t>订单的履约周期；</w:t>
      </w:r>
    </w:p>
    <w:p w:rsidR="00B960BA" w:rsidRDefault="00C038A5">
      <w:pPr>
        <w:pStyle w:val="af5"/>
        <w:spacing w:line="288" w:lineRule="auto"/>
      </w:pPr>
      <w:r>
        <w:rPr>
          <w:rFonts w:hint="eastAsia"/>
        </w:rPr>
        <w:t>基本售后服务条款等。</w:t>
      </w:r>
    </w:p>
    <w:p w:rsidR="00B960BA" w:rsidRDefault="00C038A5">
      <w:pPr>
        <w:pStyle w:val="affd"/>
        <w:spacing w:before="120" w:after="120" w:line="288" w:lineRule="auto"/>
      </w:pPr>
      <w:r>
        <w:t>测试样品接收、运输和保存</w:t>
      </w:r>
    </w:p>
    <w:p w:rsidR="00B960BA" w:rsidRDefault="00C038A5">
      <w:pPr>
        <w:pStyle w:val="affffffffa"/>
        <w:spacing w:line="288" w:lineRule="auto"/>
      </w:pPr>
      <w:r>
        <w:rPr>
          <w:rFonts w:hint="eastAsia"/>
        </w:rPr>
        <w:t>接收样品前应明确样品的状态、毒害性、存放要求，并选择合适的包装方式，有特殊存放要求的应提示。</w:t>
      </w:r>
    </w:p>
    <w:p w:rsidR="00B960BA" w:rsidRDefault="00C038A5">
      <w:pPr>
        <w:pStyle w:val="affffffffa"/>
        <w:spacing w:line="288" w:lineRule="auto"/>
      </w:pPr>
      <w:r>
        <w:rPr>
          <w:rFonts w:hint="eastAsia"/>
        </w:rPr>
        <w:t>样品接收时应进行初步检查，确认样品的状态和适用性，避免因样品问题导致的测试结果偏差。</w:t>
      </w:r>
    </w:p>
    <w:p w:rsidR="00B960BA" w:rsidRDefault="00C038A5">
      <w:pPr>
        <w:pStyle w:val="affffffffa"/>
        <w:spacing w:line="288" w:lineRule="auto"/>
      </w:pPr>
      <w:r>
        <w:rPr>
          <w:rFonts w:hint="eastAsia"/>
        </w:rPr>
        <w:t>根据状态的不同可将样品分为粉末状样品、块状和薄膜样品、液体样品、生物细胞类样品、特殊类样品等，应根据样品的类型选择合适的运输方式和保存方式。</w:t>
      </w:r>
    </w:p>
    <w:p w:rsidR="00B960BA" w:rsidRDefault="00C038A5">
      <w:pPr>
        <w:pStyle w:val="affd"/>
        <w:spacing w:before="120" w:after="120" w:line="288" w:lineRule="auto"/>
      </w:pPr>
      <w:r>
        <w:t>样品制备</w:t>
      </w:r>
    </w:p>
    <w:p w:rsidR="00B960BA" w:rsidRDefault="00C038A5">
      <w:pPr>
        <w:pStyle w:val="affffffffa"/>
        <w:spacing w:line="288" w:lineRule="auto"/>
      </w:pPr>
      <w:r>
        <w:rPr>
          <w:rFonts w:hint="eastAsia"/>
        </w:rPr>
        <w:t>根据样品的性质和测试要求，选择合适的制样方法，确保样品</w:t>
      </w:r>
      <w:r>
        <w:rPr>
          <w:rFonts w:hint="eastAsia"/>
        </w:rPr>
        <w:t>制备过程的规范性和一致性。</w:t>
      </w:r>
    </w:p>
    <w:p w:rsidR="00B960BA" w:rsidRDefault="00C038A5">
      <w:pPr>
        <w:pStyle w:val="affffffffa"/>
        <w:spacing w:line="288" w:lineRule="auto"/>
      </w:pPr>
      <w:r>
        <w:rPr>
          <w:rFonts w:hint="eastAsia"/>
        </w:rPr>
        <w:t>不同类型样品制备要求如下：</w:t>
      </w:r>
    </w:p>
    <w:p w:rsidR="00B960BA" w:rsidRDefault="00C038A5">
      <w:pPr>
        <w:pStyle w:val="af5"/>
        <w:numPr>
          <w:ilvl w:val="0"/>
          <w:numId w:val="33"/>
        </w:numPr>
        <w:spacing w:line="288" w:lineRule="auto"/>
      </w:pPr>
      <w:r>
        <w:rPr>
          <w:rFonts w:hint="eastAsia"/>
        </w:rPr>
        <w:t>粉末样品：</w:t>
      </w:r>
      <w:r>
        <w:rPr>
          <w:rFonts w:hint="eastAsia"/>
        </w:rPr>
        <w:t>样品量不少于</w:t>
      </w:r>
      <w:r>
        <w:rPr>
          <w:rFonts w:hint="eastAsia"/>
        </w:rPr>
        <w:t xml:space="preserve"> 20 mg</w:t>
      </w:r>
      <w:r>
        <w:rPr>
          <w:rFonts w:hint="eastAsia"/>
        </w:rPr>
        <w:t>，</w:t>
      </w:r>
      <w:bookmarkStart w:id="105" w:name="_GoBack"/>
      <w:bookmarkEnd w:id="105"/>
      <w:r w:rsidRPr="00BB3E3C">
        <w:rPr>
          <w:rFonts w:hint="eastAsia"/>
        </w:rPr>
        <w:t>样品</w:t>
      </w:r>
      <w:r w:rsidRPr="00BB3E3C">
        <w:rPr>
          <w:rFonts w:hint="eastAsia"/>
        </w:rPr>
        <w:t>颗粒不能太粗</w:t>
      </w:r>
      <w:r w:rsidRPr="00BB3E3C">
        <w:rPr>
          <w:rFonts w:hint="eastAsia"/>
        </w:rPr>
        <w:t>，</w:t>
      </w:r>
      <w:r>
        <w:rPr>
          <w:rFonts w:hint="eastAsia"/>
        </w:rPr>
        <w:t>含有磁性材料的样品应消磁处理；</w:t>
      </w:r>
    </w:p>
    <w:p w:rsidR="00B960BA" w:rsidRDefault="00C038A5">
      <w:pPr>
        <w:pStyle w:val="af5"/>
        <w:spacing w:line="288" w:lineRule="auto"/>
      </w:pPr>
      <w:r>
        <w:rPr>
          <w:rFonts w:hint="eastAsia"/>
        </w:rPr>
        <w:t>块状和薄膜样品：长宽高一般不超过</w:t>
      </w:r>
      <w:r>
        <w:rPr>
          <w:rFonts w:hint="eastAsia"/>
        </w:rPr>
        <w:t xml:space="preserve"> 5 mm*5 mm*3 mm</w:t>
      </w:r>
      <w:r>
        <w:rPr>
          <w:rFonts w:hint="eastAsia"/>
        </w:rPr>
        <w:t>，测试面应平整、干燥、干净；</w:t>
      </w:r>
    </w:p>
    <w:p w:rsidR="00B960BA" w:rsidRDefault="00C038A5">
      <w:pPr>
        <w:pStyle w:val="af5"/>
        <w:spacing w:line="288" w:lineRule="auto"/>
      </w:pPr>
      <w:r>
        <w:rPr>
          <w:rFonts w:hint="eastAsia"/>
        </w:rPr>
        <w:t>液体样品：可涂覆在硅片上，待干燥后再分析，涂覆应铺展均匀，测试时应注意基底干扰，同时对比测试空白区域；</w:t>
      </w:r>
    </w:p>
    <w:p w:rsidR="00B960BA" w:rsidRDefault="00C038A5">
      <w:pPr>
        <w:pStyle w:val="af5"/>
        <w:spacing w:line="288" w:lineRule="auto"/>
      </w:pPr>
      <w:r>
        <w:rPr>
          <w:rFonts w:hint="eastAsia"/>
        </w:rPr>
        <w:t>生物细胞类样品：可在冷冻的条件下测试，需要系统配置冷冻样品台。</w:t>
      </w:r>
    </w:p>
    <w:p w:rsidR="00B960BA" w:rsidRDefault="00C038A5">
      <w:pPr>
        <w:pStyle w:val="af5"/>
        <w:spacing w:line="288" w:lineRule="auto"/>
      </w:pPr>
      <w:r>
        <w:rPr>
          <w:rFonts w:hint="eastAsia"/>
        </w:rPr>
        <w:t>特殊类样品：如针对</w:t>
      </w:r>
      <w:proofErr w:type="gramStart"/>
      <w:r>
        <w:rPr>
          <w:rFonts w:hint="eastAsia"/>
        </w:rPr>
        <w:t>蒸气</w:t>
      </w:r>
      <w:proofErr w:type="gramEnd"/>
      <w:r>
        <w:rPr>
          <w:rFonts w:hint="eastAsia"/>
        </w:rPr>
        <w:t>压极低的离子液体，在高真空体系中稳定存在，可直接进样测试；如对空气敏感样品，应真空包装，</w:t>
      </w:r>
      <w:r>
        <w:rPr>
          <w:rFonts w:hint="eastAsia"/>
        </w:rPr>
        <w:t>手套箱制样，通过传送管进样测试。</w:t>
      </w:r>
    </w:p>
    <w:p w:rsidR="00B960BA" w:rsidRDefault="00C038A5">
      <w:pPr>
        <w:pStyle w:val="affffffffa"/>
        <w:spacing w:line="288" w:lineRule="auto"/>
      </w:pPr>
      <w:r>
        <w:rPr>
          <w:rFonts w:hint="eastAsia"/>
        </w:rPr>
        <w:t>制</w:t>
      </w:r>
      <w:proofErr w:type="gramStart"/>
      <w:r>
        <w:rPr>
          <w:rFonts w:hint="eastAsia"/>
        </w:rPr>
        <w:t>样过程</w:t>
      </w:r>
      <w:proofErr w:type="gramEnd"/>
      <w:r>
        <w:rPr>
          <w:rFonts w:hint="eastAsia"/>
        </w:rPr>
        <w:t>中应注意防止样品污染和损伤，确保样品的原始状态不受影响。</w:t>
      </w:r>
    </w:p>
    <w:p w:rsidR="00B960BA" w:rsidRDefault="00C038A5">
      <w:pPr>
        <w:pStyle w:val="affd"/>
        <w:spacing w:before="120" w:after="120" w:line="288" w:lineRule="auto"/>
      </w:pPr>
      <w:r>
        <w:t>测试实施</w:t>
      </w:r>
    </w:p>
    <w:p w:rsidR="00B960BA" w:rsidRDefault="00C038A5">
      <w:pPr>
        <w:pStyle w:val="affe"/>
        <w:spacing w:before="120" w:after="120" w:line="288" w:lineRule="auto"/>
      </w:pPr>
      <w:r>
        <w:rPr>
          <w:rFonts w:hint="eastAsia"/>
        </w:rPr>
        <w:t>进样</w:t>
      </w:r>
    </w:p>
    <w:p w:rsidR="00B960BA" w:rsidRDefault="00C038A5">
      <w:pPr>
        <w:pStyle w:val="affffe"/>
        <w:spacing w:line="288" w:lineRule="auto"/>
        <w:ind w:firstLine="420"/>
      </w:pPr>
      <w:r w:rsidRPr="007D651A">
        <w:rPr>
          <w:rFonts w:hint="eastAsia"/>
        </w:rPr>
        <w:t>将制备好的样品送至</w:t>
      </w:r>
      <w:proofErr w:type="gramStart"/>
      <w:r w:rsidRPr="007D651A">
        <w:rPr>
          <w:rFonts w:hint="eastAsia"/>
        </w:rPr>
        <w:t>进样室进行</w:t>
      </w:r>
      <w:proofErr w:type="gramEnd"/>
      <w:r w:rsidRPr="007D651A">
        <w:rPr>
          <w:rFonts w:hint="eastAsia"/>
        </w:rPr>
        <w:t>抽真空，待达到要求的真空度（一般</w:t>
      </w:r>
      <w:r w:rsidR="007D651A" w:rsidRPr="007D651A">
        <w:rPr>
          <w:rFonts w:hint="eastAsia"/>
        </w:rPr>
        <w:t>指</w:t>
      </w:r>
      <w:r w:rsidRPr="007D651A">
        <w:rPr>
          <w:rFonts w:hint="eastAsia"/>
        </w:rPr>
        <w:t>样品室的压力小于</w:t>
      </w:r>
      <w:r w:rsidRPr="007D651A">
        <w:rPr>
          <w:rFonts w:hint="eastAsia"/>
        </w:rPr>
        <w:t xml:space="preserve"> </w:t>
      </w:r>
      <w:r w:rsidRPr="007D651A">
        <w:rPr>
          <w:rFonts w:hint="eastAsia"/>
        </w:rPr>
        <w:t>2.0</w:t>
      </w:r>
      <w:r w:rsidRPr="007D651A">
        <w:rPr>
          <w:rFonts w:hint="eastAsia"/>
        </w:rPr>
        <w:t>×</w:t>
      </w:r>
      <w:r w:rsidRPr="007D651A">
        <w:rPr>
          <w:rFonts w:hint="eastAsia"/>
        </w:rPr>
        <w:t>10</w:t>
      </w:r>
      <w:r w:rsidRPr="007D651A">
        <w:rPr>
          <w:rFonts w:hint="eastAsia"/>
          <w:vertAlign w:val="superscript"/>
        </w:rPr>
        <w:t>-7</w:t>
      </w:r>
      <w:r w:rsidRPr="007D651A">
        <w:rPr>
          <w:rFonts w:hint="eastAsia"/>
        </w:rPr>
        <w:t xml:space="preserve"> mbar</w:t>
      </w:r>
      <w:r w:rsidRPr="007D651A">
        <w:rPr>
          <w:rFonts w:hint="eastAsia"/>
        </w:rPr>
        <w:t>）后将样品送至分析室。</w:t>
      </w:r>
    </w:p>
    <w:p w:rsidR="00B960BA" w:rsidRDefault="00C038A5">
      <w:pPr>
        <w:pStyle w:val="affe"/>
        <w:spacing w:before="120" w:after="120" w:line="288" w:lineRule="auto"/>
      </w:pPr>
      <w:r>
        <w:rPr>
          <w:rFonts w:hint="eastAsia"/>
        </w:rPr>
        <w:t>测试</w:t>
      </w:r>
    </w:p>
    <w:p w:rsidR="00B960BA" w:rsidRDefault="00C038A5">
      <w:pPr>
        <w:pStyle w:val="affffffff9"/>
        <w:spacing w:line="288" w:lineRule="auto"/>
      </w:pPr>
      <w:r>
        <w:rPr>
          <w:rFonts w:hint="eastAsia"/>
        </w:rPr>
        <w:t>根据测试要求选择合适的测试参数，如</w:t>
      </w:r>
      <w:r>
        <w:rPr>
          <w:rFonts w:hint="eastAsia"/>
        </w:rPr>
        <w:t xml:space="preserve"> X </w:t>
      </w:r>
      <w:r>
        <w:rPr>
          <w:rFonts w:hint="eastAsia"/>
        </w:rPr>
        <w:t>射线源、能量分析范围等。</w:t>
      </w:r>
    </w:p>
    <w:p w:rsidR="00B960BA" w:rsidRDefault="00C038A5">
      <w:pPr>
        <w:pStyle w:val="affffffff9"/>
        <w:spacing w:line="288" w:lineRule="auto"/>
      </w:pPr>
      <w:r>
        <w:rPr>
          <w:rFonts w:hint="eastAsia"/>
        </w:rPr>
        <w:lastRenderedPageBreak/>
        <w:t>测试过程中应严格监控设备的运行状态，确保测试过程的稳定性和可靠性。</w:t>
      </w:r>
    </w:p>
    <w:p w:rsidR="00B960BA" w:rsidRDefault="00C038A5">
      <w:pPr>
        <w:pStyle w:val="affe"/>
        <w:spacing w:before="120" w:after="120" w:line="288" w:lineRule="auto"/>
      </w:pPr>
      <w:r>
        <w:rPr>
          <w:rFonts w:hint="eastAsia"/>
        </w:rPr>
        <w:t>编程、采集谱</w:t>
      </w:r>
    </w:p>
    <w:p w:rsidR="00B960BA" w:rsidRDefault="00C038A5">
      <w:pPr>
        <w:pStyle w:val="affffe"/>
        <w:spacing w:line="288" w:lineRule="auto"/>
        <w:ind w:firstLine="420"/>
      </w:pPr>
      <w:r>
        <w:rPr>
          <w:rFonts w:hint="eastAsia"/>
        </w:rPr>
        <w:t>设置测试仪器的运行参数（如扫描元素、步长、扫描次数等），参数设置完成后开始测试，应在符合客户测试要求的设备上进行测试。</w:t>
      </w:r>
    </w:p>
    <w:p w:rsidR="00B960BA" w:rsidRDefault="00C038A5">
      <w:pPr>
        <w:pStyle w:val="affe"/>
        <w:spacing w:before="120" w:after="120" w:line="288" w:lineRule="auto"/>
      </w:pPr>
      <w:r>
        <w:rPr>
          <w:rFonts w:hint="eastAsia"/>
        </w:rPr>
        <w:t>保存数据</w:t>
      </w:r>
    </w:p>
    <w:p w:rsidR="00B960BA" w:rsidRDefault="00C038A5">
      <w:pPr>
        <w:pStyle w:val="affffe"/>
        <w:spacing w:line="288" w:lineRule="auto"/>
        <w:ind w:firstLine="420"/>
      </w:pPr>
      <w:r>
        <w:rPr>
          <w:rFonts w:hint="eastAsia"/>
        </w:rPr>
        <w:t>测试原始结果一般是</w:t>
      </w:r>
      <w:r>
        <w:rPr>
          <w:rFonts w:hint="eastAsia"/>
        </w:rPr>
        <w:t xml:space="preserve"> Excel </w:t>
      </w:r>
      <w:r>
        <w:rPr>
          <w:rFonts w:hint="eastAsia"/>
        </w:rPr>
        <w:t>格式。</w:t>
      </w:r>
    </w:p>
    <w:p w:rsidR="00B960BA" w:rsidRDefault="00C038A5">
      <w:pPr>
        <w:pStyle w:val="affd"/>
        <w:spacing w:before="120" w:after="120" w:line="288" w:lineRule="auto"/>
      </w:pPr>
      <w:r>
        <w:t>测试结果处理</w:t>
      </w:r>
      <w:r>
        <w:rPr>
          <w:rFonts w:hint="eastAsia"/>
        </w:rPr>
        <w:t>或</w:t>
      </w:r>
      <w:r>
        <w:t>计算</w:t>
      </w:r>
    </w:p>
    <w:p w:rsidR="00B960BA" w:rsidRDefault="00C038A5">
      <w:pPr>
        <w:pStyle w:val="affffffffa"/>
        <w:spacing w:line="288" w:lineRule="auto"/>
      </w:pPr>
      <w:r>
        <w:rPr>
          <w:rFonts w:hint="eastAsia"/>
        </w:rPr>
        <w:t>对测试数据进行处理和分析，确保数据的完整性和准确性。</w:t>
      </w:r>
    </w:p>
    <w:p w:rsidR="00B960BA" w:rsidRDefault="00C038A5">
      <w:pPr>
        <w:pStyle w:val="affffffffa"/>
        <w:spacing w:line="288" w:lineRule="auto"/>
      </w:pPr>
      <w:r>
        <w:rPr>
          <w:rFonts w:hint="eastAsia"/>
        </w:rPr>
        <w:t>数据分析应遵循科学的方法和标准，确保分析结果的可信度和可重复性。</w:t>
      </w:r>
    </w:p>
    <w:p w:rsidR="00B960BA" w:rsidRDefault="00C038A5">
      <w:pPr>
        <w:pStyle w:val="affd"/>
        <w:spacing w:before="120" w:after="120" w:line="288" w:lineRule="auto"/>
      </w:pPr>
      <w:r>
        <w:t>服务结果交付</w:t>
      </w:r>
    </w:p>
    <w:p w:rsidR="00B960BA" w:rsidRDefault="00C038A5">
      <w:pPr>
        <w:pStyle w:val="affffffffa"/>
        <w:spacing w:line="288" w:lineRule="auto"/>
      </w:pPr>
      <w:r>
        <w:rPr>
          <w:rFonts w:hint="eastAsia"/>
        </w:rPr>
        <w:t>测试机构应明确结果的交付状态、交付内容，提示客户并与客户达成一致。一般采用电子结果报告或纸质结果报告交付。</w:t>
      </w:r>
    </w:p>
    <w:p w:rsidR="00B960BA" w:rsidRDefault="00C038A5">
      <w:pPr>
        <w:pStyle w:val="affffffffa"/>
        <w:spacing w:line="288" w:lineRule="auto"/>
      </w:pPr>
      <w:r>
        <w:rPr>
          <w:rFonts w:hint="eastAsia"/>
        </w:rPr>
        <w:t>结果交付应包括所有样品的仪器测试原始数据、对应订单的整体结果报告。整体结果报告应包括样品信息、测试参数、数据分析结果等。报告应格式规范、内容详实，符合</w:t>
      </w:r>
      <w:r>
        <w:rPr>
          <w:rFonts w:hint="eastAsia"/>
        </w:rPr>
        <w:t xml:space="preserve"> GB/T 33502 </w:t>
      </w:r>
      <w:r>
        <w:rPr>
          <w:rFonts w:hint="eastAsia"/>
        </w:rPr>
        <w:t>的规定。</w:t>
      </w:r>
    </w:p>
    <w:p w:rsidR="00B960BA" w:rsidRDefault="00C038A5">
      <w:pPr>
        <w:pStyle w:val="affffffffa"/>
        <w:spacing w:line="288" w:lineRule="auto"/>
      </w:pPr>
      <w:r>
        <w:rPr>
          <w:rFonts w:hint="eastAsia"/>
        </w:rPr>
        <w:t>测试机构应对测试结果的真实性承担责任，在满足质</w:t>
      </w:r>
      <w:proofErr w:type="gramStart"/>
      <w:r>
        <w:rPr>
          <w:rFonts w:hint="eastAsia"/>
        </w:rPr>
        <w:t>控条件</w:t>
      </w:r>
      <w:proofErr w:type="gramEnd"/>
      <w:r>
        <w:rPr>
          <w:rFonts w:hint="eastAsia"/>
        </w:rPr>
        <w:t>的前提下将操作误差降低到最小。测试机构应提供真实结果，不应根据客户预期伪造、修改测试数据。</w:t>
      </w:r>
    </w:p>
    <w:p w:rsidR="00B960BA" w:rsidRDefault="00C038A5">
      <w:pPr>
        <w:pStyle w:val="affffffffa"/>
        <w:spacing w:line="288" w:lineRule="auto"/>
      </w:pPr>
      <w:r>
        <w:rPr>
          <w:rFonts w:hint="eastAsia"/>
        </w:rPr>
        <w:t>结果报告应符合《检验检测机构资质认定管理办法》的规定。若开展</w:t>
      </w:r>
      <w:r>
        <w:rPr>
          <w:rFonts w:hint="eastAsia"/>
        </w:rPr>
        <w:t xml:space="preserve"> CMA</w:t>
      </w:r>
      <w:r>
        <w:rPr>
          <w:rFonts w:hint="eastAsia"/>
        </w:rPr>
        <w:t>（检验检测机构资质认定）测试服务，对应的服务主体单位实验室应具备对应项目的</w:t>
      </w:r>
      <w:r>
        <w:rPr>
          <w:rFonts w:hint="eastAsia"/>
        </w:rPr>
        <w:t xml:space="preserve"> CMA </w:t>
      </w:r>
      <w:r>
        <w:rPr>
          <w:rFonts w:hint="eastAsia"/>
        </w:rPr>
        <w:t>资质。</w:t>
      </w:r>
    </w:p>
    <w:p w:rsidR="00B960BA" w:rsidRDefault="00C038A5">
      <w:pPr>
        <w:pStyle w:val="affc"/>
        <w:spacing w:before="240" w:after="240" w:line="288" w:lineRule="auto"/>
      </w:pPr>
      <w:bookmarkStart w:id="106" w:name="_Toc175757122"/>
      <w:bookmarkStart w:id="107" w:name="_Toc175757210"/>
      <w:bookmarkStart w:id="108" w:name="_Toc175822596"/>
      <w:bookmarkStart w:id="109" w:name="_Toc171581103"/>
      <w:bookmarkStart w:id="110" w:name="_Toc163912038"/>
      <w:r>
        <w:rPr>
          <w:rFonts w:hint="eastAsia"/>
        </w:rPr>
        <w:t>服务</w:t>
      </w:r>
      <w:bookmarkEnd w:id="106"/>
      <w:bookmarkEnd w:id="107"/>
      <w:r>
        <w:rPr>
          <w:rFonts w:hint="eastAsia"/>
        </w:rPr>
        <w:t>质量管理</w:t>
      </w:r>
      <w:bookmarkEnd w:id="108"/>
    </w:p>
    <w:p w:rsidR="00B960BA" w:rsidRDefault="00C038A5">
      <w:pPr>
        <w:pStyle w:val="affd"/>
        <w:spacing w:before="120" w:after="120" w:line="288" w:lineRule="auto"/>
      </w:pPr>
      <w:r>
        <w:rPr>
          <w:rFonts w:hint="eastAsia"/>
        </w:rPr>
        <w:t>过程监督</w:t>
      </w:r>
      <w:r>
        <w:rPr>
          <w:rFonts w:hint="eastAsia"/>
        </w:rPr>
        <w:t xml:space="preserve"> </w:t>
      </w:r>
    </w:p>
    <w:p w:rsidR="00B960BA" w:rsidRDefault="00C038A5">
      <w:pPr>
        <w:pStyle w:val="affffffffa"/>
        <w:spacing w:line="288" w:lineRule="auto"/>
      </w:pPr>
      <w:r>
        <w:rPr>
          <w:rFonts w:hint="eastAsia"/>
        </w:rPr>
        <w:t>测试机构应对服务全过程进行管理和监督，以确保服务的质量。</w:t>
      </w:r>
    </w:p>
    <w:p w:rsidR="00B960BA" w:rsidRDefault="00C038A5">
      <w:pPr>
        <w:pStyle w:val="affffffffa"/>
        <w:spacing w:line="288" w:lineRule="auto"/>
      </w:pPr>
      <w:r>
        <w:rPr>
          <w:rFonts w:hint="eastAsia"/>
        </w:rPr>
        <w:t>测试机构应接受有关政府部门和客户的监督与检查。</w:t>
      </w:r>
    </w:p>
    <w:p w:rsidR="00B960BA" w:rsidRDefault="00C038A5">
      <w:pPr>
        <w:pStyle w:val="affffffffa"/>
        <w:spacing w:line="288" w:lineRule="auto"/>
      </w:pPr>
      <w:r>
        <w:rPr>
          <w:rFonts w:hint="eastAsia"/>
        </w:rPr>
        <w:t>测试机构应按</w:t>
      </w:r>
      <w:r>
        <w:rPr>
          <w:rFonts w:hint="eastAsia"/>
        </w:rPr>
        <w:t xml:space="preserve"> GB/T 19012 </w:t>
      </w:r>
      <w:r>
        <w:rPr>
          <w:rFonts w:hint="eastAsia"/>
        </w:rPr>
        <w:t>建立服务质量投诉处理机制，对有效的投诉进行记录，调查和分析原因，采取措施加以处理，并及时向客户反馈。</w:t>
      </w:r>
    </w:p>
    <w:p w:rsidR="00B960BA" w:rsidRDefault="00C038A5">
      <w:pPr>
        <w:pStyle w:val="affd"/>
        <w:spacing w:before="120" w:after="120" w:line="288" w:lineRule="auto"/>
      </w:pPr>
      <w:r>
        <w:rPr>
          <w:rFonts w:hint="eastAsia"/>
        </w:rPr>
        <w:t>评价与改进</w:t>
      </w:r>
    </w:p>
    <w:p w:rsidR="00B960BA" w:rsidRDefault="00C038A5">
      <w:pPr>
        <w:pStyle w:val="affe"/>
        <w:spacing w:before="120" w:after="120" w:line="288" w:lineRule="auto"/>
      </w:pPr>
      <w:r>
        <w:rPr>
          <w:rFonts w:hint="eastAsia"/>
        </w:rPr>
        <w:t>客户满意度调查</w:t>
      </w:r>
    </w:p>
    <w:p w:rsidR="00B960BA" w:rsidRDefault="00C038A5">
      <w:pPr>
        <w:pStyle w:val="affffe"/>
        <w:spacing w:line="288" w:lineRule="auto"/>
        <w:ind w:firstLine="420"/>
      </w:pPr>
      <w:r>
        <w:rPr>
          <w:rFonts w:hint="eastAsia"/>
        </w:rPr>
        <w:t>测试机构应建立客户满意度调查制度，根据</w:t>
      </w:r>
      <w:r>
        <w:rPr>
          <w:rFonts w:hint="eastAsia"/>
        </w:rPr>
        <w:t xml:space="preserve"> GB/T 19038</w:t>
      </w:r>
      <w:r>
        <w:rPr>
          <w:rFonts w:hint="eastAsia"/>
        </w:rPr>
        <w:t>、</w:t>
      </w:r>
      <w:r>
        <w:rPr>
          <w:rFonts w:hint="eastAsia"/>
        </w:rPr>
        <w:t xml:space="preserve">GB/T 19039 </w:t>
      </w:r>
      <w:r>
        <w:rPr>
          <w:rFonts w:hint="eastAsia"/>
        </w:rPr>
        <w:t>的规定对服务人员、服务过程、服务质量等指标开展调查，定期收集、整理和分析客户反馈意见，并形成报告。</w:t>
      </w:r>
    </w:p>
    <w:p w:rsidR="00B960BA" w:rsidRDefault="00C038A5">
      <w:pPr>
        <w:pStyle w:val="affe"/>
        <w:spacing w:before="120" w:after="120" w:line="288" w:lineRule="auto"/>
      </w:pPr>
      <w:r>
        <w:rPr>
          <w:rFonts w:hint="eastAsia"/>
        </w:rPr>
        <w:t>自我评价</w:t>
      </w:r>
    </w:p>
    <w:p w:rsidR="00B960BA" w:rsidRDefault="00C038A5">
      <w:pPr>
        <w:pStyle w:val="affffe"/>
        <w:spacing w:line="288" w:lineRule="auto"/>
        <w:ind w:firstLine="420"/>
      </w:pPr>
      <w:r>
        <w:rPr>
          <w:rFonts w:hint="eastAsia"/>
        </w:rPr>
        <w:t>测试机构应建立自我评价制度，对自身服务质量进行定期自我评价，包括对测试能力、服务水平的适应性和有效性评价，对评价结果进行统计分析。</w:t>
      </w:r>
    </w:p>
    <w:p w:rsidR="00B960BA" w:rsidRDefault="00C038A5">
      <w:pPr>
        <w:pStyle w:val="affe"/>
        <w:spacing w:before="120" w:after="120" w:line="288" w:lineRule="auto"/>
      </w:pPr>
      <w:r>
        <w:rPr>
          <w:rFonts w:hint="eastAsia"/>
        </w:rPr>
        <w:t>服务改进</w:t>
      </w:r>
    </w:p>
    <w:p w:rsidR="00B960BA" w:rsidRDefault="00C038A5">
      <w:pPr>
        <w:pStyle w:val="affffe"/>
        <w:spacing w:line="288" w:lineRule="auto"/>
        <w:ind w:firstLine="420"/>
      </w:pPr>
      <w:r>
        <w:rPr>
          <w:rFonts w:hint="eastAsia"/>
        </w:rPr>
        <w:lastRenderedPageBreak/>
        <w:t>测试机构应完善服务质量管理，结合客户满意度调查和自我评价的结果，提出改进服务管理的措施，持续改进服务质量。</w:t>
      </w:r>
    </w:p>
    <w:p w:rsidR="00B960BA" w:rsidRDefault="00C038A5">
      <w:pPr>
        <w:pStyle w:val="affd"/>
        <w:spacing w:before="120" w:after="120" w:line="288" w:lineRule="auto"/>
      </w:pPr>
      <w:r>
        <w:t>投诉异议处理</w:t>
      </w:r>
    </w:p>
    <w:p w:rsidR="00B960BA" w:rsidRDefault="00C038A5">
      <w:pPr>
        <w:pStyle w:val="affffffffa"/>
        <w:spacing w:line="288" w:lineRule="auto"/>
      </w:pPr>
      <w:r>
        <w:rPr>
          <w:rFonts w:hint="eastAsia"/>
        </w:rPr>
        <w:t>测试机构应建立投诉处理机制，客户可通过电话、邮件或在线平台等方式进行投诉。</w:t>
      </w:r>
    </w:p>
    <w:p w:rsidR="00B960BA" w:rsidRDefault="00C038A5">
      <w:pPr>
        <w:pStyle w:val="affffffffa"/>
        <w:spacing w:line="288" w:lineRule="auto"/>
      </w:pPr>
      <w:r>
        <w:rPr>
          <w:rFonts w:hint="eastAsia"/>
        </w:rPr>
        <w:t>测试机构对客户的投诉应及时有效地予以处理。对有效的投诉进行记录，调查和分析原因，采取措施加以处理，并向客户反馈处理结果。</w:t>
      </w:r>
      <w:bookmarkEnd w:id="98"/>
      <w:bookmarkEnd w:id="99"/>
      <w:bookmarkEnd w:id="100"/>
      <w:bookmarkEnd w:id="101"/>
      <w:bookmarkEnd w:id="109"/>
      <w:bookmarkEnd w:id="110"/>
    </w:p>
    <w:p w:rsidR="00B960BA" w:rsidRDefault="00C038A5">
      <w:pPr>
        <w:pStyle w:val="affffe"/>
        <w:ind w:firstLineChars="0" w:firstLine="0"/>
        <w:jc w:val="center"/>
      </w:pPr>
      <w:bookmarkStart w:id="111" w:name="BookMark8"/>
      <w:bookmarkEnd w:id="34"/>
      <w:r>
        <w:rPr>
          <w:noProof/>
        </w:rPr>
        <w:drawing>
          <wp:inline distT="0" distB="0" distL="0" distR="0" wp14:anchorId="2BE6C0B8" wp14:editId="4E7C0B0A">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stretch>
                      <a:fillRect/>
                    </a:stretch>
                  </pic:blipFill>
                  <pic:spPr>
                    <a:xfrm>
                      <a:off x="0" y="0"/>
                      <a:ext cx="1485900" cy="317500"/>
                    </a:xfrm>
                    <a:prstGeom prst="rect">
                      <a:avLst/>
                    </a:prstGeom>
                  </pic:spPr>
                </pic:pic>
              </a:graphicData>
            </a:graphic>
          </wp:inline>
        </w:drawing>
      </w:r>
      <w:bookmarkEnd w:id="111"/>
    </w:p>
    <w:sectPr w:rsidR="00B960BA">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A5" w:rsidRDefault="00C038A5">
      <w:pPr>
        <w:spacing w:line="240" w:lineRule="auto"/>
      </w:pPr>
      <w:r>
        <w:separator/>
      </w:r>
    </w:p>
  </w:endnote>
  <w:endnote w:type="continuationSeparator" w:id="0">
    <w:p w:rsidR="00C038A5" w:rsidRDefault="00C03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B960B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B960B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b"/>
    </w:pPr>
    <w:r>
      <w:fldChar w:fldCharType="begin"/>
    </w:r>
    <w:r>
      <w:instrText>PAGE   \* MERGEFORMAT</w:instrText>
    </w:r>
    <w:r>
      <w:fldChar w:fldCharType="separate"/>
    </w:r>
    <w:r w:rsidR="007D7F8A" w:rsidRPr="007D7F8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a"/>
    </w:pPr>
    <w:r>
      <w:fldChar w:fldCharType="begin"/>
    </w:r>
    <w:r>
      <w:instrText xml:space="preserve"> PAGE   \* MERGEFORMAT \* MERGEFORMAT </w:instrText>
    </w:r>
    <w:r>
      <w:fldChar w:fldCharType="separate"/>
    </w:r>
    <w:r w:rsidR="007D7F8A">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a"/>
    </w:pPr>
    <w:r>
      <w:fldChar w:fldCharType="begin"/>
    </w:r>
    <w:r>
      <w:instrText xml:space="preserve"> PAGE   \* MERGEFORMAT \* MERGEFORMAT </w:instrText>
    </w:r>
    <w:r>
      <w:fldChar w:fldCharType="separate"/>
    </w:r>
    <w:r w:rsidR="007D7F8A">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b"/>
    </w:pPr>
    <w:r>
      <w:fldChar w:fldCharType="begin"/>
    </w:r>
    <w:r>
      <w:instrText>PAGE   \* MERGEFORMAT</w:instrText>
    </w:r>
    <w:r>
      <w:fldChar w:fldCharType="separate"/>
    </w:r>
    <w:r w:rsidR="007D7F8A" w:rsidRPr="007D7F8A">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A5" w:rsidRDefault="00C038A5">
      <w:pPr>
        <w:spacing w:line="240" w:lineRule="auto"/>
      </w:pPr>
      <w:r>
        <w:separator/>
      </w:r>
    </w:p>
  </w:footnote>
  <w:footnote w:type="continuationSeparator" w:id="0">
    <w:p w:rsidR="00C038A5" w:rsidRDefault="00C038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B960B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B960B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D7F8A">
      <w:rPr>
        <w:noProof/>
      </w:rPr>
      <w:t>T/XXX XXXX</w:t>
    </w:r>
    <w:r w:rsidR="007D7F8A">
      <w:rPr>
        <w:noProof/>
      </w:rPr>
      <w:t>—</w:t>
    </w:r>
    <w:r w:rsidR="007D7F8A">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D7F8A">
      <w:rPr>
        <w:noProof/>
      </w:rPr>
      <w:t>T/XXX XXXX</w:t>
    </w:r>
    <w:r w:rsidR="007D7F8A">
      <w:rPr>
        <w:noProof/>
      </w:rPr>
      <w:t>—</w:t>
    </w:r>
    <w:r w:rsidR="007D7F8A">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D7F8A">
      <w:rPr>
        <w:noProof/>
      </w:rPr>
      <w:t>T/XXX XXXX</w:t>
    </w:r>
    <w:r w:rsidR="007D7F8A">
      <w:rPr>
        <w:noProof/>
      </w:rPr>
      <w:t>—</w:t>
    </w:r>
    <w:r w:rsidR="007D7F8A">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D7F8A">
      <w:rPr>
        <w:noProof/>
      </w:rPr>
      <w:t>T/XXX XXXX</w:t>
    </w:r>
    <w:r w:rsidR="007D7F8A">
      <w:rPr>
        <w:noProof/>
      </w:rPr>
      <w:t>—</w:t>
    </w:r>
    <w:r w:rsidR="007D7F8A">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D7F8A">
      <w:rPr>
        <w:noProof/>
      </w:rPr>
      <w:t>T/XXX XXXX</w:t>
    </w:r>
    <w:r w:rsidR="007D7F8A">
      <w:rPr>
        <w:noProof/>
      </w:rPr>
      <w:t>—</w:t>
    </w:r>
    <w:r w:rsidR="007D7F8A">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BA" w:rsidRDefault="00C038A5">
    <w:pPr>
      <w:pStyle w:val="afffff3"/>
    </w:pPr>
    <w:r>
      <w:fldChar w:fldCharType="begin"/>
    </w:r>
    <w:r>
      <w:instrText xml:space="preserve"> STYLEREF  </w:instrText>
    </w:r>
    <w:r>
      <w:instrText>标准文件</w:instrText>
    </w:r>
    <w:r>
      <w:instrText>_</w:instrText>
    </w:r>
    <w:r>
      <w:instrText>文件编号</w:instrText>
    </w:r>
    <w:r>
      <w:instrText xml:space="preserve">  \</w:instrText>
    </w:r>
    <w:r>
      <w:instrText xml:space="preserve">* MERGEFORMAT </w:instrText>
    </w:r>
    <w:r>
      <w:fldChar w:fldCharType="separate"/>
    </w:r>
    <w:r w:rsidR="007D7F8A">
      <w:rPr>
        <w:noProof/>
      </w:rPr>
      <w:t>T/XXX XXXX</w:t>
    </w:r>
    <w:r w:rsidR="007D7F8A">
      <w:rPr>
        <w:noProof/>
      </w:rPr>
      <w:t>—</w:t>
    </w:r>
    <w:r w:rsidR="007D7F8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5337"/>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0559"/>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59CC"/>
    <w:rsid w:val="00067F1E"/>
    <w:rsid w:val="000712EA"/>
    <w:rsid w:val="00071CC0"/>
    <w:rsid w:val="00071CFC"/>
    <w:rsid w:val="0007226A"/>
    <w:rsid w:val="000722B1"/>
    <w:rsid w:val="00073C8C"/>
    <w:rsid w:val="0007586B"/>
    <w:rsid w:val="00077B64"/>
    <w:rsid w:val="00080A1C"/>
    <w:rsid w:val="00082317"/>
    <w:rsid w:val="0008275C"/>
    <w:rsid w:val="00083800"/>
    <w:rsid w:val="00083D2C"/>
    <w:rsid w:val="00084A1B"/>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976AA"/>
    <w:rsid w:val="000A0B60"/>
    <w:rsid w:val="000A0EB8"/>
    <w:rsid w:val="000A188B"/>
    <w:rsid w:val="000A19FC"/>
    <w:rsid w:val="000A20A1"/>
    <w:rsid w:val="000A296B"/>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2FBD"/>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E71E0"/>
    <w:rsid w:val="000F06E1"/>
    <w:rsid w:val="000F0E3C"/>
    <w:rsid w:val="000F19D5"/>
    <w:rsid w:val="000F1BD2"/>
    <w:rsid w:val="000F1EB5"/>
    <w:rsid w:val="000F4050"/>
    <w:rsid w:val="000F4AEA"/>
    <w:rsid w:val="000F4E72"/>
    <w:rsid w:val="000F5570"/>
    <w:rsid w:val="000F6760"/>
    <w:rsid w:val="000F67E9"/>
    <w:rsid w:val="00100897"/>
    <w:rsid w:val="00104926"/>
    <w:rsid w:val="00104FFC"/>
    <w:rsid w:val="0010562F"/>
    <w:rsid w:val="00105E1F"/>
    <w:rsid w:val="00106564"/>
    <w:rsid w:val="00106D6A"/>
    <w:rsid w:val="0010745C"/>
    <w:rsid w:val="00110B0F"/>
    <w:rsid w:val="00111BC5"/>
    <w:rsid w:val="00111E06"/>
    <w:rsid w:val="0011375D"/>
    <w:rsid w:val="00113B1E"/>
    <w:rsid w:val="00113DBC"/>
    <w:rsid w:val="001143CF"/>
    <w:rsid w:val="001162A6"/>
    <w:rsid w:val="0011711C"/>
    <w:rsid w:val="001201C3"/>
    <w:rsid w:val="00124050"/>
    <w:rsid w:val="00124E4F"/>
    <w:rsid w:val="001260B7"/>
    <w:rsid w:val="001265CB"/>
    <w:rsid w:val="00130A4C"/>
    <w:rsid w:val="001321C6"/>
    <w:rsid w:val="001325C4"/>
    <w:rsid w:val="00132C88"/>
    <w:rsid w:val="00133010"/>
    <w:rsid w:val="001338EE"/>
    <w:rsid w:val="00133AAE"/>
    <w:rsid w:val="001344D2"/>
    <w:rsid w:val="00135323"/>
    <w:rsid w:val="00135360"/>
    <w:rsid w:val="001356C4"/>
    <w:rsid w:val="00137565"/>
    <w:rsid w:val="001408F1"/>
    <w:rsid w:val="00141114"/>
    <w:rsid w:val="00142969"/>
    <w:rsid w:val="001446C2"/>
    <w:rsid w:val="00145173"/>
    <w:rsid w:val="001457E7"/>
    <w:rsid w:val="00145D9D"/>
    <w:rsid w:val="00146388"/>
    <w:rsid w:val="0015089B"/>
    <w:rsid w:val="00150918"/>
    <w:rsid w:val="0015288A"/>
    <w:rsid w:val="001529E5"/>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4D6"/>
    <w:rsid w:val="0016770A"/>
    <w:rsid w:val="00170804"/>
    <w:rsid w:val="001708E9"/>
    <w:rsid w:val="00171970"/>
    <w:rsid w:val="00172256"/>
    <w:rsid w:val="0017340B"/>
    <w:rsid w:val="00173FB1"/>
    <w:rsid w:val="00176DFD"/>
    <w:rsid w:val="001771B0"/>
    <w:rsid w:val="00177322"/>
    <w:rsid w:val="00180952"/>
    <w:rsid w:val="00180AAE"/>
    <w:rsid w:val="001852C9"/>
    <w:rsid w:val="0018630D"/>
    <w:rsid w:val="00186B87"/>
    <w:rsid w:val="00187A0B"/>
    <w:rsid w:val="00190087"/>
    <w:rsid w:val="0019043C"/>
    <w:rsid w:val="001913C4"/>
    <w:rsid w:val="0019348F"/>
    <w:rsid w:val="0019384B"/>
    <w:rsid w:val="00193A07"/>
    <w:rsid w:val="00194C95"/>
    <w:rsid w:val="00195C34"/>
    <w:rsid w:val="00196EF5"/>
    <w:rsid w:val="00197C5D"/>
    <w:rsid w:val="001A1A53"/>
    <w:rsid w:val="001A234A"/>
    <w:rsid w:val="001A241A"/>
    <w:rsid w:val="001A4210"/>
    <w:rsid w:val="001A4993"/>
    <w:rsid w:val="001A4CF3"/>
    <w:rsid w:val="001A4D54"/>
    <w:rsid w:val="001A6696"/>
    <w:rsid w:val="001A6AA9"/>
    <w:rsid w:val="001A6E2B"/>
    <w:rsid w:val="001A723B"/>
    <w:rsid w:val="001B002B"/>
    <w:rsid w:val="001B06E8"/>
    <w:rsid w:val="001B11B9"/>
    <w:rsid w:val="001B26F0"/>
    <w:rsid w:val="001B2B87"/>
    <w:rsid w:val="001B2E46"/>
    <w:rsid w:val="001B354B"/>
    <w:rsid w:val="001B4D89"/>
    <w:rsid w:val="001B5521"/>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D6803"/>
    <w:rsid w:val="001E0282"/>
    <w:rsid w:val="001E1B6A"/>
    <w:rsid w:val="001E2484"/>
    <w:rsid w:val="001E3CC4"/>
    <w:rsid w:val="001E4882"/>
    <w:rsid w:val="001E5D97"/>
    <w:rsid w:val="001E73AB"/>
    <w:rsid w:val="001E7864"/>
    <w:rsid w:val="001F092D"/>
    <w:rsid w:val="001F143A"/>
    <w:rsid w:val="001F1605"/>
    <w:rsid w:val="001F20E9"/>
    <w:rsid w:val="001F22A1"/>
    <w:rsid w:val="001F2508"/>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527B"/>
    <w:rsid w:val="00205F2C"/>
    <w:rsid w:val="00206D8F"/>
    <w:rsid w:val="00207038"/>
    <w:rsid w:val="00207F8F"/>
    <w:rsid w:val="00210B15"/>
    <w:rsid w:val="002142EA"/>
    <w:rsid w:val="00215ADD"/>
    <w:rsid w:val="002204BB"/>
    <w:rsid w:val="002218A4"/>
    <w:rsid w:val="00221B79"/>
    <w:rsid w:val="00221C6B"/>
    <w:rsid w:val="002253A1"/>
    <w:rsid w:val="00225CF8"/>
    <w:rsid w:val="0022794E"/>
    <w:rsid w:val="00232321"/>
    <w:rsid w:val="002329BB"/>
    <w:rsid w:val="00233A91"/>
    <w:rsid w:val="00233D64"/>
    <w:rsid w:val="0023482A"/>
    <w:rsid w:val="00234BAF"/>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12B6"/>
    <w:rsid w:val="00281BB8"/>
    <w:rsid w:val="00281E9E"/>
    <w:rsid w:val="00282405"/>
    <w:rsid w:val="00285170"/>
    <w:rsid w:val="00285361"/>
    <w:rsid w:val="002921D0"/>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F97"/>
    <w:rsid w:val="002B7332"/>
    <w:rsid w:val="002B7F51"/>
    <w:rsid w:val="002C053B"/>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2F6"/>
    <w:rsid w:val="002E4589"/>
    <w:rsid w:val="002E4D5A"/>
    <w:rsid w:val="002E6326"/>
    <w:rsid w:val="002E6412"/>
    <w:rsid w:val="002F30E0"/>
    <w:rsid w:val="002F35E4"/>
    <w:rsid w:val="002F3730"/>
    <w:rsid w:val="002F38E1"/>
    <w:rsid w:val="002F44EA"/>
    <w:rsid w:val="002F7999"/>
    <w:rsid w:val="002F7AF6"/>
    <w:rsid w:val="00300E63"/>
    <w:rsid w:val="003016AE"/>
    <w:rsid w:val="00301C18"/>
    <w:rsid w:val="003022CC"/>
    <w:rsid w:val="00302F5F"/>
    <w:rsid w:val="0030441D"/>
    <w:rsid w:val="003047A0"/>
    <w:rsid w:val="00305293"/>
    <w:rsid w:val="00305C0C"/>
    <w:rsid w:val="00306063"/>
    <w:rsid w:val="0031259F"/>
    <w:rsid w:val="00313B85"/>
    <w:rsid w:val="00313C50"/>
    <w:rsid w:val="0031445D"/>
    <w:rsid w:val="00317275"/>
    <w:rsid w:val="003176C1"/>
    <w:rsid w:val="00317988"/>
    <w:rsid w:val="003221B4"/>
    <w:rsid w:val="003221DF"/>
    <w:rsid w:val="0032258D"/>
    <w:rsid w:val="00322E62"/>
    <w:rsid w:val="00324D13"/>
    <w:rsid w:val="00324EDD"/>
    <w:rsid w:val="00326522"/>
    <w:rsid w:val="00327166"/>
    <w:rsid w:val="003313FA"/>
    <w:rsid w:val="003322CD"/>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3634"/>
    <w:rsid w:val="00354A40"/>
    <w:rsid w:val="003578EA"/>
    <w:rsid w:val="0036107C"/>
    <w:rsid w:val="0036135B"/>
    <w:rsid w:val="003615D2"/>
    <w:rsid w:val="003620E0"/>
    <w:rsid w:val="00362AA1"/>
    <w:rsid w:val="003636BD"/>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2CDC"/>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EB"/>
    <w:rsid w:val="003C5A43"/>
    <w:rsid w:val="003C5B46"/>
    <w:rsid w:val="003D0519"/>
    <w:rsid w:val="003D0FF6"/>
    <w:rsid w:val="003D262C"/>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E686C"/>
    <w:rsid w:val="003F0841"/>
    <w:rsid w:val="003F10DA"/>
    <w:rsid w:val="003F23D3"/>
    <w:rsid w:val="003F33FC"/>
    <w:rsid w:val="003F379E"/>
    <w:rsid w:val="003F3F08"/>
    <w:rsid w:val="003F49F1"/>
    <w:rsid w:val="003F51EC"/>
    <w:rsid w:val="003F547C"/>
    <w:rsid w:val="003F6272"/>
    <w:rsid w:val="003F7156"/>
    <w:rsid w:val="00400E72"/>
    <w:rsid w:val="004012BF"/>
    <w:rsid w:val="00401400"/>
    <w:rsid w:val="00404869"/>
    <w:rsid w:val="00404992"/>
    <w:rsid w:val="00405884"/>
    <w:rsid w:val="00407D39"/>
    <w:rsid w:val="00411E4D"/>
    <w:rsid w:val="00413A48"/>
    <w:rsid w:val="00413BFA"/>
    <w:rsid w:val="0041477A"/>
    <w:rsid w:val="004162E2"/>
    <w:rsid w:val="004167A3"/>
    <w:rsid w:val="0041787D"/>
    <w:rsid w:val="00417E6F"/>
    <w:rsid w:val="00420D65"/>
    <w:rsid w:val="00421435"/>
    <w:rsid w:val="0042467E"/>
    <w:rsid w:val="0043103C"/>
    <w:rsid w:val="004322AE"/>
    <w:rsid w:val="00432DAA"/>
    <w:rsid w:val="00433F50"/>
    <w:rsid w:val="00434305"/>
    <w:rsid w:val="00435DF7"/>
    <w:rsid w:val="0044083F"/>
    <w:rsid w:val="00440C94"/>
    <w:rsid w:val="004410D6"/>
    <w:rsid w:val="00441AE7"/>
    <w:rsid w:val="00444856"/>
    <w:rsid w:val="00445574"/>
    <w:rsid w:val="004467FB"/>
    <w:rsid w:val="00452906"/>
    <w:rsid w:val="00452D6B"/>
    <w:rsid w:val="00454484"/>
    <w:rsid w:val="0045517B"/>
    <w:rsid w:val="00460B43"/>
    <w:rsid w:val="004625C8"/>
    <w:rsid w:val="00463B77"/>
    <w:rsid w:val="00463C7B"/>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905E4"/>
    <w:rsid w:val="00490A89"/>
    <w:rsid w:val="00490AB4"/>
    <w:rsid w:val="00490CA0"/>
    <w:rsid w:val="00492F02"/>
    <w:rsid w:val="004939AE"/>
    <w:rsid w:val="004948E5"/>
    <w:rsid w:val="004A0022"/>
    <w:rsid w:val="004A12DF"/>
    <w:rsid w:val="004A1BA8"/>
    <w:rsid w:val="004A4B57"/>
    <w:rsid w:val="004A63FA"/>
    <w:rsid w:val="004A6A3D"/>
    <w:rsid w:val="004A7424"/>
    <w:rsid w:val="004A77D3"/>
    <w:rsid w:val="004B0272"/>
    <w:rsid w:val="004B0800"/>
    <w:rsid w:val="004B1190"/>
    <w:rsid w:val="004B2701"/>
    <w:rsid w:val="004B2D42"/>
    <w:rsid w:val="004B2E1B"/>
    <w:rsid w:val="004B3AA8"/>
    <w:rsid w:val="004B3E93"/>
    <w:rsid w:val="004B527B"/>
    <w:rsid w:val="004B5EF2"/>
    <w:rsid w:val="004B713C"/>
    <w:rsid w:val="004C04AC"/>
    <w:rsid w:val="004C0622"/>
    <w:rsid w:val="004C0BAE"/>
    <w:rsid w:val="004C1FBC"/>
    <w:rsid w:val="004C25A2"/>
    <w:rsid w:val="004C3D81"/>
    <w:rsid w:val="004C3F1D"/>
    <w:rsid w:val="004C458D"/>
    <w:rsid w:val="004C4EDE"/>
    <w:rsid w:val="004C60FA"/>
    <w:rsid w:val="004C7556"/>
    <w:rsid w:val="004C7E8B"/>
    <w:rsid w:val="004C7E9D"/>
    <w:rsid w:val="004C7F67"/>
    <w:rsid w:val="004D0167"/>
    <w:rsid w:val="004D076D"/>
    <w:rsid w:val="004D0EF1"/>
    <w:rsid w:val="004D2253"/>
    <w:rsid w:val="004D24FA"/>
    <w:rsid w:val="004D322E"/>
    <w:rsid w:val="004D37B9"/>
    <w:rsid w:val="004D4406"/>
    <w:rsid w:val="004D44DE"/>
    <w:rsid w:val="004D7C42"/>
    <w:rsid w:val="004E0465"/>
    <w:rsid w:val="004E127B"/>
    <w:rsid w:val="004E19B7"/>
    <w:rsid w:val="004E1C0A"/>
    <w:rsid w:val="004E30C5"/>
    <w:rsid w:val="004E353B"/>
    <w:rsid w:val="004E4AA5"/>
    <w:rsid w:val="004E4AEE"/>
    <w:rsid w:val="004E59E3"/>
    <w:rsid w:val="004E67C0"/>
    <w:rsid w:val="004E76F2"/>
    <w:rsid w:val="004F1BC9"/>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56B2"/>
    <w:rsid w:val="00516088"/>
    <w:rsid w:val="005161B6"/>
    <w:rsid w:val="00516957"/>
    <w:rsid w:val="00516B0B"/>
    <w:rsid w:val="00517044"/>
    <w:rsid w:val="0052041F"/>
    <w:rsid w:val="00520CDF"/>
    <w:rsid w:val="005220EC"/>
    <w:rsid w:val="00523A5E"/>
    <w:rsid w:val="00523F95"/>
    <w:rsid w:val="00524D65"/>
    <w:rsid w:val="00525B16"/>
    <w:rsid w:val="0052647D"/>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3AF0"/>
    <w:rsid w:val="00555044"/>
    <w:rsid w:val="0055708D"/>
    <w:rsid w:val="00561475"/>
    <w:rsid w:val="00562308"/>
    <w:rsid w:val="005630D7"/>
    <w:rsid w:val="005638DF"/>
    <w:rsid w:val="0056487B"/>
    <w:rsid w:val="00564BDA"/>
    <w:rsid w:val="00564FB9"/>
    <w:rsid w:val="0056615A"/>
    <w:rsid w:val="005676C6"/>
    <w:rsid w:val="005679E4"/>
    <w:rsid w:val="00567C7A"/>
    <w:rsid w:val="00572E73"/>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5C15"/>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C7947"/>
    <w:rsid w:val="005D0C75"/>
    <w:rsid w:val="005D1AAF"/>
    <w:rsid w:val="005D3DC7"/>
    <w:rsid w:val="005D3E41"/>
    <w:rsid w:val="005D4171"/>
    <w:rsid w:val="005D4D7F"/>
    <w:rsid w:val="005D502F"/>
    <w:rsid w:val="005D6A95"/>
    <w:rsid w:val="005D6B2C"/>
    <w:rsid w:val="005D6D9C"/>
    <w:rsid w:val="005E18B1"/>
    <w:rsid w:val="005E2335"/>
    <w:rsid w:val="005E3180"/>
    <w:rsid w:val="005E3372"/>
    <w:rsid w:val="005E34CA"/>
    <w:rsid w:val="005E3C18"/>
    <w:rsid w:val="005E4250"/>
    <w:rsid w:val="005E4D6E"/>
    <w:rsid w:val="005E5476"/>
    <w:rsid w:val="005E6812"/>
    <w:rsid w:val="005E75B4"/>
    <w:rsid w:val="005E7881"/>
    <w:rsid w:val="005E78E0"/>
    <w:rsid w:val="005F0BC0"/>
    <w:rsid w:val="005F0D9C"/>
    <w:rsid w:val="005F284E"/>
    <w:rsid w:val="005F4732"/>
    <w:rsid w:val="005F7F86"/>
    <w:rsid w:val="00601042"/>
    <w:rsid w:val="006015CE"/>
    <w:rsid w:val="00604784"/>
    <w:rsid w:val="00606173"/>
    <w:rsid w:val="00606419"/>
    <w:rsid w:val="00607B2A"/>
    <w:rsid w:val="00607CE9"/>
    <w:rsid w:val="00607D29"/>
    <w:rsid w:val="00612952"/>
    <w:rsid w:val="00612AF1"/>
    <w:rsid w:val="0061439D"/>
    <w:rsid w:val="00614CC1"/>
    <w:rsid w:val="00614E59"/>
    <w:rsid w:val="00615A9D"/>
    <w:rsid w:val="00617387"/>
    <w:rsid w:val="006205D6"/>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95E"/>
    <w:rsid w:val="00635E03"/>
    <w:rsid w:val="00636158"/>
    <w:rsid w:val="00636E3E"/>
    <w:rsid w:val="006379F7"/>
    <w:rsid w:val="00637E4D"/>
    <w:rsid w:val="00640620"/>
    <w:rsid w:val="00641A1F"/>
    <w:rsid w:val="00642595"/>
    <w:rsid w:val="0064524E"/>
    <w:rsid w:val="006453C7"/>
    <w:rsid w:val="00645904"/>
    <w:rsid w:val="00645D1D"/>
    <w:rsid w:val="00647161"/>
    <w:rsid w:val="0064763C"/>
    <w:rsid w:val="006509E0"/>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5918"/>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4FE9"/>
    <w:rsid w:val="006A6F85"/>
    <w:rsid w:val="006A7A48"/>
    <w:rsid w:val="006B182E"/>
    <w:rsid w:val="006B18B1"/>
    <w:rsid w:val="006B1F31"/>
    <w:rsid w:val="006B2405"/>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5A62"/>
    <w:rsid w:val="006C5D68"/>
    <w:rsid w:val="006C6976"/>
    <w:rsid w:val="006C6DD0"/>
    <w:rsid w:val="006C77C8"/>
    <w:rsid w:val="006D04EA"/>
    <w:rsid w:val="006D16C4"/>
    <w:rsid w:val="006D3E96"/>
    <w:rsid w:val="006D4515"/>
    <w:rsid w:val="006D4BB1"/>
    <w:rsid w:val="006D54D3"/>
    <w:rsid w:val="006D58CA"/>
    <w:rsid w:val="006D5CEB"/>
    <w:rsid w:val="006D6593"/>
    <w:rsid w:val="006E2ED0"/>
    <w:rsid w:val="006E32C5"/>
    <w:rsid w:val="006E3734"/>
    <w:rsid w:val="006E3A85"/>
    <w:rsid w:val="006F03A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219FC"/>
    <w:rsid w:val="00721C45"/>
    <w:rsid w:val="00722FBF"/>
    <w:rsid w:val="00722FC2"/>
    <w:rsid w:val="00724E1B"/>
    <w:rsid w:val="00725949"/>
    <w:rsid w:val="00727FA2"/>
    <w:rsid w:val="00730696"/>
    <w:rsid w:val="00731054"/>
    <w:rsid w:val="00731505"/>
    <w:rsid w:val="007322D9"/>
    <w:rsid w:val="00732BC0"/>
    <w:rsid w:val="00733EFA"/>
    <w:rsid w:val="007369CF"/>
    <w:rsid w:val="0073720F"/>
    <w:rsid w:val="00737796"/>
    <w:rsid w:val="0074050F"/>
    <w:rsid w:val="0074086A"/>
    <w:rsid w:val="0074165C"/>
    <w:rsid w:val="00742C35"/>
    <w:rsid w:val="007432CA"/>
    <w:rsid w:val="007439EB"/>
    <w:rsid w:val="00743CB4"/>
    <w:rsid w:val="00743F0A"/>
    <w:rsid w:val="007444E8"/>
    <w:rsid w:val="0074548E"/>
    <w:rsid w:val="00745773"/>
    <w:rsid w:val="00745FCD"/>
    <w:rsid w:val="00746800"/>
    <w:rsid w:val="0074683C"/>
    <w:rsid w:val="007501A8"/>
    <w:rsid w:val="00750D61"/>
    <w:rsid w:val="00750EE1"/>
    <w:rsid w:val="007512E8"/>
    <w:rsid w:val="00752B4D"/>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114B"/>
    <w:rsid w:val="00781550"/>
    <w:rsid w:val="00781D72"/>
    <w:rsid w:val="00781DD2"/>
    <w:rsid w:val="007836CE"/>
    <w:rsid w:val="0078385D"/>
    <w:rsid w:val="00783ECF"/>
    <w:rsid w:val="0078413A"/>
    <w:rsid w:val="007873E2"/>
    <w:rsid w:val="00787D56"/>
    <w:rsid w:val="00791E96"/>
    <w:rsid w:val="0079325C"/>
    <w:rsid w:val="007953FB"/>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B7A0F"/>
    <w:rsid w:val="007C0764"/>
    <w:rsid w:val="007C2010"/>
    <w:rsid w:val="007C2D89"/>
    <w:rsid w:val="007C440F"/>
    <w:rsid w:val="007C4593"/>
    <w:rsid w:val="007C5309"/>
    <w:rsid w:val="007C6069"/>
    <w:rsid w:val="007C7451"/>
    <w:rsid w:val="007D06C4"/>
    <w:rsid w:val="007D1352"/>
    <w:rsid w:val="007D1F4C"/>
    <w:rsid w:val="007D2508"/>
    <w:rsid w:val="007D3172"/>
    <w:rsid w:val="007D346A"/>
    <w:rsid w:val="007D498A"/>
    <w:rsid w:val="007D6518"/>
    <w:rsid w:val="007D651A"/>
    <w:rsid w:val="007D76BD"/>
    <w:rsid w:val="007D7F8A"/>
    <w:rsid w:val="007E06C9"/>
    <w:rsid w:val="007E0BF1"/>
    <w:rsid w:val="007E5444"/>
    <w:rsid w:val="007E562A"/>
    <w:rsid w:val="007F0ED8"/>
    <w:rsid w:val="007F0F63"/>
    <w:rsid w:val="007F1CDD"/>
    <w:rsid w:val="007F2817"/>
    <w:rsid w:val="007F4485"/>
    <w:rsid w:val="007F45C4"/>
    <w:rsid w:val="007F50E1"/>
    <w:rsid w:val="007F704B"/>
    <w:rsid w:val="007F75CE"/>
    <w:rsid w:val="008013A4"/>
    <w:rsid w:val="00801DB8"/>
    <w:rsid w:val="008027CE"/>
    <w:rsid w:val="00802F42"/>
    <w:rsid w:val="00804383"/>
    <w:rsid w:val="00804BB7"/>
    <w:rsid w:val="00804D41"/>
    <w:rsid w:val="0080543B"/>
    <w:rsid w:val="008066C7"/>
    <w:rsid w:val="00806804"/>
    <w:rsid w:val="00810257"/>
    <w:rsid w:val="00810258"/>
    <w:rsid w:val="008102CC"/>
    <w:rsid w:val="008104F5"/>
    <w:rsid w:val="00810D89"/>
    <w:rsid w:val="00811072"/>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4F6"/>
    <w:rsid w:val="0089049D"/>
    <w:rsid w:val="00890D26"/>
    <w:rsid w:val="008928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599C"/>
    <w:rsid w:val="008A6F81"/>
    <w:rsid w:val="008A769A"/>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3C73"/>
    <w:rsid w:val="008D450D"/>
    <w:rsid w:val="008D453D"/>
    <w:rsid w:val="008D53AD"/>
    <w:rsid w:val="008D562B"/>
    <w:rsid w:val="008D5733"/>
    <w:rsid w:val="008D5C66"/>
    <w:rsid w:val="008D5D3E"/>
    <w:rsid w:val="008D622B"/>
    <w:rsid w:val="008D63DC"/>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1ED"/>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8CB"/>
    <w:rsid w:val="00914CA7"/>
    <w:rsid w:val="00915C3E"/>
    <w:rsid w:val="009161A8"/>
    <w:rsid w:val="009212CB"/>
    <w:rsid w:val="009223DF"/>
    <w:rsid w:val="00922F7B"/>
    <w:rsid w:val="00923618"/>
    <w:rsid w:val="009245AE"/>
    <w:rsid w:val="009245F5"/>
    <w:rsid w:val="009249EC"/>
    <w:rsid w:val="00924FB6"/>
    <w:rsid w:val="00925B20"/>
    <w:rsid w:val="00925CA4"/>
    <w:rsid w:val="0092727B"/>
    <w:rsid w:val="009273B3"/>
    <w:rsid w:val="0092763C"/>
    <w:rsid w:val="009305B5"/>
    <w:rsid w:val="009310EA"/>
    <w:rsid w:val="00931404"/>
    <w:rsid w:val="009314A4"/>
    <w:rsid w:val="009322F8"/>
    <w:rsid w:val="00935BBC"/>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5429"/>
    <w:rsid w:val="009A6ACE"/>
    <w:rsid w:val="009A72AD"/>
    <w:rsid w:val="009A78E1"/>
    <w:rsid w:val="009B09E0"/>
    <w:rsid w:val="009B0A24"/>
    <w:rsid w:val="009B0BAA"/>
    <w:rsid w:val="009B0BC5"/>
    <w:rsid w:val="009B1247"/>
    <w:rsid w:val="009B2EFA"/>
    <w:rsid w:val="009B31B3"/>
    <w:rsid w:val="009B469C"/>
    <w:rsid w:val="009B4A5E"/>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6BCA"/>
    <w:rsid w:val="009D6ED1"/>
    <w:rsid w:val="009E0F62"/>
    <w:rsid w:val="009E4A58"/>
    <w:rsid w:val="009E5A2D"/>
    <w:rsid w:val="009E5AB2"/>
    <w:rsid w:val="009E6219"/>
    <w:rsid w:val="009F03B3"/>
    <w:rsid w:val="009F33F4"/>
    <w:rsid w:val="009F70BD"/>
    <w:rsid w:val="009F7D1D"/>
    <w:rsid w:val="00A0096C"/>
    <w:rsid w:val="00A01757"/>
    <w:rsid w:val="00A028C0"/>
    <w:rsid w:val="00A0298E"/>
    <w:rsid w:val="00A02BAE"/>
    <w:rsid w:val="00A03EAD"/>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6C9"/>
    <w:rsid w:val="00A37860"/>
    <w:rsid w:val="00A4006C"/>
    <w:rsid w:val="00A40091"/>
    <w:rsid w:val="00A4030F"/>
    <w:rsid w:val="00A41C79"/>
    <w:rsid w:val="00A41CB5"/>
    <w:rsid w:val="00A42CDF"/>
    <w:rsid w:val="00A4452E"/>
    <w:rsid w:val="00A4472C"/>
    <w:rsid w:val="00A44E69"/>
    <w:rsid w:val="00A4661E"/>
    <w:rsid w:val="00A500D8"/>
    <w:rsid w:val="00A52A97"/>
    <w:rsid w:val="00A55BD6"/>
    <w:rsid w:val="00A55D50"/>
    <w:rsid w:val="00A5646C"/>
    <w:rsid w:val="00A56AD3"/>
    <w:rsid w:val="00A57142"/>
    <w:rsid w:val="00A617F0"/>
    <w:rsid w:val="00A648CD"/>
    <w:rsid w:val="00A64FC8"/>
    <w:rsid w:val="00A6537A"/>
    <w:rsid w:val="00A6631D"/>
    <w:rsid w:val="00A66FB5"/>
    <w:rsid w:val="00A67866"/>
    <w:rsid w:val="00A70B07"/>
    <w:rsid w:val="00A723F8"/>
    <w:rsid w:val="00A74026"/>
    <w:rsid w:val="00A76AA6"/>
    <w:rsid w:val="00A77345"/>
    <w:rsid w:val="00A77CCB"/>
    <w:rsid w:val="00A81FF8"/>
    <w:rsid w:val="00A8292E"/>
    <w:rsid w:val="00A832C3"/>
    <w:rsid w:val="00A83D8D"/>
    <w:rsid w:val="00A8446B"/>
    <w:rsid w:val="00A8473F"/>
    <w:rsid w:val="00A85693"/>
    <w:rsid w:val="00A85C3A"/>
    <w:rsid w:val="00A862D6"/>
    <w:rsid w:val="00A8681A"/>
    <w:rsid w:val="00A8715E"/>
    <w:rsid w:val="00A871AA"/>
    <w:rsid w:val="00A91CE8"/>
    <w:rsid w:val="00A9295B"/>
    <w:rsid w:val="00A93386"/>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4F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14E"/>
    <w:rsid w:val="00AE4526"/>
    <w:rsid w:val="00AE5483"/>
    <w:rsid w:val="00AE5EB4"/>
    <w:rsid w:val="00AE67B8"/>
    <w:rsid w:val="00AE6876"/>
    <w:rsid w:val="00AE689F"/>
    <w:rsid w:val="00AF0C18"/>
    <w:rsid w:val="00AF0E0E"/>
    <w:rsid w:val="00AF163B"/>
    <w:rsid w:val="00AF3DE5"/>
    <w:rsid w:val="00AF47C5"/>
    <w:rsid w:val="00AF5398"/>
    <w:rsid w:val="00AF57F2"/>
    <w:rsid w:val="00B00817"/>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61F1"/>
    <w:rsid w:val="00B265BC"/>
    <w:rsid w:val="00B268A9"/>
    <w:rsid w:val="00B3113B"/>
    <w:rsid w:val="00B311FA"/>
    <w:rsid w:val="00B31FB1"/>
    <w:rsid w:val="00B33952"/>
    <w:rsid w:val="00B33C5E"/>
    <w:rsid w:val="00B342F4"/>
    <w:rsid w:val="00B34369"/>
    <w:rsid w:val="00B34378"/>
    <w:rsid w:val="00B349CA"/>
    <w:rsid w:val="00B34C3E"/>
    <w:rsid w:val="00B34DC2"/>
    <w:rsid w:val="00B378E5"/>
    <w:rsid w:val="00B419AC"/>
    <w:rsid w:val="00B41B82"/>
    <w:rsid w:val="00B42C1F"/>
    <w:rsid w:val="00B4346D"/>
    <w:rsid w:val="00B440F4"/>
    <w:rsid w:val="00B447A5"/>
    <w:rsid w:val="00B4543B"/>
    <w:rsid w:val="00B4654C"/>
    <w:rsid w:val="00B47293"/>
    <w:rsid w:val="00B50E50"/>
    <w:rsid w:val="00B52120"/>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5E86"/>
    <w:rsid w:val="00B86624"/>
    <w:rsid w:val="00B86677"/>
    <w:rsid w:val="00B86FED"/>
    <w:rsid w:val="00B87131"/>
    <w:rsid w:val="00B939B1"/>
    <w:rsid w:val="00B952D7"/>
    <w:rsid w:val="00B960BA"/>
    <w:rsid w:val="00B96D40"/>
    <w:rsid w:val="00B97386"/>
    <w:rsid w:val="00BA263B"/>
    <w:rsid w:val="00BA429A"/>
    <w:rsid w:val="00BA42B2"/>
    <w:rsid w:val="00BA4B0A"/>
    <w:rsid w:val="00BA58D4"/>
    <w:rsid w:val="00BA5B9E"/>
    <w:rsid w:val="00BA7C9A"/>
    <w:rsid w:val="00BB29D6"/>
    <w:rsid w:val="00BB33BE"/>
    <w:rsid w:val="00BB3E3C"/>
    <w:rsid w:val="00BB5F8F"/>
    <w:rsid w:val="00BB657A"/>
    <w:rsid w:val="00BB77E2"/>
    <w:rsid w:val="00BC14D9"/>
    <w:rsid w:val="00BC1A4E"/>
    <w:rsid w:val="00BC4DBD"/>
    <w:rsid w:val="00BC5DC7"/>
    <w:rsid w:val="00BC6B8B"/>
    <w:rsid w:val="00BC6E9F"/>
    <w:rsid w:val="00BC73D8"/>
    <w:rsid w:val="00BD1B56"/>
    <w:rsid w:val="00BD4CA6"/>
    <w:rsid w:val="00BD4F88"/>
    <w:rsid w:val="00BD52D7"/>
    <w:rsid w:val="00BD5AD2"/>
    <w:rsid w:val="00BD5B4B"/>
    <w:rsid w:val="00BD7AAB"/>
    <w:rsid w:val="00BE1E54"/>
    <w:rsid w:val="00BE22F3"/>
    <w:rsid w:val="00BE2A8F"/>
    <w:rsid w:val="00BE3538"/>
    <w:rsid w:val="00BE4FCA"/>
    <w:rsid w:val="00BE5B52"/>
    <w:rsid w:val="00BE7816"/>
    <w:rsid w:val="00BE7B8D"/>
    <w:rsid w:val="00BE7C0F"/>
    <w:rsid w:val="00BF0993"/>
    <w:rsid w:val="00BF10A9"/>
    <w:rsid w:val="00BF1703"/>
    <w:rsid w:val="00BF2264"/>
    <w:rsid w:val="00BF231C"/>
    <w:rsid w:val="00BF3303"/>
    <w:rsid w:val="00BF51E5"/>
    <w:rsid w:val="00BF5771"/>
    <w:rsid w:val="00BF5F57"/>
    <w:rsid w:val="00BF644A"/>
    <w:rsid w:val="00BF68B2"/>
    <w:rsid w:val="00BF72FD"/>
    <w:rsid w:val="00BF74A6"/>
    <w:rsid w:val="00BF7EE9"/>
    <w:rsid w:val="00C0045D"/>
    <w:rsid w:val="00C013AD"/>
    <w:rsid w:val="00C01A72"/>
    <w:rsid w:val="00C01FCD"/>
    <w:rsid w:val="00C03763"/>
    <w:rsid w:val="00C038A5"/>
    <w:rsid w:val="00C04904"/>
    <w:rsid w:val="00C056B3"/>
    <w:rsid w:val="00C103E5"/>
    <w:rsid w:val="00C1086A"/>
    <w:rsid w:val="00C12AD6"/>
    <w:rsid w:val="00C13319"/>
    <w:rsid w:val="00C13EE9"/>
    <w:rsid w:val="00C143D8"/>
    <w:rsid w:val="00C1687C"/>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601BC"/>
    <w:rsid w:val="00C6042A"/>
    <w:rsid w:val="00C61118"/>
    <w:rsid w:val="00C62E25"/>
    <w:rsid w:val="00C6329F"/>
    <w:rsid w:val="00C63340"/>
    <w:rsid w:val="00C63C44"/>
    <w:rsid w:val="00C643F9"/>
    <w:rsid w:val="00C64E95"/>
    <w:rsid w:val="00C70850"/>
    <w:rsid w:val="00C70C5E"/>
    <w:rsid w:val="00C71372"/>
    <w:rsid w:val="00C71739"/>
    <w:rsid w:val="00C72345"/>
    <w:rsid w:val="00C72410"/>
    <w:rsid w:val="00C7275C"/>
    <w:rsid w:val="00C7287F"/>
    <w:rsid w:val="00C73FB9"/>
    <w:rsid w:val="00C74F88"/>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EC2"/>
    <w:rsid w:val="00CA2D1B"/>
    <w:rsid w:val="00CA2EB1"/>
    <w:rsid w:val="00CA3066"/>
    <w:rsid w:val="00CA30A7"/>
    <w:rsid w:val="00CA375D"/>
    <w:rsid w:val="00CA40FE"/>
    <w:rsid w:val="00CA42FC"/>
    <w:rsid w:val="00CA4A25"/>
    <w:rsid w:val="00CA5B9D"/>
    <w:rsid w:val="00CA5DEE"/>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2F2C"/>
    <w:rsid w:val="00CC39FF"/>
    <w:rsid w:val="00CC3C2F"/>
    <w:rsid w:val="00CC4AC8"/>
    <w:rsid w:val="00CC5233"/>
    <w:rsid w:val="00CC5DE6"/>
    <w:rsid w:val="00CC6E4E"/>
    <w:rsid w:val="00CC6FE8"/>
    <w:rsid w:val="00CC7202"/>
    <w:rsid w:val="00CC79E8"/>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5546"/>
    <w:rsid w:val="00CF686F"/>
    <w:rsid w:val="00CF6E60"/>
    <w:rsid w:val="00CF7BCA"/>
    <w:rsid w:val="00D008FD"/>
    <w:rsid w:val="00D00CF6"/>
    <w:rsid w:val="00D01651"/>
    <w:rsid w:val="00D0181D"/>
    <w:rsid w:val="00D02207"/>
    <w:rsid w:val="00D0321C"/>
    <w:rsid w:val="00D035EC"/>
    <w:rsid w:val="00D058F0"/>
    <w:rsid w:val="00D06AB1"/>
    <w:rsid w:val="00D06FC1"/>
    <w:rsid w:val="00D072ED"/>
    <w:rsid w:val="00D07A16"/>
    <w:rsid w:val="00D1067E"/>
    <w:rsid w:val="00D10F50"/>
    <w:rsid w:val="00D11272"/>
    <w:rsid w:val="00D12534"/>
    <w:rsid w:val="00D126F5"/>
    <w:rsid w:val="00D1489E"/>
    <w:rsid w:val="00D15843"/>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2D5"/>
    <w:rsid w:val="00D77031"/>
    <w:rsid w:val="00D80C64"/>
    <w:rsid w:val="00D84941"/>
    <w:rsid w:val="00D84FA1"/>
    <w:rsid w:val="00D851F0"/>
    <w:rsid w:val="00D86DB7"/>
    <w:rsid w:val="00D87BF5"/>
    <w:rsid w:val="00D90721"/>
    <w:rsid w:val="00D926D0"/>
    <w:rsid w:val="00D93030"/>
    <w:rsid w:val="00D950E1"/>
    <w:rsid w:val="00D952A6"/>
    <w:rsid w:val="00D9673C"/>
    <w:rsid w:val="00D97F2C"/>
    <w:rsid w:val="00D97F99"/>
    <w:rsid w:val="00D97FEC"/>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46CF"/>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A4B"/>
    <w:rsid w:val="00DE2410"/>
    <w:rsid w:val="00DE2939"/>
    <w:rsid w:val="00DE2B4E"/>
    <w:rsid w:val="00DE4850"/>
    <w:rsid w:val="00DE4ABC"/>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6800"/>
    <w:rsid w:val="00E60C63"/>
    <w:rsid w:val="00E61490"/>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5476"/>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1C8B"/>
    <w:rsid w:val="00E9311F"/>
    <w:rsid w:val="00E934D1"/>
    <w:rsid w:val="00E94AF0"/>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F79"/>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697A"/>
    <w:rsid w:val="00EF7E72"/>
    <w:rsid w:val="00F00145"/>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6D7"/>
    <w:rsid w:val="00F16F00"/>
    <w:rsid w:val="00F17C0C"/>
    <w:rsid w:val="00F2216A"/>
    <w:rsid w:val="00F22206"/>
    <w:rsid w:val="00F24DBD"/>
    <w:rsid w:val="00F25B71"/>
    <w:rsid w:val="00F25BB6"/>
    <w:rsid w:val="00F269F2"/>
    <w:rsid w:val="00F26B7E"/>
    <w:rsid w:val="00F27A3B"/>
    <w:rsid w:val="00F3164F"/>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53C3"/>
    <w:rsid w:val="00F56511"/>
    <w:rsid w:val="00F56739"/>
    <w:rsid w:val="00F6024F"/>
    <w:rsid w:val="00F6194E"/>
    <w:rsid w:val="00F623AC"/>
    <w:rsid w:val="00F6412A"/>
    <w:rsid w:val="00F65893"/>
    <w:rsid w:val="00F66A4A"/>
    <w:rsid w:val="00F67E16"/>
    <w:rsid w:val="00F7057C"/>
    <w:rsid w:val="00F71E22"/>
    <w:rsid w:val="00F72142"/>
    <w:rsid w:val="00F72588"/>
    <w:rsid w:val="00F72845"/>
    <w:rsid w:val="00F72AE7"/>
    <w:rsid w:val="00F80E0D"/>
    <w:rsid w:val="00F81C11"/>
    <w:rsid w:val="00F833BA"/>
    <w:rsid w:val="00F84FD0"/>
    <w:rsid w:val="00F859A8"/>
    <w:rsid w:val="00F86D87"/>
    <w:rsid w:val="00F9108B"/>
    <w:rsid w:val="00F91349"/>
    <w:rsid w:val="00F926DA"/>
    <w:rsid w:val="00F93A8A"/>
    <w:rsid w:val="00F95248"/>
    <w:rsid w:val="00F956A9"/>
    <w:rsid w:val="00F956EF"/>
    <w:rsid w:val="00F963ED"/>
    <w:rsid w:val="00F966CF"/>
    <w:rsid w:val="00F96B1F"/>
    <w:rsid w:val="00F96CAE"/>
    <w:rsid w:val="00F97C99"/>
    <w:rsid w:val="00FA257F"/>
    <w:rsid w:val="00FA5537"/>
    <w:rsid w:val="00FA662D"/>
    <w:rsid w:val="00FA73B1"/>
    <w:rsid w:val="00FB0CB9"/>
    <w:rsid w:val="00FB231D"/>
    <w:rsid w:val="00FB45F1"/>
    <w:rsid w:val="00FB4A72"/>
    <w:rsid w:val="00FB4F00"/>
    <w:rsid w:val="00FB54E8"/>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FBE"/>
    <w:rsid w:val="00FE2C9E"/>
    <w:rsid w:val="00FE38A5"/>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03561F09"/>
    <w:rsid w:val="04F35535"/>
    <w:rsid w:val="09E87633"/>
    <w:rsid w:val="15C719C5"/>
    <w:rsid w:val="191B672E"/>
    <w:rsid w:val="1F777037"/>
    <w:rsid w:val="23FC34CB"/>
    <w:rsid w:val="2D742E08"/>
    <w:rsid w:val="31083F93"/>
    <w:rsid w:val="45166FCD"/>
    <w:rsid w:val="46D324F5"/>
    <w:rsid w:val="51BA1867"/>
    <w:rsid w:val="66A15D14"/>
    <w:rsid w:val="68E32614"/>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DC66BD" w:rsidRDefault="005B12B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DC66BD" w:rsidRDefault="005B12B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DC66BD" w:rsidRDefault="005B12B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3456F"/>
    <w:rsid w:val="000E6EF0"/>
    <w:rsid w:val="00214B98"/>
    <w:rsid w:val="00232A1B"/>
    <w:rsid w:val="00292460"/>
    <w:rsid w:val="00325B37"/>
    <w:rsid w:val="00336A7C"/>
    <w:rsid w:val="00390538"/>
    <w:rsid w:val="003A7168"/>
    <w:rsid w:val="00423721"/>
    <w:rsid w:val="0050314B"/>
    <w:rsid w:val="00525B46"/>
    <w:rsid w:val="00536258"/>
    <w:rsid w:val="0057103A"/>
    <w:rsid w:val="005B12BD"/>
    <w:rsid w:val="005C2F04"/>
    <w:rsid w:val="005E1D48"/>
    <w:rsid w:val="006069C8"/>
    <w:rsid w:val="006150F4"/>
    <w:rsid w:val="00630818"/>
    <w:rsid w:val="00674F9C"/>
    <w:rsid w:val="006B7E22"/>
    <w:rsid w:val="006E01B6"/>
    <w:rsid w:val="00711B8A"/>
    <w:rsid w:val="00713BFC"/>
    <w:rsid w:val="0071731E"/>
    <w:rsid w:val="00794590"/>
    <w:rsid w:val="007E20FA"/>
    <w:rsid w:val="0080705F"/>
    <w:rsid w:val="00816773"/>
    <w:rsid w:val="008261D3"/>
    <w:rsid w:val="0083275B"/>
    <w:rsid w:val="008F445B"/>
    <w:rsid w:val="00900BD8"/>
    <w:rsid w:val="0090335E"/>
    <w:rsid w:val="00957597"/>
    <w:rsid w:val="009A0CF5"/>
    <w:rsid w:val="009C5075"/>
    <w:rsid w:val="00A6754E"/>
    <w:rsid w:val="00A83292"/>
    <w:rsid w:val="00AC46B8"/>
    <w:rsid w:val="00B50618"/>
    <w:rsid w:val="00B54193"/>
    <w:rsid w:val="00BA7177"/>
    <w:rsid w:val="00BB2F23"/>
    <w:rsid w:val="00BB7713"/>
    <w:rsid w:val="00BE49BF"/>
    <w:rsid w:val="00C345AC"/>
    <w:rsid w:val="00C77DF9"/>
    <w:rsid w:val="00D011A0"/>
    <w:rsid w:val="00D25BE1"/>
    <w:rsid w:val="00D639F1"/>
    <w:rsid w:val="00D675F6"/>
    <w:rsid w:val="00D829DA"/>
    <w:rsid w:val="00DC66BD"/>
    <w:rsid w:val="00E847DA"/>
    <w:rsid w:val="00F818EA"/>
    <w:rsid w:val="00FB1410"/>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091EB-8E02-40F0-92B8-D3EC0BF5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1953</TotalTime>
  <Pages>1</Pages>
  <Words>552</Words>
  <Characters>3149</Characters>
  <Application>Microsoft Office Word</Application>
  <DocSecurity>0</DocSecurity>
  <Lines>26</Lines>
  <Paragraphs>7</Paragraphs>
  <ScaleCrop>false</ScaleCrop>
  <Company>PCMI</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1454</cp:revision>
  <cp:lastPrinted>2024-09-11T09:36:00Z</cp:lastPrinted>
  <dcterms:created xsi:type="dcterms:W3CDTF">2023-06-10T03:18:00Z</dcterms:created>
  <dcterms:modified xsi:type="dcterms:W3CDTF">2024-09-11T09:37:00Z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7168D1237DEB4046885AF99C9730CE31_12</vt:lpwstr>
  </property>
  <property fmtid="{D5CDD505-2E9C-101B-9397-08002B2CF9AE}" pid="16" name="DoublePage">
    <vt:lpwstr>true</vt:lpwstr>
  </property>
</Properties>
</file>