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B1F6" w14:textId="3FFDB20F" w:rsidR="00704AB4" w:rsidRDefault="004E31BF" w:rsidP="006C265F">
      <w:pPr>
        <w:jc w:val="left"/>
        <w:rPr>
          <w:szCs w:val="21"/>
        </w:rPr>
      </w:pPr>
      <w:r>
        <w:rPr>
          <w:rFonts w:hint="eastAsia"/>
          <w:szCs w:val="21"/>
        </w:rPr>
        <w:t>I</w:t>
      </w:r>
      <w:r w:rsidR="00F1770A">
        <w:rPr>
          <w:szCs w:val="21"/>
        </w:rPr>
        <w:t>CS</w:t>
      </w:r>
      <w:r>
        <w:rPr>
          <w:rFonts w:hint="eastAsia"/>
          <w:szCs w:val="21"/>
        </w:rPr>
        <w:t xml:space="preserve"> </w:t>
      </w:r>
      <w:r w:rsidR="006639EF">
        <w:rPr>
          <w:rFonts w:hint="eastAsia"/>
          <w:szCs w:val="21"/>
        </w:rPr>
        <w:t>65</w:t>
      </w:r>
      <w:r>
        <w:rPr>
          <w:rFonts w:hint="eastAsia"/>
          <w:szCs w:val="21"/>
        </w:rPr>
        <w:t>.</w:t>
      </w:r>
      <w:r w:rsidR="006639EF">
        <w:rPr>
          <w:rFonts w:hint="eastAsia"/>
          <w:szCs w:val="21"/>
        </w:rPr>
        <w:t>020.20</w:t>
      </w:r>
    </w:p>
    <w:p w14:paraId="2E992E2B" w14:textId="72E04C28" w:rsidR="00704AB4" w:rsidRDefault="00F1770A" w:rsidP="006C265F">
      <w:pPr>
        <w:jc w:val="left"/>
        <w:rPr>
          <w:szCs w:val="21"/>
        </w:rPr>
      </w:pPr>
      <w:r>
        <w:rPr>
          <w:szCs w:val="21"/>
        </w:rPr>
        <w:t xml:space="preserve">B </w:t>
      </w:r>
      <w:r w:rsidR="006639EF">
        <w:rPr>
          <w:rFonts w:hint="eastAsia"/>
          <w:szCs w:val="21"/>
        </w:rPr>
        <w:t>20</w:t>
      </w:r>
    </w:p>
    <w:p w14:paraId="458CEE94" w14:textId="77777777" w:rsidR="00704AB4" w:rsidRDefault="00704AB4">
      <w:pPr>
        <w:jc w:val="center"/>
        <w:rPr>
          <w:szCs w:val="21"/>
        </w:rPr>
      </w:pPr>
    </w:p>
    <w:p w14:paraId="4AA97E21" w14:textId="77777777" w:rsidR="00704AB4" w:rsidRDefault="00704AB4">
      <w:pPr>
        <w:jc w:val="center"/>
        <w:rPr>
          <w:szCs w:val="21"/>
        </w:rPr>
      </w:pPr>
    </w:p>
    <w:p w14:paraId="0264A8DD" w14:textId="77777777" w:rsidR="009A4EBE" w:rsidRDefault="009A4EBE" w:rsidP="009A4EBE">
      <w:pPr>
        <w:jc w:val="center"/>
        <w:rPr>
          <w:rFonts w:eastAsia="黑体" w:cs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230573B7" w14:textId="77777777" w:rsidR="009A4EBE" w:rsidRDefault="009A4EBE" w:rsidP="009A4EBE">
      <w:pPr>
        <w:jc w:val="center"/>
        <w:rPr>
          <w:rFonts w:eastAsia="黑体"/>
          <w:sz w:val="84"/>
          <w:szCs w:val="84"/>
        </w:rPr>
      </w:pPr>
    </w:p>
    <w:p w14:paraId="1774F90D" w14:textId="642B05EE" w:rsidR="00704AB4" w:rsidRDefault="004E31BF">
      <w:pPr>
        <w:wordWrap w:val="0"/>
        <w:jc w:val="right"/>
        <w:rPr>
          <w:szCs w:val="21"/>
        </w:rPr>
      </w:pPr>
      <w:r>
        <w:rPr>
          <w:szCs w:val="21"/>
        </w:rPr>
        <w:t xml:space="preserve">T/HXCY </w:t>
      </w:r>
      <w:r w:rsidR="00262081">
        <w:rPr>
          <w:szCs w:val="21"/>
        </w:rPr>
        <w:t>xxx</w:t>
      </w:r>
      <w:r>
        <w:rPr>
          <w:szCs w:val="21"/>
        </w:rPr>
        <w:t>-</w:t>
      </w:r>
      <w:r w:rsidR="001A1FB6">
        <w:rPr>
          <w:rFonts w:hint="eastAsia"/>
          <w:szCs w:val="21"/>
        </w:rPr>
        <w:t>20</w:t>
      </w:r>
      <w:r w:rsidR="00530EFB">
        <w:rPr>
          <w:szCs w:val="21"/>
        </w:rPr>
        <w:t>2</w:t>
      </w:r>
      <w:r w:rsidR="00CF199C">
        <w:rPr>
          <w:rFonts w:hint="eastAsia"/>
          <w:szCs w:val="21"/>
        </w:rPr>
        <w:t>4</w:t>
      </w:r>
    </w:p>
    <w:p w14:paraId="7D831AD2" w14:textId="77777777" w:rsidR="00704AB4" w:rsidRDefault="004E31BF">
      <w:pPr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     </w:t>
      </w:r>
    </w:p>
    <w:p w14:paraId="587516C4" w14:textId="77777777" w:rsidR="00704AB4" w:rsidRPr="0043388F" w:rsidRDefault="00704AB4">
      <w:pPr>
        <w:jc w:val="left"/>
        <w:rPr>
          <w:szCs w:val="21"/>
          <w:u w:val="single"/>
        </w:rPr>
      </w:pPr>
    </w:p>
    <w:p w14:paraId="63BD8A79" w14:textId="77777777" w:rsidR="006C265F" w:rsidRDefault="00CF199C" w:rsidP="00CF199C">
      <w:pPr>
        <w:jc w:val="center"/>
        <w:rPr>
          <w:rFonts w:eastAsia="黑体"/>
          <w:sz w:val="52"/>
          <w:szCs w:val="52"/>
        </w:rPr>
      </w:pPr>
      <w:r w:rsidRPr="00CF199C">
        <w:rPr>
          <w:rFonts w:eastAsia="黑体" w:hint="eastAsia"/>
          <w:sz w:val="52"/>
          <w:szCs w:val="52"/>
        </w:rPr>
        <w:t>攀西高寒地区一年生豆科牧草与</w:t>
      </w:r>
    </w:p>
    <w:p w14:paraId="5F1EF391" w14:textId="42D796B6" w:rsidR="00CF199C" w:rsidRPr="00CF199C" w:rsidRDefault="00CF199C" w:rsidP="00CF199C">
      <w:pPr>
        <w:jc w:val="center"/>
        <w:rPr>
          <w:rFonts w:eastAsia="黑体"/>
          <w:sz w:val="52"/>
          <w:szCs w:val="52"/>
        </w:rPr>
      </w:pPr>
      <w:r w:rsidRPr="00CF199C">
        <w:rPr>
          <w:rFonts w:eastAsia="黑体" w:hint="eastAsia"/>
          <w:sz w:val="52"/>
          <w:szCs w:val="52"/>
        </w:rPr>
        <w:t>马铃薯轮作技术规程</w:t>
      </w:r>
    </w:p>
    <w:p w14:paraId="4C51BB2F" w14:textId="62FA5DF2" w:rsidR="00CF199C" w:rsidRPr="00CF199C" w:rsidRDefault="007356C4" w:rsidP="00CF199C">
      <w:pPr>
        <w:jc w:val="center"/>
        <w:rPr>
          <w:rFonts w:eastAsia="黑体"/>
          <w:b/>
          <w:sz w:val="28"/>
          <w:szCs w:val="28"/>
        </w:rPr>
      </w:pPr>
      <w:r w:rsidRPr="007356C4">
        <w:rPr>
          <w:rFonts w:eastAsia="黑体"/>
          <w:b/>
          <w:sz w:val="28"/>
          <w:szCs w:val="28"/>
        </w:rPr>
        <w:t>Specification for</w:t>
      </w:r>
      <w:r w:rsidR="00CF199C" w:rsidRPr="00CF199C">
        <w:rPr>
          <w:rFonts w:ascii="Helvetica" w:hAnsi="Helvetica" w:cs="Helvetica"/>
          <w:color w:val="060607"/>
          <w:spacing w:val="4"/>
          <w:szCs w:val="21"/>
          <w:shd w:val="clear" w:color="auto" w:fill="FFFFFF"/>
        </w:rPr>
        <w:t xml:space="preserve"> </w:t>
      </w:r>
      <w:r w:rsidR="00CF199C" w:rsidRPr="00CF199C">
        <w:rPr>
          <w:rFonts w:eastAsia="黑体"/>
          <w:b/>
          <w:sz w:val="28"/>
          <w:szCs w:val="28"/>
        </w:rPr>
        <w:t xml:space="preserve">the rotation of annual leguminous forage grasses with potatoes in the high-altitude and cold areas of </w:t>
      </w:r>
      <w:proofErr w:type="spellStart"/>
      <w:r w:rsidR="00CF199C" w:rsidRPr="00CF199C">
        <w:rPr>
          <w:rFonts w:eastAsia="黑体"/>
          <w:b/>
          <w:sz w:val="28"/>
          <w:szCs w:val="28"/>
        </w:rPr>
        <w:t>Panxi</w:t>
      </w:r>
      <w:proofErr w:type="spellEnd"/>
    </w:p>
    <w:p w14:paraId="7F3853AB" w14:textId="7EB4A77E" w:rsidR="00704AB4" w:rsidRPr="00E62668" w:rsidRDefault="00E62668" w:rsidP="00E62668">
      <w:pPr>
        <w:spacing w:beforeLines="100" w:before="312"/>
        <w:jc w:val="center"/>
        <w:rPr>
          <w:rFonts w:eastAsia="黑体"/>
          <w:sz w:val="24"/>
        </w:rPr>
      </w:pPr>
      <w:r w:rsidRPr="00E62668">
        <w:rPr>
          <w:rFonts w:eastAsia="黑体" w:hint="eastAsia"/>
          <w:sz w:val="24"/>
        </w:rPr>
        <w:t>（征求意见稿）</w:t>
      </w:r>
    </w:p>
    <w:p w14:paraId="2EEEC5FA" w14:textId="77777777" w:rsidR="00E43128" w:rsidRPr="00984E57" w:rsidRDefault="00E43128">
      <w:pPr>
        <w:jc w:val="center"/>
        <w:rPr>
          <w:rFonts w:eastAsia="黑体"/>
          <w:szCs w:val="21"/>
        </w:rPr>
      </w:pPr>
    </w:p>
    <w:p w14:paraId="192DCF3B" w14:textId="77777777" w:rsidR="00704AB4" w:rsidRDefault="00704AB4">
      <w:pPr>
        <w:jc w:val="center"/>
        <w:rPr>
          <w:rFonts w:eastAsia="黑体"/>
          <w:szCs w:val="21"/>
        </w:rPr>
      </w:pPr>
    </w:p>
    <w:p w14:paraId="0D73C1E2" w14:textId="77777777" w:rsidR="00704AB4" w:rsidRDefault="00704AB4">
      <w:pPr>
        <w:jc w:val="center"/>
        <w:rPr>
          <w:rFonts w:eastAsia="黑体"/>
          <w:szCs w:val="21"/>
        </w:rPr>
      </w:pPr>
    </w:p>
    <w:p w14:paraId="2CE1BE77" w14:textId="77777777" w:rsidR="00704AB4" w:rsidRPr="00B41318" w:rsidRDefault="00704AB4">
      <w:pPr>
        <w:jc w:val="center"/>
        <w:rPr>
          <w:rFonts w:eastAsia="黑体"/>
          <w:szCs w:val="21"/>
        </w:rPr>
      </w:pPr>
    </w:p>
    <w:p w14:paraId="27A593E6" w14:textId="77777777" w:rsidR="00704AB4" w:rsidRDefault="00704AB4">
      <w:pPr>
        <w:jc w:val="center"/>
        <w:rPr>
          <w:rFonts w:eastAsia="黑体"/>
          <w:szCs w:val="21"/>
        </w:rPr>
      </w:pPr>
    </w:p>
    <w:p w14:paraId="2534FE19" w14:textId="77777777" w:rsidR="0043388F" w:rsidRDefault="0043388F">
      <w:pPr>
        <w:jc w:val="center"/>
        <w:rPr>
          <w:rFonts w:eastAsia="黑体"/>
          <w:szCs w:val="21"/>
        </w:rPr>
      </w:pPr>
    </w:p>
    <w:p w14:paraId="3BBB5A02" w14:textId="77777777" w:rsidR="0043388F" w:rsidRDefault="0043388F">
      <w:pPr>
        <w:jc w:val="center"/>
        <w:rPr>
          <w:rFonts w:eastAsia="黑体"/>
          <w:szCs w:val="21"/>
        </w:rPr>
      </w:pPr>
    </w:p>
    <w:p w14:paraId="3C982CB3" w14:textId="77777777" w:rsidR="0043388F" w:rsidRDefault="0043388F">
      <w:pPr>
        <w:jc w:val="center"/>
        <w:rPr>
          <w:rFonts w:eastAsia="黑体"/>
          <w:szCs w:val="21"/>
        </w:rPr>
      </w:pPr>
    </w:p>
    <w:p w14:paraId="193BFF2C" w14:textId="77777777" w:rsidR="0043388F" w:rsidRDefault="0043388F">
      <w:pPr>
        <w:jc w:val="center"/>
        <w:rPr>
          <w:rFonts w:eastAsia="黑体"/>
          <w:szCs w:val="21"/>
        </w:rPr>
      </w:pPr>
    </w:p>
    <w:p w14:paraId="2C33646F" w14:textId="77777777" w:rsidR="0043388F" w:rsidRPr="00184860" w:rsidRDefault="0043388F">
      <w:pPr>
        <w:jc w:val="center"/>
        <w:rPr>
          <w:rFonts w:eastAsia="黑体"/>
          <w:szCs w:val="21"/>
        </w:rPr>
      </w:pPr>
    </w:p>
    <w:p w14:paraId="0B869BA1" w14:textId="77777777" w:rsidR="00704AB4" w:rsidRDefault="00704AB4">
      <w:pPr>
        <w:jc w:val="center"/>
        <w:rPr>
          <w:rFonts w:eastAsia="黑体"/>
          <w:szCs w:val="21"/>
        </w:rPr>
      </w:pPr>
    </w:p>
    <w:p w14:paraId="460D1614" w14:textId="77777777" w:rsidR="00704AB4" w:rsidRDefault="00704AB4">
      <w:pPr>
        <w:rPr>
          <w:rFonts w:eastAsia="黑体"/>
          <w:szCs w:val="21"/>
        </w:rPr>
      </w:pPr>
    </w:p>
    <w:p w14:paraId="7F14C5A5" w14:textId="77777777" w:rsidR="00704AB4" w:rsidRDefault="00704AB4">
      <w:pPr>
        <w:rPr>
          <w:rFonts w:eastAsia="黑体"/>
          <w:szCs w:val="21"/>
        </w:rPr>
      </w:pPr>
    </w:p>
    <w:p w14:paraId="5AEF369D" w14:textId="0DACE4BA" w:rsidR="00704AB4" w:rsidRDefault="001A1FB6">
      <w:pPr>
        <w:jc w:val="left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  <w:u w:val="single"/>
        </w:rPr>
        <w:t>20</w:t>
      </w:r>
      <w:r w:rsidR="00262081">
        <w:rPr>
          <w:rFonts w:eastAsia="黑体"/>
          <w:szCs w:val="21"/>
          <w:u w:val="single"/>
        </w:rPr>
        <w:t>xx</w:t>
      </w:r>
      <w:r>
        <w:rPr>
          <w:rFonts w:eastAsia="黑体"/>
          <w:szCs w:val="21"/>
          <w:u w:val="single"/>
        </w:rPr>
        <w:t>-</w:t>
      </w:r>
      <w:r w:rsidR="00262081">
        <w:rPr>
          <w:rFonts w:eastAsia="黑体"/>
          <w:szCs w:val="21"/>
          <w:u w:val="single"/>
        </w:rPr>
        <w:t>xx</w:t>
      </w:r>
      <w:r>
        <w:rPr>
          <w:rFonts w:eastAsia="黑体"/>
          <w:szCs w:val="21"/>
          <w:u w:val="single"/>
        </w:rPr>
        <w:t>-</w:t>
      </w:r>
      <w:r w:rsidR="00262081">
        <w:rPr>
          <w:rFonts w:eastAsia="黑体"/>
          <w:szCs w:val="21"/>
          <w:u w:val="single"/>
        </w:rPr>
        <w:t>xx</w:t>
      </w:r>
      <w:r w:rsidR="004E31BF">
        <w:rPr>
          <w:rFonts w:eastAsia="黑体"/>
          <w:szCs w:val="21"/>
          <w:u w:val="single"/>
        </w:rPr>
        <w:t xml:space="preserve"> </w:t>
      </w:r>
      <w:r w:rsidR="004E31BF">
        <w:rPr>
          <w:rFonts w:eastAsia="黑体"/>
          <w:szCs w:val="21"/>
          <w:u w:val="single"/>
        </w:rPr>
        <w:t>发布</w:t>
      </w:r>
      <w:r w:rsidR="004E31BF">
        <w:rPr>
          <w:rFonts w:eastAsia="黑体"/>
          <w:szCs w:val="21"/>
          <w:u w:val="single"/>
        </w:rPr>
        <w:t xml:space="preserve">                                       </w:t>
      </w:r>
      <w:r w:rsidR="009A4EBE">
        <w:rPr>
          <w:rFonts w:eastAsia="黑体" w:hint="eastAsia"/>
          <w:szCs w:val="21"/>
          <w:u w:val="single"/>
        </w:rPr>
        <w:t xml:space="preserve">       </w:t>
      </w:r>
      <w:r w:rsidR="004E31BF">
        <w:rPr>
          <w:rFonts w:eastAsia="黑体"/>
          <w:szCs w:val="21"/>
          <w:u w:val="single"/>
        </w:rPr>
        <w:t xml:space="preserve">    </w:t>
      </w:r>
      <w:r>
        <w:rPr>
          <w:rFonts w:eastAsia="黑体" w:hint="eastAsia"/>
          <w:szCs w:val="21"/>
          <w:u w:val="single"/>
        </w:rPr>
        <w:t>20</w:t>
      </w:r>
      <w:r w:rsidR="00262081">
        <w:rPr>
          <w:rFonts w:eastAsia="黑体"/>
          <w:szCs w:val="21"/>
          <w:u w:val="single"/>
        </w:rPr>
        <w:t>xx</w:t>
      </w:r>
      <w:r>
        <w:rPr>
          <w:rFonts w:eastAsia="黑体"/>
          <w:szCs w:val="21"/>
          <w:u w:val="single"/>
        </w:rPr>
        <w:t>-</w:t>
      </w:r>
      <w:r w:rsidR="00262081">
        <w:rPr>
          <w:rFonts w:eastAsia="黑体"/>
          <w:szCs w:val="21"/>
          <w:u w:val="single"/>
        </w:rPr>
        <w:t>xx</w:t>
      </w:r>
      <w:r>
        <w:rPr>
          <w:rFonts w:eastAsia="黑体"/>
          <w:szCs w:val="21"/>
          <w:u w:val="single"/>
        </w:rPr>
        <w:t>-</w:t>
      </w:r>
      <w:r w:rsidR="00262081">
        <w:rPr>
          <w:rFonts w:eastAsia="黑体"/>
          <w:szCs w:val="21"/>
          <w:u w:val="single"/>
        </w:rPr>
        <w:t>xx</w:t>
      </w:r>
      <w:r w:rsidR="004E31BF">
        <w:rPr>
          <w:rFonts w:eastAsia="黑体"/>
          <w:szCs w:val="21"/>
          <w:u w:val="single"/>
        </w:rPr>
        <w:t xml:space="preserve"> </w:t>
      </w:r>
      <w:r w:rsidR="004E31BF">
        <w:rPr>
          <w:rFonts w:eastAsia="黑体"/>
          <w:szCs w:val="21"/>
          <w:u w:val="single"/>
        </w:rPr>
        <w:t>实施</w:t>
      </w:r>
    </w:p>
    <w:p w14:paraId="260EFFA0" w14:textId="77777777" w:rsidR="00704AB4" w:rsidRPr="00262081" w:rsidRDefault="00704AB4">
      <w:pPr>
        <w:jc w:val="center"/>
        <w:rPr>
          <w:rFonts w:eastAsia="黑体"/>
          <w:szCs w:val="21"/>
          <w:u w:val="single"/>
        </w:rPr>
      </w:pPr>
    </w:p>
    <w:p w14:paraId="287167C1" w14:textId="77777777" w:rsidR="00704AB4" w:rsidRDefault="004E31BF"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北京华夏草业产业技术创新战略联盟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发布</w:t>
      </w:r>
    </w:p>
    <w:p w14:paraId="21A62DA8" w14:textId="77777777" w:rsidR="00704AB4" w:rsidRDefault="00704AB4">
      <w:pPr>
        <w:jc w:val="center"/>
        <w:rPr>
          <w:rFonts w:eastAsia="黑体"/>
          <w:szCs w:val="21"/>
        </w:rPr>
        <w:sectPr w:rsidR="00704AB4">
          <w:pgSz w:w="11906" w:h="16838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7F325800" w14:textId="77777777" w:rsidR="00704AB4" w:rsidRDefault="004E31BF">
      <w:pPr>
        <w:pStyle w:val="TOC1"/>
        <w:spacing w:before="312" w:after="312"/>
        <w:rPr>
          <w:rFonts w:hint="eastAsia"/>
        </w:rPr>
      </w:pPr>
      <w:r>
        <w:rPr>
          <w:rFonts w:hint="eastAsia"/>
        </w:rPr>
        <w:lastRenderedPageBreak/>
        <w:t>目  次</w:t>
      </w:r>
    </w:p>
    <w:p w14:paraId="7F932E72" w14:textId="3D870833" w:rsidR="009F0940" w:rsidRPr="009A4EBE" w:rsidRDefault="004E31BF" w:rsidP="009F0940">
      <w:pPr>
        <w:pStyle w:val="TOC1"/>
        <w:adjustRightInd w:val="0"/>
        <w:snapToGrid w:val="0"/>
        <w:spacing w:line="360" w:lineRule="auto"/>
        <w:rPr>
          <w:rFonts w:ascii="宋体" w:eastAsia="宋体" w:hAnsi="宋体" w:cstheme="minorBidi" w:hint="eastAsia"/>
          <w:noProof/>
          <w:sz w:val="21"/>
          <w:szCs w:val="21"/>
          <w14:ligatures w14:val="standardContextual"/>
        </w:rPr>
      </w:pPr>
      <w:r>
        <w:rPr>
          <w:rFonts w:ascii="宋体" w:eastAsia="宋体" w:hAnsi="宋体"/>
          <w:sz w:val="21"/>
          <w:szCs w:val="21"/>
        </w:rPr>
        <w:fldChar w:fldCharType="begin"/>
      </w:r>
      <w:r>
        <w:rPr>
          <w:rFonts w:ascii="宋体" w:eastAsia="宋体" w:hAnsi="宋体"/>
          <w:sz w:val="21"/>
          <w:szCs w:val="21"/>
        </w:rPr>
        <w:instrText xml:space="preserve"> TOC \o "1-3" \h \z \u </w:instrText>
      </w:r>
      <w:r>
        <w:rPr>
          <w:rFonts w:ascii="宋体" w:eastAsia="宋体" w:hAnsi="宋体"/>
          <w:sz w:val="21"/>
          <w:szCs w:val="21"/>
        </w:rPr>
        <w:fldChar w:fldCharType="separate"/>
      </w:r>
      <w:hyperlink w:anchor="_Toc175489668" w:history="1">
        <w:r w:rsidR="009F0940" w:rsidRPr="009A4EBE">
          <w:rPr>
            <w:rStyle w:val="af4"/>
            <w:rFonts w:ascii="宋体" w:eastAsia="宋体" w:hAnsi="宋体" w:hint="eastAsia"/>
            <w:noProof/>
            <w:sz w:val="21"/>
            <w:szCs w:val="21"/>
          </w:rPr>
          <w:t>前</w:t>
        </w:r>
        <w:r w:rsidR="009F0940" w:rsidRPr="009A4EBE">
          <w:rPr>
            <w:rStyle w:val="af4"/>
            <w:rFonts w:ascii="宋体" w:eastAsia="宋体" w:hAnsi="宋体"/>
            <w:noProof/>
            <w:sz w:val="21"/>
            <w:szCs w:val="21"/>
          </w:rPr>
          <w:t> </w:t>
        </w:r>
        <w:r w:rsidR="009F0940" w:rsidRPr="009A4EBE">
          <w:rPr>
            <w:rStyle w:val="af4"/>
            <w:rFonts w:ascii="宋体" w:eastAsia="宋体" w:hAnsi="宋体" w:hint="eastAsia"/>
            <w:noProof/>
            <w:sz w:val="21"/>
            <w:szCs w:val="21"/>
          </w:rPr>
          <w:t>言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ab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begin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/>
            <w:noProof/>
            <w:webHidden/>
            <w:sz w:val="21"/>
            <w:szCs w:val="21"/>
          </w:rPr>
          <w:instrText>PAGEREF _Toc175489668 \h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separate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>II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end"/>
        </w:r>
      </w:hyperlink>
    </w:p>
    <w:p w14:paraId="4C69C7CB" w14:textId="04102149" w:rsidR="009F0940" w:rsidRPr="009A4EBE" w:rsidRDefault="00000000" w:rsidP="009F0940">
      <w:pPr>
        <w:pStyle w:val="TOC1"/>
        <w:adjustRightInd w:val="0"/>
        <w:snapToGrid w:val="0"/>
        <w:spacing w:line="360" w:lineRule="auto"/>
        <w:rPr>
          <w:rFonts w:ascii="宋体" w:eastAsia="宋体" w:hAnsi="宋体" w:cstheme="minorBidi" w:hint="eastAsia"/>
          <w:noProof/>
          <w:sz w:val="21"/>
          <w:szCs w:val="21"/>
          <w14:ligatures w14:val="standardContextual"/>
        </w:rPr>
      </w:pPr>
      <w:hyperlink w:anchor="_Toc175489669" w:history="1">
        <w:r w:rsidR="009F0940" w:rsidRPr="009A4EBE">
          <w:rPr>
            <w:rStyle w:val="af4"/>
            <w:rFonts w:ascii="宋体" w:eastAsia="宋体" w:hAnsi="宋体" w:hint="eastAsia"/>
            <w:noProof/>
            <w:sz w:val="21"/>
            <w:szCs w:val="21"/>
          </w:rPr>
          <w:t>1 范围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ab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begin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/>
            <w:noProof/>
            <w:webHidden/>
            <w:sz w:val="21"/>
            <w:szCs w:val="21"/>
          </w:rPr>
          <w:instrText>PAGEREF _Toc175489669 \h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separate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>1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end"/>
        </w:r>
      </w:hyperlink>
    </w:p>
    <w:p w14:paraId="1122A4AB" w14:textId="36A12EE0" w:rsidR="009F0940" w:rsidRPr="009A4EBE" w:rsidRDefault="00000000" w:rsidP="009F0940">
      <w:pPr>
        <w:pStyle w:val="TOC1"/>
        <w:adjustRightInd w:val="0"/>
        <w:snapToGrid w:val="0"/>
        <w:spacing w:line="360" w:lineRule="auto"/>
        <w:rPr>
          <w:rFonts w:ascii="宋体" w:eastAsia="宋体" w:hAnsi="宋体" w:cstheme="minorBidi" w:hint="eastAsia"/>
          <w:noProof/>
          <w:sz w:val="21"/>
          <w:szCs w:val="21"/>
          <w14:ligatures w14:val="standardContextual"/>
        </w:rPr>
      </w:pPr>
      <w:hyperlink w:anchor="_Toc175489670" w:history="1">
        <w:r w:rsidR="009F0940" w:rsidRPr="009A4EBE">
          <w:rPr>
            <w:rStyle w:val="af4"/>
            <w:rFonts w:ascii="宋体" w:eastAsia="宋体" w:hAnsi="宋体" w:hint="eastAsia"/>
            <w:noProof/>
            <w:sz w:val="21"/>
            <w:szCs w:val="21"/>
          </w:rPr>
          <w:t>2 规范性引用文件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ab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begin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/>
            <w:noProof/>
            <w:webHidden/>
            <w:sz w:val="21"/>
            <w:szCs w:val="21"/>
          </w:rPr>
          <w:instrText>PAGEREF _Toc175489670 \h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separate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>1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end"/>
        </w:r>
      </w:hyperlink>
    </w:p>
    <w:p w14:paraId="7913F980" w14:textId="4DA887C7" w:rsidR="009F0940" w:rsidRPr="009A4EBE" w:rsidRDefault="00000000" w:rsidP="009F0940">
      <w:pPr>
        <w:pStyle w:val="TOC1"/>
        <w:adjustRightInd w:val="0"/>
        <w:snapToGrid w:val="0"/>
        <w:spacing w:line="360" w:lineRule="auto"/>
        <w:rPr>
          <w:rFonts w:ascii="宋体" w:eastAsia="宋体" w:hAnsi="宋体" w:cstheme="minorBidi" w:hint="eastAsia"/>
          <w:noProof/>
          <w:sz w:val="21"/>
          <w:szCs w:val="21"/>
          <w14:ligatures w14:val="standardContextual"/>
        </w:rPr>
      </w:pPr>
      <w:hyperlink w:anchor="_Toc175489671" w:history="1">
        <w:r w:rsidR="009F0940" w:rsidRPr="009A4EBE">
          <w:rPr>
            <w:rStyle w:val="af4"/>
            <w:rFonts w:ascii="宋体" w:eastAsia="宋体" w:hAnsi="宋体" w:hint="eastAsia"/>
            <w:noProof/>
            <w:sz w:val="21"/>
            <w:szCs w:val="21"/>
          </w:rPr>
          <w:t>3 术语和定义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ab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begin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/>
            <w:noProof/>
            <w:webHidden/>
            <w:sz w:val="21"/>
            <w:szCs w:val="21"/>
          </w:rPr>
          <w:instrText>PAGEREF _Toc175489671 \h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separate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>1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end"/>
        </w:r>
      </w:hyperlink>
    </w:p>
    <w:p w14:paraId="0E57AB59" w14:textId="13C0EE34" w:rsidR="009F0940" w:rsidRPr="009A4EBE" w:rsidRDefault="00000000" w:rsidP="009F0940">
      <w:pPr>
        <w:pStyle w:val="TOC1"/>
        <w:adjustRightInd w:val="0"/>
        <w:snapToGrid w:val="0"/>
        <w:spacing w:line="360" w:lineRule="auto"/>
        <w:rPr>
          <w:rFonts w:ascii="宋体" w:eastAsia="宋体" w:hAnsi="宋体" w:cstheme="minorBidi" w:hint="eastAsia"/>
          <w:noProof/>
          <w:sz w:val="21"/>
          <w:szCs w:val="21"/>
          <w14:ligatures w14:val="standardContextual"/>
        </w:rPr>
      </w:pPr>
      <w:hyperlink w:anchor="_Toc175489672" w:history="1">
        <w:r w:rsidR="009F0940" w:rsidRPr="009A4EBE">
          <w:rPr>
            <w:rStyle w:val="af4"/>
            <w:rFonts w:ascii="宋体" w:eastAsia="宋体" w:hAnsi="宋体" w:hint="eastAsia"/>
            <w:noProof/>
            <w:sz w:val="21"/>
            <w:szCs w:val="21"/>
          </w:rPr>
          <w:t>4 马铃薯与光叶紫花苕轮作茬口对接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ab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begin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/>
            <w:noProof/>
            <w:webHidden/>
            <w:sz w:val="21"/>
            <w:szCs w:val="21"/>
          </w:rPr>
          <w:instrText>PAGEREF _Toc175489672 \h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separate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>1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end"/>
        </w:r>
      </w:hyperlink>
    </w:p>
    <w:p w14:paraId="545534F2" w14:textId="12E9C9A8" w:rsidR="009F0940" w:rsidRPr="009A4EBE" w:rsidRDefault="00000000" w:rsidP="009F0940">
      <w:pPr>
        <w:pStyle w:val="TOC1"/>
        <w:adjustRightInd w:val="0"/>
        <w:snapToGrid w:val="0"/>
        <w:spacing w:line="360" w:lineRule="auto"/>
        <w:rPr>
          <w:rFonts w:ascii="宋体" w:eastAsia="宋体" w:hAnsi="宋体" w:cstheme="minorBidi" w:hint="eastAsia"/>
          <w:noProof/>
          <w:sz w:val="21"/>
          <w:szCs w:val="21"/>
          <w14:ligatures w14:val="standardContextual"/>
        </w:rPr>
      </w:pPr>
      <w:hyperlink w:anchor="_Toc175489673" w:history="1">
        <w:r w:rsidR="009F0940" w:rsidRPr="009A4EBE">
          <w:rPr>
            <w:rStyle w:val="af4"/>
            <w:rFonts w:ascii="宋体" w:eastAsia="宋体" w:hAnsi="宋体" w:hint="eastAsia"/>
            <w:noProof/>
            <w:sz w:val="21"/>
            <w:szCs w:val="21"/>
          </w:rPr>
          <w:t>5 马铃薯种植阶段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ab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begin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/>
            <w:noProof/>
            <w:webHidden/>
            <w:sz w:val="21"/>
            <w:szCs w:val="21"/>
          </w:rPr>
          <w:instrText>PAGEREF _Toc175489673 \h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separate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>2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end"/>
        </w:r>
      </w:hyperlink>
    </w:p>
    <w:p w14:paraId="63DD09EB" w14:textId="4C312A0C" w:rsidR="009F0940" w:rsidRPr="009A4EBE" w:rsidRDefault="00000000" w:rsidP="009F0940">
      <w:pPr>
        <w:pStyle w:val="TOC1"/>
        <w:adjustRightInd w:val="0"/>
        <w:snapToGrid w:val="0"/>
        <w:spacing w:line="360" w:lineRule="auto"/>
        <w:rPr>
          <w:rFonts w:asciiTheme="minorHAnsi" w:eastAsiaTheme="minorEastAsia" w:hAnsiTheme="minorHAnsi" w:cstheme="minorBidi"/>
          <w:noProof/>
          <w:sz w:val="21"/>
          <w:szCs w:val="21"/>
          <w14:ligatures w14:val="standardContextual"/>
        </w:rPr>
      </w:pPr>
      <w:hyperlink w:anchor="_Toc175489674" w:history="1">
        <w:r w:rsidR="009F0940" w:rsidRPr="009A4EBE">
          <w:rPr>
            <w:rStyle w:val="af4"/>
            <w:rFonts w:ascii="宋体" w:eastAsia="宋体" w:hAnsi="宋体" w:hint="eastAsia"/>
            <w:noProof/>
            <w:sz w:val="21"/>
            <w:szCs w:val="21"/>
          </w:rPr>
          <w:t>6 一年生豆科牧草种植阶段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ab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begin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/>
            <w:noProof/>
            <w:webHidden/>
            <w:sz w:val="21"/>
            <w:szCs w:val="21"/>
          </w:rPr>
          <w:instrText>PAGEREF _Toc175489674 \h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instrText xml:space="preserve"> </w:instrTex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separate"/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t>4</w:t>
        </w:r>
        <w:r w:rsidR="009F0940" w:rsidRPr="009A4EBE">
          <w:rPr>
            <w:rFonts w:ascii="宋体" w:eastAsia="宋体" w:hAnsi="宋体" w:hint="eastAsia"/>
            <w:noProof/>
            <w:webHidden/>
            <w:sz w:val="21"/>
            <w:szCs w:val="21"/>
          </w:rPr>
          <w:fldChar w:fldCharType="end"/>
        </w:r>
      </w:hyperlink>
    </w:p>
    <w:p w14:paraId="5095D77F" w14:textId="31D26CB1" w:rsidR="00704AB4" w:rsidRDefault="004E31BF">
      <w:pPr>
        <w:pStyle w:val="TOC1"/>
        <w:spacing w:line="48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fldChar w:fldCharType="end"/>
      </w:r>
      <w:r>
        <w:rPr>
          <w:rFonts w:ascii="宋体" w:eastAsia="宋体" w:hAnsi="宋体"/>
          <w:sz w:val="21"/>
          <w:szCs w:val="21"/>
        </w:rPr>
        <w:br w:type="page"/>
      </w:r>
    </w:p>
    <w:p w14:paraId="1F78F616" w14:textId="3CCF5F2E" w:rsidR="00704AB4" w:rsidRDefault="004E31BF">
      <w:pPr>
        <w:pStyle w:val="afb"/>
        <w:rPr>
          <w:rFonts w:ascii="Times New Roman"/>
          <w:b/>
          <w:color w:val="000000" w:themeColor="text1"/>
        </w:rPr>
      </w:pPr>
      <w:bookmarkStart w:id="0" w:name="_Toc175489668"/>
      <w:r>
        <w:rPr>
          <w:rFonts w:ascii="Times New Roman"/>
          <w:b/>
          <w:color w:val="000000" w:themeColor="text1"/>
        </w:rPr>
        <w:t>前</w:t>
      </w:r>
      <w:bookmarkStart w:id="1" w:name="BKQY"/>
      <w:r>
        <w:rPr>
          <w:rFonts w:ascii="Times New Roman"/>
          <w:b/>
          <w:color w:val="000000" w:themeColor="text1"/>
        </w:rPr>
        <w:t> </w:t>
      </w:r>
      <w:r>
        <w:rPr>
          <w:rFonts w:ascii="Times New Roman"/>
          <w:b/>
          <w:color w:val="000000" w:themeColor="text1"/>
        </w:rPr>
        <w:t>言</w:t>
      </w:r>
      <w:bookmarkEnd w:id="0"/>
      <w:bookmarkEnd w:id="1"/>
    </w:p>
    <w:p w14:paraId="7E856063" w14:textId="78802178" w:rsidR="00704AB4" w:rsidRPr="009A4EBE" w:rsidRDefault="004E31BF" w:rsidP="009A4EBE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9A4EBE">
        <w:rPr>
          <w:color w:val="000000" w:themeColor="text1"/>
          <w:sz w:val="24"/>
        </w:rPr>
        <w:t>本</w:t>
      </w:r>
      <w:r w:rsidR="009A4EBE">
        <w:rPr>
          <w:rFonts w:hint="eastAsia"/>
          <w:color w:val="000000" w:themeColor="text1"/>
          <w:sz w:val="24"/>
        </w:rPr>
        <w:t>文件</w:t>
      </w:r>
      <w:r w:rsidRPr="009A4EBE">
        <w:rPr>
          <w:color w:val="000000" w:themeColor="text1"/>
          <w:sz w:val="24"/>
        </w:rPr>
        <w:t>按</w:t>
      </w:r>
      <w:r w:rsidRPr="009A4EBE">
        <w:rPr>
          <w:color w:val="000000" w:themeColor="text1"/>
          <w:sz w:val="24"/>
        </w:rPr>
        <w:t>GB/T 1.1-2009</w:t>
      </w:r>
      <w:r w:rsidRPr="009A4EBE">
        <w:rPr>
          <w:color w:val="000000" w:themeColor="text1"/>
          <w:sz w:val="24"/>
        </w:rPr>
        <w:t>给出的规则起草。</w:t>
      </w:r>
    </w:p>
    <w:p w14:paraId="5DCFB138" w14:textId="748B27D3" w:rsidR="00704AB4" w:rsidRPr="009A4EBE" w:rsidRDefault="004E31BF" w:rsidP="009A4EBE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9A4EBE">
        <w:rPr>
          <w:color w:val="000000" w:themeColor="text1"/>
          <w:sz w:val="24"/>
        </w:rPr>
        <w:t>本</w:t>
      </w:r>
      <w:r w:rsidR="009A4EBE">
        <w:rPr>
          <w:rFonts w:hint="eastAsia"/>
          <w:color w:val="000000" w:themeColor="text1"/>
          <w:sz w:val="24"/>
        </w:rPr>
        <w:t>文件</w:t>
      </w:r>
      <w:r w:rsidRPr="009A4EBE">
        <w:rPr>
          <w:color w:val="000000" w:themeColor="text1"/>
          <w:sz w:val="24"/>
        </w:rPr>
        <w:t>由</w:t>
      </w:r>
      <w:bookmarkStart w:id="2" w:name="OLE_LINK8"/>
      <w:bookmarkStart w:id="3" w:name="OLE_LINK9"/>
      <w:r w:rsidRPr="009A4EBE">
        <w:rPr>
          <w:color w:val="000000" w:themeColor="text1"/>
          <w:sz w:val="24"/>
        </w:rPr>
        <w:t>北京华夏草业产业技术创新战略联盟</w:t>
      </w:r>
      <w:bookmarkEnd w:id="2"/>
      <w:bookmarkEnd w:id="3"/>
      <w:r w:rsidRPr="009A4EBE">
        <w:rPr>
          <w:color w:val="000000" w:themeColor="text1"/>
          <w:sz w:val="24"/>
        </w:rPr>
        <w:t>提出并归口。</w:t>
      </w:r>
    </w:p>
    <w:p w14:paraId="03CEA9E8" w14:textId="5816615A" w:rsidR="00704AB4" w:rsidRPr="009A4EBE" w:rsidRDefault="009A4EBE" w:rsidP="009A4EB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本文将</w:t>
      </w:r>
      <w:r w:rsidR="004E31BF" w:rsidRPr="009A4EBE">
        <w:rPr>
          <w:sz w:val="24"/>
        </w:rPr>
        <w:t>起草单位：</w:t>
      </w:r>
      <w:r w:rsidR="00530EFB" w:rsidRPr="009A4EBE">
        <w:rPr>
          <w:rFonts w:hint="eastAsia"/>
          <w:sz w:val="24"/>
        </w:rPr>
        <w:t>四川省草原科学研究院、</w:t>
      </w:r>
      <w:r w:rsidR="00363EBD" w:rsidRPr="009A4EBE">
        <w:rPr>
          <w:rFonts w:hint="eastAsia"/>
          <w:sz w:val="24"/>
        </w:rPr>
        <w:t>四川省草原工作总站</w:t>
      </w:r>
      <w:r w:rsidR="004E31BF" w:rsidRPr="009A4EBE">
        <w:rPr>
          <w:sz w:val="24"/>
        </w:rPr>
        <w:t>、</w:t>
      </w:r>
      <w:r w:rsidR="00363EBD" w:rsidRPr="009A4EBE">
        <w:rPr>
          <w:rFonts w:hint="eastAsia"/>
          <w:sz w:val="24"/>
        </w:rPr>
        <w:t>四川省林业和草原发展研究中心（四川省林业和草原信息中心）</w:t>
      </w:r>
      <w:r w:rsidR="00B13770" w:rsidRPr="009A4EBE">
        <w:rPr>
          <w:rFonts w:hint="eastAsia"/>
          <w:sz w:val="24"/>
        </w:rPr>
        <w:t>、</w:t>
      </w:r>
      <w:r w:rsidR="00363EBD" w:rsidRPr="009A4EBE">
        <w:rPr>
          <w:rFonts w:hint="eastAsia"/>
          <w:sz w:val="24"/>
        </w:rPr>
        <w:t>布拖县林业和草原局</w:t>
      </w:r>
      <w:r w:rsidR="000C7598" w:rsidRPr="009A4EBE">
        <w:rPr>
          <w:rFonts w:hint="eastAsia"/>
          <w:sz w:val="24"/>
        </w:rPr>
        <w:t>、</w:t>
      </w:r>
      <w:r w:rsidR="00363EBD" w:rsidRPr="009A4EBE">
        <w:rPr>
          <w:rFonts w:hint="eastAsia"/>
          <w:iCs/>
          <w:sz w:val="24"/>
        </w:rPr>
        <w:t>凉山州草原工作站、</w:t>
      </w:r>
      <w:proofErr w:type="gramStart"/>
      <w:r w:rsidR="00363EBD" w:rsidRPr="009A4EBE">
        <w:rPr>
          <w:rFonts w:hint="eastAsia"/>
          <w:iCs/>
          <w:sz w:val="24"/>
        </w:rPr>
        <w:t>凉山半</w:t>
      </w:r>
      <w:proofErr w:type="gramEnd"/>
      <w:r w:rsidR="00363EBD" w:rsidRPr="009A4EBE">
        <w:rPr>
          <w:rFonts w:hint="eastAsia"/>
          <w:iCs/>
          <w:sz w:val="24"/>
        </w:rPr>
        <w:t>细毛羊原种场</w:t>
      </w:r>
      <w:r w:rsidR="00BA4780" w:rsidRPr="009A4EBE">
        <w:rPr>
          <w:rFonts w:hint="eastAsia"/>
          <w:iCs/>
          <w:sz w:val="24"/>
        </w:rPr>
        <w:t>、攀枝花市农林科学研究院</w:t>
      </w:r>
      <w:r w:rsidR="004E31BF" w:rsidRPr="009A4EBE">
        <w:rPr>
          <w:sz w:val="24"/>
        </w:rPr>
        <w:t>。</w:t>
      </w:r>
    </w:p>
    <w:p w14:paraId="2A58E6B9" w14:textId="2B735F97" w:rsidR="00704AB4" w:rsidRPr="009A4EBE" w:rsidRDefault="009A4EBE" w:rsidP="009A4EB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本文将</w:t>
      </w:r>
      <w:r w:rsidR="004E31BF" w:rsidRPr="009A4EBE">
        <w:rPr>
          <w:sz w:val="24"/>
        </w:rPr>
        <w:t>主要起草人：</w:t>
      </w:r>
      <w:r w:rsidR="00530EFB" w:rsidRPr="009A4EBE">
        <w:rPr>
          <w:rFonts w:hint="eastAsia"/>
          <w:sz w:val="24"/>
        </w:rPr>
        <w:t>张建波、</w:t>
      </w:r>
      <w:r w:rsidR="00BA4780" w:rsidRPr="009A4EBE">
        <w:rPr>
          <w:rFonts w:hint="eastAsia"/>
          <w:sz w:val="24"/>
        </w:rPr>
        <w:t>文兴金</w:t>
      </w:r>
      <w:r w:rsidR="004E31BF" w:rsidRPr="009A4EBE">
        <w:rPr>
          <w:sz w:val="24"/>
        </w:rPr>
        <w:t>、</w:t>
      </w:r>
      <w:r w:rsidR="00BA4780" w:rsidRPr="009A4EBE">
        <w:rPr>
          <w:rFonts w:hint="eastAsia"/>
          <w:sz w:val="24"/>
        </w:rPr>
        <w:t>陈莉敏</w:t>
      </w:r>
      <w:r w:rsidR="007356C4" w:rsidRPr="009A4EBE">
        <w:rPr>
          <w:sz w:val="24"/>
        </w:rPr>
        <w:t>、</w:t>
      </w:r>
      <w:r w:rsidR="007356C4" w:rsidRPr="009A4EBE">
        <w:rPr>
          <w:rFonts w:hint="eastAsia"/>
          <w:sz w:val="24"/>
        </w:rPr>
        <w:t>游明鸿、</w:t>
      </w:r>
      <w:r w:rsidR="00BA4780" w:rsidRPr="009A4EBE">
        <w:rPr>
          <w:rFonts w:hint="eastAsia"/>
          <w:sz w:val="24"/>
        </w:rPr>
        <w:t>李达旭</w:t>
      </w:r>
      <w:r w:rsidR="007356C4" w:rsidRPr="009A4EBE">
        <w:rPr>
          <w:rFonts w:hint="eastAsia"/>
          <w:sz w:val="24"/>
        </w:rPr>
        <w:t>、</w:t>
      </w:r>
      <w:r w:rsidR="00BA4780" w:rsidRPr="009A4EBE">
        <w:rPr>
          <w:rFonts w:hint="eastAsia"/>
          <w:sz w:val="24"/>
        </w:rPr>
        <w:t>李子谦</w:t>
      </w:r>
      <w:r w:rsidR="00530EFB" w:rsidRPr="009A4EBE">
        <w:rPr>
          <w:rFonts w:hint="eastAsia"/>
          <w:sz w:val="24"/>
        </w:rPr>
        <w:t>、</w:t>
      </w:r>
      <w:r w:rsidR="00BA4780" w:rsidRPr="009A4EBE">
        <w:rPr>
          <w:rFonts w:hint="eastAsia"/>
          <w:sz w:val="24"/>
        </w:rPr>
        <w:t>闫利军</w:t>
      </w:r>
      <w:r w:rsidR="00B13770" w:rsidRPr="009A4EBE">
        <w:rPr>
          <w:rFonts w:hint="eastAsia"/>
          <w:sz w:val="24"/>
        </w:rPr>
        <w:t>、</w:t>
      </w:r>
      <w:r w:rsidR="00BA4780" w:rsidRPr="009A4EBE">
        <w:rPr>
          <w:rFonts w:hint="eastAsia"/>
          <w:sz w:val="24"/>
        </w:rPr>
        <w:t>季晓菲、雷雄、张健、陈丽丽、李其、周靖文、袁小情、王荣蛟</w:t>
      </w:r>
      <w:r w:rsidR="004E31BF" w:rsidRPr="009A4EBE">
        <w:rPr>
          <w:sz w:val="24"/>
        </w:rPr>
        <w:t>。</w:t>
      </w:r>
    </w:p>
    <w:p w14:paraId="2F981EF3" w14:textId="65A8F54D" w:rsidR="00704AB4" w:rsidRPr="009A4EBE" w:rsidRDefault="009A4EBE" w:rsidP="009A4EB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本文将</w:t>
      </w:r>
      <w:r w:rsidR="004E31BF" w:rsidRPr="009A4EBE">
        <w:rPr>
          <w:sz w:val="24"/>
        </w:rPr>
        <w:t>为首次发布。</w:t>
      </w:r>
    </w:p>
    <w:p w14:paraId="79E81EA6" w14:textId="77777777" w:rsidR="00704AB4" w:rsidRPr="009A4EBE" w:rsidRDefault="004E31BF" w:rsidP="009A4EBE">
      <w:pPr>
        <w:spacing w:line="360" w:lineRule="auto"/>
        <w:ind w:firstLineChars="200" w:firstLine="480"/>
        <w:rPr>
          <w:sz w:val="24"/>
        </w:rPr>
      </w:pPr>
      <w:r w:rsidRPr="009A4EBE">
        <w:rPr>
          <w:rFonts w:hint="eastAsia"/>
          <w:sz w:val="24"/>
        </w:rPr>
        <w:t>本文件的某些内容可能涉及专利。本文件的发布机构不承担识别这些专利的责任。</w:t>
      </w:r>
    </w:p>
    <w:p w14:paraId="58ECC65B" w14:textId="77777777" w:rsidR="00704AB4" w:rsidRDefault="00704AB4" w:rsidP="00962550">
      <w:pPr>
        <w:pStyle w:val="af7"/>
        <w:ind w:firstLineChars="0" w:firstLine="0"/>
        <w:rPr>
          <w:rFonts w:ascii="Times New Roman"/>
          <w:color w:val="000000" w:themeColor="text1"/>
        </w:rPr>
      </w:pPr>
    </w:p>
    <w:p w14:paraId="0E827B3C" w14:textId="77777777" w:rsidR="00704AB4" w:rsidRDefault="00704AB4" w:rsidP="00962550">
      <w:pPr>
        <w:pStyle w:val="af7"/>
        <w:ind w:firstLineChars="0" w:firstLine="0"/>
        <w:rPr>
          <w:rFonts w:ascii="Times New Roman"/>
          <w:color w:val="000000" w:themeColor="text1"/>
        </w:rPr>
        <w:sectPr w:rsidR="00704AB4" w:rsidSect="00B739EC">
          <w:headerReference w:type="default" r:id="rId9"/>
          <w:footerReference w:type="default" r:id="rId10"/>
          <w:pgSz w:w="11906" w:h="16838"/>
          <w:pgMar w:top="1440" w:right="1800" w:bottom="1440" w:left="1800" w:header="850" w:footer="992" w:gutter="0"/>
          <w:pgNumType w:fmt="upperRoman" w:start="1"/>
          <w:cols w:space="425"/>
          <w:formProt w:val="0"/>
          <w:docGrid w:type="lines" w:linePitch="312"/>
        </w:sectPr>
      </w:pPr>
    </w:p>
    <w:p w14:paraId="3EBE6F09" w14:textId="3AA2B8D6" w:rsidR="00704AB4" w:rsidRPr="00A21FC2" w:rsidRDefault="00A21FC2" w:rsidP="001F2342">
      <w:pPr>
        <w:pStyle w:val="afa"/>
        <w:outlineLvl w:val="9"/>
        <w:rPr>
          <w:rFonts w:ascii="Times New Roman"/>
          <w:b/>
        </w:rPr>
      </w:pPr>
      <w:r w:rsidRPr="00A21FC2">
        <w:rPr>
          <w:rFonts w:ascii="Times New Roman" w:hint="eastAsia"/>
          <w:b/>
        </w:rPr>
        <w:t>攀西高寒地区一年生豆科牧草与马铃薯轮作技术规程</w:t>
      </w:r>
    </w:p>
    <w:p w14:paraId="2AB675A0" w14:textId="77777777" w:rsidR="00704AB4" w:rsidRDefault="004E31BF" w:rsidP="001F2342">
      <w:pPr>
        <w:pStyle w:val="a"/>
        <w:spacing w:before="312" w:after="312"/>
        <w:ind w:left="0"/>
        <w:outlineLvl w:val="0"/>
        <w:rPr>
          <w:rFonts w:ascii="Times New Roman"/>
          <w:b/>
        </w:rPr>
      </w:pPr>
      <w:bookmarkStart w:id="4" w:name="_Toc175489669"/>
      <w:r>
        <w:rPr>
          <w:rFonts w:ascii="Times New Roman"/>
          <w:b/>
        </w:rPr>
        <w:t>范围</w:t>
      </w:r>
      <w:bookmarkEnd w:id="4"/>
    </w:p>
    <w:p w14:paraId="14C32D8D" w14:textId="6EA76A2D" w:rsidR="00652617" w:rsidRPr="00652617" w:rsidRDefault="009A4EBE" w:rsidP="009A4EBE">
      <w:pPr>
        <w:spacing w:line="360" w:lineRule="auto"/>
        <w:ind w:firstLineChars="200" w:firstLine="420"/>
        <w:rPr>
          <w:kern w:val="0"/>
          <w:szCs w:val="21"/>
        </w:rPr>
      </w:pPr>
      <w:bookmarkStart w:id="5" w:name="_Hlk486863855"/>
      <w:r>
        <w:rPr>
          <w:rFonts w:hint="eastAsia"/>
          <w:kern w:val="0"/>
          <w:szCs w:val="21"/>
        </w:rPr>
        <w:t>本文将</w:t>
      </w:r>
      <w:r w:rsidR="00652617" w:rsidRPr="00652617">
        <w:rPr>
          <w:rFonts w:hint="eastAsia"/>
          <w:kern w:val="0"/>
          <w:szCs w:val="21"/>
        </w:rPr>
        <w:t>规定了攀西高寒地区一年生豆科牧草与马铃薯轮作的品种选择、草种搭配、茬口衔接、田间管理与收获利用等技术要求。</w:t>
      </w:r>
    </w:p>
    <w:p w14:paraId="34CB4E4C" w14:textId="70C48E8F" w:rsidR="00FC1580" w:rsidRPr="00FC1580" w:rsidRDefault="00652617" w:rsidP="009A4EBE">
      <w:pPr>
        <w:spacing w:line="360" w:lineRule="auto"/>
        <w:ind w:firstLineChars="200" w:firstLine="420"/>
        <w:rPr>
          <w:kern w:val="0"/>
          <w:szCs w:val="21"/>
        </w:rPr>
      </w:pPr>
      <w:r w:rsidRPr="007356C4">
        <w:rPr>
          <w:rFonts w:hint="eastAsia"/>
          <w:kern w:val="0"/>
          <w:szCs w:val="21"/>
        </w:rPr>
        <w:t>标准规定</w:t>
      </w:r>
      <w:r w:rsidRPr="00652617">
        <w:rPr>
          <w:rFonts w:hint="eastAsia"/>
          <w:kern w:val="0"/>
          <w:szCs w:val="21"/>
        </w:rPr>
        <w:t>攀西高寒地区一年生豆科牧草与马铃薯轮作</w:t>
      </w:r>
      <w:r w:rsidRPr="007356C4">
        <w:rPr>
          <w:rFonts w:hint="eastAsia"/>
          <w:kern w:val="0"/>
          <w:szCs w:val="21"/>
        </w:rPr>
        <w:t>，适用于</w:t>
      </w:r>
      <w:r w:rsidRPr="00652617">
        <w:rPr>
          <w:rFonts w:hint="eastAsia"/>
          <w:kern w:val="0"/>
          <w:szCs w:val="21"/>
        </w:rPr>
        <w:t>攀西高寒地区</w:t>
      </w:r>
      <w:r w:rsidRPr="007356C4">
        <w:rPr>
          <w:rFonts w:hint="eastAsia"/>
          <w:kern w:val="0"/>
          <w:szCs w:val="21"/>
        </w:rPr>
        <w:t>的</w:t>
      </w:r>
      <w:r w:rsidRPr="00652617">
        <w:rPr>
          <w:rFonts w:hint="eastAsia"/>
          <w:kern w:val="0"/>
          <w:szCs w:val="21"/>
        </w:rPr>
        <w:t>一年生豆科牧草与马铃薯轮作</w:t>
      </w:r>
      <w:r w:rsidRPr="007356C4">
        <w:rPr>
          <w:rFonts w:hint="eastAsia"/>
          <w:kern w:val="0"/>
          <w:szCs w:val="21"/>
        </w:rPr>
        <w:t>种植模式。</w:t>
      </w:r>
    </w:p>
    <w:p w14:paraId="4802CD8A" w14:textId="77777777" w:rsidR="00704AB4" w:rsidRDefault="004E31BF" w:rsidP="001F2342">
      <w:pPr>
        <w:pStyle w:val="a"/>
        <w:spacing w:before="312" w:after="312"/>
        <w:ind w:left="0"/>
        <w:outlineLvl w:val="0"/>
        <w:rPr>
          <w:rFonts w:ascii="Times New Roman"/>
          <w:b/>
        </w:rPr>
      </w:pPr>
      <w:bookmarkStart w:id="6" w:name="_Toc175489670"/>
      <w:bookmarkEnd w:id="5"/>
      <w:r>
        <w:rPr>
          <w:rFonts w:ascii="Times New Roman"/>
          <w:b/>
        </w:rPr>
        <w:t>规范性引用文件</w:t>
      </w:r>
      <w:bookmarkEnd w:id="6"/>
    </w:p>
    <w:p w14:paraId="2E93FA61" w14:textId="77777777" w:rsidR="00704AB4" w:rsidRPr="009A4EBE" w:rsidRDefault="004E31BF" w:rsidP="009A4EBE">
      <w:pPr>
        <w:spacing w:line="360" w:lineRule="auto"/>
        <w:ind w:firstLineChars="200" w:firstLine="420"/>
        <w:rPr>
          <w:kern w:val="0"/>
          <w:szCs w:val="21"/>
        </w:rPr>
      </w:pPr>
      <w:r w:rsidRPr="009A4EBE">
        <w:rPr>
          <w:kern w:val="0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106F853F" w14:textId="77777777" w:rsidR="0018674E" w:rsidRPr="009A4EBE" w:rsidRDefault="0018674E" w:rsidP="009A4EBE">
      <w:pPr>
        <w:spacing w:line="360" w:lineRule="auto"/>
        <w:ind w:firstLineChars="200" w:firstLine="420"/>
        <w:rPr>
          <w:kern w:val="0"/>
          <w:szCs w:val="21"/>
        </w:rPr>
      </w:pPr>
      <w:bookmarkStart w:id="7" w:name="_Hlk40822501"/>
      <w:r w:rsidRPr="009A4EBE">
        <w:rPr>
          <w:kern w:val="0"/>
          <w:szCs w:val="21"/>
        </w:rPr>
        <w:t>GB 6141</w:t>
      </w:r>
      <w:r w:rsidRPr="009A4EBE">
        <w:rPr>
          <w:rFonts w:hint="eastAsia"/>
          <w:kern w:val="0"/>
          <w:szCs w:val="21"/>
        </w:rPr>
        <w:t xml:space="preserve"> </w:t>
      </w:r>
      <w:r w:rsidRPr="009A4EBE">
        <w:rPr>
          <w:rFonts w:hint="eastAsia"/>
          <w:kern w:val="0"/>
          <w:szCs w:val="21"/>
        </w:rPr>
        <w:t>豆科草种子质量分级</w:t>
      </w:r>
    </w:p>
    <w:p w14:paraId="15A20851" w14:textId="77777777" w:rsidR="00A6692E" w:rsidRPr="009A4EBE" w:rsidRDefault="00A6692E" w:rsidP="009A4EBE">
      <w:pPr>
        <w:spacing w:line="360" w:lineRule="auto"/>
        <w:ind w:firstLineChars="200" w:firstLine="420"/>
        <w:rPr>
          <w:kern w:val="0"/>
          <w:szCs w:val="21"/>
        </w:rPr>
      </w:pPr>
      <w:r w:rsidRPr="009A4EBE">
        <w:rPr>
          <w:kern w:val="0"/>
          <w:szCs w:val="21"/>
        </w:rPr>
        <w:t>GB/T 15063</w:t>
      </w:r>
      <w:r w:rsidRPr="009A4EBE">
        <w:rPr>
          <w:rFonts w:hint="eastAsia"/>
          <w:kern w:val="0"/>
          <w:szCs w:val="21"/>
        </w:rPr>
        <w:t xml:space="preserve"> </w:t>
      </w:r>
      <w:r w:rsidRPr="009A4EBE">
        <w:rPr>
          <w:kern w:val="0"/>
          <w:szCs w:val="21"/>
        </w:rPr>
        <w:t>复合肥料</w:t>
      </w:r>
    </w:p>
    <w:p w14:paraId="565834A9" w14:textId="24F99182" w:rsidR="008F5A9B" w:rsidRPr="009A4EBE" w:rsidRDefault="000C1E41" w:rsidP="009A4EBE">
      <w:pPr>
        <w:spacing w:line="360" w:lineRule="auto"/>
        <w:ind w:firstLineChars="200" w:firstLine="420"/>
        <w:rPr>
          <w:kern w:val="0"/>
          <w:szCs w:val="21"/>
        </w:rPr>
      </w:pPr>
      <w:r w:rsidRPr="009A4EBE">
        <w:rPr>
          <w:rFonts w:hint="eastAsia"/>
          <w:kern w:val="0"/>
          <w:szCs w:val="21"/>
        </w:rPr>
        <w:t>GB18133</w:t>
      </w:r>
      <w:r w:rsidRPr="009A4EBE">
        <w:rPr>
          <w:rFonts w:hint="eastAsia"/>
          <w:kern w:val="0"/>
          <w:szCs w:val="21"/>
        </w:rPr>
        <w:t>马铃薯种薯</w:t>
      </w:r>
    </w:p>
    <w:p w14:paraId="3064E1D4" w14:textId="77777777" w:rsidR="00FE0265" w:rsidRPr="009A4EBE" w:rsidRDefault="00FE0265" w:rsidP="009A4EBE">
      <w:pPr>
        <w:spacing w:line="360" w:lineRule="auto"/>
        <w:ind w:firstLineChars="200" w:firstLine="420"/>
        <w:rPr>
          <w:kern w:val="0"/>
          <w:szCs w:val="21"/>
        </w:rPr>
      </w:pPr>
      <w:r w:rsidRPr="009A4EBE">
        <w:rPr>
          <w:rFonts w:hint="eastAsia"/>
          <w:kern w:val="0"/>
          <w:szCs w:val="21"/>
        </w:rPr>
        <w:t xml:space="preserve">NY/T 525 </w:t>
      </w:r>
      <w:r w:rsidRPr="009A4EBE">
        <w:rPr>
          <w:rFonts w:hint="eastAsia"/>
          <w:kern w:val="0"/>
          <w:szCs w:val="21"/>
        </w:rPr>
        <w:t>有机肥料</w:t>
      </w:r>
    </w:p>
    <w:p w14:paraId="6614F9E0" w14:textId="77777777" w:rsidR="000C1E41" w:rsidRPr="009A4EBE" w:rsidRDefault="000C1E41" w:rsidP="009A4EBE">
      <w:pPr>
        <w:spacing w:line="360" w:lineRule="auto"/>
        <w:ind w:firstLineChars="200" w:firstLine="420"/>
        <w:rPr>
          <w:kern w:val="0"/>
          <w:szCs w:val="21"/>
        </w:rPr>
      </w:pPr>
      <w:r w:rsidRPr="009A4EBE">
        <w:rPr>
          <w:rFonts w:hint="eastAsia"/>
          <w:kern w:val="0"/>
          <w:szCs w:val="21"/>
        </w:rPr>
        <w:t>NY/T 2383</w:t>
      </w:r>
      <w:r w:rsidRPr="009A4EBE">
        <w:rPr>
          <w:rFonts w:hint="eastAsia"/>
          <w:kern w:val="0"/>
          <w:szCs w:val="21"/>
        </w:rPr>
        <w:t>马铃薯主要病虫害防治技术规程</w:t>
      </w:r>
    </w:p>
    <w:p w14:paraId="7EFC8D41" w14:textId="49FD9A2F" w:rsidR="000C1E41" w:rsidRPr="009A4EBE" w:rsidRDefault="000C1E41" w:rsidP="009A4EBE">
      <w:pPr>
        <w:spacing w:line="360" w:lineRule="auto"/>
        <w:ind w:firstLineChars="200" w:firstLine="420"/>
        <w:rPr>
          <w:kern w:val="0"/>
          <w:szCs w:val="21"/>
        </w:rPr>
      </w:pPr>
      <w:r w:rsidRPr="009A4EBE">
        <w:rPr>
          <w:rFonts w:hint="eastAsia"/>
          <w:kern w:val="0"/>
          <w:szCs w:val="21"/>
        </w:rPr>
        <w:t xml:space="preserve">DB51/T673 </w:t>
      </w:r>
      <w:proofErr w:type="gramStart"/>
      <w:r w:rsidRPr="009A4EBE">
        <w:rPr>
          <w:rFonts w:hint="eastAsia"/>
          <w:kern w:val="0"/>
          <w:szCs w:val="21"/>
        </w:rPr>
        <w:t>凉山光</w:t>
      </w:r>
      <w:proofErr w:type="gramEnd"/>
      <w:r w:rsidRPr="009A4EBE">
        <w:rPr>
          <w:rFonts w:hint="eastAsia"/>
          <w:kern w:val="0"/>
          <w:szCs w:val="21"/>
        </w:rPr>
        <w:t>叶紫花</w:t>
      </w:r>
      <w:proofErr w:type="gramStart"/>
      <w:r w:rsidRPr="009A4EBE">
        <w:rPr>
          <w:rFonts w:hint="eastAsia"/>
          <w:kern w:val="0"/>
          <w:szCs w:val="21"/>
        </w:rPr>
        <w:t>苕</w:t>
      </w:r>
      <w:proofErr w:type="gramEnd"/>
      <w:r w:rsidRPr="009A4EBE">
        <w:rPr>
          <w:rFonts w:hint="eastAsia"/>
          <w:kern w:val="0"/>
          <w:szCs w:val="21"/>
        </w:rPr>
        <w:t>牧草生产技术规程</w:t>
      </w:r>
      <w:r w:rsidRPr="009A4EBE">
        <w:rPr>
          <w:rFonts w:hint="eastAsia"/>
          <w:kern w:val="0"/>
          <w:szCs w:val="21"/>
        </w:rPr>
        <w:t xml:space="preserve"> </w:t>
      </w:r>
    </w:p>
    <w:p w14:paraId="10E915A8" w14:textId="77777777" w:rsidR="00704AB4" w:rsidRDefault="004E31BF" w:rsidP="001F2342">
      <w:pPr>
        <w:pStyle w:val="a"/>
        <w:spacing w:before="312" w:after="312"/>
        <w:ind w:left="0"/>
        <w:outlineLvl w:val="0"/>
        <w:rPr>
          <w:rFonts w:ascii="Times New Roman"/>
          <w:b/>
        </w:rPr>
      </w:pPr>
      <w:bookmarkStart w:id="8" w:name="_Toc175489671"/>
      <w:bookmarkEnd w:id="7"/>
      <w:r>
        <w:rPr>
          <w:rFonts w:ascii="Times New Roman"/>
          <w:b/>
        </w:rPr>
        <w:t>术语和定义</w:t>
      </w:r>
      <w:bookmarkEnd w:id="8"/>
    </w:p>
    <w:p w14:paraId="58F094D6" w14:textId="6D9B50F8" w:rsidR="0072430B" w:rsidRPr="009A4EBE" w:rsidRDefault="004E31BF" w:rsidP="0072430B">
      <w:pPr>
        <w:pStyle w:val="af7"/>
        <w:rPr>
          <w:rFonts w:ascii="Times New Roman"/>
          <w:szCs w:val="21"/>
        </w:rPr>
      </w:pPr>
      <w:r w:rsidRPr="009A4EBE">
        <w:rPr>
          <w:rFonts w:ascii="Times New Roman"/>
          <w:szCs w:val="21"/>
        </w:rPr>
        <w:t>下列术语和定义适用于</w:t>
      </w:r>
      <w:r w:rsidR="009A4EBE" w:rsidRPr="009A4EBE">
        <w:rPr>
          <w:rFonts w:ascii="Times New Roman"/>
          <w:szCs w:val="21"/>
        </w:rPr>
        <w:t>本文将</w:t>
      </w:r>
      <w:r w:rsidRPr="009A4EBE">
        <w:rPr>
          <w:rFonts w:ascii="Times New Roman"/>
          <w:szCs w:val="21"/>
        </w:rPr>
        <w:t>。</w:t>
      </w:r>
      <w:bookmarkStart w:id="9" w:name="OLE_LINK18"/>
    </w:p>
    <w:p w14:paraId="208AC889" w14:textId="4657562E" w:rsidR="00A862AD" w:rsidRPr="0034460D" w:rsidRDefault="00A862AD" w:rsidP="0072430B">
      <w:pPr>
        <w:pStyle w:val="af7"/>
        <w:spacing w:beforeLines="100" w:before="312" w:afterLines="100" w:after="312"/>
        <w:ind w:firstLineChars="0" w:firstLine="0"/>
        <w:rPr>
          <w:rFonts w:ascii="黑体" w:eastAsia="黑体" w:hAnsi="黑体" w:hint="eastAsia"/>
          <w:b/>
        </w:rPr>
      </w:pPr>
      <w:r w:rsidRPr="0034460D">
        <w:rPr>
          <w:rFonts w:ascii="黑体" w:eastAsia="黑体" w:hAnsi="黑体" w:hint="eastAsia"/>
          <w:b/>
        </w:rPr>
        <w:t xml:space="preserve">3.1 </w:t>
      </w:r>
      <w:r w:rsidR="001D132A" w:rsidRPr="001D132A">
        <w:rPr>
          <w:rFonts w:ascii="黑体" w:eastAsia="黑体" w:hAnsi="黑体" w:hint="eastAsia"/>
          <w:b/>
        </w:rPr>
        <w:t>一年生豆科牧草</w:t>
      </w:r>
      <w:r w:rsidR="00343ADA" w:rsidRPr="0034460D">
        <w:rPr>
          <w:rFonts w:ascii="黑体" w:eastAsia="黑体" w:hAnsi="黑体" w:hint="eastAsia"/>
          <w:b/>
        </w:rPr>
        <w:t xml:space="preserve"> </w:t>
      </w:r>
      <w:r w:rsidR="001D132A" w:rsidRPr="001D132A">
        <w:rPr>
          <w:rFonts w:ascii="Times New Roman" w:eastAsia="黑体"/>
          <w:b/>
        </w:rPr>
        <w:t>Annual Leguminous Forage</w:t>
      </w:r>
      <w:r w:rsidR="0034460D" w:rsidRPr="0034460D">
        <w:rPr>
          <w:rFonts w:ascii="Times New Roman" w:eastAsia="黑体" w:hint="eastAsia"/>
          <w:b/>
        </w:rPr>
        <w:t>；</w:t>
      </w:r>
    </w:p>
    <w:p w14:paraId="2F073F10" w14:textId="2A421EEC" w:rsidR="00343ADA" w:rsidRPr="0034460D" w:rsidRDefault="001D132A" w:rsidP="003444CE">
      <w:pPr>
        <w:ind w:firstLineChars="196" w:firstLine="412"/>
        <w:rPr>
          <w:rFonts w:ascii="宋体" w:hAnsi="宋体" w:hint="eastAsia"/>
          <w:szCs w:val="21"/>
        </w:rPr>
      </w:pPr>
      <w:r>
        <w:rPr>
          <w:rFonts w:hint="eastAsia"/>
        </w:rPr>
        <w:t>指生命周期为一年的豆科植物，主要用于牧草生产</w:t>
      </w:r>
      <w:r w:rsidR="00343ADA" w:rsidRPr="0034460D">
        <w:rPr>
          <w:rFonts w:ascii="宋体" w:hAnsi="宋体" w:hint="eastAsia"/>
          <w:szCs w:val="21"/>
        </w:rPr>
        <w:t>。</w:t>
      </w:r>
    </w:p>
    <w:p w14:paraId="211C2775" w14:textId="29B38389" w:rsidR="00A862AD" w:rsidRPr="0034460D" w:rsidRDefault="00A862AD" w:rsidP="00C0738A">
      <w:pPr>
        <w:spacing w:beforeLines="100" w:before="312" w:afterLines="100" w:after="312"/>
        <w:rPr>
          <w:rFonts w:ascii="黑体" w:eastAsia="黑体" w:hAnsi="黑体" w:hint="eastAsia"/>
          <w:b/>
          <w:bCs/>
          <w:szCs w:val="21"/>
        </w:rPr>
      </w:pPr>
      <w:r w:rsidRPr="0034460D">
        <w:rPr>
          <w:rFonts w:ascii="黑体" w:eastAsia="黑体" w:hAnsi="黑体" w:hint="eastAsia"/>
          <w:b/>
          <w:bCs/>
          <w:szCs w:val="21"/>
        </w:rPr>
        <w:t xml:space="preserve">3.2 </w:t>
      </w:r>
      <w:r w:rsidR="001D132A" w:rsidRPr="001D132A">
        <w:rPr>
          <w:rFonts w:ascii="黑体" w:eastAsia="黑体" w:hAnsi="黑体" w:hint="eastAsia"/>
          <w:b/>
          <w:bCs/>
          <w:szCs w:val="21"/>
        </w:rPr>
        <w:t>轮作</w:t>
      </w:r>
      <w:r w:rsidR="0034460D" w:rsidRPr="0034460D">
        <w:rPr>
          <w:rFonts w:ascii="黑体" w:eastAsia="黑体" w:hAnsi="黑体" w:hint="eastAsia"/>
          <w:b/>
          <w:bCs/>
          <w:szCs w:val="21"/>
        </w:rPr>
        <w:t xml:space="preserve"> </w:t>
      </w:r>
      <w:r w:rsidR="001D132A" w:rsidRPr="001D132A">
        <w:rPr>
          <w:rFonts w:eastAsia="黑体"/>
          <w:b/>
          <w:bCs/>
          <w:szCs w:val="21"/>
        </w:rPr>
        <w:t>Cropping System</w:t>
      </w:r>
    </w:p>
    <w:p w14:paraId="772682BD" w14:textId="3B9D8A0A" w:rsidR="00A862AD" w:rsidRPr="009A4EBE" w:rsidRDefault="001D132A" w:rsidP="009A4EBE">
      <w:pPr>
        <w:spacing w:line="360" w:lineRule="auto"/>
        <w:ind w:firstLineChars="200" w:firstLine="420"/>
        <w:rPr>
          <w:kern w:val="0"/>
          <w:szCs w:val="21"/>
        </w:rPr>
      </w:pPr>
      <w:r w:rsidRPr="009A4EBE">
        <w:rPr>
          <w:rFonts w:hint="eastAsia"/>
          <w:kern w:val="0"/>
          <w:szCs w:val="21"/>
        </w:rPr>
        <w:t>在同一块土地上，按照一定的顺序和时间间隔种植不同类型的作物，以改善土壤结构和肥力，减少病虫害</w:t>
      </w:r>
      <w:r w:rsidR="00343ADA" w:rsidRPr="009A4EBE">
        <w:rPr>
          <w:rFonts w:hint="eastAsia"/>
          <w:kern w:val="0"/>
          <w:szCs w:val="21"/>
        </w:rPr>
        <w:t>。</w:t>
      </w:r>
    </w:p>
    <w:p w14:paraId="2B1CCC31" w14:textId="1CBBEE2A" w:rsidR="00DF1375" w:rsidRPr="0034460D" w:rsidRDefault="00DF1375" w:rsidP="00DF1375">
      <w:pPr>
        <w:spacing w:beforeLines="100" w:before="312" w:afterLines="100" w:after="312"/>
        <w:rPr>
          <w:rFonts w:ascii="黑体" w:eastAsia="黑体" w:hAnsi="黑体" w:hint="eastAsia"/>
          <w:b/>
          <w:bCs/>
          <w:szCs w:val="21"/>
        </w:rPr>
      </w:pPr>
      <w:r w:rsidRPr="0034460D">
        <w:rPr>
          <w:rFonts w:ascii="黑体" w:eastAsia="黑体" w:hAnsi="黑体" w:hint="eastAsia"/>
          <w:b/>
          <w:bCs/>
          <w:szCs w:val="21"/>
        </w:rPr>
        <w:t>3.</w:t>
      </w:r>
      <w:r>
        <w:rPr>
          <w:rFonts w:ascii="黑体" w:eastAsia="黑体" w:hAnsi="黑体" w:hint="eastAsia"/>
          <w:b/>
          <w:bCs/>
          <w:szCs w:val="21"/>
        </w:rPr>
        <w:t>3</w:t>
      </w:r>
      <w:r w:rsidRPr="0034460D"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攀西高寒地区</w:t>
      </w:r>
      <w:r w:rsidRPr="0034460D"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eastAsia="黑体" w:hint="eastAsia"/>
          <w:b/>
          <w:bCs/>
          <w:szCs w:val="21"/>
        </w:rPr>
        <w:t>T</w:t>
      </w:r>
      <w:r w:rsidRPr="00DF1375">
        <w:rPr>
          <w:rFonts w:eastAsia="黑体"/>
          <w:b/>
          <w:bCs/>
          <w:szCs w:val="21"/>
        </w:rPr>
        <w:t xml:space="preserve">he high-altitude and cold areas of </w:t>
      </w:r>
      <w:proofErr w:type="spellStart"/>
      <w:r w:rsidRPr="00DF1375">
        <w:rPr>
          <w:rFonts w:eastAsia="黑体"/>
          <w:b/>
          <w:bCs/>
          <w:szCs w:val="21"/>
        </w:rPr>
        <w:t>Panxi</w:t>
      </w:r>
      <w:proofErr w:type="spellEnd"/>
    </w:p>
    <w:p w14:paraId="0AD2476D" w14:textId="029F4B7A" w:rsidR="00DF1375" w:rsidRPr="0034460D" w:rsidRDefault="003B72F1" w:rsidP="00DF1375">
      <w:pPr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指四川省攀枝花</w:t>
      </w:r>
      <w:r w:rsidR="00610F80">
        <w:rPr>
          <w:rFonts w:ascii="宋体" w:hAnsi="宋体" w:hint="eastAsia"/>
          <w:szCs w:val="21"/>
        </w:rPr>
        <w:t>市和凉山州海拔较高、温度较为寒冷的区域，一般海拔在2</w:t>
      </w:r>
      <w:r w:rsidR="00A85903">
        <w:rPr>
          <w:rFonts w:ascii="宋体" w:hAnsi="宋体" w:hint="eastAsia"/>
          <w:szCs w:val="21"/>
        </w:rPr>
        <w:t>0</w:t>
      </w:r>
      <w:r w:rsidR="00610F80">
        <w:rPr>
          <w:rFonts w:ascii="宋体" w:hAnsi="宋体" w:hint="eastAsia"/>
          <w:szCs w:val="21"/>
        </w:rPr>
        <w:t>00m以上</w:t>
      </w:r>
      <w:r w:rsidR="00DF1375" w:rsidRPr="0034460D">
        <w:rPr>
          <w:rFonts w:ascii="宋体" w:hAnsi="宋体" w:hint="eastAsia"/>
          <w:szCs w:val="21"/>
        </w:rPr>
        <w:t>。</w:t>
      </w:r>
    </w:p>
    <w:p w14:paraId="44663521" w14:textId="24F1FB4C" w:rsidR="00E51539" w:rsidRDefault="008E79F9" w:rsidP="001F2342">
      <w:pPr>
        <w:pStyle w:val="a"/>
        <w:numPr>
          <w:ilvl w:val="0"/>
          <w:numId w:val="0"/>
        </w:numPr>
        <w:spacing w:before="312" w:after="312"/>
        <w:outlineLvl w:val="0"/>
      </w:pPr>
      <w:bookmarkStart w:id="10" w:name="_Toc175489672"/>
      <w:r w:rsidRPr="008E79F9">
        <w:rPr>
          <w:rFonts w:hint="eastAsia"/>
          <w:b/>
          <w:bCs/>
        </w:rPr>
        <w:t>4</w:t>
      </w:r>
      <w:r>
        <w:rPr>
          <w:rFonts w:hint="eastAsia"/>
        </w:rPr>
        <w:t xml:space="preserve"> </w:t>
      </w:r>
      <w:r w:rsidR="00DF1375">
        <w:rPr>
          <w:rFonts w:hint="eastAsia"/>
        </w:rPr>
        <w:t>马铃薯</w:t>
      </w:r>
      <w:r w:rsidR="00E51539">
        <w:rPr>
          <w:rFonts w:hint="eastAsia"/>
        </w:rPr>
        <w:t>与光叶紫花</w:t>
      </w:r>
      <w:proofErr w:type="gramStart"/>
      <w:r w:rsidR="00E51539">
        <w:rPr>
          <w:rFonts w:hint="eastAsia"/>
        </w:rPr>
        <w:t>苕</w:t>
      </w:r>
      <w:proofErr w:type="gramEnd"/>
      <w:r w:rsidR="00E51539">
        <w:rPr>
          <w:rFonts w:hint="eastAsia"/>
        </w:rPr>
        <w:t>轮作茬口对接</w:t>
      </w:r>
      <w:bookmarkEnd w:id="10"/>
    </w:p>
    <w:p w14:paraId="6C79F284" w14:textId="5489EBF1" w:rsidR="008E79F9" w:rsidRPr="009A4EBE" w:rsidRDefault="003779DD" w:rsidP="009A4EBE">
      <w:pPr>
        <w:spacing w:line="360" w:lineRule="auto"/>
        <w:ind w:firstLineChars="200" w:firstLine="420"/>
        <w:rPr>
          <w:kern w:val="0"/>
          <w:szCs w:val="21"/>
        </w:rPr>
      </w:pPr>
      <w:r w:rsidRPr="009A4EBE">
        <w:rPr>
          <w:rFonts w:hint="eastAsia"/>
          <w:kern w:val="0"/>
          <w:szCs w:val="21"/>
        </w:rPr>
        <w:t>为保障马铃薯能正常的</w:t>
      </w:r>
      <w:r w:rsidR="00A52AB3" w:rsidRPr="009A4EBE">
        <w:rPr>
          <w:rFonts w:hint="eastAsia"/>
          <w:kern w:val="0"/>
          <w:szCs w:val="21"/>
        </w:rPr>
        <w:t>收获，茬口对接在</w:t>
      </w:r>
      <w:r w:rsidR="00DF1375" w:rsidRPr="009A4EBE">
        <w:rPr>
          <w:rFonts w:hint="eastAsia"/>
          <w:kern w:val="0"/>
          <w:szCs w:val="21"/>
        </w:rPr>
        <w:t>攀西高寒地区马铃薯</w:t>
      </w:r>
      <w:r w:rsidR="008E79F9" w:rsidRPr="009A4EBE">
        <w:rPr>
          <w:rFonts w:hint="eastAsia"/>
          <w:kern w:val="0"/>
          <w:szCs w:val="21"/>
        </w:rPr>
        <w:t>与光叶紫花</w:t>
      </w:r>
      <w:proofErr w:type="gramStart"/>
      <w:r w:rsidR="008E79F9" w:rsidRPr="009A4EBE">
        <w:rPr>
          <w:rFonts w:hint="eastAsia"/>
          <w:kern w:val="0"/>
          <w:szCs w:val="21"/>
        </w:rPr>
        <w:t>苕</w:t>
      </w:r>
      <w:proofErr w:type="gramEnd"/>
      <w:r w:rsidR="008E79F9" w:rsidRPr="009A4EBE">
        <w:rPr>
          <w:rFonts w:hint="eastAsia"/>
          <w:kern w:val="0"/>
          <w:szCs w:val="21"/>
        </w:rPr>
        <w:t>轮作</w:t>
      </w:r>
      <w:r w:rsidRPr="009A4EBE">
        <w:rPr>
          <w:rFonts w:hint="eastAsia"/>
          <w:kern w:val="0"/>
          <w:szCs w:val="21"/>
        </w:rPr>
        <w:t>的</w:t>
      </w:r>
      <w:r w:rsidR="00A52AB3" w:rsidRPr="009A4EBE">
        <w:rPr>
          <w:rFonts w:hint="eastAsia"/>
          <w:kern w:val="0"/>
          <w:szCs w:val="21"/>
        </w:rPr>
        <w:t>非常关键</w:t>
      </w:r>
      <w:r w:rsidR="0071641A" w:rsidRPr="009A4EBE">
        <w:rPr>
          <w:rFonts w:hint="eastAsia"/>
          <w:kern w:val="0"/>
          <w:szCs w:val="21"/>
        </w:rPr>
        <w:t>，不同海拔的茬口对接详见表</w:t>
      </w:r>
      <w:r w:rsidR="0071641A" w:rsidRPr="009A4EBE">
        <w:rPr>
          <w:rFonts w:hint="eastAsia"/>
          <w:kern w:val="0"/>
          <w:szCs w:val="21"/>
        </w:rPr>
        <w:t>1</w:t>
      </w:r>
      <w:r w:rsidR="0071641A" w:rsidRPr="009A4EBE">
        <w:rPr>
          <w:rFonts w:hint="eastAsia"/>
          <w:kern w:val="0"/>
          <w:szCs w:val="21"/>
        </w:rPr>
        <w:t>。</w:t>
      </w:r>
    </w:p>
    <w:p w14:paraId="4363F34F" w14:textId="64E74271" w:rsidR="008E79F9" w:rsidRPr="009A4EBE" w:rsidRDefault="001E0722" w:rsidP="008E1096">
      <w:pPr>
        <w:pStyle w:val="af7"/>
        <w:ind w:firstLine="422"/>
        <w:jc w:val="center"/>
        <w:rPr>
          <w:b/>
          <w:bCs/>
        </w:rPr>
      </w:pPr>
      <w:r w:rsidRPr="009A4EBE">
        <w:rPr>
          <w:rFonts w:hint="eastAsia"/>
          <w:b/>
          <w:bCs/>
        </w:rPr>
        <w:t>表1</w:t>
      </w:r>
      <w:r w:rsidRPr="009A4EBE">
        <w:rPr>
          <w:b/>
          <w:bCs/>
        </w:rPr>
        <w:t xml:space="preserve"> </w:t>
      </w:r>
      <w:r w:rsidR="0071641A" w:rsidRPr="009A4EBE">
        <w:rPr>
          <w:rFonts w:hint="eastAsia"/>
          <w:b/>
          <w:bCs/>
        </w:rPr>
        <w:t>马铃薯</w:t>
      </w:r>
      <w:r w:rsidR="008E1096" w:rsidRPr="009A4EBE">
        <w:rPr>
          <w:rFonts w:hint="eastAsia"/>
          <w:b/>
          <w:bCs/>
        </w:rPr>
        <w:t>与光叶紫花</w:t>
      </w:r>
      <w:proofErr w:type="gramStart"/>
      <w:r w:rsidR="008E1096" w:rsidRPr="009A4EBE">
        <w:rPr>
          <w:rFonts w:hint="eastAsia"/>
          <w:b/>
          <w:bCs/>
        </w:rPr>
        <w:t>苕</w:t>
      </w:r>
      <w:proofErr w:type="gramEnd"/>
      <w:r w:rsidR="008E1096" w:rsidRPr="009A4EBE">
        <w:rPr>
          <w:rFonts w:hint="eastAsia"/>
          <w:b/>
          <w:bCs/>
        </w:rPr>
        <w:t>轮作的茬口对接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05"/>
        <w:gridCol w:w="3125"/>
        <w:gridCol w:w="2766"/>
      </w:tblGrid>
      <w:tr w:rsidR="008E79F9" w14:paraId="61F136AA" w14:textId="77777777" w:rsidTr="009A4EBE">
        <w:trPr>
          <w:trHeight w:val="478"/>
        </w:trPr>
        <w:tc>
          <w:tcPr>
            <w:tcW w:w="2405" w:type="dxa"/>
          </w:tcPr>
          <w:p w14:paraId="25F61AB9" w14:textId="1FFCE99E" w:rsidR="008E79F9" w:rsidRPr="009A4EBE" w:rsidRDefault="004C7010" w:rsidP="009A4EBE">
            <w:pPr>
              <w:pStyle w:val="af7"/>
              <w:spacing w:line="360" w:lineRule="auto"/>
              <w:ind w:firstLineChars="0" w:firstLine="0"/>
              <w:jc w:val="center"/>
              <w:rPr>
                <w:rFonts w:ascii="Times New Roman" w:hAnsi="宋体" w:hint="eastAsia"/>
                <w:b/>
                <w:bCs/>
                <w:szCs w:val="21"/>
              </w:rPr>
            </w:pPr>
            <w:r w:rsidRPr="009A4EBE">
              <w:rPr>
                <w:rFonts w:ascii="Times New Roman" w:hAnsi="宋体" w:hint="eastAsia"/>
                <w:b/>
                <w:bCs/>
                <w:szCs w:val="21"/>
              </w:rPr>
              <w:t>区</w:t>
            </w:r>
            <w:r w:rsidR="009A4EBE">
              <w:rPr>
                <w:rFonts w:ascii="Times New Roman" w:hAnsi="宋体" w:hint="eastAsia"/>
                <w:b/>
                <w:bCs/>
                <w:szCs w:val="21"/>
              </w:rPr>
              <w:t xml:space="preserve">  </w:t>
            </w:r>
            <w:r w:rsidRPr="009A4EBE">
              <w:rPr>
                <w:rFonts w:ascii="Times New Roman" w:hAnsi="宋体" w:hint="eastAsia"/>
                <w:b/>
                <w:bCs/>
                <w:szCs w:val="21"/>
              </w:rPr>
              <w:t>域</w:t>
            </w:r>
          </w:p>
        </w:tc>
        <w:tc>
          <w:tcPr>
            <w:tcW w:w="3125" w:type="dxa"/>
          </w:tcPr>
          <w:p w14:paraId="6D6BFEAD" w14:textId="7CF3185C" w:rsidR="008E79F9" w:rsidRPr="009A4EBE" w:rsidRDefault="00B37CC2" w:rsidP="009A4EBE">
            <w:pPr>
              <w:pStyle w:val="af7"/>
              <w:spacing w:line="360" w:lineRule="auto"/>
              <w:ind w:firstLineChars="0" w:firstLine="0"/>
              <w:jc w:val="center"/>
              <w:rPr>
                <w:rFonts w:ascii="Times New Roman" w:hAnsi="宋体" w:hint="eastAsia"/>
                <w:b/>
                <w:bCs/>
                <w:szCs w:val="21"/>
              </w:rPr>
            </w:pPr>
            <w:r w:rsidRPr="009A4EBE">
              <w:rPr>
                <w:rFonts w:ascii="Times New Roman" w:hAnsi="宋体" w:hint="eastAsia"/>
                <w:b/>
                <w:bCs/>
                <w:szCs w:val="21"/>
              </w:rPr>
              <w:t>马铃薯</w:t>
            </w:r>
            <w:r w:rsidR="008E79F9" w:rsidRPr="009A4EBE">
              <w:rPr>
                <w:rFonts w:ascii="Times New Roman" w:hAnsi="宋体" w:hint="eastAsia"/>
                <w:b/>
                <w:bCs/>
                <w:szCs w:val="21"/>
              </w:rPr>
              <w:t>种植周期</w:t>
            </w:r>
          </w:p>
        </w:tc>
        <w:tc>
          <w:tcPr>
            <w:tcW w:w="2766" w:type="dxa"/>
          </w:tcPr>
          <w:p w14:paraId="63161A06" w14:textId="6738260D" w:rsidR="008E79F9" w:rsidRPr="009A4EBE" w:rsidRDefault="008E79F9" w:rsidP="009A4EBE">
            <w:pPr>
              <w:pStyle w:val="af7"/>
              <w:spacing w:line="360" w:lineRule="auto"/>
              <w:ind w:firstLineChars="0" w:firstLine="0"/>
              <w:jc w:val="center"/>
              <w:rPr>
                <w:rFonts w:ascii="Times New Roman" w:hAnsi="宋体" w:hint="eastAsia"/>
                <w:b/>
                <w:bCs/>
                <w:szCs w:val="21"/>
              </w:rPr>
            </w:pPr>
            <w:r w:rsidRPr="009A4EBE">
              <w:rPr>
                <w:rFonts w:ascii="Times New Roman" w:hAnsi="宋体" w:hint="eastAsia"/>
                <w:b/>
                <w:bCs/>
                <w:szCs w:val="21"/>
              </w:rPr>
              <w:t>光叶紫花</w:t>
            </w:r>
            <w:proofErr w:type="gramStart"/>
            <w:r w:rsidRPr="009A4EBE">
              <w:rPr>
                <w:rFonts w:ascii="Times New Roman" w:hAnsi="宋体" w:hint="eastAsia"/>
                <w:b/>
                <w:bCs/>
                <w:szCs w:val="21"/>
              </w:rPr>
              <w:t>苕</w:t>
            </w:r>
            <w:proofErr w:type="gramEnd"/>
            <w:r w:rsidRPr="009A4EBE">
              <w:rPr>
                <w:rFonts w:ascii="Times New Roman" w:hAnsi="宋体" w:hint="eastAsia"/>
                <w:b/>
                <w:bCs/>
                <w:szCs w:val="21"/>
              </w:rPr>
              <w:t>种植周期</w:t>
            </w:r>
          </w:p>
        </w:tc>
      </w:tr>
      <w:tr w:rsidR="0041439B" w14:paraId="7775309A" w14:textId="77777777" w:rsidTr="009A4EBE">
        <w:tc>
          <w:tcPr>
            <w:tcW w:w="2405" w:type="dxa"/>
            <w:vAlign w:val="center"/>
          </w:tcPr>
          <w:p w14:paraId="7DCAF377" w14:textId="188BD5C1" w:rsidR="0041439B" w:rsidRPr="0061446D" w:rsidRDefault="0041439B" w:rsidP="009A4EBE">
            <w:pPr>
              <w:pStyle w:val="af7"/>
              <w:spacing w:line="360" w:lineRule="auto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海拔</w:t>
            </w:r>
            <w:r>
              <w:rPr>
                <w:rFonts w:ascii="Times New Roman" w:hAnsi="宋体" w:hint="eastAsia"/>
                <w:szCs w:val="21"/>
              </w:rPr>
              <w:t>2</w:t>
            </w:r>
            <w:r w:rsidR="00A85903">
              <w:rPr>
                <w:rFonts w:ascii="Times New Roman" w:hAnsi="宋体" w:hint="eastAsia"/>
                <w:szCs w:val="21"/>
              </w:rPr>
              <w:t>0</w:t>
            </w:r>
            <w:r>
              <w:rPr>
                <w:rFonts w:ascii="Times New Roman" w:hAnsi="宋体" w:hint="eastAsia"/>
                <w:szCs w:val="21"/>
              </w:rPr>
              <w:t>00</w:t>
            </w:r>
            <w:r w:rsidR="009A4EBE">
              <w:rPr>
                <w:rFonts w:ascii="Times New Roman" w:hAnsi="宋体" w:hint="eastAsia"/>
                <w:szCs w:val="21"/>
              </w:rPr>
              <w:t>m</w:t>
            </w:r>
            <w:r w:rsidR="009A4EBE">
              <w:rPr>
                <w:rFonts w:hint="eastAsia"/>
                <w:szCs w:val="21"/>
              </w:rPr>
              <w:t>-</w:t>
            </w:r>
            <w:r>
              <w:rPr>
                <w:rFonts w:ascii="Times New Roman" w:hAnsi="宋体" w:hint="eastAsia"/>
                <w:szCs w:val="21"/>
              </w:rPr>
              <w:t>2</w:t>
            </w:r>
            <w:r w:rsidR="00A85903">
              <w:rPr>
                <w:rFonts w:ascii="Times New Roman" w:hAnsi="宋体" w:hint="eastAsia"/>
                <w:szCs w:val="21"/>
              </w:rPr>
              <w:t>5</w:t>
            </w:r>
            <w:r>
              <w:rPr>
                <w:rFonts w:ascii="Times New Roman" w:hAnsi="宋体" w:hint="eastAsia"/>
                <w:szCs w:val="21"/>
              </w:rPr>
              <w:t>00m</w:t>
            </w:r>
          </w:p>
        </w:tc>
        <w:tc>
          <w:tcPr>
            <w:tcW w:w="3125" w:type="dxa"/>
          </w:tcPr>
          <w:p w14:paraId="622DCFF3" w14:textId="2574A9D5" w:rsidR="0041439B" w:rsidRPr="0061446D" w:rsidRDefault="0041439B" w:rsidP="009A4EBE">
            <w:pPr>
              <w:pStyle w:val="af7"/>
              <w:spacing w:line="360" w:lineRule="auto"/>
              <w:ind w:firstLineChars="0" w:firstLine="0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播种期</w:t>
            </w:r>
            <w:r w:rsidRPr="0061446D">
              <w:rPr>
                <w:rFonts w:ascii="Times New Roman" w:hAnsi="宋体" w:hint="eastAsia"/>
                <w:szCs w:val="21"/>
              </w:rPr>
              <w:t>：</w:t>
            </w:r>
            <w:r w:rsidRPr="0061446D">
              <w:rPr>
                <w:rFonts w:ascii="Times New Roman" w:hAnsi="宋体" w:hint="eastAsia"/>
                <w:szCs w:val="21"/>
              </w:rPr>
              <w:t>4</w:t>
            </w:r>
            <w:r w:rsidRPr="0061446D">
              <w:rPr>
                <w:rFonts w:ascii="Times New Roman" w:hAnsi="宋体" w:hint="eastAsia"/>
                <w:szCs w:val="21"/>
              </w:rPr>
              <w:t>月中旬至</w:t>
            </w:r>
            <w:r w:rsidRPr="0061446D">
              <w:rPr>
                <w:rFonts w:ascii="Times New Roman" w:hAnsi="宋体" w:hint="eastAsia"/>
                <w:szCs w:val="21"/>
              </w:rPr>
              <w:t>5</w:t>
            </w:r>
            <w:r w:rsidRPr="0061446D">
              <w:rPr>
                <w:rFonts w:ascii="Times New Roman" w:hAnsi="宋体" w:hint="eastAsia"/>
                <w:szCs w:val="21"/>
              </w:rPr>
              <w:t>月中旬</w:t>
            </w:r>
          </w:p>
          <w:p w14:paraId="6DEB2905" w14:textId="128F8E0C" w:rsidR="0041439B" w:rsidRPr="0061446D" w:rsidRDefault="0041439B" w:rsidP="009A4EBE">
            <w:pPr>
              <w:pStyle w:val="af7"/>
              <w:spacing w:line="360" w:lineRule="auto"/>
              <w:ind w:firstLineChars="0" w:firstLine="0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收获期</w:t>
            </w:r>
            <w:r w:rsidRPr="0061446D">
              <w:rPr>
                <w:rFonts w:ascii="Times New Roman" w:hAnsi="宋体" w:hint="eastAsia"/>
                <w:szCs w:val="21"/>
              </w:rPr>
              <w:t>：</w:t>
            </w:r>
            <w:r>
              <w:rPr>
                <w:rFonts w:ascii="Times New Roman" w:hAnsi="宋体"/>
                <w:szCs w:val="21"/>
              </w:rPr>
              <w:t>8</w:t>
            </w:r>
            <w:r w:rsidRPr="0061446D">
              <w:rPr>
                <w:rFonts w:ascii="Times New Roman" w:hAnsi="宋体" w:hint="eastAsia"/>
                <w:szCs w:val="21"/>
              </w:rPr>
              <w:t>月</w:t>
            </w:r>
            <w:r>
              <w:rPr>
                <w:rFonts w:ascii="Times New Roman" w:hAnsi="宋体" w:hint="eastAsia"/>
                <w:szCs w:val="21"/>
              </w:rPr>
              <w:t>底</w:t>
            </w:r>
          </w:p>
        </w:tc>
        <w:tc>
          <w:tcPr>
            <w:tcW w:w="2766" w:type="dxa"/>
          </w:tcPr>
          <w:p w14:paraId="28492400" w14:textId="09F3E1D8" w:rsidR="0041439B" w:rsidRDefault="0041439B" w:rsidP="009A4EBE">
            <w:pPr>
              <w:pStyle w:val="af7"/>
              <w:spacing w:line="360" w:lineRule="auto"/>
              <w:ind w:firstLineChars="0" w:firstLine="0"/>
              <w:rPr>
                <w:rFonts w:ascii="Times New Roman" w:hAnsi="宋体" w:hint="eastAsia"/>
                <w:szCs w:val="21"/>
              </w:rPr>
            </w:pPr>
            <w:r w:rsidRPr="007D7C3B">
              <w:rPr>
                <w:rFonts w:ascii="Times New Roman" w:hAnsi="宋体" w:hint="eastAsia"/>
                <w:szCs w:val="21"/>
              </w:rPr>
              <w:t>播种期：</w:t>
            </w:r>
            <w:r w:rsidRPr="007D7C3B">
              <w:rPr>
                <w:rFonts w:ascii="Times New Roman" w:hAnsi="宋体" w:hint="eastAsia"/>
                <w:szCs w:val="21"/>
              </w:rPr>
              <w:t>9</w:t>
            </w:r>
            <w:r>
              <w:rPr>
                <w:rFonts w:ascii="Times New Roman" w:hAnsi="宋体" w:hint="eastAsia"/>
                <w:szCs w:val="21"/>
              </w:rPr>
              <w:t>月</w:t>
            </w:r>
          </w:p>
          <w:p w14:paraId="71918A57" w14:textId="18F6CBF9" w:rsidR="0041439B" w:rsidRPr="0061446D" w:rsidRDefault="0041439B" w:rsidP="009A4EBE">
            <w:pPr>
              <w:pStyle w:val="af7"/>
              <w:spacing w:line="360" w:lineRule="auto"/>
              <w:ind w:firstLineChars="0" w:firstLine="0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刈割期：</w:t>
            </w:r>
            <w:r>
              <w:rPr>
                <w:rFonts w:ascii="Times New Roman" w:hAnsi="宋体"/>
                <w:szCs w:val="21"/>
              </w:rPr>
              <w:t>4</w:t>
            </w:r>
            <w:r>
              <w:rPr>
                <w:rFonts w:ascii="Times New Roman" w:hAnsi="宋体" w:hint="eastAsia"/>
                <w:szCs w:val="21"/>
              </w:rPr>
              <w:t>月中上旬</w:t>
            </w:r>
          </w:p>
        </w:tc>
      </w:tr>
      <w:tr w:rsidR="0041439B" w14:paraId="2EC5ED8E" w14:textId="77777777" w:rsidTr="009A4EBE">
        <w:tc>
          <w:tcPr>
            <w:tcW w:w="2405" w:type="dxa"/>
            <w:vAlign w:val="center"/>
          </w:tcPr>
          <w:p w14:paraId="65D66DAB" w14:textId="139F95C3" w:rsidR="0041439B" w:rsidRPr="0061446D" w:rsidRDefault="0041439B" w:rsidP="009A4EBE">
            <w:pPr>
              <w:pStyle w:val="af7"/>
              <w:spacing w:line="360" w:lineRule="auto"/>
              <w:ind w:firstLineChars="0" w:firstLine="0"/>
              <w:jc w:val="center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海拔</w:t>
            </w:r>
            <w:r>
              <w:rPr>
                <w:rFonts w:ascii="Times New Roman" w:hAnsi="宋体" w:hint="eastAsia"/>
                <w:szCs w:val="21"/>
              </w:rPr>
              <w:t>2</w:t>
            </w:r>
            <w:r w:rsidR="00A85903">
              <w:rPr>
                <w:rFonts w:ascii="Times New Roman" w:hAnsi="宋体" w:hint="eastAsia"/>
                <w:szCs w:val="21"/>
              </w:rPr>
              <w:t>5</w:t>
            </w:r>
            <w:r>
              <w:rPr>
                <w:rFonts w:ascii="Times New Roman" w:hAnsi="宋体" w:hint="eastAsia"/>
                <w:szCs w:val="21"/>
              </w:rPr>
              <w:t>00</w:t>
            </w:r>
            <w:r w:rsidR="009A4EBE">
              <w:rPr>
                <w:rFonts w:ascii="Times New Roman" w:hAnsi="宋体" w:hint="eastAsia"/>
                <w:szCs w:val="21"/>
              </w:rPr>
              <w:t>m</w:t>
            </w:r>
            <w:r w:rsidR="009A4EBE">
              <w:rPr>
                <w:rFonts w:hint="eastAsia"/>
                <w:szCs w:val="21"/>
              </w:rPr>
              <w:t>-</w:t>
            </w:r>
            <w:r>
              <w:rPr>
                <w:rFonts w:ascii="Times New Roman" w:hAnsi="宋体" w:hint="eastAsia"/>
                <w:szCs w:val="21"/>
              </w:rPr>
              <w:t>3</w:t>
            </w:r>
            <w:r w:rsidR="00A85903">
              <w:rPr>
                <w:rFonts w:ascii="Times New Roman" w:hAnsi="宋体" w:hint="eastAsia"/>
                <w:szCs w:val="21"/>
              </w:rPr>
              <w:t>0</w:t>
            </w:r>
            <w:r>
              <w:rPr>
                <w:rFonts w:ascii="Times New Roman" w:hAnsi="宋体" w:hint="eastAsia"/>
                <w:szCs w:val="21"/>
              </w:rPr>
              <w:t>00m</w:t>
            </w:r>
          </w:p>
        </w:tc>
        <w:tc>
          <w:tcPr>
            <w:tcW w:w="3125" w:type="dxa"/>
          </w:tcPr>
          <w:p w14:paraId="40556FF3" w14:textId="67728E4D" w:rsidR="0041439B" w:rsidRPr="0061446D" w:rsidRDefault="0041439B" w:rsidP="009A4EBE">
            <w:pPr>
              <w:pStyle w:val="af7"/>
              <w:spacing w:line="360" w:lineRule="auto"/>
              <w:ind w:firstLineChars="0" w:firstLine="0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播种期</w:t>
            </w:r>
            <w:r w:rsidRPr="0061446D">
              <w:rPr>
                <w:rFonts w:ascii="Times New Roman" w:hAnsi="宋体" w:hint="eastAsia"/>
                <w:szCs w:val="21"/>
              </w:rPr>
              <w:t>：</w:t>
            </w:r>
            <w:r w:rsidRPr="0061446D">
              <w:rPr>
                <w:rFonts w:ascii="Times New Roman" w:hAnsi="宋体" w:hint="eastAsia"/>
                <w:szCs w:val="21"/>
              </w:rPr>
              <w:t>4</w:t>
            </w:r>
            <w:r w:rsidRPr="0061446D">
              <w:rPr>
                <w:rFonts w:ascii="Times New Roman" w:hAnsi="宋体" w:hint="eastAsia"/>
                <w:szCs w:val="21"/>
              </w:rPr>
              <w:t>月中旬</w:t>
            </w:r>
          </w:p>
          <w:p w14:paraId="6E3A1E59" w14:textId="6C2BCD5E" w:rsidR="0041439B" w:rsidRPr="0061446D" w:rsidRDefault="0041439B" w:rsidP="009A4EBE">
            <w:pPr>
              <w:pStyle w:val="af7"/>
              <w:spacing w:line="360" w:lineRule="auto"/>
              <w:ind w:firstLineChars="0" w:firstLine="0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收获期</w:t>
            </w:r>
            <w:r w:rsidRPr="0061446D">
              <w:rPr>
                <w:rFonts w:ascii="Times New Roman" w:hAnsi="宋体" w:hint="eastAsia"/>
                <w:szCs w:val="21"/>
              </w:rPr>
              <w:t>：</w:t>
            </w:r>
            <w:r>
              <w:rPr>
                <w:rFonts w:ascii="Times New Roman" w:hAnsi="宋体"/>
                <w:szCs w:val="21"/>
              </w:rPr>
              <w:t>8</w:t>
            </w:r>
            <w:r w:rsidRPr="0061446D">
              <w:rPr>
                <w:rFonts w:ascii="Times New Roman" w:hAnsi="宋体" w:hint="eastAsia"/>
                <w:szCs w:val="21"/>
              </w:rPr>
              <w:t>月</w:t>
            </w:r>
            <w:r>
              <w:rPr>
                <w:rFonts w:ascii="Times New Roman" w:hAnsi="宋体" w:hint="eastAsia"/>
                <w:szCs w:val="21"/>
              </w:rPr>
              <w:t>中旬</w:t>
            </w:r>
          </w:p>
        </w:tc>
        <w:tc>
          <w:tcPr>
            <w:tcW w:w="2766" w:type="dxa"/>
          </w:tcPr>
          <w:p w14:paraId="24641F27" w14:textId="1A88617C" w:rsidR="0041439B" w:rsidRDefault="0041439B" w:rsidP="009A4EBE">
            <w:pPr>
              <w:pStyle w:val="af7"/>
              <w:spacing w:line="360" w:lineRule="auto"/>
              <w:ind w:firstLineChars="0" w:firstLine="0"/>
              <w:rPr>
                <w:rFonts w:ascii="Times New Roman" w:hAnsi="宋体" w:hint="eastAsia"/>
                <w:szCs w:val="21"/>
              </w:rPr>
            </w:pPr>
            <w:r w:rsidRPr="007D7C3B">
              <w:rPr>
                <w:rFonts w:ascii="Times New Roman" w:hAnsi="宋体" w:hint="eastAsia"/>
                <w:szCs w:val="21"/>
              </w:rPr>
              <w:t>播种期：</w:t>
            </w:r>
            <w:r>
              <w:rPr>
                <w:rFonts w:ascii="Times New Roman" w:hAnsi="宋体" w:hint="eastAsia"/>
                <w:szCs w:val="21"/>
              </w:rPr>
              <w:t>8</w:t>
            </w:r>
            <w:r>
              <w:rPr>
                <w:rFonts w:ascii="Times New Roman" w:hAnsi="宋体" w:hint="eastAsia"/>
                <w:szCs w:val="21"/>
              </w:rPr>
              <w:t>月下旬</w:t>
            </w:r>
            <w:r w:rsidR="009A4EBE">
              <w:rPr>
                <w:rFonts w:hint="eastAsia"/>
                <w:szCs w:val="21"/>
              </w:rPr>
              <w:t>-</w:t>
            </w:r>
            <w:r w:rsidRPr="007D7C3B">
              <w:rPr>
                <w:rFonts w:ascii="Times New Roman" w:hAnsi="宋体" w:hint="eastAsia"/>
                <w:szCs w:val="21"/>
              </w:rPr>
              <w:t>9</w:t>
            </w:r>
            <w:r>
              <w:rPr>
                <w:rFonts w:ascii="Times New Roman" w:hAnsi="宋体" w:hint="eastAsia"/>
                <w:szCs w:val="21"/>
              </w:rPr>
              <w:t>月初</w:t>
            </w:r>
          </w:p>
          <w:p w14:paraId="46AB2562" w14:textId="300BD3E4" w:rsidR="0041439B" w:rsidRPr="0061446D" w:rsidRDefault="0041439B" w:rsidP="009A4EBE">
            <w:pPr>
              <w:pStyle w:val="af7"/>
              <w:spacing w:line="360" w:lineRule="auto"/>
              <w:ind w:firstLineChars="0" w:firstLine="0"/>
              <w:rPr>
                <w:rFonts w:ascii="Times New Roman" w:hAnsi="宋体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刈割期：</w:t>
            </w:r>
            <w:r>
              <w:rPr>
                <w:rFonts w:ascii="Times New Roman" w:hAnsi="宋体"/>
                <w:szCs w:val="21"/>
              </w:rPr>
              <w:t>4</w:t>
            </w:r>
            <w:r>
              <w:rPr>
                <w:rFonts w:ascii="Times New Roman" w:hAnsi="宋体" w:hint="eastAsia"/>
                <w:szCs w:val="21"/>
              </w:rPr>
              <w:t>月中上旬</w:t>
            </w:r>
          </w:p>
        </w:tc>
      </w:tr>
    </w:tbl>
    <w:p w14:paraId="1B7284FF" w14:textId="5EFD45DC" w:rsidR="003B599C" w:rsidRPr="0072430B" w:rsidRDefault="00421C96" w:rsidP="001F2342">
      <w:pPr>
        <w:pStyle w:val="af7"/>
        <w:spacing w:beforeLines="100" w:before="312" w:afterLines="100" w:after="312"/>
        <w:ind w:firstLineChars="0" w:firstLine="0"/>
        <w:outlineLvl w:val="0"/>
        <w:rPr>
          <w:rFonts w:ascii="黑体" w:eastAsia="黑体"/>
          <w:b/>
          <w:bCs/>
        </w:rPr>
      </w:pPr>
      <w:bookmarkStart w:id="11" w:name="_Toc175489673"/>
      <w:bookmarkEnd w:id="9"/>
      <w:r>
        <w:rPr>
          <w:rFonts w:ascii="黑体" w:eastAsia="黑体" w:hint="eastAsia"/>
          <w:b/>
          <w:bCs/>
        </w:rPr>
        <w:t>5</w:t>
      </w:r>
      <w:r w:rsidR="00490C33" w:rsidRPr="0072430B">
        <w:rPr>
          <w:rFonts w:ascii="黑体" w:eastAsia="黑体" w:hint="eastAsia"/>
          <w:b/>
          <w:bCs/>
        </w:rPr>
        <w:t xml:space="preserve"> </w:t>
      </w:r>
      <w:bookmarkStart w:id="12" w:name="_Hlk40826578"/>
      <w:r w:rsidR="00637398">
        <w:rPr>
          <w:rFonts w:ascii="黑体" w:eastAsia="黑体" w:hint="eastAsia"/>
          <w:b/>
          <w:bCs/>
        </w:rPr>
        <w:t>马铃薯</w:t>
      </w:r>
      <w:r w:rsidR="006A74F2">
        <w:rPr>
          <w:rFonts w:ascii="黑体" w:eastAsia="黑体" w:hint="eastAsia"/>
          <w:b/>
          <w:bCs/>
        </w:rPr>
        <w:t>种植阶段</w:t>
      </w:r>
      <w:bookmarkEnd w:id="11"/>
      <w:bookmarkEnd w:id="12"/>
    </w:p>
    <w:p w14:paraId="1364F9B0" w14:textId="5794F6FD" w:rsidR="003B599C" w:rsidRDefault="00421C96" w:rsidP="00C0738A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B599C" w:rsidRPr="0072430B">
        <w:rPr>
          <w:rFonts w:ascii="黑体" w:eastAsia="黑体" w:hAnsi="黑体"/>
          <w:b/>
          <w:bCs/>
          <w:szCs w:val="21"/>
        </w:rPr>
        <w:t>.1</w:t>
      </w:r>
      <w:r w:rsidR="00DE7A46">
        <w:rPr>
          <w:rFonts w:ascii="黑体" w:eastAsia="黑体" w:hAnsi="黑体" w:hint="eastAsia"/>
          <w:b/>
          <w:bCs/>
          <w:szCs w:val="21"/>
        </w:rPr>
        <w:t>品种选择</w:t>
      </w:r>
    </w:p>
    <w:p w14:paraId="23CBA09E" w14:textId="7FF6889B" w:rsidR="008F5A9B" w:rsidRDefault="00DE7A46" w:rsidP="009A4EBE">
      <w:pPr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E7A46">
        <w:rPr>
          <w:rFonts w:ascii="宋体" w:hAnsi="宋体" w:hint="eastAsia"/>
          <w:szCs w:val="21"/>
        </w:rPr>
        <w:t>宜选择产量高、品质好、抗性强、适应当</w:t>
      </w:r>
      <w:r w:rsidRPr="009A4EBE">
        <w:rPr>
          <w:rFonts w:hint="eastAsia"/>
          <w:kern w:val="0"/>
          <w:szCs w:val="21"/>
        </w:rPr>
        <w:t>地栽培品种，其中海拔</w:t>
      </w:r>
      <w:r w:rsidRPr="009A4EBE">
        <w:rPr>
          <w:rFonts w:hint="eastAsia"/>
          <w:kern w:val="0"/>
          <w:szCs w:val="21"/>
        </w:rPr>
        <w:t>2500</w:t>
      </w:r>
      <w:r w:rsidR="009A4EBE">
        <w:rPr>
          <w:rFonts w:hint="eastAsia"/>
          <w:kern w:val="0"/>
          <w:szCs w:val="21"/>
        </w:rPr>
        <w:t>m</w:t>
      </w:r>
      <w:r w:rsidR="009A4EBE" w:rsidRPr="00382789">
        <w:rPr>
          <w:szCs w:val="21"/>
        </w:rPr>
        <w:t>~</w:t>
      </w:r>
      <w:r w:rsidRPr="009A4EBE">
        <w:rPr>
          <w:rFonts w:hint="eastAsia"/>
          <w:kern w:val="0"/>
          <w:szCs w:val="21"/>
        </w:rPr>
        <w:t>2700m</w:t>
      </w:r>
      <w:r w:rsidRPr="009A4EBE">
        <w:rPr>
          <w:rFonts w:hint="eastAsia"/>
          <w:kern w:val="0"/>
          <w:szCs w:val="21"/>
        </w:rPr>
        <w:t>的区域可选择中</w:t>
      </w:r>
      <w:r w:rsidRPr="009A4EBE">
        <w:rPr>
          <w:rFonts w:hint="eastAsia"/>
          <w:kern w:val="0"/>
          <w:szCs w:val="21"/>
        </w:rPr>
        <w:t>/</w:t>
      </w:r>
      <w:r w:rsidRPr="009A4EBE">
        <w:rPr>
          <w:rFonts w:hint="eastAsia"/>
          <w:kern w:val="0"/>
          <w:szCs w:val="21"/>
        </w:rPr>
        <w:t>早熟品种，海拔</w:t>
      </w:r>
      <w:r w:rsidRPr="009A4EBE">
        <w:rPr>
          <w:rFonts w:hint="eastAsia"/>
          <w:kern w:val="0"/>
          <w:szCs w:val="21"/>
        </w:rPr>
        <w:t>2700</w:t>
      </w:r>
      <w:r w:rsidR="009A4EBE">
        <w:rPr>
          <w:rFonts w:hint="eastAsia"/>
          <w:kern w:val="0"/>
          <w:szCs w:val="21"/>
        </w:rPr>
        <w:t>m</w:t>
      </w:r>
      <w:r w:rsidR="009A4EBE" w:rsidRPr="00382789">
        <w:rPr>
          <w:szCs w:val="21"/>
        </w:rPr>
        <w:t>~</w:t>
      </w:r>
      <w:r w:rsidRPr="009A4EBE">
        <w:rPr>
          <w:rFonts w:hint="eastAsia"/>
          <w:kern w:val="0"/>
          <w:szCs w:val="21"/>
        </w:rPr>
        <w:t>3200m</w:t>
      </w:r>
      <w:r w:rsidRPr="009A4EBE">
        <w:rPr>
          <w:rFonts w:hint="eastAsia"/>
          <w:kern w:val="0"/>
          <w:szCs w:val="21"/>
        </w:rPr>
        <w:t>的区域选择早熟品种</w:t>
      </w:r>
      <w:r w:rsidR="00E51539" w:rsidRPr="009A4EBE">
        <w:rPr>
          <w:rFonts w:hint="eastAsia"/>
          <w:kern w:val="0"/>
          <w:szCs w:val="21"/>
        </w:rPr>
        <w:t>。</w:t>
      </w:r>
    </w:p>
    <w:p w14:paraId="71133AB0" w14:textId="4E2248C8" w:rsidR="00382789" w:rsidRDefault="00421C96" w:rsidP="00382789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82789" w:rsidRPr="0072430B">
        <w:rPr>
          <w:rFonts w:ascii="黑体" w:eastAsia="黑体" w:hAnsi="黑体"/>
          <w:b/>
          <w:bCs/>
          <w:szCs w:val="21"/>
        </w:rPr>
        <w:t>.</w:t>
      </w:r>
      <w:r w:rsidR="00382789">
        <w:rPr>
          <w:rFonts w:ascii="黑体" w:eastAsia="黑体" w:hAnsi="黑体" w:hint="eastAsia"/>
          <w:b/>
          <w:bCs/>
          <w:szCs w:val="21"/>
        </w:rPr>
        <w:t>2种</w:t>
      </w:r>
      <w:proofErr w:type="gramStart"/>
      <w:r w:rsidR="00382789">
        <w:rPr>
          <w:rFonts w:ascii="黑体" w:eastAsia="黑体" w:hAnsi="黑体" w:hint="eastAsia"/>
          <w:b/>
          <w:bCs/>
          <w:szCs w:val="21"/>
        </w:rPr>
        <w:t>薯</w:t>
      </w:r>
      <w:proofErr w:type="gramEnd"/>
      <w:r w:rsidR="00382789">
        <w:rPr>
          <w:rFonts w:ascii="黑体" w:eastAsia="黑体" w:hAnsi="黑体" w:hint="eastAsia"/>
          <w:b/>
          <w:bCs/>
          <w:szCs w:val="21"/>
        </w:rPr>
        <w:t>质量</w:t>
      </w:r>
    </w:p>
    <w:p w14:paraId="09BF67F4" w14:textId="7E037EDA" w:rsidR="00382789" w:rsidRDefault="00382789" w:rsidP="00382789">
      <w:pPr>
        <w:ind w:firstLineChars="200" w:firstLine="420"/>
        <w:jc w:val="left"/>
        <w:rPr>
          <w:color w:val="000000"/>
          <w:szCs w:val="21"/>
        </w:rPr>
      </w:pPr>
      <w:r w:rsidRPr="00382789">
        <w:rPr>
          <w:rFonts w:ascii="宋体" w:hAnsi="宋体" w:hint="eastAsia"/>
          <w:szCs w:val="21"/>
        </w:rPr>
        <w:t>应选择无病毒或不易受到病毒</w:t>
      </w:r>
      <w:proofErr w:type="gramStart"/>
      <w:r w:rsidRPr="00382789">
        <w:rPr>
          <w:rFonts w:ascii="宋体" w:hAnsi="宋体" w:hint="eastAsia"/>
          <w:szCs w:val="21"/>
        </w:rPr>
        <w:t>侵染</w:t>
      </w:r>
      <w:proofErr w:type="gramEnd"/>
      <w:r w:rsidRPr="00382789">
        <w:rPr>
          <w:rFonts w:ascii="宋体" w:hAnsi="宋体" w:hint="eastAsia"/>
          <w:szCs w:val="21"/>
        </w:rPr>
        <w:t>的种薯，并符合GB18133的规定</w:t>
      </w:r>
      <w:r>
        <w:rPr>
          <w:rFonts w:hint="eastAsia"/>
          <w:color w:val="000000"/>
          <w:szCs w:val="21"/>
        </w:rPr>
        <w:t>。</w:t>
      </w:r>
    </w:p>
    <w:p w14:paraId="55DD9268" w14:textId="36C4169A" w:rsidR="003B599C" w:rsidRDefault="00421C96" w:rsidP="00064BE1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B599C" w:rsidRPr="0072430B">
        <w:rPr>
          <w:rFonts w:ascii="黑体" w:eastAsia="黑体" w:hAnsi="黑体"/>
          <w:b/>
          <w:bCs/>
          <w:szCs w:val="21"/>
        </w:rPr>
        <w:t xml:space="preserve">.2 </w:t>
      </w:r>
      <w:bookmarkStart w:id="13" w:name="_Hlk40826682"/>
      <w:r w:rsidR="00382789">
        <w:rPr>
          <w:rFonts w:ascii="黑体" w:eastAsia="黑体" w:hAnsi="黑体" w:hint="eastAsia"/>
          <w:b/>
          <w:bCs/>
          <w:szCs w:val="21"/>
        </w:rPr>
        <w:t>播种</w:t>
      </w:r>
      <w:r w:rsidR="003F4697">
        <w:rPr>
          <w:rFonts w:ascii="黑体" w:eastAsia="黑体" w:hAnsi="黑体" w:hint="eastAsia"/>
          <w:b/>
          <w:bCs/>
          <w:szCs w:val="21"/>
        </w:rPr>
        <w:t>前准备</w:t>
      </w:r>
      <w:bookmarkEnd w:id="13"/>
    </w:p>
    <w:p w14:paraId="58698292" w14:textId="76FBB955" w:rsidR="00013918" w:rsidRPr="0072430B" w:rsidRDefault="00421C96" w:rsidP="00013918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013918" w:rsidRPr="0072430B">
        <w:rPr>
          <w:rFonts w:ascii="黑体" w:eastAsia="黑体" w:hAnsi="黑体"/>
          <w:b/>
          <w:bCs/>
          <w:szCs w:val="21"/>
        </w:rPr>
        <w:t>.2</w:t>
      </w:r>
      <w:r w:rsidR="00013918">
        <w:rPr>
          <w:rFonts w:ascii="黑体" w:eastAsia="黑体" w:hAnsi="黑体" w:hint="eastAsia"/>
          <w:b/>
          <w:bCs/>
          <w:szCs w:val="21"/>
        </w:rPr>
        <w:t>.1</w:t>
      </w:r>
      <w:r w:rsidR="00013918" w:rsidRPr="0072430B">
        <w:rPr>
          <w:rFonts w:ascii="黑体" w:eastAsia="黑体" w:hAnsi="黑体"/>
          <w:b/>
          <w:bCs/>
          <w:szCs w:val="21"/>
        </w:rPr>
        <w:t xml:space="preserve"> </w:t>
      </w:r>
      <w:r w:rsidR="00013918">
        <w:rPr>
          <w:rFonts w:ascii="黑体" w:eastAsia="黑体" w:hAnsi="黑体" w:hint="eastAsia"/>
          <w:b/>
          <w:bCs/>
          <w:szCs w:val="21"/>
        </w:rPr>
        <w:t>整地</w:t>
      </w:r>
    </w:p>
    <w:p w14:paraId="62C3092F" w14:textId="0B4A9B39" w:rsidR="00013918" w:rsidRDefault="00013918" w:rsidP="009A4EBE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在光叶紫花</w:t>
      </w:r>
      <w:proofErr w:type="gramStart"/>
      <w:r>
        <w:rPr>
          <w:rFonts w:ascii="宋体" w:hAnsi="宋体" w:hint="eastAsia"/>
          <w:szCs w:val="21"/>
        </w:rPr>
        <w:t>苕</w:t>
      </w:r>
      <w:proofErr w:type="gramEnd"/>
      <w:r>
        <w:rPr>
          <w:rFonts w:ascii="宋体" w:hAnsi="宋体" w:hint="eastAsia"/>
          <w:szCs w:val="21"/>
        </w:rPr>
        <w:t>刈割后，及早灭茬耕地和整地起垄。</w:t>
      </w:r>
      <w:r w:rsidRPr="00382789">
        <w:rPr>
          <w:rFonts w:ascii="宋体" w:hAnsi="宋体" w:hint="eastAsia"/>
          <w:szCs w:val="21"/>
        </w:rPr>
        <w:t>深耕</w:t>
      </w:r>
      <w:r w:rsidRPr="009A4EBE">
        <w:rPr>
          <w:rFonts w:hint="eastAsia"/>
          <w:szCs w:val="21"/>
        </w:rPr>
        <w:t>30</w:t>
      </w:r>
      <w:r w:rsidR="009A4EBE" w:rsidRPr="009A4EBE">
        <w:rPr>
          <w:rFonts w:hint="eastAsia"/>
          <w:szCs w:val="21"/>
        </w:rPr>
        <w:t>cm</w:t>
      </w:r>
      <w:r w:rsidRPr="00382789">
        <w:rPr>
          <w:szCs w:val="21"/>
        </w:rPr>
        <w:t>~</w:t>
      </w:r>
      <w:r w:rsidRPr="009A4EBE">
        <w:rPr>
          <w:rFonts w:hint="eastAsia"/>
          <w:szCs w:val="21"/>
        </w:rPr>
        <w:t>35cm</w:t>
      </w:r>
      <w:r w:rsidRPr="00382789">
        <w:rPr>
          <w:rFonts w:ascii="宋体" w:hAnsi="宋体" w:hint="eastAsia"/>
          <w:szCs w:val="21"/>
        </w:rPr>
        <w:t>，做到土壤细碎、平整</w:t>
      </w:r>
      <w:r>
        <w:rPr>
          <w:rFonts w:hint="eastAsia"/>
          <w:szCs w:val="21"/>
        </w:rPr>
        <w:t>。</w:t>
      </w:r>
      <w:r w:rsidRPr="00382789">
        <w:rPr>
          <w:rFonts w:hint="eastAsia"/>
          <w:szCs w:val="21"/>
        </w:rPr>
        <w:t>开沟，</w:t>
      </w:r>
      <w:proofErr w:type="gramStart"/>
      <w:r w:rsidRPr="00382789">
        <w:rPr>
          <w:rFonts w:hint="eastAsia"/>
          <w:szCs w:val="21"/>
        </w:rPr>
        <w:t>沟距</w:t>
      </w:r>
      <w:proofErr w:type="gramEnd"/>
      <w:r w:rsidR="00895F3B">
        <w:rPr>
          <w:rFonts w:hint="eastAsia"/>
          <w:szCs w:val="21"/>
        </w:rPr>
        <w:t>90</w:t>
      </w:r>
      <w:r w:rsidR="009A4EBE">
        <w:rPr>
          <w:rFonts w:hint="eastAsia"/>
          <w:szCs w:val="21"/>
        </w:rPr>
        <w:t>cm</w:t>
      </w:r>
      <w:r w:rsidR="009A4EBE" w:rsidRPr="00382789">
        <w:rPr>
          <w:szCs w:val="21"/>
        </w:rPr>
        <w:t>~</w:t>
      </w:r>
      <w:r w:rsidR="00895F3B">
        <w:rPr>
          <w:rFonts w:hint="eastAsia"/>
          <w:szCs w:val="21"/>
        </w:rPr>
        <w:t>10</w:t>
      </w:r>
      <w:r w:rsidRPr="00382789">
        <w:rPr>
          <w:rFonts w:hint="eastAsia"/>
          <w:szCs w:val="21"/>
        </w:rPr>
        <w:t>0cm</w:t>
      </w:r>
      <w:r w:rsidRPr="00382789">
        <w:rPr>
          <w:rFonts w:hint="eastAsia"/>
          <w:szCs w:val="21"/>
        </w:rPr>
        <w:t>，沟深</w:t>
      </w:r>
      <w:r w:rsidR="00895F3B">
        <w:rPr>
          <w:rFonts w:hint="eastAsia"/>
          <w:szCs w:val="21"/>
        </w:rPr>
        <w:t>15</w:t>
      </w:r>
      <w:r w:rsidR="009A4EBE">
        <w:rPr>
          <w:rFonts w:hint="eastAsia"/>
          <w:szCs w:val="21"/>
        </w:rPr>
        <w:t>cm</w:t>
      </w:r>
      <w:r w:rsidR="009A4EBE" w:rsidRPr="00382789">
        <w:rPr>
          <w:szCs w:val="21"/>
        </w:rPr>
        <w:t>~</w:t>
      </w:r>
      <w:r w:rsidRPr="00382789">
        <w:rPr>
          <w:rFonts w:hint="eastAsia"/>
          <w:szCs w:val="21"/>
        </w:rPr>
        <w:t>2</w:t>
      </w:r>
      <w:r w:rsidR="00895F3B">
        <w:rPr>
          <w:rFonts w:hint="eastAsia"/>
          <w:szCs w:val="21"/>
        </w:rPr>
        <w:t>0</w:t>
      </w:r>
      <w:r w:rsidRPr="00382789">
        <w:rPr>
          <w:rFonts w:hint="eastAsia"/>
          <w:szCs w:val="21"/>
        </w:rPr>
        <w:t>cm</w:t>
      </w:r>
      <w:r w:rsidRPr="00382789">
        <w:rPr>
          <w:rFonts w:hint="eastAsia"/>
          <w:szCs w:val="21"/>
        </w:rPr>
        <w:t>，沟宽</w:t>
      </w:r>
      <w:r w:rsidR="008308AF">
        <w:rPr>
          <w:rFonts w:hint="eastAsia"/>
          <w:szCs w:val="21"/>
        </w:rPr>
        <w:t>25</w:t>
      </w:r>
      <w:r w:rsidR="009A4EBE">
        <w:rPr>
          <w:rFonts w:hint="eastAsia"/>
          <w:szCs w:val="21"/>
        </w:rPr>
        <w:t>cm</w:t>
      </w:r>
      <w:r w:rsidR="009A4EBE" w:rsidRPr="00382789">
        <w:rPr>
          <w:szCs w:val="21"/>
        </w:rPr>
        <w:t>~</w:t>
      </w:r>
      <w:r w:rsidR="008308AF">
        <w:rPr>
          <w:rFonts w:hint="eastAsia"/>
          <w:szCs w:val="21"/>
        </w:rPr>
        <w:t>35</w:t>
      </w:r>
      <w:r w:rsidRPr="00382789">
        <w:rPr>
          <w:rFonts w:hint="eastAsia"/>
          <w:szCs w:val="21"/>
        </w:rPr>
        <w:t>cm</w:t>
      </w:r>
      <w:r w:rsidRPr="00382789">
        <w:rPr>
          <w:rFonts w:hint="eastAsia"/>
          <w:szCs w:val="21"/>
        </w:rPr>
        <w:t>。</w:t>
      </w:r>
    </w:p>
    <w:p w14:paraId="6F442A5C" w14:textId="0D43FD50" w:rsidR="00013918" w:rsidRPr="0072430B" w:rsidRDefault="00421C96" w:rsidP="00013918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013918" w:rsidRPr="0072430B">
        <w:rPr>
          <w:rFonts w:ascii="黑体" w:eastAsia="黑体" w:hAnsi="黑体"/>
          <w:b/>
          <w:bCs/>
          <w:szCs w:val="21"/>
        </w:rPr>
        <w:t>.2</w:t>
      </w:r>
      <w:r w:rsidR="00013918">
        <w:rPr>
          <w:rFonts w:ascii="黑体" w:eastAsia="黑体" w:hAnsi="黑体" w:hint="eastAsia"/>
          <w:b/>
          <w:bCs/>
          <w:szCs w:val="21"/>
        </w:rPr>
        <w:t>.2</w:t>
      </w:r>
      <w:r w:rsidR="00013918" w:rsidRPr="0072430B">
        <w:rPr>
          <w:rFonts w:ascii="黑体" w:eastAsia="黑体" w:hAnsi="黑体"/>
          <w:b/>
          <w:bCs/>
          <w:szCs w:val="21"/>
        </w:rPr>
        <w:t xml:space="preserve"> </w:t>
      </w:r>
      <w:r w:rsidR="00013918" w:rsidRPr="00013918">
        <w:rPr>
          <w:rFonts w:ascii="黑体" w:eastAsia="黑体" w:hAnsi="黑体" w:hint="eastAsia"/>
          <w:b/>
          <w:bCs/>
          <w:szCs w:val="21"/>
        </w:rPr>
        <w:t>催芽</w:t>
      </w:r>
    </w:p>
    <w:p w14:paraId="251A06E8" w14:textId="7AB82330" w:rsidR="00013918" w:rsidRDefault="00013918" w:rsidP="009A4EBE">
      <w:pPr>
        <w:spacing w:line="360" w:lineRule="auto"/>
        <w:ind w:firstLineChars="200" w:firstLine="420"/>
        <w:jc w:val="left"/>
        <w:rPr>
          <w:szCs w:val="21"/>
        </w:rPr>
      </w:pPr>
      <w:r w:rsidRPr="00013918">
        <w:rPr>
          <w:rFonts w:ascii="宋体" w:hAnsi="宋体" w:hint="eastAsia"/>
          <w:szCs w:val="21"/>
        </w:rPr>
        <w:t>还在休眠期的</w:t>
      </w:r>
      <w:proofErr w:type="gramStart"/>
      <w:r w:rsidRPr="00013918">
        <w:rPr>
          <w:rFonts w:ascii="宋体" w:hAnsi="宋体" w:hint="eastAsia"/>
          <w:szCs w:val="21"/>
        </w:rPr>
        <w:t>种薯要进行</w:t>
      </w:r>
      <w:proofErr w:type="gramEnd"/>
      <w:r w:rsidRPr="00013918">
        <w:rPr>
          <w:rFonts w:ascii="宋体" w:hAnsi="宋体" w:hint="eastAsia"/>
          <w:szCs w:val="21"/>
        </w:rPr>
        <w:t>催芽：采用1mg/L赤霉素稀释液（1g赤霉素兑水100kg）浸种</w:t>
      </w:r>
      <w:r>
        <w:rPr>
          <w:rFonts w:ascii="宋体" w:hAnsi="宋体" w:hint="eastAsia"/>
          <w:szCs w:val="21"/>
        </w:rPr>
        <w:t>5</w:t>
      </w:r>
      <w:r w:rsidRPr="00013918">
        <w:rPr>
          <w:rFonts w:ascii="宋体" w:hAnsi="宋体" w:hint="eastAsia"/>
          <w:szCs w:val="21"/>
        </w:rPr>
        <w:t>分钟，取出晾干后均匀摆放到18℃环境中，</w:t>
      </w:r>
      <w:proofErr w:type="gramStart"/>
      <w:r w:rsidRPr="00013918">
        <w:rPr>
          <w:rFonts w:ascii="宋体" w:hAnsi="宋体" w:hint="eastAsia"/>
          <w:szCs w:val="21"/>
        </w:rPr>
        <w:t>待芽长</w:t>
      </w:r>
      <w:proofErr w:type="gramEnd"/>
      <w:r w:rsidRPr="00013918">
        <w:rPr>
          <w:rFonts w:ascii="宋体" w:hAnsi="宋体" w:hint="eastAsia"/>
          <w:szCs w:val="21"/>
        </w:rPr>
        <w:t>接近0.5cm即可切块播种</w:t>
      </w:r>
      <w:r w:rsidRPr="00382789">
        <w:rPr>
          <w:rFonts w:hint="eastAsia"/>
          <w:szCs w:val="21"/>
        </w:rPr>
        <w:t>。</w:t>
      </w:r>
    </w:p>
    <w:p w14:paraId="05133409" w14:textId="7E891C1A" w:rsidR="00B7005D" w:rsidRPr="0072430B" w:rsidRDefault="00421C96" w:rsidP="00B7005D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B7005D" w:rsidRPr="0072430B">
        <w:rPr>
          <w:rFonts w:ascii="黑体" w:eastAsia="黑体" w:hAnsi="黑体"/>
          <w:b/>
          <w:bCs/>
          <w:szCs w:val="21"/>
        </w:rPr>
        <w:t>.2</w:t>
      </w:r>
      <w:r w:rsidR="00B7005D">
        <w:rPr>
          <w:rFonts w:ascii="黑体" w:eastAsia="黑体" w:hAnsi="黑体" w:hint="eastAsia"/>
          <w:b/>
          <w:bCs/>
          <w:szCs w:val="21"/>
        </w:rPr>
        <w:t>.3</w:t>
      </w:r>
      <w:r w:rsidR="00B7005D" w:rsidRPr="0072430B">
        <w:rPr>
          <w:rFonts w:ascii="黑体" w:eastAsia="黑体" w:hAnsi="黑体"/>
          <w:b/>
          <w:bCs/>
          <w:szCs w:val="21"/>
        </w:rPr>
        <w:t xml:space="preserve"> </w:t>
      </w:r>
      <w:r w:rsidR="00B7005D" w:rsidRPr="00B7005D">
        <w:rPr>
          <w:rFonts w:ascii="黑体" w:eastAsia="黑体" w:hAnsi="黑体" w:hint="eastAsia"/>
          <w:b/>
          <w:bCs/>
          <w:szCs w:val="21"/>
        </w:rPr>
        <w:t>切块</w:t>
      </w:r>
    </w:p>
    <w:p w14:paraId="304684C9" w14:textId="6B6AF4CB" w:rsidR="003B599C" w:rsidRPr="00B7005D" w:rsidRDefault="00B7005D" w:rsidP="009A4EBE">
      <w:pPr>
        <w:spacing w:beforeLines="100" w:before="312" w:afterLines="100" w:after="312" w:line="360" w:lineRule="auto"/>
        <w:ind w:firstLineChars="200" w:firstLine="420"/>
        <w:jc w:val="left"/>
        <w:rPr>
          <w:rFonts w:ascii="黑体" w:eastAsia="黑体" w:hAnsi="黑体" w:hint="eastAsia"/>
          <w:b/>
          <w:bCs/>
          <w:szCs w:val="21"/>
        </w:rPr>
      </w:pPr>
      <w:r w:rsidRPr="00B7005D">
        <w:rPr>
          <w:rFonts w:ascii="宋体" w:hAnsi="宋体" w:hint="eastAsia"/>
          <w:szCs w:val="21"/>
        </w:rPr>
        <w:t>50g以下的种薯</w:t>
      </w:r>
      <w:proofErr w:type="gramStart"/>
      <w:r w:rsidRPr="00B7005D">
        <w:rPr>
          <w:rFonts w:ascii="宋体" w:hAnsi="宋体" w:hint="eastAsia"/>
          <w:szCs w:val="21"/>
        </w:rPr>
        <w:t>不</w:t>
      </w:r>
      <w:proofErr w:type="gramEnd"/>
      <w:r w:rsidRPr="00B7005D">
        <w:rPr>
          <w:rFonts w:ascii="宋体" w:hAnsi="宋体" w:hint="eastAsia"/>
          <w:szCs w:val="21"/>
        </w:rPr>
        <w:t>切块，整薯播种；50g以上的种</w:t>
      </w:r>
      <w:proofErr w:type="gramStart"/>
      <w:r w:rsidRPr="00B7005D">
        <w:rPr>
          <w:rFonts w:ascii="宋体" w:hAnsi="宋体" w:hint="eastAsia"/>
          <w:szCs w:val="21"/>
        </w:rPr>
        <w:t>薯进行</w:t>
      </w:r>
      <w:proofErr w:type="gramEnd"/>
      <w:r w:rsidRPr="00B7005D">
        <w:rPr>
          <w:rFonts w:ascii="宋体" w:hAnsi="宋体" w:hint="eastAsia"/>
          <w:szCs w:val="21"/>
        </w:rPr>
        <w:t>切块，切块采用纵切，确保至少有1个顶芽。</w:t>
      </w:r>
    </w:p>
    <w:p w14:paraId="1C60E72B" w14:textId="668EE206" w:rsidR="003B599C" w:rsidRDefault="00421C96" w:rsidP="00C0738A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B599C" w:rsidRPr="0072430B">
        <w:rPr>
          <w:rFonts w:ascii="黑体" w:eastAsia="黑体" w:hAnsi="黑体"/>
          <w:b/>
          <w:bCs/>
          <w:szCs w:val="21"/>
        </w:rPr>
        <w:t xml:space="preserve">.3 </w:t>
      </w:r>
      <w:r w:rsidR="00895F3B">
        <w:rPr>
          <w:rFonts w:ascii="黑体" w:eastAsia="黑体" w:hAnsi="黑体" w:hint="eastAsia"/>
          <w:b/>
          <w:bCs/>
          <w:szCs w:val="21"/>
        </w:rPr>
        <w:t>播种</w:t>
      </w:r>
      <w:r w:rsidR="003B599C" w:rsidRPr="0072430B">
        <w:rPr>
          <w:rFonts w:ascii="黑体" w:eastAsia="黑体" w:hAnsi="黑体"/>
          <w:b/>
          <w:bCs/>
          <w:szCs w:val="21"/>
        </w:rPr>
        <w:t xml:space="preserve"> </w:t>
      </w:r>
    </w:p>
    <w:p w14:paraId="4D2D477E" w14:textId="1B2B3CC4" w:rsidR="001F6F17" w:rsidRDefault="00421C96" w:rsidP="001F6F17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1F6F17" w:rsidRPr="0072430B">
        <w:rPr>
          <w:rFonts w:ascii="黑体" w:eastAsia="黑体" w:hAnsi="黑体"/>
          <w:b/>
          <w:bCs/>
          <w:szCs w:val="21"/>
        </w:rPr>
        <w:t>.3</w:t>
      </w:r>
      <w:r w:rsidR="001F6F17">
        <w:rPr>
          <w:rFonts w:ascii="黑体" w:eastAsia="黑体" w:hAnsi="黑体"/>
          <w:b/>
          <w:bCs/>
          <w:szCs w:val="21"/>
        </w:rPr>
        <w:t>.1</w:t>
      </w:r>
      <w:r w:rsidR="001F6F17" w:rsidRPr="0072430B">
        <w:rPr>
          <w:rFonts w:ascii="黑体" w:eastAsia="黑体" w:hAnsi="黑体"/>
          <w:b/>
          <w:bCs/>
          <w:szCs w:val="21"/>
        </w:rPr>
        <w:t xml:space="preserve"> </w:t>
      </w:r>
      <w:bookmarkStart w:id="14" w:name="_Hlk40826706"/>
      <w:r w:rsidR="00895F3B">
        <w:rPr>
          <w:rFonts w:ascii="黑体" w:eastAsia="黑体" w:hAnsi="黑体" w:hint="eastAsia"/>
          <w:b/>
          <w:bCs/>
          <w:szCs w:val="21"/>
        </w:rPr>
        <w:t>播种</w:t>
      </w:r>
      <w:r w:rsidR="001F6F17">
        <w:rPr>
          <w:rFonts w:ascii="黑体" w:eastAsia="黑体" w:hAnsi="黑体" w:hint="eastAsia"/>
          <w:b/>
          <w:bCs/>
          <w:szCs w:val="21"/>
        </w:rPr>
        <w:t>时间</w:t>
      </w:r>
      <w:bookmarkEnd w:id="14"/>
    </w:p>
    <w:p w14:paraId="4DEE557E" w14:textId="4B52A77A" w:rsidR="001F6F17" w:rsidRPr="0072430B" w:rsidRDefault="001F6F17" w:rsidP="00D20AA1">
      <w:pPr>
        <w:spacing w:beforeLines="100" w:before="312" w:afterLines="100" w:after="312"/>
        <w:ind w:firstLineChars="200" w:firstLine="420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宋体" w:hAnsi="宋体" w:hint="eastAsia"/>
          <w:szCs w:val="21"/>
        </w:rPr>
        <w:t>移栽时间按照4的规定执行。</w:t>
      </w:r>
    </w:p>
    <w:p w14:paraId="4FB95D63" w14:textId="3EA9B03E" w:rsidR="001F6F17" w:rsidRDefault="00421C96" w:rsidP="001F6F17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1F6F17" w:rsidRPr="0072430B">
        <w:rPr>
          <w:rFonts w:ascii="黑体" w:eastAsia="黑体" w:hAnsi="黑体"/>
          <w:b/>
          <w:bCs/>
          <w:szCs w:val="21"/>
        </w:rPr>
        <w:t>.3</w:t>
      </w:r>
      <w:r w:rsidR="001F6F17">
        <w:rPr>
          <w:rFonts w:ascii="黑体" w:eastAsia="黑体" w:hAnsi="黑体"/>
          <w:b/>
          <w:bCs/>
          <w:szCs w:val="21"/>
        </w:rPr>
        <w:t>.2</w:t>
      </w:r>
      <w:r w:rsidR="001F6F17" w:rsidRPr="0072430B">
        <w:rPr>
          <w:rFonts w:ascii="黑体" w:eastAsia="黑体" w:hAnsi="黑体"/>
          <w:b/>
          <w:bCs/>
          <w:szCs w:val="21"/>
        </w:rPr>
        <w:t xml:space="preserve"> </w:t>
      </w:r>
      <w:bookmarkStart w:id="15" w:name="_Hlk40826716"/>
      <w:r w:rsidR="00895F3B" w:rsidRPr="00895F3B">
        <w:rPr>
          <w:rFonts w:ascii="黑体" w:eastAsia="黑体" w:hAnsi="黑体" w:hint="eastAsia"/>
          <w:b/>
          <w:bCs/>
          <w:szCs w:val="21"/>
        </w:rPr>
        <w:t>播种密度</w:t>
      </w:r>
    </w:p>
    <w:bookmarkEnd w:id="15"/>
    <w:p w14:paraId="5756674A" w14:textId="49A24A83" w:rsidR="001F6F17" w:rsidRDefault="001F6F17" w:rsidP="009A4EBE">
      <w:pPr>
        <w:autoSpaceDE w:val="0"/>
        <w:autoSpaceDN w:val="0"/>
        <w:adjustRightInd w:val="0"/>
        <w:spacing w:line="360" w:lineRule="auto"/>
        <w:ind w:firstLine="420"/>
        <w:jc w:val="left"/>
        <w:rPr>
          <w:szCs w:val="21"/>
        </w:rPr>
      </w:pPr>
      <w:r>
        <w:rPr>
          <w:rFonts w:ascii="宋体" w:hAnsi="宋体" w:hint="eastAsia"/>
          <w:szCs w:val="21"/>
        </w:rPr>
        <w:t>大面积且土地平整的地块使用机械移栽；小面积种植或地块不平整的地块采用人工移栽。</w:t>
      </w:r>
      <w:proofErr w:type="gramStart"/>
      <w:r>
        <w:rPr>
          <w:rFonts w:ascii="宋体" w:hAnsi="宋体" w:hint="eastAsia"/>
          <w:szCs w:val="21"/>
        </w:rPr>
        <w:t>按照干栽为主</w:t>
      </w:r>
      <w:proofErr w:type="gramEnd"/>
      <w:r>
        <w:rPr>
          <w:rFonts w:ascii="宋体" w:hAnsi="宋体" w:hint="eastAsia"/>
          <w:szCs w:val="21"/>
        </w:rPr>
        <w:t>，具体参照</w:t>
      </w:r>
      <w:r w:rsidRPr="006A74F2">
        <w:rPr>
          <w:szCs w:val="21"/>
        </w:rPr>
        <w:t>GB/T 23221-2008</w:t>
      </w:r>
      <w:r>
        <w:rPr>
          <w:rFonts w:hint="eastAsia"/>
          <w:szCs w:val="21"/>
        </w:rPr>
        <w:t>执行。</w:t>
      </w:r>
    </w:p>
    <w:p w14:paraId="008BD55D" w14:textId="7F8DBAD0" w:rsidR="001F6F17" w:rsidRPr="0072430B" w:rsidRDefault="00421C96" w:rsidP="001F6F17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1F6F17" w:rsidRPr="0072430B">
        <w:rPr>
          <w:rFonts w:ascii="黑体" w:eastAsia="黑体" w:hAnsi="黑体"/>
          <w:b/>
          <w:bCs/>
          <w:szCs w:val="21"/>
        </w:rPr>
        <w:t>.3</w:t>
      </w:r>
      <w:r w:rsidR="001F6F17">
        <w:rPr>
          <w:rFonts w:ascii="黑体" w:eastAsia="黑体" w:hAnsi="黑体"/>
          <w:b/>
          <w:bCs/>
          <w:szCs w:val="21"/>
        </w:rPr>
        <w:t>.3</w:t>
      </w:r>
      <w:r w:rsidR="001F6F17" w:rsidRPr="0072430B">
        <w:rPr>
          <w:rFonts w:ascii="黑体" w:eastAsia="黑体" w:hAnsi="黑体"/>
          <w:b/>
          <w:bCs/>
          <w:szCs w:val="21"/>
        </w:rPr>
        <w:t xml:space="preserve"> </w:t>
      </w:r>
      <w:bookmarkStart w:id="16" w:name="_Hlk40826725"/>
      <w:r w:rsidR="001F6F17">
        <w:rPr>
          <w:rFonts w:ascii="黑体" w:eastAsia="黑体" w:hAnsi="黑体" w:hint="eastAsia"/>
          <w:b/>
          <w:bCs/>
          <w:szCs w:val="21"/>
        </w:rPr>
        <w:t>种植密度</w:t>
      </w:r>
      <w:bookmarkEnd w:id="16"/>
    </w:p>
    <w:p w14:paraId="39800D52" w14:textId="4957680C" w:rsidR="001F6F17" w:rsidRDefault="00CD554E" w:rsidP="00176C0C">
      <w:pPr>
        <w:spacing w:beforeLines="100" w:before="312" w:afterLines="100" w:after="312" w:line="360" w:lineRule="auto"/>
        <w:rPr>
          <w:rFonts w:ascii="宋体" w:hAnsi="宋体" w:hint="eastAsia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 </w:t>
      </w:r>
      <w:r w:rsidR="00A8533C" w:rsidRPr="00A8533C">
        <w:rPr>
          <w:rFonts w:ascii="宋体" w:hAnsi="宋体" w:hint="eastAsia"/>
          <w:szCs w:val="21"/>
        </w:rPr>
        <w:t>采用大垄双行种植，宽行距90cm，窄行距30cm，株距25</w:t>
      </w:r>
      <w:r w:rsidR="009A4EBE">
        <w:rPr>
          <w:rFonts w:ascii="宋体" w:hAnsi="宋体" w:hint="eastAsia"/>
          <w:szCs w:val="21"/>
        </w:rPr>
        <w:t>cm</w:t>
      </w:r>
      <w:r w:rsidR="00A8533C" w:rsidRPr="00A8533C">
        <w:rPr>
          <w:rFonts w:ascii="宋体" w:hAnsi="宋体" w:hint="eastAsia"/>
          <w:szCs w:val="21"/>
        </w:rPr>
        <w:t>～30cm，每</w:t>
      </w:r>
      <w:r w:rsidR="00A8533C">
        <w:rPr>
          <w:rFonts w:ascii="宋体" w:hAnsi="宋体" w:hint="eastAsia"/>
          <w:szCs w:val="21"/>
        </w:rPr>
        <w:t>亩</w:t>
      </w:r>
      <w:r w:rsidR="00A8533C" w:rsidRPr="00A8533C">
        <w:rPr>
          <w:rFonts w:ascii="宋体" w:hAnsi="宋体" w:hint="eastAsia"/>
          <w:szCs w:val="21"/>
        </w:rPr>
        <w:t>播种</w:t>
      </w:r>
      <w:r w:rsidR="00A8533C">
        <w:rPr>
          <w:rFonts w:ascii="宋体" w:hAnsi="宋体" w:hint="eastAsia"/>
          <w:szCs w:val="21"/>
        </w:rPr>
        <w:t>5</w:t>
      </w:r>
      <w:r w:rsidR="00A8533C" w:rsidRPr="00A8533C">
        <w:rPr>
          <w:rFonts w:ascii="宋体" w:hAnsi="宋体" w:hint="eastAsia"/>
          <w:szCs w:val="21"/>
        </w:rPr>
        <w:t>000</w:t>
      </w:r>
      <w:r w:rsidR="009A4EBE" w:rsidRPr="00382789">
        <w:rPr>
          <w:szCs w:val="21"/>
        </w:rPr>
        <w:t>~</w:t>
      </w:r>
      <w:r w:rsidR="00A8533C">
        <w:rPr>
          <w:rFonts w:ascii="宋体" w:hAnsi="宋体" w:hint="eastAsia"/>
          <w:szCs w:val="21"/>
        </w:rPr>
        <w:t>6000</w:t>
      </w:r>
      <w:r w:rsidR="00A8533C" w:rsidRPr="00A8533C">
        <w:rPr>
          <w:rFonts w:ascii="宋体" w:hAnsi="宋体" w:hint="eastAsia"/>
          <w:szCs w:val="21"/>
        </w:rPr>
        <w:t>株左右。</w:t>
      </w:r>
    </w:p>
    <w:p w14:paraId="2BF466DA" w14:textId="189549EB" w:rsidR="003E3BD0" w:rsidRPr="0072430B" w:rsidRDefault="00421C96" w:rsidP="003E3BD0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E3BD0" w:rsidRPr="0072430B">
        <w:rPr>
          <w:rFonts w:ascii="黑体" w:eastAsia="黑体" w:hAnsi="黑体"/>
          <w:b/>
          <w:bCs/>
          <w:szCs w:val="21"/>
        </w:rPr>
        <w:t>.3</w:t>
      </w:r>
      <w:r w:rsidR="003E3BD0">
        <w:rPr>
          <w:rFonts w:ascii="黑体" w:eastAsia="黑体" w:hAnsi="黑体"/>
          <w:b/>
          <w:bCs/>
          <w:szCs w:val="21"/>
        </w:rPr>
        <w:t>.4</w:t>
      </w:r>
      <w:r w:rsidR="00A8533C" w:rsidRPr="00A8533C">
        <w:rPr>
          <w:rFonts w:ascii="黑体" w:eastAsia="黑体" w:hAnsi="黑体" w:hint="eastAsia"/>
          <w:b/>
          <w:bCs/>
          <w:szCs w:val="21"/>
        </w:rPr>
        <w:t>播种方法</w:t>
      </w:r>
    </w:p>
    <w:p w14:paraId="5A1A7F7A" w14:textId="55FF7132" w:rsidR="003E3BD0" w:rsidRDefault="003E3BD0" w:rsidP="009A4EBE">
      <w:pPr>
        <w:spacing w:beforeLines="100" w:before="312" w:afterLines="100" w:after="312" w:line="360" w:lineRule="auto"/>
        <w:jc w:val="left"/>
        <w:rPr>
          <w:rFonts w:ascii="宋体" w:hAnsi="宋体" w:hint="eastAsia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 </w:t>
      </w:r>
      <w:r w:rsidR="00A8533C" w:rsidRPr="00A8533C">
        <w:rPr>
          <w:rFonts w:ascii="宋体" w:hAnsi="宋体" w:hint="eastAsia"/>
          <w:szCs w:val="21"/>
        </w:rPr>
        <w:t>双行（窄行)间采用叉窝播种：即同一行的每一个</w:t>
      </w:r>
      <w:proofErr w:type="gramStart"/>
      <w:r w:rsidR="00A8533C" w:rsidRPr="00A8533C">
        <w:rPr>
          <w:rFonts w:ascii="宋体" w:hAnsi="宋体" w:hint="eastAsia"/>
          <w:szCs w:val="21"/>
        </w:rPr>
        <w:t>种薯都正</w:t>
      </w:r>
      <w:proofErr w:type="gramEnd"/>
      <w:r w:rsidR="00A8533C" w:rsidRPr="00A8533C">
        <w:rPr>
          <w:rFonts w:ascii="宋体" w:hAnsi="宋体" w:hint="eastAsia"/>
          <w:szCs w:val="21"/>
        </w:rPr>
        <w:t>对另外一行两块相邻种薯连线的中点，以便植株充分利用光照空间，利于枝叶进行光合作用</w:t>
      </w:r>
      <w:r>
        <w:rPr>
          <w:rFonts w:ascii="宋体" w:hAnsi="宋体" w:hint="eastAsia"/>
          <w:szCs w:val="21"/>
        </w:rPr>
        <w:t>。</w:t>
      </w:r>
    </w:p>
    <w:p w14:paraId="569A57AC" w14:textId="12923356" w:rsidR="004E47F5" w:rsidRPr="0072430B" w:rsidRDefault="00421C96" w:rsidP="004E47F5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4E47F5" w:rsidRPr="0072430B">
        <w:rPr>
          <w:rFonts w:ascii="黑体" w:eastAsia="黑体" w:hAnsi="黑体"/>
          <w:b/>
          <w:bCs/>
          <w:szCs w:val="21"/>
        </w:rPr>
        <w:t>.3</w:t>
      </w:r>
      <w:r w:rsidR="004E47F5">
        <w:rPr>
          <w:rFonts w:ascii="黑体" w:eastAsia="黑体" w:hAnsi="黑体"/>
          <w:b/>
          <w:bCs/>
          <w:szCs w:val="21"/>
        </w:rPr>
        <w:t>.</w:t>
      </w:r>
      <w:r w:rsidR="004E47F5">
        <w:rPr>
          <w:rFonts w:ascii="黑体" w:eastAsia="黑体" w:hAnsi="黑体" w:hint="eastAsia"/>
          <w:b/>
          <w:bCs/>
          <w:szCs w:val="21"/>
        </w:rPr>
        <w:t>5基肥</w:t>
      </w:r>
    </w:p>
    <w:p w14:paraId="37A101E3" w14:textId="1408D838" w:rsidR="00FE0265" w:rsidRPr="00FE0265" w:rsidRDefault="004E47F5" w:rsidP="009A4EBE">
      <w:pPr>
        <w:spacing w:beforeLines="100" w:before="312" w:afterLines="100" w:after="312" w:line="360" w:lineRule="auto"/>
        <w:rPr>
          <w:rFonts w:ascii="宋体" w:hAnsi="宋体" w:hint="eastAsia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 </w:t>
      </w:r>
      <w:r w:rsidRPr="004E47F5">
        <w:rPr>
          <w:rFonts w:ascii="宋体" w:hAnsi="宋体" w:hint="eastAsia"/>
          <w:szCs w:val="21"/>
        </w:rPr>
        <w:t>每</w:t>
      </w:r>
      <w:r w:rsidR="009E0A41">
        <w:rPr>
          <w:rFonts w:ascii="宋体" w:hAnsi="宋体" w:hint="eastAsia"/>
          <w:szCs w:val="21"/>
        </w:rPr>
        <w:t>亩地</w:t>
      </w:r>
      <w:r w:rsidRPr="004E47F5">
        <w:rPr>
          <w:rFonts w:ascii="宋体" w:hAnsi="宋体" w:hint="eastAsia"/>
          <w:szCs w:val="21"/>
        </w:rPr>
        <w:t>复合肥</w:t>
      </w:r>
      <w:r w:rsidR="00E61EDE">
        <w:rPr>
          <w:rFonts w:ascii="宋体" w:hAnsi="宋体" w:hint="eastAsia"/>
          <w:szCs w:val="21"/>
        </w:rPr>
        <w:t>30</w:t>
      </w:r>
      <w:r w:rsidRPr="004E47F5">
        <w:rPr>
          <w:rFonts w:ascii="宋体" w:hAnsi="宋体" w:hint="eastAsia"/>
          <w:szCs w:val="21"/>
        </w:rPr>
        <w:t>kg～</w:t>
      </w:r>
      <w:r w:rsidR="00E61EDE">
        <w:rPr>
          <w:rFonts w:ascii="宋体" w:hAnsi="宋体" w:hint="eastAsia"/>
          <w:szCs w:val="21"/>
        </w:rPr>
        <w:t>40</w:t>
      </w:r>
      <w:r w:rsidRPr="004E47F5">
        <w:rPr>
          <w:rFonts w:ascii="宋体" w:hAnsi="宋体" w:hint="eastAsia"/>
          <w:szCs w:val="21"/>
        </w:rPr>
        <w:t>kg，</w:t>
      </w:r>
      <w:r w:rsidR="00E61EDE">
        <w:rPr>
          <w:rFonts w:ascii="宋体" w:hAnsi="宋体" w:hint="eastAsia"/>
          <w:szCs w:val="21"/>
        </w:rPr>
        <w:t>有机肥</w:t>
      </w:r>
      <w:r w:rsidR="00B35456">
        <w:rPr>
          <w:rFonts w:ascii="宋体" w:hAnsi="宋体" w:hint="eastAsia"/>
          <w:szCs w:val="21"/>
        </w:rPr>
        <w:t>40</w:t>
      </w:r>
      <w:r w:rsidRPr="004E47F5">
        <w:rPr>
          <w:rFonts w:ascii="宋体" w:hAnsi="宋体" w:hint="eastAsia"/>
          <w:szCs w:val="21"/>
        </w:rPr>
        <w:t>0kg～</w:t>
      </w:r>
      <w:r w:rsidR="00B35456">
        <w:rPr>
          <w:rFonts w:ascii="宋体" w:hAnsi="宋体" w:hint="eastAsia"/>
          <w:szCs w:val="21"/>
        </w:rPr>
        <w:t>60</w:t>
      </w:r>
      <w:r w:rsidRPr="004E47F5">
        <w:rPr>
          <w:rFonts w:ascii="宋体" w:hAnsi="宋体" w:hint="eastAsia"/>
          <w:szCs w:val="21"/>
        </w:rPr>
        <w:t>0kg作基肥，先于</w:t>
      </w:r>
      <w:proofErr w:type="gramStart"/>
      <w:r w:rsidRPr="004E47F5">
        <w:rPr>
          <w:rFonts w:ascii="宋体" w:hAnsi="宋体" w:hint="eastAsia"/>
          <w:szCs w:val="21"/>
        </w:rPr>
        <w:t>窄</w:t>
      </w:r>
      <w:proofErr w:type="gramEnd"/>
      <w:r w:rsidRPr="004E47F5">
        <w:rPr>
          <w:rFonts w:ascii="宋体" w:hAnsi="宋体" w:hint="eastAsia"/>
          <w:szCs w:val="21"/>
        </w:rPr>
        <w:t>行间撒施</w:t>
      </w:r>
      <w:r w:rsidR="00B35456">
        <w:rPr>
          <w:rFonts w:ascii="宋体" w:hAnsi="宋体" w:hint="eastAsia"/>
          <w:szCs w:val="21"/>
        </w:rPr>
        <w:t>有机肥</w:t>
      </w:r>
      <w:r w:rsidRPr="004E47F5">
        <w:rPr>
          <w:rFonts w:ascii="宋体" w:hAnsi="宋体" w:hint="eastAsia"/>
          <w:szCs w:val="21"/>
        </w:rPr>
        <w:t>，再于</w:t>
      </w:r>
      <w:r w:rsidR="00B35456">
        <w:rPr>
          <w:rFonts w:ascii="宋体" w:hAnsi="宋体" w:hint="eastAsia"/>
          <w:szCs w:val="21"/>
        </w:rPr>
        <w:t>有机肥</w:t>
      </w:r>
      <w:r w:rsidRPr="004E47F5">
        <w:rPr>
          <w:rFonts w:ascii="宋体" w:hAnsi="宋体" w:hint="eastAsia"/>
          <w:szCs w:val="21"/>
        </w:rPr>
        <w:t>上条施复合肥，避免复合肥直接接触薯块。</w:t>
      </w:r>
      <w:r w:rsidR="00A6692E">
        <w:rPr>
          <w:rFonts w:ascii="宋体" w:hAnsi="宋体" w:hint="eastAsia"/>
          <w:szCs w:val="21"/>
        </w:rPr>
        <w:t>复合肥标准按照</w:t>
      </w:r>
      <w:r w:rsidR="00A6692E" w:rsidRPr="00A6692E">
        <w:rPr>
          <w:rFonts w:ascii="宋体" w:hAnsi="宋体"/>
          <w:szCs w:val="21"/>
        </w:rPr>
        <w:t>GB/T 15063</w:t>
      </w:r>
      <w:r w:rsidR="00A6692E">
        <w:rPr>
          <w:rFonts w:ascii="宋体" w:hAnsi="宋体" w:hint="eastAsia"/>
          <w:szCs w:val="21"/>
        </w:rPr>
        <w:t>执行</w:t>
      </w:r>
      <w:r w:rsidR="00FE0265">
        <w:rPr>
          <w:rFonts w:ascii="宋体" w:hAnsi="宋体" w:hint="eastAsia"/>
          <w:szCs w:val="21"/>
        </w:rPr>
        <w:t>，有机肥标准按照</w:t>
      </w:r>
      <w:r w:rsidR="00FE0265" w:rsidRPr="00FE0265">
        <w:rPr>
          <w:rFonts w:ascii="宋体" w:hAnsi="宋体" w:hint="eastAsia"/>
          <w:szCs w:val="21"/>
        </w:rPr>
        <w:t>N</w:t>
      </w:r>
      <w:r w:rsidR="00FE0265" w:rsidRPr="00FE0265">
        <w:rPr>
          <w:rFonts w:ascii="宋体" w:hAnsi="宋体"/>
          <w:szCs w:val="21"/>
        </w:rPr>
        <w:t>Y/T 525-2021</w:t>
      </w:r>
      <w:r w:rsidR="00FE0265">
        <w:rPr>
          <w:rFonts w:ascii="宋体" w:hAnsi="宋体" w:hint="eastAsia"/>
          <w:szCs w:val="21"/>
        </w:rPr>
        <w:t>执行。</w:t>
      </w:r>
    </w:p>
    <w:p w14:paraId="71CAEB3D" w14:textId="5209236D" w:rsidR="003F4697" w:rsidRDefault="00421C96" w:rsidP="003F4697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F4697" w:rsidRPr="0072430B">
        <w:rPr>
          <w:rFonts w:ascii="黑体" w:eastAsia="黑体" w:hAnsi="黑体"/>
          <w:b/>
          <w:bCs/>
          <w:szCs w:val="21"/>
        </w:rPr>
        <w:t>.</w:t>
      </w:r>
      <w:r w:rsidR="003F4697">
        <w:rPr>
          <w:rFonts w:ascii="黑体" w:eastAsia="黑体" w:hAnsi="黑体"/>
          <w:b/>
          <w:bCs/>
          <w:szCs w:val="21"/>
        </w:rPr>
        <w:t>4</w:t>
      </w:r>
      <w:r w:rsidR="003F4697" w:rsidRPr="0072430B">
        <w:rPr>
          <w:rFonts w:ascii="黑体" w:eastAsia="黑体" w:hAnsi="黑体"/>
          <w:b/>
          <w:bCs/>
          <w:szCs w:val="21"/>
        </w:rPr>
        <w:t xml:space="preserve"> </w:t>
      </w:r>
      <w:bookmarkStart w:id="17" w:name="_Hlk40826750"/>
      <w:r w:rsidR="003F4697">
        <w:rPr>
          <w:rFonts w:ascii="黑体" w:eastAsia="黑体" w:hAnsi="黑体" w:hint="eastAsia"/>
          <w:b/>
          <w:bCs/>
          <w:szCs w:val="21"/>
        </w:rPr>
        <w:t>田间管理</w:t>
      </w:r>
      <w:bookmarkEnd w:id="17"/>
      <w:r w:rsidR="003F4697" w:rsidRPr="0072430B">
        <w:rPr>
          <w:rFonts w:ascii="黑体" w:eastAsia="黑体" w:hAnsi="黑体"/>
          <w:b/>
          <w:bCs/>
          <w:szCs w:val="21"/>
        </w:rPr>
        <w:t xml:space="preserve"> </w:t>
      </w:r>
    </w:p>
    <w:p w14:paraId="45071EC2" w14:textId="12360003" w:rsidR="003E3BD0" w:rsidRDefault="00421C96" w:rsidP="003E3BD0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E3BD0" w:rsidRPr="0072430B">
        <w:rPr>
          <w:rFonts w:ascii="黑体" w:eastAsia="黑体" w:hAnsi="黑体"/>
          <w:b/>
          <w:bCs/>
          <w:szCs w:val="21"/>
        </w:rPr>
        <w:t>.</w:t>
      </w:r>
      <w:r w:rsidR="003E3BD0">
        <w:rPr>
          <w:rFonts w:ascii="黑体" w:eastAsia="黑体" w:hAnsi="黑体"/>
          <w:b/>
          <w:bCs/>
          <w:szCs w:val="21"/>
        </w:rPr>
        <w:t>4.1</w:t>
      </w:r>
      <w:r w:rsidR="003E3BD0" w:rsidRPr="0072430B">
        <w:rPr>
          <w:rFonts w:ascii="黑体" w:eastAsia="黑体" w:hAnsi="黑体"/>
          <w:b/>
          <w:bCs/>
          <w:szCs w:val="21"/>
        </w:rPr>
        <w:t xml:space="preserve"> </w:t>
      </w:r>
      <w:r w:rsidR="008A616D">
        <w:rPr>
          <w:rFonts w:ascii="黑体" w:eastAsia="黑体" w:hAnsi="黑体" w:hint="eastAsia"/>
          <w:b/>
          <w:bCs/>
          <w:szCs w:val="21"/>
        </w:rPr>
        <w:t>除杂草</w:t>
      </w:r>
    </w:p>
    <w:p w14:paraId="00F96250" w14:textId="67B87589" w:rsidR="00D20AA1" w:rsidRDefault="00D20AA1" w:rsidP="003E3BD0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 </w:t>
      </w:r>
      <w:r w:rsidR="008A616D" w:rsidRPr="008A616D">
        <w:rPr>
          <w:rFonts w:ascii="宋体" w:hAnsi="宋体" w:hint="eastAsia"/>
          <w:szCs w:val="21"/>
        </w:rPr>
        <w:t>幼苗4</w:t>
      </w:r>
      <w:r w:rsidR="008A616D" w:rsidRPr="008A616D">
        <w:rPr>
          <w:szCs w:val="21"/>
        </w:rPr>
        <w:t>~</w:t>
      </w:r>
      <w:r w:rsidR="008A616D" w:rsidRPr="008A616D">
        <w:rPr>
          <w:rFonts w:ascii="宋体" w:hAnsi="宋体" w:hint="eastAsia"/>
          <w:szCs w:val="21"/>
        </w:rPr>
        <w:t>5叶时视情况进行除草</w:t>
      </w:r>
      <w:r>
        <w:rPr>
          <w:rFonts w:ascii="宋体" w:hAnsi="宋体" w:hint="eastAsia"/>
          <w:szCs w:val="21"/>
        </w:rPr>
        <w:t>。</w:t>
      </w:r>
    </w:p>
    <w:p w14:paraId="2C2F1825" w14:textId="0FAAFB0E" w:rsidR="003E3BD0" w:rsidRDefault="00421C96" w:rsidP="003E3BD0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E3BD0" w:rsidRPr="0072430B">
        <w:rPr>
          <w:rFonts w:ascii="黑体" w:eastAsia="黑体" w:hAnsi="黑体"/>
          <w:b/>
          <w:bCs/>
          <w:szCs w:val="21"/>
        </w:rPr>
        <w:t>.</w:t>
      </w:r>
      <w:r w:rsidR="003E3BD0">
        <w:rPr>
          <w:rFonts w:ascii="黑体" w:eastAsia="黑体" w:hAnsi="黑体"/>
          <w:b/>
          <w:bCs/>
          <w:szCs w:val="21"/>
        </w:rPr>
        <w:t>4.2</w:t>
      </w:r>
      <w:r w:rsidR="003E3BD0" w:rsidRPr="0072430B">
        <w:rPr>
          <w:rFonts w:ascii="黑体" w:eastAsia="黑体" w:hAnsi="黑体"/>
          <w:b/>
          <w:bCs/>
          <w:szCs w:val="21"/>
        </w:rPr>
        <w:t xml:space="preserve"> </w:t>
      </w:r>
      <w:r w:rsidR="008A616D">
        <w:rPr>
          <w:rFonts w:ascii="黑体" w:eastAsia="黑体" w:hAnsi="黑体" w:hint="eastAsia"/>
          <w:b/>
          <w:bCs/>
          <w:szCs w:val="21"/>
        </w:rPr>
        <w:t>中耕与</w:t>
      </w:r>
      <w:r w:rsidR="008A616D" w:rsidRPr="008A616D">
        <w:rPr>
          <w:rFonts w:ascii="黑体" w:eastAsia="黑体" w:hAnsi="黑体" w:hint="eastAsia"/>
          <w:b/>
          <w:bCs/>
          <w:szCs w:val="21"/>
        </w:rPr>
        <w:t>追肥</w:t>
      </w:r>
    </w:p>
    <w:p w14:paraId="7BB675B4" w14:textId="781785E2" w:rsidR="00D20AA1" w:rsidRDefault="00D20AA1" w:rsidP="009A4EBE">
      <w:pPr>
        <w:spacing w:beforeLines="100" w:before="312" w:afterLines="100" w:after="312" w:line="360" w:lineRule="auto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 </w:t>
      </w:r>
      <w:r w:rsidR="008A616D" w:rsidRPr="008A616D">
        <w:rPr>
          <w:rFonts w:ascii="宋体" w:hAnsi="宋体" w:hint="eastAsia"/>
          <w:szCs w:val="21"/>
        </w:rPr>
        <w:t>中耕</w:t>
      </w:r>
      <w:r w:rsidR="008A616D">
        <w:rPr>
          <w:rFonts w:ascii="宋体" w:hAnsi="宋体" w:hint="eastAsia"/>
          <w:szCs w:val="21"/>
        </w:rPr>
        <w:t>与</w:t>
      </w:r>
      <w:r w:rsidR="008A616D" w:rsidRPr="008A616D">
        <w:rPr>
          <w:rFonts w:ascii="宋体" w:hAnsi="宋体" w:hint="eastAsia"/>
          <w:szCs w:val="21"/>
        </w:rPr>
        <w:t>追肥在结薯初期完成，先追肥再覆土。追肥选择在阴天或者小雨天气进行，严格避免晴天阳光直射时追肥。每</w:t>
      </w:r>
      <w:r w:rsidR="008A616D">
        <w:rPr>
          <w:rFonts w:ascii="宋体" w:hAnsi="宋体" w:hint="eastAsia"/>
          <w:szCs w:val="21"/>
        </w:rPr>
        <w:t>亩</w:t>
      </w:r>
      <w:r w:rsidR="008A616D" w:rsidRPr="008A616D">
        <w:rPr>
          <w:rFonts w:ascii="宋体" w:hAnsi="宋体" w:hint="eastAsia"/>
          <w:szCs w:val="21"/>
        </w:rPr>
        <w:t>施复合肥</w:t>
      </w:r>
      <w:r w:rsidR="008A616D">
        <w:rPr>
          <w:rFonts w:ascii="宋体" w:hAnsi="宋体" w:hint="eastAsia"/>
          <w:szCs w:val="21"/>
        </w:rPr>
        <w:t>15</w:t>
      </w:r>
      <w:r w:rsidR="009A4EBE">
        <w:rPr>
          <w:rFonts w:ascii="宋体" w:hAnsi="宋体" w:hint="eastAsia"/>
          <w:szCs w:val="21"/>
        </w:rPr>
        <w:t>kg</w:t>
      </w:r>
      <w:r w:rsidR="008A616D" w:rsidRPr="008A616D">
        <w:rPr>
          <w:rFonts w:ascii="宋体" w:hAnsi="宋体" w:hint="eastAsia"/>
          <w:szCs w:val="21"/>
        </w:rPr>
        <w:t>～20kg，然后中耕覆土3</w:t>
      </w:r>
      <w:r w:rsidR="009A4EBE">
        <w:rPr>
          <w:rFonts w:ascii="宋体" w:hAnsi="宋体" w:hint="eastAsia"/>
          <w:szCs w:val="21"/>
        </w:rPr>
        <w:t>cm</w:t>
      </w:r>
      <w:r w:rsidR="008A616D" w:rsidRPr="008A616D">
        <w:rPr>
          <w:rFonts w:ascii="宋体" w:hAnsi="宋体" w:hint="eastAsia"/>
          <w:szCs w:val="21"/>
        </w:rPr>
        <w:t>～5cm。</w:t>
      </w:r>
      <w:r w:rsidR="008A616D">
        <w:rPr>
          <w:rFonts w:ascii="宋体" w:hAnsi="宋体" w:hint="eastAsia"/>
          <w:szCs w:val="21"/>
        </w:rPr>
        <w:t>复合肥标准按照</w:t>
      </w:r>
      <w:r w:rsidR="008A616D" w:rsidRPr="00A6692E">
        <w:rPr>
          <w:rFonts w:ascii="宋体" w:hAnsi="宋体"/>
          <w:szCs w:val="21"/>
        </w:rPr>
        <w:t>GB/T 15063</w:t>
      </w:r>
      <w:r w:rsidR="008A616D">
        <w:rPr>
          <w:rFonts w:ascii="宋体" w:hAnsi="宋体" w:hint="eastAsia"/>
          <w:szCs w:val="21"/>
        </w:rPr>
        <w:t>执行。</w:t>
      </w:r>
    </w:p>
    <w:p w14:paraId="775EA916" w14:textId="6F4D1580" w:rsidR="003E3BD0" w:rsidRDefault="00421C96" w:rsidP="003E3BD0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3E3BD0" w:rsidRPr="0072430B">
        <w:rPr>
          <w:rFonts w:ascii="黑体" w:eastAsia="黑体" w:hAnsi="黑体"/>
          <w:b/>
          <w:bCs/>
          <w:szCs w:val="21"/>
        </w:rPr>
        <w:t>.</w:t>
      </w:r>
      <w:r w:rsidR="003E3BD0">
        <w:rPr>
          <w:rFonts w:ascii="黑体" w:eastAsia="黑体" w:hAnsi="黑体"/>
          <w:b/>
          <w:bCs/>
          <w:szCs w:val="21"/>
        </w:rPr>
        <w:t>4.3</w:t>
      </w:r>
      <w:r w:rsidR="003E3BD0" w:rsidRPr="0072430B">
        <w:rPr>
          <w:rFonts w:ascii="黑体" w:eastAsia="黑体" w:hAnsi="黑体"/>
          <w:b/>
          <w:bCs/>
          <w:szCs w:val="21"/>
        </w:rPr>
        <w:t xml:space="preserve"> </w:t>
      </w:r>
      <w:r w:rsidR="008A616D" w:rsidRPr="008A616D">
        <w:rPr>
          <w:rFonts w:ascii="黑体" w:eastAsia="黑体" w:hAnsi="黑体" w:hint="eastAsia"/>
          <w:b/>
          <w:bCs/>
          <w:szCs w:val="21"/>
        </w:rPr>
        <w:t>病虫害防治</w:t>
      </w:r>
    </w:p>
    <w:p w14:paraId="2755F043" w14:textId="01C0B612" w:rsidR="008A616D" w:rsidRDefault="00D20AA1" w:rsidP="008A616D">
      <w:pPr>
        <w:pStyle w:val="af7"/>
        <w:ind w:firstLine="422"/>
        <w:rPr>
          <w:rFonts w:ascii="Times New Roman"/>
          <w:kern w:val="2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</w:t>
      </w:r>
      <w:r>
        <w:rPr>
          <w:rFonts w:hAnsi="宋体" w:hint="eastAsia"/>
          <w:szCs w:val="21"/>
        </w:rPr>
        <w:t>参照</w:t>
      </w:r>
      <w:r w:rsidR="008A616D" w:rsidRPr="000C1E41">
        <w:rPr>
          <w:rFonts w:ascii="Times New Roman" w:hint="eastAsia"/>
          <w:kern w:val="2"/>
          <w:szCs w:val="21"/>
        </w:rPr>
        <w:t>NY/T 2383</w:t>
      </w:r>
      <w:r w:rsidR="008A616D">
        <w:rPr>
          <w:rFonts w:ascii="Times New Roman" w:hint="eastAsia"/>
          <w:kern w:val="2"/>
          <w:szCs w:val="21"/>
        </w:rPr>
        <w:t>执行。</w:t>
      </w:r>
    </w:p>
    <w:p w14:paraId="35F16C32" w14:textId="08AAD5FA" w:rsidR="00143766" w:rsidRDefault="00421C96" w:rsidP="00143766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5</w:t>
      </w:r>
      <w:r w:rsidR="00143766" w:rsidRPr="0072430B">
        <w:rPr>
          <w:rFonts w:ascii="黑体" w:eastAsia="黑体" w:hAnsi="黑体"/>
          <w:b/>
          <w:bCs/>
          <w:szCs w:val="21"/>
        </w:rPr>
        <w:t>.</w:t>
      </w:r>
      <w:r w:rsidR="009E40F9">
        <w:rPr>
          <w:rFonts w:ascii="黑体" w:eastAsia="黑体" w:hAnsi="黑体" w:hint="eastAsia"/>
          <w:b/>
          <w:bCs/>
          <w:szCs w:val="21"/>
        </w:rPr>
        <w:t>5</w:t>
      </w:r>
      <w:r w:rsidR="00143766" w:rsidRPr="0072430B">
        <w:rPr>
          <w:rFonts w:ascii="黑体" w:eastAsia="黑体" w:hAnsi="黑体"/>
          <w:b/>
          <w:bCs/>
          <w:szCs w:val="21"/>
        </w:rPr>
        <w:t xml:space="preserve"> </w:t>
      </w:r>
      <w:r w:rsidR="00143766">
        <w:rPr>
          <w:rFonts w:ascii="黑体" w:eastAsia="黑体" w:hAnsi="黑体" w:hint="eastAsia"/>
          <w:b/>
          <w:bCs/>
          <w:szCs w:val="21"/>
        </w:rPr>
        <w:t>收获</w:t>
      </w:r>
    </w:p>
    <w:p w14:paraId="1EEAC1FF" w14:textId="70AECBAA" w:rsidR="00D20AA1" w:rsidRPr="00143766" w:rsidRDefault="00143766" w:rsidP="00143766">
      <w:pPr>
        <w:pStyle w:val="af7"/>
        <w:ind w:firstLine="422"/>
        <w:rPr>
          <w:rFonts w:ascii="Times New Roman"/>
          <w:kern w:val="2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</w:t>
      </w:r>
      <w:r w:rsidRPr="00143766">
        <w:rPr>
          <w:rFonts w:ascii="Times New Roman" w:hint="eastAsia"/>
          <w:kern w:val="2"/>
          <w:szCs w:val="21"/>
        </w:rPr>
        <w:t>植株基部以上三分之二叶片变黄时收获。</w:t>
      </w:r>
    </w:p>
    <w:p w14:paraId="740981EA" w14:textId="03406DF7" w:rsidR="006A46B3" w:rsidRPr="001F2342" w:rsidRDefault="00421C96" w:rsidP="001F2342">
      <w:pPr>
        <w:pStyle w:val="1"/>
        <w:rPr>
          <w:rFonts w:ascii="黑体" w:eastAsia="黑体" w:hAnsi="宋体" w:hint="eastAsia"/>
          <w:b w:val="0"/>
          <w:bCs w:val="0"/>
          <w:sz w:val="21"/>
          <w:szCs w:val="21"/>
        </w:rPr>
      </w:pPr>
      <w:bookmarkStart w:id="18" w:name="_Hlk40826939"/>
      <w:bookmarkStart w:id="19" w:name="_Toc175489674"/>
      <w:bookmarkStart w:id="20" w:name="OLE_LINK23"/>
      <w:r>
        <w:rPr>
          <w:rFonts w:ascii="黑体" w:eastAsia="黑体" w:hAnsi="宋体" w:hint="eastAsia"/>
          <w:sz w:val="21"/>
          <w:szCs w:val="21"/>
        </w:rPr>
        <w:t>6</w:t>
      </w:r>
      <w:r w:rsidR="00B76C9D">
        <w:rPr>
          <w:rFonts w:ascii="黑体" w:eastAsia="黑体" w:hAnsi="宋体"/>
          <w:sz w:val="21"/>
          <w:szCs w:val="21"/>
        </w:rPr>
        <w:t xml:space="preserve"> </w:t>
      </w:r>
      <w:bookmarkStart w:id="21" w:name="_Hlk175489898"/>
      <w:r>
        <w:rPr>
          <w:rFonts w:ascii="黑体" w:eastAsia="黑体" w:hAnsi="宋体" w:hint="eastAsia"/>
          <w:sz w:val="21"/>
          <w:szCs w:val="21"/>
        </w:rPr>
        <w:t>一年生豆科牧草</w:t>
      </w:r>
      <w:r w:rsidR="006A74F2" w:rsidRPr="001F2342">
        <w:rPr>
          <w:rFonts w:ascii="黑体" w:eastAsia="黑体" w:hAnsi="宋体" w:hint="eastAsia"/>
          <w:sz w:val="21"/>
          <w:szCs w:val="21"/>
        </w:rPr>
        <w:t>种植阶段</w:t>
      </w:r>
      <w:bookmarkEnd w:id="18"/>
      <w:bookmarkEnd w:id="19"/>
      <w:bookmarkEnd w:id="21"/>
    </w:p>
    <w:bookmarkEnd w:id="20"/>
    <w:p w14:paraId="2BC9EC7D" w14:textId="23BD4860" w:rsidR="006A46B3" w:rsidRDefault="00F82005" w:rsidP="00C0738A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="006A46B3" w:rsidRPr="0072430B">
        <w:rPr>
          <w:rFonts w:ascii="黑体" w:eastAsia="黑体" w:hAnsi="宋体" w:hint="eastAsia"/>
          <w:b/>
          <w:bCs/>
          <w:szCs w:val="21"/>
        </w:rPr>
        <w:t>.1</w:t>
      </w:r>
      <w:bookmarkStart w:id="22" w:name="_Hlk40827012"/>
      <w:r w:rsidR="00D20AA1">
        <w:rPr>
          <w:rFonts w:ascii="黑体" w:eastAsia="黑体" w:hAnsi="宋体" w:hint="eastAsia"/>
          <w:b/>
          <w:bCs/>
          <w:szCs w:val="21"/>
        </w:rPr>
        <w:t>播种前准备</w:t>
      </w:r>
      <w:bookmarkEnd w:id="22"/>
    </w:p>
    <w:p w14:paraId="0B4338CB" w14:textId="5BC5E08E" w:rsidR="00D20AA1" w:rsidRPr="0072430B" w:rsidRDefault="00F82005" w:rsidP="00D20AA1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="00D20AA1" w:rsidRPr="0072430B">
        <w:rPr>
          <w:rFonts w:ascii="黑体" w:eastAsia="黑体" w:hAnsi="宋体" w:hint="eastAsia"/>
          <w:b/>
          <w:bCs/>
          <w:szCs w:val="21"/>
        </w:rPr>
        <w:t>.1</w:t>
      </w:r>
      <w:r w:rsidR="00D20AA1">
        <w:rPr>
          <w:rFonts w:ascii="黑体" w:eastAsia="黑体" w:hAnsi="宋体"/>
          <w:b/>
          <w:bCs/>
          <w:szCs w:val="21"/>
        </w:rPr>
        <w:t>.1</w:t>
      </w:r>
      <w:r w:rsidR="00D20AA1" w:rsidRPr="0072430B">
        <w:rPr>
          <w:rFonts w:ascii="黑体" w:eastAsia="黑体" w:hAnsi="宋体" w:hint="eastAsia"/>
          <w:b/>
          <w:bCs/>
          <w:szCs w:val="21"/>
        </w:rPr>
        <w:t xml:space="preserve"> </w:t>
      </w:r>
      <w:bookmarkStart w:id="23" w:name="_Hlk40827025"/>
      <w:r w:rsidR="00D20AA1">
        <w:rPr>
          <w:rFonts w:ascii="黑体" w:eastAsia="黑体" w:hAnsi="宋体" w:hint="eastAsia"/>
          <w:b/>
          <w:bCs/>
          <w:szCs w:val="21"/>
        </w:rPr>
        <w:t>土地清理</w:t>
      </w:r>
      <w:bookmarkEnd w:id="23"/>
    </w:p>
    <w:p w14:paraId="7C824243" w14:textId="0098C1C0" w:rsidR="006A46B3" w:rsidRDefault="00723408" w:rsidP="00C0738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对前茬烤烟</w:t>
      </w:r>
      <w:proofErr w:type="gramStart"/>
      <w:r>
        <w:rPr>
          <w:rFonts w:hint="eastAsia"/>
          <w:szCs w:val="21"/>
        </w:rPr>
        <w:t>残茬及</w:t>
      </w:r>
      <w:proofErr w:type="gramEnd"/>
      <w:r>
        <w:rPr>
          <w:rFonts w:hint="eastAsia"/>
          <w:szCs w:val="21"/>
        </w:rPr>
        <w:t>杂草进行清理</w:t>
      </w:r>
      <w:r w:rsidR="00E62AFA">
        <w:rPr>
          <w:rFonts w:hint="eastAsia"/>
          <w:szCs w:val="21"/>
        </w:rPr>
        <w:t>。</w:t>
      </w:r>
    </w:p>
    <w:p w14:paraId="0353217F" w14:textId="504214F0" w:rsidR="00D20AA1" w:rsidRPr="0072430B" w:rsidRDefault="00F82005" w:rsidP="00D20AA1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="00D20AA1" w:rsidRPr="0072430B">
        <w:rPr>
          <w:rFonts w:ascii="黑体" w:eastAsia="黑体" w:hAnsi="宋体" w:hint="eastAsia"/>
          <w:b/>
          <w:bCs/>
          <w:szCs w:val="21"/>
        </w:rPr>
        <w:t>.1</w:t>
      </w:r>
      <w:r w:rsidR="00D20AA1">
        <w:rPr>
          <w:rFonts w:ascii="黑体" w:eastAsia="黑体" w:hAnsi="宋体"/>
          <w:b/>
          <w:bCs/>
          <w:szCs w:val="21"/>
        </w:rPr>
        <w:t>.2</w:t>
      </w:r>
      <w:r w:rsidR="00D20AA1" w:rsidRPr="0072430B">
        <w:rPr>
          <w:rFonts w:ascii="黑体" w:eastAsia="黑体" w:hAnsi="宋体" w:hint="eastAsia"/>
          <w:b/>
          <w:bCs/>
          <w:szCs w:val="21"/>
        </w:rPr>
        <w:t xml:space="preserve"> </w:t>
      </w:r>
      <w:bookmarkStart w:id="24" w:name="_Hlk40827036"/>
      <w:r w:rsidR="00D20AA1">
        <w:rPr>
          <w:rFonts w:ascii="黑体" w:eastAsia="黑体" w:hAnsi="宋体" w:hint="eastAsia"/>
          <w:b/>
          <w:bCs/>
          <w:szCs w:val="21"/>
        </w:rPr>
        <w:t>翻耕整地</w:t>
      </w:r>
      <w:bookmarkEnd w:id="24"/>
    </w:p>
    <w:p w14:paraId="445B72E2" w14:textId="12AF1219" w:rsidR="00D20AA1" w:rsidRDefault="00D20AA1" w:rsidP="00D20AA1">
      <w:pPr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 w:rsidR="002C1138">
        <w:rPr>
          <w:rFonts w:hint="eastAsia"/>
          <w:szCs w:val="21"/>
        </w:rPr>
        <w:t>主要以免耕播种为主，不用翻耕整地</w:t>
      </w:r>
      <w:r w:rsidR="00B051E4">
        <w:rPr>
          <w:rFonts w:ascii="宋体" w:hAnsi="宋体" w:hint="eastAsia"/>
          <w:szCs w:val="21"/>
        </w:rPr>
        <w:t>。</w:t>
      </w:r>
    </w:p>
    <w:p w14:paraId="2C34EFCA" w14:textId="2DA27ADC" w:rsidR="008B0E4C" w:rsidRPr="0072430B" w:rsidRDefault="00F82005" w:rsidP="0072430B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="008B0E4C" w:rsidRPr="0072430B">
        <w:rPr>
          <w:rFonts w:ascii="黑体" w:eastAsia="黑体" w:hAnsi="宋体" w:hint="eastAsia"/>
          <w:b/>
          <w:bCs/>
          <w:szCs w:val="21"/>
        </w:rPr>
        <w:t xml:space="preserve">.2 </w:t>
      </w:r>
      <w:bookmarkStart w:id="25" w:name="_Hlk40827062"/>
      <w:r w:rsidR="00AB1134">
        <w:rPr>
          <w:rFonts w:ascii="黑体" w:eastAsia="黑体" w:hAnsi="宋体" w:hint="eastAsia"/>
          <w:b/>
          <w:bCs/>
          <w:szCs w:val="21"/>
        </w:rPr>
        <w:t>播种</w:t>
      </w:r>
      <w:r w:rsidR="003F4697">
        <w:rPr>
          <w:rFonts w:ascii="黑体" w:eastAsia="黑体" w:hAnsi="宋体" w:hint="eastAsia"/>
          <w:b/>
          <w:bCs/>
          <w:szCs w:val="21"/>
        </w:rPr>
        <w:t>时间</w:t>
      </w:r>
      <w:bookmarkEnd w:id="25"/>
    </w:p>
    <w:p w14:paraId="10B0371A" w14:textId="161FA586" w:rsidR="00B051E4" w:rsidRDefault="00B051E4" w:rsidP="00B051E4">
      <w:pPr>
        <w:spacing w:beforeLines="100" w:before="312" w:afterLines="100" w:after="312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按照</w:t>
      </w:r>
      <w:r w:rsidR="00F82005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的规定执行。</w:t>
      </w:r>
    </w:p>
    <w:p w14:paraId="2C4DF5EE" w14:textId="5EEDAC7E" w:rsidR="008B0E4C" w:rsidRDefault="00F82005" w:rsidP="008B0E4C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="008B0E4C" w:rsidRPr="0072430B">
        <w:rPr>
          <w:rFonts w:ascii="黑体" w:eastAsia="黑体" w:hAnsi="宋体" w:hint="eastAsia"/>
          <w:b/>
          <w:bCs/>
          <w:szCs w:val="21"/>
        </w:rPr>
        <w:t xml:space="preserve">.3 </w:t>
      </w:r>
      <w:bookmarkStart w:id="26" w:name="_Hlk175490078"/>
      <w:r w:rsidR="00504AC9">
        <w:rPr>
          <w:rFonts w:ascii="黑体" w:eastAsia="黑体" w:hAnsi="宋体" w:hint="eastAsia"/>
          <w:b/>
          <w:bCs/>
          <w:szCs w:val="21"/>
        </w:rPr>
        <w:t>草种</w:t>
      </w:r>
      <w:r w:rsidR="009E40F9">
        <w:rPr>
          <w:rFonts w:ascii="黑体" w:eastAsia="黑体" w:hAnsi="宋体" w:hint="eastAsia"/>
          <w:b/>
          <w:bCs/>
          <w:szCs w:val="21"/>
        </w:rPr>
        <w:t>选择</w:t>
      </w:r>
      <w:bookmarkEnd w:id="26"/>
    </w:p>
    <w:p w14:paraId="4428F654" w14:textId="4CADB913" w:rsidR="00F82005" w:rsidRDefault="0067154E" w:rsidP="009A4EBE">
      <w:pPr>
        <w:spacing w:beforeLines="100" w:before="312" w:afterLines="100" w:after="312"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该区域以光叶紫花</w:t>
      </w:r>
      <w:proofErr w:type="gramStart"/>
      <w:r>
        <w:rPr>
          <w:rFonts w:ascii="宋体" w:hAnsi="宋体" w:hint="eastAsia"/>
          <w:szCs w:val="21"/>
        </w:rPr>
        <w:t>苕</w:t>
      </w:r>
      <w:proofErr w:type="gramEnd"/>
      <w:r>
        <w:rPr>
          <w:rFonts w:ascii="宋体" w:hAnsi="宋体" w:hint="eastAsia"/>
          <w:szCs w:val="21"/>
        </w:rPr>
        <w:t>为主，还可选择</w:t>
      </w:r>
      <w:r w:rsidRPr="0067154E">
        <w:rPr>
          <w:rFonts w:ascii="宋体" w:hAnsi="宋体"/>
          <w:szCs w:val="21"/>
        </w:rPr>
        <w:t>箭筈豌豆、毛苕子</w:t>
      </w:r>
      <w:r w:rsidR="00AB3C4D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金花菜</w:t>
      </w:r>
      <w:r w:rsidR="00AB3C4D">
        <w:rPr>
          <w:rFonts w:ascii="宋体" w:hAnsi="宋体" w:hint="eastAsia"/>
          <w:szCs w:val="21"/>
        </w:rPr>
        <w:t>、紫云英等</w:t>
      </w:r>
      <w:r w:rsidR="00EB2E22">
        <w:rPr>
          <w:rFonts w:ascii="宋体" w:hAnsi="宋体" w:hint="eastAsia"/>
          <w:szCs w:val="21"/>
        </w:rPr>
        <w:t>。</w:t>
      </w:r>
      <w:r w:rsidR="001F51E3">
        <w:rPr>
          <w:rFonts w:ascii="宋体" w:hAnsi="宋体" w:hint="eastAsia"/>
          <w:szCs w:val="21"/>
        </w:rPr>
        <w:t>其中</w:t>
      </w:r>
      <w:r w:rsidR="001F51E3">
        <w:rPr>
          <w:rFonts w:hAnsi="宋体" w:hint="eastAsia"/>
          <w:szCs w:val="21"/>
        </w:rPr>
        <w:t>海拔</w:t>
      </w:r>
      <w:r w:rsidR="001F51E3">
        <w:rPr>
          <w:rFonts w:hAnsi="宋体" w:hint="eastAsia"/>
          <w:szCs w:val="21"/>
        </w:rPr>
        <w:t>2500</w:t>
      </w:r>
      <w:r w:rsidR="009A4EBE">
        <w:rPr>
          <w:rFonts w:hAnsi="宋体" w:hint="eastAsia"/>
          <w:szCs w:val="21"/>
        </w:rPr>
        <w:t>m</w:t>
      </w:r>
      <w:r w:rsidR="009A4EBE" w:rsidRPr="00382789">
        <w:rPr>
          <w:szCs w:val="21"/>
        </w:rPr>
        <w:t>~</w:t>
      </w:r>
      <w:r w:rsidR="001F51E3">
        <w:rPr>
          <w:rFonts w:hAnsi="宋体" w:hint="eastAsia"/>
          <w:szCs w:val="21"/>
        </w:rPr>
        <w:t>2700m</w:t>
      </w:r>
      <w:r w:rsidR="001F51E3" w:rsidRPr="00DE7A46">
        <w:rPr>
          <w:rFonts w:ascii="宋体" w:hAnsi="宋体" w:hint="eastAsia"/>
          <w:szCs w:val="21"/>
        </w:rPr>
        <w:t>的</w:t>
      </w:r>
      <w:r w:rsidR="001F51E3">
        <w:rPr>
          <w:rFonts w:ascii="宋体" w:hAnsi="宋体" w:hint="eastAsia"/>
          <w:szCs w:val="21"/>
        </w:rPr>
        <w:t>区域可选择光叶紫花</w:t>
      </w:r>
      <w:proofErr w:type="gramStart"/>
      <w:r w:rsidR="001F51E3">
        <w:rPr>
          <w:rFonts w:ascii="宋体" w:hAnsi="宋体" w:hint="eastAsia"/>
          <w:szCs w:val="21"/>
        </w:rPr>
        <w:t>苕</w:t>
      </w:r>
      <w:proofErr w:type="gramEnd"/>
      <w:r w:rsidR="001F51E3">
        <w:rPr>
          <w:rFonts w:ascii="宋体" w:hAnsi="宋体" w:hint="eastAsia"/>
          <w:szCs w:val="21"/>
        </w:rPr>
        <w:t>、</w:t>
      </w:r>
      <w:r w:rsidR="001F51E3" w:rsidRPr="0067154E">
        <w:rPr>
          <w:rFonts w:ascii="宋体" w:hAnsi="宋体"/>
          <w:szCs w:val="21"/>
        </w:rPr>
        <w:t>箭筈豌豆、毛苕子</w:t>
      </w:r>
      <w:r w:rsidR="001F51E3">
        <w:rPr>
          <w:rFonts w:ascii="宋体" w:hAnsi="宋体" w:hint="eastAsia"/>
          <w:szCs w:val="21"/>
        </w:rPr>
        <w:t>、金花菜、紫云英，在</w:t>
      </w:r>
      <w:r w:rsidR="001F51E3">
        <w:rPr>
          <w:rFonts w:hAnsi="宋体" w:hint="eastAsia"/>
          <w:szCs w:val="21"/>
        </w:rPr>
        <w:t>海拔</w:t>
      </w:r>
      <w:r w:rsidR="001F51E3">
        <w:rPr>
          <w:rFonts w:hAnsi="宋体" w:hint="eastAsia"/>
          <w:szCs w:val="21"/>
        </w:rPr>
        <w:t>2700</w:t>
      </w:r>
      <w:r w:rsidR="009A4EBE">
        <w:rPr>
          <w:rFonts w:hAnsi="宋体" w:hint="eastAsia"/>
          <w:szCs w:val="21"/>
        </w:rPr>
        <w:t>m</w:t>
      </w:r>
      <w:r w:rsidR="009A4EBE" w:rsidRPr="00382789">
        <w:rPr>
          <w:szCs w:val="21"/>
        </w:rPr>
        <w:t>~</w:t>
      </w:r>
      <w:r w:rsidR="001F51E3">
        <w:rPr>
          <w:rFonts w:hAnsi="宋体" w:hint="eastAsia"/>
          <w:szCs w:val="21"/>
        </w:rPr>
        <w:t>3200m</w:t>
      </w:r>
      <w:r w:rsidR="001F51E3">
        <w:rPr>
          <w:rFonts w:hAnsi="宋体" w:hint="eastAsia"/>
          <w:szCs w:val="21"/>
        </w:rPr>
        <w:t>的区域选择</w:t>
      </w:r>
      <w:r w:rsidR="001F51E3">
        <w:rPr>
          <w:rFonts w:ascii="宋体" w:hAnsi="宋体" w:hint="eastAsia"/>
          <w:szCs w:val="21"/>
        </w:rPr>
        <w:t>光叶紫花</w:t>
      </w:r>
      <w:proofErr w:type="gramStart"/>
      <w:r w:rsidR="001F51E3">
        <w:rPr>
          <w:rFonts w:ascii="宋体" w:hAnsi="宋体" w:hint="eastAsia"/>
          <w:szCs w:val="21"/>
        </w:rPr>
        <w:t>苕</w:t>
      </w:r>
      <w:proofErr w:type="gramEnd"/>
      <w:r w:rsidR="001F51E3">
        <w:rPr>
          <w:rFonts w:ascii="宋体" w:hAnsi="宋体" w:hint="eastAsia"/>
          <w:szCs w:val="21"/>
        </w:rPr>
        <w:t>、</w:t>
      </w:r>
      <w:r w:rsidR="001F51E3" w:rsidRPr="0067154E">
        <w:rPr>
          <w:rFonts w:ascii="宋体" w:hAnsi="宋体"/>
          <w:szCs w:val="21"/>
        </w:rPr>
        <w:t>箭筈豌豆、毛苕子</w:t>
      </w:r>
      <w:r w:rsidR="001F51E3">
        <w:rPr>
          <w:rFonts w:hint="eastAsia"/>
          <w:color w:val="000000"/>
          <w:szCs w:val="21"/>
        </w:rPr>
        <w:t>。</w:t>
      </w:r>
    </w:p>
    <w:p w14:paraId="23FE5801" w14:textId="4600EFBB" w:rsidR="009E40F9" w:rsidRDefault="009E40F9" w:rsidP="009E40F9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Pr="0072430B">
        <w:rPr>
          <w:rFonts w:ascii="黑体" w:eastAsia="黑体" w:hAnsi="宋体" w:hint="eastAsia"/>
          <w:b/>
          <w:bCs/>
          <w:szCs w:val="21"/>
        </w:rPr>
        <w:t>.</w:t>
      </w:r>
      <w:r>
        <w:rPr>
          <w:rFonts w:ascii="黑体" w:eastAsia="黑体" w:hAnsi="宋体" w:hint="eastAsia"/>
          <w:b/>
          <w:bCs/>
          <w:szCs w:val="21"/>
        </w:rPr>
        <w:t>4</w:t>
      </w:r>
      <w:r w:rsidRPr="0072430B">
        <w:rPr>
          <w:rFonts w:ascii="黑体" w:eastAsia="黑体" w:hAnsi="宋体" w:hint="eastAsia"/>
          <w:b/>
          <w:bCs/>
          <w:szCs w:val="21"/>
        </w:rPr>
        <w:t xml:space="preserve"> </w:t>
      </w:r>
      <w:r>
        <w:rPr>
          <w:rFonts w:ascii="黑体" w:eastAsia="黑体" w:hAnsi="宋体" w:hint="eastAsia"/>
          <w:b/>
          <w:bCs/>
          <w:szCs w:val="21"/>
        </w:rPr>
        <w:t>播种</w:t>
      </w:r>
    </w:p>
    <w:p w14:paraId="19074613" w14:textId="02D5623A" w:rsidR="00AB1134" w:rsidRDefault="00EB2E22" w:rsidP="00AB1134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="00AB1134" w:rsidRPr="0072430B">
        <w:rPr>
          <w:rFonts w:ascii="黑体" w:eastAsia="黑体" w:hAnsi="宋体" w:hint="eastAsia"/>
          <w:b/>
          <w:bCs/>
          <w:szCs w:val="21"/>
        </w:rPr>
        <w:t>.</w:t>
      </w:r>
      <w:r w:rsidR="009E40F9">
        <w:rPr>
          <w:rFonts w:ascii="黑体" w:eastAsia="黑体" w:hAnsi="宋体" w:hint="eastAsia"/>
          <w:b/>
          <w:bCs/>
          <w:szCs w:val="21"/>
        </w:rPr>
        <w:t>4</w:t>
      </w:r>
      <w:r w:rsidR="00AB1134">
        <w:rPr>
          <w:rFonts w:ascii="黑体" w:eastAsia="黑体" w:hAnsi="宋体"/>
          <w:b/>
          <w:bCs/>
          <w:szCs w:val="21"/>
        </w:rPr>
        <w:t>.</w:t>
      </w:r>
      <w:r w:rsidR="009E40F9">
        <w:rPr>
          <w:rFonts w:ascii="黑体" w:eastAsia="黑体" w:hAnsi="宋体" w:hint="eastAsia"/>
          <w:b/>
          <w:bCs/>
          <w:szCs w:val="21"/>
        </w:rPr>
        <w:t>1</w:t>
      </w:r>
      <w:r w:rsidR="00AB1134" w:rsidRPr="0072430B">
        <w:rPr>
          <w:rFonts w:ascii="黑体" w:eastAsia="黑体" w:hAnsi="宋体" w:hint="eastAsia"/>
          <w:b/>
          <w:bCs/>
          <w:szCs w:val="21"/>
        </w:rPr>
        <w:t xml:space="preserve"> </w:t>
      </w:r>
      <w:r>
        <w:rPr>
          <w:rFonts w:ascii="黑体" w:eastAsia="黑体" w:hAnsi="宋体" w:hint="eastAsia"/>
          <w:b/>
          <w:bCs/>
          <w:szCs w:val="21"/>
        </w:rPr>
        <w:t>种子质量</w:t>
      </w:r>
    </w:p>
    <w:p w14:paraId="7CE2B977" w14:textId="79654EE9" w:rsidR="00AB1134" w:rsidRDefault="00EB2E22" w:rsidP="00AB1134">
      <w:pPr>
        <w:spacing w:beforeLines="100" w:before="312" w:afterLines="100" w:after="312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种子质量按照</w:t>
      </w:r>
      <w:r w:rsidRPr="0018674E">
        <w:rPr>
          <w:szCs w:val="21"/>
        </w:rPr>
        <w:t>GB 6141</w:t>
      </w:r>
      <w:r>
        <w:rPr>
          <w:rFonts w:hint="eastAsia"/>
          <w:szCs w:val="21"/>
        </w:rPr>
        <w:t>中三级以上的</w:t>
      </w:r>
      <w:r>
        <w:rPr>
          <w:rFonts w:ascii="宋体" w:hAnsi="宋体" w:hint="eastAsia"/>
          <w:szCs w:val="21"/>
        </w:rPr>
        <w:t>标准执行。</w:t>
      </w:r>
    </w:p>
    <w:p w14:paraId="2F313883" w14:textId="24582F7E" w:rsidR="00AB1134" w:rsidRDefault="00EB2E22" w:rsidP="00AB1134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="00AB1134" w:rsidRPr="0072430B">
        <w:rPr>
          <w:rFonts w:ascii="黑体" w:eastAsia="黑体" w:hAnsi="宋体" w:hint="eastAsia"/>
          <w:b/>
          <w:bCs/>
          <w:szCs w:val="21"/>
        </w:rPr>
        <w:t>.</w:t>
      </w:r>
      <w:r w:rsidR="009E40F9">
        <w:rPr>
          <w:rFonts w:ascii="黑体" w:eastAsia="黑体" w:hAnsi="宋体" w:hint="eastAsia"/>
          <w:b/>
          <w:bCs/>
          <w:szCs w:val="21"/>
        </w:rPr>
        <w:t>4</w:t>
      </w:r>
      <w:r w:rsidR="00AB1134">
        <w:rPr>
          <w:rFonts w:ascii="黑体" w:eastAsia="黑体" w:hAnsi="宋体"/>
          <w:b/>
          <w:bCs/>
          <w:szCs w:val="21"/>
        </w:rPr>
        <w:t>.</w:t>
      </w:r>
      <w:r w:rsidR="009E40F9">
        <w:rPr>
          <w:rFonts w:ascii="黑体" w:eastAsia="黑体" w:hAnsi="宋体" w:hint="eastAsia"/>
          <w:b/>
          <w:bCs/>
          <w:szCs w:val="21"/>
        </w:rPr>
        <w:t>2</w:t>
      </w:r>
      <w:r w:rsidR="00AB1134" w:rsidRPr="0072430B">
        <w:rPr>
          <w:rFonts w:ascii="黑体" w:eastAsia="黑体" w:hAnsi="宋体" w:hint="eastAsia"/>
          <w:b/>
          <w:bCs/>
          <w:szCs w:val="21"/>
        </w:rPr>
        <w:t xml:space="preserve"> </w:t>
      </w:r>
      <w:bookmarkStart w:id="27" w:name="_Hlk40827090"/>
      <w:r w:rsidR="00AB1134">
        <w:rPr>
          <w:rFonts w:ascii="黑体" w:eastAsia="黑体" w:hAnsi="宋体" w:hint="eastAsia"/>
          <w:b/>
          <w:bCs/>
          <w:szCs w:val="21"/>
        </w:rPr>
        <w:t>播种量</w:t>
      </w:r>
      <w:bookmarkEnd w:id="27"/>
    </w:p>
    <w:p w14:paraId="7AE0C47D" w14:textId="79732475" w:rsidR="001D4926" w:rsidRPr="001D4926" w:rsidRDefault="001D4926" w:rsidP="009A4EBE">
      <w:pPr>
        <w:pStyle w:val="af7"/>
        <w:spacing w:line="360" w:lineRule="auto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光叶紫花</w:t>
      </w:r>
      <w:proofErr w:type="gramStart"/>
      <w:r>
        <w:rPr>
          <w:rFonts w:hAnsi="宋体" w:hint="eastAsia"/>
          <w:szCs w:val="21"/>
        </w:rPr>
        <w:t>苕</w:t>
      </w:r>
      <w:proofErr w:type="gramEnd"/>
      <w:r w:rsidR="00F93AD4">
        <w:rPr>
          <w:rFonts w:hAnsi="宋体" w:hint="eastAsia"/>
          <w:szCs w:val="21"/>
        </w:rPr>
        <w:t>、</w:t>
      </w:r>
      <w:r w:rsidR="00F93AD4" w:rsidRPr="0067154E">
        <w:rPr>
          <w:rFonts w:hAnsi="宋体"/>
          <w:szCs w:val="21"/>
        </w:rPr>
        <w:t>箭筈豌豆</w:t>
      </w:r>
      <w:r w:rsidR="00F93AD4">
        <w:rPr>
          <w:rFonts w:hAnsi="宋体" w:hint="eastAsia"/>
          <w:szCs w:val="21"/>
        </w:rPr>
        <w:t>和</w:t>
      </w:r>
      <w:r w:rsidRPr="0067154E">
        <w:rPr>
          <w:rFonts w:hAnsi="宋体"/>
          <w:szCs w:val="21"/>
        </w:rPr>
        <w:t>毛苕子</w:t>
      </w:r>
      <w:r w:rsidR="00F93AD4">
        <w:rPr>
          <w:rFonts w:hAnsi="宋体" w:hint="eastAsia"/>
          <w:szCs w:val="21"/>
        </w:rPr>
        <w:t>为</w:t>
      </w:r>
      <w:r>
        <w:rPr>
          <w:rFonts w:hAnsi="宋体" w:hint="eastAsia"/>
          <w:szCs w:val="21"/>
        </w:rPr>
        <w:t>4</w:t>
      </w:r>
      <w:r w:rsidR="009A4EBE">
        <w:rPr>
          <w:rFonts w:hAnsi="宋体" w:hint="eastAsia"/>
          <w:szCs w:val="21"/>
        </w:rPr>
        <w:t>kg</w:t>
      </w:r>
      <w:r w:rsidRPr="008A616D">
        <w:rPr>
          <w:rFonts w:ascii="Times New Roman"/>
          <w:szCs w:val="21"/>
        </w:rPr>
        <w:t>~</w:t>
      </w:r>
      <w:r w:rsidRPr="008A616D"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kg/亩、金花菜</w:t>
      </w:r>
      <w:r w:rsidR="00F93AD4">
        <w:rPr>
          <w:rFonts w:hAnsi="宋体" w:hint="eastAsia"/>
          <w:szCs w:val="21"/>
        </w:rPr>
        <w:t>为</w:t>
      </w:r>
      <w:r w:rsidR="00150221">
        <w:rPr>
          <w:rFonts w:hAnsi="宋体" w:hint="eastAsia"/>
          <w:szCs w:val="21"/>
        </w:rPr>
        <w:t>2.5</w:t>
      </w:r>
      <w:r w:rsidR="009A4EBE">
        <w:rPr>
          <w:rFonts w:hAnsi="宋体" w:hint="eastAsia"/>
          <w:szCs w:val="21"/>
        </w:rPr>
        <w:t>kg</w:t>
      </w:r>
      <w:r w:rsidR="00150221" w:rsidRPr="008A616D">
        <w:rPr>
          <w:rFonts w:ascii="Times New Roman"/>
          <w:szCs w:val="21"/>
        </w:rPr>
        <w:t>~</w:t>
      </w:r>
      <w:r w:rsidR="00150221">
        <w:rPr>
          <w:rFonts w:hAnsi="宋体" w:hint="eastAsia"/>
          <w:szCs w:val="21"/>
        </w:rPr>
        <w:t>3kg/亩</w:t>
      </w:r>
      <w:r>
        <w:rPr>
          <w:rFonts w:hAnsi="宋体" w:hint="eastAsia"/>
          <w:szCs w:val="21"/>
        </w:rPr>
        <w:t>、紫云英</w:t>
      </w:r>
      <w:r w:rsidR="00F93AD4">
        <w:rPr>
          <w:rFonts w:hAnsi="宋体" w:hint="eastAsia"/>
          <w:szCs w:val="21"/>
        </w:rPr>
        <w:t>为</w:t>
      </w:r>
      <w:r>
        <w:rPr>
          <w:rFonts w:hAnsi="宋体" w:hint="eastAsia"/>
          <w:szCs w:val="21"/>
        </w:rPr>
        <w:t>1.5</w:t>
      </w:r>
      <w:r w:rsidR="009A4EBE">
        <w:rPr>
          <w:rFonts w:hAnsi="宋体" w:hint="eastAsia"/>
          <w:szCs w:val="21"/>
        </w:rPr>
        <w:t>kg</w:t>
      </w:r>
      <w:r w:rsidRPr="008A616D">
        <w:rPr>
          <w:rFonts w:ascii="Times New Roman"/>
          <w:szCs w:val="21"/>
        </w:rPr>
        <w:t>~</w:t>
      </w:r>
      <w:r>
        <w:rPr>
          <w:rFonts w:hAnsi="宋体" w:hint="eastAsia"/>
          <w:szCs w:val="21"/>
        </w:rPr>
        <w:t>2kg/亩等</w:t>
      </w:r>
      <w:r w:rsidR="00490309">
        <w:rPr>
          <w:rFonts w:hAnsi="宋体" w:hint="eastAsia"/>
          <w:szCs w:val="21"/>
        </w:rPr>
        <w:t>。</w:t>
      </w:r>
    </w:p>
    <w:p w14:paraId="03072547" w14:textId="538B400A" w:rsidR="00EB2E22" w:rsidRDefault="00EB2E22" w:rsidP="00EB2E22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Pr="0072430B">
        <w:rPr>
          <w:rFonts w:ascii="黑体" w:eastAsia="黑体" w:hAnsi="宋体" w:hint="eastAsia"/>
          <w:b/>
          <w:bCs/>
          <w:szCs w:val="21"/>
        </w:rPr>
        <w:t>.</w:t>
      </w:r>
      <w:r w:rsidR="009E40F9">
        <w:rPr>
          <w:rFonts w:ascii="黑体" w:eastAsia="黑体" w:hAnsi="宋体" w:hint="eastAsia"/>
          <w:b/>
          <w:bCs/>
          <w:szCs w:val="21"/>
        </w:rPr>
        <w:t>4</w:t>
      </w:r>
      <w:r>
        <w:rPr>
          <w:rFonts w:ascii="黑体" w:eastAsia="黑体" w:hAnsi="宋体"/>
          <w:b/>
          <w:bCs/>
          <w:szCs w:val="21"/>
        </w:rPr>
        <w:t>.</w:t>
      </w:r>
      <w:r w:rsidR="009E40F9">
        <w:rPr>
          <w:rFonts w:ascii="黑体" w:eastAsia="黑体" w:hAnsi="宋体" w:hint="eastAsia"/>
          <w:b/>
          <w:bCs/>
          <w:szCs w:val="21"/>
        </w:rPr>
        <w:t>3</w:t>
      </w:r>
      <w:r w:rsidRPr="0072430B">
        <w:rPr>
          <w:rFonts w:ascii="黑体" w:eastAsia="黑体" w:hAnsi="宋体" w:hint="eastAsia"/>
          <w:b/>
          <w:bCs/>
          <w:szCs w:val="21"/>
        </w:rPr>
        <w:t xml:space="preserve"> </w:t>
      </w:r>
      <w:r>
        <w:rPr>
          <w:rFonts w:ascii="黑体" w:eastAsia="黑体" w:hAnsi="宋体" w:hint="eastAsia"/>
          <w:b/>
          <w:bCs/>
          <w:szCs w:val="21"/>
        </w:rPr>
        <w:t>播种方式</w:t>
      </w:r>
    </w:p>
    <w:p w14:paraId="67B76E16" w14:textId="7F0D6702" w:rsidR="00EB2E22" w:rsidRPr="00EB2E22" w:rsidRDefault="00EB2E22" w:rsidP="00F93AD4">
      <w:pPr>
        <w:spacing w:beforeLines="100" w:before="312" w:afterLines="100" w:after="312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采用撒播的方式进行。</w:t>
      </w:r>
    </w:p>
    <w:p w14:paraId="7838FA5C" w14:textId="37966354" w:rsidR="006A46B3" w:rsidRDefault="0054107B" w:rsidP="00C0738A">
      <w:pPr>
        <w:spacing w:beforeLines="100" w:before="312" w:afterLines="100" w:after="312"/>
        <w:rPr>
          <w:rFonts w:ascii="黑体" w:eastAsia="黑体" w:hAnsi="宋体" w:hint="eastAsia"/>
          <w:b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6</w:t>
      </w:r>
      <w:r w:rsidR="006A46B3" w:rsidRPr="0072430B">
        <w:rPr>
          <w:rFonts w:ascii="黑体" w:eastAsia="黑体" w:hAnsi="宋体" w:hint="eastAsia"/>
          <w:b/>
          <w:bCs/>
          <w:szCs w:val="21"/>
        </w:rPr>
        <w:t>.</w:t>
      </w:r>
      <w:r w:rsidR="009E40F9">
        <w:rPr>
          <w:rFonts w:ascii="黑体" w:eastAsia="黑体" w:hAnsi="宋体" w:hint="eastAsia"/>
          <w:b/>
          <w:bCs/>
          <w:szCs w:val="21"/>
        </w:rPr>
        <w:t>5</w:t>
      </w:r>
      <w:r w:rsidR="006A46B3" w:rsidRPr="0072430B">
        <w:rPr>
          <w:rFonts w:ascii="黑体" w:eastAsia="黑体" w:hAnsi="宋体" w:hint="eastAsia"/>
          <w:b/>
          <w:bCs/>
          <w:szCs w:val="21"/>
        </w:rPr>
        <w:t xml:space="preserve"> </w:t>
      </w:r>
      <w:bookmarkStart w:id="28" w:name="_Hlk40827103"/>
      <w:r w:rsidR="003F4697">
        <w:rPr>
          <w:rFonts w:ascii="黑体" w:eastAsia="黑体" w:hAnsi="宋体" w:hint="eastAsia"/>
          <w:b/>
          <w:bCs/>
          <w:szCs w:val="21"/>
        </w:rPr>
        <w:t>田间管理</w:t>
      </w:r>
      <w:bookmarkEnd w:id="28"/>
    </w:p>
    <w:p w14:paraId="4A5CA960" w14:textId="40BE9B47" w:rsidR="00324E0B" w:rsidRDefault="00324E0B" w:rsidP="00324E0B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6</w:t>
      </w:r>
      <w:r w:rsidRPr="0072430B">
        <w:rPr>
          <w:rFonts w:ascii="黑体" w:eastAsia="黑体" w:hAnsi="黑体"/>
          <w:b/>
          <w:bCs/>
          <w:szCs w:val="21"/>
        </w:rPr>
        <w:t>.</w:t>
      </w:r>
      <w:r w:rsidR="009E40F9">
        <w:rPr>
          <w:rFonts w:ascii="黑体" w:eastAsia="黑体" w:hAnsi="黑体" w:hint="eastAsia"/>
          <w:b/>
          <w:bCs/>
          <w:szCs w:val="21"/>
        </w:rPr>
        <w:t>5</w:t>
      </w:r>
      <w:r>
        <w:rPr>
          <w:rFonts w:ascii="黑体" w:eastAsia="黑体" w:hAnsi="黑体"/>
          <w:b/>
          <w:bCs/>
          <w:szCs w:val="21"/>
        </w:rPr>
        <w:t>.1</w:t>
      </w:r>
      <w:r w:rsidRPr="0072430B">
        <w:rPr>
          <w:rFonts w:ascii="黑体" w:eastAsia="黑体" w:hAnsi="黑体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除杂草</w:t>
      </w:r>
    </w:p>
    <w:p w14:paraId="5FDAA1A3" w14:textId="4797F61D" w:rsidR="00324E0B" w:rsidRDefault="00324E0B" w:rsidP="00324E0B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 </w:t>
      </w:r>
      <w:r>
        <w:rPr>
          <w:rFonts w:ascii="宋体" w:hAnsi="宋体" w:hint="eastAsia"/>
          <w:szCs w:val="21"/>
        </w:rPr>
        <w:t>在苗期</w:t>
      </w:r>
      <w:r w:rsidRPr="008A616D">
        <w:rPr>
          <w:rFonts w:ascii="宋体" w:hAnsi="宋体" w:hint="eastAsia"/>
          <w:szCs w:val="21"/>
        </w:rPr>
        <w:t>时视情况进行除草</w:t>
      </w:r>
      <w:r>
        <w:rPr>
          <w:rFonts w:ascii="宋体" w:hAnsi="宋体" w:hint="eastAsia"/>
          <w:szCs w:val="21"/>
        </w:rPr>
        <w:t>。</w:t>
      </w:r>
    </w:p>
    <w:p w14:paraId="4BFE176E" w14:textId="21919D31" w:rsidR="00324E0B" w:rsidRDefault="00324E0B" w:rsidP="00324E0B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6</w:t>
      </w:r>
      <w:r w:rsidRPr="0072430B">
        <w:rPr>
          <w:rFonts w:ascii="黑体" w:eastAsia="黑体" w:hAnsi="黑体"/>
          <w:b/>
          <w:bCs/>
          <w:szCs w:val="21"/>
        </w:rPr>
        <w:t>.</w:t>
      </w:r>
      <w:r w:rsidR="009E40F9">
        <w:rPr>
          <w:rFonts w:ascii="黑体" w:eastAsia="黑体" w:hAnsi="黑体" w:hint="eastAsia"/>
          <w:b/>
          <w:bCs/>
          <w:szCs w:val="21"/>
        </w:rPr>
        <w:t>5</w:t>
      </w:r>
      <w:r>
        <w:rPr>
          <w:rFonts w:ascii="黑体" w:eastAsia="黑体" w:hAnsi="黑体"/>
          <w:b/>
          <w:bCs/>
          <w:szCs w:val="21"/>
        </w:rPr>
        <w:t>.1</w:t>
      </w:r>
      <w:r w:rsidRPr="0072430B">
        <w:rPr>
          <w:rFonts w:ascii="黑体" w:eastAsia="黑体" w:hAnsi="黑体"/>
          <w:b/>
          <w:bCs/>
          <w:szCs w:val="21"/>
        </w:rPr>
        <w:t xml:space="preserve"> </w:t>
      </w:r>
      <w:r w:rsidRPr="00324E0B">
        <w:rPr>
          <w:rFonts w:ascii="黑体" w:eastAsia="黑体" w:hAnsi="黑体" w:hint="eastAsia"/>
          <w:b/>
          <w:bCs/>
          <w:szCs w:val="21"/>
        </w:rPr>
        <w:t>病虫害防治</w:t>
      </w:r>
    </w:p>
    <w:p w14:paraId="6DD5A290" w14:textId="30494A7F" w:rsidR="00324E0B" w:rsidRDefault="00324E0B" w:rsidP="009A4EBE">
      <w:pPr>
        <w:spacing w:beforeLines="100" w:before="312" w:afterLines="100" w:after="312" w:line="360" w:lineRule="auto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</w:t>
      </w:r>
      <w:r w:rsidR="009E1CB8" w:rsidRPr="009E1CB8">
        <w:rPr>
          <w:rFonts w:ascii="宋体" w:hAnsi="宋体" w:hint="eastAsia"/>
          <w:szCs w:val="21"/>
        </w:rPr>
        <w:t>主要病虫害有白粉病、蚜虫、棉铃虫等。白粉病一般在深秋和初春易发，蚜虫一般在冬春干旱时期易发，棉铃虫一般在开花结荚期易发，要加强监测与防治。</w:t>
      </w:r>
    </w:p>
    <w:p w14:paraId="55BD507E" w14:textId="6B52AD0C" w:rsidR="009E1CB8" w:rsidRDefault="009E1CB8" w:rsidP="009E1CB8">
      <w:pPr>
        <w:spacing w:beforeLines="100" w:before="312" w:afterLines="100" w:after="312"/>
        <w:jc w:val="lef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6</w:t>
      </w:r>
      <w:r w:rsidRPr="0072430B">
        <w:rPr>
          <w:rFonts w:ascii="黑体" w:eastAsia="黑体" w:hAnsi="黑体"/>
          <w:b/>
          <w:bCs/>
          <w:szCs w:val="21"/>
        </w:rPr>
        <w:t>.</w:t>
      </w:r>
      <w:r w:rsidR="009E40F9">
        <w:rPr>
          <w:rFonts w:ascii="黑体" w:eastAsia="黑体" w:hAnsi="黑体" w:hint="eastAsia"/>
          <w:b/>
          <w:bCs/>
          <w:szCs w:val="21"/>
        </w:rPr>
        <w:t>6</w:t>
      </w:r>
      <w:r w:rsidRPr="0072430B">
        <w:rPr>
          <w:rFonts w:ascii="黑体" w:eastAsia="黑体" w:hAnsi="黑体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收割</w:t>
      </w:r>
    </w:p>
    <w:p w14:paraId="11F76F87" w14:textId="57436707" w:rsidR="00697EFC" w:rsidRPr="00962550" w:rsidRDefault="009E1CB8" w:rsidP="00176C0C">
      <w:pPr>
        <w:spacing w:beforeLines="100" w:before="312" w:afterLines="100" w:after="312"/>
        <w:jc w:val="left"/>
        <w:rPr>
          <w:rFonts w:hAnsi="宋体" w:hint="eastAsia"/>
          <w:color w:val="000000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/>
          <w:b/>
          <w:bCs/>
          <w:szCs w:val="21"/>
        </w:rPr>
        <w:t xml:space="preserve">  </w:t>
      </w:r>
      <w:r>
        <w:rPr>
          <w:rFonts w:ascii="宋体" w:hAnsi="宋体" w:hint="eastAsia"/>
          <w:szCs w:val="21"/>
        </w:rPr>
        <w:t>为保障马铃薯的正常生长，一年生豆科牧草的收割期应严格按照4的规定执行。</w:t>
      </w:r>
    </w:p>
    <w:p w14:paraId="72651FD5" w14:textId="52887027" w:rsidR="004472B8" w:rsidRPr="00176C0C" w:rsidRDefault="00176C0C" w:rsidP="00697EFC">
      <w:pPr>
        <w:autoSpaceDE w:val="0"/>
        <w:autoSpaceDN w:val="0"/>
        <w:adjustRightInd w:val="0"/>
        <w:spacing w:line="360" w:lineRule="auto"/>
        <w:ind w:firstLine="420"/>
        <w:jc w:val="left"/>
        <w:rPr>
          <w:u w:val="single"/>
        </w:rPr>
      </w:pPr>
      <w:r>
        <w:rPr>
          <w:rFonts w:hint="eastAsia"/>
        </w:rPr>
        <w:t xml:space="preserve">                            </w:t>
      </w:r>
      <w:r w:rsidRPr="00176C0C">
        <w:rPr>
          <w:rFonts w:hint="eastAsia"/>
          <w:sz w:val="16"/>
          <w:szCs w:val="20"/>
          <w:u w:val="single"/>
        </w:rPr>
        <w:t xml:space="preserve"> </w:t>
      </w:r>
      <w:r>
        <w:rPr>
          <w:rFonts w:hint="eastAsia"/>
          <w:sz w:val="16"/>
          <w:szCs w:val="20"/>
          <w:u w:val="single"/>
        </w:rPr>
        <w:t xml:space="preserve">  </w:t>
      </w:r>
      <w:r w:rsidRPr="00176C0C">
        <w:rPr>
          <w:rFonts w:hint="eastAsia"/>
          <w:sz w:val="16"/>
          <w:szCs w:val="20"/>
          <w:u w:val="single"/>
        </w:rPr>
        <w:t xml:space="preserve">                </w:t>
      </w:r>
      <w:r>
        <w:rPr>
          <w:rFonts w:hint="eastAsia"/>
          <w:sz w:val="16"/>
          <w:szCs w:val="20"/>
          <w:u w:val="single"/>
        </w:rPr>
        <w:t xml:space="preserve">    </w:t>
      </w:r>
      <w:r w:rsidRPr="00176C0C">
        <w:rPr>
          <w:rFonts w:hint="eastAsia"/>
          <w:sz w:val="16"/>
          <w:szCs w:val="20"/>
          <w:u w:val="single"/>
        </w:rPr>
        <w:t xml:space="preserve">    </w:t>
      </w:r>
    </w:p>
    <w:sectPr w:rsidR="004472B8" w:rsidRPr="00176C0C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5D7F0" w14:textId="77777777" w:rsidR="002B007B" w:rsidRDefault="002B007B">
      <w:r>
        <w:separator/>
      </w:r>
    </w:p>
  </w:endnote>
  <w:endnote w:type="continuationSeparator" w:id="0">
    <w:p w14:paraId="4208CE00" w14:textId="77777777" w:rsidR="002B007B" w:rsidRDefault="002B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3364" w14:textId="77777777" w:rsidR="00704AB4" w:rsidRDefault="004E31BF">
    <w:pPr>
      <w:pStyle w:val="af8"/>
    </w:pPr>
    <w:r>
      <w:fldChar w:fldCharType="begin"/>
    </w:r>
    <w:r>
      <w:instrText xml:space="preserve"> PAGE  \* MERGEFORMAT </w:instrText>
    </w:r>
    <w:r>
      <w:fldChar w:fldCharType="separate"/>
    </w:r>
    <w:r w:rsidR="00FA0CEB"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2E91" w14:textId="77777777" w:rsidR="00704AB4" w:rsidRDefault="004E31BF">
    <w:pPr>
      <w:pStyle w:val="af8"/>
    </w:pPr>
    <w:r>
      <w:fldChar w:fldCharType="begin"/>
    </w:r>
    <w:r>
      <w:instrText xml:space="preserve"> PAGE  \* MERGEFORMAT </w:instrText>
    </w:r>
    <w:r>
      <w:fldChar w:fldCharType="separate"/>
    </w:r>
    <w:r w:rsidR="00FA0CE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708BA" w14:textId="77777777" w:rsidR="002B007B" w:rsidRDefault="002B007B">
      <w:r>
        <w:separator/>
      </w:r>
    </w:p>
  </w:footnote>
  <w:footnote w:type="continuationSeparator" w:id="0">
    <w:p w14:paraId="3C86557C" w14:textId="77777777" w:rsidR="002B007B" w:rsidRDefault="002B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702E" w14:textId="77777777" w:rsidR="00704AB4" w:rsidRDefault="004E31BF">
    <w:pPr>
      <w:pStyle w:val="af9"/>
      <w:rPr>
        <w:b/>
      </w:rPr>
    </w:pPr>
    <w:r>
      <w:rPr>
        <w:b/>
      </w:rPr>
      <w:t xml:space="preserve">T/HXCY </w:t>
    </w:r>
    <w:r w:rsidR="00262081">
      <w:rPr>
        <w:b/>
      </w:rPr>
      <w:t>xxx</w:t>
    </w:r>
    <w:r>
      <w:rPr>
        <w:b/>
      </w:rPr>
      <w:t>—</w:t>
    </w:r>
    <w:r w:rsidR="00FA0CEB">
      <w:rPr>
        <w:rFonts w:hint="eastAsia"/>
        <w:b/>
      </w:rPr>
      <w:t>20</w:t>
    </w:r>
    <w:r w:rsidR="00262081">
      <w:rPr>
        <w:b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072004254">
    <w:abstractNumId w:val="0"/>
  </w:num>
  <w:num w:numId="2" w16cid:durableId="100147529">
    <w:abstractNumId w:val="0"/>
  </w:num>
  <w:num w:numId="3" w16cid:durableId="983120027">
    <w:abstractNumId w:val="0"/>
  </w:num>
  <w:num w:numId="4" w16cid:durableId="1382367588">
    <w:abstractNumId w:val="0"/>
  </w:num>
  <w:num w:numId="5" w16cid:durableId="117187554">
    <w:abstractNumId w:val="0"/>
  </w:num>
  <w:num w:numId="6" w16cid:durableId="1989089357">
    <w:abstractNumId w:val="0"/>
  </w:num>
  <w:num w:numId="7" w16cid:durableId="1178538558">
    <w:abstractNumId w:val="0"/>
  </w:num>
  <w:num w:numId="8" w16cid:durableId="1217859811">
    <w:abstractNumId w:val="0"/>
  </w:num>
  <w:num w:numId="9" w16cid:durableId="142884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99"/>
    <w:rsid w:val="00013606"/>
    <w:rsid w:val="00013918"/>
    <w:rsid w:val="0001522B"/>
    <w:rsid w:val="000347AE"/>
    <w:rsid w:val="00042330"/>
    <w:rsid w:val="000423C4"/>
    <w:rsid w:val="00043B11"/>
    <w:rsid w:val="000440C7"/>
    <w:rsid w:val="00046CA2"/>
    <w:rsid w:val="00046CDB"/>
    <w:rsid w:val="000576FC"/>
    <w:rsid w:val="00061313"/>
    <w:rsid w:val="00062F85"/>
    <w:rsid w:val="00064BE1"/>
    <w:rsid w:val="00066D27"/>
    <w:rsid w:val="00070DB7"/>
    <w:rsid w:val="000750F1"/>
    <w:rsid w:val="00083835"/>
    <w:rsid w:val="00084592"/>
    <w:rsid w:val="00086AEC"/>
    <w:rsid w:val="000934B8"/>
    <w:rsid w:val="000B199D"/>
    <w:rsid w:val="000B214E"/>
    <w:rsid w:val="000B24FE"/>
    <w:rsid w:val="000B6FCC"/>
    <w:rsid w:val="000C1E41"/>
    <w:rsid w:val="000C4D23"/>
    <w:rsid w:val="000C7598"/>
    <w:rsid w:val="000D04F9"/>
    <w:rsid w:val="000D0859"/>
    <w:rsid w:val="000D3DC3"/>
    <w:rsid w:val="000D5D1A"/>
    <w:rsid w:val="000D6266"/>
    <w:rsid w:val="000D66B9"/>
    <w:rsid w:val="000E1BCA"/>
    <w:rsid w:val="000F1942"/>
    <w:rsid w:val="000F7D79"/>
    <w:rsid w:val="00101187"/>
    <w:rsid w:val="001101A2"/>
    <w:rsid w:val="00110DD7"/>
    <w:rsid w:val="001233FF"/>
    <w:rsid w:val="0014162F"/>
    <w:rsid w:val="00143766"/>
    <w:rsid w:val="00143987"/>
    <w:rsid w:val="00144FDA"/>
    <w:rsid w:val="00145745"/>
    <w:rsid w:val="001479EB"/>
    <w:rsid w:val="00150221"/>
    <w:rsid w:val="001515BD"/>
    <w:rsid w:val="0015482E"/>
    <w:rsid w:val="00157801"/>
    <w:rsid w:val="00161FCB"/>
    <w:rsid w:val="00174832"/>
    <w:rsid w:val="00176C0C"/>
    <w:rsid w:val="0018415D"/>
    <w:rsid w:val="00184860"/>
    <w:rsid w:val="0018554A"/>
    <w:rsid w:val="0018674E"/>
    <w:rsid w:val="001A1065"/>
    <w:rsid w:val="001A1AFA"/>
    <w:rsid w:val="001A1FB6"/>
    <w:rsid w:val="001A56A0"/>
    <w:rsid w:val="001B2228"/>
    <w:rsid w:val="001B4D6C"/>
    <w:rsid w:val="001C4C06"/>
    <w:rsid w:val="001D132A"/>
    <w:rsid w:val="001D17F6"/>
    <w:rsid w:val="001D4166"/>
    <w:rsid w:val="001D4926"/>
    <w:rsid w:val="001E0722"/>
    <w:rsid w:val="001F2342"/>
    <w:rsid w:val="001F51E3"/>
    <w:rsid w:val="001F6F17"/>
    <w:rsid w:val="0020364A"/>
    <w:rsid w:val="00205D52"/>
    <w:rsid w:val="00215618"/>
    <w:rsid w:val="0021638B"/>
    <w:rsid w:val="00235492"/>
    <w:rsid w:val="002366DC"/>
    <w:rsid w:val="002406F0"/>
    <w:rsid w:val="0024273D"/>
    <w:rsid w:val="00247983"/>
    <w:rsid w:val="00262081"/>
    <w:rsid w:val="00263015"/>
    <w:rsid w:val="002648C6"/>
    <w:rsid w:val="002708E8"/>
    <w:rsid w:val="002766CB"/>
    <w:rsid w:val="00281F76"/>
    <w:rsid w:val="002B007B"/>
    <w:rsid w:val="002C1138"/>
    <w:rsid w:val="002C4A86"/>
    <w:rsid w:val="002C63A0"/>
    <w:rsid w:val="002C7ACA"/>
    <w:rsid w:val="002E0CEC"/>
    <w:rsid w:val="002F12A8"/>
    <w:rsid w:val="002F32BE"/>
    <w:rsid w:val="00304E99"/>
    <w:rsid w:val="0030624B"/>
    <w:rsid w:val="003167EE"/>
    <w:rsid w:val="00324E0B"/>
    <w:rsid w:val="00326153"/>
    <w:rsid w:val="003302AD"/>
    <w:rsid w:val="00330773"/>
    <w:rsid w:val="003341D0"/>
    <w:rsid w:val="003347C4"/>
    <w:rsid w:val="00341AB9"/>
    <w:rsid w:val="003424EC"/>
    <w:rsid w:val="00342882"/>
    <w:rsid w:val="00343ADA"/>
    <w:rsid w:val="003444CE"/>
    <w:rsid w:val="0034460D"/>
    <w:rsid w:val="003552D7"/>
    <w:rsid w:val="0036392A"/>
    <w:rsid w:val="00363EBD"/>
    <w:rsid w:val="003658CF"/>
    <w:rsid w:val="00366CF5"/>
    <w:rsid w:val="003672A4"/>
    <w:rsid w:val="00376327"/>
    <w:rsid w:val="003779DD"/>
    <w:rsid w:val="00381BFE"/>
    <w:rsid w:val="00381EFE"/>
    <w:rsid w:val="00382789"/>
    <w:rsid w:val="0038306B"/>
    <w:rsid w:val="00390540"/>
    <w:rsid w:val="003922C0"/>
    <w:rsid w:val="00392F18"/>
    <w:rsid w:val="003933A0"/>
    <w:rsid w:val="00396CDF"/>
    <w:rsid w:val="003A4DEF"/>
    <w:rsid w:val="003A7FEC"/>
    <w:rsid w:val="003B3575"/>
    <w:rsid w:val="003B599C"/>
    <w:rsid w:val="003B62A4"/>
    <w:rsid w:val="003B72F1"/>
    <w:rsid w:val="003D1DD1"/>
    <w:rsid w:val="003D2A2B"/>
    <w:rsid w:val="003D4CCE"/>
    <w:rsid w:val="003E25EA"/>
    <w:rsid w:val="003E3BD0"/>
    <w:rsid w:val="003E7372"/>
    <w:rsid w:val="003F4697"/>
    <w:rsid w:val="004066E3"/>
    <w:rsid w:val="004102AC"/>
    <w:rsid w:val="004108A8"/>
    <w:rsid w:val="0041439B"/>
    <w:rsid w:val="00414E28"/>
    <w:rsid w:val="00414F6D"/>
    <w:rsid w:val="00421C96"/>
    <w:rsid w:val="00424492"/>
    <w:rsid w:val="0043048F"/>
    <w:rsid w:val="0043388F"/>
    <w:rsid w:val="00435652"/>
    <w:rsid w:val="00437590"/>
    <w:rsid w:val="00440AB2"/>
    <w:rsid w:val="004410B3"/>
    <w:rsid w:val="00447164"/>
    <w:rsid w:val="004472B8"/>
    <w:rsid w:val="00447335"/>
    <w:rsid w:val="004522B4"/>
    <w:rsid w:val="00462C0A"/>
    <w:rsid w:val="004671B7"/>
    <w:rsid w:val="0047395D"/>
    <w:rsid w:val="0047612F"/>
    <w:rsid w:val="0048550F"/>
    <w:rsid w:val="00490309"/>
    <w:rsid w:val="00490C33"/>
    <w:rsid w:val="004B0CB3"/>
    <w:rsid w:val="004C1E30"/>
    <w:rsid w:val="004C3CD0"/>
    <w:rsid w:val="004C7010"/>
    <w:rsid w:val="004E31BF"/>
    <w:rsid w:val="004E47F5"/>
    <w:rsid w:val="004E5A31"/>
    <w:rsid w:val="00504AC9"/>
    <w:rsid w:val="00510222"/>
    <w:rsid w:val="00511CFC"/>
    <w:rsid w:val="00516660"/>
    <w:rsid w:val="00525436"/>
    <w:rsid w:val="00530EFB"/>
    <w:rsid w:val="00531CC0"/>
    <w:rsid w:val="0053466A"/>
    <w:rsid w:val="00536ED3"/>
    <w:rsid w:val="0054107B"/>
    <w:rsid w:val="005510DD"/>
    <w:rsid w:val="005528B8"/>
    <w:rsid w:val="00554CB3"/>
    <w:rsid w:val="0056077D"/>
    <w:rsid w:val="00594101"/>
    <w:rsid w:val="005969E6"/>
    <w:rsid w:val="005A4144"/>
    <w:rsid w:val="005B6CB1"/>
    <w:rsid w:val="005C39FE"/>
    <w:rsid w:val="005C5A2D"/>
    <w:rsid w:val="005D472B"/>
    <w:rsid w:val="005E5927"/>
    <w:rsid w:val="005E5B1E"/>
    <w:rsid w:val="005F0D0E"/>
    <w:rsid w:val="006072F3"/>
    <w:rsid w:val="00607C41"/>
    <w:rsid w:val="00610179"/>
    <w:rsid w:val="00610F80"/>
    <w:rsid w:val="0061446D"/>
    <w:rsid w:val="0061649F"/>
    <w:rsid w:val="00637398"/>
    <w:rsid w:val="00652617"/>
    <w:rsid w:val="00654A08"/>
    <w:rsid w:val="00663665"/>
    <w:rsid w:val="006639EF"/>
    <w:rsid w:val="00667217"/>
    <w:rsid w:val="0067154E"/>
    <w:rsid w:val="006723BD"/>
    <w:rsid w:val="00673B8B"/>
    <w:rsid w:val="006812B9"/>
    <w:rsid w:val="006871C5"/>
    <w:rsid w:val="00697EFC"/>
    <w:rsid w:val="006A0518"/>
    <w:rsid w:val="006A0828"/>
    <w:rsid w:val="006A0BDB"/>
    <w:rsid w:val="006A1DC5"/>
    <w:rsid w:val="006A2C07"/>
    <w:rsid w:val="006A46B3"/>
    <w:rsid w:val="006A4DFB"/>
    <w:rsid w:val="006A7103"/>
    <w:rsid w:val="006A74F2"/>
    <w:rsid w:val="006B20FE"/>
    <w:rsid w:val="006B77C2"/>
    <w:rsid w:val="006C265F"/>
    <w:rsid w:val="006C4533"/>
    <w:rsid w:val="006D0AD2"/>
    <w:rsid w:val="006D2362"/>
    <w:rsid w:val="006E03D0"/>
    <w:rsid w:val="006E4CF6"/>
    <w:rsid w:val="006E7170"/>
    <w:rsid w:val="006F15EF"/>
    <w:rsid w:val="006F75A8"/>
    <w:rsid w:val="007043EA"/>
    <w:rsid w:val="00704AB4"/>
    <w:rsid w:val="00704C27"/>
    <w:rsid w:val="00706AA5"/>
    <w:rsid w:val="00714A29"/>
    <w:rsid w:val="0071641A"/>
    <w:rsid w:val="0072056A"/>
    <w:rsid w:val="00721A6E"/>
    <w:rsid w:val="00723408"/>
    <w:rsid w:val="0072430B"/>
    <w:rsid w:val="00724C13"/>
    <w:rsid w:val="00734F7C"/>
    <w:rsid w:val="007356C4"/>
    <w:rsid w:val="00744D32"/>
    <w:rsid w:val="00744FA7"/>
    <w:rsid w:val="00745F4C"/>
    <w:rsid w:val="00747511"/>
    <w:rsid w:val="00754631"/>
    <w:rsid w:val="00756003"/>
    <w:rsid w:val="00760FE3"/>
    <w:rsid w:val="00764B54"/>
    <w:rsid w:val="007709C1"/>
    <w:rsid w:val="00776666"/>
    <w:rsid w:val="00783F5B"/>
    <w:rsid w:val="007A2441"/>
    <w:rsid w:val="007A62E5"/>
    <w:rsid w:val="007C017E"/>
    <w:rsid w:val="007C1162"/>
    <w:rsid w:val="007D24AC"/>
    <w:rsid w:val="007D321F"/>
    <w:rsid w:val="007D7C3B"/>
    <w:rsid w:val="007E5951"/>
    <w:rsid w:val="007F20CD"/>
    <w:rsid w:val="007F2E8F"/>
    <w:rsid w:val="007F5E3C"/>
    <w:rsid w:val="0080660A"/>
    <w:rsid w:val="008130D9"/>
    <w:rsid w:val="00816646"/>
    <w:rsid w:val="008224FD"/>
    <w:rsid w:val="00827A38"/>
    <w:rsid w:val="0083013D"/>
    <w:rsid w:val="008308AF"/>
    <w:rsid w:val="00831773"/>
    <w:rsid w:val="00847794"/>
    <w:rsid w:val="00847F7B"/>
    <w:rsid w:val="00854796"/>
    <w:rsid w:val="008557B5"/>
    <w:rsid w:val="00861E19"/>
    <w:rsid w:val="00870E21"/>
    <w:rsid w:val="00895F3B"/>
    <w:rsid w:val="008A616D"/>
    <w:rsid w:val="008B0A79"/>
    <w:rsid w:val="008B0E4C"/>
    <w:rsid w:val="008B2859"/>
    <w:rsid w:val="008D1CC4"/>
    <w:rsid w:val="008D26C0"/>
    <w:rsid w:val="008E1096"/>
    <w:rsid w:val="008E5006"/>
    <w:rsid w:val="008E79F9"/>
    <w:rsid w:val="008F2B00"/>
    <w:rsid w:val="008F2EAC"/>
    <w:rsid w:val="008F5A9B"/>
    <w:rsid w:val="009014D4"/>
    <w:rsid w:val="00906F4C"/>
    <w:rsid w:val="009110E3"/>
    <w:rsid w:val="00912F2B"/>
    <w:rsid w:val="009225DE"/>
    <w:rsid w:val="009437E4"/>
    <w:rsid w:val="00957BD6"/>
    <w:rsid w:val="00962550"/>
    <w:rsid w:val="00963148"/>
    <w:rsid w:val="0096518D"/>
    <w:rsid w:val="00965F90"/>
    <w:rsid w:val="00974D41"/>
    <w:rsid w:val="00984E57"/>
    <w:rsid w:val="00987C82"/>
    <w:rsid w:val="009914C4"/>
    <w:rsid w:val="00991E2A"/>
    <w:rsid w:val="009921DE"/>
    <w:rsid w:val="009A4EBE"/>
    <w:rsid w:val="009A5108"/>
    <w:rsid w:val="009C3891"/>
    <w:rsid w:val="009C4B27"/>
    <w:rsid w:val="009D4E14"/>
    <w:rsid w:val="009E0A41"/>
    <w:rsid w:val="009E1CB8"/>
    <w:rsid w:val="009E3843"/>
    <w:rsid w:val="009E3B77"/>
    <w:rsid w:val="009E40F9"/>
    <w:rsid w:val="009E5C06"/>
    <w:rsid w:val="009F0676"/>
    <w:rsid w:val="009F0940"/>
    <w:rsid w:val="009F36BB"/>
    <w:rsid w:val="009F42E1"/>
    <w:rsid w:val="00A02038"/>
    <w:rsid w:val="00A145A3"/>
    <w:rsid w:val="00A21FC2"/>
    <w:rsid w:val="00A33555"/>
    <w:rsid w:val="00A52334"/>
    <w:rsid w:val="00A52AB3"/>
    <w:rsid w:val="00A6692E"/>
    <w:rsid w:val="00A8533C"/>
    <w:rsid w:val="00A85903"/>
    <w:rsid w:val="00A862AD"/>
    <w:rsid w:val="00AB1134"/>
    <w:rsid w:val="00AB1510"/>
    <w:rsid w:val="00AB3C4D"/>
    <w:rsid w:val="00AB4D62"/>
    <w:rsid w:val="00AC2FB7"/>
    <w:rsid w:val="00AC3417"/>
    <w:rsid w:val="00AC7E5B"/>
    <w:rsid w:val="00AF3429"/>
    <w:rsid w:val="00B051E4"/>
    <w:rsid w:val="00B13770"/>
    <w:rsid w:val="00B20B1D"/>
    <w:rsid w:val="00B25081"/>
    <w:rsid w:val="00B3062B"/>
    <w:rsid w:val="00B32E2F"/>
    <w:rsid w:val="00B35456"/>
    <w:rsid w:val="00B373B3"/>
    <w:rsid w:val="00B37CC2"/>
    <w:rsid w:val="00B41318"/>
    <w:rsid w:val="00B45A9F"/>
    <w:rsid w:val="00B56FEE"/>
    <w:rsid w:val="00B61ED5"/>
    <w:rsid w:val="00B67EB1"/>
    <w:rsid w:val="00B7005D"/>
    <w:rsid w:val="00B739EC"/>
    <w:rsid w:val="00B74CBD"/>
    <w:rsid w:val="00B76165"/>
    <w:rsid w:val="00B76C9D"/>
    <w:rsid w:val="00B82419"/>
    <w:rsid w:val="00B83ADB"/>
    <w:rsid w:val="00B85341"/>
    <w:rsid w:val="00B93657"/>
    <w:rsid w:val="00B96629"/>
    <w:rsid w:val="00BA3FA4"/>
    <w:rsid w:val="00BA4780"/>
    <w:rsid w:val="00BD3607"/>
    <w:rsid w:val="00BE1360"/>
    <w:rsid w:val="00BE579E"/>
    <w:rsid w:val="00BF2035"/>
    <w:rsid w:val="00BF66CC"/>
    <w:rsid w:val="00C04E06"/>
    <w:rsid w:val="00C0738A"/>
    <w:rsid w:val="00C105C3"/>
    <w:rsid w:val="00C13E13"/>
    <w:rsid w:val="00C37678"/>
    <w:rsid w:val="00C4079E"/>
    <w:rsid w:val="00C41634"/>
    <w:rsid w:val="00C608E3"/>
    <w:rsid w:val="00C771C6"/>
    <w:rsid w:val="00C84659"/>
    <w:rsid w:val="00C95316"/>
    <w:rsid w:val="00CA120D"/>
    <w:rsid w:val="00CA3C19"/>
    <w:rsid w:val="00CA57BB"/>
    <w:rsid w:val="00CB154A"/>
    <w:rsid w:val="00CC1366"/>
    <w:rsid w:val="00CC5C54"/>
    <w:rsid w:val="00CD554E"/>
    <w:rsid w:val="00CE2783"/>
    <w:rsid w:val="00CE45E4"/>
    <w:rsid w:val="00CF063A"/>
    <w:rsid w:val="00CF199C"/>
    <w:rsid w:val="00D00651"/>
    <w:rsid w:val="00D12904"/>
    <w:rsid w:val="00D17425"/>
    <w:rsid w:val="00D20AA1"/>
    <w:rsid w:val="00D20B41"/>
    <w:rsid w:val="00D24413"/>
    <w:rsid w:val="00D2785A"/>
    <w:rsid w:val="00D3000F"/>
    <w:rsid w:val="00D516DD"/>
    <w:rsid w:val="00D52716"/>
    <w:rsid w:val="00D52B38"/>
    <w:rsid w:val="00D54A5B"/>
    <w:rsid w:val="00D554ED"/>
    <w:rsid w:val="00D55972"/>
    <w:rsid w:val="00D6177F"/>
    <w:rsid w:val="00D63404"/>
    <w:rsid w:val="00D91C28"/>
    <w:rsid w:val="00DA6FB4"/>
    <w:rsid w:val="00DC35AA"/>
    <w:rsid w:val="00DC68C9"/>
    <w:rsid w:val="00DD7DE6"/>
    <w:rsid w:val="00DE0B73"/>
    <w:rsid w:val="00DE1086"/>
    <w:rsid w:val="00DE185F"/>
    <w:rsid w:val="00DE7A46"/>
    <w:rsid w:val="00DF1375"/>
    <w:rsid w:val="00DF754B"/>
    <w:rsid w:val="00E02681"/>
    <w:rsid w:val="00E07CC8"/>
    <w:rsid w:val="00E119AE"/>
    <w:rsid w:val="00E11F0A"/>
    <w:rsid w:val="00E43128"/>
    <w:rsid w:val="00E46D0F"/>
    <w:rsid w:val="00E46E17"/>
    <w:rsid w:val="00E51539"/>
    <w:rsid w:val="00E6053D"/>
    <w:rsid w:val="00E61B77"/>
    <w:rsid w:val="00E61EDE"/>
    <w:rsid w:val="00E62668"/>
    <w:rsid w:val="00E62AFA"/>
    <w:rsid w:val="00E63B13"/>
    <w:rsid w:val="00E67F20"/>
    <w:rsid w:val="00E71F1D"/>
    <w:rsid w:val="00E84886"/>
    <w:rsid w:val="00EB2324"/>
    <w:rsid w:val="00EB2B28"/>
    <w:rsid w:val="00EB2E22"/>
    <w:rsid w:val="00EB4CA9"/>
    <w:rsid w:val="00EB5247"/>
    <w:rsid w:val="00EC5036"/>
    <w:rsid w:val="00EC75CA"/>
    <w:rsid w:val="00ED1D21"/>
    <w:rsid w:val="00F1770A"/>
    <w:rsid w:val="00F26040"/>
    <w:rsid w:val="00F27376"/>
    <w:rsid w:val="00F41E7E"/>
    <w:rsid w:val="00F50DFC"/>
    <w:rsid w:val="00F544CD"/>
    <w:rsid w:val="00F54C67"/>
    <w:rsid w:val="00F65DE5"/>
    <w:rsid w:val="00F76FCF"/>
    <w:rsid w:val="00F82005"/>
    <w:rsid w:val="00F8664E"/>
    <w:rsid w:val="00F93AD4"/>
    <w:rsid w:val="00FA0CEB"/>
    <w:rsid w:val="00FA4904"/>
    <w:rsid w:val="00FB5584"/>
    <w:rsid w:val="00FB75E8"/>
    <w:rsid w:val="00FC1580"/>
    <w:rsid w:val="00FC2353"/>
    <w:rsid w:val="00FE0265"/>
    <w:rsid w:val="00FF60BA"/>
    <w:rsid w:val="019F5554"/>
    <w:rsid w:val="07903EBE"/>
    <w:rsid w:val="089C5DBB"/>
    <w:rsid w:val="090B6B8E"/>
    <w:rsid w:val="0B487982"/>
    <w:rsid w:val="0F724E95"/>
    <w:rsid w:val="12A43A83"/>
    <w:rsid w:val="13327384"/>
    <w:rsid w:val="14472F5A"/>
    <w:rsid w:val="1ED76E55"/>
    <w:rsid w:val="1F8B068C"/>
    <w:rsid w:val="23DE5D12"/>
    <w:rsid w:val="285E5002"/>
    <w:rsid w:val="288E7F81"/>
    <w:rsid w:val="2D11177B"/>
    <w:rsid w:val="2DA2477F"/>
    <w:rsid w:val="2E2D20EE"/>
    <w:rsid w:val="2E647A55"/>
    <w:rsid w:val="30154661"/>
    <w:rsid w:val="307C17B7"/>
    <w:rsid w:val="307E0734"/>
    <w:rsid w:val="31FB0751"/>
    <w:rsid w:val="33A50EF6"/>
    <w:rsid w:val="345F25CF"/>
    <w:rsid w:val="347D30A0"/>
    <w:rsid w:val="37EE7FA7"/>
    <w:rsid w:val="37FF18D5"/>
    <w:rsid w:val="386D2411"/>
    <w:rsid w:val="3C1C5D3F"/>
    <w:rsid w:val="44EF78CF"/>
    <w:rsid w:val="46874C9E"/>
    <w:rsid w:val="490A160E"/>
    <w:rsid w:val="4E6F60BB"/>
    <w:rsid w:val="4EA20F99"/>
    <w:rsid w:val="51E50470"/>
    <w:rsid w:val="520063B6"/>
    <w:rsid w:val="52FF4EEA"/>
    <w:rsid w:val="541435C6"/>
    <w:rsid w:val="58EC76DB"/>
    <w:rsid w:val="5B003CF6"/>
    <w:rsid w:val="5DA73E99"/>
    <w:rsid w:val="5EAF6C52"/>
    <w:rsid w:val="60381E03"/>
    <w:rsid w:val="608F7ED9"/>
    <w:rsid w:val="61D31CE1"/>
    <w:rsid w:val="635755EC"/>
    <w:rsid w:val="66A646A9"/>
    <w:rsid w:val="6721114C"/>
    <w:rsid w:val="67B5235A"/>
    <w:rsid w:val="68F54928"/>
    <w:rsid w:val="6B285E6A"/>
    <w:rsid w:val="6D4F33FA"/>
    <w:rsid w:val="6DF00166"/>
    <w:rsid w:val="6F847019"/>
    <w:rsid w:val="72B913C4"/>
    <w:rsid w:val="73A4261C"/>
    <w:rsid w:val="74D34891"/>
    <w:rsid w:val="74FB0B42"/>
    <w:rsid w:val="7527530D"/>
    <w:rsid w:val="76364113"/>
    <w:rsid w:val="767A0DC2"/>
    <w:rsid w:val="76952770"/>
    <w:rsid w:val="78FE1B8C"/>
    <w:rsid w:val="7A033EEF"/>
    <w:rsid w:val="7D9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744C0"/>
  <w15:docId w15:val="{8E4779A6-1CDF-4EEE-8F2D-5F24D132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4"/>
    <w:next w:val="a4"/>
    <w:link w:val="10"/>
    <w:uiPriority w:val="9"/>
    <w:qFormat/>
    <w:rsid w:val="001F23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annotation subject"/>
    <w:basedOn w:val="a9"/>
    <w:next w:val="a9"/>
    <w:link w:val="aa"/>
    <w:uiPriority w:val="99"/>
    <w:semiHidden/>
    <w:unhideWhenUsed/>
    <w:qFormat/>
    <w:rPr>
      <w:b/>
      <w:bCs/>
    </w:rPr>
  </w:style>
  <w:style w:type="paragraph" w:styleId="a9">
    <w:name w:val="annotation text"/>
    <w:basedOn w:val="a4"/>
    <w:link w:val="ab"/>
    <w:uiPriority w:val="99"/>
    <w:semiHidden/>
    <w:unhideWhenUsed/>
    <w:qFormat/>
    <w:pPr>
      <w:jc w:val="left"/>
    </w:pPr>
  </w:style>
  <w:style w:type="paragraph" w:styleId="TOC3">
    <w:name w:val="toc 3"/>
    <w:basedOn w:val="a4"/>
    <w:next w:val="a4"/>
    <w:uiPriority w:val="39"/>
    <w:unhideWhenUsed/>
    <w:qFormat/>
    <w:pPr>
      <w:ind w:leftChars="400" w:left="840"/>
    </w:pPr>
  </w:style>
  <w:style w:type="paragraph" w:styleId="ac">
    <w:name w:val="Date"/>
    <w:basedOn w:val="a4"/>
    <w:next w:val="a4"/>
    <w:link w:val="ad"/>
    <w:uiPriority w:val="99"/>
    <w:semiHidden/>
    <w:unhideWhenUsed/>
    <w:qFormat/>
    <w:pPr>
      <w:ind w:leftChars="2500" w:left="100"/>
    </w:pPr>
  </w:style>
  <w:style w:type="paragraph" w:styleId="ae">
    <w:name w:val="Balloon Text"/>
    <w:basedOn w:val="a4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4"/>
    <w:link w:val="af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4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uiPriority w:val="39"/>
    <w:unhideWhenUsed/>
    <w:qFormat/>
    <w:pPr>
      <w:tabs>
        <w:tab w:val="right" w:leader="dot" w:pos="8296"/>
      </w:tabs>
      <w:jc w:val="center"/>
    </w:pPr>
    <w:rPr>
      <w:rFonts w:ascii="黑体" w:eastAsia="黑体" w:hAnsi="黑体"/>
      <w:sz w:val="40"/>
    </w:rPr>
  </w:style>
  <w:style w:type="paragraph" w:styleId="TOC2">
    <w:name w:val="toc 2"/>
    <w:basedOn w:val="a4"/>
    <w:next w:val="a4"/>
    <w:uiPriority w:val="39"/>
    <w:unhideWhenUsed/>
    <w:qFormat/>
    <w:pPr>
      <w:ind w:leftChars="200" w:left="420"/>
    </w:pPr>
  </w:style>
  <w:style w:type="character" w:styleId="af4">
    <w:name w:val="Hyperlink"/>
    <w:basedOn w:val="a5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5"/>
    <w:uiPriority w:val="99"/>
    <w:semiHidden/>
    <w:unhideWhenUsed/>
    <w:qFormat/>
    <w:rPr>
      <w:sz w:val="21"/>
      <w:szCs w:val="21"/>
    </w:rPr>
  </w:style>
  <w:style w:type="table" w:styleId="af6">
    <w:name w:val="Table Grid"/>
    <w:basedOn w:val="a6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页眉 字符"/>
    <w:basedOn w:val="a5"/>
    <w:link w:val="af2"/>
    <w:uiPriority w:val="99"/>
    <w:qFormat/>
    <w:rPr>
      <w:sz w:val="18"/>
      <w:szCs w:val="18"/>
    </w:rPr>
  </w:style>
  <w:style w:type="character" w:customStyle="1" w:styleId="af1">
    <w:name w:val="页脚 字符"/>
    <w:basedOn w:val="a5"/>
    <w:link w:val="af0"/>
    <w:uiPriority w:val="99"/>
    <w:qFormat/>
    <w:rPr>
      <w:sz w:val="18"/>
      <w:szCs w:val="18"/>
    </w:rPr>
  </w:style>
  <w:style w:type="paragraph" w:customStyle="1" w:styleId="af7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7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7"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8">
    <w:name w:val="标准书脚_奇数页"/>
    <w:qFormat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9">
    <w:name w:val="标准书眉_奇数页"/>
    <w:next w:val="a4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7"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7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fa">
    <w:name w:val="目次、标准名称标题"/>
    <w:basedOn w:val="a4"/>
    <w:next w:val="af7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四级条标题"/>
    <w:basedOn w:val="a4"/>
    <w:next w:val="af7"/>
    <w:uiPriority w:val="99"/>
    <w:qFormat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7"/>
    <w:uiPriority w:val="99"/>
    <w:qFormat/>
    <w:pPr>
      <w:numPr>
        <w:ilvl w:val="5"/>
      </w:numPr>
      <w:outlineLvl w:val="6"/>
    </w:pPr>
  </w:style>
  <w:style w:type="paragraph" w:customStyle="1" w:styleId="afb">
    <w:name w:val="前言、引言标题"/>
    <w:next w:val="af7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ad">
    <w:name w:val="日期 字符"/>
    <w:basedOn w:val="a5"/>
    <w:link w:val="ac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框文本 字符"/>
    <w:basedOn w:val="a5"/>
    <w:link w:val="ae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批注文字 字符"/>
    <w:basedOn w:val="a5"/>
    <w:link w:val="a9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a">
    <w:name w:val="批注主题 字符"/>
    <w:basedOn w:val="ab"/>
    <w:link w:val="a8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afc">
    <w:name w:val="三级条标题"/>
    <w:basedOn w:val="a1"/>
    <w:next w:val="af7"/>
    <w:uiPriority w:val="99"/>
    <w:qFormat/>
    <w:rsid w:val="00697EFC"/>
    <w:pPr>
      <w:numPr>
        <w:ilvl w:val="0"/>
        <w:numId w:val="0"/>
      </w:numPr>
      <w:outlineLvl w:val="4"/>
    </w:pPr>
  </w:style>
  <w:style w:type="character" w:customStyle="1" w:styleId="10">
    <w:name w:val="标题 1 字符"/>
    <w:basedOn w:val="a5"/>
    <w:link w:val="1"/>
    <w:uiPriority w:val="9"/>
    <w:rsid w:val="001F23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fd">
    <w:name w:val="Unresolved Mention"/>
    <w:basedOn w:val="a5"/>
    <w:uiPriority w:val="99"/>
    <w:semiHidden/>
    <w:unhideWhenUsed/>
    <w:rsid w:val="00186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536F69D-EAAC-49E8-B7F7-01CE9E4D4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8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ThinkPad</cp:lastModifiedBy>
  <cp:revision>125</cp:revision>
  <dcterms:created xsi:type="dcterms:W3CDTF">2019-09-03T06:25:00Z</dcterms:created>
  <dcterms:modified xsi:type="dcterms:W3CDTF">2024-09-10T01:31:00Z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