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1B3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80422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32F415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w:t>
            </w:r>
            <w:r>
              <w:rPr>
                <w:rFonts w:ascii="黑体" w:hAnsi="黑体" w:eastAsia="黑体"/>
                <w:sz w:val="21"/>
                <w:szCs w:val="21"/>
              </w:rPr>
              <w:fldChar w:fldCharType="end"/>
            </w:r>
            <w:bookmarkEnd w:id="0"/>
          </w:p>
        </w:tc>
      </w:tr>
      <w:tr w14:paraId="68A2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30C39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2FC70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7E3F9C9">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CRACM</w:t>
                  </w:r>
                  <w:r>
                    <w:fldChar w:fldCharType="end"/>
                  </w:r>
                  <w:bookmarkEnd w:id="1"/>
                </w:p>
              </w:tc>
            </w:tr>
          </w:tbl>
          <w:p w14:paraId="7128EC7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w:t>
            </w:r>
            <w:r>
              <w:rPr>
                <w:rFonts w:ascii="黑体" w:hAnsi="黑体" w:eastAsia="黑体"/>
                <w:sz w:val="21"/>
                <w:szCs w:val="21"/>
              </w:rPr>
              <w:fldChar w:fldCharType="end"/>
            </w:r>
            <w:bookmarkEnd w:id="2"/>
          </w:p>
        </w:tc>
      </w:tr>
    </w:tbl>
    <w:p w14:paraId="2E9514A3">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中国中医药</w:t>
      </w:r>
      <w:r>
        <w:rPr>
          <w:rFonts w:ascii="黑体" w:eastAsia="黑体"/>
          <w:b w:val="0"/>
          <w:w w:val="100"/>
          <w:sz w:val="48"/>
        </w:rPr>
        <w:t>研究促进会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4B404FF">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CRACM</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w:t>
      </w:r>
      <w:r>
        <w:rPr>
          <w:rFonts w:hint="eastAsia"/>
          <w:lang w:val="en-US" w:eastAsia="zh-CN"/>
        </w:rPr>
        <w:t>004</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lang w:val="en-US" w:eastAsia="zh-CN"/>
        </w:rPr>
        <w:t>4</w:t>
      </w:r>
      <w:r>
        <w:fldChar w:fldCharType="end"/>
      </w:r>
      <w:bookmarkEnd w:id="7"/>
    </w:p>
    <w:p w14:paraId="326E696D">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A3B7C6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72F83BE">
      <w:pPr>
        <w:pStyle w:val="51"/>
        <w:framePr w:w="9639" w:h="6976" w:hRule="exact" w:hSpace="0" w:vSpace="0" w:wrap="around" w:hAnchor="page" w:y="6408"/>
        <w:jc w:val="center"/>
        <w:rPr>
          <w:rFonts w:ascii="黑体" w:hAnsi="黑体" w:eastAsia="黑体"/>
          <w:b w:val="0"/>
          <w:bCs w:val="0"/>
          <w:w w:val="100"/>
        </w:rPr>
      </w:pPr>
    </w:p>
    <w:p w14:paraId="299AB7EB">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中医体质药食同源膏方标准</w:t>
      </w:r>
      <w:r>
        <w:fldChar w:fldCharType="end"/>
      </w:r>
      <w:bookmarkEnd w:id="9"/>
    </w:p>
    <w:p w14:paraId="5C8493A4">
      <w:pPr>
        <w:framePr w:w="9639" w:h="6974" w:hRule="exact" w:wrap="around" w:vAnchor="page" w:hAnchor="page" w:x="1419" w:y="6408" w:anchorLock="1"/>
        <w:ind w:left="-1418"/>
      </w:pPr>
    </w:p>
    <w:p w14:paraId="54DA42D5">
      <w:pPr>
        <w:pStyle w:val="126"/>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The Standard of Homologous Medicine and Food Paste Formula for Constitution of Traditional Chinese Medicine</w:t>
      </w:r>
    </w:p>
    <w:p w14:paraId="429071F8">
      <w:pPr>
        <w:pStyle w:val="126"/>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eastAsia="黑体"/>
          <w:szCs w:val="28"/>
        </w:rPr>
      </w:pPr>
    </w:p>
    <w:p w14:paraId="03A85121">
      <w:pPr>
        <w:pStyle w:val="126"/>
        <w:framePr w:w="9639" w:h="6974" w:hRule="exact" w:wrap="around" w:vAnchor="page" w:hAnchor="page" w:x="1419" w:y="6408" w:anchorLock="1"/>
        <w:textAlignment w:val="bottom"/>
        <w:rPr>
          <w:rFonts w:eastAsia="黑体"/>
          <w:szCs w:val="28"/>
        </w:rPr>
      </w:pPr>
    </w:p>
    <w:p w14:paraId="2E691C2A">
      <w:pPr>
        <w:pStyle w:val="126"/>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14:paraId="4E02E94D">
      <w:pPr>
        <w:framePr w:w="9639" w:h="6974" w:hRule="exact" w:wrap="around" w:vAnchor="page" w:hAnchor="page" w:x="1419" w:y="6408" w:anchorLock="1"/>
        <w:spacing w:line="760" w:lineRule="exact"/>
        <w:ind w:left="-1418"/>
      </w:pPr>
    </w:p>
    <w:p w14:paraId="790EBE72">
      <w:pPr>
        <w:pStyle w:val="126"/>
        <w:framePr w:w="9639" w:h="6974" w:hRule="exact" w:wrap="around" w:vAnchor="page" w:hAnchor="page" w:x="1419" w:y="6408" w:anchorLock="1"/>
        <w:textAlignment w:val="bottom"/>
        <w:rPr>
          <w:rFonts w:eastAsia="黑体"/>
          <w:szCs w:val="28"/>
        </w:rPr>
      </w:pPr>
    </w:p>
    <w:p w14:paraId="2F62B6E0">
      <w:pPr>
        <w:pStyle w:val="126"/>
        <w:framePr w:w="9639" w:h="6974" w:hRule="exact" w:wrap="around" w:vAnchor="page" w:hAnchor="page" w:x="1419" w:y="6408" w:anchorLock="1"/>
        <w:spacing w:before="440" w:after="160"/>
        <w:textAlignment w:val="bottom"/>
        <w:rPr>
          <w:sz w:val="24"/>
          <w:szCs w:val="28"/>
        </w:rPr>
      </w:pPr>
    </w:p>
    <w:p w14:paraId="656F2E6D">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hint="eastAsia" w:ascii="黑体"/>
        </w:rPr>
        <w:t>**</w:t>
      </w:r>
      <w:r>
        <w:rPr>
          <w:rFonts w:ascii="黑体"/>
        </w:rPr>
        <w:fldChar w:fldCharType="end"/>
      </w:r>
      <w:bookmarkEnd w:id="13"/>
      <w:r>
        <w:rPr>
          <w:rFonts w:hint="eastAsia"/>
        </w:rPr>
        <w:t>发布</w:t>
      </w:r>
    </w:p>
    <w:p w14:paraId="27C248F3">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rPr>
        <w:t>**</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hint="eastAsia" w:ascii="黑体"/>
        </w:rPr>
        <w:t>**</w:t>
      </w:r>
      <w:r>
        <w:rPr>
          <w:rFonts w:ascii="黑体"/>
        </w:rPr>
        <w:fldChar w:fldCharType="end"/>
      </w:r>
      <w:bookmarkEnd w:id="16"/>
      <w:r>
        <w:rPr>
          <w:rFonts w:hint="eastAsia"/>
        </w:rPr>
        <w:t>实施</w:t>
      </w:r>
    </w:p>
    <w:p w14:paraId="3664C3F2">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中医药</w:t>
      </w:r>
      <w:r>
        <w:rPr>
          <w:rFonts w:hint="eastAsia" w:hAnsi="黑体"/>
          <w:w w:val="100"/>
          <w:sz w:val="28"/>
        </w:rPr>
        <w:t>研究</w:t>
      </w:r>
      <w:r>
        <w:rPr>
          <w:rFonts w:hAnsi="黑体"/>
          <w:w w:val="100"/>
          <w:sz w:val="28"/>
        </w:rPr>
        <w:t>促进会</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88ADFF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EEAF0B6">
      <w:pPr>
        <w:pStyle w:val="92"/>
        <w:spacing w:after="360"/>
        <w:outlineLvl w:val="1"/>
      </w:pPr>
      <w:bookmarkStart w:id="18" w:name="BookMark1"/>
      <w:r>
        <w:rPr>
          <w:rFonts w:hint="eastAsia"/>
          <w:spacing w:val="320"/>
        </w:rPr>
        <w:t>目</w:t>
      </w:r>
      <w:r>
        <w:rPr>
          <w:rFonts w:hint="eastAsia"/>
        </w:rPr>
        <w:t>次</w:t>
      </w:r>
    </w:p>
    <w:p w14:paraId="3AF15683">
      <w:pPr>
        <w:pStyle w:val="19"/>
        <w:tabs>
          <w:tab w:val="right" w:leader="dot" w:pos="9354"/>
        </w:tabs>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_Toc19624 </w:instrText>
      </w:r>
      <w:r>
        <w:rPr>
          <w:rFonts w:ascii="Times New Roman" w:hAnsi="Times New Roman"/>
        </w:rPr>
        <w:fldChar w:fldCharType="separate"/>
      </w:r>
      <w:r>
        <w:rPr>
          <w:spacing w:val="320"/>
        </w:rPr>
        <w:t>前</w:t>
      </w:r>
      <w:r>
        <w:t>言</w:t>
      </w:r>
      <w:r>
        <w:tab/>
      </w:r>
      <w:r>
        <w:fldChar w:fldCharType="begin"/>
      </w:r>
      <w:r>
        <w:instrText xml:space="preserve"> PAGEREF _Toc19624 \h </w:instrText>
      </w:r>
      <w:r>
        <w:fldChar w:fldCharType="separate"/>
      </w:r>
      <w:r>
        <w:t>3</w:t>
      </w:r>
      <w:r>
        <w:fldChar w:fldCharType="end"/>
      </w:r>
      <w:r>
        <w:rPr>
          <w:rFonts w:ascii="Times New Roman" w:hAnsi="Times New Roman"/>
        </w:rPr>
        <w:fldChar w:fldCharType="end"/>
      </w:r>
    </w:p>
    <w:p w14:paraId="453BA21B">
      <w:pPr>
        <w:pStyle w:val="19"/>
        <w:tabs>
          <w:tab w:val="right" w:leader="dot" w:pos="9354"/>
        </w:tabs>
      </w:pPr>
      <w:r>
        <w:rPr>
          <w:rFonts w:ascii="Times New Roman" w:hAnsi="Times New Roman"/>
        </w:rPr>
        <w:fldChar w:fldCharType="begin"/>
      </w:r>
      <w:r>
        <w:rPr>
          <w:rFonts w:ascii="Times New Roman" w:hAnsi="Times New Roman"/>
        </w:rPr>
        <w:instrText xml:space="preserve"> HYPERLINK \l _Toc8552 </w:instrText>
      </w:r>
      <w:r>
        <w:rPr>
          <w:rFonts w:ascii="Times New Roman" w:hAnsi="Times New Roman"/>
        </w:rPr>
        <w:fldChar w:fldCharType="separate"/>
      </w:r>
      <w:r>
        <w:rPr>
          <w:rFonts w:hint="eastAsia" w:ascii="黑体" w:eastAsia="黑体"/>
          <w:i w:val="0"/>
        </w:rPr>
        <w:t xml:space="preserve">1 </w:t>
      </w:r>
      <w:r>
        <w:rPr>
          <w:rFonts w:hint="eastAsia"/>
        </w:rPr>
        <w:t>范围</w:t>
      </w:r>
      <w:r>
        <w:tab/>
      </w:r>
      <w:r>
        <w:fldChar w:fldCharType="begin"/>
      </w:r>
      <w:r>
        <w:instrText xml:space="preserve"> PAGEREF _Toc8552 \h </w:instrText>
      </w:r>
      <w:r>
        <w:fldChar w:fldCharType="separate"/>
      </w:r>
      <w:r>
        <w:t>4</w:t>
      </w:r>
      <w:r>
        <w:fldChar w:fldCharType="end"/>
      </w:r>
      <w:r>
        <w:rPr>
          <w:rFonts w:ascii="Times New Roman" w:hAnsi="Times New Roman"/>
        </w:rPr>
        <w:fldChar w:fldCharType="end"/>
      </w:r>
    </w:p>
    <w:p w14:paraId="4D043262">
      <w:pPr>
        <w:pStyle w:val="19"/>
        <w:tabs>
          <w:tab w:val="right" w:leader="dot" w:pos="9354"/>
        </w:tabs>
      </w:pPr>
      <w:r>
        <w:rPr>
          <w:rFonts w:ascii="Times New Roman" w:hAnsi="Times New Roman"/>
        </w:rPr>
        <w:fldChar w:fldCharType="begin"/>
      </w:r>
      <w:r>
        <w:rPr>
          <w:rFonts w:ascii="Times New Roman" w:hAnsi="Times New Roman"/>
        </w:rPr>
        <w:instrText xml:space="preserve"> HYPERLINK \l _Toc20013 </w:instrText>
      </w:r>
      <w:r>
        <w:rPr>
          <w:rFonts w:ascii="Times New Roman" w:hAnsi="Times New Roma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_Toc20013 \h </w:instrText>
      </w:r>
      <w:r>
        <w:fldChar w:fldCharType="separate"/>
      </w:r>
      <w:r>
        <w:t>4</w:t>
      </w:r>
      <w:r>
        <w:fldChar w:fldCharType="end"/>
      </w:r>
      <w:r>
        <w:rPr>
          <w:rFonts w:ascii="Times New Roman" w:hAnsi="Times New Roman"/>
        </w:rPr>
        <w:fldChar w:fldCharType="end"/>
      </w:r>
    </w:p>
    <w:p w14:paraId="7265780F">
      <w:pPr>
        <w:pStyle w:val="19"/>
        <w:tabs>
          <w:tab w:val="right" w:leader="dot" w:pos="9354"/>
        </w:tabs>
      </w:pPr>
      <w:r>
        <w:rPr>
          <w:rFonts w:ascii="Times New Roman" w:hAnsi="Times New Roman"/>
        </w:rPr>
        <w:fldChar w:fldCharType="begin"/>
      </w:r>
      <w:r>
        <w:rPr>
          <w:rFonts w:ascii="Times New Roman" w:hAnsi="Times New Roman"/>
        </w:rPr>
        <w:instrText xml:space="preserve"> HYPERLINK \l _Toc2820 </w:instrText>
      </w:r>
      <w:r>
        <w:rPr>
          <w:rFonts w:ascii="Times New Roman" w:hAnsi="Times New Roman"/>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_Toc2820 \h </w:instrText>
      </w:r>
      <w:r>
        <w:fldChar w:fldCharType="separate"/>
      </w:r>
      <w:r>
        <w:t>7</w:t>
      </w:r>
      <w:r>
        <w:fldChar w:fldCharType="end"/>
      </w:r>
      <w:r>
        <w:rPr>
          <w:rFonts w:ascii="Times New Roman" w:hAnsi="Times New Roman"/>
        </w:rPr>
        <w:fldChar w:fldCharType="end"/>
      </w:r>
    </w:p>
    <w:p w14:paraId="0605C980">
      <w:pPr>
        <w:pStyle w:val="19"/>
        <w:tabs>
          <w:tab w:val="right" w:leader="dot" w:pos="9354"/>
        </w:tabs>
      </w:pPr>
      <w:r>
        <w:rPr>
          <w:rFonts w:ascii="Times New Roman" w:hAnsi="Times New Roman"/>
        </w:rPr>
        <w:fldChar w:fldCharType="begin"/>
      </w:r>
      <w:r>
        <w:rPr>
          <w:rFonts w:ascii="Times New Roman" w:hAnsi="Times New Roman"/>
        </w:rPr>
        <w:instrText xml:space="preserve"> HYPERLINK \l _Toc32380 </w:instrText>
      </w:r>
      <w:r>
        <w:rPr>
          <w:rFonts w:ascii="Times New Roman" w:hAnsi="Times New Roman"/>
        </w:rPr>
        <w:fldChar w:fldCharType="separate"/>
      </w:r>
      <w:r>
        <w:rPr>
          <w:rFonts w:hint="eastAsia" w:ascii="黑体" w:eastAsia="黑体"/>
          <w:i w:val="0"/>
        </w:rPr>
        <w:t xml:space="preserve">4 </w:t>
      </w:r>
      <w:r>
        <w:rPr>
          <w:rFonts w:hint="eastAsia"/>
          <w:lang w:eastAsia="zh-CN"/>
        </w:rPr>
        <w:t>技术要求</w:t>
      </w:r>
      <w:r>
        <w:tab/>
      </w:r>
      <w:r>
        <w:fldChar w:fldCharType="begin"/>
      </w:r>
      <w:r>
        <w:instrText xml:space="preserve"> PAGEREF _Toc32380 \h </w:instrText>
      </w:r>
      <w:r>
        <w:fldChar w:fldCharType="separate"/>
      </w:r>
      <w:r>
        <w:t>8</w:t>
      </w:r>
      <w:r>
        <w:fldChar w:fldCharType="end"/>
      </w:r>
      <w:r>
        <w:rPr>
          <w:rFonts w:ascii="Times New Roman" w:hAnsi="Times New Roman"/>
        </w:rPr>
        <w:fldChar w:fldCharType="end"/>
      </w:r>
    </w:p>
    <w:p w14:paraId="61372537">
      <w:pPr>
        <w:pStyle w:val="19"/>
        <w:tabs>
          <w:tab w:val="right" w:leader="dot" w:pos="9354"/>
        </w:tabs>
      </w:pPr>
      <w:r>
        <w:rPr>
          <w:rFonts w:ascii="Times New Roman" w:hAnsi="Times New Roman"/>
        </w:rPr>
        <w:fldChar w:fldCharType="begin"/>
      </w:r>
      <w:r>
        <w:rPr>
          <w:rFonts w:ascii="Times New Roman" w:hAnsi="Times New Roman"/>
        </w:rPr>
        <w:instrText xml:space="preserve"> HYPERLINK \l _Toc3019 </w:instrText>
      </w:r>
      <w:r>
        <w:rPr>
          <w:rFonts w:ascii="Times New Roman" w:hAnsi="Times New Roman"/>
        </w:rPr>
        <w:fldChar w:fldCharType="separate"/>
      </w:r>
      <w:r>
        <w:rPr>
          <w:rFonts w:hint="eastAsia"/>
          <w:lang w:val="en-US" w:eastAsia="zh-CN"/>
        </w:rPr>
        <w:t xml:space="preserve">5  </w:t>
      </w:r>
      <w:r>
        <w:rPr>
          <w:rFonts w:hint="eastAsia"/>
        </w:rPr>
        <w:t>生产加工过程卫生要求</w:t>
      </w:r>
      <w:r>
        <w:tab/>
      </w:r>
      <w:r>
        <w:fldChar w:fldCharType="begin"/>
      </w:r>
      <w:r>
        <w:instrText xml:space="preserve"> PAGEREF _Toc3019 \h </w:instrText>
      </w:r>
      <w:r>
        <w:fldChar w:fldCharType="separate"/>
      </w:r>
      <w:r>
        <w:t>12</w:t>
      </w:r>
      <w:r>
        <w:fldChar w:fldCharType="end"/>
      </w:r>
      <w:r>
        <w:rPr>
          <w:rFonts w:ascii="Times New Roman" w:hAnsi="Times New Roman"/>
        </w:rPr>
        <w:fldChar w:fldCharType="end"/>
      </w:r>
    </w:p>
    <w:p w14:paraId="4C6B02DB">
      <w:pPr>
        <w:pStyle w:val="19"/>
        <w:tabs>
          <w:tab w:val="right" w:leader="dot" w:pos="9354"/>
        </w:tabs>
      </w:pPr>
      <w:r>
        <w:rPr>
          <w:rFonts w:ascii="Times New Roman" w:hAnsi="Times New Roman"/>
        </w:rPr>
        <w:fldChar w:fldCharType="begin"/>
      </w:r>
      <w:r>
        <w:rPr>
          <w:rFonts w:ascii="Times New Roman" w:hAnsi="Times New Roman"/>
        </w:rPr>
        <w:instrText xml:space="preserve"> HYPERLINK \l _Toc14298 </w:instrText>
      </w:r>
      <w:r>
        <w:rPr>
          <w:rFonts w:ascii="Times New Roman" w:hAnsi="Times New Roman"/>
        </w:rPr>
        <w:fldChar w:fldCharType="separate"/>
      </w:r>
      <w:r>
        <w:rPr>
          <w:rFonts w:hint="eastAsia"/>
          <w:lang w:val="en-US" w:eastAsia="zh-CN"/>
        </w:rPr>
        <w:t xml:space="preserve">6  </w:t>
      </w:r>
      <w:r>
        <w:rPr>
          <w:rFonts w:hint="eastAsia"/>
        </w:rPr>
        <w:t>检验方法</w:t>
      </w:r>
      <w:r>
        <w:tab/>
      </w:r>
      <w:r>
        <w:fldChar w:fldCharType="begin"/>
      </w:r>
      <w:r>
        <w:instrText xml:space="preserve"> PAGEREF _Toc14298 \h </w:instrText>
      </w:r>
      <w:r>
        <w:fldChar w:fldCharType="separate"/>
      </w:r>
      <w:r>
        <w:t>12</w:t>
      </w:r>
      <w:r>
        <w:fldChar w:fldCharType="end"/>
      </w:r>
      <w:r>
        <w:rPr>
          <w:rFonts w:ascii="Times New Roman" w:hAnsi="Times New Roman"/>
        </w:rPr>
        <w:fldChar w:fldCharType="end"/>
      </w:r>
    </w:p>
    <w:p w14:paraId="32880391">
      <w:pPr>
        <w:pStyle w:val="19"/>
        <w:tabs>
          <w:tab w:val="right" w:leader="dot" w:pos="9354"/>
        </w:tabs>
      </w:pPr>
      <w:r>
        <w:rPr>
          <w:rFonts w:ascii="Times New Roman" w:hAnsi="Times New Roman"/>
        </w:rPr>
        <w:fldChar w:fldCharType="begin"/>
      </w:r>
      <w:r>
        <w:rPr>
          <w:rFonts w:ascii="Times New Roman" w:hAnsi="Times New Roman"/>
        </w:rPr>
        <w:instrText xml:space="preserve"> HYPERLINK \l _Toc9805 </w:instrText>
      </w:r>
      <w:r>
        <w:rPr>
          <w:rFonts w:ascii="Times New Roman" w:hAnsi="Times New Roman"/>
        </w:rPr>
        <w:fldChar w:fldCharType="separate"/>
      </w:r>
      <w:r>
        <w:rPr>
          <w:rFonts w:hint="eastAsia"/>
          <w:lang w:val="en-US" w:eastAsia="zh-CN"/>
        </w:rPr>
        <w:t xml:space="preserve">7  </w:t>
      </w:r>
      <w:r>
        <w:rPr>
          <w:rFonts w:hint="eastAsia"/>
        </w:rPr>
        <w:t>检验规则</w:t>
      </w:r>
      <w:r>
        <w:tab/>
      </w:r>
      <w:r>
        <w:fldChar w:fldCharType="begin"/>
      </w:r>
      <w:r>
        <w:instrText xml:space="preserve"> PAGEREF _Toc9805 \h </w:instrText>
      </w:r>
      <w:r>
        <w:fldChar w:fldCharType="separate"/>
      </w:r>
      <w:r>
        <w:t>13</w:t>
      </w:r>
      <w:r>
        <w:fldChar w:fldCharType="end"/>
      </w:r>
      <w:r>
        <w:rPr>
          <w:rFonts w:ascii="Times New Roman" w:hAnsi="Times New Roman"/>
        </w:rPr>
        <w:fldChar w:fldCharType="end"/>
      </w:r>
    </w:p>
    <w:p w14:paraId="29976822">
      <w:pPr>
        <w:pStyle w:val="19"/>
        <w:tabs>
          <w:tab w:val="right" w:leader="dot" w:pos="9354"/>
        </w:tabs>
      </w:pPr>
      <w:r>
        <w:rPr>
          <w:rFonts w:ascii="Times New Roman" w:hAnsi="Times New Roman"/>
        </w:rPr>
        <w:fldChar w:fldCharType="begin"/>
      </w:r>
      <w:r>
        <w:rPr>
          <w:rFonts w:ascii="Times New Roman" w:hAnsi="Times New Roman"/>
        </w:rPr>
        <w:instrText xml:space="preserve"> HYPERLINK \l _Toc24218 </w:instrText>
      </w:r>
      <w:r>
        <w:rPr>
          <w:rFonts w:ascii="Times New Roman" w:hAnsi="Times New Roman"/>
        </w:rPr>
        <w:fldChar w:fldCharType="separate"/>
      </w:r>
      <w:r>
        <w:rPr>
          <w:rFonts w:hint="eastAsia"/>
          <w:lang w:val="en-US" w:eastAsia="zh-CN"/>
        </w:rPr>
        <w:t xml:space="preserve">8  </w:t>
      </w:r>
      <w:r>
        <w:rPr>
          <w:rFonts w:hint="eastAsia"/>
        </w:rPr>
        <w:t>标志、包装、运输、贮存</w:t>
      </w:r>
      <w:r>
        <w:tab/>
      </w:r>
      <w:r>
        <w:fldChar w:fldCharType="begin"/>
      </w:r>
      <w:r>
        <w:instrText xml:space="preserve"> PAGEREF _Toc24218 \h </w:instrText>
      </w:r>
      <w:r>
        <w:fldChar w:fldCharType="separate"/>
      </w:r>
      <w:r>
        <w:t>14</w:t>
      </w:r>
      <w:r>
        <w:fldChar w:fldCharType="end"/>
      </w:r>
      <w:r>
        <w:rPr>
          <w:rFonts w:ascii="Times New Roman" w:hAnsi="Times New Roman"/>
        </w:rPr>
        <w:fldChar w:fldCharType="end"/>
      </w:r>
    </w:p>
    <w:p w14:paraId="36077DF9">
      <w:pPr>
        <w:pStyle w:val="19"/>
        <w:tabs>
          <w:tab w:val="right" w:leader="dot" w:pos="9354"/>
        </w:tabs>
      </w:pPr>
      <w:r>
        <w:rPr>
          <w:rFonts w:ascii="Times New Roman" w:hAnsi="Times New Roman"/>
        </w:rPr>
        <w:fldChar w:fldCharType="begin"/>
      </w:r>
      <w:r>
        <w:rPr>
          <w:rFonts w:ascii="Times New Roman" w:hAnsi="Times New Roman"/>
        </w:rPr>
        <w:instrText xml:space="preserve"> HYPERLINK \l _Toc25778 </w:instrText>
      </w:r>
      <w:r>
        <w:rPr>
          <w:rFonts w:ascii="Times New Roman" w:hAnsi="Times New Roman"/>
        </w:rPr>
        <w:fldChar w:fldCharType="separate"/>
      </w:r>
      <w:r>
        <w:rPr>
          <w:rFonts w:hint="eastAsia" w:cs="Times New Roman"/>
          <w:lang w:val="en-US" w:eastAsia="zh-CN" w:bidi="ar-SA"/>
        </w:rPr>
        <w:t xml:space="preserve">9  </w:t>
      </w:r>
      <w:r>
        <w:rPr>
          <w:rFonts w:hint="eastAsia"/>
          <w:lang w:val="en-US" w:eastAsia="zh-CN"/>
        </w:rPr>
        <w:t>中医体质与膏方的匹配原则</w:t>
      </w:r>
      <w:r>
        <w:tab/>
      </w:r>
      <w:r>
        <w:fldChar w:fldCharType="begin"/>
      </w:r>
      <w:r>
        <w:instrText xml:space="preserve"> PAGEREF _Toc25778 \h </w:instrText>
      </w:r>
      <w:r>
        <w:fldChar w:fldCharType="separate"/>
      </w:r>
      <w:r>
        <w:t>14</w:t>
      </w:r>
      <w:r>
        <w:fldChar w:fldCharType="end"/>
      </w:r>
      <w:r>
        <w:rPr>
          <w:rFonts w:ascii="Times New Roman" w:hAnsi="Times New Roman"/>
        </w:rPr>
        <w:fldChar w:fldCharType="end"/>
      </w:r>
    </w:p>
    <w:p w14:paraId="27F49D1B">
      <w:pPr>
        <w:pStyle w:val="19"/>
        <w:tabs>
          <w:tab w:val="right" w:leader="dot" w:pos="9354"/>
        </w:tabs>
      </w:pPr>
      <w:r>
        <w:rPr>
          <w:rFonts w:ascii="Times New Roman" w:hAnsi="Times New Roman"/>
        </w:rPr>
        <w:fldChar w:fldCharType="begin"/>
      </w:r>
      <w:r>
        <w:rPr>
          <w:rFonts w:ascii="Times New Roman" w:hAnsi="Times New Roman"/>
        </w:rPr>
        <w:instrText xml:space="preserve"> HYPERLINK \l _Toc22432 </w:instrText>
      </w:r>
      <w:r>
        <w:rPr>
          <w:rFonts w:ascii="Times New Roman" w:hAnsi="Times New Roman"/>
        </w:rPr>
        <w:fldChar w:fldCharType="separate"/>
      </w:r>
      <w:r>
        <w:rPr>
          <w:rFonts w:hint="eastAsia"/>
          <w:lang w:val="en-US" w:eastAsia="zh-CN"/>
        </w:rPr>
        <w:t xml:space="preserve">10  </w:t>
      </w:r>
      <w:r>
        <w:rPr>
          <w:rFonts w:hint="eastAsia"/>
        </w:rPr>
        <w:t>安全性评估</w:t>
      </w:r>
      <w:r>
        <w:tab/>
      </w:r>
      <w:r>
        <w:fldChar w:fldCharType="begin"/>
      </w:r>
      <w:r>
        <w:instrText xml:space="preserve"> PAGEREF _Toc22432 \h </w:instrText>
      </w:r>
      <w:r>
        <w:fldChar w:fldCharType="separate"/>
      </w:r>
      <w:r>
        <w:t>15</w:t>
      </w:r>
      <w:r>
        <w:fldChar w:fldCharType="end"/>
      </w:r>
      <w:r>
        <w:rPr>
          <w:rFonts w:ascii="Times New Roman" w:hAnsi="Times New Roman"/>
        </w:rPr>
        <w:fldChar w:fldCharType="end"/>
      </w:r>
    </w:p>
    <w:p w14:paraId="6A3A1C00">
      <w:pPr>
        <w:pStyle w:val="19"/>
        <w:tabs>
          <w:tab w:val="right" w:leader="dot" w:pos="9354"/>
        </w:tabs>
      </w:pPr>
      <w:r>
        <w:rPr>
          <w:rFonts w:ascii="Times New Roman" w:hAnsi="Times New Roman"/>
        </w:rPr>
        <w:fldChar w:fldCharType="begin"/>
      </w:r>
      <w:r>
        <w:rPr>
          <w:rFonts w:ascii="Times New Roman" w:hAnsi="Times New Roman"/>
        </w:rPr>
        <w:instrText xml:space="preserve"> HYPERLINK \l _Toc30890 </w:instrText>
      </w:r>
      <w:r>
        <w:rPr>
          <w:rFonts w:ascii="Times New Roman" w:hAnsi="Times New Roman"/>
        </w:rPr>
        <w:fldChar w:fldCharType="separate"/>
      </w:r>
      <w:r>
        <w:rPr>
          <w:rFonts w:hint="eastAsia"/>
          <w:lang w:val="en-US" w:eastAsia="zh-CN"/>
        </w:rPr>
        <w:t xml:space="preserve">11  </w:t>
      </w:r>
      <w:r>
        <w:rPr>
          <w:rFonts w:hint="eastAsia"/>
        </w:rPr>
        <w:t>临床应用指导</w:t>
      </w:r>
      <w:r>
        <w:tab/>
      </w:r>
      <w:r>
        <w:fldChar w:fldCharType="begin"/>
      </w:r>
      <w:r>
        <w:instrText xml:space="preserve"> PAGEREF _Toc30890 \h </w:instrText>
      </w:r>
      <w:r>
        <w:fldChar w:fldCharType="separate"/>
      </w:r>
      <w:r>
        <w:t>15</w:t>
      </w:r>
      <w:r>
        <w:fldChar w:fldCharType="end"/>
      </w:r>
      <w:r>
        <w:rPr>
          <w:rFonts w:ascii="Times New Roman" w:hAnsi="Times New Roman"/>
        </w:rPr>
        <w:fldChar w:fldCharType="end"/>
      </w:r>
    </w:p>
    <w:p w14:paraId="15423FA3">
      <w:pPr>
        <w:pStyle w:val="19"/>
        <w:tabs>
          <w:tab w:val="right" w:leader="dot" w:pos="9354"/>
        </w:tabs>
      </w:pPr>
      <w:r>
        <w:rPr>
          <w:rFonts w:ascii="Times New Roman" w:hAnsi="Times New Roman"/>
        </w:rPr>
        <w:fldChar w:fldCharType="begin"/>
      </w:r>
      <w:r>
        <w:rPr>
          <w:rFonts w:ascii="Times New Roman" w:hAnsi="Times New Roman"/>
        </w:rPr>
        <w:instrText xml:space="preserve"> HYPERLINK \l _Toc19387 </w:instrText>
      </w:r>
      <w:r>
        <w:rPr>
          <w:rFonts w:ascii="Times New Roman" w:hAnsi="Times New Roman"/>
        </w:rPr>
        <w:fldChar w:fldCharType="separate"/>
      </w:r>
      <w:r>
        <w:rPr>
          <w:rFonts w:hint="eastAsia"/>
          <w:lang w:val="en-US" w:eastAsia="zh-CN"/>
        </w:rPr>
        <w:t xml:space="preserve">12  </w:t>
      </w:r>
      <w:r>
        <w:rPr>
          <w:rFonts w:hint="eastAsia"/>
        </w:rPr>
        <w:t>疗效评估</w:t>
      </w:r>
      <w:r>
        <w:tab/>
      </w:r>
      <w:r>
        <w:fldChar w:fldCharType="begin"/>
      </w:r>
      <w:r>
        <w:instrText xml:space="preserve"> PAGEREF _Toc19387 \h </w:instrText>
      </w:r>
      <w:r>
        <w:fldChar w:fldCharType="separate"/>
      </w:r>
      <w:r>
        <w:t>17</w:t>
      </w:r>
      <w:r>
        <w:fldChar w:fldCharType="end"/>
      </w:r>
      <w:r>
        <w:rPr>
          <w:rFonts w:ascii="Times New Roman" w:hAnsi="Times New Roman"/>
        </w:rPr>
        <w:fldChar w:fldCharType="end"/>
      </w:r>
    </w:p>
    <w:p w14:paraId="6C25D96C">
      <w:pPr>
        <w:pStyle w:val="19"/>
        <w:tabs>
          <w:tab w:val="right" w:leader="dot" w:pos="9354"/>
        </w:tabs>
      </w:pPr>
      <w:r>
        <w:rPr>
          <w:rFonts w:ascii="Times New Roman" w:hAnsi="Times New Roman"/>
        </w:rPr>
        <w:fldChar w:fldCharType="begin"/>
      </w:r>
      <w:r>
        <w:rPr>
          <w:rFonts w:ascii="Times New Roman" w:hAnsi="Times New Roman"/>
        </w:rPr>
        <w:instrText xml:space="preserve"> HYPERLINK \l _Toc1255 </w:instrText>
      </w:r>
      <w:r>
        <w:rPr>
          <w:rFonts w:ascii="Times New Roman" w:hAnsi="Times New Roman"/>
        </w:rPr>
        <w:fldChar w:fldCharType="separate"/>
      </w:r>
      <w:r>
        <w:rPr>
          <w:rFonts w:hint="eastAsia"/>
          <w:lang w:val="en-US" w:eastAsia="zh-CN"/>
        </w:rPr>
        <w:t xml:space="preserve">13  </w:t>
      </w:r>
      <w:r>
        <w:rPr>
          <w:rFonts w:hint="eastAsia"/>
        </w:rPr>
        <w:t>典型体质膏方配方示例</w:t>
      </w:r>
      <w:r>
        <w:tab/>
      </w:r>
      <w:r>
        <w:fldChar w:fldCharType="begin"/>
      </w:r>
      <w:r>
        <w:instrText xml:space="preserve"> PAGEREF _Toc1255 \h </w:instrText>
      </w:r>
      <w:r>
        <w:fldChar w:fldCharType="separate"/>
      </w:r>
      <w:r>
        <w:t>19</w:t>
      </w:r>
      <w:r>
        <w:fldChar w:fldCharType="end"/>
      </w:r>
      <w:r>
        <w:rPr>
          <w:rFonts w:ascii="Times New Roman" w:hAnsi="Times New Roman"/>
        </w:rPr>
        <w:fldChar w:fldCharType="end"/>
      </w:r>
    </w:p>
    <w:p w14:paraId="476AFE25">
      <w:pPr>
        <w:pStyle w:val="19"/>
        <w:tabs>
          <w:tab w:val="right" w:leader="dot" w:pos="9354"/>
        </w:tabs>
      </w:pPr>
      <w:r>
        <w:rPr>
          <w:rFonts w:ascii="Times New Roman" w:hAnsi="Times New Roman"/>
        </w:rPr>
        <w:fldChar w:fldCharType="begin"/>
      </w:r>
      <w:r>
        <w:rPr>
          <w:rFonts w:ascii="Times New Roman" w:hAnsi="Times New Roman"/>
        </w:rPr>
        <w:instrText xml:space="preserve"> HYPERLINK \l _Toc889 </w:instrText>
      </w:r>
      <w:r>
        <w:rPr>
          <w:rFonts w:ascii="Times New Roman" w:hAnsi="Times New Roman"/>
        </w:rPr>
        <w:fldChar w:fldCharType="separate"/>
      </w:r>
      <w:r>
        <w:rPr>
          <w:rFonts w:hint="eastAsia"/>
        </w:rPr>
        <w:t>参考文献</w:t>
      </w:r>
      <w:r>
        <w:tab/>
      </w:r>
      <w:r>
        <w:fldChar w:fldCharType="begin"/>
      </w:r>
      <w:r>
        <w:instrText xml:space="preserve"> PAGEREF _Toc889 \h </w:instrText>
      </w:r>
      <w:r>
        <w:fldChar w:fldCharType="separate"/>
      </w:r>
      <w:r>
        <w:t>24</w:t>
      </w:r>
      <w:r>
        <w:fldChar w:fldCharType="end"/>
      </w:r>
      <w:r>
        <w:rPr>
          <w:rFonts w:ascii="Times New Roman" w:hAnsi="Times New Roman"/>
        </w:rPr>
        <w:fldChar w:fldCharType="end"/>
      </w:r>
    </w:p>
    <w:p w14:paraId="6B7B702F">
      <w:pPr>
        <w:pStyle w:val="90"/>
        <w:spacing w:after="360"/>
        <w:outlineLvl w:val="0"/>
      </w:pPr>
      <w:r>
        <w:rPr>
          <w:rFonts w:ascii="Times New Roman" w:hAnsi="Times New Roman"/>
        </w:rPr>
        <w:fldChar w:fldCharType="end"/>
      </w:r>
      <w:bookmarkEnd w:id="18"/>
      <w:bookmarkStart w:id="19" w:name="_Toc5821"/>
      <w:bookmarkStart w:id="20" w:name="BookMark2"/>
    </w:p>
    <w:p w14:paraId="42334936">
      <w:pPr>
        <w:pStyle w:val="90"/>
        <w:spacing w:after="360"/>
        <w:outlineLvl w:val="0"/>
      </w:pPr>
    </w:p>
    <w:p w14:paraId="4EBC4A8B">
      <w:pPr>
        <w:pStyle w:val="90"/>
        <w:spacing w:after="360"/>
        <w:outlineLvl w:val="0"/>
      </w:pPr>
    </w:p>
    <w:p w14:paraId="32A37839">
      <w:pPr>
        <w:pStyle w:val="90"/>
        <w:spacing w:after="360"/>
        <w:outlineLvl w:val="0"/>
      </w:pPr>
    </w:p>
    <w:p w14:paraId="1701CB85">
      <w:pPr>
        <w:pStyle w:val="90"/>
        <w:spacing w:after="360"/>
        <w:outlineLvl w:val="0"/>
      </w:pPr>
    </w:p>
    <w:p w14:paraId="3F4E7F12">
      <w:pPr>
        <w:pStyle w:val="90"/>
        <w:numPr>
          <w:ilvl w:val="0"/>
          <w:numId w:val="0"/>
        </w:numPr>
        <w:spacing w:after="360"/>
        <w:ind w:leftChars="0"/>
        <w:jc w:val="both"/>
        <w:outlineLvl w:val="0"/>
      </w:pPr>
    </w:p>
    <w:p w14:paraId="36B96D23"/>
    <w:p w14:paraId="5034A4FC"/>
    <w:p w14:paraId="4F567F64"/>
    <w:p w14:paraId="46829FAF"/>
    <w:p w14:paraId="6573C5D4">
      <w:pPr>
        <w:pStyle w:val="90"/>
        <w:spacing w:after="360"/>
        <w:outlineLvl w:val="0"/>
      </w:pPr>
      <w:bookmarkStart w:id="21" w:name="_Toc19624"/>
      <w:r>
        <w:rPr>
          <w:spacing w:val="320"/>
        </w:rPr>
        <w:t>前</w:t>
      </w:r>
      <w:r>
        <w:t>言</w:t>
      </w:r>
      <w:bookmarkEnd w:id="19"/>
      <w:bookmarkEnd w:id="21"/>
    </w:p>
    <w:bookmarkEnd w:id="20"/>
    <w:p w14:paraId="0CB02211">
      <w:pPr>
        <w:pStyle w:val="57"/>
        <w:ind w:firstLine="420"/>
        <w:rPr>
          <w:rFonts w:hint="default" w:ascii="Times New Roman" w:hAnsi="Times New Roman" w:cs="Times New Roman"/>
        </w:rPr>
      </w:pPr>
      <w:bookmarkStart w:id="22" w:name="BookMark4"/>
      <w:r>
        <w:rPr>
          <w:rFonts w:hint="default" w:ascii="Times New Roman" w:hAnsi="Times New Roman" w:cs="Times New Roman"/>
        </w:rPr>
        <w:t>本文件按照GB/T 1.1—2020《标准化工作导则  第1部分：标准化文件的结构和起草规则》的规定起草。</w:t>
      </w:r>
    </w:p>
    <w:p w14:paraId="5C17A39E">
      <w:pPr>
        <w:pStyle w:val="57"/>
        <w:ind w:firstLine="420"/>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41FA7F74">
      <w:pPr>
        <w:pStyle w:val="57"/>
        <w:ind w:firstLine="420"/>
        <w:rPr>
          <w:rFonts w:hint="default" w:ascii="Times New Roman" w:hAnsi="Times New Roman" w:cs="Times New Roman"/>
        </w:rPr>
      </w:pPr>
      <w:r>
        <w:rPr>
          <w:rFonts w:hint="default" w:ascii="Times New Roman" w:hAnsi="Times New Roman" w:cs="Times New Roman"/>
        </w:rPr>
        <w:t>本文件由中国中医科学院中药研究所、成都固正保和中医医学研究院提出。</w:t>
      </w:r>
    </w:p>
    <w:p w14:paraId="6B759ACB">
      <w:pPr>
        <w:pStyle w:val="57"/>
        <w:ind w:firstLine="420"/>
        <w:rPr>
          <w:rFonts w:hint="default" w:ascii="Times New Roman" w:hAnsi="Times New Roman" w:cs="Times New Roman"/>
        </w:rPr>
      </w:pPr>
      <w:r>
        <w:rPr>
          <w:rFonts w:hint="default" w:ascii="Times New Roman" w:hAnsi="Times New Roman" w:cs="Times New Roman"/>
        </w:rPr>
        <w:t>本文件由中国中医药研究促进会归口。</w:t>
      </w:r>
    </w:p>
    <w:p w14:paraId="41F85ED4">
      <w:pPr>
        <w:pStyle w:val="57"/>
        <w:ind w:firstLine="420"/>
        <w:rPr>
          <w:rFonts w:hint="default" w:ascii="Times New Roman" w:hAnsi="Times New Roman" w:cs="Times New Roman"/>
        </w:rPr>
      </w:pPr>
      <w:r>
        <w:rPr>
          <w:rFonts w:hint="default" w:ascii="Times New Roman" w:hAnsi="Times New Roman" w:cs="Times New Roman"/>
        </w:rPr>
        <w:t>本文件起草单位：成都双流固正保和互联网医院，成都武侯固正保和堂中医诊所，固正保和中医药科技（成都）有限公司，南京九虎古方中医研究院有限公司，南京九虎古方医疗科技有限公司建邺中医诊所。</w:t>
      </w:r>
    </w:p>
    <w:p w14:paraId="5EC4E0AD">
      <w:pPr>
        <w:pStyle w:val="57"/>
        <w:ind w:firstLine="420"/>
        <w:rPr>
          <w:rFonts w:hint="default" w:ascii="Times New Roman" w:hAnsi="Times New Roman" w:cs="Times New Roman"/>
        </w:rPr>
      </w:pPr>
      <w:r>
        <w:rPr>
          <w:rFonts w:hint="default" w:ascii="Times New Roman" w:hAnsi="Times New Roman" w:cs="Times New Roman"/>
        </w:rPr>
        <w:t>本文件主要起草人：尤虎、王聚和、杜茂波、李海涛、潘学强、张红利、邱礼楠、吴九妹、熊兴江、王朋倩、张春、赵成宝、徐天成、罗巍、杨程、缪文雄、林浩、张艺、张明、徐海波、孙德印</w:t>
      </w:r>
    </w:p>
    <w:p w14:paraId="1D8AA52A">
      <w:pPr>
        <w:pStyle w:val="57"/>
        <w:ind w:firstLine="420"/>
        <w:rPr>
          <w:rFonts w:hint="default" w:ascii="Times New Roman" w:hAnsi="Times New Roman" w:cs="Times New Roman"/>
        </w:rPr>
      </w:pPr>
    </w:p>
    <w:p w14:paraId="2CCA81CE">
      <w:pPr>
        <w:pStyle w:val="57"/>
        <w:ind w:firstLine="420"/>
        <w:rPr>
          <w:rFonts w:hint="default" w:ascii="Times New Roman" w:hAnsi="Times New Roman" w:cs="Times New Roman"/>
        </w:rPr>
      </w:pPr>
    </w:p>
    <w:p w14:paraId="048EA04E">
      <w:pPr>
        <w:pStyle w:val="57"/>
        <w:ind w:firstLine="420"/>
        <w:rPr>
          <w:rFonts w:hint="default" w:ascii="Times New Roman" w:hAnsi="Times New Roman" w:cs="Times New Roman"/>
        </w:rPr>
      </w:pPr>
    </w:p>
    <w:p w14:paraId="5B04D513">
      <w:pPr>
        <w:pStyle w:val="57"/>
        <w:ind w:firstLine="420"/>
        <w:rPr>
          <w:rFonts w:hint="default" w:ascii="Times New Roman" w:hAnsi="Times New Roman" w:cs="Times New Roman"/>
        </w:rPr>
      </w:pPr>
    </w:p>
    <w:p w14:paraId="7BB181FF">
      <w:pPr>
        <w:pStyle w:val="57"/>
        <w:ind w:firstLine="420"/>
        <w:rPr>
          <w:rFonts w:hint="default" w:ascii="Times New Roman" w:hAnsi="Times New Roman" w:cs="Times New Roman"/>
        </w:rPr>
      </w:pPr>
    </w:p>
    <w:p w14:paraId="5A33FFCF">
      <w:pPr>
        <w:pStyle w:val="57"/>
        <w:ind w:firstLine="420"/>
        <w:rPr>
          <w:rFonts w:hint="default" w:ascii="Times New Roman" w:hAnsi="Times New Roman" w:cs="Times New Roman"/>
        </w:rPr>
      </w:pPr>
    </w:p>
    <w:p w14:paraId="0C710318">
      <w:pPr>
        <w:pStyle w:val="57"/>
        <w:ind w:firstLine="420"/>
        <w:rPr>
          <w:rFonts w:hint="default" w:ascii="Times New Roman" w:hAnsi="Times New Roman" w:cs="Times New Roman"/>
        </w:rPr>
      </w:pPr>
    </w:p>
    <w:p w14:paraId="49E61CF3">
      <w:pPr>
        <w:pStyle w:val="57"/>
        <w:ind w:firstLine="420"/>
        <w:rPr>
          <w:rFonts w:hint="default" w:ascii="Times New Roman" w:hAnsi="Times New Roman" w:cs="Times New Roman"/>
        </w:rPr>
      </w:pPr>
    </w:p>
    <w:p w14:paraId="41B87744">
      <w:pPr>
        <w:pStyle w:val="57"/>
        <w:ind w:firstLine="420"/>
        <w:rPr>
          <w:rFonts w:hint="default" w:ascii="Times New Roman" w:hAnsi="Times New Roman" w:cs="Times New Roman"/>
        </w:rPr>
      </w:pPr>
    </w:p>
    <w:p w14:paraId="410EB8AC">
      <w:pPr>
        <w:pStyle w:val="57"/>
        <w:ind w:firstLine="420"/>
        <w:rPr>
          <w:rFonts w:hint="default" w:ascii="Times New Roman" w:hAnsi="Times New Roman" w:cs="Times New Roman"/>
        </w:rPr>
      </w:pPr>
    </w:p>
    <w:p w14:paraId="18A485C6">
      <w:pPr>
        <w:pStyle w:val="57"/>
        <w:ind w:firstLine="420"/>
        <w:rPr>
          <w:rFonts w:hint="default" w:ascii="Times New Roman" w:hAnsi="Times New Roman" w:cs="Times New Roman"/>
        </w:rPr>
      </w:pPr>
    </w:p>
    <w:p w14:paraId="0198D0A8">
      <w:pPr>
        <w:pStyle w:val="57"/>
        <w:ind w:firstLine="420"/>
        <w:rPr>
          <w:rFonts w:hint="default" w:ascii="Times New Roman" w:hAnsi="Times New Roman" w:cs="Times New Roman"/>
        </w:rPr>
      </w:pPr>
    </w:p>
    <w:p w14:paraId="1161B7A5">
      <w:pPr>
        <w:pStyle w:val="57"/>
        <w:ind w:firstLine="420"/>
        <w:rPr>
          <w:rFonts w:hint="default" w:ascii="Times New Roman" w:hAnsi="Times New Roman" w:cs="Times New Roman"/>
        </w:rPr>
      </w:pPr>
    </w:p>
    <w:p w14:paraId="696BE27D">
      <w:pPr>
        <w:pStyle w:val="57"/>
        <w:ind w:firstLine="420"/>
        <w:rPr>
          <w:rFonts w:hint="default" w:ascii="Times New Roman" w:hAnsi="Times New Roman" w:cs="Times New Roman"/>
        </w:rPr>
      </w:pPr>
    </w:p>
    <w:p w14:paraId="57719E5F">
      <w:pPr>
        <w:pStyle w:val="57"/>
        <w:ind w:firstLine="420"/>
        <w:rPr>
          <w:rFonts w:hint="default" w:ascii="Times New Roman" w:hAnsi="Times New Roman" w:cs="Times New Roman"/>
        </w:rPr>
      </w:pPr>
    </w:p>
    <w:p w14:paraId="545D7FC4">
      <w:pPr>
        <w:pStyle w:val="57"/>
        <w:ind w:firstLine="420"/>
        <w:rPr>
          <w:rFonts w:hint="default" w:ascii="Times New Roman" w:hAnsi="Times New Roman" w:cs="Times New Roman"/>
        </w:rPr>
      </w:pPr>
    </w:p>
    <w:p w14:paraId="26BEA0AE">
      <w:pPr>
        <w:pStyle w:val="57"/>
        <w:ind w:left="0" w:leftChars="0" w:firstLine="0" w:firstLineChars="0"/>
        <w:rPr>
          <w:rFonts w:hint="default" w:ascii="Times New Roman" w:hAnsi="Times New Roman" w:cs="Times New Roman"/>
        </w:rPr>
      </w:pPr>
    </w:p>
    <w:p w14:paraId="1535F615">
      <w:pPr>
        <w:pStyle w:val="57"/>
        <w:ind w:left="0" w:leftChars="0" w:firstLine="0" w:firstLineChars="0"/>
        <w:rPr>
          <w:rFonts w:hint="default" w:ascii="Times New Roman" w:hAnsi="Times New Roman" w:cs="Times New Roman"/>
        </w:rPr>
      </w:pPr>
    </w:p>
    <w:p w14:paraId="5DBF376A">
      <w:pPr>
        <w:pStyle w:val="57"/>
        <w:ind w:left="0" w:leftChars="0" w:firstLine="0" w:firstLineChars="0"/>
        <w:rPr>
          <w:rFonts w:hint="default" w:ascii="Times New Roman" w:hAnsi="Times New Roman" w:cs="Times New Roman"/>
        </w:rPr>
      </w:pPr>
    </w:p>
    <w:p w14:paraId="79FC6B22">
      <w:pPr>
        <w:pStyle w:val="57"/>
        <w:ind w:left="0" w:leftChars="0" w:firstLine="0" w:firstLineChars="0"/>
        <w:rPr>
          <w:rFonts w:hint="default" w:ascii="Times New Roman" w:hAnsi="Times New Roman" w:cs="Times New Roman"/>
        </w:rPr>
      </w:pPr>
    </w:p>
    <w:p w14:paraId="060E8F61">
      <w:pPr>
        <w:pStyle w:val="57"/>
        <w:ind w:left="0" w:leftChars="0" w:firstLine="0" w:firstLineChars="0"/>
        <w:rPr>
          <w:rFonts w:hint="default" w:ascii="Times New Roman" w:hAnsi="Times New Roman" w:cs="Times New Roman"/>
        </w:rPr>
      </w:pPr>
    </w:p>
    <w:p w14:paraId="29BA63B4">
      <w:pPr>
        <w:pStyle w:val="57"/>
        <w:ind w:left="0" w:leftChars="0" w:firstLine="0" w:firstLineChars="0"/>
        <w:rPr>
          <w:rFonts w:hint="default" w:ascii="Times New Roman" w:hAnsi="Times New Roman" w:cs="Times New Roman"/>
        </w:rPr>
      </w:pPr>
    </w:p>
    <w:p w14:paraId="3400328E">
      <w:pPr>
        <w:pStyle w:val="57"/>
        <w:ind w:left="0" w:leftChars="0" w:firstLine="0" w:firstLineChars="0"/>
        <w:rPr>
          <w:rFonts w:hint="default" w:ascii="Times New Roman" w:hAnsi="Times New Roman" w:cs="Times New Roman"/>
        </w:rPr>
      </w:pPr>
    </w:p>
    <w:p w14:paraId="6B22DB5D">
      <w:pPr>
        <w:pStyle w:val="57"/>
        <w:ind w:left="0" w:leftChars="0" w:firstLine="0" w:firstLineChars="0"/>
        <w:rPr>
          <w:rFonts w:hint="default" w:ascii="Times New Roman" w:hAnsi="Times New Roman" w:cs="Times New Roman"/>
        </w:rPr>
      </w:pPr>
    </w:p>
    <w:p w14:paraId="3034EB85">
      <w:pPr>
        <w:pStyle w:val="57"/>
        <w:ind w:left="0" w:leftChars="0" w:firstLine="0" w:firstLineChars="0"/>
        <w:rPr>
          <w:rFonts w:hint="default" w:ascii="Times New Roman" w:hAnsi="Times New Roman" w:cs="Times New Roman"/>
        </w:rPr>
      </w:pPr>
    </w:p>
    <w:p w14:paraId="2BD71122">
      <w:pPr>
        <w:pStyle w:val="57"/>
        <w:ind w:left="0" w:leftChars="0" w:firstLine="0" w:firstLineChars="0"/>
        <w:rPr>
          <w:rFonts w:hint="default" w:ascii="Times New Roman" w:hAnsi="Times New Roman" w:cs="Times New Roman"/>
        </w:rPr>
      </w:pPr>
    </w:p>
    <w:p w14:paraId="5757B348">
      <w:pPr>
        <w:pStyle w:val="57"/>
        <w:ind w:left="0" w:leftChars="0" w:firstLine="0" w:firstLineChars="0"/>
        <w:rPr>
          <w:rFonts w:hint="default" w:ascii="Times New Roman" w:hAnsi="Times New Roman" w:cs="Times New Roman"/>
        </w:rPr>
      </w:pPr>
    </w:p>
    <w:p w14:paraId="0157C46B">
      <w:pPr>
        <w:pStyle w:val="57"/>
        <w:ind w:left="0" w:leftChars="0" w:firstLine="0" w:firstLineChars="0"/>
        <w:rPr>
          <w:rFonts w:hint="default" w:ascii="Times New Roman" w:hAnsi="Times New Roman" w:cs="Times New Roman"/>
        </w:rPr>
      </w:pPr>
    </w:p>
    <w:p w14:paraId="4CECA6D0">
      <w:pPr>
        <w:pStyle w:val="57"/>
        <w:ind w:left="0" w:leftChars="0" w:firstLine="0" w:firstLineChars="0"/>
        <w:rPr>
          <w:rFonts w:hint="default" w:ascii="Times New Roman" w:hAnsi="Times New Roman" w:cs="Times New Roman"/>
        </w:rPr>
      </w:pPr>
    </w:p>
    <w:p w14:paraId="2F72F37D">
      <w:pPr>
        <w:pStyle w:val="57"/>
        <w:ind w:left="0" w:leftChars="0" w:firstLine="0" w:firstLineChars="0"/>
        <w:rPr>
          <w:rFonts w:hint="default" w:ascii="Times New Roman" w:hAnsi="Times New Roman" w:cs="Times New Roman"/>
        </w:rPr>
      </w:pPr>
    </w:p>
    <w:p w14:paraId="16F10DA6">
      <w:pPr>
        <w:pStyle w:val="57"/>
        <w:ind w:left="0" w:leftChars="0" w:firstLine="0" w:firstLineChars="0"/>
        <w:rPr>
          <w:rFonts w:hint="default" w:ascii="Times New Roman" w:hAnsi="Times New Roman" w:cs="Times New Roman"/>
        </w:rPr>
      </w:pPr>
    </w:p>
    <w:p w14:paraId="3C195997">
      <w:pPr>
        <w:pStyle w:val="57"/>
        <w:ind w:left="0" w:leftChars="0" w:firstLine="0" w:firstLineChars="0"/>
        <w:rPr>
          <w:rFonts w:hint="default" w:ascii="Times New Roman" w:hAnsi="Times New Roman" w:cs="Times New Roman"/>
        </w:rPr>
      </w:pPr>
    </w:p>
    <w:p w14:paraId="635B5171">
      <w:pPr>
        <w:pStyle w:val="57"/>
        <w:ind w:left="0" w:leftChars="0" w:firstLine="0" w:firstLineChars="0"/>
        <w:rPr>
          <w:rFonts w:hint="default" w:ascii="Times New Roman" w:hAnsi="Times New Roman" w:cs="Times New Roman"/>
        </w:rPr>
      </w:pPr>
    </w:p>
    <w:p w14:paraId="1200FC89">
      <w:pPr>
        <w:pStyle w:val="57"/>
        <w:ind w:left="0" w:leftChars="0" w:firstLine="0" w:firstLineChars="0"/>
        <w:rPr>
          <w:rFonts w:hint="default" w:ascii="Times New Roman" w:hAnsi="Times New Roman" w:cs="Times New Roman"/>
        </w:rPr>
      </w:pPr>
    </w:p>
    <w:p w14:paraId="3D901485">
      <w:pPr>
        <w:pStyle w:val="57"/>
        <w:ind w:left="0" w:leftChars="0" w:firstLine="0" w:firstLineChars="0"/>
        <w:rPr>
          <w:rFonts w:hint="default" w:ascii="Times New Roman" w:hAnsi="Times New Roman" w:cs="Times New Roman"/>
        </w:rPr>
      </w:pPr>
    </w:p>
    <w:p w14:paraId="59EF16CC">
      <w:pPr>
        <w:pStyle w:val="57"/>
        <w:ind w:left="0" w:leftChars="0" w:firstLine="0" w:firstLineChars="0"/>
        <w:rPr>
          <w:rFonts w:hint="default" w:ascii="Times New Roman" w:hAnsi="Times New Roman" w:cs="Times New Roman"/>
        </w:rPr>
      </w:pPr>
    </w:p>
    <w:p w14:paraId="353BA5F0">
      <w:pPr>
        <w:pStyle w:val="57"/>
        <w:ind w:left="0" w:leftChars="0" w:firstLine="0" w:firstLineChars="0"/>
        <w:rPr>
          <w:rFonts w:hint="default" w:ascii="Times New Roman" w:hAnsi="Times New Roman" w:cs="Times New Roman"/>
        </w:rPr>
      </w:pPr>
    </w:p>
    <w:p w14:paraId="16A7A29F">
      <w:pPr>
        <w:pStyle w:val="57"/>
        <w:rPr>
          <w:rFonts w:hint="default" w:ascii="Times New Roman" w:hAnsi="Times New Roman" w:cs="Times New Roman"/>
        </w:rPr>
      </w:pPr>
    </w:p>
    <w:p w14:paraId="17CA7B58">
      <w:pPr>
        <w:spacing w:line="20" w:lineRule="exact"/>
        <w:jc w:val="center"/>
        <w:rPr>
          <w:rFonts w:ascii="黑体" w:hAnsi="黑体" w:eastAsia="黑体"/>
          <w:sz w:val="32"/>
          <w:szCs w:val="32"/>
        </w:rPr>
      </w:pPr>
    </w:p>
    <w:p w14:paraId="33BEF66B">
      <w:pPr>
        <w:spacing w:line="20" w:lineRule="exact"/>
        <w:jc w:val="center"/>
        <w:rPr>
          <w:rFonts w:ascii="黑体" w:hAnsi="黑体" w:eastAsia="黑体"/>
          <w:sz w:val="32"/>
          <w:szCs w:val="32"/>
        </w:rPr>
      </w:pPr>
    </w:p>
    <w:sdt>
      <w:sdtPr>
        <w:tag w:val="NEW_STAND_NAME"/>
        <w:id w:val="595910757"/>
        <w:lock w:val="sdtLocked"/>
        <w:placeholder>
          <w:docPart w:val="A276024014E749F195FC61D7865681B4"/>
        </w:placeholder>
      </w:sdtPr>
      <w:sdtContent>
        <w:p w14:paraId="5BC360C9">
          <w:pPr>
            <w:pStyle w:val="178"/>
            <w:spacing w:before="2" w:beforeLines="1" w:after="528" w:afterLines="220"/>
          </w:pPr>
          <w:bookmarkStart w:id="23" w:name="NEW_STAND_NAME"/>
          <w:r>
            <w:rPr>
              <w:rFonts w:hint="eastAsia"/>
            </w:rPr>
            <w:t>中医体质药食同源膏方标准</w:t>
          </w:r>
        </w:p>
      </w:sdtContent>
    </w:sdt>
    <w:bookmarkEnd w:id="23"/>
    <w:p w14:paraId="2A5D75C4">
      <w:pPr>
        <w:pStyle w:val="105"/>
        <w:spacing w:before="240" w:after="240"/>
      </w:pPr>
      <w:bookmarkStart w:id="24" w:name="_Toc17233333"/>
      <w:bookmarkStart w:id="25" w:name="_Toc26986530"/>
      <w:bookmarkStart w:id="26" w:name="_Toc26986771"/>
      <w:bookmarkStart w:id="27" w:name="_Toc528"/>
      <w:bookmarkStart w:id="28" w:name="_Toc24884218"/>
      <w:bookmarkStart w:id="29" w:name="_Toc26718930"/>
      <w:bookmarkStart w:id="30" w:name="_Toc26648465"/>
      <w:bookmarkStart w:id="31" w:name="_Toc8552"/>
      <w:bookmarkStart w:id="32" w:name="_Toc17233325"/>
      <w:bookmarkStart w:id="33" w:name="_Toc24884211"/>
      <w:r>
        <w:rPr>
          <w:rFonts w:hint="eastAsia"/>
        </w:rPr>
        <w:t>范围</w:t>
      </w:r>
      <w:bookmarkEnd w:id="24"/>
      <w:bookmarkEnd w:id="25"/>
      <w:bookmarkEnd w:id="26"/>
      <w:bookmarkEnd w:id="27"/>
      <w:bookmarkEnd w:id="28"/>
      <w:bookmarkEnd w:id="29"/>
      <w:bookmarkEnd w:id="30"/>
      <w:bookmarkEnd w:id="31"/>
      <w:bookmarkEnd w:id="32"/>
      <w:bookmarkEnd w:id="33"/>
    </w:p>
    <w:p w14:paraId="5AEA0B75">
      <w:pPr>
        <w:pStyle w:val="57"/>
        <w:spacing w:line="360" w:lineRule="auto"/>
        <w:ind w:firstLine="420"/>
        <w:rPr>
          <w:rFonts w:hint="eastAsia"/>
        </w:rPr>
      </w:pPr>
      <w:bookmarkStart w:id="34" w:name="_Toc24884212"/>
      <w:bookmarkStart w:id="35" w:name="_Toc24884219"/>
      <w:bookmarkStart w:id="36" w:name="_Toc17233334"/>
      <w:bookmarkStart w:id="37" w:name="_Toc26648466"/>
      <w:bookmarkStart w:id="38" w:name="_Toc17233326"/>
      <w:r>
        <w:rPr>
          <w:rFonts w:hint="eastAsia"/>
        </w:rPr>
        <w:t>本文件规定了中医体质药食同源膏方的范围、规范性引用文件、术语和定义、技术要求、生产加工过程卫生要求、检验方法、检验规则、标志、包装、运输、贮存、中医体质与膏方的匹配原则、 安全性评估、临床应用指导、疗效评估、典型体质膏方配方示例。</w:t>
      </w:r>
    </w:p>
    <w:p w14:paraId="5020A62B">
      <w:pPr>
        <w:pStyle w:val="57"/>
        <w:spacing w:line="360" w:lineRule="auto"/>
        <w:ind w:firstLine="420"/>
        <w:rPr>
          <w:rFonts w:hint="eastAsia"/>
        </w:rPr>
      </w:pPr>
      <w:r>
        <w:rPr>
          <w:rFonts w:hint="eastAsia"/>
        </w:rPr>
        <w:t>本文件适用于中医体质药食同源膏方。</w:t>
      </w:r>
    </w:p>
    <w:p w14:paraId="4ACA512F">
      <w:pPr>
        <w:pStyle w:val="105"/>
        <w:spacing w:before="240" w:after="240"/>
      </w:pPr>
      <w:bookmarkStart w:id="39" w:name="_Toc20013"/>
      <w:bookmarkStart w:id="40" w:name="_Toc26986772"/>
      <w:bookmarkStart w:id="41" w:name="_Toc26986531"/>
      <w:bookmarkStart w:id="42" w:name="_Toc16602"/>
      <w:bookmarkStart w:id="43" w:name="_Toc267189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06919CD3F62A421B8D32E5DFCB13C2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657C0F9">
          <w:pPr>
            <w:pStyle w:val="57"/>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83F691">
      <w:pPr>
        <w:pStyle w:val="57"/>
        <w:spacing w:line="360" w:lineRule="auto"/>
        <w:ind w:firstLine="420"/>
        <w:rPr>
          <w:rFonts w:hint="eastAsia" w:ascii="Times New Roman"/>
        </w:rPr>
      </w:pPr>
      <w:r>
        <w:rPr>
          <w:rFonts w:hint="eastAsia" w:ascii="Times New Roman"/>
        </w:rPr>
        <w:t>GB 3860-2013《固体膏滋》 膏滋产品质量标准</w:t>
      </w:r>
    </w:p>
    <w:p w14:paraId="52EC3A83">
      <w:pPr>
        <w:pStyle w:val="57"/>
        <w:spacing w:line="360" w:lineRule="auto"/>
        <w:ind w:firstLine="420"/>
        <w:rPr>
          <w:rFonts w:hint="eastAsia" w:ascii="Times New Roman"/>
        </w:rPr>
      </w:pPr>
      <w:r>
        <w:rPr>
          <w:rFonts w:hint="eastAsia" w:ascii="Times New Roman"/>
        </w:rPr>
        <w:t>GB 3861-2013《液体膏滋》 膏滋产品质量标准</w:t>
      </w:r>
    </w:p>
    <w:p w14:paraId="2079F3B9">
      <w:pPr>
        <w:pStyle w:val="57"/>
        <w:spacing w:line="360" w:lineRule="auto"/>
        <w:ind w:firstLine="420"/>
        <w:rPr>
          <w:rFonts w:hint="eastAsia" w:ascii="Times New Roman"/>
        </w:rPr>
      </w:pPr>
      <w:r>
        <w:rPr>
          <w:rFonts w:hint="eastAsia" w:ascii="Times New Roman"/>
        </w:rPr>
        <w:t>GB 2760-2014《食品添加剂使用标准》 膏滋食品安全标准</w:t>
      </w:r>
    </w:p>
    <w:p w14:paraId="4391FCFB">
      <w:pPr>
        <w:pStyle w:val="57"/>
        <w:spacing w:line="360" w:lineRule="auto"/>
        <w:ind w:firstLine="420"/>
        <w:rPr>
          <w:rFonts w:hint="eastAsia" w:ascii="Times New Roman"/>
        </w:rPr>
      </w:pPr>
      <w:r>
        <w:rPr>
          <w:rFonts w:hint="eastAsia" w:ascii="Times New Roman"/>
        </w:rPr>
        <w:t>GB 5009.55-2016《食品安全国家标准食品中膏滋的</w:t>
      </w:r>
      <w:bookmarkStart w:id="72" w:name="_GoBack"/>
      <w:bookmarkEnd w:id="72"/>
      <w:r>
        <w:rPr>
          <w:rFonts w:hint="eastAsia" w:ascii="Times New Roman"/>
        </w:rPr>
        <w:t>检验》 膏滋检验方法标准</w:t>
      </w:r>
    </w:p>
    <w:p w14:paraId="3DD632B5">
      <w:pPr>
        <w:pStyle w:val="57"/>
        <w:spacing w:line="360" w:lineRule="auto"/>
        <w:ind w:firstLine="420"/>
        <w:rPr>
          <w:rFonts w:hint="eastAsia" w:ascii="Times New Roman"/>
        </w:rPr>
      </w:pPr>
      <w:r>
        <w:rPr>
          <w:rFonts w:hint="eastAsia" w:ascii="Times New Roman"/>
        </w:rPr>
        <w:t>GB 29921　食品安全国家标准  食品中致病菌限量</w:t>
      </w:r>
    </w:p>
    <w:p w14:paraId="7EF9311E">
      <w:pPr>
        <w:pStyle w:val="57"/>
        <w:spacing w:line="360" w:lineRule="auto"/>
        <w:ind w:firstLine="420"/>
        <w:rPr>
          <w:rFonts w:hint="eastAsia" w:ascii="Times New Roman"/>
        </w:rPr>
      </w:pPr>
      <w:r>
        <w:rPr>
          <w:rFonts w:hint="eastAsia" w:ascii="Times New Roman"/>
        </w:rPr>
        <w:t>GB/T 10786  罐头食品的检验方法</w:t>
      </w:r>
    </w:p>
    <w:p w14:paraId="020AA1B3">
      <w:pPr>
        <w:pStyle w:val="57"/>
        <w:spacing w:line="360" w:lineRule="auto"/>
        <w:ind w:firstLine="420"/>
        <w:rPr>
          <w:rFonts w:hint="eastAsia" w:ascii="Times New Roman"/>
        </w:rPr>
      </w:pPr>
      <w:r>
        <w:rPr>
          <w:rFonts w:hint="eastAsia" w:ascii="Times New Roman"/>
        </w:rPr>
        <w:t>GB/T 27306　食品安全管理体系 餐饮业要求</w:t>
      </w:r>
    </w:p>
    <w:p w14:paraId="6AAB19E5">
      <w:pPr>
        <w:pStyle w:val="57"/>
        <w:spacing w:line="360" w:lineRule="auto"/>
        <w:ind w:firstLine="420"/>
        <w:rPr>
          <w:rFonts w:hint="eastAsia" w:ascii="Times New Roman"/>
        </w:rPr>
      </w:pPr>
      <w:r>
        <w:rPr>
          <w:rFonts w:hint="eastAsia" w:ascii="Times New Roman"/>
        </w:rPr>
        <w:t xml:space="preserve">GB/T 191 包装储运图示标志 </w:t>
      </w:r>
    </w:p>
    <w:p w14:paraId="28517243">
      <w:pPr>
        <w:pStyle w:val="57"/>
        <w:spacing w:line="360" w:lineRule="auto"/>
        <w:ind w:firstLine="420"/>
        <w:rPr>
          <w:rFonts w:hint="eastAsia" w:ascii="Times New Roman"/>
        </w:rPr>
      </w:pPr>
      <w:r>
        <w:rPr>
          <w:rFonts w:hint="eastAsia" w:ascii="Times New Roman"/>
        </w:rPr>
        <w:t>GB/T 317 白砂糖</w:t>
      </w:r>
    </w:p>
    <w:p w14:paraId="773EB583">
      <w:pPr>
        <w:pStyle w:val="57"/>
        <w:spacing w:line="360" w:lineRule="auto"/>
        <w:ind w:firstLine="420"/>
        <w:rPr>
          <w:rFonts w:hint="eastAsia" w:ascii="Times New Roman"/>
        </w:rPr>
      </w:pPr>
      <w:r>
        <w:rPr>
          <w:rFonts w:hint="eastAsia" w:ascii="Times New Roman"/>
        </w:rPr>
        <w:t>GB 1886.234 食品安全国家标准食品添加剂木糖醇</w:t>
      </w:r>
    </w:p>
    <w:p w14:paraId="11FF095D">
      <w:pPr>
        <w:pStyle w:val="57"/>
        <w:spacing w:line="360" w:lineRule="auto"/>
        <w:ind w:firstLine="420"/>
        <w:rPr>
          <w:rFonts w:hint="eastAsia" w:ascii="Times New Roman"/>
        </w:rPr>
      </w:pPr>
      <w:r>
        <w:rPr>
          <w:rFonts w:hint="eastAsia" w:ascii="Times New Roman"/>
        </w:rPr>
        <w:t>GB 2707 食品安全国家标准鲜(冻)畜、禽产品</w:t>
      </w:r>
    </w:p>
    <w:p w14:paraId="26E057E1">
      <w:pPr>
        <w:pStyle w:val="57"/>
        <w:spacing w:line="360" w:lineRule="auto"/>
        <w:ind w:firstLine="420"/>
        <w:rPr>
          <w:rFonts w:hint="eastAsia" w:ascii="Times New Roman"/>
        </w:rPr>
      </w:pPr>
      <w:r>
        <w:rPr>
          <w:rFonts w:hint="eastAsia" w:ascii="Times New Roman"/>
        </w:rPr>
        <w:t>GB 2715 食品安全国家标准 粮食</w:t>
      </w:r>
    </w:p>
    <w:p w14:paraId="52AB9AF2">
      <w:pPr>
        <w:pStyle w:val="57"/>
        <w:spacing w:line="360" w:lineRule="auto"/>
        <w:ind w:firstLine="420"/>
        <w:rPr>
          <w:rFonts w:hint="eastAsia" w:ascii="Times New Roman"/>
        </w:rPr>
      </w:pPr>
      <w:r>
        <w:rPr>
          <w:rFonts w:hint="eastAsia" w:ascii="Times New Roman"/>
        </w:rPr>
        <w:t xml:space="preserve">GB 2733 食品安全国家标准 鲜、冻动物性水产品  </w:t>
      </w:r>
    </w:p>
    <w:p w14:paraId="5CB6C6F3">
      <w:pPr>
        <w:pStyle w:val="57"/>
        <w:spacing w:line="360" w:lineRule="auto"/>
        <w:ind w:firstLine="420"/>
        <w:rPr>
          <w:rFonts w:hint="eastAsia" w:ascii="Times New Roman"/>
        </w:rPr>
      </w:pPr>
      <w:r>
        <w:rPr>
          <w:rFonts w:hint="eastAsia" w:ascii="Times New Roman"/>
        </w:rPr>
        <w:t>GB 2760  食品安全国家标准  食品添加剂使用标准</w:t>
      </w:r>
    </w:p>
    <w:p w14:paraId="33B13C26">
      <w:pPr>
        <w:pStyle w:val="57"/>
        <w:spacing w:line="360" w:lineRule="auto"/>
        <w:ind w:firstLine="420"/>
        <w:rPr>
          <w:rFonts w:hint="eastAsia" w:ascii="Times New Roman"/>
        </w:rPr>
      </w:pPr>
      <w:r>
        <w:rPr>
          <w:rFonts w:hint="eastAsia" w:ascii="Times New Roman"/>
        </w:rPr>
        <w:t>GB 2761  食品安全国家标准  食品中真菌毒素限量</w:t>
      </w:r>
    </w:p>
    <w:p w14:paraId="33D1C43C">
      <w:pPr>
        <w:pStyle w:val="57"/>
        <w:spacing w:line="360" w:lineRule="auto"/>
        <w:ind w:firstLine="420"/>
        <w:rPr>
          <w:rFonts w:hint="eastAsia" w:ascii="Times New Roman"/>
        </w:rPr>
      </w:pPr>
      <w:r>
        <w:rPr>
          <w:rFonts w:hint="eastAsia" w:ascii="Times New Roman"/>
        </w:rPr>
        <w:t>GB 2762  食品安全国家标准  食品中污染物限量</w:t>
      </w:r>
    </w:p>
    <w:p w14:paraId="1A37B581">
      <w:pPr>
        <w:pStyle w:val="57"/>
        <w:spacing w:line="360" w:lineRule="auto"/>
        <w:ind w:firstLine="420"/>
        <w:rPr>
          <w:rFonts w:hint="eastAsia" w:ascii="Times New Roman"/>
        </w:rPr>
      </w:pPr>
      <w:r>
        <w:rPr>
          <w:rFonts w:hint="eastAsia" w:ascii="Times New Roman"/>
        </w:rPr>
        <w:t>GB 2763　食品安全国家标准  食品中农药最大残留限量</w:t>
      </w:r>
    </w:p>
    <w:p w14:paraId="037A3B8C">
      <w:pPr>
        <w:pStyle w:val="57"/>
        <w:spacing w:line="360" w:lineRule="auto"/>
        <w:ind w:firstLine="420"/>
        <w:rPr>
          <w:rFonts w:hint="eastAsia" w:ascii="Times New Roman"/>
        </w:rPr>
      </w:pPr>
      <w:r>
        <w:rPr>
          <w:rFonts w:hint="eastAsia" w:ascii="Times New Roman"/>
        </w:rPr>
        <w:t>GB 4789.1  食品安全国家标准  食品微生物学检验  总则</w:t>
      </w:r>
    </w:p>
    <w:p w14:paraId="5B268092">
      <w:pPr>
        <w:pStyle w:val="57"/>
        <w:spacing w:line="360" w:lineRule="auto"/>
        <w:ind w:firstLine="420"/>
        <w:rPr>
          <w:rFonts w:hint="eastAsia" w:ascii="Times New Roman"/>
        </w:rPr>
      </w:pPr>
      <w:r>
        <w:rPr>
          <w:rFonts w:hint="eastAsia" w:ascii="Times New Roman"/>
        </w:rPr>
        <w:t xml:space="preserve">GB 4789.2 食品安全国家标准 食品微生物学检验 菌落总数的测定 </w:t>
      </w:r>
    </w:p>
    <w:p w14:paraId="7F756A85">
      <w:pPr>
        <w:pStyle w:val="57"/>
        <w:spacing w:line="360" w:lineRule="auto"/>
        <w:ind w:firstLine="420"/>
        <w:rPr>
          <w:rFonts w:hint="eastAsia" w:ascii="Times New Roman"/>
        </w:rPr>
      </w:pPr>
      <w:r>
        <w:rPr>
          <w:rFonts w:hint="eastAsia" w:ascii="Times New Roman"/>
        </w:rPr>
        <w:t>GB 4789.3 食品安全国家标准食品微生物学检验 大肠菌群计数</w:t>
      </w:r>
    </w:p>
    <w:p w14:paraId="22C847BD">
      <w:pPr>
        <w:pStyle w:val="57"/>
        <w:spacing w:line="360" w:lineRule="auto"/>
        <w:ind w:firstLine="420"/>
        <w:rPr>
          <w:rFonts w:hint="eastAsia" w:ascii="Times New Roman"/>
        </w:rPr>
      </w:pPr>
      <w:r>
        <w:rPr>
          <w:rFonts w:hint="eastAsia" w:ascii="Times New Roman"/>
        </w:rPr>
        <w:t>GB 4789.4 食品安全国家标准 食品微生物学检验 沙门氏菌的测定</w:t>
      </w:r>
    </w:p>
    <w:p w14:paraId="2900AAE6">
      <w:pPr>
        <w:pStyle w:val="57"/>
        <w:spacing w:line="360" w:lineRule="auto"/>
        <w:ind w:firstLine="420"/>
        <w:rPr>
          <w:rFonts w:hint="eastAsia" w:ascii="Times New Roman"/>
        </w:rPr>
      </w:pPr>
      <w:r>
        <w:rPr>
          <w:rFonts w:hint="eastAsia" w:ascii="Times New Roman"/>
        </w:rPr>
        <w:t xml:space="preserve">GB 4789.10 食品安全国家标准 食品微生物学检验 金黄色葡萄球菌的测定 </w:t>
      </w:r>
    </w:p>
    <w:p w14:paraId="597FDFBB">
      <w:pPr>
        <w:pStyle w:val="57"/>
        <w:spacing w:line="360" w:lineRule="auto"/>
        <w:ind w:firstLine="420"/>
        <w:rPr>
          <w:rFonts w:hint="eastAsia" w:ascii="Times New Roman"/>
        </w:rPr>
      </w:pPr>
      <w:r>
        <w:rPr>
          <w:rFonts w:hint="eastAsia" w:ascii="Times New Roman"/>
        </w:rPr>
        <w:t>GB 4789.15  食品安全国家标准  食品微生物学检验  霉菌和酵母计数</w:t>
      </w:r>
    </w:p>
    <w:p w14:paraId="7B734DB3">
      <w:pPr>
        <w:pStyle w:val="57"/>
        <w:spacing w:line="360" w:lineRule="auto"/>
        <w:ind w:firstLine="420"/>
        <w:rPr>
          <w:rFonts w:hint="eastAsia" w:ascii="Times New Roman"/>
        </w:rPr>
      </w:pPr>
      <w:r>
        <w:rPr>
          <w:rFonts w:hint="eastAsia" w:ascii="Times New Roman"/>
        </w:rPr>
        <w:t>GB 4806.5 食品安全国家标准 玻璃制品</w:t>
      </w:r>
    </w:p>
    <w:p w14:paraId="64444748">
      <w:pPr>
        <w:pStyle w:val="57"/>
        <w:spacing w:line="360" w:lineRule="auto"/>
        <w:ind w:firstLine="420"/>
        <w:rPr>
          <w:rFonts w:hint="eastAsia" w:ascii="Times New Roman"/>
        </w:rPr>
      </w:pPr>
      <w:r>
        <w:rPr>
          <w:rFonts w:hint="eastAsia" w:ascii="Times New Roman"/>
        </w:rPr>
        <w:t>GB 5009.3 食品安全国家标准 食品中水分的测定</w:t>
      </w:r>
    </w:p>
    <w:p w14:paraId="24D5902F">
      <w:pPr>
        <w:pStyle w:val="57"/>
        <w:spacing w:line="360" w:lineRule="auto"/>
        <w:ind w:firstLine="420"/>
        <w:rPr>
          <w:rFonts w:hint="eastAsia" w:ascii="Times New Roman"/>
        </w:rPr>
      </w:pPr>
      <w:r>
        <w:rPr>
          <w:rFonts w:hint="eastAsia" w:ascii="Times New Roman"/>
        </w:rPr>
        <w:t>GB 5009.11 食品安全国家标准 食品中总砷及无机砷的测定</w:t>
      </w:r>
    </w:p>
    <w:p w14:paraId="717D75B7">
      <w:pPr>
        <w:pStyle w:val="57"/>
        <w:spacing w:line="360" w:lineRule="auto"/>
        <w:ind w:firstLine="420"/>
        <w:rPr>
          <w:rFonts w:hint="eastAsia" w:ascii="Times New Roman"/>
        </w:rPr>
      </w:pPr>
      <w:r>
        <w:rPr>
          <w:rFonts w:hint="eastAsia" w:ascii="Times New Roman"/>
        </w:rPr>
        <w:t>GB 5009.12 食品安全国家标准 食品中铅的测定</w:t>
      </w:r>
    </w:p>
    <w:p w14:paraId="58C29239">
      <w:pPr>
        <w:pStyle w:val="57"/>
        <w:spacing w:line="360" w:lineRule="auto"/>
        <w:ind w:firstLine="420"/>
        <w:rPr>
          <w:rFonts w:hint="eastAsia" w:ascii="Times New Roman"/>
        </w:rPr>
      </w:pPr>
      <w:r>
        <w:rPr>
          <w:rFonts w:hint="eastAsia" w:ascii="Times New Roman"/>
        </w:rPr>
        <w:t>GB 5009.22 食品安全国家标准 食品中黄曲霉毒素B族和G族的测定</w:t>
      </w:r>
    </w:p>
    <w:p w14:paraId="3C447AAE">
      <w:pPr>
        <w:pStyle w:val="57"/>
        <w:spacing w:line="360" w:lineRule="auto"/>
        <w:ind w:firstLine="420"/>
        <w:rPr>
          <w:rFonts w:hint="eastAsia" w:ascii="Times New Roman"/>
        </w:rPr>
      </w:pPr>
      <w:r>
        <w:rPr>
          <w:rFonts w:hint="eastAsia" w:ascii="Times New Roman"/>
        </w:rPr>
        <w:t>GB 5009.123 食品安全国家标准 食品中铬的测定</w:t>
      </w:r>
    </w:p>
    <w:p w14:paraId="1FBD29B7">
      <w:pPr>
        <w:pStyle w:val="57"/>
        <w:spacing w:line="360" w:lineRule="auto"/>
        <w:ind w:firstLine="420"/>
        <w:rPr>
          <w:rFonts w:hint="eastAsia" w:ascii="Times New Roman"/>
        </w:rPr>
      </w:pPr>
      <w:r>
        <w:rPr>
          <w:rFonts w:hint="eastAsia" w:ascii="Times New Roman"/>
        </w:rPr>
        <w:t xml:space="preserve">GB 5749 生活饮用水卫生标准 </w:t>
      </w:r>
    </w:p>
    <w:p w14:paraId="3F8A93B7">
      <w:pPr>
        <w:pStyle w:val="57"/>
        <w:spacing w:line="360" w:lineRule="auto"/>
        <w:ind w:firstLine="420"/>
        <w:rPr>
          <w:rFonts w:hint="eastAsia" w:ascii="Times New Roman"/>
        </w:rPr>
      </w:pPr>
      <w:r>
        <w:rPr>
          <w:rFonts w:hint="eastAsia" w:ascii="Times New Roman"/>
        </w:rPr>
        <w:t>GB 7096 食品安全国家标准 食用菌及其制品</w:t>
      </w:r>
    </w:p>
    <w:p w14:paraId="02036093">
      <w:pPr>
        <w:pStyle w:val="57"/>
        <w:spacing w:line="360" w:lineRule="auto"/>
        <w:ind w:firstLine="420"/>
        <w:rPr>
          <w:rFonts w:hint="eastAsia" w:ascii="Times New Roman"/>
        </w:rPr>
      </w:pPr>
      <w:r>
        <w:rPr>
          <w:rFonts w:hint="eastAsia" w:ascii="Times New Roman"/>
        </w:rPr>
        <w:t xml:space="preserve">GB 7718 食品安全国家标准 预包装食品标签通则 </w:t>
      </w:r>
    </w:p>
    <w:p w14:paraId="3CD60252">
      <w:pPr>
        <w:pStyle w:val="57"/>
        <w:spacing w:line="360" w:lineRule="auto"/>
        <w:ind w:firstLine="420"/>
        <w:rPr>
          <w:rFonts w:hint="eastAsia" w:ascii="Times New Roman"/>
        </w:rPr>
      </w:pPr>
      <w:r>
        <w:rPr>
          <w:rFonts w:hint="eastAsia" w:ascii="Times New Roman"/>
        </w:rPr>
        <w:t>GB 14880  食品安全国家标准  食品营养强化剂使用标准</w:t>
      </w:r>
    </w:p>
    <w:p w14:paraId="75483634">
      <w:pPr>
        <w:pStyle w:val="57"/>
        <w:spacing w:line="360" w:lineRule="auto"/>
        <w:ind w:firstLine="420"/>
        <w:rPr>
          <w:rFonts w:hint="eastAsia" w:ascii="Times New Roman"/>
        </w:rPr>
      </w:pPr>
      <w:r>
        <w:rPr>
          <w:rFonts w:hint="eastAsia" w:ascii="Times New Roman"/>
        </w:rPr>
        <w:t>GB 28050  食品安全国家标准  预包装食品营养标签通则</w:t>
      </w:r>
    </w:p>
    <w:p w14:paraId="53FC4496">
      <w:pPr>
        <w:pStyle w:val="57"/>
        <w:spacing w:line="360" w:lineRule="auto"/>
        <w:ind w:firstLine="420"/>
        <w:rPr>
          <w:rFonts w:hint="eastAsia" w:ascii="Times New Roman"/>
        </w:rPr>
      </w:pPr>
      <w:r>
        <w:rPr>
          <w:rFonts w:hint="eastAsia" w:ascii="Times New Roman"/>
        </w:rPr>
        <w:t>GB 31621  食品安全国家标准  食品经营过程卫生规范</w:t>
      </w:r>
    </w:p>
    <w:p w14:paraId="7274334F">
      <w:pPr>
        <w:pStyle w:val="57"/>
        <w:spacing w:line="360" w:lineRule="auto"/>
        <w:ind w:firstLine="420"/>
        <w:rPr>
          <w:rFonts w:hint="eastAsia" w:ascii="Times New Roman"/>
        </w:rPr>
      </w:pPr>
      <w:r>
        <w:rPr>
          <w:rFonts w:hint="eastAsia" w:ascii="Times New Roman"/>
        </w:rPr>
        <w:t>GB 13432　食品安全国家标准  预包装特殊膳食用食品标签</w:t>
      </w:r>
    </w:p>
    <w:p w14:paraId="6BD54772">
      <w:pPr>
        <w:pStyle w:val="57"/>
        <w:spacing w:line="360" w:lineRule="auto"/>
        <w:ind w:firstLine="420"/>
        <w:rPr>
          <w:rFonts w:hint="eastAsia" w:ascii="Times New Roman"/>
        </w:rPr>
      </w:pPr>
      <w:r>
        <w:rPr>
          <w:rFonts w:hint="eastAsia" w:ascii="Times New Roman"/>
        </w:rPr>
        <w:t>GB 14880　食品安全国家标准  食品营养强化剂使用标准（含5个增补公告）</w:t>
      </w:r>
    </w:p>
    <w:p w14:paraId="2D0CA501">
      <w:pPr>
        <w:pStyle w:val="57"/>
        <w:spacing w:line="360" w:lineRule="auto"/>
        <w:ind w:firstLine="420"/>
        <w:rPr>
          <w:rFonts w:hint="eastAsia" w:ascii="Times New Roman"/>
        </w:rPr>
      </w:pPr>
      <w:r>
        <w:rPr>
          <w:rFonts w:hint="eastAsia" w:ascii="Times New Roman"/>
        </w:rPr>
        <w:t>JJF 1070  定量包装商品净含量计量检验规则</w:t>
      </w:r>
    </w:p>
    <w:p w14:paraId="39AC8549">
      <w:pPr>
        <w:pStyle w:val="57"/>
        <w:spacing w:line="360" w:lineRule="auto"/>
        <w:ind w:firstLine="420"/>
        <w:rPr>
          <w:rFonts w:hint="eastAsia" w:ascii="Times New Roman"/>
        </w:rPr>
      </w:pPr>
      <w:r>
        <w:rPr>
          <w:rFonts w:hint="eastAsia" w:ascii="Times New Roman"/>
        </w:rPr>
        <w:t>GB/T 5835 干制红枣</w:t>
      </w:r>
    </w:p>
    <w:p w14:paraId="5BFFF7CD">
      <w:pPr>
        <w:pStyle w:val="57"/>
        <w:spacing w:line="360" w:lineRule="auto"/>
        <w:ind w:firstLine="420"/>
        <w:rPr>
          <w:rFonts w:hint="eastAsia" w:ascii="Times New Roman"/>
        </w:rPr>
      </w:pPr>
      <w:r>
        <w:rPr>
          <w:rFonts w:hint="eastAsia" w:ascii="Times New Roman"/>
        </w:rPr>
        <w:t xml:space="preserve">GB/T 6543 运输包装用单瓦楞纸箱和双瓦楞纸箱 </w:t>
      </w:r>
    </w:p>
    <w:p w14:paraId="13DA9520">
      <w:pPr>
        <w:pStyle w:val="57"/>
        <w:spacing w:line="360" w:lineRule="auto"/>
        <w:ind w:firstLine="420"/>
        <w:rPr>
          <w:rFonts w:hint="eastAsia" w:ascii="Times New Roman"/>
        </w:rPr>
      </w:pPr>
      <w:r>
        <w:rPr>
          <w:rFonts w:hint="eastAsia" w:ascii="Times New Roman"/>
        </w:rPr>
        <w:t>GB/T 8235 亚麻籽油</w:t>
      </w:r>
    </w:p>
    <w:p w14:paraId="6CB35D96">
      <w:pPr>
        <w:pStyle w:val="57"/>
        <w:spacing w:line="360" w:lineRule="auto"/>
        <w:ind w:firstLine="420"/>
        <w:rPr>
          <w:rFonts w:hint="eastAsia" w:ascii="Times New Roman"/>
        </w:rPr>
      </w:pPr>
      <w:r>
        <w:rPr>
          <w:rFonts w:hint="eastAsia" w:ascii="Times New Roman"/>
        </w:rPr>
        <w:t>GB 9697 蜂王浆</w:t>
      </w:r>
    </w:p>
    <w:p w14:paraId="48CDD887">
      <w:pPr>
        <w:pStyle w:val="57"/>
        <w:spacing w:line="360" w:lineRule="auto"/>
        <w:ind w:firstLine="420"/>
        <w:rPr>
          <w:rFonts w:hint="eastAsia" w:ascii="Times New Roman"/>
        </w:rPr>
      </w:pPr>
      <w:r>
        <w:rPr>
          <w:rFonts w:hint="eastAsia" w:ascii="Times New Roman"/>
        </w:rPr>
        <w:t>GB/T 10004 包装用塑料复合膜、袋干法复合、挤出复合</w:t>
      </w:r>
    </w:p>
    <w:p w14:paraId="5D5A56B4">
      <w:pPr>
        <w:pStyle w:val="57"/>
        <w:spacing w:line="360" w:lineRule="auto"/>
        <w:ind w:firstLine="420"/>
        <w:rPr>
          <w:rFonts w:hint="eastAsia" w:ascii="Times New Roman"/>
        </w:rPr>
      </w:pPr>
      <w:r>
        <w:rPr>
          <w:rFonts w:hint="eastAsia" w:ascii="Times New Roman"/>
        </w:rPr>
        <w:t>GB/T 10781.1 浓香型白酒 GB/T 10781.2 清香型白酒 GB/T 10782 蜜饯通则</w:t>
      </w:r>
    </w:p>
    <w:p w14:paraId="329EAD56">
      <w:pPr>
        <w:pStyle w:val="57"/>
        <w:spacing w:line="360" w:lineRule="auto"/>
        <w:ind w:firstLine="420"/>
        <w:rPr>
          <w:rFonts w:hint="eastAsia" w:ascii="Times New Roman"/>
        </w:rPr>
      </w:pPr>
      <w:r>
        <w:rPr>
          <w:rFonts w:hint="eastAsia" w:ascii="Times New Roman"/>
        </w:rPr>
        <w:t>GB 13104 食品安全国家标准 食糖</w:t>
      </w:r>
    </w:p>
    <w:p w14:paraId="5034F344">
      <w:pPr>
        <w:pStyle w:val="57"/>
        <w:spacing w:line="360" w:lineRule="auto"/>
        <w:ind w:firstLine="420"/>
        <w:rPr>
          <w:rFonts w:hint="eastAsia" w:ascii="Times New Roman"/>
        </w:rPr>
      </w:pPr>
      <w:r>
        <w:rPr>
          <w:rFonts w:hint="eastAsia" w:ascii="Times New Roman"/>
        </w:rPr>
        <w:t>GB/T 13662 黄酒</w:t>
      </w:r>
    </w:p>
    <w:p w14:paraId="2ED2BC00">
      <w:pPr>
        <w:pStyle w:val="57"/>
        <w:spacing w:line="360" w:lineRule="auto"/>
        <w:ind w:firstLine="420"/>
        <w:rPr>
          <w:rFonts w:hint="eastAsia" w:ascii="Times New Roman"/>
        </w:rPr>
      </w:pPr>
      <w:r>
        <w:rPr>
          <w:rFonts w:hint="eastAsia" w:ascii="Times New Roman"/>
        </w:rPr>
        <w:t xml:space="preserve">GB 14754 食品安全国家标准 食品添加剂维生素C(抗坏血酸) </w:t>
      </w:r>
    </w:p>
    <w:p w14:paraId="1B77A28F">
      <w:pPr>
        <w:pStyle w:val="57"/>
        <w:spacing w:line="360" w:lineRule="auto"/>
        <w:ind w:firstLine="420"/>
        <w:rPr>
          <w:rFonts w:hint="eastAsia" w:ascii="Times New Roman"/>
        </w:rPr>
      </w:pPr>
      <w:r>
        <w:rPr>
          <w:rFonts w:hint="eastAsia" w:ascii="Times New Roman"/>
        </w:rPr>
        <w:t>GB 14881 食品安全国家标准 食品生产通用卫生规范</w:t>
      </w:r>
    </w:p>
    <w:p w14:paraId="439949B2">
      <w:pPr>
        <w:pStyle w:val="57"/>
        <w:spacing w:line="360" w:lineRule="auto"/>
        <w:ind w:firstLine="420"/>
        <w:rPr>
          <w:rFonts w:hint="eastAsia" w:ascii="Times New Roman"/>
        </w:rPr>
      </w:pPr>
      <w:r>
        <w:rPr>
          <w:rFonts w:hint="eastAsia" w:ascii="Times New Roman"/>
        </w:rPr>
        <w:t>GB 14963 食品安全国家标准 蜂蜜</w:t>
      </w:r>
    </w:p>
    <w:p w14:paraId="7DEE8C23">
      <w:pPr>
        <w:pStyle w:val="57"/>
        <w:spacing w:line="360" w:lineRule="auto"/>
        <w:ind w:firstLine="420"/>
        <w:rPr>
          <w:rFonts w:hint="eastAsia" w:ascii="Times New Roman"/>
        </w:rPr>
      </w:pPr>
      <w:r>
        <w:rPr>
          <w:rFonts w:hint="eastAsia" w:ascii="Times New Roman"/>
        </w:rPr>
        <w:t>GB/T 15691 香辛料调味品通用技术条件</w:t>
      </w:r>
    </w:p>
    <w:p w14:paraId="2C07D003">
      <w:pPr>
        <w:pStyle w:val="57"/>
        <w:spacing w:line="360" w:lineRule="auto"/>
        <w:ind w:firstLine="420"/>
        <w:rPr>
          <w:rFonts w:hint="eastAsia" w:ascii="Times New Roman"/>
        </w:rPr>
      </w:pPr>
      <w:r>
        <w:rPr>
          <w:rFonts w:hint="eastAsia" w:ascii="Times New Roman"/>
        </w:rPr>
        <w:t xml:space="preserve">GB 17325 食品安全国家标准食品工业用浓缩液(汁、浆) </w:t>
      </w:r>
    </w:p>
    <w:p w14:paraId="5805B4F4">
      <w:pPr>
        <w:pStyle w:val="57"/>
        <w:spacing w:line="360" w:lineRule="auto"/>
        <w:ind w:firstLine="420"/>
        <w:rPr>
          <w:rFonts w:hint="eastAsia" w:ascii="Times New Roman"/>
        </w:rPr>
      </w:pPr>
      <w:r>
        <w:rPr>
          <w:rFonts w:hint="eastAsia" w:ascii="Times New Roman"/>
        </w:rPr>
        <w:t>GB/T 18672 枸杞</w:t>
      </w:r>
    </w:p>
    <w:p w14:paraId="2A6E3AB4">
      <w:pPr>
        <w:pStyle w:val="57"/>
        <w:spacing w:line="360" w:lineRule="auto"/>
        <w:ind w:firstLine="420"/>
        <w:rPr>
          <w:rFonts w:hint="eastAsia" w:ascii="Times New Roman"/>
        </w:rPr>
      </w:pPr>
      <w:r>
        <w:rPr>
          <w:rFonts w:hint="eastAsia" w:ascii="Times New Roman"/>
        </w:rPr>
        <w:t>GB 19300 食品安全国家标准 坚果与籽类食品</w:t>
      </w:r>
    </w:p>
    <w:p w14:paraId="7EE44B5D">
      <w:pPr>
        <w:pStyle w:val="57"/>
        <w:spacing w:line="360" w:lineRule="auto"/>
        <w:ind w:firstLine="420"/>
        <w:rPr>
          <w:rFonts w:hint="eastAsia" w:ascii="Times New Roman"/>
        </w:rPr>
      </w:pPr>
      <w:r>
        <w:rPr>
          <w:rFonts w:hint="eastAsia" w:ascii="Times New Roman"/>
        </w:rPr>
        <w:t xml:space="preserve">GB 20371 食品安全国家标准 食品加工用植物蛋白 </w:t>
      </w:r>
    </w:p>
    <w:p w14:paraId="599A70B4">
      <w:pPr>
        <w:pStyle w:val="57"/>
        <w:spacing w:line="360" w:lineRule="auto"/>
        <w:ind w:firstLine="420"/>
        <w:rPr>
          <w:rFonts w:hint="eastAsia" w:ascii="Times New Roman"/>
        </w:rPr>
      </w:pPr>
      <w:r>
        <w:rPr>
          <w:rFonts w:hint="eastAsia" w:ascii="Times New Roman"/>
        </w:rPr>
        <w:t>GB/T 20880 食用葡萄糖</w:t>
      </w:r>
    </w:p>
    <w:p w14:paraId="54D7AA18">
      <w:pPr>
        <w:pStyle w:val="57"/>
        <w:spacing w:line="360" w:lineRule="auto"/>
        <w:ind w:firstLine="420"/>
        <w:rPr>
          <w:rFonts w:hint="eastAsia" w:ascii="Times New Roman"/>
        </w:rPr>
      </w:pPr>
      <w:r>
        <w:rPr>
          <w:rFonts w:hint="eastAsia" w:ascii="Times New Roman"/>
        </w:rPr>
        <w:t xml:space="preserve">GB/T 20881 低聚异麦芽糖 </w:t>
      </w:r>
    </w:p>
    <w:p w14:paraId="2178E8E8">
      <w:pPr>
        <w:pStyle w:val="57"/>
        <w:spacing w:line="360" w:lineRule="auto"/>
        <w:ind w:firstLine="420"/>
        <w:rPr>
          <w:rFonts w:hint="eastAsia" w:ascii="Times New Roman"/>
        </w:rPr>
      </w:pPr>
      <w:r>
        <w:rPr>
          <w:rFonts w:hint="eastAsia" w:ascii="Times New Roman"/>
        </w:rPr>
        <w:t>GB/T 20883 麦芽糖</w:t>
      </w:r>
    </w:p>
    <w:p w14:paraId="546255A2">
      <w:pPr>
        <w:pStyle w:val="57"/>
        <w:spacing w:line="360" w:lineRule="auto"/>
        <w:ind w:firstLine="420"/>
        <w:rPr>
          <w:rFonts w:hint="eastAsia" w:ascii="Times New Roman"/>
        </w:rPr>
      </w:pPr>
      <w:r>
        <w:rPr>
          <w:rFonts w:hint="eastAsia" w:ascii="Times New Roman"/>
        </w:rPr>
        <w:t>GB/T 20882.6 淀粉糖质量要求第6部分：麦芽糊精</w:t>
      </w:r>
    </w:p>
    <w:p w14:paraId="5D1CF823">
      <w:pPr>
        <w:pStyle w:val="57"/>
        <w:spacing w:line="360" w:lineRule="auto"/>
        <w:ind w:firstLine="420"/>
        <w:rPr>
          <w:rFonts w:hint="eastAsia" w:ascii="Times New Roman"/>
        </w:rPr>
      </w:pPr>
      <w:r>
        <w:rPr>
          <w:rFonts w:hint="eastAsia" w:ascii="Times New Roman"/>
        </w:rPr>
        <w:t xml:space="preserve">GB/T 22165 坚果炒货食品通则 </w:t>
      </w:r>
    </w:p>
    <w:p w14:paraId="55FD62DE">
      <w:pPr>
        <w:pStyle w:val="57"/>
        <w:spacing w:line="360" w:lineRule="auto"/>
        <w:ind w:firstLine="420"/>
        <w:rPr>
          <w:rFonts w:hint="eastAsia" w:ascii="Times New Roman"/>
        </w:rPr>
      </w:pPr>
      <w:r>
        <w:rPr>
          <w:rFonts w:hint="eastAsia" w:ascii="Times New Roman"/>
        </w:rPr>
        <w:t xml:space="preserve">GB/T 22474 果酱 </w:t>
      </w:r>
    </w:p>
    <w:p w14:paraId="30A3F77C">
      <w:pPr>
        <w:pStyle w:val="57"/>
        <w:spacing w:line="360" w:lineRule="auto"/>
        <w:ind w:firstLine="420"/>
        <w:rPr>
          <w:rFonts w:hint="eastAsia" w:ascii="Times New Roman"/>
        </w:rPr>
      </w:pPr>
      <w:r>
        <w:rPr>
          <w:rFonts w:hint="eastAsia" w:ascii="Times New Roman"/>
        </w:rPr>
        <w:t xml:space="preserve">GB/T 22491 大豆低聚糖 </w:t>
      </w:r>
    </w:p>
    <w:p w14:paraId="421C126F">
      <w:pPr>
        <w:pStyle w:val="57"/>
        <w:spacing w:line="360" w:lineRule="auto"/>
        <w:ind w:firstLine="420"/>
        <w:rPr>
          <w:rFonts w:hint="eastAsia" w:ascii="Times New Roman"/>
        </w:rPr>
      </w:pPr>
      <w:r>
        <w:rPr>
          <w:rFonts w:hint="eastAsia" w:ascii="Times New Roman"/>
        </w:rPr>
        <w:t xml:space="preserve">GB/T 22493 大豆蛋白粉 </w:t>
      </w:r>
    </w:p>
    <w:p w14:paraId="352B567C">
      <w:pPr>
        <w:pStyle w:val="57"/>
        <w:spacing w:line="360" w:lineRule="auto"/>
        <w:ind w:firstLine="420"/>
        <w:rPr>
          <w:rFonts w:hint="eastAsia" w:ascii="Times New Roman"/>
        </w:rPr>
      </w:pPr>
      <w:r>
        <w:rPr>
          <w:rFonts w:hint="eastAsia" w:ascii="Times New Roman"/>
        </w:rPr>
        <w:t xml:space="preserve">GB/T 22729 海洋鱼低聚肽粉 </w:t>
      </w:r>
    </w:p>
    <w:p w14:paraId="2DF7B6C9">
      <w:pPr>
        <w:pStyle w:val="57"/>
        <w:spacing w:line="360" w:lineRule="auto"/>
        <w:ind w:firstLine="420"/>
        <w:rPr>
          <w:rFonts w:hint="eastAsia" w:ascii="Times New Roman"/>
        </w:rPr>
      </w:pPr>
      <w:r>
        <w:rPr>
          <w:rFonts w:hint="eastAsia" w:ascii="Times New Roman"/>
        </w:rPr>
        <w:t>GB/T 23528 低聚果糖</w:t>
      </w:r>
    </w:p>
    <w:p w14:paraId="04AB7281">
      <w:pPr>
        <w:pStyle w:val="57"/>
        <w:spacing w:line="360" w:lineRule="auto"/>
        <w:ind w:firstLine="420"/>
        <w:rPr>
          <w:rFonts w:hint="eastAsia" w:ascii="Times New Roman"/>
        </w:rPr>
      </w:pPr>
      <w:r>
        <w:rPr>
          <w:rFonts w:hint="eastAsia" w:ascii="Times New Roman"/>
        </w:rPr>
        <w:t xml:space="preserve">GB/T 23529 海藻糖 </w:t>
      </w:r>
    </w:p>
    <w:p w14:paraId="2725EB1D">
      <w:pPr>
        <w:pStyle w:val="57"/>
        <w:spacing w:line="360" w:lineRule="auto"/>
        <w:ind w:firstLine="420"/>
        <w:rPr>
          <w:rFonts w:hint="eastAsia" w:ascii="Times New Roman"/>
        </w:rPr>
      </w:pPr>
      <w:r>
        <w:rPr>
          <w:rFonts w:hint="eastAsia" w:ascii="Times New Roman"/>
        </w:rPr>
        <w:t xml:space="preserve">GB/T 22538 红参分等质量 </w:t>
      </w:r>
    </w:p>
    <w:p w14:paraId="674E9ACC">
      <w:pPr>
        <w:pStyle w:val="57"/>
        <w:spacing w:line="360" w:lineRule="auto"/>
        <w:ind w:firstLine="420"/>
        <w:rPr>
          <w:rFonts w:hint="eastAsia" w:ascii="Times New Roman"/>
        </w:rPr>
      </w:pPr>
      <w:r>
        <w:rPr>
          <w:rFonts w:hint="eastAsia" w:ascii="Times New Roman"/>
        </w:rPr>
        <w:t xml:space="preserve">GB/T 23787 非油炸水果、蔬菜脆片 </w:t>
      </w:r>
    </w:p>
    <w:p w14:paraId="0D6FA1F7">
      <w:pPr>
        <w:pStyle w:val="57"/>
        <w:spacing w:line="360" w:lineRule="auto"/>
        <w:ind w:firstLine="420"/>
        <w:rPr>
          <w:rFonts w:hint="eastAsia" w:ascii="Times New Roman"/>
        </w:rPr>
      </w:pPr>
      <w:r>
        <w:rPr>
          <w:rFonts w:hint="eastAsia" w:ascii="Times New Roman"/>
        </w:rPr>
        <w:t>GB/T 25733 藕粉</w:t>
      </w:r>
    </w:p>
    <w:p w14:paraId="25DB9B59">
      <w:pPr>
        <w:pStyle w:val="57"/>
        <w:spacing w:line="360" w:lineRule="auto"/>
        <w:ind w:firstLine="420"/>
        <w:rPr>
          <w:rFonts w:hint="eastAsia" w:ascii="Times New Roman"/>
        </w:rPr>
      </w:pPr>
      <w:r>
        <w:rPr>
          <w:rFonts w:hint="eastAsia" w:ascii="Times New Roman"/>
        </w:rPr>
        <w:t xml:space="preserve">GB 28050 食品安全国家标准 预包装食品营养标签通则 </w:t>
      </w:r>
    </w:p>
    <w:p w14:paraId="3522D754">
      <w:pPr>
        <w:pStyle w:val="57"/>
        <w:spacing w:line="360" w:lineRule="auto"/>
        <w:ind w:firstLine="420"/>
        <w:rPr>
          <w:rFonts w:hint="eastAsia" w:ascii="Times New Roman"/>
        </w:rPr>
      </w:pPr>
      <w:r>
        <w:rPr>
          <w:rFonts w:hint="eastAsia" w:ascii="Times New Roman"/>
        </w:rPr>
        <w:t xml:space="preserve">GB 31602 食品安全国家标准 干海参 </w:t>
      </w:r>
    </w:p>
    <w:p w14:paraId="47E4D8D8">
      <w:pPr>
        <w:pStyle w:val="57"/>
        <w:spacing w:line="360" w:lineRule="auto"/>
        <w:ind w:firstLine="420"/>
        <w:rPr>
          <w:rFonts w:hint="eastAsia" w:ascii="Times New Roman"/>
        </w:rPr>
      </w:pPr>
      <w:r>
        <w:rPr>
          <w:rFonts w:hint="eastAsia" w:ascii="Times New Roman"/>
        </w:rPr>
        <w:t xml:space="preserve">GB 31645 食品安全国家标准 胶原蛋白肽 </w:t>
      </w:r>
    </w:p>
    <w:p w14:paraId="20B391A5">
      <w:pPr>
        <w:pStyle w:val="57"/>
        <w:spacing w:line="360" w:lineRule="auto"/>
        <w:ind w:firstLine="420"/>
        <w:rPr>
          <w:rFonts w:hint="eastAsia" w:ascii="Times New Roman"/>
        </w:rPr>
      </w:pPr>
      <w:r>
        <w:rPr>
          <w:rFonts w:hint="eastAsia" w:ascii="Times New Roman"/>
        </w:rPr>
        <w:t xml:space="preserve">GH/T 1030 松花粉 </w:t>
      </w:r>
    </w:p>
    <w:p w14:paraId="148B81FF">
      <w:pPr>
        <w:pStyle w:val="57"/>
        <w:spacing w:line="360" w:lineRule="auto"/>
        <w:ind w:firstLine="420"/>
        <w:rPr>
          <w:rFonts w:hint="eastAsia" w:ascii="Times New Roman"/>
        </w:rPr>
      </w:pPr>
      <w:r>
        <w:rPr>
          <w:rFonts w:hint="eastAsia" w:ascii="Times New Roman"/>
        </w:rPr>
        <w:t>GH/T 1092 燕窝质量等级</w:t>
      </w:r>
    </w:p>
    <w:p w14:paraId="5A5146C2">
      <w:pPr>
        <w:pStyle w:val="57"/>
        <w:spacing w:line="360" w:lineRule="auto"/>
        <w:ind w:firstLine="420"/>
        <w:rPr>
          <w:rFonts w:hint="eastAsia" w:ascii="Times New Roman"/>
        </w:rPr>
      </w:pPr>
      <w:r>
        <w:rPr>
          <w:rFonts w:hint="eastAsia" w:ascii="Times New Roman"/>
        </w:rPr>
        <w:t xml:space="preserve">LY/T 1922 核桃仁 </w:t>
      </w:r>
    </w:p>
    <w:p w14:paraId="622CF646">
      <w:pPr>
        <w:pStyle w:val="57"/>
        <w:spacing w:line="360" w:lineRule="auto"/>
        <w:ind w:firstLine="420"/>
        <w:rPr>
          <w:rFonts w:hint="eastAsia" w:ascii="Times New Roman"/>
        </w:rPr>
      </w:pPr>
      <w:r>
        <w:rPr>
          <w:rFonts w:hint="eastAsia" w:ascii="Times New Roman"/>
        </w:rPr>
        <w:t xml:space="preserve">NY/T 289 绿色食品咖啡 </w:t>
      </w:r>
    </w:p>
    <w:p w14:paraId="5C1725E3">
      <w:pPr>
        <w:pStyle w:val="57"/>
        <w:spacing w:line="360" w:lineRule="auto"/>
        <w:ind w:firstLine="420"/>
        <w:rPr>
          <w:rFonts w:hint="eastAsia" w:ascii="Times New Roman"/>
        </w:rPr>
      </w:pPr>
      <w:r>
        <w:rPr>
          <w:rFonts w:hint="eastAsia" w:ascii="Times New Roman"/>
        </w:rPr>
        <w:t xml:space="preserve">NY/T 705 无核葡萄干 </w:t>
      </w:r>
    </w:p>
    <w:p w14:paraId="5A03675D">
      <w:pPr>
        <w:pStyle w:val="57"/>
        <w:spacing w:line="360" w:lineRule="auto"/>
        <w:ind w:firstLine="420"/>
        <w:rPr>
          <w:rFonts w:hint="eastAsia" w:ascii="Times New Roman"/>
        </w:rPr>
      </w:pPr>
      <w:r>
        <w:rPr>
          <w:rFonts w:hint="eastAsia" w:ascii="Times New Roman"/>
        </w:rPr>
        <w:t>NY/T 494 魔芋粉</w:t>
      </w:r>
    </w:p>
    <w:p w14:paraId="03721F0C">
      <w:pPr>
        <w:pStyle w:val="57"/>
        <w:spacing w:line="360" w:lineRule="auto"/>
        <w:ind w:firstLine="420"/>
        <w:rPr>
          <w:rFonts w:hint="eastAsia" w:ascii="Times New Roman"/>
        </w:rPr>
      </w:pPr>
      <w:r>
        <w:rPr>
          <w:rFonts w:hint="eastAsia" w:ascii="Times New Roman"/>
        </w:rPr>
        <w:t>NY/T 1073 脱水姜片和姜粉</w:t>
      </w:r>
    </w:p>
    <w:p w14:paraId="342F7EE2">
      <w:pPr>
        <w:pStyle w:val="57"/>
        <w:spacing w:line="360" w:lineRule="auto"/>
        <w:ind w:firstLine="420"/>
        <w:rPr>
          <w:rFonts w:hint="eastAsia" w:ascii="Times New Roman"/>
        </w:rPr>
      </w:pPr>
      <w:r>
        <w:rPr>
          <w:rFonts w:hint="eastAsia" w:ascii="Times New Roman"/>
        </w:rPr>
        <w:t xml:space="preserve">QB/T 1871 双项拉伸尼龙/低密度聚乙烯复合膜/袋 </w:t>
      </w:r>
    </w:p>
    <w:p w14:paraId="071E773D">
      <w:pPr>
        <w:pStyle w:val="57"/>
        <w:spacing w:line="360" w:lineRule="auto"/>
        <w:ind w:firstLine="420"/>
        <w:rPr>
          <w:rFonts w:hint="eastAsia" w:ascii="Times New Roman"/>
        </w:rPr>
      </w:pPr>
      <w:r>
        <w:rPr>
          <w:rFonts w:hint="eastAsia" w:ascii="Times New Roman"/>
        </w:rPr>
        <w:t xml:space="preserve">QB/T 2489 食品原料用芦荟制品 </w:t>
      </w:r>
    </w:p>
    <w:p w14:paraId="7AC07069">
      <w:pPr>
        <w:pStyle w:val="57"/>
        <w:spacing w:line="360" w:lineRule="auto"/>
        <w:ind w:firstLine="420"/>
        <w:rPr>
          <w:rFonts w:hint="eastAsia" w:ascii="Times New Roman"/>
        </w:rPr>
      </w:pPr>
      <w:r>
        <w:rPr>
          <w:rFonts w:hint="eastAsia" w:ascii="Times New Roman"/>
        </w:rPr>
        <w:t xml:space="preserve">QB/T 4486 异麦芽酮糖醇 </w:t>
      </w:r>
    </w:p>
    <w:p w14:paraId="1FC7D898">
      <w:pPr>
        <w:pStyle w:val="57"/>
        <w:spacing w:line="360" w:lineRule="auto"/>
        <w:ind w:firstLine="420"/>
        <w:rPr>
          <w:rFonts w:hint="eastAsia" w:ascii="Times New Roman"/>
        </w:rPr>
      </w:pPr>
      <w:r>
        <w:rPr>
          <w:rFonts w:hint="eastAsia" w:ascii="Times New Roman"/>
        </w:rPr>
        <w:t xml:space="preserve">QB/T 4567 黑糖 </w:t>
      </w:r>
    </w:p>
    <w:p w14:paraId="570A55E6">
      <w:pPr>
        <w:pStyle w:val="57"/>
        <w:spacing w:line="360" w:lineRule="auto"/>
        <w:ind w:firstLine="420"/>
        <w:rPr>
          <w:rFonts w:hint="eastAsia" w:ascii="Times New Roman"/>
        </w:rPr>
      </w:pPr>
      <w:r>
        <w:rPr>
          <w:rFonts w:hint="eastAsia" w:ascii="Times New Roman"/>
        </w:rPr>
        <w:t>QB/T 4791 植脂末</w:t>
      </w:r>
    </w:p>
    <w:p w14:paraId="22FD015F">
      <w:pPr>
        <w:pStyle w:val="57"/>
        <w:spacing w:line="360" w:lineRule="auto"/>
        <w:ind w:firstLine="420"/>
        <w:rPr>
          <w:rFonts w:hint="eastAsia" w:ascii="Times New Roman"/>
        </w:rPr>
      </w:pPr>
      <w:r>
        <w:rPr>
          <w:rFonts w:hint="eastAsia" w:ascii="Times New Roman"/>
        </w:rPr>
        <w:t xml:space="preserve">QB/T 2847 功能性红曲米(粉) </w:t>
      </w:r>
    </w:p>
    <w:p w14:paraId="0E75557F">
      <w:pPr>
        <w:pStyle w:val="57"/>
        <w:spacing w:line="360" w:lineRule="auto"/>
        <w:ind w:firstLine="420"/>
        <w:rPr>
          <w:rFonts w:hint="eastAsia" w:ascii="Times New Roman"/>
        </w:rPr>
      </w:pPr>
      <w:r>
        <w:rPr>
          <w:rFonts w:hint="eastAsia" w:ascii="Times New Roman"/>
        </w:rPr>
        <w:t xml:space="preserve">SB/T 10617 熟制杏核和杏仁 </w:t>
      </w:r>
    </w:p>
    <w:p w14:paraId="14FC5EE4">
      <w:pPr>
        <w:pStyle w:val="57"/>
        <w:spacing w:line="360" w:lineRule="auto"/>
        <w:ind w:firstLine="420"/>
        <w:rPr>
          <w:rFonts w:hint="eastAsia" w:ascii="Times New Roman"/>
        </w:rPr>
      </w:pPr>
      <w:r>
        <w:rPr>
          <w:rFonts w:hint="eastAsia" w:ascii="Times New Roman"/>
        </w:rPr>
        <w:t>Q/BCKZ 0011S 动物性心肌肽粉</w:t>
      </w:r>
    </w:p>
    <w:p w14:paraId="50768A4B">
      <w:pPr>
        <w:pStyle w:val="57"/>
        <w:spacing w:line="360" w:lineRule="auto"/>
        <w:ind w:firstLine="420"/>
        <w:rPr>
          <w:rFonts w:hint="eastAsia" w:ascii="Times New Roman"/>
        </w:rPr>
      </w:pPr>
      <w:r>
        <w:rPr>
          <w:rFonts w:hint="eastAsia" w:ascii="Times New Roman"/>
        </w:rPr>
        <w:t xml:space="preserve">原卫生部公告2008年第12号 卡拉索芦荟凝胶 </w:t>
      </w:r>
    </w:p>
    <w:p w14:paraId="2C02523D">
      <w:pPr>
        <w:pStyle w:val="57"/>
        <w:spacing w:line="360" w:lineRule="auto"/>
        <w:ind w:firstLine="420"/>
        <w:rPr>
          <w:rFonts w:hint="eastAsia" w:ascii="Times New Roman"/>
        </w:rPr>
      </w:pPr>
      <w:r>
        <w:rPr>
          <w:rFonts w:hint="eastAsia" w:ascii="Times New Roman"/>
        </w:rPr>
        <w:t xml:space="preserve">原卫生部2008年第20号 低聚半乳糖 </w:t>
      </w:r>
    </w:p>
    <w:p w14:paraId="0463E7C8">
      <w:pPr>
        <w:pStyle w:val="57"/>
        <w:spacing w:line="360" w:lineRule="auto"/>
        <w:ind w:firstLine="420"/>
        <w:rPr>
          <w:rFonts w:hint="eastAsia" w:ascii="Times New Roman"/>
        </w:rPr>
      </w:pPr>
      <w:r>
        <w:rPr>
          <w:rFonts w:hint="eastAsia" w:ascii="Times New Roman"/>
        </w:rPr>
        <w:t xml:space="preserve">原卫生部2009年第5号 菊粉 </w:t>
      </w:r>
    </w:p>
    <w:p w14:paraId="497E2FDF">
      <w:pPr>
        <w:pStyle w:val="57"/>
        <w:spacing w:line="360" w:lineRule="auto"/>
        <w:ind w:firstLine="420"/>
        <w:rPr>
          <w:rFonts w:hint="eastAsia" w:ascii="Times New Roman"/>
        </w:rPr>
      </w:pPr>
      <w:r>
        <w:rPr>
          <w:rFonts w:hint="eastAsia" w:ascii="Times New Roman"/>
        </w:rPr>
        <w:t>原卫生部公告2009年第18号 盐藻</w:t>
      </w:r>
    </w:p>
    <w:p w14:paraId="69E97E32">
      <w:pPr>
        <w:pStyle w:val="57"/>
        <w:spacing w:line="360" w:lineRule="auto"/>
        <w:ind w:firstLine="420"/>
        <w:rPr>
          <w:rFonts w:hint="eastAsia" w:ascii="Times New Roman"/>
        </w:rPr>
      </w:pPr>
      <w:r>
        <w:rPr>
          <w:rFonts w:hint="eastAsia" w:ascii="Times New Roman"/>
        </w:rPr>
        <w:t>原卫生部2010年第9号金花茶、针叶樱桃果、雪莲培养物、诺丽果浆</w:t>
      </w:r>
    </w:p>
    <w:p w14:paraId="1EFDA5C9">
      <w:pPr>
        <w:pStyle w:val="57"/>
        <w:spacing w:line="360" w:lineRule="auto"/>
        <w:ind w:firstLine="420"/>
        <w:rPr>
          <w:rFonts w:hint="eastAsia" w:ascii="Times New Roman"/>
        </w:rPr>
      </w:pPr>
      <w:r>
        <w:rPr>
          <w:rFonts w:hint="eastAsia" w:ascii="Times New Roman"/>
        </w:rPr>
        <w:t>原卫生部公告2011年第9号 牡丹籽油、元宝枫籽油</w:t>
      </w:r>
    </w:p>
    <w:p w14:paraId="3C75F0A4">
      <w:pPr>
        <w:pStyle w:val="57"/>
        <w:spacing w:line="360" w:lineRule="auto"/>
        <w:ind w:firstLine="420"/>
        <w:rPr>
          <w:rFonts w:hint="eastAsia" w:ascii="Times New Roman"/>
        </w:rPr>
      </w:pPr>
      <w:r>
        <w:rPr>
          <w:rFonts w:hint="eastAsia" w:ascii="Times New Roman"/>
        </w:rPr>
        <w:t>原卫生部公告2011年第13号 玛咖粉</w:t>
      </w:r>
    </w:p>
    <w:p w14:paraId="7F37CB0D">
      <w:pPr>
        <w:pStyle w:val="57"/>
        <w:spacing w:line="360" w:lineRule="auto"/>
        <w:ind w:firstLine="420"/>
        <w:rPr>
          <w:rFonts w:hint="eastAsia" w:ascii="Times New Roman"/>
        </w:rPr>
      </w:pPr>
      <w:r>
        <w:rPr>
          <w:rFonts w:hint="eastAsia" w:ascii="Times New Roman"/>
        </w:rPr>
        <w:t>原卫生部公告2012年第16号 中长链脂肪酸食用油、小麦低聚肽、抗性糊精</w:t>
      </w:r>
    </w:p>
    <w:p w14:paraId="0C814319">
      <w:pPr>
        <w:pStyle w:val="57"/>
        <w:spacing w:line="360" w:lineRule="auto"/>
        <w:ind w:firstLine="420"/>
        <w:rPr>
          <w:rFonts w:hint="eastAsia" w:ascii="Times New Roman"/>
        </w:rPr>
      </w:pPr>
      <w:r>
        <w:rPr>
          <w:rFonts w:hint="eastAsia" w:ascii="Times New Roman"/>
        </w:rPr>
        <w:t>原卫生部2012年第8号 平卧菊三七、大麦苗</w:t>
      </w:r>
    </w:p>
    <w:p w14:paraId="519EF43F">
      <w:pPr>
        <w:pStyle w:val="57"/>
        <w:spacing w:line="360" w:lineRule="auto"/>
        <w:ind w:firstLine="420"/>
        <w:rPr>
          <w:rFonts w:hint="eastAsia" w:ascii="Times New Roman"/>
        </w:rPr>
      </w:pPr>
      <w:r>
        <w:rPr>
          <w:rFonts w:hint="eastAsia" w:ascii="Times New Roman"/>
        </w:rPr>
        <w:t>原卫生部公告2012年第17号 人参(人工种植)</w:t>
      </w:r>
    </w:p>
    <w:p w14:paraId="1F904492">
      <w:pPr>
        <w:pStyle w:val="57"/>
        <w:spacing w:line="360" w:lineRule="auto"/>
        <w:ind w:firstLine="420"/>
        <w:rPr>
          <w:rFonts w:hint="eastAsia" w:ascii="Times New Roman"/>
        </w:rPr>
      </w:pPr>
      <w:r>
        <w:rPr>
          <w:rFonts w:hint="eastAsia" w:ascii="Times New Roman"/>
        </w:rPr>
        <w:t>原卫生部公告2012年第19号 辣木叶、乌药叶</w:t>
      </w:r>
    </w:p>
    <w:p w14:paraId="595AE4C2">
      <w:pPr>
        <w:pStyle w:val="57"/>
        <w:spacing w:line="360" w:lineRule="auto"/>
        <w:ind w:firstLine="420"/>
        <w:rPr>
          <w:rFonts w:hint="eastAsia" w:ascii="Times New Roman"/>
        </w:rPr>
      </w:pPr>
      <w:r>
        <w:rPr>
          <w:rFonts w:hint="eastAsia" w:ascii="Times New Roman"/>
        </w:rPr>
        <w:t>原卫生部2013年第1号 茶树花、盐地碱蓬籽油、美藤果油、盐肤木果油</w:t>
      </w:r>
    </w:p>
    <w:p w14:paraId="769E6F54">
      <w:pPr>
        <w:pStyle w:val="57"/>
        <w:spacing w:line="360" w:lineRule="auto"/>
        <w:ind w:firstLine="420"/>
        <w:rPr>
          <w:rFonts w:hint="eastAsia" w:ascii="Times New Roman"/>
        </w:rPr>
      </w:pPr>
      <w:r>
        <w:rPr>
          <w:rFonts w:hint="eastAsia" w:ascii="Times New Roman"/>
        </w:rPr>
        <w:t>原卫生部2013年第10号低聚甘露糖、丹凤牡丹花</w:t>
      </w:r>
    </w:p>
    <w:p w14:paraId="0E028EBD">
      <w:pPr>
        <w:pStyle w:val="57"/>
        <w:spacing w:line="360" w:lineRule="auto"/>
        <w:ind w:firstLine="420"/>
        <w:rPr>
          <w:rFonts w:hint="eastAsia" w:ascii="Times New Roman"/>
        </w:rPr>
      </w:pPr>
      <w:r>
        <w:rPr>
          <w:rFonts w:hint="eastAsia" w:ascii="Times New Roman"/>
        </w:rPr>
        <w:t>原卫生部2013年第10号低聚甘露糖、丹凤牡丹花</w:t>
      </w:r>
    </w:p>
    <w:p w14:paraId="17ECDF42">
      <w:pPr>
        <w:pStyle w:val="57"/>
        <w:spacing w:line="360" w:lineRule="auto"/>
        <w:ind w:firstLine="420"/>
        <w:rPr>
          <w:rFonts w:hint="eastAsia" w:ascii="Times New Roman"/>
        </w:rPr>
      </w:pPr>
      <w:r>
        <w:rPr>
          <w:rFonts w:hint="eastAsia" w:ascii="Times New Roman"/>
        </w:rPr>
        <w:t>卫计委2014年第6号 杜仲雄花</w:t>
      </w:r>
    </w:p>
    <w:p w14:paraId="10C19507">
      <w:pPr>
        <w:pStyle w:val="57"/>
        <w:spacing w:line="360" w:lineRule="auto"/>
        <w:ind w:firstLine="420"/>
        <w:rPr>
          <w:rFonts w:hint="eastAsia" w:ascii="Times New Roman"/>
        </w:rPr>
      </w:pPr>
      <w:r>
        <w:rPr>
          <w:rFonts w:hint="eastAsia" w:ascii="Times New Roman"/>
        </w:rPr>
        <w:t>卫计委2014年第10号 塔格糖、奇亚籽、圆苞车前子壳</w:t>
      </w:r>
    </w:p>
    <w:p w14:paraId="0F313AC5">
      <w:pPr>
        <w:pStyle w:val="57"/>
        <w:spacing w:line="360" w:lineRule="auto"/>
        <w:ind w:firstLine="420"/>
        <w:rPr>
          <w:rFonts w:hint="eastAsia" w:ascii="Times New Roman"/>
        </w:rPr>
      </w:pPr>
      <w:r>
        <w:rPr>
          <w:rFonts w:hint="eastAsia" w:ascii="Times New Roman"/>
        </w:rPr>
        <w:t xml:space="preserve">卫计委2014年第20号 枇杷叶、竹叶黄酮、燕麦β -葡聚糖、低聚木糖 </w:t>
      </w:r>
    </w:p>
    <w:p w14:paraId="79A38ADC">
      <w:pPr>
        <w:pStyle w:val="57"/>
        <w:spacing w:line="360" w:lineRule="auto"/>
        <w:ind w:firstLine="420"/>
        <w:rPr>
          <w:rFonts w:hint="eastAsia" w:ascii="Times New Roman"/>
        </w:rPr>
      </w:pPr>
      <w:r>
        <w:rPr>
          <w:rFonts w:hint="eastAsia" w:ascii="Times New Roman"/>
        </w:rPr>
        <w:t>卫健委 2023年第9号 党参、肉苁蓉(荒漠)、铁皮石斛、西洋参、黄芪、灵芝、山茱萸、天麻、杜仲叶</w:t>
      </w:r>
    </w:p>
    <w:p w14:paraId="347ECCAF">
      <w:pPr>
        <w:pStyle w:val="57"/>
        <w:spacing w:line="360" w:lineRule="auto"/>
        <w:ind w:firstLine="420"/>
        <w:rPr>
          <w:rFonts w:hint="eastAsia" w:ascii="Times New Roman"/>
        </w:rPr>
      </w:pPr>
      <w:r>
        <w:rPr>
          <w:rFonts w:hint="eastAsia" w:ascii="Times New Roman"/>
        </w:rPr>
        <w:t>卫健委2024年第4号 地黄、麦冬、天冬、化橘红</w:t>
      </w:r>
    </w:p>
    <w:p w14:paraId="013B2E60">
      <w:pPr>
        <w:pStyle w:val="57"/>
        <w:spacing w:line="360" w:lineRule="auto"/>
        <w:ind w:firstLine="420"/>
        <w:rPr>
          <w:rFonts w:hint="eastAsia" w:ascii="Times New Roman"/>
        </w:rPr>
      </w:pPr>
      <w:r>
        <w:rPr>
          <w:rFonts w:hint="eastAsia" w:ascii="Times New Roman"/>
        </w:rPr>
        <w:t>ZYYXH/T157-2009《中医体质分类与判定》 中医体质分类与判定</w:t>
      </w:r>
    </w:p>
    <w:p w14:paraId="5CE9D737">
      <w:pPr>
        <w:pStyle w:val="57"/>
        <w:spacing w:line="360" w:lineRule="auto"/>
        <w:ind w:firstLine="420"/>
        <w:rPr>
          <w:rFonts w:hint="eastAsia" w:ascii="Times New Roman"/>
        </w:rPr>
      </w:pPr>
      <w:r>
        <w:rPr>
          <w:rFonts w:hint="eastAsia" w:ascii="Times New Roman"/>
        </w:rPr>
        <w:t>T/CACM 007-2016《药食同源药膳标准通则》 药食同源药膳标准通则</w:t>
      </w:r>
    </w:p>
    <w:p w14:paraId="5A107028">
      <w:pPr>
        <w:pStyle w:val="57"/>
        <w:spacing w:line="360" w:lineRule="auto"/>
        <w:ind w:firstLine="420"/>
        <w:rPr>
          <w:rFonts w:ascii="Times New Roman"/>
        </w:rPr>
      </w:pPr>
      <w:r>
        <w:rPr>
          <w:rFonts w:hint="eastAsia" w:ascii="Times New Roman"/>
        </w:rPr>
        <w:t>《中华人民共和国药典》一部、四部</w:t>
      </w:r>
    </w:p>
    <w:p w14:paraId="7C8F6DCE">
      <w:pPr>
        <w:pStyle w:val="105"/>
        <w:spacing w:before="240" w:after="240" w:line="360" w:lineRule="auto"/>
      </w:pPr>
      <w:bookmarkStart w:id="44" w:name="_Toc16675"/>
      <w:bookmarkStart w:id="45" w:name="_Toc2820"/>
      <w:r>
        <w:rPr>
          <w:rFonts w:hint="eastAsia"/>
          <w:szCs w:val="21"/>
        </w:rPr>
        <w:t>术语和定义</w:t>
      </w:r>
      <w:bookmarkEnd w:id="44"/>
      <w:bookmarkEnd w:id="45"/>
    </w:p>
    <w:sdt>
      <w:sdtPr>
        <w:id w:val="-1909835108"/>
        <w:placeholder>
          <w:docPart w:val="A566404057834F1AB5CC2FB6A9C4A1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85D3CB">
          <w:pPr>
            <w:pStyle w:val="57"/>
            <w:spacing w:line="360" w:lineRule="auto"/>
            <w:ind w:firstLine="420"/>
          </w:pPr>
          <w:bookmarkStart w:id="46" w:name="_Toc26986532"/>
          <w:bookmarkEnd w:id="46"/>
          <w:r>
            <w:t>下列术语和定义适用于本文件。</w:t>
          </w:r>
        </w:p>
      </w:sdtContent>
    </w:sdt>
    <w:p w14:paraId="65E98081">
      <w:pPr>
        <w:widowControl/>
        <w:snapToGrid w:val="0"/>
        <w:spacing w:line="360" w:lineRule="auto"/>
        <w:ind w:firstLine="420" w:firstLineChars="200"/>
        <w:jc w:val="left"/>
        <w:rPr>
          <w:rFonts w:hint="eastAsia" w:ascii="Arial" w:hAnsi="Arial" w:cs="Arial"/>
        </w:rPr>
      </w:pPr>
      <w:bookmarkStart w:id="47" w:name="_Toc21782"/>
      <w:bookmarkEnd w:id="47"/>
      <w:bookmarkStart w:id="48" w:name="_Toc13900"/>
      <w:bookmarkEnd w:id="48"/>
      <w:bookmarkStart w:id="49" w:name="_Toc10825"/>
      <w:bookmarkEnd w:id="49"/>
      <w:bookmarkStart w:id="50" w:name="_Toc3458"/>
      <w:bookmarkEnd w:id="50"/>
      <w:bookmarkStart w:id="51" w:name="_Toc5272"/>
      <w:bookmarkEnd w:id="51"/>
      <w:r>
        <w:rPr>
          <w:rFonts w:hint="eastAsia" w:ascii="黑体" w:hAnsi="Times New Roman" w:eastAsia="黑体" w:cs="Times New Roman"/>
          <w:kern w:val="0"/>
          <w:sz w:val="21"/>
          <w:szCs w:val="21"/>
          <w:lang w:val="en-US" w:eastAsia="zh-CN" w:bidi="ar-SA"/>
        </w:rPr>
        <w:t>3.1中医体质</w:t>
      </w:r>
      <w:r>
        <w:rPr>
          <w:rFonts w:hint="default" w:ascii="Times New Roman" w:hAnsi="Times New Roman" w:cs="Times New Roman"/>
        </w:rPr>
        <w:t>Constitution of Traditional Chinese Medicine</w:t>
      </w:r>
      <w:r>
        <w:rPr>
          <w:rFonts w:hint="eastAsia" w:ascii="Arial" w:hAnsi="Arial" w:cs="Arial"/>
        </w:rPr>
        <w:t xml:space="preserve">  </w:t>
      </w:r>
    </w:p>
    <w:p w14:paraId="44AE3013">
      <w:pPr>
        <w:widowControl/>
        <w:snapToGrid w:val="0"/>
        <w:spacing w:line="360" w:lineRule="auto"/>
        <w:ind w:firstLine="420" w:firstLineChars="200"/>
        <w:jc w:val="left"/>
        <w:rPr>
          <w:rFonts w:hint="eastAsia" w:ascii="Arial" w:hAnsi="Arial" w:cs="Arial"/>
        </w:rPr>
      </w:pPr>
      <w:r>
        <w:rPr>
          <w:rFonts w:hint="eastAsia" w:ascii="Arial" w:hAnsi="Arial" w:cs="Arial"/>
        </w:rPr>
        <w:t>中医体质是指人体生命过程中，在先天禀赋和后天获得的基础上所形成的形态结构、生理功能和心理状态方面综合的、相对稳定的固有特质。</w:t>
      </w:r>
    </w:p>
    <w:p w14:paraId="0EE7535C">
      <w:pPr>
        <w:widowControl/>
        <w:snapToGrid w:val="0"/>
        <w:spacing w:line="360" w:lineRule="auto"/>
        <w:ind w:firstLine="420" w:firstLineChars="200"/>
        <w:jc w:val="left"/>
        <w:rPr>
          <w:rFonts w:hint="eastAsia" w:ascii="Arial" w:hAnsi="Arial" w:cs="Arial"/>
        </w:rPr>
      </w:pPr>
      <w:r>
        <w:rPr>
          <w:rFonts w:hint="eastAsia" w:ascii="Arial" w:hAnsi="Arial" w:cs="Arial"/>
        </w:rPr>
        <w:t>中医体质可以分为平和质、气虚质、阳虚质、阴虚质、痰湿质、湿热质、血瘀质、气郁质、特禀质这 9 种基本类型。</w:t>
      </w:r>
    </w:p>
    <w:p w14:paraId="36D22B04">
      <w:pPr>
        <w:widowControl/>
        <w:snapToGrid w:val="0"/>
        <w:spacing w:line="360" w:lineRule="auto"/>
        <w:ind w:firstLine="420" w:firstLineChars="200"/>
        <w:jc w:val="left"/>
        <w:rPr>
          <w:rFonts w:hint="default" w:ascii="Times New Roman" w:hAnsi="Times New Roman" w:cs="Times New Roman"/>
        </w:rPr>
      </w:pPr>
      <w:r>
        <w:rPr>
          <w:rFonts w:hint="eastAsia" w:ascii="黑体" w:hAnsi="Times New Roman" w:eastAsia="黑体" w:cs="Times New Roman"/>
          <w:kern w:val="0"/>
          <w:sz w:val="21"/>
          <w:szCs w:val="21"/>
          <w:lang w:val="en-US" w:eastAsia="zh-CN" w:bidi="ar-SA"/>
        </w:rPr>
        <w:t>3.2药食同源</w:t>
      </w:r>
      <w:r>
        <w:rPr>
          <w:rFonts w:hint="default" w:ascii="Times New Roman" w:hAnsi="Times New Roman" w:cs="Times New Roman"/>
        </w:rPr>
        <w:t>Homologous medicine and food</w:t>
      </w:r>
    </w:p>
    <w:p w14:paraId="1D9C4AB6">
      <w:pPr>
        <w:widowControl/>
        <w:snapToGrid w:val="0"/>
        <w:spacing w:line="360" w:lineRule="auto"/>
        <w:ind w:firstLine="420" w:firstLineChars="200"/>
        <w:jc w:val="left"/>
        <w:rPr>
          <w:rFonts w:hint="eastAsia" w:ascii="Arial" w:hAnsi="Arial" w:cs="Arial"/>
        </w:rPr>
      </w:pPr>
      <w:r>
        <w:rPr>
          <w:rFonts w:hint="eastAsia" w:ascii="Arial" w:hAnsi="Arial" w:cs="Arial"/>
        </w:rPr>
        <w:t>药食同源是指按照传统既是食品又是中药材的物质，是指具有传统食用习惯，且列入国家中药材标准（包括《中华人民共和国药典》及相关中药材标准）中的动物和植物可使用部分（包括食品原料、香辛料和调味品）。</w:t>
      </w:r>
    </w:p>
    <w:p w14:paraId="16819321">
      <w:pPr>
        <w:widowControl/>
        <w:snapToGrid w:val="0"/>
        <w:spacing w:line="360" w:lineRule="auto"/>
        <w:ind w:firstLine="420" w:firstLineChars="200"/>
        <w:jc w:val="left"/>
        <w:rPr>
          <w:rFonts w:hint="default" w:ascii="Times New Roman" w:hAnsi="Times New Roman" w:cs="Times New Roman"/>
        </w:rPr>
      </w:pPr>
      <w:r>
        <w:rPr>
          <w:rFonts w:hint="eastAsia" w:ascii="黑体" w:hAnsi="Times New Roman" w:eastAsia="黑体" w:cs="Times New Roman"/>
          <w:kern w:val="0"/>
          <w:sz w:val="21"/>
          <w:szCs w:val="21"/>
          <w:lang w:val="en-US" w:eastAsia="zh-CN" w:bidi="ar-SA"/>
        </w:rPr>
        <w:t>3.3膏方</w:t>
      </w:r>
      <w:r>
        <w:rPr>
          <w:rFonts w:hint="default" w:ascii="Times New Roman" w:hAnsi="Times New Roman" w:cs="Times New Roman"/>
        </w:rPr>
        <w:t>0ral Paste</w:t>
      </w:r>
    </w:p>
    <w:p w14:paraId="0B8DADFB">
      <w:pPr>
        <w:widowControl/>
        <w:snapToGrid w:val="0"/>
        <w:spacing w:line="360" w:lineRule="auto"/>
        <w:ind w:firstLine="420" w:firstLineChars="200"/>
        <w:jc w:val="left"/>
        <w:rPr>
          <w:rFonts w:hint="eastAsia" w:ascii="Arial" w:hAnsi="Arial" w:cs="Arial"/>
        </w:rPr>
      </w:pPr>
      <w:r>
        <w:rPr>
          <w:rFonts w:hint="eastAsia" w:ascii="Arial" w:hAnsi="Arial" w:cs="Arial"/>
        </w:rPr>
        <w:t>“膏方”是以养生保健为主要目的所服用的中药膏剂，又称“膏滋”。 这类口服膏剂是由资深的中医师，根据服用者的体质状况，遵循中医整体观与辨证论治的思想，选择单味药或多味药合理配伍组方，经过严格的特定工艺加工而成，主要用于滋补强身、抗衰延年、防病治病。</w:t>
      </w:r>
    </w:p>
    <w:p w14:paraId="15C726CB">
      <w:pPr>
        <w:widowControl/>
        <w:snapToGrid w:val="0"/>
        <w:spacing w:line="360" w:lineRule="auto"/>
        <w:ind w:firstLine="420" w:firstLineChars="200"/>
        <w:jc w:val="left"/>
        <w:rPr>
          <w:rFonts w:hint="default" w:ascii="Times New Roman" w:hAnsi="Times New Roman" w:cs="Times New Roman"/>
        </w:rPr>
      </w:pPr>
      <w:r>
        <w:rPr>
          <w:rFonts w:hint="eastAsia" w:ascii="黑体" w:hAnsi="Times New Roman" w:eastAsia="黑体" w:cs="Times New Roman"/>
          <w:kern w:val="0"/>
          <w:sz w:val="21"/>
          <w:szCs w:val="21"/>
          <w:lang w:val="en-US" w:eastAsia="zh-CN" w:bidi="ar-SA"/>
        </w:rPr>
        <w:t>3.4 中医体质药食同源膏方</w:t>
      </w:r>
      <w:r>
        <w:rPr>
          <w:rFonts w:hint="default" w:ascii="Times New Roman" w:hAnsi="Times New Roman" w:cs="Times New Roman"/>
        </w:rPr>
        <w:t>Homologous Medicine and Food Paste Formula for Constitution of Traditional Chinese Medicine</w:t>
      </w:r>
    </w:p>
    <w:p w14:paraId="77FC32BE">
      <w:pPr>
        <w:widowControl/>
        <w:snapToGrid w:val="0"/>
        <w:spacing w:line="360" w:lineRule="auto"/>
        <w:ind w:firstLine="420" w:firstLineChars="200"/>
        <w:jc w:val="left"/>
        <w:rPr>
          <w:rFonts w:hint="eastAsia" w:ascii="Arial" w:hAnsi="Arial" w:cs="Arial"/>
          <w:kern w:val="0"/>
          <w:szCs w:val="20"/>
        </w:rPr>
      </w:pPr>
      <w:r>
        <w:rPr>
          <w:rFonts w:hint="eastAsia" w:ascii="Arial" w:hAnsi="Arial" w:cs="Arial"/>
        </w:rPr>
        <w:t>中医体质药食同源膏方是在中医学理论指导下，结合体质学原理，运用药食同源的基本思想，依据经典名方方义，将药食同源中药与食物合理配伍组方，经传统或现代严格的特定工艺加工而成，主要用于调理体质、滋补强身、抗衰延年、防病治病。</w:t>
      </w:r>
    </w:p>
    <w:p w14:paraId="457E98BA">
      <w:pPr>
        <w:pStyle w:val="105"/>
        <w:spacing w:before="240" w:after="240"/>
      </w:pPr>
      <w:bookmarkStart w:id="52" w:name="_Toc19585"/>
      <w:bookmarkEnd w:id="52"/>
      <w:bookmarkStart w:id="53" w:name="_Toc24306"/>
      <w:bookmarkEnd w:id="53"/>
      <w:bookmarkStart w:id="54" w:name="_Toc29856"/>
      <w:bookmarkEnd w:id="54"/>
      <w:bookmarkStart w:id="55" w:name="_Toc10168"/>
      <w:bookmarkEnd w:id="55"/>
      <w:bookmarkStart w:id="56" w:name="_Toc8715"/>
      <w:bookmarkEnd w:id="56"/>
      <w:bookmarkStart w:id="57" w:name="_Toc32380"/>
      <w:r>
        <w:rPr>
          <w:rFonts w:hint="eastAsia"/>
          <w:lang w:eastAsia="zh-CN"/>
        </w:rPr>
        <w:t>技术要求</w:t>
      </w:r>
      <w:bookmarkEnd w:id="57"/>
    </w:p>
    <w:p w14:paraId="6D027B6F">
      <w:pPr>
        <w:pStyle w:val="57"/>
        <w:spacing w:line="360" w:lineRule="auto"/>
        <w:ind w:firstLine="420"/>
      </w:pPr>
      <w:r>
        <w:rPr>
          <w:rFonts w:hint="eastAsia"/>
        </w:rPr>
        <w:t>符合《中国精神障碍分类与诊断标准》（第三版）中戒断综合征的症状。</w:t>
      </w:r>
    </w:p>
    <w:p w14:paraId="31650B8C">
      <w:pPr>
        <w:pStyle w:val="57"/>
        <w:ind w:firstLine="0" w:firstLineChars="0"/>
        <w:rPr>
          <w:rFonts w:hint="eastAsia" w:ascii="黑体" w:hAnsi="黑体" w:eastAsia="黑体" w:cs="黑体"/>
          <w:kern w:val="2"/>
          <w:sz w:val="21"/>
          <w:szCs w:val="21"/>
          <w:lang w:val="en-US" w:eastAsia="zh-CN" w:bidi="ar-SA"/>
        </w:rPr>
      </w:pPr>
      <w:bookmarkStart w:id="58" w:name="_Toc4181"/>
      <w:r>
        <w:rPr>
          <w:rFonts w:hint="eastAsia" w:ascii="黑体" w:hAnsi="黑体" w:eastAsia="黑体" w:cs="黑体"/>
          <w:kern w:val="2"/>
          <w:sz w:val="21"/>
          <w:szCs w:val="21"/>
          <w:lang w:val="en-US" w:eastAsia="zh-CN" w:bidi="ar-SA"/>
        </w:rPr>
        <w:t>4.1 原辅料</w:t>
      </w:r>
    </w:p>
    <w:p w14:paraId="26E73DC5">
      <w:pPr>
        <w:pStyle w:val="57"/>
        <w:ind w:firstLine="0" w:firstLineChars="0"/>
        <w:rPr>
          <w:rFonts w:hint="default" w:ascii="Arial" w:hAnsi="Arial" w:eastAsia="宋体" w:cs="Arial"/>
          <w:kern w:val="2"/>
          <w:sz w:val="21"/>
          <w:szCs w:val="21"/>
          <w:lang w:val="en-US" w:eastAsia="zh-CN" w:bidi="ar-SA"/>
        </w:rPr>
      </w:pPr>
      <w:r>
        <w:rPr>
          <w:rFonts w:hint="eastAsia" w:ascii="黑体" w:hAnsi="黑体" w:eastAsia="黑体" w:cs="黑体"/>
          <w:kern w:val="2"/>
          <w:sz w:val="21"/>
          <w:szCs w:val="21"/>
          <w:lang w:val="en-US" w:eastAsia="zh-CN" w:bidi="ar-SA"/>
        </w:rPr>
        <w:t>4.1.1</w:t>
      </w:r>
      <w:r>
        <w:rPr>
          <w:rFonts w:hint="default" w:ascii="Arial" w:hAnsi="Arial" w:eastAsia="宋体" w:cs="Arial"/>
          <w:kern w:val="2"/>
          <w:sz w:val="21"/>
          <w:szCs w:val="21"/>
          <w:lang w:val="en-US" w:eastAsia="zh-CN" w:bidi="ar-SA"/>
        </w:rPr>
        <w:t xml:space="preserve">  人参(人工种植)、玫瑰花(重瓣红玫瑰)、丁香、八角茴香、刀豆、小茴香、小蓟、山药、山楂、马齿苋、乌梅、木瓜、火麻仁、代代花、玉竹、甘草、白芷、白果、白扁豆、白扁豆花、龙眼肉(桂圆)、决明子、百合、肉豆蔻、肉桂、余甘子、佛手、杏仁(甜、苦)、沙棘、牡蛎、芡实、花椒、赤小豆、鸡内金、麦芽、昆布、枣(大枣、酸枣、黑枣)、罗汉果、郁李仁、金银花、青果、鱼腥草、姜(生姜、干姜)、枳椇子、栀子、砂仁、胖大海、茯苓、 香橼、香薷、桃仁、桑叶、桑椹、桔红、桔梗、益智仁、荷叶、莱菔子、莲子、高良姜、淡竹叶、淡豆豉、菊花、菊苣、黄芥子、黄精、紫苏、紫苏籽、葛根、黑胡椒、槐米、槐花、 蒲公英、榧子、酸枣仁、鲜白茅根、鲜芦根、橘皮、薄荷、薏苡仁、薤白、覆盆子、藿香、 乌鞘蛇、党参、肉苁蓉(荒漠)、铁皮石斛、西洋参、黄芪、灵芝、山茱萸、天麻、杜仲叶、地黄、麦冬、天冬、化橘红。</w:t>
      </w:r>
    </w:p>
    <w:p w14:paraId="6B5B56BC">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应符合《中华人民共和国药典》或相关食品标准的规定，人参(人工种植)还应符合卫生部公告2012年第17号的规定。</w:t>
      </w:r>
    </w:p>
    <w:p w14:paraId="7169192F">
      <w:pPr>
        <w:pStyle w:val="57"/>
        <w:ind w:firstLine="0" w:firstLineChars="0"/>
        <w:rPr>
          <w:rFonts w:hint="default" w:ascii="Arial" w:hAnsi="Arial" w:eastAsia="宋体" w:cs="Arial"/>
          <w:kern w:val="2"/>
          <w:sz w:val="21"/>
          <w:szCs w:val="21"/>
          <w:lang w:val="en-US" w:eastAsia="zh-CN" w:bidi="ar-SA"/>
        </w:rPr>
      </w:pPr>
      <w:r>
        <w:rPr>
          <w:rFonts w:hint="eastAsia" w:ascii="黑体" w:hAnsi="黑体" w:eastAsia="黑体" w:cs="黑体"/>
          <w:kern w:val="2"/>
          <w:sz w:val="21"/>
          <w:szCs w:val="21"/>
          <w:lang w:val="en-US" w:eastAsia="zh-CN" w:bidi="ar-SA"/>
        </w:rPr>
        <w:t>4.1.2</w:t>
      </w:r>
      <w:r>
        <w:rPr>
          <w:rFonts w:hint="default" w:ascii="Arial" w:hAnsi="Arial" w:eastAsia="宋体" w:cs="Arial"/>
          <w:kern w:val="2"/>
          <w:sz w:val="21"/>
          <w:szCs w:val="21"/>
          <w:lang w:val="en-US" w:eastAsia="zh-CN" w:bidi="ar-SA"/>
        </w:rPr>
        <w:t xml:space="preserve">  阿胶、黄明胶、聚葡萄糖</w:t>
      </w:r>
    </w:p>
    <w:p w14:paraId="2F16ED9E">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2762或相关食品安全标准的规定。</w:t>
      </w:r>
    </w:p>
    <w:p w14:paraId="70B164AF">
      <w:pPr>
        <w:pStyle w:val="57"/>
        <w:ind w:firstLine="0" w:firstLineChars="0"/>
        <w:rPr>
          <w:rFonts w:hint="default" w:ascii="Arial" w:hAnsi="Arial" w:eastAsia="宋体" w:cs="Arial"/>
          <w:kern w:val="2"/>
          <w:sz w:val="21"/>
          <w:szCs w:val="21"/>
          <w:lang w:val="en-US" w:eastAsia="zh-CN" w:bidi="ar-SA"/>
        </w:rPr>
      </w:pPr>
      <w:r>
        <w:rPr>
          <w:rFonts w:hint="eastAsia" w:ascii="黑体" w:hAnsi="黑体" w:eastAsia="黑体" w:cs="黑体"/>
          <w:kern w:val="2"/>
          <w:sz w:val="21"/>
          <w:szCs w:val="21"/>
          <w:lang w:val="en-US" w:eastAsia="zh-CN" w:bidi="ar-SA"/>
        </w:rPr>
        <w:t>4.1.3</w:t>
      </w:r>
      <w:r>
        <w:rPr>
          <w:rFonts w:hint="default" w:ascii="Arial" w:hAnsi="Arial" w:eastAsia="宋体" w:cs="Arial"/>
          <w:kern w:val="2"/>
          <w:sz w:val="21"/>
          <w:szCs w:val="21"/>
          <w:lang w:val="en-US" w:eastAsia="zh-CN" w:bidi="ar-SA"/>
        </w:rPr>
        <w:t xml:space="preserve">  黑芝麻、松子、花生仁、黑豆</w:t>
      </w:r>
    </w:p>
    <w:p w14:paraId="49504A9F">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22165的规定。</w:t>
      </w:r>
    </w:p>
    <w:p w14:paraId="1966A75B">
      <w:pPr>
        <w:pStyle w:val="57"/>
        <w:ind w:firstLine="0" w:firstLineChars="0"/>
        <w:rPr>
          <w:rFonts w:hint="default" w:ascii="Arial" w:hAnsi="Arial" w:eastAsia="宋体" w:cs="Arial"/>
          <w:kern w:val="2"/>
          <w:sz w:val="21"/>
          <w:szCs w:val="21"/>
          <w:lang w:val="en-US" w:eastAsia="zh-CN" w:bidi="ar-SA"/>
        </w:rPr>
      </w:pPr>
      <w:r>
        <w:rPr>
          <w:rFonts w:hint="eastAsia" w:ascii="黑体" w:hAnsi="黑体" w:eastAsia="黑体" w:cs="黑体"/>
          <w:kern w:val="2"/>
          <w:sz w:val="21"/>
          <w:szCs w:val="21"/>
          <w:lang w:val="en-US" w:eastAsia="zh-CN" w:bidi="ar-SA"/>
        </w:rPr>
        <w:t>4.1.4</w:t>
      </w:r>
      <w:r>
        <w:rPr>
          <w:rFonts w:hint="default" w:ascii="Arial" w:hAnsi="Arial" w:eastAsia="宋体" w:cs="Arial"/>
          <w:kern w:val="2"/>
          <w:sz w:val="21"/>
          <w:szCs w:val="21"/>
          <w:lang w:val="en-US" w:eastAsia="zh-CN" w:bidi="ar-SA"/>
        </w:rPr>
        <w:t xml:space="preserve">  核桃仁</w:t>
      </w:r>
    </w:p>
    <w:p w14:paraId="5DFE9B1A">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应符合LY/T 1922或 GB 19300的规定。</w:t>
      </w:r>
    </w:p>
    <w:p w14:paraId="678B88C8">
      <w:pPr>
        <w:pStyle w:val="57"/>
        <w:ind w:firstLine="0" w:firstLineChars="0"/>
        <w:rPr>
          <w:rFonts w:hint="default" w:ascii="Arial" w:hAnsi="Arial" w:eastAsia="宋体" w:cs="Arial"/>
          <w:kern w:val="2"/>
          <w:sz w:val="21"/>
          <w:szCs w:val="21"/>
          <w:lang w:val="en-US" w:eastAsia="zh-CN" w:bidi="ar-SA"/>
        </w:rPr>
      </w:pPr>
      <w:r>
        <w:rPr>
          <w:rFonts w:hint="eastAsia" w:ascii="黑体" w:hAnsi="黑体" w:eastAsia="黑体" w:cs="黑体"/>
          <w:kern w:val="2"/>
          <w:sz w:val="21"/>
          <w:szCs w:val="21"/>
          <w:lang w:val="en-US" w:eastAsia="zh-CN" w:bidi="ar-SA"/>
        </w:rPr>
        <w:t>4.1.5</w:t>
      </w:r>
      <w:r>
        <w:rPr>
          <w:rFonts w:hint="default" w:ascii="Arial" w:hAnsi="Arial" w:eastAsia="宋体" w:cs="Arial"/>
          <w:kern w:val="2"/>
          <w:sz w:val="21"/>
          <w:szCs w:val="21"/>
          <w:lang w:val="en-US" w:eastAsia="zh-CN" w:bidi="ar-SA"/>
        </w:rPr>
        <w:t xml:space="preserve"> 黄 酒</w:t>
      </w:r>
    </w:p>
    <w:p w14:paraId="38076F00">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13662的规定 。</w:t>
      </w:r>
    </w:p>
    <w:p w14:paraId="5753FA7B">
      <w:pPr>
        <w:pStyle w:val="57"/>
        <w:ind w:firstLine="0" w:firstLineChars="0"/>
        <w:rPr>
          <w:rFonts w:hint="default" w:ascii="Arial" w:hAnsi="Arial" w:eastAsia="宋体" w:cs="Arial"/>
          <w:kern w:val="2"/>
          <w:sz w:val="21"/>
          <w:szCs w:val="21"/>
          <w:lang w:val="en-US" w:eastAsia="zh-CN" w:bidi="ar-SA"/>
        </w:rPr>
      </w:pPr>
      <w:r>
        <w:rPr>
          <w:rFonts w:hint="eastAsia" w:ascii="黑体" w:hAnsi="黑体" w:eastAsia="黑体" w:cs="黑体"/>
          <w:kern w:val="2"/>
          <w:sz w:val="21"/>
          <w:szCs w:val="21"/>
          <w:lang w:val="en-US" w:eastAsia="zh-CN" w:bidi="ar-SA"/>
        </w:rPr>
        <w:t xml:space="preserve">4.1.6 </w:t>
      </w:r>
      <w:r>
        <w:rPr>
          <w:rFonts w:hint="default" w:ascii="Arial" w:hAnsi="Arial" w:eastAsia="宋体" w:cs="Arial"/>
          <w:kern w:val="2"/>
          <w:sz w:val="21"/>
          <w:szCs w:val="21"/>
          <w:lang w:val="en-US" w:eastAsia="zh-CN" w:bidi="ar-SA"/>
        </w:rPr>
        <w:t xml:space="preserve"> 冰糖、红糖</w:t>
      </w:r>
    </w:p>
    <w:p w14:paraId="07F26591">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13104的规定。</w:t>
      </w:r>
    </w:p>
    <w:p w14:paraId="146B9929">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4.1.7 </w:t>
      </w:r>
      <w:r>
        <w:rPr>
          <w:rFonts w:hint="default" w:ascii="Arial" w:hAnsi="Arial" w:eastAsia="宋体" w:cs="Arial"/>
          <w:kern w:val="2"/>
          <w:sz w:val="21"/>
          <w:szCs w:val="21"/>
          <w:lang w:val="en-US" w:eastAsia="zh-CN" w:bidi="ar-SA"/>
        </w:rPr>
        <w:t>麦芽糖浆</w:t>
      </w:r>
    </w:p>
    <w:p w14:paraId="0B346CD6">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20883的规定。</w:t>
      </w:r>
    </w:p>
    <w:p w14:paraId="4E1047A1">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4.1.8 </w:t>
      </w:r>
      <w:r>
        <w:rPr>
          <w:rFonts w:hint="default" w:ascii="Arial" w:hAnsi="Arial" w:eastAsia="宋体" w:cs="Arial"/>
          <w:kern w:val="2"/>
          <w:sz w:val="21"/>
          <w:szCs w:val="21"/>
          <w:lang w:val="en-US" w:eastAsia="zh-CN" w:bidi="ar-SA"/>
        </w:rPr>
        <w:t>麦芽糊精</w:t>
      </w:r>
    </w:p>
    <w:p w14:paraId="6A8C1BB1">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20882.6的规定。</w:t>
      </w:r>
    </w:p>
    <w:p w14:paraId="4CF9C804">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4.1.9 </w:t>
      </w:r>
      <w:r>
        <w:rPr>
          <w:rFonts w:hint="default" w:ascii="Arial" w:hAnsi="Arial" w:eastAsia="宋体" w:cs="Arial"/>
          <w:kern w:val="2"/>
          <w:sz w:val="21"/>
          <w:szCs w:val="21"/>
          <w:lang w:val="en-US" w:eastAsia="zh-CN" w:bidi="ar-SA"/>
        </w:rPr>
        <w:t>红枣</w:t>
      </w:r>
    </w:p>
    <w:p w14:paraId="493C0D34">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5835的规定。</w:t>
      </w:r>
    </w:p>
    <w:p w14:paraId="72C71A09">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4.1.10</w:t>
      </w:r>
      <w:r>
        <w:rPr>
          <w:rFonts w:hint="default" w:ascii="Arial" w:hAnsi="Arial" w:eastAsia="宋体" w:cs="Arial"/>
          <w:kern w:val="2"/>
          <w:sz w:val="21"/>
          <w:szCs w:val="21"/>
          <w:lang w:val="en-US" w:eastAsia="zh-CN" w:bidi="ar-SA"/>
        </w:rPr>
        <w:t xml:space="preserve"> 枸杞</w:t>
      </w:r>
    </w:p>
    <w:p w14:paraId="5BE240A5">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18672的规定。</w:t>
      </w:r>
    </w:p>
    <w:p w14:paraId="25FA242C">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4.1.11 </w:t>
      </w:r>
      <w:r>
        <w:rPr>
          <w:rFonts w:hint="default" w:ascii="Arial" w:hAnsi="Arial" w:eastAsia="宋体" w:cs="Arial"/>
          <w:kern w:val="2"/>
          <w:sz w:val="21"/>
          <w:szCs w:val="21"/>
          <w:lang w:val="en-US" w:eastAsia="zh-CN" w:bidi="ar-SA"/>
        </w:rPr>
        <w:t>玛咖粉</w:t>
      </w:r>
    </w:p>
    <w:p w14:paraId="7570881E">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应符合原卫生部公告2011年第13号的规定。</w:t>
      </w:r>
    </w:p>
    <w:p w14:paraId="3777615B">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4.1.12 </w:t>
      </w:r>
      <w:r>
        <w:rPr>
          <w:rFonts w:hint="default" w:ascii="Arial" w:hAnsi="Arial" w:eastAsia="宋体" w:cs="Arial"/>
          <w:kern w:val="2"/>
          <w:sz w:val="21"/>
          <w:szCs w:val="21"/>
          <w:lang w:val="en-US" w:eastAsia="zh-CN" w:bidi="ar-SA"/>
        </w:rPr>
        <w:t>盐藻</w:t>
      </w:r>
    </w:p>
    <w:p w14:paraId="4E8747CE">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应符合原卫生部公告2009年第18号的规定。</w:t>
      </w:r>
    </w:p>
    <w:p w14:paraId="687A649C">
      <w:pPr>
        <w:pStyle w:val="57"/>
        <w:ind w:firstLine="0" w:firstLineChars="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4.1.13 辣木叶、乌药叶</w:t>
      </w:r>
    </w:p>
    <w:p w14:paraId="7B0F64A7">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应符合原卫生部公告2012年第19号的规定。</w:t>
      </w:r>
    </w:p>
    <w:p w14:paraId="028D7057">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4.1.14 </w:t>
      </w:r>
      <w:r>
        <w:rPr>
          <w:rFonts w:hint="default" w:ascii="Arial" w:hAnsi="Arial" w:eastAsia="宋体" w:cs="Arial"/>
          <w:kern w:val="2"/>
          <w:sz w:val="21"/>
          <w:szCs w:val="21"/>
          <w:lang w:val="en-US" w:eastAsia="zh-CN" w:bidi="ar-SA"/>
        </w:rPr>
        <w:t>库拉索芦荟凝胶</w:t>
      </w:r>
    </w:p>
    <w:p w14:paraId="7D68B13A">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应符合原卫生部2008第12号公告要求和 QB/T 2489的规定。</w:t>
      </w:r>
    </w:p>
    <w:p w14:paraId="159D43CF">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4.1.15 </w:t>
      </w:r>
      <w:r>
        <w:rPr>
          <w:rFonts w:hint="default" w:ascii="Arial" w:hAnsi="Arial" w:eastAsia="宋体" w:cs="Arial"/>
          <w:kern w:val="2"/>
          <w:sz w:val="21"/>
          <w:szCs w:val="21"/>
          <w:lang w:val="en-US" w:eastAsia="zh-CN" w:bidi="ar-SA"/>
        </w:rPr>
        <w:t>玫瑰酱</w:t>
      </w:r>
    </w:p>
    <w:p w14:paraId="4B64208C">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10782的规定。</w:t>
      </w:r>
    </w:p>
    <w:p w14:paraId="6F5E59E5">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4.1.16 </w:t>
      </w:r>
      <w:r>
        <w:rPr>
          <w:rFonts w:hint="default" w:ascii="Arial" w:hAnsi="Arial" w:eastAsia="宋体" w:cs="Arial"/>
          <w:kern w:val="2"/>
          <w:sz w:val="21"/>
          <w:szCs w:val="21"/>
          <w:lang w:val="en-US" w:eastAsia="zh-CN" w:bidi="ar-SA"/>
        </w:rPr>
        <w:t>杏仁</w:t>
      </w:r>
    </w:p>
    <w:p w14:paraId="2926F96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应符合SB/T 10617的规定。</w:t>
      </w:r>
    </w:p>
    <w:p w14:paraId="21B544F2">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w:t>
      </w:r>
      <w:r>
        <w:rPr>
          <w:rFonts w:hint="eastAsia" w:ascii="黑体" w:hAnsi="黑体" w:eastAsia="黑体" w:cs="黑体"/>
          <w:kern w:val="2"/>
          <w:sz w:val="21"/>
          <w:szCs w:val="21"/>
          <w:lang w:val="en-US" w:eastAsia="zh-CN" w:bidi="ar-SA"/>
        </w:rPr>
        <w:t>.1.</w:t>
      </w:r>
      <w:r>
        <w:rPr>
          <w:rFonts w:hint="default" w:ascii="黑体" w:hAnsi="黑体" w:eastAsia="黑体" w:cs="黑体"/>
          <w:kern w:val="2"/>
          <w:sz w:val="21"/>
          <w:szCs w:val="21"/>
          <w:lang w:val="en-US" w:eastAsia="zh-CN" w:bidi="ar-SA"/>
        </w:rPr>
        <w:t xml:space="preserve">17 </w:t>
      </w:r>
      <w:r>
        <w:rPr>
          <w:rFonts w:hint="default" w:ascii="Arial" w:hAnsi="Arial" w:eastAsia="宋体" w:cs="Arial"/>
          <w:kern w:val="2"/>
          <w:sz w:val="21"/>
          <w:szCs w:val="21"/>
          <w:lang w:val="en-US" w:eastAsia="zh-CN" w:bidi="ar-SA"/>
        </w:rPr>
        <w:t>果(蔬)汁</w:t>
      </w:r>
    </w:p>
    <w:p w14:paraId="269163F8">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17325的规定 。</w:t>
      </w:r>
    </w:p>
    <w:p w14:paraId="595C7360">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4.1.18 </w:t>
      </w:r>
      <w:r>
        <w:rPr>
          <w:rFonts w:hint="default" w:ascii="Arial" w:hAnsi="Arial" w:eastAsia="宋体" w:cs="Arial"/>
          <w:kern w:val="2"/>
          <w:sz w:val="21"/>
          <w:szCs w:val="21"/>
          <w:lang w:val="en-US" w:eastAsia="zh-CN" w:bidi="ar-SA"/>
        </w:rPr>
        <w:t>果酱</w:t>
      </w:r>
    </w:p>
    <w:p w14:paraId="1BE74D85">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22474的规定 。</w:t>
      </w:r>
    </w:p>
    <w:p w14:paraId="31D438C9">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4.1.19 </w:t>
      </w:r>
      <w:r>
        <w:rPr>
          <w:rFonts w:hint="default" w:ascii="Arial" w:hAnsi="Arial" w:eastAsia="宋体" w:cs="Arial"/>
          <w:kern w:val="2"/>
          <w:sz w:val="21"/>
          <w:szCs w:val="21"/>
          <w:lang w:val="en-US" w:eastAsia="zh-CN" w:bidi="ar-SA"/>
        </w:rPr>
        <w:t>葡萄干</w:t>
      </w:r>
    </w:p>
    <w:p w14:paraId="1172C9E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应符合NY/T 705的规定。</w:t>
      </w:r>
    </w:p>
    <w:p w14:paraId="52EEA96F">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4.1.20</w:t>
      </w:r>
      <w:r>
        <w:rPr>
          <w:rFonts w:hint="default" w:ascii="Arial" w:hAnsi="Arial" w:eastAsia="宋体" w:cs="Arial"/>
          <w:kern w:val="2"/>
          <w:sz w:val="21"/>
          <w:szCs w:val="21"/>
          <w:lang w:val="en-US" w:eastAsia="zh-CN" w:bidi="ar-SA"/>
        </w:rPr>
        <w:t xml:space="preserve"> 姜粉</w:t>
      </w:r>
    </w:p>
    <w:p w14:paraId="0AD8FAAE">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应符合NY/T 1073的规定。</w:t>
      </w:r>
    </w:p>
    <w:p w14:paraId="2E918950">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4.1.21 </w:t>
      </w:r>
      <w:r>
        <w:rPr>
          <w:rFonts w:hint="default" w:ascii="Arial" w:hAnsi="Arial" w:eastAsia="宋体" w:cs="Arial"/>
          <w:kern w:val="2"/>
          <w:sz w:val="21"/>
          <w:szCs w:val="21"/>
          <w:lang w:val="en-US" w:eastAsia="zh-CN" w:bidi="ar-SA"/>
        </w:rPr>
        <w:t>松花粉</w:t>
      </w:r>
    </w:p>
    <w:p w14:paraId="34707AAE">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应符合GH/T 1030的规定。</w:t>
      </w:r>
    </w:p>
    <w:p w14:paraId="3FCAAF2B">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4.1.22 </w:t>
      </w:r>
      <w:r>
        <w:rPr>
          <w:rFonts w:hint="default" w:ascii="Arial" w:hAnsi="Arial" w:eastAsia="宋体" w:cs="Arial"/>
          <w:kern w:val="2"/>
          <w:sz w:val="21"/>
          <w:szCs w:val="21"/>
          <w:lang w:val="en-US" w:eastAsia="zh-CN" w:bidi="ar-SA"/>
        </w:rPr>
        <w:t>蜂蜜</w:t>
      </w:r>
    </w:p>
    <w:p w14:paraId="0BA4C24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14963的规定。</w:t>
      </w:r>
    </w:p>
    <w:p w14:paraId="1B8E92F3">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4.1.23</w:t>
      </w:r>
      <w:r>
        <w:rPr>
          <w:rFonts w:hint="default" w:ascii="Arial" w:hAnsi="Arial" w:eastAsia="宋体" w:cs="Arial"/>
          <w:kern w:val="2"/>
          <w:sz w:val="21"/>
          <w:szCs w:val="21"/>
          <w:lang w:val="en-US" w:eastAsia="zh-CN" w:bidi="ar-SA"/>
        </w:rPr>
        <w:t xml:space="preserve"> 食用菌</w:t>
      </w:r>
    </w:p>
    <w:p w14:paraId="62BBC581">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7096的规定。</w:t>
      </w:r>
    </w:p>
    <w:p w14:paraId="204541F2">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4.1.24 </w:t>
      </w:r>
      <w:r>
        <w:rPr>
          <w:rFonts w:hint="default" w:ascii="Arial" w:hAnsi="Arial" w:eastAsia="宋体" w:cs="Arial"/>
          <w:kern w:val="2"/>
          <w:sz w:val="21"/>
          <w:szCs w:val="21"/>
          <w:lang w:val="en-US" w:eastAsia="zh-CN" w:bidi="ar-SA"/>
        </w:rPr>
        <w:t>水果干制品、蔬菜干制品</w:t>
      </w:r>
    </w:p>
    <w:p w14:paraId="206C8990">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23787的规定。</w:t>
      </w:r>
    </w:p>
    <w:p w14:paraId="294E441E">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4.1.25</w:t>
      </w:r>
      <w:r>
        <w:rPr>
          <w:rFonts w:hint="default" w:ascii="Arial" w:hAnsi="Arial" w:eastAsia="宋体" w:cs="Arial"/>
          <w:kern w:val="2"/>
          <w:sz w:val="21"/>
          <w:szCs w:val="21"/>
          <w:lang w:val="en-US" w:eastAsia="zh-CN" w:bidi="ar-SA"/>
        </w:rPr>
        <w:t xml:space="preserve"> 大豆低聚糖</w:t>
      </w:r>
    </w:p>
    <w:p w14:paraId="7AB1FFB8">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22491的规定。</w:t>
      </w:r>
    </w:p>
    <w:p w14:paraId="7996A31D">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4.1.26 </w:t>
      </w:r>
      <w:r>
        <w:rPr>
          <w:rFonts w:hint="default" w:ascii="Arial" w:hAnsi="Arial" w:eastAsia="宋体" w:cs="Arial"/>
          <w:kern w:val="2"/>
          <w:sz w:val="21"/>
          <w:szCs w:val="21"/>
          <w:lang w:val="en-US" w:eastAsia="zh-CN" w:bidi="ar-SA"/>
        </w:rPr>
        <w:t>低聚果糖</w:t>
      </w:r>
    </w:p>
    <w:p w14:paraId="55CE839D">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23528的规定。</w:t>
      </w:r>
    </w:p>
    <w:p w14:paraId="16B7E46B">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4.1.27</w:t>
      </w:r>
      <w:r>
        <w:rPr>
          <w:rFonts w:hint="default" w:ascii="Arial" w:hAnsi="Arial" w:eastAsia="宋体" w:cs="Arial"/>
          <w:kern w:val="2"/>
          <w:sz w:val="21"/>
          <w:szCs w:val="21"/>
          <w:lang w:val="en-US" w:eastAsia="zh-CN" w:bidi="ar-SA"/>
        </w:rPr>
        <w:t xml:space="preserve"> 低聚异麦芽糖</w:t>
      </w:r>
    </w:p>
    <w:p w14:paraId="4EB1E71F">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20881的规定。</w:t>
      </w:r>
    </w:p>
    <w:p w14:paraId="0DABCF4A">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4.1.28</w:t>
      </w:r>
      <w:r>
        <w:rPr>
          <w:rFonts w:hint="default" w:ascii="Arial" w:hAnsi="Arial" w:eastAsia="宋体" w:cs="Arial"/>
          <w:kern w:val="2"/>
          <w:sz w:val="21"/>
          <w:szCs w:val="21"/>
          <w:lang w:val="en-US" w:eastAsia="zh-CN" w:bidi="ar-SA"/>
        </w:rPr>
        <w:t xml:space="preserve"> 海洋鱼低聚肽粉</w:t>
      </w:r>
    </w:p>
    <w:p w14:paraId="554E147D">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22729的规定。</w:t>
      </w:r>
    </w:p>
    <w:p w14:paraId="5140712A">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4.1.29</w:t>
      </w:r>
      <w:r>
        <w:rPr>
          <w:rFonts w:hint="default" w:ascii="Arial" w:hAnsi="Arial" w:eastAsia="宋体" w:cs="Arial"/>
          <w:kern w:val="2"/>
          <w:sz w:val="21"/>
          <w:szCs w:val="21"/>
          <w:lang w:val="en-US" w:eastAsia="zh-CN" w:bidi="ar-SA"/>
        </w:rPr>
        <w:t xml:space="preserve"> 可食用花卉(桂花、茉莉花、梨花等)、紫薯、抹茶粉、红参、红小豆、芫荽、粉葛、草果、大麦、小麦、薏米仁、老姜(姜母)、丝瓜、牛蒡根、甜叶菊、茶叶、铁皮石斛花、铁皮石斛叶、五指毛桃、三七花</w:t>
      </w:r>
    </w:p>
    <w:p w14:paraId="198CDE41">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应无杂质，无异味，符合GB 2762 、GB 2763或 GB 2715的规定。</w:t>
      </w:r>
    </w:p>
    <w:p w14:paraId="24902421">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4.1.30</w:t>
      </w:r>
      <w:r>
        <w:rPr>
          <w:rFonts w:hint="default" w:ascii="Arial" w:hAnsi="Arial" w:eastAsia="宋体" w:cs="Arial"/>
          <w:kern w:val="2"/>
          <w:sz w:val="21"/>
          <w:szCs w:val="21"/>
          <w:lang w:val="en-US" w:eastAsia="zh-CN" w:bidi="ar-SA"/>
        </w:rPr>
        <w:t xml:space="preserve">  亚麻籽油</w:t>
      </w:r>
    </w:p>
    <w:p w14:paraId="76C09646">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8235的规定。</w:t>
      </w:r>
    </w:p>
    <w:p w14:paraId="28A7F949">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4.1.31 </w:t>
      </w:r>
      <w:r>
        <w:rPr>
          <w:rFonts w:hint="default" w:ascii="Arial" w:hAnsi="Arial" w:eastAsia="宋体" w:cs="Arial"/>
          <w:kern w:val="2"/>
          <w:sz w:val="21"/>
          <w:szCs w:val="21"/>
          <w:lang w:val="en-US" w:eastAsia="zh-CN" w:bidi="ar-SA"/>
        </w:rPr>
        <w:t xml:space="preserve"> 白酒</w:t>
      </w:r>
    </w:p>
    <w:p w14:paraId="7C61E1EA">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10781.1或 GB/T 10781.2的规定。</w:t>
      </w:r>
    </w:p>
    <w:p w14:paraId="61040AA0">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4.1.32 </w:t>
      </w:r>
      <w:r>
        <w:rPr>
          <w:rFonts w:hint="default" w:ascii="Arial" w:hAnsi="Arial" w:eastAsia="宋体" w:cs="Arial"/>
          <w:kern w:val="2"/>
          <w:sz w:val="21"/>
          <w:szCs w:val="21"/>
          <w:lang w:val="en-US" w:eastAsia="zh-CN" w:bidi="ar-SA"/>
        </w:rPr>
        <w:t>中长链脂肪酸食用油、小麦低聚肽、抗性糊精</w:t>
      </w:r>
    </w:p>
    <w:p w14:paraId="57C5BF9E">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应符合原卫生部公告2012年第16号的规定。</w:t>
      </w:r>
    </w:p>
    <w:p w14:paraId="083357EE">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4.1.33 </w:t>
      </w:r>
      <w:r>
        <w:rPr>
          <w:rFonts w:hint="default" w:ascii="Arial" w:hAnsi="Arial" w:eastAsia="宋体" w:cs="Arial"/>
          <w:kern w:val="2"/>
          <w:sz w:val="21"/>
          <w:szCs w:val="21"/>
          <w:lang w:val="en-US" w:eastAsia="zh-CN" w:bidi="ar-SA"/>
        </w:rPr>
        <w:t>塔格糖、奇亚籽、圆苞车前子壳、蛹虫草</w:t>
      </w:r>
    </w:p>
    <w:p w14:paraId="03747069">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应符合卫计委2014年第10号的规定。</w:t>
      </w:r>
    </w:p>
    <w:p w14:paraId="11C8A3E8">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4.1.34 </w:t>
      </w:r>
      <w:r>
        <w:rPr>
          <w:rFonts w:hint="default" w:ascii="Arial" w:hAnsi="Arial" w:eastAsia="宋体" w:cs="Arial"/>
          <w:kern w:val="2"/>
          <w:sz w:val="21"/>
          <w:szCs w:val="21"/>
          <w:lang w:val="en-US" w:eastAsia="zh-CN" w:bidi="ar-SA"/>
        </w:rPr>
        <w:t>牡丹籽油、元宝枫籽油</w:t>
      </w:r>
    </w:p>
    <w:p w14:paraId="33168823">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应符合原卫生部公告2011年第9号的规定。</w:t>
      </w:r>
    </w:p>
    <w:p w14:paraId="79F4887F">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4.1.35</w:t>
      </w:r>
      <w:r>
        <w:rPr>
          <w:rFonts w:hint="default" w:ascii="Arial" w:hAnsi="Arial" w:eastAsia="宋体" w:cs="Arial"/>
          <w:kern w:val="2"/>
          <w:sz w:val="21"/>
          <w:szCs w:val="21"/>
          <w:lang w:val="en-US" w:eastAsia="zh-CN" w:bidi="ar-SA"/>
        </w:rPr>
        <w:t xml:space="preserve"> 酵素粉、黑芝麻维他命粉</w:t>
      </w:r>
    </w:p>
    <w:p w14:paraId="0B02EF1E">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2762及相关食品标准的规定。</w:t>
      </w:r>
    </w:p>
    <w:p w14:paraId="0FE6C5B0">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4.1.36 </w:t>
      </w:r>
      <w:r>
        <w:rPr>
          <w:rFonts w:hint="default" w:ascii="Arial" w:hAnsi="Arial" w:eastAsia="宋体" w:cs="Arial"/>
          <w:kern w:val="2"/>
          <w:sz w:val="21"/>
          <w:szCs w:val="21"/>
          <w:lang w:val="en-US" w:eastAsia="zh-CN" w:bidi="ar-SA"/>
        </w:rPr>
        <w:t>魔芋粉(魔芋胶)</w:t>
      </w:r>
    </w:p>
    <w:p w14:paraId="01B0F580">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应符合NY/T 494的规定。</w:t>
      </w:r>
    </w:p>
    <w:p w14:paraId="02976778">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4.1.37 </w:t>
      </w:r>
      <w:r>
        <w:rPr>
          <w:rFonts w:hint="default" w:ascii="Arial" w:hAnsi="Arial" w:eastAsia="宋体" w:cs="Arial"/>
          <w:kern w:val="2"/>
          <w:sz w:val="21"/>
          <w:szCs w:val="21"/>
          <w:lang w:val="en-US" w:eastAsia="zh-CN" w:bidi="ar-SA"/>
        </w:rPr>
        <w:t>枇杷叶、竹叶黄酮、燕麦β-葡聚糖、低聚木糖</w:t>
      </w:r>
    </w:p>
    <w:p w14:paraId="7B19313D">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应符合卫计委2014年第20号的规定。</w:t>
      </w:r>
    </w:p>
    <w:p w14:paraId="5AD9ABC1">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4.1.38</w:t>
      </w:r>
      <w:r>
        <w:rPr>
          <w:rFonts w:hint="default" w:ascii="Arial" w:hAnsi="Arial" w:eastAsia="宋体" w:cs="Arial"/>
          <w:kern w:val="2"/>
          <w:sz w:val="21"/>
          <w:szCs w:val="21"/>
          <w:lang w:val="en-US" w:eastAsia="zh-CN" w:bidi="ar-SA"/>
        </w:rPr>
        <w:t xml:space="preserve"> 海藻糖</w:t>
      </w:r>
    </w:p>
    <w:p w14:paraId="5DF01163">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23529的规定。</w:t>
      </w:r>
    </w:p>
    <w:p w14:paraId="72E7584D">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4.1.39</w:t>
      </w:r>
      <w:r>
        <w:rPr>
          <w:rFonts w:hint="default" w:ascii="Arial" w:hAnsi="Arial" w:eastAsia="宋体" w:cs="Arial"/>
          <w:kern w:val="2"/>
          <w:sz w:val="21"/>
          <w:szCs w:val="21"/>
          <w:lang w:val="en-US" w:eastAsia="zh-CN" w:bidi="ar-SA"/>
        </w:rPr>
        <w:t xml:space="preserve"> 茶树花、盐地碱蓬籽油、美藤果油、盐肤木果油</w:t>
      </w:r>
    </w:p>
    <w:p w14:paraId="7A958349">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应符合原卫生部公告2013年第1号的规定。</w:t>
      </w:r>
    </w:p>
    <w:p w14:paraId="61038814">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4.1.40 </w:t>
      </w:r>
      <w:r>
        <w:rPr>
          <w:rFonts w:hint="default" w:ascii="Arial" w:hAnsi="Arial" w:eastAsia="宋体" w:cs="Arial"/>
          <w:kern w:val="2"/>
          <w:sz w:val="21"/>
          <w:szCs w:val="21"/>
          <w:lang w:val="en-US" w:eastAsia="zh-CN" w:bidi="ar-SA"/>
        </w:rPr>
        <w:t>平卧菊三七、大麦苗</w:t>
      </w:r>
    </w:p>
    <w:p w14:paraId="39F13D4F">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应符合原卫生部公告2012年第8号的规定。</w:t>
      </w:r>
    </w:p>
    <w:p w14:paraId="389A18E2">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4.1.41 </w:t>
      </w:r>
      <w:r>
        <w:rPr>
          <w:rFonts w:hint="default" w:ascii="Arial" w:hAnsi="Arial" w:eastAsia="宋体" w:cs="Arial"/>
          <w:kern w:val="2"/>
          <w:sz w:val="21"/>
          <w:szCs w:val="21"/>
          <w:lang w:val="en-US" w:eastAsia="zh-CN" w:bidi="ar-SA"/>
        </w:rPr>
        <w:t>菊粉</w:t>
      </w:r>
    </w:p>
    <w:p w14:paraId="5101D42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应符合原卫生部公告2009年第5号的规定。</w:t>
      </w:r>
    </w:p>
    <w:p w14:paraId="0B3E6872">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4.1.42 </w:t>
      </w:r>
      <w:r>
        <w:rPr>
          <w:rFonts w:hint="default" w:ascii="Arial" w:hAnsi="Arial" w:eastAsia="宋体" w:cs="Arial"/>
          <w:kern w:val="2"/>
          <w:sz w:val="21"/>
          <w:szCs w:val="21"/>
          <w:lang w:val="en-US" w:eastAsia="zh-CN" w:bidi="ar-SA"/>
        </w:rPr>
        <w:t>金花茶、针叶樱桃果、雪莲培养物、诺丽果浆</w:t>
      </w:r>
    </w:p>
    <w:p w14:paraId="575B4D56">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应符合原卫生部公告2010年第9号的规定。</w:t>
      </w:r>
    </w:p>
    <w:p w14:paraId="4668D10C">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4.1.43 </w:t>
      </w:r>
      <w:r>
        <w:rPr>
          <w:rFonts w:hint="default" w:ascii="Arial" w:hAnsi="Arial" w:eastAsia="宋体" w:cs="Arial"/>
          <w:kern w:val="2"/>
          <w:sz w:val="21"/>
          <w:szCs w:val="21"/>
          <w:lang w:val="en-US" w:eastAsia="zh-CN" w:bidi="ar-SA"/>
        </w:rPr>
        <w:t>可食用谷物杂粮</w:t>
      </w:r>
    </w:p>
    <w:p w14:paraId="0179DFA6">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2715的规定。</w:t>
      </w:r>
    </w:p>
    <w:p w14:paraId="2A56A4A7">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4.1.44 </w:t>
      </w:r>
      <w:r>
        <w:rPr>
          <w:rFonts w:hint="default" w:ascii="Arial" w:hAnsi="Arial" w:eastAsia="宋体" w:cs="Arial"/>
          <w:kern w:val="2"/>
          <w:sz w:val="21"/>
          <w:szCs w:val="21"/>
          <w:lang w:val="en-US" w:eastAsia="zh-CN" w:bidi="ar-SA"/>
        </w:rPr>
        <w:t>咖啡粉</w:t>
      </w:r>
    </w:p>
    <w:p w14:paraId="188CF80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应符合NY/T 289的规定。</w:t>
      </w:r>
    </w:p>
    <w:p w14:paraId="14945829">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4.1.45 </w:t>
      </w:r>
      <w:r>
        <w:rPr>
          <w:rFonts w:hint="default" w:ascii="Arial" w:hAnsi="Arial" w:eastAsia="宋体" w:cs="Arial"/>
          <w:kern w:val="2"/>
          <w:sz w:val="21"/>
          <w:szCs w:val="21"/>
          <w:lang w:val="en-US" w:eastAsia="zh-CN" w:bidi="ar-SA"/>
        </w:rPr>
        <w:t>植脂末</w:t>
      </w:r>
    </w:p>
    <w:p w14:paraId="52260692">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应符合QB/T 4791的规定。</w:t>
      </w:r>
    </w:p>
    <w:p w14:paraId="4454C516">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4.1.46 </w:t>
      </w:r>
      <w:r>
        <w:rPr>
          <w:rFonts w:hint="default" w:ascii="Arial" w:hAnsi="Arial" w:eastAsia="宋体" w:cs="Arial"/>
          <w:kern w:val="2"/>
          <w:sz w:val="21"/>
          <w:szCs w:val="21"/>
          <w:lang w:val="en-US" w:eastAsia="zh-CN" w:bidi="ar-SA"/>
        </w:rPr>
        <w:t>葡萄糖</w:t>
      </w:r>
    </w:p>
    <w:p w14:paraId="300C5100">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20880的规定。</w:t>
      </w:r>
    </w:p>
    <w:p w14:paraId="7A18DA84">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4.1.47 </w:t>
      </w:r>
      <w:r>
        <w:rPr>
          <w:rFonts w:hint="default" w:ascii="Arial" w:hAnsi="Arial" w:eastAsia="宋体" w:cs="Arial"/>
          <w:kern w:val="2"/>
          <w:sz w:val="21"/>
          <w:szCs w:val="21"/>
          <w:lang w:val="en-US" w:eastAsia="zh-CN" w:bidi="ar-SA"/>
        </w:rPr>
        <w:t>白砂糖</w:t>
      </w:r>
    </w:p>
    <w:p w14:paraId="07934445">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317的规定。</w:t>
      </w:r>
    </w:p>
    <w:p w14:paraId="14E33D23">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4.1.48 </w:t>
      </w:r>
      <w:r>
        <w:rPr>
          <w:rFonts w:hint="default" w:ascii="Arial" w:hAnsi="Arial" w:eastAsia="宋体" w:cs="Arial"/>
          <w:kern w:val="2"/>
          <w:sz w:val="21"/>
          <w:szCs w:val="21"/>
          <w:lang w:val="en-US" w:eastAsia="zh-CN" w:bidi="ar-SA"/>
        </w:rPr>
        <w:t>香辛料</w:t>
      </w:r>
    </w:p>
    <w:p w14:paraId="05A25FC6">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15691的规定。</w:t>
      </w:r>
    </w:p>
    <w:p w14:paraId="3C7C810B">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4.1.49 </w:t>
      </w:r>
      <w:r>
        <w:rPr>
          <w:rFonts w:hint="default" w:ascii="Arial" w:hAnsi="Arial" w:eastAsia="宋体" w:cs="Arial"/>
          <w:kern w:val="2"/>
          <w:sz w:val="21"/>
          <w:szCs w:val="21"/>
          <w:lang w:val="en-US" w:eastAsia="zh-CN" w:bidi="ar-SA"/>
        </w:rPr>
        <w:t>黑糖</w:t>
      </w:r>
    </w:p>
    <w:p w14:paraId="149F5827">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应符合QB/T 4567的规定。</w:t>
      </w:r>
    </w:p>
    <w:p w14:paraId="2AEDA5F0">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4.1.50 </w:t>
      </w:r>
      <w:r>
        <w:rPr>
          <w:rFonts w:hint="default" w:ascii="Arial" w:hAnsi="Arial" w:eastAsia="宋体" w:cs="Arial"/>
          <w:kern w:val="2"/>
          <w:sz w:val="21"/>
          <w:szCs w:val="21"/>
          <w:lang w:val="en-US" w:eastAsia="zh-CN" w:bidi="ar-SA"/>
        </w:rPr>
        <w:t>海参</w:t>
      </w:r>
    </w:p>
    <w:p w14:paraId="4FD13C1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31602的规定。</w:t>
      </w:r>
    </w:p>
    <w:p w14:paraId="6D43B8F6">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4.1.51 </w:t>
      </w:r>
      <w:r>
        <w:rPr>
          <w:rFonts w:hint="default" w:ascii="Arial" w:hAnsi="Arial" w:eastAsia="宋体" w:cs="Arial"/>
          <w:kern w:val="2"/>
          <w:sz w:val="21"/>
          <w:szCs w:val="21"/>
          <w:lang w:val="en-US" w:eastAsia="zh-CN" w:bidi="ar-SA"/>
        </w:rPr>
        <w:t>蜂王浆</w:t>
      </w:r>
    </w:p>
    <w:p w14:paraId="5E68ABE4">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9697的规定。</w:t>
      </w:r>
    </w:p>
    <w:p w14:paraId="6383D22E">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4.1.52</w:t>
      </w:r>
      <w:r>
        <w:rPr>
          <w:rFonts w:hint="default" w:ascii="Arial" w:hAnsi="Arial" w:eastAsia="宋体" w:cs="Arial"/>
          <w:kern w:val="2"/>
          <w:sz w:val="21"/>
          <w:szCs w:val="21"/>
          <w:lang w:val="en-US" w:eastAsia="zh-CN" w:bidi="ar-SA"/>
        </w:rPr>
        <w:t xml:space="preserve"> 藕粉</w:t>
      </w:r>
    </w:p>
    <w:p w14:paraId="4B9F4F36">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应符合GB/T 25733的规定。</w:t>
      </w:r>
    </w:p>
    <w:p w14:paraId="625DE0A0">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4.1.53 </w:t>
      </w:r>
      <w:r>
        <w:rPr>
          <w:rFonts w:hint="default" w:ascii="Arial" w:hAnsi="Arial" w:eastAsia="宋体" w:cs="Arial"/>
          <w:kern w:val="2"/>
          <w:sz w:val="21"/>
          <w:szCs w:val="21"/>
          <w:lang w:val="en-US" w:eastAsia="zh-CN" w:bidi="ar-SA"/>
        </w:rPr>
        <w:t>燕窝</w:t>
      </w:r>
    </w:p>
    <w:p w14:paraId="7C5F6B45">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应符合GH/T 1092的规定。</w:t>
      </w:r>
    </w:p>
    <w:p w14:paraId="7986B8A7">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4.1.55 </w:t>
      </w:r>
      <w:r>
        <w:rPr>
          <w:rFonts w:hint="default" w:ascii="Arial" w:hAnsi="Arial" w:eastAsia="宋体" w:cs="Arial"/>
          <w:kern w:val="2"/>
          <w:sz w:val="21"/>
          <w:szCs w:val="21"/>
          <w:lang w:val="en-US" w:eastAsia="zh-CN" w:bidi="ar-SA"/>
        </w:rPr>
        <w:t>可食用坚果(籽仁)</w:t>
      </w:r>
    </w:p>
    <w:p w14:paraId="20020439">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19300的规定。</w:t>
      </w:r>
    </w:p>
    <w:p w14:paraId="32163891">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4.1.56 </w:t>
      </w:r>
      <w:r>
        <w:rPr>
          <w:rFonts w:hint="default" w:ascii="Arial" w:hAnsi="Arial" w:eastAsia="宋体" w:cs="Arial"/>
          <w:kern w:val="2"/>
          <w:sz w:val="21"/>
          <w:szCs w:val="21"/>
          <w:lang w:val="en-US" w:eastAsia="zh-CN" w:bidi="ar-SA"/>
        </w:rPr>
        <w:t>可食用新鲜果蔬(雪梨、秋梨、萝卜、柠檬、金桔片、莲藕、黄秋葵等)、五指毛桃、玉米须</w:t>
      </w:r>
    </w:p>
    <w:p w14:paraId="3240040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2762或相关食品安全标准的规定。</w:t>
      </w:r>
    </w:p>
    <w:p w14:paraId="21DF2A8F">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4.1.57</w:t>
      </w:r>
      <w:r>
        <w:rPr>
          <w:rFonts w:hint="default" w:ascii="Arial" w:hAnsi="Arial" w:eastAsia="宋体" w:cs="Arial"/>
          <w:kern w:val="2"/>
          <w:sz w:val="21"/>
          <w:szCs w:val="21"/>
          <w:lang w:val="en-US" w:eastAsia="zh-CN" w:bidi="ar-SA"/>
        </w:rPr>
        <w:t xml:space="preserve"> 蛋白粉</w:t>
      </w:r>
    </w:p>
    <w:p w14:paraId="0466B44A">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20371或相关食品标准的规定。</w:t>
      </w:r>
    </w:p>
    <w:p w14:paraId="5B650921">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4.1.58 </w:t>
      </w:r>
      <w:r>
        <w:rPr>
          <w:rFonts w:hint="default" w:ascii="Arial" w:hAnsi="Arial" w:eastAsia="宋体" w:cs="Arial"/>
          <w:kern w:val="2"/>
          <w:sz w:val="21"/>
          <w:szCs w:val="21"/>
          <w:lang w:val="en-US" w:eastAsia="zh-CN" w:bidi="ar-SA"/>
        </w:rPr>
        <w:t>食用鹿胶、鱼胶、阿胶肽粉、骨胶原蛋白粉、胶原蛋白粉</w:t>
      </w:r>
    </w:p>
    <w:p w14:paraId="500B6D9A">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2762或相关标准的规定。</w:t>
      </w:r>
    </w:p>
    <w:p w14:paraId="67F23927">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4.1.59 </w:t>
      </w:r>
      <w:r>
        <w:rPr>
          <w:rFonts w:hint="default" w:ascii="Arial" w:hAnsi="Arial" w:eastAsia="宋体" w:cs="Arial"/>
          <w:kern w:val="2"/>
          <w:sz w:val="21"/>
          <w:szCs w:val="21"/>
          <w:lang w:val="en-US" w:eastAsia="zh-CN" w:bidi="ar-SA"/>
        </w:rPr>
        <w:t>杜仲雄花</w:t>
      </w:r>
    </w:p>
    <w:p w14:paraId="131644FF">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应符合卫计委2014年第6号公告的规定。</w:t>
      </w:r>
    </w:p>
    <w:p w14:paraId="1C9906AF">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4.1.60 </w:t>
      </w:r>
      <w:r>
        <w:rPr>
          <w:rFonts w:hint="default" w:ascii="Arial" w:hAnsi="Arial" w:eastAsia="宋体" w:cs="Arial"/>
          <w:kern w:val="2"/>
          <w:sz w:val="21"/>
          <w:szCs w:val="21"/>
          <w:lang w:val="en-US" w:eastAsia="zh-CN" w:bidi="ar-SA"/>
        </w:rPr>
        <w:t>鹿鞭、鹿筋</w:t>
      </w:r>
    </w:p>
    <w:p w14:paraId="130BAFD4">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2707或相关标准的规定。</w:t>
      </w:r>
    </w:p>
    <w:p w14:paraId="00B1D4AC">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4.1.61 </w:t>
      </w:r>
      <w:r>
        <w:rPr>
          <w:rFonts w:hint="default" w:ascii="Arial" w:hAnsi="Arial" w:eastAsia="宋体" w:cs="Arial"/>
          <w:kern w:val="2"/>
          <w:sz w:val="21"/>
          <w:szCs w:val="21"/>
          <w:lang w:val="en-US" w:eastAsia="zh-CN" w:bidi="ar-SA"/>
        </w:rPr>
        <w:t>可食用龟裙</w:t>
      </w:r>
    </w:p>
    <w:p w14:paraId="3C721C35">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2733或相关标准的规定。</w:t>
      </w:r>
    </w:p>
    <w:p w14:paraId="6240B6F8">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4.1.62 </w:t>
      </w:r>
      <w:r>
        <w:rPr>
          <w:rFonts w:hint="default" w:ascii="Arial" w:hAnsi="Arial" w:eastAsia="宋体" w:cs="Arial"/>
          <w:kern w:val="2"/>
          <w:sz w:val="21"/>
          <w:szCs w:val="21"/>
          <w:lang w:val="en-US" w:eastAsia="zh-CN" w:bidi="ar-SA"/>
        </w:rPr>
        <w:t>低聚半乳糖</w:t>
      </w:r>
    </w:p>
    <w:p w14:paraId="21081809">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应符合原卫生部2008年第20号的规定。</w:t>
      </w:r>
    </w:p>
    <w:p w14:paraId="66FD1B12">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4.1.63 </w:t>
      </w:r>
      <w:r>
        <w:rPr>
          <w:rFonts w:hint="default" w:ascii="Arial" w:hAnsi="Arial" w:eastAsia="宋体" w:cs="Arial"/>
          <w:kern w:val="2"/>
          <w:sz w:val="21"/>
          <w:szCs w:val="21"/>
          <w:lang w:val="en-US" w:eastAsia="zh-CN" w:bidi="ar-SA"/>
        </w:rPr>
        <w:t>胶原蛋白肽、鱼胶原蛋白肽粉、植物蛋白肽、杏仁肽、小麦蛋白多肽、核桃肽</w:t>
      </w:r>
    </w:p>
    <w:p w14:paraId="41F763C8">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31645的规定。</w:t>
      </w:r>
    </w:p>
    <w:p w14:paraId="33E3E93E">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4.1.64 </w:t>
      </w:r>
      <w:r>
        <w:rPr>
          <w:rFonts w:hint="default" w:ascii="Arial" w:hAnsi="Arial" w:eastAsia="宋体" w:cs="Arial"/>
          <w:kern w:val="2"/>
          <w:sz w:val="21"/>
          <w:szCs w:val="21"/>
          <w:lang w:val="en-US" w:eastAsia="zh-CN" w:bidi="ar-SA"/>
        </w:rPr>
        <w:t>异麦芽酮糖醇</w:t>
      </w:r>
    </w:p>
    <w:p w14:paraId="2E12997A">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应符合QB/T 4486的规定。</w:t>
      </w:r>
    </w:p>
    <w:p w14:paraId="7E7A5766">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4.1.65</w:t>
      </w:r>
      <w:r>
        <w:rPr>
          <w:rFonts w:hint="default" w:ascii="Arial" w:hAnsi="Arial" w:eastAsia="宋体" w:cs="Arial"/>
          <w:kern w:val="2"/>
          <w:sz w:val="21"/>
          <w:szCs w:val="21"/>
          <w:lang w:val="en-US" w:eastAsia="zh-CN" w:bidi="ar-SA"/>
        </w:rPr>
        <w:t xml:space="preserve"> 低聚甘露糖、丹凤牡丹花</w:t>
      </w:r>
    </w:p>
    <w:p w14:paraId="1FC1CF78">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应符合原卫生部2013年第10号的规定。</w:t>
      </w:r>
    </w:p>
    <w:p w14:paraId="365BE443">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4.1.67</w:t>
      </w:r>
      <w:r>
        <w:rPr>
          <w:rFonts w:hint="default" w:ascii="Arial" w:hAnsi="Arial" w:eastAsia="宋体" w:cs="Arial"/>
          <w:kern w:val="2"/>
          <w:sz w:val="21"/>
          <w:szCs w:val="21"/>
          <w:lang w:val="en-US" w:eastAsia="zh-CN" w:bidi="ar-SA"/>
        </w:rPr>
        <w:t xml:space="preserve"> 红曲米</w:t>
      </w:r>
    </w:p>
    <w:p w14:paraId="6CEF3898">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应符合QB/T 2847的规定。</w:t>
      </w:r>
    </w:p>
    <w:p w14:paraId="5AA6CF8B">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4.1.68 </w:t>
      </w:r>
      <w:r>
        <w:rPr>
          <w:rFonts w:hint="default" w:ascii="Arial" w:hAnsi="Arial" w:eastAsia="宋体" w:cs="Arial"/>
          <w:kern w:val="2"/>
          <w:sz w:val="21"/>
          <w:szCs w:val="21"/>
          <w:lang w:val="en-US" w:eastAsia="zh-CN" w:bidi="ar-SA"/>
        </w:rPr>
        <w:t>木糖醇</w:t>
      </w:r>
    </w:p>
    <w:p w14:paraId="3A419D63">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1886.234的规定。</w:t>
      </w:r>
    </w:p>
    <w:p w14:paraId="03E162AA">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4.1.69</w:t>
      </w:r>
      <w:r>
        <w:rPr>
          <w:rFonts w:hint="default" w:ascii="Arial" w:hAnsi="Arial" w:eastAsia="宋体" w:cs="Arial"/>
          <w:kern w:val="2"/>
          <w:sz w:val="21"/>
          <w:szCs w:val="21"/>
          <w:lang w:val="en-US" w:eastAsia="zh-CN" w:bidi="ar-SA"/>
        </w:rPr>
        <w:t xml:space="preserve"> 维生素C</w:t>
      </w:r>
    </w:p>
    <w:p w14:paraId="79070083">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14754的规定。</w:t>
      </w:r>
    </w:p>
    <w:p w14:paraId="55789341">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4.1.70 </w:t>
      </w:r>
      <w:r>
        <w:rPr>
          <w:rFonts w:hint="default" w:ascii="Arial" w:hAnsi="Arial" w:eastAsia="宋体" w:cs="Arial"/>
          <w:kern w:val="2"/>
          <w:sz w:val="21"/>
          <w:szCs w:val="21"/>
          <w:lang w:val="en-US" w:eastAsia="zh-CN" w:bidi="ar-SA"/>
        </w:rPr>
        <w:t>红参(人工种植)</w:t>
      </w:r>
    </w:p>
    <w:p w14:paraId="4BEF8403">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应符合《关于批准人参(人工种植)为新资源食品的公告》(卫生部公告2012年第17号)或 GB/T 22538的规定。</w:t>
      </w:r>
    </w:p>
    <w:p w14:paraId="0E17092C">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4.1.71 </w:t>
      </w:r>
      <w:r>
        <w:rPr>
          <w:rFonts w:hint="default" w:ascii="Arial" w:hAnsi="Arial" w:eastAsia="宋体" w:cs="Arial"/>
          <w:kern w:val="2"/>
          <w:sz w:val="21"/>
          <w:szCs w:val="21"/>
          <w:lang w:val="en-US" w:eastAsia="zh-CN" w:bidi="ar-SA"/>
        </w:rPr>
        <w:t>鲣鱼弹性蛋白肽</w:t>
      </w:r>
    </w:p>
    <w:p w14:paraId="431627E4">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应符合Q/BCKZ 0011S的规定。</w:t>
      </w:r>
    </w:p>
    <w:p w14:paraId="4BB1215C">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4.1.70</w:t>
      </w:r>
      <w:r>
        <w:rPr>
          <w:rFonts w:hint="default" w:ascii="Arial" w:hAnsi="Arial" w:eastAsia="宋体" w:cs="Arial"/>
          <w:kern w:val="2"/>
          <w:sz w:val="21"/>
          <w:szCs w:val="21"/>
          <w:lang w:val="en-US" w:eastAsia="zh-CN" w:bidi="ar-SA"/>
        </w:rPr>
        <w:t xml:space="preserve"> 其他食品原料</w:t>
      </w:r>
    </w:p>
    <w:p w14:paraId="10EC3A99">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应符合相关食品标准或国家卫生健康委公告的规定。</w:t>
      </w:r>
    </w:p>
    <w:p w14:paraId="0619AFBA">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4.1.71 </w:t>
      </w:r>
      <w:r>
        <w:rPr>
          <w:rFonts w:hint="default" w:ascii="Arial" w:hAnsi="Arial" w:eastAsia="宋体" w:cs="Arial"/>
          <w:kern w:val="2"/>
          <w:sz w:val="21"/>
          <w:szCs w:val="21"/>
          <w:lang w:val="en-US" w:eastAsia="zh-CN" w:bidi="ar-SA"/>
        </w:rPr>
        <w:t>生产用水</w:t>
      </w:r>
    </w:p>
    <w:p w14:paraId="35B442C8">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应符合GB 5749的规定。</w:t>
      </w:r>
    </w:p>
    <w:p w14:paraId="4DA5D0E3">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4.2 </w:t>
      </w:r>
      <w:r>
        <w:rPr>
          <w:rFonts w:hint="default" w:ascii="Arial" w:hAnsi="Arial" w:eastAsia="宋体" w:cs="Arial"/>
          <w:kern w:val="2"/>
          <w:sz w:val="21"/>
          <w:szCs w:val="21"/>
          <w:lang w:val="en-US" w:eastAsia="zh-CN" w:bidi="ar-SA"/>
        </w:rPr>
        <w:t>生产工艺</w:t>
      </w:r>
    </w:p>
    <w:p w14:paraId="19B26FC6">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原辅料验收→前处理→配料→熬制→ (冷却、灌装)或(灌装、灭菌)→包装→检验→入库。</w:t>
      </w:r>
    </w:p>
    <w:p w14:paraId="062BA9A5">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4.3 </w:t>
      </w:r>
      <w:r>
        <w:rPr>
          <w:rFonts w:hint="default" w:ascii="Arial" w:hAnsi="Arial" w:eastAsia="宋体" w:cs="Arial"/>
          <w:kern w:val="2"/>
          <w:sz w:val="21"/>
          <w:szCs w:val="21"/>
          <w:lang w:val="en-US" w:eastAsia="zh-CN" w:bidi="ar-SA"/>
        </w:rPr>
        <w:t>感官指标</w:t>
      </w:r>
    </w:p>
    <w:p w14:paraId="2DB52E04">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应符合表1的规定。</w:t>
      </w:r>
    </w:p>
    <w:p w14:paraId="358FF32D">
      <w:pPr>
        <w:pStyle w:val="57"/>
        <w:ind w:firstLine="0" w:firstLineChars="0"/>
        <w:jc w:val="center"/>
        <w:rPr>
          <w:rFonts w:hint="default" w:ascii="Arial" w:hAnsi="Arial" w:eastAsia="宋体" w:cs="Arial"/>
          <w:kern w:val="2"/>
          <w:sz w:val="21"/>
          <w:szCs w:val="21"/>
          <w:lang w:val="en-US" w:eastAsia="zh-CN" w:bidi="ar-SA"/>
        </w:rPr>
      </w:pPr>
    </w:p>
    <w:p w14:paraId="6900EEA9">
      <w:pPr>
        <w:pStyle w:val="57"/>
        <w:ind w:firstLine="0" w:firstLineChars="0"/>
        <w:jc w:val="center"/>
        <w:rPr>
          <w:rFonts w:hint="default" w:ascii="Arial" w:hAnsi="Arial" w:eastAsia="宋体" w:cs="Arial"/>
          <w:kern w:val="2"/>
          <w:sz w:val="21"/>
          <w:szCs w:val="21"/>
          <w:lang w:val="en-US" w:eastAsia="zh-CN" w:bidi="ar-SA"/>
        </w:rPr>
      </w:pPr>
    </w:p>
    <w:p w14:paraId="6D1E9E85">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表1  感官指标</w:t>
      </w:r>
    </w:p>
    <w:tbl>
      <w:tblPr>
        <w:tblStyle w:val="233"/>
        <w:tblW w:w="6740" w:type="dxa"/>
        <w:tblInd w:w="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5128"/>
      </w:tblGrid>
      <w:tr w14:paraId="2CB6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612" w:type="dxa"/>
          </w:tcPr>
          <w:p w14:paraId="43099011">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项   目</w:t>
            </w:r>
          </w:p>
        </w:tc>
        <w:tc>
          <w:tcPr>
            <w:tcW w:w="5128" w:type="dxa"/>
          </w:tcPr>
          <w:p w14:paraId="6B6C0A89">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指     标</w:t>
            </w:r>
          </w:p>
        </w:tc>
      </w:tr>
      <w:tr w14:paraId="0633B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612" w:type="dxa"/>
          </w:tcPr>
          <w:p w14:paraId="17AA9204">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色泽</w:t>
            </w:r>
          </w:p>
        </w:tc>
        <w:tc>
          <w:tcPr>
            <w:tcW w:w="5128" w:type="dxa"/>
          </w:tcPr>
          <w:p w14:paraId="2583C344">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具有该产品应有的色泽，色泽正常</w:t>
            </w:r>
          </w:p>
        </w:tc>
      </w:tr>
      <w:tr w14:paraId="76316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612" w:type="dxa"/>
          </w:tcPr>
          <w:p w14:paraId="33732527">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组织形态</w:t>
            </w:r>
          </w:p>
        </w:tc>
        <w:tc>
          <w:tcPr>
            <w:tcW w:w="5128" w:type="dxa"/>
          </w:tcPr>
          <w:p w14:paraId="6613D77C">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呈粘稠半固体状态</w:t>
            </w:r>
          </w:p>
        </w:tc>
      </w:tr>
      <w:tr w14:paraId="1520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612" w:type="dxa"/>
          </w:tcPr>
          <w:p w14:paraId="3BE0730A">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滋味和气味</w:t>
            </w:r>
          </w:p>
        </w:tc>
        <w:tc>
          <w:tcPr>
            <w:tcW w:w="5128" w:type="dxa"/>
          </w:tcPr>
          <w:p w14:paraId="4E09784C">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具有产品特有的混合气味和滋味，味甜，无异味</w:t>
            </w:r>
          </w:p>
        </w:tc>
      </w:tr>
      <w:tr w14:paraId="4132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12" w:type="dxa"/>
          </w:tcPr>
          <w:p w14:paraId="5E31DA58">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杂质</w:t>
            </w:r>
          </w:p>
        </w:tc>
        <w:tc>
          <w:tcPr>
            <w:tcW w:w="5128" w:type="dxa"/>
          </w:tcPr>
          <w:p w14:paraId="283929A0">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无可见外来杂质</w:t>
            </w:r>
          </w:p>
        </w:tc>
      </w:tr>
    </w:tbl>
    <w:p w14:paraId="434B35D1">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4.4 </w:t>
      </w:r>
      <w:r>
        <w:rPr>
          <w:rFonts w:hint="default" w:ascii="Arial" w:hAnsi="Arial" w:eastAsia="宋体" w:cs="Arial"/>
          <w:kern w:val="2"/>
          <w:sz w:val="21"/>
          <w:szCs w:val="21"/>
          <w:lang w:val="en-US" w:eastAsia="zh-CN" w:bidi="ar-SA"/>
        </w:rPr>
        <w:t>理化指标</w:t>
      </w:r>
    </w:p>
    <w:p w14:paraId="5996E4E2">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应符合表2的规定。</w:t>
      </w:r>
    </w:p>
    <w:p w14:paraId="4C2F597D">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表2  理化指标</w:t>
      </w:r>
    </w:p>
    <w:tbl>
      <w:tblPr>
        <w:tblStyle w:val="233"/>
        <w:tblW w:w="6721" w:type="dxa"/>
        <w:tblInd w:w="9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8"/>
        <w:gridCol w:w="2693"/>
      </w:tblGrid>
      <w:tr w14:paraId="76C5A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4028" w:type="dxa"/>
          </w:tcPr>
          <w:p w14:paraId="31B7626E">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项目</w:t>
            </w:r>
          </w:p>
        </w:tc>
        <w:tc>
          <w:tcPr>
            <w:tcW w:w="2693" w:type="dxa"/>
          </w:tcPr>
          <w:p w14:paraId="4F9DCBF9">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指   标</w:t>
            </w:r>
          </w:p>
        </w:tc>
      </w:tr>
      <w:tr w14:paraId="1BD16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4028" w:type="dxa"/>
          </w:tcPr>
          <w:p w14:paraId="3900EE18">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水分/(g/100g)             ≤</w:t>
            </w:r>
          </w:p>
        </w:tc>
        <w:tc>
          <w:tcPr>
            <w:tcW w:w="2693" w:type="dxa"/>
          </w:tcPr>
          <w:p w14:paraId="0AB581AB">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60.0</w:t>
            </w:r>
          </w:p>
        </w:tc>
      </w:tr>
      <w:tr w14:paraId="1E6FB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4028" w:type="dxa"/>
          </w:tcPr>
          <w:p w14:paraId="3C6B79F5">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铅(以Pb计)/(mg/kg)        ≤</w:t>
            </w:r>
          </w:p>
        </w:tc>
        <w:tc>
          <w:tcPr>
            <w:tcW w:w="2693" w:type="dxa"/>
          </w:tcPr>
          <w:p w14:paraId="13DED22E">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0.5</w:t>
            </w:r>
          </w:p>
        </w:tc>
      </w:tr>
      <w:tr w14:paraId="19AA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4028" w:type="dxa"/>
          </w:tcPr>
          <w:p w14:paraId="07C4A603">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总砷(以As计)/(mg/kg)      ≤</w:t>
            </w:r>
          </w:p>
        </w:tc>
        <w:tc>
          <w:tcPr>
            <w:tcW w:w="2693" w:type="dxa"/>
          </w:tcPr>
          <w:p w14:paraId="6EB8CAEF">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0.5</w:t>
            </w:r>
          </w:p>
        </w:tc>
      </w:tr>
      <w:tr w14:paraId="0534F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4028" w:type="dxa"/>
          </w:tcPr>
          <w:p w14:paraId="0A93177A">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黄曲霉毒素B1/(µg/kg)      ≤</w:t>
            </w:r>
          </w:p>
        </w:tc>
        <w:tc>
          <w:tcPr>
            <w:tcW w:w="2693" w:type="dxa"/>
          </w:tcPr>
          <w:p w14:paraId="5B95A223">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5.0</w:t>
            </w:r>
          </w:p>
        </w:tc>
      </w:tr>
    </w:tbl>
    <w:p w14:paraId="6935DBEA">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4.5 </w:t>
      </w:r>
      <w:r>
        <w:rPr>
          <w:rFonts w:hint="default" w:ascii="Arial" w:hAnsi="Arial" w:eastAsia="宋体" w:cs="Arial"/>
          <w:kern w:val="2"/>
          <w:sz w:val="21"/>
          <w:szCs w:val="21"/>
          <w:lang w:val="en-US" w:eastAsia="zh-CN" w:bidi="ar-SA"/>
        </w:rPr>
        <w:t>微生物指标</w:t>
      </w:r>
    </w:p>
    <w:p w14:paraId="32DFAE49">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应符合表3的规定。</w:t>
      </w:r>
    </w:p>
    <w:p w14:paraId="1D95C30B">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表3  微生物指标</w:t>
      </w:r>
    </w:p>
    <w:tbl>
      <w:tblPr>
        <w:tblStyle w:val="233"/>
        <w:tblW w:w="6691"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8"/>
        <w:gridCol w:w="2693"/>
      </w:tblGrid>
      <w:tr w14:paraId="1DE6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998" w:type="dxa"/>
          </w:tcPr>
          <w:p w14:paraId="63B8F0AF">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项    目</w:t>
            </w:r>
          </w:p>
        </w:tc>
        <w:tc>
          <w:tcPr>
            <w:tcW w:w="2693" w:type="dxa"/>
          </w:tcPr>
          <w:p w14:paraId="192E9FCA">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指  标</w:t>
            </w:r>
          </w:p>
        </w:tc>
      </w:tr>
      <w:tr w14:paraId="296D2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3998" w:type="dxa"/>
          </w:tcPr>
          <w:p w14:paraId="330EDAB4">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菌落总数/(CFU/g)        ≤</w:t>
            </w:r>
          </w:p>
        </w:tc>
        <w:tc>
          <w:tcPr>
            <w:tcW w:w="2693" w:type="dxa"/>
          </w:tcPr>
          <w:p w14:paraId="4A53CA72">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30000</w:t>
            </w:r>
          </w:p>
        </w:tc>
      </w:tr>
      <w:tr w14:paraId="2534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998" w:type="dxa"/>
          </w:tcPr>
          <w:p w14:paraId="425A81DE">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大肠菌群/(MPN/g)        ≤</w:t>
            </w:r>
          </w:p>
        </w:tc>
        <w:tc>
          <w:tcPr>
            <w:tcW w:w="2693" w:type="dxa"/>
          </w:tcPr>
          <w:p w14:paraId="7CE0854A">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0.92</w:t>
            </w:r>
          </w:p>
        </w:tc>
      </w:tr>
      <w:tr w14:paraId="565DE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3998" w:type="dxa"/>
          </w:tcPr>
          <w:p w14:paraId="6F86A635">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致病菌(沙门氏菌、金黄色葡萄球菌)</w:t>
            </w:r>
          </w:p>
        </w:tc>
        <w:tc>
          <w:tcPr>
            <w:tcW w:w="2693" w:type="dxa"/>
          </w:tcPr>
          <w:p w14:paraId="05499DFF">
            <w:pPr>
              <w:pStyle w:val="57"/>
              <w:ind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不得检出</w:t>
            </w:r>
          </w:p>
        </w:tc>
      </w:tr>
    </w:tbl>
    <w:p w14:paraId="13FA9DE0">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4.6 </w:t>
      </w:r>
      <w:r>
        <w:rPr>
          <w:rFonts w:hint="default" w:ascii="Arial" w:hAnsi="Arial" w:eastAsia="宋体" w:cs="Arial"/>
          <w:kern w:val="2"/>
          <w:sz w:val="21"/>
          <w:szCs w:val="21"/>
          <w:lang w:val="en-US" w:eastAsia="zh-CN" w:bidi="ar-SA"/>
        </w:rPr>
        <w:t>净含量及允许短缺量</w:t>
      </w:r>
    </w:p>
    <w:p w14:paraId="5B23365B">
      <w:pPr>
        <w:pStyle w:val="57"/>
        <w:ind w:firstLine="480"/>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应符合国家质量监督检验检疫总局令第75号《定量包装商品计量监督管理办法》的规定。</w:t>
      </w:r>
    </w:p>
    <w:p w14:paraId="220A9B4A">
      <w:pPr>
        <w:pStyle w:val="57"/>
        <w:ind w:firstLine="0" w:firstLineChars="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4.7 </w:t>
      </w:r>
      <w:r>
        <w:rPr>
          <w:rFonts w:hint="default" w:ascii="Arial" w:hAnsi="Arial" w:eastAsia="宋体" w:cs="Arial"/>
          <w:kern w:val="2"/>
          <w:sz w:val="21"/>
          <w:szCs w:val="21"/>
          <w:lang w:val="en-US" w:eastAsia="zh-CN" w:bidi="ar-SA"/>
        </w:rPr>
        <w:t>食品添加剂</w:t>
      </w:r>
    </w:p>
    <w:p w14:paraId="03C9F645">
      <w:pPr>
        <w:pStyle w:val="57"/>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4.7.1</w:t>
      </w:r>
      <w:r>
        <w:rPr>
          <w:rFonts w:hint="default" w:ascii="Arial" w:hAnsi="Arial" w:eastAsia="宋体" w:cs="Arial"/>
          <w:kern w:val="2"/>
          <w:sz w:val="21"/>
          <w:szCs w:val="21"/>
          <w:lang w:val="en-US" w:eastAsia="zh-CN" w:bidi="ar-SA"/>
        </w:rPr>
        <w:t xml:space="preserve"> 食品添加剂质量应符合相应的标准和有关规定。</w:t>
      </w:r>
    </w:p>
    <w:p w14:paraId="456FFBE6">
      <w:pPr>
        <w:pStyle w:val="57"/>
        <w:ind w:firstLine="420" w:firstLineChars="200"/>
        <w:rPr>
          <w:rFonts w:hint="default" w:ascii="Arial" w:hAnsi="Arial" w:eastAsia="宋体" w:cs="Arial"/>
          <w:kern w:val="2"/>
          <w:sz w:val="21"/>
          <w:szCs w:val="21"/>
          <w:lang w:val="en-US" w:eastAsia="zh-CN" w:bidi="ar-SA"/>
        </w:rPr>
      </w:pPr>
      <w:r>
        <w:rPr>
          <w:rFonts w:hint="default" w:ascii="黑体" w:hAnsi="黑体" w:eastAsia="黑体" w:cs="黑体"/>
          <w:kern w:val="2"/>
          <w:sz w:val="21"/>
          <w:szCs w:val="21"/>
          <w:lang w:val="en-US" w:eastAsia="zh-CN" w:bidi="ar-SA"/>
        </w:rPr>
        <w:t xml:space="preserve">4.7.2 </w:t>
      </w:r>
      <w:r>
        <w:rPr>
          <w:rFonts w:hint="default" w:ascii="Arial" w:hAnsi="Arial" w:eastAsia="宋体" w:cs="Arial"/>
          <w:kern w:val="2"/>
          <w:sz w:val="21"/>
          <w:szCs w:val="21"/>
          <w:lang w:val="en-US" w:eastAsia="zh-CN" w:bidi="ar-SA"/>
        </w:rPr>
        <w:t>食品添加剂的品种和使用量应符合GB2760及卫计委关于食品添加剂公告的规定。</w:t>
      </w:r>
    </w:p>
    <w:bookmarkEnd w:id="58"/>
    <w:p w14:paraId="4D21AE5B">
      <w:pPr>
        <w:pStyle w:val="105"/>
        <w:numPr>
          <w:ilvl w:val="1"/>
          <w:numId w:val="0"/>
        </w:numPr>
        <w:spacing w:before="240" w:after="240"/>
        <w:ind w:leftChars="0"/>
        <w:rPr>
          <w:rFonts w:hint="eastAsia"/>
        </w:rPr>
      </w:pPr>
      <w:bookmarkStart w:id="59" w:name="_Toc3019"/>
      <w:r>
        <w:rPr>
          <w:rFonts w:hint="eastAsia"/>
          <w:lang w:val="en-US" w:eastAsia="zh-CN"/>
        </w:rPr>
        <w:t xml:space="preserve">5  </w:t>
      </w:r>
      <w:r>
        <w:rPr>
          <w:rFonts w:hint="eastAsia"/>
        </w:rPr>
        <w:t>生产加工过程卫生要求</w:t>
      </w:r>
      <w:bookmarkEnd w:id="59"/>
    </w:p>
    <w:p w14:paraId="54EB7E4D">
      <w:pPr>
        <w:pStyle w:val="105"/>
        <w:numPr>
          <w:ilvl w:val="1"/>
          <w:numId w:val="0"/>
        </w:numPr>
        <w:spacing w:before="240" w:after="240"/>
        <w:ind w:firstLine="420" w:firstLineChars="200"/>
        <w:outlineLvl w:val="9"/>
        <w:rPr>
          <w:rFonts w:hint="default" w:ascii="Times New Roman" w:hAnsi="Times New Roman" w:cs="Times New Roman"/>
        </w:rPr>
      </w:pPr>
      <w:bookmarkStart w:id="60" w:name="_Toc15274"/>
      <w:r>
        <w:rPr>
          <w:rFonts w:hint="default" w:ascii="Times New Roman" w:hAnsi="Times New Roman" w:eastAsia="宋体" w:cs="Times New Roman"/>
        </w:rPr>
        <w:t>应符合GB 14881的规定</w:t>
      </w:r>
      <w:bookmarkEnd w:id="60"/>
    </w:p>
    <w:p w14:paraId="67341ECE">
      <w:pPr>
        <w:pStyle w:val="105"/>
        <w:numPr>
          <w:ilvl w:val="1"/>
          <w:numId w:val="0"/>
        </w:numPr>
        <w:spacing w:before="240" w:after="240"/>
        <w:ind w:leftChars="0"/>
      </w:pPr>
      <w:bookmarkStart w:id="61" w:name="_Toc14298"/>
      <w:r>
        <w:rPr>
          <w:rFonts w:hint="eastAsia"/>
          <w:lang w:val="en-US" w:eastAsia="zh-CN"/>
        </w:rPr>
        <w:t xml:space="preserve">6  </w:t>
      </w:r>
      <w:r>
        <w:rPr>
          <w:rFonts w:hint="eastAsia"/>
        </w:rPr>
        <w:t>检验方法</w:t>
      </w:r>
      <w:bookmarkEnd w:id="61"/>
    </w:p>
    <w:p w14:paraId="40C220DC">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6.1 感官检验</w:t>
      </w:r>
    </w:p>
    <w:p w14:paraId="72792D11">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取少量样品平摊在白色瓷盘中，在明亮处观察色泽和外观，并加以品尝。</w:t>
      </w:r>
    </w:p>
    <w:p w14:paraId="69B4F040">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6.2 理化检验</w:t>
      </w:r>
    </w:p>
    <w:p w14:paraId="57E60C53">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6.2.1 水分</w:t>
      </w:r>
    </w:p>
    <w:p w14:paraId="213C3155">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GB 5009.3规定的方法测定。</w:t>
      </w:r>
    </w:p>
    <w:p w14:paraId="2C1834BF">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6.2.2 铅</w:t>
      </w:r>
    </w:p>
    <w:p w14:paraId="594CBE69">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GB 5009.12规定的方法测定。</w:t>
      </w:r>
    </w:p>
    <w:p w14:paraId="0D393362">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6.2.3 总砷</w:t>
      </w:r>
    </w:p>
    <w:p w14:paraId="0EA22353">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GB 5009.11规定的方法测定。</w:t>
      </w:r>
    </w:p>
    <w:p w14:paraId="7B5040DA">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6.2.4 黄曲霉毒素B1</w:t>
      </w:r>
    </w:p>
    <w:p w14:paraId="12881974">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GB 5009.22规定的方法测定。</w:t>
      </w:r>
    </w:p>
    <w:p w14:paraId="1167B4A4">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6.3  微生物检验</w:t>
      </w:r>
    </w:p>
    <w:p w14:paraId="0D268A15">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6.3.1 菌落总数</w:t>
      </w:r>
    </w:p>
    <w:p w14:paraId="089EA7A4">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GB 4789.2规定的方法检验。</w:t>
      </w:r>
    </w:p>
    <w:p w14:paraId="5DE8AA26">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6.3.2 大肠菌群</w:t>
      </w:r>
    </w:p>
    <w:p w14:paraId="626DD84A">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GB 4789.3规定的方法检验。</w:t>
      </w:r>
    </w:p>
    <w:p w14:paraId="23E854C1">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6.3.3  致病菌(沙门氏菌、金黄色葡萄球菌)</w:t>
      </w:r>
    </w:p>
    <w:p w14:paraId="12538DAE">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GB 4789.4 、GB 4789.10规定的方法检验。</w:t>
      </w:r>
    </w:p>
    <w:p w14:paraId="224416B7">
      <w:pPr>
        <w:widowControl/>
        <w:spacing w:line="360" w:lineRule="auto"/>
        <w:jc w:val="left"/>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6.4  净含量及允许短缺量</w:t>
      </w:r>
    </w:p>
    <w:p w14:paraId="0178B63A">
      <w:pPr>
        <w:widowControl/>
        <w:spacing w:line="360" w:lineRule="auto"/>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按 JJF 1070规定的方法进行。</w:t>
      </w:r>
    </w:p>
    <w:p w14:paraId="56F85823">
      <w:pPr>
        <w:pStyle w:val="105"/>
        <w:numPr>
          <w:ilvl w:val="1"/>
          <w:numId w:val="0"/>
        </w:numPr>
        <w:spacing w:before="240" w:after="240"/>
        <w:ind w:leftChars="0"/>
      </w:pPr>
      <w:bookmarkStart w:id="62" w:name="_Toc9805"/>
      <w:r>
        <w:rPr>
          <w:rFonts w:hint="eastAsia"/>
          <w:lang w:val="en-US" w:eastAsia="zh-CN"/>
        </w:rPr>
        <w:t xml:space="preserve">7  </w:t>
      </w:r>
      <w:r>
        <w:rPr>
          <w:rFonts w:hint="eastAsia"/>
        </w:rPr>
        <w:t>检验规则</w:t>
      </w:r>
      <w:bookmarkEnd w:id="62"/>
    </w:p>
    <w:p w14:paraId="1A4C2814">
      <w:pPr>
        <w:widowControl/>
        <w:spacing w:line="360" w:lineRule="auto"/>
        <w:jc w:val="left"/>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7.1 抽样</w:t>
      </w:r>
    </w:p>
    <w:p w14:paraId="79DC496C">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同班次，一次投料为一批。每批产品随即抽取15个销售包装，其中10个用于检验，其余5个留样备查。</w:t>
      </w:r>
    </w:p>
    <w:p w14:paraId="5BF78FCB">
      <w:pPr>
        <w:widowControl/>
        <w:spacing w:line="360" w:lineRule="auto"/>
        <w:jc w:val="left"/>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7.2  出厂检验</w:t>
      </w:r>
    </w:p>
    <w:p w14:paraId="04663307">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7.2.1</w:t>
      </w:r>
      <w:r>
        <w:rPr>
          <w:rFonts w:hint="eastAsia" w:ascii="宋体" w:hAnsi="宋体" w:eastAsia="宋体" w:cs="宋体"/>
        </w:rPr>
        <w:t xml:space="preserve"> 成品出厂前须经本公司质量检验部门按本标准规定逐批检验，并签发合格证，方可出厂。</w:t>
      </w:r>
    </w:p>
    <w:p w14:paraId="6C29EE06">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 xml:space="preserve">7.2.2 </w:t>
      </w:r>
      <w:r>
        <w:rPr>
          <w:rFonts w:hint="eastAsia" w:ascii="宋体" w:hAnsi="宋体" w:eastAsia="宋体" w:cs="宋体"/>
        </w:rPr>
        <w:t xml:space="preserve"> 出厂检验项目包括：感官、净含量、水分、菌落总数、大肠菌群。</w:t>
      </w:r>
    </w:p>
    <w:p w14:paraId="2E468E56">
      <w:pPr>
        <w:widowControl/>
        <w:spacing w:line="360" w:lineRule="auto"/>
        <w:jc w:val="left"/>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7.3  型式检验</w:t>
      </w:r>
    </w:p>
    <w:p w14:paraId="2B7F3BDC">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 xml:space="preserve">7.3.1 </w:t>
      </w:r>
      <w:r>
        <w:rPr>
          <w:rFonts w:hint="eastAsia" w:ascii="宋体" w:hAnsi="宋体" w:eastAsia="宋体" w:cs="宋体"/>
        </w:rPr>
        <w:t>型式检验项目为本标准中规定的全部项且。</w:t>
      </w:r>
    </w:p>
    <w:p w14:paraId="17957769">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7.3.2</w:t>
      </w:r>
      <w:r>
        <w:rPr>
          <w:rFonts w:hint="eastAsia" w:ascii="宋体" w:hAnsi="宋体" w:eastAsia="宋体" w:cs="宋体"/>
        </w:rPr>
        <w:t xml:space="preserve"> 型式检验正常生产时每年进行一次，有下列情况之一时应进行型式检验：</w:t>
      </w:r>
    </w:p>
    <w:p w14:paraId="5EAAE3DC">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a) 新产品投产或老产品转产时：</w:t>
      </w:r>
    </w:p>
    <w:p w14:paraId="68417E1D">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b) 原料变化或改变主要生产工艺，可能影响产品质量时：</w:t>
      </w:r>
    </w:p>
    <w:p w14:paraId="72663F7C">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c) 停产半年后，恢复生产时：</w:t>
      </w:r>
    </w:p>
    <w:p w14:paraId="1AB5F3AF">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d) 出厂检验与上次型式检验有较大差异时；</w:t>
      </w:r>
    </w:p>
    <w:p w14:paraId="1290B8BF">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e) 国家食品监督机构提出进行型式检验的要求时。</w:t>
      </w:r>
    </w:p>
    <w:p w14:paraId="17DBCC71">
      <w:pPr>
        <w:widowControl/>
        <w:spacing w:line="360" w:lineRule="auto"/>
        <w:jc w:val="left"/>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7.4  判定规则</w:t>
      </w:r>
    </w:p>
    <w:p w14:paraId="1F6BE74F">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 xml:space="preserve">7.4.1 </w:t>
      </w:r>
      <w:r>
        <w:rPr>
          <w:rFonts w:hint="eastAsia" w:ascii="宋体" w:hAnsi="宋体" w:eastAsia="宋体" w:cs="宋体"/>
        </w:rPr>
        <w:t>出厂检验</w:t>
      </w:r>
    </w:p>
    <w:p w14:paraId="2B400987">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 xml:space="preserve">7.4.1.1 </w:t>
      </w:r>
      <w:r>
        <w:rPr>
          <w:rFonts w:hint="eastAsia" w:ascii="宋体" w:hAnsi="宋体" w:eastAsia="宋体" w:cs="宋体"/>
        </w:rPr>
        <w:t>检验项目全部符合本标准，判该批产品为合格品。</w:t>
      </w:r>
    </w:p>
    <w:p w14:paraId="59BE6DCE">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 xml:space="preserve">7.4.1.2 </w:t>
      </w:r>
      <w:r>
        <w:rPr>
          <w:rFonts w:hint="eastAsia" w:ascii="宋体" w:hAnsi="宋体" w:eastAsia="宋体" w:cs="宋体"/>
        </w:rPr>
        <w:t>检验项目有一项(微生物除外)不符合本标准，可加倍抽样复验，复验后仍不符合本标准，判该批产品为不合格品：微生物有一项不符合本标准，判该批产品为不合格品，不应复验。</w:t>
      </w:r>
    </w:p>
    <w:p w14:paraId="06F03443">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7.4.2</w:t>
      </w:r>
      <w:r>
        <w:rPr>
          <w:rFonts w:hint="eastAsia" w:ascii="宋体" w:hAnsi="宋体" w:eastAsia="宋体" w:cs="宋体"/>
        </w:rPr>
        <w:t xml:space="preserve"> 型式检验</w:t>
      </w:r>
    </w:p>
    <w:p w14:paraId="39DBD487">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 xml:space="preserve">7.4.2.1 </w:t>
      </w:r>
      <w:r>
        <w:rPr>
          <w:rFonts w:hint="eastAsia" w:ascii="宋体" w:hAnsi="宋体" w:eastAsia="宋体" w:cs="宋体"/>
        </w:rPr>
        <w:t>检验项目全部符合本标准判为合格品。</w:t>
      </w:r>
    </w:p>
    <w:p w14:paraId="310BE1FE">
      <w:pPr>
        <w:widowControl/>
        <w:spacing w:line="360" w:lineRule="auto"/>
        <w:ind w:firstLine="420" w:firstLineChars="200"/>
        <w:jc w:val="left"/>
        <w:rPr>
          <w:rFonts w:hint="eastAsia" w:ascii="宋体" w:hAnsi="宋体" w:eastAsia="宋体" w:cs="宋体"/>
        </w:rPr>
      </w:pPr>
      <w:r>
        <w:rPr>
          <w:rFonts w:hint="eastAsia" w:ascii="黑体" w:hAnsi="Times New Roman" w:eastAsia="黑体" w:cs="Times New Roman"/>
          <w:kern w:val="0"/>
          <w:sz w:val="21"/>
          <w:szCs w:val="20"/>
          <w:lang w:val="en-US" w:eastAsia="zh-CN" w:bidi="ar-SA"/>
        </w:rPr>
        <w:t xml:space="preserve">7.4.2.2 </w:t>
      </w:r>
      <w:r>
        <w:rPr>
          <w:rFonts w:hint="eastAsia" w:ascii="宋体" w:hAnsi="宋体" w:eastAsia="宋体" w:cs="宋体"/>
        </w:rPr>
        <w:t>检验项目不超过3项(微生物除外)不符合本标准，可以加倍抽样复验，复验后有一项。</w:t>
      </w:r>
    </w:p>
    <w:p w14:paraId="2F6A3399">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不符合本标准，判该批产品为不合格品。超过三项不符合标准，不得复验，判该批产品为不合格品：微生物指标有一项不符合本标准，判该批产品为不合格品，不得复验。</w:t>
      </w:r>
    </w:p>
    <w:p w14:paraId="50CD59EE">
      <w:pPr>
        <w:pStyle w:val="105"/>
        <w:numPr>
          <w:ilvl w:val="1"/>
          <w:numId w:val="0"/>
        </w:numPr>
        <w:spacing w:before="240" w:after="240"/>
        <w:ind w:leftChars="0"/>
      </w:pPr>
      <w:bookmarkStart w:id="63" w:name="_Toc24218"/>
      <w:r>
        <w:rPr>
          <w:rFonts w:hint="eastAsia"/>
          <w:lang w:val="en-US" w:eastAsia="zh-CN"/>
        </w:rPr>
        <w:t xml:space="preserve">8  </w:t>
      </w:r>
      <w:r>
        <w:rPr>
          <w:rFonts w:hint="eastAsia"/>
        </w:rPr>
        <w:t>标志、包装、运输、贮存</w:t>
      </w:r>
      <w:bookmarkEnd w:id="63"/>
    </w:p>
    <w:p w14:paraId="2E8377D6">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8.1 标志</w:t>
      </w:r>
    </w:p>
    <w:p w14:paraId="3F550EB4">
      <w:pPr>
        <w:pStyle w:val="57"/>
        <w:rPr>
          <w:rFonts w:hint="eastAsia"/>
        </w:rPr>
      </w:pPr>
      <w:r>
        <w:rPr>
          <w:rFonts w:hint="eastAsia"/>
        </w:rPr>
        <w:t>产品包装储运图示标志应符合GB/T 191的规定，标签应符合GB 7718 、GB 28050及国家质量监督检验检疫总局[2009]第123号令等相关要求的规定，其中添加人参(人工种植)等新食品原料的产品，应根据卫计委公告标示不适宜人群、食用量等要求。</w:t>
      </w:r>
    </w:p>
    <w:p w14:paraId="5B068F15">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8.2 包装</w:t>
      </w:r>
    </w:p>
    <w:p w14:paraId="6811DB0B">
      <w:pPr>
        <w:pStyle w:val="57"/>
        <w:rPr>
          <w:rFonts w:hint="eastAsia"/>
        </w:rPr>
      </w:pPr>
      <w:r>
        <w:rPr>
          <w:rFonts w:hint="eastAsia"/>
        </w:rPr>
        <w:t>内包装采用复合膜袋或塑料包装瓶或玻璃瓶，所用包装材料应符合GB/T 10004 、GB 9687或 GB 4806.7的规定：外包装采用GB/T 6543瓦楞纸箱包装，所用包装材料应符合相应的食品包装材料的要求。</w:t>
      </w:r>
    </w:p>
    <w:p w14:paraId="7B3AB150">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8.3 运输</w:t>
      </w:r>
    </w:p>
    <w:p w14:paraId="67F34BCE">
      <w:pPr>
        <w:pStyle w:val="57"/>
        <w:rPr>
          <w:rFonts w:hint="eastAsia"/>
        </w:rPr>
      </w:pPr>
      <w:r>
        <w:rPr>
          <w:rFonts w:hint="eastAsia" w:ascii="黑体" w:hAnsi="Times New Roman" w:eastAsia="黑体" w:cs="Times New Roman"/>
          <w:sz w:val="21"/>
          <w:lang w:val="en-US" w:eastAsia="zh-CN" w:bidi="ar-SA"/>
        </w:rPr>
        <w:t xml:space="preserve">8.3.1 </w:t>
      </w:r>
      <w:r>
        <w:rPr>
          <w:rFonts w:hint="eastAsia"/>
        </w:rPr>
        <w:t>运输工具应保持清洁、卫生。产品不得与有毒、有害、有腐蚀性、易挥发或有异味的物品混装运输。</w:t>
      </w:r>
    </w:p>
    <w:p w14:paraId="67D7ED7A">
      <w:pPr>
        <w:pStyle w:val="57"/>
        <w:rPr>
          <w:rFonts w:hint="eastAsia"/>
        </w:rPr>
      </w:pPr>
      <w:r>
        <w:rPr>
          <w:rFonts w:hint="eastAsia" w:ascii="黑体" w:hAnsi="Times New Roman" w:eastAsia="黑体" w:cs="Times New Roman"/>
          <w:sz w:val="21"/>
          <w:lang w:val="en-US" w:eastAsia="zh-CN" w:bidi="ar-SA"/>
        </w:rPr>
        <w:t>8.3.2</w:t>
      </w:r>
      <w:r>
        <w:rPr>
          <w:rFonts w:hint="eastAsia"/>
        </w:rPr>
        <w:t xml:space="preserve"> 搬动时应轻拿轻放，严禁扔摔、撞击、挤压。</w:t>
      </w:r>
    </w:p>
    <w:p w14:paraId="4977A732">
      <w:pPr>
        <w:pStyle w:val="57"/>
        <w:rPr>
          <w:rFonts w:hint="eastAsia"/>
        </w:rPr>
      </w:pPr>
      <w:r>
        <w:rPr>
          <w:rFonts w:hint="eastAsia" w:ascii="黑体" w:hAnsi="Times New Roman" w:eastAsia="黑体" w:cs="Times New Roman"/>
          <w:sz w:val="21"/>
          <w:lang w:val="en-US" w:eastAsia="zh-CN" w:bidi="ar-SA"/>
        </w:rPr>
        <w:t xml:space="preserve">8.3.3 </w:t>
      </w:r>
      <w:r>
        <w:rPr>
          <w:rFonts w:hint="eastAsia"/>
        </w:rPr>
        <w:t>运输过程不得暴晒、雨淋、受潮、冰冻。</w:t>
      </w:r>
    </w:p>
    <w:p w14:paraId="5465AEF8">
      <w:pPr>
        <w:pStyle w:val="57"/>
        <w:rPr>
          <w:rFonts w:hint="eastAsia"/>
        </w:rPr>
      </w:pPr>
      <w:r>
        <w:rPr>
          <w:rFonts w:hint="eastAsia" w:ascii="黑体" w:hAnsi="Times New Roman" w:eastAsia="黑体" w:cs="Times New Roman"/>
          <w:sz w:val="21"/>
          <w:lang w:val="en-US" w:eastAsia="zh-CN" w:bidi="ar-SA"/>
        </w:rPr>
        <w:t xml:space="preserve">8.4 </w:t>
      </w:r>
      <w:r>
        <w:rPr>
          <w:rFonts w:hint="eastAsia"/>
        </w:rPr>
        <w:t xml:space="preserve"> 贮存</w:t>
      </w:r>
    </w:p>
    <w:p w14:paraId="2E046A43">
      <w:pPr>
        <w:pStyle w:val="57"/>
        <w:rPr>
          <w:rFonts w:hint="eastAsia"/>
        </w:rPr>
      </w:pPr>
      <w:r>
        <w:rPr>
          <w:rFonts w:hint="eastAsia" w:ascii="黑体" w:hAnsi="Times New Roman" w:eastAsia="黑体" w:cs="Times New Roman"/>
          <w:sz w:val="21"/>
          <w:lang w:val="en-US" w:eastAsia="zh-CN" w:bidi="ar-SA"/>
        </w:rPr>
        <w:t>8.4.1</w:t>
      </w:r>
      <w:r>
        <w:rPr>
          <w:rFonts w:hint="eastAsia"/>
        </w:rPr>
        <w:t xml:space="preserve"> 产品不得与有毒、有害、有腐蚀性、易挥发或有异味的物品同库贮存。</w:t>
      </w:r>
    </w:p>
    <w:p w14:paraId="60A30A0D">
      <w:pPr>
        <w:pStyle w:val="57"/>
      </w:pPr>
      <w:r>
        <w:rPr>
          <w:rFonts w:hint="eastAsia" w:ascii="黑体" w:hAnsi="Times New Roman" w:eastAsia="黑体" w:cs="Times New Roman"/>
          <w:sz w:val="21"/>
          <w:lang w:val="en-US" w:eastAsia="zh-CN" w:bidi="ar-SA"/>
        </w:rPr>
        <w:t xml:space="preserve">8.4.2 </w:t>
      </w:r>
      <w:r>
        <w:rPr>
          <w:rFonts w:hint="eastAsia"/>
        </w:rPr>
        <w:t>产品应贮存在清洁、干燥、通风的库房中；不得露天堆放，日晒、雨淋或靠近热源。包装 箱底部应有10cm 以上的垫板。</w:t>
      </w:r>
    </w:p>
    <w:p w14:paraId="008AEE37">
      <w:pPr>
        <w:pStyle w:val="105"/>
        <w:numPr>
          <w:ilvl w:val="1"/>
          <w:numId w:val="0"/>
        </w:numPr>
        <w:spacing w:before="240" w:after="240"/>
        <w:ind w:leftChars="0"/>
        <w:rPr>
          <w:rFonts w:hint="eastAsia" w:ascii="黑体" w:hAnsi="Times New Roman" w:eastAsia="黑体" w:cs="Times New Roman"/>
          <w:sz w:val="21"/>
          <w:lang w:val="en-US" w:eastAsia="zh-CN" w:bidi="ar-SA"/>
        </w:rPr>
      </w:pPr>
      <w:bookmarkStart w:id="64" w:name="_Toc25778"/>
      <w:r>
        <w:rPr>
          <w:rFonts w:hint="eastAsia" w:cs="Times New Roman"/>
          <w:sz w:val="21"/>
          <w:lang w:val="en-US" w:eastAsia="zh-CN" w:bidi="ar-SA"/>
        </w:rPr>
        <w:t xml:space="preserve">9  </w:t>
      </w:r>
      <w:r>
        <w:rPr>
          <w:rFonts w:hint="eastAsia" w:ascii="黑体" w:hAnsi="Times New Roman" w:eastAsia="黑体" w:cs="Times New Roman"/>
          <w:sz w:val="21"/>
          <w:lang w:val="en-US" w:eastAsia="zh-CN" w:bidi="ar-SA"/>
        </w:rPr>
        <w:t>中医体质与膏方的匹配原则</w:t>
      </w:r>
      <w:bookmarkEnd w:id="64"/>
    </w:p>
    <w:p w14:paraId="49F16312">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9.1遵循中医药理论</w:t>
      </w:r>
    </w:p>
    <w:p w14:paraId="070B8D65">
      <w:pPr>
        <w:pStyle w:val="57"/>
        <w:rPr>
          <w:rFonts w:hint="eastAsia"/>
        </w:rPr>
      </w:pPr>
      <w:r>
        <w:rPr>
          <w:rFonts w:hint="eastAsia"/>
        </w:rPr>
        <w:t>遵循中医学理论、体质学原理与药食同源思想，依据经典名方方义，选择安全可靠的配方，对有记载的药食配伍禁忌应予以重视和参考。</w:t>
      </w:r>
    </w:p>
    <w:p w14:paraId="6075AC53">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9.2遵循体质调理总原则</w:t>
      </w:r>
    </w:p>
    <w:p w14:paraId="477AEDCA">
      <w:pPr>
        <w:pStyle w:val="57"/>
        <w:rPr>
          <w:rFonts w:hint="eastAsia"/>
        </w:rPr>
      </w:pPr>
      <w:r>
        <w:rPr>
          <w:rFonts w:hint="eastAsia"/>
        </w:rPr>
        <w:t>以人的体质作为认知对象，从体质状态及不同体质分类的特性，把握其健康与疾病的整体要素与个体差异，在此基础上制定防治原则，选择相应的药食同源中药与食物合理配伍组方，平衡阴阳，扶正祛邪。</w:t>
      </w:r>
    </w:p>
    <w:p w14:paraId="74620762">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9.3遵循体质分类原则</w:t>
      </w:r>
    </w:p>
    <w:p w14:paraId="2ACE339C">
      <w:pPr>
        <w:pStyle w:val="57"/>
        <w:rPr>
          <w:rFonts w:hint="eastAsia"/>
        </w:rPr>
      </w:pPr>
      <w:r>
        <w:rPr>
          <w:rFonts w:hint="eastAsia"/>
        </w:rPr>
        <w:t>体质的分类方法多种多样，有四分法、五分法、六分法、七分法、九分法、十二分法、十三分法等。其中具有代表性的体质有阴阳二十五型人，九种体质，方证体质，药证体质等。</w:t>
      </w:r>
    </w:p>
    <w:p w14:paraId="36AE03F1">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9.4九种体质调理原则</w:t>
      </w:r>
    </w:p>
    <w:p w14:paraId="583FAA64">
      <w:pPr>
        <w:pStyle w:val="57"/>
        <w:rPr>
          <w:rFonts w:hint="eastAsia"/>
        </w:rPr>
      </w:pPr>
      <w:r>
        <w:rPr>
          <w:rFonts w:hint="eastAsia"/>
        </w:rPr>
        <w:t>根据体质的不同特点，依据经典名方方义，选用膏方进行调理。例如：</w:t>
      </w:r>
    </w:p>
    <w:p w14:paraId="5DD65DDB">
      <w:pPr>
        <w:pStyle w:val="57"/>
        <w:rPr>
          <w:rFonts w:hint="eastAsia"/>
        </w:rPr>
      </w:pPr>
      <w:r>
        <w:rPr>
          <w:rFonts w:hint="eastAsia"/>
        </w:rPr>
        <w:t>平和质膏方，以八珍汤（《瑞竹堂经验方》）、人参养荣汤（《太平惠民和剂局方》）方义为基础，以达到调理阴阳，助益健康的功效。</w:t>
      </w:r>
    </w:p>
    <w:p w14:paraId="522172C3">
      <w:pPr>
        <w:pStyle w:val="57"/>
        <w:rPr>
          <w:rFonts w:hint="eastAsia"/>
        </w:rPr>
      </w:pPr>
      <w:r>
        <w:rPr>
          <w:rFonts w:hint="eastAsia"/>
        </w:rPr>
        <w:t>气虚质膏方，以薯蓣丸（《金匮要略》）、归脾汤（《正体类要》）方义为基础，以达到补益肺肾，健脾助运的功效。</w:t>
      </w:r>
    </w:p>
    <w:p w14:paraId="509D23F5">
      <w:pPr>
        <w:pStyle w:val="57"/>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9.5遵循的配伍禁忌</w:t>
      </w:r>
    </w:p>
    <w:p w14:paraId="40A857E0">
      <w:pPr>
        <w:pStyle w:val="57"/>
        <w:rPr>
          <w:rFonts w:hint="eastAsia"/>
        </w:rPr>
      </w:pPr>
      <w:r>
        <w:rPr>
          <w:rFonts w:hint="eastAsia"/>
        </w:rPr>
        <w:t>遵循传统中医药的配伍禁忌，包括药食同源中药与食物的配伍禁忌；食物与食物的配伍禁忌；孕妇、产妇、儿童的配伍禁忌；疾病忌口等。</w:t>
      </w:r>
    </w:p>
    <w:p w14:paraId="64B77777">
      <w:pPr>
        <w:pStyle w:val="105"/>
        <w:numPr>
          <w:ilvl w:val="1"/>
          <w:numId w:val="0"/>
        </w:numPr>
        <w:spacing w:before="240" w:after="240"/>
        <w:ind w:leftChars="0"/>
        <w:rPr>
          <w:rFonts w:hint="eastAsia"/>
        </w:rPr>
      </w:pPr>
      <w:bookmarkStart w:id="65" w:name="_Toc22432"/>
      <w:r>
        <w:rPr>
          <w:rFonts w:hint="eastAsia"/>
          <w:lang w:val="en-US" w:eastAsia="zh-CN"/>
        </w:rPr>
        <w:t xml:space="preserve">10  </w:t>
      </w:r>
      <w:r>
        <w:rPr>
          <w:rFonts w:hint="eastAsia"/>
        </w:rPr>
        <w:t>安全性评估</w:t>
      </w:r>
      <w:bookmarkEnd w:id="65"/>
    </w:p>
    <w:p w14:paraId="6499BE63">
      <w:pPr>
        <w:pStyle w:val="57"/>
        <w:rPr>
          <w:rFonts w:hint="eastAsia"/>
        </w:rPr>
      </w:pPr>
      <w:r>
        <w:rPr>
          <w:rFonts w:hint="eastAsia" w:ascii="黑体" w:hAnsi="Times New Roman" w:eastAsia="黑体" w:cs="Times New Roman"/>
          <w:sz w:val="21"/>
          <w:lang w:val="en-US" w:eastAsia="zh-CN" w:bidi="ar-SA"/>
        </w:rPr>
        <w:t xml:space="preserve">10.1 </w:t>
      </w:r>
      <w:r>
        <w:rPr>
          <w:rFonts w:hint="eastAsia"/>
        </w:rPr>
        <w:t xml:space="preserve"> 毒副作用监测</w:t>
      </w:r>
    </w:p>
    <w:p w14:paraId="79BB8B8C">
      <w:pPr>
        <w:pStyle w:val="57"/>
        <w:rPr>
          <w:rFonts w:hint="eastAsia"/>
        </w:rPr>
      </w:pPr>
      <w:r>
        <w:rPr>
          <w:rFonts w:hint="eastAsia"/>
        </w:rPr>
        <w:t>对药食配伍禁忌应予以重视。对膏方进行毒理学评估，监测潜在的毒副作用。</w:t>
      </w:r>
    </w:p>
    <w:p w14:paraId="27A02772">
      <w:pPr>
        <w:pStyle w:val="57"/>
        <w:rPr>
          <w:rFonts w:hint="eastAsia"/>
        </w:rPr>
      </w:pPr>
      <w:r>
        <w:rPr>
          <w:rFonts w:hint="eastAsia" w:ascii="黑体" w:hAnsi="Times New Roman" w:eastAsia="黑体" w:cs="Times New Roman"/>
          <w:sz w:val="21"/>
          <w:lang w:val="en-US" w:eastAsia="zh-CN" w:bidi="ar-SA"/>
        </w:rPr>
        <w:t xml:space="preserve">10.2 </w:t>
      </w:r>
      <w:r>
        <w:rPr>
          <w:rFonts w:hint="eastAsia"/>
        </w:rPr>
        <w:t xml:space="preserve"> 过敏反应预防与处理</w:t>
      </w:r>
    </w:p>
    <w:p w14:paraId="32CD25B3">
      <w:pPr>
        <w:pStyle w:val="57"/>
        <w:rPr>
          <w:rFonts w:hint="eastAsia"/>
        </w:rPr>
      </w:pPr>
      <w:r>
        <w:rPr>
          <w:rFonts w:hint="eastAsia" w:ascii="黑体" w:hAnsi="Times New Roman" w:eastAsia="黑体" w:cs="Times New Roman"/>
          <w:sz w:val="21"/>
          <w:lang w:val="en-US" w:eastAsia="zh-CN" w:bidi="ar-SA"/>
        </w:rPr>
        <w:t xml:space="preserve">10.2.1 </w:t>
      </w:r>
      <w:r>
        <w:rPr>
          <w:rFonts w:hint="eastAsia"/>
        </w:rPr>
        <w:t xml:space="preserve"> 过敏反应预防</w:t>
      </w:r>
    </w:p>
    <w:p w14:paraId="2950A9D2">
      <w:pPr>
        <w:pStyle w:val="57"/>
        <w:rPr>
          <w:rFonts w:hint="eastAsia"/>
        </w:rPr>
      </w:pPr>
      <w:r>
        <w:rPr>
          <w:rFonts w:hint="eastAsia" w:ascii="黑体" w:hAnsi="Times New Roman" w:eastAsia="黑体" w:cs="Times New Roman"/>
          <w:sz w:val="21"/>
          <w:lang w:val="en-US" w:eastAsia="zh-CN" w:bidi="ar-SA"/>
        </w:rPr>
        <w:t xml:space="preserve">10.2.1.1 </w:t>
      </w:r>
      <w:r>
        <w:rPr>
          <w:rFonts w:hint="eastAsia"/>
        </w:rPr>
        <w:t xml:space="preserve"> 成分标识：清晰标注所有成分，特别是已知过敏原。</w:t>
      </w:r>
    </w:p>
    <w:p w14:paraId="0465139B">
      <w:pPr>
        <w:pStyle w:val="57"/>
        <w:rPr>
          <w:rFonts w:hint="eastAsia"/>
        </w:rPr>
      </w:pPr>
      <w:r>
        <w:rPr>
          <w:rFonts w:hint="eastAsia" w:ascii="黑体" w:hAnsi="Times New Roman" w:eastAsia="黑体" w:cs="Times New Roman"/>
          <w:sz w:val="21"/>
          <w:lang w:val="en-US" w:eastAsia="zh-CN" w:bidi="ar-SA"/>
        </w:rPr>
        <w:t xml:space="preserve">10.2.1.2 </w:t>
      </w:r>
      <w:r>
        <w:rPr>
          <w:rFonts w:hint="eastAsia"/>
        </w:rPr>
        <w:t xml:space="preserve"> 患者询问：了解患者的过敏史。</w:t>
      </w:r>
    </w:p>
    <w:p w14:paraId="0D384EF8">
      <w:pPr>
        <w:pStyle w:val="57"/>
        <w:rPr>
          <w:rFonts w:hint="eastAsia"/>
        </w:rPr>
      </w:pPr>
      <w:r>
        <w:rPr>
          <w:rFonts w:hint="eastAsia" w:ascii="黑体" w:hAnsi="Times New Roman" w:eastAsia="黑体" w:cs="Times New Roman"/>
          <w:sz w:val="21"/>
          <w:lang w:val="en-US" w:eastAsia="zh-CN" w:bidi="ar-SA"/>
        </w:rPr>
        <w:t xml:space="preserve">10.2.1.3 </w:t>
      </w:r>
      <w:r>
        <w:rPr>
          <w:rFonts w:hint="eastAsia"/>
        </w:rPr>
        <w:t xml:space="preserve"> 教育患者：告知可能的风险和正确的使用方法。</w:t>
      </w:r>
    </w:p>
    <w:p w14:paraId="6BB96DB8">
      <w:pPr>
        <w:pStyle w:val="57"/>
        <w:rPr>
          <w:rFonts w:hint="eastAsia"/>
        </w:rPr>
      </w:pPr>
      <w:r>
        <w:rPr>
          <w:rFonts w:hint="eastAsia" w:ascii="黑体" w:hAnsi="Times New Roman" w:eastAsia="黑体" w:cs="Times New Roman"/>
          <w:sz w:val="21"/>
          <w:lang w:val="en-US" w:eastAsia="zh-CN" w:bidi="ar-SA"/>
        </w:rPr>
        <w:t xml:space="preserve">10.2.1.4 </w:t>
      </w:r>
      <w:r>
        <w:rPr>
          <w:rFonts w:hint="eastAsia"/>
        </w:rPr>
        <w:t xml:space="preserve"> 初始剂量：开始时使用低剂量，观察反应。</w:t>
      </w:r>
    </w:p>
    <w:p w14:paraId="2E24326D">
      <w:pPr>
        <w:pStyle w:val="57"/>
        <w:rPr>
          <w:rFonts w:hint="eastAsia"/>
        </w:rPr>
      </w:pPr>
      <w:r>
        <w:rPr>
          <w:rFonts w:hint="eastAsia" w:ascii="黑体" w:hAnsi="Times New Roman" w:eastAsia="黑体" w:cs="Times New Roman"/>
          <w:sz w:val="21"/>
          <w:lang w:val="en-US" w:eastAsia="zh-CN" w:bidi="ar-SA"/>
        </w:rPr>
        <w:t xml:space="preserve">10.2.1.5 </w:t>
      </w:r>
      <w:r>
        <w:rPr>
          <w:rFonts w:hint="eastAsia"/>
        </w:rPr>
        <w:t xml:space="preserve"> 避免交叉过敏：为过敏体质患者选择替代成分。</w:t>
      </w:r>
    </w:p>
    <w:p w14:paraId="2817BF92">
      <w:pPr>
        <w:pStyle w:val="57"/>
        <w:rPr>
          <w:rFonts w:hint="eastAsia"/>
        </w:rPr>
      </w:pPr>
      <w:r>
        <w:rPr>
          <w:rFonts w:hint="eastAsia" w:ascii="黑体" w:hAnsi="Times New Roman" w:eastAsia="黑体" w:cs="Times New Roman"/>
          <w:sz w:val="21"/>
          <w:lang w:val="en-US" w:eastAsia="zh-CN" w:bidi="ar-SA"/>
        </w:rPr>
        <w:t xml:space="preserve">10.2.2 </w:t>
      </w:r>
      <w:r>
        <w:rPr>
          <w:rFonts w:hint="eastAsia"/>
        </w:rPr>
        <w:t xml:space="preserve"> 过敏反应处理</w:t>
      </w:r>
    </w:p>
    <w:p w14:paraId="637D6F6A">
      <w:pPr>
        <w:pStyle w:val="57"/>
        <w:rPr>
          <w:rFonts w:hint="eastAsia"/>
        </w:rPr>
      </w:pPr>
      <w:r>
        <w:rPr>
          <w:rFonts w:hint="eastAsia" w:ascii="黑体" w:hAnsi="Times New Roman" w:eastAsia="黑体" w:cs="Times New Roman"/>
          <w:sz w:val="21"/>
          <w:lang w:val="en-US" w:eastAsia="zh-CN" w:bidi="ar-SA"/>
        </w:rPr>
        <w:t xml:space="preserve">10.2.2.1 </w:t>
      </w:r>
      <w:r>
        <w:rPr>
          <w:rFonts w:hint="eastAsia"/>
        </w:rPr>
        <w:t xml:space="preserve"> 症状监测：密切观察使用后的症状。</w:t>
      </w:r>
    </w:p>
    <w:p w14:paraId="2B4AE658">
      <w:pPr>
        <w:pStyle w:val="57"/>
        <w:rPr>
          <w:rFonts w:hint="eastAsia"/>
        </w:rPr>
      </w:pPr>
      <w:r>
        <w:rPr>
          <w:rFonts w:hint="eastAsia" w:ascii="黑体" w:hAnsi="Times New Roman" w:eastAsia="黑体" w:cs="Times New Roman"/>
          <w:sz w:val="21"/>
          <w:lang w:val="en-US" w:eastAsia="zh-CN" w:bidi="ar-SA"/>
        </w:rPr>
        <w:t xml:space="preserve">10.2.2.2 </w:t>
      </w:r>
      <w:r>
        <w:rPr>
          <w:rFonts w:hint="eastAsia"/>
        </w:rPr>
        <w:t xml:space="preserve"> 立即停用：出现过敏症状时立即停用膏方。</w:t>
      </w:r>
    </w:p>
    <w:p w14:paraId="05EDA2EB">
      <w:pPr>
        <w:pStyle w:val="57"/>
        <w:rPr>
          <w:rFonts w:hint="eastAsia"/>
        </w:rPr>
      </w:pPr>
      <w:r>
        <w:rPr>
          <w:rFonts w:hint="eastAsia" w:ascii="黑体" w:hAnsi="Times New Roman" w:eastAsia="黑体" w:cs="Times New Roman"/>
          <w:sz w:val="21"/>
          <w:lang w:val="en-US" w:eastAsia="zh-CN" w:bidi="ar-SA"/>
        </w:rPr>
        <w:t xml:space="preserve">10.2.2.3 </w:t>
      </w:r>
      <w:r>
        <w:rPr>
          <w:rFonts w:hint="eastAsia"/>
        </w:rPr>
        <w:t xml:space="preserve"> 紧急处理：对严重过敏反应进行紧急医疗干预。</w:t>
      </w:r>
    </w:p>
    <w:p w14:paraId="1755914C">
      <w:pPr>
        <w:pStyle w:val="57"/>
        <w:rPr>
          <w:rFonts w:hint="eastAsia"/>
        </w:rPr>
      </w:pPr>
      <w:r>
        <w:rPr>
          <w:rFonts w:hint="eastAsia" w:ascii="黑体" w:hAnsi="Times New Roman" w:eastAsia="黑体" w:cs="Times New Roman"/>
          <w:sz w:val="21"/>
          <w:lang w:val="en-US" w:eastAsia="zh-CN" w:bidi="ar-SA"/>
        </w:rPr>
        <w:t xml:space="preserve">10.2.2.4 </w:t>
      </w:r>
      <w:r>
        <w:rPr>
          <w:rFonts w:hint="eastAsia"/>
        </w:rPr>
        <w:t xml:space="preserve"> 记录报告：记录症状并报告不良反应。</w:t>
      </w:r>
    </w:p>
    <w:p w14:paraId="0E0F17C3">
      <w:pPr>
        <w:pStyle w:val="57"/>
        <w:rPr>
          <w:rFonts w:hint="eastAsia"/>
        </w:rPr>
      </w:pPr>
      <w:r>
        <w:rPr>
          <w:rFonts w:hint="eastAsia" w:ascii="黑体" w:hAnsi="Times New Roman" w:eastAsia="黑体" w:cs="Times New Roman"/>
          <w:sz w:val="21"/>
          <w:lang w:val="en-US" w:eastAsia="zh-CN" w:bidi="ar-SA"/>
        </w:rPr>
        <w:t xml:space="preserve">10.2.2.5 </w:t>
      </w:r>
      <w:r>
        <w:rPr>
          <w:rFonts w:hint="eastAsia"/>
        </w:rPr>
        <w:t xml:space="preserve"> 后续跟踪：跟踪患者状况，评估恢复情况。</w:t>
      </w:r>
    </w:p>
    <w:p w14:paraId="75206F39">
      <w:pPr>
        <w:pStyle w:val="57"/>
        <w:rPr>
          <w:rFonts w:hint="eastAsia"/>
        </w:rPr>
      </w:pPr>
      <w:r>
        <w:rPr>
          <w:rFonts w:hint="eastAsia" w:ascii="黑体" w:hAnsi="Times New Roman" w:eastAsia="黑体" w:cs="Times New Roman"/>
          <w:sz w:val="21"/>
          <w:lang w:val="en-US" w:eastAsia="zh-CN" w:bidi="ar-SA"/>
        </w:rPr>
        <w:t xml:space="preserve">10.2.2.6  </w:t>
      </w:r>
      <w:r>
        <w:rPr>
          <w:rFonts w:hint="eastAsia"/>
        </w:rPr>
        <w:t>提供支持：为患者提供必要的支持。</w:t>
      </w:r>
    </w:p>
    <w:p w14:paraId="2C85A4D3">
      <w:pPr>
        <w:pStyle w:val="57"/>
        <w:rPr>
          <w:rFonts w:hint="eastAsia"/>
        </w:rPr>
      </w:pPr>
      <w:r>
        <w:rPr>
          <w:rFonts w:hint="eastAsia" w:ascii="黑体" w:hAnsi="Times New Roman" w:eastAsia="黑体" w:cs="Times New Roman"/>
          <w:sz w:val="21"/>
          <w:lang w:val="en-US" w:eastAsia="zh-CN" w:bidi="ar-SA"/>
        </w:rPr>
        <w:t xml:space="preserve">10.3 </w:t>
      </w:r>
      <w:r>
        <w:rPr>
          <w:rFonts w:hint="eastAsia"/>
        </w:rPr>
        <w:t xml:space="preserve"> 药物相互作用</w:t>
      </w:r>
    </w:p>
    <w:p w14:paraId="5E888025">
      <w:pPr>
        <w:pStyle w:val="57"/>
        <w:rPr>
          <w:rFonts w:hint="eastAsia"/>
        </w:rPr>
      </w:pPr>
      <w:r>
        <w:rPr>
          <w:rFonts w:hint="eastAsia"/>
        </w:rPr>
        <w:t>研究膏方成分与其他药物的潜在相互作用，避免不良后果。</w:t>
      </w:r>
    </w:p>
    <w:p w14:paraId="450B5EBC">
      <w:pPr>
        <w:pStyle w:val="57"/>
        <w:rPr>
          <w:rFonts w:hint="eastAsia"/>
        </w:rPr>
      </w:pPr>
      <w:r>
        <w:rPr>
          <w:rFonts w:hint="eastAsia" w:ascii="黑体" w:hAnsi="Times New Roman" w:eastAsia="黑体" w:cs="Times New Roman"/>
          <w:sz w:val="21"/>
          <w:lang w:val="en-US" w:eastAsia="zh-CN" w:bidi="ar-SA"/>
        </w:rPr>
        <w:t xml:space="preserve">10.4 </w:t>
      </w:r>
      <w:r>
        <w:rPr>
          <w:rFonts w:hint="eastAsia"/>
        </w:rPr>
        <w:t xml:space="preserve"> 安全性标签</w:t>
      </w:r>
    </w:p>
    <w:p w14:paraId="0ED646B3">
      <w:pPr>
        <w:pStyle w:val="57"/>
        <w:rPr>
          <w:rFonts w:hint="eastAsia"/>
        </w:rPr>
      </w:pPr>
      <w:r>
        <w:rPr>
          <w:rFonts w:hint="eastAsia"/>
        </w:rPr>
        <w:t>在膏方包装上明确安全性信息，包括警告和禁忌。</w:t>
      </w:r>
    </w:p>
    <w:p w14:paraId="41882DC9">
      <w:pPr>
        <w:pStyle w:val="105"/>
        <w:numPr>
          <w:ilvl w:val="1"/>
          <w:numId w:val="0"/>
        </w:numPr>
        <w:spacing w:before="240" w:after="240"/>
        <w:ind w:leftChars="0"/>
        <w:rPr>
          <w:rFonts w:hint="eastAsia"/>
        </w:rPr>
      </w:pPr>
      <w:bookmarkStart w:id="66" w:name="_Toc30890"/>
      <w:r>
        <w:rPr>
          <w:rFonts w:hint="eastAsia"/>
          <w:lang w:val="en-US" w:eastAsia="zh-CN"/>
        </w:rPr>
        <w:t xml:space="preserve">11  </w:t>
      </w:r>
      <w:r>
        <w:rPr>
          <w:rFonts w:hint="eastAsia"/>
        </w:rPr>
        <w:t>临床应用指导</w:t>
      </w:r>
      <w:bookmarkEnd w:id="66"/>
    </w:p>
    <w:p w14:paraId="4F3F1D38">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11.1体质膏方的适用病症与禁忌症</w:t>
      </w:r>
    </w:p>
    <w:p w14:paraId="5892CC5D">
      <w:pPr>
        <w:pStyle w:val="57"/>
        <w:spacing w:line="360" w:lineRule="auto"/>
        <w:rPr>
          <w:rFonts w:hint="eastAsia"/>
        </w:rPr>
      </w:pPr>
      <w:r>
        <w:rPr>
          <w:rFonts w:hint="eastAsia" w:ascii="黑体" w:hAnsi="Times New Roman" w:eastAsia="黑体" w:cs="Times New Roman"/>
          <w:sz w:val="21"/>
          <w:lang w:val="en-US" w:eastAsia="zh-CN" w:bidi="ar-SA"/>
        </w:rPr>
        <w:t xml:space="preserve">11.1.1 </w:t>
      </w:r>
      <w:r>
        <w:rPr>
          <w:rFonts w:hint="eastAsia"/>
        </w:rPr>
        <w:t>适用病症</w:t>
      </w:r>
    </w:p>
    <w:p w14:paraId="633CF121">
      <w:pPr>
        <w:pStyle w:val="57"/>
        <w:spacing w:line="360" w:lineRule="auto"/>
        <w:rPr>
          <w:rFonts w:hint="eastAsia"/>
        </w:rPr>
      </w:pPr>
      <w:r>
        <w:rPr>
          <w:rFonts w:hint="eastAsia" w:ascii="黑体" w:hAnsi="Times New Roman" w:eastAsia="黑体" w:cs="Times New Roman"/>
          <w:sz w:val="21"/>
          <w:lang w:val="en-US" w:eastAsia="zh-CN" w:bidi="ar-SA"/>
        </w:rPr>
        <w:t xml:space="preserve">11.1.1.1 </w:t>
      </w:r>
      <w:r>
        <w:rPr>
          <w:rFonts w:hint="eastAsia"/>
        </w:rPr>
        <w:t xml:space="preserve"> 平和质膏方适用病症：阴阳气血调和的体质，较少患病，或患病后易康复，坚持服用适合保持该体质状态。</w:t>
      </w:r>
    </w:p>
    <w:p w14:paraId="50D17820">
      <w:pPr>
        <w:pStyle w:val="57"/>
        <w:spacing w:line="360" w:lineRule="auto"/>
        <w:rPr>
          <w:rFonts w:hint="eastAsia"/>
        </w:rPr>
      </w:pPr>
      <w:r>
        <w:rPr>
          <w:rFonts w:hint="eastAsia" w:ascii="黑体" w:hAnsi="Times New Roman" w:eastAsia="黑体" w:cs="Times New Roman"/>
          <w:sz w:val="21"/>
          <w:lang w:val="en-US" w:eastAsia="zh-CN" w:bidi="ar-SA"/>
        </w:rPr>
        <w:t xml:space="preserve">11.1.1.2 </w:t>
      </w:r>
      <w:r>
        <w:rPr>
          <w:rFonts w:hint="eastAsia"/>
        </w:rPr>
        <w:t xml:space="preserve"> 气虚质膏方适用病症：易疲劳；多汗证；反复感冒；体位性眩晕；胃下垂；子宫脱垂；脱肛；长期腹泻；慢性疲劳综合征；疲倦型消瘦；食欲差；舌淡红，舌边有齿痕，脉弱无力等。</w:t>
      </w:r>
    </w:p>
    <w:p w14:paraId="66789705">
      <w:pPr>
        <w:pStyle w:val="57"/>
        <w:spacing w:line="360" w:lineRule="auto"/>
        <w:rPr>
          <w:rFonts w:hint="eastAsia"/>
        </w:rPr>
      </w:pPr>
      <w:r>
        <w:rPr>
          <w:rFonts w:hint="eastAsia" w:ascii="黑体" w:hAnsi="Times New Roman" w:eastAsia="黑体" w:cs="Times New Roman"/>
          <w:sz w:val="21"/>
          <w:lang w:val="en-US" w:eastAsia="zh-CN" w:bidi="ar-SA"/>
        </w:rPr>
        <w:t>11.1.1.3</w:t>
      </w:r>
      <w:r>
        <w:rPr>
          <w:rFonts w:hint="eastAsia"/>
        </w:rPr>
        <w:t xml:space="preserve">  阳虚质膏方适用病症：冻疮；低血压；全身怕冷；腰背寒冷；慢性腰痛；阳痿早泄；性冷淡；宫寒不孕；足跟冷痛；哮喘；类风湿性关节炎；过敏性鼻炎（怕冷型），胃寒（不能吃冷食）；夜尿频（大于等于3次）；舌淡白，舌体胖大，脉沉无力等。</w:t>
      </w:r>
    </w:p>
    <w:p w14:paraId="16426006">
      <w:pPr>
        <w:pStyle w:val="57"/>
        <w:spacing w:line="360" w:lineRule="auto"/>
        <w:rPr>
          <w:rFonts w:hint="eastAsia"/>
        </w:rPr>
      </w:pPr>
      <w:r>
        <w:rPr>
          <w:rFonts w:hint="eastAsia" w:ascii="黑体" w:hAnsi="Times New Roman" w:eastAsia="黑体" w:cs="Times New Roman"/>
          <w:sz w:val="21"/>
          <w:lang w:val="en-US" w:eastAsia="zh-CN" w:bidi="ar-SA"/>
        </w:rPr>
        <w:t xml:space="preserve">11.1.1.4 </w:t>
      </w:r>
      <w:r>
        <w:rPr>
          <w:rFonts w:hint="eastAsia"/>
        </w:rPr>
        <w:t xml:space="preserve"> 阴虚质膏方适用病症：口干口渴；干燥综合征；系统性红斑狼疮；大便干结；糖尿病；消瘦；顽固性失眠；高血压；口眼抽动；支气管扩张；排卵期出血；阴道出血（崩漏）；帕金森；眼睛干涩疲劳；手足心热；舌红少苔或无苔，舌体瘦，脉细数等。</w:t>
      </w:r>
    </w:p>
    <w:p w14:paraId="2D890364">
      <w:pPr>
        <w:pStyle w:val="57"/>
        <w:spacing w:line="360" w:lineRule="auto"/>
        <w:rPr>
          <w:rFonts w:hint="eastAsia"/>
        </w:rPr>
      </w:pPr>
      <w:r>
        <w:rPr>
          <w:rFonts w:hint="eastAsia" w:ascii="黑体" w:hAnsi="Times New Roman" w:eastAsia="黑体" w:cs="Times New Roman"/>
          <w:sz w:val="21"/>
          <w:lang w:val="en-US" w:eastAsia="zh-CN" w:bidi="ar-SA"/>
        </w:rPr>
        <w:t>11.1.1.5</w:t>
      </w:r>
      <w:r>
        <w:rPr>
          <w:rFonts w:hint="eastAsia"/>
        </w:rPr>
        <w:t xml:space="preserve">  痰湿质膏方适用病症：腹部肥满（啤酒肚）；喜欢甜食；皮肤油脂分泌多；脂溢性脱发；多发性脂肪瘤；眩晕；头昏；眼泡浮肿；痰多；代谢综合征：如高脂血症、高血糖、高尿酸血证、糖尿病、肥胖；痛风缓解期；舌苔白腻或白厚，脉滑等。</w:t>
      </w:r>
    </w:p>
    <w:p w14:paraId="6D4333BA">
      <w:pPr>
        <w:pStyle w:val="57"/>
        <w:spacing w:line="360" w:lineRule="auto"/>
        <w:rPr>
          <w:rFonts w:hint="eastAsia"/>
        </w:rPr>
      </w:pPr>
      <w:r>
        <w:rPr>
          <w:rFonts w:hint="eastAsia" w:ascii="黑体" w:hAnsi="Times New Roman" w:eastAsia="黑体" w:cs="Times New Roman"/>
          <w:sz w:val="21"/>
          <w:lang w:val="en-US" w:eastAsia="zh-CN" w:bidi="ar-SA"/>
        </w:rPr>
        <w:t xml:space="preserve">11.1.1.6 </w:t>
      </w:r>
      <w:r>
        <w:rPr>
          <w:rFonts w:hint="eastAsia"/>
        </w:rPr>
        <w:t xml:space="preserve"> 湿热质膏方适用病症：口苦；口臭；多黏汗；汗出有馊味；泌尿系统结石；胆囊结石；阴囊潮湿；各种慢性炎症：反复尿路感染、慢性前列腺炎、慢性盆腔炎、阴道炎、白带发黄有异味、幽门螺杆菌感染导致的胃炎、慢性肝炎（乙肝、丙肝、酒精肝、肝硬化）、慢性胆囊炎、慢性鼻炎、慢性中耳炎、甲状腺炎；脚气；湿疹；皮肤疮疖；痤疮；痔疮；痛风发作期；舌苔黄腻或黄厚，脉滑数等。</w:t>
      </w:r>
    </w:p>
    <w:p w14:paraId="7312D218">
      <w:pPr>
        <w:pStyle w:val="57"/>
        <w:spacing w:line="360" w:lineRule="auto"/>
        <w:rPr>
          <w:rFonts w:hint="eastAsia"/>
        </w:rPr>
      </w:pPr>
      <w:r>
        <w:rPr>
          <w:rFonts w:hint="eastAsia" w:ascii="黑体" w:hAnsi="Times New Roman" w:eastAsia="黑体" w:cs="Times New Roman"/>
          <w:sz w:val="21"/>
          <w:lang w:val="en-US" w:eastAsia="zh-CN" w:bidi="ar-SA"/>
        </w:rPr>
        <w:t>11.1.1.7</w:t>
      </w:r>
      <w:r>
        <w:rPr>
          <w:rFonts w:hint="eastAsia"/>
        </w:rPr>
        <w:t xml:space="preserve">  血瘀质膏方适用病症：鼻翼两边红血丝；下肢静脉曲张；下肢皮肤干燥脱屑甚至如鱼鳞；黄褐斑；痛经；中风后遗症；身体疼痛；面色晦暗；多发性老年斑；健忘；老年痴呆；心脑血管疾病：如动脉粥样硬化、高脂血症、高血压、冠心病、心绞痛、心肌梗死、脑梗死、脑出血；舌下静脉曲张，脉涩等。</w:t>
      </w:r>
    </w:p>
    <w:p w14:paraId="13138491">
      <w:pPr>
        <w:pStyle w:val="57"/>
        <w:spacing w:line="360" w:lineRule="auto"/>
        <w:rPr>
          <w:rFonts w:hint="eastAsia"/>
        </w:rPr>
      </w:pPr>
      <w:r>
        <w:rPr>
          <w:rFonts w:hint="eastAsia" w:ascii="黑体" w:hAnsi="Times New Roman" w:eastAsia="黑体" w:cs="Times New Roman"/>
          <w:sz w:val="21"/>
          <w:lang w:val="en-US" w:eastAsia="zh-CN" w:bidi="ar-SA"/>
        </w:rPr>
        <w:t>11.1.1.8</w:t>
      </w:r>
      <w:r>
        <w:rPr>
          <w:rFonts w:hint="eastAsia"/>
        </w:rPr>
        <w:t xml:space="preserve">  气郁质膏方适用病症：抑郁症；焦虑；梅核气（慢性咽炎）；慢性胃炎、胃胀嗳气反酸；胆小易受惊吓；失眠；喜叹气；喜悲伤欲哭；乳腺增生；更年期综合征；神经官能症；舌两边唾液线，脉弦等。</w:t>
      </w:r>
    </w:p>
    <w:p w14:paraId="751252F7">
      <w:pPr>
        <w:pStyle w:val="57"/>
        <w:spacing w:line="360" w:lineRule="auto"/>
        <w:rPr>
          <w:rFonts w:hint="eastAsia"/>
        </w:rPr>
      </w:pPr>
      <w:r>
        <w:rPr>
          <w:rFonts w:hint="eastAsia" w:ascii="黑体" w:hAnsi="Times New Roman" w:eastAsia="黑体" w:cs="Times New Roman"/>
          <w:sz w:val="21"/>
          <w:lang w:val="en-US" w:eastAsia="zh-CN" w:bidi="ar-SA"/>
        </w:rPr>
        <w:t>11.1.1.9</w:t>
      </w:r>
      <w:r>
        <w:rPr>
          <w:rFonts w:hint="eastAsia"/>
        </w:rPr>
        <w:t xml:space="preserve">  特禀质膏方适用病症：遇寒加重或发作的各种过敏（荨麻疹、过敏性鼻炎、哮喘、慢性湿疹、过敏性紫癜、特应性皮炎）；体虚易感冒；抵抗力差；肿瘤术后放化疗后体虚；花剥苔，地图舌等。</w:t>
      </w:r>
    </w:p>
    <w:p w14:paraId="0ECCE070">
      <w:pPr>
        <w:pStyle w:val="57"/>
        <w:spacing w:line="360" w:lineRule="auto"/>
        <w:rPr>
          <w:rFonts w:hint="eastAsia"/>
        </w:rPr>
      </w:pPr>
      <w:r>
        <w:rPr>
          <w:rFonts w:hint="eastAsia" w:ascii="黑体" w:hAnsi="Times New Roman" w:eastAsia="黑体" w:cs="Times New Roman"/>
          <w:sz w:val="21"/>
          <w:lang w:val="en-US" w:eastAsia="zh-CN" w:bidi="ar-SA"/>
        </w:rPr>
        <w:t xml:space="preserve">11.1.2 </w:t>
      </w:r>
      <w:r>
        <w:rPr>
          <w:rFonts w:hint="eastAsia"/>
        </w:rPr>
        <w:t xml:space="preserve">  禁忌症</w:t>
      </w:r>
    </w:p>
    <w:p w14:paraId="6A64086C">
      <w:pPr>
        <w:pStyle w:val="57"/>
        <w:spacing w:line="360" w:lineRule="auto"/>
        <w:rPr>
          <w:rFonts w:hint="eastAsia"/>
        </w:rPr>
      </w:pPr>
      <w:r>
        <w:rPr>
          <w:rFonts w:hint="eastAsia" w:ascii="黑体" w:hAnsi="Times New Roman" w:eastAsia="黑体" w:cs="Times New Roman"/>
          <w:sz w:val="21"/>
          <w:lang w:val="en-US" w:eastAsia="zh-CN" w:bidi="ar-SA"/>
        </w:rPr>
        <w:t>11.1.2.1</w:t>
      </w:r>
      <w:r>
        <w:rPr>
          <w:rFonts w:hint="eastAsia"/>
        </w:rPr>
        <w:t xml:space="preserve">  急性疾病：在急性疾病发作期，如高热、急性炎症等，应暂停使用体质膏方。</w:t>
      </w:r>
    </w:p>
    <w:p w14:paraId="561EE9BA">
      <w:pPr>
        <w:pStyle w:val="57"/>
        <w:spacing w:line="360" w:lineRule="auto"/>
        <w:rPr>
          <w:rFonts w:hint="eastAsia"/>
        </w:rPr>
      </w:pPr>
      <w:r>
        <w:rPr>
          <w:rFonts w:hint="eastAsia" w:ascii="黑体" w:hAnsi="Times New Roman" w:eastAsia="黑体" w:cs="Times New Roman"/>
          <w:sz w:val="21"/>
          <w:lang w:val="en-US" w:eastAsia="zh-CN" w:bidi="ar-SA"/>
        </w:rPr>
        <w:t>11.1.2.2</w:t>
      </w:r>
      <w:r>
        <w:rPr>
          <w:rFonts w:hint="eastAsia"/>
        </w:rPr>
        <w:t xml:space="preserve">  感染性疾病：在感染性疾病未控制时，应避免使用体质膏方。</w:t>
      </w:r>
    </w:p>
    <w:p w14:paraId="64CE143C">
      <w:pPr>
        <w:pStyle w:val="57"/>
        <w:spacing w:line="360" w:lineRule="auto"/>
        <w:rPr>
          <w:rFonts w:hint="eastAsia"/>
        </w:rPr>
      </w:pPr>
      <w:r>
        <w:rPr>
          <w:rFonts w:hint="eastAsia" w:ascii="黑体" w:hAnsi="Times New Roman" w:eastAsia="黑体" w:cs="Times New Roman"/>
          <w:sz w:val="21"/>
          <w:lang w:val="en-US" w:eastAsia="zh-CN" w:bidi="ar-SA"/>
        </w:rPr>
        <w:t xml:space="preserve">11.1.2.3 </w:t>
      </w:r>
      <w:r>
        <w:rPr>
          <w:rFonts w:hint="eastAsia"/>
        </w:rPr>
        <w:t xml:space="preserve"> 孕妇：由于体质膏方可能含有对胎儿有害的成分，孕妇应避免使用。</w:t>
      </w:r>
    </w:p>
    <w:p w14:paraId="1B3760C8">
      <w:pPr>
        <w:pStyle w:val="57"/>
        <w:spacing w:line="360" w:lineRule="auto"/>
        <w:rPr>
          <w:rFonts w:hint="eastAsia"/>
        </w:rPr>
      </w:pPr>
      <w:r>
        <w:rPr>
          <w:rFonts w:hint="eastAsia" w:ascii="黑体" w:hAnsi="Times New Roman" w:eastAsia="黑体" w:cs="Times New Roman"/>
          <w:sz w:val="21"/>
          <w:lang w:val="en-US" w:eastAsia="zh-CN" w:bidi="ar-SA"/>
        </w:rPr>
        <w:t xml:space="preserve">11.1.2.4 </w:t>
      </w:r>
      <w:r>
        <w:rPr>
          <w:rFonts w:hint="eastAsia"/>
        </w:rPr>
        <w:t xml:space="preserve"> 特殊体质：对体质膏方中某些成分已知过敏的患者应禁用。</w:t>
      </w:r>
    </w:p>
    <w:p w14:paraId="5ECD6989">
      <w:pPr>
        <w:pStyle w:val="57"/>
        <w:spacing w:line="360" w:lineRule="auto"/>
        <w:rPr>
          <w:rFonts w:hint="eastAsia"/>
        </w:rPr>
      </w:pPr>
      <w:r>
        <w:rPr>
          <w:rFonts w:hint="eastAsia" w:ascii="黑体" w:hAnsi="Times New Roman" w:eastAsia="黑体" w:cs="Times New Roman"/>
          <w:sz w:val="21"/>
          <w:lang w:val="en-US" w:eastAsia="zh-CN" w:bidi="ar-SA"/>
        </w:rPr>
        <w:t>11.1.2.5</w:t>
      </w:r>
      <w:r>
        <w:rPr>
          <w:rFonts w:hint="eastAsia"/>
        </w:rPr>
        <w:t xml:space="preserve">  严重器官功能障碍：如心、肝、肾功能不全患者，应慎用或禁用体质膏方。</w:t>
      </w:r>
    </w:p>
    <w:p w14:paraId="5D34BDCD">
      <w:pPr>
        <w:pStyle w:val="57"/>
        <w:spacing w:line="360" w:lineRule="auto"/>
        <w:rPr>
          <w:rFonts w:hint="eastAsia"/>
        </w:rPr>
      </w:pPr>
      <w:r>
        <w:rPr>
          <w:rFonts w:hint="eastAsia" w:ascii="黑体" w:hAnsi="Times New Roman" w:eastAsia="黑体" w:cs="Times New Roman"/>
          <w:sz w:val="21"/>
          <w:lang w:val="en-US" w:eastAsia="zh-CN" w:bidi="ar-SA"/>
        </w:rPr>
        <w:t>11.1.2.</w:t>
      </w:r>
      <w:r>
        <w:rPr>
          <w:rFonts w:hint="eastAsia"/>
        </w:rPr>
        <w:t>6  特殊治疗期：在接受手术、放疗、化疗等特殊治疗期间，应遵循医嘱使用体质膏方。</w:t>
      </w:r>
    </w:p>
    <w:p w14:paraId="7DA3A618">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11.2  注意事项</w:t>
      </w:r>
    </w:p>
    <w:p w14:paraId="1E58916D">
      <w:pPr>
        <w:pStyle w:val="57"/>
        <w:spacing w:line="360" w:lineRule="auto"/>
        <w:rPr>
          <w:rFonts w:hint="eastAsia"/>
        </w:rPr>
      </w:pPr>
      <w:r>
        <w:rPr>
          <w:rFonts w:hint="eastAsia" w:ascii="黑体" w:hAnsi="Times New Roman" w:eastAsia="黑体" w:cs="Times New Roman"/>
          <w:sz w:val="21"/>
          <w:lang w:val="en-US" w:eastAsia="zh-CN" w:bidi="ar-SA"/>
        </w:rPr>
        <w:t xml:space="preserve">11.2.1 </w:t>
      </w:r>
      <w:r>
        <w:rPr>
          <w:rFonts w:hint="eastAsia"/>
        </w:rPr>
        <w:t xml:space="preserve"> 病情评估：在使用膏方前，应由中医师进行全面的病情和体质评估。</w:t>
      </w:r>
    </w:p>
    <w:p w14:paraId="29F10A34">
      <w:pPr>
        <w:pStyle w:val="57"/>
        <w:spacing w:line="360" w:lineRule="auto"/>
        <w:rPr>
          <w:rFonts w:hint="eastAsia"/>
        </w:rPr>
      </w:pPr>
      <w:r>
        <w:rPr>
          <w:rFonts w:hint="eastAsia" w:ascii="黑体" w:hAnsi="Times New Roman" w:eastAsia="黑体" w:cs="Times New Roman"/>
          <w:sz w:val="21"/>
          <w:lang w:val="en-US" w:eastAsia="zh-CN" w:bidi="ar-SA"/>
        </w:rPr>
        <w:t xml:space="preserve">11.2.2 </w:t>
      </w:r>
      <w:r>
        <w:rPr>
          <w:rFonts w:hint="eastAsia"/>
        </w:rPr>
        <w:t xml:space="preserve"> 个体化选择：根据患者的具体病症、辨证、时间和体质，选择最适合的膏方。</w:t>
      </w:r>
    </w:p>
    <w:p w14:paraId="71064E03">
      <w:pPr>
        <w:pStyle w:val="57"/>
        <w:spacing w:line="360" w:lineRule="auto"/>
        <w:rPr>
          <w:rFonts w:hint="eastAsia"/>
        </w:rPr>
      </w:pPr>
      <w:r>
        <w:rPr>
          <w:rFonts w:hint="eastAsia" w:ascii="黑体" w:hAnsi="Times New Roman" w:eastAsia="黑体" w:cs="Times New Roman"/>
          <w:sz w:val="21"/>
          <w:lang w:val="en-US" w:eastAsia="zh-CN" w:bidi="ar-SA"/>
        </w:rPr>
        <w:t xml:space="preserve">11.2.3 </w:t>
      </w:r>
      <w:r>
        <w:rPr>
          <w:rFonts w:hint="eastAsia"/>
        </w:rPr>
        <w:t xml:space="preserve"> 医嘱遵循：患者应严格遵循医师的指导和建议使用膏方。</w:t>
      </w:r>
    </w:p>
    <w:p w14:paraId="7EB8B73D">
      <w:pPr>
        <w:pStyle w:val="57"/>
        <w:spacing w:line="360" w:lineRule="auto"/>
        <w:rPr>
          <w:rFonts w:hint="eastAsia"/>
        </w:rPr>
      </w:pPr>
      <w:r>
        <w:rPr>
          <w:rFonts w:hint="eastAsia" w:ascii="黑体" w:hAnsi="Times New Roman" w:eastAsia="黑体" w:cs="Times New Roman"/>
          <w:sz w:val="21"/>
          <w:lang w:val="en-US" w:eastAsia="zh-CN" w:bidi="ar-SA"/>
        </w:rPr>
        <w:t xml:space="preserve">11.2.4 </w:t>
      </w:r>
      <w:r>
        <w:rPr>
          <w:rFonts w:hint="eastAsia"/>
        </w:rPr>
        <w:t xml:space="preserve"> 定期复诊：在膏方使用期间，患者应定期复诊，以评估疗效和调整方案。</w:t>
      </w:r>
    </w:p>
    <w:p w14:paraId="40BF3D23">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11.3用法用量的规范与建议</w:t>
      </w:r>
    </w:p>
    <w:p w14:paraId="3263877F">
      <w:pPr>
        <w:pStyle w:val="57"/>
        <w:spacing w:line="360" w:lineRule="auto"/>
        <w:rPr>
          <w:rFonts w:hint="eastAsia"/>
        </w:rPr>
      </w:pPr>
      <w:r>
        <w:rPr>
          <w:rFonts w:hint="eastAsia" w:ascii="黑体" w:hAnsi="Times New Roman" w:eastAsia="黑体" w:cs="Times New Roman"/>
          <w:sz w:val="21"/>
          <w:lang w:val="en-US" w:eastAsia="zh-CN" w:bidi="ar-SA"/>
        </w:rPr>
        <w:t xml:space="preserve">11.3.1 </w:t>
      </w:r>
      <w:r>
        <w:rPr>
          <w:rFonts w:hint="eastAsia"/>
        </w:rPr>
        <w:t>标准剂量：成人和儿童的标准推荐剂量，每日20-40g，必要时可以加倍，儿童减半。</w:t>
      </w:r>
    </w:p>
    <w:p w14:paraId="3E46C3EE">
      <w:pPr>
        <w:pStyle w:val="57"/>
        <w:spacing w:line="360" w:lineRule="auto"/>
        <w:rPr>
          <w:rFonts w:hint="eastAsia"/>
        </w:rPr>
      </w:pPr>
      <w:r>
        <w:rPr>
          <w:rFonts w:hint="eastAsia" w:ascii="黑体" w:hAnsi="Times New Roman" w:eastAsia="黑体" w:cs="Times New Roman"/>
          <w:sz w:val="21"/>
          <w:lang w:val="en-US" w:eastAsia="zh-CN" w:bidi="ar-SA"/>
        </w:rPr>
        <w:t xml:space="preserve">11.3.2 </w:t>
      </w:r>
      <w:r>
        <w:rPr>
          <w:rFonts w:hint="eastAsia"/>
        </w:rPr>
        <w:t>服用时间：建议最佳的服用时间，例如：早空腹晚睡前，或饭后半小时。</w:t>
      </w:r>
    </w:p>
    <w:p w14:paraId="0BB26790">
      <w:pPr>
        <w:pStyle w:val="57"/>
        <w:spacing w:line="360" w:lineRule="auto"/>
        <w:rPr>
          <w:rFonts w:hint="eastAsia"/>
        </w:rPr>
      </w:pPr>
      <w:r>
        <w:rPr>
          <w:rFonts w:hint="eastAsia" w:ascii="黑体" w:hAnsi="Times New Roman" w:eastAsia="黑体" w:cs="Times New Roman"/>
          <w:sz w:val="21"/>
          <w:lang w:val="en-US" w:eastAsia="zh-CN" w:bidi="ar-SA"/>
        </w:rPr>
        <w:t xml:space="preserve">11.3.3 </w:t>
      </w:r>
      <w:r>
        <w:rPr>
          <w:rFonts w:hint="eastAsia"/>
        </w:rPr>
        <w:t>服用周期：推荐服用周期，体质膏方不少于3月，通常为6月-12月，连续3年，或按疗程服用。体质膏方可长期坚持服用。</w:t>
      </w:r>
    </w:p>
    <w:p w14:paraId="42725381">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11.4 不良反应的观察与处理</w:t>
      </w:r>
    </w:p>
    <w:p w14:paraId="3C57F994">
      <w:pPr>
        <w:pStyle w:val="57"/>
        <w:spacing w:line="360" w:lineRule="auto"/>
        <w:rPr>
          <w:rFonts w:hint="eastAsia"/>
        </w:rPr>
      </w:pPr>
      <w:r>
        <w:rPr>
          <w:rFonts w:hint="eastAsia" w:ascii="黑体" w:hAnsi="Times New Roman" w:eastAsia="黑体" w:cs="Times New Roman"/>
          <w:sz w:val="21"/>
          <w:lang w:val="en-US" w:eastAsia="zh-CN" w:bidi="ar-SA"/>
        </w:rPr>
        <w:t>11.</w:t>
      </w:r>
      <w:r>
        <w:rPr>
          <w:rFonts w:hint="eastAsia" w:ascii="黑体" w:eastAsia="黑体" w:cs="Times New Roman"/>
          <w:sz w:val="21"/>
          <w:lang w:val="en-US" w:eastAsia="zh-CN" w:bidi="ar-SA"/>
        </w:rPr>
        <w:t>4</w:t>
      </w:r>
      <w:r>
        <w:rPr>
          <w:rFonts w:hint="eastAsia" w:ascii="黑体" w:hAnsi="Times New Roman" w:eastAsia="黑体" w:cs="Times New Roman"/>
          <w:sz w:val="21"/>
          <w:lang w:val="en-US" w:eastAsia="zh-CN" w:bidi="ar-SA"/>
        </w:rPr>
        <w:t xml:space="preserve">.1 </w:t>
      </w:r>
      <w:r>
        <w:rPr>
          <w:rFonts w:hint="eastAsia"/>
        </w:rPr>
        <w:t>常见反应：消化不适、口舌生疮等“上火”反应，过敏症状等。</w:t>
      </w:r>
    </w:p>
    <w:p w14:paraId="2B19F678">
      <w:pPr>
        <w:pStyle w:val="57"/>
        <w:spacing w:line="360" w:lineRule="auto"/>
        <w:rPr>
          <w:rFonts w:hint="eastAsia"/>
        </w:rPr>
      </w:pPr>
      <w:r>
        <w:rPr>
          <w:rFonts w:hint="eastAsia" w:ascii="黑体" w:hAnsi="Times New Roman" w:eastAsia="黑体" w:cs="Times New Roman"/>
          <w:sz w:val="21"/>
          <w:lang w:val="en-US" w:eastAsia="zh-CN" w:bidi="ar-SA"/>
        </w:rPr>
        <w:t>11.</w:t>
      </w:r>
      <w:r>
        <w:rPr>
          <w:rFonts w:hint="eastAsia" w:ascii="黑体" w:eastAsia="黑体" w:cs="Times New Roman"/>
          <w:sz w:val="21"/>
          <w:lang w:val="en-US" w:eastAsia="zh-CN" w:bidi="ar-SA"/>
        </w:rPr>
        <w:t>4</w:t>
      </w:r>
      <w:r>
        <w:rPr>
          <w:rFonts w:hint="eastAsia" w:ascii="黑体" w:hAnsi="Times New Roman" w:eastAsia="黑体" w:cs="Times New Roman"/>
          <w:sz w:val="21"/>
          <w:lang w:val="en-US" w:eastAsia="zh-CN" w:bidi="ar-SA"/>
        </w:rPr>
        <w:t xml:space="preserve">.2 </w:t>
      </w:r>
      <w:r>
        <w:rPr>
          <w:rFonts w:hint="eastAsia"/>
        </w:rPr>
        <w:t>观察方法：指导患者观察和记录服用膏方后的身体反应。</w:t>
      </w:r>
    </w:p>
    <w:p w14:paraId="1E6644BF">
      <w:pPr>
        <w:pStyle w:val="57"/>
        <w:spacing w:line="360" w:lineRule="auto"/>
        <w:rPr>
          <w:rFonts w:hint="eastAsia"/>
        </w:rPr>
      </w:pPr>
      <w:r>
        <w:rPr>
          <w:rFonts w:hint="eastAsia" w:ascii="黑体" w:hAnsi="Times New Roman" w:eastAsia="黑体" w:cs="Times New Roman"/>
          <w:sz w:val="21"/>
          <w:lang w:val="en-US" w:eastAsia="zh-CN" w:bidi="ar-SA"/>
        </w:rPr>
        <w:t>11.</w:t>
      </w:r>
      <w:r>
        <w:rPr>
          <w:rFonts w:hint="eastAsia" w:ascii="黑体" w:eastAsia="黑体" w:cs="Times New Roman"/>
          <w:sz w:val="21"/>
          <w:lang w:val="en-US" w:eastAsia="zh-CN" w:bidi="ar-SA"/>
        </w:rPr>
        <w:t>4</w:t>
      </w:r>
      <w:r>
        <w:rPr>
          <w:rFonts w:hint="eastAsia" w:ascii="黑体" w:hAnsi="Times New Roman" w:eastAsia="黑体" w:cs="Times New Roman"/>
          <w:sz w:val="21"/>
          <w:lang w:val="en-US" w:eastAsia="zh-CN" w:bidi="ar-SA"/>
        </w:rPr>
        <w:t xml:space="preserve">.3 </w:t>
      </w:r>
      <w:r>
        <w:rPr>
          <w:rFonts w:hint="eastAsia"/>
        </w:rPr>
        <w:t>处理流程：提供出现不良反应时的处理建议，包括减量、停药或就医。</w:t>
      </w:r>
    </w:p>
    <w:p w14:paraId="75F7008B">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11.</w:t>
      </w: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 xml:space="preserve"> 与其他治疗方法的联合应用</w:t>
      </w:r>
    </w:p>
    <w:p w14:paraId="428A70EC">
      <w:pPr>
        <w:pStyle w:val="57"/>
        <w:spacing w:line="360" w:lineRule="auto"/>
        <w:rPr>
          <w:rFonts w:hint="eastAsia"/>
        </w:rPr>
      </w:pPr>
      <w:r>
        <w:rPr>
          <w:rFonts w:hint="eastAsia" w:ascii="黑体" w:hAnsi="Times New Roman" w:eastAsia="黑体" w:cs="Times New Roman"/>
          <w:sz w:val="21"/>
          <w:lang w:val="en-US" w:eastAsia="zh-CN" w:bidi="ar-SA"/>
        </w:rPr>
        <w:t>11.</w:t>
      </w: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 xml:space="preserve">.1 </w:t>
      </w:r>
      <w:r>
        <w:rPr>
          <w:rFonts w:hint="eastAsia"/>
        </w:rPr>
        <w:t>药物相互作用：膏方与其他药物的相互作用，注意药物配伍禁忌。</w:t>
      </w:r>
    </w:p>
    <w:p w14:paraId="2844DB77">
      <w:pPr>
        <w:pStyle w:val="57"/>
        <w:spacing w:line="360" w:lineRule="auto"/>
        <w:rPr>
          <w:rFonts w:hint="eastAsia"/>
        </w:rPr>
      </w:pPr>
      <w:r>
        <w:rPr>
          <w:rFonts w:hint="eastAsia" w:ascii="黑体" w:hAnsi="Times New Roman" w:eastAsia="黑体" w:cs="Times New Roman"/>
          <w:sz w:val="21"/>
          <w:lang w:val="en-US" w:eastAsia="zh-CN" w:bidi="ar-SA"/>
        </w:rPr>
        <w:t>11.</w:t>
      </w: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 xml:space="preserve">.2 </w:t>
      </w:r>
      <w:r>
        <w:rPr>
          <w:rFonts w:hint="eastAsia"/>
        </w:rPr>
        <w:t>治疗协同：膏方与其他治疗方法如针灸、按摩等的协同效应。</w:t>
      </w:r>
    </w:p>
    <w:p w14:paraId="51B6FCEE">
      <w:pPr>
        <w:pStyle w:val="57"/>
        <w:spacing w:line="360" w:lineRule="auto"/>
        <w:rPr>
          <w:rFonts w:hint="eastAsia"/>
        </w:rPr>
      </w:pPr>
      <w:r>
        <w:rPr>
          <w:rFonts w:hint="eastAsia" w:ascii="黑体" w:hAnsi="Times New Roman" w:eastAsia="黑体" w:cs="Times New Roman"/>
          <w:sz w:val="21"/>
          <w:lang w:val="en-US" w:eastAsia="zh-CN" w:bidi="ar-SA"/>
        </w:rPr>
        <w:t>11.</w:t>
      </w: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 xml:space="preserve">.3 </w:t>
      </w:r>
      <w:r>
        <w:rPr>
          <w:rFonts w:hint="eastAsia"/>
        </w:rPr>
        <w:t>综合治疗计划：制定包含膏方的综合治疗方案，如饮食（饮食宜忌、药茶、药膳）、运动、经络、艾灸等综合疗法协同作用，以提高治疗效果。</w:t>
      </w:r>
    </w:p>
    <w:p w14:paraId="0EF3C2B7">
      <w:pPr>
        <w:pStyle w:val="57"/>
        <w:ind w:left="0" w:leftChars="0" w:firstLine="0" w:firstLineChars="0"/>
        <w:rPr>
          <w:rFonts w:hint="eastAsia"/>
        </w:rPr>
      </w:pPr>
    </w:p>
    <w:p w14:paraId="3BEBF681">
      <w:pPr>
        <w:pStyle w:val="105"/>
        <w:numPr>
          <w:ilvl w:val="1"/>
          <w:numId w:val="0"/>
        </w:numPr>
        <w:spacing w:before="240" w:after="240"/>
        <w:ind w:leftChars="0"/>
        <w:rPr>
          <w:rFonts w:hint="eastAsia"/>
        </w:rPr>
      </w:pPr>
      <w:bookmarkStart w:id="67" w:name="_Toc19387"/>
      <w:r>
        <w:rPr>
          <w:rFonts w:hint="eastAsia"/>
          <w:lang w:val="en-US" w:eastAsia="zh-CN"/>
        </w:rPr>
        <w:t xml:space="preserve">12  </w:t>
      </w:r>
      <w:r>
        <w:rPr>
          <w:rFonts w:hint="eastAsia"/>
        </w:rPr>
        <w:t>疗效评估</w:t>
      </w:r>
      <w:bookmarkEnd w:id="67"/>
    </w:p>
    <w:p w14:paraId="58886E97">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12.1 症状改善评估</w:t>
      </w:r>
    </w:p>
    <w:p w14:paraId="1B423EBF">
      <w:pPr>
        <w:pStyle w:val="57"/>
        <w:spacing w:line="360" w:lineRule="auto"/>
        <w:rPr>
          <w:rFonts w:hint="eastAsia"/>
        </w:rPr>
      </w:pPr>
      <w:r>
        <w:rPr>
          <w:rFonts w:hint="eastAsia" w:ascii="黑体" w:hAnsi="Times New Roman" w:eastAsia="黑体" w:cs="Times New Roman"/>
          <w:sz w:val="21"/>
          <w:lang w:val="en-US" w:eastAsia="zh-CN" w:bidi="ar-SA"/>
        </w:rPr>
        <w:t xml:space="preserve">12.1.1 </w:t>
      </w:r>
      <w:r>
        <w:rPr>
          <w:rFonts w:hint="eastAsia"/>
        </w:rPr>
        <w:t>平和体质：显效为身体处健康平衡，精力充沛、面色红润有光泽、睡眠及二便正常、情绪稳定一月以上；有效为相关方面有改善，能迅速恢复轻微压力反应两周以上；无效为无变化。</w:t>
      </w:r>
    </w:p>
    <w:p w14:paraId="540635C2">
      <w:pPr>
        <w:pStyle w:val="57"/>
        <w:spacing w:line="360" w:lineRule="auto"/>
        <w:rPr>
          <w:rFonts w:hint="eastAsia"/>
        </w:rPr>
      </w:pPr>
      <w:r>
        <w:rPr>
          <w:rFonts w:hint="eastAsia" w:ascii="黑体" w:hAnsi="Times New Roman" w:eastAsia="黑体" w:cs="Times New Roman"/>
          <w:sz w:val="21"/>
          <w:lang w:val="en-US" w:eastAsia="zh-CN" w:bidi="ar-SA"/>
        </w:rPr>
        <w:t xml:space="preserve">12.1.2 </w:t>
      </w:r>
      <w:r>
        <w:rPr>
          <w:rFonts w:hint="eastAsia"/>
        </w:rPr>
        <w:t>气虚体质：显效为面色红润、精力充沛、症状消失、活动后无不适、出汗正常、食欲良好一月以上；有效为症状减轻、出汗减少、食欲增加两周以上；无效为无变化。</w:t>
      </w:r>
    </w:p>
    <w:p w14:paraId="27F1D9F0">
      <w:pPr>
        <w:pStyle w:val="57"/>
        <w:spacing w:line="360" w:lineRule="auto"/>
        <w:rPr>
          <w:rFonts w:hint="eastAsia"/>
        </w:rPr>
      </w:pPr>
      <w:r>
        <w:rPr>
          <w:rFonts w:hint="eastAsia" w:ascii="黑体" w:hAnsi="Times New Roman" w:eastAsia="黑体" w:cs="Times New Roman"/>
          <w:sz w:val="21"/>
          <w:lang w:val="en-US" w:eastAsia="zh-CN" w:bidi="ar-SA"/>
        </w:rPr>
        <w:t xml:space="preserve">12.1.3 </w:t>
      </w:r>
      <w:r>
        <w:rPr>
          <w:rFonts w:hint="eastAsia"/>
        </w:rPr>
        <w:t>阳虚体质：显效为畏寒改善、手足温暖、腰膝酸软消失、大便成形、精神振作一月以上；有效为症状缓解、大便质地改善、精神好转两周以上；无效为依旧。</w:t>
      </w:r>
    </w:p>
    <w:p w14:paraId="47FAFF44">
      <w:pPr>
        <w:pStyle w:val="57"/>
        <w:spacing w:line="360" w:lineRule="auto"/>
        <w:rPr>
          <w:rFonts w:hint="eastAsia"/>
        </w:rPr>
      </w:pPr>
      <w:r>
        <w:rPr>
          <w:rFonts w:hint="eastAsia" w:ascii="黑体" w:hAnsi="Times New Roman" w:eastAsia="黑体" w:cs="Times New Roman"/>
          <w:sz w:val="21"/>
          <w:lang w:val="en-US" w:eastAsia="zh-CN" w:bidi="ar-SA"/>
        </w:rPr>
        <w:t xml:space="preserve">12.1.4 </w:t>
      </w:r>
      <w:r>
        <w:rPr>
          <w:rFonts w:hint="eastAsia"/>
        </w:rPr>
        <w:t>阴虚体质：显效为口燥咽干等症状消失、睡眠安稳、皮肤润泽、性情平和一月以上；有效为症状减轻、睡眠质量提高、皮肤干燥改善两周以上；无效为无变化。</w:t>
      </w:r>
    </w:p>
    <w:p w14:paraId="3A3BBDF0">
      <w:pPr>
        <w:pStyle w:val="57"/>
        <w:spacing w:line="360" w:lineRule="auto"/>
        <w:rPr>
          <w:rFonts w:hint="eastAsia"/>
        </w:rPr>
      </w:pPr>
      <w:r>
        <w:rPr>
          <w:rFonts w:hint="eastAsia" w:ascii="黑体" w:hAnsi="Times New Roman" w:eastAsia="黑体" w:cs="Times New Roman"/>
          <w:sz w:val="21"/>
          <w:lang w:val="en-US" w:eastAsia="zh-CN" w:bidi="ar-SA"/>
        </w:rPr>
        <w:t xml:space="preserve">12.1.5 </w:t>
      </w:r>
      <w:r>
        <w:rPr>
          <w:rFonts w:hint="eastAsia"/>
        </w:rPr>
        <w:t>痰湿体质：显效为身体困重等症状消失、舌苔转薄、大便正常、咳痰减少一月以上；有效为症状减轻、舌苔改善、大便质地改善两周以上；无效为无变化。</w:t>
      </w:r>
    </w:p>
    <w:p w14:paraId="361045DF">
      <w:pPr>
        <w:pStyle w:val="57"/>
        <w:spacing w:line="360" w:lineRule="auto"/>
        <w:rPr>
          <w:rFonts w:hint="eastAsia"/>
        </w:rPr>
      </w:pPr>
      <w:r>
        <w:rPr>
          <w:rFonts w:hint="eastAsia" w:ascii="黑体" w:hAnsi="Times New Roman" w:eastAsia="黑体" w:cs="Times New Roman"/>
          <w:sz w:val="21"/>
          <w:lang w:val="en-US" w:eastAsia="zh-CN" w:bidi="ar-SA"/>
        </w:rPr>
        <w:t xml:space="preserve">12.1.6 </w:t>
      </w:r>
      <w:r>
        <w:rPr>
          <w:rFonts w:hint="eastAsia"/>
        </w:rPr>
        <w:t>湿热体质：显效为油腻感减轻、皮肤问题消失、口苦消失、小便清利、情绪舒畅一月以上；有效为症状减少、口苦减轻、小便颜色变浅两周以上；无效为无变化。</w:t>
      </w:r>
    </w:p>
    <w:p w14:paraId="60B0FF4B">
      <w:pPr>
        <w:pStyle w:val="57"/>
        <w:spacing w:line="360" w:lineRule="auto"/>
        <w:rPr>
          <w:rFonts w:hint="eastAsia"/>
        </w:rPr>
      </w:pPr>
      <w:r>
        <w:rPr>
          <w:rFonts w:hint="eastAsia" w:ascii="黑体" w:hAnsi="Times New Roman" w:eastAsia="黑体" w:cs="Times New Roman"/>
          <w:sz w:val="21"/>
          <w:lang w:val="en-US" w:eastAsia="zh-CN" w:bidi="ar-SA"/>
        </w:rPr>
        <w:t xml:space="preserve">12.1.7 </w:t>
      </w:r>
      <w:r>
        <w:rPr>
          <w:rFonts w:hint="eastAsia"/>
        </w:rPr>
        <w:t>血瘀体质：显效为面色有光泽、唇色红润、疼痛消失、舌象正常、月经正常（女）一月以上；有效为症状减轻、舌象好转、月经好转两周以上；无效为无变化。</w:t>
      </w:r>
    </w:p>
    <w:p w14:paraId="06EB9B64">
      <w:pPr>
        <w:pStyle w:val="57"/>
        <w:spacing w:line="360" w:lineRule="auto"/>
        <w:rPr>
          <w:rFonts w:hint="eastAsia"/>
        </w:rPr>
      </w:pPr>
      <w:r>
        <w:rPr>
          <w:rFonts w:hint="eastAsia" w:ascii="黑体" w:hAnsi="Times New Roman" w:eastAsia="黑体" w:cs="Times New Roman"/>
          <w:sz w:val="21"/>
          <w:lang w:val="en-US" w:eastAsia="zh-CN" w:bidi="ar-SA"/>
        </w:rPr>
        <w:t xml:space="preserve">12.1.8 </w:t>
      </w:r>
      <w:r>
        <w:rPr>
          <w:rFonts w:hint="eastAsia"/>
        </w:rPr>
        <w:t>气郁体质：显效为情绪舒畅、胸闷胁胀消失、睡眠良好、食欲增加一月以上；有效为症状减轻、睡眠质量提高、胃口变好两周以上；无效为无变化。</w:t>
      </w:r>
    </w:p>
    <w:p w14:paraId="5D7BE311">
      <w:pPr>
        <w:pStyle w:val="57"/>
        <w:spacing w:line="360" w:lineRule="auto"/>
        <w:rPr>
          <w:rFonts w:hint="eastAsia"/>
        </w:rPr>
      </w:pPr>
      <w:r>
        <w:rPr>
          <w:rFonts w:hint="eastAsia" w:ascii="黑体" w:hAnsi="Times New Roman" w:eastAsia="黑体" w:cs="Times New Roman"/>
          <w:sz w:val="21"/>
          <w:lang w:val="en-US" w:eastAsia="zh-CN" w:bidi="ar-SA"/>
        </w:rPr>
        <w:t xml:space="preserve">12.1.9 </w:t>
      </w:r>
      <w:r>
        <w:rPr>
          <w:rFonts w:hint="eastAsia"/>
        </w:rPr>
        <w:t>特禀体质：显效为过敏症状消失、耐受性提高、抵抗力增强一月以上；有效为症状减少、敏感程度降低、抵抗力提高两周以上；无效为无变化。</w:t>
      </w:r>
    </w:p>
    <w:p w14:paraId="7CA9F766">
      <w:pPr>
        <w:pStyle w:val="57"/>
        <w:spacing w:line="360" w:lineRule="auto"/>
        <w:rPr>
          <w:rFonts w:hint="eastAsia"/>
        </w:rPr>
      </w:pPr>
      <w:r>
        <w:rPr>
          <w:rFonts w:hint="eastAsia" w:ascii="黑体" w:hAnsi="Times New Roman" w:eastAsia="黑体" w:cs="Times New Roman"/>
          <w:sz w:val="21"/>
          <w:lang w:val="en-US" w:eastAsia="zh-CN" w:bidi="ar-SA"/>
        </w:rPr>
        <w:t xml:space="preserve">12.1.2 </w:t>
      </w:r>
      <w:r>
        <w:rPr>
          <w:rFonts w:hint="eastAsia"/>
        </w:rPr>
        <w:t>体征变化评估</w:t>
      </w:r>
    </w:p>
    <w:p w14:paraId="6F72473E">
      <w:pPr>
        <w:pStyle w:val="57"/>
        <w:spacing w:line="360" w:lineRule="auto"/>
        <w:rPr>
          <w:rFonts w:hint="eastAsia"/>
        </w:rPr>
      </w:pPr>
      <w:r>
        <w:rPr>
          <w:rFonts w:hint="eastAsia" w:ascii="黑体" w:hAnsi="Times New Roman" w:eastAsia="黑体" w:cs="Times New Roman"/>
          <w:sz w:val="21"/>
          <w:lang w:val="en-US" w:eastAsia="zh-CN" w:bidi="ar-SA"/>
        </w:rPr>
        <w:t xml:space="preserve">12.1.2.1 </w:t>
      </w:r>
      <w:r>
        <w:rPr>
          <w:rFonts w:hint="eastAsia"/>
        </w:rPr>
        <w:t>舌象：显效为根据不同体质舌色舌苔恢复正常一月以上；有效为向正常转变两周以上；无效为无变化。</w:t>
      </w:r>
    </w:p>
    <w:p w14:paraId="4F44D803">
      <w:pPr>
        <w:pStyle w:val="57"/>
        <w:spacing w:line="360" w:lineRule="auto"/>
        <w:rPr>
          <w:rFonts w:hint="eastAsia"/>
        </w:rPr>
      </w:pPr>
      <w:r>
        <w:rPr>
          <w:rFonts w:hint="eastAsia" w:ascii="黑体" w:hAnsi="Times New Roman" w:eastAsia="黑体" w:cs="Times New Roman"/>
          <w:sz w:val="21"/>
          <w:lang w:val="en-US" w:eastAsia="zh-CN" w:bidi="ar-SA"/>
        </w:rPr>
        <w:t xml:space="preserve">12.1.2.2 </w:t>
      </w:r>
      <w:r>
        <w:rPr>
          <w:rFonts w:hint="eastAsia"/>
        </w:rPr>
        <w:t>脉象：显效为脉象平和有力符合正常特征一月以上；有效为有所改善两周以上；无效为无变化。</w:t>
      </w:r>
    </w:p>
    <w:p w14:paraId="673FC0AE">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12.2 生活质量评估</w:t>
      </w:r>
    </w:p>
    <w:p w14:paraId="6ED3464B">
      <w:pPr>
        <w:pStyle w:val="57"/>
        <w:spacing w:line="360" w:lineRule="auto"/>
        <w:rPr>
          <w:rFonts w:hint="eastAsia"/>
        </w:rPr>
      </w:pPr>
      <w:r>
        <w:rPr>
          <w:rFonts w:hint="eastAsia" w:ascii="黑体" w:hAnsi="Times New Roman" w:eastAsia="黑体" w:cs="Times New Roman"/>
          <w:sz w:val="21"/>
          <w:lang w:val="en-US" w:eastAsia="zh-CN" w:bidi="ar-SA"/>
        </w:rPr>
        <w:t xml:space="preserve">12.2.1 </w:t>
      </w:r>
      <w:r>
        <w:rPr>
          <w:rFonts w:hint="eastAsia"/>
        </w:rPr>
        <w:t>体力活动：显效为体力增强，可长时间运动无疲劳感一月以上；有效为体力提高、疲劳感减轻两周以上；无效为无变化。</w:t>
      </w:r>
    </w:p>
    <w:p w14:paraId="5D66B95E">
      <w:pPr>
        <w:pStyle w:val="57"/>
        <w:spacing w:line="360" w:lineRule="auto"/>
        <w:rPr>
          <w:rFonts w:hint="eastAsia"/>
        </w:rPr>
      </w:pPr>
      <w:r>
        <w:rPr>
          <w:rFonts w:hint="eastAsia" w:ascii="黑体" w:hAnsi="Times New Roman" w:eastAsia="黑体" w:cs="Times New Roman"/>
          <w:sz w:val="21"/>
          <w:lang w:val="en-US" w:eastAsia="zh-CN" w:bidi="ar-SA"/>
        </w:rPr>
        <w:t xml:space="preserve">12.2.2 </w:t>
      </w:r>
      <w:r>
        <w:rPr>
          <w:rFonts w:hint="eastAsia"/>
        </w:rPr>
        <w:t>心理状态：显效为情绪稳定、积极乐观、不良情绪消失一月以上；有效为情绪改善、焦虑烦躁减轻两周以上；无效为无变化。</w:t>
      </w:r>
    </w:p>
    <w:p w14:paraId="4BA5D8E7">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12.3 整体状态综合评估</w:t>
      </w:r>
    </w:p>
    <w:p w14:paraId="4B544D26">
      <w:pPr>
        <w:pStyle w:val="57"/>
        <w:spacing w:line="360" w:lineRule="auto"/>
        <w:rPr>
          <w:rFonts w:hint="eastAsia"/>
        </w:rPr>
      </w:pPr>
      <w:r>
        <w:rPr>
          <w:rFonts w:hint="eastAsia" w:ascii="黑体" w:hAnsi="Times New Roman" w:eastAsia="黑体" w:cs="Times New Roman"/>
          <w:sz w:val="21"/>
          <w:lang w:val="en-US" w:eastAsia="zh-CN" w:bidi="ar-SA"/>
        </w:rPr>
        <w:t>12.3.1</w:t>
      </w:r>
      <w:r>
        <w:rPr>
          <w:rFonts w:hint="eastAsia"/>
        </w:rPr>
        <w:t>免疫力提升：显效为各种体质疾病次数减少、恢复时间短一月以上；有效为次数减少、恢复时间缩短两周以上；无效为无变化。</w:t>
      </w:r>
    </w:p>
    <w:p w14:paraId="34444C51">
      <w:pPr>
        <w:pStyle w:val="57"/>
        <w:spacing w:line="360" w:lineRule="auto"/>
        <w:rPr>
          <w:rFonts w:hint="eastAsia"/>
        </w:rPr>
      </w:pPr>
      <w:r>
        <w:rPr>
          <w:rFonts w:hint="eastAsia" w:ascii="黑体" w:hAnsi="Times New Roman" w:eastAsia="黑体" w:cs="Times New Roman"/>
          <w:sz w:val="21"/>
          <w:lang w:val="en-US" w:eastAsia="zh-CN" w:bidi="ar-SA"/>
        </w:rPr>
        <w:t>12.3.2</w:t>
      </w:r>
      <w:r>
        <w:rPr>
          <w:rFonts w:hint="eastAsia"/>
        </w:rPr>
        <w:t>适应能力增强：显效为适应季节变化等能力提高、无不适症状一月以上；有效为能力改善、不适症状减轻两周以上；无效为无变化。</w:t>
      </w:r>
    </w:p>
    <w:p w14:paraId="3F67005B">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12.4 安全性评估</w:t>
      </w:r>
    </w:p>
    <w:p w14:paraId="2A74F849">
      <w:pPr>
        <w:pStyle w:val="57"/>
        <w:spacing w:line="360" w:lineRule="auto"/>
        <w:rPr>
          <w:rFonts w:hint="eastAsia"/>
        </w:rPr>
      </w:pPr>
      <w:r>
        <w:rPr>
          <w:rFonts w:hint="eastAsia"/>
        </w:rPr>
        <w:t>中医体质辨识即中医四诊仪测试相关数据：显效为通过中医四诊仪测试，各项数据指标明显趋于正常体质范围，面色、舌象、脉象等符合相应健康体质特征，或平和体质较前上升超过20%，和或偏颇体质数值下降超过20%。持续一个月以上，且在后续观察中保持稳定状态。</w:t>
      </w:r>
    </w:p>
    <w:p w14:paraId="3ECFDEA3">
      <w:pPr>
        <w:pStyle w:val="57"/>
        <w:spacing w:line="360" w:lineRule="auto"/>
        <w:rPr>
          <w:rFonts w:hint="eastAsia"/>
        </w:rPr>
      </w:pPr>
      <w:r>
        <w:rPr>
          <w:rFonts w:hint="eastAsia"/>
        </w:rPr>
        <w:t>有效为中医四诊仪测试数据有一定程度的改善，向正常体质范围靠近，或平和体质较前上升10%-20%，和或偏颇体质数值下降10%-20%。持续两周以上，虽未完全达到健康体质标准，但有积极的变化趋势。</w:t>
      </w:r>
    </w:p>
    <w:p w14:paraId="22242A34">
      <w:pPr>
        <w:pStyle w:val="57"/>
        <w:spacing w:line="360" w:lineRule="auto"/>
        <w:rPr>
          <w:rFonts w:hint="eastAsia"/>
        </w:rPr>
      </w:pPr>
      <w:r>
        <w:rPr>
          <w:rFonts w:hint="eastAsia"/>
        </w:rPr>
        <w:t>无效为中医四诊仪测试数据无明显变化，或偏颇体质数值上升20%以上，同时伴平和质数值显著下降20%以上。</w:t>
      </w:r>
    </w:p>
    <w:p w14:paraId="3B142080">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12.5 安全性评估</w:t>
      </w:r>
    </w:p>
    <w:p w14:paraId="0A7E329C">
      <w:pPr>
        <w:pStyle w:val="57"/>
        <w:spacing w:line="360" w:lineRule="auto"/>
        <w:rPr>
          <w:rFonts w:hint="eastAsia"/>
        </w:rPr>
      </w:pPr>
      <w:r>
        <w:rPr>
          <w:rFonts w:hint="eastAsia"/>
        </w:rPr>
        <w:t>无不良反应为优；有轻微不良反应（如腹胀、食欲减退）不影响继续服用为良；有严重不良反应（如过敏、严重“上火”、胃肠道出血）需停止服用为差。</w:t>
      </w:r>
    </w:p>
    <w:p w14:paraId="36AE14C3">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12.6 长期疗效评估</w:t>
      </w:r>
    </w:p>
    <w:p w14:paraId="565AF950">
      <w:pPr>
        <w:pStyle w:val="57"/>
        <w:spacing w:line="360" w:lineRule="auto"/>
        <w:rPr>
          <w:rFonts w:hint="eastAsia"/>
        </w:rPr>
      </w:pPr>
      <w:r>
        <w:rPr>
          <w:rFonts w:hint="eastAsia"/>
        </w:rPr>
        <w:t>稳定状态维持：显效为停药后三月内体质状态良好、无明显症状反复三月以上；有效为停药后两月内症状无明显加重二月以上；无效为停药后症状很快复发。</w:t>
      </w:r>
    </w:p>
    <w:p w14:paraId="76556F03">
      <w:pPr>
        <w:pStyle w:val="57"/>
        <w:spacing w:line="360" w:lineRule="auto"/>
        <w:rPr>
          <w:rFonts w:hint="eastAsia"/>
        </w:rPr>
      </w:pPr>
    </w:p>
    <w:p w14:paraId="7A3114BF">
      <w:pPr>
        <w:pStyle w:val="105"/>
        <w:numPr>
          <w:ilvl w:val="1"/>
          <w:numId w:val="0"/>
        </w:numPr>
        <w:spacing w:before="240" w:after="240" w:line="360" w:lineRule="auto"/>
        <w:ind w:leftChars="0"/>
        <w:rPr>
          <w:rFonts w:hint="eastAsia"/>
          <w:lang w:val="en-US" w:eastAsia="zh-CN"/>
        </w:rPr>
      </w:pPr>
    </w:p>
    <w:p w14:paraId="695CA808">
      <w:pPr>
        <w:pStyle w:val="105"/>
        <w:numPr>
          <w:ilvl w:val="1"/>
          <w:numId w:val="0"/>
        </w:numPr>
        <w:spacing w:before="240" w:after="240" w:line="360" w:lineRule="auto"/>
        <w:ind w:leftChars="0"/>
        <w:rPr>
          <w:rFonts w:hint="eastAsia"/>
          <w:lang w:val="en-US" w:eastAsia="zh-CN"/>
        </w:rPr>
      </w:pPr>
    </w:p>
    <w:p w14:paraId="63DFFA4F">
      <w:pPr>
        <w:pStyle w:val="105"/>
        <w:numPr>
          <w:ilvl w:val="1"/>
          <w:numId w:val="0"/>
        </w:numPr>
        <w:spacing w:before="240" w:after="240" w:line="360" w:lineRule="auto"/>
        <w:ind w:leftChars="0"/>
        <w:rPr>
          <w:rFonts w:hint="eastAsia"/>
        </w:rPr>
      </w:pPr>
      <w:bookmarkStart w:id="68" w:name="_Toc1255"/>
      <w:r>
        <w:rPr>
          <w:rFonts w:hint="eastAsia"/>
          <w:lang w:val="en-US" w:eastAsia="zh-CN"/>
        </w:rPr>
        <w:t xml:space="preserve">13  </w:t>
      </w:r>
      <w:r>
        <w:rPr>
          <w:rFonts w:hint="eastAsia"/>
        </w:rPr>
        <w:t>典型体质膏方配方示例</w:t>
      </w:r>
      <w:bookmarkEnd w:id="68"/>
    </w:p>
    <w:p w14:paraId="3F8BB37F">
      <w:pPr>
        <w:spacing w:line="360" w:lineRule="auto"/>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13.1 九种体质膏方配方示例</w:t>
      </w:r>
    </w:p>
    <w:p w14:paraId="1FAA2101">
      <w:pPr>
        <w:spacing w:line="360" w:lineRule="auto"/>
        <w:ind w:firstLine="420" w:firstLineChars="200"/>
        <w:rPr>
          <w:rFonts w:hint="default" w:ascii="Times New Roman" w:hAnsi="Times New Roman" w:cs="Times New Roman"/>
          <w:b/>
          <w:bCs/>
        </w:rPr>
      </w:pPr>
      <w:r>
        <w:rPr>
          <w:rFonts w:hint="default" w:ascii="Times New Roman" w:hAnsi="Times New Roman" w:cs="Times New Roman"/>
        </w:rPr>
        <w:t>以典型的九种体质药食同源膏方为例，配方举例如下。</w:t>
      </w:r>
    </w:p>
    <w:p w14:paraId="63ABA944">
      <w:pPr>
        <w:jc w:val="center"/>
        <w:rPr>
          <w:rFonts w:hint="default" w:ascii="Times New Roman" w:hAnsi="Times New Roman" w:cs="Times New Roman"/>
          <w:b/>
          <w:bCs/>
        </w:rPr>
      </w:pPr>
      <w:r>
        <w:rPr>
          <w:rFonts w:hint="eastAsia" w:ascii="Times New Roman" w:hAnsi="Times New Roman" w:cs="Times New Roman"/>
          <w:b/>
          <w:bCs/>
          <w:lang w:eastAsia="zh-CN"/>
        </w:rPr>
        <w:t>表</w:t>
      </w:r>
      <w:r>
        <w:rPr>
          <w:rFonts w:hint="eastAsia" w:ascii="Times New Roman" w:hAnsi="Times New Roman" w:cs="Times New Roman"/>
          <w:b/>
          <w:bCs/>
          <w:lang w:val="en-US" w:eastAsia="zh-CN"/>
        </w:rPr>
        <w:t xml:space="preserve">4  </w:t>
      </w:r>
      <w:r>
        <w:rPr>
          <w:rFonts w:hint="default" w:ascii="Times New Roman" w:hAnsi="Times New Roman" w:cs="Times New Roman"/>
          <w:b/>
          <w:bCs/>
        </w:rPr>
        <w:t>九体草本膏配方成分、方义、出处与功效表</w:t>
      </w:r>
    </w:p>
    <w:tbl>
      <w:tblPr>
        <w:tblStyle w:val="28"/>
        <w:tblW w:w="52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27"/>
        <w:gridCol w:w="806"/>
        <w:gridCol w:w="944"/>
        <w:gridCol w:w="1733"/>
        <w:gridCol w:w="2781"/>
        <w:gridCol w:w="2453"/>
      </w:tblGrid>
      <w:tr w14:paraId="4655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449412F2">
            <w:pPr>
              <w:spacing w:line="360" w:lineRule="auto"/>
              <w:jc w:val="center"/>
              <w:rPr>
                <w:rFonts w:hint="default" w:ascii="Times New Roman" w:hAnsi="Times New Roman" w:cs="Times New Roman"/>
                <w:bCs/>
              </w:rPr>
            </w:pPr>
            <w:r>
              <w:rPr>
                <w:rFonts w:hint="default" w:ascii="Times New Roman" w:hAnsi="Times New Roman" w:cs="Times New Roman"/>
                <w:bCs/>
              </w:rPr>
              <w:t>序号</w:t>
            </w:r>
          </w:p>
        </w:tc>
        <w:tc>
          <w:tcPr>
            <w:tcW w:w="364" w:type="pct"/>
          </w:tcPr>
          <w:p w14:paraId="44E1F4ED">
            <w:pPr>
              <w:spacing w:line="360" w:lineRule="auto"/>
              <w:jc w:val="center"/>
              <w:rPr>
                <w:rFonts w:hint="default" w:ascii="Times New Roman" w:hAnsi="Times New Roman" w:cs="Times New Roman"/>
                <w:bCs/>
              </w:rPr>
            </w:pPr>
            <w:r>
              <w:rPr>
                <w:rFonts w:hint="default" w:ascii="Times New Roman" w:hAnsi="Times New Roman" w:cs="Times New Roman"/>
                <w:bCs/>
              </w:rPr>
              <w:t>膏方名称</w:t>
            </w:r>
          </w:p>
        </w:tc>
        <w:tc>
          <w:tcPr>
            <w:tcW w:w="404" w:type="pct"/>
          </w:tcPr>
          <w:p w14:paraId="2B334407">
            <w:pPr>
              <w:spacing w:line="360" w:lineRule="auto"/>
              <w:jc w:val="center"/>
              <w:rPr>
                <w:rFonts w:hint="default" w:ascii="Times New Roman" w:hAnsi="Times New Roman" w:cs="Times New Roman"/>
                <w:bCs/>
              </w:rPr>
            </w:pPr>
            <w:r>
              <w:rPr>
                <w:rFonts w:hint="default" w:ascii="Times New Roman" w:hAnsi="Times New Roman" w:cs="Times New Roman"/>
                <w:bCs/>
              </w:rPr>
              <w:t>经典名方方义</w:t>
            </w:r>
          </w:p>
        </w:tc>
        <w:tc>
          <w:tcPr>
            <w:tcW w:w="474" w:type="pct"/>
          </w:tcPr>
          <w:p w14:paraId="0E61E4A6">
            <w:pPr>
              <w:spacing w:line="360" w:lineRule="auto"/>
              <w:jc w:val="center"/>
              <w:rPr>
                <w:rFonts w:hint="default" w:ascii="Times New Roman" w:hAnsi="Times New Roman" w:cs="Times New Roman"/>
                <w:bCs/>
              </w:rPr>
            </w:pPr>
            <w:r>
              <w:rPr>
                <w:rFonts w:hint="default" w:ascii="Times New Roman" w:hAnsi="Times New Roman" w:cs="Times New Roman"/>
                <w:bCs/>
              </w:rPr>
              <w:t>经典名方出处</w:t>
            </w:r>
          </w:p>
        </w:tc>
        <w:tc>
          <w:tcPr>
            <w:tcW w:w="869" w:type="pct"/>
          </w:tcPr>
          <w:p w14:paraId="2DB771B7">
            <w:pPr>
              <w:spacing w:line="360" w:lineRule="auto"/>
              <w:jc w:val="center"/>
              <w:rPr>
                <w:rFonts w:hint="default" w:ascii="Times New Roman" w:hAnsi="Times New Roman" w:cs="Times New Roman"/>
                <w:bCs/>
              </w:rPr>
            </w:pPr>
            <w:r>
              <w:rPr>
                <w:rFonts w:hint="default" w:ascii="Times New Roman" w:hAnsi="Times New Roman" w:cs="Times New Roman"/>
                <w:bCs/>
              </w:rPr>
              <w:t>膏方功效</w:t>
            </w:r>
          </w:p>
        </w:tc>
        <w:tc>
          <w:tcPr>
            <w:tcW w:w="1393" w:type="pct"/>
          </w:tcPr>
          <w:p w14:paraId="49E939EE">
            <w:pPr>
              <w:spacing w:line="360" w:lineRule="auto"/>
              <w:ind w:right="174" w:rightChars="83"/>
              <w:jc w:val="center"/>
              <w:rPr>
                <w:rFonts w:hint="default" w:ascii="Times New Roman" w:hAnsi="Times New Roman" w:cs="Times New Roman"/>
                <w:bCs/>
              </w:rPr>
            </w:pPr>
            <w:r>
              <w:rPr>
                <w:rFonts w:hint="default" w:ascii="Times New Roman" w:hAnsi="Times New Roman" w:cs="Times New Roman"/>
                <w:bCs/>
              </w:rPr>
              <w:t>配方示例1</w:t>
            </w:r>
          </w:p>
        </w:tc>
        <w:tc>
          <w:tcPr>
            <w:tcW w:w="1230" w:type="pct"/>
          </w:tcPr>
          <w:p w14:paraId="31DD542A">
            <w:pPr>
              <w:spacing w:line="360" w:lineRule="auto"/>
              <w:ind w:right="174" w:rightChars="83"/>
              <w:jc w:val="center"/>
              <w:rPr>
                <w:rFonts w:hint="default" w:ascii="Times New Roman" w:hAnsi="Times New Roman" w:cs="Times New Roman"/>
                <w:bCs/>
              </w:rPr>
            </w:pPr>
            <w:r>
              <w:rPr>
                <w:rFonts w:hint="default" w:ascii="Times New Roman" w:hAnsi="Times New Roman" w:cs="Times New Roman"/>
                <w:bCs/>
              </w:rPr>
              <w:t>配方示例2</w:t>
            </w:r>
          </w:p>
        </w:tc>
      </w:tr>
      <w:tr w14:paraId="07DC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30CCCC8">
            <w:pPr>
              <w:spacing w:line="360" w:lineRule="auto"/>
              <w:rPr>
                <w:rFonts w:hint="default" w:ascii="Times New Roman" w:hAnsi="Times New Roman" w:cs="Times New Roman"/>
                <w:bCs/>
              </w:rPr>
            </w:pPr>
            <w:r>
              <w:rPr>
                <w:rFonts w:hint="default" w:ascii="Times New Roman" w:hAnsi="Times New Roman" w:cs="Times New Roman"/>
                <w:bCs/>
              </w:rPr>
              <w:t>1</w:t>
            </w:r>
          </w:p>
        </w:tc>
        <w:tc>
          <w:tcPr>
            <w:tcW w:w="364" w:type="pct"/>
          </w:tcPr>
          <w:p w14:paraId="04C18F65">
            <w:pPr>
              <w:spacing w:line="360" w:lineRule="auto"/>
              <w:rPr>
                <w:rFonts w:hint="default" w:ascii="Times New Roman" w:hAnsi="Times New Roman" w:cs="Times New Roman"/>
                <w:bCs/>
              </w:rPr>
            </w:pPr>
            <w:r>
              <w:rPr>
                <w:rFonts w:hint="default" w:ascii="Times New Roman" w:hAnsi="Times New Roman" w:cs="Times New Roman"/>
                <w:bCs/>
              </w:rPr>
              <w:t>平和质膏方</w:t>
            </w:r>
          </w:p>
        </w:tc>
        <w:tc>
          <w:tcPr>
            <w:tcW w:w="404" w:type="pct"/>
          </w:tcPr>
          <w:p w14:paraId="15E63A84">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八珍汤、人参养荣汤</w:t>
            </w:r>
            <w:r>
              <w:rPr>
                <w:rFonts w:hint="default" w:ascii="Times New Roman" w:hAnsi="Times New Roman" w:cs="Times New Roman"/>
                <w:bCs/>
              </w:rPr>
              <w:t>方义为基础</w:t>
            </w:r>
          </w:p>
        </w:tc>
        <w:tc>
          <w:tcPr>
            <w:tcW w:w="474" w:type="pct"/>
          </w:tcPr>
          <w:p w14:paraId="27EF7AFF">
            <w:pPr>
              <w:spacing w:line="360" w:lineRule="auto"/>
              <w:rPr>
                <w:rFonts w:hint="default" w:ascii="Times New Roman" w:hAnsi="Times New Roman" w:cs="Times New Roman"/>
                <w:bCs/>
              </w:rPr>
            </w:pPr>
            <w:r>
              <w:rPr>
                <w:rFonts w:hint="default" w:ascii="Times New Roman" w:hAnsi="Times New Roman" w:cs="Times New Roman"/>
                <w:bCs/>
              </w:rPr>
              <w:t>《瑞竹堂经验方》</w:t>
            </w:r>
          </w:p>
          <w:p w14:paraId="0D84DA95">
            <w:pPr>
              <w:spacing w:line="360" w:lineRule="auto"/>
              <w:rPr>
                <w:rFonts w:hint="default" w:ascii="Times New Roman" w:hAnsi="Times New Roman" w:cs="Times New Roman"/>
                <w:bCs/>
              </w:rPr>
            </w:pPr>
            <w:r>
              <w:rPr>
                <w:rFonts w:hint="default" w:ascii="Times New Roman" w:hAnsi="Times New Roman" w:cs="Times New Roman"/>
                <w:bCs/>
              </w:rPr>
              <w:t>《太平惠民和剂局方》</w:t>
            </w:r>
          </w:p>
        </w:tc>
        <w:tc>
          <w:tcPr>
            <w:tcW w:w="869" w:type="pct"/>
          </w:tcPr>
          <w:p w14:paraId="5BD7B472">
            <w:pPr>
              <w:spacing w:line="360" w:lineRule="auto"/>
              <w:rPr>
                <w:rFonts w:hint="default" w:ascii="Times New Roman" w:hAnsi="Times New Roman" w:cs="Times New Roman"/>
              </w:rPr>
            </w:pPr>
            <w:r>
              <w:rPr>
                <w:rFonts w:hint="default" w:ascii="Times New Roman" w:hAnsi="Times New Roman" w:eastAsia="等线" w:cs="Times New Roman"/>
              </w:rPr>
              <w:t>调理阴阳、助益健康</w:t>
            </w:r>
          </w:p>
        </w:tc>
        <w:tc>
          <w:tcPr>
            <w:tcW w:w="1393" w:type="pct"/>
          </w:tcPr>
          <w:p w14:paraId="558F7E89">
            <w:pPr>
              <w:spacing w:line="360" w:lineRule="auto"/>
              <w:rPr>
                <w:rFonts w:hint="default" w:ascii="Times New Roman" w:hAnsi="Times New Roman" w:cs="Times New Roman"/>
                <w:bCs/>
              </w:rPr>
            </w:pPr>
            <w:r>
              <w:rPr>
                <w:rFonts w:hint="default" w:ascii="Times New Roman" w:hAnsi="Times New Roman" w:cs="Times New Roman"/>
                <w:bCs/>
              </w:rPr>
              <w:t>人参，黄精，枸杞，茯苓，山药，陈皮，大枣，山楂，佛手，银耳，芡实，莲子，核桃仁，黑芝麻，阿胶，黄明胶，甜味剂（木糖醇/低聚果糖/低聚异麦芽糖）</w:t>
            </w:r>
          </w:p>
        </w:tc>
        <w:tc>
          <w:tcPr>
            <w:tcW w:w="1230" w:type="pct"/>
          </w:tcPr>
          <w:p w14:paraId="133F2730">
            <w:pPr>
              <w:spacing w:line="360" w:lineRule="auto"/>
              <w:rPr>
                <w:rFonts w:hint="default" w:ascii="Times New Roman" w:hAnsi="Times New Roman" w:cs="Times New Roman"/>
                <w:bCs/>
              </w:rPr>
            </w:pPr>
            <w:r>
              <w:rPr>
                <w:rFonts w:hint="default" w:ascii="Times New Roman" w:hAnsi="Times New Roman" w:cs="Times New Roman"/>
                <w:bCs/>
              </w:rPr>
              <w:t>人参，黄精，枸杞，菊花，核桃仁，黑芝麻，</w:t>
            </w:r>
            <w:r>
              <w:rPr>
                <w:rFonts w:hint="default" w:ascii="Times New Roman" w:hAnsi="Times New Roman" w:cs="Times New Roman"/>
              </w:rPr>
              <w:t>桑葚、百合，茯苓，陈皮，</w:t>
            </w:r>
            <w:r>
              <w:rPr>
                <w:rFonts w:hint="default" w:ascii="Times New Roman" w:hAnsi="Times New Roman" w:cs="Times New Roman"/>
                <w:bCs/>
              </w:rPr>
              <w:t>甜味剂（木糖醇/低聚果糖/低聚异麦芽糖）</w:t>
            </w:r>
          </w:p>
        </w:tc>
      </w:tr>
      <w:tr w14:paraId="1D3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46C2F97D">
            <w:pPr>
              <w:spacing w:line="360" w:lineRule="auto"/>
              <w:rPr>
                <w:rFonts w:hint="default" w:ascii="Times New Roman" w:hAnsi="Times New Roman" w:cs="Times New Roman"/>
                <w:bCs/>
              </w:rPr>
            </w:pPr>
            <w:r>
              <w:rPr>
                <w:rFonts w:hint="default" w:ascii="Times New Roman" w:hAnsi="Times New Roman" w:cs="Times New Roman"/>
                <w:bCs/>
              </w:rPr>
              <w:t>2</w:t>
            </w:r>
          </w:p>
        </w:tc>
        <w:tc>
          <w:tcPr>
            <w:tcW w:w="364" w:type="pct"/>
          </w:tcPr>
          <w:p w14:paraId="6D942181">
            <w:pPr>
              <w:spacing w:line="360" w:lineRule="auto"/>
              <w:rPr>
                <w:rFonts w:hint="default" w:ascii="Times New Roman" w:hAnsi="Times New Roman" w:cs="Times New Roman"/>
                <w:bCs/>
              </w:rPr>
            </w:pPr>
            <w:r>
              <w:rPr>
                <w:rFonts w:hint="default" w:ascii="Times New Roman" w:hAnsi="Times New Roman" w:cs="Times New Roman"/>
                <w:bCs/>
              </w:rPr>
              <w:t>气虚质膏方</w:t>
            </w:r>
          </w:p>
        </w:tc>
        <w:tc>
          <w:tcPr>
            <w:tcW w:w="404" w:type="pct"/>
          </w:tcPr>
          <w:p w14:paraId="4C85C55B">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薯蓣丸、归脾汤</w:t>
            </w:r>
            <w:r>
              <w:rPr>
                <w:rFonts w:hint="default" w:ascii="Times New Roman" w:hAnsi="Times New Roman" w:cs="Times New Roman"/>
                <w:bCs/>
              </w:rPr>
              <w:t>方义为基础</w:t>
            </w:r>
          </w:p>
        </w:tc>
        <w:tc>
          <w:tcPr>
            <w:tcW w:w="474" w:type="pct"/>
          </w:tcPr>
          <w:p w14:paraId="7E68EF68">
            <w:pPr>
              <w:spacing w:line="360" w:lineRule="auto"/>
              <w:rPr>
                <w:rFonts w:hint="default" w:ascii="Times New Roman" w:hAnsi="Times New Roman" w:cs="Times New Roman"/>
                <w:bCs/>
              </w:rPr>
            </w:pPr>
            <w:r>
              <w:rPr>
                <w:rFonts w:hint="default" w:ascii="Times New Roman" w:hAnsi="Times New Roman" w:cs="Times New Roman"/>
                <w:bCs/>
              </w:rPr>
              <w:t>《金匮要略》</w:t>
            </w:r>
          </w:p>
          <w:p w14:paraId="586E51D8">
            <w:pPr>
              <w:spacing w:line="360" w:lineRule="auto"/>
              <w:rPr>
                <w:rFonts w:hint="default" w:ascii="Times New Roman" w:hAnsi="Times New Roman" w:cs="Times New Roman"/>
                <w:bCs/>
              </w:rPr>
            </w:pPr>
            <w:r>
              <w:rPr>
                <w:rFonts w:hint="default" w:ascii="Times New Roman" w:hAnsi="Times New Roman" w:cs="Times New Roman"/>
                <w:bCs/>
              </w:rPr>
              <w:t>《正体类要》</w:t>
            </w:r>
          </w:p>
        </w:tc>
        <w:tc>
          <w:tcPr>
            <w:tcW w:w="869" w:type="pct"/>
          </w:tcPr>
          <w:p w14:paraId="1CBF44CF">
            <w:pPr>
              <w:spacing w:line="360" w:lineRule="auto"/>
              <w:rPr>
                <w:rFonts w:hint="default" w:ascii="Times New Roman" w:hAnsi="Times New Roman" w:cs="Times New Roman"/>
              </w:rPr>
            </w:pPr>
            <w:r>
              <w:rPr>
                <w:rFonts w:hint="default" w:ascii="Times New Roman" w:hAnsi="Times New Roman" w:eastAsia="等线" w:cs="Times New Roman"/>
              </w:rPr>
              <w:t>补益肺肾、健脾助运</w:t>
            </w:r>
          </w:p>
        </w:tc>
        <w:tc>
          <w:tcPr>
            <w:tcW w:w="1393" w:type="pct"/>
          </w:tcPr>
          <w:p w14:paraId="538703F3">
            <w:pPr>
              <w:spacing w:line="360" w:lineRule="auto"/>
              <w:rPr>
                <w:rFonts w:hint="default" w:ascii="Times New Roman" w:hAnsi="Times New Roman" w:cs="Times New Roman"/>
                <w:bCs/>
              </w:rPr>
            </w:pPr>
            <w:r>
              <w:rPr>
                <w:rFonts w:hint="default" w:ascii="Times New Roman" w:hAnsi="Times New Roman" w:cs="Times New Roman"/>
                <w:bCs/>
              </w:rPr>
              <w:t>人参，黄精，龙眼肉，大枣，山楂，茯苓，陈皮，山药，甘草，佛手，麦芽，益智仁，枸杞，葛根，芡实，莲子，阿胶，黄明胶，甜味剂（木糖醇/低聚果糖/低聚异麦芽糖）</w:t>
            </w:r>
          </w:p>
        </w:tc>
        <w:tc>
          <w:tcPr>
            <w:tcW w:w="1230" w:type="pct"/>
          </w:tcPr>
          <w:p w14:paraId="0E4DFA24">
            <w:pPr>
              <w:spacing w:line="360" w:lineRule="auto"/>
              <w:rPr>
                <w:rFonts w:hint="default" w:ascii="Times New Roman" w:hAnsi="Times New Roman" w:cs="Times New Roman"/>
                <w:bCs/>
              </w:rPr>
            </w:pPr>
            <w:r>
              <w:rPr>
                <w:rFonts w:hint="default" w:ascii="Times New Roman" w:hAnsi="Times New Roman" w:cs="Times New Roman"/>
                <w:bCs/>
              </w:rPr>
              <w:t>人参，黄精，山药，茯苓，甘草，陈皮，</w:t>
            </w:r>
            <w:r>
              <w:rPr>
                <w:rFonts w:hint="default" w:ascii="Times New Roman" w:hAnsi="Times New Roman" w:cs="Times New Roman"/>
              </w:rPr>
              <w:t>莲子，芡实，</w:t>
            </w:r>
            <w:r>
              <w:rPr>
                <w:rFonts w:hint="default" w:ascii="Times New Roman" w:hAnsi="Times New Roman" w:cs="Times New Roman"/>
                <w:bCs/>
              </w:rPr>
              <w:t>黄明胶，麦芽，甜味剂（木糖醇/低聚果糖/低聚异麦芽糖）</w:t>
            </w:r>
          </w:p>
        </w:tc>
      </w:tr>
      <w:tr w14:paraId="56A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0D3C4D1A">
            <w:pPr>
              <w:spacing w:line="360" w:lineRule="auto"/>
              <w:rPr>
                <w:rFonts w:hint="default" w:ascii="Times New Roman" w:hAnsi="Times New Roman" w:cs="Times New Roman"/>
                <w:bCs/>
              </w:rPr>
            </w:pPr>
            <w:r>
              <w:rPr>
                <w:rFonts w:hint="default" w:ascii="Times New Roman" w:hAnsi="Times New Roman" w:cs="Times New Roman"/>
                <w:bCs/>
              </w:rPr>
              <w:t>3</w:t>
            </w:r>
          </w:p>
        </w:tc>
        <w:tc>
          <w:tcPr>
            <w:tcW w:w="364" w:type="pct"/>
          </w:tcPr>
          <w:p w14:paraId="5AAE2DE2">
            <w:pPr>
              <w:spacing w:line="360" w:lineRule="auto"/>
              <w:rPr>
                <w:rFonts w:hint="default" w:ascii="Times New Roman" w:hAnsi="Times New Roman" w:cs="Times New Roman"/>
                <w:bCs/>
              </w:rPr>
            </w:pPr>
            <w:r>
              <w:rPr>
                <w:rFonts w:hint="default" w:ascii="Times New Roman" w:hAnsi="Times New Roman" w:cs="Times New Roman"/>
                <w:bCs/>
              </w:rPr>
              <w:t>阳虚质膏方</w:t>
            </w:r>
          </w:p>
        </w:tc>
        <w:tc>
          <w:tcPr>
            <w:tcW w:w="404" w:type="pct"/>
          </w:tcPr>
          <w:p w14:paraId="1569715C">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肾气丸、右归丸</w:t>
            </w:r>
            <w:r>
              <w:rPr>
                <w:rFonts w:hint="default" w:ascii="Times New Roman" w:hAnsi="Times New Roman" w:cs="Times New Roman"/>
                <w:bCs/>
              </w:rPr>
              <w:t>方义为基础</w:t>
            </w:r>
          </w:p>
        </w:tc>
        <w:tc>
          <w:tcPr>
            <w:tcW w:w="474" w:type="pct"/>
          </w:tcPr>
          <w:p w14:paraId="1FAEEB39">
            <w:pPr>
              <w:spacing w:line="360" w:lineRule="auto"/>
              <w:rPr>
                <w:rFonts w:hint="default" w:ascii="Times New Roman" w:hAnsi="Times New Roman" w:cs="Times New Roman"/>
                <w:bCs/>
              </w:rPr>
            </w:pPr>
            <w:r>
              <w:rPr>
                <w:rFonts w:hint="default" w:ascii="Times New Roman" w:hAnsi="Times New Roman" w:cs="Times New Roman"/>
                <w:bCs/>
              </w:rPr>
              <w:t>《金匮要略》</w:t>
            </w:r>
          </w:p>
          <w:p w14:paraId="7332AB41">
            <w:pPr>
              <w:spacing w:line="360" w:lineRule="auto"/>
              <w:rPr>
                <w:rFonts w:hint="default" w:ascii="Times New Roman" w:hAnsi="Times New Roman" w:cs="Times New Roman"/>
                <w:bCs/>
              </w:rPr>
            </w:pPr>
            <w:r>
              <w:rPr>
                <w:rFonts w:hint="default" w:ascii="Times New Roman" w:hAnsi="Times New Roman" w:cs="Times New Roman"/>
                <w:bCs/>
              </w:rPr>
              <w:t>《景岳全书》</w:t>
            </w:r>
          </w:p>
        </w:tc>
        <w:tc>
          <w:tcPr>
            <w:tcW w:w="869" w:type="pct"/>
          </w:tcPr>
          <w:p w14:paraId="683D07AF">
            <w:pPr>
              <w:spacing w:line="360" w:lineRule="auto"/>
              <w:rPr>
                <w:rFonts w:hint="default" w:ascii="Times New Roman" w:hAnsi="Times New Roman" w:cs="Times New Roman"/>
              </w:rPr>
            </w:pPr>
            <w:r>
              <w:rPr>
                <w:rFonts w:hint="default" w:ascii="Times New Roman" w:hAnsi="Times New Roman" w:eastAsia="等线" w:cs="Times New Roman"/>
              </w:rPr>
              <w:t>益火之源、补肾温阳</w:t>
            </w:r>
          </w:p>
        </w:tc>
        <w:tc>
          <w:tcPr>
            <w:tcW w:w="1393" w:type="pct"/>
          </w:tcPr>
          <w:p w14:paraId="6E2EA14E">
            <w:pPr>
              <w:spacing w:line="360" w:lineRule="auto"/>
              <w:rPr>
                <w:rFonts w:hint="default" w:ascii="Times New Roman" w:hAnsi="Times New Roman" w:cs="Times New Roman"/>
                <w:bCs/>
              </w:rPr>
            </w:pPr>
            <w:r>
              <w:rPr>
                <w:rFonts w:hint="default" w:ascii="Times New Roman" w:hAnsi="Times New Roman" w:cs="Times New Roman"/>
                <w:bCs/>
              </w:rPr>
              <w:t>人参，肉桂，肉豆蔻，干姜，黄精，龙眼肉，大枣，山楂，山药，甘草，佛手，炒麦芽，益智仁，覆盆，芡实，核桃仁，阿胶，黄明胶，甜味剂（木糖醇/低聚果糖/低聚异麦芽糖）</w:t>
            </w:r>
          </w:p>
        </w:tc>
        <w:tc>
          <w:tcPr>
            <w:tcW w:w="1230" w:type="pct"/>
          </w:tcPr>
          <w:p w14:paraId="0D607D75">
            <w:pPr>
              <w:spacing w:line="360" w:lineRule="auto"/>
              <w:rPr>
                <w:rFonts w:hint="default" w:ascii="Times New Roman" w:hAnsi="Times New Roman" w:cs="Times New Roman"/>
                <w:bCs/>
              </w:rPr>
            </w:pPr>
            <w:r>
              <w:rPr>
                <w:rFonts w:hint="default" w:ascii="Times New Roman" w:hAnsi="Times New Roman" w:cs="Times New Roman"/>
                <w:bCs/>
              </w:rPr>
              <w:t>人参，肉桂，干姜，陈皮，甘草，益智仁，山药，</w:t>
            </w:r>
            <w:r>
              <w:rPr>
                <w:rFonts w:hint="default" w:ascii="Times New Roman" w:hAnsi="Times New Roman" w:cs="Times New Roman"/>
              </w:rPr>
              <w:t>小茴香，</w:t>
            </w:r>
            <w:r>
              <w:rPr>
                <w:rFonts w:hint="default" w:ascii="Times New Roman" w:hAnsi="Times New Roman" w:cs="Times New Roman"/>
                <w:bCs/>
              </w:rPr>
              <w:t>核桃仁，</w:t>
            </w:r>
            <w:r>
              <w:rPr>
                <w:rFonts w:hint="default" w:ascii="Times New Roman" w:hAnsi="Times New Roman" w:cs="Times New Roman"/>
              </w:rPr>
              <w:t>覆盆子，</w:t>
            </w:r>
            <w:r>
              <w:rPr>
                <w:rFonts w:hint="default" w:ascii="Times New Roman" w:hAnsi="Times New Roman" w:cs="Times New Roman"/>
                <w:bCs/>
              </w:rPr>
              <w:t>甜味剂（木糖醇/低聚果糖/低聚异麦芽糖）</w:t>
            </w:r>
          </w:p>
        </w:tc>
      </w:tr>
      <w:tr w14:paraId="3461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73362424">
            <w:pPr>
              <w:spacing w:line="360" w:lineRule="auto"/>
              <w:rPr>
                <w:rFonts w:hint="default" w:ascii="Times New Roman" w:hAnsi="Times New Roman" w:cs="Times New Roman"/>
                <w:bCs/>
              </w:rPr>
            </w:pPr>
            <w:r>
              <w:rPr>
                <w:rFonts w:hint="default" w:ascii="Times New Roman" w:hAnsi="Times New Roman" w:cs="Times New Roman"/>
                <w:bCs/>
              </w:rPr>
              <w:t>4</w:t>
            </w:r>
          </w:p>
        </w:tc>
        <w:tc>
          <w:tcPr>
            <w:tcW w:w="364" w:type="pct"/>
          </w:tcPr>
          <w:p w14:paraId="4273C0CE">
            <w:pPr>
              <w:spacing w:line="360" w:lineRule="auto"/>
              <w:rPr>
                <w:rFonts w:hint="default" w:ascii="Times New Roman" w:hAnsi="Times New Roman" w:cs="Times New Roman"/>
                <w:bCs/>
              </w:rPr>
            </w:pPr>
            <w:r>
              <w:rPr>
                <w:rFonts w:hint="default" w:ascii="Times New Roman" w:hAnsi="Times New Roman" w:cs="Times New Roman"/>
                <w:bCs/>
              </w:rPr>
              <w:t>阴虚质膏方</w:t>
            </w:r>
          </w:p>
        </w:tc>
        <w:tc>
          <w:tcPr>
            <w:tcW w:w="404" w:type="pct"/>
          </w:tcPr>
          <w:p w14:paraId="2A5A39F4">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六味地黄丸、左归丸</w:t>
            </w:r>
            <w:r>
              <w:rPr>
                <w:rFonts w:hint="default" w:ascii="Times New Roman" w:hAnsi="Times New Roman" w:cs="Times New Roman"/>
                <w:bCs/>
              </w:rPr>
              <w:t>方义为基础</w:t>
            </w:r>
          </w:p>
        </w:tc>
        <w:tc>
          <w:tcPr>
            <w:tcW w:w="474" w:type="pct"/>
          </w:tcPr>
          <w:p w14:paraId="3273C80A">
            <w:pPr>
              <w:spacing w:line="360" w:lineRule="auto"/>
              <w:rPr>
                <w:rFonts w:hint="default" w:ascii="Times New Roman" w:hAnsi="Times New Roman" w:cs="Times New Roman"/>
                <w:bCs/>
              </w:rPr>
            </w:pPr>
            <w:r>
              <w:rPr>
                <w:rFonts w:hint="default" w:ascii="Times New Roman" w:hAnsi="Times New Roman" w:cs="Times New Roman"/>
                <w:bCs/>
              </w:rPr>
              <w:t>《小儿药证直诀》</w:t>
            </w:r>
          </w:p>
          <w:p w14:paraId="1318DFD9">
            <w:pPr>
              <w:spacing w:line="360" w:lineRule="auto"/>
              <w:rPr>
                <w:rFonts w:hint="default" w:ascii="Times New Roman" w:hAnsi="Times New Roman" w:cs="Times New Roman"/>
                <w:bCs/>
              </w:rPr>
            </w:pPr>
            <w:r>
              <w:rPr>
                <w:rFonts w:hint="default" w:ascii="Times New Roman" w:hAnsi="Times New Roman" w:cs="Times New Roman"/>
                <w:bCs/>
              </w:rPr>
              <w:t>《景岳全书》</w:t>
            </w:r>
          </w:p>
        </w:tc>
        <w:tc>
          <w:tcPr>
            <w:tcW w:w="869" w:type="pct"/>
          </w:tcPr>
          <w:p w14:paraId="1A76A958">
            <w:pPr>
              <w:spacing w:line="360" w:lineRule="auto"/>
              <w:rPr>
                <w:rFonts w:hint="default" w:ascii="Times New Roman" w:hAnsi="Times New Roman" w:cs="Times New Roman"/>
              </w:rPr>
            </w:pPr>
            <w:r>
              <w:rPr>
                <w:rFonts w:hint="default" w:ascii="Times New Roman" w:hAnsi="Times New Roman" w:eastAsia="等线" w:cs="Times New Roman"/>
              </w:rPr>
              <w:t>壮水制火、补肾滋阴</w:t>
            </w:r>
          </w:p>
        </w:tc>
        <w:tc>
          <w:tcPr>
            <w:tcW w:w="1393" w:type="pct"/>
          </w:tcPr>
          <w:p w14:paraId="1863BEDA">
            <w:pPr>
              <w:spacing w:line="360" w:lineRule="auto"/>
              <w:rPr>
                <w:rFonts w:hint="default" w:ascii="Times New Roman" w:hAnsi="Times New Roman" w:cs="Times New Roman"/>
                <w:bCs/>
              </w:rPr>
            </w:pPr>
            <w:r>
              <w:rPr>
                <w:rFonts w:hint="default" w:ascii="Times New Roman" w:hAnsi="Times New Roman" w:cs="Times New Roman"/>
                <w:bCs/>
              </w:rPr>
              <w:t>人参，玉竹，百合，山药，枸杞，佛手，槐花，香橼，金银花，淡竹叶，炒麦芽，桑叶，桑葚，银耳，黑芝麻，阿胶，黄明胶，甜味剂（木糖醇/低聚果糖/低聚异麦芽糖）</w:t>
            </w:r>
          </w:p>
        </w:tc>
        <w:tc>
          <w:tcPr>
            <w:tcW w:w="1230" w:type="pct"/>
          </w:tcPr>
          <w:p w14:paraId="6EB5C6DB">
            <w:pPr>
              <w:spacing w:line="360" w:lineRule="auto"/>
              <w:rPr>
                <w:rFonts w:hint="default" w:ascii="Times New Roman" w:hAnsi="Times New Roman" w:cs="Times New Roman"/>
                <w:bCs/>
              </w:rPr>
            </w:pPr>
            <w:r>
              <w:rPr>
                <w:rFonts w:hint="default" w:ascii="Times New Roman" w:hAnsi="Times New Roman" w:cs="Times New Roman"/>
                <w:bCs/>
              </w:rPr>
              <w:t>地黄，麦冬，天冬，桑叶，淡竹叶，菊花，玉竹，百合，佛手，淡竹叶，甜味剂（木糖醇/低聚果糖/低聚异麦芽糖）</w:t>
            </w:r>
          </w:p>
        </w:tc>
      </w:tr>
      <w:tr w14:paraId="1791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1439967B">
            <w:pPr>
              <w:spacing w:line="360" w:lineRule="auto"/>
              <w:rPr>
                <w:rFonts w:hint="default" w:ascii="Times New Roman" w:hAnsi="Times New Roman" w:cs="Times New Roman"/>
                <w:bCs/>
              </w:rPr>
            </w:pPr>
            <w:r>
              <w:rPr>
                <w:rFonts w:hint="default" w:ascii="Times New Roman" w:hAnsi="Times New Roman" w:cs="Times New Roman"/>
                <w:bCs/>
              </w:rPr>
              <w:t>5</w:t>
            </w:r>
          </w:p>
        </w:tc>
        <w:tc>
          <w:tcPr>
            <w:tcW w:w="364" w:type="pct"/>
          </w:tcPr>
          <w:p w14:paraId="4F66500D">
            <w:pPr>
              <w:spacing w:line="360" w:lineRule="auto"/>
              <w:rPr>
                <w:rFonts w:hint="default" w:ascii="Times New Roman" w:hAnsi="Times New Roman" w:cs="Times New Roman"/>
                <w:bCs/>
              </w:rPr>
            </w:pPr>
            <w:r>
              <w:rPr>
                <w:rFonts w:hint="default" w:ascii="Times New Roman" w:hAnsi="Times New Roman" w:cs="Times New Roman"/>
                <w:bCs/>
              </w:rPr>
              <w:t>痰湿质膏方</w:t>
            </w:r>
          </w:p>
        </w:tc>
        <w:tc>
          <w:tcPr>
            <w:tcW w:w="404" w:type="pct"/>
          </w:tcPr>
          <w:p w14:paraId="4666F028">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二陈汤、三子养亲汤</w:t>
            </w:r>
            <w:r>
              <w:rPr>
                <w:rFonts w:hint="default" w:ascii="Times New Roman" w:hAnsi="Times New Roman" w:cs="Times New Roman"/>
                <w:bCs/>
              </w:rPr>
              <w:t>方义为基础</w:t>
            </w:r>
          </w:p>
        </w:tc>
        <w:tc>
          <w:tcPr>
            <w:tcW w:w="474" w:type="pct"/>
          </w:tcPr>
          <w:p w14:paraId="0CF5373C">
            <w:pPr>
              <w:spacing w:line="360" w:lineRule="auto"/>
              <w:rPr>
                <w:rFonts w:hint="default" w:ascii="Times New Roman" w:hAnsi="Times New Roman" w:cs="Times New Roman"/>
                <w:bCs/>
              </w:rPr>
            </w:pPr>
            <w:r>
              <w:rPr>
                <w:rFonts w:hint="default" w:ascii="Times New Roman" w:hAnsi="Times New Roman" w:cs="Times New Roman"/>
                <w:bCs/>
              </w:rPr>
              <w:t>《太平惠民和剂局方》</w:t>
            </w:r>
          </w:p>
          <w:p w14:paraId="4780A7C2">
            <w:pPr>
              <w:spacing w:line="360" w:lineRule="auto"/>
              <w:rPr>
                <w:rFonts w:hint="default" w:ascii="Times New Roman" w:hAnsi="Times New Roman" w:cs="Times New Roman"/>
                <w:bCs/>
              </w:rPr>
            </w:pPr>
            <w:r>
              <w:rPr>
                <w:rFonts w:hint="default" w:ascii="Times New Roman" w:hAnsi="Times New Roman" w:cs="Times New Roman"/>
                <w:bCs/>
              </w:rPr>
              <w:t>《韩氏医通》</w:t>
            </w:r>
          </w:p>
        </w:tc>
        <w:tc>
          <w:tcPr>
            <w:tcW w:w="869" w:type="pct"/>
          </w:tcPr>
          <w:p w14:paraId="7D4A85A9">
            <w:pPr>
              <w:spacing w:line="360" w:lineRule="auto"/>
              <w:rPr>
                <w:rFonts w:hint="default" w:ascii="Times New Roman" w:hAnsi="Times New Roman" w:cs="Times New Roman"/>
              </w:rPr>
            </w:pPr>
            <w:r>
              <w:rPr>
                <w:rFonts w:hint="default" w:ascii="Times New Roman" w:hAnsi="Times New Roman" w:eastAsia="等线" w:cs="Times New Roman"/>
              </w:rPr>
              <w:t>健脾利湿、化痰泄浊</w:t>
            </w:r>
          </w:p>
        </w:tc>
        <w:tc>
          <w:tcPr>
            <w:tcW w:w="1393" w:type="pct"/>
          </w:tcPr>
          <w:p w14:paraId="457403FC">
            <w:pPr>
              <w:spacing w:line="360" w:lineRule="auto"/>
              <w:rPr>
                <w:rFonts w:hint="default" w:ascii="Times New Roman" w:hAnsi="Times New Roman" w:cs="Times New Roman"/>
                <w:bCs/>
              </w:rPr>
            </w:pPr>
            <w:r>
              <w:rPr>
                <w:rFonts w:hint="default" w:ascii="Times New Roman" w:hAnsi="Times New Roman" w:cs="Times New Roman"/>
                <w:bCs/>
              </w:rPr>
              <w:t>人参，陈皮，桔梗，藿香，决明子，荷叶，薏苡仁，茯苓，山楂，鸡内金，佛手，枸杞，阿胶，黄明胶，甜味剂（木糖醇/低聚果糖/低聚异麦芽糖）</w:t>
            </w:r>
          </w:p>
        </w:tc>
        <w:tc>
          <w:tcPr>
            <w:tcW w:w="1230" w:type="pct"/>
          </w:tcPr>
          <w:p w14:paraId="5B456212">
            <w:pPr>
              <w:spacing w:line="360" w:lineRule="auto"/>
              <w:rPr>
                <w:rFonts w:hint="default" w:ascii="Times New Roman" w:hAnsi="Times New Roman" w:cs="Times New Roman"/>
                <w:bCs/>
              </w:rPr>
            </w:pPr>
            <w:r>
              <w:rPr>
                <w:rFonts w:hint="default" w:ascii="Times New Roman" w:hAnsi="Times New Roman" w:cs="Times New Roman"/>
                <w:bCs/>
              </w:rPr>
              <w:t>陈皮，决明子，桔梗，藿香，荷叶，化橘红，薏苡仁，茯苓，山楂，赤小豆，甜味剂（木糖醇/低聚果糖/低聚异麦芽糖）</w:t>
            </w:r>
          </w:p>
        </w:tc>
      </w:tr>
      <w:tr w14:paraId="23E3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7722D069">
            <w:pPr>
              <w:spacing w:line="360" w:lineRule="auto"/>
              <w:rPr>
                <w:rFonts w:hint="default" w:ascii="Times New Roman" w:hAnsi="Times New Roman" w:cs="Times New Roman"/>
                <w:bCs/>
              </w:rPr>
            </w:pPr>
            <w:r>
              <w:rPr>
                <w:rFonts w:hint="default" w:ascii="Times New Roman" w:hAnsi="Times New Roman" w:cs="Times New Roman"/>
                <w:bCs/>
              </w:rPr>
              <w:t>6</w:t>
            </w:r>
          </w:p>
        </w:tc>
        <w:tc>
          <w:tcPr>
            <w:tcW w:w="364" w:type="pct"/>
          </w:tcPr>
          <w:p w14:paraId="6651DE5D">
            <w:pPr>
              <w:spacing w:line="360" w:lineRule="auto"/>
              <w:rPr>
                <w:rFonts w:hint="default" w:ascii="Times New Roman" w:hAnsi="Times New Roman" w:cs="Times New Roman"/>
                <w:bCs/>
              </w:rPr>
            </w:pPr>
            <w:r>
              <w:rPr>
                <w:rFonts w:hint="default" w:ascii="Times New Roman" w:hAnsi="Times New Roman" w:cs="Times New Roman"/>
                <w:bCs/>
              </w:rPr>
              <w:t>湿热质膏方</w:t>
            </w:r>
          </w:p>
        </w:tc>
        <w:tc>
          <w:tcPr>
            <w:tcW w:w="404" w:type="pct"/>
          </w:tcPr>
          <w:p w14:paraId="42FF45D3">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三仁汤、甘露消毒丹</w:t>
            </w:r>
            <w:r>
              <w:rPr>
                <w:rFonts w:hint="default" w:ascii="Times New Roman" w:hAnsi="Times New Roman" w:cs="Times New Roman"/>
                <w:bCs/>
              </w:rPr>
              <w:t>方义为基础</w:t>
            </w:r>
          </w:p>
        </w:tc>
        <w:tc>
          <w:tcPr>
            <w:tcW w:w="474" w:type="pct"/>
          </w:tcPr>
          <w:p w14:paraId="39387BC0">
            <w:pPr>
              <w:spacing w:line="360" w:lineRule="auto"/>
              <w:rPr>
                <w:rFonts w:hint="default" w:ascii="Times New Roman" w:hAnsi="Times New Roman" w:cs="Times New Roman"/>
                <w:bCs/>
              </w:rPr>
            </w:pPr>
            <w:r>
              <w:rPr>
                <w:rFonts w:hint="default" w:ascii="Times New Roman" w:hAnsi="Times New Roman" w:cs="Times New Roman"/>
                <w:bCs/>
              </w:rPr>
              <w:t>《温病条辨》</w:t>
            </w:r>
          </w:p>
          <w:p w14:paraId="7C3B4D89">
            <w:pPr>
              <w:spacing w:line="360" w:lineRule="auto"/>
              <w:rPr>
                <w:rFonts w:hint="default" w:ascii="Times New Roman" w:hAnsi="Times New Roman" w:cs="Times New Roman"/>
                <w:bCs/>
              </w:rPr>
            </w:pPr>
            <w:r>
              <w:rPr>
                <w:rFonts w:hint="default" w:ascii="Times New Roman" w:hAnsi="Times New Roman" w:cs="Times New Roman"/>
                <w:bCs/>
              </w:rPr>
              <w:t>《医效秘传》</w:t>
            </w:r>
          </w:p>
        </w:tc>
        <w:tc>
          <w:tcPr>
            <w:tcW w:w="869" w:type="pct"/>
          </w:tcPr>
          <w:p w14:paraId="2330E9A1">
            <w:pPr>
              <w:spacing w:line="360" w:lineRule="auto"/>
              <w:rPr>
                <w:rFonts w:hint="default" w:ascii="Times New Roman" w:hAnsi="Times New Roman" w:cs="Times New Roman"/>
              </w:rPr>
            </w:pPr>
            <w:r>
              <w:rPr>
                <w:rFonts w:hint="default" w:ascii="Times New Roman" w:hAnsi="Times New Roman" w:eastAsia="等线" w:cs="Times New Roman"/>
              </w:rPr>
              <w:t>分消湿浊、清泄伏火</w:t>
            </w:r>
          </w:p>
        </w:tc>
        <w:tc>
          <w:tcPr>
            <w:tcW w:w="1393" w:type="pct"/>
          </w:tcPr>
          <w:p w14:paraId="2E4E7752">
            <w:pPr>
              <w:spacing w:line="360" w:lineRule="auto"/>
              <w:rPr>
                <w:rFonts w:hint="default" w:ascii="Times New Roman" w:hAnsi="Times New Roman" w:cs="Times New Roman"/>
                <w:bCs/>
              </w:rPr>
            </w:pPr>
            <w:r>
              <w:rPr>
                <w:rFonts w:hint="default" w:ascii="Times New Roman" w:hAnsi="Times New Roman" w:cs="Times New Roman"/>
                <w:bCs/>
              </w:rPr>
              <w:t>人参，蒲公英，藿香，金银花，槐花，陈皮，决明子，荷叶，薏苡仁，茯苓，山楂，佛手，鸡内金，枸杞，阿胶，黄明胶，甜味剂（木糖醇/低聚果糖/低聚异麦芽糖）</w:t>
            </w:r>
          </w:p>
        </w:tc>
        <w:tc>
          <w:tcPr>
            <w:tcW w:w="1230" w:type="pct"/>
          </w:tcPr>
          <w:p w14:paraId="64521864">
            <w:pPr>
              <w:spacing w:line="360" w:lineRule="auto"/>
              <w:rPr>
                <w:rFonts w:hint="default" w:ascii="Times New Roman" w:hAnsi="Times New Roman" w:cs="Times New Roman"/>
                <w:bCs/>
              </w:rPr>
            </w:pPr>
            <w:r>
              <w:rPr>
                <w:rFonts w:hint="default" w:ascii="Times New Roman" w:hAnsi="Times New Roman" w:cs="Times New Roman"/>
                <w:bCs/>
              </w:rPr>
              <w:t>蒲公英，</w:t>
            </w:r>
            <w:r>
              <w:rPr>
                <w:rFonts w:hint="default" w:ascii="Times New Roman" w:hAnsi="Times New Roman" w:cs="Times New Roman"/>
              </w:rPr>
              <w:t>马齿苋、</w:t>
            </w:r>
            <w:r>
              <w:rPr>
                <w:rFonts w:hint="default" w:ascii="Times New Roman" w:hAnsi="Times New Roman" w:cs="Times New Roman"/>
                <w:bCs/>
              </w:rPr>
              <w:t>菊花，玉米须，陈皮，</w:t>
            </w:r>
            <w:r>
              <w:rPr>
                <w:rFonts w:hint="default" w:ascii="Times New Roman" w:hAnsi="Times New Roman" w:cs="Times New Roman"/>
              </w:rPr>
              <w:t>淡竹叶，</w:t>
            </w:r>
            <w:r>
              <w:rPr>
                <w:rFonts w:hint="default" w:ascii="Times New Roman" w:hAnsi="Times New Roman" w:cs="Times New Roman"/>
                <w:bCs/>
              </w:rPr>
              <w:t>决明子，荷叶，薏苡仁，茯苓，甜味剂（木糖醇/低聚果糖/低聚异麦芽糖）</w:t>
            </w:r>
          </w:p>
        </w:tc>
      </w:tr>
      <w:tr w14:paraId="75FE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C04C650">
            <w:pPr>
              <w:spacing w:line="360" w:lineRule="auto"/>
              <w:rPr>
                <w:rFonts w:hint="default" w:ascii="Times New Roman" w:hAnsi="Times New Roman" w:cs="Times New Roman"/>
                <w:bCs/>
              </w:rPr>
            </w:pPr>
            <w:r>
              <w:rPr>
                <w:rFonts w:hint="default" w:ascii="Times New Roman" w:hAnsi="Times New Roman" w:cs="Times New Roman"/>
                <w:bCs/>
              </w:rPr>
              <w:t>7</w:t>
            </w:r>
          </w:p>
        </w:tc>
        <w:tc>
          <w:tcPr>
            <w:tcW w:w="364" w:type="pct"/>
          </w:tcPr>
          <w:p w14:paraId="6033316A">
            <w:pPr>
              <w:spacing w:line="360" w:lineRule="auto"/>
              <w:rPr>
                <w:rFonts w:hint="default" w:ascii="Times New Roman" w:hAnsi="Times New Roman" w:cs="Times New Roman"/>
                <w:bCs/>
              </w:rPr>
            </w:pPr>
            <w:r>
              <w:rPr>
                <w:rFonts w:hint="default" w:ascii="Times New Roman" w:hAnsi="Times New Roman" w:cs="Times New Roman"/>
                <w:bCs/>
              </w:rPr>
              <w:t>血瘀质膏方</w:t>
            </w:r>
          </w:p>
        </w:tc>
        <w:tc>
          <w:tcPr>
            <w:tcW w:w="404" w:type="pct"/>
          </w:tcPr>
          <w:p w14:paraId="517A909A">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血府逐瘀汤、补阳还五汤</w:t>
            </w:r>
            <w:r>
              <w:rPr>
                <w:rFonts w:hint="default" w:ascii="Times New Roman" w:hAnsi="Times New Roman" w:cs="Times New Roman"/>
                <w:bCs/>
              </w:rPr>
              <w:t>方义为基础</w:t>
            </w:r>
          </w:p>
        </w:tc>
        <w:tc>
          <w:tcPr>
            <w:tcW w:w="474" w:type="pct"/>
          </w:tcPr>
          <w:p w14:paraId="371B8F9D">
            <w:pPr>
              <w:spacing w:line="360" w:lineRule="auto"/>
              <w:rPr>
                <w:rFonts w:hint="default" w:ascii="Times New Roman" w:hAnsi="Times New Roman" w:cs="Times New Roman"/>
                <w:bCs/>
              </w:rPr>
            </w:pPr>
            <w:r>
              <w:rPr>
                <w:rFonts w:hint="default" w:ascii="Times New Roman" w:hAnsi="Times New Roman" w:cs="Times New Roman"/>
                <w:bCs/>
              </w:rPr>
              <w:t>《医林改错》</w:t>
            </w:r>
          </w:p>
        </w:tc>
        <w:tc>
          <w:tcPr>
            <w:tcW w:w="869" w:type="pct"/>
          </w:tcPr>
          <w:p w14:paraId="73F4D059">
            <w:pPr>
              <w:spacing w:line="360" w:lineRule="auto"/>
              <w:rPr>
                <w:rFonts w:hint="default" w:ascii="Times New Roman" w:hAnsi="Times New Roman" w:cs="Times New Roman"/>
              </w:rPr>
            </w:pPr>
            <w:r>
              <w:rPr>
                <w:rFonts w:hint="default" w:ascii="Times New Roman" w:hAnsi="Times New Roman" w:eastAsia="等线" w:cs="Times New Roman"/>
              </w:rPr>
              <w:t>活血化瘀、通经活络</w:t>
            </w:r>
          </w:p>
        </w:tc>
        <w:tc>
          <w:tcPr>
            <w:tcW w:w="1393" w:type="pct"/>
          </w:tcPr>
          <w:p w14:paraId="330774D2">
            <w:pPr>
              <w:spacing w:line="360" w:lineRule="auto"/>
              <w:rPr>
                <w:rFonts w:hint="default" w:ascii="Times New Roman" w:hAnsi="Times New Roman" w:cs="Times New Roman"/>
                <w:bCs/>
              </w:rPr>
            </w:pPr>
            <w:r>
              <w:rPr>
                <w:rFonts w:hint="default" w:ascii="Times New Roman" w:hAnsi="Times New Roman" w:cs="Times New Roman"/>
                <w:bCs/>
              </w:rPr>
              <w:t>人参，桃仁，沙棘，赤小豆，葛根，薤白，玫瑰花，陈皮，茯苓，山楂，麦芽，枸杞，银耳，莲子，阿胶，黄明胶，甜味剂（木糖醇/低聚果糖/低聚异麦芽糖）</w:t>
            </w:r>
          </w:p>
        </w:tc>
        <w:tc>
          <w:tcPr>
            <w:tcW w:w="1230" w:type="pct"/>
          </w:tcPr>
          <w:p w14:paraId="1A48BFD9">
            <w:pPr>
              <w:spacing w:line="360" w:lineRule="auto"/>
              <w:rPr>
                <w:rFonts w:hint="default" w:ascii="Times New Roman" w:hAnsi="Times New Roman" w:cs="Times New Roman"/>
                <w:bCs/>
              </w:rPr>
            </w:pPr>
            <w:r>
              <w:rPr>
                <w:rFonts w:hint="default" w:ascii="Times New Roman" w:hAnsi="Times New Roman" w:cs="Times New Roman"/>
                <w:bCs/>
              </w:rPr>
              <w:t>人参，桃仁，沙棘，牡蛎，薤白，玫瑰花，葛根，陈皮，山楂，赤小豆，甜味剂（木糖醇/低聚果糖/低聚异麦芽糖）</w:t>
            </w:r>
          </w:p>
        </w:tc>
      </w:tr>
      <w:tr w14:paraId="0250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190BDEC">
            <w:pPr>
              <w:spacing w:line="360" w:lineRule="auto"/>
              <w:rPr>
                <w:rFonts w:hint="default" w:ascii="Times New Roman" w:hAnsi="Times New Roman" w:cs="Times New Roman"/>
                <w:bCs/>
              </w:rPr>
            </w:pPr>
            <w:r>
              <w:rPr>
                <w:rFonts w:hint="default" w:ascii="Times New Roman" w:hAnsi="Times New Roman" w:cs="Times New Roman"/>
                <w:bCs/>
              </w:rPr>
              <w:t>8</w:t>
            </w:r>
          </w:p>
        </w:tc>
        <w:tc>
          <w:tcPr>
            <w:tcW w:w="364" w:type="pct"/>
          </w:tcPr>
          <w:p w14:paraId="24F02CE7">
            <w:pPr>
              <w:spacing w:line="360" w:lineRule="auto"/>
              <w:rPr>
                <w:rFonts w:hint="default" w:ascii="Times New Roman" w:hAnsi="Times New Roman" w:cs="Times New Roman"/>
                <w:bCs/>
              </w:rPr>
            </w:pPr>
            <w:r>
              <w:rPr>
                <w:rFonts w:hint="default" w:ascii="Times New Roman" w:hAnsi="Times New Roman" w:cs="Times New Roman"/>
                <w:bCs/>
              </w:rPr>
              <w:t>气郁质膏方</w:t>
            </w:r>
          </w:p>
        </w:tc>
        <w:tc>
          <w:tcPr>
            <w:tcW w:w="404" w:type="pct"/>
          </w:tcPr>
          <w:p w14:paraId="697B46D2">
            <w:pPr>
              <w:spacing w:line="360" w:lineRule="auto"/>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四逆散、柴胡疏肝散</w:t>
            </w:r>
            <w:r>
              <w:rPr>
                <w:rFonts w:hint="default" w:ascii="Times New Roman" w:hAnsi="Times New Roman" w:cs="Times New Roman"/>
                <w:bCs/>
              </w:rPr>
              <w:t>方义为基础</w:t>
            </w:r>
          </w:p>
        </w:tc>
        <w:tc>
          <w:tcPr>
            <w:tcW w:w="474" w:type="pct"/>
          </w:tcPr>
          <w:p w14:paraId="1198A6AC">
            <w:pPr>
              <w:spacing w:line="360" w:lineRule="auto"/>
              <w:rPr>
                <w:rFonts w:hint="default" w:ascii="Times New Roman" w:hAnsi="Times New Roman" w:cs="Times New Roman"/>
                <w:bCs/>
              </w:rPr>
            </w:pPr>
            <w:r>
              <w:rPr>
                <w:rFonts w:hint="default" w:ascii="Times New Roman" w:hAnsi="Times New Roman" w:cs="Times New Roman"/>
                <w:bCs/>
              </w:rPr>
              <w:t>《伤寒论》</w:t>
            </w:r>
          </w:p>
          <w:p w14:paraId="6ACF141B">
            <w:pPr>
              <w:spacing w:line="360" w:lineRule="auto"/>
              <w:rPr>
                <w:rFonts w:hint="default" w:ascii="Times New Roman" w:hAnsi="Times New Roman" w:cs="Times New Roman"/>
                <w:bCs/>
              </w:rPr>
            </w:pPr>
            <w:r>
              <w:rPr>
                <w:rFonts w:hint="default" w:ascii="Times New Roman" w:hAnsi="Times New Roman" w:cs="Times New Roman"/>
                <w:bCs/>
              </w:rPr>
              <w:t>《证治准绳》</w:t>
            </w:r>
          </w:p>
        </w:tc>
        <w:tc>
          <w:tcPr>
            <w:tcW w:w="869" w:type="pct"/>
          </w:tcPr>
          <w:p w14:paraId="006B5D81">
            <w:pPr>
              <w:spacing w:line="360" w:lineRule="auto"/>
              <w:rPr>
                <w:rFonts w:hint="default" w:ascii="Times New Roman" w:hAnsi="Times New Roman" w:cs="Times New Roman"/>
              </w:rPr>
            </w:pPr>
            <w:r>
              <w:rPr>
                <w:rFonts w:hint="default" w:ascii="Times New Roman" w:hAnsi="Times New Roman" w:eastAsia="等线" w:cs="Times New Roman"/>
              </w:rPr>
              <w:t>疏肝理气、开郁散结</w:t>
            </w:r>
          </w:p>
        </w:tc>
        <w:tc>
          <w:tcPr>
            <w:tcW w:w="1393" w:type="pct"/>
          </w:tcPr>
          <w:p w14:paraId="1B1EDFDF">
            <w:pPr>
              <w:spacing w:line="360" w:lineRule="auto"/>
              <w:rPr>
                <w:rFonts w:hint="default" w:ascii="Times New Roman" w:hAnsi="Times New Roman" w:cs="Times New Roman"/>
                <w:bCs/>
              </w:rPr>
            </w:pPr>
            <w:r>
              <w:rPr>
                <w:rFonts w:hint="default" w:ascii="Times New Roman" w:hAnsi="Times New Roman" w:cs="Times New Roman"/>
                <w:bCs/>
              </w:rPr>
              <w:t>人参，百合，代代花，玫瑰花，陈皮，茯苓，山楂，佛手，香橼，麦芽，枸杞，莲子，银耳，阿胶，黄明胶，甜味剂（木糖醇/低聚果糖/低聚异麦芽糖）</w:t>
            </w:r>
          </w:p>
        </w:tc>
        <w:tc>
          <w:tcPr>
            <w:tcW w:w="1230" w:type="pct"/>
          </w:tcPr>
          <w:p w14:paraId="3B501966">
            <w:pPr>
              <w:spacing w:line="360" w:lineRule="auto"/>
              <w:rPr>
                <w:rFonts w:hint="default" w:ascii="Times New Roman" w:hAnsi="Times New Roman" w:cs="Times New Roman"/>
                <w:bCs/>
              </w:rPr>
            </w:pPr>
            <w:r>
              <w:rPr>
                <w:rFonts w:hint="default" w:ascii="Times New Roman" w:hAnsi="Times New Roman" w:cs="Times New Roman"/>
                <w:bCs/>
              </w:rPr>
              <w:t>百合，玫瑰花，陈皮，莲子，紫苏，茯苓，麦芽，甘草，</w:t>
            </w:r>
            <w:r>
              <w:rPr>
                <w:rFonts w:hint="default" w:ascii="Times New Roman" w:hAnsi="Times New Roman" w:cs="Times New Roman"/>
              </w:rPr>
              <w:t>小麦，栀子</w:t>
            </w:r>
            <w:r>
              <w:rPr>
                <w:rFonts w:hint="default" w:ascii="Times New Roman" w:hAnsi="Times New Roman" w:cs="Times New Roman"/>
                <w:bCs/>
              </w:rPr>
              <w:t>，甜味剂（木糖醇/低聚果糖/低聚异麦芽糖）</w:t>
            </w:r>
          </w:p>
        </w:tc>
      </w:tr>
      <w:tr w14:paraId="4085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17665F1C">
            <w:pPr>
              <w:spacing w:line="360" w:lineRule="auto"/>
              <w:rPr>
                <w:rFonts w:hint="default" w:ascii="Times New Roman" w:hAnsi="Times New Roman" w:cs="Times New Roman"/>
                <w:bCs/>
              </w:rPr>
            </w:pPr>
            <w:r>
              <w:rPr>
                <w:rFonts w:hint="default" w:ascii="Times New Roman" w:hAnsi="Times New Roman" w:cs="Times New Roman"/>
                <w:bCs/>
              </w:rPr>
              <w:t>9</w:t>
            </w:r>
          </w:p>
        </w:tc>
        <w:tc>
          <w:tcPr>
            <w:tcW w:w="364" w:type="pct"/>
          </w:tcPr>
          <w:p w14:paraId="4A9AD97A">
            <w:pPr>
              <w:spacing w:line="360" w:lineRule="auto"/>
              <w:rPr>
                <w:rFonts w:hint="default" w:ascii="Times New Roman" w:hAnsi="Times New Roman" w:cs="Times New Roman"/>
                <w:bCs/>
              </w:rPr>
            </w:pPr>
            <w:r>
              <w:rPr>
                <w:rFonts w:hint="default" w:ascii="Times New Roman" w:hAnsi="Times New Roman" w:cs="Times New Roman"/>
                <w:bCs/>
              </w:rPr>
              <w:t>特禀质膏方</w:t>
            </w:r>
          </w:p>
        </w:tc>
        <w:tc>
          <w:tcPr>
            <w:tcW w:w="404" w:type="pct"/>
          </w:tcPr>
          <w:p w14:paraId="30DAC67E">
            <w:pPr>
              <w:rPr>
                <w:rFonts w:hint="default" w:ascii="Times New Roman" w:hAnsi="Times New Roman" w:cs="Times New Roman"/>
                <w:bCs/>
              </w:rPr>
            </w:pPr>
            <w:r>
              <w:rPr>
                <w:rFonts w:hint="default" w:ascii="Times New Roman" w:hAnsi="Times New Roman" w:cs="Times New Roman"/>
                <w:bCs/>
              </w:rPr>
              <w:t>以</w:t>
            </w:r>
            <w:r>
              <w:rPr>
                <w:rFonts w:hint="default" w:ascii="Times New Roman" w:hAnsi="Times New Roman" w:cs="Times New Roman"/>
                <w:b/>
                <w:bCs/>
              </w:rPr>
              <w:t>消风散、过敏煎</w:t>
            </w:r>
            <w:r>
              <w:rPr>
                <w:rFonts w:hint="default" w:ascii="Times New Roman" w:hAnsi="Times New Roman" w:cs="Times New Roman"/>
                <w:bCs/>
              </w:rPr>
              <w:t>方义为基础</w:t>
            </w:r>
          </w:p>
        </w:tc>
        <w:tc>
          <w:tcPr>
            <w:tcW w:w="474" w:type="pct"/>
          </w:tcPr>
          <w:p w14:paraId="43C48983">
            <w:pPr>
              <w:spacing w:line="360" w:lineRule="auto"/>
              <w:rPr>
                <w:rFonts w:hint="default" w:ascii="Times New Roman" w:hAnsi="Times New Roman" w:cs="Times New Roman"/>
                <w:bCs/>
              </w:rPr>
            </w:pPr>
            <w:r>
              <w:rPr>
                <w:rFonts w:hint="default" w:ascii="Times New Roman" w:hAnsi="Times New Roman" w:cs="Times New Roman"/>
                <w:bCs/>
              </w:rPr>
              <w:t>《外科正宗》</w:t>
            </w:r>
          </w:p>
          <w:p w14:paraId="1C118360">
            <w:pPr>
              <w:spacing w:line="360" w:lineRule="auto"/>
              <w:rPr>
                <w:rFonts w:hint="default" w:ascii="Times New Roman" w:hAnsi="Times New Roman" w:cs="Times New Roman"/>
                <w:bCs/>
              </w:rPr>
            </w:pPr>
            <w:r>
              <w:rPr>
                <w:rFonts w:hint="default" w:ascii="Times New Roman" w:hAnsi="Times New Roman" w:cs="Times New Roman"/>
                <w:bCs/>
              </w:rPr>
              <w:t>《名中医治病绝招》</w:t>
            </w:r>
          </w:p>
        </w:tc>
        <w:tc>
          <w:tcPr>
            <w:tcW w:w="869" w:type="pct"/>
          </w:tcPr>
          <w:p w14:paraId="23CCEF8A">
            <w:pPr>
              <w:spacing w:line="360" w:lineRule="auto"/>
              <w:rPr>
                <w:rFonts w:hint="default" w:ascii="Times New Roman" w:hAnsi="Times New Roman" w:cs="Times New Roman"/>
              </w:rPr>
            </w:pPr>
            <w:r>
              <w:rPr>
                <w:rFonts w:hint="default" w:ascii="Times New Roman" w:hAnsi="Times New Roman" w:eastAsia="等线" w:cs="Times New Roman"/>
              </w:rPr>
              <w:t>益气固表、养血消风</w:t>
            </w:r>
          </w:p>
        </w:tc>
        <w:tc>
          <w:tcPr>
            <w:tcW w:w="1393" w:type="pct"/>
          </w:tcPr>
          <w:p w14:paraId="65150AC1">
            <w:pPr>
              <w:spacing w:line="360" w:lineRule="auto"/>
              <w:rPr>
                <w:rFonts w:hint="default" w:ascii="Times New Roman" w:hAnsi="Times New Roman" w:cs="Times New Roman"/>
                <w:bCs/>
              </w:rPr>
            </w:pPr>
            <w:r>
              <w:rPr>
                <w:rFonts w:hint="default" w:ascii="Times New Roman" w:hAnsi="Times New Roman" w:cs="Times New Roman"/>
                <w:bCs/>
              </w:rPr>
              <w:t>人参，乌梅，白芷，苦杏仁，紫苏，百合，桑叶，大枣，茯苓，山药，甘草，佛手，麦芽，银耳，莲子，核桃仁，阿胶，黄明胶，甜味剂（木糖醇/低聚果糖/低聚异麦芽糖）</w:t>
            </w:r>
          </w:p>
        </w:tc>
        <w:tc>
          <w:tcPr>
            <w:tcW w:w="1230" w:type="pct"/>
          </w:tcPr>
          <w:p w14:paraId="2C1096A7">
            <w:pPr>
              <w:spacing w:line="360" w:lineRule="auto"/>
              <w:rPr>
                <w:rFonts w:hint="default" w:ascii="Times New Roman" w:hAnsi="Times New Roman" w:cs="Times New Roman"/>
                <w:bCs/>
              </w:rPr>
            </w:pPr>
            <w:r>
              <w:rPr>
                <w:rFonts w:hint="default" w:ascii="Times New Roman" w:hAnsi="Times New Roman" w:cs="Times New Roman"/>
                <w:bCs/>
              </w:rPr>
              <w:t>乌梅，紫苏，百合，薄荷，苦杏仁，陈皮，菊花，白芷，茯苓，甘草，甜味剂（木糖醇/低聚果糖/低聚异麦芽糖）</w:t>
            </w:r>
          </w:p>
        </w:tc>
      </w:tr>
    </w:tbl>
    <w:p w14:paraId="6B19B6A0">
      <w:pPr>
        <w:spacing w:line="360" w:lineRule="auto"/>
        <w:rPr>
          <w:rFonts w:hint="default" w:ascii="Times New Roman" w:hAnsi="Times New Roman" w:cs="Times New Roman"/>
          <w:b/>
          <w:bCs/>
        </w:rPr>
      </w:pPr>
    </w:p>
    <w:p w14:paraId="178507EB">
      <w:pPr>
        <w:rPr>
          <w:rFonts w:hint="eastAsia" w:ascii="黑体" w:hAnsi="黑体" w:eastAsia="黑体" w:cs="黑体"/>
        </w:rPr>
      </w:pPr>
      <w:r>
        <w:rPr>
          <w:rFonts w:hint="eastAsia" w:ascii="黑体" w:hAnsi="黑体" w:eastAsia="黑体" w:cs="黑体"/>
        </w:rPr>
        <w:t>13.2  女性虚弱体质膏方配方示例</w:t>
      </w:r>
    </w:p>
    <w:p w14:paraId="0CC2EECF">
      <w:pPr>
        <w:ind w:firstLine="420" w:firstLineChars="200"/>
        <w:rPr>
          <w:rFonts w:hint="default" w:ascii="Times New Roman" w:hAnsi="Times New Roman" w:cs="Times New Roman"/>
        </w:rPr>
      </w:pPr>
      <w:r>
        <w:rPr>
          <w:rFonts w:hint="default" w:ascii="Times New Roman" w:hAnsi="Times New Roman" w:cs="Times New Roman"/>
        </w:rPr>
        <w:t>女性人群体质特殊，有着明显不同于男性的特殊生理与病理，可以概况为“经、带、胎、产、乳、颜、体”七大方面，更易导致精气血阴阳诸证亏虚。女性更易衰老，《黄帝内经》认为女性五七即35岁左右即出现衰老表现，直至七七即49岁进入更年期，在这期间更需要进行体质调理与保健。</w:t>
      </w:r>
    </w:p>
    <w:p w14:paraId="0ACE7B73">
      <w:pPr>
        <w:ind w:firstLine="420" w:firstLineChars="200"/>
        <w:rPr>
          <w:rFonts w:hint="default" w:ascii="Times New Roman" w:hAnsi="Times New Roman" w:cs="Times New Roman"/>
        </w:rPr>
      </w:pPr>
      <w:r>
        <w:rPr>
          <w:rFonts w:hint="default" w:ascii="Times New Roman" w:hAnsi="Times New Roman" w:cs="Times New Roman"/>
        </w:rPr>
        <w:t>西医或者现代营养学等对女性人群尚缺乏针对虚弱性体质的调理方法，其优势不明显，通常为补充激素或维生素等，这类方法副作用较大，容易产生过敏反应、肝肾损害、肥胖，甚至是癌变的可能，例如不适当的补充雌激素可能会导致子宫内膜癌、乳腺癌等，因此中医体质调理优势明显。</w:t>
      </w:r>
    </w:p>
    <w:p w14:paraId="7ECA8EF6">
      <w:pPr>
        <w:ind w:firstLine="420" w:firstLineChars="200"/>
        <w:rPr>
          <w:rFonts w:hint="default" w:ascii="Times New Roman" w:hAnsi="Times New Roman" w:cs="Times New Roman"/>
        </w:rPr>
      </w:pPr>
      <w:r>
        <w:rPr>
          <w:rFonts w:hint="default" w:ascii="Times New Roman" w:hAnsi="Times New Roman" w:cs="Times New Roman"/>
        </w:rPr>
        <w:t>女性虚弱体质特征：神疲乏力；少气懒言；容易感冒；月经不调；痛经；面部色斑；自汗盗汗；体胖形寒；舌淡苔腻。</w:t>
      </w:r>
    </w:p>
    <w:p w14:paraId="41B06A6F">
      <w:pPr>
        <w:ind w:firstLine="420" w:firstLineChars="200"/>
        <w:rPr>
          <w:rFonts w:hint="default" w:ascii="Times New Roman" w:hAnsi="Times New Roman" w:cs="Times New Roman"/>
        </w:rPr>
      </w:pPr>
      <w:r>
        <w:rPr>
          <w:rFonts w:hint="default" w:ascii="Times New Roman" w:hAnsi="Times New Roman" w:cs="Times New Roman"/>
        </w:rPr>
        <w:t>具备以上九条中的任意四条，即可诊断为女性虚弱体质。</w:t>
      </w:r>
    </w:p>
    <w:p w14:paraId="2F7B0223">
      <w:pPr>
        <w:ind w:firstLine="420" w:firstLineChars="200"/>
        <w:rPr>
          <w:rFonts w:hint="default" w:ascii="Times New Roman" w:hAnsi="Times New Roman" w:cs="Times New Roman"/>
        </w:rPr>
      </w:pPr>
      <w:r>
        <w:rPr>
          <w:rFonts w:hint="default" w:ascii="Times New Roman" w:hAnsi="Times New Roman" w:cs="Times New Roman"/>
        </w:rPr>
        <w:t>以女性虚弱体质药食同源膏方为例，配方举例如下：</w:t>
      </w:r>
    </w:p>
    <w:p w14:paraId="56CFF914">
      <w:pPr>
        <w:ind w:firstLine="420" w:firstLineChars="200"/>
        <w:rPr>
          <w:rFonts w:hint="default" w:ascii="Times New Roman" w:hAnsi="Times New Roman" w:cs="Times New Roman"/>
        </w:rPr>
      </w:pPr>
      <w:r>
        <w:rPr>
          <w:rFonts w:hint="default" w:ascii="Times New Roman" w:hAnsi="Times New Roman" w:cs="Times New Roman"/>
        </w:rPr>
        <w:t>配方示例1</w:t>
      </w:r>
    </w:p>
    <w:p w14:paraId="4C2A105F">
      <w:pPr>
        <w:ind w:firstLine="420" w:firstLineChars="200"/>
        <w:rPr>
          <w:rFonts w:hint="default" w:ascii="Times New Roman" w:hAnsi="Times New Roman" w:cs="Times New Roman"/>
        </w:rPr>
      </w:pPr>
      <w:r>
        <w:rPr>
          <w:rFonts w:hint="default" w:ascii="Times New Roman" w:hAnsi="Times New Roman" w:cs="Times New Roman"/>
        </w:rPr>
        <w:t>人参、龙眼肉、红枣、黄明胶、百合、桑椹、阿胶、覆盆子、核桃、黄精、枸杞、黑芝麻、薏苡仁、赤小豆、荷叶、决明子、高良姜、佛手、玫瑰花、淡竹叶、茯苓、陈皮、山楂、甜味剂（木糖醇/低聚果糖/低聚异麦芽糖）。</w:t>
      </w:r>
    </w:p>
    <w:p w14:paraId="4D50BF23">
      <w:pPr>
        <w:ind w:firstLine="420" w:firstLineChars="200"/>
        <w:rPr>
          <w:rFonts w:hint="default" w:ascii="Times New Roman" w:hAnsi="Times New Roman" w:cs="Times New Roman"/>
        </w:rPr>
      </w:pPr>
      <w:r>
        <w:rPr>
          <w:rFonts w:hint="default" w:ascii="Times New Roman" w:hAnsi="Times New Roman" w:cs="Times New Roman"/>
        </w:rPr>
        <w:t>配方示例2</w:t>
      </w:r>
    </w:p>
    <w:p w14:paraId="7F5A99D1">
      <w:pPr>
        <w:ind w:firstLine="420" w:firstLineChars="200"/>
        <w:rPr>
          <w:rFonts w:hint="default" w:ascii="Times New Roman" w:hAnsi="Times New Roman" w:cs="Times New Roman"/>
        </w:rPr>
      </w:pPr>
      <w:r>
        <w:rPr>
          <w:rFonts w:hint="default" w:ascii="Times New Roman" w:hAnsi="Times New Roman" w:cs="Times New Roman"/>
        </w:rPr>
        <w:t>百合、牡蛎、菊花、桑叶、蒲公英、栀子、黄精、枸杞、薏苡仁、赤小豆、荷叶、决明子、佛手、玫瑰花、淡竹叶、茯苓、陈皮、山楂、甜味剂（木糖醇/低聚果糖/低聚异麦芽糖）。</w:t>
      </w:r>
    </w:p>
    <w:p w14:paraId="6C0D5821">
      <w:pPr>
        <w:ind w:firstLine="420" w:firstLineChars="200"/>
        <w:rPr>
          <w:rFonts w:hint="default" w:ascii="Times New Roman" w:hAnsi="Times New Roman" w:cs="Times New Roman"/>
        </w:rPr>
      </w:pPr>
      <w:r>
        <w:rPr>
          <w:rFonts w:hint="default" w:ascii="Times New Roman" w:hAnsi="Times New Roman" w:cs="Times New Roman"/>
        </w:rPr>
        <w:t>功效：益气滋阴，养血调经，暖宫补肾，疏肝理气，美容养颜，祛湿轻身，增强免疫。</w:t>
      </w:r>
    </w:p>
    <w:p w14:paraId="6F3CD06B">
      <w:pPr>
        <w:ind w:firstLine="420" w:firstLineChars="200"/>
        <w:rPr>
          <w:rFonts w:hint="default" w:ascii="Times New Roman" w:hAnsi="Times New Roman" w:cs="Times New Roman"/>
        </w:rPr>
      </w:pPr>
      <w:r>
        <w:rPr>
          <w:rFonts w:hint="default" w:ascii="Times New Roman" w:hAnsi="Times New Roman" w:cs="Times New Roman"/>
        </w:rPr>
        <w:t>以上方源自清代宫廷方：老佛爷扶元和中膏、西太后延龄益寿丹、慈禧太后菊花延龄膏、《医宗金鉴》杞菊地黄汤、《内科摘要》加味逍遥丸等经典名方。</w:t>
      </w:r>
    </w:p>
    <w:p w14:paraId="3A0164A8">
      <w:pPr>
        <w:ind w:firstLine="420" w:firstLineChars="200"/>
        <w:rPr>
          <w:rFonts w:hint="default" w:ascii="Times New Roman" w:hAnsi="Times New Roman" w:cs="Times New Roman"/>
        </w:rPr>
      </w:pPr>
    </w:p>
    <w:p w14:paraId="48717D83">
      <w:pPr>
        <w:rPr>
          <w:rFonts w:hint="eastAsia" w:ascii="黑体" w:hAnsi="黑体" w:eastAsia="黑体" w:cs="黑体"/>
        </w:rPr>
      </w:pPr>
      <w:r>
        <w:rPr>
          <w:rFonts w:hint="eastAsia" w:ascii="黑体" w:hAnsi="黑体" w:eastAsia="黑体" w:cs="黑体"/>
        </w:rPr>
        <w:t>13.3 女性更年期体质膏方配方示例</w:t>
      </w:r>
    </w:p>
    <w:p w14:paraId="27E35173">
      <w:pPr>
        <w:ind w:firstLine="420" w:firstLineChars="200"/>
        <w:rPr>
          <w:rFonts w:hint="default" w:ascii="Times New Roman" w:hAnsi="Times New Roman" w:cs="Times New Roman"/>
        </w:rPr>
      </w:pPr>
      <w:r>
        <w:rPr>
          <w:rFonts w:hint="default" w:ascii="Times New Roman" w:hAnsi="Times New Roman" w:cs="Times New Roman"/>
        </w:rPr>
        <w:t>更年期综合征是由于卵巢功能退行性改变，雌激素水平低下所导致的植物神经系统功能紊乱为主，伴有心理症状的一组证候群。其出现与严重程度，与体质、健康状况、心理、情绪、环境、性格和文化修养等有密切关系。</w:t>
      </w:r>
    </w:p>
    <w:p w14:paraId="02C2E860">
      <w:pPr>
        <w:ind w:firstLine="420" w:firstLineChars="200"/>
        <w:rPr>
          <w:rFonts w:hint="default" w:ascii="Times New Roman" w:hAnsi="Times New Roman" w:cs="Times New Roman"/>
        </w:rPr>
      </w:pPr>
      <w:r>
        <w:rPr>
          <w:rFonts w:hint="default" w:ascii="Times New Roman" w:hAnsi="Times New Roman" w:cs="Times New Roman"/>
        </w:rPr>
        <w:t>更年期综合征严重危害女性身心健康,一直以来给家庭和社会带来较为严重的影响。西医或者现代营养学等对女性更年期人群尚缺乏针对这一时期特殊的体质特点进行的有效的调理方法，且优势不明显，通常为补充激素或维生素等，这类方法副作用较大，容易产生过敏反应、肝肾损害、肥胖，甚至是癌变的可能。中医膏方针对女性更年期特殊的体质类型进行调理，其作用机制是多方面、多层次、多环节的，具有调整神经、内分泌、免疫及循环系统的综合作用。</w:t>
      </w:r>
    </w:p>
    <w:p w14:paraId="7D169FDD">
      <w:pPr>
        <w:ind w:firstLine="420" w:firstLineChars="200"/>
        <w:rPr>
          <w:rFonts w:hint="default" w:ascii="Times New Roman" w:hAnsi="Times New Roman" w:cs="Times New Roman"/>
        </w:rPr>
      </w:pPr>
      <w:r>
        <w:rPr>
          <w:rFonts w:hint="default" w:ascii="Times New Roman" w:hAnsi="Times New Roman" w:cs="Times New Roman"/>
        </w:rPr>
        <w:t>女性更年期体质特征：烘热汗出；腰膝酸软或疼痛；焦虑抑郁；皮肤干燥；心烦易怒；失眠多梦；月经紊乱；视物模糊；性欲淡漠。</w:t>
      </w:r>
    </w:p>
    <w:p w14:paraId="427EF4EA">
      <w:pPr>
        <w:ind w:firstLine="420" w:firstLineChars="200"/>
        <w:rPr>
          <w:rFonts w:hint="default" w:ascii="Times New Roman" w:hAnsi="Times New Roman" w:cs="Times New Roman"/>
        </w:rPr>
      </w:pPr>
      <w:r>
        <w:rPr>
          <w:rFonts w:hint="default" w:ascii="Times New Roman" w:hAnsi="Times New Roman" w:cs="Times New Roman"/>
        </w:rPr>
        <w:t>女性年龄在45-55岁之间，具备以上九条中的任意四条，即可诊断为女性更年期体质。</w:t>
      </w:r>
    </w:p>
    <w:p w14:paraId="36F553B7">
      <w:pPr>
        <w:ind w:firstLine="420" w:firstLineChars="200"/>
        <w:rPr>
          <w:rFonts w:hint="default" w:ascii="Times New Roman" w:hAnsi="Times New Roman" w:cs="Times New Roman"/>
        </w:rPr>
      </w:pPr>
      <w:r>
        <w:rPr>
          <w:rFonts w:hint="default" w:ascii="Times New Roman" w:hAnsi="Times New Roman" w:cs="Times New Roman"/>
        </w:rPr>
        <w:t>以女性更年期体质药食同源膏方为例，配方举例如下：</w:t>
      </w:r>
    </w:p>
    <w:p w14:paraId="3A88105C">
      <w:pPr>
        <w:ind w:firstLine="420" w:firstLineChars="200"/>
        <w:rPr>
          <w:rFonts w:hint="default" w:ascii="Times New Roman" w:hAnsi="Times New Roman" w:cs="Times New Roman"/>
        </w:rPr>
      </w:pPr>
      <w:r>
        <w:rPr>
          <w:rFonts w:hint="default" w:ascii="Times New Roman" w:hAnsi="Times New Roman" w:cs="Times New Roman"/>
          <w:bCs/>
        </w:rPr>
        <w:t>配方示例1</w:t>
      </w:r>
    </w:p>
    <w:p w14:paraId="4D41B90B">
      <w:pPr>
        <w:ind w:firstLine="420" w:firstLineChars="200"/>
        <w:rPr>
          <w:rFonts w:hint="default" w:ascii="Times New Roman" w:hAnsi="Times New Roman" w:cs="Times New Roman"/>
        </w:rPr>
      </w:pPr>
      <w:r>
        <w:rPr>
          <w:rFonts w:hint="default" w:ascii="Times New Roman" w:hAnsi="Times New Roman" w:cs="Times New Roman"/>
        </w:rPr>
        <w:t>人参、葛根、木瓜、牡蛎、栀子、麦芽、莲子、淡豆豉、酸枣仁、黑小豆、桑叶、槐花、菊花、龙眼肉、红枣、黄明胶、百合、桑椹、阿胶、黄精、枸杞、佛手、玫瑰花、淡竹叶、茯苓、陈皮、山楂、甘草、甜味剂（木糖醇/低聚果糖/低聚异麦芽糖）。</w:t>
      </w:r>
    </w:p>
    <w:p w14:paraId="20C69786">
      <w:pPr>
        <w:ind w:firstLine="420" w:firstLineChars="200"/>
        <w:rPr>
          <w:rFonts w:hint="default" w:ascii="Times New Roman" w:hAnsi="Times New Roman" w:cs="Times New Roman"/>
          <w:bCs/>
        </w:rPr>
      </w:pPr>
      <w:r>
        <w:rPr>
          <w:rFonts w:hint="default" w:ascii="Times New Roman" w:hAnsi="Times New Roman" w:cs="Times New Roman"/>
          <w:bCs/>
        </w:rPr>
        <w:t>配方示例2</w:t>
      </w:r>
    </w:p>
    <w:p w14:paraId="7E57E3E2">
      <w:pPr>
        <w:ind w:firstLine="420" w:firstLineChars="200"/>
        <w:rPr>
          <w:rFonts w:hint="default" w:ascii="Times New Roman" w:hAnsi="Times New Roman" w:cs="Times New Roman"/>
        </w:rPr>
      </w:pPr>
      <w:r>
        <w:rPr>
          <w:rFonts w:hint="default" w:ascii="Times New Roman" w:hAnsi="Times New Roman" w:cs="Times New Roman"/>
        </w:rPr>
        <w:t>地黄、麦冬、天冬、百合、人参、葛根、木瓜、牡蛎、栀子、麦芽、淡豆豉、酸枣仁、桑叶、菊花、阿胶、枸杞、佛手、桃仁、淡竹叶、茯苓、陈皮、甘草、甜味剂（木糖醇/低聚果糖/低聚异麦芽糖）。</w:t>
      </w:r>
    </w:p>
    <w:p w14:paraId="22258956">
      <w:pPr>
        <w:ind w:firstLine="420" w:firstLineChars="200"/>
        <w:rPr>
          <w:rFonts w:hint="default" w:ascii="Times New Roman" w:hAnsi="Times New Roman" w:cs="Times New Roman"/>
        </w:rPr>
      </w:pPr>
      <w:r>
        <w:rPr>
          <w:rFonts w:hint="default" w:ascii="Times New Roman" w:hAnsi="Times New Roman" w:cs="Times New Roman"/>
        </w:rPr>
        <w:t>上述方源自《伤寒论》栀子豉汤、《金匮要略》百合地黄汤、酸枣仁汤、《医宗金鉴》杞菊地黄汤、《内科摘要》加味逍遥丸、</w:t>
      </w:r>
      <w:r>
        <w:rPr>
          <w:rFonts w:hint="default" w:ascii="Times New Roman" w:hAnsi="Times New Roman" w:cs="Times New Roman"/>
          <w:bCs/>
        </w:rPr>
        <w:t>《正体类要》</w:t>
      </w:r>
      <w:r>
        <w:rPr>
          <w:rFonts w:hint="default" w:ascii="Times New Roman" w:hAnsi="Times New Roman" w:cs="Times New Roman"/>
        </w:rPr>
        <w:t>归脾汤、《医方集解》三才汤等经典名方。</w:t>
      </w:r>
    </w:p>
    <w:p w14:paraId="0068A2FE">
      <w:pPr>
        <w:rPr>
          <w:rFonts w:hint="default" w:ascii="Times New Roman" w:hAnsi="Times New Roman" w:cs="Times New Roman"/>
        </w:rPr>
      </w:pPr>
    </w:p>
    <w:p w14:paraId="17847F68">
      <w:pPr>
        <w:rPr>
          <w:rFonts w:hint="eastAsia" w:ascii="黑体" w:hAnsi="黑体" w:eastAsia="黑体" w:cs="黑体"/>
        </w:rPr>
      </w:pPr>
      <w:r>
        <w:rPr>
          <w:rFonts w:hint="eastAsia" w:ascii="黑体" w:hAnsi="黑体" w:eastAsia="黑体" w:cs="黑体"/>
        </w:rPr>
        <w:t>13.4  儿童积热体质膏方配方示例</w:t>
      </w:r>
    </w:p>
    <w:p w14:paraId="38452ABC">
      <w:pPr>
        <w:ind w:firstLine="420" w:firstLineChars="200"/>
        <w:rPr>
          <w:rFonts w:hint="default" w:ascii="Times New Roman" w:hAnsi="Times New Roman" w:cs="Times New Roman"/>
        </w:rPr>
      </w:pPr>
      <w:r>
        <w:rPr>
          <w:rFonts w:hint="default" w:ascii="Times New Roman" w:hAnsi="Times New Roman" w:cs="Times New Roman"/>
        </w:rPr>
        <w:t>中医儿科认为：要想小儿安，三分饥与寒。现代人正好相反，既不饥也不寒，反而是饮食过于丰盛，太过保暖。导致了儿童食积内热的体质。</w:t>
      </w:r>
    </w:p>
    <w:p w14:paraId="35D6B339">
      <w:pPr>
        <w:ind w:firstLine="420" w:firstLineChars="200"/>
        <w:rPr>
          <w:rFonts w:hint="default" w:ascii="Times New Roman" w:hAnsi="Times New Roman" w:cs="Times New Roman"/>
        </w:rPr>
      </w:pPr>
      <w:r>
        <w:rPr>
          <w:rFonts w:hint="default" w:ascii="Times New Roman" w:hAnsi="Times New Roman" w:cs="Times New Roman"/>
        </w:rPr>
        <w:t>儿童积热体质的九大特征是四色、五形。</w:t>
      </w:r>
    </w:p>
    <w:p w14:paraId="78362896">
      <w:pPr>
        <w:ind w:firstLine="420" w:firstLineChars="200"/>
        <w:rPr>
          <w:rFonts w:hint="default" w:ascii="Times New Roman" w:hAnsi="Times New Roman" w:cs="Times New Roman"/>
        </w:rPr>
      </w:pPr>
      <w:r>
        <w:rPr>
          <w:rFonts w:hint="default" w:ascii="Times New Roman" w:hAnsi="Times New Roman" w:cs="Times New Roman"/>
        </w:rPr>
        <w:t>四色是指鼻根色青、舌质色红、面色色黄、舌苔色白。</w:t>
      </w:r>
    </w:p>
    <w:p w14:paraId="6627B4B8">
      <w:pPr>
        <w:ind w:firstLine="420" w:firstLineChars="200"/>
        <w:rPr>
          <w:rFonts w:hint="default" w:ascii="Times New Roman" w:hAnsi="Times New Roman" w:cs="Times New Roman"/>
        </w:rPr>
      </w:pPr>
      <w:r>
        <w:rPr>
          <w:rFonts w:hint="default" w:ascii="Times New Roman" w:hAnsi="Times New Roman" w:cs="Times New Roman"/>
        </w:rPr>
        <w:t>五形是指形体消瘦；夜间盗汗；大便干结；扁桃体腺样体肿大；淋巴结肿大。</w:t>
      </w:r>
    </w:p>
    <w:p w14:paraId="6627A1B2">
      <w:pPr>
        <w:ind w:firstLine="420" w:firstLineChars="200"/>
        <w:rPr>
          <w:rFonts w:hint="default" w:ascii="Times New Roman" w:hAnsi="Times New Roman" w:cs="Times New Roman"/>
        </w:rPr>
      </w:pPr>
      <w:r>
        <w:rPr>
          <w:rFonts w:hint="default" w:ascii="Times New Roman" w:hAnsi="Times New Roman" w:cs="Times New Roman"/>
        </w:rPr>
        <w:t>当前儿童，只要具备三种以上表现，即可诊断为——积热体质。</w:t>
      </w:r>
    </w:p>
    <w:p w14:paraId="0424F556">
      <w:pPr>
        <w:ind w:firstLine="420" w:firstLineChars="200"/>
        <w:rPr>
          <w:rFonts w:hint="default" w:ascii="Times New Roman" w:hAnsi="Times New Roman" w:cs="Times New Roman"/>
        </w:rPr>
      </w:pPr>
      <w:r>
        <w:rPr>
          <w:rFonts w:hint="default" w:ascii="Times New Roman" w:hAnsi="Times New Roman" w:cs="Times New Roman"/>
        </w:rPr>
        <w:t>以典型的儿童积热体质药食同源膏方为例，配方举例如下：</w:t>
      </w:r>
    </w:p>
    <w:p w14:paraId="00C5C014">
      <w:pPr>
        <w:ind w:firstLine="420" w:firstLineChars="200"/>
        <w:rPr>
          <w:rFonts w:hint="default" w:ascii="Times New Roman" w:hAnsi="Times New Roman" w:cs="Times New Roman"/>
        </w:rPr>
      </w:pPr>
      <w:r>
        <w:rPr>
          <w:rFonts w:hint="default" w:ascii="Times New Roman" w:hAnsi="Times New Roman" w:cs="Times New Roman"/>
          <w:bCs/>
        </w:rPr>
        <w:t>配方示例1</w:t>
      </w:r>
    </w:p>
    <w:p w14:paraId="3EFAA3BF">
      <w:pPr>
        <w:ind w:firstLine="420" w:firstLineChars="200"/>
        <w:rPr>
          <w:rFonts w:hint="default" w:ascii="Times New Roman" w:hAnsi="Times New Roman" w:cs="Times New Roman"/>
        </w:rPr>
      </w:pPr>
      <w:r>
        <w:rPr>
          <w:rFonts w:hint="default" w:ascii="Times New Roman" w:hAnsi="Times New Roman" w:cs="Times New Roman"/>
        </w:rPr>
        <w:t>鸡内金、山药、紫苏、陈皮、鲜芦根、淡竹叶、金银花、桔梗、生甘草、麦芽糖浆。</w:t>
      </w:r>
    </w:p>
    <w:p w14:paraId="570CB3E2">
      <w:pPr>
        <w:ind w:firstLine="420" w:firstLineChars="200"/>
        <w:rPr>
          <w:rFonts w:hint="default" w:ascii="Times New Roman" w:hAnsi="Times New Roman" w:cs="Times New Roman"/>
        </w:rPr>
      </w:pPr>
      <w:r>
        <w:rPr>
          <w:rFonts w:hint="default" w:ascii="Times New Roman" w:hAnsi="Times New Roman" w:cs="Times New Roman"/>
          <w:bCs/>
        </w:rPr>
        <w:t>配方示例2</w:t>
      </w:r>
    </w:p>
    <w:p w14:paraId="1AA7B8CE">
      <w:pPr>
        <w:ind w:firstLine="420" w:firstLineChars="200"/>
        <w:rPr>
          <w:rFonts w:hint="default" w:ascii="Times New Roman" w:hAnsi="Times New Roman" w:cs="Times New Roman"/>
        </w:rPr>
      </w:pPr>
      <w:r>
        <w:rPr>
          <w:rFonts w:hint="default" w:ascii="Times New Roman" w:hAnsi="Times New Roman" w:cs="Times New Roman"/>
        </w:rPr>
        <w:t>鸡内金、决明子、栀子、紫苏、陈皮、鲜芦根、淡竹叶、桔梗、生甘草、甜味剂（木糖醇/低聚果糖/低聚异麦芽糖）。</w:t>
      </w:r>
    </w:p>
    <w:p w14:paraId="02E28615">
      <w:pPr>
        <w:ind w:firstLine="420" w:firstLineChars="200"/>
        <w:rPr>
          <w:rFonts w:hint="default" w:ascii="Times New Roman" w:hAnsi="Times New Roman" w:cs="Times New Roman"/>
        </w:rPr>
      </w:pPr>
      <w:r>
        <w:rPr>
          <w:rFonts w:hint="default" w:ascii="Times New Roman" w:hAnsi="Times New Roman" w:cs="Times New Roman"/>
        </w:rPr>
        <w:t>以上方源于《金匮要略》薯蓣丸、苇茎汤，《伤寒论》甘草汤、桔梗汤，《温病条辨》银翘散、桑菊饮，《医学衷中参西录》十全玉真汤等经典名方。</w:t>
      </w:r>
    </w:p>
    <w:p w14:paraId="3C257FE1">
      <w:pPr>
        <w:rPr>
          <w:rFonts w:hint="default" w:ascii="Times New Roman" w:hAnsi="Times New Roman" w:cs="Times New Roman"/>
        </w:rPr>
      </w:pPr>
    </w:p>
    <w:p w14:paraId="6D65E5EE">
      <w:pPr>
        <w:rPr>
          <w:rFonts w:hint="eastAsia" w:ascii="黑体" w:hAnsi="黑体" w:eastAsia="黑体" w:cs="黑体"/>
        </w:rPr>
      </w:pPr>
      <w:r>
        <w:rPr>
          <w:rFonts w:hint="eastAsia" w:ascii="黑体" w:hAnsi="黑体" w:eastAsia="黑体" w:cs="黑体"/>
        </w:rPr>
        <w:t>13.5  酒毒体质膏方配方示例</w:t>
      </w:r>
    </w:p>
    <w:p w14:paraId="67838099">
      <w:pPr>
        <w:ind w:firstLine="420" w:firstLineChars="200"/>
        <w:rPr>
          <w:rFonts w:hint="default" w:ascii="Times New Roman" w:hAnsi="Times New Roman" w:cs="Times New Roman"/>
          <w:bCs/>
        </w:rPr>
      </w:pPr>
      <w:r>
        <w:rPr>
          <w:rFonts w:hint="default" w:ascii="Times New Roman" w:hAnsi="Times New Roman" w:cs="Times New Roman"/>
          <w:bCs/>
        </w:rPr>
        <w:t>烟为辛热之魁，酒乃湿热之最。长期饮酒，甚至是酗酒对身体的伤害极大，这便形成了酒毒体质，否则随之而来的就是脂肪肝、酒精肝、肝硬化，甚至是肝癌。</w:t>
      </w:r>
    </w:p>
    <w:p w14:paraId="14DBBC98">
      <w:pPr>
        <w:ind w:firstLine="420" w:firstLineChars="200"/>
        <w:rPr>
          <w:rFonts w:hint="default" w:ascii="Times New Roman" w:hAnsi="Times New Roman" w:cs="Times New Roman"/>
          <w:bCs/>
        </w:rPr>
      </w:pPr>
      <w:r>
        <w:rPr>
          <w:rFonts w:hint="default" w:ascii="Times New Roman" w:hAnsi="Times New Roman" w:cs="Times New Roman"/>
          <w:bCs/>
        </w:rPr>
        <w:t>酒毒体质的九大特征：头面多油；鼻头色红；身体困重；肚大腰圆；易打饱嗝；长期腹泻；易患四高；泌尿结石；舌红苔腻。</w:t>
      </w:r>
    </w:p>
    <w:p w14:paraId="55564580">
      <w:pPr>
        <w:ind w:firstLine="420" w:firstLineChars="200"/>
        <w:rPr>
          <w:rFonts w:hint="default" w:ascii="Times New Roman" w:hAnsi="Times New Roman" w:cs="Times New Roman"/>
          <w:bCs/>
        </w:rPr>
      </w:pPr>
      <w:r>
        <w:rPr>
          <w:rFonts w:hint="default" w:ascii="Times New Roman" w:hAnsi="Times New Roman" w:cs="Times New Roman"/>
          <w:bCs/>
        </w:rPr>
        <w:t>如果经常饮酒，只要具备三种以上表现即可诊断为——酒毒体质。</w:t>
      </w:r>
    </w:p>
    <w:p w14:paraId="064F011A">
      <w:pPr>
        <w:ind w:firstLine="420" w:firstLineChars="200"/>
        <w:rPr>
          <w:rFonts w:hint="default" w:ascii="Times New Roman" w:hAnsi="Times New Roman" w:cs="Times New Roman"/>
          <w:bCs/>
        </w:rPr>
      </w:pPr>
      <w:r>
        <w:rPr>
          <w:rFonts w:hint="default" w:ascii="Times New Roman" w:hAnsi="Times New Roman" w:cs="Times New Roman"/>
          <w:bCs/>
        </w:rPr>
        <w:t>以典型的酒毒体质药食同源膏方为例，配方举例如下：</w:t>
      </w:r>
    </w:p>
    <w:p w14:paraId="44CFED66">
      <w:pPr>
        <w:ind w:firstLine="420" w:firstLineChars="200"/>
        <w:rPr>
          <w:rFonts w:hint="default" w:ascii="Times New Roman" w:hAnsi="Times New Roman" w:cs="Times New Roman"/>
          <w:bCs/>
        </w:rPr>
      </w:pPr>
      <w:r>
        <w:rPr>
          <w:rFonts w:hint="default" w:ascii="Times New Roman" w:hAnsi="Times New Roman" w:cs="Times New Roman"/>
          <w:bCs/>
        </w:rPr>
        <w:t>配方示例1</w:t>
      </w:r>
    </w:p>
    <w:p w14:paraId="7928F5A6">
      <w:pPr>
        <w:ind w:firstLine="420" w:firstLineChars="200"/>
        <w:rPr>
          <w:rFonts w:hint="default" w:ascii="Times New Roman" w:hAnsi="Times New Roman" w:cs="Times New Roman"/>
          <w:bCs/>
        </w:rPr>
      </w:pPr>
      <w:r>
        <w:rPr>
          <w:rFonts w:hint="default" w:ascii="Times New Roman" w:hAnsi="Times New Roman" w:cs="Times New Roman"/>
          <w:bCs/>
        </w:rPr>
        <w:t>人参、茯苓、麦芽、淡竹叶、牡蛎、葛根、橘皮、薏苡仁、枳椇子、山楂、乌梅、枸杞、莲藕、银耳、生姜、红枣、甘草、阿胶、黄明胶、甜味剂（木糖醇/低聚果糖/低聚异麦芽糖）。</w:t>
      </w:r>
    </w:p>
    <w:p w14:paraId="345A1FC7">
      <w:pPr>
        <w:ind w:firstLine="420" w:firstLineChars="200"/>
        <w:rPr>
          <w:rFonts w:hint="default" w:ascii="Times New Roman" w:hAnsi="Times New Roman" w:cs="Times New Roman"/>
          <w:bCs/>
        </w:rPr>
      </w:pPr>
      <w:r>
        <w:rPr>
          <w:rFonts w:hint="default" w:ascii="Times New Roman" w:hAnsi="Times New Roman" w:cs="Times New Roman"/>
          <w:bCs/>
        </w:rPr>
        <w:t>配方示例2</w:t>
      </w:r>
    </w:p>
    <w:p w14:paraId="3B992418">
      <w:pPr>
        <w:ind w:firstLine="420" w:firstLineChars="200"/>
        <w:rPr>
          <w:rFonts w:hint="default" w:ascii="Times New Roman" w:hAnsi="Times New Roman" w:cs="Times New Roman"/>
          <w:bCs/>
        </w:rPr>
      </w:pPr>
      <w:r>
        <w:rPr>
          <w:rFonts w:hint="default" w:ascii="Times New Roman" w:hAnsi="Times New Roman" w:cs="Times New Roman"/>
          <w:bCs/>
        </w:rPr>
        <w:t>人参、茯苓、麦芽、淡竹叶、葛根、橘皮、枳椇子、山楂、乌梅、枸杞、莲藕、甘草、甜味剂（木糖醇/低聚果糖/低聚异麦芽糖）。</w:t>
      </w:r>
    </w:p>
    <w:p w14:paraId="1BF087CE">
      <w:pPr>
        <w:ind w:firstLine="420" w:firstLineChars="200"/>
        <w:rPr>
          <w:rFonts w:hint="default" w:ascii="Times New Roman" w:hAnsi="Times New Roman" w:cs="Times New Roman"/>
          <w:bCs/>
        </w:rPr>
      </w:pPr>
      <w:r>
        <w:rPr>
          <w:rFonts w:hint="default" w:ascii="Times New Roman" w:hAnsi="Times New Roman" w:cs="Times New Roman"/>
          <w:bCs/>
        </w:rPr>
        <w:t>以上方源自于汉代医圣张仲景《伤寒论》中的五苓散、葛根汤，唐代药王孙思邈《备急千金要方》中的酒醉不醒方，宋代《太平惠民和剂局方》中的平胃散，元代《医方大成》中的葛花解酲汤，明代《寿世保元》中的保和丸，以及清代《温病条辨》中的人参乌梅汤等经典名方。</w:t>
      </w:r>
    </w:p>
    <w:p w14:paraId="27B3A234">
      <w:pPr>
        <w:ind w:firstLine="420" w:firstLineChars="200"/>
        <w:rPr>
          <w:rFonts w:hint="default" w:ascii="Times New Roman" w:hAnsi="Times New Roman" w:cs="Times New Roman"/>
          <w:bCs/>
        </w:rPr>
      </w:pPr>
    </w:p>
    <w:p w14:paraId="546245B2">
      <w:pPr>
        <w:pStyle w:val="57"/>
        <w:rPr>
          <w:rFonts w:hint="eastAsia"/>
        </w:rPr>
      </w:pPr>
    </w:p>
    <w:p w14:paraId="375DCA1F">
      <w:pPr>
        <w:pStyle w:val="57"/>
        <w:ind w:left="0" w:leftChars="0" w:firstLine="0" w:firstLineChars="0"/>
        <w:rPr>
          <w:rFonts w:hint="eastAsia"/>
        </w:rPr>
      </w:pPr>
    </w:p>
    <w:p w14:paraId="71B16679">
      <w:pPr>
        <w:widowControl/>
        <w:spacing w:line="360" w:lineRule="auto"/>
        <w:jc w:val="left"/>
        <w:rPr>
          <w:rFonts w:ascii="宋体" w:hAnsi="Times New Roman"/>
          <w:kern w:val="0"/>
          <w:szCs w:val="20"/>
        </w:rPr>
      </w:pPr>
    </w:p>
    <w:bookmarkEnd w:id="22"/>
    <w:p w14:paraId="17A757A0">
      <w:pPr>
        <w:pStyle w:val="57"/>
        <w:spacing w:line="360" w:lineRule="auto"/>
        <w:ind w:firstLine="0" w:firstLineChars="0"/>
        <w:rPr>
          <w:spacing w:val="105"/>
        </w:rPr>
      </w:pPr>
      <w:bookmarkStart w:id="69" w:name="BookMark6"/>
    </w:p>
    <w:p w14:paraId="2673D8B5">
      <w:pPr>
        <w:pStyle w:val="57"/>
        <w:spacing w:line="360" w:lineRule="auto"/>
        <w:ind w:firstLine="0" w:firstLineChars="0"/>
        <w:rPr>
          <w:spacing w:val="105"/>
        </w:rPr>
      </w:pPr>
    </w:p>
    <w:p w14:paraId="2B1786C7">
      <w:pPr>
        <w:pStyle w:val="57"/>
        <w:spacing w:line="360" w:lineRule="auto"/>
        <w:ind w:firstLine="0" w:firstLineChars="0"/>
        <w:rPr>
          <w:spacing w:val="105"/>
        </w:rPr>
      </w:pPr>
    </w:p>
    <w:p w14:paraId="326FB0C0">
      <w:pPr>
        <w:pStyle w:val="57"/>
        <w:spacing w:line="360" w:lineRule="auto"/>
        <w:ind w:firstLine="0" w:firstLineChars="0"/>
        <w:rPr>
          <w:spacing w:val="105"/>
        </w:rPr>
      </w:pPr>
    </w:p>
    <w:p w14:paraId="49753325">
      <w:pPr>
        <w:pStyle w:val="57"/>
        <w:spacing w:line="360" w:lineRule="auto"/>
        <w:ind w:firstLine="0" w:firstLineChars="0"/>
        <w:rPr>
          <w:spacing w:val="105"/>
        </w:rPr>
      </w:pPr>
    </w:p>
    <w:p w14:paraId="418781B4">
      <w:pPr>
        <w:pStyle w:val="105"/>
        <w:numPr>
          <w:ilvl w:val="1"/>
          <w:numId w:val="0"/>
        </w:numPr>
        <w:spacing w:before="240" w:after="240"/>
        <w:jc w:val="center"/>
        <w:rPr>
          <w:rFonts w:hAnsi="宋体"/>
        </w:rPr>
      </w:pPr>
      <w:bookmarkStart w:id="70" w:name="_Toc429"/>
      <w:bookmarkStart w:id="71" w:name="_Toc889"/>
      <w:r>
        <w:rPr>
          <w:rFonts w:hint="eastAsia"/>
        </w:rPr>
        <w:t>参考文献</w:t>
      </w:r>
      <w:bookmarkEnd w:id="69"/>
      <w:bookmarkEnd w:id="70"/>
      <w:bookmarkEnd w:id="71"/>
    </w:p>
    <w:p w14:paraId="7B87C990">
      <w:pPr>
        <w:pStyle w:val="57"/>
        <w:adjustRightInd w:val="0"/>
        <w:spacing w:line="360" w:lineRule="auto"/>
        <w:ind w:firstLine="420"/>
        <w:jc w:val="left"/>
        <w:rPr>
          <w:rFonts w:hint="eastAsia" w:ascii="Times New Roman"/>
        </w:rPr>
      </w:pPr>
      <w:r>
        <w:rPr>
          <w:rFonts w:ascii="Times New Roman"/>
        </w:rPr>
        <w:t xml:space="preserve">[1] </w:t>
      </w:r>
      <w:r>
        <w:rPr>
          <w:rFonts w:hint="eastAsia" w:ascii="Times New Roman"/>
        </w:rPr>
        <w:t>定量包装商品计量监督管理办法（国家市场监督管理总局〔2023〕第70号令）</w:t>
      </w:r>
    </w:p>
    <w:p w14:paraId="5D07A130">
      <w:pPr>
        <w:pStyle w:val="57"/>
        <w:adjustRightInd w:val="0"/>
        <w:spacing w:line="360" w:lineRule="auto"/>
        <w:ind w:firstLine="420"/>
        <w:jc w:val="left"/>
        <w:rPr>
          <w:rFonts w:hint="eastAsia" w:ascii="Times New Roman"/>
        </w:rPr>
      </w:pPr>
      <w:r>
        <w:rPr>
          <w:rFonts w:hint="eastAsia" w:ascii="Times New Roman"/>
        </w:rPr>
        <w:t>[2] 关于修改《食品标识管理规定》的决定（国家质量监督检验检疫总局[2009]第123号令）</w:t>
      </w:r>
    </w:p>
    <w:p w14:paraId="1878C23E">
      <w:pPr>
        <w:pStyle w:val="57"/>
        <w:adjustRightInd w:val="0"/>
        <w:spacing w:line="360" w:lineRule="auto"/>
        <w:ind w:firstLine="420"/>
        <w:jc w:val="left"/>
        <w:rPr>
          <w:rFonts w:hint="eastAsia" w:ascii="Times New Roman"/>
        </w:rPr>
      </w:pPr>
      <w:r>
        <w:rPr>
          <w:rFonts w:hint="eastAsia" w:ascii="Times New Roman"/>
        </w:rPr>
        <w:t>[3] 卫生部关于进一步规范保健食品原料管理的通知（卫法监发〔2002〕51号）</w:t>
      </w:r>
    </w:p>
    <w:p w14:paraId="777BA5F8">
      <w:pPr>
        <w:pStyle w:val="57"/>
        <w:adjustRightInd w:val="0"/>
        <w:spacing w:line="360" w:lineRule="auto"/>
        <w:ind w:firstLine="420"/>
        <w:jc w:val="left"/>
        <w:rPr>
          <w:rFonts w:ascii="Times New Roman"/>
        </w:rPr>
      </w:pPr>
      <w:r>
        <w:rPr>
          <w:rFonts w:hint="eastAsia" w:ascii="Times New Roman"/>
        </w:rPr>
        <w:t>[4] 中华中医药学会.中医养生保健技术规范——膏方[M].北京：中国中医药出版社.2010.</w:t>
      </w:r>
    </w:p>
    <w:p w14:paraId="080E3132">
      <w:pPr>
        <w:pStyle w:val="57"/>
        <w:spacing w:line="300" w:lineRule="auto"/>
        <w:ind w:firstLine="420"/>
        <w:jc w:val="left"/>
        <w:rPr>
          <w:rFonts w:ascii="Times New Roman" w:hAnsi="宋体"/>
        </w:rPr>
      </w:pPr>
    </w:p>
    <w:sectPr>
      <w:headerReference r:id="rId9" w:type="default"/>
      <w:footerReference r:id="rId10" w:type="default"/>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A861">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411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DE09">
    <w:pPr>
      <w:pStyle w:val="53"/>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BE7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92E7">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EE23">
    <w:pPr>
      <w:pStyle w:val="62"/>
    </w:pPr>
    <w:r>
      <w:fldChar w:fldCharType="begin"/>
    </w:r>
    <w:r>
      <w:instrText xml:space="preserve"> STYLEREF  标准文件_文件编号  \* MERGEFORMAT </w:instrText>
    </w:r>
    <w:r>
      <w:fldChar w:fldCharType="separate"/>
    </w:r>
    <w:r>
      <w:t>T/CRACM 0004—2024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787"/>
        </w:tabs>
        <w:ind w:left="1787" w:hanging="648"/>
      </w:pPr>
    </w:lvl>
    <w:lvl w:ilvl="1" w:tentative="0">
      <w:start w:val="1"/>
      <w:numFmt w:val="lowerLetter"/>
      <w:lvlText w:val="%2)"/>
      <w:lvlJc w:val="left"/>
      <w:pPr>
        <w:tabs>
          <w:tab w:val="left" w:pos="1979"/>
        </w:tabs>
        <w:ind w:left="1979" w:hanging="420"/>
      </w:pPr>
    </w:lvl>
    <w:lvl w:ilvl="2" w:tentative="0">
      <w:start w:val="1"/>
      <w:numFmt w:val="lowerRoman"/>
      <w:lvlText w:val="%3."/>
      <w:lvlJc w:val="right"/>
      <w:pPr>
        <w:tabs>
          <w:tab w:val="left" w:pos="2399"/>
        </w:tabs>
        <w:ind w:left="2399" w:hanging="420"/>
      </w:pPr>
    </w:lvl>
    <w:lvl w:ilvl="3" w:tentative="0">
      <w:start w:val="1"/>
      <w:numFmt w:val="decimal"/>
      <w:lvlText w:val="%4."/>
      <w:lvlJc w:val="left"/>
      <w:pPr>
        <w:tabs>
          <w:tab w:val="left" w:pos="2819"/>
        </w:tabs>
        <w:ind w:left="2819" w:hanging="420"/>
      </w:pPr>
    </w:lvl>
    <w:lvl w:ilvl="4" w:tentative="0">
      <w:start w:val="1"/>
      <w:numFmt w:val="lowerLetter"/>
      <w:lvlText w:val="%5)"/>
      <w:lvlJc w:val="left"/>
      <w:pPr>
        <w:tabs>
          <w:tab w:val="left" w:pos="3239"/>
        </w:tabs>
        <w:ind w:left="3239" w:hanging="420"/>
      </w:pPr>
    </w:lvl>
    <w:lvl w:ilvl="5" w:tentative="0">
      <w:start w:val="1"/>
      <w:numFmt w:val="lowerRoman"/>
      <w:lvlText w:val="%6."/>
      <w:lvlJc w:val="right"/>
      <w:pPr>
        <w:tabs>
          <w:tab w:val="left" w:pos="3659"/>
        </w:tabs>
        <w:ind w:left="3659" w:hanging="420"/>
      </w:pPr>
    </w:lvl>
    <w:lvl w:ilvl="6" w:tentative="0">
      <w:start w:val="1"/>
      <w:numFmt w:val="decimal"/>
      <w:lvlText w:val="%7."/>
      <w:lvlJc w:val="left"/>
      <w:pPr>
        <w:tabs>
          <w:tab w:val="left" w:pos="4079"/>
        </w:tabs>
        <w:ind w:left="4079" w:hanging="420"/>
      </w:pPr>
    </w:lvl>
    <w:lvl w:ilvl="7" w:tentative="0">
      <w:start w:val="1"/>
      <w:numFmt w:val="lowerLetter"/>
      <w:lvlText w:val="%8)"/>
      <w:lvlJc w:val="left"/>
      <w:pPr>
        <w:tabs>
          <w:tab w:val="left" w:pos="4499"/>
        </w:tabs>
        <w:ind w:left="4499" w:hanging="420"/>
      </w:pPr>
    </w:lvl>
    <w:lvl w:ilvl="8" w:tentative="0">
      <w:start w:val="1"/>
      <w:numFmt w:val="lowerRoman"/>
      <w:lvlText w:val="%9."/>
      <w:lvlJc w:val="right"/>
      <w:pPr>
        <w:tabs>
          <w:tab w:val="left" w:pos="4919"/>
        </w:tabs>
        <w:ind w:left="4919"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attachedTemplate r:id="rId1"/>
  <w:documentProtection w:edit="forms" w:enforcement="1" w:cryptProviderType="rsaAES" w:cryptAlgorithmClass="hash" w:cryptAlgorithmType="typeAny" w:cryptAlgorithmSid="14" w:cryptSpinCount="100000" w:hash="wTUT4pLQD11QDHETL0iuL3d4EmY/Xf3TO/QpClXZH1GuaWCATkR2YITNRIe82PyXGqBg5on6ikx5/ICvOKwH9w==" w:salt="Pu07rCnwk6oxxBGF8s+1X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2QwMzYzNDYxOTIwNGNjY2MxMGU3ZmI4OTM2ZmIifQ=="/>
  </w:docVars>
  <w:rsids>
    <w:rsidRoot w:val="00197300"/>
    <w:rsid w:val="000003B0"/>
    <w:rsid w:val="0000040A"/>
    <w:rsid w:val="0000051B"/>
    <w:rsid w:val="00000A94"/>
    <w:rsid w:val="00001972"/>
    <w:rsid w:val="00001D9A"/>
    <w:rsid w:val="00007B3A"/>
    <w:rsid w:val="000107E0"/>
    <w:rsid w:val="00011DB1"/>
    <w:rsid w:val="00011FDE"/>
    <w:rsid w:val="0001286E"/>
    <w:rsid w:val="00012FFD"/>
    <w:rsid w:val="00014162"/>
    <w:rsid w:val="00014340"/>
    <w:rsid w:val="00016A9C"/>
    <w:rsid w:val="000200E3"/>
    <w:rsid w:val="00022184"/>
    <w:rsid w:val="00022762"/>
    <w:rsid w:val="000238E0"/>
    <w:rsid w:val="00023BF3"/>
    <w:rsid w:val="000249D0"/>
    <w:rsid w:val="000249DB"/>
    <w:rsid w:val="000255DF"/>
    <w:rsid w:val="0002595E"/>
    <w:rsid w:val="000266FB"/>
    <w:rsid w:val="000303C3"/>
    <w:rsid w:val="000331D3"/>
    <w:rsid w:val="000346A5"/>
    <w:rsid w:val="000359C3"/>
    <w:rsid w:val="00035A7D"/>
    <w:rsid w:val="000365ED"/>
    <w:rsid w:val="00037DA4"/>
    <w:rsid w:val="0004249A"/>
    <w:rsid w:val="00043282"/>
    <w:rsid w:val="00044286"/>
    <w:rsid w:val="00046F9A"/>
    <w:rsid w:val="00047F28"/>
    <w:rsid w:val="000503AA"/>
    <w:rsid w:val="000506A1"/>
    <w:rsid w:val="00051300"/>
    <w:rsid w:val="000515DD"/>
    <w:rsid w:val="0005265A"/>
    <w:rsid w:val="00053307"/>
    <w:rsid w:val="000539DD"/>
    <w:rsid w:val="00053BD3"/>
    <w:rsid w:val="000546E6"/>
    <w:rsid w:val="000556ED"/>
    <w:rsid w:val="00055FE2"/>
    <w:rsid w:val="0005616F"/>
    <w:rsid w:val="00057B7C"/>
    <w:rsid w:val="00057D81"/>
    <w:rsid w:val="00060C2E"/>
    <w:rsid w:val="00061033"/>
    <w:rsid w:val="000619E9"/>
    <w:rsid w:val="000622D4"/>
    <w:rsid w:val="00062CA5"/>
    <w:rsid w:val="0006357D"/>
    <w:rsid w:val="00067F1E"/>
    <w:rsid w:val="00071CC0"/>
    <w:rsid w:val="00071CFC"/>
    <w:rsid w:val="00073C8C"/>
    <w:rsid w:val="00073F97"/>
    <w:rsid w:val="00074391"/>
    <w:rsid w:val="00077B64"/>
    <w:rsid w:val="00080112"/>
    <w:rsid w:val="00080A1C"/>
    <w:rsid w:val="00080FF8"/>
    <w:rsid w:val="00082317"/>
    <w:rsid w:val="00083D2C"/>
    <w:rsid w:val="00086AA1"/>
    <w:rsid w:val="00087596"/>
    <w:rsid w:val="00087A77"/>
    <w:rsid w:val="00090CA6"/>
    <w:rsid w:val="00092B8A"/>
    <w:rsid w:val="00092FB0"/>
    <w:rsid w:val="000932D9"/>
    <w:rsid w:val="000934C5"/>
    <w:rsid w:val="0009351C"/>
    <w:rsid w:val="0009392C"/>
    <w:rsid w:val="00093D25"/>
    <w:rsid w:val="00093DAB"/>
    <w:rsid w:val="00094D73"/>
    <w:rsid w:val="00096594"/>
    <w:rsid w:val="00096D63"/>
    <w:rsid w:val="000975F3"/>
    <w:rsid w:val="000A0B60"/>
    <w:rsid w:val="000A0EB8"/>
    <w:rsid w:val="000A19FC"/>
    <w:rsid w:val="000A296B"/>
    <w:rsid w:val="000A7311"/>
    <w:rsid w:val="000B060F"/>
    <w:rsid w:val="000B0929"/>
    <w:rsid w:val="000B1592"/>
    <w:rsid w:val="000B1FF2"/>
    <w:rsid w:val="000B3CDA"/>
    <w:rsid w:val="000B468C"/>
    <w:rsid w:val="000B6A0B"/>
    <w:rsid w:val="000C0F04"/>
    <w:rsid w:val="000C0F6C"/>
    <w:rsid w:val="000C11DB"/>
    <w:rsid w:val="000C1492"/>
    <w:rsid w:val="000C2FBD"/>
    <w:rsid w:val="000C30BD"/>
    <w:rsid w:val="000C4B41"/>
    <w:rsid w:val="000C57D6"/>
    <w:rsid w:val="000C6362"/>
    <w:rsid w:val="000C7666"/>
    <w:rsid w:val="000D0A9C"/>
    <w:rsid w:val="000D1795"/>
    <w:rsid w:val="000D329A"/>
    <w:rsid w:val="000D340B"/>
    <w:rsid w:val="000D4B9C"/>
    <w:rsid w:val="000D4EB6"/>
    <w:rsid w:val="000D753B"/>
    <w:rsid w:val="000E4C9E"/>
    <w:rsid w:val="000E5271"/>
    <w:rsid w:val="000E6FD7"/>
    <w:rsid w:val="000F06E1"/>
    <w:rsid w:val="000F0E3C"/>
    <w:rsid w:val="000F19D5"/>
    <w:rsid w:val="000F4050"/>
    <w:rsid w:val="000F47A7"/>
    <w:rsid w:val="000F4AEA"/>
    <w:rsid w:val="000F67E9"/>
    <w:rsid w:val="000F72F3"/>
    <w:rsid w:val="00104926"/>
    <w:rsid w:val="00104BCB"/>
    <w:rsid w:val="001124EC"/>
    <w:rsid w:val="00113B1E"/>
    <w:rsid w:val="0011468A"/>
    <w:rsid w:val="001147B7"/>
    <w:rsid w:val="0011711C"/>
    <w:rsid w:val="00120CDA"/>
    <w:rsid w:val="00124E4F"/>
    <w:rsid w:val="001260B7"/>
    <w:rsid w:val="001265CB"/>
    <w:rsid w:val="001321C6"/>
    <w:rsid w:val="001325C4"/>
    <w:rsid w:val="0013269E"/>
    <w:rsid w:val="00133010"/>
    <w:rsid w:val="001338EE"/>
    <w:rsid w:val="00133A8B"/>
    <w:rsid w:val="00133AAE"/>
    <w:rsid w:val="00135323"/>
    <w:rsid w:val="001356C4"/>
    <w:rsid w:val="00137565"/>
    <w:rsid w:val="00141114"/>
    <w:rsid w:val="00142969"/>
    <w:rsid w:val="001446C2"/>
    <w:rsid w:val="00145711"/>
    <w:rsid w:val="001457E7"/>
    <w:rsid w:val="00145D9D"/>
    <w:rsid w:val="00146388"/>
    <w:rsid w:val="0014655F"/>
    <w:rsid w:val="00147F08"/>
    <w:rsid w:val="001505B1"/>
    <w:rsid w:val="001529E5"/>
    <w:rsid w:val="00152FB3"/>
    <w:rsid w:val="00153C7E"/>
    <w:rsid w:val="00156B25"/>
    <w:rsid w:val="00156E1A"/>
    <w:rsid w:val="00157894"/>
    <w:rsid w:val="00157B55"/>
    <w:rsid w:val="00162A77"/>
    <w:rsid w:val="001631FD"/>
    <w:rsid w:val="001642FA"/>
    <w:rsid w:val="001649EB"/>
    <w:rsid w:val="00164BAF"/>
    <w:rsid w:val="00164E30"/>
    <w:rsid w:val="00164FA8"/>
    <w:rsid w:val="00165065"/>
    <w:rsid w:val="00165434"/>
    <w:rsid w:val="0016580B"/>
    <w:rsid w:val="00165F49"/>
    <w:rsid w:val="00166B88"/>
    <w:rsid w:val="0016770A"/>
    <w:rsid w:val="00170804"/>
    <w:rsid w:val="001708E9"/>
    <w:rsid w:val="001714A5"/>
    <w:rsid w:val="0017340B"/>
    <w:rsid w:val="00173FB1"/>
    <w:rsid w:val="001740D3"/>
    <w:rsid w:val="00174418"/>
    <w:rsid w:val="00176DFD"/>
    <w:rsid w:val="00180045"/>
    <w:rsid w:val="00181897"/>
    <w:rsid w:val="00182720"/>
    <w:rsid w:val="001852C9"/>
    <w:rsid w:val="00187A0B"/>
    <w:rsid w:val="00190087"/>
    <w:rsid w:val="00190376"/>
    <w:rsid w:val="001913C4"/>
    <w:rsid w:val="00191DD0"/>
    <w:rsid w:val="0019348F"/>
    <w:rsid w:val="00193A07"/>
    <w:rsid w:val="00194C95"/>
    <w:rsid w:val="00195C34"/>
    <w:rsid w:val="00196EF5"/>
    <w:rsid w:val="00197300"/>
    <w:rsid w:val="001A1113"/>
    <w:rsid w:val="001A1A53"/>
    <w:rsid w:val="001A234A"/>
    <w:rsid w:val="001A4CF3"/>
    <w:rsid w:val="001A6313"/>
    <w:rsid w:val="001A6696"/>
    <w:rsid w:val="001B06E8"/>
    <w:rsid w:val="001B3145"/>
    <w:rsid w:val="001B3ABC"/>
    <w:rsid w:val="001B71D0"/>
    <w:rsid w:val="001B71EE"/>
    <w:rsid w:val="001C04A8"/>
    <w:rsid w:val="001C2C03"/>
    <w:rsid w:val="001C42F7"/>
    <w:rsid w:val="001C49E5"/>
    <w:rsid w:val="001C4DBE"/>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3B3"/>
    <w:rsid w:val="001F69B4"/>
    <w:rsid w:val="001F77C7"/>
    <w:rsid w:val="00200183"/>
    <w:rsid w:val="00200333"/>
    <w:rsid w:val="0020107D"/>
    <w:rsid w:val="00201AB4"/>
    <w:rsid w:val="00202AA4"/>
    <w:rsid w:val="002031F7"/>
    <w:rsid w:val="00203487"/>
    <w:rsid w:val="00203B9D"/>
    <w:rsid w:val="002040E6"/>
    <w:rsid w:val="0020527B"/>
    <w:rsid w:val="00205F2C"/>
    <w:rsid w:val="002075A8"/>
    <w:rsid w:val="00210B15"/>
    <w:rsid w:val="002142EA"/>
    <w:rsid w:val="00215ADD"/>
    <w:rsid w:val="002204BB"/>
    <w:rsid w:val="00221B79"/>
    <w:rsid w:val="00221C6B"/>
    <w:rsid w:val="002253A1"/>
    <w:rsid w:val="00225CF8"/>
    <w:rsid w:val="0022794E"/>
    <w:rsid w:val="00233D64"/>
    <w:rsid w:val="0023482A"/>
    <w:rsid w:val="002359CB"/>
    <w:rsid w:val="00235D43"/>
    <w:rsid w:val="00237B81"/>
    <w:rsid w:val="0024153B"/>
    <w:rsid w:val="00243540"/>
    <w:rsid w:val="0024497B"/>
    <w:rsid w:val="0024515B"/>
    <w:rsid w:val="00246021"/>
    <w:rsid w:val="0024666E"/>
    <w:rsid w:val="00247F52"/>
    <w:rsid w:val="00250B25"/>
    <w:rsid w:val="00250BBE"/>
    <w:rsid w:val="002515C2"/>
    <w:rsid w:val="0025194F"/>
    <w:rsid w:val="00255475"/>
    <w:rsid w:val="00256DBF"/>
    <w:rsid w:val="0026148A"/>
    <w:rsid w:val="00262696"/>
    <w:rsid w:val="00263D25"/>
    <w:rsid w:val="002643C3"/>
    <w:rsid w:val="00264A0C"/>
    <w:rsid w:val="00266EEB"/>
    <w:rsid w:val="00267EF4"/>
    <w:rsid w:val="00270CB8"/>
    <w:rsid w:val="00272B08"/>
    <w:rsid w:val="00277E84"/>
    <w:rsid w:val="00277F8E"/>
    <w:rsid w:val="00281BB8"/>
    <w:rsid w:val="00281DF8"/>
    <w:rsid w:val="00281E9E"/>
    <w:rsid w:val="00282405"/>
    <w:rsid w:val="00285170"/>
    <w:rsid w:val="00285361"/>
    <w:rsid w:val="00286EBC"/>
    <w:rsid w:val="00292D60"/>
    <w:rsid w:val="00293B30"/>
    <w:rsid w:val="00294D34"/>
    <w:rsid w:val="00294E3B"/>
    <w:rsid w:val="00296193"/>
    <w:rsid w:val="00296C66"/>
    <w:rsid w:val="00296EBE"/>
    <w:rsid w:val="002974E3"/>
    <w:rsid w:val="002A084B"/>
    <w:rsid w:val="002A1260"/>
    <w:rsid w:val="002A1589"/>
    <w:rsid w:val="002A1608"/>
    <w:rsid w:val="002A25DC"/>
    <w:rsid w:val="002A2664"/>
    <w:rsid w:val="002A39A6"/>
    <w:rsid w:val="002A3AAB"/>
    <w:rsid w:val="002A4CEA"/>
    <w:rsid w:val="002A5977"/>
    <w:rsid w:val="002A5A13"/>
    <w:rsid w:val="002A5AC1"/>
    <w:rsid w:val="002A757F"/>
    <w:rsid w:val="002A7F44"/>
    <w:rsid w:val="002B0C40"/>
    <w:rsid w:val="002B1966"/>
    <w:rsid w:val="002B1BA8"/>
    <w:rsid w:val="002B2802"/>
    <w:rsid w:val="002B4508"/>
    <w:rsid w:val="002B5779"/>
    <w:rsid w:val="002B7332"/>
    <w:rsid w:val="002B7F51"/>
    <w:rsid w:val="002C09E7"/>
    <w:rsid w:val="002C1666"/>
    <w:rsid w:val="002C1E06"/>
    <w:rsid w:val="002C3F07"/>
    <w:rsid w:val="002C47DA"/>
    <w:rsid w:val="002C5278"/>
    <w:rsid w:val="002C5DBF"/>
    <w:rsid w:val="002C7EBB"/>
    <w:rsid w:val="002D06C1"/>
    <w:rsid w:val="002D42B5"/>
    <w:rsid w:val="002D4F1A"/>
    <w:rsid w:val="002D5E1F"/>
    <w:rsid w:val="002D6EC6"/>
    <w:rsid w:val="002D79AC"/>
    <w:rsid w:val="002E039D"/>
    <w:rsid w:val="002E4D5A"/>
    <w:rsid w:val="002E6326"/>
    <w:rsid w:val="002E6A1E"/>
    <w:rsid w:val="002F30E0"/>
    <w:rsid w:val="002F35E4"/>
    <w:rsid w:val="002F3730"/>
    <w:rsid w:val="002F38E1"/>
    <w:rsid w:val="002F6BB5"/>
    <w:rsid w:val="002F6D93"/>
    <w:rsid w:val="002F6DE3"/>
    <w:rsid w:val="002F7AF6"/>
    <w:rsid w:val="00300E63"/>
    <w:rsid w:val="003028EA"/>
    <w:rsid w:val="00302F5F"/>
    <w:rsid w:val="0030441D"/>
    <w:rsid w:val="0030566B"/>
    <w:rsid w:val="00306063"/>
    <w:rsid w:val="00313B85"/>
    <w:rsid w:val="00317988"/>
    <w:rsid w:val="00317EDB"/>
    <w:rsid w:val="00320AE5"/>
    <w:rsid w:val="00321F19"/>
    <w:rsid w:val="003221B4"/>
    <w:rsid w:val="0032258D"/>
    <w:rsid w:val="00322E62"/>
    <w:rsid w:val="00324D13"/>
    <w:rsid w:val="00324EDD"/>
    <w:rsid w:val="00327063"/>
    <w:rsid w:val="003331E4"/>
    <w:rsid w:val="00336C64"/>
    <w:rsid w:val="00337162"/>
    <w:rsid w:val="003400FE"/>
    <w:rsid w:val="0034194F"/>
    <w:rsid w:val="00341DDF"/>
    <w:rsid w:val="00344605"/>
    <w:rsid w:val="003474AA"/>
    <w:rsid w:val="00350D1D"/>
    <w:rsid w:val="00352C83"/>
    <w:rsid w:val="00352F1A"/>
    <w:rsid w:val="0036107C"/>
    <w:rsid w:val="003615D2"/>
    <w:rsid w:val="00361F8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4AE"/>
    <w:rsid w:val="003872FC"/>
    <w:rsid w:val="00387ADC"/>
    <w:rsid w:val="00390020"/>
    <w:rsid w:val="003903D6"/>
    <w:rsid w:val="00390EE6"/>
    <w:rsid w:val="0039118F"/>
    <w:rsid w:val="00391B38"/>
    <w:rsid w:val="00392AD7"/>
    <w:rsid w:val="003938D9"/>
    <w:rsid w:val="00394153"/>
    <w:rsid w:val="00394376"/>
    <w:rsid w:val="003943FF"/>
    <w:rsid w:val="003966A7"/>
    <w:rsid w:val="003974EB"/>
    <w:rsid w:val="00397CC5"/>
    <w:rsid w:val="003A1582"/>
    <w:rsid w:val="003A2DA9"/>
    <w:rsid w:val="003A321E"/>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036"/>
    <w:rsid w:val="003E1C53"/>
    <w:rsid w:val="003E2A69"/>
    <w:rsid w:val="003E2D49"/>
    <w:rsid w:val="003E2FD4"/>
    <w:rsid w:val="003E35C3"/>
    <w:rsid w:val="003E35CA"/>
    <w:rsid w:val="003E35DA"/>
    <w:rsid w:val="003E49F6"/>
    <w:rsid w:val="003E660F"/>
    <w:rsid w:val="003F0841"/>
    <w:rsid w:val="003F1994"/>
    <w:rsid w:val="003F23D3"/>
    <w:rsid w:val="003F3F08"/>
    <w:rsid w:val="003F49F1"/>
    <w:rsid w:val="003F6272"/>
    <w:rsid w:val="003F78B0"/>
    <w:rsid w:val="00400E72"/>
    <w:rsid w:val="00401400"/>
    <w:rsid w:val="00404869"/>
    <w:rsid w:val="00405884"/>
    <w:rsid w:val="00407B50"/>
    <w:rsid w:val="00407D39"/>
    <w:rsid w:val="0041477A"/>
    <w:rsid w:val="0041519D"/>
    <w:rsid w:val="004167A3"/>
    <w:rsid w:val="00417FA8"/>
    <w:rsid w:val="00420B73"/>
    <w:rsid w:val="004253EA"/>
    <w:rsid w:val="00432DAA"/>
    <w:rsid w:val="00434305"/>
    <w:rsid w:val="00435DF7"/>
    <w:rsid w:val="00437E88"/>
    <w:rsid w:val="004406CB"/>
    <w:rsid w:val="0044083F"/>
    <w:rsid w:val="00441AE7"/>
    <w:rsid w:val="00444B39"/>
    <w:rsid w:val="00445574"/>
    <w:rsid w:val="004467FB"/>
    <w:rsid w:val="00452D6B"/>
    <w:rsid w:val="00454484"/>
    <w:rsid w:val="00454B4A"/>
    <w:rsid w:val="0045517B"/>
    <w:rsid w:val="0046098A"/>
    <w:rsid w:val="00463B77"/>
    <w:rsid w:val="00463C7B"/>
    <w:rsid w:val="004644A6"/>
    <w:rsid w:val="004659BD"/>
    <w:rsid w:val="00470775"/>
    <w:rsid w:val="004746B1"/>
    <w:rsid w:val="00474970"/>
    <w:rsid w:val="0047583F"/>
    <w:rsid w:val="00475DE8"/>
    <w:rsid w:val="004773E9"/>
    <w:rsid w:val="00481A03"/>
    <w:rsid w:val="00481C44"/>
    <w:rsid w:val="00484936"/>
    <w:rsid w:val="00485C89"/>
    <w:rsid w:val="00486BE3"/>
    <w:rsid w:val="004905E4"/>
    <w:rsid w:val="00490A89"/>
    <w:rsid w:val="00490AB4"/>
    <w:rsid w:val="00492F02"/>
    <w:rsid w:val="004939AE"/>
    <w:rsid w:val="004A0F72"/>
    <w:rsid w:val="004A12DF"/>
    <w:rsid w:val="004A1BA8"/>
    <w:rsid w:val="004A3BE1"/>
    <w:rsid w:val="004A4B57"/>
    <w:rsid w:val="004A63FA"/>
    <w:rsid w:val="004A6A3D"/>
    <w:rsid w:val="004B0272"/>
    <w:rsid w:val="004B2701"/>
    <w:rsid w:val="004B2E1B"/>
    <w:rsid w:val="004B3AA8"/>
    <w:rsid w:val="004B3E93"/>
    <w:rsid w:val="004C0CEC"/>
    <w:rsid w:val="004C1D26"/>
    <w:rsid w:val="004C1FBC"/>
    <w:rsid w:val="004C25A2"/>
    <w:rsid w:val="004C3D4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5F3"/>
    <w:rsid w:val="004E3F28"/>
    <w:rsid w:val="004E4AA5"/>
    <w:rsid w:val="004E4AEE"/>
    <w:rsid w:val="004E5761"/>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5FC1"/>
    <w:rsid w:val="0053127B"/>
    <w:rsid w:val="00533D04"/>
    <w:rsid w:val="00534804"/>
    <w:rsid w:val="00534BDF"/>
    <w:rsid w:val="005354EA"/>
    <w:rsid w:val="0053585F"/>
    <w:rsid w:val="00535EC4"/>
    <w:rsid w:val="00535ED9"/>
    <w:rsid w:val="0053692B"/>
    <w:rsid w:val="00541853"/>
    <w:rsid w:val="00543BDA"/>
    <w:rsid w:val="005441CC"/>
    <w:rsid w:val="00544E57"/>
    <w:rsid w:val="005458A9"/>
    <w:rsid w:val="005471DC"/>
    <w:rsid w:val="00547461"/>
    <w:rsid w:val="005479DA"/>
    <w:rsid w:val="00547BCC"/>
    <w:rsid w:val="0055013B"/>
    <w:rsid w:val="00551F6F"/>
    <w:rsid w:val="00555044"/>
    <w:rsid w:val="00561475"/>
    <w:rsid w:val="00562308"/>
    <w:rsid w:val="00563A1D"/>
    <w:rsid w:val="0056487B"/>
    <w:rsid w:val="00564FB9"/>
    <w:rsid w:val="00566940"/>
    <w:rsid w:val="00566F64"/>
    <w:rsid w:val="005733C5"/>
    <w:rsid w:val="00573D9E"/>
    <w:rsid w:val="005801E3"/>
    <w:rsid w:val="00581802"/>
    <w:rsid w:val="005836A8"/>
    <w:rsid w:val="0058409C"/>
    <w:rsid w:val="00584262"/>
    <w:rsid w:val="00586630"/>
    <w:rsid w:val="00587ADD"/>
    <w:rsid w:val="005915A6"/>
    <w:rsid w:val="00591650"/>
    <w:rsid w:val="00593A49"/>
    <w:rsid w:val="00593C15"/>
    <w:rsid w:val="00596160"/>
    <w:rsid w:val="005966E2"/>
    <w:rsid w:val="00597007"/>
    <w:rsid w:val="005A0966"/>
    <w:rsid w:val="005A11B7"/>
    <w:rsid w:val="005A1F8F"/>
    <w:rsid w:val="005A260B"/>
    <w:rsid w:val="005A29B9"/>
    <w:rsid w:val="005A2F20"/>
    <w:rsid w:val="005A4A1B"/>
    <w:rsid w:val="005A5F6F"/>
    <w:rsid w:val="005A7830"/>
    <w:rsid w:val="005A7FCE"/>
    <w:rsid w:val="005B0F3F"/>
    <w:rsid w:val="005B191C"/>
    <w:rsid w:val="005B4903"/>
    <w:rsid w:val="005B51CE"/>
    <w:rsid w:val="005B5885"/>
    <w:rsid w:val="005B5CD7"/>
    <w:rsid w:val="005B6CF6"/>
    <w:rsid w:val="005B7422"/>
    <w:rsid w:val="005C1155"/>
    <w:rsid w:val="005C164E"/>
    <w:rsid w:val="005C29B8"/>
    <w:rsid w:val="005C4774"/>
    <w:rsid w:val="005C5F21"/>
    <w:rsid w:val="005C7156"/>
    <w:rsid w:val="005D0C75"/>
    <w:rsid w:val="005D4171"/>
    <w:rsid w:val="005D6A95"/>
    <w:rsid w:val="005D6B2C"/>
    <w:rsid w:val="005D6D9C"/>
    <w:rsid w:val="005E1413"/>
    <w:rsid w:val="005E2335"/>
    <w:rsid w:val="005E34CA"/>
    <w:rsid w:val="005E3C18"/>
    <w:rsid w:val="005E4250"/>
    <w:rsid w:val="005E55F3"/>
    <w:rsid w:val="005E5C29"/>
    <w:rsid w:val="005E5C39"/>
    <w:rsid w:val="005E6812"/>
    <w:rsid w:val="005E7881"/>
    <w:rsid w:val="005E78E0"/>
    <w:rsid w:val="005E7E02"/>
    <w:rsid w:val="005F0B8D"/>
    <w:rsid w:val="005F0D9C"/>
    <w:rsid w:val="005F284E"/>
    <w:rsid w:val="005F6ED6"/>
    <w:rsid w:val="006015CE"/>
    <w:rsid w:val="00604784"/>
    <w:rsid w:val="00606419"/>
    <w:rsid w:val="00607D29"/>
    <w:rsid w:val="00612952"/>
    <w:rsid w:val="00614CC1"/>
    <w:rsid w:val="00615A9D"/>
    <w:rsid w:val="00617387"/>
    <w:rsid w:val="006204C8"/>
    <w:rsid w:val="006205D6"/>
    <w:rsid w:val="00622480"/>
    <w:rsid w:val="00623CDC"/>
    <w:rsid w:val="006252D8"/>
    <w:rsid w:val="006259BC"/>
    <w:rsid w:val="0062636B"/>
    <w:rsid w:val="00626D53"/>
    <w:rsid w:val="00631123"/>
    <w:rsid w:val="00631304"/>
    <w:rsid w:val="006319F6"/>
    <w:rsid w:val="00632182"/>
    <w:rsid w:val="00632AE0"/>
    <w:rsid w:val="006332F5"/>
    <w:rsid w:val="00633C15"/>
    <w:rsid w:val="00633C17"/>
    <w:rsid w:val="00634D9E"/>
    <w:rsid w:val="0063698A"/>
    <w:rsid w:val="00636E3E"/>
    <w:rsid w:val="006379F7"/>
    <w:rsid w:val="00637E4D"/>
    <w:rsid w:val="00640620"/>
    <w:rsid w:val="00641008"/>
    <w:rsid w:val="00641A1F"/>
    <w:rsid w:val="00643327"/>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3D3"/>
    <w:rsid w:val="006770F4"/>
    <w:rsid w:val="00677A84"/>
    <w:rsid w:val="0068026D"/>
    <w:rsid w:val="00680A27"/>
    <w:rsid w:val="006816A4"/>
    <w:rsid w:val="006819B8"/>
    <w:rsid w:val="006840A6"/>
    <w:rsid w:val="006846EE"/>
    <w:rsid w:val="006850CD"/>
    <w:rsid w:val="00685AAB"/>
    <w:rsid w:val="006906B4"/>
    <w:rsid w:val="006A07AA"/>
    <w:rsid w:val="006A25E5"/>
    <w:rsid w:val="006A2B46"/>
    <w:rsid w:val="006A336D"/>
    <w:rsid w:val="006A37B9"/>
    <w:rsid w:val="006B047B"/>
    <w:rsid w:val="006B0EBD"/>
    <w:rsid w:val="006B2672"/>
    <w:rsid w:val="006B54BF"/>
    <w:rsid w:val="006B5F44"/>
    <w:rsid w:val="006B5F90"/>
    <w:rsid w:val="006B62E4"/>
    <w:rsid w:val="006C1634"/>
    <w:rsid w:val="006C1BBA"/>
    <w:rsid w:val="006C2079"/>
    <w:rsid w:val="006C5A62"/>
    <w:rsid w:val="006C5D68"/>
    <w:rsid w:val="006C6976"/>
    <w:rsid w:val="006C6DD0"/>
    <w:rsid w:val="006D04EA"/>
    <w:rsid w:val="006D16C4"/>
    <w:rsid w:val="006D3E96"/>
    <w:rsid w:val="006D4515"/>
    <w:rsid w:val="006D4BB1"/>
    <w:rsid w:val="006D6593"/>
    <w:rsid w:val="006D6911"/>
    <w:rsid w:val="006D7796"/>
    <w:rsid w:val="006D77CE"/>
    <w:rsid w:val="006F03A8"/>
    <w:rsid w:val="006F2ACA"/>
    <w:rsid w:val="006F2ADC"/>
    <w:rsid w:val="006F2BFE"/>
    <w:rsid w:val="006F31E9"/>
    <w:rsid w:val="006F4F78"/>
    <w:rsid w:val="006F6284"/>
    <w:rsid w:val="006F6F55"/>
    <w:rsid w:val="007002A3"/>
    <w:rsid w:val="007002C5"/>
    <w:rsid w:val="00701D57"/>
    <w:rsid w:val="007028FE"/>
    <w:rsid w:val="00703F0B"/>
    <w:rsid w:val="00704387"/>
    <w:rsid w:val="00707669"/>
    <w:rsid w:val="00707E66"/>
    <w:rsid w:val="00711CBA"/>
    <w:rsid w:val="00711FB5"/>
    <w:rsid w:val="0071254B"/>
    <w:rsid w:val="00712573"/>
    <w:rsid w:val="00712A01"/>
    <w:rsid w:val="00712BDA"/>
    <w:rsid w:val="00714F58"/>
    <w:rsid w:val="00715DA3"/>
    <w:rsid w:val="00722FBF"/>
    <w:rsid w:val="00722FC2"/>
    <w:rsid w:val="00724E1B"/>
    <w:rsid w:val="00725949"/>
    <w:rsid w:val="007260A1"/>
    <w:rsid w:val="00727FA2"/>
    <w:rsid w:val="00730196"/>
    <w:rsid w:val="00730568"/>
    <w:rsid w:val="007322D9"/>
    <w:rsid w:val="00732BC0"/>
    <w:rsid w:val="0073720F"/>
    <w:rsid w:val="00737796"/>
    <w:rsid w:val="0073789C"/>
    <w:rsid w:val="0074165C"/>
    <w:rsid w:val="0074285F"/>
    <w:rsid w:val="00742C35"/>
    <w:rsid w:val="007432CA"/>
    <w:rsid w:val="007439EB"/>
    <w:rsid w:val="00743ADA"/>
    <w:rsid w:val="00743CB4"/>
    <w:rsid w:val="00743F0A"/>
    <w:rsid w:val="007444E8"/>
    <w:rsid w:val="0074548E"/>
    <w:rsid w:val="00745739"/>
    <w:rsid w:val="00745773"/>
    <w:rsid w:val="00745B56"/>
    <w:rsid w:val="00746800"/>
    <w:rsid w:val="007470AF"/>
    <w:rsid w:val="007501A8"/>
    <w:rsid w:val="00750D61"/>
    <w:rsid w:val="00750EE1"/>
    <w:rsid w:val="00752B4D"/>
    <w:rsid w:val="00755402"/>
    <w:rsid w:val="007560F4"/>
    <w:rsid w:val="00756B26"/>
    <w:rsid w:val="00756EDF"/>
    <w:rsid w:val="007600E3"/>
    <w:rsid w:val="00765C43"/>
    <w:rsid w:val="00765EFB"/>
    <w:rsid w:val="0076625E"/>
    <w:rsid w:val="007671CA"/>
    <w:rsid w:val="00767C61"/>
    <w:rsid w:val="0077008A"/>
    <w:rsid w:val="00772BF7"/>
    <w:rsid w:val="00773C1F"/>
    <w:rsid w:val="00774DA4"/>
    <w:rsid w:val="00776599"/>
    <w:rsid w:val="00777E43"/>
    <w:rsid w:val="0078114B"/>
    <w:rsid w:val="00781DD2"/>
    <w:rsid w:val="00783ECF"/>
    <w:rsid w:val="0078413A"/>
    <w:rsid w:val="00791A7C"/>
    <w:rsid w:val="007959E8"/>
    <w:rsid w:val="00795E9C"/>
    <w:rsid w:val="007A0235"/>
    <w:rsid w:val="007A0521"/>
    <w:rsid w:val="007A2E12"/>
    <w:rsid w:val="007A3475"/>
    <w:rsid w:val="007A41C8"/>
    <w:rsid w:val="007A54CE"/>
    <w:rsid w:val="007A6416"/>
    <w:rsid w:val="007A6FD9"/>
    <w:rsid w:val="007A7FFA"/>
    <w:rsid w:val="007B04EB"/>
    <w:rsid w:val="007B0C77"/>
    <w:rsid w:val="007B0D4F"/>
    <w:rsid w:val="007B2D4E"/>
    <w:rsid w:val="007B39BD"/>
    <w:rsid w:val="007B475A"/>
    <w:rsid w:val="007B5A3D"/>
    <w:rsid w:val="007B5B95"/>
    <w:rsid w:val="007B6032"/>
    <w:rsid w:val="007B68EA"/>
    <w:rsid w:val="007B7453"/>
    <w:rsid w:val="007C0268"/>
    <w:rsid w:val="007C02C4"/>
    <w:rsid w:val="007C2D89"/>
    <w:rsid w:val="007C4593"/>
    <w:rsid w:val="007C5309"/>
    <w:rsid w:val="007C6069"/>
    <w:rsid w:val="007D06C4"/>
    <w:rsid w:val="007D1352"/>
    <w:rsid w:val="007D2508"/>
    <w:rsid w:val="007D346A"/>
    <w:rsid w:val="007D6518"/>
    <w:rsid w:val="007D76BD"/>
    <w:rsid w:val="007E0BF1"/>
    <w:rsid w:val="007E21B1"/>
    <w:rsid w:val="007E4F78"/>
    <w:rsid w:val="007E7037"/>
    <w:rsid w:val="007F0ED8"/>
    <w:rsid w:val="007F0F63"/>
    <w:rsid w:val="007F3384"/>
    <w:rsid w:val="007F6443"/>
    <w:rsid w:val="007F75CE"/>
    <w:rsid w:val="007F7EEB"/>
    <w:rsid w:val="008004C2"/>
    <w:rsid w:val="008013A4"/>
    <w:rsid w:val="008027CE"/>
    <w:rsid w:val="00802F42"/>
    <w:rsid w:val="00804383"/>
    <w:rsid w:val="00804BB7"/>
    <w:rsid w:val="00804D41"/>
    <w:rsid w:val="008055C2"/>
    <w:rsid w:val="00810257"/>
    <w:rsid w:val="008104F5"/>
    <w:rsid w:val="00811072"/>
    <w:rsid w:val="00811369"/>
    <w:rsid w:val="00813D15"/>
    <w:rsid w:val="00815419"/>
    <w:rsid w:val="008163C8"/>
    <w:rsid w:val="008164A1"/>
    <w:rsid w:val="00817325"/>
    <w:rsid w:val="0082032F"/>
    <w:rsid w:val="008209E6"/>
    <w:rsid w:val="00823303"/>
    <w:rsid w:val="008233B2"/>
    <w:rsid w:val="00823A9F"/>
    <w:rsid w:val="00823C85"/>
    <w:rsid w:val="00825138"/>
    <w:rsid w:val="00825255"/>
    <w:rsid w:val="008269DD"/>
    <w:rsid w:val="00826A6B"/>
    <w:rsid w:val="00826C9C"/>
    <w:rsid w:val="00830621"/>
    <w:rsid w:val="00831C7C"/>
    <w:rsid w:val="008324D7"/>
    <w:rsid w:val="00832DEC"/>
    <w:rsid w:val="0083348C"/>
    <w:rsid w:val="008373D3"/>
    <w:rsid w:val="00840617"/>
    <w:rsid w:val="00840F84"/>
    <w:rsid w:val="00841FBC"/>
    <w:rsid w:val="00842A47"/>
    <w:rsid w:val="00843C13"/>
    <w:rsid w:val="008444CD"/>
    <w:rsid w:val="008454F8"/>
    <w:rsid w:val="00846BA8"/>
    <w:rsid w:val="0085173A"/>
    <w:rsid w:val="00856243"/>
    <w:rsid w:val="008603CE"/>
    <w:rsid w:val="008620FC"/>
    <w:rsid w:val="008627A5"/>
    <w:rsid w:val="00863E05"/>
    <w:rsid w:val="00865ACA"/>
    <w:rsid w:val="00865D28"/>
    <w:rsid w:val="00865F85"/>
    <w:rsid w:val="00867C10"/>
    <w:rsid w:val="00870439"/>
    <w:rsid w:val="00870DA1"/>
    <w:rsid w:val="00873EFB"/>
    <w:rsid w:val="008772E2"/>
    <w:rsid w:val="00883A60"/>
    <w:rsid w:val="00883F93"/>
    <w:rsid w:val="00884DB3"/>
    <w:rsid w:val="00885A9D"/>
    <w:rsid w:val="008864F6"/>
    <w:rsid w:val="00886D06"/>
    <w:rsid w:val="0089049D"/>
    <w:rsid w:val="0089083C"/>
    <w:rsid w:val="008928C9"/>
    <w:rsid w:val="008930CB"/>
    <w:rsid w:val="008938DC"/>
    <w:rsid w:val="00893FD1"/>
    <w:rsid w:val="008941C6"/>
    <w:rsid w:val="00894836"/>
    <w:rsid w:val="00895172"/>
    <w:rsid w:val="00895680"/>
    <w:rsid w:val="00896DFF"/>
    <w:rsid w:val="0089762C"/>
    <w:rsid w:val="008A173B"/>
    <w:rsid w:val="008A1893"/>
    <w:rsid w:val="008A57E6"/>
    <w:rsid w:val="008A6130"/>
    <w:rsid w:val="008A6F81"/>
    <w:rsid w:val="008A769A"/>
    <w:rsid w:val="008A7828"/>
    <w:rsid w:val="008B0C9C"/>
    <w:rsid w:val="008B166D"/>
    <w:rsid w:val="008B17F4"/>
    <w:rsid w:val="008B3615"/>
    <w:rsid w:val="008B43B8"/>
    <w:rsid w:val="008B4AC4"/>
    <w:rsid w:val="008B50C8"/>
    <w:rsid w:val="008B5281"/>
    <w:rsid w:val="008B5FE6"/>
    <w:rsid w:val="008B69BC"/>
    <w:rsid w:val="008B7E05"/>
    <w:rsid w:val="008C1797"/>
    <w:rsid w:val="008C219C"/>
    <w:rsid w:val="008C475E"/>
    <w:rsid w:val="008C619A"/>
    <w:rsid w:val="008D0CE8"/>
    <w:rsid w:val="008D2D1D"/>
    <w:rsid w:val="008D43F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42A"/>
    <w:rsid w:val="008F0CDC"/>
    <w:rsid w:val="008F17A3"/>
    <w:rsid w:val="008F1ED3"/>
    <w:rsid w:val="008F4C29"/>
    <w:rsid w:val="008F5337"/>
    <w:rsid w:val="008F70BD"/>
    <w:rsid w:val="008F788F"/>
    <w:rsid w:val="008F7EA2"/>
    <w:rsid w:val="00902722"/>
    <w:rsid w:val="009027BC"/>
    <w:rsid w:val="009062E6"/>
    <w:rsid w:val="009104E0"/>
    <w:rsid w:val="00911BE5"/>
    <w:rsid w:val="00913CA9"/>
    <w:rsid w:val="009145AE"/>
    <w:rsid w:val="009146CE"/>
    <w:rsid w:val="00914CA7"/>
    <w:rsid w:val="00915C3E"/>
    <w:rsid w:val="009161A8"/>
    <w:rsid w:val="009216D2"/>
    <w:rsid w:val="009245AE"/>
    <w:rsid w:val="009245F5"/>
    <w:rsid w:val="009249EC"/>
    <w:rsid w:val="009273B3"/>
    <w:rsid w:val="00927743"/>
    <w:rsid w:val="009305B5"/>
    <w:rsid w:val="00932173"/>
    <w:rsid w:val="009378DD"/>
    <w:rsid w:val="009429D5"/>
    <w:rsid w:val="00942BF1"/>
    <w:rsid w:val="009437F2"/>
    <w:rsid w:val="0094434F"/>
    <w:rsid w:val="00945180"/>
    <w:rsid w:val="00945428"/>
    <w:rsid w:val="0094607B"/>
    <w:rsid w:val="00953604"/>
    <w:rsid w:val="009539AA"/>
    <w:rsid w:val="0095496B"/>
    <w:rsid w:val="00960F1E"/>
    <w:rsid w:val="009610DC"/>
    <w:rsid w:val="00961490"/>
    <w:rsid w:val="0096381A"/>
    <w:rsid w:val="00965E04"/>
    <w:rsid w:val="009674AD"/>
    <w:rsid w:val="009677F4"/>
    <w:rsid w:val="00970A74"/>
    <w:rsid w:val="00970CDC"/>
    <w:rsid w:val="009719D5"/>
    <w:rsid w:val="00975727"/>
    <w:rsid w:val="00977010"/>
    <w:rsid w:val="0097740B"/>
    <w:rsid w:val="00977D02"/>
    <w:rsid w:val="00977FF9"/>
    <w:rsid w:val="009809BB"/>
    <w:rsid w:val="009821C4"/>
    <w:rsid w:val="0098364B"/>
    <w:rsid w:val="00985977"/>
    <w:rsid w:val="009908A3"/>
    <w:rsid w:val="009911AF"/>
    <w:rsid w:val="009914CA"/>
    <w:rsid w:val="00991875"/>
    <w:rsid w:val="00991F92"/>
    <w:rsid w:val="00992985"/>
    <w:rsid w:val="00993889"/>
    <w:rsid w:val="0099551B"/>
    <w:rsid w:val="00996149"/>
    <w:rsid w:val="00996BD2"/>
    <w:rsid w:val="00997BF1"/>
    <w:rsid w:val="009A089C"/>
    <w:rsid w:val="009A118E"/>
    <w:rsid w:val="009A21CD"/>
    <w:rsid w:val="009A278C"/>
    <w:rsid w:val="009A2BC2"/>
    <w:rsid w:val="009A42C1"/>
    <w:rsid w:val="009A5429"/>
    <w:rsid w:val="009A72AD"/>
    <w:rsid w:val="009B09E0"/>
    <w:rsid w:val="009B0BC5"/>
    <w:rsid w:val="009B1247"/>
    <w:rsid w:val="009B2074"/>
    <w:rsid w:val="009B6029"/>
    <w:rsid w:val="009B60D4"/>
    <w:rsid w:val="009B6208"/>
    <w:rsid w:val="009B6971"/>
    <w:rsid w:val="009B7AE7"/>
    <w:rsid w:val="009C27F1"/>
    <w:rsid w:val="009C3152"/>
    <w:rsid w:val="009C3257"/>
    <w:rsid w:val="009C4CFA"/>
    <w:rsid w:val="009C5070"/>
    <w:rsid w:val="009D112C"/>
    <w:rsid w:val="009D1385"/>
    <w:rsid w:val="009D246F"/>
    <w:rsid w:val="009D47FA"/>
    <w:rsid w:val="009D4C5B"/>
    <w:rsid w:val="009D50D2"/>
    <w:rsid w:val="009D5711"/>
    <w:rsid w:val="009D64F5"/>
    <w:rsid w:val="009D6BCA"/>
    <w:rsid w:val="009E0F62"/>
    <w:rsid w:val="009E4A58"/>
    <w:rsid w:val="009E5A2D"/>
    <w:rsid w:val="009E5AB2"/>
    <w:rsid w:val="009E6219"/>
    <w:rsid w:val="009E6962"/>
    <w:rsid w:val="009F03B3"/>
    <w:rsid w:val="009F6ED6"/>
    <w:rsid w:val="00A0096C"/>
    <w:rsid w:val="00A00C49"/>
    <w:rsid w:val="00A01757"/>
    <w:rsid w:val="00A028C0"/>
    <w:rsid w:val="00A02BAE"/>
    <w:rsid w:val="00A06A6B"/>
    <w:rsid w:val="00A06EA2"/>
    <w:rsid w:val="00A07E47"/>
    <w:rsid w:val="00A129D0"/>
    <w:rsid w:val="00A12C33"/>
    <w:rsid w:val="00A138BA"/>
    <w:rsid w:val="00A14C8E"/>
    <w:rsid w:val="00A153D9"/>
    <w:rsid w:val="00A15F09"/>
    <w:rsid w:val="00A169B6"/>
    <w:rsid w:val="00A219E8"/>
    <w:rsid w:val="00A2271D"/>
    <w:rsid w:val="00A237D5"/>
    <w:rsid w:val="00A30EFC"/>
    <w:rsid w:val="00A31964"/>
    <w:rsid w:val="00A31984"/>
    <w:rsid w:val="00A31F82"/>
    <w:rsid w:val="00A32896"/>
    <w:rsid w:val="00A32D73"/>
    <w:rsid w:val="00A3367B"/>
    <w:rsid w:val="00A3597D"/>
    <w:rsid w:val="00A36617"/>
    <w:rsid w:val="00A36DD1"/>
    <w:rsid w:val="00A40017"/>
    <w:rsid w:val="00A4006C"/>
    <w:rsid w:val="00A40091"/>
    <w:rsid w:val="00A4030F"/>
    <w:rsid w:val="00A41C79"/>
    <w:rsid w:val="00A41CB5"/>
    <w:rsid w:val="00A42CDF"/>
    <w:rsid w:val="00A43574"/>
    <w:rsid w:val="00A4452E"/>
    <w:rsid w:val="00A4472C"/>
    <w:rsid w:val="00A44E69"/>
    <w:rsid w:val="00A4661E"/>
    <w:rsid w:val="00A55BD6"/>
    <w:rsid w:val="00A55D50"/>
    <w:rsid w:val="00A57142"/>
    <w:rsid w:val="00A61B02"/>
    <w:rsid w:val="00A648CD"/>
    <w:rsid w:val="00A6537A"/>
    <w:rsid w:val="00A67817"/>
    <w:rsid w:val="00A67866"/>
    <w:rsid w:val="00A67E2B"/>
    <w:rsid w:val="00A70B07"/>
    <w:rsid w:val="00A723F8"/>
    <w:rsid w:val="00A72E6D"/>
    <w:rsid w:val="00A73015"/>
    <w:rsid w:val="00A74DF1"/>
    <w:rsid w:val="00A77CCB"/>
    <w:rsid w:val="00A80375"/>
    <w:rsid w:val="00A83D8D"/>
    <w:rsid w:val="00A8446B"/>
    <w:rsid w:val="00A8473F"/>
    <w:rsid w:val="00A862D6"/>
    <w:rsid w:val="00A8715E"/>
    <w:rsid w:val="00A90495"/>
    <w:rsid w:val="00A91F73"/>
    <w:rsid w:val="00A92243"/>
    <w:rsid w:val="00A9295B"/>
    <w:rsid w:val="00A92D3D"/>
    <w:rsid w:val="00A93B09"/>
    <w:rsid w:val="00A952D7"/>
    <w:rsid w:val="00A959EF"/>
    <w:rsid w:val="00A963F7"/>
    <w:rsid w:val="00A96AD8"/>
    <w:rsid w:val="00AA052C"/>
    <w:rsid w:val="00AA1E45"/>
    <w:rsid w:val="00AA3CEC"/>
    <w:rsid w:val="00AA4123"/>
    <w:rsid w:val="00AA413D"/>
    <w:rsid w:val="00AA4286"/>
    <w:rsid w:val="00AA456B"/>
    <w:rsid w:val="00AA57F5"/>
    <w:rsid w:val="00AA672E"/>
    <w:rsid w:val="00AA6EC9"/>
    <w:rsid w:val="00AB60A6"/>
    <w:rsid w:val="00AB6309"/>
    <w:rsid w:val="00AB6803"/>
    <w:rsid w:val="00AB6C5F"/>
    <w:rsid w:val="00AB7129"/>
    <w:rsid w:val="00AC27A6"/>
    <w:rsid w:val="00AC30F7"/>
    <w:rsid w:val="00AC3A5A"/>
    <w:rsid w:val="00AC4D95"/>
    <w:rsid w:val="00AC558F"/>
    <w:rsid w:val="00AC5DF4"/>
    <w:rsid w:val="00AD0AEF"/>
    <w:rsid w:val="00AD11B7"/>
    <w:rsid w:val="00AD1A94"/>
    <w:rsid w:val="00AD1C05"/>
    <w:rsid w:val="00AD3385"/>
    <w:rsid w:val="00AD4126"/>
    <w:rsid w:val="00AD421C"/>
    <w:rsid w:val="00AD44FA"/>
    <w:rsid w:val="00AD6B77"/>
    <w:rsid w:val="00AE070A"/>
    <w:rsid w:val="00AE101C"/>
    <w:rsid w:val="00AE1906"/>
    <w:rsid w:val="00AE2A69"/>
    <w:rsid w:val="00AE37E5"/>
    <w:rsid w:val="00AE5EB4"/>
    <w:rsid w:val="00AE679C"/>
    <w:rsid w:val="00AF0C18"/>
    <w:rsid w:val="00AF47C5"/>
    <w:rsid w:val="00AF5398"/>
    <w:rsid w:val="00AF53F3"/>
    <w:rsid w:val="00AF6987"/>
    <w:rsid w:val="00B012A9"/>
    <w:rsid w:val="00B02DC9"/>
    <w:rsid w:val="00B049AF"/>
    <w:rsid w:val="00B0557F"/>
    <w:rsid w:val="00B07242"/>
    <w:rsid w:val="00B1026A"/>
    <w:rsid w:val="00B10534"/>
    <w:rsid w:val="00B113DB"/>
    <w:rsid w:val="00B11D8A"/>
    <w:rsid w:val="00B12981"/>
    <w:rsid w:val="00B147DD"/>
    <w:rsid w:val="00B156FD"/>
    <w:rsid w:val="00B16244"/>
    <w:rsid w:val="00B178E9"/>
    <w:rsid w:val="00B17AF0"/>
    <w:rsid w:val="00B21F61"/>
    <w:rsid w:val="00B261F1"/>
    <w:rsid w:val="00B265BC"/>
    <w:rsid w:val="00B31FB1"/>
    <w:rsid w:val="00B32F83"/>
    <w:rsid w:val="00B33952"/>
    <w:rsid w:val="00B33C5E"/>
    <w:rsid w:val="00B342F4"/>
    <w:rsid w:val="00B34369"/>
    <w:rsid w:val="00B34DC2"/>
    <w:rsid w:val="00B35355"/>
    <w:rsid w:val="00B367CC"/>
    <w:rsid w:val="00B378E5"/>
    <w:rsid w:val="00B3795A"/>
    <w:rsid w:val="00B42CA0"/>
    <w:rsid w:val="00B4346D"/>
    <w:rsid w:val="00B440F4"/>
    <w:rsid w:val="00B447A5"/>
    <w:rsid w:val="00B453B5"/>
    <w:rsid w:val="00B4654C"/>
    <w:rsid w:val="00B47293"/>
    <w:rsid w:val="00B50BE9"/>
    <w:rsid w:val="00B50E50"/>
    <w:rsid w:val="00B51F61"/>
    <w:rsid w:val="00B52120"/>
    <w:rsid w:val="00B53161"/>
    <w:rsid w:val="00B54ABC"/>
    <w:rsid w:val="00B565B6"/>
    <w:rsid w:val="00B568F1"/>
    <w:rsid w:val="00B56FBE"/>
    <w:rsid w:val="00B57508"/>
    <w:rsid w:val="00B60ACF"/>
    <w:rsid w:val="00B62B58"/>
    <w:rsid w:val="00B64151"/>
    <w:rsid w:val="00B65149"/>
    <w:rsid w:val="00B65DB1"/>
    <w:rsid w:val="00B66567"/>
    <w:rsid w:val="00B66F52"/>
    <w:rsid w:val="00B66FE5"/>
    <w:rsid w:val="00B72880"/>
    <w:rsid w:val="00B758BF"/>
    <w:rsid w:val="00B77EC8"/>
    <w:rsid w:val="00B81F32"/>
    <w:rsid w:val="00B827A6"/>
    <w:rsid w:val="00B831CE"/>
    <w:rsid w:val="00B86677"/>
    <w:rsid w:val="00B87131"/>
    <w:rsid w:val="00B939B1"/>
    <w:rsid w:val="00B95CDD"/>
    <w:rsid w:val="00B96D40"/>
    <w:rsid w:val="00B9705B"/>
    <w:rsid w:val="00B97386"/>
    <w:rsid w:val="00BA263B"/>
    <w:rsid w:val="00BA41F2"/>
    <w:rsid w:val="00BA42B2"/>
    <w:rsid w:val="00BA58D4"/>
    <w:rsid w:val="00BA5B9E"/>
    <w:rsid w:val="00BA63B0"/>
    <w:rsid w:val="00BA6663"/>
    <w:rsid w:val="00BA7C9A"/>
    <w:rsid w:val="00BB5373"/>
    <w:rsid w:val="00BB5F8F"/>
    <w:rsid w:val="00BB657A"/>
    <w:rsid w:val="00BC1A4E"/>
    <w:rsid w:val="00BC463A"/>
    <w:rsid w:val="00BC4F71"/>
    <w:rsid w:val="00BC5DC7"/>
    <w:rsid w:val="00BC5E8A"/>
    <w:rsid w:val="00BC6B8B"/>
    <w:rsid w:val="00BC73D8"/>
    <w:rsid w:val="00BC7AF0"/>
    <w:rsid w:val="00BD1C20"/>
    <w:rsid w:val="00BD3C91"/>
    <w:rsid w:val="00BD52D7"/>
    <w:rsid w:val="00BD5AD2"/>
    <w:rsid w:val="00BD7166"/>
    <w:rsid w:val="00BE22BB"/>
    <w:rsid w:val="00BE22F3"/>
    <w:rsid w:val="00BE2D3F"/>
    <w:rsid w:val="00BE5B52"/>
    <w:rsid w:val="00BE7B8D"/>
    <w:rsid w:val="00BF0993"/>
    <w:rsid w:val="00BF0A5E"/>
    <w:rsid w:val="00BF10A9"/>
    <w:rsid w:val="00BF1703"/>
    <w:rsid w:val="00BF231C"/>
    <w:rsid w:val="00BF4FCB"/>
    <w:rsid w:val="00BF51E5"/>
    <w:rsid w:val="00BF74A6"/>
    <w:rsid w:val="00BF78D5"/>
    <w:rsid w:val="00C005DC"/>
    <w:rsid w:val="00C013AD"/>
    <w:rsid w:val="00C04904"/>
    <w:rsid w:val="00C056B3"/>
    <w:rsid w:val="00C103E5"/>
    <w:rsid w:val="00C10E3D"/>
    <w:rsid w:val="00C12FB4"/>
    <w:rsid w:val="00C13319"/>
    <w:rsid w:val="00C13EE9"/>
    <w:rsid w:val="00C149FE"/>
    <w:rsid w:val="00C16085"/>
    <w:rsid w:val="00C17187"/>
    <w:rsid w:val="00C20245"/>
    <w:rsid w:val="00C21540"/>
    <w:rsid w:val="00C21906"/>
    <w:rsid w:val="00C21BFA"/>
    <w:rsid w:val="00C2220A"/>
    <w:rsid w:val="00C24C8D"/>
    <w:rsid w:val="00C25E3E"/>
    <w:rsid w:val="00C25FE2"/>
    <w:rsid w:val="00C26B53"/>
    <w:rsid w:val="00C279B2"/>
    <w:rsid w:val="00C33E50"/>
    <w:rsid w:val="00C34C20"/>
    <w:rsid w:val="00C35A3E"/>
    <w:rsid w:val="00C35FC0"/>
    <w:rsid w:val="00C36E63"/>
    <w:rsid w:val="00C42130"/>
    <w:rsid w:val="00C423A4"/>
    <w:rsid w:val="00C423E3"/>
    <w:rsid w:val="00C44BF5"/>
    <w:rsid w:val="00C47C5D"/>
    <w:rsid w:val="00C521D6"/>
    <w:rsid w:val="00C52663"/>
    <w:rsid w:val="00C55232"/>
    <w:rsid w:val="00C553A4"/>
    <w:rsid w:val="00C55A06"/>
    <w:rsid w:val="00C55D03"/>
    <w:rsid w:val="00C601BC"/>
    <w:rsid w:val="00C606DA"/>
    <w:rsid w:val="00C6329F"/>
    <w:rsid w:val="00C63340"/>
    <w:rsid w:val="00C643F9"/>
    <w:rsid w:val="00C64E95"/>
    <w:rsid w:val="00C65877"/>
    <w:rsid w:val="00C71372"/>
    <w:rsid w:val="00C72410"/>
    <w:rsid w:val="00C7287F"/>
    <w:rsid w:val="00C75FAE"/>
    <w:rsid w:val="00C80CB8"/>
    <w:rsid w:val="00C819F8"/>
    <w:rsid w:val="00C8248C"/>
    <w:rsid w:val="00C83513"/>
    <w:rsid w:val="00C84E33"/>
    <w:rsid w:val="00C86D6F"/>
    <w:rsid w:val="00C87F84"/>
    <w:rsid w:val="00C904BA"/>
    <w:rsid w:val="00C905FC"/>
    <w:rsid w:val="00C92D03"/>
    <w:rsid w:val="00C9319C"/>
    <w:rsid w:val="00C941F0"/>
    <w:rsid w:val="00C9424E"/>
    <w:rsid w:val="00C9435D"/>
    <w:rsid w:val="00C94DF2"/>
    <w:rsid w:val="00C95202"/>
    <w:rsid w:val="00C96741"/>
    <w:rsid w:val="00CA2D1B"/>
    <w:rsid w:val="00CA35F6"/>
    <w:rsid w:val="00CA375D"/>
    <w:rsid w:val="00CA583C"/>
    <w:rsid w:val="00CA662A"/>
    <w:rsid w:val="00CA7AFD"/>
    <w:rsid w:val="00CA7C3C"/>
    <w:rsid w:val="00CB0189"/>
    <w:rsid w:val="00CB0BA2"/>
    <w:rsid w:val="00CB1A42"/>
    <w:rsid w:val="00CB1B0C"/>
    <w:rsid w:val="00CB1FA3"/>
    <w:rsid w:val="00CB2C0B"/>
    <w:rsid w:val="00CB517D"/>
    <w:rsid w:val="00CB55F2"/>
    <w:rsid w:val="00CC038D"/>
    <w:rsid w:val="00CC08DB"/>
    <w:rsid w:val="00CC39FF"/>
    <w:rsid w:val="00CC3C2F"/>
    <w:rsid w:val="00CC47BD"/>
    <w:rsid w:val="00CC4AC8"/>
    <w:rsid w:val="00CC5233"/>
    <w:rsid w:val="00CC5DE6"/>
    <w:rsid w:val="00CC6E4E"/>
    <w:rsid w:val="00CC6FE8"/>
    <w:rsid w:val="00CC7202"/>
    <w:rsid w:val="00CD2808"/>
    <w:rsid w:val="00CD28BF"/>
    <w:rsid w:val="00CD3B04"/>
    <w:rsid w:val="00CD4092"/>
    <w:rsid w:val="00CD4A20"/>
    <w:rsid w:val="00CD50A1"/>
    <w:rsid w:val="00CD519E"/>
    <w:rsid w:val="00CE0C4F"/>
    <w:rsid w:val="00CE30EA"/>
    <w:rsid w:val="00CF048A"/>
    <w:rsid w:val="00CF155A"/>
    <w:rsid w:val="00CF2720"/>
    <w:rsid w:val="00CF2947"/>
    <w:rsid w:val="00CF686F"/>
    <w:rsid w:val="00CF6E60"/>
    <w:rsid w:val="00CF7BCA"/>
    <w:rsid w:val="00D008FD"/>
    <w:rsid w:val="00D0321C"/>
    <w:rsid w:val="00D035EC"/>
    <w:rsid w:val="00D0408F"/>
    <w:rsid w:val="00D053AC"/>
    <w:rsid w:val="00D06AB1"/>
    <w:rsid w:val="00D06FC1"/>
    <w:rsid w:val="00D072ED"/>
    <w:rsid w:val="00D07A16"/>
    <w:rsid w:val="00D1067E"/>
    <w:rsid w:val="00D10F50"/>
    <w:rsid w:val="00D11272"/>
    <w:rsid w:val="00D126F5"/>
    <w:rsid w:val="00D13900"/>
    <w:rsid w:val="00D1489E"/>
    <w:rsid w:val="00D20737"/>
    <w:rsid w:val="00D20D96"/>
    <w:rsid w:val="00D21E81"/>
    <w:rsid w:val="00D223DE"/>
    <w:rsid w:val="00D25E37"/>
    <w:rsid w:val="00D2661A"/>
    <w:rsid w:val="00D27582"/>
    <w:rsid w:val="00D27EC4"/>
    <w:rsid w:val="00D32719"/>
    <w:rsid w:val="00D32C51"/>
    <w:rsid w:val="00D33333"/>
    <w:rsid w:val="00D352A2"/>
    <w:rsid w:val="00D3572A"/>
    <w:rsid w:val="00D4162B"/>
    <w:rsid w:val="00D449A3"/>
    <w:rsid w:val="00D4514F"/>
    <w:rsid w:val="00D451E2"/>
    <w:rsid w:val="00D45E89"/>
    <w:rsid w:val="00D45E8D"/>
    <w:rsid w:val="00D466AE"/>
    <w:rsid w:val="00D4734F"/>
    <w:rsid w:val="00D47656"/>
    <w:rsid w:val="00D51BF3"/>
    <w:rsid w:val="00D62C53"/>
    <w:rsid w:val="00D66511"/>
    <w:rsid w:val="00D66846"/>
    <w:rsid w:val="00D675FB"/>
    <w:rsid w:val="00D71F25"/>
    <w:rsid w:val="00D72A9C"/>
    <w:rsid w:val="00D75C16"/>
    <w:rsid w:val="00D764CE"/>
    <w:rsid w:val="00D77031"/>
    <w:rsid w:val="00D77ACA"/>
    <w:rsid w:val="00D829E9"/>
    <w:rsid w:val="00D84941"/>
    <w:rsid w:val="00D84FA1"/>
    <w:rsid w:val="00D851F0"/>
    <w:rsid w:val="00D864F8"/>
    <w:rsid w:val="00D86DB7"/>
    <w:rsid w:val="00D873B7"/>
    <w:rsid w:val="00D87BF5"/>
    <w:rsid w:val="00D90721"/>
    <w:rsid w:val="00D926D0"/>
    <w:rsid w:val="00D927FE"/>
    <w:rsid w:val="00D93030"/>
    <w:rsid w:val="00D950E1"/>
    <w:rsid w:val="00D952A6"/>
    <w:rsid w:val="00D97092"/>
    <w:rsid w:val="00D97F99"/>
    <w:rsid w:val="00DA1E08"/>
    <w:rsid w:val="00DA24F8"/>
    <w:rsid w:val="00DA28E8"/>
    <w:rsid w:val="00DA38D3"/>
    <w:rsid w:val="00DA3932"/>
    <w:rsid w:val="00DA3AFC"/>
    <w:rsid w:val="00DA446E"/>
    <w:rsid w:val="00DA64F8"/>
    <w:rsid w:val="00DA6C15"/>
    <w:rsid w:val="00DB0258"/>
    <w:rsid w:val="00DB38EE"/>
    <w:rsid w:val="00DB498B"/>
    <w:rsid w:val="00DB4A16"/>
    <w:rsid w:val="00DB66CA"/>
    <w:rsid w:val="00DB6BCA"/>
    <w:rsid w:val="00DB6F54"/>
    <w:rsid w:val="00DB73F7"/>
    <w:rsid w:val="00DC0321"/>
    <w:rsid w:val="00DC1CEE"/>
    <w:rsid w:val="00DC3067"/>
    <w:rsid w:val="00DC370B"/>
    <w:rsid w:val="00DC5B90"/>
    <w:rsid w:val="00DD00FF"/>
    <w:rsid w:val="00DD0619"/>
    <w:rsid w:val="00DD07FB"/>
    <w:rsid w:val="00DD25C6"/>
    <w:rsid w:val="00DD4FE5"/>
    <w:rsid w:val="00DD54B0"/>
    <w:rsid w:val="00DD57EE"/>
    <w:rsid w:val="00DD6BCC"/>
    <w:rsid w:val="00DE0681"/>
    <w:rsid w:val="00DE0A4B"/>
    <w:rsid w:val="00DE1964"/>
    <w:rsid w:val="00DE2410"/>
    <w:rsid w:val="00DE2939"/>
    <w:rsid w:val="00DE44FF"/>
    <w:rsid w:val="00DE4FA0"/>
    <w:rsid w:val="00DE5C5D"/>
    <w:rsid w:val="00DE6E81"/>
    <w:rsid w:val="00DE703F"/>
    <w:rsid w:val="00DE7595"/>
    <w:rsid w:val="00DF1961"/>
    <w:rsid w:val="00DF44DE"/>
    <w:rsid w:val="00E002BA"/>
    <w:rsid w:val="00E01138"/>
    <w:rsid w:val="00E02DFB"/>
    <w:rsid w:val="00E030F9"/>
    <w:rsid w:val="00E0311A"/>
    <w:rsid w:val="00E03138"/>
    <w:rsid w:val="00E06404"/>
    <w:rsid w:val="00E1044F"/>
    <w:rsid w:val="00E11A85"/>
    <w:rsid w:val="00E12495"/>
    <w:rsid w:val="00E15CCD"/>
    <w:rsid w:val="00E202EF"/>
    <w:rsid w:val="00E210B5"/>
    <w:rsid w:val="00E2552F"/>
    <w:rsid w:val="00E3137A"/>
    <w:rsid w:val="00E32CCF"/>
    <w:rsid w:val="00E34A98"/>
    <w:rsid w:val="00E35D1E"/>
    <w:rsid w:val="00E364F9"/>
    <w:rsid w:val="00E365FA"/>
    <w:rsid w:val="00E36789"/>
    <w:rsid w:val="00E42193"/>
    <w:rsid w:val="00E43280"/>
    <w:rsid w:val="00E44A83"/>
    <w:rsid w:val="00E45311"/>
    <w:rsid w:val="00E502C1"/>
    <w:rsid w:val="00E502DD"/>
    <w:rsid w:val="00E50D3A"/>
    <w:rsid w:val="00E51387"/>
    <w:rsid w:val="00E51E68"/>
    <w:rsid w:val="00E5219D"/>
    <w:rsid w:val="00E52EFD"/>
    <w:rsid w:val="00E534BF"/>
    <w:rsid w:val="00E5408A"/>
    <w:rsid w:val="00E56800"/>
    <w:rsid w:val="00E60C63"/>
    <w:rsid w:val="00E61037"/>
    <w:rsid w:val="00E62704"/>
    <w:rsid w:val="00E62FF9"/>
    <w:rsid w:val="00E635D6"/>
    <w:rsid w:val="00E639BC"/>
    <w:rsid w:val="00E664CC"/>
    <w:rsid w:val="00E70388"/>
    <w:rsid w:val="00E70F92"/>
    <w:rsid w:val="00E74313"/>
    <w:rsid w:val="00E74C54"/>
    <w:rsid w:val="00E77A03"/>
    <w:rsid w:val="00E822E8"/>
    <w:rsid w:val="00E82554"/>
    <w:rsid w:val="00E82606"/>
    <w:rsid w:val="00E831C1"/>
    <w:rsid w:val="00E8423A"/>
    <w:rsid w:val="00E846C8"/>
    <w:rsid w:val="00E84720"/>
    <w:rsid w:val="00E84957"/>
    <w:rsid w:val="00E84A55"/>
    <w:rsid w:val="00E85BFF"/>
    <w:rsid w:val="00E90391"/>
    <w:rsid w:val="00E906C2"/>
    <w:rsid w:val="00E91A62"/>
    <w:rsid w:val="00E9311F"/>
    <w:rsid w:val="00E934D1"/>
    <w:rsid w:val="00E94AF0"/>
    <w:rsid w:val="00E94D7A"/>
    <w:rsid w:val="00E955B5"/>
    <w:rsid w:val="00E95D13"/>
    <w:rsid w:val="00E95DD3"/>
    <w:rsid w:val="00E969D5"/>
    <w:rsid w:val="00EA4596"/>
    <w:rsid w:val="00EA58D1"/>
    <w:rsid w:val="00EA61BC"/>
    <w:rsid w:val="00EA681A"/>
    <w:rsid w:val="00EA735B"/>
    <w:rsid w:val="00EB0D39"/>
    <w:rsid w:val="00EB1D38"/>
    <w:rsid w:val="00EB1E69"/>
    <w:rsid w:val="00EB2086"/>
    <w:rsid w:val="00EB31ED"/>
    <w:rsid w:val="00EB35CE"/>
    <w:rsid w:val="00EB5EDF"/>
    <w:rsid w:val="00EB60FE"/>
    <w:rsid w:val="00EB74DB"/>
    <w:rsid w:val="00EC2376"/>
    <w:rsid w:val="00EC5359"/>
    <w:rsid w:val="00EC562A"/>
    <w:rsid w:val="00ED067A"/>
    <w:rsid w:val="00ED2B50"/>
    <w:rsid w:val="00ED3AB6"/>
    <w:rsid w:val="00ED7408"/>
    <w:rsid w:val="00EE0350"/>
    <w:rsid w:val="00EE0719"/>
    <w:rsid w:val="00EE0E80"/>
    <w:rsid w:val="00EE613F"/>
    <w:rsid w:val="00EE7295"/>
    <w:rsid w:val="00EE7869"/>
    <w:rsid w:val="00EF054A"/>
    <w:rsid w:val="00EF3235"/>
    <w:rsid w:val="00EF6D25"/>
    <w:rsid w:val="00EF7E72"/>
    <w:rsid w:val="00F00FF3"/>
    <w:rsid w:val="00F06D37"/>
    <w:rsid w:val="00F07B9D"/>
    <w:rsid w:val="00F10346"/>
    <w:rsid w:val="00F10C8D"/>
    <w:rsid w:val="00F11586"/>
    <w:rsid w:val="00F1183B"/>
    <w:rsid w:val="00F11C9F"/>
    <w:rsid w:val="00F1206C"/>
    <w:rsid w:val="00F12263"/>
    <w:rsid w:val="00F1409D"/>
    <w:rsid w:val="00F14214"/>
    <w:rsid w:val="00F157A9"/>
    <w:rsid w:val="00F16F00"/>
    <w:rsid w:val="00F20837"/>
    <w:rsid w:val="00F25BB6"/>
    <w:rsid w:val="00F26B7E"/>
    <w:rsid w:val="00F27A3B"/>
    <w:rsid w:val="00F32D2E"/>
    <w:rsid w:val="00F33817"/>
    <w:rsid w:val="00F34469"/>
    <w:rsid w:val="00F34828"/>
    <w:rsid w:val="00F368DC"/>
    <w:rsid w:val="00F36DC5"/>
    <w:rsid w:val="00F420D5"/>
    <w:rsid w:val="00F42F6B"/>
    <w:rsid w:val="00F451EA"/>
    <w:rsid w:val="00F45447"/>
    <w:rsid w:val="00F45489"/>
    <w:rsid w:val="00F456C6"/>
    <w:rsid w:val="00F4577B"/>
    <w:rsid w:val="00F46391"/>
    <w:rsid w:val="00F46496"/>
    <w:rsid w:val="00F474D0"/>
    <w:rsid w:val="00F50179"/>
    <w:rsid w:val="00F515EE"/>
    <w:rsid w:val="00F52516"/>
    <w:rsid w:val="00F52B89"/>
    <w:rsid w:val="00F542DF"/>
    <w:rsid w:val="00F54523"/>
    <w:rsid w:val="00F56511"/>
    <w:rsid w:val="00F570A6"/>
    <w:rsid w:val="00F6194E"/>
    <w:rsid w:val="00F623AC"/>
    <w:rsid w:val="00F6412A"/>
    <w:rsid w:val="00F65893"/>
    <w:rsid w:val="00F66A4A"/>
    <w:rsid w:val="00F70206"/>
    <w:rsid w:val="00F71E22"/>
    <w:rsid w:val="00F72142"/>
    <w:rsid w:val="00F72AE7"/>
    <w:rsid w:val="00F76F45"/>
    <w:rsid w:val="00F833BA"/>
    <w:rsid w:val="00F84FD0"/>
    <w:rsid w:val="00F859A8"/>
    <w:rsid w:val="00F86D87"/>
    <w:rsid w:val="00F9108B"/>
    <w:rsid w:val="00F91349"/>
    <w:rsid w:val="00F92E87"/>
    <w:rsid w:val="00F93A8A"/>
    <w:rsid w:val="00F95248"/>
    <w:rsid w:val="00F956A9"/>
    <w:rsid w:val="00F963ED"/>
    <w:rsid w:val="00F966CF"/>
    <w:rsid w:val="00F96CAE"/>
    <w:rsid w:val="00F97C99"/>
    <w:rsid w:val="00FA3FA9"/>
    <w:rsid w:val="00FA662D"/>
    <w:rsid w:val="00FA73B1"/>
    <w:rsid w:val="00FB0CB9"/>
    <w:rsid w:val="00FB231D"/>
    <w:rsid w:val="00FB24A8"/>
    <w:rsid w:val="00FB45F1"/>
    <w:rsid w:val="00FB4A72"/>
    <w:rsid w:val="00FB529B"/>
    <w:rsid w:val="00FB54E8"/>
    <w:rsid w:val="00FB7054"/>
    <w:rsid w:val="00FB7818"/>
    <w:rsid w:val="00FC10A6"/>
    <w:rsid w:val="00FC17B7"/>
    <w:rsid w:val="00FC218F"/>
    <w:rsid w:val="00FC2CB7"/>
    <w:rsid w:val="00FC4090"/>
    <w:rsid w:val="00FC4604"/>
    <w:rsid w:val="00FC55B4"/>
    <w:rsid w:val="00FD00E6"/>
    <w:rsid w:val="00FD0522"/>
    <w:rsid w:val="00FD09A1"/>
    <w:rsid w:val="00FD1C45"/>
    <w:rsid w:val="00FD2A7C"/>
    <w:rsid w:val="00FD59EB"/>
    <w:rsid w:val="00FD62D9"/>
    <w:rsid w:val="00FD7299"/>
    <w:rsid w:val="00FE19EB"/>
    <w:rsid w:val="00FE1FBE"/>
    <w:rsid w:val="00FE3901"/>
    <w:rsid w:val="00FE39D3"/>
    <w:rsid w:val="00FE4BCE"/>
    <w:rsid w:val="00FE54AE"/>
    <w:rsid w:val="00FE576A"/>
    <w:rsid w:val="00FE7E79"/>
    <w:rsid w:val="00FF0909"/>
    <w:rsid w:val="00FF0BA4"/>
    <w:rsid w:val="00FF3E7D"/>
    <w:rsid w:val="00FF5B99"/>
    <w:rsid w:val="00FF730C"/>
    <w:rsid w:val="00FF73F4"/>
    <w:rsid w:val="00FF7CE4"/>
    <w:rsid w:val="00FF7E39"/>
    <w:rsid w:val="01DB2C49"/>
    <w:rsid w:val="02475AA0"/>
    <w:rsid w:val="032B7AB6"/>
    <w:rsid w:val="06590585"/>
    <w:rsid w:val="0681299F"/>
    <w:rsid w:val="07590A0B"/>
    <w:rsid w:val="07A23FB2"/>
    <w:rsid w:val="08272C43"/>
    <w:rsid w:val="082F76BA"/>
    <w:rsid w:val="08471CD1"/>
    <w:rsid w:val="090B72F2"/>
    <w:rsid w:val="096609CC"/>
    <w:rsid w:val="0B350656"/>
    <w:rsid w:val="0B863AB0"/>
    <w:rsid w:val="0C85560D"/>
    <w:rsid w:val="0D0A78C0"/>
    <w:rsid w:val="0DCC5CE7"/>
    <w:rsid w:val="0FA6679E"/>
    <w:rsid w:val="10063813"/>
    <w:rsid w:val="10B93AD7"/>
    <w:rsid w:val="12411FD6"/>
    <w:rsid w:val="12C02EFB"/>
    <w:rsid w:val="13644ECD"/>
    <w:rsid w:val="137C74D8"/>
    <w:rsid w:val="13FF0B8D"/>
    <w:rsid w:val="150211C4"/>
    <w:rsid w:val="15B50D11"/>
    <w:rsid w:val="16F77107"/>
    <w:rsid w:val="170E7D7A"/>
    <w:rsid w:val="18B76B4E"/>
    <w:rsid w:val="18C827C0"/>
    <w:rsid w:val="1926566E"/>
    <w:rsid w:val="19C164AD"/>
    <w:rsid w:val="1A864A2A"/>
    <w:rsid w:val="1AAB6751"/>
    <w:rsid w:val="1C3B1844"/>
    <w:rsid w:val="1CBC0BD7"/>
    <w:rsid w:val="1F1C36E4"/>
    <w:rsid w:val="1F49071C"/>
    <w:rsid w:val="20E837EA"/>
    <w:rsid w:val="226B02E7"/>
    <w:rsid w:val="233139A1"/>
    <w:rsid w:val="242E0F1E"/>
    <w:rsid w:val="24637B8A"/>
    <w:rsid w:val="246F4781"/>
    <w:rsid w:val="24B1209C"/>
    <w:rsid w:val="25867FD4"/>
    <w:rsid w:val="265E2CFF"/>
    <w:rsid w:val="269B7732"/>
    <w:rsid w:val="26E2748C"/>
    <w:rsid w:val="2960467D"/>
    <w:rsid w:val="299D32C2"/>
    <w:rsid w:val="29B726F0"/>
    <w:rsid w:val="2AE31A25"/>
    <w:rsid w:val="2C390D65"/>
    <w:rsid w:val="2D450775"/>
    <w:rsid w:val="2D915768"/>
    <w:rsid w:val="2F61560E"/>
    <w:rsid w:val="2FFE33BB"/>
    <w:rsid w:val="31187057"/>
    <w:rsid w:val="317A36A2"/>
    <w:rsid w:val="32625925"/>
    <w:rsid w:val="32890278"/>
    <w:rsid w:val="33436170"/>
    <w:rsid w:val="33BE302F"/>
    <w:rsid w:val="343C3F54"/>
    <w:rsid w:val="34C5219B"/>
    <w:rsid w:val="375A4E1C"/>
    <w:rsid w:val="37A8202C"/>
    <w:rsid w:val="3882287D"/>
    <w:rsid w:val="38D8249D"/>
    <w:rsid w:val="3A2A4F7A"/>
    <w:rsid w:val="3AF85078"/>
    <w:rsid w:val="3D670613"/>
    <w:rsid w:val="3ED100BA"/>
    <w:rsid w:val="3EF1250A"/>
    <w:rsid w:val="41F45E6E"/>
    <w:rsid w:val="43661D63"/>
    <w:rsid w:val="46403C1B"/>
    <w:rsid w:val="464E0394"/>
    <w:rsid w:val="46D06EA9"/>
    <w:rsid w:val="492305B9"/>
    <w:rsid w:val="49870F95"/>
    <w:rsid w:val="4BEB6533"/>
    <w:rsid w:val="4C1E2465"/>
    <w:rsid w:val="4DBF73DB"/>
    <w:rsid w:val="4E1A37F5"/>
    <w:rsid w:val="4F880548"/>
    <w:rsid w:val="4FF43C08"/>
    <w:rsid w:val="504D7CBF"/>
    <w:rsid w:val="50C07F8E"/>
    <w:rsid w:val="5164091A"/>
    <w:rsid w:val="52727703"/>
    <w:rsid w:val="52FB705C"/>
    <w:rsid w:val="537E1A3B"/>
    <w:rsid w:val="53890B0C"/>
    <w:rsid w:val="544337DB"/>
    <w:rsid w:val="54D1276A"/>
    <w:rsid w:val="57261BCD"/>
    <w:rsid w:val="57435475"/>
    <w:rsid w:val="57803935"/>
    <w:rsid w:val="58BA52C3"/>
    <w:rsid w:val="592C2857"/>
    <w:rsid w:val="596404E6"/>
    <w:rsid w:val="59C90876"/>
    <w:rsid w:val="5A82491F"/>
    <w:rsid w:val="5A963B0E"/>
    <w:rsid w:val="5ABF10C0"/>
    <w:rsid w:val="5B561FDE"/>
    <w:rsid w:val="5D6D5C42"/>
    <w:rsid w:val="5EF01A3F"/>
    <w:rsid w:val="603451E1"/>
    <w:rsid w:val="60E530F9"/>
    <w:rsid w:val="62A51EEE"/>
    <w:rsid w:val="6361115D"/>
    <w:rsid w:val="63B514A9"/>
    <w:rsid w:val="63BF05C5"/>
    <w:rsid w:val="63D3141F"/>
    <w:rsid w:val="64526CF8"/>
    <w:rsid w:val="652E1513"/>
    <w:rsid w:val="65442AE4"/>
    <w:rsid w:val="681F6DED"/>
    <w:rsid w:val="68212C69"/>
    <w:rsid w:val="6897167A"/>
    <w:rsid w:val="68EA39A3"/>
    <w:rsid w:val="69236EB5"/>
    <w:rsid w:val="6AB9362D"/>
    <w:rsid w:val="6C030B55"/>
    <w:rsid w:val="6CE8644B"/>
    <w:rsid w:val="6D2F407A"/>
    <w:rsid w:val="6DB22B08"/>
    <w:rsid w:val="6E4229EA"/>
    <w:rsid w:val="6E7326C5"/>
    <w:rsid w:val="6F542632"/>
    <w:rsid w:val="6F771D08"/>
    <w:rsid w:val="6FFE7D34"/>
    <w:rsid w:val="70A66401"/>
    <w:rsid w:val="71784EC7"/>
    <w:rsid w:val="720E0BAB"/>
    <w:rsid w:val="72255A4C"/>
    <w:rsid w:val="73A34AD1"/>
    <w:rsid w:val="74CA555F"/>
    <w:rsid w:val="74EE65C9"/>
    <w:rsid w:val="76E969F9"/>
    <w:rsid w:val="77D47CF8"/>
    <w:rsid w:val="78411105"/>
    <w:rsid w:val="798F768F"/>
    <w:rsid w:val="7A465561"/>
    <w:rsid w:val="7A4D3D91"/>
    <w:rsid w:val="7B5208BB"/>
    <w:rsid w:val="7D545437"/>
    <w:rsid w:val="7E41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Autospacing="1" w:afterAutospacing="1"/>
      <w:jc w:val="left"/>
    </w:pPr>
    <w:rPr>
      <w:kern w:val="0"/>
      <w:sz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Char"/>
    <w:link w:val="2"/>
    <w:autoRedefine/>
    <w:qFormat/>
    <w:uiPriority w:val="0"/>
    <w:rPr>
      <w:rFonts w:ascii="Times New Roman" w:hAnsi="Times New Roman" w:eastAsia="宋体" w:cs="Times New Roman"/>
      <w:b/>
      <w:bCs/>
      <w:kern w:val="44"/>
      <w:sz w:val="44"/>
      <w:szCs w:val="44"/>
    </w:rPr>
  </w:style>
  <w:style w:type="character" w:customStyle="1" w:styleId="36">
    <w:name w:val="标题 2 Char"/>
    <w:link w:val="3"/>
    <w:autoRedefine/>
    <w:qFormat/>
    <w:uiPriority w:val="0"/>
    <w:rPr>
      <w:rFonts w:ascii="Arial" w:hAnsi="Arial" w:eastAsia="黑体" w:cs="Times New Roman"/>
      <w:b/>
      <w:bCs/>
      <w:sz w:val="32"/>
      <w:szCs w:val="32"/>
    </w:rPr>
  </w:style>
  <w:style w:type="character" w:customStyle="1" w:styleId="37">
    <w:name w:val="标题 3 Char"/>
    <w:link w:val="4"/>
    <w:autoRedefine/>
    <w:qFormat/>
    <w:uiPriority w:val="0"/>
    <w:rPr>
      <w:rFonts w:ascii="Times New Roman" w:hAnsi="Times New Roman" w:eastAsia="宋体" w:cs="Times New Roman"/>
      <w:b/>
      <w:bCs/>
      <w:sz w:val="32"/>
      <w:szCs w:val="32"/>
    </w:rPr>
  </w:style>
  <w:style w:type="character" w:customStyle="1" w:styleId="38">
    <w:name w:val="标题 4 Char"/>
    <w:link w:val="5"/>
    <w:autoRedefine/>
    <w:qFormat/>
    <w:uiPriority w:val="0"/>
    <w:rPr>
      <w:rFonts w:ascii="Arial" w:hAnsi="Arial" w:eastAsia="黑体" w:cs="Times New Roman"/>
      <w:b/>
      <w:bCs/>
      <w:sz w:val="28"/>
      <w:szCs w:val="28"/>
    </w:rPr>
  </w:style>
  <w:style w:type="character" w:customStyle="1" w:styleId="39">
    <w:name w:val="标题 5 Char"/>
    <w:link w:val="6"/>
    <w:autoRedefine/>
    <w:qFormat/>
    <w:uiPriority w:val="0"/>
    <w:rPr>
      <w:rFonts w:ascii="Times New Roman" w:hAnsi="Times New Roman" w:eastAsia="宋体" w:cs="Times New Roman"/>
      <w:b/>
      <w:bCs/>
      <w:sz w:val="28"/>
      <w:szCs w:val="28"/>
    </w:rPr>
  </w:style>
  <w:style w:type="character" w:customStyle="1" w:styleId="40">
    <w:name w:val="标题 6 Char"/>
    <w:link w:val="7"/>
    <w:autoRedefine/>
    <w:qFormat/>
    <w:uiPriority w:val="0"/>
    <w:rPr>
      <w:rFonts w:ascii="Arial" w:hAnsi="Arial" w:eastAsia="黑体" w:cs="Times New Roman"/>
      <w:b/>
      <w:bCs/>
      <w:sz w:val="24"/>
      <w:szCs w:val="24"/>
    </w:rPr>
  </w:style>
  <w:style w:type="character" w:customStyle="1" w:styleId="41">
    <w:name w:val="标题 7 Char"/>
    <w:link w:val="8"/>
    <w:autoRedefine/>
    <w:qFormat/>
    <w:uiPriority w:val="0"/>
    <w:rPr>
      <w:rFonts w:ascii="Times New Roman" w:hAnsi="Times New Roman" w:eastAsia="宋体" w:cs="Times New Roman"/>
      <w:b/>
      <w:bCs/>
      <w:sz w:val="24"/>
      <w:szCs w:val="24"/>
    </w:rPr>
  </w:style>
  <w:style w:type="character" w:customStyle="1" w:styleId="42">
    <w:name w:val="标题 8 Char"/>
    <w:link w:val="9"/>
    <w:autoRedefine/>
    <w:qFormat/>
    <w:uiPriority w:val="0"/>
    <w:rPr>
      <w:rFonts w:ascii="Arial" w:hAnsi="Arial" w:eastAsia="黑体" w:cs="Times New Roman"/>
      <w:sz w:val="24"/>
      <w:szCs w:val="24"/>
    </w:rPr>
  </w:style>
  <w:style w:type="character" w:customStyle="1" w:styleId="43">
    <w:name w:val="标题 9 Char"/>
    <w:link w:val="10"/>
    <w:autoRedefine/>
    <w:qFormat/>
    <w:uiPriority w:val="0"/>
    <w:rPr>
      <w:rFonts w:ascii="Arial" w:hAnsi="Arial" w:eastAsia="黑体" w:cs="Times New Roman"/>
      <w:szCs w:val="21"/>
    </w:rPr>
  </w:style>
  <w:style w:type="character" w:customStyle="1" w:styleId="44">
    <w:name w:val="页眉 Char"/>
    <w:link w:val="18"/>
    <w:autoRedefine/>
    <w:qFormat/>
    <w:uiPriority w:val="99"/>
    <w:rPr>
      <w:rFonts w:ascii="Times New Roman" w:hAnsi="Times New Roman" w:eastAsia="宋体" w:cs="Times New Roman"/>
      <w:sz w:val="18"/>
      <w:szCs w:val="18"/>
    </w:rPr>
  </w:style>
  <w:style w:type="character" w:customStyle="1" w:styleId="45">
    <w:name w:val="页脚 Char"/>
    <w:link w:val="17"/>
    <w:autoRedefine/>
    <w:qFormat/>
    <w:uiPriority w:val="99"/>
    <w:rPr>
      <w:rFonts w:ascii="宋体" w:hAnsi="Times New Roman" w:eastAsia="宋体" w:cs="Times New Roman"/>
      <w:sz w:val="18"/>
      <w:szCs w:val="18"/>
    </w:rPr>
  </w:style>
  <w:style w:type="character" w:customStyle="1" w:styleId="46">
    <w:name w:val="批注框文本 Char"/>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Char"/>
    <w:link w:val="47"/>
    <w:autoRedefine/>
    <w:qFormat/>
    <w:uiPriority w:val="29"/>
    <w:rPr>
      <w:i/>
      <w:iCs/>
      <w:color w:val="000000"/>
    </w:rPr>
  </w:style>
  <w:style w:type="character" w:customStyle="1" w:styleId="49">
    <w:name w:val="标题 Char"/>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ind w:left="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high-light-bg4"/>
    <w:basedOn w:val="29"/>
    <w:autoRedefine/>
    <w:qFormat/>
    <w:uiPriority w:val="0"/>
  </w:style>
  <w:style w:type="paragraph" w:styleId="232">
    <w:name w:val="List Paragraph"/>
    <w:basedOn w:val="1"/>
    <w:autoRedefine/>
    <w:qFormat/>
    <w:uiPriority w:val="34"/>
    <w:pPr>
      <w:ind w:firstLine="420" w:firstLineChars="200"/>
    </w:pPr>
  </w:style>
  <w:style w:type="table" w:customStyle="1" w:styleId="233">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276024014E749F195FC61D7865681B4"/>
        <w:style w:val=""/>
        <w:category>
          <w:name w:val="常规"/>
          <w:gallery w:val="placeholder"/>
        </w:category>
        <w:types>
          <w:type w:val="bbPlcHdr"/>
        </w:types>
        <w:behaviors>
          <w:behavior w:val="content"/>
        </w:behaviors>
        <w:description w:val=""/>
        <w:guid w:val="{7CE24A39-8B66-498E-9920-4B181BC027D5}"/>
      </w:docPartPr>
      <w:docPartBody>
        <w:p w14:paraId="4A7965E2">
          <w:pPr>
            <w:pStyle w:val="5"/>
          </w:pPr>
          <w:r>
            <w:rPr>
              <w:rStyle w:val="4"/>
              <w:rFonts w:hint="eastAsia"/>
            </w:rPr>
            <w:t>单击或点击此处输入文字。</w:t>
          </w:r>
        </w:p>
      </w:docPartBody>
    </w:docPart>
    <w:docPart>
      <w:docPartPr>
        <w:name w:val="06919CD3F62A421B8D32E5DFCB13C24A"/>
        <w:style w:val=""/>
        <w:category>
          <w:name w:val="常规"/>
          <w:gallery w:val="placeholder"/>
        </w:category>
        <w:types>
          <w:type w:val="bbPlcHdr"/>
        </w:types>
        <w:behaviors>
          <w:behavior w:val="content"/>
        </w:behaviors>
        <w:description w:val=""/>
        <w:guid w:val="{D1D58894-4F99-4BED-A765-D8FF2295234A}"/>
      </w:docPartPr>
      <w:docPartBody>
        <w:p w14:paraId="45A5839C">
          <w:pPr>
            <w:pStyle w:val="6"/>
          </w:pPr>
          <w:r>
            <w:rPr>
              <w:rStyle w:val="4"/>
              <w:rFonts w:hint="eastAsia"/>
            </w:rPr>
            <w:t>选择一项。</w:t>
          </w:r>
        </w:p>
      </w:docPartBody>
    </w:docPart>
    <w:docPart>
      <w:docPartPr>
        <w:name w:val="A566404057834F1AB5CC2FB6A9C4A1D8"/>
        <w:style w:val=""/>
        <w:category>
          <w:name w:val="常规"/>
          <w:gallery w:val="placeholder"/>
        </w:category>
        <w:types>
          <w:type w:val="bbPlcHdr"/>
        </w:types>
        <w:behaviors>
          <w:behavior w:val="content"/>
        </w:behaviors>
        <w:description w:val=""/>
        <w:guid w:val="{C01C82DA-A4C9-45CA-96F7-7C1E5F109EFD}"/>
      </w:docPartPr>
      <w:docPartBody>
        <w:p w14:paraId="56E80C3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ED"/>
    <w:rsid w:val="00045A65"/>
    <w:rsid w:val="000510DF"/>
    <w:rsid w:val="000B761B"/>
    <w:rsid w:val="001E2A93"/>
    <w:rsid w:val="00282217"/>
    <w:rsid w:val="00283E68"/>
    <w:rsid w:val="002A2352"/>
    <w:rsid w:val="00305C43"/>
    <w:rsid w:val="003E3AA5"/>
    <w:rsid w:val="00441F51"/>
    <w:rsid w:val="004742A7"/>
    <w:rsid w:val="00487B1E"/>
    <w:rsid w:val="00645C81"/>
    <w:rsid w:val="00695D31"/>
    <w:rsid w:val="00727C09"/>
    <w:rsid w:val="007517C5"/>
    <w:rsid w:val="007C77E1"/>
    <w:rsid w:val="007E5C3F"/>
    <w:rsid w:val="0081073B"/>
    <w:rsid w:val="00953149"/>
    <w:rsid w:val="00A111ED"/>
    <w:rsid w:val="00A13EE1"/>
    <w:rsid w:val="00A2182F"/>
    <w:rsid w:val="00B213CC"/>
    <w:rsid w:val="00B35B10"/>
    <w:rsid w:val="00BA154C"/>
    <w:rsid w:val="00BD6067"/>
    <w:rsid w:val="00F2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A276024014E749F195FC61D7865681B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919CD3F62A421B8D32E5DFCB13C24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566404057834F1AB5CC2FB6A9C4A1D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05AD6-CBA8-49E5-817F-68880DF341F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24</Pages>
  <Words>14294</Words>
  <Characters>16793</Characters>
  <Lines>46</Lines>
  <Paragraphs>13</Paragraphs>
  <TotalTime>3</TotalTime>
  <ScaleCrop>false</ScaleCrop>
  <LinksUpToDate>false</LinksUpToDate>
  <CharactersWithSpaces>17699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2023-11-10T07:45:00Z</dcterms:created>
  <dc:creator>微软用户;wen</dc:creator>
  <dc:description>&lt;config cover="true" show_menu="true" version="1.0.0" doctype="SDKXY"&gt;_x000d_
&lt;/config&gt;</dc:description>
  <cp:lastModifiedBy>工匠波</cp:lastModifiedBy>
  <cp:lastPrinted>2021-11-28T03:39:00Z</cp:lastPrinted>
  <dcterms:modified xsi:type="dcterms:W3CDTF">2024-09-05T03:54:08Z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5CC334EADDC1484F812C63E84D72F704_13</vt:lpwstr>
  </property>
</Properties>
</file>