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7BFD4">
      <w:pPr>
        <w:tabs>
          <w:tab w:val="left" w:pos="1815"/>
        </w:tabs>
        <w:jc w:val="center"/>
        <w:rPr>
          <w:rFonts w:hint="default" w:ascii="Times New Roman" w:hAnsi="Times New Roman" w:eastAsia="黑体" w:cs="Times New Roman"/>
          <w:sz w:val="36"/>
          <w:szCs w:val="36"/>
          <w:lang w:eastAsia="zh-CN"/>
        </w:rPr>
      </w:pPr>
      <w:r>
        <w:rPr>
          <w:rFonts w:hint="default" w:ascii="Times New Roman" w:hAnsi="Times New Roman" w:eastAsia="黑体" w:cs="Times New Roman"/>
          <w:sz w:val="36"/>
          <w:szCs w:val="36"/>
          <w:lang w:eastAsia="zh-CN"/>
        </w:rPr>
        <w:t>《</w:t>
      </w:r>
      <w:r>
        <w:rPr>
          <w:rFonts w:hint="default" w:ascii="Times New Roman" w:hAnsi="Times New Roman" w:eastAsia="黑体" w:cs="Times New Roman"/>
          <w:sz w:val="36"/>
          <w:szCs w:val="36"/>
          <w:lang w:eastAsia="zh-CN"/>
        </w:rPr>
        <w:t>中医体质药食同源膏方标准</w:t>
      </w:r>
      <w:r>
        <w:rPr>
          <w:rFonts w:hint="default" w:ascii="Times New Roman" w:hAnsi="Times New Roman" w:eastAsia="黑体" w:cs="Times New Roman"/>
          <w:sz w:val="36"/>
          <w:szCs w:val="36"/>
          <w:lang w:eastAsia="zh-CN"/>
        </w:rPr>
        <w:t>》团体标准</w:t>
      </w:r>
    </w:p>
    <w:p w14:paraId="38A71B2E">
      <w:pPr>
        <w:tabs>
          <w:tab w:val="left" w:pos="1815"/>
        </w:tabs>
        <w:jc w:val="center"/>
        <w:rPr>
          <w:rFonts w:hint="default" w:ascii="Times New Roman" w:hAnsi="Times New Roman" w:eastAsia="黑体" w:cs="Times New Roman"/>
          <w:sz w:val="36"/>
          <w:szCs w:val="36"/>
          <w:lang w:eastAsia="zh-CN"/>
        </w:rPr>
      </w:pPr>
      <w:r>
        <w:rPr>
          <w:rFonts w:hint="default" w:ascii="Times New Roman" w:hAnsi="Times New Roman" w:eastAsia="黑体" w:cs="Times New Roman"/>
          <w:sz w:val="36"/>
          <w:szCs w:val="36"/>
          <w:lang w:eastAsia="zh-CN"/>
        </w:rPr>
        <w:t>征求意见稿编制说明</w:t>
      </w:r>
    </w:p>
    <w:p w14:paraId="51753435">
      <w:pPr>
        <w:tabs>
          <w:tab w:val="left" w:pos="1815"/>
        </w:tabs>
        <w:spacing w:before="156" w:beforeLines="50" w:after="156" w:afterLines="50"/>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一、工作简况</w:t>
      </w:r>
    </w:p>
    <w:p w14:paraId="1860ADE6">
      <w:pPr>
        <w:tabs>
          <w:tab w:val="left" w:pos="1815"/>
        </w:tabs>
        <w:spacing w:line="360" w:lineRule="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1、任务来源</w:t>
      </w:r>
    </w:p>
    <w:p w14:paraId="7FFF8813">
      <w:pPr>
        <w:pStyle w:val="4"/>
        <w:spacing w:line="360" w:lineRule="auto"/>
        <w:ind w:firstLine="480" w:firstLineChars="20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根据2024年全国标准化工作要点，加强质量支撑和标准引领，深入推进国家标准化发展纲要各项重点任务实施，以标准有力引领现代化产业体系建设，推动标准化更好服务经济社会高质量发展。依据《中华人民共和国标准化法》和《团体标准管理规定》（国标委联[2019]1号）的相关要求，</w:t>
      </w:r>
      <w:r>
        <w:rPr>
          <w:rFonts w:hint="default" w:ascii="Times New Roman" w:hAnsi="Times New Roman" w:cs="Times New Roman"/>
          <w:sz w:val="24"/>
          <w:szCs w:val="24"/>
          <w:lang w:eastAsia="zh-CN"/>
        </w:rPr>
        <w:t>中国中医药研究促进会</w:t>
      </w:r>
      <w:r>
        <w:rPr>
          <w:rFonts w:hint="default" w:ascii="Times New Roman" w:hAnsi="Times New Roman" w:cs="Times New Roman"/>
          <w:sz w:val="24"/>
          <w:szCs w:val="24"/>
          <w:lang w:eastAsia="zh-CN"/>
        </w:rPr>
        <w:t>批准立项并联合相关单位共同制定《中医体质药食同源膏方标准》团体标准。</w:t>
      </w:r>
    </w:p>
    <w:p w14:paraId="7C3C9F5C">
      <w:pPr>
        <w:tabs>
          <w:tab w:val="left" w:pos="1815"/>
        </w:tabs>
        <w:spacing w:line="360" w:lineRule="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2</w:t>
      </w: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lang w:eastAsia="zh-CN"/>
        </w:rPr>
        <w:t>制定背景</w:t>
      </w:r>
    </w:p>
    <w:p w14:paraId="3DE0D85F">
      <w:pPr>
        <w:pStyle w:val="4"/>
        <w:spacing w:line="360" w:lineRule="auto"/>
        <w:ind w:firstLine="480" w:firstLineChars="20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中医体质辨识是中医养生保健和疾病防治的重要依据，药食同源膏方作为一种传统的中医养生制剂，具有调理体质、预防疾病的作用。然而，目前国内尚无针对中医体质药食同源膏方的相关标准，为了规范膏方的生产和使用，保障消费者的健康权益，特提出《中医体质药食同源膏方标准》团体标准制定项目。</w:t>
      </w:r>
    </w:p>
    <w:p w14:paraId="1BEA38BC">
      <w:pPr>
        <w:pStyle w:val="4"/>
        <w:spacing w:line="360" w:lineRule="auto"/>
        <w:ind w:firstLine="480" w:firstLineChars="20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本标准的制定旨在明确中医体质药食同源膏方的范围</w:t>
      </w:r>
      <w:r>
        <w:rPr>
          <w:rFonts w:hint="default" w:ascii="Times New Roman" w:hAnsi="Times New Roman" w:cs="Times New Roman"/>
          <w:sz w:val="24"/>
          <w:szCs w:val="24"/>
          <w:lang w:eastAsia="zh-CN"/>
        </w:rPr>
        <w:t>、规范性引用文件、</w:t>
      </w:r>
      <w:r>
        <w:rPr>
          <w:rFonts w:hint="default" w:ascii="Times New Roman" w:hAnsi="Times New Roman" w:cs="Times New Roman"/>
          <w:sz w:val="24"/>
          <w:szCs w:val="24"/>
          <w:lang w:eastAsia="zh-CN"/>
        </w:rPr>
        <w:t>术语和定义</w:t>
      </w:r>
      <w:r>
        <w:rPr>
          <w:rFonts w:hint="default" w:ascii="Times New Roman" w:hAnsi="Times New Roman" w:cs="Times New Roman"/>
          <w:sz w:val="24"/>
          <w:szCs w:val="24"/>
          <w:lang w:eastAsia="zh-CN"/>
        </w:rPr>
        <w:t>、技术要求、生产加工过程卫生要求、检验方法、</w:t>
      </w:r>
      <w:r>
        <w:rPr>
          <w:rFonts w:hint="default" w:ascii="Times New Roman" w:hAnsi="Times New Roman" w:cs="Times New Roman"/>
          <w:sz w:val="24"/>
          <w:szCs w:val="24"/>
          <w:lang w:eastAsia="zh-CN"/>
        </w:rPr>
        <w:t>检验规则</w:t>
      </w:r>
      <w:r>
        <w:rPr>
          <w:rFonts w:hint="default" w:ascii="Times New Roman" w:hAnsi="Times New Roman" w:cs="Times New Roman"/>
          <w:sz w:val="24"/>
          <w:szCs w:val="24"/>
          <w:lang w:eastAsia="zh-CN"/>
        </w:rPr>
        <w:t>、标志、包装、运输、贮存、</w:t>
      </w:r>
      <w:r>
        <w:rPr>
          <w:rFonts w:hint="default" w:ascii="Times New Roman" w:hAnsi="Times New Roman" w:cs="Times New Roman"/>
          <w:sz w:val="24"/>
          <w:szCs w:val="24"/>
          <w:lang w:eastAsia="zh-CN"/>
        </w:rPr>
        <w:t>中医体质与膏方的匹配原则</w:t>
      </w:r>
      <w:r>
        <w:rPr>
          <w:rFonts w:hint="default" w:ascii="Times New Roman" w:hAnsi="Times New Roman" w:cs="Times New Roman"/>
          <w:sz w:val="24"/>
          <w:szCs w:val="24"/>
          <w:lang w:eastAsia="zh-CN"/>
        </w:rPr>
        <w:t>、 安全性评估、</w:t>
      </w:r>
      <w:r>
        <w:rPr>
          <w:rFonts w:hint="default" w:ascii="Times New Roman" w:hAnsi="Times New Roman" w:cs="Times New Roman"/>
          <w:sz w:val="24"/>
          <w:szCs w:val="24"/>
          <w:lang w:eastAsia="zh-CN"/>
        </w:rPr>
        <w:t>临床应用指导</w:t>
      </w:r>
      <w:r>
        <w:rPr>
          <w:rFonts w:hint="default" w:ascii="Times New Roman" w:hAnsi="Times New Roman" w:cs="Times New Roman"/>
          <w:sz w:val="24"/>
          <w:szCs w:val="24"/>
          <w:lang w:eastAsia="zh-CN"/>
        </w:rPr>
        <w:t>、疗效评估、</w:t>
      </w:r>
      <w:r>
        <w:rPr>
          <w:rFonts w:hint="default" w:ascii="Times New Roman" w:hAnsi="Times New Roman" w:cs="Times New Roman"/>
          <w:sz w:val="24"/>
          <w:szCs w:val="24"/>
          <w:lang w:eastAsia="zh-CN"/>
        </w:rPr>
        <w:t>典型</w:t>
      </w:r>
      <w:r>
        <w:rPr>
          <w:rFonts w:hint="default" w:ascii="Times New Roman" w:hAnsi="Times New Roman" w:cs="Times New Roman"/>
          <w:sz w:val="24"/>
          <w:szCs w:val="24"/>
          <w:lang w:eastAsia="zh-CN"/>
        </w:rPr>
        <w:t>体质</w:t>
      </w:r>
      <w:r>
        <w:rPr>
          <w:rFonts w:hint="default" w:ascii="Times New Roman" w:hAnsi="Times New Roman" w:cs="Times New Roman"/>
          <w:sz w:val="24"/>
          <w:szCs w:val="24"/>
          <w:lang w:eastAsia="zh-CN"/>
        </w:rPr>
        <w:t>膏方配方示例等方面的要求，为膏方的生产、检验和使用提供科学依据</w:t>
      </w:r>
      <w:r>
        <w:rPr>
          <w:rFonts w:hint="default" w:ascii="Times New Roman" w:hAnsi="Times New Roman" w:cs="Times New Roman"/>
          <w:sz w:val="24"/>
          <w:szCs w:val="24"/>
          <w:lang w:eastAsia="zh-CN"/>
        </w:rPr>
        <w:t>。</w:t>
      </w:r>
    </w:p>
    <w:p w14:paraId="1CDE71E0">
      <w:pPr>
        <w:tabs>
          <w:tab w:val="left" w:pos="1815"/>
        </w:tabs>
        <w:spacing w:line="360" w:lineRule="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3</w:t>
      </w:r>
      <w:r>
        <w:rPr>
          <w:rFonts w:hint="default" w:ascii="Times New Roman" w:hAnsi="Times New Roman" w:eastAsia="黑体" w:cs="Times New Roman"/>
          <w:sz w:val="24"/>
          <w:szCs w:val="24"/>
          <w:lang w:eastAsia="zh-CN"/>
        </w:rPr>
        <w:t>、起草过程</w:t>
      </w:r>
    </w:p>
    <w:p w14:paraId="401D7782">
      <w:pPr>
        <w:pStyle w:val="4"/>
        <w:spacing w:line="360" w:lineRule="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3.1 </w:t>
      </w:r>
      <w:r>
        <w:rPr>
          <w:rFonts w:hint="default" w:ascii="Times New Roman" w:hAnsi="Times New Roman" w:cs="Times New Roman"/>
          <w:sz w:val="24"/>
          <w:szCs w:val="24"/>
          <w:lang w:eastAsia="zh-CN"/>
        </w:rPr>
        <w:t>标准研制阶段</w:t>
      </w:r>
    </w:p>
    <w:p w14:paraId="19993729">
      <w:pPr>
        <w:pStyle w:val="4"/>
        <w:spacing w:line="360" w:lineRule="auto"/>
        <w:ind w:firstLine="480" w:firstLineChars="20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2024年</w:t>
      </w:r>
      <w:r>
        <w:rPr>
          <w:rFonts w:hint="default" w:ascii="Times New Roman" w:hAnsi="Times New Roman" w:cs="Times New Roman"/>
          <w:sz w:val="24"/>
          <w:szCs w:val="24"/>
          <w:lang w:eastAsia="zh-CN"/>
        </w:rPr>
        <w:t>3月</w:t>
      </w:r>
      <w:r>
        <w:rPr>
          <w:rFonts w:hint="default" w:ascii="Times New Roman" w:hAnsi="Times New Roman" w:cs="Times New Roman"/>
          <w:sz w:val="24"/>
          <w:szCs w:val="24"/>
          <w:lang w:eastAsia="zh-CN"/>
        </w:rPr>
        <w:t>，依据《中华人民共和国标准化法》、《国务院关于深化标准化工作改革方案》等文件的要求，按照中国中医药研究促进会团体标准的制修订程序组织有关技术人员成立标准起草工作组，确定标准名称为《中医体质药食同源膏方标准》。</w:t>
      </w:r>
    </w:p>
    <w:p w14:paraId="46BCECC6">
      <w:pPr>
        <w:pStyle w:val="4"/>
        <w:spacing w:line="360" w:lineRule="auto"/>
        <w:ind w:firstLine="480" w:firstLineChars="20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2024年</w:t>
      </w:r>
      <w:r>
        <w:rPr>
          <w:rFonts w:hint="default" w:ascii="Times New Roman" w:hAnsi="Times New Roman" w:cs="Times New Roman"/>
          <w:sz w:val="24"/>
          <w:szCs w:val="24"/>
          <w:lang w:eastAsia="zh-CN"/>
        </w:rPr>
        <w:t>4</w:t>
      </w:r>
      <w:r>
        <w:rPr>
          <w:rFonts w:hint="default" w:ascii="Times New Roman" w:hAnsi="Times New Roman" w:cs="Times New Roman"/>
          <w:sz w:val="24"/>
          <w:szCs w:val="24"/>
          <w:lang w:eastAsia="zh-CN"/>
        </w:rPr>
        <w:t>～2024年</w:t>
      </w:r>
      <w:r>
        <w:rPr>
          <w:rFonts w:hint="default" w:ascii="Times New Roman" w:hAnsi="Times New Roman" w:cs="Times New Roman"/>
          <w:sz w:val="24"/>
          <w:szCs w:val="24"/>
          <w:lang w:eastAsia="zh-CN"/>
        </w:rPr>
        <w:t>6月</w:t>
      </w:r>
      <w:r>
        <w:rPr>
          <w:rFonts w:hint="default" w:ascii="Times New Roman" w:hAnsi="Times New Roman" w:cs="Times New Roman"/>
          <w:sz w:val="24"/>
          <w:szCs w:val="24"/>
          <w:lang w:eastAsia="zh-CN"/>
        </w:rPr>
        <w:t>，标准起草工作组收集、整理相关标准化资料、专业文献等，为本文件的编制提供参考，并通过企业调研，了解企业实际生产情况，经成分分析、研讨、论证后编写完成《中医体质药食同源膏方标准》初稿和立项申请书。</w:t>
      </w:r>
    </w:p>
    <w:p w14:paraId="531DB818">
      <w:pPr>
        <w:pStyle w:val="4"/>
        <w:spacing w:line="360" w:lineRule="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3.2 </w:t>
      </w:r>
      <w:r>
        <w:rPr>
          <w:rFonts w:hint="default" w:ascii="Times New Roman" w:hAnsi="Times New Roman" w:cs="Times New Roman"/>
          <w:sz w:val="24"/>
          <w:szCs w:val="24"/>
          <w:lang w:eastAsia="zh-CN"/>
        </w:rPr>
        <w:t>标准立项阶段</w:t>
      </w:r>
    </w:p>
    <w:p w14:paraId="75AD2BEF">
      <w:pPr>
        <w:pStyle w:val="4"/>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2024年</w:t>
      </w:r>
      <w:r>
        <w:rPr>
          <w:rFonts w:hint="default" w:ascii="Times New Roman" w:hAnsi="Times New Roman" w:cs="Times New Roman"/>
          <w:sz w:val="24"/>
          <w:szCs w:val="24"/>
          <w:lang w:eastAsia="zh-CN"/>
        </w:rPr>
        <w:t>7月5日</w:t>
      </w:r>
      <w:r>
        <w:rPr>
          <w:rFonts w:hint="default" w:ascii="Times New Roman" w:hAnsi="Times New Roman" w:cs="Times New Roman"/>
          <w:sz w:val="24"/>
          <w:szCs w:val="24"/>
          <w:lang w:eastAsia="zh-CN"/>
        </w:rPr>
        <w:t>，完成《中医体质药食同源膏方标准》团体标准立项，并在全国团体标准信息平台上进行公示。</w:t>
      </w:r>
    </w:p>
    <w:p w14:paraId="348ABF2F">
      <w:pPr>
        <w:pStyle w:val="4"/>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3.3 标准起草阶段</w:t>
      </w:r>
    </w:p>
    <w:p w14:paraId="1834ACF8">
      <w:pPr>
        <w:pStyle w:val="4"/>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2024年</w:t>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t>～</w:t>
      </w:r>
      <w:r>
        <w:rPr>
          <w:rFonts w:hint="default" w:ascii="Times New Roman" w:hAnsi="Times New Roman" w:cs="Times New Roman"/>
          <w:sz w:val="24"/>
          <w:szCs w:val="24"/>
          <w:lang w:eastAsia="zh-CN"/>
        </w:rPr>
        <w:t>8</w:t>
      </w:r>
      <w:r>
        <w:rPr>
          <w:rFonts w:hint="default" w:ascii="Times New Roman" w:hAnsi="Times New Roman" w:cs="Times New Roman"/>
          <w:sz w:val="24"/>
          <w:szCs w:val="24"/>
          <w:lang w:eastAsia="zh-CN"/>
        </w:rPr>
        <w:t>月，依据《中华人民共和国标准化法》、《国务院关于深化标准化工作改革方案》等文件的要求，按照团体标准的制修订程序组织有关技术人员成立标准起草工作组，通过相关信息化手段进行多次内容讨论和交流，并向相关单位和专家咨询，在广泛听取各方意见和充分论证的基础上，对标准初稿进行了完善和修改后经起草组确认</w:t>
      </w:r>
      <w:r>
        <w:rPr>
          <w:rFonts w:hint="default" w:ascii="Times New Roman" w:hAnsi="Times New Roman" w:cs="Times New Roman"/>
          <w:sz w:val="24"/>
          <w:szCs w:val="24"/>
          <w:lang w:eastAsia="zh-CN"/>
        </w:rPr>
        <w:t>，决定作为征求意见稿，公开征求意见。</w:t>
      </w:r>
    </w:p>
    <w:p w14:paraId="01B39F1F">
      <w:pPr>
        <w:tabs>
          <w:tab w:val="left" w:pos="1815"/>
        </w:tabs>
        <w:spacing w:before="156" w:beforeLines="50" w:after="156" w:afterLines="50"/>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二、编制原则、主要内容及其确定依据</w:t>
      </w:r>
    </w:p>
    <w:p w14:paraId="62EC239A">
      <w:pPr>
        <w:tabs>
          <w:tab w:val="left" w:pos="1815"/>
        </w:tabs>
        <w:spacing w:before="156" w:beforeLines="50" w:after="156" w:afterLines="50"/>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1、编制原则</w:t>
      </w:r>
    </w:p>
    <w:p w14:paraId="181EC5C2">
      <w:pPr>
        <w:tabs>
          <w:tab w:val="left" w:pos="1815"/>
        </w:tabs>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在标准制定过程中，标准起草工作组按照GB/T 1.1-2020 给出的规则编写，主要遵循以下原则： </w:t>
      </w:r>
    </w:p>
    <w:p w14:paraId="6F9562CA">
      <w:pPr>
        <w:tabs>
          <w:tab w:val="left" w:pos="1815"/>
        </w:tabs>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（1）协调性:</w:t>
      </w:r>
      <w:r>
        <w:rPr>
          <w:rFonts w:hint="default" w:ascii="Times New Roman" w:hAnsi="Times New Roman" w:eastAsia="宋体" w:cs="Times New Roman"/>
          <w:sz w:val="24"/>
          <w:szCs w:val="24"/>
          <w:lang w:eastAsia="zh-CN"/>
        </w:rPr>
        <w:t xml:space="preserve"> </w:t>
      </w:r>
      <w:r>
        <w:rPr>
          <w:rFonts w:hint="default" w:ascii="Times New Roman" w:hAnsi="Times New Roman" w:eastAsia="宋体" w:cs="Times New Roman"/>
          <w:sz w:val="24"/>
          <w:szCs w:val="24"/>
          <w:lang w:eastAsia="zh-CN"/>
        </w:rPr>
        <w:t xml:space="preserve">保证标准与国内现行国家标准、行业标准协调一致。 </w:t>
      </w:r>
    </w:p>
    <w:p w14:paraId="50FBCBE1">
      <w:pPr>
        <w:tabs>
          <w:tab w:val="left" w:pos="1815"/>
        </w:tabs>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（2）规范性</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严格按照GB/T 1.1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20</w:t>
      </w:r>
      <w:r>
        <w:rPr>
          <w:rFonts w:hint="default" w:ascii="Times New Roman" w:hAnsi="Times New Roman" w:eastAsia="宋体" w:cs="Times New Roman"/>
          <w:sz w:val="24"/>
          <w:szCs w:val="24"/>
          <w:lang w:eastAsia="zh-CN"/>
        </w:rPr>
        <w:t>20</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标准化工作导则</w:t>
      </w:r>
      <w:r>
        <w:rPr>
          <w:rFonts w:hint="default" w:ascii="Times New Roman" w:hAnsi="Times New Roman" w:eastAsia="宋体" w:cs="Times New Roman"/>
          <w:sz w:val="24"/>
          <w:szCs w:val="24"/>
          <w:lang w:eastAsia="zh-CN"/>
        </w:rPr>
        <w:t xml:space="preserve"> 第1部分：标准化文件的结构和起草规则》给出的规则起草</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保证标准的编写质量</w:t>
      </w:r>
      <w:r>
        <w:rPr>
          <w:rFonts w:hint="default" w:ascii="Times New Roman" w:hAnsi="Times New Roman" w:eastAsia="宋体" w:cs="Times New Roman"/>
          <w:sz w:val="24"/>
          <w:szCs w:val="24"/>
          <w:lang w:eastAsia="zh-CN"/>
        </w:rPr>
        <w:t>。</w:t>
      </w:r>
    </w:p>
    <w:p w14:paraId="66C9512D">
      <w:pPr>
        <w:tabs>
          <w:tab w:val="left" w:pos="1815"/>
        </w:tabs>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w:t>
      </w:r>
      <w:r>
        <w:rPr>
          <w:rFonts w:hint="default" w:ascii="Times New Roman" w:hAnsi="Times New Roman" w:eastAsia="宋体" w:cs="Times New Roman"/>
          <w:sz w:val="24"/>
          <w:szCs w:val="24"/>
          <w:lang w:eastAsia="zh-CN"/>
        </w:rPr>
        <w:t>适用性：结合生产企业管理实践和产品的主要环境影响，提出对企业产品的具体质量要求和</w:t>
      </w:r>
      <w:r>
        <w:rPr>
          <w:rFonts w:hint="default" w:ascii="Times New Roman" w:hAnsi="Times New Roman" w:eastAsia="宋体" w:cs="Times New Roman"/>
          <w:sz w:val="24"/>
          <w:szCs w:val="24"/>
          <w:lang w:eastAsia="zh-CN"/>
        </w:rPr>
        <w:t>测试方法</w:t>
      </w:r>
      <w:r>
        <w:rPr>
          <w:rFonts w:hint="default" w:ascii="Times New Roman" w:hAnsi="Times New Roman" w:eastAsia="宋体" w:cs="Times New Roman"/>
          <w:sz w:val="24"/>
          <w:szCs w:val="24"/>
          <w:lang w:eastAsia="zh-CN"/>
        </w:rPr>
        <w:t>。</w:t>
      </w:r>
    </w:p>
    <w:p w14:paraId="7892FC4E">
      <w:pPr>
        <w:tabs>
          <w:tab w:val="left" w:pos="1815"/>
        </w:tabs>
        <w:spacing w:before="156" w:beforeLines="50" w:after="156" w:afterLines="50"/>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2、主要内容及其确定依据</w:t>
      </w:r>
    </w:p>
    <w:p w14:paraId="36EE7112">
      <w:pPr>
        <w:tabs>
          <w:tab w:val="left" w:pos="1815"/>
        </w:tabs>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本标准规定了</w:t>
      </w:r>
      <w:r>
        <w:rPr>
          <w:rFonts w:hint="default" w:ascii="Times New Roman" w:hAnsi="Times New Roman" w:eastAsia="宋体" w:cs="Times New Roman"/>
          <w:sz w:val="24"/>
          <w:szCs w:val="24"/>
          <w:lang w:eastAsia="zh-CN"/>
        </w:rPr>
        <w:t>中医体质药食同源膏方的</w:t>
      </w:r>
      <w:r>
        <w:rPr>
          <w:rFonts w:hint="default" w:ascii="Times New Roman" w:hAnsi="Times New Roman" w:eastAsia="宋体" w:cs="Times New Roman"/>
          <w:sz w:val="24"/>
          <w:szCs w:val="24"/>
          <w:lang w:eastAsia="zh-CN"/>
        </w:rPr>
        <w:t>范围</w:t>
      </w:r>
      <w:r>
        <w:rPr>
          <w:rFonts w:hint="default" w:ascii="Times New Roman" w:hAnsi="Times New Roman" w:eastAsia="宋体" w:cs="Times New Roman"/>
          <w:sz w:val="24"/>
          <w:szCs w:val="24"/>
          <w:lang w:eastAsia="zh-CN"/>
        </w:rPr>
        <w:t>、规范性引用文件、</w:t>
      </w:r>
      <w:r>
        <w:rPr>
          <w:rFonts w:hint="default" w:ascii="Times New Roman" w:hAnsi="Times New Roman" w:eastAsia="宋体" w:cs="Times New Roman"/>
          <w:sz w:val="24"/>
          <w:szCs w:val="24"/>
          <w:lang w:eastAsia="zh-CN"/>
        </w:rPr>
        <w:t>术语和定义</w:t>
      </w:r>
      <w:r>
        <w:rPr>
          <w:rFonts w:hint="default" w:ascii="Times New Roman" w:hAnsi="Times New Roman" w:eastAsia="宋体" w:cs="Times New Roman"/>
          <w:sz w:val="24"/>
          <w:szCs w:val="24"/>
          <w:lang w:eastAsia="zh-CN"/>
        </w:rPr>
        <w:t>、技术要求、生产加工过程卫生要求、检验方法、</w:t>
      </w:r>
      <w:r>
        <w:rPr>
          <w:rFonts w:hint="default" w:ascii="Times New Roman" w:hAnsi="Times New Roman" w:eastAsia="宋体" w:cs="Times New Roman"/>
          <w:sz w:val="24"/>
          <w:szCs w:val="24"/>
          <w:lang w:eastAsia="zh-CN"/>
        </w:rPr>
        <w:t>检验规则</w:t>
      </w:r>
      <w:r>
        <w:rPr>
          <w:rFonts w:hint="default" w:ascii="Times New Roman" w:hAnsi="Times New Roman" w:eastAsia="宋体" w:cs="Times New Roman"/>
          <w:sz w:val="24"/>
          <w:szCs w:val="24"/>
          <w:lang w:eastAsia="zh-CN"/>
        </w:rPr>
        <w:t>、标志、包装、运输、贮存、</w:t>
      </w:r>
      <w:r>
        <w:rPr>
          <w:rFonts w:hint="default" w:ascii="Times New Roman" w:hAnsi="Times New Roman" w:eastAsia="宋体" w:cs="Times New Roman"/>
          <w:sz w:val="24"/>
          <w:szCs w:val="24"/>
          <w:lang w:eastAsia="zh-CN"/>
        </w:rPr>
        <w:t>中医体质与膏方的匹配原则</w:t>
      </w:r>
      <w:r>
        <w:rPr>
          <w:rFonts w:hint="default" w:ascii="Times New Roman" w:hAnsi="Times New Roman" w:eastAsia="宋体" w:cs="Times New Roman"/>
          <w:sz w:val="24"/>
          <w:szCs w:val="24"/>
          <w:lang w:eastAsia="zh-CN"/>
        </w:rPr>
        <w:t>、 安全性评估、</w:t>
      </w:r>
      <w:r>
        <w:rPr>
          <w:rFonts w:hint="default" w:ascii="Times New Roman" w:hAnsi="Times New Roman" w:eastAsia="宋体" w:cs="Times New Roman"/>
          <w:sz w:val="24"/>
          <w:szCs w:val="24"/>
          <w:lang w:eastAsia="zh-CN"/>
        </w:rPr>
        <w:t>临床应用指导</w:t>
      </w:r>
      <w:r>
        <w:rPr>
          <w:rFonts w:hint="default" w:ascii="Times New Roman" w:hAnsi="Times New Roman" w:eastAsia="宋体" w:cs="Times New Roman"/>
          <w:sz w:val="24"/>
          <w:szCs w:val="24"/>
          <w:lang w:eastAsia="zh-CN"/>
        </w:rPr>
        <w:t>、疗效评估、</w:t>
      </w:r>
      <w:r>
        <w:rPr>
          <w:rFonts w:hint="default" w:ascii="Times New Roman" w:hAnsi="Times New Roman" w:eastAsia="宋体" w:cs="Times New Roman"/>
          <w:sz w:val="24"/>
          <w:szCs w:val="24"/>
          <w:lang w:eastAsia="zh-CN"/>
        </w:rPr>
        <w:t>典型</w:t>
      </w:r>
      <w:r>
        <w:rPr>
          <w:rFonts w:hint="default" w:ascii="Times New Roman" w:hAnsi="Times New Roman" w:eastAsia="宋体" w:cs="Times New Roman"/>
          <w:sz w:val="24"/>
          <w:szCs w:val="24"/>
          <w:lang w:eastAsia="zh-CN"/>
        </w:rPr>
        <w:t>体质</w:t>
      </w:r>
      <w:r>
        <w:rPr>
          <w:rFonts w:hint="default" w:ascii="Times New Roman" w:hAnsi="Times New Roman" w:eastAsia="宋体" w:cs="Times New Roman"/>
          <w:sz w:val="24"/>
          <w:szCs w:val="24"/>
          <w:lang w:eastAsia="zh-CN"/>
        </w:rPr>
        <w:t>膏方配方示例</w:t>
      </w:r>
      <w:r>
        <w:rPr>
          <w:rFonts w:hint="default" w:ascii="Times New Roman" w:hAnsi="Times New Roman" w:eastAsia="宋体" w:cs="Times New Roman"/>
          <w:sz w:val="24"/>
          <w:szCs w:val="24"/>
          <w:lang w:eastAsia="zh-CN"/>
        </w:rPr>
        <w:t>。</w:t>
      </w:r>
    </w:p>
    <w:p w14:paraId="197B5EC7">
      <w:pPr>
        <w:tabs>
          <w:tab w:val="left" w:pos="1815"/>
        </w:tabs>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本标准适用于</w:t>
      </w:r>
      <w:bookmarkStart w:id="0" w:name="_Hlk129539831"/>
      <w:r>
        <w:rPr>
          <w:rFonts w:hint="default" w:ascii="Times New Roman" w:hAnsi="Times New Roman" w:eastAsia="宋体" w:cs="Times New Roman"/>
          <w:sz w:val="24"/>
          <w:szCs w:val="24"/>
          <w:lang w:eastAsia="zh-CN"/>
        </w:rPr>
        <w:t>中医体质药食同源膏方。</w:t>
      </w:r>
    </w:p>
    <w:bookmarkEnd w:id="0"/>
    <w:p w14:paraId="42DB46FD">
      <w:pPr>
        <w:tabs>
          <w:tab w:val="left" w:pos="1815"/>
        </w:tabs>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规范性引用文件：列出了在制定本标准过程中所参考的其他相关标准文件。</w:t>
      </w:r>
    </w:p>
    <w:p w14:paraId="213BFABA">
      <w:pPr>
        <w:tabs>
          <w:tab w:val="left" w:pos="1815"/>
        </w:tabs>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术语和定义：对涉及中医体质药食同源膏方的特定术语进行解释，以便更好地理解标准内容。</w:t>
      </w:r>
    </w:p>
    <w:p w14:paraId="63E5936D">
      <w:pPr>
        <w:tabs>
          <w:tab w:val="left" w:pos="1815"/>
        </w:tabs>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技术要求：规定了膏方在成分、制作工艺、质量等方面的具体要求。</w:t>
      </w:r>
    </w:p>
    <w:p w14:paraId="6727EDF0">
      <w:pPr>
        <w:tabs>
          <w:tab w:val="left" w:pos="1815"/>
        </w:tabs>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生产加工过程卫生要求：确保膏方在生产过程中的卫生条件符合标准，保证产品安全。</w:t>
      </w:r>
    </w:p>
    <w:p w14:paraId="0A7D2E0A">
      <w:pPr>
        <w:tabs>
          <w:tab w:val="left" w:pos="1815"/>
        </w:tabs>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检验方法：提供了对膏方进行检验的具体方法和步骤。</w:t>
      </w:r>
    </w:p>
    <w:p w14:paraId="05D0EB68">
      <w:pPr>
        <w:tabs>
          <w:tab w:val="left" w:pos="1815"/>
        </w:tabs>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检验规则：明确了膏方检验的频率、抽样方法以及合格判定标准等。</w:t>
      </w:r>
    </w:p>
    <w:p w14:paraId="4CEE244D">
      <w:pPr>
        <w:tabs>
          <w:tab w:val="left" w:pos="1815"/>
        </w:tabs>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标志、包装、运输、贮存：对膏方的标志内容、包装材料和方式、运输条件以及贮存环境等作出规定。</w:t>
      </w:r>
    </w:p>
    <w:p w14:paraId="24E67CA2">
      <w:pPr>
        <w:tabs>
          <w:tab w:val="left" w:pos="1815"/>
        </w:tabs>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中医体质与膏方的匹配原则：</w:t>
      </w:r>
      <w:r>
        <w:rPr>
          <w:rFonts w:hint="default" w:ascii="Times New Roman" w:hAnsi="Times New Roman" w:eastAsia="宋体" w:cs="Times New Roman"/>
          <w:sz w:val="24"/>
          <w:szCs w:val="24"/>
          <w:lang w:eastAsia="zh-CN"/>
        </w:rPr>
        <w:t>遵循中医学理论、体质学原理与药食同源思想，依据经典名方方义，选择安全可靠的配方，对有记载的药食配伍禁忌应予以重视和参考。</w:t>
      </w:r>
      <w:r>
        <w:rPr>
          <w:rFonts w:hint="default" w:ascii="Times New Roman" w:hAnsi="Times New Roman" w:eastAsia="宋体" w:cs="Times New Roman"/>
          <w:sz w:val="24"/>
          <w:szCs w:val="24"/>
          <w:lang w:eastAsia="zh-CN"/>
        </w:rPr>
        <w:t>阐述不同中医体质的人应如何选择适合自己的膏方。</w:t>
      </w:r>
    </w:p>
    <w:p w14:paraId="1ED66BC5">
      <w:pPr>
        <w:tabs>
          <w:tab w:val="left" w:pos="1815"/>
        </w:tabs>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安全性评估：对膏方的安全性进行评估，包括成分的安全性、</w:t>
      </w:r>
      <w:r>
        <w:rPr>
          <w:rFonts w:hint="default" w:ascii="Times New Roman" w:hAnsi="Times New Roman" w:eastAsia="宋体" w:cs="Times New Roman"/>
          <w:sz w:val="24"/>
          <w:szCs w:val="24"/>
          <w:lang w:eastAsia="zh-CN"/>
        </w:rPr>
        <w:t>毒</w:t>
      </w:r>
      <w:r>
        <w:rPr>
          <w:rFonts w:hint="default" w:ascii="Times New Roman" w:hAnsi="Times New Roman" w:eastAsia="宋体" w:cs="Times New Roman"/>
          <w:sz w:val="24"/>
          <w:szCs w:val="24"/>
          <w:lang w:eastAsia="zh-CN"/>
        </w:rPr>
        <w:t>副作用</w:t>
      </w:r>
      <w:r>
        <w:rPr>
          <w:rFonts w:hint="default" w:ascii="Times New Roman" w:hAnsi="Times New Roman" w:eastAsia="宋体" w:cs="Times New Roman"/>
          <w:sz w:val="24"/>
          <w:szCs w:val="24"/>
          <w:lang w:eastAsia="zh-CN"/>
        </w:rPr>
        <w:t>、过敏反应</w:t>
      </w:r>
      <w:r>
        <w:rPr>
          <w:rFonts w:hint="default" w:ascii="Times New Roman" w:hAnsi="Times New Roman" w:eastAsia="宋体" w:cs="Times New Roman"/>
          <w:sz w:val="24"/>
          <w:szCs w:val="24"/>
          <w:lang w:eastAsia="zh-CN"/>
        </w:rPr>
        <w:t>等方面。</w:t>
      </w:r>
    </w:p>
    <w:p w14:paraId="1A89BDC0">
      <w:pPr>
        <w:tabs>
          <w:tab w:val="left" w:pos="1815"/>
        </w:tabs>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临床应用指导：</w:t>
      </w:r>
      <w:r>
        <w:rPr>
          <w:rFonts w:hint="default" w:ascii="Times New Roman" w:hAnsi="Times New Roman" w:eastAsia="宋体" w:cs="Times New Roman"/>
          <w:sz w:val="24"/>
          <w:szCs w:val="24"/>
          <w:lang w:eastAsia="zh-CN"/>
        </w:rPr>
        <w:t>体质膏方的适用病症与禁忌症，注意事项，不良反应的观察与处理。</w:t>
      </w:r>
    </w:p>
    <w:p w14:paraId="2DCD3A16">
      <w:pPr>
        <w:tabs>
          <w:tab w:val="left" w:pos="1815"/>
        </w:tabs>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疗效评估：确定评估膏方疗效的方法和标准。</w:t>
      </w:r>
    </w:p>
    <w:p w14:paraId="7D45D10A">
      <w:pPr>
        <w:tabs>
          <w:tab w:val="left" w:pos="1815"/>
        </w:tabs>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典型体质膏方配方示例：给出一些针对典型中医体质的膏方配方示例，作为参考。</w:t>
      </w:r>
    </w:p>
    <w:p w14:paraId="501D39F6">
      <w:pPr>
        <w:widowControl/>
        <w:numPr>
          <w:ilvl w:val="255"/>
          <w:numId w:val="0"/>
        </w:numPr>
        <w:tabs>
          <w:tab w:val="left" w:pos="4777"/>
        </w:tabs>
        <w:autoSpaceDE/>
        <w:autoSpaceDN/>
        <w:jc w:val="both"/>
        <w:outlineLvl w:val="0"/>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三、涉及专利的有关说明</w:t>
      </w:r>
    </w:p>
    <w:p w14:paraId="0C45761A">
      <w:pPr>
        <w:tabs>
          <w:tab w:val="left" w:pos="1815"/>
        </w:tabs>
        <w:spacing w:before="156" w:beforeLines="50" w:after="156" w:afterLines="50"/>
        <w:rPr>
          <w:rFonts w:hint="default" w:ascii="Times New Roman" w:hAnsi="Times New Roman" w:eastAsia="宋体" w:cs="Times New Roman"/>
          <w:sz w:val="24"/>
          <w:szCs w:val="24"/>
          <w:lang w:eastAsia="zh-CN"/>
        </w:rPr>
      </w:pPr>
      <w:r>
        <w:rPr>
          <w:rFonts w:hint="default" w:ascii="Times New Roman" w:hAnsi="Times New Roman" w:eastAsia="仿宋" w:cs="Times New Roman"/>
          <w:sz w:val="24"/>
          <w:szCs w:val="24"/>
          <w:lang w:eastAsia="zh-CN"/>
        </w:rPr>
        <w:t xml:space="preserve">   </w:t>
      </w:r>
      <w:r>
        <w:rPr>
          <w:rFonts w:hint="default" w:ascii="Times New Roman" w:hAnsi="Times New Roman" w:eastAsia="宋体" w:cs="Times New Roman"/>
          <w:sz w:val="24"/>
          <w:szCs w:val="24"/>
          <w:lang w:eastAsia="zh-CN"/>
        </w:rPr>
        <w:t xml:space="preserve"> 本文件不涉及专利及知识产权问题。</w:t>
      </w:r>
    </w:p>
    <w:p w14:paraId="5FD06DDA">
      <w:pPr>
        <w:tabs>
          <w:tab w:val="left" w:pos="1815"/>
        </w:tabs>
        <w:spacing w:before="156" w:beforeLines="50" w:after="156" w:afterLines="50"/>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四、采用国际标准和国外先进标准情况，与国际、国内同类标准技术内容的对比情况</w:t>
      </w:r>
    </w:p>
    <w:p w14:paraId="55EF4275">
      <w:pPr>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本文件为首次自主制定，不涉及国际国外标准采标情况。</w:t>
      </w:r>
    </w:p>
    <w:p w14:paraId="2F1A1B67">
      <w:pPr>
        <w:tabs>
          <w:tab w:val="left" w:pos="1815"/>
        </w:tabs>
        <w:spacing w:before="156" w:beforeLines="50" w:after="156" w:afterLines="50"/>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五、与有法律、行政法规和相关标准的关系</w:t>
      </w:r>
    </w:p>
    <w:p w14:paraId="179A05AD">
      <w:pPr>
        <w:tabs>
          <w:tab w:val="left" w:pos="1815"/>
        </w:tabs>
        <w:spacing w:before="156" w:beforeLines="50" w:after="156" w:afterLines="5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 xml:space="preserve">  </w:t>
      </w:r>
      <w:r>
        <w:rPr>
          <w:rFonts w:hint="default" w:ascii="Times New Roman" w:hAnsi="Times New Roman" w:eastAsia="宋体" w:cs="Times New Roman"/>
          <w:sz w:val="24"/>
          <w:szCs w:val="24"/>
          <w:lang w:eastAsia="zh-CN"/>
        </w:rPr>
        <w:t xml:space="preserve">  </w:t>
      </w:r>
      <w:r>
        <w:rPr>
          <w:rFonts w:hint="default" w:ascii="Times New Roman" w:hAnsi="Times New Roman" w:eastAsia="宋体" w:cs="Times New Roman"/>
          <w:sz w:val="24"/>
          <w:szCs w:val="24"/>
          <w:lang w:eastAsia="zh-CN"/>
        </w:rPr>
        <w:t>本文件与相关法律、法规、规章及相关标准协调一致，没有冲突。</w:t>
      </w:r>
    </w:p>
    <w:p w14:paraId="0AD88DBA">
      <w:pPr>
        <w:tabs>
          <w:tab w:val="left" w:pos="1815"/>
        </w:tabs>
        <w:spacing w:before="156" w:beforeLines="50" w:after="156" w:afterLines="50"/>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六、重大分歧意见的处理经过</w:t>
      </w:r>
      <w:bookmarkStart w:id="1" w:name="_GoBack"/>
      <w:bookmarkEnd w:id="1"/>
      <w:r>
        <w:rPr>
          <w:rFonts w:hint="default" w:ascii="Times New Roman" w:hAnsi="Times New Roman" w:eastAsia="黑体" w:cs="Times New Roman"/>
          <w:sz w:val="24"/>
          <w:szCs w:val="24"/>
          <w:lang w:eastAsia="zh-CN"/>
        </w:rPr>
        <w:t>和依据</w:t>
      </w:r>
    </w:p>
    <w:p w14:paraId="30C1BDD0">
      <w:pPr>
        <w:tabs>
          <w:tab w:val="left" w:pos="1815"/>
        </w:tabs>
        <w:spacing w:before="156" w:beforeLines="50" w:after="156" w:afterLines="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本文件在制定过程中未出现重大分歧意见。</w:t>
      </w:r>
    </w:p>
    <w:p w14:paraId="139B929B">
      <w:pPr>
        <w:tabs>
          <w:tab w:val="left" w:pos="1815"/>
        </w:tabs>
        <w:spacing w:before="156" w:beforeLines="50" w:after="156" w:afterLines="50"/>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七、实施标准的要求和措施建议</w:t>
      </w:r>
    </w:p>
    <w:p w14:paraId="52540712">
      <w:pPr>
        <w:tabs>
          <w:tab w:val="left" w:pos="1815"/>
        </w:tabs>
        <w:spacing w:before="156" w:beforeLines="50" w:after="156" w:afterLines="50"/>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本文件发布后，应</w:t>
      </w:r>
      <w:r>
        <w:rPr>
          <w:rFonts w:hint="default" w:ascii="Times New Roman" w:hAnsi="Times New Roman" w:eastAsia="宋体" w:cs="Times New Roman"/>
          <w:sz w:val="24"/>
          <w:szCs w:val="24"/>
          <w:lang w:eastAsia="zh-CN"/>
        </w:rPr>
        <w:t>向相关企业进行宣传、贯彻，推荐执行该</w:t>
      </w:r>
      <w:r>
        <w:rPr>
          <w:rFonts w:hint="default" w:ascii="Times New Roman" w:hAnsi="Times New Roman" w:eastAsia="宋体" w:cs="Times New Roman"/>
          <w:sz w:val="24"/>
          <w:szCs w:val="24"/>
          <w:lang w:eastAsia="zh-CN"/>
        </w:rPr>
        <w:t>文件。</w:t>
      </w:r>
    </w:p>
    <w:p w14:paraId="7CA0114E">
      <w:pPr>
        <w:tabs>
          <w:tab w:val="left" w:pos="1815"/>
        </w:tabs>
        <w:spacing w:before="156" w:beforeLines="50" w:after="156" w:afterLines="50"/>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八、其他应当说明的事项</w:t>
      </w:r>
    </w:p>
    <w:p w14:paraId="0A4DEDAE">
      <w:pPr>
        <w:tabs>
          <w:tab w:val="left" w:pos="1815"/>
        </w:tabs>
        <w:spacing w:before="156" w:beforeLines="50" w:after="156" w:afterLines="50"/>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无。</w:t>
      </w:r>
    </w:p>
    <w:p w14:paraId="182C19F8">
      <w:pPr>
        <w:tabs>
          <w:tab w:val="left" w:pos="1815"/>
        </w:tabs>
        <w:spacing w:before="156" w:beforeLines="50" w:after="156" w:afterLines="50"/>
        <w:ind w:firstLine="480" w:firstLineChars="200"/>
        <w:rPr>
          <w:rFonts w:hint="default" w:ascii="Times New Roman" w:hAnsi="Times New Roman" w:eastAsia="宋体" w:cs="Times New Roman"/>
          <w:sz w:val="24"/>
          <w:szCs w:val="24"/>
          <w:lang w:eastAsia="zh-CN"/>
        </w:rPr>
      </w:pPr>
    </w:p>
    <w:p w14:paraId="1D507F8A">
      <w:pPr>
        <w:tabs>
          <w:tab w:val="left" w:pos="1815"/>
        </w:tabs>
        <w:ind w:firstLine="560" w:firstLineChars="200"/>
        <w:jc w:val="right"/>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标准起草工作组</w:t>
      </w:r>
    </w:p>
    <w:p w14:paraId="34399744">
      <w:pPr>
        <w:tabs>
          <w:tab w:val="left" w:pos="1815"/>
        </w:tabs>
        <w:ind w:firstLine="560" w:firstLineChars="200"/>
        <w:jc w:val="right"/>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2024年8月</w:t>
      </w:r>
    </w:p>
    <w:p w14:paraId="126D84DD">
      <w:pPr>
        <w:tabs>
          <w:tab w:val="left" w:pos="1815"/>
        </w:tabs>
        <w:spacing w:before="156" w:beforeLines="50" w:after="156" w:afterLines="50"/>
        <w:ind w:firstLine="480" w:firstLineChars="200"/>
        <w:rPr>
          <w:rFonts w:hint="default" w:ascii="Times New Roman" w:hAnsi="Times New Roman" w:cs="Times New Roman"/>
          <w:sz w:val="24"/>
          <w:szCs w:val="24"/>
          <w:lang w:eastAsia="zh-CN"/>
        </w:rPr>
      </w:pPr>
    </w:p>
    <w:sectPr>
      <w:headerReference r:id="rId3" w:type="default"/>
      <w:footerReference r:id="rId5" w:type="default"/>
      <w:headerReference r:id="rId4" w:type="even"/>
      <w:footerReference r:id="rId6"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41C16">
    <w:pPr>
      <w:pStyle w:val="38"/>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F3F89">
    <w:pPr>
      <w:pStyle w:val="37"/>
    </w:pPr>
    <w:r>
      <w:fldChar w:fldCharType="begin"/>
    </w:r>
    <w:r>
      <w:instrText xml:space="preserve"> PAGE   \* MERGEFORMAT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F8740">
    <w:pPr>
      <w:pStyle w:val="39"/>
      <w:ind w:right="840"/>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859A">
    <w:pPr>
      <w:pStyle w:val="40"/>
      <w:rPr>
        <w:rFonts w:hint="eastAsia"/>
      </w:rPr>
    </w:pPr>
    <w:r>
      <w:fldChar w:fldCharType="begin"/>
    </w:r>
    <w:r>
      <w:instrText xml:space="preserve"> STYLEREF  标准文件_文件编号 \* MERGEFORMAT </w:instrText>
    </w:r>
    <w:r>
      <w:fldChar w:fldCharType="separate"/>
    </w:r>
    <w:r>
      <w:rPr>
        <w:b/>
      </w:rPr>
      <w:t>错误！未定义样式。</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43"/>
      <w:lvlText w:val="%1)"/>
      <w:lvlJc w:val="left"/>
      <w:pPr>
        <w:tabs>
          <w:tab w:val="left" w:pos="851"/>
        </w:tabs>
        <w:ind w:left="851" w:hanging="426"/>
      </w:pPr>
      <w:rPr>
        <w:rFonts w:hint="eastAsia" w:ascii="宋体" w:hAnsi="Times New Roman" w:eastAsia="宋体"/>
        <w:sz w:val="21"/>
      </w:rPr>
    </w:lvl>
    <w:lvl w:ilvl="1" w:tentative="0">
      <w:start w:val="1"/>
      <w:numFmt w:val="decimal"/>
      <w:pStyle w:val="41"/>
      <w:lvlText w:val="%2)"/>
      <w:lvlJc w:val="left"/>
      <w:pPr>
        <w:tabs>
          <w:tab w:val="left" w:pos="1276"/>
        </w:tabs>
        <w:ind w:left="1276" w:hanging="425"/>
      </w:pPr>
      <w:rPr>
        <w:rFonts w:hint="eastAsia" w:ascii="宋体" w:hAnsi="Times New Roman" w:eastAsia="宋体"/>
        <w:sz w:val="21"/>
      </w:rPr>
    </w:lvl>
    <w:lvl w:ilvl="2" w:tentative="0">
      <w:start w:val="1"/>
      <w:numFmt w:val="decimal"/>
      <w:pStyle w:val="4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YjU2M2QwMzYzNDYxOTIwNGNjY2MxMGU3ZmI4OTM2ZmIifQ=="/>
  </w:docVars>
  <w:rsids>
    <w:rsidRoot w:val="0039606D"/>
    <w:rsid w:val="0002079E"/>
    <w:rsid w:val="000231EA"/>
    <w:rsid w:val="00027F3A"/>
    <w:rsid w:val="00030BE9"/>
    <w:rsid w:val="0004378F"/>
    <w:rsid w:val="00046EAE"/>
    <w:rsid w:val="0005005D"/>
    <w:rsid w:val="00051C3A"/>
    <w:rsid w:val="00053643"/>
    <w:rsid w:val="00055A34"/>
    <w:rsid w:val="00057459"/>
    <w:rsid w:val="0006010C"/>
    <w:rsid w:val="00067C19"/>
    <w:rsid w:val="0008340D"/>
    <w:rsid w:val="00090BDA"/>
    <w:rsid w:val="00095D42"/>
    <w:rsid w:val="000A1768"/>
    <w:rsid w:val="000A39CD"/>
    <w:rsid w:val="000B1EDC"/>
    <w:rsid w:val="000B21BC"/>
    <w:rsid w:val="000B2AA4"/>
    <w:rsid w:val="000B3E60"/>
    <w:rsid w:val="000D15F8"/>
    <w:rsid w:val="000D5520"/>
    <w:rsid w:val="000D5C13"/>
    <w:rsid w:val="000E404A"/>
    <w:rsid w:val="000E57B2"/>
    <w:rsid w:val="000F1D77"/>
    <w:rsid w:val="000F2D2B"/>
    <w:rsid w:val="0010157A"/>
    <w:rsid w:val="001019E2"/>
    <w:rsid w:val="00111107"/>
    <w:rsid w:val="00111610"/>
    <w:rsid w:val="00123442"/>
    <w:rsid w:val="001306F6"/>
    <w:rsid w:val="00133D8D"/>
    <w:rsid w:val="00135AE1"/>
    <w:rsid w:val="00145612"/>
    <w:rsid w:val="00165EBA"/>
    <w:rsid w:val="00182292"/>
    <w:rsid w:val="001875C9"/>
    <w:rsid w:val="00190A8B"/>
    <w:rsid w:val="00194385"/>
    <w:rsid w:val="00194629"/>
    <w:rsid w:val="00196DEF"/>
    <w:rsid w:val="001A2465"/>
    <w:rsid w:val="001A2B98"/>
    <w:rsid w:val="001C037E"/>
    <w:rsid w:val="001C1167"/>
    <w:rsid w:val="001C116B"/>
    <w:rsid w:val="001C2A75"/>
    <w:rsid w:val="001C37F9"/>
    <w:rsid w:val="001C7821"/>
    <w:rsid w:val="001E3DA3"/>
    <w:rsid w:val="001E69C2"/>
    <w:rsid w:val="001E6B3C"/>
    <w:rsid w:val="001F0DEB"/>
    <w:rsid w:val="001F1566"/>
    <w:rsid w:val="001F3BC7"/>
    <w:rsid w:val="00223509"/>
    <w:rsid w:val="00224F2C"/>
    <w:rsid w:val="0022532E"/>
    <w:rsid w:val="00226A57"/>
    <w:rsid w:val="00230917"/>
    <w:rsid w:val="00232A13"/>
    <w:rsid w:val="00233319"/>
    <w:rsid w:val="00236F57"/>
    <w:rsid w:val="002413E6"/>
    <w:rsid w:val="00242DC5"/>
    <w:rsid w:val="00242E27"/>
    <w:rsid w:val="00243EEA"/>
    <w:rsid w:val="0024463F"/>
    <w:rsid w:val="00264304"/>
    <w:rsid w:val="002657F0"/>
    <w:rsid w:val="00272E98"/>
    <w:rsid w:val="00281FA0"/>
    <w:rsid w:val="00282E20"/>
    <w:rsid w:val="00290A7C"/>
    <w:rsid w:val="00294F93"/>
    <w:rsid w:val="00295407"/>
    <w:rsid w:val="00297802"/>
    <w:rsid w:val="002A00F1"/>
    <w:rsid w:val="002A4B90"/>
    <w:rsid w:val="002B0347"/>
    <w:rsid w:val="002B2B38"/>
    <w:rsid w:val="002B59C0"/>
    <w:rsid w:val="002C0D5E"/>
    <w:rsid w:val="002C4F36"/>
    <w:rsid w:val="002C7C26"/>
    <w:rsid w:val="002D5B4E"/>
    <w:rsid w:val="002E0DA5"/>
    <w:rsid w:val="002E3787"/>
    <w:rsid w:val="002E6796"/>
    <w:rsid w:val="002E6943"/>
    <w:rsid w:val="002E7E79"/>
    <w:rsid w:val="002F2658"/>
    <w:rsid w:val="002F4858"/>
    <w:rsid w:val="002F4B63"/>
    <w:rsid w:val="00305D23"/>
    <w:rsid w:val="00306AE4"/>
    <w:rsid w:val="00314FDD"/>
    <w:rsid w:val="003242B4"/>
    <w:rsid w:val="00325255"/>
    <w:rsid w:val="00331A8D"/>
    <w:rsid w:val="00331F20"/>
    <w:rsid w:val="0033462B"/>
    <w:rsid w:val="00337133"/>
    <w:rsid w:val="003373D7"/>
    <w:rsid w:val="00341327"/>
    <w:rsid w:val="00342AFB"/>
    <w:rsid w:val="00362502"/>
    <w:rsid w:val="00367D5C"/>
    <w:rsid w:val="003700C4"/>
    <w:rsid w:val="00373528"/>
    <w:rsid w:val="003736F0"/>
    <w:rsid w:val="00373868"/>
    <w:rsid w:val="00374213"/>
    <w:rsid w:val="00377F01"/>
    <w:rsid w:val="003806CF"/>
    <w:rsid w:val="0039484E"/>
    <w:rsid w:val="0039606D"/>
    <w:rsid w:val="003A642C"/>
    <w:rsid w:val="003C13D1"/>
    <w:rsid w:val="003C1DC2"/>
    <w:rsid w:val="003C1FAC"/>
    <w:rsid w:val="003F2521"/>
    <w:rsid w:val="003F5951"/>
    <w:rsid w:val="003F7041"/>
    <w:rsid w:val="0040079D"/>
    <w:rsid w:val="00410B3F"/>
    <w:rsid w:val="00412392"/>
    <w:rsid w:val="0041667D"/>
    <w:rsid w:val="0042691C"/>
    <w:rsid w:val="00431C66"/>
    <w:rsid w:val="0044166D"/>
    <w:rsid w:val="0044196F"/>
    <w:rsid w:val="00450B3B"/>
    <w:rsid w:val="0045372B"/>
    <w:rsid w:val="00456143"/>
    <w:rsid w:val="004572B6"/>
    <w:rsid w:val="00463FBA"/>
    <w:rsid w:val="00466EFA"/>
    <w:rsid w:val="00473F8E"/>
    <w:rsid w:val="004A35F1"/>
    <w:rsid w:val="004A713E"/>
    <w:rsid w:val="004B00AD"/>
    <w:rsid w:val="004B22D6"/>
    <w:rsid w:val="004C1B07"/>
    <w:rsid w:val="004E3FAC"/>
    <w:rsid w:val="004F0DAC"/>
    <w:rsid w:val="004F156F"/>
    <w:rsid w:val="004F63DB"/>
    <w:rsid w:val="00501FE3"/>
    <w:rsid w:val="00504981"/>
    <w:rsid w:val="0051019B"/>
    <w:rsid w:val="00512D58"/>
    <w:rsid w:val="00520BB2"/>
    <w:rsid w:val="00520C94"/>
    <w:rsid w:val="0052620C"/>
    <w:rsid w:val="005317D3"/>
    <w:rsid w:val="00537464"/>
    <w:rsid w:val="00540BD1"/>
    <w:rsid w:val="00542C32"/>
    <w:rsid w:val="0054651D"/>
    <w:rsid w:val="005538F2"/>
    <w:rsid w:val="005550F7"/>
    <w:rsid w:val="00562DCC"/>
    <w:rsid w:val="005766CD"/>
    <w:rsid w:val="00584E1E"/>
    <w:rsid w:val="00592133"/>
    <w:rsid w:val="005922F1"/>
    <w:rsid w:val="0059798D"/>
    <w:rsid w:val="005A53E6"/>
    <w:rsid w:val="005A7CAB"/>
    <w:rsid w:val="005B0B24"/>
    <w:rsid w:val="005B690A"/>
    <w:rsid w:val="005C575B"/>
    <w:rsid w:val="005C718D"/>
    <w:rsid w:val="005D2B3A"/>
    <w:rsid w:val="005D62B8"/>
    <w:rsid w:val="005D6E72"/>
    <w:rsid w:val="005E052F"/>
    <w:rsid w:val="005E2AF9"/>
    <w:rsid w:val="0060033E"/>
    <w:rsid w:val="00600AC8"/>
    <w:rsid w:val="0061398F"/>
    <w:rsid w:val="00615E0A"/>
    <w:rsid w:val="0062048A"/>
    <w:rsid w:val="00624CB3"/>
    <w:rsid w:val="006267BC"/>
    <w:rsid w:val="0064023B"/>
    <w:rsid w:val="0064185E"/>
    <w:rsid w:val="00643FF9"/>
    <w:rsid w:val="00644949"/>
    <w:rsid w:val="00651A6E"/>
    <w:rsid w:val="006559D0"/>
    <w:rsid w:val="00664E3C"/>
    <w:rsid w:val="00670818"/>
    <w:rsid w:val="00677A62"/>
    <w:rsid w:val="00693063"/>
    <w:rsid w:val="006968DA"/>
    <w:rsid w:val="006976B4"/>
    <w:rsid w:val="006A2DCA"/>
    <w:rsid w:val="006A7A29"/>
    <w:rsid w:val="006C4F09"/>
    <w:rsid w:val="006D21D1"/>
    <w:rsid w:val="006D3D43"/>
    <w:rsid w:val="006D3EDB"/>
    <w:rsid w:val="006D5857"/>
    <w:rsid w:val="006E091E"/>
    <w:rsid w:val="006E1747"/>
    <w:rsid w:val="006E2F68"/>
    <w:rsid w:val="006E2FBF"/>
    <w:rsid w:val="006F2452"/>
    <w:rsid w:val="006F32F7"/>
    <w:rsid w:val="006F6CFB"/>
    <w:rsid w:val="00701DA9"/>
    <w:rsid w:val="0070575F"/>
    <w:rsid w:val="007266E4"/>
    <w:rsid w:val="00731BB7"/>
    <w:rsid w:val="007339FE"/>
    <w:rsid w:val="0074250C"/>
    <w:rsid w:val="0074766F"/>
    <w:rsid w:val="007503A6"/>
    <w:rsid w:val="00756AB0"/>
    <w:rsid w:val="00760269"/>
    <w:rsid w:val="0076145C"/>
    <w:rsid w:val="007620F8"/>
    <w:rsid w:val="007625E2"/>
    <w:rsid w:val="00765FB2"/>
    <w:rsid w:val="00766D9C"/>
    <w:rsid w:val="00770A68"/>
    <w:rsid w:val="0077179A"/>
    <w:rsid w:val="007720E9"/>
    <w:rsid w:val="00773384"/>
    <w:rsid w:val="00777512"/>
    <w:rsid w:val="007777D2"/>
    <w:rsid w:val="00777A48"/>
    <w:rsid w:val="00795035"/>
    <w:rsid w:val="007A71F0"/>
    <w:rsid w:val="007C4840"/>
    <w:rsid w:val="007C758B"/>
    <w:rsid w:val="007D379D"/>
    <w:rsid w:val="007D5C71"/>
    <w:rsid w:val="007E119B"/>
    <w:rsid w:val="007E6314"/>
    <w:rsid w:val="007E7D51"/>
    <w:rsid w:val="007F4FC9"/>
    <w:rsid w:val="0080113A"/>
    <w:rsid w:val="0080164D"/>
    <w:rsid w:val="0080281C"/>
    <w:rsid w:val="00815006"/>
    <w:rsid w:val="008174FE"/>
    <w:rsid w:val="008278D4"/>
    <w:rsid w:val="0083013F"/>
    <w:rsid w:val="00832939"/>
    <w:rsid w:val="00832F63"/>
    <w:rsid w:val="00834619"/>
    <w:rsid w:val="0083568A"/>
    <w:rsid w:val="00841408"/>
    <w:rsid w:val="00842BE4"/>
    <w:rsid w:val="0084502C"/>
    <w:rsid w:val="00846D83"/>
    <w:rsid w:val="00867C98"/>
    <w:rsid w:val="008806D1"/>
    <w:rsid w:val="008B5411"/>
    <w:rsid w:val="008B6BAE"/>
    <w:rsid w:val="008B720E"/>
    <w:rsid w:val="008C1EE2"/>
    <w:rsid w:val="008C3C51"/>
    <w:rsid w:val="008C42B2"/>
    <w:rsid w:val="008C7BEB"/>
    <w:rsid w:val="008D1AFE"/>
    <w:rsid w:val="008E1E3E"/>
    <w:rsid w:val="008E6FFA"/>
    <w:rsid w:val="008F1665"/>
    <w:rsid w:val="008F598F"/>
    <w:rsid w:val="009002E2"/>
    <w:rsid w:val="00904850"/>
    <w:rsid w:val="00911742"/>
    <w:rsid w:val="009146CC"/>
    <w:rsid w:val="0092702A"/>
    <w:rsid w:val="00931989"/>
    <w:rsid w:val="00935651"/>
    <w:rsid w:val="009419D5"/>
    <w:rsid w:val="00956D5F"/>
    <w:rsid w:val="009738CC"/>
    <w:rsid w:val="009828FB"/>
    <w:rsid w:val="0098596D"/>
    <w:rsid w:val="00991A03"/>
    <w:rsid w:val="00991FCB"/>
    <w:rsid w:val="009920EA"/>
    <w:rsid w:val="00992C9E"/>
    <w:rsid w:val="00995CB7"/>
    <w:rsid w:val="009A06E7"/>
    <w:rsid w:val="009A1745"/>
    <w:rsid w:val="009B3629"/>
    <w:rsid w:val="009C29A5"/>
    <w:rsid w:val="009C4A07"/>
    <w:rsid w:val="009D51F4"/>
    <w:rsid w:val="009F00FE"/>
    <w:rsid w:val="009F51BF"/>
    <w:rsid w:val="009F65A7"/>
    <w:rsid w:val="00A012FC"/>
    <w:rsid w:val="00A037BB"/>
    <w:rsid w:val="00A10F6A"/>
    <w:rsid w:val="00A20852"/>
    <w:rsid w:val="00A40067"/>
    <w:rsid w:val="00A4098B"/>
    <w:rsid w:val="00A56FB9"/>
    <w:rsid w:val="00A64802"/>
    <w:rsid w:val="00A65E57"/>
    <w:rsid w:val="00A7206F"/>
    <w:rsid w:val="00A74229"/>
    <w:rsid w:val="00A75174"/>
    <w:rsid w:val="00A778F3"/>
    <w:rsid w:val="00A81221"/>
    <w:rsid w:val="00A82AC0"/>
    <w:rsid w:val="00A84441"/>
    <w:rsid w:val="00A9484C"/>
    <w:rsid w:val="00A972CA"/>
    <w:rsid w:val="00AA220F"/>
    <w:rsid w:val="00AA5512"/>
    <w:rsid w:val="00AA5F23"/>
    <w:rsid w:val="00AA65F1"/>
    <w:rsid w:val="00AA6CCF"/>
    <w:rsid w:val="00AB050F"/>
    <w:rsid w:val="00AB5B0A"/>
    <w:rsid w:val="00AC02D5"/>
    <w:rsid w:val="00AC1AF1"/>
    <w:rsid w:val="00AD006B"/>
    <w:rsid w:val="00AD3CF9"/>
    <w:rsid w:val="00AD67B1"/>
    <w:rsid w:val="00AE3760"/>
    <w:rsid w:val="00AE63C3"/>
    <w:rsid w:val="00AF18D5"/>
    <w:rsid w:val="00B012EE"/>
    <w:rsid w:val="00B01A72"/>
    <w:rsid w:val="00B02E2A"/>
    <w:rsid w:val="00B02E5F"/>
    <w:rsid w:val="00B04640"/>
    <w:rsid w:val="00B06A86"/>
    <w:rsid w:val="00B0764F"/>
    <w:rsid w:val="00B13995"/>
    <w:rsid w:val="00B17D97"/>
    <w:rsid w:val="00B21DB9"/>
    <w:rsid w:val="00B32DB1"/>
    <w:rsid w:val="00B33D6B"/>
    <w:rsid w:val="00B43623"/>
    <w:rsid w:val="00B44760"/>
    <w:rsid w:val="00B451FD"/>
    <w:rsid w:val="00B50C21"/>
    <w:rsid w:val="00B52ECF"/>
    <w:rsid w:val="00B54280"/>
    <w:rsid w:val="00B637E3"/>
    <w:rsid w:val="00B67609"/>
    <w:rsid w:val="00B81F20"/>
    <w:rsid w:val="00BA079B"/>
    <w:rsid w:val="00BA3314"/>
    <w:rsid w:val="00BA6C63"/>
    <w:rsid w:val="00BB43BF"/>
    <w:rsid w:val="00BB5B3B"/>
    <w:rsid w:val="00BC0156"/>
    <w:rsid w:val="00BC7E44"/>
    <w:rsid w:val="00BD2D2D"/>
    <w:rsid w:val="00BD67E5"/>
    <w:rsid w:val="00BE191D"/>
    <w:rsid w:val="00BF0185"/>
    <w:rsid w:val="00BF18ED"/>
    <w:rsid w:val="00BF2951"/>
    <w:rsid w:val="00BF4A43"/>
    <w:rsid w:val="00BF5D14"/>
    <w:rsid w:val="00C0043C"/>
    <w:rsid w:val="00C0489C"/>
    <w:rsid w:val="00C04D57"/>
    <w:rsid w:val="00C33A9C"/>
    <w:rsid w:val="00C36679"/>
    <w:rsid w:val="00C40339"/>
    <w:rsid w:val="00C4146F"/>
    <w:rsid w:val="00C423D6"/>
    <w:rsid w:val="00C430AF"/>
    <w:rsid w:val="00C46E2A"/>
    <w:rsid w:val="00C63F6D"/>
    <w:rsid w:val="00C6407C"/>
    <w:rsid w:val="00C75C65"/>
    <w:rsid w:val="00C82098"/>
    <w:rsid w:val="00C8442B"/>
    <w:rsid w:val="00C861B9"/>
    <w:rsid w:val="00C9077B"/>
    <w:rsid w:val="00C93BE4"/>
    <w:rsid w:val="00CA0FC2"/>
    <w:rsid w:val="00CA25F9"/>
    <w:rsid w:val="00CA47D9"/>
    <w:rsid w:val="00CB17EA"/>
    <w:rsid w:val="00CB2445"/>
    <w:rsid w:val="00CB5002"/>
    <w:rsid w:val="00CB5D5B"/>
    <w:rsid w:val="00CB69C3"/>
    <w:rsid w:val="00CC1919"/>
    <w:rsid w:val="00CD58EB"/>
    <w:rsid w:val="00CE0450"/>
    <w:rsid w:val="00CE18DD"/>
    <w:rsid w:val="00CF2551"/>
    <w:rsid w:val="00D204D4"/>
    <w:rsid w:val="00D23C07"/>
    <w:rsid w:val="00D2476E"/>
    <w:rsid w:val="00D32697"/>
    <w:rsid w:val="00D35094"/>
    <w:rsid w:val="00D41F41"/>
    <w:rsid w:val="00D43F6B"/>
    <w:rsid w:val="00D5647A"/>
    <w:rsid w:val="00D56A1D"/>
    <w:rsid w:val="00D57EF3"/>
    <w:rsid w:val="00D62865"/>
    <w:rsid w:val="00D656F9"/>
    <w:rsid w:val="00D701A1"/>
    <w:rsid w:val="00D70E47"/>
    <w:rsid w:val="00D70E9E"/>
    <w:rsid w:val="00D80697"/>
    <w:rsid w:val="00D81007"/>
    <w:rsid w:val="00D87487"/>
    <w:rsid w:val="00D913CA"/>
    <w:rsid w:val="00D93B8F"/>
    <w:rsid w:val="00D94746"/>
    <w:rsid w:val="00DA2CC3"/>
    <w:rsid w:val="00DB0BD6"/>
    <w:rsid w:val="00DB0D69"/>
    <w:rsid w:val="00DB162B"/>
    <w:rsid w:val="00DC39C9"/>
    <w:rsid w:val="00DD3A3B"/>
    <w:rsid w:val="00DD510E"/>
    <w:rsid w:val="00DD6663"/>
    <w:rsid w:val="00DE201F"/>
    <w:rsid w:val="00DF7B9C"/>
    <w:rsid w:val="00E01DA3"/>
    <w:rsid w:val="00E0218C"/>
    <w:rsid w:val="00E027B8"/>
    <w:rsid w:val="00E037B9"/>
    <w:rsid w:val="00E061E2"/>
    <w:rsid w:val="00E0790E"/>
    <w:rsid w:val="00E256E4"/>
    <w:rsid w:val="00E372AB"/>
    <w:rsid w:val="00E4714F"/>
    <w:rsid w:val="00E47FE8"/>
    <w:rsid w:val="00E513F6"/>
    <w:rsid w:val="00E53832"/>
    <w:rsid w:val="00E54591"/>
    <w:rsid w:val="00E55AC4"/>
    <w:rsid w:val="00E56A28"/>
    <w:rsid w:val="00E7413B"/>
    <w:rsid w:val="00E869D4"/>
    <w:rsid w:val="00E94BAE"/>
    <w:rsid w:val="00E95106"/>
    <w:rsid w:val="00EA31C4"/>
    <w:rsid w:val="00EB010B"/>
    <w:rsid w:val="00EC64E4"/>
    <w:rsid w:val="00ED171B"/>
    <w:rsid w:val="00EE133C"/>
    <w:rsid w:val="00EE2C29"/>
    <w:rsid w:val="00EE5A8F"/>
    <w:rsid w:val="00F05DD9"/>
    <w:rsid w:val="00F178E8"/>
    <w:rsid w:val="00F23E1F"/>
    <w:rsid w:val="00F23FB7"/>
    <w:rsid w:val="00F2670B"/>
    <w:rsid w:val="00F27C6D"/>
    <w:rsid w:val="00F34957"/>
    <w:rsid w:val="00F37103"/>
    <w:rsid w:val="00F42B55"/>
    <w:rsid w:val="00F66B13"/>
    <w:rsid w:val="00F72164"/>
    <w:rsid w:val="00F83359"/>
    <w:rsid w:val="00F86C45"/>
    <w:rsid w:val="00F90DB0"/>
    <w:rsid w:val="00F92047"/>
    <w:rsid w:val="00F97F39"/>
    <w:rsid w:val="00FC4F8C"/>
    <w:rsid w:val="00FC6153"/>
    <w:rsid w:val="00FC61BE"/>
    <w:rsid w:val="00FC65E3"/>
    <w:rsid w:val="00FD0B4F"/>
    <w:rsid w:val="00FD4A24"/>
    <w:rsid w:val="00FD7ACD"/>
    <w:rsid w:val="00FD7EC7"/>
    <w:rsid w:val="00FE21E4"/>
    <w:rsid w:val="00FF30CF"/>
    <w:rsid w:val="02FD2EE4"/>
    <w:rsid w:val="2C247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Times New Roman" w:cs="宋体"/>
      <w:sz w:val="22"/>
      <w:szCs w:val="22"/>
      <w:lang w:val="en-US" w:eastAsia="en-US" w:bidi="en-US"/>
    </w:rPr>
  </w:style>
  <w:style w:type="paragraph" w:styleId="2">
    <w:name w:val="heading 1"/>
    <w:basedOn w:val="1"/>
    <w:next w:val="1"/>
    <w:link w:val="23"/>
    <w:qFormat/>
    <w:uiPriority w:val="1"/>
    <w:pPr>
      <w:spacing w:before="55"/>
      <w:ind w:right="212"/>
      <w:jc w:val="center"/>
      <w:outlineLvl w:val="0"/>
    </w:pPr>
    <w:rPr>
      <w:rFonts w:ascii="黑体" w:hAnsi="黑体" w:eastAsia="黑体" w:cs="黑体"/>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4"/>
    <w:semiHidden/>
    <w:unhideWhenUsed/>
    <w:uiPriority w:val="99"/>
  </w:style>
  <w:style w:type="paragraph" w:styleId="4">
    <w:name w:val="Body Text"/>
    <w:basedOn w:val="1"/>
    <w:link w:val="17"/>
    <w:qFormat/>
    <w:uiPriority w:val="1"/>
    <w:rPr>
      <w:rFonts w:eastAsia="宋体"/>
      <w:sz w:val="21"/>
      <w:szCs w:val="21"/>
    </w:rPr>
  </w:style>
  <w:style w:type="paragraph" w:styleId="5">
    <w:name w:val="Date"/>
    <w:basedOn w:val="1"/>
    <w:next w:val="1"/>
    <w:link w:val="35"/>
    <w:semiHidden/>
    <w:unhideWhenUsed/>
    <w:qFormat/>
    <w:uiPriority w:val="99"/>
    <w:pPr>
      <w:ind w:left="100" w:leftChars="2500"/>
    </w:pPr>
  </w:style>
  <w:style w:type="paragraph" w:styleId="6">
    <w:name w:val="Balloon Text"/>
    <w:basedOn w:val="1"/>
    <w:link w:val="22"/>
    <w:semiHidden/>
    <w:unhideWhenUsed/>
    <w:uiPriority w:val="99"/>
    <w:rPr>
      <w:sz w:val="18"/>
      <w:szCs w:val="18"/>
    </w:rPr>
  </w:style>
  <w:style w:type="paragraph" w:styleId="7">
    <w:name w:val="footer"/>
    <w:basedOn w:val="1"/>
    <w:link w:val="16"/>
    <w:unhideWhenUsed/>
    <w:qFormat/>
    <w:uiPriority w:val="99"/>
    <w:pPr>
      <w:tabs>
        <w:tab w:val="center" w:pos="4153"/>
        <w:tab w:val="right" w:pos="8306"/>
      </w:tabs>
      <w:snapToGrid w:val="0"/>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5"/>
    <w:semiHidden/>
    <w:unhideWhenUsed/>
    <w:uiPriority w:val="99"/>
    <w:rPr>
      <w:b/>
      <w:bCs/>
    </w:rPr>
  </w:style>
  <w:style w:type="table" w:styleId="11">
    <w:name w:val="Table Grid"/>
    <w:basedOn w:val="10"/>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Hyperlink"/>
    <w:basedOn w:val="12"/>
    <w:unhideWhenUsed/>
    <w:qFormat/>
    <w:uiPriority w:val="99"/>
    <w:rPr>
      <w:color w:val="0000FF" w:themeColor="hyperlink"/>
      <w:u w:val="single"/>
    </w:rPr>
  </w:style>
  <w:style w:type="character" w:styleId="14">
    <w:name w:val="annotation reference"/>
    <w:basedOn w:val="12"/>
    <w:semiHidden/>
    <w:unhideWhenUsed/>
    <w:uiPriority w:val="99"/>
    <w:rPr>
      <w:sz w:val="21"/>
      <w:szCs w:val="21"/>
    </w:rPr>
  </w:style>
  <w:style w:type="character" w:customStyle="1" w:styleId="15">
    <w:name w:val="页眉 字符"/>
    <w:basedOn w:val="12"/>
    <w:link w:val="8"/>
    <w:uiPriority w:val="99"/>
    <w:rPr>
      <w:sz w:val="18"/>
      <w:szCs w:val="18"/>
    </w:rPr>
  </w:style>
  <w:style w:type="character" w:customStyle="1" w:styleId="16">
    <w:name w:val="页脚 字符"/>
    <w:basedOn w:val="12"/>
    <w:link w:val="7"/>
    <w:uiPriority w:val="99"/>
    <w:rPr>
      <w:sz w:val="18"/>
      <w:szCs w:val="18"/>
    </w:rPr>
  </w:style>
  <w:style w:type="character" w:customStyle="1" w:styleId="17">
    <w:name w:val="正文文本 字符"/>
    <w:basedOn w:val="12"/>
    <w:link w:val="4"/>
    <w:uiPriority w:val="1"/>
    <w:rPr>
      <w:rFonts w:ascii="宋体" w:hAnsi="宋体" w:eastAsia="宋体" w:cs="宋体"/>
      <w:kern w:val="0"/>
      <w:szCs w:val="21"/>
      <w:lang w:eastAsia="en-US" w:bidi="en-US"/>
    </w:rPr>
  </w:style>
  <w:style w:type="paragraph" w:customStyle="1" w:styleId="18">
    <w:name w:val="段"/>
    <w:link w:val="1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9">
    <w:name w:val="段 Char"/>
    <w:link w:val="18"/>
    <w:qFormat/>
    <w:uiPriority w:val="0"/>
    <w:rPr>
      <w:rFonts w:ascii="宋体" w:hAnsi="Times New Roman" w:eastAsia="宋体" w:cs="Times New Roman"/>
      <w:kern w:val="0"/>
      <w:szCs w:val="20"/>
    </w:rPr>
  </w:style>
  <w:style w:type="paragraph" w:customStyle="1" w:styleId="20">
    <w:name w:val="Revision"/>
    <w:hidden/>
    <w:semiHidden/>
    <w:uiPriority w:val="99"/>
    <w:rPr>
      <w:rFonts w:ascii="宋体" w:hAnsi="宋体" w:eastAsia="Times New Roman" w:cs="宋体"/>
      <w:sz w:val="22"/>
      <w:szCs w:val="22"/>
      <w:lang w:val="en-US" w:eastAsia="en-US" w:bidi="en-US"/>
    </w:rPr>
  </w:style>
  <w:style w:type="paragraph" w:styleId="21">
    <w:name w:val="List Paragraph"/>
    <w:basedOn w:val="1"/>
    <w:uiPriority w:val="99"/>
    <w:pPr>
      <w:ind w:firstLine="420" w:firstLineChars="200"/>
    </w:pPr>
  </w:style>
  <w:style w:type="character" w:customStyle="1" w:styleId="22">
    <w:name w:val="批注框文本 字符"/>
    <w:basedOn w:val="12"/>
    <w:link w:val="6"/>
    <w:semiHidden/>
    <w:uiPriority w:val="99"/>
    <w:rPr>
      <w:rFonts w:ascii="宋体" w:hAnsi="宋体" w:eastAsia="Times New Roman" w:cs="宋体"/>
      <w:sz w:val="18"/>
      <w:szCs w:val="18"/>
      <w:lang w:eastAsia="en-US" w:bidi="en-US"/>
    </w:rPr>
  </w:style>
  <w:style w:type="character" w:customStyle="1" w:styleId="23">
    <w:name w:val="标题 1 字符"/>
    <w:basedOn w:val="12"/>
    <w:link w:val="2"/>
    <w:uiPriority w:val="1"/>
    <w:rPr>
      <w:rFonts w:ascii="黑体" w:hAnsi="黑体" w:eastAsia="黑体" w:cs="黑体"/>
      <w:sz w:val="32"/>
      <w:szCs w:val="32"/>
      <w:lang w:eastAsia="en-US" w:bidi="en-US"/>
    </w:rPr>
  </w:style>
  <w:style w:type="character" w:customStyle="1" w:styleId="24">
    <w:name w:val="批注文字 字符"/>
    <w:basedOn w:val="12"/>
    <w:link w:val="3"/>
    <w:semiHidden/>
    <w:uiPriority w:val="99"/>
    <w:rPr>
      <w:rFonts w:ascii="宋体" w:hAnsi="宋体" w:eastAsia="Times New Roman" w:cs="宋体"/>
      <w:sz w:val="22"/>
      <w:szCs w:val="22"/>
      <w:lang w:eastAsia="en-US" w:bidi="en-US"/>
    </w:rPr>
  </w:style>
  <w:style w:type="character" w:customStyle="1" w:styleId="25">
    <w:name w:val="批注主题 字符"/>
    <w:basedOn w:val="24"/>
    <w:link w:val="9"/>
    <w:semiHidden/>
    <w:uiPriority w:val="99"/>
    <w:rPr>
      <w:rFonts w:ascii="宋体" w:hAnsi="宋体" w:eastAsia="Times New Roman" w:cs="宋体"/>
      <w:b/>
      <w:bCs/>
      <w:sz w:val="22"/>
      <w:szCs w:val="22"/>
      <w:lang w:eastAsia="en-US" w:bidi="en-US"/>
    </w:rPr>
  </w:style>
  <w:style w:type="character" w:customStyle="1" w:styleId="26">
    <w:name w:val="Unresolved Mention"/>
    <w:basedOn w:val="12"/>
    <w:semiHidden/>
    <w:unhideWhenUsed/>
    <w:qFormat/>
    <w:uiPriority w:val="99"/>
    <w:rPr>
      <w:color w:val="605E5C"/>
      <w:shd w:val="clear" w:color="auto" w:fill="E1DFDD"/>
    </w:rPr>
  </w:style>
  <w:style w:type="table" w:customStyle="1" w:styleId="27">
    <w:name w:val="网格型1"/>
    <w:basedOn w:val="10"/>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网格型2"/>
    <w:basedOn w:val="10"/>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标准文件_表格"/>
    <w:basedOn w:val="1"/>
    <w:qFormat/>
    <w:uiPriority w:val="0"/>
    <w:pPr>
      <w:widowControl/>
      <w:jc w:val="center"/>
    </w:pPr>
    <w:rPr>
      <w:rFonts w:hAnsi="Times New Roman" w:eastAsia="宋体" w:cs="Times New Roman"/>
      <w:sz w:val="18"/>
      <w:szCs w:val="20"/>
      <w:lang w:eastAsia="zh-CN" w:bidi="ar-SA"/>
    </w:rPr>
  </w:style>
  <w:style w:type="table" w:customStyle="1" w:styleId="30">
    <w:name w:val="网格型3"/>
    <w:basedOn w:val="10"/>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4"/>
    <w:basedOn w:val="10"/>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5"/>
    <w:basedOn w:val="10"/>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6"/>
    <w:basedOn w:val="10"/>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7"/>
    <w:basedOn w:val="10"/>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日期 字符"/>
    <w:basedOn w:val="12"/>
    <w:link w:val="5"/>
    <w:semiHidden/>
    <w:qFormat/>
    <w:uiPriority w:val="99"/>
    <w:rPr>
      <w:rFonts w:ascii="宋体" w:hAnsi="宋体" w:eastAsia="Times New Roman" w:cs="宋体"/>
      <w:sz w:val="22"/>
      <w:szCs w:val="22"/>
      <w:lang w:eastAsia="en-US" w:bidi="en-US"/>
    </w:rPr>
  </w:style>
  <w:style w:type="table" w:customStyle="1" w:styleId="36">
    <w:name w:val="网格型8"/>
    <w:basedOn w:val="10"/>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3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3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0">
    <w:name w:val="标准文件_页眉偶数页"/>
    <w:basedOn w:val="39"/>
    <w:next w:val="1"/>
    <w:qFormat/>
    <w:uiPriority w:val="0"/>
    <w:pPr>
      <w:jc w:val="left"/>
    </w:pPr>
  </w:style>
  <w:style w:type="paragraph" w:customStyle="1" w:styleId="41">
    <w:name w:val="标准文件_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42">
    <w:name w:val="标准文件_编号列项（三级）"/>
    <w:qFormat/>
    <w:uiPriority w:val="0"/>
    <w:pPr>
      <w:numPr>
        <w:ilvl w:val="2"/>
        <w:numId w:val="1"/>
      </w:numPr>
    </w:pPr>
    <w:rPr>
      <w:rFonts w:ascii="宋体" w:hAnsi="Times New Roman" w:eastAsia="宋体" w:cs="Times New Roman"/>
      <w:sz w:val="21"/>
      <w:lang w:val="en-US" w:eastAsia="zh-CN" w:bidi="ar-SA"/>
    </w:rPr>
  </w:style>
  <w:style w:type="paragraph" w:customStyle="1" w:styleId="43">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table" w:customStyle="1" w:styleId="44">
    <w:name w:val="网格型9"/>
    <w:basedOn w:val="10"/>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标准文件_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6">
    <w:name w:val="标准文件_段 Char"/>
    <w:link w:val="45"/>
    <w:qFormat/>
    <w:uiPriority w:val="0"/>
    <w:rPr>
      <w:rFonts w:ascii="宋体" w:hAnsi="Times New Roman"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189C2-41C1-4C72-93BB-4773EFFB7CBD}">
  <ds:schemaRefs/>
</ds:datastoreItem>
</file>

<file path=docProps/app.xml><?xml version="1.0" encoding="utf-8"?>
<Properties xmlns="http://schemas.openxmlformats.org/officeDocument/2006/extended-properties" xmlns:vt="http://schemas.openxmlformats.org/officeDocument/2006/docPropsVTypes">
  <Template>Normal</Template>
  <Pages>4</Pages>
  <Words>1998</Words>
  <Characters>2049</Characters>
  <Lines>15</Lines>
  <Paragraphs>4</Paragraphs>
  <TotalTime>935</TotalTime>
  <ScaleCrop>false</ScaleCrop>
  <LinksUpToDate>false</LinksUpToDate>
  <CharactersWithSpaces>2075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2022-07-26T03:57:00Z</dcterms:created>
  <dc:creator>中尉</dc:creator>
  <cp:lastModifiedBy>工匠波</cp:lastModifiedBy>
  <cp:lastPrinted>2022-03-09T08:03:00Z</cp:lastPrinted>
  <dcterms:modified xsi:type="dcterms:W3CDTF">2024-09-05T05:41:26Z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4DAD7E61C0B24D8B8D4555CBFE00E600</vt:lpwstr>
  </property>
</Properties>
</file>