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0C0F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1C1D539">
            <w:pPr>
              <w:pStyle w:val="19"/>
              <w:framePr w:wrap="notBeside" w:vAnchor="page" w:hAnchor="page" w:x="1373" w:y="568"/>
              <w:tabs>
                <w:tab w:val="clear" w:pos="4153"/>
                <w:tab w:val="clear" w:pos="8306"/>
              </w:tabs>
              <w:spacing w:line="240" w:lineRule="auto"/>
              <w:jc w:val="left"/>
              <w:rPr>
                <w:rFonts w:hint="eastAsia" w:ascii="黑体" w:hAnsi="黑体" w:eastAsia="黑体"/>
                <w:sz w:val="21"/>
                <w:szCs w:val="21"/>
              </w:rPr>
            </w:pPr>
            <w:r>
              <w:rPr>
                <w:rFonts w:hint="eastAsia" w:ascii="黑体" w:hAnsi="黑体" w:eastAsia="黑体" w:cs="黑体"/>
                <w:sz w:val="21"/>
                <w:szCs w:val="21"/>
              </w:rPr>
              <w:t>ICS</w:t>
            </w:r>
            <w:r>
              <w:rPr>
                <w:rFonts w:ascii="黑体" w:hAnsi="黑体" w:eastAsia="黑体"/>
                <w:sz w:val="21"/>
                <w:szCs w:val="21"/>
              </w:rPr>
              <w:t xml:space="preserve">  </w:t>
            </w:r>
          </w:p>
        </w:tc>
        <w:tc>
          <w:tcPr>
            <w:tcW w:w="8855" w:type="dxa"/>
          </w:tcPr>
          <w:p w14:paraId="541DA7F3">
            <w:pPr>
              <w:pStyle w:val="19"/>
              <w:framePr w:wrap="notBeside" w:vAnchor="page" w:hAnchor="page" w:x="1373"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07.060</w:t>
            </w:r>
            <w:r>
              <w:rPr>
                <w:rFonts w:ascii="黑体" w:hAnsi="黑体" w:eastAsia="黑体"/>
                <w:sz w:val="21"/>
                <w:szCs w:val="21"/>
              </w:rPr>
              <w:fldChar w:fldCharType="end"/>
            </w:r>
            <w:bookmarkEnd w:id="0"/>
          </w:p>
        </w:tc>
      </w:tr>
      <w:tr w14:paraId="5BF49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4DBA0FC">
            <w:pPr>
              <w:pStyle w:val="19"/>
              <w:framePr w:wrap="notBeside" w:vAnchor="page" w:hAnchor="page" w:x="1373"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cs="黑体"/>
                <w:sz w:val="21"/>
                <w:szCs w:val="21"/>
              </w:rPr>
              <w:t>CCS</w:t>
            </w:r>
            <w:r>
              <w:rPr>
                <w:rFonts w:ascii="Times New Roman" w:hAnsi="Times New Roman" w:eastAsia="黑体"/>
                <w:sz w:val="21"/>
                <w:szCs w:val="21"/>
              </w:rPr>
              <w:t xml:space="preserve">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4719B3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8BBB73F">
                  <w:pPr>
                    <w:pStyle w:val="51"/>
                    <w:framePr w:wrap="notBeside" w:vAnchor="page" w:hAnchor="page" w:x="1373" w:y="568"/>
                    <w:ind w:left="420" w:right="624"/>
                    <w:rPr>
                      <w:rFonts w:hint="eastAsia" w:ascii="宋体" w:hAnsi="宋体"/>
                      <w:sz w:val="28"/>
                      <w:szCs w:val="28"/>
                    </w:rPr>
                  </w:pPr>
                  <w:r>
                    <w:rPr>
                      <w:sz w:val="21"/>
                      <w:szCs w:val="21"/>
                    </w:rPr>
                    <w:t xml:space="preserve"> </w:t>
                  </w:r>
                </w:p>
              </w:tc>
            </w:tr>
          </w:tbl>
          <w:p w14:paraId="355D6B92">
            <w:pPr>
              <w:pStyle w:val="19"/>
              <w:framePr w:wrap="notBeside" w:vAnchor="page" w:hAnchor="page" w:x="1373"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45</w:t>
            </w:r>
            <w:r>
              <w:rPr>
                <w:rFonts w:ascii="黑体" w:hAnsi="黑体" w:eastAsia="黑体"/>
                <w:sz w:val="21"/>
                <w:szCs w:val="21"/>
              </w:rPr>
              <w:fldChar w:fldCharType="end"/>
            </w:r>
            <w:bookmarkEnd w:id="1"/>
          </w:p>
        </w:tc>
      </w:tr>
    </w:tbl>
    <w:p w14:paraId="5127C543">
      <w:pPr>
        <w:pStyle w:val="52"/>
        <w:framePr w:w="9071" w:h="964" w:hRule="exact" w:hSpace="181" w:vSpace="181" w:wrap="around" w:hAnchor="page" w:x="1373" w:y="2178"/>
        <w:rPr>
          <w:rFonts w:hint="eastAsia"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7DC78F53">
      <w:pPr>
        <w:pStyle w:val="197"/>
        <w:framePr w:w="8952" w:h="839" w:hRule="exact" w:x="1305" w:y="3505"/>
        <w:rPr>
          <w:rFonts w:hint="eastAsia" w:hAnsi="黑体"/>
        </w:r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ZS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6BD26A3F">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787400</wp:posOffset>
                </wp:positionH>
                <wp:positionV relativeFrom="page">
                  <wp:posOffset>2587625</wp:posOffset>
                </wp:positionV>
                <wp:extent cx="5801360" cy="127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flipV="1">
                          <a:off x="0" y="0"/>
                          <a:ext cx="5801360" cy="127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62pt;margin-top:203.75pt;height:0.1pt;width:456.8pt;mso-position-horizontal-relative:page;mso-position-vertical-relative:page;z-index:251659264;mso-width-relative:page;mso-height-relative:page;" filled="f" stroked="t" coordsize="21600,21600" o:allowoverlap="f" o:gfxdata="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IlHH2QAAAAwBAAAPAAAAAAAAAAEAIAAAACIAAABkcnMvZG93bnJldi54bWxQSwECFAAU&#10;AAAACACHTuJA3SbPWfABAAC5AwAADgAAAAAAAAABACAAAAAoAQAAZHJzL2Uyb0RvYy54bWxQSwUG&#10;AAAAAAYABgBZAQAAigUAAAAA&#10;">
                <v:fill on="f" focussize="0,0"/>
                <v:stroke color="#000000" joinstyle="round"/>
                <v:imagedata o:title=""/>
                <o:lock v:ext="edit" aspectratio="f"/>
              </v:line>
            </w:pict>
          </mc:Fallback>
        </mc:AlternateContent>
      </w:r>
    </w:p>
    <w:p w14:paraId="0242DFE9">
      <w:pPr>
        <w:pStyle w:val="52"/>
        <w:framePr w:w="9639" w:h="6976" w:hRule="exact" w:hSpace="0" w:vSpace="0" w:wrap="around" w:hAnchor="page" w:y="6408"/>
        <w:jc w:val="center"/>
        <w:rPr>
          <w:rFonts w:hint="eastAsia" w:ascii="黑体" w:hAnsi="黑体" w:eastAsia="黑体"/>
          <w:b w:val="0"/>
          <w:bCs w:val="0"/>
          <w:w w:val="100"/>
        </w:rPr>
      </w:pPr>
    </w:p>
    <w:p w14:paraId="5A94AC35">
      <w:pPr>
        <w:pStyle w:val="199"/>
        <w:framePr w:w="9434" w:h="6973" w:hRule="exact" w:wrap="around" w:x="1231" w:y="6328" w:anchorLock="1"/>
        <w:rPr>
          <w:rFonts w:hint="eastAsia"/>
        </w:rPr>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Pr>
          <w:rFonts w:hint="eastAsia"/>
        </w:rPr>
        <w:t>入海排口水色异常卫星遥感动态监视监测技术指南</w:t>
      </w:r>
      <w:r>
        <w:fldChar w:fldCharType="end"/>
      </w:r>
      <w:bookmarkEnd w:id="6"/>
    </w:p>
    <w:p w14:paraId="149F60CC">
      <w:pPr>
        <w:framePr w:w="9434" w:h="6973" w:hRule="exact" w:wrap="around" w:vAnchor="page" w:hAnchor="page" w:x="1231" w:y="6328" w:anchorLock="1"/>
        <w:ind w:left="-1418"/>
      </w:pPr>
    </w:p>
    <w:p w14:paraId="41514009">
      <w:pPr>
        <w:pStyle w:val="127"/>
        <w:framePr w:w="9434" w:h="6973" w:hRule="exact" w:wrap="around" w:vAnchor="page" w:hAnchor="page" w:x="1231" w:y="6328" w:anchorLock="1"/>
        <w:textAlignment w:val="bottom"/>
        <w:rPr>
          <w:rFonts w:eastAsia="黑体"/>
          <w:szCs w:val="28"/>
        </w:rPr>
      </w:pPr>
      <w:r>
        <w:rPr>
          <w:rFonts w:hint="eastAsia" w:ascii="黑体" w:hAnsi="黑体" w:eastAsia="黑体" w:cs="黑体"/>
          <w:szCs w:val="28"/>
        </w:rPr>
        <w:fldChar w:fldCharType="begin">
          <w:ffData>
            <w:name w:val="ESTD_NAME"/>
            <w:enabled/>
            <w:calcOnExit w:val="0"/>
            <w:textInput>
              <w:default w:val="点击此处添加标准名称的英文译名"/>
            </w:textInput>
          </w:ffData>
        </w:fldChar>
      </w:r>
      <w:bookmarkStart w:id="7" w:name="ESTD_NAME"/>
      <w:r>
        <w:rPr>
          <w:rFonts w:hint="eastAsia" w:ascii="黑体" w:hAnsi="黑体" w:eastAsia="黑体" w:cs="黑体"/>
          <w:szCs w:val="28"/>
        </w:rPr>
        <w:instrText xml:space="preserve"> FORMTEXT </w:instrText>
      </w:r>
      <w:r>
        <w:rPr>
          <w:rFonts w:hint="eastAsia" w:ascii="黑体" w:hAnsi="黑体" w:eastAsia="黑体" w:cs="黑体"/>
          <w:szCs w:val="28"/>
        </w:rPr>
        <w:fldChar w:fldCharType="separate"/>
      </w:r>
      <w:r>
        <w:rPr>
          <w:rFonts w:hint="eastAsia" w:ascii="黑体" w:hAnsi="黑体" w:eastAsia="黑体" w:cs="黑体"/>
          <w:szCs w:val="28"/>
        </w:rPr>
        <w:t xml:space="preserve">Technical </w:t>
      </w:r>
      <w:r>
        <w:rPr>
          <w:rFonts w:hint="eastAsia" w:ascii="黑体" w:hAnsi="黑体" w:eastAsia="黑体" w:cs="黑体"/>
          <w:szCs w:val="28"/>
          <w:lang w:val="en-US" w:eastAsia="zh-CN"/>
        </w:rPr>
        <w:t>g</w:t>
      </w:r>
      <w:r>
        <w:rPr>
          <w:rFonts w:hint="eastAsia" w:ascii="黑体" w:hAnsi="黑体" w:eastAsia="黑体" w:cs="黑体"/>
          <w:szCs w:val="28"/>
        </w:rPr>
        <w:t xml:space="preserve">uidelines for </w:t>
      </w:r>
      <w:r>
        <w:rPr>
          <w:rFonts w:hint="eastAsia" w:ascii="黑体" w:hAnsi="黑体" w:eastAsia="黑体" w:cs="黑体"/>
          <w:szCs w:val="28"/>
          <w:lang w:val="en-US" w:eastAsia="zh-CN"/>
        </w:rPr>
        <w:t>d</w:t>
      </w:r>
      <w:r>
        <w:rPr>
          <w:rFonts w:hint="eastAsia" w:ascii="黑体" w:hAnsi="黑体" w:eastAsia="黑体" w:cs="黑体"/>
          <w:szCs w:val="28"/>
        </w:rPr>
        <w:t xml:space="preserve">ynamic </w:t>
      </w:r>
      <w:r>
        <w:rPr>
          <w:rFonts w:hint="eastAsia" w:ascii="黑体" w:hAnsi="黑体" w:eastAsia="黑体" w:cs="黑体"/>
          <w:szCs w:val="28"/>
          <w:lang w:val="en-US" w:eastAsia="zh-CN"/>
        </w:rPr>
        <w:t>m</w:t>
      </w:r>
      <w:r>
        <w:rPr>
          <w:rFonts w:hint="eastAsia" w:ascii="黑体" w:hAnsi="黑体" w:eastAsia="黑体" w:cs="黑体"/>
          <w:szCs w:val="28"/>
        </w:rPr>
        <w:t xml:space="preserve">onitoring of </w:t>
      </w:r>
      <w:r>
        <w:rPr>
          <w:rFonts w:hint="eastAsia" w:ascii="黑体" w:hAnsi="黑体" w:eastAsia="黑体" w:cs="黑体"/>
          <w:szCs w:val="28"/>
          <w:lang w:val="en-US" w:eastAsia="zh-CN"/>
        </w:rPr>
        <w:t>w</w:t>
      </w:r>
      <w:r>
        <w:rPr>
          <w:rFonts w:hint="eastAsia" w:ascii="黑体" w:hAnsi="黑体" w:eastAsia="黑体" w:cs="黑体"/>
          <w:szCs w:val="28"/>
        </w:rPr>
        <w:t xml:space="preserve">ater </w:t>
      </w:r>
      <w:r>
        <w:rPr>
          <w:rFonts w:hint="eastAsia" w:ascii="黑体" w:hAnsi="黑体" w:eastAsia="黑体" w:cs="黑体"/>
          <w:szCs w:val="28"/>
          <w:lang w:val="en-US" w:eastAsia="zh-CN"/>
        </w:rPr>
        <w:t>c</w:t>
      </w:r>
      <w:r>
        <w:rPr>
          <w:rFonts w:hint="eastAsia" w:ascii="黑体" w:hAnsi="黑体" w:eastAsia="黑体" w:cs="黑体"/>
          <w:szCs w:val="28"/>
        </w:rPr>
        <w:t xml:space="preserve">olor </w:t>
      </w:r>
      <w:r>
        <w:rPr>
          <w:rFonts w:hint="eastAsia" w:ascii="黑体" w:hAnsi="黑体" w:eastAsia="黑体" w:cs="黑体"/>
          <w:szCs w:val="28"/>
          <w:lang w:val="en-US" w:eastAsia="zh-CN"/>
        </w:rPr>
        <w:t>a</w:t>
      </w:r>
      <w:r>
        <w:rPr>
          <w:rFonts w:hint="eastAsia" w:ascii="黑体" w:hAnsi="黑体" w:eastAsia="黑体" w:cs="黑体"/>
          <w:szCs w:val="28"/>
        </w:rPr>
        <w:t xml:space="preserve">nomaly at </w:t>
      </w:r>
      <w:r>
        <w:rPr>
          <w:rFonts w:hint="eastAsia" w:ascii="黑体" w:hAnsi="黑体" w:eastAsia="黑体" w:cs="黑体"/>
          <w:szCs w:val="28"/>
          <w:lang w:val="en-US" w:eastAsia="zh-CN"/>
        </w:rPr>
        <w:t>s</w:t>
      </w:r>
      <w:r>
        <w:rPr>
          <w:rFonts w:hint="eastAsia" w:ascii="黑体" w:hAnsi="黑体" w:eastAsia="黑体" w:cs="黑体"/>
          <w:szCs w:val="28"/>
        </w:rPr>
        <w:t xml:space="preserve">ewage </w:t>
      </w:r>
      <w:r>
        <w:rPr>
          <w:rFonts w:hint="eastAsia" w:ascii="黑体" w:hAnsi="黑体" w:eastAsia="黑体" w:cs="黑体"/>
          <w:szCs w:val="28"/>
          <w:lang w:val="en-US" w:eastAsia="zh-CN"/>
        </w:rPr>
        <w:t>o</w:t>
      </w:r>
      <w:r>
        <w:rPr>
          <w:rFonts w:hint="eastAsia" w:ascii="黑体" w:hAnsi="黑体" w:eastAsia="黑体" w:cs="黑体"/>
          <w:szCs w:val="28"/>
        </w:rPr>
        <w:t xml:space="preserve">utfalls to the </w:t>
      </w:r>
      <w:r>
        <w:rPr>
          <w:rFonts w:hint="eastAsia" w:ascii="黑体" w:hAnsi="黑体" w:eastAsia="黑体" w:cs="黑体"/>
          <w:szCs w:val="28"/>
          <w:lang w:val="en-US" w:eastAsia="zh-CN"/>
        </w:rPr>
        <w:t>s</w:t>
      </w:r>
      <w:r>
        <w:rPr>
          <w:rFonts w:hint="eastAsia" w:ascii="黑体" w:hAnsi="黑体" w:eastAsia="黑体" w:cs="黑体"/>
          <w:szCs w:val="28"/>
        </w:rPr>
        <w:t xml:space="preserve">ea by </w:t>
      </w:r>
      <w:r>
        <w:rPr>
          <w:rFonts w:hint="eastAsia" w:ascii="黑体" w:hAnsi="黑体" w:eastAsia="黑体" w:cs="黑体"/>
          <w:szCs w:val="28"/>
          <w:lang w:val="en-US" w:eastAsia="zh-CN"/>
        </w:rPr>
        <w:t>r</w:t>
      </w:r>
      <w:r>
        <w:rPr>
          <w:rFonts w:hint="eastAsia" w:ascii="黑体" w:hAnsi="黑体" w:eastAsia="黑体" w:cs="黑体"/>
          <w:szCs w:val="28"/>
        </w:rPr>
        <w:t xml:space="preserve">emote </w:t>
      </w:r>
      <w:r>
        <w:rPr>
          <w:rFonts w:hint="eastAsia" w:ascii="黑体" w:hAnsi="黑体" w:eastAsia="黑体" w:cs="黑体"/>
          <w:szCs w:val="28"/>
          <w:lang w:val="en-US" w:eastAsia="zh-CN"/>
        </w:rPr>
        <w:t>s</w:t>
      </w:r>
      <w:r>
        <w:rPr>
          <w:rFonts w:hint="eastAsia" w:ascii="黑体" w:hAnsi="黑体" w:eastAsia="黑体" w:cs="黑体"/>
          <w:szCs w:val="28"/>
        </w:rPr>
        <w:t>ensing</w:t>
      </w:r>
      <w:r>
        <w:rPr>
          <w:rFonts w:hint="eastAsia" w:ascii="黑体" w:hAnsi="黑体" w:eastAsia="黑体" w:cs="黑体"/>
          <w:szCs w:val="28"/>
        </w:rPr>
        <w:fldChar w:fldCharType="end"/>
      </w:r>
      <w:bookmarkEnd w:id="7"/>
    </w:p>
    <w:p w14:paraId="65126F83">
      <w:pPr>
        <w:framePr w:w="9434" w:h="6973" w:hRule="exact" w:wrap="around" w:vAnchor="page" w:hAnchor="page" w:x="1231" w:y="6328" w:anchorLock="1"/>
        <w:spacing w:line="760" w:lineRule="exact"/>
        <w:ind w:left="-1418"/>
      </w:pPr>
    </w:p>
    <w:p w14:paraId="0F4CD10E">
      <w:pPr>
        <w:pStyle w:val="127"/>
        <w:framePr w:w="9434" w:h="6973" w:hRule="exact" w:wrap="around" w:vAnchor="page" w:hAnchor="page" w:x="1231" w:y="6328" w:anchorLock="1"/>
        <w:textAlignment w:val="bottom"/>
        <w:rPr>
          <w:rFonts w:eastAsia="黑体"/>
          <w:szCs w:val="28"/>
        </w:rPr>
      </w:pPr>
    </w:p>
    <w:p w14:paraId="10FCBF1C">
      <w:pPr>
        <w:pStyle w:val="127"/>
        <w:framePr w:w="9434" w:h="6973" w:hRule="exact" w:wrap="around" w:vAnchor="page" w:hAnchor="page" w:x="1231" w:y="632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14:paraId="4B3C516A">
      <w:pPr>
        <w:pStyle w:val="127"/>
        <w:framePr w:w="9434" w:h="6973" w:hRule="exact" w:wrap="around" w:vAnchor="page" w:hAnchor="page" w:x="1231" w:y="632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14:paraId="640C2AD8">
      <w:pPr>
        <w:pStyle w:val="127"/>
        <w:framePr w:w="9434" w:h="6973" w:hRule="exact" w:wrap="around" w:vAnchor="page" w:hAnchor="page" w:x="1231" w:y="632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41D48A6B">
      <w:pPr>
        <w:pStyle w:val="195"/>
        <w:framePr w:w="3849" w:wrap="around" w:x="1486" w:y="14174"/>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11CEFE92">
      <w:pPr>
        <w:pStyle w:val="196"/>
        <w:framePr w:w="3413" w:wrap="around" w:x="7088" w:y="14174"/>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4D08D665">
      <w:pPr>
        <w:pStyle w:val="153"/>
        <w:framePr w:w="7432" w:h="584" w:hRule="exact" w:hSpace="181" w:vSpace="181" w:wrap="around" w:vAnchor="page" w:hAnchor="page" w:x="2416" w:y="14985"/>
        <w:rPr>
          <w:rFonts w:hint="eastAsia"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浙江省产品与工程标准化协会</w:t>
      </w:r>
      <w:r>
        <w:rPr>
          <w:rFonts w:hAnsi="黑体"/>
          <w:w w:val="100"/>
          <w:sz w:val="28"/>
        </w:rPr>
        <w:fldChar w:fldCharType="end"/>
      </w:r>
      <w:bookmarkEnd w:id="17"/>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7FFEECFB">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417" w:bottom="1134" w:left="1417"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9250680</wp:posOffset>
                </wp:positionV>
                <wp:extent cx="5806440" cy="254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5806440" cy="254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70.85pt;margin-top:728.4pt;height:0.2pt;width:457.2pt;mso-position-horizontal-relative:page;mso-position-vertical-relative:page;z-index:251660288;mso-width-relative:page;mso-height-relative:page;" filled="f" stroked="t" coordsize="21600,21600" o:gfxdata="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QTR32AAAAA4BAAAPAAAAAAAAAAEAIAAAACIAAABkcnMvZG93bnJldi54bWxQSwECFAAUAAAA&#10;CACHTuJAMyNyFe4BAAC3AwAADgAAAAAAAAABACAAAAAnAQAAZHJzL2Uyb0RvYy54bWxQSwUGAAAA&#10;AAYABgBZAQAAhwUAAAAA&#10;">
                <v:fill on="f" focussize="0,0"/>
                <v:stroke color="#000000" joinstyle="round"/>
                <v:imagedata o:title=""/>
                <o:lock v:ext="edit" aspectratio="f"/>
                <w10:anchorlock/>
              </v:line>
            </w:pict>
          </mc:Fallback>
        </mc:AlternateContent>
      </w:r>
    </w:p>
    <w:p w14:paraId="4676D287">
      <w:pPr>
        <w:pStyle w:val="93"/>
        <w:spacing w:after="360"/>
      </w:pPr>
      <w:bookmarkStart w:id="18" w:name="BookMark1"/>
      <w:bookmarkStart w:id="19" w:name="_Toc173749412"/>
      <w:bookmarkStart w:id="20" w:name="_Toc173844646"/>
      <w:r>
        <w:rPr>
          <w:rFonts w:hint="eastAsia"/>
          <w:spacing w:val="320"/>
        </w:rPr>
        <w:t>目</w:t>
      </w:r>
      <w:r>
        <w:rPr>
          <w:rFonts w:hint="eastAsia"/>
        </w:rPr>
        <w:t>次</w:t>
      </w:r>
    </w:p>
    <w:p w14:paraId="57776506">
      <w:pPr>
        <w:pStyle w:val="20"/>
        <w:rPr>
          <w:rFonts w:hint="eastAsia"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"_Toc173998489" </w:instrText>
      </w:r>
      <w:r>
        <w:fldChar w:fldCharType="separate"/>
      </w:r>
      <w:r>
        <w:rPr>
          <w:rStyle w:val="33"/>
          <w:rFonts w:hint="eastAsia"/>
        </w:rPr>
        <w:t>前言</w:t>
      </w:r>
      <w:r>
        <w:rPr>
          <w:rFonts w:hint="eastAsia"/>
        </w:rPr>
        <w:tab/>
      </w:r>
      <w:r>
        <w:rPr>
          <w:rFonts w:hint="eastAsia"/>
        </w:rPr>
        <w:fldChar w:fldCharType="begin"/>
      </w:r>
      <w:r>
        <w:rPr>
          <w:rFonts w:hint="eastAsia"/>
        </w:rPr>
        <w:instrText xml:space="preserve"> </w:instrText>
      </w:r>
      <w:r>
        <w:instrText xml:space="preserve">PAGEREF _Toc173998489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1A6B8B2C">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"_Toc173998490" </w:instrText>
      </w:r>
      <w:r>
        <w:fldChar w:fldCharType="separate"/>
      </w:r>
      <w:r>
        <w:rPr>
          <w:rStyle w:val="33"/>
          <w:rFonts w:hint="eastAsia"/>
        </w:rPr>
        <w:t>1</w:t>
      </w:r>
      <w:r>
        <w:rPr>
          <w:rStyle w:val="33"/>
        </w:rPr>
        <w:t xml:space="preserve"> </w:t>
      </w:r>
      <w:r>
        <w:rPr>
          <w:rStyle w:val="33"/>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_Toc173998490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AC6D15B">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"_Toc173998491" </w:instrText>
      </w:r>
      <w:r>
        <w:fldChar w:fldCharType="separate"/>
      </w:r>
      <w:r>
        <w:rPr>
          <w:rStyle w:val="33"/>
          <w:rFonts w:hint="eastAsia"/>
        </w:rPr>
        <w:t>2</w:t>
      </w:r>
      <w:r>
        <w:rPr>
          <w:rStyle w:val="33"/>
        </w:rPr>
        <w:t xml:space="preserve"> </w:t>
      </w:r>
      <w:r>
        <w:rPr>
          <w:rStyle w:val="33"/>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_Toc173998491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85A56A5">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"_Toc173998492" </w:instrText>
      </w:r>
      <w:r>
        <w:fldChar w:fldCharType="separate"/>
      </w:r>
      <w:r>
        <w:rPr>
          <w:rStyle w:val="33"/>
          <w:rFonts w:hint="eastAsia"/>
        </w:rPr>
        <w:t>3</w:t>
      </w:r>
      <w:r>
        <w:rPr>
          <w:rStyle w:val="33"/>
        </w:rPr>
        <w:t xml:space="preserve"> </w:t>
      </w:r>
      <w:r>
        <w:rPr>
          <w:rStyle w:val="33"/>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_Toc173998492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CBAAF77">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"_Toc173998493" </w:instrText>
      </w:r>
      <w:r>
        <w:fldChar w:fldCharType="separate"/>
      </w:r>
      <w:r>
        <w:rPr>
          <w:rStyle w:val="33"/>
          <w:rFonts w:hint="eastAsia"/>
        </w:rPr>
        <w:t>4</w:t>
      </w:r>
      <w:r>
        <w:rPr>
          <w:rStyle w:val="33"/>
        </w:rPr>
        <w:t xml:space="preserve"> </w:t>
      </w:r>
      <w:r>
        <w:rPr>
          <w:rStyle w:val="33"/>
          <w:rFonts w:hint="eastAsia"/>
        </w:rPr>
        <w:t xml:space="preserve"> 监测流程</w:t>
      </w:r>
      <w:r>
        <w:rPr>
          <w:rFonts w:hint="eastAsia"/>
        </w:rPr>
        <w:tab/>
      </w:r>
      <w:r>
        <w:rPr>
          <w:rFonts w:hint="eastAsia"/>
        </w:rPr>
        <w:fldChar w:fldCharType="begin"/>
      </w:r>
      <w:r>
        <w:rPr>
          <w:rFonts w:hint="eastAsia"/>
        </w:rPr>
        <w:instrText xml:space="preserve"> </w:instrText>
      </w:r>
      <w:r>
        <w:instrText xml:space="preserve">PAGEREF _Toc173998493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0EA3290">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"_Toc173998494" </w:instrText>
      </w:r>
      <w:r>
        <w:fldChar w:fldCharType="separate"/>
      </w:r>
      <w:r>
        <w:rPr>
          <w:rStyle w:val="33"/>
          <w:rFonts w:hint="eastAsia"/>
        </w:rPr>
        <w:t>5</w:t>
      </w:r>
      <w:r>
        <w:rPr>
          <w:rStyle w:val="33"/>
        </w:rPr>
        <w:t xml:space="preserve"> </w:t>
      </w:r>
      <w:r>
        <w:rPr>
          <w:rStyle w:val="33"/>
          <w:rFonts w:hint="eastAsia"/>
        </w:rPr>
        <w:t xml:space="preserve"> 数据要求</w:t>
      </w:r>
      <w:r>
        <w:rPr>
          <w:rFonts w:hint="eastAsia"/>
        </w:rPr>
        <w:tab/>
      </w:r>
      <w:r>
        <w:rPr>
          <w:rFonts w:hint="eastAsia"/>
        </w:rPr>
        <w:fldChar w:fldCharType="begin"/>
      </w:r>
      <w:r>
        <w:rPr>
          <w:rFonts w:hint="eastAsia"/>
        </w:rPr>
        <w:instrText xml:space="preserve"> </w:instrText>
      </w:r>
      <w:r>
        <w:instrText xml:space="preserve">PAGEREF _Toc173998494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3A278FC">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"_Toc173998495" </w:instrText>
      </w:r>
      <w:r>
        <w:fldChar w:fldCharType="separate"/>
      </w:r>
      <w:r>
        <w:rPr>
          <w:rStyle w:val="33"/>
          <w:rFonts w:hint="eastAsia"/>
          <w14:scene3d>
            <w14:lightRig w14:rig="threePt" w14:dir="t">
              <w14:rot w14:lat="0" w14:lon="0" w14:rev="0"/>
            </w14:lightRig>
          </w14:scene3d>
        </w:rPr>
        <w:t>5.1</w:t>
      </w:r>
      <w:r>
        <w:rPr>
          <w:rStyle w:val="33"/>
          <w14:scene3d>
            <w14:lightRig w14:rig="threePt" w14:dir="t">
              <w14:rot w14:lat="0" w14:lon="0" w14:rev="0"/>
            </w14:lightRig>
          </w14:scene3d>
        </w:rPr>
        <w:t xml:space="preserve"> </w:t>
      </w:r>
      <w:r>
        <w:rPr>
          <w:rStyle w:val="33"/>
          <w:rFonts w:hint="eastAsia"/>
        </w:rPr>
        <w:t xml:space="preserve"> 时间分辨率要求</w:t>
      </w:r>
      <w:r>
        <w:rPr>
          <w:rFonts w:hint="eastAsia"/>
        </w:rPr>
        <w:tab/>
      </w:r>
      <w:r>
        <w:rPr>
          <w:rFonts w:hint="eastAsia"/>
        </w:rPr>
        <w:fldChar w:fldCharType="begin"/>
      </w:r>
      <w:r>
        <w:rPr>
          <w:rFonts w:hint="eastAsia"/>
        </w:rPr>
        <w:instrText xml:space="preserve"> </w:instrText>
      </w:r>
      <w:r>
        <w:instrText xml:space="preserve">PAGEREF _Toc173998495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B0817A5">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"_Toc173998496" </w:instrText>
      </w:r>
      <w:r>
        <w:fldChar w:fldCharType="separate"/>
      </w:r>
      <w:r>
        <w:rPr>
          <w:rStyle w:val="33"/>
          <w:rFonts w:hint="eastAsia"/>
          <w14:scene3d>
            <w14:lightRig w14:rig="threePt" w14:dir="t">
              <w14:rot w14:lat="0" w14:lon="0" w14:rev="0"/>
            </w14:lightRig>
          </w14:scene3d>
        </w:rPr>
        <w:t>5.2</w:t>
      </w:r>
      <w:r>
        <w:rPr>
          <w:rStyle w:val="33"/>
          <w14:scene3d>
            <w14:lightRig w14:rig="threePt" w14:dir="t">
              <w14:rot w14:lat="0" w14:lon="0" w14:rev="0"/>
            </w14:lightRig>
          </w14:scene3d>
        </w:rPr>
        <w:t xml:space="preserve"> </w:t>
      </w:r>
      <w:r>
        <w:rPr>
          <w:rStyle w:val="33"/>
          <w:rFonts w:hint="eastAsia"/>
        </w:rPr>
        <w:t xml:space="preserve"> 空间分辨率要求</w:t>
      </w:r>
      <w:r>
        <w:rPr>
          <w:rFonts w:hint="eastAsia"/>
        </w:rPr>
        <w:tab/>
      </w:r>
      <w:r>
        <w:rPr>
          <w:rFonts w:hint="eastAsia"/>
        </w:rPr>
        <w:fldChar w:fldCharType="begin"/>
      </w:r>
      <w:r>
        <w:rPr>
          <w:rFonts w:hint="eastAsia"/>
        </w:rPr>
        <w:instrText xml:space="preserve"> </w:instrText>
      </w:r>
      <w:r>
        <w:instrText xml:space="preserve">PAGEREF _Toc173998496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07FBBFA">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"_Toc173998497" </w:instrText>
      </w:r>
      <w:r>
        <w:fldChar w:fldCharType="separate"/>
      </w:r>
      <w:r>
        <w:rPr>
          <w:rStyle w:val="33"/>
          <w:rFonts w:hint="eastAsia"/>
          <w14:scene3d>
            <w14:lightRig w14:rig="threePt" w14:dir="t">
              <w14:rot w14:lat="0" w14:lon="0" w14:rev="0"/>
            </w14:lightRig>
          </w14:scene3d>
        </w:rPr>
        <w:t>5.3</w:t>
      </w:r>
      <w:r>
        <w:rPr>
          <w:rStyle w:val="33"/>
          <w14:scene3d>
            <w14:lightRig w14:rig="threePt" w14:dir="t">
              <w14:rot w14:lat="0" w14:lon="0" w14:rev="0"/>
            </w14:lightRig>
          </w14:scene3d>
        </w:rPr>
        <w:t xml:space="preserve"> </w:t>
      </w:r>
      <w:r>
        <w:rPr>
          <w:rStyle w:val="33"/>
          <w:rFonts w:hint="eastAsia"/>
        </w:rPr>
        <w:t xml:space="preserve"> 波段要求</w:t>
      </w:r>
      <w:r>
        <w:rPr>
          <w:rFonts w:hint="eastAsia"/>
        </w:rPr>
        <w:tab/>
      </w:r>
      <w:r>
        <w:rPr>
          <w:rFonts w:hint="eastAsia"/>
        </w:rPr>
        <w:fldChar w:fldCharType="begin"/>
      </w:r>
      <w:r>
        <w:rPr>
          <w:rFonts w:hint="eastAsia"/>
        </w:rPr>
        <w:instrText xml:space="preserve"> </w:instrText>
      </w:r>
      <w:r>
        <w:instrText xml:space="preserve">PAGEREF _Toc173998497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F5B5803">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"_Toc173998498" </w:instrText>
      </w:r>
      <w:r>
        <w:fldChar w:fldCharType="separate"/>
      </w:r>
      <w:r>
        <w:rPr>
          <w:rStyle w:val="33"/>
          <w:rFonts w:hint="eastAsia"/>
          <w14:scene3d>
            <w14:lightRig w14:rig="threePt" w14:dir="t">
              <w14:rot w14:lat="0" w14:lon="0" w14:rev="0"/>
            </w14:lightRig>
          </w14:scene3d>
        </w:rPr>
        <w:t>5.4</w:t>
      </w:r>
      <w:r>
        <w:rPr>
          <w:rStyle w:val="33"/>
          <w14:scene3d>
            <w14:lightRig w14:rig="threePt" w14:dir="t">
              <w14:rot w14:lat="0" w14:lon="0" w14:rev="0"/>
            </w14:lightRig>
          </w14:scene3d>
        </w:rPr>
        <w:t xml:space="preserve"> </w:t>
      </w:r>
      <w:r>
        <w:rPr>
          <w:rStyle w:val="33"/>
          <w:rFonts w:hint="eastAsia"/>
        </w:rPr>
        <w:t xml:space="preserve"> 影像质量要求</w:t>
      </w:r>
      <w:r>
        <w:rPr>
          <w:rFonts w:hint="eastAsia"/>
        </w:rPr>
        <w:tab/>
      </w:r>
      <w:r>
        <w:rPr>
          <w:rFonts w:hint="eastAsia"/>
        </w:rPr>
        <w:fldChar w:fldCharType="begin"/>
      </w:r>
      <w:r>
        <w:rPr>
          <w:rFonts w:hint="eastAsia"/>
        </w:rPr>
        <w:instrText xml:space="preserve"> </w:instrText>
      </w:r>
      <w:r>
        <w:instrText xml:space="preserve">PAGEREF _Toc173998498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E4C3E08">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"_Toc173998499" </w:instrText>
      </w:r>
      <w:r>
        <w:fldChar w:fldCharType="separate"/>
      </w:r>
      <w:r>
        <w:rPr>
          <w:rStyle w:val="33"/>
          <w:rFonts w:hint="eastAsia"/>
        </w:rPr>
        <w:t>6</w:t>
      </w:r>
      <w:r>
        <w:rPr>
          <w:rStyle w:val="33"/>
        </w:rPr>
        <w:t xml:space="preserve"> </w:t>
      </w:r>
      <w:r>
        <w:rPr>
          <w:rStyle w:val="33"/>
          <w:rFonts w:hint="eastAsia"/>
        </w:rPr>
        <w:t xml:space="preserve"> 监视监测内容</w:t>
      </w:r>
      <w:r>
        <w:rPr>
          <w:rFonts w:hint="eastAsia"/>
        </w:rPr>
        <w:tab/>
      </w:r>
      <w:r>
        <w:rPr>
          <w:rFonts w:hint="eastAsia"/>
        </w:rPr>
        <w:fldChar w:fldCharType="begin"/>
      </w:r>
      <w:r>
        <w:rPr>
          <w:rFonts w:hint="eastAsia"/>
        </w:rPr>
        <w:instrText xml:space="preserve"> </w:instrText>
      </w:r>
      <w:r>
        <w:instrText xml:space="preserve">PAGEREF _Toc173998499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DF4BC08">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"_Toc173998500" </w:instrText>
      </w:r>
      <w:r>
        <w:fldChar w:fldCharType="separate"/>
      </w:r>
      <w:r>
        <w:rPr>
          <w:rStyle w:val="33"/>
          <w:rFonts w:hint="eastAsia"/>
          <w14:scene3d>
            <w14:lightRig w14:rig="threePt" w14:dir="t">
              <w14:rot w14:lat="0" w14:lon="0" w14:rev="0"/>
            </w14:lightRig>
          </w14:scene3d>
        </w:rPr>
        <w:t>6.1</w:t>
      </w:r>
      <w:r>
        <w:rPr>
          <w:rStyle w:val="33"/>
          <w14:scene3d>
            <w14:lightRig w14:rig="threePt" w14:dir="t">
              <w14:rot w14:lat="0" w14:lon="0" w14:rev="0"/>
            </w14:lightRig>
          </w14:scene3d>
        </w:rPr>
        <w:t xml:space="preserve"> </w:t>
      </w:r>
      <w:r>
        <w:rPr>
          <w:rStyle w:val="33"/>
          <w:rFonts w:hint="eastAsia"/>
        </w:rPr>
        <w:t xml:space="preserve"> 入海排口位置</w:t>
      </w:r>
      <w:r>
        <w:rPr>
          <w:rFonts w:hint="eastAsia"/>
        </w:rPr>
        <w:tab/>
      </w:r>
      <w:r>
        <w:rPr>
          <w:rFonts w:hint="eastAsia"/>
        </w:rPr>
        <w:fldChar w:fldCharType="begin"/>
      </w:r>
      <w:r>
        <w:rPr>
          <w:rFonts w:hint="eastAsia"/>
        </w:rPr>
        <w:instrText xml:space="preserve"> </w:instrText>
      </w:r>
      <w:r>
        <w:instrText xml:space="preserve">PAGEREF _Toc173998500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0DE53F3">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"_Toc173998501" </w:instrText>
      </w:r>
      <w:r>
        <w:fldChar w:fldCharType="separate"/>
      </w:r>
      <w:r>
        <w:rPr>
          <w:rStyle w:val="33"/>
          <w:rFonts w:hint="eastAsia"/>
          <w14:scene3d>
            <w14:lightRig w14:rig="threePt" w14:dir="t">
              <w14:rot w14:lat="0" w14:lon="0" w14:rev="0"/>
            </w14:lightRig>
          </w14:scene3d>
        </w:rPr>
        <w:t>6.2</w:t>
      </w:r>
      <w:r>
        <w:rPr>
          <w:rStyle w:val="33"/>
          <w14:scene3d>
            <w14:lightRig w14:rig="threePt" w14:dir="t">
              <w14:rot w14:lat="0" w14:lon="0" w14:rev="0"/>
            </w14:lightRig>
          </w14:scene3d>
        </w:rPr>
        <w:t xml:space="preserve"> </w:t>
      </w:r>
      <w:r>
        <w:rPr>
          <w:rStyle w:val="33"/>
          <w:rFonts w:hint="eastAsia"/>
        </w:rPr>
        <w:t xml:space="preserve"> 入海排口排放扩散范围及面积</w:t>
      </w:r>
      <w:r>
        <w:rPr>
          <w:rFonts w:hint="eastAsia"/>
        </w:rPr>
        <w:tab/>
      </w:r>
      <w:r>
        <w:rPr>
          <w:rFonts w:hint="eastAsia"/>
        </w:rPr>
        <w:fldChar w:fldCharType="begin"/>
      </w:r>
      <w:r>
        <w:rPr>
          <w:rFonts w:hint="eastAsia"/>
        </w:rPr>
        <w:instrText xml:space="preserve"> </w:instrText>
      </w:r>
      <w:r>
        <w:instrText xml:space="preserve">PAGEREF _Toc173998501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C477156">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"_Toc173998502" </w:instrText>
      </w:r>
      <w:r>
        <w:fldChar w:fldCharType="separate"/>
      </w:r>
      <w:r>
        <w:rPr>
          <w:rStyle w:val="33"/>
          <w:rFonts w:hint="eastAsia"/>
          <w14:scene3d>
            <w14:lightRig w14:rig="threePt" w14:dir="t">
              <w14:rot w14:lat="0" w14:lon="0" w14:rev="0"/>
            </w14:lightRig>
          </w14:scene3d>
        </w:rPr>
        <w:t>6.3</w:t>
      </w:r>
      <w:r>
        <w:rPr>
          <w:rStyle w:val="33"/>
          <w14:scene3d>
            <w14:lightRig w14:rig="threePt" w14:dir="t">
              <w14:rot w14:lat="0" w14:lon="0" w14:rev="0"/>
            </w14:lightRig>
          </w14:scene3d>
        </w:rPr>
        <w:t xml:space="preserve"> </w:t>
      </w:r>
      <w:r>
        <w:rPr>
          <w:rStyle w:val="33"/>
          <w:rFonts w:hint="eastAsia"/>
        </w:rPr>
        <w:t xml:space="preserve"> 水体光学类型分类</w:t>
      </w:r>
      <w:r>
        <w:rPr>
          <w:rFonts w:hint="eastAsia"/>
        </w:rPr>
        <w:tab/>
      </w:r>
      <w:r>
        <w:rPr>
          <w:rFonts w:hint="eastAsia"/>
        </w:rPr>
        <w:fldChar w:fldCharType="begin"/>
      </w:r>
      <w:r>
        <w:rPr>
          <w:rFonts w:hint="eastAsia"/>
        </w:rPr>
        <w:instrText xml:space="preserve"> </w:instrText>
      </w:r>
      <w:r>
        <w:instrText xml:space="preserve">PAGEREF _Toc173998502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BD3C4D6">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"_Toc173998503" </w:instrText>
      </w:r>
      <w:r>
        <w:fldChar w:fldCharType="separate"/>
      </w:r>
      <w:r>
        <w:rPr>
          <w:rStyle w:val="33"/>
          <w:rFonts w:hint="eastAsia"/>
          <w14:scene3d>
            <w14:lightRig w14:rig="threePt" w14:dir="t">
              <w14:rot w14:lat="0" w14:lon="0" w14:rev="0"/>
            </w14:lightRig>
          </w14:scene3d>
        </w:rPr>
        <w:t>6.4</w:t>
      </w:r>
      <w:r>
        <w:rPr>
          <w:rStyle w:val="33"/>
          <w14:scene3d>
            <w14:lightRig w14:rig="threePt" w14:dir="t">
              <w14:rot w14:lat="0" w14:lon="0" w14:rev="0"/>
            </w14:lightRig>
          </w14:scene3d>
        </w:rPr>
        <w:t xml:space="preserve"> </w:t>
      </w:r>
      <w:r>
        <w:rPr>
          <w:rStyle w:val="33"/>
          <w:rFonts w:hint="eastAsia"/>
        </w:rPr>
        <w:t xml:space="preserve"> 入海排口水色异常监测</w:t>
      </w:r>
      <w:r>
        <w:rPr>
          <w:rFonts w:hint="eastAsia"/>
        </w:rPr>
        <w:tab/>
      </w:r>
      <w:r>
        <w:rPr>
          <w:rFonts w:hint="eastAsia"/>
        </w:rPr>
        <w:fldChar w:fldCharType="begin"/>
      </w:r>
      <w:r>
        <w:rPr>
          <w:rFonts w:hint="eastAsia"/>
        </w:rPr>
        <w:instrText xml:space="preserve"> </w:instrText>
      </w:r>
      <w:r>
        <w:instrText xml:space="preserve">PAGEREF _Toc173998503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633225B">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"_Toc173998504" </w:instrText>
      </w:r>
      <w:r>
        <w:fldChar w:fldCharType="separate"/>
      </w:r>
      <w:r>
        <w:rPr>
          <w:rStyle w:val="33"/>
          <w:rFonts w:hint="eastAsia"/>
          <w14:scene3d>
            <w14:lightRig w14:rig="threePt" w14:dir="t">
              <w14:rot w14:lat="0" w14:lon="0" w14:rev="0"/>
            </w14:lightRig>
          </w14:scene3d>
        </w:rPr>
        <w:t>6.5</w:t>
      </w:r>
      <w:r>
        <w:rPr>
          <w:rStyle w:val="33"/>
          <w14:scene3d>
            <w14:lightRig w14:rig="threePt" w14:dir="t">
              <w14:rot w14:lat="0" w14:lon="0" w14:rev="0"/>
            </w14:lightRig>
          </w14:scene3d>
        </w:rPr>
        <w:t xml:space="preserve"> </w:t>
      </w:r>
      <w:r>
        <w:rPr>
          <w:rStyle w:val="33"/>
          <w:rFonts w:hint="eastAsia"/>
        </w:rPr>
        <w:t xml:space="preserve"> 入海排口历史排污状况回溯</w:t>
      </w:r>
      <w:r>
        <w:rPr>
          <w:rFonts w:hint="eastAsia"/>
        </w:rPr>
        <w:tab/>
      </w:r>
      <w:r>
        <w:rPr>
          <w:rFonts w:hint="eastAsia"/>
        </w:rPr>
        <w:fldChar w:fldCharType="begin"/>
      </w:r>
      <w:r>
        <w:rPr>
          <w:rFonts w:hint="eastAsia"/>
        </w:rPr>
        <w:instrText xml:space="preserve"> </w:instrText>
      </w:r>
      <w:r>
        <w:instrText xml:space="preserve">PAGEREF _Toc173998504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2B9C404">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"_Toc173998505" </w:instrText>
      </w:r>
      <w:r>
        <w:fldChar w:fldCharType="separate"/>
      </w:r>
      <w:r>
        <w:rPr>
          <w:rStyle w:val="33"/>
          <w:rFonts w:hint="eastAsia"/>
          <w14:scene3d>
            <w14:lightRig w14:rig="threePt" w14:dir="t">
              <w14:rot w14:lat="0" w14:lon="0" w14:rev="0"/>
            </w14:lightRig>
          </w14:scene3d>
        </w:rPr>
        <w:t>6.6</w:t>
      </w:r>
      <w:r>
        <w:rPr>
          <w:rStyle w:val="33"/>
          <w14:scene3d>
            <w14:lightRig w14:rig="threePt" w14:dir="t">
              <w14:rot w14:lat="0" w14:lon="0" w14:rev="0"/>
            </w14:lightRig>
          </w14:scene3d>
        </w:rPr>
        <w:t xml:space="preserve"> </w:t>
      </w:r>
      <w:r>
        <w:rPr>
          <w:rStyle w:val="33"/>
          <w:rFonts w:hint="eastAsia"/>
        </w:rPr>
        <w:t xml:space="preserve"> 入海排口持续动态监视监测</w:t>
      </w:r>
      <w:r>
        <w:rPr>
          <w:rFonts w:hint="eastAsia"/>
        </w:rPr>
        <w:tab/>
      </w:r>
      <w:r>
        <w:rPr>
          <w:rFonts w:hint="eastAsia"/>
        </w:rPr>
        <w:fldChar w:fldCharType="begin"/>
      </w:r>
      <w:r>
        <w:rPr>
          <w:rFonts w:hint="eastAsia"/>
        </w:rPr>
        <w:instrText xml:space="preserve"> </w:instrText>
      </w:r>
      <w:r>
        <w:instrText xml:space="preserve">PAGEREF _Toc173998505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BA1A7D0">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"_Toc173998506" </w:instrText>
      </w:r>
      <w:r>
        <w:fldChar w:fldCharType="separate"/>
      </w:r>
      <w:r>
        <w:rPr>
          <w:rStyle w:val="33"/>
          <w:rFonts w:hint="eastAsia"/>
        </w:rPr>
        <w:t>7</w:t>
      </w:r>
      <w:r>
        <w:rPr>
          <w:rStyle w:val="33"/>
        </w:rPr>
        <w:t xml:space="preserve"> </w:t>
      </w:r>
      <w:r>
        <w:rPr>
          <w:rStyle w:val="33"/>
          <w:rFonts w:hint="eastAsia"/>
        </w:rPr>
        <w:t xml:space="preserve"> 技术方法</w:t>
      </w:r>
      <w:r>
        <w:rPr>
          <w:rFonts w:hint="eastAsia"/>
        </w:rPr>
        <w:tab/>
      </w:r>
      <w:r>
        <w:rPr>
          <w:rFonts w:hint="eastAsia"/>
        </w:rPr>
        <w:fldChar w:fldCharType="begin"/>
      </w:r>
      <w:r>
        <w:rPr>
          <w:rFonts w:hint="eastAsia"/>
        </w:rPr>
        <w:instrText xml:space="preserve"> </w:instrText>
      </w:r>
      <w:r>
        <w:instrText xml:space="preserve">PAGEREF _Toc173998506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3AFD904">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"_Toc173998507" </w:instrText>
      </w:r>
      <w:r>
        <w:fldChar w:fldCharType="separate"/>
      </w:r>
      <w:r>
        <w:rPr>
          <w:rStyle w:val="33"/>
          <w:rFonts w:hint="eastAsia"/>
          <w14:scene3d>
            <w14:lightRig w14:rig="threePt" w14:dir="t">
              <w14:rot w14:lat="0" w14:lon="0" w14:rev="0"/>
            </w14:lightRig>
          </w14:scene3d>
        </w:rPr>
        <w:t>7.1</w:t>
      </w:r>
      <w:r>
        <w:rPr>
          <w:rStyle w:val="33"/>
          <w14:scene3d>
            <w14:lightRig w14:rig="threePt" w14:dir="t">
              <w14:rot w14:lat="0" w14:lon="0" w14:rev="0"/>
            </w14:lightRig>
          </w14:scene3d>
        </w:rPr>
        <w:t xml:space="preserve"> </w:t>
      </w:r>
      <w:r>
        <w:rPr>
          <w:rStyle w:val="33"/>
          <w:rFonts w:hint="eastAsia"/>
        </w:rPr>
        <w:t xml:space="preserve"> 卫星遥感影像预处理</w:t>
      </w:r>
      <w:r>
        <w:rPr>
          <w:rFonts w:hint="eastAsia"/>
        </w:rPr>
        <w:tab/>
      </w:r>
      <w:r>
        <w:rPr>
          <w:rFonts w:hint="eastAsia"/>
        </w:rPr>
        <w:fldChar w:fldCharType="begin"/>
      </w:r>
      <w:r>
        <w:rPr>
          <w:rFonts w:hint="eastAsia"/>
        </w:rPr>
        <w:instrText xml:space="preserve"> </w:instrText>
      </w:r>
      <w:r>
        <w:instrText xml:space="preserve">PAGEREF _Toc173998507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C252B11">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"_Toc173998508" </w:instrText>
      </w:r>
      <w:r>
        <w:fldChar w:fldCharType="separate"/>
      </w:r>
      <w:r>
        <w:rPr>
          <w:rStyle w:val="33"/>
          <w:rFonts w:hint="eastAsia"/>
          <w14:scene3d>
            <w14:lightRig w14:rig="threePt" w14:dir="t">
              <w14:rot w14:lat="0" w14:lon="0" w14:rev="0"/>
            </w14:lightRig>
          </w14:scene3d>
        </w:rPr>
        <w:t>7.2</w:t>
      </w:r>
      <w:r>
        <w:rPr>
          <w:rStyle w:val="33"/>
          <w14:scene3d>
            <w14:lightRig w14:rig="threePt" w14:dir="t">
              <w14:rot w14:lat="0" w14:lon="0" w14:rev="0"/>
            </w14:lightRig>
          </w14:scene3d>
        </w:rPr>
        <w:t xml:space="preserve"> </w:t>
      </w:r>
      <w:r>
        <w:rPr>
          <w:rStyle w:val="33"/>
          <w:rFonts w:hint="eastAsia"/>
        </w:rPr>
        <w:t xml:space="preserve"> 水体光学类型遥感分类</w:t>
      </w:r>
      <w:r>
        <w:rPr>
          <w:rFonts w:hint="eastAsia"/>
        </w:rPr>
        <w:tab/>
      </w:r>
      <w:r>
        <w:rPr>
          <w:rFonts w:hint="eastAsia"/>
        </w:rPr>
        <w:fldChar w:fldCharType="begin"/>
      </w:r>
      <w:r>
        <w:rPr>
          <w:rFonts w:hint="eastAsia"/>
        </w:rPr>
        <w:instrText xml:space="preserve"> </w:instrText>
      </w:r>
      <w:r>
        <w:instrText xml:space="preserve">PAGEREF _Toc173998508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8F2295B">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"_Toc173998509" </w:instrText>
      </w:r>
      <w:r>
        <w:fldChar w:fldCharType="separate"/>
      </w:r>
      <w:r>
        <w:rPr>
          <w:rStyle w:val="33"/>
          <w:rFonts w:hint="eastAsia"/>
          <w14:scene3d>
            <w14:lightRig w14:rig="threePt" w14:dir="t">
              <w14:rot w14:lat="0" w14:lon="0" w14:rev="0"/>
            </w14:lightRig>
          </w14:scene3d>
        </w:rPr>
        <w:t>7.3</w:t>
      </w:r>
      <w:r>
        <w:rPr>
          <w:rStyle w:val="33"/>
          <w14:scene3d>
            <w14:lightRig w14:rig="threePt" w14:dir="t">
              <w14:rot w14:lat="0" w14:lon="0" w14:rev="0"/>
            </w14:lightRig>
          </w14:scene3d>
        </w:rPr>
        <w:t xml:space="preserve"> </w:t>
      </w:r>
      <w:r>
        <w:rPr>
          <w:rStyle w:val="33"/>
          <w:rFonts w:hint="eastAsia"/>
        </w:rPr>
        <w:t xml:space="preserve"> 扩散范围提取</w:t>
      </w:r>
      <w:r>
        <w:rPr>
          <w:rFonts w:hint="eastAsia"/>
        </w:rPr>
        <w:tab/>
      </w:r>
      <w:r>
        <w:rPr>
          <w:rFonts w:hint="eastAsia"/>
        </w:rPr>
        <w:fldChar w:fldCharType="begin"/>
      </w:r>
      <w:r>
        <w:rPr>
          <w:rFonts w:hint="eastAsia"/>
        </w:rPr>
        <w:instrText xml:space="preserve"> </w:instrText>
      </w:r>
      <w:r>
        <w:instrText xml:space="preserve">PAGEREF _Toc173998509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D295D67">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"_Toc173998510" </w:instrText>
      </w:r>
      <w:r>
        <w:fldChar w:fldCharType="separate"/>
      </w:r>
      <w:r>
        <w:rPr>
          <w:rStyle w:val="33"/>
          <w:rFonts w:hint="eastAsia"/>
          <w14:scene3d>
            <w14:lightRig w14:rig="threePt" w14:dir="t">
              <w14:rot w14:lat="0" w14:lon="0" w14:rev="0"/>
            </w14:lightRig>
          </w14:scene3d>
        </w:rPr>
        <w:t>7.4</w:t>
      </w:r>
      <w:r>
        <w:rPr>
          <w:rStyle w:val="33"/>
          <w14:scene3d>
            <w14:lightRig w14:rig="threePt" w14:dir="t">
              <w14:rot w14:lat="0" w14:lon="0" w14:rev="0"/>
            </w14:lightRig>
          </w14:scene3d>
        </w:rPr>
        <w:t xml:space="preserve"> </w:t>
      </w:r>
      <w:r>
        <w:rPr>
          <w:rStyle w:val="33"/>
          <w:rFonts w:hint="eastAsia"/>
        </w:rPr>
        <w:t xml:space="preserve"> 水色异常识别</w:t>
      </w:r>
      <w:r>
        <w:rPr>
          <w:rFonts w:hint="eastAsia"/>
        </w:rPr>
        <w:tab/>
      </w:r>
      <w:r>
        <w:rPr>
          <w:rFonts w:hint="eastAsia"/>
        </w:rPr>
        <w:fldChar w:fldCharType="begin"/>
      </w:r>
      <w:r>
        <w:rPr>
          <w:rFonts w:hint="eastAsia"/>
        </w:rPr>
        <w:instrText xml:space="preserve"> </w:instrText>
      </w:r>
      <w:r>
        <w:instrText xml:space="preserve">PAGEREF _Toc173998510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6F10DFC">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"_Toc173998511" </w:instrText>
      </w:r>
      <w:r>
        <w:fldChar w:fldCharType="separate"/>
      </w:r>
      <w:r>
        <w:rPr>
          <w:rStyle w:val="33"/>
          <w:rFonts w:hint="eastAsia"/>
        </w:rPr>
        <w:t>8</w:t>
      </w:r>
      <w:r>
        <w:rPr>
          <w:rStyle w:val="33"/>
        </w:rPr>
        <w:t xml:space="preserve"> </w:t>
      </w:r>
      <w:r>
        <w:rPr>
          <w:rStyle w:val="33"/>
          <w:rFonts w:hint="eastAsia"/>
        </w:rPr>
        <w:t xml:space="preserve"> 质量控制</w:t>
      </w:r>
      <w:r>
        <w:rPr>
          <w:rFonts w:hint="eastAsia"/>
        </w:rPr>
        <w:tab/>
      </w:r>
      <w:r>
        <w:rPr>
          <w:rFonts w:hint="eastAsia"/>
        </w:rPr>
        <w:fldChar w:fldCharType="begin"/>
      </w:r>
      <w:r>
        <w:rPr>
          <w:rFonts w:hint="eastAsia"/>
        </w:rPr>
        <w:instrText xml:space="preserve"> </w:instrText>
      </w:r>
      <w:r>
        <w:instrText xml:space="preserve">PAGEREF _Toc173998511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8B26706">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"_Toc173998512" </w:instrText>
      </w:r>
      <w:r>
        <w:fldChar w:fldCharType="separate"/>
      </w:r>
      <w:r>
        <w:rPr>
          <w:rStyle w:val="33"/>
          <w:rFonts w:hint="eastAsia"/>
          <w14:scene3d>
            <w14:lightRig w14:rig="threePt" w14:dir="t">
              <w14:rot w14:lat="0" w14:lon="0" w14:rev="0"/>
            </w14:lightRig>
          </w14:scene3d>
        </w:rPr>
        <w:t>8.1</w:t>
      </w:r>
      <w:r>
        <w:rPr>
          <w:rStyle w:val="33"/>
          <w14:scene3d>
            <w14:lightRig w14:rig="threePt" w14:dir="t">
              <w14:rot w14:lat="0" w14:lon="0" w14:rev="0"/>
            </w14:lightRig>
          </w14:scene3d>
        </w:rPr>
        <w:t xml:space="preserve"> </w:t>
      </w:r>
      <w:r>
        <w:rPr>
          <w:rStyle w:val="33"/>
          <w:rFonts w:hint="eastAsia"/>
        </w:rPr>
        <w:t xml:space="preserve"> 数据模型精度要求</w:t>
      </w:r>
      <w:r>
        <w:rPr>
          <w:rFonts w:hint="eastAsia"/>
        </w:rPr>
        <w:tab/>
      </w:r>
      <w:r>
        <w:rPr>
          <w:rFonts w:hint="eastAsia"/>
        </w:rPr>
        <w:fldChar w:fldCharType="begin"/>
      </w:r>
      <w:r>
        <w:rPr>
          <w:rFonts w:hint="eastAsia"/>
        </w:rPr>
        <w:instrText xml:space="preserve"> </w:instrText>
      </w:r>
      <w:r>
        <w:instrText xml:space="preserve">PAGEREF _Toc173998512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F270901">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"_Toc173998513" </w:instrText>
      </w:r>
      <w:r>
        <w:fldChar w:fldCharType="separate"/>
      </w:r>
      <w:r>
        <w:rPr>
          <w:rStyle w:val="33"/>
          <w:rFonts w:hint="eastAsia"/>
          <w14:scene3d>
            <w14:lightRig w14:rig="threePt" w14:dir="t">
              <w14:rot w14:lat="0" w14:lon="0" w14:rev="0"/>
            </w14:lightRig>
          </w14:scene3d>
        </w:rPr>
        <w:t>8.2</w:t>
      </w:r>
      <w:r>
        <w:rPr>
          <w:rStyle w:val="33"/>
          <w14:scene3d>
            <w14:lightRig w14:rig="threePt" w14:dir="t">
              <w14:rot w14:lat="0" w14:lon="0" w14:rev="0"/>
            </w14:lightRig>
          </w14:scene3d>
        </w:rPr>
        <w:t xml:space="preserve"> </w:t>
      </w:r>
      <w:r>
        <w:rPr>
          <w:rStyle w:val="33"/>
          <w:rFonts w:hint="eastAsia"/>
        </w:rPr>
        <w:t xml:space="preserve"> 人机交互解译检查</w:t>
      </w:r>
      <w:r>
        <w:rPr>
          <w:rFonts w:hint="eastAsia"/>
        </w:rPr>
        <w:tab/>
      </w:r>
      <w:r>
        <w:rPr>
          <w:rFonts w:hint="eastAsia"/>
        </w:rPr>
        <w:fldChar w:fldCharType="begin"/>
      </w:r>
      <w:r>
        <w:rPr>
          <w:rFonts w:hint="eastAsia"/>
        </w:rPr>
        <w:instrText xml:space="preserve"> </w:instrText>
      </w:r>
      <w:r>
        <w:instrText xml:space="preserve">PAGEREF _Toc173998513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7912B33">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"_Toc173998514" </w:instrText>
      </w:r>
      <w:r>
        <w:fldChar w:fldCharType="separate"/>
      </w:r>
      <w:r>
        <w:rPr>
          <w:rStyle w:val="33"/>
          <w:rFonts w:hint="eastAsia"/>
          <w14:scene3d>
            <w14:lightRig w14:rig="threePt" w14:dir="t">
              <w14:rot w14:lat="0" w14:lon="0" w14:rev="0"/>
            </w14:lightRig>
          </w14:scene3d>
        </w:rPr>
        <w:t>8.3</w:t>
      </w:r>
      <w:r>
        <w:rPr>
          <w:rStyle w:val="33"/>
          <w14:scene3d>
            <w14:lightRig w14:rig="threePt" w14:dir="t">
              <w14:rot w14:lat="0" w14:lon="0" w14:rev="0"/>
            </w14:lightRig>
          </w14:scene3d>
        </w:rPr>
        <w:t xml:space="preserve"> </w:t>
      </w:r>
      <w:r>
        <w:rPr>
          <w:rStyle w:val="33"/>
          <w:rFonts w:hint="eastAsia"/>
        </w:rPr>
        <w:t xml:space="preserve"> 外业现场核查</w:t>
      </w:r>
      <w:r>
        <w:rPr>
          <w:rFonts w:hint="eastAsia"/>
        </w:rPr>
        <w:tab/>
      </w:r>
      <w:r>
        <w:rPr>
          <w:rFonts w:hint="eastAsia"/>
        </w:rPr>
        <w:fldChar w:fldCharType="begin"/>
      </w:r>
      <w:r>
        <w:rPr>
          <w:rFonts w:hint="eastAsia"/>
        </w:rPr>
        <w:instrText xml:space="preserve"> </w:instrText>
      </w:r>
      <w:r>
        <w:instrText xml:space="preserve">PAGEREF _Toc173998514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47333A70">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"_Toc173998515" </w:instrText>
      </w:r>
      <w:r>
        <w:fldChar w:fldCharType="separate"/>
      </w:r>
      <w:r>
        <w:rPr>
          <w:rStyle w:val="33"/>
          <w:rFonts w:hint="eastAsia"/>
        </w:rPr>
        <w:t>9</w:t>
      </w:r>
      <w:r>
        <w:rPr>
          <w:rStyle w:val="33"/>
        </w:rPr>
        <w:t xml:space="preserve"> </w:t>
      </w:r>
      <w:r>
        <w:rPr>
          <w:rStyle w:val="33"/>
          <w:rFonts w:hint="eastAsia"/>
        </w:rPr>
        <w:t xml:space="preserve"> 成果提交</w:t>
      </w:r>
      <w:r>
        <w:rPr>
          <w:rFonts w:hint="eastAsia"/>
        </w:rPr>
        <w:tab/>
      </w:r>
      <w:r>
        <w:rPr>
          <w:rFonts w:hint="eastAsia"/>
        </w:rPr>
        <w:fldChar w:fldCharType="begin"/>
      </w:r>
      <w:r>
        <w:rPr>
          <w:rFonts w:hint="eastAsia"/>
        </w:rPr>
        <w:instrText xml:space="preserve"> </w:instrText>
      </w:r>
      <w:r>
        <w:instrText xml:space="preserve">PAGEREF _Toc173998515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1355BEA5">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"_Toc173998516" </w:instrText>
      </w:r>
      <w:r>
        <w:fldChar w:fldCharType="separate"/>
      </w:r>
      <w:r>
        <w:rPr>
          <w:rStyle w:val="33"/>
          <w:rFonts w:hint="eastAsia"/>
          <w14:scene3d>
            <w14:lightRig w14:rig="threePt" w14:dir="t">
              <w14:rot w14:lat="0" w14:lon="0" w14:rev="0"/>
            </w14:lightRig>
          </w14:scene3d>
        </w:rPr>
        <w:t>9.1</w:t>
      </w:r>
      <w:r>
        <w:rPr>
          <w:rStyle w:val="33"/>
          <w14:scene3d>
            <w14:lightRig w14:rig="threePt" w14:dir="t">
              <w14:rot w14:lat="0" w14:lon="0" w14:rev="0"/>
            </w14:lightRig>
          </w14:scene3d>
        </w:rPr>
        <w:t xml:space="preserve"> </w:t>
      </w:r>
      <w:r>
        <w:rPr>
          <w:rStyle w:val="33"/>
          <w:rFonts w:hint="eastAsia"/>
        </w:rPr>
        <w:t xml:space="preserve"> 监测数据</w:t>
      </w:r>
      <w:r>
        <w:rPr>
          <w:rFonts w:hint="eastAsia"/>
        </w:rPr>
        <w:tab/>
      </w:r>
      <w:r>
        <w:rPr>
          <w:rFonts w:hint="eastAsia"/>
        </w:rPr>
        <w:fldChar w:fldCharType="begin"/>
      </w:r>
      <w:r>
        <w:rPr>
          <w:rFonts w:hint="eastAsia"/>
        </w:rPr>
        <w:instrText xml:space="preserve"> </w:instrText>
      </w:r>
      <w:r>
        <w:instrText xml:space="preserve">PAGEREF _Toc173998516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5B7F7F41">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"_Toc173998517" </w:instrText>
      </w:r>
      <w:r>
        <w:fldChar w:fldCharType="separate"/>
      </w:r>
      <w:r>
        <w:rPr>
          <w:rStyle w:val="33"/>
          <w:rFonts w:hint="eastAsia"/>
          <w14:scene3d>
            <w14:lightRig w14:rig="threePt" w14:dir="t">
              <w14:rot w14:lat="0" w14:lon="0" w14:rev="0"/>
            </w14:lightRig>
          </w14:scene3d>
        </w:rPr>
        <w:t>9.2</w:t>
      </w:r>
      <w:r>
        <w:rPr>
          <w:rStyle w:val="33"/>
          <w14:scene3d>
            <w14:lightRig w14:rig="threePt" w14:dir="t">
              <w14:rot w14:lat="0" w14:lon="0" w14:rev="0"/>
            </w14:lightRig>
          </w14:scene3d>
        </w:rPr>
        <w:t xml:space="preserve"> </w:t>
      </w:r>
      <w:r>
        <w:rPr>
          <w:rStyle w:val="33"/>
          <w:rFonts w:hint="eastAsia"/>
        </w:rPr>
        <w:t xml:space="preserve"> 专题图</w:t>
      </w:r>
      <w:r>
        <w:rPr>
          <w:rFonts w:hint="eastAsia"/>
        </w:rPr>
        <w:tab/>
      </w:r>
      <w:r>
        <w:rPr>
          <w:rFonts w:hint="eastAsia"/>
        </w:rPr>
        <w:fldChar w:fldCharType="begin"/>
      </w:r>
      <w:r>
        <w:rPr>
          <w:rFonts w:hint="eastAsia"/>
        </w:rPr>
        <w:instrText xml:space="preserve"> </w:instrText>
      </w:r>
      <w:r>
        <w:instrText xml:space="preserve">PAGEREF _Toc173998517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4541CD1C">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"_Toc173998518" </w:instrText>
      </w:r>
      <w:r>
        <w:fldChar w:fldCharType="separate"/>
      </w:r>
      <w:r>
        <w:rPr>
          <w:rStyle w:val="33"/>
          <w:rFonts w:hint="eastAsia"/>
          <w14:scene3d>
            <w14:lightRig w14:rig="threePt" w14:dir="t">
              <w14:rot w14:lat="0" w14:lon="0" w14:rev="0"/>
            </w14:lightRig>
          </w14:scene3d>
        </w:rPr>
        <w:t>9.3</w:t>
      </w:r>
      <w:r>
        <w:rPr>
          <w:rStyle w:val="33"/>
          <w14:scene3d>
            <w14:lightRig w14:rig="threePt" w14:dir="t">
              <w14:rot w14:lat="0" w14:lon="0" w14:rev="0"/>
            </w14:lightRig>
          </w14:scene3d>
        </w:rPr>
        <w:t xml:space="preserve"> </w:t>
      </w:r>
      <w:r>
        <w:rPr>
          <w:rStyle w:val="33"/>
          <w:rFonts w:hint="eastAsia"/>
        </w:rPr>
        <w:t xml:space="preserve"> 监测报告</w:t>
      </w:r>
      <w:r>
        <w:rPr>
          <w:rFonts w:hint="eastAsia"/>
        </w:rPr>
        <w:tab/>
      </w:r>
      <w:r>
        <w:rPr>
          <w:rFonts w:hint="eastAsia"/>
        </w:rPr>
        <w:fldChar w:fldCharType="begin"/>
      </w:r>
      <w:r>
        <w:rPr>
          <w:rFonts w:hint="eastAsia"/>
        </w:rPr>
        <w:instrText xml:space="preserve"> </w:instrText>
      </w:r>
      <w:r>
        <w:instrText xml:space="preserve">PAGEREF _Toc173998518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866859D">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"_Toc173998519" </w:instrText>
      </w:r>
      <w:r>
        <w:fldChar w:fldCharType="separate"/>
      </w:r>
      <w:r>
        <w:rPr>
          <w:rStyle w:val="33"/>
          <w:rFonts w:hint="eastAsia"/>
        </w:rPr>
        <w:t>附录A（资料性）</w:t>
      </w:r>
      <w:r>
        <w:rPr>
          <w:rStyle w:val="33"/>
        </w:rPr>
        <w:t xml:space="preserve"> </w:t>
      </w:r>
      <w:r>
        <w:rPr>
          <w:rStyle w:val="33"/>
          <w:rFonts w:hint="eastAsia"/>
        </w:rPr>
        <w:t xml:space="preserve"> 入海排口水色异常卫星遥感动态监视监测常用卫星数据源选择</w:t>
      </w:r>
      <w:r>
        <w:rPr>
          <w:rFonts w:hint="eastAsia"/>
        </w:rPr>
        <w:tab/>
      </w:r>
      <w:r>
        <w:rPr>
          <w:rFonts w:hint="eastAsia"/>
        </w:rPr>
        <w:fldChar w:fldCharType="begin"/>
      </w:r>
      <w:r>
        <w:rPr>
          <w:rFonts w:hint="eastAsia"/>
        </w:rPr>
        <w:instrText xml:space="preserve"> </w:instrText>
      </w:r>
      <w:r>
        <w:instrText xml:space="preserve">PAGEREF _Toc173998519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602094BA">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"_Toc173998520" </w:instrText>
      </w:r>
      <w:r>
        <w:fldChar w:fldCharType="separate"/>
      </w:r>
      <w:r>
        <w:rPr>
          <w:rStyle w:val="33"/>
          <w:rFonts w:hint="eastAsia"/>
        </w:rPr>
        <w:t>附录B（资料性）</w:t>
      </w:r>
      <w:r>
        <w:rPr>
          <w:rStyle w:val="33"/>
        </w:rPr>
        <w:t xml:space="preserve"> </w:t>
      </w:r>
      <w:r>
        <w:rPr>
          <w:rStyle w:val="33"/>
          <w:rFonts w:hint="eastAsia"/>
        </w:rPr>
        <w:t xml:space="preserve"> 常见陆地掩膜光谱指数</w:t>
      </w:r>
      <w:r>
        <w:rPr>
          <w:rFonts w:hint="eastAsia"/>
        </w:rPr>
        <w:tab/>
      </w:r>
      <w:r>
        <w:rPr>
          <w:rFonts w:hint="eastAsia"/>
        </w:rPr>
        <w:fldChar w:fldCharType="begin"/>
      </w:r>
      <w:r>
        <w:rPr>
          <w:rFonts w:hint="eastAsia"/>
        </w:rPr>
        <w:instrText xml:space="preserve"> </w:instrText>
      </w:r>
      <w:r>
        <w:instrText xml:space="preserve">PAGEREF _Toc173998520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CF6825A">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"_Toc173998524" </w:instrText>
      </w:r>
      <w:r>
        <w:fldChar w:fldCharType="separate"/>
      </w:r>
      <w:r>
        <w:rPr>
          <w:rStyle w:val="33"/>
          <w:rFonts w:hint="eastAsia"/>
        </w:rPr>
        <w:t>附录C（资料性）</w:t>
      </w:r>
      <w:r>
        <w:rPr>
          <w:rStyle w:val="33"/>
        </w:rPr>
        <w:t xml:space="preserve"> </w:t>
      </w:r>
      <w:r>
        <w:rPr>
          <w:rStyle w:val="33"/>
          <w:rFonts w:hint="eastAsia"/>
        </w:rPr>
        <w:t xml:space="preserve"> 入海排口水色异常卫星遥感动态监视监测专题图示例</w:t>
      </w:r>
      <w:r>
        <w:rPr>
          <w:rFonts w:hint="eastAsia"/>
        </w:rPr>
        <w:tab/>
      </w:r>
      <w:r>
        <w:rPr>
          <w:rFonts w:hint="eastAsia"/>
        </w:rPr>
        <w:fldChar w:fldCharType="begin"/>
      </w:r>
      <w:r>
        <w:rPr>
          <w:rFonts w:hint="eastAsia"/>
        </w:rPr>
        <w:instrText xml:space="preserve"> </w:instrText>
      </w:r>
      <w:r>
        <w:instrText xml:space="preserve">PAGEREF _Toc173998524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77F3AE47">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"_Toc173998525" </w:instrText>
      </w:r>
      <w:r>
        <w:fldChar w:fldCharType="separate"/>
      </w:r>
      <w:r>
        <w:rPr>
          <w:rStyle w:val="33"/>
          <w:rFonts w:hint="eastAsia"/>
        </w:rPr>
        <w:t>附录D（规范性）</w:t>
      </w:r>
      <w:r>
        <w:rPr>
          <w:rStyle w:val="33"/>
        </w:rPr>
        <w:t xml:space="preserve"> </w:t>
      </w:r>
      <w:r>
        <w:rPr>
          <w:rStyle w:val="33"/>
          <w:rFonts w:hint="eastAsia"/>
        </w:rPr>
        <w:t xml:space="preserve"> 入海排口水色异常卫星遥感动态监视监测报告编制目录</w:t>
      </w:r>
      <w:r>
        <w:rPr>
          <w:rFonts w:hint="eastAsia"/>
        </w:rPr>
        <w:tab/>
      </w:r>
      <w:r>
        <w:rPr>
          <w:rFonts w:hint="eastAsia"/>
        </w:rPr>
        <w:fldChar w:fldCharType="begin"/>
      </w:r>
      <w:r>
        <w:rPr>
          <w:rFonts w:hint="eastAsia"/>
        </w:rPr>
        <w:instrText xml:space="preserve"> </w:instrText>
      </w:r>
      <w:r>
        <w:instrText xml:space="preserve">PAGEREF _Toc173998525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5A71D619">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"_Toc173998529" </w:instrText>
      </w:r>
      <w:r>
        <w:fldChar w:fldCharType="separate"/>
      </w:r>
      <w:r>
        <w:rPr>
          <w:rStyle w:val="33"/>
          <w:rFonts w:hint="eastAsia"/>
        </w:rPr>
        <w:t>参考文献</w:t>
      </w:r>
      <w:r>
        <w:rPr>
          <w:rFonts w:hint="eastAsia"/>
        </w:rPr>
        <w:tab/>
      </w:r>
      <w:r>
        <w:rPr>
          <w:rFonts w:hint="eastAsia"/>
        </w:rPr>
        <w:fldChar w:fldCharType="begin"/>
      </w:r>
      <w:r>
        <w:rPr>
          <w:rFonts w:hint="eastAsia"/>
        </w:rPr>
        <w:instrText xml:space="preserve"> </w:instrText>
      </w:r>
      <w:r>
        <w:instrText xml:space="preserve">PAGEREF _Toc173998529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7AB9897D">
      <w:pPr>
        <w:pStyle w:val="93"/>
        <w:spacing w:after="360"/>
        <w:sectPr>
          <w:headerReference r:id="rId11" w:type="default"/>
          <w:footerReference r:id="rId13" w:type="default"/>
          <w:headerReference r:id="rId12" w:type="even"/>
          <w:pgSz w:w="11906" w:h="16838"/>
          <w:pgMar w:top="1984" w:right="1134" w:bottom="1134" w:left="1417" w:header="1418" w:footer="1134" w:gutter="284"/>
          <w:pgNumType w:fmt="upperRoman" w:start="1"/>
          <w:cols w:space="425" w:num="1"/>
          <w:formProt w:val="0"/>
          <w:docGrid w:linePitch="312" w:charSpace="0"/>
        </w:sectPr>
      </w:pPr>
      <w:r>
        <w:fldChar w:fldCharType="end"/>
      </w:r>
    </w:p>
    <w:bookmarkEnd w:id="18"/>
    <w:p w14:paraId="212056A6">
      <w:pPr>
        <w:pStyle w:val="91"/>
        <w:spacing w:before="900" w:after="360"/>
      </w:pPr>
      <w:bookmarkStart w:id="21" w:name="_Toc173998489"/>
      <w:bookmarkStart w:id="22" w:name="BookMark2"/>
      <w:r>
        <w:rPr>
          <w:rFonts w:hint="eastAsia"/>
          <w:spacing w:val="320"/>
        </w:rPr>
        <w:t>前</w:t>
      </w:r>
      <w:r>
        <w:rPr>
          <w:rFonts w:hint="eastAsia"/>
        </w:rPr>
        <w:t>言</w:t>
      </w:r>
      <w:bookmarkEnd w:id="19"/>
      <w:bookmarkEnd w:id="20"/>
      <w:bookmarkEnd w:id="21"/>
    </w:p>
    <w:p w14:paraId="70A8D4ED">
      <w:pPr>
        <w:pStyle w:val="58"/>
        <w:ind w:firstLine="420"/>
      </w:pPr>
      <w:r>
        <w:rPr>
          <w:rFonts w:hint="eastAsia"/>
        </w:rPr>
        <w:t>本文件按照GB/T 1.1—2020《标准化工作导则  第1部分：标准化文件的结构和起草规则》的规定起草。</w:t>
      </w:r>
    </w:p>
    <w:p w14:paraId="17FD71E6">
      <w:pPr>
        <w:pStyle w:val="58"/>
        <w:ind w:firstLine="420"/>
      </w:pPr>
      <w:r>
        <w:rPr>
          <w:rFonts w:hint="eastAsia"/>
        </w:rPr>
        <w:t>请注意本文件的某些内容可能涉及专利。本文件的发布机构不承担识别专利的责任。</w:t>
      </w:r>
    </w:p>
    <w:p w14:paraId="3FBABD06">
      <w:pPr>
        <w:pStyle w:val="58"/>
        <w:ind w:firstLine="420"/>
      </w:pPr>
      <w:r>
        <w:rPr>
          <w:rFonts w:hint="eastAsia"/>
        </w:rPr>
        <w:t>本文件起草单位：</w:t>
      </w:r>
    </w:p>
    <w:p w14:paraId="79F260A0">
      <w:pPr>
        <w:pStyle w:val="58"/>
        <w:ind w:firstLine="420"/>
      </w:pPr>
      <w:r>
        <w:rPr>
          <w:rFonts w:hint="eastAsia"/>
        </w:rPr>
        <w:t>本文件主要起草人：</w:t>
      </w:r>
    </w:p>
    <w:p w14:paraId="6271C4F9">
      <w:pPr>
        <w:pStyle w:val="58"/>
        <w:ind w:firstLine="420"/>
      </w:pPr>
    </w:p>
    <w:p w14:paraId="5127F592">
      <w:pPr>
        <w:pStyle w:val="58"/>
        <w:ind w:firstLine="420"/>
        <w:sectPr>
          <w:pgSz w:w="11906" w:h="16838"/>
          <w:pgMar w:top="1984" w:right="1134" w:bottom="1134" w:left="1417" w:header="1418" w:footer="1134" w:gutter="284"/>
          <w:pgNumType w:fmt="upperRoman"/>
          <w:cols w:space="425" w:num="1"/>
          <w:formProt w:val="0"/>
          <w:docGrid w:linePitch="312" w:charSpace="0"/>
        </w:sectPr>
      </w:pPr>
    </w:p>
    <w:bookmarkEnd w:id="22"/>
    <w:p w14:paraId="73B6D9BA">
      <w:pPr>
        <w:spacing w:line="20" w:lineRule="exact"/>
        <w:jc w:val="center"/>
        <w:rPr>
          <w:rFonts w:hint="eastAsia" w:ascii="黑体" w:hAnsi="黑体" w:eastAsia="黑体"/>
          <w:sz w:val="32"/>
          <w:szCs w:val="32"/>
        </w:rPr>
      </w:pPr>
      <w:bookmarkStart w:id="23" w:name="BookMark4"/>
    </w:p>
    <w:p w14:paraId="48CBA93C">
      <w:pPr>
        <w:spacing w:line="20" w:lineRule="exact"/>
        <w:jc w:val="center"/>
        <w:rPr>
          <w:rFonts w:hint="eastAsia" w:ascii="黑体" w:hAnsi="黑体" w:eastAsia="黑体"/>
          <w:sz w:val="32"/>
          <w:szCs w:val="32"/>
        </w:rPr>
      </w:pPr>
    </w:p>
    <w:sdt>
      <w:sdtPr>
        <w:tag w:val="NEW_STAND_NAME"/>
        <w:id w:val="595910757"/>
        <w:lock w:val="sdtLocked"/>
        <w:placeholder>
          <w:docPart w:val="F56B1A091DD34A6E88C9E01F4A9BB390"/>
        </w:placeholder>
      </w:sdtPr>
      <w:sdtContent>
        <w:p w14:paraId="48283598">
          <w:pPr>
            <w:pStyle w:val="179"/>
            <w:spacing w:before="2" w:beforeLines="1" w:after="2" w:afterLines="1"/>
            <w:rPr>
              <w:rFonts w:hint="eastAsia"/>
            </w:rPr>
          </w:pPr>
          <w:bookmarkStart w:id="24" w:name="NEW_STAND_NAME"/>
          <w:r>
            <w:rPr>
              <w:rFonts w:hint="eastAsia"/>
            </w:rPr>
            <w:t>入海排口水色异常卫星遥感动态监视监测</w:t>
          </w:r>
        </w:p>
        <w:p w14:paraId="499CD70B">
          <w:pPr>
            <w:pStyle w:val="179"/>
            <w:spacing w:before="2" w:beforeLines="1" w:after="2" w:afterLines="1"/>
            <w:rPr>
              <w:rFonts w:hint="eastAsia"/>
            </w:rPr>
          </w:pPr>
          <w:r>
            <w:rPr>
              <w:rFonts w:hint="eastAsia"/>
            </w:rPr>
            <w:t>技术指南</w:t>
          </w:r>
        </w:p>
      </w:sdtContent>
    </w:sdt>
    <w:bookmarkEnd w:id="24"/>
    <w:p w14:paraId="20F29E22">
      <w:pPr>
        <w:pStyle w:val="106"/>
        <w:spacing w:before="240" w:after="240"/>
      </w:pPr>
      <w:bookmarkStart w:id="25" w:name="_Toc173998490"/>
      <w:bookmarkStart w:id="26" w:name="_Toc24884211"/>
      <w:bookmarkStart w:id="27" w:name="_Toc26986530"/>
      <w:bookmarkStart w:id="28" w:name="_Toc173749413"/>
      <w:bookmarkStart w:id="29" w:name="_Toc17233333"/>
      <w:bookmarkStart w:id="30" w:name="_Toc17233325"/>
      <w:bookmarkStart w:id="31" w:name="_Toc24884218"/>
      <w:bookmarkStart w:id="32" w:name="_Toc173844647"/>
      <w:bookmarkStart w:id="33" w:name="_Toc26986771"/>
      <w:bookmarkStart w:id="34" w:name="_Toc97192964"/>
      <w:bookmarkStart w:id="35" w:name="_Toc26718930"/>
      <w:bookmarkStart w:id="36" w:name="_Toc26648465"/>
      <w:r>
        <w:rPr>
          <w:rFonts w:hint="eastAsia"/>
        </w:rPr>
        <w:t>范围</w:t>
      </w:r>
      <w:bookmarkEnd w:id="25"/>
      <w:bookmarkEnd w:id="26"/>
      <w:bookmarkEnd w:id="27"/>
      <w:bookmarkEnd w:id="28"/>
      <w:bookmarkEnd w:id="29"/>
      <w:bookmarkEnd w:id="30"/>
      <w:bookmarkEnd w:id="31"/>
      <w:bookmarkEnd w:id="32"/>
      <w:bookmarkEnd w:id="33"/>
      <w:bookmarkEnd w:id="34"/>
      <w:bookmarkEnd w:id="35"/>
      <w:bookmarkEnd w:id="36"/>
    </w:p>
    <w:p w14:paraId="16A94FBA">
      <w:pPr>
        <w:pStyle w:val="58"/>
        <w:ind w:firstLine="420"/>
      </w:pPr>
      <w:bookmarkStart w:id="37" w:name="_Toc24884212"/>
      <w:bookmarkStart w:id="38" w:name="_Toc24884219"/>
      <w:bookmarkStart w:id="39" w:name="_Toc26648466"/>
      <w:bookmarkStart w:id="40" w:name="_Toc17233326"/>
      <w:bookmarkStart w:id="41" w:name="_Toc17233334"/>
      <w:r>
        <w:rPr>
          <w:rFonts w:hint="eastAsia"/>
        </w:rPr>
        <w:t>本文件规定了入海排口水色异常卫星遥感动态监视监测的流程、数据要求、监测内容、技术方法、质量控制、成果提交等。</w:t>
      </w:r>
    </w:p>
    <w:p w14:paraId="78645015">
      <w:pPr>
        <w:pStyle w:val="58"/>
        <w:ind w:firstLine="420"/>
      </w:pPr>
      <w:r>
        <w:rPr>
          <w:rFonts w:hint="eastAsia"/>
        </w:rPr>
        <w:t>本文件适用于利用卫星遥感影像开展入海排口巡查、监视监测及水色异常问题发现工作。</w:t>
      </w:r>
    </w:p>
    <w:p w14:paraId="3B613AB4">
      <w:pPr>
        <w:pStyle w:val="106"/>
        <w:spacing w:before="240" w:after="240"/>
      </w:pPr>
      <w:bookmarkStart w:id="42" w:name="_Toc173844648"/>
      <w:bookmarkStart w:id="43" w:name="_Toc173998491"/>
      <w:bookmarkStart w:id="44" w:name="_Toc26986531"/>
      <w:bookmarkStart w:id="45" w:name="_Toc26986772"/>
      <w:bookmarkStart w:id="46" w:name="_Toc97192965"/>
      <w:bookmarkStart w:id="47" w:name="_Toc26718931"/>
      <w:bookmarkStart w:id="48" w:name="_Toc173749414"/>
      <w:r>
        <w:rPr>
          <w:rFonts w:hint="eastAsia"/>
        </w:rPr>
        <w:t>规范性引用文件</w:t>
      </w:r>
      <w:bookmarkEnd w:id="37"/>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9DB50744699F4FAFB6B0C6C8867BF51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C15D5A6">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735E469">
      <w:pPr>
        <w:pStyle w:val="58"/>
        <w:ind w:firstLine="420"/>
      </w:pPr>
      <w:r>
        <w:rPr>
          <w:rFonts w:hint="eastAsia"/>
        </w:rPr>
        <w:t>GB 3097  海水水质标准</w:t>
      </w:r>
    </w:p>
    <w:p w14:paraId="69888974">
      <w:pPr>
        <w:pStyle w:val="58"/>
        <w:ind w:firstLine="420"/>
      </w:pPr>
      <w:r>
        <w:rPr>
          <w:rFonts w:hint="eastAsia"/>
        </w:rPr>
        <w:t>GB 3838  地表水环境质量标准</w:t>
      </w:r>
    </w:p>
    <w:p w14:paraId="360E03FA">
      <w:pPr>
        <w:pStyle w:val="58"/>
        <w:ind w:firstLine="420"/>
      </w:pPr>
      <w:r>
        <w:rPr>
          <w:rFonts w:hint="eastAsia"/>
        </w:rPr>
        <w:t>GB/T 13989  国家基本比例尺地形图分幅和编号</w:t>
      </w:r>
    </w:p>
    <w:p w14:paraId="52BB69AE">
      <w:pPr>
        <w:pStyle w:val="58"/>
        <w:ind w:firstLine="420"/>
      </w:pPr>
      <w:r>
        <w:rPr>
          <w:rFonts w:hint="eastAsia"/>
        </w:rPr>
        <w:t>GB/T 15968  遥感影像平面图制作规范</w:t>
      </w:r>
    </w:p>
    <w:p w14:paraId="7AD22C92">
      <w:pPr>
        <w:pStyle w:val="58"/>
        <w:ind w:firstLine="420"/>
      </w:pPr>
      <w:r>
        <w:rPr>
          <w:rFonts w:hint="eastAsia"/>
        </w:rPr>
        <w:t xml:space="preserve">HY/T 147.7—2013 </w:t>
      </w:r>
      <w:r>
        <w:rPr>
          <w:rFonts w:hint="eastAsia"/>
          <w:lang w:val="en-US" w:eastAsia="zh-CN"/>
        </w:rPr>
        <w:t xml:space="preserve"> </w:t>
      </w:r>
      <w:r>
        <w:rPr>
          <w:rFonts w:hint="eastAsia"/>
        </w:rPr>
        <w:t>海洋监测技术规程 第7部分：卫星遥感技术方法</w:t>
      </w:r>
    </w:p>
    <w:p w14:paraId="4F0151E2">
      <w:pPr>
        <w:pStyle w:val="106"/>
        <w:spacing w:before="240" w:after="240"/>
      </w:pPr>
      <w:bookmarkStart w:id="49" w:name="_Toc173998492"/>
      <w:bookmarkStart w:id="50" w:name="_Toc97192966"/>
      <w:bookmarkStart w:id="51" w:name="_Toc173844649"/>
      <w:bookmarkStart w:id="52" w:name="_Toc173749415"/>
      <w:r>
        <w:rPr>
          <w:rFonts w:hint="eastAsia"/>
          <w:szCs w:val="21"/>
        </w:rPr>
        <w:t>术语和定义</w:t>
      </w:r>
      <w:bookmarkEnd w:id="49"/>
      <w:bookmarkEnd w:id="50"/>
      <w:bookmarkEnd w:id="51"/>
      <w:bookmarkEnd w:id="52"/>
    </w:p>
    <w:sdt>
      <w:sdtPr>
        <w:id w:val="-1909835108"/>
        <w:placeholder>
          <w:docPart w:val="B170BBDEEB764B669584886BA006732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0AF288B">
          <w:pPr>
            <w:pStyle w:val="58"/>
            <w:ind w:firstLine="420"/>
          </w:pPr>
          <w:bookmarkStart w:id="53" w:name="_Toc26986532"/>
          <w:bookmarkEnd w:id="53"/>
          <w:r>
            <w:t>下列术语和定义适用于本文件。</w:t>
          </w:r>
        </w:p>
      </w:sdtContent>
    </w:sdt>
    <w:p w14:paraId="5AB2FD04">
      <w:pPr>
        <w:pStyle w:val="225"/>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入海排口 sewage outfalls to the sea</w:t>
      </w:r>
    </w:p>
    <w:p w14:paraId="1FA155DA">
      <w:pPr>
        <w:pStyle w:val="58"/>
        <w:ind w:firstLine="420"/>
      </w:pPr>
      <w:r>
        <w:rPr>
          <w:rFonts w:hint="eastAsia"/>
        </w:rPr>
        <w:t>直接或者通过管道、沟、渠等排污通道向海洋排放水体的口门。</w:t>
      </w:r>
    </w:p>
    <w:p w14:paraId="0B675182">
      <w:pPr>
        <w:pStyle w:val="58"/>
        <w:ind w:firstLine="420"/>
      </w:pPr>
      <w:r>
        <w:rPr>
          <w:rFonts w:hint="eastAsia"/>
        </w:rPr>
        <w:t>[来源：HJ 1310—2023</w:t>
      </w:r>
      <w:r>
        <w:rPr>
          <w:rFonts w:hint="eastAsia"/>
          <w:lang w:eastAsia="zh-CN"/>
        </w:rPr>
        <w:t>，</w:t>
      </w:r>
      <w:r>
        <w:rPr>
          <w:rFonts w:hint="eastAsia"/>
        </w:rPr>
        <w:t>2.3,有修改]</w:t>
      </w:r>
    </w:p>
    <w:p w14:paraId="15AE9C61">
      <w:pPr>
        <w:pStyle w:val="225"/>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污水 sewage</w:t>
      </w:r>
    </w:p>
    <w:p w14:paraId="66B1F8E6">
      <w:pPr>
        <w:pStyle w:val="58"/>
        <w:ind w:firstLine="420"/>
      </w:pPr>
      <w:r>
        <w:rPr>
          <w:rFonts w:hint="eastAsia"/>
        </w:rPr>
        <w:t>在生产与生活活动中排放的水的总称。</w:t>
      </w:r>
    </w:p>
    <w:p w14:paraId="54A66A38">
      <w:pPr>
        <w:pStyle w:val="58"/>
        <w:ind w:firstLine="420"/>
      </w:pPr>
      <w:r>
        <w:rPr>
          <w:rFonts w:hint="eastAsia"/>
        </w:rPr>
        <w:t>[来源：HJ 1310—2023</w:t>
      </w:r>
      <w:r>
        <w:rPr>
          <w:rFonts w:hint="eastAsia"/>
          <w:lang w:eastAsia="zh-CN"/>
        </w:rPr>
        <w:t>，</w:t>
      </w:r>
      <w:r>
        <w:rPr>
          <w:rFonts w:hint="eastAsia"/>
        </w:rPr>
        <w:t>2.1]</w:t>
      </w:r>
    </w:p>
    <w:p w14:paraId="0F45B7F2">
      <w:pPr>
        <w:pStyle w:val="225"/>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真彩色遥感影像 true color image</w:t>
      </w:r>
    </w:p>
    <w:p w14:paraId="00AE6AFA">
      <w:pPr>
        <w:pStyle w:val="58"/>
        <w:ind w:firstLine="420"/>
      </w:pPr>
      <w:r>
        <w:rPr>
          <w:rFonts w:hint="eastAsia"/>
        </w:rPr>
        <w:t>按照红、绿、蓝（RGB）三个基色分量进行合成产生的遥感影像。</w:t>
      </w:r>
    </w:p>
    <w:p w14:paraId="3E4AA4CE">
      <w:pPr>
        <w:pStyle w:val="225"/>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空间分辨率 spatial resolution</w:t>
      </w:r>
    </w:p>
    <w:p w14:paraId="50A13E37">
      <w:pPr>
        <w:pStyle w:val="58"/>
        <w:ind w:firstLine="420"/>
      </w:pPr>
      <w:r>
        <w:rPr>
          <w:rFonts w:hint="eastAsia"/>
        </w:rPr>
        <w:t>遥感影像上能够识别的两个相邻地物的最小距离。</w:t>
      </w:r>
    </w:p>
    <w:p w14:paraId="54DC9EF1">
      <w:pPr>
        <w:pStyle w:val="58"/>
        <w:ind w:firstLine="420"/>
      </w:pPr>
      <w:r>
        <w:rPr>
          <w:rFonts w:hint="eastAsia"/>
        </w:rPr>
        <w:t>[来源：HY/T 147.7—2013</w:t>
      </w:r>
      <w:r>
        <w:rPr>
          <w:rFonts w:hint="eastAsia"/>
          <w:lang w:eastAsia="zh-CN"/>
        </w:rPr>
        <w:t>，</w:t>
      </w:r>
      <w:r>
        <w:rPr>
          <w:rFonts w:hint="eastAsia"/>
        </w:rPr>
        <w:t>3.1]</w:t>
      </w:r>
    </w:p>
    <w:p w14:paraId="2ECA7106">
      <w:pPr>
        <w:pStyle w:val="225"/>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时间分辨率 temporal resolution</w:t>
      </w:r>
    </w:p>
    <w:p w14:paraId="275EB51E">
      <w:pPr>
        <w:pStyle w:val="58"/>
        <w:ind w:firstLine="420"/>
      </w:pPr>
      <w:r>
        <w:rPr>
          <w:rFonts w:hint="eastAsia"/>
        </w:rPr>
        <w:t>同一遥感器对同一区域进行的相邻两次遥感观测的最小时间间隔。</w:t>
      </w:r>
    </w:p>
    <w:p w14:paraId="775713BD">
      <w:pPr>
        <w:pStyle w:val="58"/>
        <w:ind w:firstLine="420"/>
      </w:pPr>
      <w:r>
        <w:rPr>
          <w:rFonts w:hint="eastAsia"/>
        </w:rPr>
        <w:t>[来源：HY/T 147.7—2013</w:t>
      </w:r>
      <w:r>
        <w:rPr>
          <w:rFonts w:hint="eastAsia"/>
          <w:lang w:eastAsia="zh-CN"/>
        </w:rPr>
        <w:t>，</w:t>
      </w:r>
      <w:r>
        <w:rPr>
          <w:rFonts w:hint="eastAsia"/>
        </w:rPr>
        <w:t>3.2]</w:t>
      </w:r>
    </w:p>
    <w:p w14:paraId="629D43AD">
      <w:pPr>
        <w:pStyle w:val="225"/>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高分辨率卫星遥感数据 high spatial resolution satellite data</w:t>
      </w:r>
    </w:p>
    <w:p w14:paraId="463A342A">
      <w:pPr>
        <w:pStyle w:val="58"/>
        <w:ind w:firstLine="420"/>
      </w:pPr>
      <w:r>
        <w:rPr>
          <w:rFonts w:hint="eastAsia"/>
        </w:rPr>
        <w:t>具有较高空间分辨率的遥感卫星数据，通常为优于 30 m分辨率。典型卫星数据源见附录A。</w:t>
      </w:r>
    </w:p>
    <w:p w14:paraId="41F013D0">
      <w:pPr>
        <w:pStyle w:val="225"/>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多时相影像 multi-temporal image</w:t>
      </w:r>
    </w:p>
    <w:p w14:paraId="3234E343">
      <w:pPr>
        <w:pStyle w:val="58"/>
        <w:ind w:firstLine="420"/>
      </w:pPr>
      <w:r>
        <w:rPr>
          <w:rFonts w:hint="eastAsia"/>
        </w:rPr>
        <w:t>指不同时间获取的同一地区的影像。</w:t>
      </w:r>
    </w:p>
    <w:p w14:paraId="31FF4CDE">
      <w:pPr>
        <w:pStyle w:val="58"/>
        <w:ind w:firstLine="420"/>
      </w:pPr>
      <w:r>
        <w:rPr>
          <w:rFonts w:hint="eastAsia"/>
        </w:rPr>
        <w:t>[来源：GB/T 14950—2009，6.50]</w:t>
      </w:r>
    </w:p>
    <w:p w14:paraId="2A34BE16">
      <w:pPr>
        <w:pStyle w:val="225"/>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遥感反射率 remote sensing reflectance</w:t>
      </w:r>
    </w:p>
    <w:p w14:paraId="446D18E0">
      <w:pPr>
        <w:pStyle w:val="58"/>
        <w:ind w:firstLine="420"/>
      </w:pPr>
      <w:r>
        <w:rPr>
          <w:rFonts w:hint="eastAsia"/>
        </w:rPr>
        <w:t>离水辐亮度与水面太阳下行辐照度的比值。</w:t>
      </w:r>
    </w:p>
    <w:p w14:paraId="28601CC6">
      <w:pPr>
        <w:pStyle w:val="58"/>
        <w:ind w:firstLine="420"/>
      </w:pPr>
      <w:r>
        <w:rPr>
          <w:rFonts w:hint="eastAsia"/>
        </w:rPr>
        <w:t>[来源：HY/T 147.7—2013</w:t>
      </w:r>
      <w:r>
        <w:rPr>
          <w:rFonts w:hint="eastAsia"/>
          <w:lang w:eastAsia="zh-CN"/>
        </w:rPr>
        <w:t>，</w:t>
      </w:r>
      <w:r>
        <w:rPr>
          <w:rFonts w:hint="eastAsia"/>
        </w:rPr>
        <w:t>3.5，有修改]</w:t>
      </w:r>
    </w:p>
    <w:p w14:paraId="0A3C91C7">
      <w:pPr>
        <w:pStyle w:val="225"/>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水体光学类型optical water type </w:t>
      </w:r>
    </w:p>
    <w:p w14:paraId="50B13B76">
      <w:pPr>
        <w:pStyle w:val="58"/>
        <w:ind w:firstLine="420"/>
      </w:pPr>
      <w:r>
        <w:rPr>
          <w:rFonts w:hint="eastAsia"/>
        </w:rPr>
        <w:t>不同组分主导的水体可根据光谱特征划分为多个类型。如近岸悬浮泥沙含量较高的水体、富营养化水体、高污染水体，具有不同的光谱特征，在遥感光谱上具有可分性。可反映水体水质状况。</w:t>
      </w:r>
    </w:p>
    <w:p w14:paraId="3A42F23D">
      <w:pPr>
        <w:pStyle w:val="225"/>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水色异常 water color anomaly</w:t>
      </w:r>
    </w:p>
    <w:p w14:paraId="3553D5DE">
      <w:pPr>
        <w:pStyle w:val="58"/>
        <w:ind w:firstLine="420"/>
      </w:pPr>
      <w:r>
        <w:rPr>
          <w:rFonts w:hint="eastAsia"/>
        </w:rPr>
        <w:t>区别于正常河水或海水的颜色，在真彩色影像上，水体区域体现为灰色、黑色、红棕色、深绿色、黄绿色等异常影像色彩的现象，表示疑似高污染水体。</w:t>
      </w:r>
    </w:p>
    <w:p w14:paraId="6C4078F7">
      <w:pPr>
        <w:pStyle w:val="106"/>
        <w:spacing w:before="240" w:after="240"/>
      </w:pPr>
      <w:bookmarkStart w:id="54" w:name="_Toc173749416"/>
      <w:bookmarkStart w:id="55" w:name="_Toc173844650"/>
      <w:bookmarkStart w:id="56" w:name="_Toc173998493"/>
      <w:r>
        <w:rPr>
          <w:rFonts w:hint="eastAsia"/>
        </w:rPr>
        <w:t>监测流程</w:t>
      </w:r>
      <w:bookmarkEnd w:id="54"/>
      <w:bookmarkEnd w:id="55"/>
      <w:bookmarkEnd w:id="56"/>
    </w:p>
    <w:p w14:paraId="006D9B56">
      <w:pPr>
        <w:pStyle w:val="58"/>
        <w:ind w:firstLine="420"/>
      </w:pPr>
      <w:r>
        <w:rPr>
          <w:rFonts w:hint="eastAsia"/>
        </w:rPr>
        <w:t>入海排口水色异常卫星遥感动态监视监测应包括五个阶段，分别为卫星遥感影像预处理、光谱库建立及水体光学分类、卫星遥感监视监测、质量控制和成果提交，具体流程见图1。</w:t>
      </w:r>
    </w:p>
    <w:p w14:paraId="07ECF29C">
      <w:pPr>
        <w:pStyle w:val="58"/>
        <w:ind w:firstLine="0" w:firstLineChars="0"/>
        <w:jc w:val="center"/>
      </w:pPr>
      <w:r>
        <w:drawing>
          <wp:inline distT="0" distB="0" distL="0" distR="0">
            <wp:extent cx="4889500" cy="4140200"/>
            <wp:effectExtent l="0" t="0" r="6350" b="0"/>
            <wp:docPr id="940640513" name="图片 94064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640513" name="图片 94064051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33199" cy="4177276"/>
                    </a:xfrm>
                    <a:prstGeom prst="rect">
                      <a:avLst/>
                    </a:prstGeom>
                    <a:noFill/>
                    <a:ln>
                      <a:noFill/>
                    </a:ln>
                  </pic:spPr>
                </pic:pic>
              </a:graphicData>
            </a:graphic>
          </wp:inline>
        </w:drawing>
      </w:r>
    </w:p>
    <w:p w14:paraId="2823FF46">
      <w:pPr>
        <w:pStyle w:val="116"/>
        <w:spacing w:before="120" w:after="120"/>
      </w:pPr>
      <w:r>
        <w:rPr>
          <w:rFonts w:hint="eastAsia"/>
        </w:rPr>
        <w:t>入海排口水色异常卫星遥感动态监视监测流程</w:t>
      </w:r>
    </w:p>
    <w:p w14:paraId="0804F30B">
      <w:pPr>
        <w:pStyle w:val="106"/>
        <w:spacing w:before="240" w:after="240"/>
      </w:pPr>
      <w:bookmarkStart w:id="57" w:name="_Toc173998494"/>
      <w:bookmarkStart w:id="58" w:name="_Toc173749417"/>
      <w:bookmarkStart w:id="59" w:name="_Toc173844651"/>
      <w:r>
        <w:rPr>
          <w:rFonts w:hint="eastAsia"/>
        </w:rPr>
        <w:t>数据要求</w:t>
      </w:r>
      <w:bookmarkEnd w:id="57"/>
      <w:bookmarkEnd w:id="58"/>
      <w:bookmarkEnd w:id="59"/>
    </w:p>
    <w:p w14:paraId="40EC9738">
      <w:pPr>
        <w:pStyle w:val="107"/>
        <w:spacing w:before="120" w:after="120"/>
      </w:pPr>
      <w:bookmarkStart w:id="60" w:name="_Toc173749418"/>
      <w:bookmarkStart w:id="61" w:name="_Toc173998495"/>
      <w:bookmarkStart w:id="62" w:name="_Toc173844652"/>
      <w:r>
        <w:rPr>
          <w:rFonts w:hint="eastAsia"/>
        </w:rPr>
        <w:t>时间分辨率要求</w:t>
      </w:r>
      <w:bookmarkEnd w:id="60"/>
      <w:bookmarkEnd w:id="61"/>
      <w:bookmarkEnd w:id="62"/>
    </w:p>
    <w:p w14:paraId="4F72139A">
      <w:pPr>
        <w:pStyle w:val="58"/>
        <w:ind w:firstLine="420"/>
      </w:pPr>
      <w:r>
        <w:rPr>
          <w:rFonts w:hint="eastAsia"/>
        </w:rPr>
        <w:t>基于卫星遥感技术手段对入海排口水色异常进行监视监测的频率应取决于使用的卫星的时间分辨率。由于入海排口排放过程高度动态变化，使用的卫星的时间分辨率应不低于16天一次。对于重点关注的入海排口可使用多源卫星数据资料，综合多颗卫星实现高频观测。</w:t>
      </w:r>
    </w:p>
    <w:p w14:paraId="6666CB6B">
      <w:pPr>
        <w:pStyle w:val="107"/>
        <w:spacing w:before="120" w:after="120"/>
      </w:pPr>
      <w:bookmarkStart w:id="63" w:name="_Toc173844653"/>
      <w:bookmarkStart w:id="64" w:name="_Toc173749419"/>
      <w:bookmarkStart w:id="65" w:name="_Toc173998496"/>
      <w:r>
        <w:rPr>
          <w:rFonts w:hint="eastAsia"/>
        </w:rPr>
        <w:t>空间分辨率要求</w:t>
      </w:r>
      <w:bookmarkEnd w:id="63"/>
      <w:bookmarkEnd w:id="64"/>
      <w:bookmarkEnd w:id="65"/>
    </w:p>
    <w:p w14:paraId="1096A4DC">
      <w:pPr>
        <w:pStyle w:val="58"/>
        <w:ind w:firstLine="420"/>
      </w:pPr>
      <w:r>
        <w:rPr>
          <w:rFonts w:hint="eastAsia"/>
        </w:rPr>
        <w:t>入海排口大部分尺度较小，卫星遥感影像的空间分辨率应优于 30 m，对于部分隐蔽或面积较小的入海排口，空间分辨率可优于 1 m，实现精细观测。</w:t>
      </w:r>
    </w:p>
    <w:p w14:paraId="7E3F4F5B">
      <w:pPr>
        <w:pStyle w:val="107"/>
        <w:spacing w:before="120" w:after="120"/>
      </w:pPr>
      <w:bookmarkStart w:id="66" w:name="_Toc173749420"/>
      <w:bookmarkStart w:id="67" w:name="_Toc173844654"/>
      <w:bookmarkStart w:id="68" w:name="_Toc173998497"/>
      <w:r>
        <w:rPr>
          <w:rFonts w:hint="eastAsia"/>
        </w:rPr>
        <w:t>波段要求</w:t>
      </w:r>
      <w:bookmarkEnd w:id="66"/>
      <w:bookmarkEnd w:id="67"/>
      <w:bookmarkEnd w:id="68"/>
    </w:p>
    <w:p w14:paraId="5DD4422E">
      <w:pPr>
        <w:pStyle w:val="58"/>
        <w:ind w:firstLine="420"/>
      </w:pPr>
      <w:r>
        <w:rPr>
          <w:rFonts w:hint="eastAsia"/>
        </w:rPr>
        <w:t>卫星遥感影像宜采用被动光学遥感影像，波段应至少包含蓝、绿、红、近红外波段。</w:t>
      </w:r>
    </w:p>
    <w:p w14:paraId="32FBBCBF">
      <w:pPr>
        <w:pStyle w:val="107"/>
        <w:spacing w:before="120" w:after="120"/>
      </w:pPr>
      <w:bookmarkStart w:id="69" w:name="_Toc173998498"/>
      <w:bookmarkStart w:id="70" w:name="_Toc173844655"/>
      <w:bookmarkStart w:id="71" w:name="_Toc173749421"/>
      <w:r>
        <w:rPr>
          <w:rFonts w:hint="eastAsia"/>
        </w:rPr>
        <w:t>影像质量要求</w:t>
      </w:r>
      <w:bookmarkEnd w:id="69"/>
      <w:bookmarkEnd w:id="70"/>
      <w:bookmarkEnd w:id="71"/>
    </w:p>
    <w:p w14:paraId="7E84C3A6">
      <w:pPr>
        <w:pStyle w:val="58"/>
        <w:ind w:firstLine="420"/>
      </w:pPr>
      <w:r>
        <w:rPr>
          <w:rFonts w:hint="eastAsia"/>
        </w:rPr>
        <w:t>卫星遥感影像应层次丰富、清晰易读、色调均匀、反差适中，不受太阳耀光、厚云、薄云及云阴影的影响，特别是云阴影由于在真彩色影像上呈现灰黑色，易与排放污水混淆。影像不应受变形和条带的影响。</w:t>
      </w:r>
    </w:p>
    <w:p w14:paraId="4652B675">
      <w:pPr>
        <w:pStyle w:val="106"/>
        <w:spacing w:before="240" w:after="240"/>
      </w:pPr>
      <w:bookmarkStart w:id="72" w:name="_Toc173998499"/>
      <w:bookmarkStart w:id="73" w:name="_Toc173749422"/>
      <w:bookmarkStart w:id="74" w:name="_Toc173844656"/>
      <w:r>
        <w:rPr>
          <w:rFonts w:hint="eastAsia"/>
        </w:rPr>
        <w:t>监视监测内容</w:t>
      </w:r>
      <w:bookmarkEnd w:id="72"/>
      <w:bookmarkEnd w:id="73"/>
      <w:bookmarkEnd w:id="74"/>
    </w:p>
    <w:p w14:paraId="6E2E89C8">
      <w:pPr>
        <w:pStyle w:val="107"/>
        <w:spacing w:before="120" w:after="120"/>
      </w:pPr>
      <w:bookmarkStart w:id="75" w:name="_Toc173844657"/>
      <w:bookmarkStart w:id="76" w:name="_Toc173998500"/>
      <w:bookmarkStart w:id="77" w:name="_Toc173749423"/>
      <w:r>
        <w:rPr>
          <w:rFonts w:hint="eastAsia"/>
        </w:rPr>
        <w:t>入海排口位置</w:t>
      </w:r>
      <w:bookmarkEnd w:id="75"/>
      <w:bookmarkEnd w:id="76"/>
      <w:bookmarkEnd w:id="77"/>
    </w:p>
    <w:p w14:paraId="0A68B159">
      <w:pPr>
        <w:pStyle w:val="58"/>
        <w:ind w:firstLine="420"/>
      </w:pPr>
      <w:r>
        <w:rPr>
          <w:rFonts w:hint="eastAsia"/>
        </w:rPr>
        <w:t>应基于高分辨率卫星遥感数据，目视解译获得入海排口位置，应获得经纬度信息和所在地名，并获得入海排口周边典型地物分布信息。</w:t>
      </w:r>
    </w:p>
    <w:p w14:paraId="6D686830">
      <w:pPr>
        <w:pStyle w:val="107"/>
        <w:spacing w:before="120" w:after="120"/>
      </w:pPr>
      <w:bookmarkStart w:id="78" w:name="_Toc173844658"/>
      <w:bookmarkStart w:id="79" w:name="_Toc173998501"/>
      <w:bookmarkStart w:id="80" w:name="_Toc173749424"/>
      <w:r>
        <w:rPr>
          <w:rFonts w:hint="eastAsia"/>
        </w:rPr>
        <w:t>入海排口排放扩散范围及面积</w:t>
      </w:r>
      <w:bookmarkEnd w:id="78"/>
      <w:bookmarkEnd w:id="79"/>
      <w:bookmarkEnd w:id="80"/>
    </w:p>
    <w:p w14:paraId="5971F6DE">
      <w:pPr>
        <w:pStyle w:val="58"/>
        <w:ind w:firstLine="420"/>
      </w:pPr>
      <w:r>
        <w:rPr>
          <w:rFonts w:hint="eastAsia"/>
        </w:rPr>
        <w:t>入海排口具有连续排放或间歇排放的规律，应基于卫星遥感大面监测的优势，基于遥感影像识别入海排口排放扩散范围，统计扩散面积，评估其对环境水体的影响。</w:t>
      </w:r>
    </w:p>
    <w:p w14:paraId="04187F30">
      <w:pPr>
        <w:pStyle w:val="107"/>
        <w:spacing w:before="120" w:after="120"/>
      </w:pPr>
      <w:bookmarkStart w:id="81" w:name="_Toc173998502"/>
      <w:bookmarkStart w:id="82" w:name="_Toc173749425"/>
      <w:bookmarkStart w:id="83" w:name="_Toc173844659"/>
      <w:r>
        <w:rPr>
          <w:rFonts w:hint="eastAsia"/>
        </w:rPr>
        <w:t>水体光学类型分类</w:t>
      </w:r>
      <w:bookmarkEnd w:id="81"/>
      <w:bookmarkEnd w:id="82"/>
      <w:bookmarkEnd w:id="83"/>
    </w:p>
    <w:p w14:paraId="3AD4146D">
      <w:pPr>
        <w:pStyle w:val="58"/>
        <w:ind w:firstLine="420"/>
      </w:pPr>
      <w:r>
        <w:rPr>
          <w:rFonts w:hint="eastAsia"/>
        </w:rPr>
        <w:t>针对入海排口附近的水体区域，包括邻近海域和内陆水体，可开展基于遥感的水体光学类型分类，不同水体光学类型应代表不同水体水质状况，进而基于水体类型可判断水体水质状况。</w:t>
      </w:r>
    </w:p>
    <w:p w14:paraId="75207814">
      <w:pPr>
        <w:pStyle w:val="107"/>
        <w:spacing w:before="120" w:after="120"/>
      </w:pPr>
      <w:bookmarkStart w:id="84" w:name="_Toc173844660"/>
      <w:bookmarkStart w:id="85" w:name="_Toc173749426"/>
      <w:bookmarkStart w:id="86" w:name="_Toc173998503"/>
      <w:r>
        <w:rPr>
          <w:rFonts w:hint="eastAsia"/>
        </w:rPr>
        <w:t>入海排口水色异常监测</w:t>
      </w:r>
      <w:bookmarkEnd w:id="84"/>
      <w:bookmarkEnd w:id="85"/>
      <w:bookmarkEnd w:id="86"/>
    </w:p>
    <w:p w14:paraId="79AB9957">
      <w:pPr>
        <w:pStyle w:val="58"/>
        <w:ind w:firstLine="420"/>
      </w:pPr>
      <w:r>
        <w:rPr>
          <w:rFonts w:hint="eastAsia"/>
        </w:rPr>
        <w:t>水色异常代表水体疑似高污染状态。异常水色的水体光谱应区别于正常水色的水体光谱，在不同的波段量值之间的差异较大，光谱形状存在明显不同。区别于正常排放的水体，重点关注高污染水体排放，即入海排口所排放水体是否存在水色异常。应基于水体光学类型分类结果判断入海排口所排放水体是否存在水色异常，进而获得疑似存在问题的入海排口清单，为现场排污核查提供针对性的点位。</w:t>
      </w:r>
    </w:p>
    <w:p w14:paraId="47268508">
      <w:pPr>
        <w:pStyle w:val="107"/>
        <w:spacing w:before="120" w:after="120"/>
      </w:pPr>
      <w:bookmarkStart w:id="87" w:name="_Toc173998504"/>
      <w:bookmarkStart w:id="88" w:name="_Toc173749427"/>
      <w:bookmarkStart w:id="89" w:name="_Toc173844661"/>
      <w:r>
        <w:rPr>
          <w:rFonts w:hint="eastAsia"/>
        </w:rPr>
        <w:t>入海排口历史排水状况回溯</w:t>
      </w:r>
      <w:bookmarkEnd w:id="87"/>
      <w:bookmarkEnd w:id="88"/>
      <w:bookmarkEnd w:id="89"/>
    </w:p>
    <w:p w14:paraId="2BCA6970">
      <w:pPr>
        <w:pStyle w:val="58"/>
        <w:ind w:firstLine="420"/>
      </w:pPr>
      <w:r>
        <w:rPr>
          <w:rFonts w:hint="eastAsia"/>
        </w:rPr>
        <w:t>针对入海排口的历史排水状况遥感监测，应获取入海排口区域多期历史遥感影像并进行数据处理，制作卫星遥感影像动态专题图，获得多期历史影像的专题图结果。</w:t>
      </w:r>
    </w:p>
    <w:p w14:paraId="0F3BA5E3">
      <w:pPr>
        <w:pStyle w:val="107"/>
        <w:spacing w:before="120" w:after="120"/>
      </w:pPr>
      <w:bookmarkStart w:id="90" w:name="_Toc173749428"/>
      <w:bookmarkStart w:id="91" w:name="_Toc173844662"/>
      <w:bookmarkStart w:id="92" w:name="_Toc173998505"/>
      <w:r>
        <w:rPr>
          <w:rFonts w:hint="eastAsia"/>
        </w:rPr>
        <w:t>入海排口持续动态监视监测</w:t>
      </w:r>
      <w:bookmarkEnd w:id="90"/>
      <w:bookmarkEnd w:id="91"/>
      <w:bookmarkEnd w:id="92"/>
    </w:p>
    <w:p w14:paraId="7E57B1C7">
      <w:pPr>
        <w:pStyle w:val="58"/>
        <w:ind w:firstLine="420"/>
      </w:pPr>
      <w:r>
        <w:rPr>
          <w:rFonts w:hint="eastAsia"/>
        </w:rPr>
        <w:t>针对入海排口的实时排水状况遥感监测，应实时或准实时获取入海排口区域卫星遥感数据并进行数据处理，宜持续获得入海排口遥感影像并制作专题图，实现动态监视监测。</w:t>
      </w:r>
    </w:p>
    <w:p w14:paraId="054C27F7">
      <w:pPr>
        <w:pStyle w:val="106"/>
        <w:spacing w:before="240" w:after="240"/>
      </w:pPr>
      <w:bookmarkStart w:id="93" w:name="_Toc173749429"/>
      <w:bookmarkStart w:id="94" w:name="_Toc173998506"/>
      <w:bookmarkStart w:id="95" w:name="_Toc173844663"/>
      <w:r>
        <w:rPr>
          <w:rFonts w:hint="eastAsia"/>
        </w:rPr>
        <w:t>技术方法</w:t>
      </w:r>
      <w:bookmarkEnd w:id="93"/>
      <w:bookmarkEnd w:id="94"/>
      <w:bookmarkEnd w:id="95"/>
    </w:p>
    <w:p w14:paraId="55A5EE32">
      <w:pPr>
        <w:pStyle w:val="107"/>
        <w:spacing w:before="120" w:after="120"/>
      </w:pPr>
      <w:bookmarkStart w:id="96" w:name="_Toc173844664"/>
      <w:bookmarkStart w:id="97" w:name="_Toc173749430"/>
      <w:bookmarkStart w:id="98" w:name="_Toc173998507"/>
      <w:r>
        <w:rPr>
          <w:rFonts w:hint="eastAsia"/>
        </w:rPr>
        <w:t>卫星遥感影像预处理</w:t>
      </w:r>
      <w:bookmarkEnd w:id="96"/>
      <w:bookmarkEnd w:id="97"/>
      <w:bookmarkEnd w:id="98"/>
    </w:p>
    <w:p w14:paraId="59AFC83B">
      <w:pPr>
        <w:pStyle w:val="67"/>
        <w:spacing w:before="120" w:after="120"/>
      </w:pPr>
      <w:r>
        <w:rPr>
          <w:rFonts w:hint="eastAsia"/>
        </w:rPr>
        <w:t>陆地掩膜</w:t>
      </w:r>
    </w:p>
    <w:p w14:paraId="47A177FE">
      <w:pPr>
        <w:pStyle w:val="58"/>
        <w:ind w:firstLine="420"/>
      </w:pPr>
      <w:r>
        <w:rPr>
          <w:rFonts w:hint="eastAsia"/>
        </w:rPr>
        <w:t>应基于光谱指数对陆地区域进行掩膜，包括近岸露出的滩涂、海岛、海面漂浮物等易在水域内出现被认为是水色异常的陆地像元，均应剔除。常见陆地掩膜指数见附录B。应结合真彩色影像基于目视识别和灰度直方图确定水体和陆地的划分阈值。</w:t>
      </w:r>
    </w:p>
    <w:p w14:paraId="18852F15">
      <w:pPr>
        <w:pStyle w:val="67"/>
        <w:spacing w:before="120" w:after="120"/>
      </w:pPr>
      <w:r>
        <w:rPr>
          <w:rFonts w:hint="eastAsia"/>
        </w:rPr>
        <w:t>大气校正</w:t>
      </w:r>
    </w:p>
    <w:p w14:paraId="486BEA02">
      <w:pPr>
        <w:pStyle w:val="58"/>
        <w:ind w:firstLine="420"/>
      </w:pPr>
      <w:r>
        <w:rPr>
          <w:rFonts w:hint="eastAsia"/>
        </w:rPr>
        <w:t>在卫星遥感器接收到的大气顶辐亮度信息的基础上，应消除大气吸收和散射影响的过程。针对水体像元，应进一步消除水面反射的影响，获得能够反映水体信息的遥感反射率。</w:t>
      </w:r>
    </w:p>
    <w:p w14:paraId="6EFD1D19">
      <w:pPr>
        <w:pStyle w:val="67"/>
        <w:spacing w:before="120" w:after="120"/>
      </w:pPr>
      <w:r>
        <w:rPr>
          <w:rFonts w:hint="eastAsia"/>
        </w:rPr>
        <w:t>其他预处理步骤</w:t>
      </w:r>
    </w:p>
    <w:p w14:paraId="7F524822">
      <w:pPr>
        <w:pStyle w:val="58"/>
        <w:ind w:firstLine="420"/>
      </w:pPr>
      <w:r>
        <w:rPr>
          <w:rFonts w:hint="eastAsia"/>
        </w:rPr>
        <w:t>其他遥感影像预处理步骤应包含辐射定标、几何校正、图像镶嵌与配准、图像融合，并应符合HY/T 147.7—2013中6.3.2.2条的要求。</w:t>
      </w:r>
    </w:p>
    <w:p w14:paraId="12A62A87">
      <w:pPr>
        <w:pStyle w:val="107"/>
        <w:spacing w:before="120" w:after="120"/>
      </w:pPr>
      <w:bookmarkStart w:id="99" w:name="_Toc173998508"/>
      <w:bookmarkStart w:id="100" w:name="_Toc173844665"/>
      <w:bookmarkStart w:id="101" w:name="_Toc173749431"/>
      <w:r>
        <w:rPr>
          <w:rFonts w:hint="eastAsia"/>
        </w:rPr>
        <w:t>水体光学类型遥感分类</w:t>
      </w:r>
      <w:bookmarkEnd w:id="99"/>
      <w:bookmarkEnd w:id="100"/>
      <w:bookmarkEnd w:id="101"/>
    </w:p>
    <w:p w14:paraId="0BBA3F5C">
      <w:pPr>
        <w:pStyle w:val="58"/>
        <w:ind w:firstLine="420"/>
      </w:pPr>
      <w:r>
        <w:rPr>
          <w:rFonts w:hint="eastAsia"/>
        </w:rPr>
        <w:t>水体光学类型遥感应按下列要求执行分类：</w:t>
      </w:r>
    </w:p>
    <w:p w14:paraId="031D5663">
      <w:pPr>
        <w:pStyle w:val="176"/>
      </w:pPr>
      <w:r>
        <w:rPr>
          <w:rFonts w:hint="eastAsia"/>
        </w:rPr>
        <w:t>基于预处理后的遥感影像获得水面遥感反射率数据，应提取多时相影像下的包含河道、湖泊、水库、池塘、近海、远海等多种水体类型、不同悬浮物浓度、叶绿素浓度、营养盐浓度下的遥感反射率光谱。应通过历史确定的排污事件，特别是对环境水体构成恶劣影像的排污事件，提取对应遥感影像上的污染水体的光谱。最终构建含正常水色和异常水色的光谱库；</w:t>
      </w:r>
    </w:p>
    <w:p w14:paraId="1787BCA7">
      <w:pPr>
        <w:pStyle w:val="176"/>
      </w:pPr>
      <w:r>
        <w:rPr>
          <w:rFonts w:hint="eastAsia"/>
        </w:rPr>
        <w:t>综合水体光谱和影像纹理特征，应通过聚类生成不同种水体光学类型，不同种水体光学类型具有典型的光谱特征，对应不同的水质状况，如高污染水体、富营养化水体、清洁水体、高泥沙水体等；</w:t>
      </w:r>
    </w:p>
    <w:p w14:paraId="4D5D1E59">
      <w:pPr>
        <w:pStyle w:val="176"/>
      </w:pPr>
      <w:r>
        <w:rPr>
          <w:rFonts w:hint="eastAsia"/>
        </w:rPr>
        <w:t>基于不同种水体光学类型的先验知识，可通过监督/非监督分类、机器学习等方法对遥感影像上的近岸和内陆水体进行水体光学类型分类，识别入海排口周边水体光学类型信息。</w:t>
      </w:r>
    </w:p>
    <w:p w14:paraId="08621859">
      <w:pPr>
        <w:pStyle w:val="107"/>
        <w:spacing w:before="120" w:after="120"/>
      </w:pPr>
      <w:bookmarkStart w:id="102" w:name="_Toc173998509"/>
      <w:bookmarkStart w:id="103" w:name="_Toc173749432"/>
      <w:bookmarkStart w:id="104" w:name="_Toc173844666"/>
      <w:r>
        <w:rPr>
          <w:rFonts w:hint="eastAsia"/>
        </w:rPr>
        <w:t>扩散范围提取</w:t>
      </w:r>
      <w:bookmarkEnd w:id="102"/>
      <w:bookmarkEnd w:id="103"/>
      <w:bookmarkEnd w:id="104"/>
    </w:p>
    <w:p w14:paraId="364CC3E8">
      <w:pPr>
        <w:pStyle w:val="58"/>
        <w:ind w:firstLine="420"/>
      </w:pPr>
      <w:r>
        <w:rPr>
          <w:rFonts w:hint="eastAsia"/>
        </w:rPr>
        <w:t>扩散范围提取应符合下列要求：</w:t>
      </w:r>
    </w:p>
    <w:p w14:paraId="3A047040">
      <w:pPr>
        <w:pStyle w:val="176"/>
        <w:numPr>
          <w:ilvl w:val="0"/>
          <w:numId w:val="32"/>
        </w:numPr>
      </w:pPr>
      <w:r>
        <w:rPr>
          <w:rFonts w:hint="eastAsia"/>
        </w:rPr>
        <w:t>由于内侧水道、管道或沟、渠等排污通道内水体水质与环境水体水质存在反差，继而会在水体光学类型分类结果中体现。应基于水体光学类型分类结果，得到入海排口排放扩散区域；</w:t>
      </w:r>
    </w:p>
    <w:p w14:paraId="57532057">
      <w:pPr>
        <w:pStyle w:val="176"/>
      </w:pPr>
      <w:r>
        <w:rPr>
          <w:rFonts w:hint="eastAsia"/>
        </w:rPr>
        <w:t>结合真彩色遥感影像，目视解译辅助判断，获得排放扩散分布范围。结合遥感影像空间分辨率信息，得到扩散面积结果。</w:t>
      </w:r>
    </w:p>
    <w:p w14:paraId="2B0C8252">
      <w:pPr>
        <w:pStyle w:val="107"/>
        <w:spacing w:before="120" w:after="120"/>
      </w:pPr>
      <w:bookmarkStart w:id="105" w:name="_Toc173844667"/>
      <w:bookmarkStart w:id="106" w:name="_Toc173998510"/>
      <w:bookmarkStart w:id="107" w:name="_Toc173749433"/>
      <w:r>
        <w:rPr>
          <w:rFonts w:hint="eastAsia"/>
        </w:rPr>
        <w:t>水色异常识别</w:t>
      </w:r>
      <w:bookmarkEnd w:id="105"/>
      <w:bookmarkEnd w:id="106"/>
      <w:bookmarkEnd w:id="107"/>
    </w:p>
    <w:p w14:paraId="19F06007">
      <w:pPr>
        <w:pStyle w:val="58"/>
        <w:ind w:firstLine="420"/>
      </w:pPr>
      <w:r>
        <w:rPr>
          <w:rFonts w:hint="eastAsia"/>
        </w:rPr>
        <w:t>应基于水体光学类型分类结果，得到入海排口周边水体光学类型信息。其中，对应水质状况较差的水体光学类型的水体可认为是水色异常，疑似为异常排污。</w:t>
      </w:r>
    </w:p>
    <w:p w14:paraId="35A0B706">
      <w:pPr>
        <w:pStyle w:val="106"/>
        <w:spacing w:before="240" w:after="240"/>
      </w:pPr>
      <w:bookmarkStart w:id="108" w:name="_Toc173844668"/>
      <w:bookmarkStart w:id="109" w:name="_Toc173998511"/>
      <w:bookmarkStart w:id="110" w:name="_Toc173749434"/>
      <w:r>
        <w:rPr>
          <w:rFonts w:hint="eastAsia"/>
        </w:rPr>
        <w:t>质量控制</w:t>
      </w:r>
      <w:bookmarkEnd w:id="108"/>
      <w:bookmarkEnd w:id="109"/>
      <w:bookmarkEnd w:id="110"/>
    </w:p>
    <w:p w14:paraId="719A29C8">
      <w:pPr>
        <w:pStyle w:val="107"/>
        <w:spacing w:before="120" w:after="120"/>
      </w:pPr>
      <w:bookmarkStart w:id="111" w:name="_Toc173844669"/>
      <w:bookmarkStart w:id="112" w:name="_Toc173749435"/>
      <w:bookmarkStart w:id="113" w:name="_Toc173998512"/>
      <w:r>
        <w:rPr>
          <w:rFonts w:hint="eastAsia"/>
        </w:rPr>
        <w:t>数据模型精度要求</w:t>
      </w:r>
      <w:bookmarkEnd w:id="111"/>
      <w:bookmarkEnd w:id="112"/>
      <w:bookmarkEnd w:id="113"/>
    </w:p>
    <w:p w14:paraId="4241DE3C">
      <w:pPr>
        <w:pStyle w:val="58"/>
        <w:ind w:firstLine="420"/>
      </w:pPr>
      <w:r>
        <w:rPr>
          <w:rFonts w:hint="eastAsia"/>
        </w:rPr>
        <w:t>数据模型精度应符合下列要求：</w:t>
      </w:r>
    </w:p>
    <w:p w14:paraId="73F771F2">
      <w:pPr>
        <w:pStyle w:val="176"/>
        <w:numPr>
          <w:ilvl w:val="0"/>
          <w:numId w:val="33"/>
        </w:numPr>
      </w:pPr>
      <w:r>
        <w:rPr>
          <w:rFonts w:hint="eastAsia"/>
        </w:rPr>
        <w:t>大气校正平均相对误差小于 30 %；</w:t>
      </w:r>
    </w:p>
    <w:p w14:paraId="76DB3C0F">
      <w:pPr>
        <w:pStyle w:val="176"/>
      </w:pPr>
      <w:r>
        <w:rPr>
          <w:rFonts w:hint="eastAsia"/>
        </w:rPr>
        <w:t>水体光学类型分类模型误分率、漏分率均小于 30 %。</w:t>
      </w:r>
    </w:p>
    <w:p w14:paraId="539C020F">
      <w:pPr>
        <w:pStyle w:val="107"/>
        <w:spacing w:before="120" w:after="120"/>
      </w:pPr>
      <w:bookmarkStart w:id="114" w:name="_Toc173844670"/>
      <w:bookmarkStart w:id="115" w:name="_Toc173749436"/>
      <w:bookmarkStart w:id="116" w:name="_Toc173998513"/>
      <w:r>
        <w:rPr>
          <w:rFonts w:hint="eastAsia"/>
        </w:rPr>
        <w:t>人机交互解译检查</w:t>
      </w:r>
      <w:bookmarkEnd w:id="114"/>
      <w:bookmarkEnd w:id="115"/>
      <w:bookmarkEnd w:id="116"/>
    </w:p>
    <w:p w14:paraId="2307E7F8">
      <w:pPr>
        <w:pStyle w:val="58"/>
        <w:ind w:firstLine="420"/>
      </w:pPr>
      <w:r>
        <w:rPr>
          <w:rFonts w:hint="eastAsia"/>
        </w:rPr>
        <w:t>应利用人机交互的方式对卫星遥感监测到的入海排口排放扩散范围和面积、排放水体水色异常状况进行解译判断，判断是否存在机器识别的误判、漏判情况。</w:t>
      </w:r>
    </w:p>
    <w:p w14:paraId="015AEBDD">
      <w:pPr>
        <w:pStyle w:val="107"/>
        <w:spacing w:before="120" w:after="120"/>
      </w:pPr>
      <w:bookmarkStart w:id="117" w:name="_Toc173998514"/>
      <w:bookmarkStart w:id="118" w:name="_Toc173749437"/>
      <w:bookmarkStart w:id="119" w:name="_Toc173844671"/>
      <w:r>
        <w:rPr>
          <w:rFonts w:hint="eastAsia"/>
        </w:rPr>
        <w:t>外业现场核查</w:t>
      </w:r>
      <w:bookmarkEnd w:id="117"/>
      <w:bookmarkEnd w:id="118"/>
      <w:bookmarkEnd w:id="119"/>
    </w:p>
    <w:p w14:paraId="18173DCD">
      <w:pPr>
        <w:pStyle w:val="167"/>
      </w:pPr>
      <w:r>
        <w:rPr>
          <w:rFonts w:hint="eastAsia"/>
        </w:rPr>
        <w:t>对于人机交互解译有疑义的入海排口，应开展外业现场核查。现场核查应记录入海排口的经纬度信息，并进行现场拍照。应利用无人机观测排放扩散范围，拍摄入海排口向陆一侧及向海一侧水面，并视频记录排放过程。</w:t>
      </w:r>
    </w:p>
    <w:p w14:paraId="4EAAA402">
      <w:pPr>
        <w:pStyle w:val="167"/>
      </w:pPr>
      <w:r>
        <w:rPr>
          <w:rFonts w:hint="eastAsia"/>
        </w:rPr>
        <w:t>应对排放水体和受纳水体进行水样采集，针对地表水或海水选用不同的水质参数和不同的评价指标。地表水环境质量常见项目应包括水温、pH值、氨氮、总磷、高锰酸盐指数、化学需氧量（COD）、悬浮物、盐度等，并按GB 3838 的规定执行。</w:t>
      </w:r>
    </w:p>
    <w:p w14:paraId="0362D176">
      <w:pPr>
        <w:pStyle w:val="167"/>
      </w:pPr>
      <w:r>
        <w:rPr>
          <w:rFonts w:hint="eastAsia"/>
        </w:rPr>
        <w:t>入海排口受纳水体为海水，水质参数主要针对海水水质参数，应包括pH、化学需氧量、生化需氧量、溶解氧、石油类、活性磷酸盐、无机氮（亚硝酸盐-氮、硝酸盐-氮与氨-氮之和）、汞、镉、铅、砷、铬、铜、锌、粪大肠菌群等，并按GB 3097 的规定执行。监测范围宜为以入海排口为中心，并以入海排口污水扩散距离为半径的向海区域。应结合水样监测结果判断是否为遥感识别到的水色异常水体。现场监测可进一步开展现场溯源工作，判断污染疑似来源。</w:t>
      </w:r>
    </w:p>
    <w:p w14:paraId="010A46E1">
      <w:pPr>
        <w:pStyle w:val="106"/>
        <w:spacing w:before="240" w:after="240"/>
      </w:pPr>
      <w:bookmarkStart w:id="120" w:name="_Toc173749438"/>
      <w:bookmarkStart w:id="121" w:name="_Toc173998515"/>
      <w:bookmarkStart w:id="122" w:name="_Toc173844672"/>
      <w:r>
        <w:rPr>
          <w:rFonts w:hint="eastAsia"/>
        </w:rPr>
        <w:t>成果提交</w:t>
      </w:r>
      <w:bookmarkEnd w:id="120"/>
      <w:bookmarkEnd w:id="121"/>
      <w:bookmarkEnd w:id="122"/>
    </w:p>
    <w:p w14:paraId="024DE342">
      <w:pPr>
        <w:pStyle w:val="107"/>
        <w:spacing w:before="120" w:after="120"/>
      </w:pPr>
      <w:bookmarkStart w:id="123" w:name="_Toc173844673"/>
      <w:bookmarkStart w:id="124" w:name="_Toc173749439"/>
      <w:bookmarkStart w:id="125" w:name="_Toc173998516"/>
      <w:r>
        <w:rPr>
          <w:rFonts w:hint="eastAsia"/>
        </w:rPr>
        <w:t>监测数据</w:t>
      </w:r>
      <w:bookmarkEnd w:id="123"/>
      <w:bookmarkEnd w:id="124"/>
      <w:bookmarkEnd w:id="125"/>
    </w:p>
    <w:p w14:paraId="01141354">
      <w:pPr>
        <w:pStyle w:val="58"/>
        <w:ind w:firstLine="420"/>
      </w:pPr>
      <w:r>
        <w:rPr>
          <w:rFonts w:hint="eastAsia"/>
        </w:rPr>
        <w:t>监测数据应包括原始遥感影像数据、预处理后的遥感数据、水体光学分类数据。</w:t>
      </w:r>
    </w:p>
    <w:p w14:paraId="7A362CE7">
      <w:pPr>
        <w:pStyle w:val="107"/>
        <w:spacing w:before="120" w:after="120"/>
      </w:pPr>
      <w:bookmarkStart w:id="126" w:name="_Toc173844674"/>
      <w:bookmarkStart w:id="127" w:name="_Toc173998517"/>
      <w:bookmarkStart w:id="128" w:name="_Toc173749440"/>
      <w:r>
        <w:rPr>
          <w:rFonts w:hint="eastAsia"/>
        </w:rPr>
        <w:t>专题图</w:t>
      </w:r>
      <w:bookmarkEnd w:id="126"/>
      <w:bookmarkEnd w:id="127"/>
      <w:bookmarkEnd w:id="128"/>
    </w:p>
    <w:p w14:paraId="0B659201">
      <w:pPr>
        <w:pStyle w:val="67"/>
        <w:spacing w:before="120" w:after="120"/>
      </w:pPr>
      <w:r>
        <w:rPr>
          <w:rFonts w:hint="eastAsia"/>
        </w:rPr>
        <w:t>入海排口水色异常遥感影像专题图</w:t>
      </w:r>
    </w:p>
    <w:p w14:paraId="529ED78D">
      <w:pPr>
        <w:pStyle w:val="58"/>
        <w:ind w:firstLine="420"/>
      </w:pPr>
      <w:r>
        <w:rPr>
          <w:rFonts w:hint="eastAsia"/>
        </w:rPr>
        <w:t>应以入海排口为中心点，针对不同空间分辨率的遥感影像选择适当的比例尺，宜使用真彩色遥感影像，制作能够直接反映入海排口及其周边地物和环境状况的专题图。专题图制作应符合GB/T 13989 和GB/T 15968 的规定。样图见图C.1。</w:t>
      </w:r>
    </w:p>
    <w:p w14:paraId="32C015FD">
      <w:pPr>
        <w:pStyle w:val="67"/>
        <w:spacing w:before="120" w:after="120"/>
      </w:pPr>
      <w:r>
        <w:rPr>
          <w:rFonts w:hint="eastAsia"/>
        </w:rPr>
        <w:t>入海排口水色异常周边水体光学类型分类专题图</w:t>
      </w:r>
    </w:p>
    <w:p w14:paraId="0E18559E">
      <w:pPr>
        <w:pStyle w:val="58"/>
        <w:ind w:firstLine="420"/>
      </w:pPr>
      <w:r>
        <w:rPr>
          <w:rFonts w:hint="eastAsia"/>
        </w:rPr>
        <w:t>应以入海排口为中心点，针对不同空间分辨率的遥感影像选择适当的比例尺，宜以真彩色遥感图像为底图，叠加水体光学类型分类图层，制作能够反映入海排口周边水体光学类型或水质状况的专题图。专题图制作应符合GB/T 13989 和GB/T 15968 的规定。样图见图C.2。</w:t>
      </w:r>
    </w:p>
    <w:p w14:paraId="5699458B">
      <w:pPr>
        <w:pStyle w:val="67"/>
        <w:spacing w:before="120" w:after="120"/>
      </w:pPr>
      <w:r>
        <w:rPr>
          <w:rFonts w:hint="eastAsia"/>
        </w:rPr>
        <w:t>入海排口水色异常排放扩散范围分布专题图</w:t>
      </w:r>
    </w:p>
    <w:p w14:paraId="510DD9B6">
      <w:pPr>
        <w:pStyle w:val="58"/>
        <w:ind w:firstLine="420"/>
      </w:pPr>
      <w:r>
        <w:rPr>
          <w:rFonts w:hint="eastAsia"/>
        </w:rPr>
        <w:t>应以入海排口为中心点，针对不同空间分辨率的遥感影像选择适当的比例尺，宜以真彩色遥感图像为底图，选择地图符号勾勒出排污扩散分布范围，并标注扩散面积。专题图制作应符合GB/T 13989 和GB/T 15968 的规定。样图见图C.3。</w:t>
      </w:r>
    </w:p>
    <w:p w14:paraId="1B65EA65">
      <w:pPr>
        <w:pStyle w:val="67"/>
        <w:spacing w:before="120" w:after="120"/>
      </w:pPr>
      <w:r>
        <w:rPr>
          <w:rFonts w:hint="eastAsia"/>
        </w:rPr>
        <w:t>入海排口水色异常多时相动态专题图</w:t>
      </w:r>
    </w:p>
    <w:p w14:paraId="2FDDDEE9">
      <w:pPr>
        <w:pStyle w:val="58"/>
        <w:ind w:firstLine="420"/>
      </w:pPr>
      <w:r>
        <w:rPr>
          <w:rFonts w:hint="eastAsia"/>
        </w:rPr>
        <w:t>针对同一入海排口，应以该排口为中心，制作同一排口不同时期的真彩色遥感影像、水体光学分类结果、扩散范围分布的专题图。专题图上应标注遥感影像采集时间，反映排口扩散不同时间的动态变化过程。</w:t>
      </w:r>
    </w:p>
    <w:p w14:paraId="6DBD6FA7">
      <w:pPr>
        <w:pStyle w:val="107"/>
        <w:spacing w:before="120" w:after="120"/>
      </w:pPr>
      <w:bookmarkStart w:id="129" w:name="_Toc173844675"/>
      <w:bookmarkStart w:id="130" w:name="_Toc173998518"/>
      <w:bookmarkStart w:id="131" w:name="_Toc173749441"/>
      <w:r>
        <w:rPr>
          <w:rFonts w:hint="eastAsia"/>
        </w:rPr>
        <w:t>监测报告</w:t>
      </w:r>
      <w:bookmarkEnd w:id="129"/>
      <w:bookmarkEnd w:id="130"/>
      <w:bookmarkEnd w:id="131"/>
    </w:p>
    <w:p w14:paraId="17713FCC">
      <w:pPr>
        <w:pStyle w:val="58"/>
        <w:ind w:firstLine="420"/>
      </w:pPr>
      <w:r>
        <w:rPr>
          <w:rFonts w:hint="eastAsia"/>
        </w:rPr>
        <w:t>报告编制应包含数据源、研究区域、监测内容、监测指标与方法、技术路线、成果内容等部分，可按附录D编制监测报告。</w:t>
      </w:r>
    </w:p>
    <w:p w14:paraId="6EA93EC3">
      <w:pPr>
        <w:pStyle w:val="58"/>
        <w:ind w:firstLine="420"/>
      </w:pPr>
    </w:p>
    <w:p w14:paraId="6DD9ADE2">
      <w:pPr>
        <w:pStyle w:val="58"/>
        <w:ind w:firstLine="420"/>
      </w:pPr>
    </w:p>
    <w:p w14:paraId="397A0786">
      <w:pPr>
        <w:pStyle w:val="58"/>
        <w:ind w:firstLine="420"/>
        <w:sectPr>
          <w:pgSz w:w="11906" w:h="16838"/>
          <w:pgMar w:top="1984" w:right="1134" w:bottom="1134" w:left="1417" w:header="1418" w:footer="1134" w:gutter="284"/>
          <w:pgNumType w:start="1"/>
          <w:cols w:space="425" w:num="1"/>
          <w:formProt w:val="0"/>
          <w:docGrid w:linePitch="312" w:charSpace="0"/>
        </w:sectPr>
      </w:pPr>
    </w:p>
    <w:bookmarkEnd w:id="23"/>
    <w:p w14:paraId="7314B25D">
      <w:pPr>
        <w:pStyle w:val="200"/>
        <w:numPr>
          <w:ilvl w:val="0"/>
          <w:numId w:val="0"/>
        </w:numPr>
        <w:rPr>
          <w:rFonts w:hint="eastAsia"/>
          <w:vanish w:val="0"/>
        </w:rPr>
      </w:pPr>
      <w:bookmarkStart w:id="132" w:name="BookMark5"/>
      <w:r>
        <w:rPr>
          <w:rFonts w:hint="eastAsia"/>
          <w:vanish w:val="0"/>
        </w:rPr>
        <w:t>A</w:t>
      </w:r>
    </w:p>
    <w:p w14:paraId="7C0B8408">
      <w:pPr>
        <w:pStyle w:val="201"/>
        <w:rPr>
          <w:vanish w:val="0"/>
        </w:rPr>
      </w:pPr>
    </w:p>
    <w:p w14:paraId="60D5169F">
      <w:pPr>
        <w:pStyle w:val="78"/>
        <w:spacing w:after="120"/>
      </w:pPr>
      <w:r>
        <w:br w:type="textWrapping"/>
      </w:r>
      <w:bookmarkStart w:id="133" w:name="_Toc173998519"/>
      <w:bookmarkStart w:id="134" w:name="_Toc173844676"/>
      <w:bookmarkStart w:id="135" w:name="_Toc173749442"/>
      <w:r>
        <w:rPr>
          <w:rFonts w:hint="eastAsia"/>
        </w:rPr>
        <w:t>（资料性）</w:t>
      </w:r>
      <w:r>
        <w:br w:type="textWrapping"/>
      </w:r>
      <w:r>
        <w:rPr>
          <w:rFonts w:hint="eastAsia"/>
        </w:rPr>
        <w:t>入海排口水色异常卫星遥感动态监视监测常用卫星数据源选择</w:t>
      </w:r>
      <w:bookmarkEnd w:id="133"/>
      <w:bookmarkEnd w:id="134"/>
      <w:bookmarkEnd w:id="135"/>
    </w:p>
    <w:p w14:paraId="69D1CB5E">
      <w:pPr>
        <w:pStyle w:val="58"/>
        <w:ind w:firstLine="420"/>
      </w:pPr>
      <w:r>
        <w:rPr>
          <w:rFonts w:hint="eastAsia"/>
        </w:rPr>
        <w:t>入海排口水色异常卫星遥感动态监视监测常用卫星数据主要选择高空间分辨率卫星数据，如环境一号CCD相机卫星数据、高分系列全色/多光谱相机卫星数据、资源系列全色/多光谱相机卫星数据、Sentinel-2A/2B数据、Landsat-7/8/9系列数据等，见表A.1。</w:t>
      </w:r>
    </w:p>
    <w:p w14:paraId="3073CDC9">
      <w:pPr>
        <w:pStyle w:val="79"/>
        <w:spacing w:before="120" w:after="120"/>
      </w:pPr>
      <w:r>
        <w:rPr>
          <w:rFonts w:hint="eastAsia"/>
        </w:rPr>
        <w:t>入海排口水色异常卫星遥感动态监视监测常用卫星数据源信息</w:t>
      </w:r>
    </w:p>
    <w:tbl>
      <w:tblPr>
        <w:tblStyle w:val="27"/>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6"/>
        <w:gridCol w:w="1706"/>
      </w:tblGrid>
      <w:tr w14:paraId="050E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12" w:space="0"/>
              <w:left w:val="single" w:color="000000" w:sz="12" w:space="0"/>
              <w:bottom w:val="single" w:color="000000" w:sz="12" w:space="0"/>
              <w:right w:val="single" w:color="000000" w:sz="4" w:space="0"/>
              <w:tl2br w:val="nil"/>
            </w:tcBorders>
            <w:shd w:val="clear" w:color="auto" w:fill="FFFFFF"/>
            <w:vAlign w:val="top"/>
          </w:tcPr>
          <w:p w14:paraId="65AA5C6D">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卫星名称</w:t>
            </w:r>
          </w:p>
        </w:tc>
        <w:tc>
          <w:tcPr>
            <w:tcW w:w="999" w:type="pct"/>
            <w:tcBorders>
              <w:top w:val="single" w:color="000000" w:sz="12" w:space="0"/>
              <w:left w:val="single" w:color="000000" w:sz="4" w:space="0"/>
              <w:bottom w:val="single" w:color="000000" w:sz="12" w:space="0"/>
              <w:right w:val="single" w:color="000000" w:sz="4" w:space="0"/>
            </w:tcBorders>
            <w:shd w:val="clear" w:color="auto" w:fill="FFFFFF"/>
            <w:vAlign w:val="top"/>
          </w:tcPr>
          <w:p w14:paraId="53A8BB94">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传感器</w:t>
            </w:r>
          </w:p>
        </w:tc>
        <w:tc>
          <w:tcPr>
            <w:tcW w:w="999" w:type="pct"/>
            <w:tcBorders>
              <w:top w:val="single" w:color="000000" w:sz="12" w:space="0"/>
              <w:left w:val="single" w:color="000000" w:sz="4" w:space="0"/>
              <w:bottom w:val="single" w:color="000000" w:sz="12" w:space="0"/>
              <w:right w:val="single" w:color="000000" w:sz="4" w:space="0"/>
            </w:tcBorders>
            <w:shd w:val="clear" w:color="auto" w:fill="FFFFFF"/>
            <w:vAlign w:val="top"/>
          </w:tcPr>
          <w:p w14:paraId="0B3111E2">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空间分辨率（m）</w:t>
            </w:r>
          </w:p>
        </w:tc>
        <w:tc>
          <w:tcPr>
            <w:tcW w:w="1000" w:type="pct"/>
            <w:tcBorders>
              <w:top w:val="single" w:color="000000" w:sz="12" w:space="0"/>
              <w:left w:val="single" w:color="000000" w:sz="4" w:space="0"/>
              <w:bottom w:val="single" w:color="000000" w:sz="12" w:space="0"/>
              <w:right w:val="single" w:color="000000" w:sz="4" w:space="0"/>
            </w:tcBorders>
            <w:shd w:val="clear" w:color="auto" w:fill="FFFFFF"/>
            <w:vAlign w:val="top"/>
          </w:tcPr>
          <w:p w14:paraId="7487BAE7">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重访时间（天）</w:t>
            </w:r>
          </w:p>
        </w:tc>
        <w:tc>
          <w:tcPr>
            <w:tcW w:w="1000" w:type="pct"/>
            <w:tcBorders>
              <w:top w:val="single" w:color="000000" w:sz="12" w:space="0"/>
              <w:left w:val="single" w:color="000000" w:sz="4" w:space="0"/>
              <w:bottom w:val="single" w:color="000000" w:sz="12" w:space="0"/>
              <w:right w:val="single" w:color="000000" w:sz="12" w:space="0"/>
            </w:tcBorders>
            <w:shd w:val="clear" w:color="auto" w:fill="FFFFFF"/>
            <w:vAlign w:val="top"/>
          </w:tcPr>
          <w:p w14:paraId="161A2BC7">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波段数目</w:t>
            </w:r>
          </w:p>
        </w:tc>
      </w:tr>
      <w:tr w14:paraId="3EF7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12" w:space="0"/>
              <w:left w:val="single" w:color="000000" w:sz="12" w:space="0"/>
              <w:bottom w:val="single" w:color="000000" w:sz="4" w:space="0"/>
              <w:right w:val="single" w:color="000000" w:sz="4" w:space="0"/>
            </w:tcBorders>
            <w:shd w:val="clear" w:color="auto" w:fill="FFFFFF"/>
            <w:vAlign w:val="top"/>
          </w:tcPr>
          <w:p w14:paraId="0C1B1A6E">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环境一号</w:t>
            </w:r>
          </w:p>
        </w:tc>
        <w:tc>
          <w:tcPr>
            <w:tcW w:w="999" w:type="pct"/>
            <w:tcBorders>
              <w:top w:val="single" w:color="000000" w:sz="12" w:space="0"/>
              <w:left w:val="single" w:color="000000" w:sz="4" w:space="0"/>
              <w:bottom w:val="single" w:color="000000" w:sz="4" w:space="0"/>
              <w:right w:val="single" w:color="000000" w:sz="4" w:space="0"/>
            </w:tcBorders>
            <w:shd w:val="clear" w:color="auto" w:fill="FFFFFF"/>
            <w:vAlign w:val="top"/>
          </w:tcPr>
          <w:p w14:paraId="06D1A257">
            <w:pPr>
              <w:adjustRightInd/>
              <w:spacing w:line="240" w:lineRule="auto"/>
              <w:jc w:val="center"/>
              <w:rPr>
                <w:rFonts w:hint="eastAsia" w:ascii="宋体" w:hAnsi="宋体" w:cs="宋体"/>
                <w:color w:val="000000"/>
                <w:sz w:val="18"/>
                <w:szCs w:val="18"/>
              </w:rPr>
            </w:pPr>
            <w:r>
              <w:rPr>
                <w:rFonts w:ascii="宋体" w:hAnsi="宋体" w:cs="宋体"/>
                <w:color w:val="000000"/>
                <w:sz w:val="18"/>
                <w:szCs w:val="18"/>
              </w:rPr>
              <w:t>CCD</w:t>
            </w:r>
            <w:r>
              <w:rPr>
                <w:rFonts w:hint="eastAsia" w:ascii="宋体" w:hAnsi="宋体" w:cs="宋体"/>
                <w:color w:val="000000"/>
                <w:sz w:val="18"/>
                <w:szCs w:val="18"/>
              </w:rPr>
              <w:t>相机</w:t>
            </w:r>
          </w:p>
        </w:tc>
        <w:tc>
          <w:tcPr>
            <w:tcW w:w="999" w:type="pct"/>
            <w:tcBorders>
              <w:top w:val="single" w:color="000000" w:sz="12" w:space="0"/>
              <w:left w:val="single" w:color="000000" w:sz="4" w:space="0"/>
              <w:bottom w:val="single" w:color="000000" w:sz="4" w:space="0"/>
              <w:right w:val="single" w:color="000000" w:sz="4" w:space="0"/>
            </w:tcBorders>
            <w:shd w:val="clear" w:color="auto" w:fill="FFFFFF"/>
            <w:vAlign w:val="top"/>
          </w:tcPr>
          <w:p w14:paraId="334D95CF">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3</w:t>
            </w:r>
            <w:r>
              <w:rPr>
                <w:rFonts w:ascii="宋体" w:hAnsi="宋体" w:cs="宋体"/>
                <w:color w:val="000000"/>
                <w:sz w:val="18"/>
                <w:szCs w:val="18"/>
              </w:rPr>
              <w:t>0</w:t>
            </w:r>
          </w:p>
        </w:tc>
        <w:tc>
          <w:tcPr>
            <w:tcW w:w="1000" w:type="pct"/>
            <w:tcBorders>
              <w:top w:val="single" w:color="000000" w:sz="12" w:space="0"/>
              <w:left w:val="single" w:color="000000" w:sz="4" w:space="0"/>
              <w:bottom w:val="single" w:color="000000" w:sz="4" w:space="0"/>
              <w:right w:val="single" w:color="000000" w:sz="4" w:space="0"/>
            </w:tcBorders>
            <w:shd w:val="clear" w:color="auto" w:fill="FFFFFF"/>
            <w:vAlign w:val="top"/>
          </w:tcPr>
          <w:p w14:paraId="4278F480">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4</w:t>
            </w:r>
          </w:p>
        </w:tc>
        <w:tc>
          <w:tcPr>
            <w:tcW w:w="1000" w:type="pct"/>
            <w:tcBorders>
              <w:top w:val="single" w:color="000000" w:sz="12" w:space="0"/>
              <w:left w:val="single" w:color="000000" w:sz="4" w:space="0"/>
              <w:bottom w:val="single" w:color="000000" w:sz="4" w:space="0"/>
              <w:right w:val="single" w:color="000000" w:sz="12" w:space="0"/>
            </w:tcBorders>
            <w:shd w:val="clear" w:color="auto" w:fill="FFFFFF"/>
            <w:vAlign w:val="top"/>
          </w:tcPr>
          <w:p w14:paraId="3548A539">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4</w:t>
            </w:r>
          </w:p>
        </w:tc>
      </w:tr>
      <w:tr w14:paraId="65C3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12" w:space="0"/>
              <w:bottom w:val="single" w:color="000000" w:sz="4" w:space="0"/>
              <w:right w:val="single" w:color="000000" w:sz="4" w:space="0"/>
            </w:tcBorders>
            <w:shd w:val="clear" w:color="auto" w:fill="FFFFFF"/>
            <w:vAlign w:val="top"/>
          </w:tcPr>
          <w:p w14:paraId="2EE7CC92">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高分一号</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top"/>
          </w:tcPr>
          <w:p w14:paraId="0D9FCE0A">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全色/多光谱</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top"/>
          </w:tcPr>
          <w:p w14:paraId="46B016AC">
            <w:pPr>
              <w:adjustRightInd/>
              <w:spacing w:line="240" w:lineRule="auto"/>
              <w:jc w:val="center"/>
              <w:rPr>
                <w:rFonts w:hint="eastAsia" w:ascii="宋体" w:hAnsi="宋体" w:cs="宋体"/>
                <w:color w:val="000000"/>
                <w:sz w:val="18"/>
                <w:szCs w:val="18"/>
              </w:rPr>
            </w:pPr>
            <w:r>
              <w:rPr>
                <w:rFonts w:ascii="宋体" w:hAnsi="宋体" w:cs="宋体"/>
                <w:color w:val="000000"/>
                <w:sz w:val="18"/>
                <w:szCs w:val="18"/>
              </w:rPr>
              <w:t>2-16</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top"/>
          </w:tcPr>
          <w:p w14:paraId="6C62916F">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4</w:t>
            </w:r>
          </w:p>
        </w:tc>
        <w:tc>
          <w:tcPr>
            <w:tcW w:w="1000" w:type="pct"/>
            <w:tcBorders>
              <w:top w:val="single" w:color="000000" w:sz="4" w:space="0"/>
              <w:left w:val="single" w:color="000000" w:sz="4" w:space="0"/>
              <w:bottom w:val="single" w:color="000000" w:sz="4" w:space="0"/>
              <w:right w:val="single" w:color="000000" w:sz="12" w:space="0"/>
            </w:tcBorders>
            <w:shd w:val="clear" w:color="auto" w:fill="FFFFFF"/>
            <w:vAlign w:val="top"/>
          </w:tcPr>
          <w:p w14:paraId="1C723E12">
            <w:pPr>
              <w:adjustRightInd/>
              <w:spacing w:line="240" w:lineRule="auto"/>
              <w:jc w:val="center"/>
              <w:rPr>
                <w:rFonts w:hint="eastAsia" w:ascii="宋体" w:hAnsi="宋体" w:cs="宋体"/>
                <w:color w:val="000000"/>
                <w:sz w:val="18"/>
                <w:szCs w:val="18"/>
              </w:rPr>
            </w:pPr>
            <w:r>
              <w:rPr>
                <w:rFonts w:ascii="宋体" w:hAnsi="宋体" w:cs="宋体"/>
                <w:color w:val="000000"/>
                <w:sz w:val="18"/>
                <w:szCs w:val="18"/>
              </w:rPr>
              <w:t>4</w:t>
            </w:r>
          </w:p>
        </w:tc>
      </w:tr>
      <w:tr w14:paraId="7D40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12" w:space="0"/>
              <w:bottom w:val="single" w:color="000000" w:sz="4" w:space="0"/>
              <w:right w:val="single" w:color="000000" w:sz="4" w:space="0"/>
            </w:tcBorders>
            <w:shd w:val="clear" w:color="auto" w:fill="FFFFFF"/>
            <w:vAlign w:val="top"/>
          </w:tcPr>
          <w:p w14:paraId="2AF40817">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高分二号</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top"/>
          </w:tcPr>
          <w:p w14:paraId="6EE715C5">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全色/多光谱</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top"/>
          </w:tcPr>
          <w:p w14:paraId="323B2858">
            <w:pPr>
              <w:adjustRightInd/>
              <w:spacing w:line="240" w:lineRule="auto"/>
              <w:jc w:val="center"/>
              <w:rPr>
                <w:rFonts w:hint="eastAsia" w:ascii="宋体" w:hAnsi="宋体" w:cs="宋体"/>
                <w:color w:val="000000"/>
                <w:sz w:val="18"/>
                <w:szCs w:val="18"/>
              </w:rPr>
            </w:pPr>
            <w:r>
              <w:rPr>
                <w:rFonts w:ascii="宋体" w:hAnsi="宋体" w:cs="宋体"/>
                <w:color w:val="000000"/>
                <w:sz w:val="18"/>
                <w:szCs w:val="18"/>
              </w:rPr>
              <w:t>1-4</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top"/>
          </w:tcPr>
          <w:p w14:paraId="22878286">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5</w:t>
            </w:r>
          </w:p>
        </w:tc>
        <w:tc>
          <w:tcPr>
            <w:tcW w:w="1000" w:type="pct"/>
            <w:tcBorders>
              <w:top w:val="single" w:color="000000" w:sz="4" w:space="0"/>
              <w:left w:val="single" w:color="000000" w:sz="4" w:space="0"/>
              <w:bottom w:val="single" w:color="000000" w:sz="4" w:space="0"/>
              <w:right w:val="single" w:color="000000" w:sz="12" w:space="0"/>
            </w:tcBorders>
            <w:shd w:val="clear" w:color="auto" w:fill="FFFFFF"/>
            <w:vAlign w:val="top"/>
          </w:tcPr>
          <w:p w14:paraId="43A71E41">
            <w:pPr>
              <w:adjustRightInd/>
              <w:spacing w:line="240" w:lineRule="auto"/>
              <w:jc w:val="center"/>
              <w:rPr>
                <w:rFonts w:hint="eastAsia" w:ascii="宋体" w:hAnsi="宋体" w:cs="宋体"/>
                <w:color w:val="000000"/>
                <w:sz w:val="18"/>
                <w:szCs w:val="18"/>
              </w:rPr>
            </w:pPr>
            <w:r>
              <w:rPr>
                <w:rFonts w:ascii="宋体" w:hAnsi="宋体" w:cs="宋体"/>
                <w:color w:val="000000"/>
                <w:sz w:val="18"/>
                <w:szCs w:val="18"/>
              </w:rPr>
              <w:t>4</w:t>
            </w:r>
          </w:p>
        </w:tc>
      </w:tr>
      <w:tr w14:paraId="6044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12" w:space="0"/>
              <w:bottom w:val="single" w:color="000000" w:sz="4" w:space="0"/>
              <w:right w:val="single" w:color="000000" w:sz="4" w:space="0"/>
            </w:tcBorders>
            <w:shd w:val="clear" w:color="auto" w:fill="FFFFFF"/>
            <w:vAlign w:val="top"/>
          </w:tcPr>
          <w:p w14:paraId="2D89E348">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高分六号</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top"/>
          </w:tcPr>
          <w:p w14:paraId="1DE1026C">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全色/多光谱</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top"/>
          </w:tcPr>
          <w:p w14:paraId="5C26A4BA">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2</w:t>
            </w:r>
            <w:r>
              <w:rPr>
                <w:rFonts w:ascii="宋体" w:hAnsi="宋体" w:cs="宋体"/>
                <w:color w:val="000000"/>
                <w:sz w:val="18"/>
                <w:szCs w:val="18"/>
              </w:rPr>
              <w:t>-8</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top"/>
          </w:tcPr>
          <w:p w14:paraId="518A55F3">
            <w:pPr>
              <w:adjustRightInd/>
              <w:spacing w:line="240" w:lineRule="auto"/>
              <w:jc w:val="center"/>
              <w:rPr>
                <w:rFonts w:hint="eastAsia" w:ascii="宋体" w:hAnsi="宋体" w:cs="宋体"/>
                <w:color w:val="000000"/>
                <w:sz w:val="18"/>
                <w:szCs w:val="18"/>
              </w:rPr>
            </w:pPr>
            <w:r>
              <w:rPr>
                <w:rFonts w:ascii="宋体" w:hAnsi="宋体" w:cs="宋体"/>
                <w:color w:val="000000"/>
                <w:sz w:val="18"/>
                <w:szCs w:val="18"/>
              </w:rPr>
              <w:t>4</w:t>
            </w:r>
          </w:p>
        </w:tc>
        <w:tc>
          <w:tcPr>
            <w:tcW w:w="1000" w:type="pct"/>
            <w:tcBorders>
              <w:top w:val="single" w:color="000000" w:sz="4" w:space="0"/>
              <w:left w:val="single" w:color="000000" w:sz="4" w:space="0"/>
              <w:bottom w:val="single" w:color="000000" w:sz="4" w:space="0"/>
              <w:right w:val="single" w:color="000000" w:sz="12" w:space="0"/>
            </w:tcBorders>
            <w:shd w:val="clear" w:color="auto" w:fill="FFFFFF"/>
            <w:vAlign w:val="top"/>
          </w:tcPr>
          <w:p w14:paraId="43103813">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4</w:t>
            </w:r>
          </w:p>
        </w:tc>
      </w:tr>
      <w:tr w14:paraId="6138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12" w:space="0"/>
              <w:bottom w:val="single" w:color="000000" w:sz="4" w:space="0"/>
              <w:right w:val="single" w:color="000000" w:sz="4" w:space="0"/>
            </w:tcBorders>
            <w:shd w:val="clear" w:color="auto" w:fill="FFFFFF"/>
            <w:vAlign w:val="top"/>
          </w:tcPr>
          <w:p w14:paraId="2BE17DC5">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资源一号</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top"/>
          </w:tcPr>
          <w:p w14:paraId="04A2A87D">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全色/多光谱</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top"/>
          </w:tcPr>
          <w:p w14:paraId="6F26868B">
            <w:pPr>
              <w:adjustRightInd/>
              <w:spacing w:line="240" w:lineRule="auto"/>
              <w:jc w:val="center"/>
              <w:rPr>
                <w:rFonts w:hint="eastAsia" w:ascii="宋体" w:hAnsi="宋体" w:cs="宋体"/>
                <w:color w:val="000000"/>
                <w:sz w:val="18"/>
                <w:szCs w:val="18"/>
              </w:rPr>
            </w:pPr>
            <w:r>
              <w:rPr>
                <w:rFonts w:ascii="宋体" w:hAnsi="宋体" w:cs="宋体"/>
                <w:color w:val="000000"/>
                <w:sz w:val="18"/>
                <w:szCs w:val="18"/>
              </w:rPr>
              <w:t>2.5-10</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top"/>
          </w:tcPr>
          <w:p w14:paraId="3404791C">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3</w:t>
            </w:r>
          </w:p>
        </w:tc>
        <w:tc>
          <w:tcPr>
            <w:tcW w:w="1000" w:type="pct"/>
            <w:tcBorders>
              <w:top w:val="single" w:color="000000" w:sz="4" w:space="0"/>
              <w:left w:val="single" w:color="000000" w:sz="4" w:space="0"/>
              <w:bottom w:val="single" w:color="000000" w:sz="4" w:space="0"/>
              <w:right w:val="single" w:color="000000" w:sz="12" w:space="0"/>
            </w:tcBorders>
            <w:shd w:val="clear" w:color="auto" w:fill="FFFFFF"/>
            <w:vAlign w:val="top"/>
          </w:tcPr>
          <w:p w14:paraId="2AA6EF54">
            <w:pPr>
              <w:adjustRightInd/>
              <w:spacing w:line="240" w:lineRule="auto"/>
              <w:jc w:val="center"/>
              <w:rPr>
                <w:rFonts w:hint="eastAsia" w:ascii="宋体" w:hAnsi="宋体" w:cs="宋体"/>
                <w:color w:val="000000"/>
                <w:sz w:val="18"/>
                <w:szCs w:val="18"/>
              </w:rPr>
            </w:pPr>
            <w:r>
              <w:rPr>
                <w:rFonts w:ascii="宋体" w:hAnsi="宋体" w:cs="宋体"/>
                <w:color w:val="000000"/>
                <w:sz w:val="18"/>
                <w:szCs w:val="18"/>
              </w:rPr>
              <w:t>4</w:t>
            </w:r>
          </w:p>
        </w:tc>
      </w:tr>
      <w:tr w14:paraId="2D05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12" w:space="0"/>
              <w:bottom w:val="single" w:color="000000" w:sz="4" w:space="0"/>
              <w:right w:val="single" w:color="000000" w:sz="4" w:space="0"/>
            </w:tcBorders>
            <w:shd w:val="clear" w:color="auto" w:fill="FFFFFF"/>
            <w:vAlign w:val="top"/>
          </w:tcPr>
          <w:p w14:paraId="4606F108">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资源三号</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top"/>
          </w:tcPr>
          <w:p w14:paraId="1359A8CF">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多光谱相机</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top"/>
          </w:tcPr>
          <w:p w14:paraId="71ADCC10">
            <w:pPr>
              <w:adjustRightInd/>
              <w:spacing w:line="240" w:lineRule="auto"/>
              <w:jc w:val="center"/>
              <w:rPr>
                <w:rFonts w:hint="eastAsia" w:ascii="宋体" w:hAnsi="宋体" w:cs="宋体"/>
                <w:color w:val="000000"/>
                <w:sz w:val="18"/>
                <w:szCs w:val="18"/>
              </w:rPr>
            </w:pPr>
            <w:r>
              <w:rPr>
                <w:rFonts w:ascii="宋体" w:hAnsi="宋体" w:cs="宋体"/>
                <w:color w:val="000000"/>
                <w:sz w:val="18"/>
                <w:szCs w:val="18"/>
              </w:rPr>
              <w:t>2-6</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top"/>
          </w:tcPr>
          <w:p w14:paraId="337A6ADD">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5</w:t>
            </w:r>
          </w:p>
        </w:tc>
        <w:tc>
          <w:tcPr>
            <w:tcW w:w="1000" w:type="pct"/>
            <w:tcBorders>
              <w:top w:val="single" w:color="000000" w:sz="4" w:space="0"/>
              <w:left w:val="single" w:color="000000" w:sz="4" w:space="0"/>
              <w:bottom w:val="single" w:color="000000" w:sz="4" w:space="0"/>
              <w:right w:val="single" w:color="000000" w:sz="12" w:space="0"/>
            </w:tcBorders>
            <w:shd w:val="clear" w:color="auto" w:fill="FFFFFF"/>
            <w:vAlign w:val="top"/>
          </w:tcPr>
          <w:p w14:paraId="7A626D3C">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4</w:t>
            </w:r>
          </w:p>
        </w:tc>
      </w:tr>
      <w:tr w14:paraId="19F8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12" w:space="0"/>
              <w:bottom w:val="single" w:color="000000" w:sz="4" w:space="0"/>
              <w:right w:val="single" w:color="000000" w:sz="4" w:space="0"/>
            </w:tcBorders>
            <w:shd w:val="clear" w:color="auto" w:fill="FFFFFF"/>
            <w:vAlign w:val="top"/>
          </w:tcPr>
          <w:p w14:paraId="47E0EAF4">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Sentinel</w:t>
            </w:r>
            <w:r>
              <w:rPr>
                <w:rFonts w:ascii="宋体" w:hAnsi="宋体" w:cs="宋体"/>
                <w:color w:val="000000"/>
                <w:sz w:val="18"/>
                <w:szCs w:val="18"/>
              </w:rPr>
              <w:t>-2A/2B</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top"/>
          </w:tcPr>
          <w:p w14:paraId="1AA27B18">
            <w:pPr>
              <w:adjustRightInd/>
              <w:spacing w:line="240" w:lineRule="auto"/>
              <w:jc w:val="center"/>
              <w:rPr>
                <w:rFonts w:hint="eastAsia" w:ascii="宋体" w:hAnsi="宋体" w:cs="宋体"/>
                <w:color w:val="000000"/>
                <w:sz w:val="18"/>
                <w:szCs w:val="18"/>
              </w:rPr>
            </w:pPr>
            <w:r>
              <w:rPr>
                <w:rFonts w:ascii="宋体" w:hAnsi="宋体" w:cs="宋体"/>
                <w:color w:val="000000"/>
                <w:sz w:val="18"/>
                <w:szCs w:val="18"/>
              </w:rPr>
              <w:t>MSI</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top"/>
          </w:tcPr>
          <w:p w14:paraId="66590323">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1</w:t>
            </w:r>
            <w:r>
              <w:rPr>
                <w:rFonts w:ascii="宋体" w:hAnsi="宋体" w:cs="宋体"/>
                <w:color w:val="000000"/>
                <w:sz w:val="18"/>
                <w:szCs w:val="18"/>
              </w:rPr>
              <w:t>0-60</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top"/>
          </w:tcPr>
          <w:p w14:paraId="7FDA3120">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5</w:t>
            </w:r>
          </w:p>
        </w:tc>
        <w:tc>
          <w:tcPr>
            <w:tcW w:w="1000" w:type="pct"/>
            <w:tcBorders>
              <w:top w:val="single" w:color="000000" w:sz="4" w:space="0"/>
              <w:left w:val="single" w:color="000000" w:sz="4" w:space="0"/>
              <w:bottom w:val="single" w:color="000000" w:sz="4" w:space="0"/>
              <w:right w:val="single" w:color="000000" w:sz="12" w:space="0"/>
            </w:tcBorders>
            <w:shd w:val="clear" w:color="auto" w:fill="FFFFFF"/>
            <w:vAlign w:val="top"/>
          </w:tcPr>
          <w:p w14:paraId="709B898A">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1</w:t>
            </w:r>
            <w:r>
              <w:rPr>
                <w:rFonts w:ascii="宋体" w:hAnsi="宋体" w:cs="宋体"/>
                <w:color w:val="000000"/>
                <w:sz w:val="18"/>
                <w:szCs w:val="18"/>
              </w:rPr>
              <w:t>3</w:t>
            </w:r>
          </w:p>
        </w:tc>
      </w:tr>
      <w:tr w14:paraId="6BDA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op w:val="single" w:color="000000" w:sz="4" w:space="0"/>
              <w:left w:val="single" w:color="000000" w:sz="12" w:space="0"/>
              <w:bottom w:val="single" w:color="000000" w:sz="12" w:space="0"/>
              <w:right w:val="single" w:color="000000" w:sz="4" w:space="0"/>
            </w:tcBorders>
            <w:shd w:val="clear" w:color="auto" w:fill="FFFFFF"/>
            <w:vAlign w:val="top"/>
          </w:tcPr>
          <w:p w14:paraId="69E68D93">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Landsat</w:t>
            </w:r>
            <w:r>
              <w:rPr>
                <w:rFonts w:ascii="宋体" w:hAnsi="宋体" w:cs="宋体"/>
                <w:color w:val="000000"/>
                <w:sz w:val="18"/>
                <w:szCs w:val="18"/>
              </w:rPr>
              <w:t>-7/8/9</w:t>
            </w:r>
          </w:p>
        </w:tc>
        <w:tc>
          <w:tcPr>
            <w:tcW w:w="999" w:type="pct"/>
            <w:tcBorders>
              <w:top w:val="single" w:color="000000" w:sz="4" w:space="0"/>
              <w:left w:val="single" w:color="000000" w:sz="4" w:space="0"/>
              <w:bottom w:val="single" w:color="000000" w:sz="12" w:space="0"/>
              <w:right w:val="single" w:color="000000" w:sz="4" w:space="0"/>
            </w:tcBorders>
            <w:shd w:val="clear" w:color="auto" w:fill="FFFFFF"/>
            <w:vAlign w:val="top"/>
          </w:tcPr>
          <w:p w14:paraId="4CD23823">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E</w:t>
            </w:r>
            <w:r>
              <w:rPr>
                <w:rFonts w:ascii="宋体" w:hAnsi="宋体" w:cs="宋体"/>
                <w:color w:val="000000"/>
                <w:sz w:val="18"/>
                <w:szCs w:val="18"/>
              </w:rPr>
              <w:t>TM+/OLI</w:t>
            </w:r>
          </w:p>
        </w:tc>
        <w:tc>
          <w:tcPr>
            <w:tcW w:w="999" w:type="pct"/>
            <w:tcBorders>
              <w:top w:val="single" w:color="000000" w:sz="4" w:space="0"/>
              <w:left w:val="single" w:color="000000" w:sz="4" w:space="0"/>
              <w:bottom w:val="single" w:color="000000" w:sz="12" w:space="0"/>
              <w:right w:val="single" w:color="000000" w:sz="4" w:space="0"/>
            </w:tcBorders>
            <w:shd w:val="clear" w:color="auto" w:fill="FFFFFF"/>
            <w:vAlign w:val="top"/>
          </w:tcPr>
          <w:p w14:paraId="37C07A98">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1</w:t>
            </w:r>
            <w:r>
              <w:rPr>
                <w:rFonts w:ascii="宋体" w:hAnsi="宋体" w:cs="宋体"/>
                <w:color w:val="000000"/>
                <w:sz w:val="18"/>
                <w:szCs w:val="18"/>
              </w:rPr>
              <w:t>5-30</w:t>
            </w:r>
          </w:p>
        </w:tc>
        <w:tc>
          <w:tcPr>
            <w:tcW w:w="1000" w:type="pct"/>
            <w:tcBorders>
              <w:top w:val="single" w:color="000000" w:sz="4" w:space="0"/>
              <w:left w:val="single" w:color="000000" w:sz="4" w:space="0"/>
              <w:bottom w:val="single" w:color="000000" w:sz="12" w:space="0"/>
              <w:right w:val="single" w:color="000000" w:sz="4" w:space="0"/>
            </w:tcBorders>
            <w:shd w:val="clear" w:color="auto" w:fill="FFFFFF"/>
            <w:vAlign w:val="top"/>
          </w:tcPr>
          <w:p w14:paraId="6E2BF7ED">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1</w:t>
            </w:r>
            <w:r>
              <w:rPr>
                <w:rFonts w:ascii="宋体" w:hAnsi="宋体" w:cs="宋体"/>
                <w:color w:val="000000"/>
                <w:sz w:val="18"/>
                <w:szCs w:val="18"/>
              </w:rPr>
              <w:t>6</w:t>
            </w:r>
          </w:p>
        </w:tc>
        <w:tc>
          <w:tcPr>
            <w:tcW w:w="1000" w:type="pct"/>
            <w:tcBorders>
              <w:top w:val="single" w:color="000000" w:sz="4" w:space="0"/>
              <w:left w:val="single" w:color="000000" w:sz="4" w:space="0"/>
              <w:bottom w:val="single" w:color="000000" w:sz="12" w:space="0"/>
              <w:right w:val="single" w:color="000000" w:sz="12" w:space="0"/>
            </w:tcBorders>
            <w:shd w:val="clear" w:color="auto" w:fill="FFFFFF"/>
            <w:vAlign w:val="top"/>
          </w:tcPr>
          <w:p w14:paraId="27D32FB7">
            <w:pPr>
              <w:adjustRightInd/>
              <w:spacing w:line="240" w:lineRule="auto"/>
              <w:jc w:val="center"/>
              <w:rPr>
                <w:rFonts w:hint="eastAsia" w:ascii="宋体" w:hAnsi="宋体" w:cs="宋体"/>
                <w:color w:val="000000"/>
                <w:sz w:val="18"/>
                <w:szCs w:val="18"/>
              </w:rPr>
            </w:pPr>
            <w:r>
              <w:rPr>
                <w:rFonts w:hint="eastAsia" w:ascii="宋体" w:hAnsi="宋体" w:cs="宋体"/>
                <w:color w:val="000000"/>
                <w:sz w:val="18"/>
                <w:szCs w:val="18"/>
              </w:rPr>
              <w:t>8</w:t>
            </w:r>
            <w:r>
              <w:rPr>
                <w:rFonts w:ascii="宋体" w:hAnsi="宋体" w:cs="宋体"/>
                <w:color w:val="000000"/>
                <w:sz w:val="18"/>
                <w:szCs w:val="18"/>
              </w:rPr>
              <w:t>-11</w:t>
            </w:r>
          </w:p>
        </w:tc>
      </w:tr>
    </w:tbl>
    <w:p w14:paraId="32ACEFF2">
      <w:pPr>
        <w:pStyle w:val="58"/>
        <w:ind w:firstLine="0" w:firstLineChars="0"/>
      </w:pPr>
    </w:p>
    <w:p w14:paraId="2F7DDFF8">
      <w:pPr>
        <w:pStyle w:val="58"/>
        <w:ind w:firstLine="420"/>
      </w:pPr>
    </w:p>
    <w:p w14:paraId="0B060AC2">
      <w:pPr>
        <w:pStyle w:val="58"/>
        <w:ind w:firstLine="420"/>
      </w:pPr>
    </w:p>
    <w:p w14:paraId="01D769E8">
      <w:pPr>
        <w:pStyle w:val="58"/>
        <w:ind w:firstLine="420"/>
      </w:pPr>
    </w:p>
    <w:p w14:paraId="1DF99EE1">
      <w:pPr>
        <w:pStyle w:val="58"/>
        <w:ind w:firstLine="420"/>
        <w:sectPr>
          <w:pgSz w:w="11906" w:h="16838"/>
          <w:pgMar w:top="1984" w:right="1134" w:bottom="1134" w:left="1417" w:header="1418" w:footer="1134" w:gutter="284"/>
          <w:cols w:space="425" w:num="1"/>
          <w:formProt w:val="0"/>
          <w:docGrid w:linePitch="312" w:charSpace="0"/>
        </w:sectPr>
      </w:pPr>
    </w:p>
    <w:p w14:paraId="55E7109C">
      <w:pPr>
        <w:pStyle w:val="78"/>
        <w:spacing w:after="120"/>
      </w:pPr>
      <w:r>
        <w:br w:type="textWrapping"/>
      </w:r>
      <w:bookmarkStart w:id="136" w:name="_Toc173844677"/>
      <w:bookmarkStart w:id="137" w:name="_Toc173749443"/>
      <w:bookmarkStart w:id="138" w:name="_Toc173998520"/>
      <w:r>
        <w:rPr>
          <w:rFonts w:hint="eastAsia"/>
        </w:rPr>
        <w:t>（资料性）</w:t>
      </w:r>
      <w:r>
        <w:br w:type="textWrapping"/>
      </w:r>
      <w:r>
        <w:rPr>
          <w:rFonts w:hint="eastAsia"/>
        </w:rPr>
        <w:t>常见陆地掩膜光谱指数</w:t>
      </w:r>
      <w:bookmarkEnd w:id="136"/>
      <w:bookmarkEnd w:id="137"/>
      <w:bookmarkEnd w:id="138"/>
    </w:p>
    <w:p w14:paraId="1C751FA5">
      <w:pPr>
        <w:pStyle w:val="80"/>
        <w:spacing w:before="120" w:after="120"/>
      </w:pPr>
      <w:bookmarkStart w:id="139" w:name="_Toc173998521"/>
      <w:bookmarkStart w:id="140" w:name="_Toc173749444"/>
      <w:bookmarkStart w:id="141" w:name="_Toc173844678"/>
      <w:bookmarkStart w:id="142" w:name="_Toc153290504"/>
      <w:bookmarkStart w:id="143" w:name="_Toc173750117"/>
      <w:r>
        <w:t>归一化植被指数</w:t>
      </w:r>
      <w:bookmarkEnd w:id="139"/>
      <w:bookmarkEnd w:id="140"/>
      <w:bookmarkEnd w:id="141"/>
      <w:bookmarkEnd w:id="142"/>
      <w:bookmarkEnd w:id="143"/>
    </w:p>
    <w:p w14:paraId="544BB0CA">
      <w:pPr>
        <w:adjustRightInd/>
        <w:spacing w:line="240" w:lineRule="auto"/>
        <w:ind w:firstLine="420" w:firstLineChars="200"/>
        <w:rPr>
          <w:rFonts w:hint="eastAsia" w:ascii="宋体" w:hAnsi="宋体" w:cs="宋体"/>
          <w:szCs w:val="24"/>
        </w:rPr>
      </w:pPr>
      <w:r>
        <w:rPr>
          <w:rFonts w:hint="eastAsia" w:ascii="Times New Roman" w:hAnsi="Times New Roman"/>
          <w:szCs w:val="24"/>
        </w:rPr>
        <w:t>归一化植被指数（</w:t>
      </w:r>
      <w:r>
        <w:rPr>
          <w:rFonts w:hint="eastAsia" w:ascii="宋体" w:hAnsi="宋体" w:cs="宋体"/>
          <w:szCs w:val="24"/>
        </w:rPr>
        <w:t>Normalized Differnce Vegetation Index，</w:t>
      </w:r>
      <w:r>
        <w:rPr>
          <w:rFonts w:ascii="宋体" w:hAnsi="宋体" w:cs="宋体"/>
          <w:i/>
          <w:iCs/>
          <w:szCs w:val="24"/>
        </w:rPr>
        <w:t>NDVI</w:t>
      </w:r>
      <w:r>
        <w:rPr>
          <w:rFonts w:hint="eastAsia" w:ascii="Times New Roman" w:hAnsi="Times New Roman"/>
          <w:szCs w:val="24"/>
        </w:rPr>
        <w:t>），是反映农作物长势和营养信息的重要参数之一，应用于遥感影像。也可用于进行陆地掩膜、水体提取。公式见</w:t>
      </w:r>
      <w:r>
        <w:rPr>
          <w:rFonts w:hint="eastAsia" w:ascii="宋体" w:hAnsi="宋体" w:cs="宋体"/>
          <w:szCs w:val="24"/>
        </w:rPr>
        <w:t>B.1：</w:t>
      </w:r>
    </w:p>
    <w:p w14:paraId="76CA29E5">
      <w:pPr>
        <w:adjustRightInd/>
        <w:spacing w:after="120" w:afterLines="50" w:line="240" w:lineRule="auto"/>
        <w:jc w:val="right"/>
        <w:rPr>
          <w:rFonts w:hint="eastAsia" w:ascii="宋体" w:hAnsi="宋体" w:cs="宋体"/>
        </w:rPr>
      </w:pPr>
      <m:oMath>
        <w:bookmarkStart w:id="144" w:name="_Hlk153219430"/>
        <m:r>
          <m:rPr/>
          <w:rPr>
            <w:rFonts w:hint="eastAsia" w:ascii="Cambria Math" w:hAnsi="Cambria Math" w:cs="宋体"/>
          </w:rPr>
          <m:t>NDVI=</m:t>
        </m:r>
        <m:f>
          <m:fPr>
            <m:ctrlPr>
              <w:rPr>
                <w:rFonts w:hint="eastAsia" w:ascii="Cambria Math" w:hAnsi="Cambria Math" w:cs="宋体"/>
                <w:i/>
              </w:rPr>
            </m:ctrlPr>
          </m:fPr>
          <m:num>
            <m:r>
              <m:rPr/>
              <w:rPr>
                <w:rFonts w:hint="eastAsia" w:ascii="Cambria Math" w:hAnsi="Cambria Math" w:cs="宋体"/>
              </w:rPr>
              <m:t>ρ(NIR)−ρ(R)</m:t>
            </m:r>
            <m:ctrlPr>
              <w:rPr>
                <w:rFonts w:hint="eastAsia" w:ascii="Cambria Math" w:hAnsi="Cambria Math" w:cs="宋体"/>
                <w:i/>
              </w:rPr>
            </m:ctrlPr>
          </m:num>
          <m:den>
            <m:r>
              <m:rPr/>
              <w:rPr>
                <w:rFonts w:hint="eastAsia" w:ascii="Cambria Math" w:hAnsi="Cambria Math" w:cs="宋体"/>
              </w:rPr>
              <m:t>ρ</m:t>
            </m:r>
            <m:d>
              <m:dPr>
                <m:ctrlPr>
                  <w:rPr>
                    <w:rFonts w:hint="eastAsia" w:ascii="Cambria Math" w:hAnsi="Cambria Math" w:cs="宋体"/>
                    <w:i/>
                  </w:rPr>
                </m:ctrlPr>
              </m:dPr>
              <m:e>
                <m:r>
                  <m:rPr/>
                  <w:rPr>
                    <w:rFonts w:hint="eastAsia" w:ascii="Cambria Math" w:hAnsi="Cambria Math" w:cs="宋体"/>
                  </w:rPr>
                  <m:t>NIR</m:t>
                </m:r>
                <m:ctrlPr>
                  <w:rPr>
                    <w:rFonts w:hint="eastAsia" w:ascii="Cambria Math" w:hAnsi="Cambria Math" w:cs="宋体"/>
                    <w:i/>
                  </w:rPr>
                </m:ctrlPr>
              </m:e>
            </m:d>
            <m:r>
              <m:rPr/>
              <w:rPr>
                <w:rFonts w:hint="eastAsia" w:ascii="Cambria Math" w:hAnsi="Cambria Math" w:cs="宋体"/>
              </w:rPr>
              <m:t>+ρ(R)</m:t>
            </m:r>
            <m:ctrlPr>
              <w:rPr>
                <w:rFonts w:hint="eastAsia" w:ascii="Cambria Math" w:hAnsi="Cambria Math" w:cs="宋体"/>
                <w:i/>
              </w:rPr>
            </m:ctrlPr>
          </m:den>
        </m:f>
      </m:oMath>
      <w:bookmarkEnd w:id="144"/>
      <w:r>
        <w:rPr>
          <w:rFonts w:hint="eastAsia" w:hAnsi="Cambria Math" w:cs="宋体"/>
          <w:i w:val="0"/>
          <w:lang w:val="en-US" w:eastAsia="zh-CN"/>
        </w:rPr>
        <w:t xml:space="preserve">                               </w:t>
      </w:r>
      <w:r>
        <w:rPr>
          <w:rFonts w:hint="eastAsia" w:ascii="宋体" w:hAnsi="宋体" w:cs="宋体"/>
        </w:rPr>
        <w:t>（B.1）</w:t>
      </w:r>
    </w:p>
    <w:p w14:paraId="44B62157">
      <w:pPr>
        <w:adjustRightInd/>
        <w:spacing w:line="240" w:lineRule="auto"/>
        <w:ind w:firstLine="420" w:firstLineChars="200"/>
        <w:jc w:val="left"/>
        <w:rPr>
          <w:rFonts w:ascii="Times New Roman" w:hAnsi="Times New Roman"/>
        </w:rPr>
      </w:pPr>
      <w:r>
        <w:rPr>
          <w:rFonts w:hint="eastAsia" w:ascii="Times New Roman" w:hAnsi="Times New Roman"/>
        </w:rPr>
        <w:t>式中：</w:t>
      </w:r>
    </w:p>
    <w:tbl>
      <w:tblPr>
        <w:tblStyle w:val="28"/>
        <w:tblW w:w="0" w:type="auto"/>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640"/>
        <w:gridCol w:w="7206"/>
      </w:tblGrid>
      <w:tr w14:paraId="40259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7" w:type="dxa"/>
          </w:tcPr>
          <w:p w14:paraId="1A29D6DB">
            <w:pPr>
              <w:adjustRightInd/>
              <w:spacing w:line="240" w:lineRule="auto"/>
              <w:jc w:val="left"/>
              <w:rPr>
                <w:rFonts w:hint="eastAsia" w:ascii="宋体" w:hAnsi="宋体" w:cs="宋体"/>
                <w:i/>
                <w:iCs/>
              </w:rPr>
            </w:pPr>
            <w:r>
              <w:rPr>
                <w:rFonts w:hint="eastAsia" w:ascii="宋体" w:hAnsi="宋体" w:cs="宋体"/>
                <w:i/>
                <w:iCs/>
              </w:rPr>
              <w:t>ρ（NIR）</w:t>
            </w:r>
          </w:p>
        </w:tc>
        <w:tc>
          <w:tcPr>
            <w:tcW w:w="640" w:type="dxa"/>
          </w:tcPr>
          <w:p w14:paraId="522457A4">
            <w:pPr>
              <w:adjustRightInd/>
              <w:spacing w:line="240" w:lineRule="auto"/>
              <w:jc w:val="left"/>
              <w:rPr>
                <w:rFonts w:ascii="Times New Roman" w:hAnsi="Times New Roman"/>
              </w:rPr>
            </w:pPr>
            <w:r>
              <w:rPr>
                <w:rFonts w:ascii="Times New Roman" w:hAnsi="Times New Roman"/>
              </w:rPr>
              <w:t>——</w:t>
            </w:r>
          </w:p>
        </w:tc>
        <w:tc>
          <w:tcPr>
            <w:tcW w:w="7206" w:type="dxa"/>
          </w:tcPr>
          <w:p w14:paraId="5742FE60">
            <w:pPr>
              <w:adjustRightInd/>
              <w:spacing w:line="240" w:lineRule="auto"/>
              <w:jc w:val="left"/>
              <w:rPr>
                <w:rFonts w:ascii="Times New Roman" w:hAnsi="Times New Roman"/>
              </w:rPr>
            </w:pPr>
            <w:r>
              <w:rPr>
                <w:rFonts w:hint="eastAsia" w:ascii="Times New Roman" w:hAnsi="Times New Roman"/>
              </w:rPr>
              <w:t>近红外波段的反射率值</w:t>
            </w:r>
          </w:p>
        </w:tc>
      </w:tr>
      <w:tr w14:paraId="5ED2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7" w:type="dxa"/>
          </w:tcPr>
          <w:p w14:paraId="7CA6BA89">
            <w:pPr>
              <w:adjustRightInd/>
              <w:spacing w:line="240" w:lineRule="auto"/>
              <w:jc w:val="left"/>
              <w:rPr>
                <w:rFonts w:hint="eastAsia" w:ascii="宋体" w:hAnsi="宋体" w:cs="宋体"/>
                <w:i/>
                <w:iCs/>
              </w:rPr>
            </w:pPr>
            <w:r>
              <w:rPr>
                <w:rFonts w:hint="eastAsia" w:ascii="宋体" w:hAnsi="宋体" w:cs="宋体"/>
                <w:i/>
                <w:iCs/>
              </w:rPr>
              <w:t>ρ（R）</w:t>
            </w:r>
          </w:p>
        </w:tc>
        <w:tc>
          <w:tcPr>
            <w:tcW w:w="640" w:type="dxa"/>
          </w:tcPr>
          <w:p w14:paraId="234F0285">
            <w:pPr>
              <w:adjustRightInd/>
              <w:spacing w:line="240" w:lineRule="auto"/>
              <w:jc w:val="left"/>
              <w:rPr>
                <w:rFonts w:ascii="Times New Roman" w:hAnsi="Times New Roman"/>
              </w:rPr>
            </w:pPr>
            <w:r>
              <w:rPr>
                <w:rFonts w:ascii="Times New Roman" w:hAnsi="Times New Roman"/>
              </w:rPr>
              <w:t>——</w:t>
            </w:r>
          </w:p>
        </w:tc>
        <w:tc>
          <w:tcPr>
            <w:tcW w:w="7206" w:type="dxa"/>
          </w:tcPr>
          <w:p w14:paraId="29207FC2">
            <w:pPr>
              <w:adjustRightInd/>
              <w:spacing w:line="240" w:lineRule="auto"/>
              <w:jc w:val="left"/>
              <w:rPr>
                <w:rFonts w:ascii="Times New Roman" w:hAnsi="Times New Roman"/>
              </w:rPr>
            </w:pPr>
            <w:r>
              <w:rPr>
                <w:rFonts w:hint="eastAsia" w:ascii="Times New Roman" w:hAnsi="Times New Roman"/>
              </w:rPr>
              <w:t>红光波段的反射率值</w:t>
            </w:r>
          </w:p>
        </w:tc>
      </w:tr>
    </w:tbl>
    <w:p w14:paraId="3B7D09C8">
      <w:pPr>
        <w:pStyle w:val="80"/>
        <w:spacing w:before="120" w:after="120"/>
      </w:pPr>
      <w:bookmarkStart w:id="145" w:name="_Toc173998522"/>
      <w:bookmarkStart w:id="146" w:name="_Toc173749445"/>
      <w:bookmarkStart w:id="147" w:name="_Toc173844679"/>
      <w:bookmarkStart w:id="148" w:name="_Toc153290505"/>
      <w:bookmarkStart w:id="149" w:name="_Toc173750118"/>
      <w:r>
        <w:t>归一化</w:t>
      </w:r>
      <w:r>
        <w:rPr>
          <w:rFonts w:hint="eastAsia"/>
        </w:rPr>
        <w:t>水体</w:t>
      </w:r>
      <w:r>
        <w:t>指数</w:t>
      </w:r>
      <w:bookmarkEnd w:id="145"/>
      <w:bookmarkEnd w:id="146"/>
      <w:bookmarkEnd w:id="147"/>
      <w:bookmarkEnd w:id="148"/>
      <w:bookmarkEnd w:id="149"/>
    </w:p>
    <w:p w14:paraId="46ECFFE5">
      <w:pPr>
        <w:widowControl/>
        <w:tabs>
          <w:tab w:val="center" w:pos="4201"/>
          <w:tab w:val="right" w:leader="dot" w:pos="9298"/>
        </w:tabs>
        <w:autoSpaceDE w:val="0"/>
        <w:autoSpaceDN w:val="0"/>
        <w:adjustRightInd/>
        <w:spacing w:line="240" w:lineRule="auto"/>
        <w:ind w:firstLine="420" w:firstLineChars="200"/>
        <w:rPr>
          <w:rFonts w:hint="eastAsia" w:ascii="宋体" w:hAnsi="宋体" w:cs="宋体"/>
          <w:kern w:val="0"/>
        </w:rPr>
      </w:pPr>
      <w:r>
        <w:rPr>
          <w:rFonts w:ascii="Times New Roman" w:hAnsi="Times New Roman"/>
          <w:kern w:val="0"/>
        </w:rPr>
        <w:t>归一化</w:t>
      </w:r>
      <w:r>
        <w:rPr>
          <w:rFonts w:hint="eastAsia" w:ascii="Times New Roman"/>
          <w:kern w:val="0"/>
        </w:rPr>
        <w:t>水体</w:t>
      </w:r>
      <w:r>
        <w:rPr>
          <w:rFonts w:ascii="Times New Roman" w:hAnsi="Times New Roman"/>
          <w:kern w:val="0"/>
        </w:rPr>
        <w:t>指数</w:t>
      </w:r>
      <w:r>
        <w:rPr>
          <w:rFonts w:hint="eastAsia" w:ascii="Times New Roman" w:hAnsi="Times New Roman"/>
          <w:kern w:val="0"/>
        </w:rPr>
        <w:t>（</w:t>
      </w:r>
      <w:r>
        <w:rPr>
          <w:rFonts w:hint="eastAsia" w:ascii="宋体" w:hAnsi="宋体" w:cs="宋体"/>
          <w:kern w:val="0"/>
        </w:rPr>
        <w:t>Normalized Difference Water Index，</w:t>
      </w:r>
      <w:r>
        <w:rPr>
          <w:rFonts w:ascii="宋体" w:hAnsi="宋体" w:cs="宋体"/>
          <w:i/>
          <w:iCs/>
          <w:kern w:val="0"/>
        </w:rPr>
        <w:t>NDWI</w:t>
      </w:r>
      <w:r>
        <w:rPr>
          <w:rFonts w:hint="eastAsia" w:ascii="Times New Roman" w:hAnsi="Times New Roman"/>
          <w:kern w:val="0"/>
        </w:rPr>
        <w:t>），可用来提取遥感影像中的水体信息。公式</w:t>
      </w:r>
      <w:r>
        <w:rPr>
          <w:rFonts w:hint="eastAsia" w:ascii="宋体" w:hAnsi="宋体" w:cs="宋体"/>
          <w:kern w:val="0"/>
        </w:rPr>
        <w:t>见B.2：</w:t>
      </w:r>
    </w:p>
    <w:p w14:paraId="0D21BD8D">
      <w:pPr>
        <w:widowControl/>
        <w:tabs>
          <w:tab w:val="center" w:pos="4201"/>
          <w:tab w:val="right" w:leader="dot" w:pos="9298"/>
        </w:tabs>
        <w:autoSpaceDE w:val="0"/>
        <w:autoSpaceDN w:val="0"/>
        <w:adjustRightInd/>
        <w:spacing w:line="240" w:lineRule="auto"/>
        <w:ind w:firstLine="420" w:firstLineChars="200"/>
        <w:jc w:val="right"/>
        <w:rPr>
          <w:rFonts w:hint="eastAsia" w:ascii="宋体" w:hAnsi="宋体" w:cs="宋体"/>
          <w:kern w:val="0"/>
        </w:rPr>
      </w:pPr>
      <m:oMath>
        <m:r>
          <m:rPr/>
          <w:rPr>
            <w:rFonts w:hint="eastAsia" w:ascii="Cambria Math" w:hAnsi="Cambria Math" w:cs="宋体"/>
            <w:color w:val="000000" w:themeColor="text1"/>
            <w:kern w:val="0"/>
            <w14:textFill>
              <w14:solidFill>
                <w14:schemeClr w14:val="tx1"/>
              </w14:solidFill>
            </w14:textFill>
          </w:rPr>
          <m:t>NDWI=</m:t>
        </m:r>
        <m:f>
          <m:fPr>
            <m:ctrlPr>
              <w:rPr>
                <w:rFonts w:hint="eastAsia" w:ascii="Cambria Math" w:hAnsi="Cambria Math" w:cs="宋体"/>
                <w:i/>
                <w:iCs/>
                <w:color w:val="000000" w:themeColor="text1"/>
                <w:kern w:val="0"/>
                <w14:textFill>
                  <w14:solidFill>
                    <w14:schemeClr w14:val="tx1"/>
                  </w14:solidFill>
                </w14:textFill>
              </w:rPr>
            </m:ctrlPr>
          </m:fPr>
          <m:num>
            <m:r>
              <m:rPr/>
              <w:rPr>
                <w:rFonts w:hint="eastAsia" w:ascii="Cambria Math" w:hAnsi="Cambria Math" w:cs="宋体"/>
                <w:color w:val="000000" w:themeColor="text1"/>
                <w:kern w:val="0"/>
                <w14:textFill>
                  <w14:solidFill>
                    <w14:schemeClr w14:val="tx1"/>
                  </w14:solidFill>
                </w14:textFill>
              </w:rPr>
              <m:t>ρ(G)−ρ(NIR)</m:t>
            </m:r>
            <m:ctrlPr>
              <w:rPr>
                <w:rFonts w:hint="eastAsia" w:ascii="Cambria Math" w:hAnsi="Cambria Math" w:cs="宋体"/>
                <w:i/>
                <w:iCs/>
                <w:color w:val="000000" w:themeColor="text1"/>
                <w:kern w:val="0"/>
                <w14:textFill>
                  <w14:solidFill>
                    <w14:schemeClr w14:val="tx1"/>
                  </w14:solidFill>
                </w14:textFill>
              </w:rPr>
            </m:ctrlPr>
          </m:num>
          <m:den>
            <m:r>
              <m:rPr/>
              <w:rPr>
                <w:rFonts w:hint="eastAsia" w:ascii="Cambria Math" w:hAnsi="Cambria Math" w:cs="宋体"/>
                <w:color w:val="000000" w:themeColor="text1"/>
                <w:kern w:val="0"/>
                <w14:textFill>
                  <w14:solidFill>
                    <w14:schemeClr w14:val="tx1"/>
                  </w14:solidFill>
                </w14:textFill>
              </w:rPr>
              <m:t>ρ</m:t>
            </m:r>
            <m:d>
              <m:dPr>
                <m:ctrlPr>
                  <w:rPr>
                    <w:rFonts w:hint="eastAsia" w:ascii="Cambria Math" w:hAnsi="Cambria Math" w:cs="宋体"/>
                    <w:i/>
                    <w:iCs/>
                    <w:color w:val="000000" w:themeColor="text1"/>
                    <w:kern w:val="0"/>
                    <w14:textFill>
                      <w14:solidFill>
                        <w14:schemeClr w14:val="tx1"/>
                      </w14:solidFill>
                    </w14:textFill>
                  </w:rPr>
                </m:ctrlPr>
              </m:dPr>
              <m:e>
                <m:r>
                  <m:rPr/>
                  <w:rPr>
                    <w:rFonts w:hint="eastAsia" w:ascii="Cambria Math" w:hAnsi="Cambria Math" w:cs="宋体"/>
                    <w:color w:val="000000" w:themeColor="text1"/>
                    <w:kern w:val="0"/>
                    <w14:textFill>
                      <w14:solidFill>
                        <w14:schemeClr w14:val="tx1"/>
                      </w14:solidFill>
                    </w14:textFill>
                  </w:rPr>
                  <m:t>G</m:t>
                </m:r>
                <m:ctrlPr>
                  <w:rPr>
                    <w:rFonts w:hint="eastAsia" w:ascii="Cambria Math" w:hAnsi="Cambria Math" w:cs="宋体"/>
                    <w:i/>
                    <w:iCs/>
                    <w:color w:val="000000" w:themeColor="text1"/>
                    <w:kern w:val="0"/>
                    <w14:textFill>
                      <w14:solidFill>
                        <w14:schemeClr w14:val="tx1"/>
                      </w14:solidFill>
                    </w14:textFill>
                  </w:rPr>
                </m:ctrlPr>
              </m:e>
            </m:d>
            <m:r>
              <m:rPr/>
              <w:rPr>
                <w:rFonts w:hint="eastAsia" w:ascii="Cambria Math" w:hAnsi="Cambria Math" w:cs="宋体"/>
                <w:color w:val="000000" w:themeColor="text1"/>
                <w:kern w:val="0"/>
                <w14:textFill>
                  <w14:solidFill>
                    <w14:schemeClr w14:val="tx1"/>
                  </w14:solidFill>
                </w14:textFill>
              </w:rPr>
              <m:t>+ρ(NIR)</m:t>
            </m:r>
            <m:ctrlPr>
              <w:rPr>
                <w:rFonts w:hint="eastAsia" w:ascii="Cambria Math" w:hAnsi="Cambria Math" w:cs="宋体"/>
                <w:i/>
                <w:iCs/>
                <w:color w:val="000000" w:themeColor="text1"/>
                <w:kern w:val="0"/>
                <w14:textFill>
                  <w14:solidFill>
                    <w14:schemeClr w14:val="tx1"/>
                  </w14:solidFill>
                </w14:textFill>
              </w:rPr>
            </m:ctrlPr>
          </m:den>
        </m:f>
      </m:oMath>
      <w:bookmarkStart w:id="150" w:name="_Hlk111716073"/>
      <w:r>
        <w:rPr>
          <w:rFonts w:hint="eastAsia" w:hAnsi="Cambria Math" w:cs="宋体"/>
          <w:i w:val="0"/>
          <w:iCs/>
          <w:color w:val="000000" w:themeColor="text1"/>
          <w:kern w:val="0"/>
          <w:lang w:val="en-US" w:eastAsia="zh-CN"/>
          <w14:textFill>
            <w14:solidFill>
              <w14:schemeClr w14:val="tx1"/>
            </w14:solidFill>
          </w14:textFill>
        </w:rPr>
        <w:t xml:space="preserve">                               </w:t>
      </w:r>
      <w:r>
        <w:rPr>
          <w:rFonts w:hint="eastAsia" w:ascii="宋体" w:hAnsi="宋体" w:cs="宋体"/>
          <w:kern w:val="0"/>
        </w:rPr>
        <w:t>（B.2）</w:t>
      </w:r>
      <w:bookmarkEnd w:id="150"/>
    </w:p>
    <w:p w14:paraId="62717707">
      <w:pPr>
        <w:adjustRightInd/>
        <w:spacing w:line="240" w:lineRule="auto"/>
        <w:ind w:firstLine="420" w:firstLineChars="200"/>
        <w:jc w:val="left"/>
        <w:rPr>
          <w:rFonts w:ascii="Times New Roman" w:hAnsi="Times New Roman"/>
        </w:rPr>
      </w:pPr>
      <w:r>
        <w:rPr>
          <w:rFonts w:hint="eastAsia" w:ascii="Times New Roman" w:hAnsi="Times New Roman"/>
        </w:rPr>
        <w:t>式中：</w:t>
      </w:r>
    </w:p>
    <w:tbl>
      <w:tblPr>
        <w:tblStyle w:val="28"/>
        <w:tblW w:w="0" w:type="auto"/>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7"/>
        <w:gridCol w:w="700"/>
        <w:gridCol w:w="7156"/>
      </w:tblGrid>
      <w:tr w14:paraId="3284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7" w:type="dxa"/>
          </w:tcPr>
          <w:p w14:paraId="35F03936">
            <w:pPr>
              <w:adjustRightInd/>
              <w:spacing w:line="240" w:lineRule="auto"/>
              <w:jc w:val="left"/>
              <w:rPr>
                <w:rFonts w:hint="eastAsia" w:ascii="宋体" w:hAnsi="宋体" w:cs="宋体"/>
                <w:i/>
                <w:iCs/>
              </w:rPr>
            </w:pPr>
            <w:r>
              <w:rPr>
                <w:rFonts w:hint="eastAsia" w:ascii="宋体" w:hAnsi="宋体" w:cs="宋体"/>
                <w:i/>
                <w:iCs/>
              </w:rPr>
              <w:t>ρ（A）</w:t>
            </w:r>
          </w:p>
        </w:tc>
        <w:tc>
          <w:tcPr>
            <w:tcW w:w="700" w:type="dxa"/>
          </w:tcPr>
          <w:p w14:paraId="5BCF9525">
            <w:pPr>
              <w:adjustRightInd/>
              <w:spacing w:line="240" w:lineRule="auto"/>
              <w:jc w:val="left"/>
              <w:rPr>
                <w:rFonts w:ascii="Times New Roman" w:hAnsi="Times New Roman"/>
              </w:rPr>
            </w:pPr>
            <w:r>
              <w:rPr>
                <w:rFonts w:ascii="Times New Roman" w:hAnsi="Times New Roman"/>
              </w:rPr>
              <w:t>——</w:t>
            </w:r>
          </w:p>
        </w:tc>
        <w:tc>
          <w:tcPr>
            <w:tcW w:w="7156" w:type="dxa"/>
          </w:tcPr>
          <w:p w14:paraId="4599A60D">
            <w:pPr>
              <w:adjustRightInd/>
              <w:spacing w:line="240" w:lineRule="auto"/>
              <w:jc w:val="left"/>
              <w:rPr>
                <w:rFonts w:ascii="Times New Roman" w:hAnsi="Times New Roman"/>
              </w:rPr>
            </w:pPr>
            <w:r>
              <w:rPr>
                <w:rFonts w:hint="eastAsia" w:ascii="Times New Roman" w:hAnsi="Times New Roman"/>
              </w:rPr>
              <w:t>绿光波段的反射率值</w:t>
            </w:r>
          </w:p>
        </w:tc>
      </w:tr>
      <w:tr w14:paraId="0168F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7" w:type="dxa"/>
          </w:tcPr>
          <w:p w14:paraId="0FD9850D">
            <w:pPr>
              <w:adjustRightInd/>
              <w:spacing w:line="240" w:lineRule="auto"/>
              <w:jc w:val="left"/>
              <w:rPr>
                <w:rFonts w:hint="eastAsia" w:ascii="宋体" w:hAnsi="宋体" w:cs="宋体"/>
                <w:i/>
                <w:iCs/>
              </w:rPr>
            </w:pPr>
            <w:r>
              <w:rPr>
                <w:rFonts w:hint="eastAsia" w:ascii="宋体" w:hAnsi="宋体" w:cs="宋体"/>
                <w:i/>
                <w:iCs/>
              </w:rPr>
              <w:t>ρ（NIR）</w:t>
            </w:r>
          </w:p>
        </w:tc>
        <w:tc>
          <w:tcPr>
            <w:tcW w:w="700" w:type="dxa"/>
          </w:tcPr>
          <w:p w14:paraId="26D1F0FB">
            <w:pPr>
              <w:adjustRightInd/>
              <w:spacing w:line="240" w:lineRule="auto"/>
              <w:jc w:val="left"/>
              <w:rPr>
                <w:rFonts w:ascii="Times New Roman" w:hAnsi="Times New Roman"/>
              </w:rPr>
            </w:pPr>
            <w:r>
              <w:rPr>
                <w:rFonts w:ascii="Times New Roman" w:hAnsi="Times New Roman"/>
              </w:rPr>
              <w:t>——</w:t>
            </w:r>
          </w:p>
        </w:tc>
        <w:tc>
          <w:tcPr>
            <w:tcW w:w="7156" w:type="dxa"/>
          </w:tcPr>
          <w:p w14:paraId="5F169BEF">
            <w:pPr>
              <w:adjustRightInd/>
              <w:spacing w:line="240" w:lineRule="auto"/>
              <w:jc w:val="left"/>
              <w:rPr>
                <w:rFonts w:ascii="Times New Roman" w:hAnsi="Times New Roman"/>
              </w:rPr>
            </w:pPr>
            <w:r>
              <w:rPr>
                <w:rFonts w:hint="eastAsia" w:ascii="Times New Roman" w:hAnsi="Times New Roman"/>
              </w:rPr>
              <w:t>近红外波段的反射率值</w:t>
            </w:r>
          </w:p>
        </w:tc>
      </w:tr>
    </w:tbl>
    <w:p w14:paraId="32B1E6C5">
      <w:pPr>
        <w:pStyle w:val="80"/>
        <w:spacing w:before="120" w:after="120"/>
      </w:pPr>
      <w:bookmarkStart w:id="151" w:name="_Toc173750119"/>
      <w:bookmarkStart w:id="152" w:name="_Toc173998523"/>
      <w:bookmarkStart w:id="153" w:name="_Toc153290506"/>
      <w:bookmarkStart w:id="154" w:name="_Toc173749446"/>
      <w:bookmarkStart w:id="155" w:name="_Toc173844680"/>
      <w:r>
        <w:rPr>
          <w:rFonts w:hint="eastAsia"/>
        </w:rPr>
        <w:t>改进的归一化水体指数</w:t>
      </w:r>
      <w:bookmarkEnd w:id="151"/>
      <w:bookmarkEnd w:id="152"/>
      <w:bookmarkEnd w:id="153"/>
      <w:bookmarkEnd w:id="154"/>
      <w:bookmarkEnd w:id="155"/>
    </w:p>
    <w:p w14:paraId="6DEED0B5">
      <w:pPr>
        <w:widowControl/>
        <w:tabs>
          <w:tab w:val="center" w:pos="4201"/>
          <w:tab w:val="right" w:leader="dot" w:pos="9298"/>
        </w:tabs>
        <w:autoSpaceDE w:val="0"/>
        <w:autoSpaceDN w:val="0"/>
        <w:adjustRightInd/>
        <w:spacing w:line="240" w:lineRule="auto"/>
        <w:ind w:firstLine="420" w:firstLineChars="200"/>
        <w:rPr>
          <w:rFonts w:hint="eastAsia" w:ascii="宋体" w:hAnsi="宋体" w:cs="宋体"/>
          <w:kern w:val="0"/>
        </w:rPr>
      </w:pPr>
      <w:r>
        <w:rPr>
          <w:rFonts w:ascii="Times New Roman" w:hAnsi="Times New Roman"/>
          <w:kern w:val="0"/>
        </w:rPr>
        <w:t>改进的归一化水体指数（</w:t>
      </w:r>
      <w:r>
        <w:rPr>
          <w:rFonts w:hint="eastAsia" w:ascii="宋体" w:hAnsi="宋体" w:cs="宋体"/>
          <w:kern w:val="0"/>
        </w:rPr>
        <w:t>Modified Normalized Difference Water Index，</w:t>
      </w:r>
      <w:r>
        <w:rPr>
          <w:rFonts w:ascii="宋体" w:hAnsi="宋体" w:cs="宋体"/>
          <w:i/>
          <w:iCs/>
          <w:kern w:val="0"/>
        </w:rPr>
        <w:t>MNDWI</w:t>
      </w:r>
      <w:r>
        <w:rPr>
          <w:rFonts w:hint="eastAsia" w:ascii="宋体" w:hAnsi="宋体" w:cs="宋体"/>
          <w:kern w:val="0"/>
        </w:rPr>
        <w:t>）对</w:t>
      </w:r>
      <w:r>
        <w:rPr>
          <w:rFonts w:ascii="宋体" w:hAnsi="宋体" w:cs="宋体"/>
          <w:i/>
          <w:iCs/>
          <w:kern w:val="0"/>
        </w:rPr>
        <w:t>NDWI</w:t>
      </w:r>
      <w:r>
        <w:rPr>
          <w:rFonts w:hint="eastAsia" w:ascii="宋体" w:hAnsi="宋体" w:cs="宋体"/>
          <w:kern w:val="0"/>
        </w:rPr>
        <w:t>指数的波长组合进行了修改，在提取水体上具有更佳的效果。公式见B.3：</w:t>
      </w:r>
    </w:p>
    <w:p w14:paraId="7DC99D7C">
      <w:pPr>
        <w:widowControl/>
        <w:tabs>
          <w:tab w:val="center" w:pos="4201"/>
          <w:tab w:val="right" w:leader="dot" w:pos="9298"/>
        </w:tabs>
        <w:autoSpaceDE w:val="0"/>
        <w:autoSpaceDN w:val="0"/>
        <w:adjustRightInd/>
        <w:spacing w:line="240" w:lineRule="auto"/>
        <w:ind w:firstLine="420" w:firstLineChars="200"/>
        <w:jc w:val="right"/>
        <w:rPr>
          <w:rFonts w:ascii="Times New Roman"/>
          <w:kern w:val="0"/>
        </w:rPr>
      </w:pPr>
      <m:oMath>
        <m:r>
          <m:rPr/>
          <w:rPr>
            <w:rFonts w:hint="eastAsia" w:ascii="Cambria Math" w:hAnsi="Cambria Math" w:cs="宋体"/>
            <w:color w:val="000000" w:themeColor="text1"/>
            <w:kern w:val="0"/>
            <w14:textFill>
              <w14:solidFill>
                <w14:schemeClr w14:val="tx1"/>
              </w14:solidFill>
            </w14:textFill>
          </w:rPr>
          <m:t>MNDWI=</m:t>
        </m:r>
        <m:f>
          <m:fPr>
            <m:ctrlPr>
              <w:rPr>
                <w:rFonts w:hint="eastAsia" w:ascii="Cambria Math" w:hAnsi="Cambria Math" w:cs="宋体"/>
                <w:i/>
                <w:iCs/>
                <w:color w:val="000000" w:themeColor="text1"/>
                <w:kern w:val="0"/>
                <w14:textFill>
                  <w14:solidFill>
                    <w14:schemeClr w14:val="tx1"/>
                  </w14:solidFill>
                </w14:textFill>
              </w:rPr>
            </m:ctrlPr>
          </m:fPr>
          <m:num>
            <m:r>
              <m:rPr/>
              <w:rPr>
                <w:rFonts w:hint="eastAsia" w:ascii="Cambria Math" w:hAnsi="Cambria Math" w:cs="宋体"/>
                <w:color w:val="000000" w:themeColor="text1"/>
                <w:kern w:val="0"/>
                <w14:textFill>
                  <w14:solidFill>
                    <w14:schemeClr w14:val="tx1"/>
                  </w14:solidFill>
                </w14:textFill>
              </w:rPr>
              <m:t>ρ(G)−ρ(MIR)</m:t>
            </m:r>
            <m:ctrlPr>
              <w:rPr>
                <w:rFonts w:hint="eastAsia" w:ascii="Cambria Math" w:hAnsi="Cambria Math" w:cs="宋体"/>
                <w:i/>
                <w:iCs/>
                <w:color w:val="000000" w:themeColor="text1"/>
                <w:kern w:val="0"/>
                <w14:textFill>
                  <w14:solidFill>
                    <w14:schemeClr w14:val="tx1"/>
                  </w14:solidFill>
                </w14:textFill>
              </w:rPr>
            </m:ctrlPr>
          </m:num>
          <m:den>
            <m:r>
              <m:rPr/>
              <w:rPr>
                <w:rFonts w:hint="eastAsia" w:ascii="Cambria Math" w:hAnsi="Cambria Math" w:cs="宋体"/>
                <w:color w:val="000000" w:themeColor="text1"/>
                <w:kern w:val="0"/>
                <w14:textFill>
                  <w14:solidFill>
                    <w14:schemeClr w14:val="tx1"/>
                  </w14:solidFill>
                </w14:textFill>
              </w:rPr>
              <m:t>ρ</m:t>
            </m:r>
            <m:d>
              <m:dPr>
                <m:ctrlPr>
                  <w:rPr>
                    <w:rFonts w:hint="eastAsia" w:ascii="Cambria Math" w:hAnsi="Cambria Math" w:cs="宋体"/>
                    <w:i/>
                    <w:iCs/>
                    <w:color w:val="000000" w:themeColor="text1"/>
                    <w:kern w:val="0"/>
                    <w14:textFill>
                      <w14:solidFill>
                        <w14:schemeClr w14:val="tx1"/>
                      </w14:solidFill>
                    </w14:textFill>
                  </w:rPr>
                </m:ctrlPr>
              </m:dPr>
              <m:e>
                <m:r>
                  <m:rPr/>
                  <w:rPr>
                    <w:rFonts w:hint="eastAsia" w:ascii="Cambria Math" w:hAnsi="Cambria Math" w:cs="宋体"/>
                    <w:color w:val="000000" w:themeColor="text1"/>
                    <w:kern w:val="0"/>
                    <w14:textFill>
                      <w14:solidFill>
                        <w14:schemeClr w14:val="tx1"/>
                      </w14:solidFill>
                    </w14:textFill>
                  </w:rPr>
                  <m:t>G</m:t>
                </m:r>
                <m:ctrlPr>
                  <w:rPr>
                    <w:rFonts w:hint="eastAsia" w:ascii="Cambria Math" w:hAnsi="Cambria Math" w:cs="宋体"/>
                    <w:i/>
                    <w:iCs/>
                    <w:color w:val="000000" w:themeColor="text1"/>
                    <w:kern w:val="0"/>
                    <w14:textFill>
                      <w14:solidFill>
                        <w14:schemeClr w14:val="tx1"/>
                      </w14:solidFill>
                    </w14:textFill>
                  </w:rPr>
                </m:ctrlPr>
              </m:e>
            </m:d>
            <m:r>
              <m:rPr/>
              <w:rPr>
                <w:rFonts w:hint="eastAsia" w:ascii="Cambria Math" w:hAnsi="Cambria Math" w:cs="宋体"/>
                <w:color w:val="000000" w:themeColor="text1"/>
                <w:kern w:val="0"/>
                <w14:textFill>
                  <w14:solidFill>
                    <w14:schemeClr w14:val="tx1"/>
                  </w14:solidFill>
                </w14:textFill>
              </w:rPr>
              <m:t>+ρ(MIR)</m:t>
            </m:r>
            <m:ctrlPr>
              <w:rPr>
                <w:rFonts w:hint="eastAsia" w:ascii="Cambria Math" w:hAnsi="Cambria Math" w:cs="宋体"/>
                <w:i/>
                <w:iCs/>
                <w:color w:val="000000" w:themeColor="text1"/>
                <w:kern w:val="0"/>
                <w14:textFill>
                  <w14:solidFill>
                    <w14:schemeClr w14:val="tx1"/>
                  </w14:solidFill>
                </w14:textFill>
              </w:rPr>
            </m:ctrlPr>
          </m:den>
        </m:f>
      </m:oMath>
      <w:r>
        <w:rPr>
          <w:rFonts w:hint="eastAsia" w:hAnsi="Cambria Math" w:cs="宋体"/>
          <w:i w:val="0"/>
          <w:iCs/>
          <w:color w:val="000000" w:themeColor="text1"/>
          <w:kern w:val="0"/>
          <w:lang w:val="en-US" w:eastAsia="zh-CN"/>
          <w14:textFill>
            <w14:solidFill>
              <w14:schemeClr w14:val="tx1"/>
            </w14:solidFill>
          </w14:textFill>
        </w:rPr>
        <w:t xml:space="preserve">                              </w:t>
      </w:r>
      <w:r>
        <w:rPr>
          <w:rFonts w:hint="eastAsia" w:ascii="宋体" w:hAnsi="宋体" w:cs="宋体"/>
          <w:kern w:val="0"/>
        </w:rPr>
        <w:t>（</w:t>
      </w:r>
      <w:r>
        <w:rPr>
          <w:rFonts w:ascii="宋体" w:hAnsi="宋体" w:cs="宋体"/>
          <w:kern w:val="0"/>
        </w:rPr>
        <w:t>B.</w:t>
      </w:r>
      <w:r>
        <w:rPr>
          <w:rFonts w:hint="eastAsia" w:ascii="宋体" w:hAnsi="宋体" w:cs="宋体"/>
          <w:kern w:val="0"/>
        </w:rPr>
        <w:t>3）</w:t>
      </w:r>
    </w:p>
    <w:p w14:paraId="3AAB8BAB">
      <w:pPr>
        <w:adjustRightInd/>
        <w:spacing w:line="240" w:lineRule="auto"/>
        <w:ind w:firstLine="420" w:firstLineChars="200"/>
        <w:jc w:val="left"/>
        <w:rPr>
          <w:rFonts w:ascii="Times New Roman" w:hAnsi="Times New Roman"/>
        </w:rPr>
      </w:pPr>
      <w:r>
        <w:rPr>
          <w:rFonts w:hint="eastAsia" w:ascii="Times New Roman" w:hAnsi="Times New Roman"/>
        </w:rPr>
        <w:t>式中：</w:t>
      </w:r>
    </w:p>
    <w:tbl>
      <w:tblPr>
        <w:tblStyle w:val="28"/>
        <w:tblW w:w="0" w:type="auto"/>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7"/>
        <w:gridCol w:w="650"/>
        <w:gridCol w:w="7216"/>
      </w:tblGrid>
      <w:tr w14:paraId="1297E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7" w:type="dxa"/>
          </w:tcPr>
          <w:p w14:paraId="6219EF11">
            <w:pPr>
              <w:adjustRightInd/>
              <w:spacing w:line="240" w:lineRule="auto"/>
              <w:jc w:val="left"/>
              <w:rPr>
                <w:rFonts w:hint="eastAsia" w:ascii="宋体" w:hAnsi="宋体" w:cs="宋体"/>
                <w:i/>
                <w:iCs/>
              </w:rPr>
            </w:pPr>
            <w:r>
              <w:rPr>
                <w:rFonts w:hint="eastAsia" w:ascii="宋体" w:hAnsi="宋体" w:cs="宋体"/>
                <w:i/>
                <w:iCs/>
              </w:rPr>
              <w:t>ρ（G）</w:t>
            </w:r>
          </w:p>
        </w:tc>
        <w:tc>
          <w:tcPr>
            <w:tcW w:w="650" w:type="dxa"/>
          </w:tcPr>
          <w:p w14:paraId="17F5581D">
            <w:pPr>
              <w:adjustRightInd/>
              <w:spacing w:line="240" w:lineRule="auto"/>
              <w:jc w:val="left"/>
              <w:rPr>
                <w:rFonts w:ascii="Times New Roman" w:hAnsi="Times New Roman"/>
              </w:rPr>
            </w:pPr>
            <w:r>
              <w:rPr>
                <w:rFonts w:ascii="Times New Roman" w:hAnsi="Times New Roman"/>
              </w:rPr>
              <w:t>——</w:t>
            </w:r>
          </w:p>
        </w:tc>
        <w:tc>
          <w:tcPr>
            <w:tcW w:w="7216" w:type="dxa"/>
          </w:tcPr>
          <w:p w14:paraId="3A420A75">
            <w:pPr>
              <w:adjustRightInd/>
              <w:spacing w:line="240" w:lineRule="auto"/>
              <w:jc w:val="left"/>
              <w:rPr>
                <w:rFonts w:ascii="Times New Roman" w:hAnsi="Times New Roman"/>
              </w:rPr>
            </w:pPr>
            <w:r>
              <w:rPr>
                <w:rFonts w:hint="eastAsia" w:ascii="Times New Roman" w:hAnsi="Times New Roman"/>
              </w:rPr>
              <w:t>绿光波段的反射率值</w:t>
            </w:r>
          </w:p>
        </w:tc>
      </w:tr>
      <w:tr w14:paraId="16D0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7" w:type="dxa"/>
          </w:tcPr>
          <w:p w14:paraId="69847CD3">
            <w:pPr>
              <w:adjustRightInd/>
              <w:spacing w:line="240" w:lineRule="auto"/>
              <w:jc w:val="left"/>
              <w:rPr>
                <w:rFonts w:hint="eastAsia" w:ascii="宋体" w:hAnsi="宋体" w:cs="宋体"/>
                <w:i/>
                <w:iCs/>
              </w:rPr>
            </w:pPr>
            <w:r>
              <w:rPr>
                <w:rFonts w:hint="eastAsia" w:ascii="宋体" w:hAnsi="宋体" w:cs="宋体"/>
                <w:i/>
                <w:iCs/>
              </w:rPr>
              <w:t>ρ（MIR）</w:t>
            </w:r>
          </w:p>
        </w:tc>
        <w:tc>
          <w:tcPr>
            <w:tcW w:w="650" w:type="dxa"/>
          </w:tcPr>
          <w:p w14:paraId="1AB59919">
            <w:pPr>
              <w:adjustRightInd/>
              <w:spacing w:line="240" w:lineRule="auto"/>
              <w:jc w:val="left"/>
              <w:rPr>
                <w:rFonts w:ascii="Times New Roman" w:hAnsi="Times New Roman"/>
              </w:rPr>
            </w:pPr>
            <w:r>
              <w:rPr>
                <w:rFonts w:ascii="Times New Roman" w:hAnsi="Times New Roman"/>
              </w:rPr>
              <w:t>——</w:t>
            </w:r>
          </w:p>
        </w:tc>
        <w:tc>
          <w:tcPr>
            <w:tcW w:w="7216" w:type="dxa"/>
          </w:tcPr>
          <w:p w14:paraId="43BF23E1">
            <w:pPr>
              <w:adjustRightInd/>
              <w:spacing w:line="240" w:lineRule="auto"/>
              <w:jc w:val="left"/>
              <w:rPr>
                <w:rFonts w:ascii="Times New Roman" w:hAnsi="Times New Roman"/>
              </w:rPr>
            </w:pPr>
            <w:r>
              <w:rPr>
                <w:rFonts w:hint="eastAsia" w:ascii="Times New Roman" w:hAnsi="Times New Roman"/>
              </w:rPr>
              <w:t>中红外波段的反射率值</w:t>
            </w:r>
            <w:bookmarkStart w:id="177" w:name="_GoBack"/>
            <w:bookmarkEnd w:id="177"/>
          </w:p>
        </w:tc>
      </w:tr>
    </w:tbl>
    <w:p w14:paraId="520F69D2">
      <w:pPr>
        <w:pStyle w:val="58"/>
        <w:ind w:firstLine="420"/>
      </w:pPr>
    </w:p>
    <w:p w14:paraId="345B860A">
      <w:pPr>
        <w:pStyle w:val="58"/>
        <w:ind w:firstLine="420"/>
      </w:pPr>
    </w:p>
    <w:p w14:paraId="363204ED">
      <w:pPr>
        <w:pStyle w:val="58"/>
        <w:ind w:firstLine="420"/>
      </w:pPr>
    </w:p>
    <w:p w14:paraId="37F3C307">
      <w:pPr>
        <w:pStyle w:val="58"/>
        <w:ind w:firstLine="420"/>
      </w:pPr>
    </w:p>
    <w:p w14:paraId="649F5124">
      <w:pPr>
        <w:pStyle w:val="58"/>
        <w:ind w:firstLine="420"/>
        <w:sectPr>
          <w:pgSz w:w="11906" w:h="16838"/>
          <w:pgMar w:top="1984" w:right="1134" w:bottom="1134" w:left="1417" w:header="1418" w:footer="1134" w:gutter="284"/>
          <w:cols w:space="425" w:num="1"/>
          <w:formProt w:val="0"/>
          <w:docGrid w:linePitch="312" w:charSpace="0"/>
        </w:sectPr>
      </w:pPr>
    </w:p>
    <w:p w14:paraId="5F964211">
      <w:pPr>
        <w:pStyle w:val="200"/>
        <w:numPr>
          <w:ilvl w:val="0"/>
          <w:numId w:val="0"/>
        </w:numPr>
        <w:ind w:left="420"/>
        <w:rPr>
          <w:rFonts w:hint="eastAsia"/>
          <w:vanish w:val="0"/>
        </w:rPr>
      </w:pPr>
      <w:r>
        <w:rPr>
          <w:rFonts w:hint="eastAsia"/>
          <w:vanish w:val="0"/>
        </w:rPr>
        <w:t>B</w:t>
      </w:r>
    </w:p>
    <w:p w14:paraId="22717CF0">
      <w:pPr>
        <w:pStyle w:val="201"/>
        <w:rPr>
          <w:vanish w:val="0"/>
        </w:rPr>
      </w:pPr>
    </w:p>
    <w:p w14:paraId="76D2D934">
      <w:pPr>
        <w:pStyle w:val="78"/>
        <w:spacing w:after="120"/>
      </w:pPr>
      <w:r>
        <w:br w:type="textWrapping"/>
      </w:r>
      <w:bookmarkStart w:id="156" w:name="_Toc173749447"/>
      <w:bookmarkStart w:id="157" w:name="_Toc173844681"/>
      <w:bookmarkStart w:id="158" w:name="_Toc173998524"/>
      <w:r>
        <w:rPr>
          <w:rFonts w:hint="eastAsia"/>
        </w:rPr>
        <w:t>（资料性）</w:t>
      </w:r>
      <w:r>
        <w:br w:type="textWrapping"/>
      </w:r>
      <w:r>
        <w:rPr>
          <w:rFonts w:hint="eastAsia"/>
        </w:rPr>
        <w:t>入海排口水色异常卫星遥感动态监视监测专题图示例</w:t>
      </w:r>
      <w:bookmarkEnd w:id="156"/>
      <w:bookmarkEnd w:id="157"/>
      <w:bookmarkEnd w:id="158"/>
    </w:p>
    <w:p w14:paraId="11E38DD0">
      <w:pPr>
        <w:pStyle w:val="58"/>
        <w:ind w:firstLine="420"/>
      </w:pPr>
      <w:r>
        <w:rPr>
          <w:rFonts w:hint="eastAsia"/>
        </w:rPr>
        <w:t>图C.1给出了某入海排口某天某时刻利用某卫星数据资料获得的真彩色遥感影像专题图示例。图C.2给出了基于该遥感影像获得的水体光学类型分类专题图示例，不同等级对应不同水体光学类型，某些类型对应水体水质状况较差，底图为该时刻的真彩色遥感影像。图C.3给出了基于水体光学类型分类得到的扩散范围专题图示例，并标注扩散面积，底图为该时刻的真彩色遥感影像。</w:t>
      </w:r>
    </w:p>
    <w:p w14:paraId="61C42A05">
      <w:pPr>
        <w:pStyle w:val="58"/>
        <w:ind w:firstLine="0" w:firstLineChars="0"/>
        <w:jc w:val="center"/>
      </w:pPr>
      <w:r>
        <w:rPr>
          <w:rFonts w:hint="eastAsia"/>
        </w:rPr>
        <w:drawing>
          <wp:inline distT="0" distB="0" distL="0" distR="0">
            <wp:extent cx="3963035" cy="2769235"/>
            <wp:effectExtent l="0" t="0" r="0" b="0"/>
            <wp:docPr id="10068667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66746"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009329" cy="2801388"/>
                    </a:xfrm>
                    <a:prstGeom prst="rect">
                      <a:avLst/>
                    </a:prstGeom>
                    <a:noFill/>
                    <a:ln>
                      <a:noFill/>
                    </a:ln>
                  </pic:spPr>
                </pic:pic>
              </a:graphicData>
            </a:graphic>
          </wp:inline>
        </w:drawing>
      </w:r>
    </w:p>
    <w:p w14:paraId="3D8CEA44">
      <w:pPr>
        <w:pStyle w:val="85"/>
        <w:numPr>
          <w:ilvl w:val="1"/>
          <w:numId w:val="0"/>
        </w:numPr>
        <w:spacing w:before="120" w:after="120"/>
      </w:pPr>
      <w:r>
        <w:rPr>
          <w:rFonts w:hint="eastAsia"/>
        </w:rPr>
        <w:t>图C.1入海排口水色异常遥感影像专题图示例</w:t>
      </w:r>
    </w:p>
    <w:p w14:paraId="6204147C">
      <w:pPr>
        <w:pStyle w:val="58"/>
        <w:ind w:firstLine="0" w:firstLineChars="0"/>
        <w:jc w:val="center"/>
      </w:pPr>
      <w:r>
        <w:rPr>
          <w:rFonts w:hint="eastAsia"/>
        </w:rPr>
        <w:drawing>
          <wp:inline distT="0" distB="0" distL="0" distR="0">
            <wp:extent cx="3963670" cy="2785745"/>
            <wp:effectExtent l="0" t="0" r="0" b="0"/>
            <wp:docPr id="3358235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23571"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4713" cy="2807593"/>
                    </a:xfrm>
                    <a:prstGeom prst="rect">
                      <a:avLst/>
                    </a:prstGeom>
                    <a:noFill/>
                    <a:ln>
                      <a:noFill/>
                    </a:ln>
                  </pic:spPr>
                </pic:pic>
              </a:graphicData>
            </a:graphic>
          </wp:inline>
        </w:drawing>
      </w:r>
    </w:p>
    <w:p w14:paraId="5192B475">
      <w:pPr>
        <w:pStyle w:val="85"/>
        <w:numPr>
          <w:ilvl w:val="1"/>
          <w:numId w:val="0"/>
        </w:numPr>
        <w:spacing w:before="120" w:after="120"/>
      </w:pPr>
      <w:r>
        <w:rPr>
          <w:rFonts w:hint="eastAsia"/>
        </w:rPr>
        <w:t>图C.2入海排口水色异常周边水体光学类型分类专题图示例</w:t>
      </w:r>
    </w:p>
    <w:p w14:paraId="0421DD6D">
      <w:pPr>
        <w:pStyle w:val="58"/>
        <w:ind w:firstLine="0" w:firstLineChars="0"/>
        <w:jc w:val="center"/>
      </w:pPr>
      <w:r>
        <w:rPr>
          <w:rFonts w:hint="eastAsia"/>
        </w:rPr>
        <w:drawing>
          <wp:inline distT="0" distB="0" distL="0" distR="0">
            <wp:extent cx="3962400" cy="2784475"/>
            <wp:effectExtent l="0" t="0" r="0" b="0"/>
            <wp:docPr id="69444446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44468"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05845" cy="2815416"/>
                    </a:xfrm>
                    <a:prstGeom prst="rect">
                      <a:avLst/>
                    </a:prstGeom>
                    <a:noFill/>
                    <a:ln>
                      <a:noFill/>
                    </a:ln>
                  </pic:spPr>
                </pic:pic>
              </a:graphicData>
            </a:graphic>
          </wp:inline>
        </w:drawing>
      </w:r>
    </w:p>
    <w:p w14:paraId="0A59D837">
      <w:pPr>
        <w:pStyle w:val="85"/>
        <w:numPr>
          <w:ilvl w:val="1"/>
          <w:numId w:val="0"/>
        </w:numPr>
        <w:spacing w:before="120" w:after="120"/>
        <w:sectPr>
          <w:pgSz w:w="11906" w:h="16838"/>
          <w:pgMar w:top="1984" w:right="1134" w:bottom="1134" w:left="1417" w:header="1418" w:footer="1134" w:gutter="284"/>
          <w:cols w:space="425" w:num="1"/>
          <w:formProt w:val="0"/>
          <w:docGrid w:linePitch="312" w:charSpace="0"/>
        </w:sectPr>
      </w:pPr>
      <w:r>
        <w:rPr>
          <w:rFonts w:hint="eastAsia"/>
        </w:rPr>
        <w:t>图C.3入海排口水色异常排放扩散范围分布专题图示例</w:t>
      </w:r>
    </w:p>
    <w:p w14:paraId="6427A64A">
      <w:pPr>
        <w:pStyle w:val="200"/>
        <w:numPr>
          <w:ilvl w:val="0"/>
          <w:numId w:val="0"/>
        </w:numPr>
        <w:ind w:left="420" w:hanging="420"/>
        <w:rPr>
          <w:rFonts w:hint="eastAsia"/>
          <w:vanish w:val="0"/>
        </w:rPr>
      </w:pPr>
      <w:r>
        <w:rPr>
          <w:rFonts w:hint="eastAsia"/>
          <w:vanish w:val="0"/>
        </w:rPr>
        <w:t>C</w:t>
      </w:r>
    </w:p>
    <w:p w14:paraId="602359C5">
      <w:pPr>
        <w:pStyle w:val="201"/>
        <w:rPr>
          <w:vanish w:val="0"/>
        </w:rPr>
      </w:pPr>
    </w:p>
    <w:p w14:paraId="4737C231">
      <w:pPr>
        <w:pStyle w:val="78"/>
        <w:spacing w:after="120"/>
      </w:pPr>
      <w:r>
        <w:br w:type="textWrapping"/>
      </w:r>
      <w:bookmarkStart w:id="159" w:name="_Toc173749448"/>
      <w:bookmarkStart w:id="160" w:name="_Toc173998525"/>
      <w:bookmarkStart w:id="161" w:name="_Toc173844682"/>
      <w:r>
        <w:rPr>
          <w:rFonts w:hint="eastAsia"/>
        </w:rPr>
        <w:t>（规范性）</w:t>
      </w:r>
      <w:r>
        <w:br w:type="textWrapping"/>
      </w:r>
      <w:r>
        <w:rPr>
          <w:rFonts w:hint="eastAsia"/>
        </w:rPr>
        <w:t>入海排口水色异常卫星遥感动态监视监测报告编制目录</w:t>
      </w:r>
      <w:bookmarkEnd w:id="159"/>
      <w:bookmarkEnd w:id="160"/>
      <w:bookmarkEnd w:id="161"/>
    </w:p>
    <w:p w14:paraId="4121B3A8">
      <w:pPr>
        <w:pStyle w:val="58"/>
        <w:ind w:firstLine="0" w:firstLineChars="0"/>
      </w:pPr>
      <w:r>
        <w:rPr>
          <w:rFonts w:hint="eastAsia"/>
        </w:rPr>
        <w:t>题目： XXX 市/省入海排口水色异常卫星遥感动态监视监测报告</w:t>
      </w:r>
    </w:p>
    <w:p w14:paraId="44F6166A">
      <w:pPr>
        <w:pStyle w:val="80"/>
        <w:spacing w:before="120" w:after="120"/>
      </w:pPr>
      <w:bookmarkStart w:id="162" w:name="_Toc173998526"/>
      <w:bookmarkStart w:id="163" w:name="_Toc173844683"/>
      <w:bookmarkStart w:id="164" w:name="_Toc173750122"/>
      <w:bookmarkStart w:id="165" w:name="_Toc173749449"/>
      <w:r>
        <w:rPr>
          <w:rFonts w:hint="eastAsia"/>
        </w:rPr>
        <w:t>概述</w:t>
      </w:r>
      <w:bookmarkEnd w:id="162"/>
      <w:bookmarkEnd w:id="163"/>
      <w:bookmarkEnd w:id="164"/>
      <w:bookmarkEnd w:id="165"/>
    </w:p>
    <w:p w14:paraId="2FC6A6F1">
      <w:pPr>
        <w:pStyle w:val="81"/>
        <w:spacing w:before="120" w:after="120"/>
      </w:pPr>
      <w:r>
        <w:rPr>
          <w:rFonts w:hint="eastAsia"/>
        </w:rPr>
        <w:t>遥感数据来源</w:t>
      </w:r>
    </w:p>
    <w:p w14:paraId="72FF3B7F">
      <w:pPr>
        <w:pStyle w:val="58"/>
        <w:ind w:firstLine="420"/>
      </w:pPr>
      <w:r>
        <w:rPr>
          <w:rFonts w:hint="eastAsia"/>
        </w:rPr>
        <w:t>介绍使用的卫星遥感数据，包含空间分辨率、时间分辨率等信息。</w:t>
      </w:r>
    </w:p>
    <w:p w14:paraId="449A7012">
      <w:pPr>
        <w:pStyle w:val="81"/>
        <w:spacing w:before="120" w:after="120"/>
      </w:pPr>
      <w:r>
        <w:rPr>
          <w:rFonts w:hint="eastAsia"/>
        </w:rPr>
        <w:t>遥感监测内容</w:t>
      </w:r>
    </w:p>
    <w:p w14:paraId="73CA42F8">
      <w:pPr>
        <w:pStyle w:val="58"/>
        <w:ind w:firstLine="420"/>
      </w:pPr>
      <w:r>
        <w:rPr>
          <w:rFonts w:hint="eastAsia"/>
        </w:rPr>
        <w:t>介绍遥感监测的内容和指标，如需监测入海排口的分布、扩散面积、是否出现水色异常情况等。</w:t>
      </w:r>
    </w:p>
    <w:p w14:paraId="31781B88">
      <w:pPr>
        <w:pStyle w:val="81"/>
        <w:spacing w:before="120" w:after="120"/>
      </w:pPr>
      <w:r>
        <w:rPr>
          <w:rFonts w:hint="eastAsia"/>
        </w:rPr>
        <w:t>遥感监测方法</w:t>
      </w:r>
    </w:p>
    <w:p w14:paraId="67C4F88F">
      <w:pPr>
        <w:pStyle w:val="58"/>
        <w:ind w:firstLine="420"/>
      </w:pPr>
      <w:r>
        <w:rPr>
          <w:rFonts w:hint="eastAsia"/>
        </w:rPr>
        <w:t>介绍包含遥感数据预处理、模型构建及应用等具体的遥感监测方法</w:t>
      </w:r>
    </w:p>
    <w:p w14:paraId="0A808315">
      <w:pPr>
        <w:pStyle w:val="81"/>
        <w:spacing w:before="120" w:after="120"/>
      </w:pPr>
      <w:r>
        <w:rPr>
          <w:rFonts w:hint="eastAsia"/>
        </w:rPr>
        <w:t>评价标准</w:t>
      </w:r>
    </w:p>
    <w:p w14:paraId="7F317D23">
      <w:pPr>
        <w:pStyle w:val="58"/>
        <w:ind w:firstLine="420"/>
      </w:pPr>
      <w:r>
        <w:rPr>
          <w:rFonts w:hint="eastAsia"/>
        </w:rPr>
        <w:t>介绍如何评价是否存在水色异常等相关评价标准</w:t>
      </w:r>
    </w:p>
    <w:p w14:paraId="289AB6FB">
      <w:pPr>
        <w:pStyle w:val="81"/>
        <w:spacing w:before="120" w:after="120"/>
      </w:pPr>
      <w:r>
        <w:rPr>
          <w:rFonts w:hint="eastAsia"/>
        </w:rPr>
        <w:t>遥感监测的质量保证</w:t>
      </w:r>
    </w:p>
    <w:p w14:paraId="526A7A0C">
      <w:pPr>
        <w:pStyle w:val="58"/>
        <w:ind w:firstLine="420"/>
      </w:pPr>
      <w:r>
        <w:rPr>
          <w:rFonts w:hint="eastAsia"/>
        </w:rPr>
        <w:t>介绍数据预处理精度、模型精度、地面验证等质量保证情况</w:t>
      </w:r>
    </w:p>
    <w:p w14:paraId="59D90768">
      <w:pPr>
        <w:pStyle w:val="80"/>
        <w:spacing w:before="120" w:after="120"/>
      </w:pPr>
      <w:bookmarkStart w:id="166" w:name="_Toc173750123"/>
      <w:bookmarkStart w:id="167" w:name="_Toc173844684"/>
      <w:bookmarkStart w:id="168" w:name="_Toc173749450"/>
      <w:bookmarkStart w:id="169" w:name="_Toc173998527"/>
      <w:r>
        <w:rPr>
          <w:rFonts w:hint="eastAsia"/>
        </w:rPr>
        <w:t>遥感监测结果</w:t>
      </w:r>
      <w:bookmarkEnd w:id="166"/>
      <w:bookmarkEnd w:id="167"/>
      <w:bookmarkEnd w:id="168"/>
      <w:bookmarkEnd w:id="169"/>
    </w:p>
    <w:p w14:paraId="75FE13F1">
      <w:pPr>
        <w:pStyle w:val="81"/>
        <w:spacing w:before="120" w:after="120"/>
      </w:pPr>
      <w:r>
        <w:rPr>
          <w:rFonts w:hint="eastAsia"/>
        </w:rPr>
        <w:t>入海排口分布</w:t>
      </w:r>
    </w:p>
    <w:p w14:paraId="2F500BB9">
      <w:pPr>
        <w:pStyle w:val="58"/>
        <w:ind w:firstLine="420"/>
      </w:pPr>
      <w:r>
        <w:rPr>
          <w:rFonts w:hint="eastAsia"/>
        </w:rPr>
        <w:t>介绍结合地面和卫星遥感监测的入海排口分布，补充地面没有统计在内的入海排口信息</w:t>
      </w:r>
    </w:p>
    <w:p w14:paraId="2CDE85C2">
      <w:pPr>
        <w:pStyle w:val="81"/>
        <w:spacing w:before="120" w:after="120"/>
      </w:pPr>
      <w:r>
        <w:rPr>
          <w:rFonts w:hint="eastAsia"/>
        </w:rPr>
        <w:t>水色异常监测结果</w:t>
      </w:r>
    </w:p>
    <w:p w14:paraId="6FBE3D3D">
      <w:pPr>
        <w:pStyle w:val="58"/>
        <w:ind w:firstLine="420"/>
      </w:pPr>
      <w:r>
        <w:rPr>
          <w:rFonts w:hint="eastAsia"/>
        </w:rPr>
        <w:t>介绍观测周期内发现的水色异常情况，统计异常频率、扩散面积，反演水体水质参数浓度等结果。</w:t>
      </w:r>
    </w:p>
    <w:p w14:paraId="70403E39">
      <w:pPr>
        <w:pStyle w:val="81"/>
        <w:spacing w:before="120" w:after="120"/>
      </w:pPr>
      <w:r>
        <w:rPr>
          <w:rFonts w:hint="eastAsia"/>
        </w:rPr>
        <w:t>分析评价</w:t>
      </w:r>
    </w:p>
    <w:p w14:paraId="6BA014A7">
      <w:pPr>
        <w:pStyle w:val="58"/>
        <w:ind w:firstLine="420"/>
      </w:pPr>
      <w:r>
        <w:rPr>
          <w:rFonts w:hint="eastAsia"/>
        </w:rPr>
        <w:t>给出问题清单，根据现场核查情况对问题排口逐一进行分析与评价。</w:t>
      </w:r>
    </w:p>
    <w:p w14:paraId="774545EC">
      <w:pPr>
        <w:pStyle w:val="80"/>
        <w:spacing w:before="120" w:after="120"/>
      </w:pPr>
      <w:bookmarkStart w:id="170" w:name="_Toc173998528"/>
      <w:bookmarkStart w:id="171" w:name="_Toc173844685"/>
      <w:bookmarkStart w:id="172" w:name="_Toc173750124"/>
      <w:bookmarkStart w:id="173" w:name="_Toc173749451"/>
      <w:r>
        <w:rPr>
          <w:rFonts w:hint="eastAsia"/>
        </w:rPr>
        <w:t>结论</w:t>
      </w:r>
      <w:bookmarkEnd w:id="170"/>
      <w:bookmarkEnd w:id="171"/>
      <w:bookmarkEnd w:id="172"/>
      <w:bookmarkEnd w:id="173"/>
    </w:p>
    <w:p w14:paraId="3798674B">
      <w:pPr>
        <w:pStyle w:val="81"/>
        <w:spacing w:before="120" w:after="120"/>
      </w:pPr>
      <w:r>
        <w:rPr>
          <w:rFonts w:hint="eastAsia"/>
        </w:rPr>
        <w:t>总体评价</w:t>
      </w:r>
    </w:p>
    <w:p w14:paraId="6CBF8C20">
      <w:pPr>
        <w:pStyle w:val="58"/>
        <w:ind w:firstLine="420"/>
      </w:pPr>
      <w:r>
        <w:rPr>
          <w:rFonts w:hint="eastAsia"/>
        </w:rPr>
        <w:t>总结本次观测周期内发现的入海排口水色异常情况。</w:t>
      </w:r>
    </w:p>
    <w:p w14:paraId="0B6F8657">
      <w:pPr>
        <w:pStyle w:val="81"/>
        <w:spacing w:before="120" w:after="120"/>
      </w:pPr>
      <w:r>
        <w:rPr>
          <w:rFonts w:hint="eastAsia"/>
        </w:rPr>
        <w:t>存在问题及原因分析</w:t>
      </w:r>
    </w:p>
    <w:p w14:paraId="50815B7F">
      <w:pPr>
        <w:pStyle w:val="58"/>
        <w:ind w:firstLine="420"/>
      </w:pPr>
      <w:r>
        <w:rPr>
          <w:rFonts w:hint="eastAsia"/>
        </w:rPr>
        <w:t>指出本次观测周期内发现的入海排口水色异常问题，给出问题清单，并分析可能的原因和下一步工作计划。</w:t>
      </w:r>
    </w:p>
    <w:p w14:paraId="0D9FF134">
      <w:pPr>
        <w:pStyle w:val="58"/>
        <w:ind w:firstLine="420"/>
      </w:pPr>
    </w:p>
    <w:p w14:paraId="4BF5181B">
      <w:pPr>
        <w:pStyle w:val="58"/>
        <w:ind w:firstLine="420"/>
      </w:pPr>
    </w:p>
    <w:p w14:paraId="14AA90D6">
      <w:pPr>
        <w:pStyle w:val="58"/>
        <w:ind w:firstLine="420"/>
      </w:pPr>
    </w:p>
    <w:bookmarkEnd w:id="132"/>
    <w:p w14:paraId="63AA4DA0">
      <w:pPr>
        <w:pStyle w:val="58"/>
        <w:ind w:firstLine="420"/>
        <w:sectPr>
          <w:pgSz w:w="11906" w:h="16838"/>
          <w:pgMar w:top="1984" w:right="1134" w:bottom="1134" w:left="1417" w:header="1418" w:footer="1134" w:gutter="284"/>
          <w:cols w:space="425" w:num="1"/>
          <w:formProt w:val="0"/>
          <w:docGrid w:linePitch="312" w:charSpace="0"/>
        </w:sectPr>
      </w:pPr>
      <w:bookmarkStart w:id="174" w:name="BookMark6"/>
    </w:p>
    <w:p w14:paraId="39FF26E8">
      <w:pPr>
        <w:pStyle w:val="65"/>
        <w:spacing w:after="120"/>
      </w:pPr>
      <w:bookmarkStart w:id="175" w:name="_Toc173998529"/>
      <w:r>
        <w:rPr>
          <w:rFonts w:hint="eastAsia"/>
          <w:spacing w:val="105"/>
        </w:rPr>
        <w:t>参考文</w:t>
      </w:r>
      <w:r>
        <w:rPr>
          <w:rFonts w:hint="eastAsia"/>
        </w:rPr>
        <w:t>献</w:t>
      </w:r>
      <w:bookmarkEnd w:id="175"/>
    </w:p>
    <w:p w14:paraId="0C846D53">
      <w:pPr>
        <w:pStyle w:val="58"/>
        <w:ind w:firstLine="420"/>
      </w:pPr>
      <w:r>
        <w:rPr>
          <w:rFonts w:hint="eastAsia"/>
        </w:rPr>
        <w:t>[1] HJ 1310—2023  入海排污口监督管理技术指南 名词术语</w:t>
      </w:r>
    </w:p>
    <w:p w14:paraId="4F62B0DD">
      <w:pPr>
        <w:pStyle w:val="58"/>
        <w:ind w:firstLine="420"/>
        <w:rPr>
          <w:rFonts w:hint="default" w:eastAsia="宋体"/>
          <w:lang w:val="en-US" w:eastAsia="zh-CN"/>
        </w:rPr>
      </w:pPr>
      <w:r>
        <w:rPr>
          <w:rFonts w:hint="eastAsia"/>
        </w:rPr>
        <w:t>[</w:t>
      </w:r>
      <w:r>
        <w:rPr>
          <w:rFonts w:hint="eastAsia"/>
          <w:lang w:val="en-US" w:eastAsia="zh-CN"/>
        </w:rPr>
        <w:t>2</w:t>
      </w:r>
      <w:r>
        <w:rPr>
          <w:rFonts w:hint="eastAsia"/>
        </w:rPr>
        <w:t>]</w:t>
      </w:r>
      <w:r>
        <w:rPr>
          <w:rFonts w:hint="eastAsia"/>
          <w:lang w:val="en-US" w:eastAsia="zh-CN"/>
        </w:rPr>
        <w:t xml:space="preserve"> GB/T 14950—2009  摄影测量与遥感术语</w:t>
      </w:r>
    </w:p>
    <w:p w14:paraId="1827F278">
      <w:pPr>
        <w:pStyle w:val="58"/>
        <w:ind w:firstLine="420"/>
      </w:pPr>
    </w:p>
    <w:p w14:paraId="4F8D9373">
      <w:pPr>
        <w:pStyle w:val="58"/>
        <w:ind w:firstLine="420"/>
      </w:pPr>
    </w:p>
    <w:bookmarkEnd w:id="174"/>
    <w:p w14:paraId="055E82EA">
      <w:pPr>
        <w:pStyle w:val="58"/>
        <w:ind w:firstLine="420"/>
      </w:pPr>
    </w:p>
    <w:p w14:paraId="15D10036">
      <w:pPr>
        <w:pStyle w:val="58"/>
        <w:ind w:firstLine="0" w:firstLineChars="0"/>
        <w:jc w:val="center"/>
      </w:pPr>
      <w:bookmarkStart w:id="176" w:name="BookMark8"/>
      <w:r>
        <w:rPr>
          <w:rFonts w:hint="eastAsia"/>
        </w:rPr>
        <w:drawing>
          <wp:inline distT="0" distB="0" distL="0" distR="0">
            <wp:extent cx="1485900" cy="317500"/>
            <wp:effectExtent l="0" t="0" r="0" b="6350"/>
            <wp:docPr id="2141875746" name="图片 1"/>
            <wp:cNvGraphicFramePr/>
            <a:graphic xmlns:a="http://schemas.openxmlformats.org/drawingml/2006/main">
              <a:graphicData uri="http://schemas.openxmlformats.org/drawingml/2006/picture">
                <pic:pic xmlns:pic="http://schemas.openxmlformats.org/drawingml/2006/picture">
                  <pic:nvPicPr>
                    <pic:cNvPr id="2141875746"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6"/>
    </w:p>
    <w:sectPr>
      <w:pgSz w:w="11906" w:h="16838"/>
      <w:pgMar w:top="1984" w:right="1134" w:bottom="1134" w:left="1417"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F39B6">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8A35">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14F85">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9B64E">
    <w:pPr>
      <w:pStyle w:val="54"/>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E1C52">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1FE76">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07E9">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6E1B9">
    <w:pPr>
      <w:pStyle w:val="63"/>
      <w:rPr>
        <w:rFonts w:hint="eastAsia"/>
      </w:rPr>
    </w:pPr>
    <w:r>
      <w:fldChar w:fldCharType="begin"/>
    </w:r>
    <w:r>
      <w:instrText xml:space="preserve"> STYLEREF  标准文件_文件编号  \* MERGEFORMAT </w:instrText>
    </w:r>
    <w:r>
      <w:fldChar w:fldCharType="separate"/>
    </w:r>
    <w:r>
      <w:t>T/ZS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854AC">
    <w:pPr>
      <w:pStyle w:val="19"/>
      <w:jc w:val="right"/>
    </w:pPr>
    <w:r>
      <w:fldChar w:fldCharType="begin"/>
    </w:r>
    <w:r>
      <w:instrText xml:space="preserve"> STYLEREF  标准文件_文件编号  \* MERGEFORMAT </w:instrText>
    </w:r>
    <w:r>
      <w:fldChar w:fldCharType="separate"/>
    </w:r>
    <w:r>
      <w:t>T/ZS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2693"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kMzU0YzFhMjIzYWNhZGJjNjBlZDYwMjVhMDIyOTcifQ=="/>
  </w:docVars>
  <w:rsids>
    <w:rsidRoot w:val="007B56B9"/>
    <w:rsid w:val="0000040A"/>
    <w:rsid w:val="00000A94"/>
    <w:rsid w:val="00001972"/>
    <w:rsid w:val="00001D9A"/>
    <w:rsid w:val="00007B3A"/>
    <w:rsid w:val="000107E0"/>
    <w:rsid w:val="00011FDE"/>
    <w:rsid w:val="00012FFD"/>
    <w:rsid w:val="00014162"/>
    <w:rsid w:val="00014340"/>
    <w:rsid w:val="00016A9C"/>
    <w:rsid w:val="00022184"/>
    <w:rsid w:val="00022762"/>
    <w:rsid w:val="00022CAF"/>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0C85"/>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68F"/>
    <w:rsid w:val="00092B8A"/>
    <w:rsid w:val="00092FB0"/>
    <w:rsid w:val="000934C5"/>
    <w:rsid w:val="00093D25"/>
    <w:rsid w:val="00093DAB"/>
    <w:rsid w:val="00094D73"/>
    <w:rsid w:val="00096D63"/>
    <w:rsid w:val="000A0B60"/>
    <w:rsid w:val="000A0EB8"/>
    <w:rsid w:val="000A19FC"/>
    <w:rsid w:val="000A296B"/>
    <w:rsid w:val="000A7311"/>
    <w:rsid w:val="000A7C6D"/>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5C2F"/>
    <w:rsid w:val="000F67E9"/>
    <w:rsid w:val="0010393C"/>
    <w:rsid w:val="00104926"/>
    <w:rsid w:val="00113B1E"/>
    <w:rsid w:val="00113E50"/>
    <w:rsid w:val="001166E8"/>
    <w:rsid w:val="0011711C"/>
    <w:rsid w:val="00124E4F"/>
    <w:rsid w:val="001260B7"/>
    <w:rsid w:val="001265CB"/>
    <w:rsid w:val="001321C6"/>
    <w:rsid w:val="001325C4"/>
    <w:rsid w:val="00133010"/>
    <w:rsid w:val="001338EE"/>
    <w:rsid w:val="00133AAE"/>
    <w:rsid w:val="00135323"/>
    <w:rsid w:val="001356C4"/>
    <w:rsid w:val="00137565"/>
    <w:rsid w:val="00137FA9"/>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F9F"/>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085"/>
    <w:rsid w:val="001B06E8"/>
    <w:rsid w:val="001B71D0"/>
    <w:rsid w:val="001B71EE"/>
    <w:rsid w:val="001C04A8"/>
    <w:rsid w:val="001C2C03"/>
    <w:rsid w:val="001C42F7"/>
    <w:rsid w:val="001C49E5"/>
    <w:rsid w:val="001C680C"/>
    <w:rsid w:val="001C7C27"/>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6EBC"/>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717B"/>
    <w:rsid w:val="00292D60"/>
    <w:rsid w:val="00293B30"/>
    <w:rsid w:val="00294D34"/>
    <w:rsid w:val="00294E3B"/>
    <w:rsid w:val="00296193"/>
    <w:rsid w:val="00296C66"/>
    <w:rsid w:val="00296EBE"/>
    <w:rsid w:val="002974E3"/>
    <w:rsid w:val="00297D6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6D5"/>
    <w:rsid w:val="002C09E7"/>
    <w:rsid w:val="002C1E06"/>
    <w:rsid w:val="002C3F07"/>
    <w:rsid w:val="002C5278"/>
    <w:rsid w:val="002C7EBB"/>
    <w:rsid w:val="002D06C1"/>
    <w:rsid w:val="002D42B5"/>
    <w:rsid w:val="002D4F1A"/>
    <w:rsid w:val="002D6EC6"/>
    <w:rsid w:val="002D79AC"/>
    <w:rsid w:val="002E039D"/>
    <w:rsid w:val="002E1DBE"/>
    <w:rsid w:val="002E4D5A"/>
    <w:rsid w:val="002E6326"/>
    <w:rsid w:val="002F30E0"/>
    <w:rsid w:val="002F35E4"/>
    <w:rsid w:val="002F3730"/>
    <w:rsid w:val="002F38E1"/>
    <w:rsid w:val="002F7AF6"/>
    <w:rsid w:val="00300E63"/>
    <w:rsid w:val="00301C01"/>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3310"/>
    <w:rsid w:val="00344605"/>
    <w:rsid w:val="003474AA"/>
    <w:rsid w:val="00350D1D"/>
    <w:rsid w:val="00352C83"/>
    <w:rsid w:val="00352F1A"/>
    <w:rsid w:val="0036107C"/>
    <w:rsid w:val="003615D2"/>
    <w:rsid w:val="0036429C"/>
    <w:rsid w:val="00364A53"/>
    <w:rsid w:val="00365345"/>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0F58"/>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093A"/>
    <w:rsid w:val="003E1C53"/>
    <w:rsid w:val="003E2A69"/>
    <w:rsid w:val="003E2D49"/>
    <w:rsid w:val="003E2FD4"/>
    <w:rsid w:val="003E49F6"/>
    <w:rsid w:val="003E660F"/>
    <w:rsid w:val="003F0841"/>
    <w:rsid w:val="003F23D3"/>
    <w:rsid w:val="003F3F08"/>
    <w:rsid w:val="003F49F1"/>
    <w:rsid w:val="003F6272"/>
    <w:rsid w:val="00400E72"/>
    <w:rsid w:val="00401400"/>
    <w:rsid w:val="00402238"/>
    <w:rsid w:val="00404869"/>
    <w:rsid w:val="00405884"/>
    <w:rsid w:val="00407D39"/>
    <w:rsid w:val="0041477A"/>
    <w:rsid w:val="004167A3"/>
    <w:rsid w:val="00432DAA"/>
    <w:rsid w:val="00434305"/>
    <w:rsid w:val="00435DF7"/>
    <w:rsid w:val="00436BCC"/>
    <w:rsid w:val="0043741A"/>
    <w:rsid w:val="0044083F"/>
    <w:rsid w:val="00441AE7"/>
    <w:rsid w:val="00441CF9"/>
    <w:rsid w:val="00445574"/>
    <w:rsid w:val="00446296"/>
    <w:rsid w:val="004467FB"/>
    <w:rsid w:val="00452D6B"/>
    <w:rsid w:val="00454484"/>
    <w:rsid w:val="0045517B"/>
    <w:rsid w:val="004609FD"/>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24D"/>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281"/>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50AA"/>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31C9"/>
    <w:rsid w:val="006015CE"/>
    <w:rsid w:val="00604784"/>
    <w:rsid w:val="00606419"/>
    <w:rsid w:val="00607D29"/>
    <w:rsid w:val="00612952"/>
    <w:rsid w:val="00614CC1"/>
    <w:rsid w:val="00615A9D"/>
    <w:rsid w:val="00617387"/>
    <w:rsid w:val="006205D6"/>
    <w:rsid w:val="006252D8"/>
    <w:rsid w:val="006259BC"/>
    <w:rsid w:val="0062636B"/>
    <w:rsid w:val="00630B5A"/>
    <w:rsid w:val="0063168D"/>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945"/>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2B2"/>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C4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9D8"/>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9C8"/>
    <w:rsid w:val="00783ECF"/>
    <w:rsid w:val="0078413A"/>
    <w:rsid w:val="0079326B"/>
    <w:rsid w:val="007959E8"/>
    <w:rsid w:val="00795E9C"/>
    <w:rsid w:val="007A0521"/>
    <w:rsid w:val="007A2E12"/>
    <w:rsid w:val="007A3475"/>
    <w:rsid w:val="007A41C8"/>
    <w:rsid w:val="007A54CE"/>
    <w:rsid w:val="007A5D3A"/>
    <w:rsid w:val="007A6FD9"/>
    <w:rsid w:val="007A7FFA"/>
    <w:rsid w:val="007B04EB"/>
    <w:rsid w:val="007B0D4F"/>
    <w:rsid w:val="007B56B9"/>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1BE0"/>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1B4C"/>
    <w:rsid w:val="0083348C"/>
    <w:rsid w:val="008373D3"/>
    <w:rsid w:val="00840617"/>
    <w:rsid w:val="00840F84"/>
    <w:rsid w:val="00842A47"/>
    <w:rsid w:val="00843C13"/>
    <w:rsid w:val="00843DEF"/>
    <w:rsid w:val="008454F8"/>
    <w:rsid w:val="0085173A"/>
    <w:rsid w:val="0085363A"/>
    <w:rsid w:val="008603CE"/>
    <w:rsid w:val="008620FC"/>
    <w:rsid w:val="008627A5"/>
    <w:rsid w:val="00863E05"/>
    <w:rsid w:val="00865ACA"/>
    <w:rsid w:val="00865D28"/>
    <w:rsid w:val="00865F85"/>
    <w:rsid w:val="00867C10"/>
    <w:rsid w:val="00870439"/>
    <w:rsid w:val="00870DA1"/>
    <w:rsid w:val="00872EE1"/>
    <w:rsid w:val="00883F93"/>
    <w:rsid w:val="00884DB3"/>
    <w:rsid w:val="00885A9D"/>
    <w:rsid w:val="008864F6"/>
    <w:rsid w:val="0089049D"/>
    <w:rsid w:val="008928C9"/>
    <w:rsid w:val="008930CB"/>
    <w:rsid w:val="008938DC"/>
    <w:rsid w:val="008939EF"/>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90C"/>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088"/>
    <w:rsid w:val="00911BE5"/>
    <w:rsid w:val="0091241A"/>
    <w:rsid w:val="00913CA9"/>
    <w:rsid w:val="009145AE"/>
    <w:rsid w:val="009146CE"/>
    <w:rsid w:val="00914CA7"/>
    <w:rsid w:val="00915C3E"/>
    <w:rsid w:val="009161A8"/>
    <w:rsid w:val="009170F6"/>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2BCA"/>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0FDB"/>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1AA"/>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7D9"/>
    <w:rsid w:val="00B049AF"/>
    <w:rsid w:val="00B07242"/>
    <w:rsid w:val="00B10534"/>
    <w:rsid w:val="00B113DB"/>
    <w:rsid w:val="00B11D8A"/>
    <w:rsid w:val="00B12981"/>
    <w:rsid w:val="00B147DD"/>
    <w:rsid w:val="00B156FD"/>
    <w:rsid w:val="00B21F61"/>
    <w:rsid w:val="00B261F1"/>
    <w:rsid w:val="00B26344"/>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BE3"/>
    <w:rsid w:val="00B56FBE"/>
    <w:rsid w:val="00B60ACF"/>
    <w:rsid w:val="00B62B58"/>
    <w:rsid w:val="00B65149"/>
    <w:rsid w:val="00B66567"/>
    <w:rsid w:val="00B66F52"/>
    <w:rsid w:val="00B66FE5"/>
    <w:rsid w:val="00B72880"/>
    <w:rsid w:val="00B74DC2"/>
    <w:rsid w:val="00B758BF"/>
    <w:rsid w:val="00B77EC8"/>
    <w:rsid w:val="00B827A6"/>
    <w:rsid w:val="00B831CE"/>
    <w:rsid w:val="00B86154"/>
    <w:rsid w:val="00B86677"/>
    <w:rsid w:val="00B87131"/>
    <w:rsid w:val="00B939B1"/>
    <w:rsid w:val="00B96D40"/>
    <w:rsid w:val="00B97386"/>
    <w:rsid w:val="00BA263B"/>
    <w:rsid w:val="00BA2F85"/>
    <w:rsid w:val="00BA42B2"/>
    <w:rsid w:val="00BA58D4"/>
    <w:rsid w:val="00BA5B9E"/>
    <w:rsid w:val="00BA7C9A"/>
    <w:rsid w:val="00BB599A"/>
    <w:rsid w:val="00BB5F8F"/>
    <w:rsid w:val="00BB657A"/>
    <w:rsid w:val="00BC1A4E"/>
    <w:rsid w:val="00BC5DC7"/>
    <w:rsid w:val="00BC6B8B"/>
    <w:rsid w:val="00BC73D8"/>
    <w:rsid w:val="00BD52D7"/>
    <w:rsid w:val="00BD5AD2"/>
    <w:rsid w:val="00BE22F3"/>
    <w:rsid w:val="00BE5B52"/>
    <w:rsid w:val="00BE6BCA"/>
    <w:rsid w:val="00BE7B8D"/>
    <w:rsid w:val="00BF0993"/>
    <w:rsid w:val="00BF10A9"/>
    <w:rsid w:val="00BF1703"/>
    <w:rsid w:val="00BF231C"/>
    <w:rsid w:val="00BF51E5"/>
    <w:rsid w:val="00BF74A6"/>
    <w:rsid w:val="00C013AD"/>
    <w:rsid w:val="00C04904"/>
    <w:rsid w:val="00C056B3"/>
    <w:rsid w:val="00C103E5"/>
    <w:rsid w:val="00C11F83"/>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09A8"/>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A07"/>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529"/>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4D66"/>
    <w:rsid w:val="00D352A2"/>
    <w:rsid w:val="00D4162B"/>
    <w:rsid w:val="00D4163F"/>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765"/>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D730B"/>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7AD"/>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05C"/>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3A4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2F3F"/>
    <w:rsid w:val="00F6412A"/>
    <w:rsid w:val="00F6514C"/>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39DC"/>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53B"/>
    <w:rsid w:val="00FF5B99"/>
    <w:rsid w:val="00FF730C"/>
    <w:rsid w:val="00FF73F4"/>
    <w:rsid w:val="00FF7CE4"/>
    <w:rsid w:val="00FF7E39"/>
    <w:rsid w:val="078D17C3"/>
    <w:rsid w:val="2A844548"/>
    <w:rsid w:val="2B8636A8"/>
    <w:rsid w:val="400A51A8"/>
    <w:rsid w:val="5B676E97"/>
    <w:rsid w:val="5F916B2D"/>
    <w:rsid w:val="620E0D6B"/>
    <w:rsid w:val="6D1C289F"/>
    <w:rsid w:val="7B9316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8"/>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pPr>
      <w:tabs>
        <w:tab w:val="right" w:leader="dot" w:pos="9344"/>
      </w:tabs>
      <w:jc w:val="left"/>
    </w:pPr>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annotation reference"/>
    <w:basedOn w:val="29"/>
    <w:semiHidden/>
    <w:unhideWhenUsed/>
    <w:qFormat/>
    <w:uiPriority w:val="99"/>
    <w:rPr>
      <w:sz w:val="21"/>
      <w:szCs w:val="21"/>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19"/>
    <w:qFormat/>
    <w:uiPriority w:val="99"/>
    <w:rPr>
      <w:kern w:val="2"/>
      <w:sz w:val="18"/>
      <w:szCs w:val="18"/>
    </w:rPr>
  </w:style>
  <w:style w:type="character" w:customStyle="1" w:styleId="46">
    <w:name w:val="页脚 字符"/>
    <w:link w:val="18"/>
    <w:qFormat/>
    <w:uiPriority w:val="99"/>
    <w:rPr>
      <w:rFonts w:ascii="宋体"/>
      <w:kern w:val="2"/>
      <w:sz w:val="18"/>
      <w:szCs w:val="18"/>
    </w:rPr>
  </w:style>
  <w:style w:type="character" w:customStyle="1" w:styleId="47">
    <w:name w:val="批注框文本 字符"/>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6"/>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9"/>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qFormat/>
    <w:uiPriority w:val="0"/>
    <w:rPr>
      <w:rFonts w:ascii="黑体" w:eastAsia="黑体"/>
      <w:spacing w:val="85"/>
      <w:w w:val="100"/>
      <w:position w:val="3"/>
      <w:sz w:val="28"/>
      <w:szCs w:val="28"/>
    </w:rPr>
  </w:style>
  <w:style w:type="paragraph" w:customStyle="1" w:styleId="232">
    <w:name w:val="修订1"/>
    <w:hidden/>
    <w:unhideWhenUsed/>
    <w:qFormat/>
    <w:uiPriority w:val="99"/>
    <w:rPr>
      <w:rFonts w:ascii="Calibri" w:hAnsi="Calibri" w:eastAsia="宋体" w:cs="Times New Roman"/>
      <w:kern w:val="2"/>
      <w:sz w:val="21"/>
      <w:szCs w:val="21"/>
      <w:lang w:val="en-US" w:eastAsia="zh-CN" w:bidi="ar-SA"/>
    </w:rPr>
  </w:style>
  <w:style w:type="paragraph" w:customStyle="1" w:styleId="233">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56B1A091DD34A6E88C9E01F4A9BB390"/>
        <w:style w:val=""/>
        <w:category>
          <w:name w:val="常规"/>
          <w:gallery w:val="placeholder"/>
        </w:category>
        <w:types>
          <w:type w:val="bbPlcHdr"/>
        </w:types>
        <w:behaviors>
          <w:behavior w:val="content"/>
        </w:behaviors>
        <w:description w:val=""/>
        <w:guid w:val="{B26105C4-A3A3-442D-9989-05C2D5FD2E6E}"/>
      </w:docPartPr>
      <w:docPartBody>
        <w:p w14:paraId="5D7FF04A">
          <w:pPr>
            <w:pStyle w:val="5"/>
            <w:rPr>
              <w:rFonts w:hint="eastAsia"/>
            </w:rPr>
          </w:pPr>
          <w:r>
            <w:rPr>
              <w:rStyle w:val="4"/>
              <w:rFonts w:hint="eastAsia"/>
            </w:rPr>
            <w:t>单击或点击此处输入文字。</w:t>
          </w:r>
        </w:p>
      </w:docPartBody>
    </w:docPart>
    <w:docPart>
      <w:docPartPr>
        <w:name w:val="9DB50744699F4FAFB6B0C6C8867BF512"/>
        <w:style w:val=""/>
        <w:category>
          <w:name w:val="常规"/>
          <w:gallery w:val="placeholder"/>
        </w:category>
        <w:types>
          <w:type w:val="bbPlcHdr"/>
        </w:types>
        <w:behaviors>
          <w:behavior w:val="content"/>
        </w:behaviors>
        <w:description w:val=""/>
        <w:guid w:val="{BFEC5E5C-E9CF-4740-8254-1FF8C3AA8CE3}"/>
      </w:docPartPr>
      <w:docPartBody>
        <w:p w14:paraId="31B32F3F">
          <w:pPr>
            <w:pStyle w:val="6"/>
            <w:rPr>
              <w:rFonts w:hint="eastAsia"/>
            </w:rPr>
          </w:pPr>
          <w:r>
            <w:rPr>
              <w:rStyle w:val="4"/>
              <w:rFonts w:hint="eastAsia"/>
            </w:rPr>
            <w:t>选择一项。</w:t>
          </w:r>
        </w:p>
      </w:docPartBody>
    </w:docPart>
    <w:docPart>
      <w:docPartPr>
        <w:name w:val="B170BBDEEB764B669584886BA006732D"/>
        <w:style w:val=""/>
        <w:category>
          <w:name w:val="常规"/>
          <w:gallery w:val="placeholder"/>
        </w:category>
        <w:types>
          <w:type w:val="bbPlcHdr"/>
        </w:types>
        <w:behaviors>
          <w:behavior w:val="content"/>
        </w:behaviors>
        <w:description w:val=""/>
        <w:guid w:val="{BC8DB6BB-B7CB-4865-B7C3-629EA9E293C0}"/>
      </w:docPartPr>
      <w:docPartBody>
        <w:p w14:paraId="4DB35F46">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61"/>
    <w:rsid w:val="000726A8"/>
    <w:rsid w:val="001321BC"/>
    <w:rsid w:val="0016024A"/>
    <w:rsid w:val="002F6236"/>
    <w:rsid w:val="00555F5F"/>
    <w:rsid w:val="005750AA"/>
    <w:rsid w:val="00600755"/>
    <w:rsid w:val="00620EBA"/>
    <w:rsid w:val="00630B5A"/>
    <w:rsid w:val="00710563"/>
    <w:rsid w:val="008B1145"/>
    <w:rsid w:val="008D6E61"/>
    <w:rsid w:val="009170F6"/>
    <w:rsid w:val="00992BCA"/>
    <w:rsid w:val="009A16C2"/>
    <w:rsid w:val="00A46B35"/>
    <w:rsid w:val="00AD4F2E"/>
    <w:rsid w:val="00B35C84"/>
    <w:rsid w:val="00B976BA"/>
    <w:rsid w:val="00BA2F85"/>
    <w:rsid w:val="00BC1177"/>
    <w:rsid w:val="00C4478B"/>
    <w:rsid w:val="00DB2765"/>
    <w:rsid w:val="00DC5E26"/>
    <w:rsid w:val="00E24299"/>
    <w:rsid w:val="00E5105C"/>
    <w:rsid w:val="00EE5516"/>
    <w:rsid w:val="00FF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56B1A091DD34A6E88C9E01F4A9BB39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9DB50744699F4FAFB6B0C6C8867BF51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B170BBDEEB764B669584886BA006732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14</Pages>
  <Words>5783</Words>
  <Characters>6550</Characters>
  <Lines>69</Lines>
  <Paragraphs>19</Paragraphs>
  <TotalTime>8</TotalTime>
  <ScaleCrop>false</ScaleCrop>
  <LinksUpToDate>false</LinksUpToDate>
  <CharactersWithSpaces>6877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2024-08-27T06:48:00Z</dcterms:created>
  <dc:creator>qdn</dc:creator>
  <dc:description>&lt;config cover="true" show_menu="true" version="1.0.0" doctype="SDKXY"&gt;_x000d_
&lt;/config&gt;</dc:description>
  <cp:lastModifiedBy>crq</cp:lastModifiedBy>
  <cp:lastPrinted>2021-02-02T08:22:00Z</cp:lastPrinted>
  <dcterms:modified xsi:type="dcterms:W3CDTF">2024-09-02T09:44:20Z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03E24B1227CD4A3690F91D026628F08A_13</vt:lpwstr>
  </property>
</Properties>
</file>