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团体标准《透皮胶原光美容仪</w:t>
      </w:r>
      <w:bookmarkStart w:id="12" w:name="_GoBack"/>
      <w:bookmarkEnd w:id="12"/>
      <w:r>
        <w:rPr>
          <w:rFonts w:hint="eastAsia" w:ascii="黑体" w:hAnsi="黑体" w:eastAsia="黑体" w:cs="黑体"/>
          <w:bCs/>
          <w:sz w:val="30"/>
          <w:szCs w:val="30"/>
        </w:rPr>
        <w:t>》</w:t>
      </w:r>
    </w:p>
    <w:p>
      <w:pPr>
        <w:jc w:val="center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编制说明</w:t>
      </w:r>
    </w:p>
    <w:p>
      <w:pPr>
        <w:pStyle w:val="4"/>
        <w:numPr>
          <w:ilvl w:val="0"/>
          <w:numId w:val="2"/>
        </w:numPr>
        <w:adjustRightInd w:val="0"/>
        <w:snapToGrid w:val="0"/>
        <w:spacing w:before="156" w:beforeLines="5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项目背景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随着近几年我国审美向“悦己”转变，颜值经济不断增长，消费者对于美容和护肤的需求逐渐升级，对于美的追求逐渐精细化。受益于近几年我国居民生活水平的提升，以及社会对于医美接受程度的提升，我国轻医美市场规模不断增长。随着年轻人的生活节奏加速，且熬夜加班等习惯促使消费者对于提前抗衰等保养措施格外重视。</w:t>
      </w:r>
    </w:p>
    <w:p>
      <w:pPr>
        <w:widowControl/>
        <w:ind w:firstLine="560" w:firstLineChars="200"/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人体皮肤可以分为三层：表皮层、真皮层和皮下组织，其中，角质层含水量为30%，表皮下层含水量为70%，真皮层含水量为70%，在760 nm-1940 nm波段，水对光能量的吸收率按几个数量级大小增加，虽然光波长越长对皮肤穿透性越强，但能量的传递效率随着吸收系数的增加而降低，故在近红外短波波段，能量能有效到达最深深度作用到真皮深层，在近红外长波波段，大部分能量被真皮上层的水分吸收，主要作用在真皮浅层。透皮胶原光为近红外短波（760-1400nm）和近红外长波（1400-1940nm）的组合光波，深入皮下 4.5mm，进行真皮层浅、中、深胶原的全面促生，从而达到强效抗衰、全脸淡纹的效果。为了更好的指导透皮胶原光美容仪行业的发展，有必要制定标准对其进行规范，以满足市场的实际需要。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标准的发布对行业发展有着引领的功能，在引导生产、促进销售、产业提升和消费升级中带来极大的影响。一方面，标准可以帮助人们在更多的产品和服务中进行选择，为消费者筛选高性能高质量产品提供了依据，让消费者更易识别优质产品；另一方面，通过引导消费品质升级倒逼产业转型升级，有利于促进竞争，推动创新。先进的标准，能够促进高质量产品的推广，提升企业竞争力，推动和加快产业转型升级。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因此，制定相应技术的标准具有重大现实意义，有助于在新的美容仪类别起步时就对厂家的生产起到规范作用，从源头上遏制行业乱象，提高行业水平，推动相关行业进一步发展。</w:t>
      </w:r>
    </w:p>
    <w:p>
      <w:pPr>
        <w:pStyle w:val="4"/>
        <w:numPr>
          <w:ilvl w:val="0"/>
          <w:numId w:val="2"/>
        </w:numPr>
        <w:adjustRightInd w:val="0"/>
        <w:snapToGrid w:val="0"/>
        <w:spacing w:before="156" w:beforeLines="5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工作简况</w:t>
      </w:r>
    </w:p>
    <w:p>
      <w:pPr>
        <w:pStyle w:val="4"/>
        <w:numPr>
          <w:ilvl w:val="1"/>
          <w:numId w:val="2"/>
        </w:numPr>
        <w:adjustRightInd w:val="0"/>
        <w:snapToGrid w:val="0"/>
        <w:spacing w:before="156" w:beforeLines="5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立项计划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根据浙江省产品与工程标准化协会《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关于《老旧小区住宅加装电梯设计图集》等5 项团体标准的立项公告》（202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年第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60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号）文件，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本团体标准符合立项条件，批准立项。</w:t>
      </w:r>
    </w:p>
    <w:p>
      <w:pPr>
        <w:pStyle w:val="4"/>
        <w:numPr>
          <w:ilvl w:val="1"/>
          <w:numId w:val="2"/>
        </w:numPr>
        <w:adjustRightInd w:val="0"/>
        <w:snapToGrid w:val="0"/>
        <w:spacing w:before="156" w:beforeLines="5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起草单位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极萌（浙江）品牌管理有限公司、深圳由莱智能电子有限公司、杭州由莱科技有限公司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pStyle w:val="4"/>
        <w:numPr>
          <w:ilvl w:val="1"/>
          <w:numId w:val="2"/>
        </w:numPr>
        <w:adjustRightInd w:val="0"/>
        <w:snapToGrid w:val="0"/>
        <w:spacing w:before="156" w:beforeLines="5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主要工作过程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2.3.1 明确标准起草人员和工作计划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>组建标准编制小组，明确各参与单位或人员职责分工、研制计划、时间进度安排等情况。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2.3.2起草标准初稿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6-7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>编制小组收集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透皮胶原光美容仪</w:t>
      </w:r>
      <w:r>
        <w:rPr>
          <w:rFonts w:hint="eastAsia" w:ascii="仿宋" w:hAnsi="仿宋" w:eastAsia="仿宋" w:cs="仿宋"/>
          <w:sz w:val="28"/>
          <w:szCs w:val="28"/>
        </w:rPr>
        <w:t>的课题研究成果、应用项目资料相关材料，确定标准的主要框架及内容，对文本大纲进行调整，完成初稿。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2.3.3标准讨论及修改过程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本标准进行了若干次修改：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12日</w:t>
      </w:r>
      <w:r>
        <w:rPr>
          <w:rFonts w:hint="eastAsia" w:ascii="仿宋" w:hAnsi="仿宋" w:eastAsia="仿宋" w:cs="仿宋"/>
          <w:sz w:val="28"/>
          <w:szCs w:val="28"/>
        </w:rPr>
        <w:t>针对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透皮胶原光美容仪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术语和定义、检验方法、检验规则、标志</w:t>
      </w:r>
      <w:r>
        <w:rPr>
          <w:rFonts w:hint="eastAsia" w:ascii="仿宋" w:hAnsi="仿宋" w:eastAsia="仿宋" w:cs="仿宋"/>
          <w:sz w:val="28"/>
          <w:szCs w:val="28"/>
        </w:rPr>
        <w:t>进行了修改。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23日</w:t>
      </w:r>
      <w:r>
        <w:rPr>
          <w:rFonts w:hint="eastAsia" w:ascii="仿宋" w:hAnsi="仿宋" w:eastAsia="仿宋" w:cs="仿宋"/>
          <w:sz w:val="28"/>
          <w:szCs w:val="28"/>
        </w:rPr>
        <w:t>针对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透皮胶原光美容仪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基本要求、检验方法、检验规则</w:t>
      </w:r>
      <w:r>
        <w:rPr>
          <w:rFonts w:hint="eastAsia" w:ascii="仿宋" w:hAnsi="仿宋" w:eastAsia="仿宋" w:cs="仿宋"/>
          <w:sz w:val="28"/>
          <w:szCs w:val="28"/>
        </w:rPr>
        <w:t>进行了修改。</w:t>
      </w:r>
    </w:p>
    <w:p>
      <w:pPr>
        <w:pStyle w:val="4"/>
        <w:adjustRightInd w:val="0"/>
        <w:snapToGrid w:val="0"/>
        <w:spacing w:before="156" w:beforeLines="50"/>
      </w:pPr>
      <w:r>
        <w:rPr>
          <w:rFonts w:hint="eastAsia" w:ascii="仿宋" w:hAnsi="仿宋" w:eastAsia="仿宋" w:cs="仿宋"/>
          <w:kern w:val="0"/>
          <w:sz w:val="28"/>
          <w:szCs w:val="28"/>
        </w:rPr>
        <w:t>2.4主要起草单位其所做的工作</w:t>
      </w:r>
    </w:p>
    <w:p>
      <w:pPr>
        <w:pStyle w:val="11"/>
        <w:ind w:firstLine="560" w:firstLineChars="200"/>
        <w:rPr>
          <w:rFonts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极萌（浙江）品牌管理有限公司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：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主持标准编制工作和标准文本编写及文本语句修改。</w:t>
      </w:r>
    </w:p>
    <w:p>
      <w:pPr>
        <w:pStyle w:val="11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深圳由莱智能电子有限公司、杭州由莱科技有限公司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从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产品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的设计、生产、检测角度，进行标准文本编写及文本语句修改。</w:t>
      </w:r>
    </w:p>
    <w:p>
      <w:pPr>
        <w:pStyle w:val="4"/>
        <w:adjustRightInd w:val="0"/>
        <w:snapToGrid w:val="0"/>
        <w:spacing w:before="156" w:beforeLines="5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3．标准编制原则和确定地方标准主要技术要求的依据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3.1标准编制原则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本标准兼顾科学性、客观性、合理性、适用性的原则，严格按照GB/T 1.1-2020给出的规则进行标准编制。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3.2主要技术要求的依据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本标准对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透皮胶原光美容仪的术语与定义、要求、试验方法、检验规则、标志、使用说明、包装、运输和贮存进行了要求，主要的依据如下：</w:t>
      </w:r>
    </w:p>
    <w:p>
      <w:pPr>
        <w:pStyle w:val="11"/>
        <w:numPr>
          <w:ilvl w:val="0"/>
          <w:numId w:val="3"/>
        </w:numPr>
        <w:ind w:firstLine="560" w:firstLineChars="200"/>
        <w:rPr>
          <w:rFonts w:ascii="Times New Roman" w:eastAsia="仿宋"/>
          <w:color w:val="auto"/>
          <w:sz w:val="28"/>
          <w:szCs w:val="28"/>
        </w:rPr>
      </w:pPr>
      <w:r>
        <w:rPr>
          <w:rFonts w:hint="eastAsia" w:ascii="Times New Roman" w:eastAsia="仿宋"/>
          <w:color w:val="auto"/>
          <w:sz w:val="28"/>
          <w:szCs w:val="28"/>
        </w:rPr>
        <w:t>相关</w:t>
      </w:r>
      <w:r>
        <w:rPr>
          <w:rFonts w:hint="eastAsia" w:ascii="Times New Roman" w:eastAsia="仿宋"/>
          <w:color w:val="auto"/>
          <w:sz w:val="28"/>
          <w:szCs w:val="28"/>
          <w:lang w:val="en-US" w:eastAsia="zh-CN"/>
        </w:rPr>
        <w:t>企业标准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default" w:ascii="Times New Roman" w:hAnsi="Times New Roman" w:eastAsia="仿宋" w:cs="宋体"/>
          <w:kern w:val="0"/>
          <w:szCs w:val="28"/>
          <w:highlight w:val="yellow"/>
          <w:lang w:val="en-US"/>
        </w:rPr>
      </w:pPr>
      <w:r>
        <w:rPr>
          <w:rFonts w:hint="eastAsia" w:ascii="Times New Roman" w:hAnsi="Times New Roman" w:eastAsia="仿宋" w:cs="宋体"/>
          <w:kern w:val="0"/>
          <w:sz w:val="28"/>
          <w:szCs w:val="28"/>
        </w:rPr>
        <w:t>（二）</w:t>
      </w:r>
      <w:r>
        <w:rPr>
          <w:rFonts w:hint="eastAsia" w:ascii="Times New Roman" w:hAnsi="Times New Roman" w:eastAsia="仿宋" w:cs="宋体"/>
          <w:kern w:val="0"/>
          <w:sz w:val="28"/>
          <w:szCs w:val="28"/>
          <w:lang w:val="en-US" w:eastAsia="zh-CN"/>
        </w:rPr>
        <w:t xml:space="preserve"> 相关的</w:t>
      </w:r>
      <w:r>
        <w:rPr>
          <w:rFonts w:hint="eastAsia" w:ascii="Times New Roman" w:hAnsi="Times New Roman" w:eastAsia="仿宋" w:cs="宋体"/>
          <w:kern w:val="0"/>
          <w:sz w:val="28"/>
          <w:szCs w:val="28"/>
          <w:highlight w:val="none"/>
          <w:lang w:val="en-US" w:eastAsia="zh-CN"/>
        </w:rPr>
        <w:t>家用电器国家标准</w:t>
      </w:r>
    </w:p>
    <w:p>
      <w:pPr>
        <w:pStyle w:val="4"/>
        <w:adjustRightInd w:val="0"/>
        <w:snapToGrid w:val="0"/>
        <w:spacing w:before="156" w:beforeLines="5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4．国内外现行相关法律、法规和标准情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况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目前国内关于透皮胶原光美容仪参照的国家标准为GB/T 36419-2018《家用和类似用途皮肤美容器》，我司在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现有国家标准要求上有一定的提高或新增要求</w:t>
      </w:r>
      <w:r>
        <w:rPr>
          <w:rFonts w:hint="eastAsia" w:ascii="Times New Roman" w:hAnsi="Times New Roman" w:eastAsia="仿宋" w:cs="Times New Roman"/>
          <w:sz w:val="28"/>
          <w:szCs w:val="28"/>
        </w:rPr>
        <w:t>。</w:t>
      </w:r>
    </w:p>
    <w:p>
      <w:pPr>
        <w:pStyle w:val="4"/>
        <w:adjustRightInd w:val="0"/>
        <w:snapToGrid w:val="0"/>
        <w:spacing w:before="156" w:beforeLines="5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5．定量、定性技术要求在本行政区域内的验证情况</w:t>
      </w:r>
    </w:p>
    <w:p>
      <w:pPr>
        <w:pStyle w:val="4"/>
        <w:adjustRightInd w:val="0"/>
        <w:snapToGrid w:val="0"/>
        <w:spacing w:before="156" w:beforeLines="50"/>
        <w:ind w:firstLine="562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0" w:name="_Toc453858768"/>
      <w:bookmarkStart w:id="1" w:name="_Toc434314344"/>
      <w:bookmarkStart w:id="2" w:name="_Toc453858694"/>
      <w:bookmarkStart w:id="3" w:name="_Toc453858718"/>
      <w:bookmarkStart w:id="4" w:name="_Toc453858550"/>
      <w:bookmarkStart w:id="5" w:name="_Toc453858447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无</w:t>
      </w:r>
    </w:p>
    <w:p>
      <w:pPr>
        <w:pStyle w:val="4"/>
        <w:adjustRightInd w:val="0"/>
        <w:snapToGrid w:val="0"/>
        <w:spacing w:before="156" w:beforeLines="5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6．</w:t>
      </w:r>
      <w:bookmarkEnd w:id="0"/>
      <w:bookmarkEnd w:id="1"/>
      <w:bookmarkEnd w:id="2"/>
      <w:bookmarkEnd w:id="3"/>
      <w:bookmarkEnd w:id="4"/>
      <w:bookmarkEnd w:id="5"/>
      <w:r>
        <w:rPr>
          <w:rFonts w:hint="eastAsia" w:ascii="仿宋" w:hAnsi="仿宋" w:eastAsia="仿宋" w:cs="仿宋"/>
          <w:kern w:val="0"/>
          <w:sz w:val="28"/>
          <w:szCs w:val="28"/>
        </w:rPr>
        <w:t>重大意见分歧的处理依据和结果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bookmarkStart w:id="6" w:name="_Toc453858769"/>
      <w:bookmarkStart w:id="7" w:name="_Toc453858719"/>
      <w:bookmarkStart w:id="8" w:name="_Toc453858448"/>
      <w:bookmarkStart w:id="9" w:name="_Toc434314345"/>
      <w:bookmarkStart w:id="10" w:name="_Toc453858695"/>
      <w:bookmarkStart w:id="11" w:name="_Toc453858551"/>
      <w:r>
        <w:rPr>
          <w:rFonts w:hint="eastAsia" w:ascii="仿宋" w:hAnsi="仿宋" w:eastAsia="仿宋" w:cs="仿宋"/>
          <w:kern w:val="0"/>
          <w:sz w:val="28"/>
          <w:szCs w:val="28"/>
        </w:rPr>
        <w:t>无</w:t>
      </w:r>
    </w:p>
    <w:p>
      <w:pPr>
        <w:pStyle w:val="4"/>
        <w:adjustRightInd w:val="0"/>
        <w:snapToGrid w:val="0"/>
        <w:spacing w:before="156" w:beforeLines="5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7</w:t>
      </w:r>
      <w:bookmarkEnd w:id="6"/>
      <w:bookmarkEnd w:id="7"/>
      <w:bookmarkEnd w:id="8"/>
      <w:bookmarkEnd w:id="9"/>
      <w:bookmarkEnd w:id="10"/>
      <w:bookmarkEnd w:id="11"/>
      <w:r>
        <w:rPr>
          <w:rFonts w:hint="eastAsia" w:ascii="仿宋" w:hAnsi="仿宋" w:eastAsia="仿宋" w:cs="仿宋"/>
          <w:kern w:val="0"/>
          <w:sz w:val="28"/>
          <w:szCs w:val="28"/>
        </w:rPr>
        <w:t>．预期的社会、经济、生态效益及贯彻实施标准的要求、措施等建议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（一）社会经济效益</w:t>
      </w:r>
    </w:p>
    <w:p>
      <w:pPr>
        <w:pStyle w:val="13"/>
        <w:numPr>
          <w:ilvl w:val="1"/>
          <w:numId w:val="0"/>
        </w:numPr>
        <w:tabs>
          <w:tab w:val="center" w:pos="4201"/>
          <w:tab w:val="right" w:leader="dot" w:pos="9298"/>
        </w:tabs>
        <w:spacing w:before="0" w:beforeLines="0" w:after="0" w:afterLines="0"/>
        <w:ind w:firstLine="560" w:firstLineChars="200"/>
        <w:outlineLvl w:val="1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Hans"/>
        </w:rPr>
        <w:t>本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标准的编制旨在促进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透皮胶原光美容仪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的标准化、规范化发展，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对比国标、行标的要求，通过提升主要性能指标要求和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Hans"/>
        </w:rPr>
        <w:t>制造工艺的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改进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有利于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Hans"/>
        </w:rPr>
        <w:t>提升企业自身的生产自主创新能力，增加经济效益，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提升产品的主要性能。实现了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Hans"/>
        </w:rPr>
        <w:t>降本增效，提高技术性能、效率和市场竞争力。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（二）贯彻实施标准的要求、措施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1.组织标准宣贯会，使相关人员及时了解、熟悉并执行标准；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2.成立标准贯彻实施小组，明确档案收集、平台使用情况，进行明确的分工合作；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3.由专人负责标准宣贯实施工作，做好标准宣贯记录，并进行长期的反馈意见收集工作。</w:t>
      </w:r>
    </w:p>
    <w:p>
      <w:pPr>
        <w:pStyle w:val="4"/>
        <w:adjustRightInd w:val="0"/>
        <w:snapToGrid w:val="0"/>
        <w:spacing w:before="156" w:beforeLines="5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8．其他应当说明的事项</w:t>
      </w:r>
    </w:p>
    <w:p>
      <w:pPr>
        <w:ind w:firstLine="560" w:firstLineChars="200"/>
      </w:pPr>
      <w:r>
        <w:rPr>
          <w:rFonts w:hint="eastAsia" w:ascii="Times New Roman" w:hAnsi="Times New Roman" w:eastAsia="仿宋" w:cs="Times New Roman"/>
          <w:sz w:val="28"/>
          <w:szCs w:val="28"/>
        </w:rPr>
        <w:t>编制组按照GB/T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z w:val="28"/>
          <w:szCs w:val="28"/>
        </w:rPr>
        <w:t>1.1—2020的有关规定，完成了团体标准《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透皮胶原光美容仪</w:t>
      </w:r>
      <w:r>
        <w:rPr>
          <w:rFonts w:hint="eastAsia" w:ascii="Times New Roman" w:hAnsi="Times New Roman" w:eastAsia="仿宋" w:cs="Times New Roman"/>
          <w:sz w:val="28"/>
          <w:szCs w:val="28"/>
        </w:rPr>
        <w:t>》（征求意见稿）的编制工作，现提请征求意见。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仿宋"/>
          <w:color w:val="333333"/>
          <w:kern w:val="0"/>
          <w:sz w:val="28"/>
          <w:szCs w:val="28"/>
        </w:rPr>
      </w:pPr>
    </w:p>
    <w:p>
      <w:pPr>
        <w:widowControl/>
        <w:wordWrap w:val="0"/>
        <w:adjustRightInd w:val="0"/>
        <w:snapToGrid w:val="0"/>
        <w:spacing w:line="360" w:lineRule="auto"/>
        <w:ind w:firstLine="560" w:firstLineChars="200"/>
        <w:jc w:val="righ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标准起草小组 </w:t>
      </w:r>
      <w:r>
        <w:rPr>
          <w:rFonts w:ascii="仿宋" w:hAnsi="仿宋" w:eastAsia="仿宋" w:cs="仿宋"/>
          <w:kern w:val="0"/>
          <w:sz w:val="28"/>
          <w:szCs w:val="28"/>
        </w:rPr>
        <w:t xml:space="preserve">     </w:t>
      </w:r>
    </w:p>
    <w:p>
      <w:pPr>
        <w:widowControl/>
        <w:wordWrap w:val="0"/>
        <w:adjustRightInd w:val="0"/>
        <w:snapToGrid w:val="0"/>
        <w:spacing w:line="360" w:lineRule="auto"/>
        <w:ind w:firstLine="560" w:firstLineChars="200"/>
        <w:jc w:val="right"/>
        <w:rPr>
          <w:rFonts w:eastAsia="仿宋" w:cs="Times New Roman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202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8月28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日 </w:t>
      </w:r>
      <w:r>
        <w:rPr>
          <w:rFonts w:ascii="仿宋" w:hAnsi="仿宋" w:eastAsia="仿宋" w:cs="仿宋"/>
          <w:kern w:val="0"/>
          <w:sz w:val="28"/>
          <w:szCs w:val="28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iti SC Light">
    <w:altName w:val="宋体"/>
    <w:panose1 w:val="00000000000000000000"/>
    <w:charset w:val="86"/>
    <w:family w:val="auto"/>
    <w:pitch w:val="default"/>
    <w:sig w:usb0="00000000" w:usb1="00000000" w:usb2="00000000" w:usb3="00000000" w:csb0="203E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977EA2"/>
    <w:multiLevelType w:val="multilevel"/>
    <w:tmpl w:val="B1977EA2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  <w:lang w:eastAsia="zh-CN"/>
      </w:rPr>
    </w:lvl>
    <w:lvl w:ilvl="1" w:tentative="0">
      <w:start w:val="1"/>
      <w:numFmt w:val="decimal"/>
      <w:pStyle w:val="13"/>
      <w:suff w:val="nothing"/>
      <w:lvlText w:val="%1.%2　"/>
      <w:lvlJc w:val="left"/>
      <w:pPr>
        <w:ind w:left="315" w:firstLine="0"/>
      </w:pPr>
      <w:rPr>
        <w:rFonts w:hint="default" w:ascii="Times New Roman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  <w:lang w:val="en-US" w:eastAsia="zh-CN"/>
      </w:rPr>
    </w:lvl>
    <w:lvl w:ilvl="2" w:tentative="0">
      <w:start w:val="1"/>
      <w:numFmt w:val="decimal"/>
      <w:suff w:val="nothing"/>
      <w:lvlText w:val="%1.%2.%3　"/>
      <w:lvlJc w:val="left"/>
      <w:pPr>
        <w:ind w:left="105" w:firstLine="0"/>
      </w:pPr>
      <w:rPr>
        <w:rFonts w:hint="eastAsia" w:ascii="黑体" w:hAnsi="Times New Roman" w:eastAsia="黑体"/>
        <w:b w:val="0"/>
        <w:i w:val="0"/>
        <w:sz w:val="21"/>
        <w:lang w:eastAsia="zh-CN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225F6636"/>
    <w:multiLevelType w:val="singleLevel"/>
    <w:tmpl w:val="225F6636"/>
    <w:lvl w:ilvl="0" w:tentative="0">
      <w:start w:val="1"/>
      <w:numFmt w:val="chineseCounting"/>
      <w:suff w:val="space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yNDNkYTYxNjgwNGE5MWYxMzA2ZWZmZjI3NTIzODAifQ=="/>
  </w:docVars>
  <w:rsids>
    <w:rsidRoot w:val="00172A27"/>
    <w:rsid w:val="00056D45"/>
    <w:rsid w:val="000F40D7"/>
    <w:rsid w:val="00172A27"/>
    <w:rsid w:val="001C3FCD"/>
    <w:rsid w:val="002D7960"/>
    <w:rsid w:val="00350079"/>
    <w:rsid w:val="003D5627"/>
    <w:rsid w:val="00493115"/>
    <w:rsid w:val="00566C6A"/>
    <w:rsid w:val="006A4AE6"/>
    <w:rsid w:val="007209DB"/>
    <w:rsid w:val="007907EB"/>
    <w:rsid w:val="0087302B"/>
    <w:rsid w:val="00884502"/>
    <w:rsid w:val="008D2A02"/>
    <w:rsid w:val="009F3785"/>
    <w:rsid w:val="00A17178"/>
    <w:rsid w:val="00A86573"/>
    <w:rsid w:val="00AE642B"/>
    <w:rsid w:val="00B34FD8"/>
    <w:rsid w:val="00B77083"/>
    <w:rsid w:val="00C07CDC"/>
    <w:rsid w:val="00C23CA9"/>
    <w:rsid w:val="00C71594"/>
    <w:rsid w:val="00D147BF"/>
    <w:rsid w:val="02514450"/>
    <w:rsid w:val="085067A9"/>
    <w:rsid w:val="09EA5F32"/>
    <w:rsid w:val="0B094B87"/>
    <w:rsid w:val="0F7F00F1"/>
    <w:rsid w:val="151643A9"/>
    <w:rsid w:val="16A76817"/>
    <w:rsid w:val="17A27073"/>
    <w:rsid w:val="1BDE0896"/>
    <w:rsid w:val="1FBD7509"/>
    <w:rsid w:val="2289144E"/>
    <w:rsid w:val="25B5326B"/>
    <w:rsid w:val="28FF7FF7"/>
    <w:rsid w:val="2BF2605F"/>
    <w:rsid w:val="345B70A9"/>
    <w:rsid w:val="362B02C3"/>
    <w:rsid w:val="3C487939"/>
    <w:rsid w:val="3CD534E2"/>
    <w:rsid w:val="41B11ADD"/>
    <w:rsid w:val="446E7CCF"/>
    <w:rsid w:val="465F7E7D"/>
    <w:rsid w:val="497212D3"/>
    <w:rsid w:val="508C0A7F"/>
    <w:rsid w:val="54E702B6"/>
    <w:rsid w:val="59BC0BA6"/>
    <w:rsid w:val="5A056A12"/>
    <w:rsid w:val="5BD64A1A"/>
    <w:rsid w:val="5D6F32DB"/>
    <w:rsid w:val="5F166FCB"/>
    <w:rsid w:val="61C36D26"/>
    <w:rsid w:val="64CF45B1"/>
    <w:rsid w:val="6CBE2578"/>
    <w:rsid w:val="6EA36ACE"/>
    <w:rsid w:val="75DF6AD1"/>
    <w:rsid w:val="7AE4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rFonts w:eastAsia="仿宋_GB2312"/>
      <w:b/>
      <w:bCs/>
      <w:kern w:val="44"/>
      <w:sz w:val="30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spacing w:line="312" w:lineRule="auto"/>
      <w:ind w:firstLine="420"/>
    </w:pPr>
  </w:style>
  <w:style w:type="paragraph" w:styleId="5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6">
    <w:name w:val="endnote text"/>
    <w:basedOn w:val="1"/>
    <w:qFormat/>
    <w:uiPriority w:val="0"/>
    <w:pPr>
      <w:snapToGrid w:val="0"/>
      <w:spacing w:line="360" w:lineRule="auto"/>
      <w:ind w:firstLine="800" w:firstLineChars="200"/>
      <w:jc w:val="left"/>
    </w:pPr>
    <w:rPr>
      <w:rFonts w:eastAsia="华文仿宋" w:cs="Heiti SC Light"/>
      <w:sz w:val="28"/>
      <w:lang w:val="zh-CN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Default"/>
    <w:next w:val="5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2">
    <w:name w:val="标准文件_段"/>
    <w:unhideWhenUsed/>
    <w:qFormat/>
    <w:uiPriority w:val="0"/>
    <w:pPr>
      <w:autoSpaceDE w:val="0"/>
      <w:autoSpaceDN w:val="0"/>
      <w:ind w:firstLine="200" w:firstLineChars="200"/>
      <w:jc w:val="both"/>
    </w:pPr>
    <w:rPr>
      <w:rFonts w:hint="eastAsia" w:ascii="宋体" w:hAnsi="Times New Roman" w:eastAsia="宋体" w:cs="Times New Roman"/>
      <w:sz w:val="21"/>
      <w:szCs w:val="24"/>
      <w:lang w:val="en-US" w:eastAsia="zh-CN" w:bidi="ar-SA"/>
    </w:rPr>
  </w:style>
  <w:style w:type="paragraph" w:customStyle="1" w:styleId="13">
    <w:name w:val="一级条标题"/>
    <w:next w:val="14"/>
    <w:qFormat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5">
    <w:name w:val="页眉 字符"/>
    <w:basedOn w:val="10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1836</Words>
  <Characters>1950</Characters>
  <Lines>14</Lines>
  <Paragraphs>4</Paragraphs>
  <TotalTime>0</TotalTime>
  <ScaleCrop>false</ScaleCrop>
  <LinksUpToDate>false</LinksUpToDate>
  <CharactersWithSpaces>1969</CharactersWithSpaces>
  <Application>WPS Office_11.1.0.10045_F1E327BC-269C-435d-A152-05C5408002CA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2022-09-28T01:06:00Z</dcterms:created>
  <dc:creator>LENOVO</dc:creator>
  <cp:lastModifiedBy>桃子</cp:lastModifiedBy>
  <dcterms:modified xsi:type="dcterms:W3CDTF">2024-09-02T00:46:55Z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2052-11.1.0.10045</vt:lpwstr>
  </property>
  <property fmtid="{D5CDD505-2E9C-101B-9397-08002B2CF9AE}" pid="3" name="ICV">
    <vt:lpwstr>874D94F63B704865BB4DDCDE58771135_13</vt:lpwstr>
  </property>
</Properties>
</file>