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BC5A7" w14:textId="5566B3FE" w:rsidR="00C53EB5" w:rsidRPr="00F03FCE" w:rsidRDefault="005A6F0A" w:rsidP="004E3587">
      <w:pPr>
        <w:adjustRightInd w:val="0"/>
        <w:snapToGrid w:val="0"/>
        <w:jc w:val="center"/>
        <w:rPr>
          <w:rFonts w:ascii="Times New Roman" w:eastAsia="仿宋_GB2312" w:hAnsi="Times New Roman" w:cs="Times New Roman"/>
          <w:b/>
          <w:bCs/>
          <w:kern w:val="0"/>
          <w:sz w:val="32"/>
          <w:szCs w:val="32"/>
        </w:rPr>
      </w:pPr>
      <w:bookmarkStart w:id="0" w:name="_Toc481651147"/>
      <w:proofErr w:type="gramStart"/>
      <w:r w:rsidRPr="00F03FCE">
        <w:rPr>
          <w:rFonts w:ascii="Times New Roman" w:eastAsia="仿宋_GB2312" w:hAnsi="Times New Roman" w:cs="Times New Roman"/>
          <w:b/>
          <w:bCs/>
          <w:kern w:val="0"/>
          <w:sz w:val="32"/>
          <w:szCs w:val="32"/>
        </w:rPr>
        <w:t>《</w:t>
      </w:r>
      <w:proofErr w:type="gramEnd"/>
      <w:r w:rsidR="00C53EB5" w:rsidRPr="00F03FCE">
        <w:rPr>
          <w:rFonts w:ascii="Times New Roman" w:eastAsia="仿宋_GB2312" w:hAnsi="Times New Roman" w:cs="Times New Roman" w:hint="eastAsia"/>
          <w:b/>
          <w:bCs/>
          <w:kern w:val="0"/>
          <w:sz w:val="32"/>
          <w:szCs w:val="32"/>
        </w:rPr>
        <w:t>质量分级</w:t>
      </w:r>
      <w:r w:rsidR="008A5536" w:rsidRPr="00F03FCE">
        <w:rPr>
          <w:rFonts w:ascii="Times New Roman" w:eastAsia="仿宋_GB2312" w:hAnsi="Times New Roman" w:cs="Times New Roman" w:hint="eastAsia"/>
          <w:b/>
          <w:bCs/>
          <w:kern w:val="0"/>
          <w:sz w:val="32"/>
          <w:szCs w:val="32"/>
        </w:rPr>
        <w:t>及</w:t>
      </w:r>
      <w:r w:rsidR="00C53EB5" w:rsidRPr="00F03FCE">
        <w:rPr>
          <w:rFonts w:ascii="Times New Roman" w:eastAsia="仿宋_GB2312" w:hAnsi="Times New Roman" w:cs="Times New Roman" w:hint="eastAsia"/>
          <w:b/>
          <w:bCs/>
          <w:kern w:val="0"/>
          <w:sz w:val="32"/>
          <w:szCs w:val="32"/>
        </w:rPr>
        <w:t>“领跑者”标准评价要求</w:t>
      </w:r>
    </w:p>
    <w:p w14:paraId="4A30F08F" w14:textId="12F22B48" w:rsidR="005A6F0A" w:rsidRPr="00F03FCE" w:rsidRDefault="00C302D7" w:rsidP="004E3587">
      <w:pPr>
        <w:adjustRightInd w:val="0"/>
        <w:snapToGrid w:val="0"/>
        <w:jc w:val="center"/>
        <w:rPr>
          <w:rFonts w:ascii="Times New Roman" w:eastAsia="仿宋_GB2312" w:hAnsi="Times New Roman" w:cs="Times New Roman"/>
          <w:b/>
          <w:bCs/>
          <w:kern w:val="0"/>
          <w:sz w:val="32"/>
          <w:szCs w:val="32"/>
        </w:rPr>
      </w:pPr>
      <w:r w:rsidRPr="00C302D7">
        <w:rPr>
          <w:rFonts w:ascii="Times New Roman" w:eastAsia="仿宋_GB2312" w:hAnsi="Times New Roman" w:cs="Times New Roman" w:hint="eastAsia"/>
          <w:b/>
          <w:bCs/>
          <w:kern w:val="0"/>
          <w:sz w:val="32"/>
          <w:szCs w:val="32"/>
        </w:rPr>
        <w:t>光伏支架用热轧钢板和钢带</w:t>
      </w:r>
      <w:proofErr w:type="gramStart"/>
      <w:r w:rsidR="005A6F0A" w:rsidRPr="00F03FCE">
        <w:rPr>
          <w:rFonts w:ascii="Times New Roman" w:eastAsia="仿宋_GB2312" w:hAnsi="Times New Roman" w:cs="Times New Roman"/>
          <w:b/>
          <w:bCs/>
          <w:kern w:val="0"/>
          <w:sz w:val="32"/>
          <w:szCs w:val="32"/>
        </w:rPr>
        <w:t>》</w:t>
      </w:r>
      <w:proofErr w:type="gramEnd"/>
      <w:r w:rsidR="005A6F0A" w:rsidRPr="00F03FCE">
        <w:rPr>
          <w:rFonts w:ascii="Times New Roman" w:eastAsia="仿宋_GB2312" w:hAnsi="Times New Roman" w:cs="Times New Roman"/>
          <w:b/>
          <w:bCs/>
          <w:kern w:val="0"/>
          <w:sz w:val="32"/>
          <w:szCs w:val="32"/>
        </w:rPr>
        <w:t>团体标准编制说明</w:t>
      </w:r>
    </w:p>
    <w:p w14:paraId="5289704B" w14:textId="77777777" w:rsidR="00061866" w:rsidRPr="00F03FCE" w:rsidRDefault="00061866" w:rsidP="00027A9C">
      <w:pPr>
        <w:jc w:val="center"/>
        <w:rPr>
          <w:rFonts w:ascii="Times New Roman" w:eastAsia="黑体" w:hAnsi="Times New Roman" w:cs="Times New Roman"/>
          <w:b/>
          <w:bCs/>
          <w:sz w:val="32"/>
          <w:szCs w:val="32"/>
        </w:rPr>
      </w:pPr>
    </w:p>
    <w:bookmarkEnd w:id="0"/>
    <w:p w14:paraId="7DA5DEFC" w14:textId="77777777" w:rsidR="005A6F0A" w:rsidRPr="00F03FCE" w:rsidRDefault="005A6F0A" w:rsidP="004E3587">
      <w:pPr>
        <w:keepNext/>
        <w:keepLines/>
        <w:spacing w:line="360" w:lineRule="auto"/>
        <w:ind w:firstLineChars="200" w:firstLine="562"/>
        <w:rPr>
          <w:rFonts w:ascii="Times New Roman" w:eastAsia="仿宋_GB2312" w:hAnsi="Times New Roman" w:cs="Times New Roman"/>
          <w:b/>
          <w:kern w:val="44"/>
          <w:sz w:val="28"/>
          <w:szCs w:val="28"/>
        </w:rPr>
      </w:pPr>
      <w:r w:rsidRPr="00F03FCE">
        <w:rPr>
          <w:rFonts w:ascii="Times New Roman" w:eastAsia="仿宋_GB2312" w:hAnsi="Times New Roman" w:cs="Times New Roman"/>
          <w:b/>
          <w:kern w:val="44"/>
          <w:sz w:val="28"/>
          <w:szCs w:val="28"/>
        </w:rPr>
        <w:t>一、任务来源</w:t>
      </w:r>
    </w:p>
    <w:p w14:paraId="1A243778" w14:textId="7183D552" w:rsidR="004E3587" w:rsidRDefault="00863E74" w:rsidP="004E3587">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本文件</w:t>
      </w:r>
      <w:r w:rsidR="0061121B" w:rsidRPr="00F03FCE">
        <w:rPr>
          <w:rFonts w:ascii="Times New Roman" w:eastAsia="仿宋_GB2312" w:hAnsi="Times New Roman" w:cs="Times New Roman"/>
          <w:sz w:val="28"/>
          <w:szCs w:val="28"/>
        </w:rPr>
        <w:t>由</w:t>
      </w:r>
      <w:r w:rsidR="007224D7" w:rsidRPr="00F03FCE">
        <w:rPr>
          <w:rFonts w:ascii="Times New Roman" w:eastAsia="仿宋_GB2312" w:hAnsi="Times New Roman" w:cs="Times New Roman" w:hint="eastAsia"/>
          <w:kern w:val="0"/>
          <w:sz w:val="28"/>
          <w:szCs w:val="28"/>
        </w:rPr>
        <w:t>中国特钢企业协会、中国技术经济学会</w:t>
      </w:r>
      <w:r w:rsidR="0061121B" w:rsidRPr="00F03FCE">
        <w:rPr>
          <w:rFonts w:ascii="Times New Roman" w:eastAsia="仿宋_GB2312" w:hAnsi="Times New Roman" w:cs="Times New Roman"/>
          <w:sz w:val="28"/>
          <w:szCs w:val="28"/>
        </w:rPr>
        <w:t>提出并归口，冶金工业规划研究院作为标准组织协调单位。</w:t>
      </w:r>
      <w:r w:rsidR="0061121B" w:rsidRPr="00F03FCE">
        <w:rPr>
          <w:rFonts w:ascii="Times New Roman" w:eastAsia="仿宋_GB2312" w:hAnsi="Times New Roman" w:cs="Times New Roman"/>
          <w:kern w:val="0"/>
          <w:sz w:val="28"/>
          <w:szCs w:val="28"/>
        </w:rPr>
        <w:t>根据中国特钢企业协会团体标准化工作委员会</w:t>
      </w:r>
      <w:r w:rsidR="0061121B" w:rsidRPr="00F03FCE">
        <w:rPr>
          <w:rFonts w:ascii="Times New Roman" w:eastAsia="仿宋_GB2312" w:hAnsi="Times New Roman" w:cs="Times New Roman"/>
          <w:kern w:val="0"/>
          <w:sz w:val="28"/>
          <w:szCs w:val="28"/>
        </w:rPr>
        <w:t>202</w:t>
      </w:r>
      <w:r w:rsidR="00C302D7">
        <w:rPr>
          <w:rFonts w:ascii="Times New Roman" w:eastAsia="仿宋_GB2312" w:hAnsi="Times New Roman" w:cs="Times New Roman" w:hint="eastAsia"/>
          <w:kern w:val="0"/>
          <w:sz w:val="28"/>
          <w:szCs w:val="28"/>
        </w:rPr>
        <w:t>4</w:t>
      </w:r>
      <w:r w:rsidR="0061121B" w:rsidRPr="00F03FCE">
        <w:rPr>
          <w:rFonts w:ascii="Times New Roman" w:eastAsia="仿宋_GB2312" w:hAnsi="Times New Roman" w:cs="Times New Roman"/>
          <w:kern w:val="0"/>
          <w:sz w:val="28"/>
          <w:szCs w:val="28"/>
        </w:rPr>
        <w:t>年第</w:t>
      </w:r>
      <w:r w:rsidR="00C302D7">
        <w:rPr>
          <w:rFonts w:ascii="Times New Roman" w:eastAsia="仿宋_GB2312" w:hAnsi="Times New Roman" w:cs="Times New Roman" w:hint="eastAsia"/>
          <w:kern w:val="0"/>
          <w:sz w:val="28"/>
          <w:szCs w:val="28"/>
        </w:rPr>
        <w:t>3</w:t>
      </w:r>
      <w:r w:rsidR="0061121B" w:rsidRPr="00F03FCE">
        <w:rPr>
          <w:rFonts w:ascii="Times New Roman" w:eastAsia="仿宋_GB2312" w:hAnsi="Times New Roman" w:cs="Times New Roman"/>
          <w:kern w:val="0"/>
          <w:sz w:val="28"/>
          <w:szCs w:val="28"/>
        </w:rPr>
        <w:t>批团体标准制修订计划，由</w:t>
      </w:r>
      <w:r w:rsidR="00DA5D5C">
        <w:rPr>
          <w:rFonts w:ascii="Times New Roman" w:eastAsia="仿宋_GB2312" w:hAnsi="Times New Roman" w:cs="Times New Roman" w:hint="eastAsia"/>
          <w:kern w:val="0"/>
          <w:sz w:val="28"/>
          <w:szCs w:val="28"/>
        </w:rPr>
        <w:t>裕华钢铁、</w:t>
      </w:r>
      <w:r w:rsidR="0061121B" w:rsidRPr="00F03FCE">
        <w:rPr>
          <w:rFonts w:ascii="Times New Roman" w:eastAsia="仿宋_GB2312" w:hAnsi="Times New Roman" w:cs="Times New Roman"/>
          <w:kern w:val="0"/>
          <w:sz w:val="28"/>
          <w:szCs w:val="28"/>
        </w:rPr>
        <w:t>冶金工业规划研究院</w:t>
      </w:r>
      <w:r w:rsidR="00204BB0" w:rsidRPr="00F03FCE">
        <w:rPr>
          <w:rFonts w:ascii="Times New Roman" w:eastAsia="仿宋_GB2312" w:hAnsi="Times New Roman" w:cs="Times New Roman"/>
          <w:kern w:val="0"/>
          <w:sz w:val="28"/>
          <w:szCs w:val="28"/>
        </w:rPr>
        <w:t>组织</w:t>
      </w:r>
      <w:r w:rsidR="0061121B" w:rsidRPr="00F03FCE">
        <w:rPr>
          <w:rFonts w:ascii="Times New Roman" w:eastAsia="仿宋_GB2312" w:hAnsi="Times New Roman" w:cs="Times New Roman"/>
          <w:kern w:val="0"/>
          <w:sz w:val="28"/>
          <w:szCs w:val="28"/>
        </w:rPr>
        <w:t>起草</w:t>
      </w:r>
      <w:r w:rsidR="0061121B" w:rsidRPr="00F03FCE">
        <w:rPr>
          <w:rFonts w:ascii="Times New Roman" w:eastAsia="仿宋_GB2312" w:hAnsi="Times New Roman" w:cs="Times New Roman"/>
          <w:sz w:val="28"/>
          <w:szCs w:val="28"/>
        </w:rPr>
        <w:t>，计划于</w:t>
      </w:r>
      <w:r w:rsidR="0061121B" w:rsidRPr="00F03FCE">
        <w:rPr>
          <w:rFonts w:ascii="Times New Roman" w:eastAsia="仿宋_GB2312" w:hAnsi="Times New Roman" w:cs="Times New Roman"/>
          <w:sz w:val="28"/>
          <w:szCs w:val="28"/>
        </w:rPr>
        <w:t>202</w:t>
      </w:r>
      <w:r w:rsidR="00BE4F5C">
        <w:rPr>
          <w:rFonts w:ascii="Times New Roman" w:eastAsia="仿宋_GB2312" w:hAnsi="Times New Roman" w:cs="Times New Roman"/>
          <w:sz w:val="28"/>
          <w:szCs w:val="28"/>
        </w:rPr>
        <w:t>4</w:t>
      </w:r>
      <w:r w:rsidR="0061121B" w:rsidRPr="00F03FCE">
        <w:rPr>
          <w:rFonts w:ascii="Times New Roman" w:eastAsia="仿宋_GB2312" w:hAnsi="Times New Roman" w:cs="Times New Roman"/>
          <w:sz w:val="28"/>
          <w:szCs w:val="28"/>
        </w:rPr>
        <w:t>年完成《</w:t>
      </w:r>
      <w:r w:rsidR="008A5536" w:rsidRPr="00F03FCE">
        <w:rPr>
          <w:rFonts w:ascii="Times New Roman" w:eastAsia="仿宋_GB2312" w:hAnsi="Times New Roman" w:cs="Times New Roman" w:hint="eastAsia"/>
          <w:bCs/>
          <w:kern w:val="0"/>
          <w:sz w:val="28"/>
          <w:szCs w:val="28"/>
        </w:rPr>
        <w:t>质量分级及“领跑者”标准评价要求</w:t>
      </w:r>
      <w:r w:rsidR="008A5536" w:rsidRPr="00F03FCE">
        <w:rPr>
          <w:rFonts w:ascii="Times New Roman" w:eastAsia="仿宋_GB2312" w:hAnsi="Times New Roman" w:cs="Times New Roman" w:hint="eastAsia"/>
          <w:bCs/>
          <w:kern w:val="0"/>
          <w:sz w:val="28"/>
          <w:szCs w:val="28"/>
        </w:rPr>
        <w:t xml:space="preserve"> </w:t>
      </w:r>
      <w:r w:rsidR="00C302D7" w:rsidRPr="00C302D7">
        <w:rPr>
          <w:rFonts w:ascii="Times New Roman" w:eastAsia="仿宋_GB2312" w:hAnsi="Times New Roman" w:cs="Times New Roman" w:hint="eastAsia"/>
          <w:bCs/>
          <w:kern w:val="0"/>
          <w:sz w:val="28"/>
          <w:szCs w:val="28"/>
        </w:rPr>
        <w:t>光伏支架用热轧钢板和钢带</w:t>
      </w:r>
      <w:r w:rsidR="0061121B" w:rsidRPr="00F03FCE">
        <w:rPr>
          <w:rFonts w:ascii="Times New Roman" w:eastAsia="仿宋_GB2312" w:hAnsi="Times New Roman" w:cs="Times New Roman"/>
          <w:sz w:val="28"/>
          <w:szCs w:val="28"/>
        </w:rPr>
        <w:t>》的制定工作。</w:t>
      </w:r>
    </w:p>
    <w:p w14:paraId="241BB402" w14:textId="77777777" w:rsidR="004E3587" w:rsidRDefault="005A6F0A" w:rsidP="004E3587">
      <w:pPr>
        <w:spacing w:line="360" w:lineRule="auto"/>
        <w:ind w:firstLineChars="200" w:firstLine="562"/>
        <w:rPr>
          <w:rFonts w:ascii="Times New Roman" w:eastAsia="仿宋_GB2312" w:hAnsi="Times New Roman" w:cs="Times New Roman"/>
          <w:sz w:val="28"/>
          <w:szCs w:val="28"/>
        </w:rPr>
      </w:pPr>
      <w:r w:rsidRPr="00F03FCE">
        <w:rPr>
          <w:rFonts w:ascii="Times New Roman" w:eastAsia="仿宋_GB2312" w:hAnsi="Times New Roman" w:cs="Times New Roman"/>
          <w:b/>
          <w:kern w:val="44"/>
          <w:sz w:val="28"/>
          <w:szCs w:val="28"/>
        </w:rPr>
        <w:t>二、制定本</w:t>
      </w:r>
      <w:r w:rsidR="00863E74" w:rsidRPr="00F03FCE">
        <w:rPr>
          <w:rFonts w:ascii="Times New Roman" w:eastAsia="仿宋_GB2312" w:hAnsi="Times New Roman" w:cs="Times New Roman"/>
          <w:b/>
          <w:kern w:val="44"/>
          <w:sz w:val="28"/>
          <w:szCs w:val="28"/>
        </w:rPr>
        <w:t>文件</w:t>
      </w:r>
      <w:r w:rsidRPr="00F03FCE">
        <w:rPr>
          <w:rFonts w:ascii="Times New Roman" w:eastAsia="仿宋_GB2312" w:hAnsi="Times New Roman" w:cs="Times New Roman"/>
          <w:b/>
          <w:kern w:val="44"/>
          <w:sz w:val="28"/>
          <w:szCs w:val="28"/>
        </w:rPr>
        <w:t>的目的和意义</w:t>
      </w:r>
    </w:p>
    <w:p w14:paraId="1B3EA11C" w14:textId="77777777" w:rsidR="004E3587" w:rsidRDefault="00C302D7" w:rsidP="004E3587">
      <w:pPr>
        <w:spacing w:line="360" w:lineRule="auto"/>
        <w:ind w:firstLineChars="200" w:firstLine="560"/>
        <w:rPr>
          <w:rFonts w:ascii="Times New Roman" w:eastAsia="仿宋_GB2312" w:hAnsi="Times New Roman" w:cs="Times New Roman"/>
          <w:sz w:val="28"/>
          <w:szCs w:val="28"/>
        </w:rPr>
      </w:pPr>
      <w:r w:rsidRPr="00C302D7">
        <w:rPr>
          <w:rFonts w:ascii="Times New Roman" w:eastAsia="仿宋_GB2312" w:hAnsi="Times New Roman" w:cs="Times New Roman" w:hint="eastAsia"/>
          <w:sz w:val="28"/>
          <w:szCs w:val="28"/>
        </w:rPr>
        <w:t>光</w:t>
      </w:r>
      <w:proofErr w:type="gramStart"/>
      <w:r w:rsidRPr="00C302D7">
        <w:rPr>
          <w:rFonts w:ascii="Times New Roman" w:eastAsia="仿宋_GB2312" w:hAnsi="Times New Roman" w:cs="Times New Roman" w:hint="eastAsia"/>
          <w:sz w:val="28"/>
          <w:szCs w:val="28"/>
        </w:rPr>
        <w:t>伏产业</w:t>
      </w:r>
      <w:proofErr w:type="gramEnd"/>
      <w:r w:rsidRPr="00C302D7">
        <w:rPr>
          <w:rFonts w:ascii="Times New Roman" w:eastAsia="仿宋_GB2312" w:hAnsi="Times New Roman" w:cs="Times New Roman" w:hint="eastAsia"/>
          <w:sz w:val="28"/>
          <w:szCs w:val="28"/>
        </w:rPr>
        <w:t>是将太阳能转化为电能，是新形势下我国能源发展的</w:t>
      </w:r>
      <w:proofErr w:type="gramStart"/>
      <w:r w:rsidRPr="00C302D7">
        <w:rPr>
          <w:rFonts w:ascii="Times New Roman" w:eastAsia="仿宋_GB2312" w:hAnsi="Times New Roman" w:cs="Times New Roman" w:hint="eastAsia"/>
          <w:sz w:val="28"/>
          <w:szCs w:val="28"/>
        </w:rPr>
        <w:t>一</w:t>
      </w:r>
      <w:proofErr w:type="gramEnd"/>
      <w:r w:rsidRPr="00C302D7">
        <w:rPr>
          <w:rFonts w:ascii="Times New Roman" w:eastAsia="仿宋_GB2312" w:hAnsi="Times New Roman" w:cs="Times New Roman" w:hint="eastAsia"/>
          <w:sz w:val="28"/>
          <w:szCs w:val="28"/>
        </w:rPr>
        <w:t>大趋势，近年来我国光</w:t>
      </w:r>
      <w:proofErr w:type="gramStart"/>
      <w:r w:rsidRPr="00C302D7">
        <w:rPr>
          <w:rFonts w:ascii="Times New Roman" w:eastAsia="仿宋_GB2312" w:hAnsi="Times New Roman" w:cs="Times New Roman" w:hint="eastAsia"/>
          <w:sz w:val="28"/>
          <w:szCs w:val="28"/>
        </w:rPr>
        <w:t>伏产业</w:t>
      </w:r>
      <w:proofErr w:type="gramEnd"/>
      <w:r w:rsidRPr="00C302D7">
        <w:rPr>
          <w:rFonts w:ascii="Times New Roman" w:eastAsia="仿宋_GB2312" w:hAnsi="Times New Roman" w:cs="Times New Roman" w:hint="eastAsia"/>
          <w:sz w:val="28"/>
          <w:szCs w:val="28"/>
        </w:rPr>
        <w:t>发展迅速，作为重要组成部分的光伏支架使用量也逐渐增多，光伏发电主要建设在光照充足的地方，为了适应环境和成形要求，光伏支架要有良好的耐大气腐蚀、使用寿命、力学和工艺性能等要求，国内生产光伏支架用钢板及钢带企业众多，但水平不一，需通过企业标准评价升级，满足不同下游用户和市场的需求，增加中高端产品和服务有效供给，支撑高质量发展。</w:t>
      </w:r>
      <w:r w:rsidRPr="00C302D7">
        <w:rPr>
          <w:rFonts w:ascii="Times New Roman" w:eastAsia="仿宋_GB2312" w:hAnsi="Times New Roman" w:cs="Times New Roman" w:hint="eastAsia"/>
          <w:sz w:val="28"/>
          <w:szCs w:val="28"/>
        </w:rPr>
        <w:t xml:space="preserve"> </w:t>
      </w:r>
    </w:p>
    <w:p w14:paraId="0CE99567" w14:textId="7A68A2E8" w:rsidR="00C302D7" w:rsidRPr="00C302D7" w:rsidRDefault="00C302D7" w:rsidP="004E3587">
      <w:pPr>
        <w:spacing w:line="360" w:lineRule="auto"/>
        <w:ind w:firstLineChars="200" w:firstLine="560"/>
        <w:rPr>
          <w:rFonts w:ascii="Times New Roman" w:eastAsia="仿宋_GB2312" w:hAnsi="Times New Roman" w:cs="Times New Roman"/>
          <w:sz w:val="28"/>
          <w:szCs w:val="28"/>
        </w:rPr>
      </w:pPr>
      <w:r w:rsidRPr="00C302D7">
        <w:rPr>
          <w:rFonts w:ascii="Times New Roman" w:eastAsia="仿宋_GB2312" w:hAnsi="Times New Roman" w:cs="Times New Roman" w:hint="eastAsia"/>
          <w:sz w:val="28"/>
          <w:szCs w:val="28"/>
        </w:rPr>
        <w:t>企业标准是企业组织生产、经营活动的依据，国家鼓励企业自行制定严于国家标准或者行业标准的企业标准在企业内部使用。</w:t>
      </w:r>
      <w:r w:rsidRPr="00C302D7">
        <w:rPr>
          <w:rFonts w:ascii="Times New Roman" w:eastAsia="仿宋_GB2312" w:hAnsi="Times New Roman" w:cs="Times New Roman" w:hint="eastAsia"/>
          <w:sz w:val="28"/>
          <w:szCs w:val="28"/>
        </w:rPr>
        <w:t>2018</w:t>
      </w:r>
      <w:r w:rsidRPr="00C302D7">
        <w:rPr>
          <w:rFonts w:ascii="Times New Roman" w:eastAsia="仿宋_GB2312" w:hAnsi="Times New Roman" w:cs="Times New Roman" w:hint="eastAsia"/>
          <w:sz w:val="28"/>
          <w:szCs w:val="28"/>
        </w:rPr>
        <w:t>年，市场监管总局等八部委发布《关于实施企业标准“领跑者”制度的意见》（国</w:t>
      </w:r>
      <w:proofErr w:type="gramStart"/>
      <w:r w:rsidRPr="00C302D7">
        <w:rPr>
          <w:rFonts w:ascii="Times New Roman" w:eastAsia="仿宋_GB2312" w:hAnsi="Times New Roman" w:cs="Times New Roman" w:hint="eastAsia"/>
          <w:sz w:val="28"/>
          <w:szCs w:val="28"/>
        </w:rPr>
        <w:t>市监标准</w:t>
      </w:r>
      <w:proofErr w:type="gramEnd"/>
      <w:r w:rsidRPr="00C302D7">
        <w:rPr>
          <w:rFonts w:ascii="Times New Roman" w:eastAsia="仿宋_GB2312" w:hAnsi="Times New Roman" w:cs="Times New Roman" w:hint="eastAsia"/>
          <w:sz w:val="28"/>
          <w:szCs w:val="28"/>
        </w:rPr>
        <w:t>〔</w:t>
      </w:r>
      <w:r w:rsidRPr="00C302D7">
        <w:rPr>
          <w:rFonts w:ascii="Times New Roman" w:eastAsia="仿宋_GB2312" w:hAnsi="Times New Roman" w:cs="Times New Roman" w:hint="eastAsia"/>
          <w:sz w:val="28"/>
          <w:szCs w:val="28"/>
        </w:rPr>
        <w:t>2018</w:t>
      </w:r>
      <w:r w:rsidRPr="00C302D7">
        <w:rPr>
          <w:rFonts w:ascii="Times New Roman" w:eastAsia="仿宋_GB2312" w:hAnsi="Times New Roman" w:cs="Times New Roman" w:hint="eastAsia"/>
          <w:sz w:val="28"/>
          <w:szCs w:val="28"/>
        </w:rPr>
        <w:t>〕</w:t>
      </w:r>
      <w:r w:rsidRPr="00C302D7">
        <w:rPr>
          <w:rFonts w:ascii="Times New Roman" w:eastAsia="仿宋_GB2312" w:hAnsi="Times New Roman" w:cs="Times New Roman" w:hint="eastAsia"/>
          <w:sz w:val="28"/>
          <w:szCs w:val="28"/>
        </w:rPr>
        <w:t>84</w:t>
      </w:r>
      <w:r w:rsidRPr="00C302D7">
        <w:rPr>
          <w:rFonts w:ascii="Times New Roman" w:eastAsia="仿宋_GB2312" w:hAnsi="Times New Roman" w:cs="Times New Roman" w:hint="eastAsia"/>
          <w:sz w:val="28"/>
          <w:szCs w:val="28"/>
        </w:rPr>
        <w:t>号），意在强化企业标准引领，树立行业标杆，促进全面质量提升，推动建立企业标准“领跑者”制度。该制</w:t>
      </w:r>
      <w:r w:rsidRPr="00C302D7">
        <w:rPr>
          <w:rFonts w:ascii="Times New Roman" w:eastAsia="仿宋_GB2312" w:hAnsi="Times New Roman" w:cs="Times New Roman" w:hint="eastAsia"/>
          <w:sz w:val="28"/>
          <w:szCs w:val="28"/>
        </w:rPr>
        <w:lastRenderedPageBreak/>
        <w:t>度以企业产品标准自我声明公开为基础，发挥市场主导作用，统筹考虑企业标准自我声明公开情况、消费者关注情况、标准对产品和服务质量提升效果以及企业产品和服务差别化程度，确定并公布年度实施企业标准“领跑者”的重点领域。在结合第三方评估机构开展企业标准水平评估，发布企业标准排行榜，确定企业标准“领跑者”。</w:t>
      </w:r>
    </w:p>
    <w:p w14:paraId="62C76F2A" w14:textId="654FFD8A" w:rsidR="00021661" w:rsidRPr="00F03FCE" w:rsidRDefault="00C302D7" w:rsidP="00C302D7">
      <w:pPr>
        <w:keepNext/>
        <w:keepLines/>
        <w:spacing w:line="360" w:lineRule="auto"/>
        <w:ind w:firstLineChars="200" w:firstLine="560"/>
        <w:outlineLvl w:val="0"/>
        <w:rPr>
          <w:rFonts w:ascii="Times New Roman" w:eastAsia="仿宋" w:hAnsi="Times New Roman" w:cs="Times New Roman"/>
          <w:sz w:val="28"/>
          <w:szCs w:val="28"/>
        </w:rPr>
      </w:pPr>
      <w:r w:rsidRPr="00C302D7">
        <w:rPr>
          <w:rFonts w:ascii="Times New Roman" w:eastAsia="仿宋_GB2312" w:hAnsi="Times New Roman" w:cs="Times New Roman" w:hint="eastAsia"/>
          <w:sz w:val="28"/>
          <w:szCs w:val="28"/>
        </w:rPr>
        <w:t>为了引导光伏支架用热轧带钢生产企业对产品进行优化升级，促进钢铁企业光伏支架用热轧带钢生产的持续健康发展，有必要对光</w:t>
      </w:r>
      <w:proofErr w:type="gramStart"/>
      <w:r w:rsidRPr="00C302D7">
        <w:rPr>
          <w:rFonts w:ascii="Times New Roman" w:eastAsia="仿宋_GB2312" w:hAnsi="Times New Roman" w:cs="Times New Roman" w:hint="eastAsia"/>
          <w:sz w:val="28"/>
          <w:szCs w:val="28"/>
        </w:rPr>
        <w:t>伏</w:t>
      </w:r>
      <w:proofErr w:type="gramEnd"/>
      <w:r w:rsidRPr="00C302D7">
        <w:rPr>
          <w:rFonts w:ascii="Times New Roman" w:eastAsia="仿宋_GB2312" w:hAnsi="Times New Roman" w:cs="Times New Roman" w:hint="eastAsia"/>
          <w:sz w:val="28"/>
          <w:szCs w:val="28"/>
        </w:rPr>
        <w:t>支架用热轧带钢制定企业标准评价团体标准。可切实发挥企业标准对质量提升的引领作用，用以指导相关机构制定企业标准“领跑者”评估方案和相关生产企业制定企业标准</w:t>
      </w:r>
      <w:r w:rsidR="00021661" w:rsidRPr="00F03FCE">
        <w:rPr>
          <w:rFonts w:ascii="Times New Roman" w:eastAsia="仿宋" w:hAnsi="Times New Roman" w:cs="Times New Roman" w:hint="eastAsia"/>
          <w:sz w:val="28"/>
          <w:szCs w:val="28"/>
        </w:rPr>
        <w:t>。</w:t>
      </w:r>
    </w:p>
    <w:p w14:paraId="0AC4A2ED" w14:textId="18009A31" w:rsidR="005A6F0A" w:rsidRPr="00F03FCE" w:rsidRDefault="006E635E" w:rsidP="00917EAB">
      <w:pPr>
        <w:keepNext/>
        <w:keepLines/>
        <w:spacing w:line="360" w:lineRule="auto"/>
        <w:ind w:firstLineChars="200" w:firstLine="562"/>
        <w:outlineLvl w:val="0"/>
        <w:rPr>
          <w:rFonts w:ascii="Times New Roman" w:eastAsia="仿宋_GB2312" w:hAnsi="Times New Roman" w:cs="Times New Roman"/>
          <w:b/>
          <w:kern w:val="44"/>
          <w:sz w:val="28"/>
          <w:szCs w:val="28"/>
        </w:rPr>
      </w:pPr>
      <w:r w:rsidRPr="00F03FCE">
        <w:rPr>
          <w:rFonts w:ascii="Times New Roman" w:eastAsia="仿宋_GB2312" w:hAnsi="Times New Roman" w:cs="Times New Roman"/>
          <w:b/>
          <w:kern w:val="44"/>
          <w:sz w:val="28"/>
          <w:szCs w:val="28"/>
        </w:rPr>
        <w:t>三、</w:t>
      </w:r>
      <w:r w:rsidR="005A6F0A" w:rsidRPr="00F03FCE">
        <w:rPr>
          <w:rFonts w:ascii="Times New Roman" w:eastAsia="仿宋_GB2312" w:hAnsi="Times New Roman" w:cs="Times New Roman"/>
          <w:b/>
          <w:kern w:val="44"/>
          <w:sz w:val="28"/>
          <w:szCs w:val="28"/>
        </w:rPr>
        <w:t>主要编制过程</w:t>
      </w:r>
    </w:p>
    <w:p w14:paraId="34AB1300" w14:textId="06BB8D6A" w:rsidR="000F4EDD" w:rsidRPr="00F03FCE" w:rsidRDefault="000F4EDD" w:rsidP="000F4EDD">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20</w:t>
      </w:r>
      <w:r w:rsidR="002D6E47" w:rsidRPr="00F03FCE">
        <w:rPr>
          <w:rFonts w:ascii="Times New Roman" w:eastAsia="仿宋_GB2312" w:hAnsi="Times New Roman" w:cs="Times New Roman"/>
          <w:sz w:val="28"/>
          <w:szCs w:val="28"/>
        </w:rPr>
        <w:t>2</w:t>
      </w:r>
      <w:r w:rsidR="00C302D7">
        <w:rPr>
          <w:rFonts w:ascii="Times New Roman" w:eastAsia="仿宋_GB2312" w:hAnsi="Times New Roman" w:cs="Times New Roman" w:hint="eastAsia"/>
          <w:sz w:val="28"/>
          <w:szCs w:val="28"/>
        </w:rPr>
        <w:t>4</w:t>
      </w:r>
      <w:r w:rsidRPr="00F03FCE">
        <w:rPr>
          <w:rFonts w:ascii="Times New Roman" w:eastAsia="仿宋_GB2312" w:hAnsi="Times New Roman" w:cs="Times New Roman"/>
          <w:sz w:val="28"/>
          <w:szCs w:val="28"/>
        </w:rPr>
        <w:t>年</w:t>
      </w:r>
      <w:r w:rsidR="00C302D7">
        <w:rPr>
          <w:rFonts w:ascii="Times New Roman" w:eastAsia="仿宋_GB2312" w:hAnsi="Times New Roman" w:cs="Times New Roman" w:hint="eastAsia"/>
          <w:sz w:val="28"/>
          <w:szCs w:val="28"/>
        </w:rPr>
        <w:t>4</w:t>
      </w:r>
      <w:r w:rsidRPr="00F03FCE">
        <w:rPr>
          <w:rFonts w:ascii="Times New Roman" w:eastAsia="仿宋_GB2312" w:hAnsi="Times New Roman" w:cs="Times New Roman"/>
          <w:sz w:val="28"/>
          <w:szCs w:val="28"/>
        </w:rPr>
        <w:t>月，中国特钢企业协会团体标准化工作委员会（以下</w:t>
      </w:r>
      <w:proofErr w:type="gramStart"/>
      <w:r w:rsidRPr="00F03FCE">
        <w:rPr>
          <w:rFonts w:ascii="Times New Roman" w:eastAsia="仿宋_GB2312" w:hAnsi="Times New Roman" w:cs="Times New Roman"/>
          <w:sz w:val="28"/>
          <w:szCs w:val="28"/>
        </w:rPr>
        <w:t>简称团标</w:t>
      </w:r>
      <w:proofErr w:type="gramEnd"/>
      <w:r w:rsidRPr="00F03FCE">
        <w:rPr>
          <w:rFonts w:ascii="Times New Roman" w:eastAsia="仿宋_GB2312" w:hAnsi="Times New Roman" w:cs="Times New Roman"/>
          <w:sz w:val="28"/>
          <w:szCs w:val="28"/>
        </w:rPr>
        <w:t>委）秘书处给各位委员发出团体标准立项函审单。到立项函审截止日期，没有委员提出不同意见。</w:t>
      </w:r>
    </w:p>
    <w:p w14:paraId="2204A39F" w14:textId="1607528B" w:rsidR="000F4EDD" w:rsidRPr="00F03FCE" w:rsidRDefault="000F4EDD" w:rsidP="00405E80">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20</w:t>
      </w:r>
      <w:r w:rsidR="002D6E47" w:rsidRPr="00F03FCE">
        <w:rPr>
          <w:rFonts w:ascii="Times New Roman" w:eastAsia="仿宋_GB2312" w:hAnsi="Times New Roman" w:cs="Times New Roman"/>
          <w:sz w:val="28"/>
          <w:szCs w:val="28"/>
        </w:rPr>
        <w:t>2</w:t>
      </w:r>
      <w:r w:rsidR="00C302D7">
        <w:rPr>
          <w:rFonts w:ascii="Times New Roman" w:eastAsia="仿宋_GB2312" w:hAnsi="Times New Roman" w:cs="Times New Roman" w:hint="eastAsia"/>
          <w:sz w:val="28"/>
          <w:szCs w:val="28"/>
        </w:rPr>
        <w:t>4</w:t>
      </w:r>
      <w:r w:rsidRPr="00F03FCE">
        <w:rPr>
          <w:rFonts w:ascii="Times New Roman" w:eastAsia="仿宋_GB2312" w:hAnsi="Times New Roman" w:cs="Times New Roman"/>
          <w:sz w:val="28"/>
          <w:szCs w:val="28"/>
        </w:rPr>
        <w:t>年</w:t>
      </w:r>
      <w:r w:rsidR="00C302D7">
        <w:rPr>
          <w:rFonts w:ascii="Times New Roman" w:eastAsia="仿宋_GB2312" w:hAnsi="Times New Roman" w:cs="Times New Roman" w:hint="eastAsia"/>
          <w:sz w:val="28"/>
          <w:szCs w:val="28"/>
        </w:rPr>
        <w:t>5</w:t>
      </w:r>
      <w:r w:rsidRPr="00F03FCE">
        <w:rPr>
          <w:rFonts w:ascii="Times New Roman" w:eastAsia="仿宋_GB2312" w:hAnsi="Times New Roman" w:cs="Times New Roman"/>
          <w:sz w:val="28"/>
          <w:szCs w:val="28"/>
        </w:rPr>
        <w:t>月，</w:t>
      </w:r>
      <w:proofErr w:type="gramStart"/>
      <w:r w:rsidRPr="00F03FCE">
        <w:rPr>
          <w:rFonts w:ascii="Times New Roman" w:eastAsia="仿宋_GB2312" w:hAnsi="Times New Roman" w:cs="Times New Roman"/>
          <w:sz w:val="28"/>
          <w:szCs w:val="28"/>
        </w:rPr>
        <w:t>团标委</w:t>
      </w:r>
      <w:proofErr w:type="gramEnd"/>
      <w:r w:rsidRPr="00F03FCE">
        <w:rPr>
          <w:rFonts w:ascii="Times New Roman" w:eastAsia="仿宋_GB2312" w:hAnsi="Times New Roman" w:cs="Times New Roman"/>
          <w:sz w:val="28"/>
          <w:szCs w:val="28"/>
        </w:rPr>
        <w:t>正式下达《</w:t>
      </w:r>
      <w:r w:rsidR="00D93BA8" w:rsidRPr="00F03FCE">
        <w:rPr>
          <w:rFonts w:ascii="Times New Roman" w:eastAsia="仿宋_GB2312" w:hAnsi="Times New Roman" w:cs="Times New Roman" w:hint="eastAsia"/>
          <w:sz w:val="28"/>
          <w:szCs w:val="28"/>
        </w:rPr>
        <w:t>质量分级</w:t>
      </w:r>
      <w:r w:rsidR="00401887" w:rsidRPr="00F03FCE">
        <w:rPr>
          <w:rFonts w:ascii="Times New Roman" w:eastAsia="仿宋_GB2312" w:hAnsi="Times New Roman" w:cs="Times New Roman" w:hint="eastAsia"/>
          <w:sz w:val="28"/>
          <w:szCs w:val="28"/>
        </w:rPr>
        <w:t>及</w:t>
      </w:r>
      <w:r w:rsidR="00D93BA8" w:rsidRPr="00F03FCE">
        <w:rPr>
          <w:rFonts w:ascii="Times New Roman" w:eastAsia="仿宋_GB2312" w:hAnsi="Times New Roman" w:cs="Times New Roman" w:hint="eastAsia"/>
          <w:sz w:val="28"/>
          <w:szCs w:val="28"/>
        </w:rPr>
        <w:t>“领跑者”标准评价要求</w:t>
      </w:r>
      <w:r w:rsidR="00D93BA8" w:rsidRPr="00F03FCE">
        <w:rPr>
          <w:rFonts w:ascii="Times New Roman" w:eastAsia="仿宋_GB2312" w:hAnsi="Times New Roman" w:cs="Times New Roman" w:hint="eastAsia"/>
          <w:sz w:val="28"/>
          <w:szCs w:val="28"/>
        </w:rPr>
        <w:t xml:space="preserve"> </w:t>
      </w:r>
      <w:r w:rsidR="00C302D7" w:rsidRPr="00C302D7">
        <w:rPr>
          <w:rFonts w:ascii="Times New Roman" w:eastAsia="仿宋_GB2312" w:hAnsi="Times New Roman" w:cs="Times New Roman" w:hint="eastAsia"/>
          <w:sz w:val="28"/>
          <w:szCs w:val="28"/>
        </w:rPr>
        <w:t>光伏支架用热轧钢板和钢带</w:t>
      </w:r>
      <w:r w:rsidRPr="00F03FCE">
        <w:rPr>
          <w:rFonts w:ascii="Times New Roman" w:eastAsia="仿宋_GB2312" w:hAnsi="Times New Roman" w:cs="Times New Roman"/>
          <w:sz w:val="28"/>
          <w:szCs w:val="28"/>
        </w:rPr>
        <w:t>》团体标准立项计划</w:t>
      </w:r>
      <w:r w:rsidR="00320B80" w:rsidRPr="00F03FCE">
        <w:rPr>
          <w:rFonts w:ascii="Times New Roman" w:eastAsia="仿宋_GB2312" w:hAnsi="Times New Roman" w:cs="Times New Roman"/>
          <w:sz w:val="28"/>
          <w:szCs w:val="28"/>
        </w:rPr>
        <w:t>（</w:t>
      </w:r>
      <w:r w:rsidR="00320B80" w:rsidRPr="00F03FCE">
        <w:rPr>
          <w:rFonts w:ascii="Times New Roman" w:eastAsia="仿宋_GB2312" w:hAnsi="Times New Roman" w:cs="Times New Roman"/>
          <w:sz w:val="28"/>
          <w:szCs w:val="28"/>
        </w:rPr>
        <w:t>202</w:t>
      </w:r>
      <w:r w:rsidR="00C302D7">
        <w:rPr>
          <w:rFonts w:ascii="Times New Roman" w:eastAsia="仿宋_GB2312" w:hAnsi="Times New Roman" w:cs="Times New Roman" w:hint="eastAsia"/>
          <w:sz w:val="28"/>
          <w:szCs w:val="28"/>
        </w:rPr>
        <w:t>4</w:t>
      </w:r>
      <w:r w:rsidR="00320B80" w:rsidRPr="00F03FCE">
        <w:rPr>
          <w:rFonts w:ascii="Times New Roman" w:eastAsia="仿宋_GB2312" w:hAnsi="Times New Roman" w:cs="Times New Roman"/>
          <w:sz w:val="28"/>
          <w:szCs w:val="28"/>
        </w:rPr>
        <w:t>年第</w:t>
      </w:r>
      <w:r w:rsidR="00C302D7">
        <w:rPr>
          <w:rFonts w:ascii="Times New Roman" w:eastAsia="仿宋_GB2312" w:hAnsi="Times New Roman" w:cs="Times New Roman" w:hint="eastAsia"/>
          <w:sz w:val="28"/>
          <w:szCs w:val="28"/>
        </w:rPr>
        <w:t>三</w:t>
      </w:r>
      <w:r w:rsidR="00320B80" w:rsidRPr="00F03FCE">
        <w:rPr>
          <w:rFonts w:ascii="Times New Roman" w:eastAsia="仿宋_GB2312" w:hAnsi="Times New Roman" w:cs="Times New Roman"/>
          <w:sz w:val="28"/>
          <w:szCs w:val="28"/>
        </w:rPr>
        <w:t>批）</w:t>
      </w:r>
      <w:r w:rsidRPr="00F03FCE">
        <w:rPr>
          <w:rFonts w:ascii="Times New Roman" w:eastAsia="仿宋_GB2312" w:hAnsi="Times New Roman" w:cs="Times New Roman"/>
          <w:sz w:val="28"/>
          <w:szCs w:val="28"/>
        </w:rPr>
        <w:t>。团体标准立项后，</w:t>
      </w:r>
      <w:r w:rsidR="00B1546B" w:rsidRPr="00F03FCE">
        <w:rPr>
          <w:rFonts w:ascii="Times New Roman" w:eastAsia="仿宋" w:hAnsi="Times New Roman" w:cs="Times New Roman"/>
          <w:sz w:val="28"/>
          <w:szCs w:val="28"/>
        </w:rPr>
        <w:t>冶金工业规划研究院</w:t>
      </w:r>
      <w:r w:rsidRPr="00F03FCE">
        <w:rPr>
          <w:rFonts w:ascii="Times New Roman" w:eastAsia="仿宋_GB2312" w:hAnsi="Times New Roman" w:cs="Times New Roman"/>
          <w:sz w:val="28"/>
          <w:szCs w:val="28"/>
        </w:rPr>
        <w:t>相关人员组成</w:t>
      </w:r>
      <w:r w:rsidR="00AB6F2C" w:rsidRPr="00F03FCE">
        <w:rPr>
          <w:rFonts w:ascii="Times New Roman" w:eastAsia="仿宋_GB2312" w:hAnsi="Times New Roman" w:cs="Times New Roman"/>
          <w:sz w:val="28"/>
          <w:szCs w:val="28"/>
        </w:rPr>
        <w:t>文件</w:t>
      </w:r>
      <w:r w:rsidRPr="00F03FCE">
        <w:rPr>
          <w:rFonts w:ascii="Times New Roman" w:eastAsia="仿宋_GB2312" w:hAnsi="Times New Roman" w:cs="Times New Roman"/>
          <w:sz w:val="28"/>
          <w:szCs w:val="28"/>
        </w:rPr>
        <w:t>起草组，提出了</w:t>
      </w:r>
      <w:r w:rsidR="00AB6F2C" w:rsidRPr="00F03FCE">
        <w:rPr>
          <w:rFonts w:ascii="Times New Roman" w:eastAsia="仿宋_GB2312" w:hAnsi="Times New Roman" w:cs="Times New Roman"/>
          <w:sz w:val="28"/>
          <w:szCs w:val="28"/>
        </w:rPr>
        <w:t>文件</w:t>
      </w:r>
      <w:r w:rsidRPr="00F03FCE">
        <w:rPr>
          <w:rFonts w:ascii="Times New Roman" w:eastAsia="仿宋_GB2312" w:hAnsi="Times New Roman" w:cs="Times New Roman"/>
          <w:sz w:val="28"/>
          <w:szCs w:val="28"/>
        </w:rPr>
        <w:t>编制计划和任务分工，并开始</w:t>
      </w:r>
      <w:r w:rsidR="00AB6F2C" w:rsidRPr="00F03FCE">
        <w:rPr>
          <w:rFonts w:ascii="Times New Roman" w:eastAsia="仿宋_GB2312" w:hAnsi="Times New Roman" w:cs="Times New Roman"/>
          <w:sz w:val="28"/>
          <w:szCs w:val="28"/>
        </w:rPr>
        <w:t>文件</w:t>
      </w:r>
      <w:r w:rsidRPr="00F03FCE">
        <w:rPr>
          <w:rFonts w:ascii="Times New Roman" w:eastAsia="仿宋_GB2312" w:hAnsi="Times New Roman" w:cs="Times New Roman"/>
          <w:sz w:val="28"/>
          <w:szCs w:val="28"/>
        </w:rPr>
        <w:t>编制工作。</w:t>
      </w:r>
    </w:p>
    <w:p w14:paraId="36B87289" w14:textId="77777777" w:rsidR="005A6F0A" w:rsidRPr="00F03FCE" w:rsidRDefault="005A6F0A" w:rsidP="006E635E">
      <w:pPr>
        <w:keepNext/>
        <w:keepLines/>
        <w:spacing w:line="360" w:lineRule="auto"/>
        <w:ind w:firstLineChars="200" w:firstLine="562"/>
        <w:outlineLvl w:val="0"/>
        <w:rPr>
          <w:rFonts w:ascii="Times New Roman" w:eastAsia="仿宋_GB2312" w:hAnsi="Times New Roman" w:cs="Times New Roman"/>
          <w:b/>
          <w:kern w:val="44"/>
          <w:sz w:val="28"/>
          <w:szCs w:val="28"/>
        </w:rPr>
      </w:pPr>
      <w:r w:rsidRPr="00F03FCE">
        <w:rPr>
          <w:rFonts w:ascii="Times New Roman" w:eastAsia="仿宋_GB2312" w:hAnsi="Times New Roman" w:cs="Times New Roman"/>
          <w:b/>
          <w:kern w:val="44"/>
          <w:sz w:val="28"/>
          <w:szCs w:val="28"/>
        </w:rPr>
        <w:t>四、标准编制原则</w:t>
      </w:r>
    </w:p>
    <w:p w14:paraId="5D0ED100" w14:textId="6ED8D58A" w:rsidR="00543C4F" w:rsidRPr="00F03FCE" w:rsidRDefault="00543C4F" w:rsidP="00C302D7">
      <w:pPr>
        <w:spacing w:line="560" w:lineRule="exact"/>
        <w:ind w:firstLine="560"/>
        <w:contextualSpacing/>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本</w:t>
      </w:r>
      <w:r w:rsidR="00AB6F2C" w:rsidRPr="00F03FCE">
        <w:rPr>
          <w:rFonts w:ascii="Times New Roman" w:eastAsia="仿宋_GB2312" w:hAnsi="Times New Roman" w:cs="Times New Roman"/>
          <w:sz w:val="28"/>
          <w:szCs w:val="28"/>
        </w:rPr>
        <w:t>文件</w:t>
      </w:r>
      <w:r w:rsidRPr="00F03FCE">
        <w:rPr>
          <w:rFonts w:ascii="Times New Roman" w:eastAsia="仿宋_GB2312" w:hAnsi="Times New Roman" w:cs="Times New Roman"/>
          <w:sz w:val="28"/>
          <w:szCs w:val="28"/>
        </w:rPr>
        <w:t>根据</w:t>
      </w:r>
      <w:r w:rsidR="00C302D7" w:rsidRPr="00C302D7">
        <w:rPr>
          <w:rFonts w:ascii="Times New Roman" w:eastAsia="仿宋_GB2312" w:hAnsi="Times New Roman" w:cs="Times New Roman"/>
          <w:sz w:val="28"/>
          <w:szCs w:val="28"/>
        </w:rPr>
        <w:t>T/CAS 700</w:t>
      </w:r>
      <w:r w:rsidR="00C302D7">
        <w:rPr>
          <w:rFonts w:ascii="Times New Roman" w:eastAsia="仿宋_GB2312" w:hAnsi="Times New Roman" w:cs="Times New Roman" w:hint="eastAsia"/>
          <w:sz w:val="28"/>
          <w:szCs w:val="28"/>
        </w:rPr>
        <w:t>-</w:t>
      </w:r>
      <w:r w:rsidR="00C302D7" w:rsidRPr="00C302D7">
        <w:rPr>
          <w:rFonts w:ascii="Times New Roman" w:eastAsia="仿宋_GB2312" w:hAnsi="Times New Roman" w:cs="Times New Roman"/>
          <w:sz w:val="28"/>
          <w:szCs w:val="28"/>
        </w:rPr>
        <w:t>2023</w:t>
      </w:r>
      <w:r w:rsidR="00C302D7" w:rsidRPr="00C302D7">
        <w:t xml:space="preserve"> </w:t>
      </w:r>
      <w:r w:rsidR="00C302D7">
        <w:rPr>
          <w:rFonts w:hint="eastAsia"/>
        </w:rPr>
        <w:t xml:space="preserve"> </w:t>
      </w:r>
      <w:r w:rsidR="00C302D7" w:rsidRPr="00C302D7">
        <w:rPr>
          <w:rFonts w:ascii="Times New Roman" w:eastAsia="仿宋_GB2312" w:hAnsi="Times New Roman" w:cs="Times New Roman"/>
          <w:sz w:val="28"/>
          <w:szCs w:val="28"/>
        </w:rPr>
        <w:t>T/CSTE 0321</w:t>
      </w:r>
      <w:r w:rsidR="00C302D7">
        <w:rPr>
          <w:rFonts w:ascii="Times New Roman" w:eastAsia="仿宋_GB2312" w:hAnsi="Times New Roman" w:cs="Times New Roman" w:hint="eastAsia"/>
          <w:sz w:val="28"/>
          <w:szCs w:val="28"/>
        </w:rPr>
        <w:t>-</w:t>
      </w:r>
      <w:r w:rsidR="00C302D7" w:rsidRPr="00C302D7">
        <w:rPr>
          <w:rFonts w:ascii="Times New Roman" w:eastAsia="仿宋_GB2312" w:hAnsi="Times New Roman" w:cs="Times New Roman"/>
          <w:sz w:val="28"/>
          <w:szCs w:val="28"/>
        </w:rPr>
        <w:t>2023</w:t>
      </w:r>
      <w:r w:rsidR="00A6585D" w:rsidRPr="00F03FCE">
        <w:rPr>
          <w:rFonts w:ascii="Times New Roman" w:eastAsia="仿宋_GB2312" w:hAnsi="Times New Roman" w:cs="Times New Roman"/>
          <w:sz w:val="28"/>
          <w:szCs w:val="28"/>
        </w:rPr>
        <w:t>《</w:t>
      </w:r>
      <w:r w:rsidR="00C302D7" w:rsidRPr="00C302D7">
        <w:rPr>
          <w:rFonts w:ascii="Times New Roman" w:eastAsia="仿宋_GB2312" w:hAnsi="Times New Roman" w:cs="Times New Roman" w:hint="eastAsia"/>
          <w:sz w:val="28"/>
          <w:szCs w:val="28"/>
        </w:rPr>
        <w:t>质量分级及“领跑者</w:t>
      </w:r>
      <w:proofErr w:type="gramStart"/>
      <w:r w:rsidR="00C302D7" w:rsidRPr="00C302D7">
        <w:rPr>
          <w:rFonts w:ascii="Times New Roman" w:eastAsia="仿宋_GB2312" w:hAnsi="Times New Roman" w:cs="Times New Roman" w:hint="eastAsia"/>
          <w:sz w:val="28"/>
          <w:szCs w:val="28"/>
        </w:rPr>
        <w:t>”</w:t>
      </w:r>
      <w:proofErr w:type="gramEnd"/>
      <w:r w:rsidR="00C302D7" w:rsidRPr="00C302D7">
        <w:rPr>
          <w:rFonts w:ascii="Times New Roman" w:eastAsia="仿宋_GB2312" w:hAnsi="Times New Roman" w:cs="Times New Roman" w:hint="eastAsia"/>
          <w:sz w:val="28"/>
          <w:szCs w:val="28"/>
        </w:rPr>
        <w:t>评价标准编制通则</w:t>
      </w:r>
      <w:proofErr w:type="gramStart"/>
      <w:r w:rsidR="00A6585D" w:rsidRPr="00F03FCE">
        <w:rPr>
          <w:rFonts w:ascii="Times New Roman" w:eastAsia="仿宋_GB2312" w:hAnsi="Times New Roman" w:cs="Times New Roman"/>
          <w:sz w:val="28"/>
          <w:szCs w:val="28"/>
        </w:rPr>
        <w:t>》</w:t>
      </w:r>
      <w:proofErr w:type="gramEnd"/>
      <w:r w:rsidRPr="00F03FCE">
        <w:rPr>
          <w:rFonts w:ascii="Times New Roman" w:eastAsia="仿宋_GB2312" w:hAnsi="Times New Roman" w:cs="Times New Roman"/>
          <w:sz w:val="28"/>
          <w:szCs w:val="28"/>
        </w:rPr>
        <w:t>进行编制。</w:t>
      </w:r>
    </w:p>
    <w:p w14:paraId="1C74E809" w14:textId="4B550CD5" w:rsidR="00543C4F" w:rsidRPr="00F03FCE" w:rsidRDefault="00543C4F" w:rsidP="008A2078">
      <w:pPr>
        <w:spacing w:line="560" w:lineRule="exact"/>
        <w:ind w:firstLine="560"/>
        <w:contextualSpacing/>
        <w:rPr>
          <w:rFonts w:ascii="Times New Roman" w:eastAsia="仿宋_GB2312" w:hAnsi="Times New Roman" w:cs="Times New Roman"/>
          <w:sz w:val="28"/>
          <w:szCs w:val="28"/>
        </w:rPr>
      </w:pPr>
      <w:r w:rsidRPr="0032698E">
        <w:rPr>
          <w:rFonts w:ascii="Times New Roman" w:eastAsia="仿宋_GB2312" w:hAnsi="Times New Roman" w:cs="Times New Roman"/>
          <w:sz w:val="28"/>
          <w:szCs w:val="28"/>
        </w:rPr>
        <w:t>《</w:t>
      </w:r>
      <w:r w:rsidR="00B139F1" w:rsidRPr="0032698E">
        <w:rPr>
          <w:rFonts w:ascii="Times New Roman" w:eastAsia="仿宋_GB2312" w:hAnsi="Times New Roman" w:cs="Times New Roman" w:hint="eastAsia"/>
          <w:sz w:val="28"/>
          <w:szCs w:val="28"/>
        </w:rPr>
        <w:t>质量分级及“领跑者”标准评价要求</w:t>
      </w:r>
      <w:r w:rsidR="00B139F1" w:rsidRPr="0032698E">
        <w:rPr>
          <w:rFonts w:ascii="Times New Roman" w:eastAsia="仿宋_GB2312" w:hAnsi="Times New Roman" w:cs="Times New Roman" w:hint="eastAsia"/>
          <w:sz w:val="28"/>
          <w:szCs w:val="28"/>
        </w:rPr>
        <w:t xml:space="preserve"> </w:t>
      </w:r>
      <w:r w:rsidR="00C302D7" w:rsidRPr="00C302D7">
        <w:rPr>
          <w:rFonts w:ascii="Times New Roman" w:eastAsia="仿宋_GB2312" w:hAnsi="Times New Roman" w:cs="Times New Roman" w:hint="eastAsia"/>
          <w:sz w:val="28"/>
          <w:szCs w:val="28"/>
        </w:rPr>
        <w:t>光伏支架用热轧钢板和</w:t>
      </w:r>
      <w:r w:rsidR="00C302D7" w:rsidRPr="00C302D7">
        <w:rPr>
          <w:rFonts w:ascii="Times New Roman" w:eastAsia="仿宋_GB2312" w:hAnsi="Times New Roman" w:cs="Times New Roman" w:hint="eastAsia"/>
          <w:sz w:val="28"/>
          <w:szCs w:val="28"/>
        </w:rPr>
        <w:lastRenderedPageBreak/>
        <w:t>钢带</w:t>
      </w:r>
      <w:r w:rsidRPr="0032698E">
        <w:rPr>
          <w:rFonts w:ascii="Times New Roman" w:eastAsia="仿宋_GB2312" w:hAnsi="Times New Roman" w:cs="Times New Roman"/>
          <w:sz w:val="28"/>
          <w:szCs w:val="28"/>
        </w:rPr>
        <w:t>》</w:t>
      </w:r>
      <w:r w:rsidR="00AB6F2C" w:rsidRPr="00F03FCE">
        <w:rPr>
          <w:rFonts w:ascii="Times New Roman" w:eastAsia="仿宋_GB2312" w:hAnsi="Times New Roman" w:cs="Times New Roman"/>
          <w:sz w:val="28"/>
          <w:szCs w:val="28"/>
        </w:rPr>
        <w:t>文件</w:t>
      </w:r>
      <w:r w:rsidRPr="00F03FCE">
        <w:rPr>
          <w:rFonts w:ascii="Times New Roman" w:eastAsia="仿宋_GB2312" w:hAnsi="Times New Roman" w:cs="Times New Roman"/>
          <w:sz w:val="28"/>
          <w:szCs w:val="28"/>
        </w:rPr>
        <w:t>编制所参考的依据为国家有关法律法规以及国家</w:t>
      </w:r>
      <w:r w:rsidR="008A2078" w:rsidRPr="00F03FCE">
        <w:rPr>
          <w:rFonts w:ascii="Times New Roman" w:eastAsia="仿宋_GB2312" w:hAnsi="Times New Roman" w:cs="Times New Roman"/>
          <w:sz w:val="28"/>
          <w:szCs w:val="28"/>
        </w:rPr>
        <w:t>、</w:t>
      </w:r>
      <w:r w:rsidRPr="00F03FCE">
        <w:rPr>
          <w:rFonts w:ascii="Times New Roman" w:eastAsia="仿宋_GB2312" w:hAnsi="Times New Roman" w:cs="Times New Roman"/>
          <w:sz w:val="28"/>
          <w:szCs w:val="28"/>
        </w:rPr>
        <w:t>行业产品或服务标准、国内或国际先进产品标准等。</w:t>
      </w:r>
    </w:p>
    <w:p w14:paraId="4BF65E7C" w14:textId="77777777" w:rsidR="005A6F0A" w:rsidRPr="00F03FCE"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F03FCE">
        <w:rPr>
          <w:rFonts w:ascii="Times New Roman" w:eastAsia="仿宋_GB2312" w:hAnsi="Times New Roman" w:cs="Times New Roman"/>
          <w:b/>
          <w:kern w:val="44"/>
          <w:sz w:val="28"/>
          <w:szCs w:val="28"/>
        </w:rPr>
        <w:t>五、主要技术内容</w:t>
      </w:r>
    </w:p>
    <w:p w14:paraId="4593A43F" w14:textId="7175557B" w:rsidR="005A6F0A" w:rsidRPr="00F03FCE" w:rsidRDefault="005A6F0A" w:rsidP="005A6F0A">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（一）</w:t>
      </w:r>
      <w:r w:rsidR="00237295" w:rsidRPr="00F03FCE">
        <w:rPr>
          <w:rFonts w:ascii="Times New Roman" w:eastAsia="仿宋_GB2312" w:hAnsi="Times New Roman" w:cs="Times New Roman"/>
          <w:sz w:val="28"/>
          <w:szCs w:val="28"/>
        </w:rPr>
        <w:t>文件</w:t>
      </w:r>
      <w:r w:rsidRPr="00F03FCE">
        <w:rPr>
          <w:rFonts w:ascii="Times New Roman" w:eastAsia="仿宋_GB2312" w:hAnsi="Times New Roman" w:cs="Times New Roman"/>
          <w:sz w:val="28"/>
          <w:szCs w:val="28"/>
        </w:rPr>
        <w:t>编写格式</w:t>
      </w:r>
    </w:p>
    <w:p w14:paraId="79FAA52B" w14:textId="738C1BA5" w:rsidR="00255FC5" w:rsidRPr="00F03FCE" w:rsidRDefault="00237295" w:rsidP="00255FC5">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文件</w:t>
      </w:r>
      <w:r w:rsidR="00230D0B" w:rsidRPr="00F03FCE">
        <w:rPr>
          <w:rFonts w:ascii="Times New Roman" w:eastAsia="仿宋_GB2312" w:hAnsi="Times New Roman" w:cs="Times New Roman"/>
          <w:sz w:val="28"/>
          <w:szCs w:val="28"/>
        </w:rPr>
        <w:t>内容符合</w:t>
      </w:r>
      <w:r w:rsidR="00230D0B" w:rsidRPr="00F03FCE">
        <w:rPr>
          <w:rFonts w:ascii="Times New Roman" w:eastAsia="仿宋_GB2312" w:hAnsi="Times New Roman" w:cs="Times New Roman"/>
          <w:sz w:val="28"/>
          <w:szCs w:val="28"/>
        </w:rPr>
        <w:t>GB/T 1.1</w:t>
      </w:r>
      <w:r w:rsidR="005E1E70" w:rsidRPr="00F03FCE">
        <w:rPr>
          <w:rFonts w:ascii="Times New Roman" w:eastAsia="仿宋_GB2312" w:hAnsi="Times New Roman" w:cs="Times New Roman"/>
          <w:sz w:val="28"/>
          <w:szCs w:val="28"/>
        </w:rPr>
        <w:t>—</w:t>
      </w:r>
      <w:r w:rsidR="00011BB4" w:rsidRPr="00F03FCE">
        <w:rPr>
          <w:rFonts w:ascii="Times New Roman" w:eastAsia="仿宋_GB2312" w:hAnsi="Times New Roman" w:cs="Times New Roman"/>
          <w:sz w:val="28"/>
          <w:szCs w:val="28"/>
        </w:rPr>
        <w:t>2</w:t>
      </w:r>
      <w:r w:rsidR="00B1689B" w:rsidRPr="00F03FCE">
        <w:rPr>
          <w:rFonts w:ascii="Times New Roman" w:eastAsia="仿宋_GB2312" w:hAnsi="Times New Roman" w:cs="Times New Roman"/>
          <w:sz w:val="28"/>
          <w:szCs w:val="28"/>
        </w:rPr>
        <w:t>0</w:t>
      </w:r>
      <w:r w:rsidR="00312EDE" w:rsidRPr="00F03FCE">
        <w:rPr>
          <w:rFonts w:ascii="Times New Roman" w:eastAsia="仿宋_GB2312" w:hAnsi="Times New Roman" w:cs="Times New Roman"/>
          <w:sz w:val="28"/>
          <w:szCs w:val="28"/>
        </w:rPr>
        <w:t>20</w:t>
      </w:r>
      <w:r w:rsidR="00011BB4" w:rsidRPr="00F03FCE">
        <w:rPr>
          <w:rFonts w:ascii="Times New Roman" w:eastAsia="仿宋_GB2312" w:hAnsi="Times New Roman" w:cs="Times New Roman"/>
          <w:sz w:val="28"/>
          <w:szCs w:val="28"/>
        </w:rPr>
        <w:t>《标准化工作导则</w:t>
      </w:r>
      <w:r w:rsidR="008F1AB6" w:rsidRPr="00F03FCE">
        <w:rPr>
          <w:rFonts w:ascii="Times New Roman" w:eastAsia="仿宋_GB2312" w:hAnsi="Times New Roman" w:cs="Times New Roman" w:hint="eastAsia"/>
          <w:sz w:val="28"/>
          <w:szCs w:val="28"/>
        </w:rPr>
        <w:t xml:space="preserve"> </w:t>
      </w:r>
      <w:r w:rsidR="008F1AB6" w:rsidRPr="00F03FCE">
        <w:rPr>
          <w:rFonts w:ascii="Times New Roman" w:eastAsia="仿宋_GB2312" w:hAnsi="Times New Roman" w:cs="Times New Roman"/>
          <w:sz w:val="28"/>
          <w:szCs w:val="28"/>
        </w:rPr>
        <w:t xml:space="preserve"> </w:t>
      </w:r>
      <w:r w:rsidR="00011BB4" w:rsidRPr="00F03FCE">
        <w:rPr>
          <w:rFonts w:ascii="Times New Roman" w:eastAsia="仿宋_GB2312" w:hAnsi="Times New Roman" w:cs="Times New Roman"/>
          <w:sz w:val="28"/>
          <w:szCs w:val="28"/>
        </w:rPr>
        <w:t>第</w:t>
      </w:r>
      <w:r w:rsidR="00011BB4" w:rsidRPr="00F03FCE">
        <w:rPr>
          <w:rFonts w:ascii="Times New Roman" w:eastAsia="仿宋_GB2312" w:hAnsi="Times New Roman" w:cs="Times New Roman"/>
          <w:sz w:val="28"/>
          <w:szCs w:val="28"/>
        </w:rPr>
        <w:t>1</w:t>
      </w:r>
      <w:r w:rsidR="00011BB4" w:rsidRPr="00F03FCE">
        <w:rPr>
          <w:rFonts w:ascii="Times New Roman" w:eastAsia="仿宋_GB2312" w:hAnsi="Times New Roman" w:cs="Times New Roman"/>
          <w:sz w:val="28"/>
          <w:szCs w:val="28"/>
        </w:rPr>
        <w:t>部分：标准化文件的结构和起草规则》</w:t>
      </w:r>
      <w:r w:rsidR="00230D0B" w:rsidRPr="00F03FCE">
        <w:rPr>
          <w:rFonts w:ascii="Times New Roman" w:eastAsia="仿宋_GB2312" w:hAnsi="Times New Roman" w:cs="Times New Roman"/>
          <w:sz w:val="28"/>
          <w:szCs w:val="28"/>
        </w:rPr>
        <w:t>的规定。</w:t>
      </w:r>
    </w:p>
    <w:p w14:paraId="7D95B599" w14:textId="77777777" w:rsidR="005A6F0A" w:rsidRPr="00F03FCE" w:rsidRDefault="005A6F0A" w:rsidP="005A6F0A">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（二）关于适用范围</w:t>
      </w:r>
    </w:p>
    <w:p w14:paraId="024C2815" w14:textId="7E41BE9A" w:rsidR="00B139F1" w:rsidRPr="00F03FCE" w:rsidRDefault="00375B8E" w:rsidP="00B139F1">
      <w:pPr>
        <w:spacing w:line="360" w:lineRule="auto"/>
        <w:ind w:firstLineChars="200" w:firstLine="560"/>
        <w:rPr>
          <w:rFonts w:ascii="Times New Roman" w:eastAsia="仿宋_GB2312" w:hAnsi="Times New Roman" w:cs="Times New Roman"/>
          <w:sz w:val="28"/>
          <w:szCs w:val="28"/>
        </w:rPr>
      </w:pPr>
      <w:r w:rsidRPr="00375B8E">
        <w:rPr>
          <w:rFonts w:ascii="Times New Roman" w:eastAsia="仿宋_GB2312" w:hAnsi="Times New Roman" w:cs="Times New Roman" w:hint="eastAsia"/>
          <w:sz w:val="28"/>
          <w:szCs w:val="28"/>
        </w:rPr>
        <w:t>本文件规定了</w:t>
      </w:r>
      <w:r w:rsidR="00C302D7" w:rsidRPr="00C302D7">
        <w:rPr>
          <w:rFonts w:ascii="Times New Roman" w:eastAsia="仿宋_GB2312" w:hAnsi="Times New Roman" w:cs="Times New Roman" w:hint="eastAsia"/>
          <w:sz w:val="28"/>
          <w:szCs w:val="28"/>
        </w:rPr>
        <w:t>光伏支架用热轧钢板和钢带产品</w:t>
      </w:r>
      <w:r w:rsidRPr="00375B8E">
        <w:rPr>
          <w:rFonts w:ascii="Times New Roman" w:eastAsia="仿宋_GB2312" w:hAnsi="Times New Roman" w:cs="Times New Roman" w:hint="eastAsia"/>
          <w:sz w:val="28"/>
          <w:szCs w:val="28"/>
        </w:rPr>
        <w:t>质量及企业标准水平评价的评价指标体系和评价方法及等级划分</w:t>
      </w:r>
      <w:r w:rsidR="00B139F1" w:rsidRPr="00F03FCE">
        <w:rPr>
          <w:rFonts w:ascii="Times New Roman" w:eastAsia="仿宋_GB2312" w:hAnsi="Times New Roman" w:cs="Times New Roman" w:hint="eastAsia"/>
          <w:sz w:val="28"/>
          <w:szCs w:val="28"/>
        </w:rPr>
        <w:t>。</w:t>
      </w:r>
    </w:p>
    <w:p w14:paraId="6E09AE2F" w14:textId="72AFA4DE" w:rsidR="00B622AA" w:rsidRPr="00F03FCE" w:rsidRDefault="00375B8E" w:rsidP="00903932">
      <w:pPr>
        <w:spacing w:line="360" w:lineRule="auto"/>
        <w:ind w:firstLineChars="200" w:firstLine="560"/>
        <w:rPr>
          <w:rFonts w:ascii="Times New Roman" w:eastAsia="仿宋_GB2312" w:hAnsi="Times New Roman" w:cs="Times New Roman"/>
          <w:sz w:val="28"/>
          <w:szCs w:val="28"/>
        </w:rPr>
      </w:pPr>
      <w:r w:rsidRPr="00375B8E">
        <w:rPr>
          <w:rFonts w:ascii="Times New Roman" w:eastAsia="仿宋_GB2312" w:hAnsi="Times New Roman" w:cs="Times New Roman" w:hint="eastAsia"/>
          <w:sz w:val="28"/>
          <w:szCs w:val="28"/>
        </w:rPr>
        <w:t>本文件适用于</w:t>
      </w:r>
      <w:r w:rsidR="00C83F81" w:rsidRPr="00C83F81">
        <w:rPr>
          <w:rFonts w:ascii="Times New Roman" w:eastAsia="仿宋_GB2312" w:hAnsi="Times New Roman" w:cs="Times New Roman" w:hint="eastAsia"/>
          <w:sz w:val="28"/>
          <w:szCs w:val="28"/>
        </w:rPr>
        <w:t>光伏支架用热轧钢板和钢带产品</w:t>
      </w:r>
      <w:r w:rsidRPr="00375B8E">
        <w:rPr>
          <w:rFonts w:ascii="Times New Roman" w:eastAsia="仿宋_GB2312" w:hAnsi="Times New Roman" w:cs="Times New Roman" w:hint="eastAsia"/>
          <w:sz w:val="28"/>
          <w:szCs w:val="28"/>
        </w:rPr>
        <w:t>质量及企业标准水平评价。相关机构开展质量分级和企业标准水平评估、“领跑者”评价以及相关认证时可参照使用，企业在制定企业标准时也可参照本文件</w:t>
      </w:r>
      <w:r w:rsidR="00B622AA" w:rsidRPr="00F03FCE">
        <w:rPr>
          <w:rFonts w:ascii="Times New Roman" w:eastAsia="仿宋_GB2312" w:hAnsi="Times New Roman" w:cs="Times New Roman" w:hint="eastAsia"/>
          <w:sz w:val="28"/>
          <w:szCs w:val="28"/>
        </w:rPr>
        <w:t>。</w:t>
      </w:r>
    </w:p>
    <w:p w14:paraId="020DCA36" w14:textId="4E4FFF80" w:rsidR="00620B9B" w:rsidRPr="00F03FCE" w:rsidRDefault="003E5EB2" w:rsidP="00903932">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（三）</w:t>
      </w:r>
      <w:r w:rsidR="00620B9B" w:rsidRPr="00F03FCE">
        <w:rPr>
          <w:rFonts w:ascii="Times New Roman" w:eastAsia="仿宋_GB2312" w:hAnsi="Times New Roman" w:cs="Times New Roman"/>
          <w:sz w:val="28"/>
          <w:szCs w:val="28"/>
        </w:rPr>
        <w:t>关于</w:t>
      </w:r>
      <w:r w:rsidR="007327B4" w:rsidRPr="00F03FCE">
        <w:rPr>
          <w:rFonts w:ascii="Times New Roman" w:eastAsia="仿宋_GB2312" w:hAnsi="Times New Roman" w:cs="Times New Roman"/>
          <w:sz w:val="28"/>
          <w:szCs w:val="28"/>
        </w:rPr>
        <w:t>评价指标体系</w:t>
      </w:r>
    </w:p>
    <w:p w14:paraId="6B4B6265" w14:textId="77777777" w:rsidR="007327B4" w:rsidRPr="00F03FCE" w:rsidRDefault="007327B4" w:rsidP="00A77429">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 xml:space="preserve">1. </w:t>
      </w:r>
      <w:r w:rsidRPr="00F03FCE">
        <w:rPr>
          <w:rFonts w:ascii="Times New Roman" w:eastAsia="仿宋_GB2312" w:hAnsi="Times New Roman" w:cs="Times New Roman"/>
          <w:sz w:val="28"/>
          <w:szCs w:val="28"/>
        </w:rPr>
        <w:t>基本要求</w:t>
      </w:r>
    </w:p>
    <w:p w14:paraId="3B95C797" w14:textId="6A6133F0" w:rsidR="00E07643" w:rsidRPr="00F03FCE" w:rsidRDefault="00E07643" w:rsidP="00A77429">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基本要求为对参与</w:t>
      </w:r>
      <w:r w:rsidRPr="00F03FCE">
        <w:rPr>
          <w:rFonts w:ascii="Times New Roman" w:eastAsia="仿宋_GB2312" w:hAnsi="Times New Roman" w:cs="Times New Roman"/>
          <w:sz w:val="28"/>
          <w:szCs w:val="28"/>
        </w:rPr>
        <w:t>“</w:t>
      </w:r>
      <w:r w:rsidRPr="00F03FCE">
        <w:rPr>
          <w:rFonts w:ascii="Times New Roman" w:eastAsia="仿宋_GB2312" w:hAnsi="Times New Roman" w:cs="Times New Roman"/>
          <w:sz w:val="28"/>
          <w:szCs w:val="28"/>
        </w:rPr>
        <w:t>领跑者</w:t>
      </w:r>
      <w:r w:rsidRPr="00F03FCE">
        <w:rPr>
          <w:rFonts w:ascii="Times New Roman" w:eastAsia="仿宋_GB2312" w:hAnsi="Times New Roman" w:cs="Times New Roman"/>
          <w:sz w:val="28"/>
          <w:szCs w:val="28"/>
        </w:rPr>
        <w:t>”</w:t>
      </w:r>
      <w:r w:rsidRPr="00F03FCE">
        <w:rPr>
          <w:rFonts w:ascii="Times New Roman" w:eastAsia="仿宋_GB2312" w:hAnsi="Times New Roman" w:cs="Times New Roman"/>
          <w:sz w:val="28"/>
          <w:szCs w:val="28"/>
        </w:rPr>
        <w:t>标准评价的企业及其产品规模化生产方面的要求，避免仅就标准评标准，增强对企业实际生产和质量提升的有效引导，具体要求如下：</w:t>
      </w:r>
    </w:p>
    <w:p w14:paraId="0B2B4713" w14:textId="181CFF9F" w:rsidR="00A77429" w:rsidRPr="00F03FCE" w:rsidRDefault="00A77429" w:rsidP="00E07643">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近三年，企业无较大环境、安全、质量事故。</w:t>
      </w:r>
      <w:r w:rsidR="0080469E" w:rsidRPr="00F03FCE">
        <w:rPr>
          <w:rFonts w:ascii="Times New Roman" w:eastAsia="仿宋_GB2312" w:hAnsi="Times New Roman" w:cs="Times New Roman" w:hint="eastAsia"/>
          <w:sz w:val="28"/>
          <w:szCs w:val="28"/>
        </w:rPr>
        <w:t>未列入国家信用信息严重失信主体相关名录</w:t>
      </w:r>
      <w:r w:rsidRPr="00F03FCE">
        <w:rPr>
          <w:rFonts w:ascii="Times New Roman" w:eastAsia="仿宋_GB2312" w:hAnsi="Times New Roman" w:cs="Times New Roman"/>
          <w:sz w:val="28"/>
          <w:szCs w:val="28"/>
        </w:rPr>
        <w:t>。</w:t>
      </w:r>
      <w:r w:rsidR="00C83F81" w:rsidRPr="00C83F81">
        <w:rPr>
          <w:rFonts w:ascii="Times New Roman" w:eastAsia="仿宋_GB2312" w:hAnsi="Times New Roman" w:cs="Times New Roman" w:hint="eastAsia"/>
          <w:sz w:val="28"/>
          <w:szCs w:val="28"/>
        </w:rPr>
        <w:t>企业可根据</w:t>
      </w:r>
      <w:r w:rsidR="00C83F81" w:rsidRPr="00C83F81">
        <w:rPr>
          <w:rFonts w:ascii="Times New Roman" w:eastAsia="仿宋_GB2312" w:hAnsi="Times New Roman" w:cs="Times New Roman" w:hint="eastAsia"/>
          <w:sz w:val="28"/>
          <w:szCs w:val="28"/>
        </w:rPr>
        <w:t>GB/T 19001</w:t>
      </w:r>
      <w:r w:rsidR="00C83F81" w:rsidRPr="00C83F81">
        <w:rPr>
          <w:rFonts w:ascii="Times New Roman" w:eastAsia="仿宋_GB2312" w:hAnsi="Times New Roman" w:cs="Times New Roman" w:hint="eastAsia"/>
          <w:sz w:val="28"/>
          <w:szCs w:val="28"/>
        </w:rPr>
        <w:t>、</w:t>
      </w:r>
      <w:r w:rsidR="00C83F81" w:rsidRPr="00C83F81">
        <w:rPr>
          <w:rFonts w:ascii="Times New Roman" w:eastAsia="仿宋_GB2312" w:hAnsi="Times New Roman" w:cs="Times New Roman" w:hint="eastAsia"/>
          <w:sz w:val="28"/>
          <w:szCs w:val="28"/>
        </w:rPr>
        <w:t>GB/T 23331</w:t>
      </w:r>
      <w:r w:rsidR="00C83F81" w:rsidRPr="00C83F81">
        <w:rPr>
          <w:rFonts w:ascii="Times New Roman" w:eastAsia="仿宋_GB2312" w:hAnsi="Times New Roman" w:cs="Times New Roman" w:hint="eastAsia"/>
          <w:sz w:val="28"/>
          <w:szCs w:val="28"/>
        </w:rPr>
        <w:t>、</w:t>
      </w:r>
      <w:r w:rsidR="00C83F81" w:rsidRPr="00C83F81">
        <w:rPr>
          <w:rFonts w:ascii="Times New Roman" w:eastAsia="仿宋_GB2312" w:hAnsi="Times New Roman" w:cs="Times New Roman" w:hint="eastAsia"/>
          <w:sz w:val="28"/>
          <w:szCs w:val="28"/>
        </w:rPr>
        <w:t>GB/T 24001</w:t>
      </w:r>
      <w:r w:rsidR="00C83F81" w:rsidRPr="00C83F81">
        <w:rPr>
          <w:rFonts w:ascii="Times New Roman" w:eastAsia="仿宋_GB2312" w:hAnsi="Times New Roman" w:cs="Times New Roman" w:hint="eastAsia"/>
          <w:sz w:val="28"/>
          <w:szCs w:val="28"/>
        </w:rPr>
        <w:t>、</w:t>
      </w:r>
      <w:r w:rsidR="00C83F81" w:rsidRPr="00C83F81">
        <w:rPr>
          <w:rFonts w:ascii="Times New Roman" w:eastAsia="仿宋_GB2312" w:hAnsi="Times New Roman" w:cs="Times New Roman" w:hint="eastAsia"/>
          <w:sz w:val="28"/>
          <w:szCs w:val="28"/>
        </w:rPr>
        <w:t>GB/T 45001</w:t>
      </w:r>
      <w:r w:rsidR="00C83F81" w:rsidRPr="00C83F81">
        <w:rPr>
          <w:rFonts w:ascii="Times New Roman" w:eastAsia="仿宋_GB2312" w:hAnsi="Times New Roman" w:cs="Times New Roman" w:hint="eastAsia"/>
          <w:sz w:val="28"/>
          <w:szCs w:val="28"/>
        </w:rPr>
        <w:t>建立并运行相应质量、能源、环境、职业健康安全体系，鼓励企业根据自身运营情况建立更高水平的相关管理体</w:t>
      </w:r>
      <w:r w:rsidR="00C83F81" w:rsidRPr="00C83F81">
        <w:rPr>
          <w:rFonts w:ascii="Times New Roman" w:eastAsia="仿宋_GB2312" w:hAnsi="Times New Roman" w:cs="Times New Roman" w:hint="eastAsia"/>
          <w:sz w:val="28"/>
          <w:szCs w:val="28"/>
        </w:rPr>
        <w:lastRenderedPageBreak/>
        <w:t>系</w:t>
      </w:r>
      <w:r w:rsidRPr="00F03FCE">
        <w:rPr>
          <w:rFonts w:ascii="Times New Roman" w:eastAsia="仿宋_GB2312" w:hAnsi="Times New Roman" w:cs="Times New Roman"/>
          <w:sz w:val="28"/>
          <w:szCs w:val="28"/>
        </w:rPr>
        <w:t>。产品应为量产产品</w:t>
      </w:r>
      <w:r w:rsidR="00C83F81">
        <w:rPr>
          <w:rFonts w:ascii="Times New Roman" w:eastAsia="仿宋_GB2312" w:hAnsi="Times New Roman" w:cs="Times New Roman" w:hint="eastAsia"/>
          <w:sz w:val="28"/>
          <w:szCs w:val="28"/>
        </w:rPr>
        <w:t>，</w:t>
      </w:r>
      <w:r w:rsidR="00C83F81" w:rsidRPr="00C83F81">
        <w:rPr>
          <w:rFonts w:ascii="Times New Roman" w:eastAsia="仿宋_GB2312" w:hAnsi="Times New Roman" w:cs="Times New Roman" w:hint="eastAsia"/>
          <w:sz w:val="28"/>
          <w:szCs w:val="28"/>
        </w:rPr>
        <w:t>产品应为量产产品，钢板和钢带领跑产品应满足</w:t>
      </w:r>
      <w:r w:rsidR="00C83F81" w:rsidRPr="00C83F81">
        <w:rPr>
          <w:rFonts w:ascii="Times New Roman" w:eastAsia="仿宋_GB2312" w:hAnsi="Times New Roman" w:cs="Times New Roman" w:hint="eastAsia"/>
          <w:sz w:val="28"/>
          <w:szCs w:val="28"/>
        </w:rPr>
        <w:t>GB/T 3274</w:t>
      </w:r>
      <w:r w:rsidR="00C83F81" w:rsidRPr="00C83F81">
        <w:rPr>
          <w:rFonts w:ascii="Times New Roman" w:eastAsia="仿宋_GB2312" w:hAnsi="Times New Roman" w:cs="Times New Roman" w:hint="eastAsia"/>
          <w:sz w:val="28"/>
          <w:szCs w:val="28"/>
        </w:rPr>
        <w:t>及相关行业标准规定的要</w:t>
      </w:r>
      <w:r w:rsidR="00C83F81">
        <w:rPr>
          <w:rFonts w:ascii="Times New Roman" w:eastAsia="仿宋_GB2312" w:hAnsi="Times New Roman" w:cs="Times New Roman" w:hint="eastAsia"/>
          <w:sz w:val="28"/>
          <w:szCs w:val="28"/>
        </w:rPr>
        <w:t>求</w:t>
      </w:r>
      <w:r w:rsidRPr="00F03FCE">
        <w:rPr>
          <w:rFonts w:ascii="Times New Roman" w:eastAsia="仿宋_GB2312" w:hAnsi="Times New Roman" w:cs="Times New Roman"/>
          <w:sz w:val="28"/>
          <w:szCs w:val="28"/>
        </w:rPr>
        <w:t>。</w:t>
      </w:r>
    </w:p>
    <w:p w14:paraId="65326602" w14:textId="469187B6" w:rsidR="006C3607" w:rsidRDefault="007327B4" w:rsidP="006C3607">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 xml:space="preserve">2. </w:t>
      </w:r>
      <w:r w:rsidRPr="00F03FCE">
        <w:rPr>
          <w:rFonts w:ascii="Times New Roman" w:eastAsia="仿宋_GB2312" w:hAnsi="Times New Roman" w:cs="Times New Roman"/>
          <w:sz w:val="28"/>
          <w:szCs w:val="28"/>
        </w:rPr>
        <w:t>评价指标分类</w:t>
      </w:r>
    </w:p>
    <w:p w14:paraId="515D4260" w14:textId="5DCFCB23" w:rsidR="00AE1D4C" w:rsidRPr="00AE1D4C" w:rsidRDefault="00C83F81" w:rsidP="00C83F81">
      <w:pPr>
        <w:spacing w:line="360" w:lineRule="auto"/>
        <w:ind w:firstLineChars="200" w:firstLine="560"/>
        <w:rPr>
          <w:rFonts w:ascii="Times New Roman" w:eastAsia="仿宋_GB2312" w:hAnsi="Times New Roman" w:cs="Times New Roman"/>
          <w:sz w:val="28"/>
          <w:szCs w:val="28"/>
        </w:rPr>
      </w:pPr>
      <w:r w:rsidRPr="00C83F81">
        <w:rPr>
          <w:rFonts w:ascii="Times New Roman" w:eastAsia="仿宋_GB2312" w:hAnsi="Times New Roman" w:cs="Times New Roman" w:hint="eastAsia"/>
          <w:sz w:val="28"/>
          <w:szCs w:val="28"/>
        </w:rPr>
        <w:t>钢板和钢带质量分级及“领跑者”评价指标体系包括基础指标、核心指标和创新指标</w:t>
      </w:r>
      <w:r>
        <w:rPr>
          <w:rFonts w:ascii="Times New Roman" w:eastAsia="仿宋_GB2312" w:hAnsi="Times New Roman" w:cs="Times New Roman" w:hint="eastAsia"/>
          <w:sz w:val="28"/>
          <w:szCs w:val="28"/>
        </w:rPr>
        <w:t>。</w:t>
      </w:r>
      <w:r w:rsidRPr="00C83F81">
        <w:rPr>
          <w:rFonts w:ascii="Times New Roman" w:eastAsia="仿宋_GB2312" w:hAnsi="Times New Roman" w:cs="Times New Roman" w:hint="eastAsia"/>
          <w:sz w:val="28"/>
          <w:szCs w:val="28"/>
        </w:rPr>
        <w:t>基础指标包括尺寸（除宽度允许偏差）、外形、重量、化学成分（除</w:t>
      </w:r>
      <w:r w:rsidRPr="00C83F81">
        <w:rPr>
          <w:rFonts w:ascii="Times New Roman" w:eastAsia="仿宋_GB2312" w:hAnsi="Times New Roman" w:cs="Times New Roman" w:hint="eastAsia"/>
          <w:sz w:val="28"/>
          <w:szCs w:val="28"/>
        </w:rPr>
        <w:t>P</w:t>
      </w:r>
      <w:r w:rsidRPr="00C83F81">
        <w:rPr>
          <w:rFonts w:ascii="Times New Roman" w:eastAsia="仿宋_GB2312" w:hAnsi="Times New Roman" w:cs="Times New Roman" w:hint="eastAsia"/>
          <w:sz w:val="28"/>
          <w:szCs w:val="28"/>
        </w:rPr>
        <w:t>、</w:t>
      </w:r>
      <w:r w:rsidRPr="00C83F81">
        <w:rPr>
          <w:rFonts w:ascii="Times New Roman" w:eastAsia="仿宋_GB2312" w:hAnsi="Times New Roman" w:cs="Times New Roman" w:hint="eastAsia"/>
          <w:sz w:val="28"/>
          <w:szCs w:val="28"/>
        </w:rPr>
        <w:t>S</w:t>
      </w:r>
      <w:r w:rsidRPr="00C83F81">
        <w:rPr>
          <w:rFonts w:ascii="Times New Roman" w:eastAsia="仿宋_GB2312" w:hAnsi="Times New Roman" w:cs="Times New Roman" w:hint="eastAsia"/>
          <w:sz w:val="28"/>
          <w:szCs w:val="28"/>
        </w:rPr>
        <w:t>）和表面质量</w:t>
      </w:r>
      <w:r w:rsidR="00B622AA" w:rsidRPr="00F03FCE">
        <w:rPr>
          <w:rFonts w:ascii="Times New Roman" w:eastAsia="仿宋_GB2312" w:hAnsi="Times New Roman" w:cs="Times New Roman" w:hint="eastAsia"/>
          <w:sz w:val="28"/>
          <w:szCs w:val="28"/>
        </w:rPr>
        <w:t>。</w:t>
      </w:r>
      <w:r w:rsidRPr="00C83F81">
        <w:rPr>
          <w:rFonts w:ascii="Times New Roman" w:eastAsia="仿宋_GB2312" w:hAnsi="Times New Roman" w:cs="Times New Roman" w:hint="eastAsia"/>
          <w:sz w:val="28"/>
          <w:szCs w:val="28"/>
        </w:rPr>
        <w:t>核心指标包括宽度允许片偏差、</w:t>
      </w:r>
      <w:r w:rsidRPr="00C83F81">
        <w:rPr>
          <w:rFonts w:ascii="Times New Roman" w:eastAsia="仿宋_GB2312" w:hAnsi="Times New Roman" w:cs="Times New Roman" w:hint="eastAsia"/>
          <w:sz w:val="28"/>
          <w:szCs w:val="28"/>
        </w:rPr>
        <w:t>P</w:t>
      </w:r>
      <w:r w:rsidRPr="00C83F81">
        <w:rPr>
          <w:rFonts w:ascii="Times New Roman" w:eastAsia="仿宋_GB2312" w:hAnsi="Times New Roman" w:cs="Times New Roman" w:hint="eastAsia"/>
          <w:sz w:val="28"/>
          <w:szCs w:val="28"/>
        </w:rPr>
        <w:t>、</w:t>
      </w:r>
      <w:r w:rsidRPr="00C83F81">
        <w:rPr>
          <w:rFonts w:ascii="Times New Roman" w:eastAsia="仿宋_GB2312" w:hAnsi="Times New Roman" w:cs="Times New Roman" w:hint="eastAsia"/>
          <w:sz w:val="28"/>
          <w:szCs w:val="28"/>
        </w:rPr>
        <w:t>S</w:t>
      </w:r>
      <w:r w:rsidRPr="00C83F81">
        <w:rPr>
          <w:rFonts w:ascii="Times New Roman" w:eastAsia="仿宋_GB2312" w:hAnsi="Times New Roman" w:cs="Times New Roman" w:hint="eastAsia"/>
          <w:sz w:val="28"/>
          <w:szCs w:val="28"/>
        </w:rPr>
        <w:t>化学成分、力学性能和工艺性能</w:t>
      </w:r>
      <w:r w:rsidR="006F2780">
        <w:rPr>
          <w:rFonts w:ascii="Times New Roman" w:eastAsia="仿宋_GB2312" w:hAnsi="Times New Roman" w:cs="Times New Roman" w:hint="eastAsia"/>
          <w:sz w:val="28"/>
          <w:szCs w:val="28"/>
        </w:rPr>
        <w:t>、焊接性能</w:t>
      </w:r>
      <w:r w:rsidRPr="00C83F81">
        <w:rPr>
          <w:rFonts w:ascii="Times New Roman" w:eastAsia="仿宋_GB2312" w:hAnsi="Times New Roman" w:cs="Times New Roman" w:hint="eastAsia"/>
          <w:sz w:val="28"/>
          <w:szCs w:val="28"/>
        </w:rPr>
        <w:t>；核心指标分为三个等级，包括先进水平，相当于企标排行榜中</w:t>
      </w:r>
      <w:r w:rsidRPr="00C83F81">
        <w:rPr>
          <w:rFonts w:ascii="Times New Roman" w:eastAsia="仿宋_GB2312" w:hAnsi="Times New Roman" w:cs="Times New Roman" w:hint="eastAsia"/>
          <w:sz w:val="28"/>
          <w:szCs w:val="28"/>
        </w:rPr>
        <w:t>5</w:t>
      </w:r>
      <w:r w:rsidRPr="00C83F81">
        <w:rPr>
          <w:rFonts w:ascii="Times New Roman" w:eastAsia="仿宋_GB2312" w:hAnsi="Times New Roman" w:cs="Times New Roman" w:hint="eastAsia"/>
          <w:sz w:val="28"/>
          <w:szCs w:val="28"/>
        </w:rPr>
        <w:t>星级水平；平均水平，相当于企标排行榜中</w:t>
      </w:r>
      <w:r w:rsidRPr="00C83F81">
        <w:rPr>
          <w:rFonts w:ascii="Times New Roman" w:eastAsia="仿宋_GB2312" w:hAnsi="Times New Roman" w:cs="Times New Roman" w:hint="eastAsia"/>
          <w:sz w:val="28"/>
          <w:szCs w:val="28"/>
        </w:rPr>
        <w:t>4</w:t>
      </w:r>
      <w:r w:rsidRPr="00C83F81">
        <w:rPr>
          <w:rFonts w:ascii="Times New Roman" w:eastAsia="仿宋_GB2312" w:hAnsi="Times New Roman" w:cs="Times New Roman" w:hint="eastAsia"/>
          <w:sz w:val="28"/>
          <w:szCs w:val="28"/>
        </w:rPr>
        <w:t>星级水平；基准水平，相当于企标排行榜中</w:t>
      </w:r>
      <w:r w:rsidRPr="00C83F81">
        <w:rPr>
          <w:rFonts w:ascii="Times New Roman" w:eastAsia="仿宋_GB2312" w:hAnsi="Times New Roman" w:cs="Times New Roman" w:hint="eastAsia"/>
          <w:sz w:val="28"/>
          <w:szCs w:val="28"/>
        </w:rPr>
        <w:t>3</w:t>
      </w:r>
      <w:r w:rsidRPr="00C83F81">
        <w:rPr>
          <w:rFonts w:ascii="Times New Roman" w:eastAsia="仿宋_GB2312" w:hAnsi="Times New Roman" w:cs="Times New Roman" w:hint="eastAsia"/>
          <w:sz w:val="28"/>
          <w:szCs w:val="28"/>
        </w:rPr>
        <w:t>星级水平</w:t>
      </w:r>
      <w:r w:rsidR="00AE1D4C">
        <w:rPr>
          <w:rFonts w:ascii="Times New Roman" w:eastAsia="仿宋_GB2312" w:hAnsi="Times New Roman" w:cs="Times New Roman" w:hint="eastAsia"/>
          <w:sz w:val="28"/>
          <w:szCs w:val="28"/>
        </w:rPr>
        <w:t>。</w:t>
      </w:r>
      <w:r w:rsidRPr="00C83F81">
        <w:rPr>
          <w:rFonts w:ascii="Times New Roman" w:eastAsia="仿宋_GB2312" w:hAnsi="Times New Roman" w:cs="Times New Roman" w:hint="eastAsia"/>
          <w:sz w:val="28"/>
          <w:szCs w:val="28"/>
        </w:rPr>
        <w:t>创新性指标为碳当量、性能</w:t>
      </w:r>
      <w:proofErr w:type="gramStart"/>
      <w:r w:rsidRPr="00C83F81">
        <w:rPr>
          <w:rFonts w:ascii="Times New Roman" w:eastAsia="仿宋_GB2312" w:hAnsi="Times New Roman" w:cs="Times New Roman" w:hint="eastAsia"/>
          <w:sz w:val="28"/>
          <w:szCs w:val="28"/>
        </w:rPr>
        <w:t>同板差</w:t>
      </w:r>
      <w:proofErr w:type="gramEnd"/>
      <w:r w:rsidRPr="00C83F81">
        <w:rPr>
          <w:rFonts w:ascii="Times New Roman" w:eastAsia="仿宋_GB2312" w:hAnsi="Times New Roman" w:cs="Times New Roman" w:hint="eastAsia"/>
          <w:sz w:val="28"/>
          <w:szCs w:val="28"/>
        </w:rPr>
        <w:t>、厚度横向</w:t>
      </w:r>
      <w:proofErr w:type="gramStart"/>
      <w:r w:rsidRPr="00C83F81">
        <w:rPr>
          <w:rFonts w:ascii="Times New Roman" w:eastAsia="仿宋_GB2312" w:hAnsi="Times New Roman" w:cs="Times New Roman" w:hint="eastAsia"/>
          <w:sz w:val="28"/>
          <w:szCs w:val="28"/>
        </w:rPr>
        <w:t>同板差</w:t>
      </w:r>
      <w:proofErr w:type="gramEnd"/>
      <w:r w:rsidR="006F2780">
        <w:rPr>
          <w:rFonts w:ascii="Times New Roman" w:eastAsia="仿宋_GB2312" w:hAnsi="Times New Roman" w:cs="Times New Roman" w:hint="eastAsia"/>
          <w:sz w:val="28"/>
          <w:szCs w:val="28"/>
        </w:rPr>
        <w:t>、</w:t>
      </w:r>
      <w:r w:rsidR="006F2780">
        <w:rPr>
          <w:rFonts w:ascii="Times New Roman" w:eastAsia="仿宋_GB2312" w:hAnsi="Times New Roman" w:cs="Times New Roman" w:hint="eastAsia"/>
          <w:sz w:val="28"/>
          <w:szCs w:val="28"/>
        </w:rPr>
        <w:t>N</w:t>
      </w:r>
      <w:r w:rsidR="006F2780">
        <w:rPr>
          <w:rFonts w:ascii="Times New Roman" w:eastAsia="仿宋_GB2312" w:hAnsi="Times New Roman" w:cs="Times New Roman" w:hint="eastAsia"/>
          <w:sz w:val="28"/>
          <w:szCs w:val="28"/>
        </w:rPr>
        <w:t>含量和晶粒度</w:t>
      </w:r>
      <w:r w:rsidRPr="00C83F81">
        <w:rPr>
          <w:rFonts w:ascii="Times New Roman" w:eastAsia="仿宋_GB2312" w:hAnsi="Times New Roman" w:cs="Times New Roman" w:hint="eastAsia"/>
          <w:sz w:val="28"/>
          <w:szCs w:val="28"/>
        </w:rPr>
        <w:t>，划分成平均水平和先进水平两个等级，其中先进水平相当于企标排行榜中的</w:t>
      </w:r>
      <w:r w:rsidRPr="00C83F81">
        <w:rPr>
          <w:rFonts w:ascii="Times New Roman" w:eastAsia="仿宋_GB2312" w:hAnsi="Times New Roman" w:cs="Times New Roman" w:hint="eastAsia"/>
          <w:sz w:val="28"/>
          <w:szCs w:val="28"/>
        </w:rPr>
        <w:t>5</w:t>
      </w:r>
      <w:r w:rsidRPr="00C83F81">
        <w:rPr>
          <w:rFonts w:ascii="Times New Roman" w:eastAsia="仿宋_GB2312" w:hAnsi="Times New Roman" w:cs="Times New Roman" w:hint="eastAsia"/>
          <w:sz w:val="28"/>
          <w:szCs w:val="28"/>
        </w:rPr>
        <w:t>星级水平，平均水平相当于企标排行榜中</w:t>
      </w:r>
      <w:r w:rsidRPr="00C83F81">
        <w:rPr>
          <w:rFonts w:ascii="Times New Roman" w:eastAsia="仿宋_GB2312" w:hAnsi="Times New Roman" w:cs="Times New Roman" w:hint="eastAsia"/>
          <w:sz w:val="28"/>
          <w:szCs w:val="28"/>
        </w:rPr>
        <w:t>4</w:t>
      </w:r>
      <w:r w:rsidRPr="00C83F81">
        <w:rPr>
          <w:rFonts w:ascii="Times New Roman" w:eastAsia="仿宋_GB2312" w:hAnsi="Times New Roman" w:cs="Times New Roman" w:hint="eastAsia"/>
          <w:sz w:val="28"/>
          <w:szCs w:val="28"/>
        </w:rPr>
        <w:t>星级水平；</w:t>
      </w:r>
      <w:r w:rsidRPr="00C83F81">
        <w:rPr>
          <w:rFonts w:ascii="Times New Roman" w:eastAsia="仿宋_GB2312" w:hAnsi="Times New Roman" w:cs="Times New Roman" w:hint="eastAsia"/>
          <w:sz w:val="28"/>
          <w:szCs w:val="28"/>
        </w:rPr>
        <w:t xml:space="preserve"> </w:t>
      </w:r>
      <w:r w:rsidRPr="00C83F81">
        <w:rPr>
          <w:rFonts w:ascii="Times New Roman" w:eastAsia="仿宋_GB2312" w:hAnsi="Times New Roman" w:cs="Times New Roman" w:hint="eastAsia"/>
          <w:sz w:val="28"/>
          <w:szCs w:val="28"/>
        </w:rPr>
        <w:t>鼓励根据条件成熟情况适时增加与产品性能和消费者关注的相关创新性指标</w:t>
      </w:r>
      <w:r w:rsidR="00AE1D4C">
        <w:rPr>
          <w:rFonts w:ascii="Times New Roman" w:eastAsia="仿宋_GB2312" w:hAnsi="Times New Roman" w:cs="Times New Roman" w:hint="eastAsia"/>
          <w:sz w:val="28"/>
          <w:szCs w:val="28"/>
        </w:rPr>
        <w:t>。</w:t>
      </w:r>
    </w:p>
    <w:p w14:paraId="2A599B47" w14:textId="127DA7F0" w:rsidR="007327B4" w:rsidRPr="00F03FCE" w:rsidRDefault="007327B4" w:rsidP="008E634D">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 xml:space="preserve">3. </w:t>
      </w:r>
      <w:r w:rsidRPr="00F03FCE">
        <w:rPr>
          <w:rFonts w:ascii="Times New Roman" w:eastAsia="仿宋_GB2312" w:hAnsi="Times New Roman" w:cs="Times New Roman"/>
          <w:sz w:val="28"/>
          <w:szCs w:val="28"/>
        </w:rPr>
        <w:t>评价指标体系框架</w:t>
      </w:r>
    </w:p>
    <w:p w14:paraId="0C6D1BC7" w14:textId="77777777" w:rsidR="004E3587" w:rsidRDefault="00C83F81" w:rsidP="004E3587">
      <w:pPr>
        <w:spacing w:line="360" w:lineRule="auto"/>
        <w:ind w:firstLineChars="200" w:firstLine="560"/>
        <w:rPr>
          <w:rFonts w:ascii="Times New Roman" w:eastAsia="仿宋_GB2312" w:hAnsi="Times New Roman" w:cs="Times New Roman"/>
          <w:sz w:val="28"/>
          <w:szCs w:val="28"/>
        </w:rPr>
      </w:pPr>
      <w:r w:rsidRPr="00C83F81">
        <w:rPr>
          <w:rFonts w:ascii="Times New Roman" w:eastAsia="仿宋_GB2312" w:hAnsi="Times New Roman" w:cs="Times New Roman" w:hint="eastAsia"/>
          <w:sz w:val="28"/>
          <w:szCs w:val="28"/>
        </w:rPr>
        <w:t>光伏支架用热轧钢板和钢带</w:t>
      </w:r>
      <w:r w:rsidR="00AE1D4C" w:rsidRPr="00AE1D4C">
        <w:rPr>
          <w:rFonts w:ascii="Times New Roman" w:eastAsia="仿宋_GB2312" w:hAnsi="Times New Roman" w:cs="Times New Roman" w:hint="eastAsia"/>
          <w:sz w:val="28"/>
          <w:szCs w:val="28"/>
        </w:rPr>
        <w:t>“领跑者”标准评价指标体系框架见表</w:t>
      </w:r>
      <w:r w:rsidR="00AE1D4C" w:rsidRPr="00AE1D4C">
        <w:rPr>
          <w:rFonts w:ascii="Times New Roman" w:eastAsia="仿宋_GB2312" w:hAnsi="Times New Roman" w:cs="Times New Roman" w:hint="eastAsia"/>
          <w:sz w:val="28"/>
          <w:szCs w:val="28"/>
        </w:rPr>
        <w:t>1</w:t>
      </w:r>
      <w:r w:rsidR="00892CEF" w:rsidRPr="00F03FCE">
        <w:rPr>
          <w:rFonts w:ascii="Times New Roman" w:eastAsia="仿宋_GB2312" w:hAnsi="Times New Roman" w:cs="Times New Roman"/>
          <w:sz w:val="28"/>
          <w:szCs w:val="28"/>
        </w:rPr>
        <w:t>。</w:t>
      </w:r>
    </w:p>
    <w:p w14:paraId="349D3116" w14:textId="50CF65DA" w:rsidR="00C83F81" w:rsidRPr="00F03FCE" w:rsidRDefault="00C83F81" w:rsidP="004E3587">
      <w:pPr>
        <w:spacing w:line="360" w:lineRule="auto"/>
        <w:ind w:firstLineChars="200" w:firstLine="562"/>
        <w:rPr>
          <w:rFonts w:ascii="Times New Roman" w:eastAsia="仿宋_GB2312" w:hAnsi="Times New Roman" w:cs="Times New Roman"/>
          <w:sz w:val="28"/>
          <w:szCs w:val="28"/>
        </w:rPr>
      </w:pPr>
      <w:r w:rsidRPr="00F03FCE">
        <w:rPr>
          <w:rFonts w:ascii="Times New Roman" w:eastAsia="仿宋_GB2312" w:hAnsi="Times New Roman" w:cs="Times New Roman"/>
          <w:b/>
          <w:sz w:val="28"/>
          <w:szCs w:val="28"/>
        </w:rPr>
        <w:t>基础指标的选取</w:t>
      </w:r>
      <w:r w:rsidRPr="00F03FCE">
        <w:rPr>
          <w:rFonts w:ascii="Times New Roman" w:eastAsia="仿宋_GB2312" w:hAnsi="Times New Roman" w:cs="Times New Roman"/>
          <w:sz w:val="28"/>
          <w:szCs w:val="28"/>
        </w:rPr>
        <w:t>。本节主要以实现</w:t>
      </w:r>
      <w:r>
        <w:rPr>
          <w:rFonts w:ascii="Times New Roman" w:eastAsia="仿宋_GB2312" w:hAnsi="Times New Roman" w:cs="Times New Roman" w:hint="eastAsia"/>
          <w:sz w:val="28"/>
          <w:szCs w:val="28"/>
        </w:rPr>
        <w:t>钢板和钢带</w:t>
      </w:r>
      <w:r w:rsidRPr="00F03FCE">
        <w:rPr>
          <w:rFonts w:ascii="Times New Roman" w:eastAsia="仿宋_GB2312" w:hAnsi="Times New Roman" w:cs="Times New Roman"/>
          <w:sz w:val="28"/>
          <w:szCs w:val="28"/>
        </w:rPr>
        <w:t>产品的基本质量保障为目的进行指标设置，要求</w:t>
      </w:r>
      <w:r w:rsidR="009B4D05" w:rsidRPr="009B4D05">
        <w:rPr>
          <w:rFonts w:ascii="Times New Roman" w:eastAsia="仿宋_GB2312" w:hAnsi="Times New Roman" w:cs="Times New Roman" w:hint="eastAsia"/>
          <w:sz w:val="28"/>
          <w:szCs w:val="28"/>
        </w:rPr>
        <w:t>尺寸（除宽度允许偏差）、外形、重量、化学成分（除</w:t>
      </w:r>
      <w:r w:rsidR="009B4D05" w:rsidRPr="009B4D05">
        <w:rPr>
          <w:rFonts w:ascii="Times New Roman" w:eastAsia="仿宋_GB2312" w:hAnsi="Times New Roman" w:cs="Times New Roman" w:hint="eastAsia"/>
          <w:sz w:val="28"/>
          <w:szCs w:val="28"/>
        </w:rPr>
        <w:t>P</w:t>
      </w:r>
      <w:r w:rsidR="009B4D05" w:rsidRPr="009B4D05">
        <w:rPr>
          <w:rFonts w:ascii="Times New Roman" w:eastAsia="仿宋_GB2312" w:hAnsi="Times New Roman" w:cs="Times New Roman" w:hint="eastAsia"/>
          <w:sz w:val="28"/>
          <w:szCs w:val="28"/>
        </w:rPr>
        <w:t>、</w:t>
      </w:r>
      <w:r w:rsidR="009B4D05" w:rsidRPr="009B4D05">
        <w:rPr>
          <w:rFonts w:ascii="Times New Roman" w:eastAsia="仿宋_GB2312" w:hAnsi="Times New Roman" w:cs="Times New Roman" w:hint="eastAsia"/>
          <w:sz w:val="28"/>
          <w:szCs w:val="28"/>
        </w:rPr>
        <w:t>S</w:t>
      </w:r>
      <w:r w:rsidR="009B4D05" w:rsidRPr="009B4D05">
        <w:rPr>
          <w:rFonts w:ascii="Times New Roman" w:eastAsia="仿宋_GB2312" w:hAnsi="Times New Roman" w:cs="Times New Roman" w:hint="eastAsia"/>
          <w:sz w:val="28"/>
          <w:szCs w:val="28"/>
        </w:rPr>
        <w:t>）和表面质量</w:t>
      </w:r>
      <w:r>
        <w:rPr>
          <w:rFonts w:ascii="Times New Roman" w:eastAsia="仿宋_GB2312" w:hAnsi="Times New Roman" w:cs="Times New Roman" w:hint="eastAsia"/>
          <w:sz w:val="28"/>
          <w:szCs w:val="28"/>
        </w:rPr>
        <w:t>等</w:t>
      </w:r>
      <w:r>
        <w:rPr>
          <w:rFonts w:ascii="Times New Roman" w:eastAsia="仿宋_GB2312" w:hAnsi="Times New Roman" w:cs="Times New Roman"/>
          <w:sz w:val="28"/>
          <w:szCs w:val="28"/>
        </w:rPr>
        <w:t>指标</w:t>
      </w:r>
      <w:r w:rsidRPr="001A3202">
        <w:rPr>
          <w:rFonts w:ascii="Times New Roman" w:eastAsia="仿宋_GB2312" w:hAnsi="Times New Roman" w:cs="Times New Roman" w:hint="eastAsia"/>
          <w:sz w:val="28"/>
          <w:szCs w:val="28"/>
        </w:rPr>
        <w:t>符合</w:t>
      </w:r>
      <w:r w:rsidRPr="0021480A">
        <w:rPr>
          <w:rFonts w:ascii="Times New Roman" w:eastAsia="仿宋_GB2312" w:hAnsi="Times New Roman" w:cs="Times New Roman"/>
          <w:sz w:val="28"/>
          <w:szCs w:val="28"/>
        </w:rPr>
        <w:t xml:space="preserve">GB/T </w:t>
      </w:r>
      <w:r w:rsidR="009B4D05">
        <w:rPr>
          <w:rFonts w:ascii="Times New Roman" w:eastAsia="仿宋_GB2312" w:hAnsi="Times New Roman" w:cs="Times New Roman" w:hint="eastAsia"/>
          <w:sz w:val="28"/>
          <w:szCs w:val="28"/>
        </w:rPr>
        <w:t>3274</w:t>
      </w:r>
      <w:r w:rsidRPr="001A3202">
        <w:rPr>
          <w:rFonts w:ascii="Times New Roman" w:eastAsia="仿宋_GB2312" w:hAnsi="Times New Roman" w:cs="Times New Roman" w:hint="eastAsia"/>
          <w:sz w:val="28"/>
          <w:szCs w:val="28"/>
        </w:rPr>
        <w:t>中</w:t>
      </w:r>
      <w:r w:rsidRPr="00F03FCE">
        <w:rPr>
          <w:rFonts w:ascii="Times New Roman" w:eastAsia="仿宋_GB2312" w:hAnsi="Times New Roman" w:cs="Times New Roman" w:hint="eastAsia"/>
          <w:sz w:val="28"/>
          <w:szCs w:val="28"/>
        </w:rPr>
        <w:t>相关规定。</w:t>
      </w:r>
    </w:p>
    <w:p w14:paraId="0D70ED24" w14:textId="7147E518" w:rsidR="00C83F81" w:rsidRDefault="00C83F81" w:rsidP="00C83F81">
      <w:pPr>
        <w:spacing w:line="360" w:lineRule="auto"/>
        <w:ind w:firstLineChars="200" w:firstLine="562"/>
        <w:rPr>
          <w:rFonts w:ascii="Times New Roman" w:eastAsia="仿宋_GB2312" w:hAnsi="Times New Roman" w:cs="Times New Roman"/>
          <w:sz w:val="28"/>
          <w:szCs w:val="28"/>
        </w:rPr>
      </w:pPr>
      <w:r w:rsidRPr="00F03FCE">
        <w:rPr>
          <w:rFonts w:ascii="Times New Roman" w:eastAsia="仿宋_GB2312" w:hAnsi="Times New Roman" w:cs="Times New Roman"/>
          <w:b/>
          <w:sz w:val="28"/>
          <w:szCs w:val="28"/>
        </w:rPr>
        <w:t>核心指标的选取</w:t>
      </w:r>
      <w:r w:rsidRPr="00F03FCE">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钢板</w:t>
      </w:r>
      <w:r w:rsidR="009B4D05">
        <w:rPr>
          <w:rFonts w:ascii="Times New Roman" w:eastAsia="仿宋_GB2312" w:hAnsi="Times New Roman" w:cs="Times New Roman" w:hint="eastAsia"/>
          <w:sz w:val="28"/>
          <w:szCs w:val="28"/>
        </w:rPr>
        <w:t>和</w:t>
      </w:r>
      <w:r>
        <w:rPr>
          <w:rFonts w:ascii="Times New Roman" w:eastAsia="仿宋_GB2312" w:hAnsi="Times New Roman" w:cs="Times New Roman" w:hint="eastAsia"/>
          <w:sz w:val="28"/>
          <w:szCs w:val="28"/>
        </w:rPr>
        <w:t>钢带</w:t>
      </w:r>
      <w:r w:rsidR="009B4D05">
        <w:rPr>
          <w:rFonts w:ascii="Times New Roman" w:eastAsia="仿宋_GB2312" w:hAnsi="Times New Roman" w:cs="Times New Roman" w:hint="eastAsia"/>
          <w:sz w:val="28"/>
          <w:szCs w:val="28"/>
        </w:rPr>
        <w:t>产品的性能是生产厂和下游关注的重点</w:t>
      </w:r>
      <w:r>
        <w:rPr>
          <w:rFonts w:ascii="Times New Roman" w:eastAsia="仿宋_GB2312" w:hAnsi="Times New Roman" w:cs="Times New Roman" w:hint="eastAsia"/>
          <w:sz w:val="28"/>
          <w:szCs w:val="28"/>
        </w:rPr>
        <w:t>，为保障产品</w:t>
      </w:r>
      <w:r w:rsidR="009B4D05">
        <w:rPr>
          <w:rFonts w:ascii="Times New Roman" w:eastAsia="仿宋_GB2312" w:hAnsi="Times New Roman" w:cs="Times New Roman" w:hint="eastAsia"/>
          <w:sz w:val="28"/>
          <w:szCs w:val="28"/>
        </w:rPr>
        <w:t>的质量</w:t>
      </w:r>
      <w:r>
        <w:rPr>
          <w:rFonts w:ascii="Times New Roman" w:eastAsia="仿宋_GB2312" w:hAnsi="Times New Roman" w:cs="Times New Roman" w:hint="eastAsia"/>
          <w:sz w:val="28"/>
          <w:szCs w:val="28"/>
        </w:rPr>
        <w:t>和</w:t>
      </w:r>
      <w:r w:rsidR="009B4D05">
        <w:rPr>
          <w:rFonts w:ascii="Times New Roman" w:eastAsia="仿宋_GB2312" w:hAnsi="Times New Roman" w:cs="Times New Roman" w:hint="eastAsia"/>
          <w:sz w:val="28"/>
          <w:szCs w:val="28"/>
        </w:rPr>
        <w:t>下游</w:t>
      </w:r>
      <w:r>
        <w:rPr>
          <w:rFonts w:ascii="Times New Roman" w:eastAsia="仿宋_GB2312" w:hAnsi="Times New Roman" w:cs="Times New Roman" w:hint="eastAsia"/>
          <w:sz w:val="28"/>
          <w:szCs w:val="28"/>
        </w:rPr>
        <w:t>生产加工</w:t>
      </w:r>
      <w:r w:rsidR="009B4D05">
        <w:rPr>
          <w:rFonts w:ascii="Times New Roman" w:eastAsia="仿宋_GB2312" w:hAnsi="Times New Roman" w:cs="Times New Roman" w:hint="eastAsia"/>
          <w:sz w:val="28"/>
          <w:szCs w:val="28"/>
        </w:rPr>
        <w:t>的</w:t>
      </w:r>
      <w:r>
        <w:rPr>
          <w:rFonts w:ascii="Times New Roman" w:eastAsia="仿宋_GB2312" w:hAnsi="Times New Roman" w:cs="Times New Roman" w:hint="eastAsia"/>
          <w:sz w:val="28"/>
          <w:szCs w:val="28"/>
        </w:rPr>
        <w:t>需求，</w:t>
      </w:r>
      <w:r w:rsidRPr="00F03FCE">
        <w:rPr>
          <w:rFonts w:ascii="Times New Roman" w:eastAsia="仿宋_GB2312" w:hAnsi="Times New Roman" w:cs="Times New Roman"/>
          <w:sz w:val="28"/>
          <w:szCs w:val="28"/>
        </w:rPr>
        <w:t>本文件</w:t>
      </w:r>
      <w:r>
        <w:rPr>
          <w:rFonts w:ascii="Times New Roman" w:eastAsia="仿宋_GB2312" w:hAnsi="Times New Roman" w:cs="Times New Roman" w:hint="eastAsia"/>
          <w:sz w:val="28"/>
          <w:szCs w:val="28"/>
        </w:rPr>
        <w:t>将</w:t>
      </w:r>
      <w:r w:rsidR="009B4D05" w:rsidRPr="009B4D05">
        <w:rPr>
          <w:rFonts w:ascii="Times New Roman" w:eastAsia="仿宋_GB2312" w:hAnsi="Times New Roman" w:cs="Times New Roman" w:hint="eastAsia"/>
          <w:sz w:val="28"/>
          <w:szCs w:val="28"/>
        </w:rPr>
        <w:t>宽度允许</w:t>
      </w:r>
      <w:r w:rsidR="009B4D05" w:rsidRPr="009B4D05">
        <w:rPr>
          <w:rFonts w:ascii="Times New Roman" w:eastAsia="仿宋_GB2312" w:hAnsi="Times New Roman" w:cs="Times New Roman" w:hint="eastAsia"/>
          <w:sz w:val="28"/>
          <w:szCs w:val="28"/>
        </w:rPr>
        <w:lastRenderedPageBreak/>
        <w:t>片偏差、</w:t>
      </w:r>
      <w:r w:rsidR="009B4D05" w:rsidRPr="009B4D05">
        <w:rPr>
          <w:rFonts w:ascii="Times New Roman" w:eastAsia="仿宋_GB2312" w:hAnsi="Times New Roman" w:cs="Times New Roman" w:hint="eastAsia"/>
          <w:sz w:val="28"/>
          <w:szCs w:val="28"/>
        </w:rPr>
        <w:t>P</w:t>
      </w:r>
      <w:r w:rsidR="009B4D05" w:rsidRPr="009B4D05">
        <w:rPr>
          <w:rFonts w:ascii="Times New Roman" w:eastAsia="仿宋_GB2312" w:hAnsi="Times New Roman" w:cs="Times New Roman" w:hint="eastAsia"/>
          <w:sz w:val="28"/>
          <w:szCs w:val="28"/>
        </w:rPr>
        <w:t>、</w:t>
      </w:r>
      <w:r w:rsidR="009B4D05" w:rsidRPr="009B4D05">
        <w:rPr>
          <w:rFonts w:ascii="Times New Roman" w:eastAsia="仿宋_GB2312" w:hAnsi="Times New Roman" w:cs="Times New Roman" w:hint="eastAsia"/>
          <w:sz w:val="28"/>
          <w:szCs w:val="28"/>
        </w:rPr>
        <w:t>S</w:t>
      </w:r>
      <w:r w:rsidR="009B4D05" w:rsidRPr="009B4D05">
        <w:rPr>
          <w:rFonts w:ascii="Times New Roman" w:eastAsia="仿宋_GB2312" w:hAnsi="Times New Roman" w:cs="Times New Roman" w:hint="eastAsia"/>
          <w:sz w:val="28"/>
          <w:szCs w:val="28"/>
        </w:rPr>
        <w:t>化学成分、力学性能和工艺性能</w:t>
      </w:r>
      <w:r w:rsidR="006F2780">
        <w:rPr>
          <w:rFonts w:ascii="Times New Roman" w:eastAsia="仿宋_GB2312" w:hAnsi="Times New Roman" w:cs="Times New Roman" w:hint="eastAsia"/>
          <w:sz w:val="28"/>
          <w:szCs w:val="28"/>
        </w:rPr>
        <w:t>、焊接性能</w:t>
      </w:r>
      <w:r>
        <w:rPr>
          <w:rFonts w:ascii="Times New Roman" w:eastAsia="仿宋_GB2312" w:hAnsi="Times New Roman" w:cs="Times New Roman" w:hint="eastAsia"/>
          <w:sz w:val="28"/>
          <w:szCs w:val="28"/>
        </w:rPr>
        <w:t>等确定为核心</w:t>
      </w:r>
      <w:r>
        <w:rPr>
          <w:rFonts w:ascii="Times New Roman" w:eastAsia="仿宋_GB2312" w:hAnsi="Times New Roman" w:cs="Times New Roman"/>
          <w:sz w:val="28"/>
          <w:szCs w:val="28"/>
        </w:rPr>
        <w:t>指标，</w:t>
      </w:r>
      <w:r>
        <w:rPr>
          <w:rFonts w:ascii="Times New Roman" w:eastAsia="仿宋_GB2312" w:hAnsi="Times New Roman" w:cs="Times New Roman" w:hint="eastAsia"/>
          <w:sz w:val="28"/>
          <w:szCs w:val="28"/>
        </w:rPr>
        <w:t>以</w:t>
      </w:r>
      <w:r w:rsidR="009B4D05">
        <w:rPr>
          <w:rFonts w:ascii="Times New Roman" w:eastAsia="仿宋_GB2312" w:hAnsi="Times New Roman" w:cs="Times New Roman" w:hint="eastAsia"/>
          <w:sz w:val="28"/>
          <w:szCs w:val="28"/>
        </w:rPr>
        <w:t>牌号对应</w:t>
      </w:r>
      <w:r w:rsidRPr="0021480A">
        <w:rPr>
          <w:rFonts w:ascii="Times New Roman" w:eastAsia="仿宋_GB2312" w:hAnsi="Times New Roman" w:cs="Times New Roman"/>
          <w:sz w:val="28"/>
          <w:szCs w:val="28"/>
        </w:rPr>
        <w:t xml:space="preserve">GB/T </w:t>
      </w:r>
      <w:r w:rsidR="009B4D05">
        <w:rPr>
          <w:rFonts w:ascii="Times New Roman" w:eastAsia="仿宋_GB2312" w:hAnsi="Times New Roman" w:cs="Times New Roman" w:hint="eastAsia"/>
          <w:sz w:val="28"/>
          <w:szCs w:val="28"/>
        </w:rPr>
        <w:t>700</w:t>
      </w:r>
      <w:r w:rsidR="009B4D05">
        <w:rPr>
          <w:rFonts w:ascii="Times New Roman" w:eastAsia="仿宋_GB2312" w:hAnsi="Times New Roman" w:cs="Times New Roman" w:hint="eastAsia"/>
          <w:sz w:val="28"/>
          <w:szCs w:val="28"/>
        </w:rPr>
        <w:t>和</w:t>
      </w:r>
      <w:r w:rsidR="009B4D05">
        <w:rPr>
          <w:rFonts w:ascii="Times New Roman" w:eastAsia="仿宋_GB2312" w:hAnsi="Times New Roman" w:cs="Times New Roman" w:hint="eastAsia"/>
          <w:sz w:val="28"/>
          <w:szCs w:val="28"/>
        </w:rPr>
        <w:t>GB/T 1591</w:t>
      </w:r>
      <w:r>
        <w:rPr>
          <w:rFonts w:ascii="Times New Roman" w:eastAsia="仿宋_GB2312" w:hAnsi="Times New Roman" w:cs="Times New Roman" w:hint="eastAsia"/>
          <w:sz w:val="28"/>
          <w:szCs w:val="28"/>
        </w:rPr>
        <w:t>中技术指标为达标</w:t>
      </w:r>
      <w:r w:rsidRPr="00526777">
        <w:rPr>
          <w:rFonts w:ascii="Times New Roman" w:eastAsia="仿宋_GB2312" w:hAnsi="Times New Roman" w:cs="Times New Roman" w:hint="eastAsia"/>
          <w:sz w:val="28"/>
          <w:szCs w:val="28"/>
        </w:rPr>
        <w:t>水平</w:t>
      </w:r>
      <w:r>
        <w:rPr>
          <w:rFonts w:ascii="Times New Roman" w:eastAsia="仿宋_GB2312" w:hAnsi="Times New Roman" w:cs="Times New Roman" w:hint="eastAsia"/>
          <w:sz w:val="28"/>
          <w:szCs w:val="28"/>
        </w:rPr>
        <w:t>，将优质水平、领跑水平在达标水平基础上进行一定提升，</w:t>
      </w:r>
      <w:r>
        <w:rPr>
          <w:rFonts w:ascii="Times New Roman" w:eastAsia="仿宋_GB2312" w:hAnsi="Times New Roman" w:cs="Times New Roman"/>
          <w:sz w:val="28"/>
          <w:szCs w:val="28"/>
        </w:rPr>
        <w:t>充分体现企业生产过程中先进的生产控制能力。</w:t>
      </w:r>
      <w:r w:rsidR="006F2780">
        <w:rPr>
          <w:rFonts w:ascii="Times New Roman" w:eastAsia="仿宋_GB2312" w:hAnsi="Times New Roman" w:cs="Times New Roman" w:hint="eastAsia"/>
          <w:sz w:val="28"/>
          <w:szCs w:val="28"/>
        </w:rPr>
        <w:t>由于市场订货主要是</w:t>
      </w:r>
      <w:r w:rsidR="006F2780" w:rsidRPr="006F2780">
        <w:rPr>
          <w:rFonts w:ascii="Times New Roman" w:eastAsia="仿宋_GB2312" w:hAnsi="Times New Roman" w:cs="Times New Roman" w:hint="eastAsia"/>
          <w:sz w:val="28"/>
          <w:szCs w:val="28"/>
        </w:rPr>
        <w:t>GF350</w:t>
      </w:r>
      <w:r w:rsidR="006F2780" w:rsidRPr="006F2780">
        <w:rPr>
          <w:rFonts w:ascii="Times New Roman" w:eastAsia="仿宋_GB2312" w:hAnsi="Times New Roman" w:cs="Times New Roman" w:hint="eastAsia"/>
          <w:sz w:val="28"/>
          <w:szCs w:val="28"/>
        </w:rPr>
        <w:t>、</w:t>
      </w:r>
      <w:r w:rsidR="006F2780" w:rsidRPr="006F2780">
        <w:rPr>
          <w:rFonts w:ascii="Times New Roman" w:eastAsia="仿宋_GB2312" w:hAnsi="Times New Roman" w:cs="Times New Roman" w:hint="eastAsia"/>
          <w:sz w:val="28"/>
          <w:szCs w:val="28"/>
        </w:rPr>
        <w:t>GF400</w:t>
      </w:r>
      <w:r w:rsidR="006F2780">
        <w:rPr>
          <w:rFonts w:ascii="Times New Roman" w:eastAsia="仿宋_GB2312" w:hAnsi="Times New Roman" w:cs="Times New Roman" w:hint="eastAsia"/>
          <w:sz w:val="28"/>
          <w:szCs w:val="28"/>
        </w:rPr>
        <w:t>等级别以上的产品，</w:t>
      </w:r>
      <w:r w:rsidR="006F2780" w:rsidRPr="006F2780">
        <w:rPr>
          <w:rFonts w:ascii="Times New Roman" w:eastAsia="仿宋_GB2312" w:hAnsi="Times New Roman" w:cs="Times New Roman" w:hint="eastAsia"/>
          <w:sz w:val="28"/>
          <w:szCs w:val="28"/>
        </w:rPr>
        <w:t>Q215</w:t>
      </w:r>
      <w:r w:rsidR="006F2780" w:rsidRPr="006F2780">
        <w:rPr>
          <w:rFonts w:ascii="Times New Roman" w:eastAsia="仿宋_GB2312" w:hAnsi="Times New Roman" w:cs="Times New Roman" w:hint="eastAsia"/>
          <w:sz w:val="28"/>
          <w:szCs w:val="28"/>
        </w:rPr>
        <w:t>、</w:t>
      </w:r>
      <w:r w:rsidR="006F2780" w:rsidRPr="006F2780">
        <w:rPr>
          <w:rFonts w:ascii="Times New Roman" w:eastAsia="仿宋_GB2312" w:hAnsi="Times New Roman" w:cs="Times New Roman" w:hint="eastAsia"/>
          <w:sz w:val="28"/>
          <w:szCs w:val="28"/>
        </w:rPr>
        <w:t xml:space="preserve">Q275 </w:t>
      </w:r>
      <w:r w:rsidR="006F2780" w:rsidRPr="006F2780">
        <w:rPr>
          <w:rFonts w:ascii="Times New Roman" w:eastAsia="仿宋_GB2312" w:hAnsi="Times New Roman" w:cs="Times New Roman" w:hint="eastAsia"/>
          <w:sz w:val="28"/>
          <w:szCs w:val="28"/>
        </w:rPr>
        <w:t>两个牌号没有订过货，市场需求也少</w:t>
      </w:r>
      <w:r w:rsidR="006F2780">
        <w:rPr>
          <w:rFonts w:ascii="Times New Roman" w:eastAsia="仿宋_GB2312" w:hAnsi="Times New Roman" w:cs="Times New Roman" w:hint="eastAsia"/>
          <w:sz w:val="28"/>
          <w:szCs w:val="28"/>
        </w:rPr>
        <w:t>，本文件删除</w:t>
      </w:r>
      <w:r w:rsidR="006F2780">
        <w:rPr>
          <w:rFonts w:ascii="Times New Roman" w:eastAsia="仿宋_GB2312" w:hAnsi="Times New Roman" w:cs="Times New Roman" w:hint="eastAsia"/>
          <w:sz w:val="28"/>
          <w:szCs w:val="28"/>
        </w:rPr>
        <w:t>Q215</w:t>
      </w:r>
      <w:r w:rsidR="006F2780">
        <w:rPr>
          <w:rFonts w:ascii="Times New Roman" w:eastAsia="仿宋_GB2312" w:hAnsi="Times New Roman" w:cs="Times New Roman" w:hint="eastAsia"/>
          <w:sz w:val="28"/>
          <w:szCs w:val="28"/>
        </w:rPr>
        <w:t>和</w:t>
      </w:r>
      <w:r w:rsidR="006F2780">
        <w:rPr>
          <w:rFonts w:ascii="Times New Roman" w:eastAsia="仿宋_GB2312" w:hAnsi="Times New Roman" w:cs="Times New Roman" w:hint="eastAsia"/>
          <w:sz w:val="28"/>
          <w:szCs w:val="28"/>
        </w:rPr>
        <w:t>Q275</w:t>
      </w:r>
      <w:r w:rsidR="006F2780">
        <w:rPr>
          <w:rFonts w:ascii="Times New Roman" w:eastAsia="仿宋_GB2312" w:hAnsi="Times New Roman" w:cs="Times New Roman" w:hint="eastAsia"/>
          <w:sz w:val="28"/>
          <w:szCs w:val="28"/>
        </w:rPr>
        <w:t>排号。</w:t>
      </w:r>
    </w:p>
    <w:p w14:paraId="4DDC7FD5" w14:textId="2B537F0D" w:rsidR="00C83F81" w:rsidRPr="006F2780" w:rsidRDefault="009B4D05" w:rsidP="006F2780">
      <w:pPr>
        <w:spacing w:line="360" w:lineRule="auto"/>
        <w:ind w:firstLineChars="200" w:firstLine="562"/>
        <w:rPr>
          <w:rFonts w:ascii="Times New Roman" w:eastAsia="仿宋_GB2312" w:hAnsi="Times New Roman" w:cs="Times New Roman" w:hint="eastAsia"/>
          <w:color w:val="FF0000"/>
          <w:sz w:val="28"/>
          <w:szCs w:val="28"/>
        </w:rPr>
        <w:sectPr w:rsidR="00C83F81" w:rsidRPr="006F2780" w:rsidSect="000C4183">
          <w:footerReference w:type="even" r:id="rId8"/>
          <w:footerReference w:type="default" r:id="rId9"/>
          <w:pgSz w:w="11907" w:h="16840" w:code="9"/>
          <w:pgMar w:top="1440" w:right="1797" w:bottom="1440" w:left="1797" w:header="851" w:footer="992" w:gutter="0"/>
          <w:cols w:space="425"/>
          <w:docGrid w:type="linesAndChars" w:linePitch="312"/>
        </w:sectPr>
      </w:pPr>
      <w:r>
        <w:rPr>
          <w:rFonts w:ascii="Times New Roman" w:eastAsia="仿宋_GB2312" w:hAnsi="Times New Roman" w:cs="Times New Roman" w:hint="eastAsia"/>
          <w:b/>
          <w:sz w:val="28"/>
          <w:szCs w:val="28"/>
        </w:rPr>
        <w:t>创新</w:t>
      </w:r>
      <w:r w:rsidRPr="00F03FCE">
        <w:rPr>
          <w:rFonts w:ascii="Times New Roman" w:eastAsia="仿宋_GB2312" w:hAnsi="Times New Roman" w:cs="Times New Roman"/>
          <w:b/>
          <w:sz w:val="28"/>
          <w:szCs w:val="28"/>
        </w:rPr>
        <w:t>指标的选取</w:t>
      </w:r>
      <w:r w:rsidRPr="00F03FCE">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钢板和钢带</w:t>
      </w:r>
      <w:r w:rsidRPr="00F03FCE">
        <w:rPr>
          <w:rFonts w:ascii="Times New Roman" w:eastAsia="仿宋_GB2312" w:hAnsi="Times New Roman" w:cs="Times New Roman"/>
          <w:sz w:val="28"/>
          <w:szCs w:val="28"/>
        </w:rPr>
        <w:t>在</w:t>
      </w:r>
      <w:r>
        <w:rPr>
          <w:rFonts w:ascii="Times New Roman" w:eastAsia="仿宋_GB2312" w:hAnsi="Times New Roman" w:cs="Times New Roman" w:hint="eastAsia"/>
          <w:sz w:val="28"/>
          <w:szCs w:val="28"/>
        </w:rPr>
        <w:t>制造和下游加工过程中影响最终成品成形</w:t>
      </w:r>
      <w:r w:rsidR="004E3587">
        <w:rPr>
          <w:rFonts w:ascii="Times New Roman" w:eastAsia="仿宋_GB2312" w:hAnsi="Times New Roman" w:cs="Times New Roman" w:hint="eastAsia"/>
          <w:sz w:val="28"/>
          <w:szCs w:val="28"/>
        </w:rPr>
        <w:t>和使用</w:t>
      </w:r>
      <w:r>
        <w:rPr>
          <w:rFonts w:ascii="Times New Roman" w:eastAsia="仿宋_GB2312" w:hAnsi="Times New Roman" w:cs="Times New Roman" w:hint="eastAsia"/>
          <w:sz w:val="28"/>
          <w:szCs w:val="28"/>
        </w:rPr>
        <w:t>的指标，但国</w:t>
      </w:r>
      <w:r w:rsidRPr="006F2780">
        <w:rPr>
          <w:rFonts w:ascii="Times New Roman" w:eastAsia="仿宋_GB2312" w:hAnsi="Times New Roman" w:cs="Times New Roman" w:hint="eastAsia"/>
          <w:sz w:val="28"/>
          <w:szCs w:val="28"/>
        </w:rPr>
        <w:t>标中</w:t>
      </w:r>
      <w:r w:rsidR="004E3587" w:rsidRPr="006F2780">
        <w:rPr>
          <w:rFonts w:ascii="Times New Roman" w:eastAsia="仿宋_GB2312" w:hAnsi="Times New Roman" w:cs="Times New Roman" w:hint="eastAsia"/>
          <w:sz w:val="28"/>
          <w:szCs w:val="28"/>
        </w:rPr>
        <w:t>未</w:t>
      </w:r>
      <w:r w:rsidRPr="006F2780">
        <w:rPr>
          <w:rFonts w:ascii="Times New Roman" w:eastAsia="仿宋_GB2312" w:hAnsi="Times New Roman" w:cs="Times New Roman" w:hint="eastAsia"/>
          <w:sz w:val="28"/>
          <w:szCs w:val="28"/>
        </w:rPr>
        <w:t>体现的</w:t>
      </w:r>
      <w:r w:rsidR="004E3587" w:rsidRPr="006F2780">
        <w:rPr>
          <w:rFonts w:ascii="Times New Roman" w:eastAsia="仿宋_GB2312" w:hAnsi="Times New Roman" w:cs="Times New Roman" w:hint="eastAsia"/>
          <w:sz w:val="28"/>
          <w:szCs w:val="28"/>
        </w:rPr>
        <w:t>设置为创新指标</w:t>
      </w:r>
      <w:r w:rsidRPr="006F2780">
        <w:rPr>
          <w:rFonts w:ascii="Times New Roman" w:eastAsia="仿宋_GB2312" w:hAnsi="Times New Roman" w:cs="Times New Roman" w:hint="eastAsia"/>
          <w:sz w:val="28"/>
          <w:szCs w:val="28"/>
        </w:rPr>
        <w:t>，包括碳当量、性能</w:t>
      </w:r>
      <w:proofErr w:type="gramStart"/>
      <w:r w:rsidRPr="006F2780">
        <w:rPr>
          <w:rFonts w:ascii="Times New Roman" w:eastAsia="仿宋_GB2312" w:hAnsi="Times New Roman" w:cs="Times New Roman" w:hint="eastAsia"/>
          <w:sz w:val="28"/>
          <w:szCs w:val="28"/>
        </w:rPr>
        <w:t>同板差</w:t>
      </w:r>
      <w:proofErr w:type="gramEnd"/>
      <w:r w:rsidRPr="006F2780">
        <w:rPr>
          <w:rFonts w:ascii="Times New Roman" w:eastAsia="仿宋_GB2312" w:hAnsi="Times New Roman" w:cs="Times New Roman" w:hint="eastAsia"/>
          <w:sz w:val="28"/>
          <w:szCs w:val="28"/>
        </w:rPr>
        <w:t>、厚度横向</w:t>
      </w:r>
      <w:proofErr w:type="gramStart"/>
      <w:r w:rsidRPr="006F2780">
        <w:rPr>
          <w:rFonts w:ascii="Times New Roman" w:eastAsia="仿宋_GB2312" w:hAnsi="Times New Roman" w:cs="Times New Roman" w:hint="eastAsia"/>
          <w:sz w:val="28"/>
          <w:szCs w:val="28"/>
        </w:rPr>
        <w:t>同板差</w:t>
      </w:r>
      <w:proofErr w:type="gramEnd"/>
      <w:r w:rsidR="006F2780" w:rsidRPr="006F2780">
        <w:rPr>
          <w:rFonts w:ascii="Times New Roman" w:eastAsia="仿宋_GB2312" w:hAnsi="Times New Roman" w:cs="Times New Roman" w:hint="eastAsia"/>
          <w:sz w:val="28"/>
          <w:szCs w:val="28"/>
        </w:rPr>
        <w:t>、</w:t>
      </w:r>
      <w:r w:rsidR="006F2780" w:rsidRPr="006F2780">
        <w:rPr>
          <w:rFonts w:ascii="Times New Roman" w:eastAsia="仿宋_GB2312" w:hAnsi="Times New Roman" w:cs="Times New Roman" w:hint="eastAsia"/>
          <w:sz w:val="28"/>
          <w:szCs w:val="28"/>
        </w:rPr>
        <w:t>N</w:t>
      </w:r>
      <w:r w:rsidR="006F2780" w:rsidRPr="006F2780">
        <w:rPr>
          <w:rFonts w:ascii="Times New Roman" w:eastAsia="仿宋_GB2312" w:hAnsi="Times New Roman" w:cs="Times New Roman" w:hint="eastAsia"/>
          <w:sz w:val="28"/>
          <w:szCs w:val="28"/>
        </w:rPr>
        <w:t>含量和晶粒度</w:t>
      </w:r>
      <w:r w:rsidRPr="006F2780">
        <w:rPr>
          <w:rFonts w:ascii="Times New Roman" w:eastAsia="仿宋_GB2312" w:hAnsi="Times New Roman" w:cs="Times New Roman"/>
          <w:sz w:val="28"/>
          <w:szCs w:val="28"/>
        </w:rPr>
        <w:t>。</w:t>
      </w:r>
      <w:r w:rsidRPr="006F2780">
        <w:rPr>
          <w:rFonts w:ascii="Times New Roman" w:eastAsia="仿宋_GB2312" w:hAnsi="Times New Roman" w:cs="Times New Roman" w:hint="eastAsia"/>
          <w:sz w:val="28"/>
          <w:szCs w:val="28"/>
        </w:rPr>
        <w:t>根据下游需要和生产厂的控制水平</w:t>
      </w:r>
      <w:r w:rsidR="004E3587" w:rsidRPr="006F2780">
        <w:rPr>
          <w:rFonts w:ascii="Times New Roman" w:eastAsia="仿宋_GB2312" w:hAnsi="Times New Roman" w:cs="Times New Roman" w:hint="eastAsia"/>
          <w:sz w:val="28"/>
          <w:szCs w:val="28"/>
        </w:rPr>
        <w:t>进行指标设定。</w:t>
      </w:r>
      <w:r w:rsidR="006F2780" w:rsidRPr="006F2780">
        <w:rPr>
          <w:rFonts w:ascii="Times New Roman" w:eastAsia="仿宋_GB2312" w:hAnsi="Times New Roman" w:cs="Times New Roman" w:hint="eastAsia"/>
          <w:sz w:val="28"/>
          <w:szCs w:val="28"/>
        </w:rPr>
        <w:t>企业一般都可保证</w:t>
      </w:r>
      <w:r w:rsidR="006F2780" w:rsidRPr="006F2780">
        <w:rPr>
          <w:rFonts w:ascii="Times New Roman" w:eastAsia="仿宋_GB2312" w:hAnsi="Times New Roman" w:cs="Times New Roman" w:hint="eastAsia"/>
          <w:sz w:val="28"/>
          <w:szCs w:val="28"/>
        </w:rPr>
        <w:t>O</w:t>
      </w:r>
      <w:r w:rsidR="006F2780" w:rsidRPr="006F2780">
        <w:rPr>
          <w:rFonts w:ascii="Times New Roman" w:eastAsia="仿宋_GB2312" w:hAnsi="Times New Roman" w:cs="Times New Roman" w:hint="eastAsia"/>
          <w:sz w:val="28"/>
          <w:szCs w:val="28"/>
        </w:rPr>
        <w:t>含量</w:t>
      </w:r>
      <w:r w:rsidR="006F2780" w:rsidRPr="006F2780">
        <w:rPr>
          <w:rFonts w:ascii="Times New Roman" w:eastAsia="仿宋_GB2312" w:hAnsi="Times New Roman" w:cs="Times New Roman" w:hint="eastAsia"/>
          <w:sz w:val="28"/>
          <w:szCs w:val="28"/>
        </w:rPr>
        <w:t>30ppm</w:t>
      </w:r>
      <w:r w:rsidR="006F2780" w:rsidRPr="006F2780">
        <w:rPr>
          <w:rFonts w:ascii="Times New Roman" w:eastAsia="仿宋_GB2312" w:hAnsi="Times New Roman" w:cs="Times New Roman" w:hint="eastAsia"/>
          <w:sz w:val="28"/>
          <w:szCs w:val="28"/>
        </w:rPr>
        <w:t>以下，所以</w:t>
      </w:r>
      <w:r w:rsidR="006F2780" w:rsidRPr="006F2780">
        <w:rPr>
          <w:rFonts w:ascii="Times New Roman" w:eastAsia="仿宋_GB2312" w:hAnsi="Times New Roman" w:cs="Times New Roman" w:hint="eastAsia"/>
          <w:sz w:val="28"/>
          <w:szCs w:val="28"/>
        </w:rPr>
        <w:t>O</w:t>
      </w:r>
      <w:r w:rsidR="006F2780" w:rsidRPr="006F2780">
        <w:rPr>
          <w:rFonts w:ascii="Times New Roman" w:eastAsia="仿宋_GB2312" w:hAnsi="Times New Roman" w:cs="Times New Roman" w:hint="eastAsia"/>
          <w:sz w:val="28"/>
          <w:szCs w:val="28"/>
        </w:rPr>
        <w:t>含量没有加入到创新指标中。</w:t>
      </w:r>
    </w:p>
    <w:p w14:paraId="003BF936" w14:textId="77777777" w:rsidR="00C83F81" w:rsidRPr="00D40A5F" w:rsidRDefault="00C83F81" w:rsidP="00C83F81">
      <w:pPr>
        <w:spacing w:beforeLines="50" w:before="156" w:afterLines="50" w:after="156"/>
        <w:ind w:firstLineChars="200" w:firstLine="420"/>
        <w:jc w:val="center"/>
        <w:rPr>
          <w:rFonts w:ascii="黑体" w:eastAsia="黑体" w:hAnsi="黑体" w:cs="黑体" w:hint="eastAsia"/>
          <w:color w:val="000000" w:themeColor="text1"/>
          <w:szCs w:val="21"/>
        </w:rPr>
      </w:pPr>
      <w:r w:rsidRPr="00D40A5F">
        <w:rPr>
          <w:rFonts w:ascii="黑体" w:eastAsia="黑体" w:hAnsi="黑体" w:cs="黑体" w:hint="eastAsia"/>
          <w:color w:val="000000" w:themeColor="text1"/>
          <w:szCs w:val="21"/>
        </w:rPr>
        <w:lastRenderedPageBreak/>
        <w:t>表</w:t>
      </w:r>
      <w:r w:rsidRPr="00D40A5F">
        <w:rPr>
          <w:rFonts w:ascii="黑体" w:eastAsia="黑体" w:hAnsi="黑体" w:cs="黑体"/>
          <w:color w:val="000000" w:themeColor="text1"/>
          <w:szCs w:val="21"/>
        </w:rPr>
        <w:t>1</w:t>
      </w:r>
      <w:bookmarkStart w:id="1" w:name="_Hlk42778042"/>
      <w:r w:rsidRPr="00D40A5F">
        <w:rPr>
          <w:rFonts w:ascii="黑体" w:eastAsia="黑体" w:hAnsi="黑体" w:cs="黑体"/>
          <w:color w:val="000000" w:themeColor="text1"/>
          <w:szCs w:val="21"/>
        </w:rPr>
        <w:t xml:space="preserve">  </w:t>
      </w:r>
      <w:r w:rsidRPr="00D40A5F">
        <w:rPr>
          <w:rFonts w:ascii="黑体" w:eastAsia="黑体" w:hAnsi="黑体" w:cs="黑体" w:hint="eastAsia"/>
          <w:color w:val="000000" w:themeColor="text1"/>
          <w:szCs w:val="21"/>
        </w:rPr>
        <w:t>钢板及钢带“领跑者”标准评价指标体系框架</w:t>
      </w:r>
      <w:bookmarkEnd w:id="1"/>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12"/>
        <w:gridCol w:w="710"/>
        <w:gridCol w:w="284"/>
        <w:gridCol w:w="994"/>
        <w:gridCol w:w="1152"/>
        <w:gridCol w:w="2803"/>
        <w:gridCol w:w="17"/>
        <w:gridCol w:w="2678"/>
        <w:gridCol w:w="2856"/>
        <w:gridCol w:w="1250"/>
      </w:tblGrid>
      <w:tr w:rsidR="00C83F81" w:rsidRPr="00C22084" w14:paraId="734ED113" w14:textId="77777777" w:rsidTr="00C22084">
        <w:trPr>
          <w:trHeight w:val="340"/>
          <w:jc w:val="center"/>
        </w:trPr>
        <w:tc>
          <w:tcPr>
            <w:tcW w:w="166" w:type="pct"/>
            <w:vMerge w:val="restart"/>
            <w:shd w:val="clear" w:color="auto" w:fill="auto"/>
            <w:vAlign w:val="center"/>
          </w:tcPr>
          <w:p w14:paraId="61827CA5"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序号</w:t>
            </w:r>
          </w:p>
        </w:tc>
        <w:tc>
          <w:tcPr>
            <w:tcW w:w="970" w:type="pct"/>
            <w:gridSpan w:val="4"/>
            <w:vMerge w:val="restart"/>
            <w:shd w:val="clear" w:color="auto" w:fill="auto"/>
            <w:vAlign w:val="center"/>
          </w:tcPr>
          <w:p w14:paraId="65F4B2BC"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sz w:val="18"/>
                <w:szCs w:val="18"/>
              </w:rPr>
              <w:t>评价指标</w:t>
            </w:r>
          </w:p>
        </w:tc>
        <w:tc>
          <w:tcPr>
            <w:tcW w:w="414" w:type="pct"/>
            <w:vMerge w:val="restart"/>
            <w:shd w:val="clear" w:color="auto" w:fill="auto"/>
            <w:vAlign w:val="center"/>
          </w:tcPr>
          <w:p w14:paraId="7779CC9B"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指标来源</w:t>
            </w:r>
          </w:p>
        </w:tc>
        <w:tc>
          <w:tcPr>
            <w:tcW w:w="3001" w:type="pct"/>
            <w:gridSpan w:val="4"/>
            <w:shd w:val="clear" w:color="auto" w:fill="auto"/>
            <w:vAlign w:val="center"/>
          </w:tcPr>
          <w:p w14:paraId="16AB4F3F"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sz w:val="18"/>
                <w:szCs w:val="18"/>
              </w:rPr>
              <w:t>指标水平分级</w:t>
            </w:r>
          </w:p>
        </w:tc>
        <w:tc>
          <w:tcPr>
            <w:tcW w:w="449" w:type="pct"/>
            <w:vMerge w:val="restart"/>
            <w:shd w:val="clear" w:color="auto" w:fill="auto"/>
            <w:vAlign w:val="center"/>
          </w:tcPr>
          <w:p w14:paraId="450BDDF5"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sz w:val="18"/>
                <w:szCs w:val="18"/>
              </w:rPr>
              <w:t>判断依据</w:t>
            </w:r>
            <w:r w:rsidRPr="00C22084">
              <w:rPr>
                <w:rFonts w:ascii="Times New Roman" w:hAnsi="Times New Roman"/>
                <w:sz w:val="18"/>
                <w:szCs w:val="18"/>
              </w:rPr>
              <w:t>/</w:t>
            </w:r>
            <w:r w:rsidRPr="00C22084">
              <w:rPr>
                <w:rFonts w:ascii="Times New Roman" w:hAnsi="Times New Roman"/>
                <w:sz w:val="18"/>
                <w:szCs w:val="18"/>
              </w:rPr>
              <w:t>方法</w:t>
            </w:r>
          </w:p>
        </w:tc>
      </w:tr>
      <w:tr w:rsidR="00C83F81" w:rsidRPr="00C22084" w14:paraId="513639EC" w14:textId="77777777" w:rsidTr="00C22084">
        <w:trPr>
          <w:trHeight w:val="340"/>
          <w:jc w:val="center"/>
        </w:trPr>
        <w:tc>
          <w:tcPr>
            <w:tcW w:w="166" w:type="pct"/>
            <w:vMerge/>
            <w:shd w:val="clear" w:color="auto" w:fill="auto"/>
            <w:vAlign w:val="center"/>
          </w:tcPr>
          <w:p w14:paraId="31B7B446" w14:textId="77777777" w:rsidR="00C83F81" w:rsidRPr="00C22084" w:rsidRDefault="00C83F81" w:rsidP="0076581C">
            <w:pPr>
              <w:adjustRightInd w:val="0"/>
              <w:snapToGrid w:val="0"/>
              <w:jc w:val="center"/>
              <w:rPr>
                <w:rFonts w:ascii="Times New Roman" w:hAnsi="Times New Roman"/>
                <w:sz w:val="18"/>
                <w:szCs w:val="18"/>
              </w:rPr>
            </w:pPr>
          </w:p>
        </w:tc>
        <w:tc>
          <w:tcPr>
            <w:tcW w:w="970" w:type="pct"/>
            <w:gridSpan w:val="4"/>
            <w:vMerge/>
            <w:shd w:val="clear" w:color="auto" w:fill="auto"/>
            <w:vAlign w:val="center"/>
          </w:tcPr>
          <w:p w14:paraId="6F8BAA55" w14:textId="77777777" w:rsidR="00C83F81" w:rsidRPr="00C22084" w:rsidRDefault="00C83F81" w:rsidP="0076581C">
            <w:pPr>
              <w:adjustRightInd w:val="0"/>
              <w:snapToGrid w:val="0"/>
              <w:jc w:val="center"/>
              <w:rPr>
                <w:rFonts w:ascii="Times New Roman" w:hAnsi="Times New Roman"/>
                <w:sz w:val="18"/>
                <w:szCs w:val="18"/>
              </w:rPr>
            </w:pPr>
          </w:p>
        </w:tc>
        <w:tc>
          <w:tcPr>
            <w:tcW w:w="414" w:type="pct"/>
            <w:vMerge/>
            <w:shd w:val="clear" w:color="auto" w:fill="auto"/>
            <w:vAlign w:val="center"/>
          </w:tcPr>
          <w:p w14:paraId="5C1274F7" w14:textId="77777777" w:rsidR="00C83F81" w:rsidRPr="00C22084" w:rsidRDefault="00C83F81" w:rsidP="0076581C">
            <w:pPr>
              <w:adjustRightInd w:val="0"/>
              <w:snapToGrid w:val="0"/>
              <w:jc w:val="center"/>
              <w:rPr>
                <w:rFonts w:ascii="Times New Roman" w:hAnsi="Times New Roman"/>
                <w:sz w:val="18"/>
                <w:szCs w:val="18"/>
              </w:rPr>
            </w:pPr>
          </w:p>
        </w:tc>
        <w:tc>
          <w:tcPr>
            <w:tcW w:w="1007" w:type="pct"/>
            <w:shd w:val="clear" w:color="auto" w:fill="auto"/>
            <w:vAlign w:val="center"/>
          </w:tcPr>
          <w:p w14:paraId="4B1E0BC2"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sz w:val="18"/>
                <w:szCs w:val="18"/>
              </w:rPr>
              <w:t>先进水平</w:t>
            </w:r>
          </w:p>
          <w:p w14:paraId="5AB5FE1F"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w:t>
            </w:r>
            <w:r w:rsidRPr="00C22084">
              <w:rPr>
                <w:rFonts w:ascii="Times New Roman" w:hAnsi="Times New Roman" w:hint="eastAsia"/>
                <w:sz w:val="18"/>
                <w:szCs w:val="18"/>
              </w:rPr>
              <w:t>5</w:t>
            </w:r>
            <w:r w:rsidRPr="00C22084">
              <w:rPr>
                <w:rFonts w:ascii="Times New Roman" w:hAnsi="Times New Roman" w:hint="eastAsia"/>
                <w:sz w:val="18"/>
                <w:szCs w:val="18"/>
              </w:rPr>
              <w:t>星）</w:t>
            </w:r>
          </w:p>
        </w:tc>
        <w:tc>
          <w:tcPr>
            <w:tcW w:w="968" w:type="pct"/>
            <w:gridSpan w:val="2"/>
            <w:shd w:val="clear" w:color="auto" w:fill="auto"/>
            <w:vAlign w:val="center"/>
          </w:tcPr>
          <w:p w14:paraId="12E2D3A4"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sz w:val="18"/>
                <w:szCs w:val="18"/>
              </w:rPr>
              <w:t>平均水平</w:t>
            </w:r>
          </w:p>
          <w:p w14:paraId="22DDEF08"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w:t>
            </w:r>
            <w:r w:rsidRPr="00C22084">
              <w:rPr>
                <w:rFonts w:ascii="Times New Roman" w:hAnsi="Times New Roman"/>
                <w:sz w:val="18"/>
                <w:szCs w:val="18"/>
              </w:rPr>
              <w:t>4</w:t>
            </w:r>
            <w:r w:rsidRPr="00C22084">
              <w:rPr>
                <w:rFonts w:ascii="Times New Roman" w:hAnsi="Times New Roman" w:hint="eastAsia"/>
                <w:sz w:val="18"/>
                <w:szCs w:val="18"/>
              </w:rPr>
              <w:t>星）</w:t>
            </w:r>
          </w:p>
        </w:tc>
        <w:tc>
          <w:tcPr>
            <w:tcW w:w="1026" w:type="pct"/>
            <w:shd w:val="clear" w:color="auto" w:fill="auto"/>
            <w:vAlign w:val="center"/>
          </w:tcPr>
          <w:p w14:paraId="3727BF14"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sz w:val="18"/>
                <w:szCs w:val="18"/>
              </w:rPr>
              <w:t>基准水平</w:t>
            </w:r>
          </w:p>
          <w:p w14:paraId="0ADA2C73"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w:t>
            </w:r>
            <w:r w:rsidRPr="00C22084">
              <w:rPr>
                <w:rFonts w:ascii="Times New Roman" w:hAnsi="Times New Roman"/>
                <w:sz w:val="18"/>
                <w:szCs w:val="18"/>
              </w:rPr>
              <w:t>3</w:t>
            </w:r>
            <w:r w:rsidRPr="00C22084">
              <w:rPr>
                <w:rFonts w:ascii="Times New Roman" w:hAnsi="Times New Roman" w:hint="eastAsia"/>
                <w:sz w:val="18"/>
                <w:szCs w:val="18"/>
              </w:rPr>
              <w:t>星）</w:t>
            </w:r>
          </w:p>
        </w:tc>
        <w:tc>
          <w:tcPr>
            <w:tcW w:w="449" w:type="pct"/>
            <w:vMerge/>
            <w:shd w:val="clear" w:color="auto" w:fill="auto"/>
            <w:vAlign w:val="center"/>
          </w:tcPr>
          <w:p w14:paraId="6EE7E482" w14:textId="77777777" w:rsidR="00C83F81" w:rsidRPr="00C22084" w:rsidRDefault="00C83F81" w:rsidP="0076581C">
            <w:pPr>
              <w:adjustRightInd w:val="0"/>
              <w:snapToGrid w:val="0"/>
              <w:jc w:val="center"/>
              <w:rPr>
                <w:rFonts w:ascii="Times New Roman" w:hAnsi="Times New Roman"/>
                <w:sz w:val="18"/>
                <w:szCs w:val="18"/>
              </w:rPr>
            </w:pPr>
          </w:p>
        </w:tc>
      </w:tr>
      <w:tr w:rsidR="00C83F81" w:rsidRPr="00C22084" w14:paraId="77A116B3" w14:textId="77777777" w:rsidTr="00C22084">
        <w:trPr>
          <w:trHeight w:val="340"/>
          <w:jc w:val="center"/>
        </w:trPr>
        <w:tc>
          <w:tcPr>
            <w:tcW w:w="166" w:type="pct"/>
            <w:shd w:val="clear" w:color="auto" w:fill="auto"/>
            <w:vAlign w:val="center"/>
          </w:tcPr>
          <w:p w14:paraId="285905C0"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1</w:t>
            </w:r>
          </w:p>
        </w:tc>
        <w:tc>
          <w:tcPr>
            <w:tcW w:w="256" w:type="pct"/>
            <w:vMerge w:val="restart"/>
            <w:shd w:val="clear" w:color="auto" w:fill="auto"/>
            <w:vAlign w:val="center"/>
          </w:tcPr>
          <w:p w14:paraId="7A3E699E"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基础</w:t>
            </w:r>
            <w:r w:rsidRPr="00C22084">
              <w:rPr>
                <w:rFonts w:ascii="Times New Roman" w:hAnsi="Times New Roman"/>
                <w:sz w:val="18"/>
                <w:szCs w:val="18"/>
              </w:rPr>
              <w:t>指标</w:t>
            </w:r>
          </w:p>
        </w:tc>
        <w:tc>
          <w:tcPr>
            <w:tcW w:w="714" w:type="pct"/>
            <w:gridSpan w:val="3"/>
            <w:shd w:val="clear" w:color="auto" w:fill="auto"/>
            <w:vAlign w:val="center"/>
          </w:tcPr>
          <w:p w14:paraId="4766CE8E"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sz w:val="18"/>
                <w:szCs w:val="18"/>
              </w:rPr>
              <w:t>尺寸、外形</w:t>
            </w:r>
            <w:r w:rsidRPr="00C22084">
              <w:rPr>
                <w:rFonts w:ascii="Times New Roman" w:hAnsi="Times New Roman" w:hint="eastAsia"/>
                <w:sz w:val="18"/>
                <w:szCs w:val="18"/>
              </w:rPr>
              <w:t>、重量（除宽度允许偏差）</w:t>
            </w:r>
          </w:p>
        </w:tc>
        <w:tc>
          <w:tcPr>
            <w:tcW w:w="414" w:type="pct"/>
            <w:shd w:val="clear" w:color="auto" w:fill="auto"/>
            <w:vAlign w:val="center"/>
          </w:tcPr>
          <w:p w14:paraId="4E0EF6AD"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GB/T 3274-2017</w:t>
            </w:r>
          </w:p>
        </w:tc>
        <w:tc>
          <w:tcPr>
            <w:tcW w:w="3001" w:type="pct"/>
            <w:gridSpan w:val="4"/>
            <w:shd w:val="clear" w:color="auto" w:fill="auto"/>
            <w:vAlign w:val="center"/>
          </w:tcPr>
          <w:p w14:paraId="2F1A2390" w14:textId="77777777" w:rsidR="00C83F81" w:rsidRPr="00C22084" w:rsidRDefault="00C83F81" w:rsidP="0076581C">
            <w:pPr>
              <w:adjustRightInd w:val="0"/>
              <w:snapToGrid w:val="0"/>
              <w:jc w:val="left"/>
              <w:rPr>
                <w:rFonts w:ascii="Times New Roman" w:hAnsi="Times New Roman"/>
                <w:sz w:val="18"/>
                <w:szCs w:val="18"/>
              </w:rPr>
            </w:pPr>
            <w:r w:rsidRPr="00C22084">
              <w:rPr>
                <w:rFonts w:ascii="Times New Roman" w:hAnsi="Times New Roman" w:hint="eastAsia"/>
                <w:sz w:val="18"/>
                <w:szCs w:val="18"/>
              </w:rPr>
              <w:t>钢板和钢带的尺寸、外形及允许偏差符合</w:t>
            </w:r>
            <w:r w:rsidRPr="00C22084">
              <w:rPr>
                <w:rFonts w:ascii="Times New Roman" w:hAnsi="Times New Roman" w:hint="eastAsia"/>
                <w:sz w:val="18"/>
                <w:szCs w:val="18"/>
              </w:rPr>
              <w:t>GB/T 3274-2017</w:t>
            </w:r>
            <w:r w:rsidRPr="00C22084">
              <w:rPr>
                <w:rFonts w:ascii="Times New Roman" w:hAnsi="Times New Roman" w:hint="eastAsia"/>
                <w:sz w:val="18"/>
                <w:szCs w:val="18"/>
              </w:rPr>
              <w:t>中</w:t>
            </w:r>
            <w:r w:rsidRPr="00C22084">
              <w:rPr>
                <w:rFonts w:ascii="Times New Roman" w:hAnsi="Times New Roman" w:hint="eastAsia"/>
                <w:sz w:val="18"/>
                <w:szCs w:val="18"/>
              </w:rPr>
              <w:t>4</w:t>
            </w:r>
            <w:r w:rsidRPr="00C22084">
              <w:rPr>
                <w:rFonts w:ascii="Times New Roman" w:hAnsi="Times New Roman" w:hint="eastAsia"/>
                <w:sz w:val="18"/>
                <w:szCs w:val="18"/>
              </w:rPr>
              <w:t>的规定</w:t>
            </w:r>
          </w:p>
        </w:tc>
        <w:tc>
          <w:tcPr>
            <w:tcW w:w="449" w:type="pct"/>
            <w:shd w:val="clear" w:color="auto" w:fill="auto"/>
            <w:vAlign w:val="center"/>
          </w:tcPr>
          <w:p w14:paraId="18D3278D"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适宜的量具</w:t>
            </w:r>
          </w:p>
        </w:tc>
      </w:tr>
      <w:tr w:rsidR="00C83F81" w:rsidRPr="00C22084" w14:paraId="3060DDC2" w14:textId="77777777" w:rsidTr="00C22084">
        <w:trPr>
          <w:trHeight w:val="340"/>
          <w:jc w:val="center"/>
        </w:trPr>
        <w:tc>
          <w:tcPr>
            <w:tcW w:w="166" w:type="pct"/>
            <w:shd w:val="clear" w:color="auto" w:fill="auto"/>
            <w:vAlign w:val="center"/>
          </w:tcPr>
          <w:p w14:paraId="79F0BFFE"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sz w:val="18"/>
                <w:szCs w:val="18"/>
              </w:rPr>
              <w:t>2</w:t>
            </w:r>
          </w:p>
        </w:tc>
        <w:tc>
          <w:tcPr>
            <w:tcW w:w="256" w:type="pct"/>
            <w:vMerge/>
            <w:shd w:val="clear" w:color="auto" w:fill="auto"/>
            <w:vAlign w:val="center"/>
          </w:tcPr>
          <w:p w14:paraId="240273ED" w14:textId="77777777" w:rsidR="00C83F81" w:rsidRPr="00C22084" w:rsidRDefault="00C83F81" w:rsidP="0076581C">
            <w:pPr>
              <w:adjustRightInd w:val="0"/>
              <w:snapToGrid w:val="0"/>
              <w:jc w:val="center"/>
              <w:rPr>
                <w:rFonts w:ascii="Times New Roman" w:hAnsi="Times New Roman"/>
                <w:sz w:val="18"/>
                <w:szCs w:val="18"/>
              </w:rPr>
            </w:pPr>
          </w:p>
        </w:tc>
        <w:tc>
          <w:tcPr>
            <w:tcW w:w="714" w:type="pct"/>
            <w:gridSpan w:val="3"/>
            <w:shd w:val="clear" w:color="auto" w:fill="auto"/>
            <w:vAlign w:val="center"/>
          </w:tcPr>
          <w:p w14:paraId="0D26204B"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化学成分（除</w:t>
            </w:r>
            <w:r w:rsidRPr="00C22084">
              <w:rPr>
                <w:rFonts w:ascii="Times New Roman" w:hAnsi="Times New Roman" w:hint="eastAsia"/>
                <w:sz w:val="18"/>
                <w:szCs w:val="18"/>
              </w:rPr>
              <w:t>P</w:t>
            </w:r>
            <w:r w:rsidRPr="00C22084">
              <w:rPr>
                <w:rFonts w:ascii="Times New Roman" w:hAnsi="Times New Roman" w:hint="eastAsia"/>
                <w:sz w:val="18"/>
                <w:szCs w:val="18"/>
              </w:rPr>
              <w:t>、</w:t>
            </w:r>
            <w:r w:rsidRPr="00C22084">
              <w:rPr>
                <w:rFonts w:ascii="Times New Roman" w:hAnsi="Times New Roman" w:hint="eastAsia"/>
                <w:sz w:val="18"/>
                <w:szCs w:val="18"/>
              </w:rPr>
              <w:t>S</w:t>
            </w:r>
            <w:r w:rsidRPr="00C22084">
              <w:rPr>
                <w:rFonts w:ascii="Times New Roman" w:hAnsi="Times New Roman" w:hint="eastAsia"/>
                <w:sz w:val="18"/>
                <w:szCs w:val="18"/>
              </w:rPr>
              <w:t>）</w:t>
            </w:r>
          </w:p>
        </w:tc>
        <w:tc>
          <w:tcPr>
            <w:tcW w:w="414" w:type="pct"/>
            <w:shd w:val="clear" w:color="auto" w:fill="auto"/>
          </w:tcPr>
          <w:p w14:paraId="0AB1A4E2"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GB/T 3274-2017</w:t>
            </w:r>
          </w:p>
        </w:tc>
        <w:tc>
          <w:tcPr>
            <w:tcW w:w="3001" w:type="pct"/>
            <w:gridSpan w:val="4"/>
            <w:shd w:val="clear" w:color="auto" w:fill="auto"/>
            <w:vAlign w:val="center"/>
          </w:tcPr>
          <w:p w14:paraId="5C0F1817" w14:textId="77777777" w:rsidR="00C83F81" w:rsidRPr="00C22084" w:rsidRDefault="00C83F81" w:rsidP="0076581C">
            <w:pPr>
              <w:adjustRightInd w:val="0"/>
              <w:snapToGrid w:val="0"/>
              <w:jc w:val="left"/>
              <w:rPr>
                <w:rFonts w:ascii="Times New Roman" w:hAnsi="Times New Roman"/>
                <w:sz w:val="18"/>
                <w:szCs w:val="18"/>
              </w:rPr>
            </w:pPr>
            <w:r w:rsidRPr="00C22084">
              <w:rPr>
                <w:rFonts w:ascii="Times New Roman" w:hAnsi="Times New Roman" w:hint="eastAsia"/>
                <w:sz w:val="18"/>
                <w:szCs w:val="18"/>
              </w:rPr>
              <w:t>化学成分符合</w:t>
            </w:r>
            <w:r w:rsidRPr="00C22084">
              <w:rPr>
                <w:rFonts w:ascii="Times New Roman" w:hAnsi="Times New Roman" w:hint="eastAsia"/>
                <w:sz w:val="18"/>
                <w:szCs w:val="18"/>
              </w:rPr>
              <w:t>G</w:t>
            </w:r>
            <w:r w:rsidRPr="00C22084">
              <w:rPr>
                <w:rFonts w:ascii="Times New Roman" w:hAnsi="Times New Roman"/>
                <w:sz w:val="18"/>
                <w:szCs w:val="18"/>
              </w:rPr>
              <w:t xml:space="preserve">B/T </w:t>
            </w:r>
            <w:r w:rsidRPr="00C22084">
              <w:rPr>
                <w:rFonts w:ascii="Times New Roman" w:hAnsi="Times New Roman" w:hint="eastAsia"/>
                <w:sz w:val="18"/>
                <w:szCs w:val="18"/>
              </w:rPr>
              <w:t>3274-2017</w:t>
            </w:r>
            <w:r w:rsidRPr="00C22084">
              <w:rPr>
                <w:rFonts w:ascii="Times New Roman" w:hAnsi="Times New Roman" w:hint="eastAsia"/>
                <w:sz w:val="18"/>
                <w:szCs w:val="18"/>
              </w:rPr>
              <w:t>中</w:t>
            </w:r>
            <w:r w:rsidRPr="00C22084">
              <w:rPr>
                <w:rFonts w:ascii="Times New Roman" w:hAnsi="Times New Roman" w:hint="eastAsia"/>
                <w:sz w:val="18"/>
                <w:szCs w:val="18"/>
              </w:rPr>
              <w:t>5.1</w:t>
            </w:r>
            <w:r w:rsidRPr="00C22084">
              <w:rPr>
                <w:rFonts w:ascii="Times New Roman" w:hAnsi="Times New Roman" w:hint="eastAsia"/>
                <w:sz w:val="18"/>
                <w:szCs w:val="18"/>
              </w:rPr>
              <w:t>的规定</w:t>
            </w:r>
          </w:p>
        </w:tc>
        <w:tc>
          <w:tcPr>
            <w:tcW w:w="449" w:type="pct"/>
            <w:shd w:val="clear" w:color="auto" w:fill="auto"/>
            <w:vAlign w:val="center"/>
          </w:tcPr>
          <w:p w14:paraId="4A1C07B7"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GB/T 3274-2017</w:t>
            </w:r>
            <w:r w:rsidRPr="00C22084">
              <w:rPr>
                <w:rFonts w:ascii="Times New Roman" w:hAnsi="Times New Roman" w:hint="eastAsia"/>
                <w:sz w:val="18"/>
                <w:szCs w:val="18"/>
              </w:rPr>
              <w:t>中</w:t>
            </w:r>
            <w:r w:rsidRPr="00C22084">
              <w:rPr>
                <w:rFonts w:ascii="Times New Roman" w:hAnsi="Times New Roman" w:hint="eastAsia"/>
                <w:sz w:val="18"/>
                <w:szCs w:val="18"/>
              </w:rPr>
              <w:t>6</w:t>
            </w:r>
          </w:p>
        </w:tc>
      </w:tr>
      <w:tr w:rsidR="00C83F81" w:rsidRPr="00C22084" w14:paraId="17EA3243" w14:textId="77777777" w:rsidTr="00C22084">
        <w:trPr>
          <w:trHeight w:val="340"/>
          <w:jc w:val="center"/>
        </w:trPr>
        <w:tc>
          <w:tcPr>
            <w:tcW w:w="166" w:type="pct"/>
            <w:shd w:val="clear" w:color="auto" w:fill="auto"/>
            <w:vAlign w:val="center"/>
          </w:tcPr>
          <w:p w14:paraId="0F2832FF"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sz w:val="18"/>
                <w:szCs w:val="18"/>
              </w:rPr>
              <w:t>3</w:t>
            </w:r>
          </w:p>
        </w:tc>
        <w:tc>
          <w:tcPr>
            <w:tcW w:w="256" w:type="pct"/>
            <w:vMerge/>
            <w:shd w:val="clear" w:color="auto" w:fill="auto"/>
            <w:vAlign w:val="center"/>
          </w:tcPr>
          <w:p w14:paraId="14391A1C" w14:textId="77777777" w:rsidR="00C83F81" w:rsidRPr="00C22084" w:rsidRDefault="00C83F81" w:rsidP="0076581C">
            <w:pPr>
              <w:adjustRightInd w:val="0"/>
              <w:snapToGrid w:val="0"/>
              <w:jc w:val="center"/>
              <w:rPr>
                <w:rFonts w:ascii="Times New Roman" w:hAnsi="Times New Roman"/>
                <w:sz w:val="18"/>
                <w:szCs w:val="18"/>
              </w:rPr>
            </w:pPr>
          </w:p>
        </w:tc>
        <w:tc>
          <w:tcPr>
            <w:tcW w:w="714" w:type="pct"/>
            <w:gridSpan w:val="3"/>
            <w:shd w:val="clear" w:color="auto" w:fill="auto"/>
            <w:vAlign w:val="center"/>
          </w:tcPr>
          <w:p w14:paraId="6DAB63DC"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表面质量</w:t>
            </w:r>
          </w:p>
        </w:tc>
        <w:tc>
          <w:tcPr>
            <w:tcW w:w="414" w:type="pct"/>
            <w:shd w:val="clear" w:color="auto" w:fill="auto"/>
          </w:tcPr>
          <w:p w14:paraId="6322D7E5"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GB/T 3274-2017</w:t>
            </w:r>
          </w:p>
        </w:tc>
        <w:tc>
          <w:tcPr>
            <w:tcW w:w="3001" w:type="pct"/>
            <w:gridSpan w:val="4"/>
            <w:shd w:val="clear" w:color="auto" w:fill="auto"/>
            <w:vAlign w:val="center"/>
          </w:tcPr>
          <w:p w14:paraId="4AC15876" w14:textId="77777777" w:rsidR="00C83F81" w:rsidRPr="00C22084" w:rsidRDefault="00C83F81" w:rsidP="0076581C">
            <w:pPr>
              <w:widowControl/>
              <w:jc w:val="left"/>
              <w:rPr>
                <w:rFonts w:ascii="Times New Roman" w:hAnsi="Times New Roman"/>
                <w:sz w:val="18"/>
                <w:szCs w:val="18"/>
              </w:rPr>
            </w:pPr>
            <w:r w:rsidRPr="00C22084">
              <w:rPr>
                <w:rFonts w:ascii="Times New Roman" w:hAnsi="Times New Roman" w:hint="eastAsia"/>
                <w:sz w:val="18"/>
                <w:szCs w:val="18"/>
              </w:rPr>
              <w:t>力学性能满足</w:t>
            </w:r>
            <w:r w:rsidRPr="00C22084">
              <w:rPr>
                <w:rFonts w:ascii="Times New Roman" w:hAnsi="Times New Roman" w:hint="eastAsia"/>
                <w:sz w:val="18"/>
                <w:szCs w:val="18"/>
              </w:rPr>
              <w:t>GB/T 3274</w:t>
            </w:r>
            <w:r w:rsidRPr="00C22084">
              <w:rPr>
                <w:rFonts w:ascii="Times New Roman" w:hAnsi="Times New Roman"/>
                <w:sz w:val="18"/>
                <w:szCs w:val="18"/>
              </w:rPr>
              <w:t>-20</w:t>
            </w:r>
            <w:r w:rsidRPr="00C22084">
              <w:rPr>
                <w:rFonts w:ascii="Times New Roman" w:hAnsi="Times New Roman" w:hint="eastAsia"/>
                <w:sz w:val="18"/>
                <w:szCs w:val="18"/>
              </w:rPr>
              <w:t>17</w:t>
            </w:r>
            <w:r w:rsidRPr="00C22084">
              <w:rPr>
                <w:rFonts w:ascii="Times New Roman" w:hAnsi="Times New Roman" w:hint="eastAsia"/>
                <w:sz w:val="18"/>
                <w:szCs w:val="18"/>
              </w:rPr>
              <w:t>中</w:t>
            </w:r>
            <w:r w:rsidRPr="00C22084">
              <w:rPr>
                <w:rFonts w:ascii="Times New Roman" w:hAnsi="Times New Roman" w:hint="eastAsia"/>
                <w:sz w:val="18"/>
                <w:szCs w:val="18"/>
              </w:rPr>
              <w:t>5.6</w:t>
            </w:r>
            <w:r w:rsidRPr="00C22084">
              <w:rPr>
                <w:rFonts w:ascii="Times New Roman" w:hAnsi="Times New Roman" w:hint="eastAsia"/>
                <w:sz w:val="18"/>
                <w:szCs w:val="18"/>
              </w:rPr>
              <w:t>的规定</w:t>
            </w:r>
          </w:p>
        </w:tc>
        <w:tc>
          <w:tcPr>
            <w:tcW w:w="449" w:type="pct"/>
            <w:shd w:val="clear" w:color="auto" w:fill="auto"/>
            <w:vAlign w:val="center"/>
          </w:tcPr>
          <w:p w14:paraId="766B92C3"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目视</w:t>
            </w:r>
          </w:p>
        </w:tc>
      </w:tr>
      <w:tr w:rsidR="00C83F81" w:rsidRPr="00C22084" w14:paraId="0BD22674" w14:textId="77777777" w:rsidTr="00C22084">
        <w:trPr>
          <w:trHeight w:val="347"/>
          <w:jc w:val="center"/>
        </w:trPr>
        <w:tc>
          <w:tcPr>
            <w:tcW w:w="166" w:type="pct"/>
            <w:shd w:val="clear" w:color="auto" w:fill="auto"/>
            <w:vAlign w:val="center"/>
          </w:tcPr>
          <w:p w14:paraId="0E96EBB7"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4</w:t>
            </w:r>
          </w:p>
        </w:tc>
        <w:tc>
          <w:tcPr>
            <w:tcW w:w="256" w:type="pct"/>
            <w:vMerge w:val="restart"/>
            <w:shd w:val="clear" w:color="auto" w:fill="auto"/>
            <w:vAlign w:val="center"/>
          </w:tcPr>
          <w:p w14:paraId="4EDD87DF"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核心</w:t>
            </w:r>
          </w:p>
          <w:p w14:paraId="23B25F4A"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指标</w:t>
            </w:r>
          </w:p>
        </w:tc>
        <w:tc>
          <w:tcPr>
            <w:tcW w:w="714" w:type="pct"/>
            <w:gridSpan w:val="3"/>
            <w:shd w:val="clear" w:color="auto" w:fill="auto"/>
            <w:vAlign w:val="center"/>
          </w:tcPr>
          <w:p w14:paraId="0CFE553B"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宽度允许偏差</w:t>
            </w:r>
          </w:p>
        </w:tc>
        <w:tc>
          <w:tcPr>
            <w:tcW w:w="414" w:type="pct"/>
            <w:shd w:val="clear" w:color="auto" w:fill="auto"/>
          </w:tcPr>
          <w:p w14:paraId="14186684"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GB/T 3274-2017</w:t>
            </w:r>
          </w:p>
        </w:tc>
        <w:tc>
          <w:tcPr>
            <w:tcW w:w="1013" w:type="pct"/>
            <w:gridSpan w:val="2"/>
            <w:shd w:val="clear" w:color="auto" w:fill="auto"/>
            <w:vAlign w:val="center"/>
          </w:tcPr>
          <w:p w14:paraId="0721A4A2"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cs="Times New Roman"/>
                <w:kern w:val="0"/>
                <w:sz w:val="18"/>
                <w:szCs w:val="18"/>
                <w:lang w:bidi="ar"/>
              </w:rPr>
              <w:t>＋</w:t>
            </w:r>
            <w:r w:rsidRPr="00C22084">
              <w:rPr>
                <w:rFonts w:ascii="Times New Roman" w:hAnsi="Times New Roman" w:cs="Times New Roman" w:hint="eastAsia"/>
                <w:kern w:val="0"/>
                <w:sz w:val="18"/>
                <w:szCs w:val="18"/>
                <w:lang w:bidi="ar"/>
              </w:rPr>
              <w:t>16</w:t>
            </w:r>
            <w:r w:rsidRPr="00C22084">
              <w:rPr>
                <w:rFonts w:ascii="Times New Roman" w:hAnsi="Times New Roman" w:cs="Times New Roman"/>
                <w:kern w:val="0"/>
                <w:sz w:val="18"/>
                <w:szCs w:val="18"/>
                <w:lang w:bidi="ar"/>
              </w:rPr>
              <w:t>.0</w:t>
            </w:r>
            <w:r w:rsidRPr="00C22084">
              <w:rPr>
                <w:rFonts w:ascii="Times New Roman" w:hAnsi="Times New Roman" w:cs="Times New Roman"/>
                <w:kern w:val="0"/>
                <w:sz w:val="18"/>
                <w:szCs w:val="18"/>
                <w:lang w:bidi="ar"/>
              </w:rPr>
              <w:br/>
              <w:t>0</w:t>
            </w:r>
          </w:p>
        </w:tc>
        <w:tc>
          <w:tcPr>
            <w:tcW w:w="962" w:type="pct"/>
            <w:shd w:val="clear" w:color="auto" w:fill="auto"/>
            <w:vAlign w:val="center"/>
          </w:tcPr>
          <w:p w14:paraId="30B583B0"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cs="Times New Roman"/>
                <w:kern w:val="0"/>
                <w:sz w:val="18"/>
                <w:szCs w:val="18"/>
                <w:lang w:bidi="ar"/>
              </w:rPr>
              <w:t>＋</w:t>
            </w:r>
            <w:r w:rsidRPr="00C22084">
              <w:rPr>
                <w:rFonts w:ascii="Times New Roman" w:hAnsi="Times New Roman" w:cs="Times New Roman" w:hint="eastAsia"/>
                <w:kern w:val="0"/>
                <w:sz w:val="18"/>
                <w:szCs w:val="18"/>
                <w:lang w:bidi="ar"/>
              </w:rPr>
              <w:t>18</w:t>
            </w:r>
            <w:r w:rsidRPr="00C22084">
              <w:rPr>
                <w:rFonts w:ascii="Times New Roman" w:hAnsi="Times New Roman" w:cs="Times New Roman"/>
                <w:kern w:val="0"/>
                <w:sz w:val="18"/>
                <w:szCs w:val="18"/>
                <w:lang w:bidi="ar"/>
              </w:rPr>
              <w:t>.0</w:t>
            </w:r>
            <w:r w:rsidRPr="00C22084">
              <w:rPr>
                <w:rFonts w:ascii="Times New Roman" w:hAnsi="Times New Roman" w:cs="Times New Roman"/>
                <w:kern w:val="0"/>
                <w:sz w:val="18"/>
                <w:szCs w:val="18"/>
                <w:lang w:bidi="ar"/>
              </w:rPr>
              <w:br/>
              <w:t>0</w:t>
            </w:r>
          </w:p>
        </w:tc>
        <w:tc>
          <w:tcPr>
            <w:tcW w:w="1026" w:type="pct"/>
            <w:shd w:val="clear" w:color="auto" w:fill="auto"/>
            <w:vAlign w:val="center"/>
          </w:tcPr>
          <w:p w14:paraId="3E89D08D" w14:textId="77777777" w:rsidR="00C83F81" w:rsidRPr="00C22084" w:rsidRDefault="00C83F81" w:rsidP="0076581C">
            <w:pPr>
              <w:adjustRightInd w:val="0"/>
              <w:snapToGrid w:val="0"/>
              <w:jc w:val="center"/>
              <w:rPr>
                <w:rFonts w:ascii="Times New Roman" w:hAnsi="Times New Roman" w:cs="Times New Roman"/>
                <w:sz w:val="18"/>
                <w:szCs w:val="18"/>
              </w:rPr>
            </w:pPr>
            <w:r w:rsidRPr="00C22084">
              <w:rPr>
                <w:rFonts w:ascii="Times New Roman" w:hAnsi="Times New Roman" w:cs="Times New Roman"/>
                <w:kern w:val="0"/>
                <w:sz w:val="18"/>
                <w:szCs w:val="18"/>
                <w:lang w:bidi="ar"/>
              </w:rPr>
              <w:t>＋</w:t>
            </w:r>
            <w:r w:rsidRPr="00C22084">
              <w:rPr>
                <w:rFonts w:ascii="Times New Roman" w:hAnsi="Times New Roman" w:cs="Times New Roman" w:hint="eastAsia"/>
                <w:kern w:val="0"/>
                <w:sz w:val="18"/>
                <w:szCs w:val="18"/>
                <w:lang w:bidi="ar"/>
              </w:rPr>
              <w:t>20</w:t>
            </w:r>
            <w:r w:rsidRPr="00C22084">
              <w:rPr>
                <w:rFonts w:ascii="Times New Roman" w:hAnsi="Times New Roman" w:cs="Times New Roman"/>
                <w:kern w:val="0"/>
                <w:sz w:val="18"/>
                <w:szCs w:val="18"/>
                <w:lang w:bidi="ar"/>
              </w:rPr>
              <w:t>.0</w:t>
            </w:r>
            <w:r w:rsidRPr="00C22084">
              <w:rPr>
                <w:rFonts w:ascii="Times New Roman" w:hAnsi="Times New Roman" w:cs="Times New Roman"/>
                <w:kern w:val="0"/>
                <w:sz w:val="18"/>
                <w:szCs w:val="18"/>
                <w:lang w:bidi="ar"/>
              </w:rPr>
              <w:br/>
              <w:t>0</w:t>
            </w:r>
          </w:p>
        </w:tc>
        <w:tc>
          <w:tcPr>
            <w:tcW w:w="449" w:type="pct"/>
            <w:shd w:val="clear" w:color="auto" w:fill="auto"/>
            <w:vAlign w:val="center"/>
          </w:tcPr>
          <w:p w14:paraId="4812945A"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GB/T 224</w:t>
            </w:r>
          </w:p>
        </w:tc>
      </w:tr>
      <w:tr w:rsidR="00C83F81" w:rsidRPr="00C22084" w14:paraId="1C85C9C5" w14:textId="77777777" w:rsidTr="00C22084">
        <w:trPr>
          <w:trHeight w:val="260"/>
          <w:jc w:val="center"/>
        </w:trPr>
        <w:tc>
          <w:tcPr>
            <w:tcW w:w="166" w:type="pct"/>
            <w:vMerge w:val="restart"/>
            <w:shd w:val="clear" w:color="auto" w:fill="auto"/>
            <w:vAlign w:val="center"/>
          </w:tcPr>
          <w:p w14:paraId="1819D6E2" w14:textId="77777777" w:rsidR="00C83F81" w:rsidRPr="00C22084" w:rsidRDefault="00C83F81" w:rsidP="0076581C">
            <w:pPr>
              <w:adjustRightInd w:val="0"/>
              <w:snapToGrid w:val="0"/>
              <w:jc w:val="center"/>
              <w:rPr>
                <w:rFonts w:ascii="Times New Roman" w:hAnsi="Times New Roman"/>
                <w:sz w:val="18"/>
                <w:szCs w:val="18"/>
              </w:rPr>
            </w:pPr>
          </w:p>
        </w:tc>
        <w:tc>
          <w:tcPr>
            <w:tcW w:w="256" w:type="pct"/>
            <w:vMerge/>
            <w:shd w:val="clear" w:color="auto" w:fill="auto"/>
            <w:vAlign w:val="center"/>
          </w:tcPr>
          <w:p w14:paraId="32554C0F" w14:textId="77777777" w:rsidR="00C83F81" w:rsidRPr="00C22084" w:rsidRDefault="00C83F81" w:rsidP="0076581C">
            <w:pPr>
              <w:adjustRightInd w:val="0"/>
              <w:snapToGrid w:val="0"/>
              <w:jc w:val="center"/>
              <w:rPr>
                <w:rFonts w:ascii="Times New Roman" w:hAnsi="Times New Roman"/>
                <w:sz w:val="18"/>
                <w:szCs w:val="18"/>
              </w:rPr>
            </w:pPr>
          </w:p>
        </w:tc>
        <w:tc>
          <w:tcPr>
            <w:tcW w:w="357" w:type="pct"/>
            <w:gridSpan w:val="2"/>
            <w:vMerge w:val="restart"/>
            <w:shd w:val="clear" w:color="auto" w:fill="auto"/>
            <w:vAlign w:val="center"/>
          </w:tcPr>
          <w:p w14:paraId="0D539885"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P</w:t>
            </w:r>
            <w:r w:rsidRPr="00C22084">
              <w:rPr>
                <w:rFonts w:ascii="Times New Roman" w:hAnsi="Times New Roman" w:hint="eastAsia"/>
                <w:sz w:val="18"/>
                <w:szCs w:val="18"/>
              </w:rPr>
              <w:t>、</w:t>
            </w:r>
            <w:r w:rsidRPr="00C22084">
              <w:rPr>
                <w:rFonts w:ascii="Times New Roman" w:hAnsi="Times New Roman" w:hint="eastAsia"/>
                <w:sz w:val="18"/>
                <w:szCs w:val="18"/>
              </w:rPr>
              <w:t>S</w:t>
            </w:r>
            <w:r w:rsidRPr="00C22084">
              <w:rPr>
                <w:rFonts w:ascii="Times New Roman" w:hAnsi="Times New Roman" w:hint="eastAsia"/>
                <w:sz w:val="18"/>
                <w:szCs w:val="18"/>
              </w:rPr>
              <w:t>元素含量</w:t>
            </w:r>
          </w:p>
        </w:tc>
        <w:tc>
          <w:tcPr>
            <w:tcW w:w="357" w:type="pct"/>
            <w:shd w:val="clear" w:color="auto" w:fill="auto"/>
            <w:vAlign w:val="center"/>
          </w:tcPr>
          <w:p w14:paraId="5B0EDB37"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P/%</w:t>
            </w:r>
          </w:p>
        </w:tc>
        <w:tc>
          <w:tcPr>
            <w:tcW w:w="414" w:type="pct"/>
            <w:vMerge w:val="restart"/>
            <w:shd w:val="clear" w:color="auto" w:fill="auto"/>
          </w:tcPr>
          <w:p w14:paraId="63FCAFF5"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GB/T 3274-2017</w:t>
            </w:r>
          </w:p>
        </w:tc>
        <w:tc>
          <w:tcPr>
            <w:tcW w:w="1013" w:type="pct"/>
            <w:gridSpan w:val="2"/>
            <w:shd w:val="clear" w:color="auto" w:fill="auto"/>
            <w:vAlign w:val="center"/>
          </w:tcPr>
          <w:p w14:paraId="6FF7482E" w14:textId="77777777" w:rsidR="00C83F81" w:rsidRPr="00C22084" w:rsidRDefault="00C83F81" w:rsidP="0076581C">
            <w:pPr>
              <w:adjustRightInd w:val="0"/>
              <w:snapToGrid w:val="0"/>
              <w:jc w:val="center"/>
              <w:rPr>
                <w:rFonts w:ascii="Times New Roman" w:hAnsi="Times New Roman" w:cs="Times New Roman"/>
                <w:kern w:val="0"/>
                <w:sz w:val="18"/>
                <w:szCs w:val="18"/>
                <w:lang w:bidi="ar"/>
              </w:rPr>
            </w:pPr>
            <w:r w:rsidRPr="00C22084">
              <w:rPr>
                <w:rFonts w:ascii="Times New Roman" w:hAnsi="Times New Roman" w:cs="Times New Roman"/>
                <w:kern w:val="0"/>
                <w:sz w:val="18"/>
                <w:szCs w:val="18"/>
                <w:lang w:bidi="ar"/>
              </w:rPr>
              <w:t>≤0.0</w:t>
            </w:r>
            <w:r w:rsidRPr="00C22084">
              <w:rPr>
                <w:rFonts w:ascii="Times New Roman" w:hAnsi="Times New Roman" w:cs="Times New Roman" w:hint="eastAsia"/>
                <w:kern w:val="0"/>
                <w:sz w:val="18"/>
                <w:szCs w:val="18"/>
                <w:lang w:bidi="ar"/>
              </w:rPr>
              <w:t>20</w:t>
            </w:r>
          </w:p>
        </w:tc>
        <w:tc>
          <w:tcPr>
            <w:tcW w:w="962" w:type="pct"/>
            <w:shd w:val="clear" w:color="auto" w:fill="auto"/>
            <w:vAlign w:val="center"/>
          </w:tcPr>
          <w:p w14:paraId="7C99086A" w14:textId="77777777" w:rsidR="00C83F81" w:rsidRPr="00C22084" w:rsidRDefault="00C83F81" w:rsidP="0076581C">
            <w:pPr>
              <w:adjustRightInd w:val="0"/>
              <w:snapToGrid w:val="0"/>
              <w:jc w:val="center"/>
              <w:rPr>
                <w:rFonts w:ascii="Times New Roman" w:hAnsi="Times New Roman" w:cs="Times New Roman"/>
                <w:kern w:val="0"/>
                <w:sz w:val="18"/>
                <w:szCs w:val="18"/>
                <w:lang w:bidi="ar"/>
              </w:rPr>
            </w:pPr>
            <w:r w:rsidRPr="00C22084">
              <w:rPr>
                <w:rFonts w:ascii="Times New Roman" w:hAnsi="Times New Roman" w:cs="Times New Roman"/>
                <w:kern w:val="0"/>
                <w:sz w:val="18"/>
                <w:szCs w:val="18"/>
                <w:lang w:bidi="ar"/>
              </w:rPr>
              <w:t>≤0.0</w:t>
            </w:r>
            <w:r w:rsidRPr="00C22084">
              <w:rPr>
                <w:rFonts w:ascii="Times New Roman" w:hAnsi="Times New Roman" w:cs="Times New Roman" w:hint="eastAsia"/>
                <w:kern w:val="0"/>
                <w:sz w:val="18"/>
                <w:szCs w:val="18"/>
                <w:lang w:bidi="ar"/>
              </w:rPr>
              <w:t>25</w:t>
            </w:r>
          </w:p>
        </w:tc>
        <w:tc>
          <w:tcPr>
            <w:tcW w:w="1026" w:type="pct"/>
            <w:shd w:val="clear" w:color="auto" w:fill="auto"/>
            <w:vAlign w:val="center"/>
          </w:tcPr>
          <w:p w14:paraId="15E4C684" w14:textId="77777777" w:rsidR="00C83F81" w:rsidRPr="00C22084" w:rsidRDefault="00C83F81" w:rsidP="0076581C">
            <w:pPr>
              <w:adjustRightInd w:val="0"/>
              <w:snapToGrid w:val="0"/>
              <w:jc w:val="center"/>
              <w:rPr>
                <w:rFonts w:ascii="Times New Roman" w:hAnsi="Times New Roman" w:cs="Times New Roman"/>
                <w:kern w:val="0"/>
                <w:sz w:val="18"/>
                <w:szCs w:val="18"/>
                <w:lang w:bidi="ar"/>
              </w:rPr>
            </w:pPr>
            <w:r w:rsidRPr="00C22084">
              <w:rPr>
                <w:rFonts w:ascii="Times New Roman" w:hAnsi="Times New Roman" w:cs="Times New Roman"/>
                <w:kern w:val="0"/>
                <w:sz w:val="18"/>
                <w:szCs w:val="18"/>
                <w:lang w:bidi="ar"/>
              </w:rPr>
              <w:t>≤0.030</w:t>
            </w:r>
          </w:p>
        </w:tc>
        <w:tc>
          <w:tcPr>
            <w:tcW w:w="449" w:type="pct"/>
            <w:vMerge w:val="restart"/>
            <w:shd w:val="clear" w:color="auto" w:fill="auto"/>
            <w:vAlign w:val="center"/>
          </w:tcPr>
          <w:p w14:paraId="04A0811C"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GB/T 3274-2017</w:t>
            </w:r>
            <w:r w:rsidRPr="00C22084">
              <w:rPr>
                <w:rFonts w:ascii="Times New Roman" w:hAnsi="Times New Roman" w:hint="eastAsia"/>
                <w:sz w:val="18"/>
                <w:szCs w:val="18"/>
              </w:rPr>
              <w:t>中</w:t>
            </w:r>
            <w:r w:rsidRPr="00C22084">
              <w:rPr>
                <w:rFonts w:ascii="Times New Roman" w:hAnsi="Times New Roman" w:hint="eastAsia"/>
                <w:sz w:val="18"/>
                <w:szCs w:val="18"/>
              </w:rPr>
              <w:t>6</w:t>
            </w:r>
          </w:p>
        </w:tc>
      </w:tr>
      <w:tr w:rsidR="00C83F81" w:rsidRPr="00C22084" w14:paraId="4FE1BA81" w14:textId="77777777" w:rsidTr="00C22084">
        <w:trPr>
          <w:trHeight w:val="259"/>
          <w:jc w:val="center"/>
        </w:trPr>
        <w:tc>
          <w:tcPr>
            <w:tcW w:w="166" w:type="pct"/>
            <w:vMerge/>
            <w:shd w:val="clear" w:color="auto" w:fill="auto"/>
            <w:vAlign w:val="center"/>
          </w:tcPr>
          <w:p w14:paraId="539A3FB1" w14:textId="77777777" w:rsidR="00C83F81" w:rsidRPr="00C22084" w:rsidRDefault="00C83F81" w:rsidP="0076581C">
            <w:pPr>
              <w:adjustRightInd w:val="0"/>
              <w:snapToGrid w:val="0"/>
              <w:jc w:val="center"/>
              <w:rPr>
                <w:rFonts w:ascii="Times New Roman" w:hAnsi="Times New Roman"/>
                <w:sz w:val="18"/>
                <w:szCs w:val="18"/>
              </w:rPr>
            </w:pPr>
          </w:p>
        </w:tc>
        <w:tc>
          <w:tcPr>
            <w:tcW w:w="256" w:type="pct"/>
            <w:vMerge/>
            <w:shd w:val="clear" w:color="auto" w:fill="auto"/>
            <w:vAlign w:val="center"/>
          </w:tcPr>
          <w:p w14:paraId="5F8A3AD2" w14:textId="77777777" w:rsidR="00C83F81" w:rsidRPr="00C22084" w:rsidRDefault="00C83F81" w:rsidP="0076581C">
            <w:pPr>
              <w:adjustRightInd w:val="0"/>
              <w:snapToGrid w:val="0"/>
              <w:jc w:val="center"/>
              <w:rPr>
                <w:rFonts w:ascii="Times New Roman" w:hAnsi="Times New Roman"/>
                <w:sz w:val="18"/>
                <w:szCs w:val="18"/>
              </w:rPr>
            </w:pPr>
          </w:p>
        </w:tc>
        <w:tc>
          <w:tcPr>
            <w:tcW w:w="357" w:type="pct"/>
            <w:gridSpan w:val="2"/>
            <w:vMerge/>
            <w:shd w:val="clear" w:color="auto" w:fill="auto"/>
            <w:vAlign w:val="center"/>
          </w:tcPr>
          <w:p w14:paraId="54FF7C1B" w14:textId="77777777" w:rsidR="00C83F81" w:rsidRPr="00C22084" w:rsidRDefault="00C83F81" w:rsidP="0076581C">
            <w:pPr>
              <w:adjustRightInd w:val="0"/>
              <w:snapToGrid w:val="0"/>
              <w:jc w:val="center"/>
              <w:rPr>
                <w:rFonts w:ascii="Times New Roman" w:hAnsi="Times New Roman"/>
                <w:sz w:val="18"/>
                <w:szCs w:val="18"/>
              </w:rPr>
            </w:pPr>
          </w:p>
        </w:tc>
        <w:tc>
          <w:tcPr>
            <w:tcW w:w="357" w:type="pct"/>
            <w:shd w:val="clear" w:color="auto" w:fill="auto"/>
            <w:vAlign w:val="center"/>
          </w:tcPr>
          <w:p w14:paraId="6848EE46"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S/%</w:t>
            </w:r>
          </w:p>
        </w:tc>
        <w:tc>
          <w:tcPr>
            <w:tcW w:w="414" w:type="pct"/>
            <w:vMerge/>
            <w:shd w:val="clear" w:color="auto" w:fill="auto"/>
          </w:tcPr>
          <w:p w14:paraId="50E9E4CC" w14:textId="77777777" w:rsidR="00C83F81" w:rsidRPr="00C22084" w:rsidRDefault="00C83F81" w:rsidP="0076581C">
            <w:pPr>
              <w:adjustRightInd w:val="0"/>
              <w:snapToGrid w:val="0"/>
              <w:jc w:val="center"/>
              <w:rPr>
                <w:rFonts w:ascii="Times New Roman" w:hAnsi="Times New Roman"/>
                <w:sz w:val="18"/>
                <w:szCs w:val="18"/>
              </w:rPr>
            </w:pPr>
          </w:p>
        </w:tc>
        <w:tc>
          <w:tcPr>
            <w:tcW w:w="1013" w:type="pct"/>
            <w:gridSpan w:val="2"/>
            <w:shd w:val="clear" w:color="auto" w:fill="auto"/>
            <w:vAlign w:val="center"/>
          </w:tcPr>
          <w:p w14:paraId="37FB3921" w14:textId="77777777" w:rsidR="00C83F81" w:rsidRPr="00C22084" w:rsidRDefault="00C83F81" w:rsidP="0076581C">
            <w:pPr>
              <w:adjustRightInd w:val="0"/>
              <w:snapToGrid w:val="0"/>
              <w:jc w:val="center"/>
              <w:rPr>
                <w:rFonts w:ascii="Times New Roman" w:hAnsi="Times New Roman" w:cs="Times New Roman"/>
                <w:kern w:val="0"/>
                <w:sz w:val="18"/>
                <w:szCs w:val="18"/>
                <w:lang w:bidi="ar"/>
              </w:rPr>
            </w:pPr>
            <w:r w:rsidRPr="00C22084">
              <w:rPr>
                <w:rFonts w:ascii="Times New Roman" w:hAnsi="Times New Roman" w:cs="Times New Roman"/>
                <w:kern w:val="0"/>
                <w:sz w:val="18"/>
                <w:szCs w:val="18"/>
                <w:lang w:bidi="ar"/>
              </w:rPr>
              <w:t>≤0.0</w:t>
            </w:r>
            <w:r w:rsidRPr="00C22084">
              <w:rPr>
                <w:rFonts w:ascii="Times New Roman" w:hAnsi="Times New Roman" w:cs="Times New Roman" w:hint="eastAsia"/>
                <w:kern w:val="0"/>
                <w:sz w:val="18"/>
                <w:szCs w:val="18"/>
                <w:lang w:bidi="ar"/>
              </w:rPr>
              <w:t>20</w:t>
            </w:r>
          </w:p>
        </w:tc>
        <w:tc>
          <w:tcPr>
            <w:tcW w:w="962" w:type="pct"/>
            <w:shd w:val="clear" w:color="auto" w:fill="auto"/>
            <w:vAlign w:val="center"/>
          </w:tcPr>
          <w:p w14:paraId="3BCB8AB8" w14:textId="77777777" w:rsidR="00C83F81" w:rsidRPr="00C22084" w:rsidRDefault="00C83F81" w:rsidP="0076581C">
            <w:pPr>
              <w:adjustRightInd w:val="0"/>
              <w:snapToGrid w:val="0"/>
              <w:jc w:val="center"/>
              <w:rPr>
                <w:rFonts w:ascii="Times New Roman" w:hAnsi="Times New Roman" w:cs="Times New Roman"/>
                <w:kern w:val="0"/>
                <w:sz w:val="18"/>
                <w:szCs w:val="18"/>
                <w:lang w:bidi="ar"/>
              </w:rPr>
            </w:pPr>
            <w:r w:rsidRPr="00C22084">
              <w:rPr>
                <w:rFonts w:ascii="Times New Roman" w:hAnsi="Times New Roman" w:cs="Times New Roman"/>
                <w:kern w:val="0"/>
                <w:sz w:val="18"/>
                <w:szCs w:val="18"/>
                <w:lang w:bidi="ar"/>
              </w:rPr>
              <w:t>≤0.0</w:t>
            </w:r>
            <w:r w:rsidRPr="00C22084">
              <w:rPr>
                <w:rFonts w:ascii="Times New Roman" w:hAnsi="Times New Roman" w:cs="Times New Roman" w:hint="eastAsia"/>
                <w:kern w:val="0"/>
                <w:sz w:val="18"/>
                <w:szCs w:val="18"/>
                <w:lang w:bidi="ar"/>
              </w:rPr>
              <w:t>25</w:t>
            </w:r>
          </w:p>
        </w:tc>
        <w:tc>
          <w:tcPr>
            <w:tcW w:w="1026" w:type="pct"/>
            <w:shd w:val="clear" w:color="auto" w:fill="auto"/>
            <w:vAlign w:val="center"/>
          </w:tcPr>
          <w:p w14:paraId="0A95859F" w14:textId="77777777" w:rsidR="00C83F81" w:rsidRPr="00C22084" w:rsidRDefault="00C83F81" w:rsidP="0076581C">
            <w:pPr>
              <w:adjustRightInd w:val="0"/>
              <w:snapToGrid w:val="0"/>
              <w:jc w:val="center"/>
              <w:rPr>
                <w:rFonts w:ascii="Times New Roman" w:hAnsi="Times New Roman" w:cs="Times New Roman"/>
                <w:kern w:val="0"/>
                <w:sz w:val="18"/>
                <w:szCs w:val="18"/>
                <w:lang w:bidi="ar"/>
              </w:rPr>
            </w:pPr>
            <w:r w:rsidRPr="00C22084">
              <w:rPr>
                <w:rFonts w:ascii="Times New Roman" w:hAnsi="Times New Roman" w:cs="Times New Roman"/>
                <w:kern w:val="0"/>
                <w:sz w:val="18"/>
                <w:szCs w:val="18"/>
                <w:lang w:bidi="ar"/>
              </w:rPr>
              <w:t>≤0.030</w:t>
            </w:r>
          </w:p>
        </w:tc>
        <w:tc>
          <w:tcPr>
            <w:tcW w:w="449" w:type="pct"/>
            <w:vMerge/>
            <w:shd w:val="clear" w:color="auto" w:fill="auto"/>
            <w:vAlign w:val="center"/>
          </w:tcPr>
          <w:p w14:paraId="2533D0E5" w14:textId="77777777" w:rsidR="00C83F81" w:rsidRPr="00C22084" w:rsidRDefault="00C83F81" w:rsidP="0076581C">
            <w:pPr>
              <w:adjustRightInd w:val="0"/>
              <w:snapToGrid w:val="0"/>
              <w:jc w:val="center"/>
              <w:rPr>
                <w:rFonts w:ascii="Times New Roman" w:hAnsi="Times New Roman"/>
                <w:sz w:val="18"/>
                <w:szCs w:val="18"/>
              </w:rPr>
            </w:pPr>
          </w:p>
        </w:tc>
      </w:tr>
      <w:tr w:rsidR="00C83F81" w:rsidRPr="00C22084" w14:paraId="79AC79AE" w14:textId="77777777" w:rsidTr="00C22084">
        <w:trPr>
          <w:trHeight w:val="347"/>
          <w:jc w:val="center"/>
        </w:trPr>
        <w:tc>
          <w:tcPr>
            <w:tcW w:w="166" w:type="pct"/>
            <w:shd w:val="clear" w:color="auto" w:fill="auto"/>
            <w:vAlign w:val="center"/>
          </w:tcPr>
          <w:p w14:paraId="21BCD47C"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5</w:t>
            </w:r>
          </w:p>
        </w:tc>
        <w:tc>
          <w:tcPr>
            <w:tcW w:w="256" w:type="pct"/>
            <w:vMerge/>
            <w:shd w:val="clear" w:color="auto" w:fill="auto"/>
            <w:vAlign w:val="center"/>
          </w:tcPr>
          <w:p w14:paraId="643068EB" w14:textId="77777777" w:rsidR="00C83F81" w:rsidRPr="00C22084" w:rsidRDefault="00C83F81" w:rsidP="0076581C">
            <w:pPr>
              <w:adjustRightInd w:val="0"/>
              <w:snapToGrid w:val="0"/>
              <w:jc w:val="center"/>
              <w:rPr>
                <w:rFonts w:ascii="Times New Roman" w:hAnsi="Times New Roman"/>
                <w:sz w:val="18"/>
                <w:szCs w:val="18"/>
              </w:rPr>
            </w:pPr>
          </w:p>
        </w:tc>
        <w:tc>
          <w:tcPr>
            <w:tcW w:w="255" w:type="pct"/>
            <w:vMerge w:val="restart"/>
            <w:shd w:val="clear" w:color="auto" w:fill="auto"/>
            <w:vAlign w:val="center"/>
          </w:tcPr>
          <w:p w14:paraId="3035F157"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力学性能和工艺性能</w:t>
            </w:r>
          </w:p>
        </w:tc>
        <w:tc>
          <w:tcPr>
            <w:tcW w:w="459" w:type="pct"/>
            <w:gridSpan w:val="2"/>
            <w:shd w:val="clear" w:color="auto" w:fill="auto"/>
            <w:vAlign w:val="center"/>
          </w:tcPr>
          <w:p w14:paraId="207854A6"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屈服强度</w:t>
            </w:r>
            <w:r w:rsidRPr="00C22084">
              <w:rPr>
                <w:rFonts w:ascii="Times New Roman" w:hAnsi="Times New Roman" w:hint="eastAsia"/>
                <w:sz w:val="18"/>
                <w:szCs w:val="18"/>
              </w:rPr>
              <w:t>/MPa</w:t>
            </w:r>
          </w:p>
        </w:tc>
        <w:tc>
          <w:tcPr>
            <w:tcW w:w="414" w:type="pct"/>
            <w:shd w:val="clear" w:color="auto" w:fill="auto"/>
            <w:vAlign w:val="center"/>
          </w:tcPr>
          <w:p w14:paraId="43542711"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GB/T 1591-2018</w:t>
            </w:r>
          </w:p>
          <w:p w14:paraId="0E6B8AF3"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GB/T 700-2006</w:t>
            </w:r>
          </w:p>
        </w:tc>
        <w:tc>
          <w:tcPr>
            <w:tcW w:w="1013" w:type="pct"/>
            <w:gridSpan w:val="2"/>
            <w:shd w:val="clear" w:color="auto" w:fill="auto"/>
            <w:vAlign w:val="center"/>
          </w:tcPr>
          <w:p w14:paraId="4EBE429A" w14:textId="77777777" w:rsidR="00C83F81" w:rsidRPr="00C22084" w:rsidRDefault="00C83F81" w:rsidP="0076581C">
            <w:pPr>
              <w:adjustRightInd w:val="0"/>
              <w:snapToGrid w:val="0"/>
              <w:rPr>
                <w:rFonts w:ascii="Times New Roman" w:hAnsi="Times New Roman"/>
                <w:sz w:val="18"/>
                <w:szCs w:val="18"/>
              </w:rPr>
            </w:pPr>
            <w:r w:rsidRPr="00C22084">
              <w:rPr>
                <w:rFonts w:ascii="Times New Roman" w:hAnsi="Times New Roman" w:hint="eastAsia"/>
                <w:sz w:val="18"/>
                <w:szCs w:val="18"/>
              </w:rPr>
              <w:t>Q195</w:t>
            </w:r>
            <w:r w:rsidRPr="00C22084">
              <w:rPr>
                <w:rFonts w:ascii="Times New Roman" w:hAnsi="Times New Roman" w:hint="eastAsia"/>
                <w:sz w:val="18"/>
                <w:szCs w:val="18"/>
              </w:rPr>
              <w:t>、</w:t>
            </w:r>
            <w:r w:rsidRPr="00C22084">
              <w:rPr>
                <w:rFonts w:ascii="Times New Roman" w:hAnsi="Times New Roman" w:hint="eastAsia"/>
                <w:sz w:val="18"/>
                <w:szCs w:val="18"/>
              </w:rPr>
              <w:t>Q235</w:t>
            </w:r>
            <w:r w:rsidRPr="00C22084">
              <w:rPr>
                <w:rFonts w:ascii="Times New Roman" w:hAnsi="Times New Roman" w:hint="eastAsia"/>
                <w:sz w:val="18"/>
                <w:szCs w:val="18"/>
              </w:rPr>
              <w:t>比</w:t>
            </w:r>
            <w:r w:rsidRPr="00C22084">
              <w:rPr>
                <w:rFonts w:ascii="Times New Roman" w:hAnsi="Times New Roman" w:hint="eastAsia"/>
                <w:sz w:val="18"/>
                <w:szCs w:val="18"/>
              </w:rPr>
              <w:t>GB/T 700-2006</w:t>
            </w:r>
            <w:r w:rsidRPr="00C22084">
              <w:rPr>
                <w:rFonts w:ascii="Times New Roman" w:hAnsi="Times New Roman" w:hint="eastAsia"/>
                <w:sz w:val="18"/>
                <w:szCs w:val="18"/>
              </w:rPr>
              <w:t>中</w:t>
            </w:r>
            <w:r w:rsidRPr="00C22084">
              <w:rPr>
                <w:rFonts w:ascii="Times New Roman" w:hAnsi="Times New Roman" w:hint="eastAsia"/>
                <w:sz w:val="18"/>
                <w:szCs w:val="18"/>
              </w:rPr>
              <w:t>5.4.1</w:t>
            </w:r>
            <w:r w:rsidRPr="00C22084">
              <w:rPr>
                <w:rFonts w:ascii="Times New Roman" w:hAnsi="Times New Roman" w:hint="eastAsia"/>
                <w:sz w:val="18"/>
                <w:szCs w:val="18"/>
              </w:rPr>
              <w:t>的规定提高</w:t>
            </w:r>
            <w:r w:rsidRPr="00C22084">
              <w:rPr>
                <w:rFonts w:ascii="Times New Roman" w:hAnsi="Times New Roman" w:hint="eastAsia"/>
                <w:sz w:val="18"/>
                <w:szCs w:val="18"/>
              </w:rPr>
              <w:t>30MPa</w:t>
            </w:r>
          </w:p>
          <w:p w14:paraId="740DDBDE" w14:textId="77777777" w:rsidR="00C83F81" w:rsidRPr="00C22084" w:rsidRDefault="00C83F81" w:rsidP="0076581C">
            <w:pPr>
              <w:adjustRightInd w:val="0"/>
              <w:snapToGrid w:val="0"/>
              <w:rPr>
                <w:rFonts w:ascii="Times New Roman" w:hAnsi="Times New Roman"/>
                <w:sz w:val="18"/>
                <w:szCs w:val="18"/>
              </w:rPr>
            </w:pPr>
            <w:r w:rsidRPr="00C22084">
              <w:rPr>
                <w:rFonts w:ascii="Times New Roman" w:hAnsi="Times New Roman" w:hint="eastAsia"/>
                <w:sz w:val="18"/>
                <w:szCs w:val="18"/>
              </w:rPr>
              <w:t>Q355</w:t>
            </w:r>
            <w:r w:rsidRPr="00C22084">
              <w:rPr>
                <w:rFonts w:ascii="Times New Roman" w:hAnsi="Times New Roman" w:hint="eastAsia"/>
                <w:sz w:val="18"/>
                <w:szCs w:val="18"/>
              </w:rPr>
              <w:t>、</w:t>
            </w:r>
            <w:r w:rsidRPr="00C22084">
              <w:rPr>
                <w:rFonts w:ascii="Times New Roman" w:hAnsi="Times New Roman" w:hint="eastAsia"/>
                <w:sz w:val="18"/>
                <w:szCs w:val="18"/>
              </w:rPr>
              <w:t>Q390</w:t>
            </w:r>
            <w:r w:rsidRPr="00C22084">
              <w:rPr>
                <w:rFonts w:ascii="Times New Roman" w:hAnsi="Times New Roman" w:hint="eastAsia"/>
                <w:sz w:val="18"/>
                <w:szCs w:val="18"/>
              </w:rPr>
              <w:t>、</w:t>
            </w:r>
            <w:r w:rsidRPr="00C22084">
              <w:rPr>
                <w:rFonts w:ascii="Times New Roman" w:hAnsi="Times New Roman" w:hint="eastAsia"/>
                <w:sz w:val="18"/>
                <w:szCs w:val="18"/>
              </w:rPr>
              <w:t>Q420</w:t>
            </w:r>
            <w:r w:rsidRPr="00C22084">
              <w:rPr>
                <w:rFonts w:ascii="Times New Roman" w:hAnsi="Times New Roman" w:hint="eastAsia"/>
                <w:sz w:val="18"/>
                <w:szCs w:val="18"/>
              </w:rPr>
              <w:t>、</w:t>
            </w:r>
            <w:r w:rsidRPr="00C22084">
              <w:rPr>
                <w:rFonts w:ascii="Times New Roman" w:hAnsi="Times New Roman" w:hint="eastAsia"/>
                <w:sz w:val="18"/>
                <w:szCs w:val="18"/>
              </w:rPr>
              <w:t>Q460</w:t>
            </w:r>
            <w:r w:rsidRPr="00C22084">
              <w:rPr>
                <w:rFonts w:ascii="Times New Roman" w:hAnsi="Times New Roman" w:hint="eastAsia"/>
                <w:sz w:val="18"/>
                <w:szCs w:val="18"/>
              </w:rPr>
              <w:t>比</w:t>
            </w:r>
            <w:r w:rsidRPr="00C22084">
              <w:rPr>
                <w:rFonts w:ascii="Times New Roman" w:hAnsi="Times New Roman" w:hint="eastAsia"/>
                <w:sz w:val="18"/>
                <w:szCs w:val="18"/>
              </w:rPr>
              <w:t>GB/T 1591-2018</w:t>
            </w:r>
            <w:r w:rsidRPr="00C22084">
              <w:rPr>
                <w:rFonts w:ascii="Times New Roman" w:hAnsi="Times New Roman" w:hint="eastAsia"/>
                <w:sz w:val="18"/>
                <w:szCs w:val="18"/>
              </w:rPr>
              <w:t>中</w:t>
            </w:r>
            <w:r w:rsidRPr="00C22084">
              <w:rPr>
                <w:rFonts w:ascii="Times New Roman" w:hAnsi="Times New Roman" w:hint="eastAsia"/>
                <w:sz w:val="18"/>
                <w:szCs w:val="18"/>
              </w:rPr>
              <w:t>7.4.1</w:t>
            </w:r>
            <w:r w:rsidRPr="00C22084">
              <w:rPr>
                <w:rFonts w:ascii="Times New Roman" w:hAnsi="Times New Roman" w:hint="eastAsia"/>
                <w:sz w:val="18"/>
                <w:szCs w:val="18"/>
              </w:rPr>
              <w:t>的规定提高</w:t>
            </w:r>
            <w:r w:rsidRPr="00C22084">
              <w:rPr>
                <w:rFonts w:ascii="Times New Roman" w:hAnsi="Times New Roman" w:hint="eastAsia"/>
                <w:sz w:val="18"/>
                <w:szCs w:val="18"/>
              </w:rPr>
              <w:t>30Mpa</w:t>
            </w:r>
          </w:p>
        </w:tc>
        <w:tc>
          <w:tcPr>
            <w:tcW w:w="962" w:type="pct"/>
            <w:shd w:val="clear" w:color="auto" w:fill="auto"/>
            <w:vAlign w:val="center"/>
          </w:tcPr>
          <w:p w14:paraId="52B8D041" w14:textId="77777777" w:rsidR="00C83F81" w:rsidRPr="00C22084" w:rsidRDefault="00C83F81" w:rsidP="0076581C">
            <w:pPr>
              <w:adjustRightInd w:val="0"/>
              <w:snapToGrid w:val="0"/>
              <w:rPr>
                <w:rFonts w:ascii="Times New Roman" w:hAnsi="Times New Roman"/>
                <w:sz w:val="18"/>
                <w:szCs w:val="18"/>
              </w:rPr>
            </w:pPr>
            <w:r w:rsidRPr="00C22084">
              <w:rPr>
                <w:rFonts w:ascii="Times New Roman" w:hAnsi="Times New Roman" w:hint="eastAsia"/>
                <w:sz w:val="18"/>
                <w:szCs w:val="18"/>
              </w:rPr>
              <w:t>Q195</w:t>
            </w:r>
            <w:r w:rsidRPr="00C22084">
              <w:rPr>
                <w:rFonts w:ascii="Times New Roman" w:hAnsi="Times New Roman" w:hint="eastAsia"/>
                <w:sz w:val="18"/>
                <w:szCs w:val="18"/>
              </w:rPr>
              <w:t>、</w:t>
            </w:r>
            <w:r w:rsidRPr="00C22084">
              <w:rPr>
                <w:rFonts w:ascii="Times New Roman" w:hAnsi="Times New Roman" w:hint="eastAsia"/>
                <w:sz w:val="18"/>
                <w:szCs w:val="18"/>
              </w:rPr>
              <w:t>Q235</w:t>
            </w:r>
            <w:r w:rsidRPr="00C22084">
              <w:rPr>
                <w:rFonts w:ascii="Times New Roman" w:hAnsi="Times New Roman" w:hint="eastAsia"/>
                <w:sz w:val="18"/>
                <w:szCs w:val="18"/>
              </w:rPr>
              <w:t>比</w:t>
            </w:r>
            <w:r w:rsidRPr="00C22084">
              <w:rPr>
                <w:rFonts w:ascii="Times New Roman" w:hAnsi="Times New Roman" w:hint="eastAsia"/>
                <w:sz w:val="18"/>
                <w:szCs w:val="18"/>
              </w:rPr>
              <w:t>GB/T 700-2006</w:t>
            </w:r>
            <w:r w:rsidRPr="00C22084">
              <w:rPr>
                <w:rFonts w:ascii="Times New Roman" w:hAnsi="Times New Roman" w:hint="eastAsia"/>
                <w:sz w:val="18"/>
                <w:szCs w:val="18"/>
              </w:rPr>
              <w:t>中</w:t>
            </w:r>
            <w:r w:rsidRPr="00C22084">
              <w:rPr>
                <w:rFonts w:ascii="Times New Roman" w:hAnsi="Times New Roman" w:hint="eastAsia"/>
                <w:sz w:val="18"/>
                <w:szCs w:val="18"/>
              </w:rPr>
              <w:t>5.4.1</w:t>
            </w:r>
            <w:r w:rsidRPr="00C22084">
              <w:rPr>
                <w:rFonts w:ascii="Times New Roman" w:hAnsi="Times New Roman" w:hint="eastAsia"/>
                <w:sz w:val="18"/>
                <w:szCs w:val="18"/>
              </w:rPr>
              <w:t>的规定提高</w:t>
            </w:r>
            <w:r w:rsidRPr="00C22084">
              <w:rPr>
                <w:rFonts w:ascii="Times New Roman" w:hAnsi="Times New Roman" w:hint="eastAsia"/>
                <w:sz w:val="18"/>
                <w:szCs w:val="18"/>
              </w:rPr>
              <w:t>20Mpa</w:t>
            </w:r>
          </w:p>
          <w:p w14:paraId="171A2A27" w14:textId="77777777" w:rsidR="00C83F81" w:rsidRPr="00C22084" w:rsidRDefault="00C83F81" w:rsidP="0076581C">
            <w:pPr>
              <w:adjustRightInd w:val="0"/>
              <w:snapToGrid w:val="0"/>
              <w:rPr>
                <w:rFonts w:ascii="Times New Roman" w:hAnsi="Times New Roman"/>
                <w:sz w:val="18"/>
                <w:szCs w:val="18"/>
              </w:rPr>
            </w:pPr>
            <w:r w:rsidRPr="00C22084">
              <w:rPr>
                <w:rFonts w:ascii="Times New Roman" w:hAnsi="Times New Roman" w:hint="eastAsia"/>
                <w:sz w:val="18"/>
                <w:szCs w:val="18"/>
              </w:rPr>
              <w:t>Q355</w:t>
            </w:r>
            <w:r w:rsidRPr="00C22084">
              <w:rPr>
                <w:rFonts w:ascii="Times New Roman" w:hAnsi="Times New Roman" w:hint="eastAsia"/>
                <w:sz w:val="18"/>
                <w:szCs w:val="18"/>
              </w:rPr>
              <w:t>、</w:t>
            </w:r>
            <w:r w:rsidRPr="00C22084">
              <w:rPr>
                <w:rFonts w:ascii="Times New Roman" w:hAnsi="Times New Roman" w:hint="eastAsia"/>
                <w:sz w:val="18"/>
                <w:szCs w:val="18"/>
              </w:rPr>
              <w:t>Q390</w:t>
            </w:r>
            <w:r w:rsidRPr="00C22084">
              <w:rPr>
                <w:rFonts w:ascii="Times New Roman" w:hAnsi="Times New Roman" w:hint="eastAsia"/>
                <w:sz w:val="18"/>
                <w:szCs w:val="18"/>
              </w:rPr>
              <w:t>、</w:t>
            </w:r>
            <w:r w:rsidRPr="00C22084">
              <w:rPr>
                <w:rFonts w:ascii="Times New Roman" w:hAnsi="Times New Roman" w:hint="eastAsia"/>
                <w:sz w:val="18"/>
                <w:szCs w:val="18"/>
              </w:rPr>
              <w:t>Q420</w:t>
            </w:r>
            <w:r w:rsidRPr="00C22084">
              <w:rPr>
                <w:rFonts w:ascii="Times New Roman" w:hAnsi="Times New Roman" w:hint="eastAsia"/>
                <w:sz w:val="18"/>
                <w:szCs w:val="18"/>
              </w:rPr>
              <w:t>、</w:t>
            </w:r>
            <w:r w:rsidRPr="00C22084">
              <w:rPr>
                <w:rFonts w:ascii="Times New Roman" w:hAnsi="Times New Roman" w:hint="eastAsia"/>
                <w:sz w:val="18"/>
                <w:szCs w:val="18"/>
              </w:rPr>
              <w:t>Q460</w:t>
            </w:r>
            <w:r w:rsidRPr="00C22084">
              <w:rPr>
                <w:rFonts w:ascii="Times New Roman" w:hAnsi="Times New Roman" w:hint="eastAsia"/>
                <w:sz w:val="18"/>
                <w:szCs w:val="18"/>
              </w:rPr>
              <w:t>比</w:t>
            </w:r>
            <w:r w:rsidRPr="00C22084">
              <w:rPr>
                <w:rFonts w:ascii="Times New Roman" w:hAnsi="Times New Roman" w:hint="eastAsia"/>
                <w:sz w:val="18"/>
                <w:szCs w:val="18"/>
              </w:rPr>
              <w:t>GB/T 1591-2018</w:t>
            </w:r>
            <w:r w:rsidRPr="00C22084">
              <w:rPr>
                <w:rFonts w:ascii="Times New Roman" w:hAnsi="Times New Roman" w:hint="eastAsia"/>
                <w:sz w:val="18"/>
                <w:szCs w:val="18"/>
              </w:rPr>
              <w:t>中</w:t>
            </w:r>
            <w:r w:rsidRPr="00C22084">
              <w:rPr>
                <w:rFonts w:ascii="Times New Roman" w:hAnsi="Times New Roman" w:hint="eastAsia"/>
                <w:sz w:val="18"/>
                <w:szCs w:val="18"/>
              </w:rPr>
              <w:t>7.4.1</w:t>
            </w:r>
            <w:r w:rsidRPr="00C22084">
              <w:rPr>
                <w:rFonts w:ascii="Times New Roman" w:hAnsi="Times New Roman" w:hint="eastAsia"/>
                <w:sz w:val="18"/>
                <w:szCs w:val="18"/>
              </w:rPr>
              <w:t>的规定提高</w:t>
            </w:r>
            <w:r w:rsidRPr="00C22084">
              <w:rPr>
                <w:rFonts w:ascii="Times New Roman" w:hAnsi="Times New Roman" w:hint="eastAsia"/>
                <w:sz w:val="18"/>
                <w:szCs w:val="18"/>
              </w:rPr>
              <w:t>20Mp</w:t>
            </w:r>
          </w:p>
        </w:tc>
        <w:tc>
          <w:tcPr>
            <w:tcW w:w="1026" w:type="pct"/>
            <w:shd w:val="clear" w:color="auto" w:fill="auto"/>
            <w:vAlign w:val="center"/>
          </w:tcPr>
          <w:p w14:paraId="61CFDA28" w14:textId="77777777" w:rsidR="00C83F81" w:rsidRPr="00C22084" w:rsidRDefault="00C83F81" w:rsidP="0076581C">
            <w:pPr>
              <w:adjustRightInd w:val="0"/>
              <w:snapToGrid w:val="0"/>
              <w:rPr>
                <w:rFonts w:ascii="Times New Roman" w:hAnsi="Times New Roman"/>
                <w:sz w:val="18"/>
                <w:szCs w:val="18"/>
              </w:rPr>
            </w:pPr>
            <w:r w:rsidRPr="00C22084">
              <w:rPr>
                <w:rFonts w:ascii="Times New Roman" w:hAnsi="Times New Roman" w:hint="eastAsia"/>
                <w:sz w:val="18"/>
                <w:szCs w:val="18"/>
              </w:rPr>
              <w:t>Q195</w:t>
            </w:r>
            <w:r w:rsidRPr="00C22084">
              <w:rPr>
                <w:rFonts w:ascii="Times New Roman" w:hAnsi="Times New Roman" w:hint="eastAsia"/>
                <w:sz w:val="18"/>
                <w:szCs w:val="18"/>
              </w:rPr>
              <w:t>、</w:t>
            </w:r>
            <w:r w:rsidRPr="00C22084">
              <w:rPr>
                <w:rFonts w:ascii="Times New Roman" w:hAnsi="Times New Roman" w:hint="eastAsia"/>
                <w:sz w:val="18"/>
                <w:szCs w:val="18"/>
              </w:rPr>
              <w:t>Q235</w:t>
            </w:r>
            <w:r w:rsidRPr="00C22084">
              <w:rPr>
                <w:rFonts w:ascii="Times New Roman" w:hAnsi="Times New Roman" w:hint="eastAsia"/>
                <w:sz w:val="18"/>
                <w:szCs w:val="18"/>
              </w:rPr>
              <w:t>符合</w:t>
            </w:r>
            <w:r w:rsidRPr="00C22084">
              <w:rPr>
                <w:rFonts w:ascii="Times New Roman" w:hAnsi="Times New Roman" w:hint="eastAsia"/>
                <w:sz w:val="18"/>
                <w:szCs w:val="18"/>
              </w:rPr>
              <w:t>GB/T 700-2006</w:t>
            </w:r>
            <w:r w:rsidRPr="00C22084">
              <w:rPr>
                <w:rFonts w:ascii="Times New Roman" w:hAnsi="Times New Roman" w:hint="eastAsia"/>
                <w:sz w:val="18"/>
                <w:szCs w:val="18"/>
              </w:rPr>
              <w:t>中</w:t>
            </w:r>
            <w:r w:rsidRPr="00C22084">
              <w:rPr>
                <w:rFonts w:ascii="Times New Roman" w:hAnsi="Times New Roman" w:hint="eastAsia"/>
                <w:sz w:val="18"/>
                <w:szCs w:val="18"/>
              </w:rPr>
              <w:t>5.4.1</w:t>
            </w:r>
            <w:r w:rsidRPr="00C22084">
              <w:rPr>
                <w:rFonts w:ascii="Times New Roman" w:hAnsi="Times New Roman" w:hint="eastAsia"/>
                <w:sz w:val="18"/>
                <w:szCs w:val="18"/>
              </w:rPr>
              <w:t>的要求</w:t>
            </w:r>
          </w:p>
          <w:p w14:paraId="7DF10F03" w14:textId="77777777" w:rsidR="00C83F81" w:rsidRPr="00C22084" w:rsidRDefault="00C83F81" w:rsidP="0076581C">
            <w:pPr>
              <w:adjustRightInd w:val="0"/>
              <w:snapToGrid w:val="0"/>
              <w:rPr>
                <w:rFonts w:ascii="Times New Roman" w:hAnsi="Times New Roman"/>
                <w:sz w:val="18"/>
                <w:szCs w:val="18"/>
              </w:rPr>
            </w:pPr>
            <w:r w:rsidRPr="00C22084">
              <w:rPr>
                <w:rFonts w:ascii="Times New Roman" w:hAnsi="Times New Roman" w:hint="eastAsia"/>
                <w:sz w:val="18"/>
                <w:szCs w:val="18"/>
              </w:rPr>
              <w:t>Q355</w:t>
            </w:r>
            <w:r w:rsidRPr="00C22084">
              <w:rPr>
                <w:rFonts w:ascii="Times New Roman" w:hAnsi="Times New Roman" w:hint="eastAsia"/>
                <w:sz w:val="18"/>
                <w:szCs w:val="18"/>
              </w:rPr>
              <w:t>、</w:t>
            </w:r>
            <w:r w:rsidRPr="00C22084">
              <w:rPr>
                <w:rFonts w:ascii="Times New Roman" w:hAnsi="Times New Roman" w:hint="eastAsia"/>
                <w:sz w:val="18"/>
                <w:szCs w:val="18"/>
              </w:rPr>
              <w:t>Q390</w:t>
            </w:r>
            <w:r w:rsidRPr="00C22084">
              <w:rPr>
                <w:rFonts w:ascii="Times New Roman" w:hAnsi="Times New Roman" w:hint="eastAsia"/>
                <w:sz w:val="18"/>
                <w:szCs w:val="18"/>
              </w:rPr>
              <w:t>、</w:t>
            </w:r>
            <w:r w:rsidRPr="00C22084">
              <w:rPr>
                <w:rFonts w:ascii="Times New Roman" w:hAnsi="Times New Roman" w:hint="eastAsia"/>
                <w:sz w:val="18"/>
                <w:szCs w:val="18"/>
              </w:rPr>
              <w:t>Q420</w:t>
            </w:r>
            <w:r w:rsidRPr="00C22084">
              <w:rPr>
                <w:rFonts w:ascii="Times New Roman" w:hAnsi="Times New Roman" w:hint="eastAsia"/>
                <w:sz w:val="18"/>
                <w:szCs w:val="18"/>
              </w:rPr>
              <w:t>、</w:t>
            </w:r>
            <w:r w:rsidRPr="00C22084">
              <w:rPr>
                <w:rFonts w:ascii="Times New Roman" w:hAnsi="Times New Roman" w:hint="eastAsia"/>
                <w:sz w:val="18"/>
                <w:szCs w:val="18"/>
              </w:rPr>
              <w:t>Q460</w:t>
            </w:r>
            <w:r w:rsidRPr="00C22084">
              <w:rPr>
                <w:rFonts w:ascii="Times New Roman" w:hAnsi="Times New Roman" w:hint="eastAsia"/>
                <w:sz w:val="18"/>
                <w:szCs w:val="18"/>
              </w:rPr>
              <w:t>符合</w:t>
            </w:r>
            <w:r w:rsidRPr="00C22084">
              <w:rPr>
                <w:rFonts w:ascii="Times New Roman" w:hAnsi="Times New Roman" w:hint="eastAsia"/>
                <w:sz w:val="18"/>
                <w:szCs w:val="18"/>
              </w:rPr>
              <w:t>GB/T 1591-2018</w:t>
            </w:r>
            <w:r w:rsidRPr="00C22084">
              <w:rPr>
                <w:rFonts w:ascii="Times New Roman" w:hAnsi="Times New Roman" w:hint="eastAsia"/>
                <w:sz w:val="18"/>
                <w:szCs w:val="18"/>
              </w:rPr>
              <w:t>中</w:t>
            </w:r>
            <w:r w:rsidRPr="00C22084">
              <w:rPr>
                <w:rFonts w:ascii="Times New Roman" w:hAnsi="Times New Roman" w:hint="eastAsia"/>
                <w:sz w:val="18"/>
                <w:szCs w:val="18"/>
              </w:rPr>
              <w:t>7.4.1</w:t>
            </w:r>
            <w:r w:rsidRPr="00C22084">
              <w:rPr>
                <w:rFonts w:ascii="Times New Roman" w:hAnsi="Times New Roman" w:hint="eastAsia"/>
                <w:sz w:val="18"/>
                <w:szCs w:val="18"/>
              </w:rPr>
              <w:t>的要求</w:t>
            </w:r>
          </w:p>
        </w:tc>
        <w:tc>
          <w:tcPr>
            <w:tcW w:w="449" w:type="pct"/>
            <w:shd w:val="clear" w:color="auto" w:fill="auto"/>
            <w:vAlign w:val="center"/>
          </w:tcPr>
          <w:p w14:paraId="23D9E82B"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GB/T 228.1</w:t>
            </w:r>
          </w:p>
        </w:tc>
      </w:tr>
      <w:tr w:rsidR="00C83F81" w:rsidRPr="00C22084" w14:paraId="780953E9" w14:textId="77777777" w:rsidTr="00C22084">
        <w:trPr>
          <w:trHeight w:val="347"/>
          <w:jc w:val="center"/>
        </w:trPr>
        <w:tc>
          <w:tcPr>
            <w:tcW w:w="166" w:type="pct"/>
            <w:shd w:val="clear" w:color="auto" w:fill="auto"/>
            <w:vAlign w:val="center"/>
          </w:tcPr>
          <w:p w14:paraId="68C51406"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6</w:t>
            </w:r>
          </w:p>
        </w:tc>
        <w:tc>
          <w:tcPr>
            <w:tcW w:w="256" w:type="pct"/>
            <w:vMerge/>
            <w:shd w:val="clear" w:color="auto" w:fill="auto"/>
            <w:vAlign w:val="center"/>
          </w:tcPr>
          <w:p w14:paraId="6B9E2848" w14:textId="77777777" w:rsidR="00C83F81" w:rsidRPr="00C22084" w:rsidRDefault="00C83F81" w:rsidP="0076581C">
            <w:pPr>
              <w:adjustRightInd w:val="0"/>
              <w:snapToGrid w:val="0"/>
              <w:jc w:val="center"/>
              <w:rPr>
                <w:rFonts w:ascii="Times New Roman" w:hAnsi="Times New Roman"/>
                <w:sz w:val="18"/>
                <w:szCs w:val="18"/>
              </w:rPr>
            </w:pPr>
          </w:p>
        </w:tc>
        <w:tc>
          <w:tcPr>
            <w:tcW w:w="255" w:type="pct"/>
            <w:vMerge/>
            <w:shd w:val="clear" w:color="auto" w:fill="auto"/>
            <w:vAlign w:val="center"/>
          </w:tcPr>
          <w:p w14:paraId="2D7C46E5" w14:textId="77777777" w:rsidR="00C83F81" w:rsidRPr="00C22084" w:rsidRDefault="00C83F81" w:rsidP="0076581C">
            <w:pPr>
              <w:adjustRightInd w:val="0"/>
              <w:snapToGrid w:val="0"/>
              <w:jc w:val="center"/>
              <w:rPr>
                <w:rFonts w:ascii="Times New Roman" w:hAnsi="Times New Roman"/>
                <w:sz w:val="18"/>
                <w:szCs w:val="18"/>
              </w:rPr>
            </w:pPr>
          </w:p>
        </w:tc>
        <w:tc>
          <w:tcPr>
            <w:tcW w:w="459" w:type="pct"/>
            <w:gridSpan w:val="2"/>
            <w:shd w:val="clear" w:color="auto" w:fill="auto"/>
            <w:vAlign w:val="center"/>
          </w:tcPr>
          <w:p w14:paraId="13B89909"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抗拉强度</w:t>
            </w:r>
            <w:r w:rsidRPr="00C22084">
              <w:rPr>
                <w:rFonts w:ascii="Times New Roman" w:hAnsi="Times New Roman" w:hint="eastAsia"/>
                <w:sz w:val="18"/>
                <w:szCs w:val="18"/>
              </w:rPr>
              <w:t>/MPa</w:t>
            </w:r>
          </w:p>
        </w:tc>
        <w:tc>
          <w:tcPr>
            <w:tcW w:w="414" w:type="pct"/>
            <w:shd w:val="clear" w:color="auto" w:fill="auto"/>
            <w:vAlign w:val="center"/>
          </w:tcPr>
          <w:p w14:paraId="2BD39994"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GB/T 1591-2018</w:t>
            </w:r>
          </w:p>
          <w:p w14:paraId="6FB79C27"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GB/T 700-2006</w:t>
            </w:r>
          </w:p>
        </w:tc>
        <w:tc>
          <w:tcPr>
            <w:tcW w:w="1013" w:type="pct"/>
            <w:gridSpan w:val="2"/>
            <w:shd w:val="clear" w:color="auto" w:fill="auto"/>
            <w:vAlign w:val="center"/>
          </w:tcPr>
          <w:p w14:paraId="71EE78C1" w14:textId="77777777" w:rsidR="00C83F81" w:rsidRPr="00C22084" w:rsidRDefault="00C83F81" w:rsidP="0076581C">
            <w:pPr>
              <w:adjustRightInd w:val="0"/>
              <w:snapToGrid w:val="0"/>
              <w:rPr>
                <w:rFonts w:ascii="Times New Roman" w:hAnsi="Times New Roman"/>
                <w:sz w:val="18"/>
                <w:szCs w:val="18"/>
              </w:rPr>
            </w:pPr>
            <w:r w:rsidRPr="00C22084">
              <w:rPr>
                <w:rFonts w:ascii="Times New Roman" w:hAnsi="Times New Roman" w:hint="eastAsia"/>
                <w:sz w:val="18"/>
                <w:szCs w:val="18"/>
              </w:rPr>
              <w:t>Q195</w:t>
            </w:r>
            <w:r w:rsidRPr="00C22084">
              <w:rPr>
                <w:rFonts w:ascii="Times New Roman" w:hAnsi="Times New Roman" w:hint="eastAsia"/>
                <w:sz w:val="18"/>
                <w:szCs w:val="18"/>
              </w:rPr>
              <w:t>、</w:t>
            </w:r>
            <w:r w:rsidRPr="00C22084">
              <w:rPr>
                <w:rFonts w:ascii="Times New Roman" w:hAnsi="Times New Roman" w:hint="eastAsia"/>
                <w:sz w:val="18"/>
                <w:szCs w:val="18"/>
              </w:rPr>
              <w:t>Q215</w:t>
            </w:r>
            <w:r w:rsidRPr="00C22084">
              <w:rPr>
                <w:rFonts w:ascii="Times New Roman" w:hAnsi="Times New Roman" w:hint="eastAsia"/>
                <w:sz w:val="18"/>
                <w:szCs w:val="18"/>
              </w:rPr>
              <w:t>、</w:t>
            </w:r>
            <w:r w:rsidRPr="00C22084">
              <w:rPr>
                <w:rFonts w:ascii="Times New Roman" w:hAnsi="Times New Roman" w:hint="eastAsia"/>
                <w:sz w:val="18"/>
                <w:szCs w:val="18"/>
              </w:rPr>
              <w:t>Q235</w:t>
            </w:r>
            <w:r w:rsidRPr="00C22084">
              <w:rPr>
                <w:rFonts w:ascii="Times New Roman" w:hAnsi="Times New Roman" w:hint="eastAsia"/>
                <w:sz w:val="18"/>
                <w:szCs w:val="18"/>
              </w:rPr>
              <w:t>、</w:t>
            </w:r>
            <w:r w:rsidRPr="00C22084">
              <w:rPr>
                <w:rFonts w:ascii="Times New Roman" w:hAnsi="Times New Roman" w:hint="eastAsia"/>
                <w:sz w:val="18"/>
                <w:szCs w:val="18"/>
              </w:rPr>
              <w:t>Q275</w:t>
            </w:r>
            <w:r w:rsidRPr="00C22084">
              <w:rPr>
                <w:rFonts w:ascii="Times New Roman" w:hAnsi="Times New Roman" w:hint="eastAsia"/>
                <w:sz w:val="18"/>
                <w:szCs w:val="18"/>
              </w:rPr>
              <w:t>比</w:t>
            </w:r>
            <w:r w:rsidRPr="00C22084">
              <w:rPr>
                <w:rFonts w:ascii="Times New Roman" w:hAnsi="Times New Roman" w:hint="eastAsia"/>
                <w:sz w:val="18"/>
                <w:szCs w:val="18"/>
              </w:rPr>
              <w:t>GB/T 700-2006</w:t>
            </w:r>
            <w:r w:rsidRPr="00C22084">
              <w:rPr>
                <w:rFonts w:ascii="Times New Roman" w:hAnsi="Times New Roman" w:hint="eastAsia"/>
                <w:sz w:val="18"/>
                <w:szCs w:val="18"/>
              </w:rPr>
              <w:t>中</w:t>
            </w:r>
            <w:r w:rsidRPr="00C22084">
              <w:rPr>
                <w:rFonts w:ascii="Times New Roman" w:hAnsi="Times New Roman" w:hint="eastAsia"/>
                <w:sz w:val="18"/>
                <w:szCs w:val="18"/>
              </w:rPr>
              <w:t>5.4.1</w:t>
            </w:r>
            <w:r w:rsidRPr="00C22084">
              <w:rPr>
                <w:rFonts w:ascii="Times New Roman" w:hAnsi="Times New Roman" w:hint="eastAsia"/>
                <w:sz w:val="18"/>
                <w:szCs w:val="18"/>
              </w:rPr>
              <w:t>的规定提高</w:t>
            </w:r>
            <w:r w:rsidRPr="00C22084">
              <w:rPr>
                <w:rFonts w:ascii="Times New Roman" w:hAnsi="Times New Roman" w:hint="eastAsia"/>
                <w:sz w:val="18"/>
                <w:szCs w:val="18"/>
              </w:rPr>
              <w:t>20MPa</w:t>
            </w:r>
          </w:p>
          <w:p w14:paraId="649B763A" w14:textId="77777777" w:rsidR="00C83F81" w:rsidRPr="00C22084" w:rsidRDefault="00C83F81" w:rsidP="0076581C">
            <w:pPr>
              <w:adjustRightInd w:val="0"/>
              <w:snapToGrid w:val="0"/>
              <w:rPr>
                <w:rFonts w:ascii="Times New Roman" w:hAnsi="Times New Roman"/>
                <w:sz w:val="18"/>
                <w:szCs w:val="18"/>
              </w:rPr>
            </w:pPr>
            <w:r w:rsidRPr="00C22084">
              <w:rPr>
                <w:rFonts w:ascii="Times New Roman" w:hAnsi="Times New Roman" w:hint="eastAsia"/>
                <w:sz w:val="18"/>
                <w:szCs w:val="18"/>
              </w:rPr>
              <w:t>Q355</w:t>
            </w:r>
            <w:r w:rsidRPr="00C22084">
              <w:rPr>
                <w:rFonts w:ascii="Times New Roman" w:hAnsi="Times New Roman" w:hint="eastAsia"/>
                <w:sz w:val="18"/>
                <w:szCs w:val="18"/>
              </w:rPr>
              <w:t>、</w:t>
            </w:r>
            <w:r w:rsidRPr="00C22084">
              <w:rPr>
                <w:rFonts w:ascii="Times New Roman" w:hAnsi="Times New Roman" w:hint="eastAsia"/>
                <w:sz w:val="18"/>
                <w:szCs w:val="18"/>
              </w:rPr>
              <w:t>Q390</w:t>
            </w:r>
            <w:r w:rsidRPr="00C22084">
              <w:rPr>
                <w:rFonts w:ascii="Times New Roman" w:hAnsi="Times New Roman" w:hint="eastAsia"/>
                <w:sz w:val="18"/>
                <w:szCs w:val="18"/>
              </w:rPr>
              <w:t>、</w:t>
            </w:r>
            <w:r w:rsidRPr="00C22084">
              <w:rPr>
                <w:rFonts w:ascii="Times New Roman" w:hAnsi="Times New Roman" w:hint="eastAsia"/>
                <w:sz w:val="18"/>
                <w:szCs w:val="18"/>
              </w:rPr>
              <w:t>Q420</w:t>
            </w:r>
            <w:r w:rsidRPr="00C22084">
              <w:rPr>
                <w:rFonts w:ascii="Times New Roman" w:hAnsi="Times New Roman" w:hint="eastAsia"/>
                <w:sz w:val="18"/>
                <w:szCs w:val="18"/>
              </w:rPr>
              <w:t>、</w:t>
            </w:r>
            <w:r w:rsidRPr="00C22084">
              <w:rPr>
                <w:rFonts w:ascii="Times New Roman" w:hAnsi="Times New Roman" w:hint="eastAsia"/>
                <w:sz w:val="18"/>
                <w:szCs w:val="18"/>
              </w:rPr>
              <w:t>Q460</w:t>
            </w:r>
            <w:r w:rsidRPr="00C22084">
              <w:rPr>
                <w:rFonts w:ascii="Times New Roman" w:hAnsi="Times New Roman" w:hint="eastAsia"/>
                <w:sz w:val="18"/>
                <w:szCs w:val="18"/>
              </w:rPr>
              <w:t>比</w:t>
            </w:r>
            <w:r w:rsidRPr="00C22084">
              <w:rPr>
                <w:rFonts w:ascii="Times New Roman" w:hAnsi="Times New Roman" w:hint="eastAsia"/>
                <w:sz w:val="18"/>
                <w:szCs w:val="18"/>
              </w:rPr>
              <w:t>GB/T 1591-2018</w:t>
            </w:r>
            <w:r w:rsidRPr="00C22084">
              <w:rPr>
                <w:rFonts w:ascii="Times New Roman" w:hAnsi="Times New Roman" w:hint="eastAsia"/>
                <w:sz w:val="18"/>
                <w:szCs w:val="18"/>
              </w:rPr>
              <w:t>中</w:t>
            </w:r>
            <w:r w:rsidRPr="00C22084">
              <w:rPr>
                <w:rFonts w:ascii="Times New Roman" w:hAnsi="Times New Roman" w:hint="eastAsia"/>
                <w:sz w:val="18"/>
                <w:szCs w:val="18"/>
              </w:rPr>
              <w:t>7.4.1</w:t>
            </w:r>
            <w:r w:rsidRPr="00C22084">
              <w:rPr>
                <w:rFonts w:ascii="Times New Roman" w:hAnsi="Times New Roman" w:hint="eastAsia"/>
                <w:sz w:val="18"/>
                <w:szCs w:val="18"/>
              </w:rPr>
              <w:t>的规定提高</w:t>
            </w:r>
            <w:r w:rsidRPr="00C22084">
              <w:rPr>
                <w:rFonts w:ascii="Times New Roman" w:hAnsi="Times New Roman" w:hint="eastAsia"/>
                <w:sz w:val="18"/>
                <w:szCs w:val="18"/>
              </w:rPr>
              <w:t>20MPa</w:t>
            </w:r>
          </w:p>
        </w:tc>
        <w:tc>
          <w:tcPr>
            <w:tcW w:w="962" w:type="pct"/>
            <w:shd w:val="clear" w:color="auto" w:fill="auto"/>
            <w:vAlign w:val="center"/>
          </w:tcPr>
          <w:p w14:paraId="3B13817D" w14:textId="77777777" w:rsidR="00C83F81" w:rsidRPr="00C22084" w:rsidRDefault="00C83F81" w:rsidP="0076581C">
            <w:pPr>
              <w:adjustRightInd w:val="0"/>
              <w:snapToGrid w:val="0"/>
              <w:rPr>
                <w:rFonts w:ascii="Times New Roman" w:hAnsi="Times New Roman"/>
                <w:sz w:val="18"/>
                <w:szCs w:val="18"/>
              </w:rPr>
            </w:pPr>
            <w:r w:rsidRPr="00C22084">
              <w:rPr>
                <w:rFonts w:ascii="Times New Roman" w:hAnsi="Times New Roman" w:hint="eastAsia"/>
                <w:sz w:val="18"/>
                <w:szCs w:val="18"/>
              </w:rPr>
              <w:t>Q195</w:t>
            </w:r>
            <w:r w:rsidRPr="00C22084">
              <w:rPr>
                <w:rFonts w:ascii="Times New Roman" w:hAnsi="Times New Roman" w:hint="eastAsia"/>
                <w:sz w:val="18"/>
                <w:szCs w:val="18"/>
              </w:rPr>
              <w:t>、</w:t>
            </w:r>
            <w:r w:rsidRPr="00C22084">
              <w:rPr>
                <w:rFonts w:ascii="Times New Roman" w:hAnsi="Times New Roman" w:hint="eastAsia"/>
                <w:sz w:val="18"/>
                <w:szCs w:val="18"/>
              </w:rPr>
              <w:t>Q215</w:t>
            </w:r>
            <w:r w:rsidRPr="00C22084">
              <w:rPr>
                <w:rFonts w:ascii="Times New Roman" w:hAnsi="Times New Roman" w:hint="eastAsia"/>
                <w:sz w:val="18"/>
                <w:szCs w:val="18"/>
              </w:rPr>
              <w:t>、</w:t>
            </w:r>
            <w:r w:rsidRPr="00C22084">
              <w:rPr>
                <w:rFonts w:ascii="Times New Roman" w:hAnsi="Times New Roman" w:hint="eastAsia"/>
                <w:sz w:val="18"/>
                <w:szCs w:val="18"/>
              </w:rPr>
              <w:t>Q235</w:t>
            </w:r>
            <w:r w:rsidRPr="00C22084">
              <w:rPr>
                <w:rFonts w:ascii="Times New Roman" w:hAnsi="Times New Roman" w:hint="eastAsia"/>
                <w:sz w:val="18"/>
                <w:szCs w:val="18"/>
              </w:rPr>
              <w:t>、</w:t>
            </w:r>
            <w:r w:rsidRPr="00C22084">
              <w:rPr>
                <w:rFonts w:ascii="Times New Roman" w:hAnsi="Times New Roman" w:hint="eastAsia"/>
                <w:sz w:val="18"/>
                <w:szCs w:val="18"/>
              </w:rPr>
              <w:t>Q275</w:t>
            </w:r>
            <w:r w:rsidRPr="00C22084">
              <w:rPr>
                <w:rFonts w:ascii="Times New Roman" w:hAnsi="Times New Roman" w:hint="eastAsia"/>
                <w:sz w:val="18"/>
                <w:szCs w:val="18"/>
              </w:rPr>
              <w:t>比</w:t>
            </w:r>
            <w:r w:rsidRPr="00C22084">
              <w:rPr>
                <w:rFonts w:ascii="Times New Roman" w:hAnsi="Times New Roman" w:hint="eastAsia"/>
                <w:sz w:val="18"/>
                <w:szCs w:val="18"/>
              </w:rPr>
              <w:t>GB/T 700-2006</w:t>
            </w:r>
            <w:r w:rsidRPr="00C22084">
              <w:rPr>
                <w:rFonts w:ascii="Times New Roman" w:hAnsi="Times New Roman" w:hint="eastAsia"/>
                <w:sz w:val="18"/>
                <w:szCs w:val="18"/>
              </w:rPr>
              <w:t>中</w:t>
            </w:r>
            <w:r w:rsidRPr="00C22084">
              <w:rPr>
                <w:rFonts w:ascii="Times New Roman" w:hAnsi="Times New Roman" w:hint="eastAsia"/>
                <w:sz w:val="18"/>
                <w:szCs w:val="18"/>
              </w:rPr>
              <w:t>5.4.1</w:t>
            </w:r>
            <w:r w:rsidRPr="00C22084">
              <w:rPr>
                <w:rFonts w:ascii="Times New Roman" w:hAnsi="Times New Roman" w:hint="eastAsia"/>
                <w:sz w:val="18"/>
                <w:szCs w:val="18"/>
              </w:rPr>
              <w:t>的规定提高</w:t>
            </w:r>
            <w:r w:rsidRPr="00C22084">
              <w:rPr>
                <w:rFonts w:ascii="Times New Roman" w:hAnsi="Times New Roman" w:hint="eastAsia"/>
                <w:sz w:val="18"/>
                <w:szCs w:val="18"/>
              </w:rPr>
              <w:t>10MPa</w:t>
            </w:r>
          </w:p>
          <w:p w14:paraId="765B59E5" w14:textId="77777777" w:rsidR="00C83F81" w:rsidRPr="00C22084" w:rsidRDefault="00C83F81" w:rsidP="0076581C">
            <w:pPr>
              <w:adjustRightInd w:val="0"/>
              <w:snapToGrid w:val="0"/>
              <w:rPr>
                <w:rFonts w:ascii="Times New Roman" w:hAnsi="Times New Roman"/>
                <w:sz w:val="18"/>
                <w:szCs w:val="18"/>
              </w:rPr>
            </w:pPr>
            <w:r w:rsidRPr="00C22084">
              <w:rPr>
                <w:rFonts w:ascii="Times New Roman" w:hAnsi="Times New Roman" w:hint="eastAsia"/>
                <w:sz w:val="18"/>
                <w:szCs w:val="18"/>
              </w:rPr>
              <w:t>Q355</w:t>
            </w:r>
            <w:r w:rsidRPr="00C22084">
              <w:rPr>
                <w:rFonts w:ascii="Times New Roman" w:hAnsi="Times New Roman" w:hint="eastAsia"/>
                <w:sz w:val="18"/>
                <w:szCs w:val="18"/>
              </w:rPr>
              <w:t>、</w:t>
            </w:r>
            <w:r w:rsidRPr="00C22084">
              <w:rPr>
                <w:rFonts w:ascii="Times New Roman" w:hAnsi="Times New Roman" w:hint="eastAsia"/>
                <w:sz w:val="18"/>
                <w:szCs w:val="18"/>
              </w:rPr>
              <w:t>Q390</w:t>
            </w:r>
            <w:r w:rsidRPr="00C22084">
              <w:rPr>
                <w:rFonts w:ascii="Times New Roman" w:hAnsi="Times New Roman" w:hint="eastAsia"/>
                <w:sz w:val="18"/>
                <w:szCs w:val="18"/>
              </w:rPr>
              <w:t>、</w:t>
            </w:r>
            <w:r w:rsidRPr="00C22084">
              <w:rPr>
                <w:rFonts w:ascii="Times New Roman" w:hAnsi="Times New Roman" w:hint="eastAsia"/>
                <w:sz w:val="18"/>
                <w:szCs w:val="18"/>
              </w:rPr>
              <w:t>Q420</w:t>
            </w:r>
            <w:r w:rsidRPr="00C22084">
              <w:rPr>
                <w:rFonts w:ascii="Times New Roman" w:hAnsi="Times New Roman" w:hint="eastAsia"/>
                <w:sz w:val="18"/>
                <w:szCs w:val="18"/>
              </w:rPr>
              <w:t>、</w:t>
            </w:r>
            <w:r w:rsidRPr="00C22084">
              <w:rPr>
                <w:rFonts w:ascii="Times New Roman" w:hAnsi="Times New Roman" w:hint="eastAsia"/>
                <w:sz w:val="18"/>
                <w:szCs w:val="18"/>
              </w:rPr>
              <w:t>Q460</w:t>
            </w:r>
            <w:r w:rsidRPr="00C22084">
              <w:rPr>
                <w:rFonts w:ascii="Times New Roman" w:hAnsi="Times New Roman" w:hint="eastAsia"/>
                <w:sz w:val="18"/>
                <w:szCs w:val="18"/>
              </w:rPr>
              <w:t>比</w:t>
            </w:r>
            <w:r w:rsidRPr="00C22084">
              <w:rPr>
                <w:rFonts w:ascii="Times New Roman" w:hAnsi="Times New Roman" w:hint="eastAsia"/>
                <w:sz w:val="18"/>
                <w:szCs w:val="18"/>
              </w:rPr>
              <w:t>GB/T 1591-2018</w:t>
            </w:r>
            <w:r w:rsidRPr="00C22084">
              <w:rPr>
                <w:rFonts w:ascii="Times New Roman" w:hAnsi="Times New Roman" w:hint="eastAsia"/>
                <w:sz w:val="18"/>
                <w:szCs w:val="18"/>
              </w:rPr>
              <w:t>中</w:t>
            </w:r>
            <w:r w:rsidRPr="00C22084">
              <w:rPr>
                <w:rFonts w:ascii="Times New Roman" w:hAnsi="Times New Roman" w:hint="eastAsia"/>
                <w:sz w:val="18"/>
                <w:szCs w:val="18"/>
              </w:rPr>
              <w:t>7.4.1</w:t>
            </w:r>
            <w:r w:rsidRPr="00C22084">
              <w:rPr>
                <w:rFonts w:ascii="Times New Roman" w:hAnsi="Times New Roman" w:hint="eastAsia"/>
                <w:sz w:val="18"/>
                <w:szCs w:val="18"/>
              </w:rPr>
              <w:t>的规定提高</w:t>
            </w:r>
            <w:r w:rsidRPr="00C22084">
              <w:rPr>
                <w:rFonts w:ascii="Times New Roman" w:hAnsi="Times New Roman" w:hint="eastAsia"/>
                <w:sz w:val="18"/>
                <w:szCs w:val="18"/>
              </w:rPr>
              <w:t>10MPa</w:t>
            </w:r>
          </w:p>
        </w:tc>
        <w:tc>
          <w:tcPr>
            <w:tcW w:w="1026" w:type="pct"/>
            <w:shd w:val="clear" w:color="auto" w:fill="auto"/>
            <w:vAlign w:val="center"/>
          </w:tcPr>
          <w:p w14:paraId="29949CF4" w14:textId="77777777" w:rsidR="00C83F81" w:rsidRPr="00C22084" w:rsidRDefault="00C83F81" w:rsidP="0076581C">
            <w:pPr>
              <w:adjustRightInd w:val="0"/>
              <w:snapToGrid w:val="0"/>
              <w:rPr>
                <w:rFonts w:ascii="Times New Roman" w:hAnsi="Times New Roman"/>
                <w:sz w:val="18"/>
                <w:szCs w:val="18"/>
              </w:rPr>
            </w:pPr>
            <w:r w:rsidRPr="00C22084">
              <w:rPr>
                <w:rFonts w:ascii="Times New Roman" w:hAnsi="Times New Roman" w:hint="eastAsia"/>
                <w:sz w:val="18"/>
                <w:szCs w:val="18"/>
              </w:rPr>
              <w:t>Q195</w:t>
            </w:r>
            <w:r w:rsidRPr="00C22084">
              <w:rPr>
                <w:rFonts w:ascii="Times New Roman" w:hAnsi="Times New Roman" w:hint="eastAsia"/>
                <w:sz w:val="18"/>
                <w:szCs w:val="18"/>
              </w:rPr>
              <w:t>、</w:t>
            </w:r>
            <w:r w:rsidRPr="00C22084">
              <w:rPr>
                <w:rFonts w:ascii="Times New Roman" w:hAnsi="Times New Roman" w:hint="eastAsia"/>
                <w:sz w:val="18"/>
                <w:szCs w:val="18"/>
              </w:rPr>
              <w:t>Q215</w:t>
            </w:r>
            <w:r w:rsidRPr="00C22084">
              <w:rPr>
                <w:rFonts w:ascii="Times New Roman" w:hAnsi="Times New Roman" w:hint="eastAsia"/>
                <w:sz w:val="18"/>
                <w:szCs w:val="18"/>
              </w:rPr>
              <w:t>、</w:t>
            </w:r>
            <w:r w:rsidRPr="00C22084">
              <w:rPr>
                <w:rFonts w:ascii="Times New Roman" w:hAnsi="Times New Roman" w:hint="eastAsia"/>
                <w:sz w:val="18"/>
                <w:szCs w:val="18"/>
              </w:rPr>
              <w:t>Q235</w:t>
            </w:r>
            <w:r w:rsidRPr="00C22084">
              <w:rPr>
                <w:rFonts w:ascii="Times New Roman" w:hAnsi="Times New Roman" w:hint="eastAsia"/>
                <w:sz w:val="18"/>
                <w:szCs w:val="18"/>
              </w:rPr>
              <w:t>、</w:t>
            </w:r>
            <w:r w:rsidRPr="00C22084">
              <w:rPr>
                <w:rFonts w:ascii="Times New Roman" w:hAnsi="Times New Roman" w:hint="eastAsia"/>
                <w:sz w:val="18"/>
                <w:szCs w:val="18"/>
              </w:rPr>
              <w:t>Q275</w:t>
            </w:r>
            <w:r w:rsidRPr="00C22084">
              <w:rPr>
                <w:rFonts w:ascii="Times New Roman" w:hAnsi="Times New Roman" w:hint="eastAsia"/>
                <w:sz w:val="18"/>
                <w:szCs w:val="18"/>
              </w:rPr>
              <w:t>符合</w:t>
            </w:r>
            <w:r w:rsidRPr="00C22084">
              <w:rPr>
                <w:rFonts w:ascii="Times New Roman" w:hAnsi="Times New Roman" w:hint="eastAsia"/>
                <w:sz w:val="18"/>
                <w:szCs w:val="18"/>
              </w:rPr>
              <w:t>GB/T 700-2006</w:t>
            </w:r>
            <w:r w:rsidRPr="00C22084">
              <w:rPr>
                <w:rFonts w:ascii="Times New Roman" w:hAnsi="Times New Roman" w:hint="eastAsia"/>
                <w:sz w:val="18"/>
                <w:szCs w:val="18"/>
              </w:rPr>
              <w:t>中</w:t>
            </w:r>
            <w:r w:rsidRPr="00C22084">
              <w:rPr>
                <w:rFonts w:ascii="Times New Roman" w:hAnsi="Times New Roman" w:hint="eastAsia"/>
                <w:sz w:val="18"/>
                <w:szCs w:val="18"/>
              </w:rPr>
              <w:t>5.4.1</w:t>
            </w:r>
            <w:r w:rsidRPr="00C22084">
              <w:rPr>
                <w:rFonts w:ascii="Times New Roman" w:hAnsi="Times New Roman" w:hint="eastAsia"/>
                <w:sz w:val="18"/>
                <w:szCs w:val="18"/>
              </w:rPr>
              <w:t>的要求</w:t>
            </w:r>
          </w:p>
          <w:p w14:paraId="455612BC" w14:textId="77777777" w:rsidR="00C83F81" w:rsidRPr="00C22084" w:rsidRDefault="00C83F81" w:rsidP="0076581C">
            <w:pPr>
              <w:adjustRightInd w:val="0"/>
              <w:snapToGrid w:val="0"/>
              <w:rPr>
                <w:rFonts w:ascii="Times New Roman" w:hAnsi="Times New Roman"/>
                <w:sz w:val="18"/>
                <w:szCs w:val="18"/>
              </w:rPr>
            </w:pPr>
            <w:r w:rsidRPr="00C22084">
              <w:rPr>
                <w:rFonts w:ascii="Times New Roman" w:hAnsi="Times New Roman" w:hint="eastAsia"/>
                <w:sz w:val="18"/>
                <w:szCs w:val="18"/>
              </w:rPr>
              <w:t>Q355</w:t>
            </w:r>
            <w:r w:rsidRPr="00C22084">
              <w:rPr>
                <w:rFonts w:ascii="Times New Roman" w:hAnsi="Times New Roman" w:hint="eastAsia"/>
                <w:sz w:val="18"/>
                <w:szCs w:val="18"/>
              </w:rPr>
              <w:t>、</w:t>
            </w:r>
            <w:r w:rsidRPr="00C22084">
              <w:rPr>
                <w:rFonts w:ascii="Times New Roman" w:hAnsi="Times New Roman" w:hint="eastAsia"/>
                <w:sz w:val="18"/>
                <w:szCs w:val="18"/>
              </w:rPr>
              <w:t>Q390</w:t>
            </w:r>
            <w:r w:rsidRPr="00C22084">
              <w:rPr>
                <w:rFonts w:ascii="Times New Roman" w:hAnsi="Times New Roman" w:hint="eastAsia"/>
                <w:sz w:val="18"/>
                <w:szCs w:val="18"/>
              </w:rPr>
              <w:t>、</w:t>
            </w:r>
            <w:r w:rsidRPr="00C22084">
              <w:rPr>
                <w:rFonts w:ascii="Times New Roman" w:hAnsi="Times New Roman" w:hint="eastAsia"/>
                <w:sz w:val="18"/>
                <w:szCs w:val="18"/>
              </w:rPr>
              <w:t>Q420</w:t>
            </w:r>
            <w:r w:rsidRPr="00C22084">
              <w:rPr>
                <w:rFonts w:ascii="Times New Roman" w:hAnsi="Times New Roman" w:hint="eastAsia"/>
                <w:sz w:val="18"/>
                <w:szCs w:val="18"/>
              </w:rPr>
              <w:t>、</w:t>
            </w:r>
            <w:r w:rsidRPr="00C22084">
              <w:rPr>
                <w:rFonts w:ascii="Times New Roman" w:hAnsi="Times New Roman" w:hint="eastAsia"/>
                <w:sz w:val="18"/>
                <w:szCs w:val="18"/>
              </w:rPr>
              <w:t>Q460</w:t>
            </w:r>
            <w:r w:rsidRPr="00C22084">
              <w:rPr>
                <w:rFonts w:ascii="Times New Roman" w:hAnsi="Times New Roman" w:hint="eastAsia"/>
                <w:sz w:val="18"/>
                <w:szCs w:val="18"/>
              </w:rPr>
              <w:t>符合</w:t>
            </w:r>
            <w:r w:rsidRPr="00C22084">
              <w:rPr>
                <w:rFonts w:ascii="Times New Roman" w:hAnsi="Times New Roman" w:hint="eastAsia"/>
                <w:sz w:val="18"/>
                <w:szCs w:val="18"/>
              </w:rPr>
              <w:t>GB/T 1591-2018</w:t>
            </w:r>
            <w:r w:rsidRPr="00C22084">
              <w:rPr>
                <w:rFonts w:ascii="Times New Roman" w:hAnsi="Times New Roman" w:hint="eastAsia"/>
                <w:sz w:val="18"/>
                <w:szCs w:val="18"/>
              </w:rPr>
              <w:t>中</w:t>
            </w:r>
            <w:r w:rsidRPr="00C22084">
              <w:rPr>
                <w:rFonts w:ascii="Times New Roman" w:hAnsi="Times New Roman" w:hint="eastAsia"/>
                <w:sz w:val="18"/>
                <w:szCs w:val="18"/>
              </w:rPr>
              <w:t>7.4.1</w:t>
            </w:r>
            <w:r w:rsidRPr="00C22084">
              <w:rPr>
                <w:rFonts w:ascii="Times New Roman" w:hAnsi="Times New Roman" w:hint="eastAsia"/>
                <w:sz w:val="18"/>
                <w:szCs w:val="18"/>
              </w:rPr>
              <w:t>的要求</w:t>
            </w:r>
          </w:p>
        </w:tc>
        <w:tc>
          <w:tcPr>
            <w:tcW w:w="449" w:type="pct"/>
            <w:shd w:val="clear" w:color="auto" w:fill="auto"/>
            <w:vAlign w:val="center"/>
          </w:tcPr>
          <w:p w14:paraId="121984D3"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GB/T 228.1</w:t>
            </w:r>
          </w:p>
        </w:tc>
      </w:tr>
      <w:tr w:rsidR="00C83F81" w:rsidRPr="00C22084" w14:paraId="3BB7F451" w14:textId="77777777" w:rsidTr="00C22084">
        <w:trPr>
          <w:trHeight w:val="347"/>
          <w:jc w:val="center"/>
        </w:trPr>
        <w:tc>
          <w:tcPr>
            <w:tcW w:w="166" w:type="pct"/>
            <w:shd w:val="clear" w:color="auto" w:fill="auto"/>
            <w:vAlign w:val="center"/>
          </w:tcPr>
          <w:p w14:paraId="18E519DE"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7</w:t>
            </w:r>
          </w:p>
        </w:tc>
        <w:tc>
          <w:tcPr>
            <w:tcW w:w="256" w:type="pct"/>
            <w:vMerge/>
            <w:shd w:val="clear" w:color="auto" w:fill="auto"/>
            <w:vAlign w:val="center"/>
          </w:tcPr>
          <w:p w14:paraId="281E15D1" w14:textId="77777777" w:rsidR="00C83F81" w:rsidRPr="00C22084" w:rsidRDefault="00C83F81" w:rsidP="0076581C">
            <w:pPr>
              <w:adjustRightInd w:val="0"/>
              <w:snapToGrid w:val="0"/>
              <w:jc w:val="center"/>
              <w:rPr>
                <w:rFonts w:ascii="Times New Roman" w:hAnsi="Times New Roman"/>
                <w:sz w:val="18"/>
                <w:szCs w:val="18"/>
              </w:rPr>
            </w:pPr>
          </w:p>
        </w:tc>
        <w:tc>
          <w:tcPr>
            <w:tcW w:w="255" w:type="pct"/>
            <w:vMerge/>
            <w:shd w:val="clear" w:color="auto" w:fill="auto"/>
            <w:vAlign w:val="center"/>
          </w:tcPr>
          <w:p w14:paraId="2537C74C" w14:textId="77777777" w:rsidR="00C83F81" w:rsidRPr="00C22084" w:rsidRDefault="00C83F81" w:rsidP="0076581C">
            <w:pPr>
              <w:adjustRightInd w:val="0"/>
              <w:snapToGrid w:val="0"/>
              <w:jc w:val="center"/>
              <w:rPr>
                <w:rFonts w:ascii="Times New Roman" w:hAnsi="Times New Roman"/>
                <w:sz w:val="18"/>
                <w:szCs w:val="18"/>
              </w:rPr>
            </w:pPr>
          </w:p>
        </w:tc>
        <w:tc>
          <w:tcPr>
            <w:tcW w:w="459" w:type="pct"/>
            <w:gridSpan w:val="2"/>
            <w:shd w:val="clear" w:color="auto" w:fill="auto"/>
            <w:vAlign w:val="center"/>
          </w:tcPr>
          <w:p w14:paraId="67E57650"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断后伸长率</w:t>
            </w:r>
            <w:r w:rsidRPr="00C22084">
              <w:rPr>
                <w:rFonts w:ascii="Times New Roman" w:hAnsi="Times New Roman" w:hint="eastAsia"/>
                <w:sz w:val="18"/>
                <w:szCs w:val="18"/>
              </w:rPr>
              <w:t>/%</w:t>
            </w:r>
            <w:r w:rsidRPr="00C22084">
              <w:rPr>
                <w:rFonts w:ascii="Times New Roman" w:hAnsi="Times New Roman" w:hint="eastAsia"/>
                <w:sz w:val="18"/>
                <w:szCs w:val="18"/>
              </w:rPr>
              <w:t>（横向）</w:t>
            </w:r>
          </w:p>
        </w:tc>
        <w:tc>
          <w:tcPr>
            <w:tcW w:w="414" w:type="pct"/>
            <w:shd w:val="clear" w:color="auto" w:fill="auto"/>
            <w:vAlign w:val="center"/>
          </w:tcPr>
          <w:p w14:paraId="68F8D4BE"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GB/T 1591-2018</w:t>
            </w:r>
          </w:p>
          <w:p w14:paraId="2D067CA1"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GB/T 700-2006</w:t>
            </w:r>
          </w:p>
        </w:tc>
        <w:tc>
          <w:tcPr>
            <w:tcW w:w="1013" w:type="pct"/>
            <w:gridSpan w:val="2"/>
            <w:shd w:val="clear" w:color="auto" w:fill="auto"/>
            <w:vAlign w:val="center"/>
          </w:tcPr>
          <w:p w14:paraId="6CE7ECC6" w14:textId="77777777" w:rsidR="00C83F81" w:rsidRPr="00C22084" w:rsidRDefault="00C83F81" w:rsidP="0076581C">
            <w:pPr>
              <w:adjustRightInd w:val="0"/>
              <w:snapToGrid w:val="0"/>
              <w:rPr>
                <w:rFonts w:ascii="Times New Roman" w:hAnsi="Times New Roman"/>
                <w:sz w:val="18"/>
                <w:szCs w:val="18"/>
              </w:rPr>
            </w:pPr>
            <w:r w:rsidRPr="00C22084">
              <w:rPr>
                <w:rFonts w:ascii="Times New Roman" w:hAnsi="Times New Roman" w:hint="eastAsia"/>
                <w:sz w:val="18"/>
                <w:szCs w:val="18"/>
              </w:rPr>
              <w:t>Q195</w:t>
            </w:r>
            <w:r w:rsidRPr="00C22084">
              <w:rPr>
                <w:rFonts w:ascii="Times New Roman" w:hAnsi="Times New Roman" w:hint="eastAsia"/>
                <w:sz w:val="18"/>
                <w:szCs w:val="18"/>
              </w:rPr>
              <w:t>、</w:t>
            </w:r>
            <w:r w:rsidRPr="00C22084">
              <w:rPr>
                <w:rFonts w:ascii="Times New Roman" w:hAnsi="Times New Roman" w:hint="eastAsia"/>
                <w:sz w:val="18"/>
                <w:szCs w:val="18"/>
              </w:rPr>
              <w:t>Q235</w:t>
            </w:r>
            <w:r w:rsidRPr="00C22084">
              <w:rPr>
                <w:rFonts w:ascii="Times New Roman" w:hAnsi="Times New Roman" w:hint="eastAsia"/>
                <w:sz w:val="18"/>
                <w:szCs w:val="18"/>
              </w:rPr>
              <w:t>比</w:t>
            </w:r>
            <w:r w:rsidRPr="00C22084">
              <w:rPr>
                <w:rFonts w:ascii="Times New Roman" w:hAnsi="Times New Roman" w:hint="eastAsia"/>
                <w:sz w:val="18"/>
                <w:szCs w:val="18"/>
              </w:rPr>
              <w:t>GB/T 700-2006</w:t>
            </w:r>
            <w:r w:rsidRPr="00C22084">
              <w:rPr>
                <w:rFonts w:ascii="Times New Roman" w:hAnsi="Times New Roman" w:hint="eastAsia"/>
                <w:sz w:val="18"/>
                <w:szCs w:val="18"/>
              </w:rPr>
              <w:t>中</w:t>
            </w:r>
            <w:r w:rsidRPr="00C22084">
              <w:rPr>
                <w:rFonts w:ascii="Times New Roman" w:hAnsi="Times New Roman" w:hint="eastAsia"/>
                <w:sz w:val="18"/>
                <w:szCs w:val="18"/>
              </w:rPr>
              <w:t>5.4.1</w:t>
            </w:r>
            <w:r w:rsidRPr="00C22084">
              <w:rPr>
                <w:rFonts w:ascii="Times New Roman" w:hAnsi="Times New Roman" w:hint="eastAsia"/>
                <w:sz w:val="18"/>
                <w:szCs w:val="18"/>
              </w:rPr>
              <w:t>的规定提高</w:t>
            </w:r>
            <w:r w:rsidRPr="00C22084">
              <w:rPr>
                <w:rFonts w:ascii="Times New Roman" w:hAnsi="Times New Roman" w:hint="eastAsia"/>
                <w:sz w:val="18"/>
                <w:szCs w:val="18"/>
              </w:rPr>
              <w:t>5%</w:t>
            </w:r>
            <w:r w:rsidRPr="00C22084">
              <w:rPr>
                <w:rFonts w:ascii="Times New Roman" w:hAnsi="Times New Roman" w:hint="eastAsia"/>
                <w:sz w:val="18"/>
                <w:szCs w:val="18"/>
              </w:rPr>
              <w:t>（绝对值）</w:t>
            </w:r>
          </w:p>
          <w:p w14:paraId="1873624A" w14:textId="77777777" w:rsidR="00C83F81" w:rsidRPr="00C22084" w:rsidRDefault="00C83F81" w:rsidP="0076581C">
            <w:pPr>
              <w:adjustRightInd w:val="0"/>
              <w:snapToGrid w:val="0"/>
              <w:rPr>
                <w:rFonts w:ascii="Times New Roman" w:hAnsi="Times New Roman"/>
                <w:sz w:val="18"/>
                <w:szCs w:val="18"/>
              </w:rPr>
            </w:pPr>
            <w:r w:rsidRPr="00C22084">
              <w:rPr>
                <w:rFonts w:ascii="Times New Roman" w:hAnsi="Times New Roman" w:hint="eastAsia"/>
                <w:sz w:val="18"/>
                <w:szCs w:val="18"/>
              </w:rPr>
              <w:t>Q355</w:t>
            </w:r>
            <w:r w:rsidRPr="00C22084">
              <w:rPr>
                <w:rFonts w:ascii="Times New Roman" w:hAnsi="Times New Roman" w:hint="eastAsia"/>
                <w:sz w:val="18"/>
                <w:szCs w:val="18"/>
              </w:rPr>
              <w:t>、</w:t>
            </w:r>
            <w:r w:rsidRPr="00C22084">
              <w:rPr>
                <w:rFonts w:ascii="Times New Roman" w:hAnsi="Times New Roman" w:hint="eastAsia"/>
                <w:sz w:val="18"/>
                <w:szCs w:val="18"/>
              </w:rPr>
              <w:t>Q390</w:t>
            </w:r>
            <w:r w:rsidRPr="00C22084">
              <w:rPr>
                <w:rFonts w:ascii="Times New Roman" w:hAnsi="Times New Roman" w:hint="eastAsia"/>
                <w:sz w:val="18"/>
                <w:szCs w:val="18"/>
              </w:rPr>
              <w:t>、</w:t>
            </w:r>
            <w:r w:rsidRPr="00C22084">
              <w:rPr>
                <w:rFonts w:ascii="Times New Roman" w:hAnsi="Times New Roman" w:hint="eastAsia"/>
                <w:sz w:val="18"/>
                <w:szCs w:val="18"/>
              </w:rPr>
              <w:t>Q420</w:t>
            </w:r>
            <w:r w:rsidRPr="00C22084">
              <w:rPr>
                <w:rFonts w:ascii="Times New Roman" w:hAnsi="Times New Roman" w:hint="eastAsia"/>
                <w:sz w:val="18"/>
                <w:szCs w:val="18"/>
              </w:rPr>
              <w:t>、</w:t>
            </w:r>
            <w:r w:rsidRPr="00C22084">
              <w:rPr>
                <w:rFonts w:ascii="Times New Roman" w:hAnsi="Times New Roman" w:hint="eastAsia"/>
                <w:sz w:val="18"/>
                <w:szCs w:val="18"/>
              </w:rPr>
              <w:t>Q460</w:t>
            </w:r>
            <w:r w:rsidRPr="00C22084">
              <w:rPr>
                <w:rFonts w:ascii="Times New Roman" w:hAnsi="Times New Roman" w:hint="eastAsia"/>
                <w:sz w:val="18"/>
                <w:szCs w:val="18"/>
              </w:rPr>
              <w:t>比</w:t>
            </w:r>
            <w:r w:rsidRPr="00C22084">
              <w:rPr>
                <w:rFonts w:ascii="Times New Roman" w:hAnsi="Times New Roman" w:hint="eastAsia"/>
                <w:sz w:val="18"/>
                <w:szCs w:val="18"/>
              </w:rPr>
              <w:t>GB/T 1591-2018</w:t>
            </w:r>
            <w:r w:rsidRPr="00C22084">
              <w:rPr>
                <w:rFonts w:ascii="Times New Roman" w:hAnsi="Times New Roman" w:hint="eastAsia"/>
                <w:sz w:val="18"/>
                <w:szCs w:val="18"/>
              </w:rPr>
              <w:t>中</w:t>
            </w:r>
            <w:r w:rsidRPr="00C22084">
              <w:rPr>
                <w:rFonts w:ascii="Times New Roman" w:hAnsi="Times New Roman" w:hint="eastAsia"/>
                <w:sz w:val="18"/>
                <w:szCs w:val="18"/>
              </w:rPr>
              <w:t>7.4.1</w:t>
            </w:r>
            <w:r w:rsidRPr="00C22084">
              <w:rPr>
                <w:rFonts w:ascii="Times New Roman" w:hAnsi="Times New Roman" w:hint="eastAsia"/>
                <w:sz w:val="18"/>
                <w:szCs w:val="18"/>
              </w:rPr>
              <w:t>的规定提高</w:t>
            </w:r>
            <w:r w:rsidRPr="00C22084">
              <w:rPr>
                <w:rFonts w:ascii="Times New Roman" w:hAnsi="Times New Roman" w:hint="eastAsia"/>
                <w:sz w:val="18"/>
                <w:szCs w:val="18"/>
              </w:rPr>
              <w:t>5%</w:t>
            </w:r>
            <w:r w:rsidRPr="00C22084">
              <w:rPr>
                <w:rFonts w:ascii="Times New Roman" w:hAnsi="Times New Roman" w:hint="eastAsia"/>
                <w:sz w:val="18"/>
                <w:szCs w:val="18"/>
              </w:rPr>
              <w:t>（绝对值）</w:t>
            </w:r>
          </w:p>
        </w:tc>
        <w:tc>
          <w:tcPr>
            <w:tcW w:w="962" w:type="pct"/>
            <w:shd w:val="clear" w:color="auto" w:fill="auto"/>
            <w:vAlign w:val="center"/>
          </w:tcPr>
          <w:p w14:paraId="1D8E7C30" w14:textId="77777777" w:rsidR="00C83F81" w:rsidRPr="00C22084" w:rsidRDefault="00C83F81" w:rsidP="0076581C">
            <w:pPr>
              <w:adjustRightInd w:val="0"/>
              <w:snapToGrid w:val="0"/>
              <w:rPr>
                <w:rFonts w:ascii="Times New Roman" w:hAnsi="Times New Roman"/>
                <w:sz w:val="18"/>
                <w:szCs w:val="18"/>
              </w:rPr>
            </w:pPr>
            <w:r w:rsidRPr="00C22084">
              <w:rPr>
                <w:rFonts w:ascii="Times New Roman" w:hAnsi="Times New Roman" w:hint="eastAsia"/>
                <w:sz w:val="18"/>
                <w:szCs w:val="18"/>
              </w:rPr>
              <w:t>Q195</w:t>
            </w:r>
            <w:r w:rsidRPr="00C22084">
              <w:rPr>
                <w:rFonts w:ascii="Times New Roman" w:hAnsi="Times New Roman" w:hint="eastAsia"/>
                <w:sz w:val="18"/>
                <w:szCs w:val="18"/>
              </w:rPr>
              <w:t>、</w:t>
            </w:r>
            <w:r w:rsidRPr="00C22084">
              <w:rPr>
                <w:rFonts w:ascii="Times New Roman" w:hAnsi="Times New Roman" w:hint="eastAsia"/>
                <w:sz w:val="18"/>
                <w:szCs w:val="18"/>
              </w:rPr>
              <w:t>Q235</w:t>
            </w:r>
            <w:r w:rsidRPr="00C22084">
              <w:rPr>
                <w:rFonts w:ascii="Times New Roman" w:hAnsi="Times New Roman" w:hint="eastAsia"/>
                <w:sz w:val="18"/>
                <w:szCs w:val="18"/>
              </w:rPr>
              <w:t>比</w:t>
            </w:r>
            <w:r w:rsidRPr="00C22084">
              <w:rPr>
                <w:rFonts w:ascii="Times New Roman" w:hAnsi="Times New Roman" w:hint="eastAsia"/>
                <w:sz w:val="18"/>
                <w:szCs w:val="18"/>
              </w:rPr>
              <w:t>GB/T 700-2006</w:t>
            </w:r>
            <w:r w:rsidRPr="00C22084">
              <w:rPr>
                <w:rFonts w:ascii="Times New Roman" w:hAnsi="Times New Roman" w:hint="eastAsia"/>
                <w:sz w:val="18"/>
                <w:szCs w:val="18"/>
              </w:rPr>
              <w:t>中</w:t>
            </w:r>
            <w:r w:rsidRPr="00C22084">
              <w:rPr>
                <w:rFonts w:ascii="Times New Roman" w:hAnsi="Times New Roman" w:hint="eastAsia"/>
                <w:sz w:val="18"/>
                <w:szCs w:val="18"/>
              </w:rPr>
              <w:t>5.4.1</w:t>
            </w:r>
            <w:r w:rsidRPr="00C22084">
              <w:rPr>
                <w:rFonts w:ascii="Times New Roman" w:hAnsi="Times New Roman" w:hint="eastAsia"/>
                <w:sz w:val="18"/>
                <w:szCs w:val="18"/>
              </w:rPr>
              <w:t>的规定提高</w:t>
            </w:r>
            <w:r w:rsidRPr="00C22084">
              <w:rPr>
                <w:rFonts w:ascii="Times New Roman" w:hAnsi="Times New Roman" w:hint="eastAsia"/>
                <w:sz w:val="18"/>
                <w:szCs w:val="18"/>
              </w:rPr>
              <w:t>3%</w:t>
            </w:r>
            <w:r w:rsidRPr="00C22084">
              <w:rPr>
                <w:rFonts w:ascii="Times New Roman" w:hAnsi="Times New Roman" w:hint="eastAsia"/>
                <w:sz w:val="18"/>
                <w:szCs w:val="18"/>
              </w:rPr>
              <w:t>（绝对值）</w:t>
            </w:r>
          </w:p>
          <w:p w14:paraId="7E3F05F7" w14:textId="77777777" w:rsidR="00C83F81" w:rsidRPr="00C22084" w:rsidRDefault="00C83F81" w:rsidP="0076581C">
            <w:pPr>
              <w:adjustRightInd w:val="0"/>
              <w:snapToGrid w:val="0"/>
              <w:rPr>
                <w:rFonts w:ascii="Times New Roman" w:hAnsi="Times New Roman"/>
                <w:sz w:val="18"/>
                <w:szCs w:val="18"/>
              </w:rPr>
            </w:pPr>
            <w:r w:rsidRPr="00C22084">
              <w:rPr>
                <w:rFonts w:ascii="Times New Roman" w:hAnsi="Times New Roman" w:hint="eastAsia"/>
                <w:sz w:val="18"/>
                <w:szCs w:val="18"/>
              </w:rPr>
              <w:t>Q355</w:t>
            </w:r>
            <w:r w:rsidRPr="00C22084">
              <w:rPr>
                <w:rFonts w:ascii="Times New Roman" w:hAnsi="Times New Roman" w:hint="eastAsia"/>
                <w:sz w:val="18"/>
                <w:szCs w:val="18"/>
              </w:rPr>
              <w:t>、</w:t>
            </w:r>
            <w:r w:rsidRPr="00C22084">
              <w:rPr>
                <w:rFonts w:ascii="Times New Roman" w:hAnsi="Times New Roman" w:hint="eastAsia"/>
                <w:sz w:val="18"/>
                <w:szCs w:val="18"/>
              </w:rPr>
              <w:t>Q390</w:t>
            </w:r>
            <w:r w:rsidRPr="00C22084">
              <w:rPr>
                <w:rFonts w:ascii="Times New Roman" w:hAnsi="Times New Roman" w:hint="eastAsia"/>
                <w:sz w:val="18"/>
                <w:szCs w:val="18"/>
              </w:rPr>
              <w:t>、</w:t>
            </w:r>
            <w:r w:rsidRPr="00C22084">
              <w:rPr>
                <w:rFonts w:ascii="Times New Roman" w:hAnsi="Times New Roman" w:hint="eastAsia"/>
                <w:sz w:val="18"/>
                <w:szCs w:val="18"/>
              </w:rPr>
              <w:t>Q420</w:t>
            </w:r>
            <w:r w:rsidRPr="00C22084">
              <w:rPr>
                <w:rFonts w:ascii="Times New Roman" w:hAnsi="Times New Roman" w:hint="eastAsia"/>
                <w:sz w:val="18"/>
                <w:szCs w:val="18"/>
              </w:rPr>
              <w:t>、</w:t>
            </w:r>
            <w:r w:rsidRPr="00C22084">
              <w:rPr>
                <w:rFonts w:ascii="Times New Roman" w:hAnsi="Times New Roman" w:hint="eastAsia"/>
                <w:sz w:val="18"/>
                <w:szCs w:val="18"/>
              </w:rPr>
              <w:t>Q460</w:t>
            </w:r>
            <w:r w:rsidRPr="00C22084">
              <w:rPr>
                <w:rFonts w:ascii="Times New Roman" w:hAnsi="Times New Roman" w:hint="eastAsia"/>
                <w:sz w:val="18"/>
                <w:szCs w:val="18"/>
              </w:rPr>
              <w:t>比</w:t>
            </w:r>
            <w:r w:rsidRPr="00C22084">
              <w:rPr>
                <w:rFonts w:ascii="Times New Roman" w:hAnsi="Times New Roman" w:hint="eastAsia"/>
                <w:sz w:val="18"/>
                <w:szCs w:val="18"/>
              </w:rPr>
              <w:t>GB/T 1591-2018</w:t>
            </w:r>
            <w:r w:rsidRPr="00C22084">
              <w:rPr>
                <w:rFonts w:ascii="Times New Roman" w:hAnsi="Times New Roman" w:hint="eastAsia"/>
                <w:sz w:val="18"/>
                <w:szCs w:val="18"/>
              </w:rPr>
              <w:t>中</w:t>
            </w:r>
            <w:r w:rsidRPr="00C22084">
              <w:rPr>
                <w:rFonts w:ascii="Times New Roman" w:hAnsi="Times New Roman" w:hint="eastAsia"/>
                <w:sz w:val="18"/>
                <w:szCs w:val="18"/>
              </w:rPr>
              <w:t>7.4.1</w:t>
            </w:r>
            <w:r w:rsidRPr="00C22084">
              <w:rPr>
                <w:rFonts w:ascii="Times New Roman" w:hAnsi="Times New Roman" w:hint="eastAsia"/>
                <w:sz w:val="18"/>
                <w:szCs w:val="18"/>
              </w:rPr>
              <w:t>的规定提高</w:t>
            </w:r>
            <w:r w:rsidRPr="00C22084">
              <w:rPr>
                <w:rFonts w:ascii="Times New Roman" w:hAnsi="Times New Roman" w:hint="eastAsia"/>
                <w:sz w:val="18"/>
                <w:szCs w:val="18"/>
              </w:rPr>
              <w:t>3%</w:t>
            </w:r>
            <w:r w:rsidRPr="00C22084">
              <w:rPr>
                <w:rFonts w:ascii="Times New Roman" w:hAnsi="Times New Roman" w:hint="eastAsia"/>
                <w:sz w:val="18"/>
                <w:szCs w:val="18"/>
              </w:rPr>
              <w:t>（绝对值）</w:t>
            </w:r>
          </w:p>
        </w:tc>
        <w:tc>
          <w:tcPr>
            <w:tcW w:w="1026" w:type="pct"/>
            <w:shd w:val="clear" w:color="auto" w:fill="auto"/>
            <w:vAlign w:val="center"/>
          </w:tcPr>
          <w:p w14:paraId="52D4CE57" w14:textId="77777777" w:rsidR="00C83F81" w:rsidRPr="00C22084" w:rsidRDefault="00C83F81" w:rsidP="0076581C">
            <w:pPr>
              <w:adjustRightInd w:val="0"/>
              <w:snapToGrid w:val="0"/>
              <w:rPr>
                <w:rFonts w:ascii="Times New Roman" w:hAnsi="Times New Roman"/>
                <w:sz w:val="18"/>
                <w:szCs w:val="18"/>
              </w:rPr>
            </w:pPr>
            <w:r w:rsidRPr="00C22084">
              <w:rPr>
                <w:rFonts w:ascii="Times New Roman" w:hAnsi="Times New Roman" w:hint="eastAsia"/>
                <w:sz w:val="18"/>
                <w:szCs w:val="18"/>
              </w:rPr>
              <w:t>Q195</w:t>
            </w:r>
            <w:r w:rsidRPr="00C22084">
              <w:rPr>
                <w:rFonts w:ascii="Times New Roman" w:hAnsi="Times New Roman" w:hint="eastAsia"/>
                <w:sz w:val="18"/>
                <w:szCs w:val="18"/>
              </w:rPr>
              <w:t>、</w:t>
            </w:r>
            <w:r w:rsidRPr="00C22084">
              <w:rPr>
                <w:rFonts w:ascii="Times New Roman" w:hAnsi="Times New Roman" w:hint="eastAsia"/>
                <w:sz w:val="18"/>
                <w:szCs w:val="18"/>
              </w:rPr>
              <w:t>Q235</w:t>
            </w:r>
            <w:r w:rsidRPr="00C22084">
              <w:rPr>
                <w:rFonts w:ascii="Times New Roman" w:hAnsi="Times New Roman" w:hint="eastAsia"/>
                <w:sz w:val="18"/>
                <w:szCs w:val="18"/>
              </w:rPr>
              <w:t>符合</w:t>
            </w:r>
            <w:r w:rsidRPr="00C22084">
              <w:rPr>
                <w:rFonts w:ascii="Times New Roman" w:hAnsi="Times New Roman" w:hint="eastAsia"/>
                <w:sz w:val="18"/>
                <w:szCs w:val="18"/>
              </w:rPr>
              <w:t>GB/T 700-2006</w:t>
            </w:r>
            <w:r w:rsidRPr="00C22084">
              <w:rPr>
                <w:rFonts w:ascii="Times New Roman" w:hAnsi="Times New Roman" w:hint="eastAsia"/>
                <w:sz w:val="18"/>
                <w:szCs w:val="18"/>
              </w:rPr>
              <w:t>中</w:t>
            </w:r>
            <w:r w:rsidRPr="00C22084">
              <w:rPr>
                <w:rFonts w:ascii="Times New Roman" w:hAnsi="Times New Roman" w:hint="eastAsia"/>
                <w:sz w:val="18"/>
                <w:szCs w:val="18"/>
              </w:rPr>
              <w:t>5.4.1</w:t>
            </w:r>
            <w:r w:rsidRPr="00C22084">
              <w:rPr>
                <w:rFonts w:ascii="Times New Roman" w:hAnsi="Times New Roman" w:hint="eastAsia"/>
                <w:sz w:val="18"/>
                <w:szCs w:val="18"/>
              </w:rPr>
              <w:t>的要求</w:t>
            </w:r>
          </w:p>
          <w:p w14:paraId="48FCB1F4" w14:textId="77777777" w:rsidR="00C83F81" w:rsidRPr="00C22084" w:rsidRDefault="00C83F81" w:rsidP="0076581C">
            <w:pPr>
              <w:adjustRightInd w:val="0"/>
              <w:snapToGrid w:val="0"/>
              <w:rPr>
                <w:rFonts w:ascii="Times New Roman" w:hAnsi="Times New Roman"/>
                <w:sz w:val="18"/>
                <w:szCs w:val="18"/>
              </w:rPr>
            </w:pPr>
            <w:r w:rsidRPr="00C22084">
              <w:rPr>
                <w:rFonts w:ascii="Times New Roman" w:hAnsi="Times New Roman" w:hint="eastAsia"/>
                <w:sz w:val="18"/>
                <w:szCs w:val="18"/>
              </w:rPr>
              <w:t>Q355</w:t>
            </w:r>
            <w:r w:rsidRPr="00C22084">
              <w:rPr>
                <w:rFonts w:ascii="Times New Roman" w:hAnsi="Times New Roman" w:hint="eastAsia"/>
                <w:sz w:val="18"/>
                <w:szCs w:val="18"/>
              </w:rPr>
              <w:t>、</w:t>
            </w:r>
            <w:r w:rsidRPr="00C22084">
              <w:rPr>
                <w:rFonts w:ascii="Times New Roman" w:hAnsi="Times New Roman" w:hint="eastAsia"/>
                <w:sz w:val="18"/>
                <w:szCs w:val="18"/>
              </w:rPr>
              <w:t>Q390</w:t>
            </w:r>
            <w:r w:rsidRPr="00C22084">
              <w:rPr>
                <w:rFonts w:ascii="Times New Roman" w:hAnsi="Times New Roman" w:hint="eastAsia"/>
                <w:sz w:val="18"/>
                <w:szCs w:val="18"/>
              </w:rPr>
              <w:t>、</w:t>
            </w:r>
            <w:r w:rsidRPr="00C22084">
              <w:rPr>
                <w:rFonts w:ascii="Times New Roman" w:hAnsi="Times New Roman" w:hint="eastAsia"/>
                <w:sz w:val="18"/>
                <w:szCs w:val="18"/>
              </w:rPr>
              <w:t>Q420</w:t>
            </w:r>
            <w:r w:rsidRPr="00C22084">
              <w:rPr>
                <w:rFonts w:ascii="Times New Roman" w:hAnsi="Times New Roman" w:hint="eastAsia"/>
                <w:sz w:val="18"/>
                <w:szCs w:val="18"/>
              </w:rPr>
              <w:t>、</w:t>
            </w:r>
            <w:r w:rsidRPr="00C22084">
              <w:rPr>
                <w:rFonts w:ascii="Times New Roman" w:hAnsi="Times New Roman" w:hint="eastAsia"/>
                <w:sz w:val="18"/>
                <w:szCs w:val="18"/>
              </w:rPr>
              <w:t>Q460</w:t>
            </w:r>
            <w:r w:rsidRPr="00C22084">
              <w:rPr>
                <w:rFonts w:ascii="Times New Roman" w:hAnsi="Times New Roman" w:hint="eastAsia"/>
                <w:sz w:val="18"/>
                <w:szCs w:val="18"/>
              </w:rPr>
              <w:t>符合</w:t>
            </w:r>
            <w:r w:rsidRPr="00C22084">
              <w:rPr>
                <w:rFonts w:ascii="Times New Roman" w:hAnsi="Times New Roman" w:hint="eastAsia"/>
                <w:sz w:val="18"/>
                <w:szCs w:val="18"/>
              </w:rPr>
              <w:t>GB/T 1591-2018</w:t>
            </w:r>
            <w:r w:rsidRPr="00C22084">
              <w:rPr>
                <w:rFonts w:ascii="Times New Roman" w:hAnsi="Times New Roman" w:hint="eastAsia"/>
                <w:sz w:val="18"/>
                <w:szCs w:val="18"/>
              </w:rPr>
              <w:t>中</w:t>
            </w:r>
            <w:r w:rsidRPr="00C22084">
              <w:rPr>
                <w:rFonts w:ascii="Times New Roman" w:hAnsi="Times New Roman" w:hint="eastAsia"/>
                <w:sz w:val="18"/>
                <w:szCs w:val="18"/>
              </w:rPr>
              <w:t>7.4.1</w:t>
            </w:r>
            <w:r w:rsidRPr="00C22084">
              <w:rPr>
                <w:rFonts w:ascii="Times New Roman" w:hAnsi="Times New Roman" w:hint="eastAsia"/>
                <w:sz w:val="18"/>
                <w:szCs w:val="18"/>
              </w:rPr>
              <w:t>的要求</w:t>
            </w:r>
          </w:p>
        </w:tc>
        <w:tc>
          <w:tcPr>
            <w:tcW w:w="449" w:type="pct"/>
            <w:shd w:val="clear" w:color="auto" w:fill="auto"/>
            <w:vAlign w:val="center"/>
          </w:tcPr>
          <w:p w14:paraId="2143A905"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GB/T 228.1</w:t>
            </w:r>
          </w:p>
        </w:tc>
      </w:tr>
      <w:tr w:rsidR="00C83F81" w:rsidRPr="00C22084" w14:paraId="456BB380" w14:textId="77777777" w:rsidTr="00C22084">
        <w:trPr>
          <w:trHeight w:val="347"/>
          <w:jc w:val="center"/>
        </w:trPr>
        <w:tc>
          <w:tcPr>
            <w:tcW w:w="166" w:type="pct"/>
            <w:shd w:val="clear" w:color="auto" w:fill="auto"/>
            <w:vAlign w:val="center"/>
          </w:tcPr>
          <w:p w14:paraId="1B24968D"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8</w:t>
            </w:r>
          </w:p>
        </w:tc>
        <w:tc>
          <w:tcPr>
            <w:tcW w:w="256" w:type="pct"/>
            <w:vMerge/>
            <w:shd w:val="clear" w:color="auto" w:fill="auto"/>
            <w:vAlign w:val="center"/>
          </w:tcPr>
          <w:p w14:paraId="65B071DE" w14:textId="77777777" w:rsidR="00C83F81" w:rsidRPr="00C22084" w:rsidRDefault="00C83F81" w:rsidP="0076581C">
            <w:pPr>
              <w:adjustRightInd w:val="0"/>
              <w:snapToGrid w:val="0"/>
              <w:jc w:val="center"/>
              <w:rPr>
                <w:rFonts w:ascii="Times New Roman" w:hAnsi="Times New Roman"/>
                <w:sz w:val="18"/>
                <w:szCs w:val="18"/>
              </w:rPr>
            </w:pPr>
          </w:p>
        </w:tc>
        <w:tc>
          <w:tcPr>
            <w:tcW w:w="255" w:type="pct"/>
            <w:vMerge/>
            <w:shd w:val="clear" w:color="auto" w:fill="auto"/>
            <w:vAlign w:val="center"/>
          </w:tcPr>
          <w:p w14:paraId="3D0D38E6" w14:textId="77777777" w:rsidR="00C83F81" w:rsidRPr="00C22084" w:rsidRDefault="00C83F81" w:rsidP="0076581C">
            <w:pPr>
              <w:adjustRightInd w:val="0"/>
              <w:snapToGrid w:val="0"/>
              <w:jc w:val="center"/>
              <w:rPr>
                <w:rFonts w:ascii="Times New Roman" w:hAnsi="Times New Roman"/>
                <w:sz w:val="18"/>
                <w:szCs w:val="18"/>
              </w:rPr>
            </w:pPr>
          </w:p>
        </w:tc>
        <w:tc>
          <w:tcPr>
            <w:tcW w:w="459" w:type="pct"/>
            <w:gridSpan w:val="2"/>
            <w:shd w:val="clear" w:color="auto" w:fill="auto"/>
            <w:vAlign w:val="center"/>
          </w:tcPr>
          <w:p w14:paraId="3F4CB4EF"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冲击试验（纵向）</w:t>
            </w:r>
          </w:p>
        </w:tc>
        <w:tc>
          <w:tcPr>
            <w:tcW w:w="414" w:type="pct"/>
            <w:shd w:val="clear" w:color="auto" w:fill="auto"/>
            <w:vAlign w:val="center"/>
          </w:tcPr>
          <w:p w14:paraId="7CC60572"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GB/T 1591-2018</w:t>
            </w:r>
          </w:p>
          <w:p w14:paraId="53CBD156"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lastRenderedPageBreak/>
              <w:t>GB/T 700-2006</w:t>
            </w:r>
          </w:p>
        </w:tc>
        <w:tc>
          <w:tcPr>
            <w:tcW w:w="1013" w:type="pct"/>
            <w:gridSpan w:val="2"/>
            <w:shd w:val="clear" w:color="auto" w:fill="auto"/>
            <w:vAlign w:val="center"/>
          </w:tcPr>
          <w:p w14:paraId="4D2AB1E0" w14:textId="77777777" w:rsidR="00C83F81" w:rsidRPr="00C22084" w:rsidRDefault="00C83F81" w:rsidP="0076581C">
            <w:pPr>
              <w:adjustRightInd w:val="0"/>
              <w:snapToGrid w:val="0"/>
              <w:rPr>
                <w:rFonts w:ascii="Times New Roman" w:hAnsi="Times New Roman"/>
                <w:sz w:val="18"/>
                <w:szCs w:val="18"/>
              </w:rPr>
            </w:pPr>
            <w:r w:rsidRPr="00C22084">
              <w:rPr>
                <w:rFonts w:ascii="Times New Roman" w:hAnsi="Times New Roman" w:hint="eastAsia"/>
                <w:sz w:val="18"/>
                <w:szCs w:val="18"/>
              </w:rPr>
              <w:lastRenderedPageBreak/>
              <w:t>Q195</w:t>
            </w:r>
            <w:r w:rsidRPr="00C22084">
              <w:rPr>
                <w:rFonts w:ascii="Times New Roman" w:hAnsi="Times New Roman" w:hint="eastAsia"/>
                <w:sz w:val="18"/>
                <w:szCs w:val="18"/>
              </w:rPr>
              <w:t>、</w:t>
            </w:r>
            <w:r w:rsidRPr="00C22084">
              <w:rPr>
                <w:rFonts w:ascii="Times New Roman" w:hAnsi="Times New Roman" w:hint="eastAsia"/>
                <w:sz w:val="18"/>
                <w:szCs w:val="18"/>
              </w:rPr>
              <w:t>Q235</w:t>
            </w:r>
            <w:r w:rsidRPr="00C22084">
              <w:rPr>
                <w:rFonts w:ascii="Times New Roman" w:hAnsi="Times New Roman" w:hint="eastAsia"/>
                <w:sz w:val="18"/>
                <w:szCs w:val="18"/>
              </w:rPr>
              <w:t>比</w:t>
            </w:r>
            <w:r w:rsidRPr="00C22084">
              <w:rPr>
                <w:rFonts w:ascii="Times New Roman" w:hAnsi="Times New Roman" w:hint="eastAsia"/>
                <w:sz w:val="18"/>
                <w:szCs w:val="18"/>
              </w:rPr>
              <w:t>GB/T 700-2006</w:t>
            </w:r>
            <w:r w:rsidRPr="00C22084">
              <w:rPr>
                <w:rFonts w:ascii="Times New Roman" w:hAnsi="Times New Roman" w:hint="eastAsia"/>
                <w:sz w:val="18"/>
                <w:szCs w:val="18"/>
              </w:rPr>
              <w:t>中</w:t>
            </w:r>
            <w:r w:rsidRPr="00C22084">
              <w:rPr>
                <w:rFonts w:ascii="Times New Roman" w:hAnsi="Times New Roman" w:hint="eastAsia"/>
                <w:sz w:val="18"/>
                <w:szCs w:val="18"/>
              </w:rPr>
              <w:t>5.4.1</w:t>
            </w:r>
            <w:r w:rsidRPr="00C22084">
              <w:rPr>
                <w:rFonts w:ascii="Times New Roman" w:hAnsi="Times New Roman" w:hint="eastAsia"/>
                <w:sz w:val="18"/>
                <w:szCs w:val="18"/>
              </w:rPr>
              <w:t>的规定提高</w:t>
            </w:r>
            <w:r w:rsidRPr="00C22084">
              <w:rPr>
                <w:rFonts w:ascii="Times New Roman" w:hAnsi="Times New Roman" w:hint="eastAsia"/>
                <w:sz w:val="18"/>
                <w:szCs w:val="18"/>
              </w:rPr>
              <w:t>30J</w:t>
            </w:r>
          </w:p>
          <w:p w14:paraId="79F6ABD9" w14:textId="77777777" w:rsidR="00C83F81" w:rsidRPr="00C22084" w:rsidRDefault="00C83F81" w:rsidP="0076581C">
            <w:pPr>
              <w:adjustRightInd w:val="0"/>
              <w:snapToGrid w:val="0"/>
              <w:jc w:val="left"/>
              <w:rPr>
                <w:rFonts w:ascii="Times New Roman" w:hAnsi="Times New Roman"/>
                <w:sz w:val="18"/>
                <w:szCs w:val="18"/>
              </w:rPr>
            </w:pPr>
            <w:r w:rsidRPr="00C22084">
              <w:rPr>
                <w:rFonts w:ascii="Times New Roman" w:hAnsi="Times New Roman" w:hint="eastAsia"/>
                <w:sz w:val="18"/>
                <w:szCs w:val="18"/>
              </w:rPr>
              <w:lastRenderedPageBreak/>
              <w:t>Q355</w:t>
            </w:r>
            <w:r w:rsidRPr="00C22084">
              <w:rPr>
                <w:rFonts w:ascii="Times New Roman" w:hAnsi="Times New Roman" w:hint="eastAsia"/>
                <w:sz w:val="18"/>
                <w:szCs w:val="18"/>
              </w:rPr>
              <w:t>、</w:t>
            </w:r>
            <w:r w:rsidRPr="00C22084">
              <w:rPr>
                <w:rFonts w:ascii="Times New Roman" w:hAnsi="Times New Roman" w:hint="eastAsia"/>
                <w:sz w:val="18"/>
                <w:szCs w:val="18"/>
              </w:rPr>
              <w:t>Q390</w:t>
            </w:r>
            <w:r w:rsidRPr="00C22084">
              <w:rPr>
                <w:rFonts w:ascii="Times New Roman" w:hAnsi="Times New Roman" w:hint="eastAsia"/>
                <w:sz w:val="18"/>
                <w:szCs w:val="18"/>
              </w:rPr>
              <w:t>、</w:t>
            </w:r>
            <w:r w:rsidRPr="00C22084">
              <w:rPr>
                <w:rFonts w:ascii="Times New Roman" w:hAnsi="Times New Roman" w:hint="eastAsia"/>
                <w:sz w:val="18"/>
                <w:szCs w:val="18"/>
              </w:rPr>
              <w:t>Q420</w:t>
            </w:r>
            <w:r w:rsidRPr="00C22084">
              <w:rPr>
                <w:rFonts w:ascii="Times New Roman" w:hAnsi="Times New Roman" w:hint="eastAsia"/>
                <w:sz w:val="18"/>
                <w:szCs w:val="18"/>
              </w:rPr>
              <w:t>、</w:t>
            </w:r>
            <w:r w:rsidRPr="00C22084">
              <w:rPr>
                <w:rFonts w:ascii="Times New Roman" w:hAnsi="Times New Roman" w:hint="eastAsia"/>
                <w:sz w:val="18"/>
                <w:szCs w:val="18"/>
              </w:rPr>
              <w:t>Q460</w:t>
            </w:r>
            <w:r w:rsidRPr="00C22084">
              <w:rPr>
                <w:rFonts w:ascii="Times New Roman" w:hAnsi="Times New Roman" w:hint="eastAsia"/>
                <w:sz w:val="18"/>
                <w:szCs w:val="18"/>
              </w:rPr>
              <w:t>比</w:t>
            </w:r>
            <w:r w:rsidRPr="00C22084">
              <w:rPr>
                <w:rFonts w:ascii="Times New Roman" w:hAnsi="Times New Roman" w:hint="eastAsia"/>
                <w:sz w:val="18"/>
                <w:szCs w:val="18"/>
              </w:rPr>
              <w:t>GB/T 1591-2018</w:t>
            </w:r>
            <w:r w:rsidRPr="00C22084">
              <w:rPr>
                <w:rFonts w:ascii="Times New Roman" w:hAnsi="Times New Roman" w:hint="eastAsia"/>
                <w:sz w:val="18"/>
                <w:szCs w:val="18"/>
              </w:rPr>
              <w:t>中</w:t>
            </w:r>
            <w:r w:rsidRPr="00C22084">
              <w:rPr>
                <w:rFonts w:ascii="Times New Roman" w:hAnsi="Times New Roman" w:hint="eastAsia"/>
                <w:sz w:val="18"/>
                <w:szCs w:val="18"/>
              </w:rPr>
              <w:t>7.4.1</w:t>
            </w:r>
            <w:r w:rsidRPr="00C22084">
              <w:rPr>
                <w:rFonts w:ascii="Times New Roman" w:hAnsi="Times New Roman" w:hint="eastAsia"/>
                <w:sz w:val="18"/>
                <w:szCs w:val="18"/>
              </w:rPr>
              <w:t>的规定提高</w:t>
            </w:r>
            <w:r w:rsidRPr="00C22084">
              <w:rPr>
                <w:rFonts w:ascii="Times New Roman" w:hAnsi="Times New Roman" w:hint="eastAsia"/>
                <w:sz w:val="18"/>
                <w:szCs w:val="18"/>
              </w:rPr>
              <w:t>30J</w:t>
            </w:r>
          </w:p>
        </w:tc>
        <w:tc>
          <w:tcPr>
            <w:tcW w:w="962" w:type="pct"/>
            <w:shd w:val="clear" w:color="auto" w:fill="auto"/>
            <w:vAlign w:val="center"/>
          </w:tcPr>
          <w:p w14:paraId="072B9CFF" w14:textId="77777777" w:rsidR="00C83F81" w:rsidRPr="00C22084" w:rsidRDefault="00C83F81" w:rsidP="0076581C">
            <w:pPr>
              <w:adjustRightInd w:val="0"/>
              <w:snapToGrid w:val="0"/>
              <w:rPr>
                <w:rFonts w:ascii="Times New Roman" w:hAnsi="Times New Roman"/>
                <w:sz w:val="18"/>
                <w:szCs w:val="18"/>
              </w:rPr>
            </w:pPr>
            <w:r w:rsidRPr="00C22084">
              <w:rPr>
                <w:rFonts w:ascii="Times New Roman" w:hAnsi="Times New Roman" w:hint="eastAsia"/>
                <w:sz w:val="18"/>
                <w:szCs w:val="18"/>
              </w:rPr>
              <w:lastRenderedPageBreak/>
              <w:t>Q195</w:t>
            </w:r>
            <w:r w:rsidRPr="00C22084">
              <w:rPr>
                <w:rFonts w:ascii="Times New Roman" w:hAnsi="Times New Roman" w:hint="eastAsia"/>
                <w:sz w:val="18"/>
                <w:szCs w:val="18"/>
              </w:rPr>
              <w:t>、</w:t>
            </w:r>
            <w:r w:rsidRPr="00C22084">
              <w:rPr>
                <w:rFonts w:ascii="Times New Roman" w:hAnsi="Times New Roman" w:hint="eastAsia"/>
                <w:sz w:val="18"/>
                <w:szCs w:val="18"/>
              </w:rPr>
              <w:t>Q235</w:t>
            </w:r>
            <w:r w:rsidRPr="00C22084">
              <w:rPr>
                <w:rFonts w:ascii="Times New Roman" w:hAnsi="Times New Roman" w:hint="eastAsia"/>
                <w:sz w:val="18"/>
                <w:szCs w:val="18"/>
              </w:rPr>
              <w:t>比</w:t>
            </w:r>
            <w:r w:rsidRPr="00C22084">
              <w:rPr>
                <w:rFonts w:ascii="Times New Roman" w:hAnsi="Times New Roman" w:hint="eastAsia"/>
                <w:sz w:val="18"/>
                <w:szCs w:val="18"/>
              </w:rPr>
              <w:t>GB/T 700-2006</w:t>
            </w:r>
            <w:r w:rsidRPr="00C22084">
              <w:rPr>
                <w:rFonts w:ascii="Times New Roman" w:hAnsi="Times New Roman" w:hint="eastAsia"/>
                <w:sz w:val="18"/>
                <w:szCs w:val="18"/>
              </w:rPr>
              <w:t>中</w:t>
            </w:r>
            <w:r w:rsidRPr="00C22084">
              <w:rPr>
                <w:rFonts w:ascii="Times New Roman" w:hAnsi="Times New Roman" w:hint="eastAsia"/>
                <w:sz w:val="18"/>
                <w:szCs w:val="18"/>
              </w:rPr>
              <w:t>5.4.1</w:t>
            </w:r>
            <w:r w:rsidRPr="00C22084">
              <w:rPr>
                <w:rFonts w:ascii="Times New Roman" w:hAnsi="Times New Roman" w:hint="eastAsia"/>
                <w:sz w:val="18"/>
                <w:szCs w:val="18"/>
              </w:rPr>
              <w:t>的规定提高</w:t>
            </w:r>
            <w:r w:rsidRPr="00C22084">
              <w:rPr>
                <w:rFonts w:ascii="Times New Roman" w:hAnsi="Times New Roman" w:hint="eastAsia"/>
                <w:sz w:val="18"/>
                <w:szCs w:val="18"/>
              </w:rPr>
              <w:t>20J</w:t>
            </w:r>
          </w:p>
          <w:p w14:paraId="2F328B2D" w14:textId="77777777" w:rsidR="00C83F81" w:rsidRPr="00C22084" w:rsidRDefault="00C83F81" w:rsidP="0076581C">
            <w:pPr>
              <w:adjustRightInd w:val="0"/>
              <w:snapToGrid w:val="0"/>
              <w:jc w:val="left"/>
              <w:rPr>
                <w:rFonts w:ascii="Times New Roman" w:hAnsi="Times New Roman"/>
                <w:sz w:val="18"/>
                <w:szCs w:val="18"/>
              </w:rPr>
            </w:pPr>
            <w:r w:rsidRPr="00C22084">
              <w:rPr>
                <w:rFonts w:ascii="Times New Roman" w:hAnsi="Times New Roman" w:hint="eastAsia"/>
                <w:sz w:val="18"/>
                <w:szCs w:val="18"/>
              </w:rPr>
              <w:lastRenderedPageBreak/>
              <w:t>Q355</w:t>
            </w:r>
            <w:r w:rsidRPr="00C22084">
              <w:rPr>
                <w:rFonts w:ascii="Times New Roman" w:hAnsi="Times New Roman" w:hint="eastAsia"/>
                <w:sz w:val="18"/>
                <w:szCs w:val="18"/>
              </w:rPr>
              <w:t>、</w:t>
            </w:r>
            <w:r w:rsidRPr="00C22084">
              <w:rPr>
                <w:rFonts w:ascii="Times New Roman" w:hAnsi="Times New Roman" w:hint="eastAsia"/>
                <w:sz w:val="18"/>
                <w:szCs w:val="18"/>
              </w:rPr>
              <w:t>Q390</w:t>
            </w:r>
            <w:r w:rsidRPr="00C22084">
              <w:rPr>
                <w:rFonts w:ascii="Times New Roman" w:hAnsi="Times New Roman" w:hint="eastAsia"/>
                <w:sz w:val="18"/>
                <w:szCs w:val="18"/>
              </w:rPr>
              <w:t>、</w:t>
            </w:r>
            <w:r w:rsidRPr="00C22084">
              <w:rPr>
                <w:rFonts w:ascii="Times New Roman" w:hAnsi="Times New Roman" w:hint="eastAsia"/>
                <w:sz w:val="18"/>
                <w:szCs w:val="18"/>
              </w:rPr>
              <w:t>Q420</w:t>
            </w:r>
            <w:r w:rsidRPr="00C22084">
              <w:rPr>
                <w:rFonts w:ascii="Times New Roman" w:hAnsi="Times New Roman" w:hint="eastAsia"/>
                <w:sz w:val="18"/>
                <w:szCs w:val="18"/>
              </w:rPr>
              <w:t>、</w:t>
            </w:r>
            <w:r w:rsidRPr="00C22084">
              <w:rPr>
                <w:rFonts w:ascii="Times New Roman" w:hAnsi="Times New Roman" w:hint="eastAsia"/>
                <w:sz w:val="18"/>
                <w:szCs w:val="18"/>
              </w:rPr>
              <w:t>Q460</w:t>
            </w:r>
            <w:r w:rsidRPr="00C22084">
              <w:rPr>
                <w:rFonts w:ascii="Times New Roman" w:hAnsi="Times New Roman" w:hint="eastAsia"/>
                <w:sz w:val="18"/>
                <w:szCs w:val="18"/>
              </w:rPr>
              <w:t>比</w:t>
            </w:r>
            <w:r w:rsidRPr="00C22084">
              <w:rPr>
                <w:rFonts w:ascii="Times New Roman" w:hAnsi="Times New Roman" w:hint="eastAsia"/>
                <w:sz w:val="18"/>
                <w:szCs w:val="18"/>
              </w:rPr>
              <w:t>GB/T 1591-2018</w:t>
            </w:r>
            <w:r w:rsidRPr="00C22084">
              <w:rPr>
                <w:rFonts w:ascii="Times New Roman" w:hAnsi="Times New Roman" w:hint="eastAsia"/>
                <w:sz w:val="18"/>
                <w:szCs w:val="18"/>
              </w:rPr>
              <w:t>中</w:t>
            </w:r>
            <w:r w:rsidRPr="00C22084">
              <w:rPr>
                <w:rFonts w:ascii="Times New Roman" w:hAnsi="Times New Roman" w:hint="eastAsia"/>
                <w:sz w:val="18"/>
                <w:szCs w:val="18"/>
              </w:rPr>
              <w:t>7.4.1</w:t>
            </w:r>
            <w:r w:rsidRPr="00C22084">
              <w:rPr>
                <w:rFonts w:ascii="Times New Roman" w:hAnsi="Times New Roman" w:hint="eastAsia"/>
                <w:sz w:val="18"/>
                <w:szCs w:val="18"/>
              </w:rPr>
              <w:t>的规定提高</w:t>
            </w:r>
            <w:r w:rsidRPr="00C22084">
              <w:rPr>
                <w:rFonts w:ascii="Times New Roman" w:hAnsi="Times New Roman" w:hint="eastAsia"/>
                <w:sz w:val="18"/>
                <w:szCs w:val="18"/>
              </w:rPr>
              <w:t>20J</w:t>
            </w:r>
          </w:p>
        </w:tc>
        <w:tc>
          <w:tcPr>
            <w:tcW w:w="1026" w:type="pct"/>
            <w:shd w:val="clear" w:color="auto" w:fill="auto"/>
            <w:vAlign w:val="center"/>
          </w:tcPr>
          <w:p w14:paraId="4111FB17" w14:textId="77777777" w:rsidR="00C83F81" w:rsidRPr="00C22084" w:rsidRDefault="00C83F81" w:rsidP="0076581C">
            <w:pPr>
              <w:adjustRightInd w:val="0"/>
              <w:snapToGrid w:val="0"/>
              <w:rPr>
                <w:rFonts w:ascii="Times New Roman" w:hAnsi="Times New Roman"/>
                <w:sz w:val="18"/>
                <w:szCs w:val="18"/>
              </w:rPr>
            </w:pPr>
            <w:r w:rsidRPr="00C22084">
              <w:rPr>
                <w:rFonts w:ascii="Times New Roman" w:hAnsi="Times New Roman" w:hint="eastAsia"/>
                <w:sz w:val="18"/>
                <w:szCs w:val="18"/>
              </w:rPr>
              <w:lastRenderedPageBreak/>
              <w:t>Q195</w:t>
            </w:r>
            <w:r w:rsidRPr="00C22084">
              <w:rPr>
                <w:rFonts w:ascii="Times New Roman" w:hAnsi="Times New Roman" w:hint="eastAsia"/>
                <w:sz w:val="18"/>
                <w:szCs w:val="18"/>
              </w:rPr>
              <w:t>、</w:t>
            </w:r>
            <w:r w:rsidRPr="00C22084">
              <w:rPr>
                <w:rFonts w:ascii="Times New Roman" w:hAnsi="Times New Roman" w:hint="eastAsia"/>
                <w:sz w:val="18"/>
                <w:szCs w:val="18"/>
              </w:rPr>
              <w:t>Q235</w:t>
            </w:r>
            <w:r w:rsidRPr="00C22084">
              <w:rPr>
                <w:rFonts w:ascii="Times New Roman" w:hAnsi="Times New Roman" w:hint="eastAsia"/>
                <w:sz w:val="18"/>
                <w:szCs w:val="18"/>
              </w:rPr>
              <w:t>符合</w:t>
            </w:r>
            <w:r w:rsidRPr="00C22084">
              <w:rPr>
                <w:rFonts w:ascii="Times New Roman" w:hAnsi="Times New Roman" w:hint="eastAsia"/>
                <w:sz w:val="18"/>
                <w:szCs w:val="18"/>
              </w:rPr>
              <w:t>GB/T 700-2006</w:t>
            </w:r>
            <w:r w:rsidRPr="00C22084">
              <w:rPr>
                <w:rFonts w:ascii="Times New Roman" w:hAnsi="Times New Roman" w:hint="eastAsia"/>
                <w:sz w:val="18"/>
                <w:szCs w:val="18"/>
              </w:rPr>
              <w:t>中</w:t>
            </w:r>
            <w:r w:rsidRPr="00C22084">
              <w:rPr>
                <w:rFonts w:ascii="Times New Roman" w:hAnsi="Times New Roman" w:hint="eastAsia"/>
                <w:sz w:val="18"/>
                <w:szCs w:val="18"/>
              </w:rPr>
              <w:t>5.4.1</w:t>
            </w:r>
            <w:r w:rsidRPr="00C22084">
              <w:rPr>
                <w:rFonts w:ascii="Times New Roman" w:hAnsi="Times New Roman" w:hint="eastAsia"/>
                <w:sz w:val="18"/>
                <w:szCs w:val="18"/>
              </w:rPr>
              <w:t>的要求</w:t>
            </w:r>
          </w:p>
          <w:p w14:paraId="69DA6E9B" w14:textId="77777777" w:rsidR="00C83F81" w:rsidRPr="00C22084" w:rsidRDefault="00C83F81" w:rsidP="0076581C">
            <w:pPr>
              <w:adjustRightInd w:val="0"/>
              <w:snapToGrid w:val="0"/>
              <w:rPr>
                <w:rFonts w:ascii="Times New Roman" w:hAnsi="Times New Roman"/>
                <w:sz w:val="18"/>
                <w:szCs w:val="18"/>
              </w:rPr>
            </w:pPr>
            <w:r w:rsidRPr="00C22084">
              <w:rPr>
                <w:rFonts w:ascii="Times New Roman" w:hAnsi="Times New Roman" w:hint="eastAsia"/>
                <w:sz w:val="18"/>
                <w:szCs w:val="18"/>
              </w:rPr>
              <w:lastRenderedPageBreak/>
              <w:t>Q355</w:t>
            </w:r>
            <w:r w:rsidRPr="00C22084">
              <w:rPr>
                <w:rFonts w:ascii="Times New Roman" w:hAnsi="Times New Roman" w:hint="eastAsia"/>
                <w:sz w:val="18"/>
                <w:szCs w:val="18"/>
              </w:rPr>
              <w:t>、</w:t>
            </w:r>
            <w:r w:rsidRPr="00C22084">
              <w:rPr>
                <w:rFonts w:ascii="Times New Roman" w:hAnsi="Times New Roman" w:hint="eastAsia"/>
                <w:sz w:val="18"/>
                <w:szCs w:val="18"/>
              </w:rPr>
              <w:t>Q390</w:t>
            </w:r>
            <w:r w:rsidRPr="00C22084">
              <w:rPr>
                <w:rFonts w:ascii="Times New Roman" w:hAnsi="Times New Roman" w:hint="eastAsia"/>
                <w:sz w:val="18"/>
                <w:szCs w:val="18"/>
              </w:rPr>
              <w:t>、</w:t>
            </w:r>
            <w:r w:rsidRPr="00C22084">
              <w:rPr>
                <w:rFonts w:ascii="Times New Roman" w:hAnsi="Times New Roman" w:hint="eastAsia"/>
                <w:sz w:val="18"/>
                <w:szCs w:val="18"/>
              </w:rPr>
              <w:t>Q420</w:t>
            </w:r>
            <w:r w:rsidRPr="00C22084">
              <w:rPr>
                <w:rFonts w:ascii="Times New Roman" w:hAnsi="Times New Roman" w:hint="eastAsia"/>
                <w:sz w:val="18"/>
                <w:szCs w:val="18"/>
              </w:rPr>
              <w:t>、</w:t>
            </w:r>
            <w:r w:rsidRPr="00C22084">
              <w:rPr>
                <w:rFonts w:ascii="Times New Roman" w:hAnsi="Times New Roman" w:hint="eastAsia"/>
                <w:sz w:val="18"/>
                <w:szCs w:val="18"/>
              </w:rPr>
              <w:t>Q460</w:t>
            </w:r>
            <w:r w:rsidRPr="00C22084">
              <w:rPr>
                <w:rFonts w:ascii="Times New Roman" w:hAnsi="Times New Roman" w:hint="eastAsia"/>
                <w:sz w:val="18"/>
                <w:szCs w:val="18"/>
              </w:rPr>
              <w:t>符合</w:t>
            </w:r>
            <w:r w:rsidRPr="00C22084">
              <w:rPr>
                <w:rFonts w:ascii="Times New Roman" w:hAnsi="Times New Roman" w:hint="eastAsia"/>
                <w:sz w:val="18"/>
                <w:szCs w:val="18"/>
              </w:rPr>
              <w:t>GB/T 1591-2018</w:t>
            </w:r>
            <w:r w:rsidRPr="00C22084">
              <w:rPr>
                <w:rFonts w:ascii="Times New Roman" w:hAnsi="Times New Roman" w:hint="eastAsia"/>
                <w:sz w:val="18"/>
                <w:szCs w:val="18"/>
              </w:rPr>
              <w:t>中</w:t>
            </w:r>
            <w:r w:rsidRPr="00C22084">
              <w:rPr>
                <w:rFonts w:ascii="Times New Roman" w:hAnsi="Times New Roman" w:hint="eastAsia"/>
                <w:sz w:val="18"/>
                <w:szCs w:val="18"/>
              </w:rPr>
              <w:t>7.4.2</w:t>
            </w:r>
            <w:r w:rsidRPr="00C22084">
              <w:rPr>
                <w:rFonts w:ascii="Times New Roman" w:hAnsi="Times New Roman" w:hint="eastAsia"/>
                <w:sz w:val="18"/>
                <w:szCs w:val="18"/>
              </w:rPr>
              <w:t>的要求</w:t>
            </w:r>
          </w:p>
        </w:tc>
        <w:tc>
          <w:tcPr>
            <w:tcW w:w="449" w:type="pct"/>
            <w:shd w:val="clear" w:color="auto" w:fill="auto"/>
            <w:vAlign w:val="center"/>
          </w:tcPr>
          <w:p w14:paraId="7BD2148F"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lastRenderedPageBreak/>
              <w:t>GB/T 229</w:t>
            </w:r>
          </w:p>
        </w:tc>
      </w:tr>
      <w:tr w:rsidR="00C22084" w:rsidRPr="00C22084" w14:paraId="357A1772" w14:textId="77777777" w:rsidTr="00C22084">
        <w:trPr>
          <w:trHeight w:val="368"/>
          <w:jc w:val="center"/>
        </w:trPr>
        <w:tc>
          <w:tcPr>
            <w:tcW w:w="166" w:type="pct"/>
            <w:shd w:val="clear" w:color="auto" w:fill="auto"/>
            <w:vAlign w:val="center"/>
          </w:tcPr>
          <w:p w14:paraId="4FD21196" w14:textId="77777777" w:rsidR="00C22084" w:rsidRPr="00C22084" w:rsidRDefault="00C22084" w:rsidP="00C22084">
            <w:pPr>
              <w:adjustRightInd w:val="0"/>
              <w:snapToGrid w:val="0"/>
              <w:jc w:val="center"/>
              <w:rPr>
                <w:rFonts w:ascii="Times New Roman" w:hAnsi="Times New Roman"/>
                <w:sz w:val="18"/>
                <w:szCs w:val="18"/>
              </w:rPr>
            </w:pPr>
            <w:r w:rsidRPr="00C22084">
              <w:rPr>
                <w:rFonts w:ascii="Times New Roman" w:hAnsi="Times New Roman" w:hint="eastAsia"/>
                <w:sz w:val="18"/>
                <w:szCs w:val="18"/>
              </w:rPr>
              <w:t>9</w:t>
            </w:r>
          </w:p>
        </w:tc>
        <w:tc>
          <w:tcPr>
            <w:tcW w:w="256" w:type="pct"/>
            <w:vMerge/>
            <w:shd w:val="clear" w:color="auto" w:fill="auto"/>
            <w:vAlign w:val="center"/>
          </w:tcPr>
          <w:p w14:paraId="48F98A66" w14:textId="77777777" w:rsidR="00C22084" w:rsidRPr="00C22084" w:rsidRDefault="00C22084" w:rsidP="00C22084">
            <w:pPr>
              <w:adjustRightInd w:val="0"/>
              <w:snapToGrid w:val="0"/>
              <w:jc w:val="center"/>
              <w:rPr>
                <w:rFonts w:ascii="Times New Roman" w:hAnsi="Times New Roman"/>
                <w:sz w:val="18"/>
                <w:szCs w:val="18"/>
              </w:rPr>
            </w:pPr>
          </w:p>
        </w:tc>
        <w:tc>
          <w:tcPr>
            <w:tcW w:w="255" w:type="pct"/>
            <w:vMerge/>
            <w:shd w:val="clear" w:color="auto" w:fill="auto"/>
            <w:vAlign w:val="center"/>
          </w:tcPr>
          <w:p w14:paraId="283F3BE7" w14:textId="77777777" w:rsidR="00C22084" w:rsidRPr="00C22084" w:rsidRDefault="00C22084" w:rsidP="00C22084">
            <w:pPr>
              <w:adjustRightInd w:val="0"/>
              <w:snapToGrid w:val="0"/>
              <w:jc w:val="center"/>
              <w:rPr>
                <w:rFonts w:ascii="Times New Roman" w:hAnsi="Times New Roman"/>
                <w:sz w:val="18"/>
                <w:szCs w:val="18"/>
              </w:rPr>
            </w:pPr>
          </w:p>
        </w:tc>
        <w:tc>
          <w:tcPr>
            <w:tcW w:w="459" w:type="pct"/>
            <w:gridSpan w:val="2"/>
            <w:shd w:val="clear" w:color="auto" w:fill="auto"/>
            <w:vAlign w:val="center"/>
          </w:tcPr>
          <w:p w14:paraId="1CE9E663" w14:textId="77777777" w:rsidR="00C22084" w:rsidRPr="00C22084" w:rsidRDefault="00C22084" w:rsidP="00C22084">
            <w:pPr>
              <w:adjustRightInd w:val="0"/>
              <w:snapToGrid w:val="0"/>
              <w:jc w:val="center"/>
              <w:rPr>
                <w:rFonts w:ascii="Times New Roman" w:hAnsi="Times New Roman"/>
                <w:sz w:val="18"/>
                <w:szCs w:val="18"/>
              </w:rPr>
            </w:pPr>
            <w:r w:rsidRPr="00C22084">
              <w:rPr>
                <w:rFonts w:ascii="Times New Roman" w:hAnsi="Times New Roman" w:hint="eastAsia"/>
                <w:sz w:val="18"/>
                <w:szCs w:val="18"/>
              </w:rPr>
              <w:t>弯曲试验（横向）</w:t>
            </w:r>
          </w:p>
        </w:tc>
        <w:tc>
          <w:tcPr>
            <w:tcW w:w="414" w:type="pct"/>
            <w:shd w:val="clear" w:color="auto" w:fill="auto"/>
            <w:vAlign w:val="center"/>
          </w:tcPr>
          <w:p w14:paraId="543812CB" w14:textId="77777777" w:rsidR="00C22084" w:rsidRPr="00C22084" w:rsidRDefault="00C22084" w:rsidP="00C22084">
            <w:pPr>
              <w:adjustRightInd w:val="0"/>
              <w:snapToGrid w:val="0"/>
              <w:jc w:val="center"/>
              <w:rPr>
                <w:rFonts w:ascii="Times New Roman" w:hAnsi="Times New Roman"/>
                <w:sz w:val="18"/>
                <w:szCs w:val="18"/>
              </w:rPr>
            </w:pPr>
            <w:r w:rsidRPr="00C22084">
              <w:rPr>
                <w:rFonts w:ascii="Times New Roman" w:hAnsi="Times New Roman" w:hint="eastAsia"/>
                <w:sz w:val="18"/>
                <w:szCs w:val="18"/>
              </w:rPr>
              <w:t>GB/T 1591-2018</w:t>
            </w:r>
          </w:p>
          <w:p w14:paraId="0635E3BF" w14:textId="77777777" w:rsidR="00C22084" w:rsidRPr="00C22084" w:rsidRDefault="00C22084" w:rsidP="00C22084">
            <w:pPr>
              <w:adjustRightInd w:val="0"/>
              <w:snapToGrid w:val="0"/>
              <w:jc w:val="center"/>
              <w:rPr>
                <w:rFonts w:ascii="Times New Roman" w:hAnsi="Times New Roman"/>
                <w:sz w:val="18"/>
                <w:szCs w:val="18"/>
              </w:rPr>
            </w:pPr>
            <w:r w:rsidRPr="00C22084">
              <w:rPr>
                <w:rFonts w:ascii="Times New Roman" w:hAnsi="Times New Roman" w:hint="eastAsia"/>
                <w:sz w:val="18"/>
                <w:szCs w:val="18"/>
              </w:rPr>
              <w:t>GB/T 700-2006</w:t>
            </w:r>
          </w:p>
        </w:tc>
        <w:tc>
          <w:tcPr>
            <w:tcW w:w="1013" w:type="pct"/>
            <w:gridSpan w:val="2"/>
            <w:shd w:val="clear" w:color="auto" w:fill="auto"/>
            <w:vAlign w:val="center"/>
          </w:tcPr>
          <w:p w14:paraId="36766D11" w14:textId="77777777" w:rsidR="00C22084" w:rsidRPr="00C22084" w:rsidRDefault="00C22084" w:rsidP="00C22084">
            <w:pPr>
              <w:adjustRightInd w:val="0"/>
              <w:snapToGrid w:val="0"/>
              <w:rPr>
                <w:rFonts w:ascii="Times New Roman" w:hAnsi="Times New Roman"/>
                <w:sz w:val="18"/>
                <w:szCs w:val="18"/>
              </w:rPr>
            </w:pPr>
            <w:r w:rsidRPr="009333A5">
              <w:rPr>
                <w:rFonts w:ascii="Times New Roman" w:hAnsi="Times New Roman"/>
                <w:sz w:val="18"/>
                <w:szCs w:val="18"/>
              </w:rPr>
              <w:t>Q195</w:t>
            </w:r>
            <w:r w:rsidRPr="00C22084">
              <w:rPr>
                <w:rFonts w:ascii="Times New Roman" w:hAnsi="Times New Roman" w:hint="eastAsia"/>
                <w:sz w:val="18"/>
                <w:szCs w:val="18"/>
              </w:rPr>
              <w:t>：</w:t>
            </w:r>
            <w:r w:rsidRPr="00C22084">
              <w:rPr>
                <w:rFonts w:ascii="Times New Roman" w:hAnsi="Times New Roman" w:hint="eastAsia"/>
                <w:sz w:val="18"/>
                <w:szCs w:val="18"/>
              </w:rPr>
              <w:t>D=0a</w:t>
            </w:r>
          </w:p>
          <w:p w14:paraId="7842F439" w14:textId="77777777" w:rsidR="00C22084" w:rsidRPr="009333A5" w:rsidRDefault="00C22084" w:rsidP="00C22084">
            <w:pPr>
              <w:adjustRightInd w:val="0"/>
              <w:snapToGrid w:val="0"/>
              <w:rPr>
                <w:rFonts w:ascii="Times New Roman" w:hAnsi="Times New Roman"/>
                <w:sz w:val="18"/>
                <w:szCs w:val="18"/>
              </w:rPr>
            </w:pPr>
            <w:r w:rsidRPr="009333A5">
              <w:rPr>
                <w:rFonts w:ascii="Times New Roman" w:hAnsi="Times New Roman"/>
                <w:sz w:val="18"/>
                <w:szCs w:val="18"/>
              </w:rPr>
              <w:t>Q235</w:t>
            </w:r>
            <w:r w:rsidRPr="00C22084">
              <w:rPr>
                <w:rFonts w:ascii="Times New Roman" w:hAnsi="Times New Roman" w:hint="eastAsia"/>
                <w:sz w:val="18"/>
                <w:szCs w:val="18"/>
              </w:rPr>
              <w:t>：</w:t>
            </w:r>
            <w:r w:rsidRPr="00C22084">
              <w:rPr>
                <w:rFonts w:ascii="Times New Roman" w:hAnsi="Times New Roman" w:hint="eastAsia"/>
                <w:sz w:val="18"/>
                <w:szCs w:val="18"/>
              </w:rPr>
              <w:t>D=0.5a</w:t>
            </w:r>
          </w:p>
          <w:p w14:paraId="5C6EBC60" w14:textId="3BA020C0" w:rsidR="00C22084" w:rsidRPr="00C22084" w:rsidRDefault="00C22084" w:rsidP="00C22084">
            <w:pPr>
              <w:adjustRightInd w:val="0"/>
              <w:snapToGrid w:val="0"/>
              <w:jc w:val="left"/>
              <w:rPr>
                <w:rFonts w:ascii="Times New Roman" w:hAnsi="Times New Roman"/>
                <w:sz w:val="18"/>
                <w:szCs w:val="18"/>
              </w:rPr>
            </w:pPr>
            <w:r w:rsidRPr="00C22084">
              <w:rPr>
                <w:rFonts w:ascii="Times New Roman" w:hAnsi="Times New Roman"/>
                <w:sz w:val="18"/>
                <w:szCs w:val="18"/>
              </w:rPr>
              <w:t>Q355</w:t>
            </w:r>
            <w:r w:rsidRPr="00C22084">
              <w:rPr>
                <w:rFonts w:ascii="Times New Roman" w:hAnsi="Times New Roman" w:hint="eastAsia"/>
                <w:sz w:val="18"/>
                <w:szCs w:val="18"/>
              </w:rPr>
              <w:t>、</w:t>
            </w:r>
            <w:r w:rsidRPr="00C22084">
              <w:rPr>
                <w:rFonts w:ascii="Times New Roman" w:hAnsi="Times New Roman"/>
                <w:sz w:val="18"/>
                <w:szCs w:val="18"/>
              </w:rPr>
              <w:t>Q390</w:t>
            </w:r>
            <w:r w:rsidRPr="00C22084">
              <w:rPr>
                <w:rFonts w:ascii="Times New Roman" w:hAnsi="Times New Roman" w:hint="eastAsia"/>
                <w:sz w:val="18"/>
                <w:szCs w:val="18"/>
              </w:rPr>
              <w:t>、</w:t>
            </w:r>
            <w:r w:rsidRPr="00C22084">
              <w:rPr>
                <w:rFonts w:ascii="Times New Roman" w:hAnsi="Times New Roman"/>
                <w:sz w:val="18"/>
                <w:szCs w:val="18"/>
              </w:rPr>
              <w:t>Q420</w:t>
            </w:r>
            <w:r w:rsidRPr="00C22084">
              <w:rPr>
                <w:rFonts w:ascii="Times New Roman" w:hAnsi="Times New Roman" w:hint="eastAsia"/>
                <w:sz w:val="18"/>
                <w:szCs w:val="18"/>
              </w:rPr>
              <w:t>、</w:t>
            </w:r>
            <w:r w:rsidRPr="00C22084">
              <w:rPr>
                <w:rFonts w:ascii="Times New Roman" w:hAnsi="Times New Roman"/>
                <w:sz w:val="18"/>
                <w:szCs w:val="18"/>
              </w:rPr>
              <w:t>Q460</w:t>
            </w:r>
            <w:r w:rsidRPr="00C22084">
              <w:rPr>
                <w:rFonts w:ascii="Times New Roman" w:hAnsi="Times New Roman" w:hint="eastAsia"/>
                <w:sz w:val="18"/>
                <w:szCs w:val="18"/>
              </w:rPr>
              <w:t>：</w:t>
            </w:r>
            <w:r w:rsidRPr="00C22084">
              <w:rPr>
                <w:rFonts w:ascii="Times New Roman" w:hAnsi="Times New Roman" w:hint="eastAsia"/>
                <w:sz w:val="18"/>
                <w:szCs w:val="18"/>
              </w:rPr>
              <w:t>D=a</w:t>
            </w:r>
          </w:p>
        </w:tc>
        <w:tc>
          <w:tcPr>
            <w:tcW w:w="962" w:type="pct"/>
            <w:shd w:val="clear" w:color="auto" w:fill="auto"/>
            <w:vAlign w:val="center"/>
          </w:tcPr>
          <w:p w14:paraId="09152AEA" w14:textId="77777777" w:rsidR="00C22084" w:rsidRPr="00C22084" w:rsidRDefault="00C22084" w:rsidP="00C22084">
            <w:pPr>
              <w:adjustRightInd w:val="0"/>
              <w:snapToGrid w:val="0"/>
              <w:rPr>
                <w:rFonts w:ascii="Times New Roman" w:hAnsi="Times New Roman"/>
                <w:sz w:val="18"/>
                <w:szCs w:val="18"/>
              </w:rPr>
            </w:pPr>
            <w:r w:rsidRPr="009333A5">
              <w:rPr>
                <w:rFonts w:ascii="Times New Roman" w:hAnsi="Times New Roman"/>
                <w:sz w:val="18"/>
                <w:szCs w:val="18"/>
              </w:rPr>
              <w:t>Q195</w:t>
            </w:r>
            <w:r w:rsidRPr="00C22084">
              <w:rPr>
                <w:rFonts w:ascii="Times New Roman" w:hAnsi="Times New Roman" w:hint="eastAsia"/>
                <w:sz w:val="18"/>
                <w:szCs w:val="18"/>
              </w:rPr>
              <w:t>：</w:t>
            </w:r>
            <w:r w:rsidRPr="00C22084">
              <w:rPr>
                <w:rFonts w:ascii="Times New Roman" w:hAnsi="Times New Roman" w:hint="eastAsia"/>
                <w:sz w:val="18"/>
                <w:szCs w:val="18"/>
              </w:rPr>
              <w:t>D=0.5a</w:t>
            </w:r>
          </w:p>
          <w:p w14:paraId="0C1BF93A" w14:textId="77777777" w:rsidR="00C22084" w:rsidRPr="009333A5" w:rsidRDefault="00C22084" w:rsidP="00C22084">
            <w:pPr>
              <w:adjustRightInd w:val="0"/>
              <w:snapToGrid w:val="0"/>
              <w:rPr>
                <w:rFonts w:ascii="Times New Roman" w:hAnsi="Times New Roman"/>
                <w:sz w:val="18"/>
                <w:szCs w:val="18"/>
              </w:rPr>
            </w:pPr>
            <w:r w:rsidRPr="009333A5">
              <w:rPr>
                <w:rFonts w:ascii="Times New Roman" w:hAnsi="Times New Roman"/>
                <w:sz w:val="18"/>
                <w:szCs w:val="18"/>
              </w:rPr>
              <w:t>Q235</w:t>
            </w:r>
            <w:r w:rsidRPr="00C22084">
              <w:rPr>
                <w:rFonts w:ascii="Times New Roman" w:hAnsi="Times New Roman" w:hint="eastAsia"/>
                <w:sz w:val="18"/>
                <w:szCs w:val="18"/>
              </w:rPr>
              <w:t>：</w:t>
            </w:r>
            <w:r w:rsidRPr="00C22084">
              <w:rPr>
                <w:rFonts w:ascii="Times New Roman" w:hAnsi="Times New Roman" w:hint="eastAsia"/>
                <w:sz w:val="18"/>
                <w:szCs w:val="18"/>
              </w:rPr>
              <w:t>D=a</w:t>
            </w:r>
          </w:p>
          <w:p w14:paraId="1F3D8C3D" w14:textId="2834CB9C" w:rsidR="00C22084" w:rsidRPr="00C22084" w:rsidRDefault="00C22084" w:rsidP="00C22084">
            <w:pPr>
              <w:adjustRightInd w:val="0"/>
              <w:snapToGrid w:val="0"/>
              <w:jc w:val="left"/>
              <w:rPr>
                <w:rFonts w:ascii="Times New Roman" w:hAnsi="Times New Roman"/>
                <w:sz w:val="18"/>
                <w:szCs w:val="18"/>
              </w:rPr>
            </w:pPr>
            <w:r w:rsidRPr="00C22084">
              <w:rPr>
                <w:rFonts w:ascii="Times New Roman" w:hAnsi="Times New Roman"/>
                <w:sz w:val="18"/>
                <w:szCs w:val="18"/>
              </w:rPr>
              <w:t>Q355</w:t>
            </w:r>
            <w:r w:rsidRPr="00C22084">
              <w:rPr>
                <w:rFonts w:ascii="Times New Roman" w:hAnsi="Times New Roman" w:hint="eastAsia"/>
                <w:sz w:val="18"/>
                <w:szCs w:val="18"/>
              </w:rPr>
              <w:t>、</w:t>
            </w:r>
            <w:r w:rsidRPr="00C22084">
              <w:rPr>
                <w:rFonts w:ascii="Times New Roman" w:hAnsi="Times New Roman"/>
                <w:sz w:val="18"/>
                <w:szCs w:val="18"/>
              </w:rPr>
              <w:t>Q390</w:t>
            </w:r>
            <w:r w:rsidRPr="00C22084">
              <w:rPr>
                <w:rFonts w:ascii="Times New Roman" w:hAnsi="Times New Roman" w:hint="eastAsia"/>
                <w:sz w:val="18"/>
                <w:szCs w:val="18"/>
              </w:rPr>
              <w:t>、</w:t>
            </w:r>
            <w:r w:rsidRPr="00C22084">
              <w:rPr>
                <w:rFonts w:ascii="Times New Roman" w:hAnsi="Times New Roman"/>
                <w:sz w:val="18"/>
                <w:szCs w:val="18"/>
              </w:rPr>
              <w:t>Q420</w:t>
            </w:r>
            <w:r w:rsidRPr="00C22084">
              <w:rPr>
                <w:rFonts w:ascii="Times New Roman" w:hAnsi="Times New Roman" w:hint="eastAsia"/>
                <w:sz w:val="18"/>
                <w:szCs w:val="18"/>
              </w:rPr>
              <w:t>、</w:t>
            </w:r>
            <w:r w:rsidRPr="00C22084">
              <w:rPr>
                <w:rFonts w:ascii="Times New Roman" w:hAnsi="Times New Roman"/>
                <w:sz w:val="18"/>
                <w:szCs w:val="18"/>
              </w:rPr>
              <w:t>Q460</w:t>
            </w:r>
            <w:r w:rsidRPr="00C22084">
              <w:rPr>
                <w:rFonts w:ascii="Times New Roman" w:hAnsi="Times New Roman" w:hint="eastAsia"/>
                <w:sz w:val="18"/>
                <w:szCs w:val="18"/>
              </w:rPr>
              <w:t>：</w:t>
            </w:r>
            <w:r w:rsidRPr="00C22084">
              <w:rPr>
                <w:rFonts w:ascii="Times New Roman" w:hAnsi="Times New Roman" w:hint="eastAsia"/>
                <w:sz w:val="18"/>
                <w:szCs w:val="18"/>
              </w:rPr>
              <w:t>D=0.5a</w:t>
            </w:r>
          </w:p>
        </w:tc>
        <w:tc>
          <w:tcPr>
            <w:tcW w:w="1026" w:type="pct"/>
            <w:shd w:val="clear" w:color="auto" w:fill="auto"/>
            <w:vAlign w:val="center"/>
          </w:tcPr>
          <w:p w14:paraId="583AC822" w14:textId="77777777" w:rsidR="00C22084" w:rsidRPr="00C22084" w:rsidRDefault="00C22084" w:rsidP="00C22084">
            <w:pPr>
              <w:adjustRightInd w:val="0"/>
              <w:snapToGrid w:val="0"/>
              <w:rPr>
                <w:rFonts w:ascii="Times New Roman" w:hAnsi="Times New Roman"/>
                <w:sz w:val="18"/>
                <w:szCs w:val="18"/>
              </w:rPr>
            </w:pPr>
            <w:r w:rsidRPr="009333A5">
              <w:rPr>
                <w:rFonts w:ascii="Times New Roman" w:hAnsi="Times New Roman"/>
                <w:sz w:val="18"/>
                <w:szCs w:val="18"/>
              </w:rPr>
              <w:t>Q195</w:t>
            </w:r>
            <w:r w:rsidRPr="00C22084">
              <w:rPr>
                <w:rFonts w:ascii="Times New Roman" w:hAnsi="Times New Roman" w:hint="eastAsia"/>
                <w:sz w:val="18"/>
                <w:szCs w:val="18"/>
              </w:rPr>
              <w:t>：</w:t>
            </w:r>
            <w:r w:rsidRPr="00C22084">
              <w:rPr>
                <w:rFonts w:ascii="Times New Roman" w:hAnsi="Times New Roman" w:hint="eastAsia"/>
                <w:sz w:val="18"/>
                <w:szCs w:val="18"/>
              </w:rPr>
              <w:t>D=0.5a</w:t>
            </w:r>
          </w:p>
          <w:p w14:paraId="621C959E" w14:textId="77777777" w:rsidR="00C22084" w:rsidRPr="009333A5" w:rsidRDefault="00C22084" w:rsidP="00C22084">
            <w:pPr>
              <w:adjustRightInd w:val="0"/>
              <w:snapToGrid w:val="0"/>
              <w:rPr>
                <w:rFonts w:ascii="Times New Roman" w:hAnsi="Times New Roman"/>
                <w:sz w:val="18"/>
                <w:szCs w:val="18"/>
              </w:rPr>
            </w:pPr>
            <w:r w:rsidRPr="009333A5">
              <w:rPr>
                <w:rFonts w:ascii="Times New Roman" w:hAnsi="Times New Roman"/>
                <w:sz w:val="18"/>
                <w:szCs w:val="18"/>
              </w:rPr>
              <w:t>Q235</w:t>
            </w:r>
            <w:r w:rsidRPr="00C22084">
              <w:rPr>
                <w:rFonts w:ascii="Times New Roman" w:hAnsi="Times New Roman" w:hint="eastAsia"/>
                <w:sz w:val="18"/>
                <w:szCs w:val="18"/>
              </w:rPr>
              <w:t>：</w:t>
            </w:r>
            <w:r w:rsidRPr="00C22084">
              <w:rPr>
                <w:rFonts w:ascii="Times New Roman" w:hAnsi="Times New Roman" w:hint="eastAsia"/>
                <w:sz w:val="18"/>
                <w:szCs w:val="18"/>
              </w:rPr>
              <w:t>D=1.5a</w:t>
            </w:r>
          </w:p>
          <w:p w14:paraId="1D8A706C" w14:textId="7DA4C35C" w:rsidR="00C22084" w:rsidRPr="00C22084" w:rsidRDefault="00C22084" w:rsidP="00C22084">
            <w:pPr>
              <w:adjustRightInd w:val="0"/>
              <w:snapToGrid w:val="0"/>
              <w:jc w:val="left"/>
              <w:rPr>
                <w:rFonts w:ascii="Times New Roman" w:hAnsi="Times New Roman"/>
                <w:sz w:val="18"/>
                <w:szCs w:val="18"/>
              </w:rPr>
            </w:pPr>
            <w:r w:rsidRPr="00C22084">
              <w:rPr>
                <w:rFonts w:ascii="Times New Roman" w:hAnsi="Times New Roman"/>
                <w:sz w:val="18"/>
                <w:szCs w:val="18"/>
              </w:rPr>
              <w:t>Q355</w:t>
            </w:r>
            <w:r w:rsidRPr="00C22084">
              <w:rPr>
                <w:rFonts w:ascii="Times New Roman" w:hAnsi="Times New Roman" w:hint="eastAsia"/>
                <w:sz w:val="18"/>
                <w:szCs w:val="18"/>
              </w:rPr>
              <w:t>、</w:t>
            </w:r>
            <w:r w:rsidRPr="00C22084">
              <w:rPr>
                <w:rFonts w:ascii="Times New Roman" w:hAnsi="Times New Roman"/>
                <w:sz w:val="18"/>
                <w:szCs w:val="18"/>
              </w:rPr>
              <w:t>Q390</w:t>
            </w:r>
            <w:r w:rsidRPr="00C22084">
              <w:rPr>
                <w:rFonts w:ascii="Times New Roman" w:hAnsi="Times New Roman" w:hint="eastAsia"/>
                <w:sz w:val="18"/>
                <w:szCs w:val="18"/>
              </w:rPr>
              <w:t>、</w:t>
            </w:r>
            <w:r w:rsidRPr="00C22084">
              <w:rPr>
                <w:rFonts w:ascii="Times New Roman" w:hAnsi="Times New Roman"/>
                <w:sz w:val="18"/>
                <w:szCs w:val="18"/>
              </w:rPr>
              <w:t>Q420</w:t>
            </w:r>
            <w:r w:rsidRPr="00C22084">
              <w:rPr>
                <w:rFonts w:ascii="Times New Roman" w:hAnsi="Times New Roman" w:hint="eastAsia"/>
                <w:sz w:val="18"/>
                <w:szCs w:val="18"/>
              </w:rPr>
              <w:t>、</w:t>
            </w:r>
            <w:r w:rsidRPr="00C22084">
              <w:rPr>
                <w:rFonts w:ascii="Times New Roman" w:hAnsi="Times New Roman"/>
                <w:sz w:val="18"/>
                <w:szCs w:val="18"/>
              </w:rPr>
              <w:t>Q460</w:t>
            </w:r>
            <w:r w:rsidRPr="00C22084">
              <w:rPr>
                <w:rFonts w:ascii="Times New Roman" w:hAnsi="Times New Roman" w:hint="eastAsia"/>
                <w:sz w:val="18"/>
                <w:szCs w:val="18"/>
              </w:rPr>
              <w:t>：</w:t>
            </w:r>
            <w:r w:rsidRPr="00C22084">
              <w:rPr>
                <w:rFonts w:ascii="Times New Roman" w:hAnsi="Times New Roman" w:hint="eastAsia"/>
                <w:sz w:val="18"/>
                <w:szCs w:val="18"/>
              </w:rPr>
              <w:t>D=2a</w:t>
            </w:r>
          </w:p>
        </w:tc>
        <w:tc>
          <w:tcPr>
            <w:tcW w:w="449" w:type="pct"/>
            <w:shd w:val="clear" w:color="auto" w:fill="auto"/>
            <w:vAlign w:val="center"/>
          </w:tcPr>
          <w:p w14:paraId="630798B4" w14:textId="77777777" w:rsidR="00C22084" w:rsidRPr="00C22084" w:rsidRDefault="00C22084" w:rsidP="00C22084">
            <w:pPr>
              <w:adjustRightInd w:val="0"/>
              <w:snapToGrid w:val="0"/>
              <w:jc w:val="center"/>
              <w:rPr>
                <w:rFonts w:ascii="Times New Roman" w:hAnsi="Times New Roman"/>
                <w:sz w:val="18"/>
                <w:szCs w:val="18"/>
              </w:rPr>
            </w:pPr>
            <w:r w:rsidRPr="00C22084">
              <w:rPr>
                <w:rFonts w:ascii="Times New Roman" w:hAnsi="Times New Roman" w:hint="eastAsia"/>
                <w:sz w:val="18"/>
                <w:szCs w:val="18"/>
              </w:rPr>
              <w:t>GB/T 232</w:t>
            </w:r>
          </w:p>
        </w:tc>
      </w:tr>
      <w:tr w:rsidR="00C83F81" w:rsidRPr="00C22084" w14:paraId="211D09FB" w14:textId="77777777" w:rsidTr="00C22084">
        <w:trPr>
          <w:trHeight w:val="368"/>
          <w:jc w:val="center"/>
        </w:trPr>
        <w:tc>
          <w:tcPr>
            <w:tcW w:w="166" w:type="pct"/>
            <w:shd w:val="clear" w:color="auto" w:fill="auto"/>
            <w:vAlign w:val="center"/>
          </w:tcPr>
          <w:p w14:paraId="27E23307"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10</w:t>
            </w:r>
          </w:p>
        </w:tc>
        <w:tc>
          <w:tcPr>
            <w:tcW w:w="256" w:type="pct"/>
            <w:vMerge/>
            <w:shd w:val="clear" w:color="auto" w:fill="auto"/>
            <w:vAlign w:val="center"/>
          </w:tcPr>
          <w:p w14:paraId="2BCC5961" w14:textId="77777777" w:rsidR="00C83F81" w:rsidRPr="00C22084" w:rsidRDefault="00C83F81" w:rsidP="0076581C">
            <w:pPr>
              <w:adjustRightInd w:val="0"/>
              <w:snapToGrid w:val="0"/>
              <w:jc w:val="center"/>
              <w:rPr>
                <w:rFonts w:ascii="Times New Roman" w:hAnsi="Times New Roman"/>
                <w:sz w:val="18"/>
                <w:szCs w:val="18"/>
              </w:rPr>
            </w:pPr>
          </w:p>
        </w:tc>
        <w:tc>
          <w:tcPr>
            <w:tcW w:w="714" w:type="pct"/>
            <w:gridSpan w:val="3"/>
            <w:shd w:val="clear" w:color="auto" w:fill="auto"/>
            <w:vAlign w:val="center"/>
          </w:tcPr>
          <w:p w14:paraId="598D9CCD"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焊接性能（</w:t>
            </w:r>
            <w:r w:rsidRPr="00C22084">
              <w:rPr>
                <w:rFonts w:ascii="Times New Roman" w:hAnsi="Times New Roman" w:hint="eastAsia"/>
                <w:sz w:val="18"/>
                <w:szCs w:val="18"/>
              </w:rPr>
              <w:t>Q355</w:t>
            </w:r>
            <w:r w:rsidRPr="00C22084">
              <w:rPr>
                <w:rFonts w:ascii="Times New Roman" w:hAnsi="Times New Roman" w:hint="eastAsia"/>
                <w:sz w:val="18"/>
                <w:szCs w:val="18"/>
              </w:rPr>
              <w:t>、</w:t>
            </w:r>
            <w:r w:rsidRPr="00C22084">
              <w:rPr>
                <w:rFonts w:ascii="Times New Roman" w:hAnsi="Times New Roman" w:hint="eastAsia"/>
                <w:sz w:val="18"/>
                <w:szCs w:val="18"/>
              </w:rPr>
              <w:t>Q390</w:t>
            </w:r>
            <w:r w:rsidRPr="00C22084">
              <w:rPr>
                <w:rFonts w:ascii="Times New Roman" w:hAnsi="Times New Roman" w:hint="eastAsia"/>
                <w:sz w:val="18"/>
                <w:szCs w:val="18"/>
              </w:rPr>
              <w:t>、</w:t>
            </w:r>
            <w:r w:rsidRPr="00C22084">
              <w:rPr>
                <w:rFonts w:ascii="Times New Roman" w:hAnsi="Times New Roman" w:hint="eastAsia"/>
                <w:sz w:val="18"/>
                <w:szCs w:val="18"/>
              </w:rPr>
              <w:t>Q420</w:t>
            </w:r>
            <w:r w:rsidRPr="00C22084">
              <w:rPr>
                <w:rFonts w:ascii="Times New Roman" w:hAnsi="Times New Roman" w:hint="eastAsia"/>
                <w:sz w:val="18"/>
                <w:szCs w:val="18"/>
              </w:rPr>
              <w:t>、</w:t>
            </w:r>
            <w:r w:rsidRPr="00C22084">
              <w:rPr>
                <w:rFonts w:ascii="Times New Roman" w:hAnsi="Times New Roman" w:hint="eastAsia"/>
                <w:sz w:val="18"/>
                <w:szCs w:val="18"/>
              </w:rPr>
              <w:t>Q460</w:t>
            </w:r>
            <w:r w:rsidRPr="00C22084">
              <w:rPr>
                <w:rFonts w:ascii="Times New Roman" w:hAnsi="Times New Roman" w:hint="eastAsia"/>
                <w:sz w:val="18"/>
                <w:szCs w:val="18"/>
              </w:rPr>
              <w:t>）</w:t>
            </w:r>
          </w:p>
        </w:tc>
        <w:tc>
          <w:tcPr>
            <w:tcW w:w="414" w:type="pct"/>
            <w:shd w:val="clear" w:color="auto" w:fill="auto"/>
            <w:vAlign w:val="center"/>
          </w:tcPr>
          <w:p w14:paraId="28C55804"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GB/T 1591-2018</w:t>
            </w:r>
          </w:p>
        </w:tc>
        <w:tc>
          <w:tcPr>
            <w:tcW w:w="1013" w:type="pct"/>
            <w:gridSpan w:val="2"/>
            <w:shd w:val="clear" w:color="auto" w:fill="auto"/>
            <w:vAlign w:val="center"/>
          </w:tcPr>
          <w:p w14:paraId="35CE4860" w14:textId="77777777" w:rsidR="00C83F81" w:rsidRPr="00C22084" w:rsidRDefault="00C83F81" w:rsidP="0076581C">
            <w:pPr>
              <w:adjustRightInd w:val="0"/>
              <w:snapToGrid w:val="0"/>
              <w:jc w:val="left"/>
              <w:rPr>
                <w:rFonts w:ascii="Times New Roman" w:hAnsi="Times New Roman"/>
                <w:sz w:val="18"/>
                <w:szCs w:val="18"/>
              </w:rPr>
            </w:pPr>
            <w:r w:rsidRPr="00C22084">
              <w:rPr>
                <w:rFonts w:ascii="Times New Roman" w:hAnsi="Times New Roman" w:hint="eastAsia"/>
                <w:sz w:val="18"/>
                <w:szCs w:val="18"/>
              </w:rPr>
              <w:t>碳当量</w:t>
            </w:r>
            <w:r w:rsidRPr="00C22084">
              <w:rPr>
                <w:rFonts w:ascii="Times New Roman" w:hAnsi="Times New Roman" w:hint="eastAsia"/>
                <w:sz w:val="18"/>
                <w:szCs w:val="18"/>
              </w:rPr>
              <w:t>CEV</w:t>
            </w:r>
            <w:r w:rsidRPr="00C22084">
              <w:rPr>
                <w:rFonts w:ascii="Times New Roman" w:hAnsi="Times New Roman" w:hint="eastAsia"/>
                <w:sz w:val="18"/>
                <w:szCs w:val="18"/>
              </w:rPr>
              <w:t>不大于</w:t>
            </w:r>
            <w:r w:rsidRPr="00C22084">
              <w:rPr>
                <w:rFonts w:ascii="Times New Roman" w:hAnsi="Times New Roman" w:hint="eastAsia"/>
                <w:sz w:val="18"/>
                <w:szCs w:val="18"/>
              </w:rPr>
              <w:t>0.35%</w:t>
            </w:r>
          </w:p>
        </w:tc>
        <w:tc>
          <w:tcPr>
            <w:tcW w:w="962" w:type="pct"/>
            <w:shd w:val="clear" w:color="auto" w:fill="auto"/>
            <w:vAlign w:val="center"/>
          </w:tcPr>
          <w:p w14:paraId="45BB6A2F" w14:textId="77777777" w:rsidR="00C83F81" w:rsidRPr="00C22084" w:rsidRDefault="00C83F81" w:rsidP="0076581C">
            <w:pPr>
              <w:adjustRightInd w:val="0"/>
              <w:snapToGrid w:val="0"/>
              <w:jc w:val="left"/>
              <w:rPr>
                <w:rFonts w:ascii="Times New Roman" w:hAnsi="Times New Roman"/>
                <w:sz w:val="18"/>
                <w:szCs w:val="18"/>
              </w:rPr>
            </w:pPr>
            <w:r w:rsidRPr="00C22084">
              <w:rPr>
                <w:rFonts w:ascii="Times New Roman" w:hAnsi="Times New Roman" w:hint="eastAsia"/>
                <w:sz w:val="18"/>
                <w:szCs w:val="18"/>
              </w:rPr>
              <w:t>碳当量</w:t>
            </w:r>
            <w:r w:rsidRPr="00C22084">
              <w:rPr>
                <w:rFonts w:ascii="Times New Roman" w:hAnsi="Times New Roman" w:hint="eastAsia"/>
                <w:sz w:val="18"/>
                <w:szCs w:val="18"/>
              </w:rPr>
              <w:t>CEV</w:t>
            </w:r>
            <w:r w:rsidRPr="00C22084">
              <w:rPr>
                <w:rFonts w:ascii="Times New Roman" w:hAnsi="Times New Roman" w:hint="eastAsia"/>
                <w:sz w:val="18"/>
                <w:szCs w:val="18"/>
              </w:rPr>
              <w:t>不大于</w:t>
            </w:r>
            <w:r w:rsidRPr="00C22084">
              <w:rPr>
                <w:rFonts w:ascii="Times New Roman" w:hAnsi="Times New Roman" w:hint="eastAsia"/>
                <w:sz w:val="18"/>
                <w:szCs w:val="18"/>
              </w:rPr>
              <w:t>0.40%</w:t>
            </w:r>
          </w:p>
        </w:tc>
        <w:tc>
          <w:tcPr>
            <w:tcW w:w="1026" w:type="pct"/>
            <w:shd w:val="clear" w:color="auto" w:fill="auto"/>
            <w:vAlign w:val="center"/>
          </w:tcPr>
          <w:p w14:paraId="41E568B6" w14:textId="77777777" w:rsidR="00C83F81" w:rsidRPr="00C22084" w:rsidRDefault="00C83F81" w:rsidP="0076581C">
            <w:pPr>
              <w:adjustRightInd w:val="0"/>
              <w:snapToGrid w:val="0"/>
              <w:rPr>
                <w:rFonts w:ascii="Times New Roman" w:hAnsi="Times New Roman"/>
                <w:sz w:val="18"/>
                <w:szCs w:val="18"/>
              </w:rPr>
            </w:pPr>
            <w:r w:rsidRPr="00C22084">
              <w:rPr>
                <w:rFonts w:ascii="Times New Roman" w:hAnsi="Times New Roman" w:hint="eastAsia"/>
                <w:sz w:val="18"/>
                <w:szCs w:val="18"/>
              </w:rPr>
              <w:t>碳当量</w:t>
            </w:r>
            <w:r w:rsidRPr="00C22084">
              <w:rPr>
                <w:rFonts w:ascii="Times New Roman" w:hAnsi="Times New Roman" w:hint="eastAsia"/>
                <w:sz w:val="18"/>
                <w:szCs w:val="18"/>
              </w:rPr>
              <w:t>CEV</w:t>
            </w:r>
            <w:r w:rsidRPr="00C22084">
              <w:rPr>
                <w:rFonts w:ascii="Times New Roman" w:hAnsi="Times New Roman" w:hint="eastAsia"/>
                <w:sz w:val="18"/>
                <w:szCs w:val="18"/>
              </w:rPr>
              <w:t>不大于</w:t>
            </w:r>
            <w:r w:rsidRPr="00C22084">
              <w:rPr>
                <w:rFonts w:ascii="Times New Roman" w:hAnsi="Times New Roman" w:hint="eastAsia"/>
                <w:sz w:val="18"/>
                <w:szCs w:val="18"/>
              </w:rPr>
              <w:t>0.45%</w:t>
            </w:r>
          </w:p>
        </w:tc>
        <w:tc>
          <w:tcPr>
            <w:tcW w:w="449" w:type="pct"/>
            <w:shd w:val="clear" w:color="auto" w:fill="auto"/>
            <w:vAlign w:val="center"/>
          </w:tcPr>
          <w:p w14:paraId="18EEED94"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sz w:val="18"/>
                <w:szCs w:val="18"/>
              </w:rPr>
              <w:t>G</w:t>
            </w:r>
            <w:r w:rsidRPr="00C22084">
              <w:rPr>
                <w:rFonts w:ascii="Times New Roman" w:hAnsi="Times New Roman" w:hint="eastAsia"/>
                <w:sz w:val="18"/>
                <w:szCs w:val="18"/>
              </w:rPr>
              <w:t>B/T 1591-2018</w:t>
            </w:r>
            <w:r w:rsidRPr="00C22084">
              <w:rPr>
                <w:rFonts w:ascii="Times New Roman" w:hAnsi="Times New Roman" w:hint="eastAsia"/>
                <w:sz w:val="18"/>
                <w:szCs w:val="18"/>
              </w:rPr>
              <w:t>中</w:t>
            </w:r>
            <w:r w:rsidRPr="00C22084">
              <w:rPr>
                <w:rFonts w:ascii="Times New Roman" w:hAnsi="Times New Roman" w:hint="eastAsia"/>
                <w:sz w:val="18"/>
                <w:szCs w:val="18"/>
              </w:rPr>
              <w:t>8.2</w:t>
            </w:r>
          </w:p>
        </w:tc>
      </w:tr>
      <w:tr w:rsidR="00C83F81" w:rsidRPr="00C22084" w14:paraId="67C725F0" w14:textId="77777777" w:rsidTr="00C22084">
        <w:trPr>
          <w:trHeight w:val="362"/>
          <w:jc w:val="center"/>
        </w:trPr>
        <w:tc>
          <w:tcPr>
            <w:tcW w:w="166" w:type="pct"/>
            <w:shd w:val="clear" w:color="auto" w:fill="auto"/>
            <w:vAlign w:val="center"/>
          </w:tcPr>
          <w:p w14:paraId="72149309"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11</w:t>
            </w:r>
          </w:p>
        </w:tc>
        <w:tc>
          <w:tcPr>
            <w:tcW w:w="256" w:type="pct"/>
            <w:vMerge w:val="restart"/>
            <w:shd w:val="clear" w:color="auto" w:fill="auto"/>
            <w:vAlign w:val="center"/>
          </w:tcPr>
          <w:p w14:paraId="1A59AA98"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创新</w:t>
            </w:r>
          </w:p>
          <w:p w14:paraId="7CF25977"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指标</w:t>
            </w:r>
          </w:p>
        </w:tc>
        <w:tc>
          <w:tcPr>
            <w:tcW w:w="714" w:type="pct"/>
            <w:gridSpan w:val="3"/>
            <w:shd w:val="clear" w:color="auto" w:fill="auto"/>
            <w:vAlign w:val="center"/>
          </w:tcPr>
          <w:p w14:paraId="785F18AC" w14:textId="77777777" w:rsidR="00C83F81" w:rsidRPr="00C22084" w:rsidRDefault="00C83F81" w:rsidP="0076581C">
            <w:pPr>
              <w:adjustRightInd w:val="0"/>
              <w:snapToGrid w:val="0"/>
              <w:jc w:val="center"/>
              <w:rPr>
                <w:rFonts w:ascii="Times New Roman" w:hAnsi="Times New Roman"/>
                <w:color w:val="FF0000"/>
                <w:sz w:val="18"/>
                <w:szCs w:val="18"/>
              </w:rPr>
            </w:pPr>
            <w:r w:rsidRPr="00C22084">
              <w:rPr>
                <w:rFonts w:ascii="Times New Roman" w:hAnsi="Times New Roman" w:hint="eastAsia"/>
                <w:sz w:val="18"/>
                <w:szCs w:val="18"/>
              </w:rPr>
              <w:t>碳当量（</w:t>
            </w:r>
            <w:r w:rsidRPr="00C22084">
              <w:rPr>
                <w:rFonts w:ascii="Times New Roman" w:hAnsi="Times New Roman" w:hint="eastAsia"/>
                <w:sz w:val="18"/>
                <w:szCs w:val="18"/>
              </w:rPr>
              <w:t>Q195</w:t>
            </w:r>
            <w:r w:rsidRPr="00C22084">
              <w:rPr>
                <w:rFonts w:ascii="Times New Roman" w:hAnsi="Times New Roman" w:hint="eastAsia"/>
                <w:sz w:val="18"/>
                <w:szCs w:val="18"/>
              </w:rPr>
              <w:t>、</w:t>
            </w:r>
            <w:r w:rsidRPr="00C22084">
              <w:rPr>
                <w:rFonts w:ascii="Times New Roman" w:hAnsi="Times New Roman" w:hint="eastAsia"/>
                <w:sz w:val="18"/>
                <w:szCs w:val="18"/>
              </w:rPr>
              <w:t>Q235</w:t>
            </w:r>
            <w:r w:rsidRPr="00C22084">
              <w:rPr>
                <w:rFonts w:ascii="Times New Roman" w:hAnsi="Times New Roman" w:hint="eastAsia"/>
                <w:sz w:val="18"/>
                <w:szCs w:val="18"/>
              </w:rPr>
              <w:t>）</w:t>
            </w:r>
          </w:p>
        </w:tc>
        <w:tc>
          <w:tcPr>
            <w:tcW w:w="414" w:type="pct"/>
            <w:shd w:val="clear" w:color="auto" w:fill="auto"/>
            <w:vAlign w:val="center"/>
          </w:tcPr>
          <w:p w14:paraId="734274CB" w14:textId="77777777" w:rsidR="00C83F81" w:rsidRPr="00C22084" w:rsidRDefault="00C83F81" w:rsidP="0076581C">
            <w:pPr>
              <w:adjustRightInd w:val="0"/>
              <w:snapToGrid w:val="0"/>
              <w:jc w:val="center"/>
              <w:rPr>
                <w:rFonts w:ascii="Times New Roman" w:hAnsi="Times New Roman"/>
                <w:color w:val="FF0000"/>
                <w:sz w:val="18"/>
                <w:szCs w:val="18"/>
              </w:rPr>
            </w:pPr>
            <w:r w:rsidRPr="00C22084">
              <w:rPr>
                <w:rFonts w:ascii="Times New Roman" w:hAnsi="Times New Roman" w:hint="eastAsia"/>
                <w:sz w:val="18"/>
                <w:szCs w:val="18"/>
              </w:rPr>
              <w:t>—</w:t>
            </w:r>
          </w:p>
        </w:tc>
        <w:tc>
          <w:tcPr>
            <w:tcW w:w="1013" w:type="pct"/>
            <w:gridSpan w:val="2"/>
            <w:shd w:val="clear" w:color="auto" w:fill="auto"/>
            <w:vAlign w:val="center"/>
          </w:tcPr>
          <w:p w14:paraId="578788C1" w14:textId="77777777" w:rsidR="00C83F81" w:rsidRPr="00C22084" w:rsidRDefault="00C83F81" w:rsidP="0076581C">
            <w:pPr>
              <w:adjustRightInd w:val="0"/>
              <w:snapToGrid w:val="0"/>
              <w:rPr>
                <w:rFonts w:ascii="Times New Roman" w:hAnsi="Times New Roman"/>
                <w:sz w:val="18"/>
                <w:szCs w:val="18"/>
              </w:rPr>
            </w:pPr>
            <w:r w:rsidRPr="00C22084">
              <w:rPr>
                <w:rFonts w:ascii="Times New Roman" w:hAnsi="Times New Roman" w:hint="eastAsia"/>
                <w:sz w:val="18"/>
                <w:szCs w:val="18"/>
              </w:rPr>
              <w:t>碳当量</w:t>
            </w:r>
            <w:r w:rsidRPr="00C22084">
              <w:rPr>
                <w:rFonts w:ascii="Times New Roman" w:hAnsi="Times New Roman" w:hint="eastAsia"/>
                <w:sz w:val="18"/>
                <w:szCs w:val="18"/>
              </w:rPr>
              <w:t>CEV</w:t>
            </w:r>
            <w:r w:rsidRPr="00C22084">
              <w:rPr>
                <w:rFonts w:ascii="Times New Roman" w:hAnsi="Times New Roman" w:hint="eastAsia"/>
                <w:sz w:val="18"/>
                <w:szCs w:val="18"/>
              </w:rPr>
              <w:t>不大于</w:t>
            </w:r>
            <w:r w:rsidRPr="00C22084">
              <w:rPr>
                <w:rFonts w:ascii="Times New Roman" w:hAnsi="Times New Roman" w:hint="eastAsia"/>
                <w:sz w:val="18"/>
                <w:szCs w:val="18"/>
              </w:rPr>
              <w:t>0.35%</w:t>
            </w:r>
          </w:p>
        </w:tc>
        <w:tc>
          <w:tcPr>
            <w:tcW w:w="962" w:type="pct"/>
            <w:shd w:val="clear" w:color="auto" w:fill="auto"/>
            <w:vAlign w:val="center"/>
          </w:tcPr>
          <w:p w14:paraId="05963B71"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在企业标准中是必检项</w:t>
            </w:r>
          </w:p>
        </w:tc>
        <w:tc>
          <w:tcPr>
            <w:tcW w:w="1026" w:type="pct"/>
            <w:shd w:val="clear" w:color="auto" w:fill="auto"/>
            <w:vAlign w:val="center"/>
          </w:tcPr>
          <w:p w14:paraId="6F732408"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w:t>
            </w:r>
          </w:p>
        </w:tc>
        <w:tc>
          <w:tcPr>
            <w:tcW w:w="449" w:type="pct"/>
            <w:shd w:val="clear" w:color="auto" w:fill="auto"/>
            <w:vAlign w:val="center"/>
          </w:tcPr>
          <w:p w14:paraId="2F3A39C6" w14:textId="77777777" w:rsidR="00C83F81" w:rsidRPr="00C22084" w:rsidRDefault="00C83F81" w:rsidP="0076581C">
            <w:pPr>
              <w:adjustRightInd w:val="0"/>
              <w:snapToGrid w:val="0"/>
              <w:jc w:val="center"/>
              <w:rPr>
                <w:rFonts w:ascii="Times New Roman" w:hAnsi="Times New Roman"/>
                <w:color w:val="FF0000"/>
                <w:sz w:val="18"/>
                <w:szCs w:val="18"/>
              </w:rPr>
            </w:pPr>
            <w:r w:rsidRPr="00C22084">
              <w:rPr>
                <w:rFonts w:ascii="Times New Roman" w:hAnsi="Times New Roman"/>
                <w:sz w:val="18"/>
                <w:szCs w:val="18"/>
              </w:rPr>
              <w:t>G</w:t>
            </w:r>
            <w:r w:rsidRPr="00C22084">
              <w:rPr>
                <w:rFonts w:ascii="Times New Roman" w:hAnsi="Times New Roman" w:hint="eastAsia"/>
                <w:sz w:val="18"/>
                <w:szCs w:val="18"/>
              </w:rPr>
              <w:t>B/T 1591-2018</w:t>
            </w:r>
            <w:r w:rsidRPr="00C22084">
              <w:rPr>
                <w:rFonts w:ascii="Times New Roman" w:hAnsi="Times New Roman" w:hint="eastAsia"/>
                <w:sz w:val="18"/>
                <w:szCs w:val="18"/>
              </w:rPr>
              <w:t>中</w:t>
            </w:r>
            <w:r w:rsidRPr="00C22084">
              <w:rPr>
                <w:rFonts w:ascii="Times New Roman" w:hAnsi="Times New Roman" w:hint="eastAsia"/>
                <w:sz w:val="18"/>
                <w:szCs w:val="18"/>
              </w:rPr>
              <w:t>8.2</w:t>
            </w:r>
          </w:p>
        </w:tc>
      </w:tr>
      <w:tr w:rsidR="00C83F81" w:rsidRPr="00C22084" w14:paraId="24DCEB2E" w14:textId="77777777" w:rsidTr="00C22084">
        <w:trPr>
          <w:trHeight w:val="525"/>
          <w:jc w:val="center"/>
        </w:trPr>
        <w:tc>
          <w:tcPr>
            <w:tcW w:w="166" w:type="pct"/>
            <w:shd w:val="clear" w:color="auto" w:fill="auto"/>
            <w:vAlign w:val="center"/>
          </w:tcPr>
          <w:p w14:paraId="5E074D30"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12</w:t>
            </w:r>
          </w:p>
        </w:tc>
        <w:tc>
          <w:tcPr>
            <w:tcW w:w="256" w:type="pct"/>
            <w:vMerge/>
            <w:shd w:val="clear" w:color="auto" w:fill="auto"/>
            <w:vAlign w:val="center"/>
          </w:tcPr>
          <w:p w14:paraId="592924F2" w14:textId="77777777" w:rsidR="00C83F81" w:rsidRPr="00C22084" w:rsidRDefault="00C83F81" w:rsidP="0076581C">
            <w:pPr>
              <w:adjustRightInd w:val="0"/>
              <w:snapToGrid w:val="0"/>
              <w:jc w:val="center"/>
              <w:rPr>
                <w:rFonts w:ascii="Times New Roman" w:hAnsi="Times New Roman"/>
                <w:sz w:val="18"/>
                <w:szCs w:val="18"/>
              </w:rPr>
            </w:pPr>
          </w:p>
        </w:tc>
        <w:tc>
          <w:tcPr>
            <w:tcW w:w="714" w:type="pct"/>
            <w:gridSpan w:val="3"/>
            <w:shd w:val="clear" w:color="auto" w:fill="auto"/>
            <w:vAlign w:val="center"/>
          </w:tcPr>
          <w:p w14:paraId="1A7B3115"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性能</w:t>
            </w:r>
            <w:proofErr w:type="gramStart"/>
            <w:r w:rsidRPr="00C22084">
              <w:rPr>
                <w:rFonts w:ascii="Times New Roman" w:hAnsi="Times New Roman" w:hint="eastAsia"/>
                <w:sz w:val="18"/>
                <w:szCs w:val="18"/>
              </w:rPr>
              <w:t>同板差</w:t>
            </w:r>
            <w:proofErr w:type="gramEnd"/>
          </w:p>
        </w:tc>
        <w:tc>
          <w:tcPr>
            <w:tcW w:w="414" w:type="pct"/>
            <w:shd w:val="clear" w:color="auto" w:fill="auto"/>
            <w:vAlign w:val="center"/>
          </w:tcPr>
          <w:p w14:paraId="0316ABF4"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w:t>
            </w:r>
          </w:p>
        </w:tc>
        <w:tc>
          <w:tcPr>
            <w:tcW w:w="1013" w:type="pct"/>
            <w:gridSpan w:val="2"/>
            <w:shd w:val="clear" w:color="auto" w:fill="auto"/>
            <w:vAlign w:val="center"/>
          </w:tcPr>
          <w:p w14:paraId="17CF6165" w14:textId="77777777" w:rsidR="00C83F81" w:rsidRPr="00C22084" w:rsidRDefault="00C83F81" w:rsidP="0076581C">
            <w:pPr>
              <w:adjustRightInd w:val="0"/>
              <w:snapToGrid w:val="0"/>
              <w:rPr>
                <w:rFonts w:ascii="Times New Roman" w:hAnsi="Times New Roman" w:cs="Times New Roman"/>
                <w:sz w:val="18"/>
                <w:szCs w:val="18"/>
              </w:rPr>
            </w:pPr>
            <w:r w:rsidRPr="00C22084">
              <w:rPr>
                <w:rFonts w:ascii="Times New Roman" w:hAnsi="Times New Roman" w:cs="Times New Roman"/>
                <w:sz w:val="18"/>
                <w:szCs w:val="18"/>
              </w:rPr>
              <w:t>横向</w:t>
            </w:r>
            <w:proofErr w:type="gramStart"/>
            <w:r w:rsidRPr="00C22084">
              <w:rPr>
                <w:rFonts w:ascii="Times New Roman" w:hAnsi="Times New Roman" w:cs="Times New Roman"/>
                <w:sz w:val="18"/>
                <w:szCs w:val="18"/>
              </w:rPr>
              <w:t>同板差</w:t>
            </w:r>
            <w:proofErr w:type="gramEnd"/>
            <w:r w:rsidRPr="00C22084">
              <w:rPr>
                <w:rFonts w:ascii="Times New Roman" w:hAnsi="Times New Roman" w:cs="Times New Roman"/>
                <w:sz w:val="18"/>
                <w:szCs w:val="18"/>
              </w:rPr>
              <w:t>≤20MPa</w:t>
            </w:r>
          </w:p>
        </w:tc>
        <w:tc>
          <w:tcPr>
            <w:tcW w:w="962" w:type="pct"/>
            <w:shd w:val="clear" w:color="auto" w:fill="auto"/>
            <w:vAlign w:val="center"/>
          </w:tcPr>
          <w:p w14:paraId="09D82A8D" w14:textId="77777777" w:rsidR="00C83F81" w:rsidRPr="00C22084" w:rsidRDefault="00C83F81" w:rsidP="0076581C">
            <w:pPr>
              <w:adjustRightInd w:val="0"/>
              <w:snapToGrid w:val="0"/>
              <w:jc w:val="center"/>
              <w:rPr>
                <w:rFonts w:ascii="Times New Roman" w:hAnsi="Times New Roman" w:cs="Times New Roman"/>
                <w:sz w:val="18"/>
                <w:szCs w:val="18"/>
              </w:rPr>
            </w:pPr>
            <w:r w:rsidRPr="00C22084">
              <w:rPr>
                <w:rFonts w:ascii="Times New Roman" w:hAnsi="Times New Roman" w:cs="Times New Roman"/>
                <w:sz w:val="18"/>
                <w:szCs w:val="18"/>
              </w:rPr>
              <w:t>横向</w:t>
            </w:r>
            <w:proofErr w:type="gramStart"/>
            <w:r w:rsidRPr="00C22084">
              <w:rPr>
                <w:rFonts w:ascii="Times New Roman" w:hAnsi="Times New Roman" w:cs="Times New Roman"/>
                <w:sz w:val="18"/>
                <w:szCs w:val="18"/>
              </w:rPr>
              <w:t>同板差</w:t>
            </w:r>
            <w:proofErr w:type="gramEnd"/>
            <w:r w:rsidRPr="00C22084">
              <w:rPr>
                <w:rFonts w:ascii="Times New Roman" w:hAnsi="Times New Roman" w:cs="Times New Roman"/>
                <w:sz w:val="18"/>
                <w:szCs w:val="18"/>
              </w:rPr>
              <w:t>≤50MPa</w:t>
            </w:r>
          </w:p>
        </w:tc>
        <w:tc>
          <w:tcPr>
            <w:tcW w:w="1026" w:type="pct"/>
            <w:shd w:val="clear" w:color="auto" w:fill="auto"/>
            <w:vAlign w:val="center"/>
          </w:tcPr>
          <w:p w14:paraId="44E518F2"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w:t>
            </w:r>
          </w:p>
        </w:tc>
        <w:tc>
          <w:tcPr>
            <w:tcW w:w="449" w:type="pct"/>
            <w:shd w:val="clear" w:color="auto" w:fill="auto"/>
            <w:vAlign w:val="center"/>
          </w:tcPr>
          <w:p w14:paraId="23FADED2"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GB/T 228.1</w:t>
            </w:r>
          </w:p>
          <w:p w14:paraId="6A42EF22"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GB/T 229</w:t>
            </w:r>
          </w:p>
        </w:tc>
      </w:tr>
      <w:tr w:rsidR="00C83F81" w14:paraId="3AE010F6" w14:textId="77777777" w:rsidTr="00C22084">
        <w:trPr>
          <w:trHeight w:val="362"/>
          <w:jc w:val="center"/>
        </w:trPr>
        <w:tc>
          <w:tcPr>
            <w:tcW w:w="166" w:type="pct"/>
            <w:shd w:val="clear" w:color="auto" w:fill="auto"/>
            <w:vAlign w:val="center"/>
          </w:tcPr>
          <w:p w14:paraId="4A3718E7"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13</w:t>
            </w:r>
          </w:p>
        </w:tc>
        <w:tc>
          <w:tcPr>
            <w:tcW w:w="256" w:type="pct"/>
            <w:vMerge/>
            <w:shd w:val="clear" w:color="auto" w:fill="auto"/>
            <w:vAlign w:val="center"/>
          </w:tcPr>
          <w:p w14:paraId="3EC343EA" w14:textId="77777777" w:rsidR="00C83F81" w:rsidRPr="00C22084" w:rsidRDefault="00C83F81" w:rsidP="0076581C">
            <w:pPr>
              <w:adjustRightInd w:val="0"/>
              <w:snapToGrid w:val="0"/>
              <w:jc w:val="center"/>
              <w:rPr>
                <w:rFonts w:ascii="Times New Roman" w:hAnsi="Times New Roman"/>
                <w:sz w:val="18"/>
                <w:szCs w:val="18"/>
              </w:rPr>
            </w:pPr>
          </w:p>
        </w:tc>
        <w:tc>
          <w:tcPr>
            <w:tcW w:w="714" w:type="pct"/>
            <w:gridSpan w:val="3"/>
            <w:shd w:val="clear" w:color="auto" w:fill="auto"/>
            <w:vAlign w:val="center"/>
          </w:tcPr>
          <w:p w14:paraId="6411345C"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厚度横向</w:t>
            </w:r>
            <w:proofErr w:type="gramStart"/>
            <w:r w:rsidRPr="00C22084">
              <w:rPr>
                <w:rFonts w:ascii="Times New Roman" w:hAnsi="Times New Roman" w:hint="eastAsia"/>
                <w:sz w:val="18"/>
                <w:szCs w:val="18"/>
              </w:rPr>
              <w:t>同板差</w:t>
            </w:r>
            <w:proofErr w:type="gramEnd"/>
          </w:p>
        </w:tc>
        <w:tc>
          <w:tcPr>
            <w:tcW w:w="414" w:type="pct"/>
            <w:shd w:val="clear" w:color="auto" w:fill="auto"/>
            <w:vAlign w:val="center"/>
          </w:tcPr>
          <w:p w14:paraId="03128AC9"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w:t>
            </w:r>
          </w:p>
        </w:tc>
        <w:tc>
          <w:tcPr>
            <w:tcW w:w="1013" w:type="pct"/>
            <w:gridSpan w:val="2"/>
            <w:shd w:val="clear" w:color="auto" w:fill="auto"/>
            <w:vAlign w:val="center"/>
          </w:tcPr>
          <w:p w14:paraId="796300EE" w14:textId="77777777" w:rsidR="00C83F81" w:rsidRPr="00C22084" w:rsidRDefault="00C83F81" w:rsidP="0076581C">
            <w:pPr>
              <w:adjustRightInd w:val="0"/>
              <w:snapToGrid w:val="0"/>
              <w:rPr>
                <w:rFonts w:ascii="Times New Roman" w:hAnsi="Times New Roman" w:cs="Times New Roman"/>
                <w:sz w:val="18"/>
                <w:szCs w:val="18"/>
              </w:rPr>
            </w:pPr>
            <w:r w:rsidRPr="00C22084">
              <w:rPr>
                <w:rFonts w:ascii="Times New Roman" w:hAnsi="Times New Roman" w:cs="Times New Roman"/>
                <w:sz w:val="18"/>
                <w:szCs w:val="18"/>
              </w:rPr>
              <w:t>厚度横向</w:t>
            </w:r>
            <w:proofErr w:type="gramStart"/>
            <w:r w:rsidRPr="00C22084">
              <w:rPr>
                <w:rFonts w:ascii="Times New Roman" w:hAnsi="Times New Roman" w:cs="Times New Roman"/>
                <w:sz w:val="18"/>
                <w:szCs w:val="18"/>
              </w:rPr>
              <w:t>同板差</w:t>
            </w:r>
            <w:proofErr w:type="gramEnd"/>
            <w:r w:rsidRPr="00C22084">
              <w:rPr>
                <w:rFonts w:ascii="Times New Roman" w:hAnsi="Times New Roman" w:cs="Times New Roman"/>
                <w:sz w:val="18"/>
                <w:szCs w:val="18"/>
              </w:rPr>
              <w:t>≤0.05</w:t>
            </w:r>
            <w:r w:rsidRPr="00C22084">
              <w:rPr>
                <w:rFonts w:ascii="Times New Roman" w:hAnsi="Times New Roman" w:cs="Times New Roman" w:hint="eastAsia"/>
                <w:sz w:val="18"/>
                <w:szCs w:val="18"/>
              </w:rPr>
              <w:t>mm</w:t>
            </w:r>
          </w:p>
        </w:tc>
        <w:tc>
          <w:tcPr>
            <w:tcW w:w="962" w:type="pct"/>
            <w:shd w:val="clear" w:color="auto" w:fill="auto"/>
            <w:vAlign w:val="center"/>
          </w:tcPr>
          <w:p w14:paraId="6627A857" w14:textId="77777777" w:rsidR="00C83F81" w:rsidRPr="00C22084" w:rsidRDefault="00C83F81" w:rsidP="0076581C">
            <w:pPr>
              <w:adjustRightInd w:val="0"/>
              <w:snapToGrid w:val="0"/>
              <w:jc w:val="center"/>
              <w:rPr>
                <w:rFonts w:ascii="Times New Roman" w:hAnsi="Times New Roman" w:cs="Times New Roman"/>
                <w:sz w:val="18"/>
                <w:szCs w:val="18"/>
              </w:rPr>
            </w:pPr>
            <w:r w:rsidRPr="00C22084">
              <w:rPr>
                <w:rFonts w:ascii="Times New Roman" w:hAnsi="Times New Roman" w:cs="Times New Roman"/>
                <w:sz w:val="18"/>
                <w:szCs w:val="18"/>
              </w:rPr>
              <w:t>厚度横向</w:t>
            </w:r>
            <w:proofErr w:type="gramStart"/>
            <w:r w:rsidRPr="00C22084">
              <w:rPr>
                <w:rFonts w:ascii="Times New Roman" w:hAnsi="Times New Roman" w:cs="Times New Roman"/>
                <w:sz w:val="18"/>
                <w:szCs w:val="18"/>
              </w:rPr>
              <w:t>同板差</w:t>
            </w:r>
            <w:proofErr w:type="gramEnd"/>
            <w:r w:rsidRPr="00C22084">
              <w:rPr>
                <w:rFonts w:ascii="Times New Roman" w:hAnsi="Times New Roman" w:cs="Times New Roman"/>
                <w:sz w:val="18"/>
                <w:szCs w:val="18"/>
              </w:rPr>
              <w:t>≤0.10</w:t>
            </w:r>
            <w:r w:rsidRPr="00C22084">
              <w:rPr>
                <w:rFonts w:ascii="Times New Roman" w:hAnsi="Times New Roman" w:cs="Times New Roman" w:hint="eastAsia"/>
                <w:sz w:val="18"/>
                <w:szCs w:val="18"/>
              </w:rPr>
              <w:t>mm</w:t>
            </w:r>
          </w:p>
        </w:tc>
        <w:tc>
          <w:tcPr>
            <w:tcW w:w="1026" w:type="pct"/>
            <w:shd w:val="clear" w:color="auto" w:fill="auto"/>
            <w:vAlign w:val="center"/>
          </w:tcPr>
          <w:p w14:paraId="1A720885" w14:textId="77777777" w:rsidR="00C83F81" w:rsidRPr="00C22084"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w:t>
            </w:r>
          </w:p>
        </w:tc>
        <w:tc>
          <w:tcPr>
            <w:tcW w:w="449" w:type="pct"/>
            <w:shd w:val="clear" w:color="auto" w:fill="auto"/>
            <w:vAlign w:val="center"/>
          </w:tcPr>
          <w:p w14:paraId="23BD93E9" w14:textId="77777777" w:rsidR="00C83F81" w:rsidRDefault="00C83F81" w:rsidP="0076581C">
            <w:pPr>
              <w:adjustRightInd w:val="0"/>
              <w:snapToGrid w:val="0"/>
              <w:jc w:val="center"/>
              <w:rPr>
                <w:rFonts w:ascii="Times New Roman" w:hAnsi="Times New Roman"/>
                <w:sz w:val="18"/>
                <w:szCs w:val="18"/>
              </w:rPr>
            </w:pPr>
            <w:r w:rsidRPr="00C22084">
              <w:rPr>
                <w:rFonts w:ascii="Times New Roman" w:hAnsi="Times New Roman" w:hint="eastAsia"/>
                <w:sz w:val="18"/>
                <w:szCs w:val="18"/>
              </w:rPr>
              <w:t>适宜的量具</w:t>
            </w:r>
          </w:p>
        </w:tc>
      </w:tr>
    </w:tbl>
    <w:p w14:paraId="3CE89722" w14:textId="77777777" w:rsidR="00C83F81" w:rsidRDefault="00C83F81" w:rsidP="008E634D">
      <w:pPr>
        <w:spacing w:line="360" w:lineRule="auto"/>
        <w:ind w:firstLineChars="200" w:firstLine="560"/>
        <w:rPr>
          <w:rFonts w:ascii="Times New Roman" w:eastAsia="仿宋_GB2312" w:hAnsi="Times New Roman" w:cs="Times New Roman"/>
          <w:sz w:val="28"/>
          <w:szCs w:val="28"/>
        </w:rPr>
        <w:sectPr w:rsidR="00C83F81" w:rsidSect="00C83F81">
          <w:pgSz w:w="16840" w:h="11907" w:orient="landscape" w:code="9"/>
          <w:pgMar w:top="1797" w:right="1440" w:bottom="1797" w:left="1440" w:header="851" w:footer="992" w:gutter="0"/>
          <w:cols w:space="425"/>
          <w:docGrid w:type="linesAndChars" w:linePitch="312"/>
        </w:sectPr>
      </w:pPr>
    </w:p>
    <w:p w14:paraId="4ACD3149" w14:textId="77777777" w:rsidR="00C83F81" w:rsidRPr="00F03FCE" w:rsidRDefault="00C83F81" w:rsidP="008E634D">
      <w:pPr>
        <w:spacing w:line="360" w:lineRule="auto"/>
        <w:ind w:firstLineChars="200" w:firstLine="560"/>
        <w:rPr>
          <w:rFonts w:ascii="Times New Roman" w:eastAsia="仿宋_GB2312" w:hAnsi="Times New Roman" w:cs="Times New Roman"/>
          <w:sz w:val="28"/>
          <w:szCs w:val="28"/>
        </w:rPr>
      </w:pPr>
    </w:p>
    <w:p w14:paraId="370898E3" w14:textId="2606C157" w:rsidR="005A6F0A" w:rsidRPr="00F03FCE" w:rsidRDefault="005A6F0A" w:rsidP="005A6F0A">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w:t>
      </w:r>
      <w:r w:rsidR="00E90EB8" w:rsidRPr="00F03FCE">
        <w:rPr>
          <w:rFonts w:ascii="Times New Roman" w:eastAsia="仿宋_GB2312" w:hAnsi="Times New Roman" w:cs="Times New Roman"/>
          <w:sz w:val="28"/>
          <w:szCs w:val="28"/>
        </w:rPr>
        <w:t>四</w:t>
      </w:r>
      <w:r w:rsidRPr="00F03FCE">
        <w:rPr>
          <w:rFonts w:ascii="Times New Roman" w:eastAsia="仿宋_GB2312" w:hAnsi="Times New Roman" w:cs="Times New Roman"/>
          <w:sz w:val="28"/>
          <w:szCs w:val="28"/>
        </w:rPr>
        <w:t>）</w:t>
      </w:r>
      <w:r w:rsidR="00C71381" w:rsidRPr="00F03FCE">
        <w:rPr>
          <w:rFonts w:ascii="Times New Roman" w:eastAsia="仿宋_GB2312" w:hAnsi="Times New Roman" w:cs="Times New Roman"/>
          <w:sz w:val="28"/>
          <w:szCs w:val="28"/>
        </w:rPr>
        <w:t>关于</w:t>
      </w:r>
      <w:r w:rsidR="00BD6E98" w:rsidRPr="00F03FCE">
        <w:rPr>
          <w:rFonts w:ascii="Times New Roman" w:eastAsia="仿宋_GB2312" w:hAnsi="Times New Roman" w:cs="Times New Roman"/>
          <w:sz w:val="28"/>
          <w:szCs w:val="28"/>
        </w:rPr>
        <w:t>评价</w:t>
      </w:r>
      <w:r w:rsidR="00775056" w:rsidRPr="00F03FCE">
        <w:rPr>
          <w:rFonts w:ascii="Times New Roman" w:eastAsia="仿宋_GB2312" w:hAnsi="Times New Roman" w:cs="Times New Roman"/>
          <w:sz w:val="28"/>
          <w:szCs w:val="28"/>
        </w:rPr>
        <w:t>方法</w:t>
      </w:r>
    </w:p>
    <w:p w14:paraId="5FDE1062" w14:textId="2B9E12C1" w:rsidR="00BD6E98" w:rsidRPr="00F03FCE" w:rsidRDefault="00651E65" w:rsidP="00BD6E98">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评价结果划分为一级、二级和三级，各等级所对应的划分依据见表</w:t>
      </w:r>
      <w:r w:rsidR="000131A6" w:rsidRPr="00F03FCE">
        <w:rPr>
          <w:rFonts w:ascii="Times New Roman" w:eastAsia="仿宋_GB2312" w:hAnsi="Times New Roman" w:cs="Times New Roman"/>
          <w:sz w:val="28"/>
          <w:szCs w:val="28"/>
        </w:rPr>
        <w:t>3</w:t>
      </w:r>
      <w:r w:rsidRPr="00F03FCE">
        <w:rPr>
          <w:rFonts w:ascii="Times New Roman" w:eastAsia="仿宋_GB2312" w:hAnsi="Times New Roman" w:cs="Times New Roman"/>
          <w:sz w:val="28"/>
          <w:szCs w:val="28"/>
        </w:rPr>
        <w:t>。达到三级要求及以上的企业标准并按照有关要求进行自我声明公开后均可进入企业标准排行榜。达到</w:t>
      </w:r>
      <w:proofErr w:type="gramStart"/>
      <w:r w:rsidRPr="00F03FCE">
        <w:rPr>
          <w:rFonts w:ascii="Times New Roman" w:eastAsia="仿宋_GB2312" w:hAnsi="Times New Roman" w:cs="Times New Roman"/>
          <w:sz w:val="28"/>
          <w:szCs w:val="28"/>
        </w:rPr>
        <w:t>一级要求</w:t>
      </w:r>
      <w:proofErr w:type="gramEnd"/>
      <w:r w:rsidRPr="00F03FCE">
        <w:rPr>
          <w:rFonts w:ascii="Times New Roman" w:eastAsia="仿宋_GB2312" w:hAnsi="Times New Roman" w:cs="Times New Roman"/>
          <w:sz w:val="28"/>
          <w:szCs w:val="28"/>
        </w:rPr>
        <w:t>的企业标准，</w:t>
      </w:r>
      <w:proofErr w:type="gramStart"/>
      <w:r w:rsidRPr="00F03FCE">
        <w:rPr>
          <w:rFonts w:ascii="Times New Roman" w:eastAsia="仿宋_GB2312" w:hAnsi="Times New Roman" w:cs="Times New Roman"/>
          <w:sz w:val="28"/>
          <w:szCs w:val="28"/>
        </w:rPr>
        <w:t>且按照</w:t>
      </w:r>
      <w:proofErr w:type="gramEnd"/>
      <w:r w:rsidRPr="00F03FCE">
        <w:rPr>
          <w:rFonts w:ascii="Times New Roman" w:eastAsia="仿宋_GB2312" w:hAnsi="Times New Roman" w:cs="Times New Roman"/>
          <w:sz w:val="28"/>
          <w:szCs w:val="28"/>
        </w:rPr>
        <w:t>有关要求进行自我声明公开后，其标准和符合标准的产品可以直接进入企业标准</w:t>
      </w:r>
      <w:r w:rsidRPr="00F03FCE">
        <w:rPr>
          <w:rFonts w:ascii="Times New Roman" w:eastAsia="仿宋_GB2312" w:hAnsi="Times New Roman" w:cs="Times New Roman"/>
          <w:sz w:val="28"/>
          <w:szCs w:val="28"/>
        </w:rPr>
        <w:t>“</w:t>
      </w:r>
      <w:r w:rsidRPr="00F03FCE">
        <w:rPr>
          <w:rFonts w:ascii="Times New Roman" w:eastAsia="仿宋_GB2312" w:hAnsi="Times New Roman" w:cs="Times New Roman"/>
          <w:sz w:val="28"/>
          <w:szCs w:val="28"/>
        </w:rPr>
        <w:t>领跑者</w:t>
      </w:r>
      <w:r w:rsidRPr="00F03FCE">
        <w:rPr>
          <w:rFonts w:ascii="Times New Roman" w:eastAsia="仿宋_GB2312" w:hAnsi="Times New Roman" w:cs="Times New Roman"/>
          <w:sz w:val="28"/>
          <w:szCs w:val="28"/>
        </w:rPr>
        <w:t>”</w:t>
      </w:r>
      <w:r w:rsidRPr="00F03FCE">
        <w:rPr>
          <w:rFonts w:ascii="Times New Roman" w:eastAsia="仿宋_GB2312" w:hAnsi="Times New Roman" w:cs="Times New Roman"/>
          <w:sz w:val="28"/>
          <w:szCs w:val="28"/>
        </w:rPr>
        <w:t>候选名单。</w:t>
      </w:r>
    </w:p>
    <w:p w14:paraId="6B776D24" w14:textId="77777777" w:rsidR="000131A6" w:rsidRPr="00F03FCE" w:rsidRDefault="000131A6" w:rsidP="000131A6">
      <w:pPr>
        <w:spacing w:beforeLines="50" w:before="156" w:afterLines="50" w:after="156"/>
        <w:ind w:firstLineChars="200" w:firstLine="420"/>
        <w:jc w:val="center"/>
        <w:rPr>
          <w:rFonts w:ascii="Times New Roman" w:eastAsia="黑体" w:hAnsi="Times New Roman" w:cs="Times New Roman"/>
          <w:szCs w:val="21"/>
        </w:rPr>
      </w:pPr>
      <w:r w:rsidRPr="00F03FCE">
        <w:rPr>
          <w:rFonts w:ascii="Times New Roman" w:eastAsia="黑体" w:hAnsi="Times New Roman" w:cs="Times New Roman"/>
          <w:szCs w:val="21"/>
        </w:rPr>
        <w:t>表</w:t>
      </w:r>
      <w:r w:rsidRPr="00F03FCE">
        <w:rPr>
          <w:rFonts w:ascii="Times New Roman" w:eastAsia="黑体" w:hAnsi="Times New Roman" w:cs="Times New Roman"/>
          <w:szCs w:val="21"/>
        </w:rPr>
        <w:t>3</w:t>
      </w:r>
      <w:r w:rsidRPr="00F03FCE">
        <w:rPr>
          <w:rFonts w:ascii="Times New Roman" w:eastAsia="黑体" w:hAnsi="Times New Roman" w:cs="Times New Roman"/>
          <w:szCs w:val="21"/>
        </w:rPr>
        <w:t>指标评价要求及等级划分</w:t>
      </w:r>
    </w:p>
    <w:tbl>
      <w:tblPr>
        <w:tblStyle w:val="8"/>
        <w:tblW w:w="10485" w:type="dxa"/>
        <w:jc w:val="center"/>
        <w:tblLayout w:type="fixed"/>
        <w:tblLook w:val="04A0" w:firstRow="1" w:lastRow="0" w:firstColumn="1" w:lastColumn="0" w:noHBand="0" w:noVBand="1"/>
      </w:tblPr>
      <w:tblGrid>
        <w:gridCol w:w="1925"/>
        <w:gridCol w:w="1614"/>
        <w:gridCol w:w="1843"/>
        <w:gridCol w:w="2320"/>
        <w:gridCol w:w="2783"/>
      </w:tblGrid>
      <w:tr w:rsidR="00F03FCE" w:rsidRPr="00F03FCE" w14:paraId="7809BCBF" w14:textId="77777777" w:rsidTr="0013790B">
        <w:trPr>
          <w:trHeight w:val="76"/>
          <w:jc w:val="center"/>
        </w:trPr>
        <w:tc>
          <w:tcPr>
            <w:tcW w:w="1925" w:type="dxa"/>
            <w:vAlign w:val="center"/>
          </w:tcPr>
          <w:p w14:paraId="5FA300E7" w14:textId="77777777" w:rsidR="000131A6" w:rsidRPr="00F03FCE" w:rsidRDefault="000131A6" w:rsidP="000131A6">
            <w:pPr>
              <w:widowControl/>
              <w:tabs>
                <w:tab w:val="center" w:pos="4201"/>
                <w:tab w:val="right" w:leader="dot" w:pos="9298"/>
              </w:tabs>
              <w:autoSpaceDE w:val="0"/>
              <w:autoSpaceDN w:val="0"/>
              <w:spacing w:before="156" w:after="156"/>
              <w:jc w:val="center"/>
              <w:rPr>
                <w:bCs/>
                <w:sz w:val="18"/>
                <w:szCs w:val="18"/>
              </w:rPr>
            </w:pPr>
            <w:r w:rsidRPr="00F03FCE">
              <w:rPr>
                <w:bCs/>
                <w:sz w:val="18"/>
                <w:szCs w:val="18"/>
              </w:rPr>
              <w:t>评价等级</w:t>
            </w:r>
          </w:p>
        </w:tc>
        <w:tc>
          <w:tcPr>
            <w:tcW w:w="8560" w:type="dxa"/>
            <w:gridSpan w:val="4"/>
            <w:vAlign w:val="center"/>
          </w:tcPr>
          <w:p w14:paraId="0B668BB1" w14:textId="77777777" w:rsidR="000131A6" w:rsidRPr="00F03FCE" w:rsidRDefault="000131A6" w:rsidP="000131A6">
            <w:pPr>
              <w:widowControl/>
              <w:tabs>
                <w:tab w:val="center" w:pos="4201"/>
                <w:tab w:val="right" w:leader="dot" w:pos="9298"/>
              </w:tabs>
              <w:autoSpaceDE w:val="0"/>
              <w:autoSpaceDN w:val="0"/>
              <w:spacing w:before="156" w:after="156"/>
              <w:jc w:val="center"/>
              <w:rPr>
                <w:bCs/>
                <w:sz w:val="18"/>
                <w:szCs w:val="18"/>
              </w:rPr>
            </w:pPr>
            <w:r w:rsidRPr="00F03FCE">
              <w:rPr>
                <w:bCs/>
                <w:sz w:val="18"/>
                <w:szCs w:val="18"/>
              </w:rPr>
              <w:t>满足条件</w:t>
            </w:r>
          </w:p>
        </w:tc>
      </w:tr>
      <w:tr w:rsidR="00F03FCE" w:rsidRPr="00F03FCE" w14:paraId="6037633C" w14:textId="77777777" w:rsidTr="0013790B">
        <w:trPr>
          <w:trHeight w:val="502"/>
          <w:jc w:val="center"/>
        </w:trPr>
        <w:tc>
          <w:tcPr>
            <w:tcW w:w="1925" w:type="dxa"/>
            <w:vAlign w:val="center"/>
          </w:tcPr>
          <w:p w14:paraId="289AD51D" w14:textId="77777777" w:rsidR="000131A6" w:rsidRPr="00F03FCE" w:rsidRDefault="000131A6" w:rsidP="000131A6">
            <w:pPr>
              <w:widowControl/>
              <w:tabs>
                <w:tab w:val="center" w:pos="4201"/>
                <w:tab w:val="right" w:leader="dot" w:pos="9298"/>
              </w:tabs>
              <w:autoSpaceDE w:val="0"/>
              <w:autoSpaceDN w:val="0"/>
              <w:spacing w:before="156" w:after="156"/>
              <w:jc w:val="center"/>
              <w:rPr>
                <w:bCs/>
                <w:sz w:val="18"/>
                <w:szCs w:val="18"/>
              </w:rPr>
            </w:pPr>
            <w:r w:rsidRPr="00F03FCE">
              <w:rPr>
                <w:bCs/>
                <w:sz w:val="18"/>
                <w:szCs w:val="18"/>
              </w:rPr>
              <w:t>一级应同时满足</w:t>
            </w:r>
          </w:p>
        </w:tc>
        <w:tc>
          <w:tcPr>
            <w:tcW w:w="1614" w:type="dxa"/>
            <w:vAlign w:val="center"/>
          </w:tcPr>
          <w:p w14:paraId="56EE7866" w14:textId="77777777" w:rsidR="000131A6" w:rsidRPr="00F03FCE" w:rsidRDefault="000131A6" w:rsidP="000131A6">
            <w:pPr>
              <w:widowControl/>
              <w:tabs>
                <w:tab w:val="center" w:pos="4201"/>
                <w:tab w:val="right" w:leader="dot" w:pos="9298"/>
              </w:tabs>
              <w:autoSpaceDE w:val="0"/>
              <w:autoSpaceDN w:val="0"/>
              <w:spacing w:before="156" w:after="156"/>
              <w:jc w:val="center"/>
              <w:rPr>
                <w:bCs/>
                <w:sz w:val="18"/>
                <w:szCs w:val="18"/>
              </w:rPr>
            </w:pPr>
            <w:r w:rsidRPr="00F03FCE">
              <w:rPr>
                <w:bCs/>
                <w:sz w:val="18"/>
                <w:szCs w:val="18"/>
              </w:rPr>
              <w:t>基本要求</w:t>
            </w:r>
          </w:p>
        </w:tc>
        <w:tc>
          <w:tcPr>
            <w:tcW w:w="1843" w:type="dxa"/>
            <w:vAlign w:val="center"/>
          </w:tcPr>
          <w:p w14:paraId="158DCA1B" w14:textId="77777777" w:rsidR="000131A6" w:rsidRPr="00F03FCE" w:rsidRDefault="000131A6" w:rsidP="000131A6">
            <w:pPr>
              <w:widowControl/>
              <w:tabs>
                <w:tab w:val="center" w:pos="4201"/>
                <w:tab w:val="right" w:leader="dot" w:pos="9298"/>
              </w:tabs>
              <w:autoSpaceDE w:val="0"/>
              <w:autoSpaceDN w:val="0"/>
              <w:spacing w:before="156" w:after="156"/>
              <w:jc w:val="center"/>
              <w:rPr>
                <w:bCs/>
                <w:sz w:val="18"/>
                <w:szCs w:val="18"/>
              </w:rPr>
            </w:pPr>
            <w:r w:rsidRPr="00F03FCE">
              <w:rPr>
                <w:bCs/>
                <w:sz w:val="18"/>
                <w:szCs w:val="18"/>
              </w:rPr>
              <w:t>基础指标要求</w:t>
            </w:r>
          </w:p>
        </w:tc>
        <w:tc>
          <w:tcPr>
            <w:tcW w:w="2320" w:type="dxa"/>
            <w:vAlign w:val="center"/>
          </w:tcPr>
          <w:p w14:paraId="7B8F3A9B" w14:textId="77777777" w:rsidR="000131A6" w:rsidRPr="00F03FCE" w:rsidRDefault="000131A6" w:rsidP="000131A6">
            <w:pPr>
              <w:widowControl/>
              <w:tabs>
                <w:tab w:val="center" w:pos="4201"/>
                <w:tab w:val="right" w:leader="dot" w:pos="9298"/>
              </w:tabs>
              <w:autoSpaceDE w:val="0"/>
              <w:autoSpaceDN w:val="0"/>
              <w:spacing w:before="156" w:after="156"/>
              <w:jc w:val="center"/>
              <w:rPr>
                <w:bCs/>
                <w:sz w:val="18"/>
                <w:szCs w:val="18"/>
              </w:rPr>
            </w:pPr>
            <w:r w:rsidRPr="00F03FCE">
              <w:rPr>
                <w:bCs/>
                <w:sz w:val="18"/>
                <w:szCs w:val="18"/>
              </w:rPr>
              <w:t>核心指标先进水平要求</w:t>
            </w:r>
          </w:p>
        </w:tc>
        <w:tc>
          <w:tcPr>
            <w:tcW w:w="2783" w:type="dxa"/>
          </w:tcPr>
          <w:p w14:paraId="40C8537B" w14:textId="1FFFE00D" w:rsidR="000131A6" w:rsidRPr="00F03FCE" w:rsidRDefault="000131A6" w:rsidP="0029361E">
            <w:pPr>
              <w:widowControl/>
              <w:tabs>
                <w:tab w:val="center" w:pos="4201"/>
                <w:tab w:val="right" w:leader="dot" w:pos="9298"/>
              </w:tabs>
              <w:autoSpaceDE w:val="0"/>
              <w:autoSpaceDN w:val="0"/>
              <w:spacing w:before="156" w:after="156"/>
              <w:jc w:val="center"/>
              <w:rPr>
                <w:bCs/>
                <w:sz w:val="18"/>
                <w:szCs w:val="18"/>
              </w:rPr>
            </w:pPr>
            <w:r w:rsidRPr="00F03FCE">
              <w:rPr>
                <w:sz w:val="18"/>
                <w:szCs w:val="18"/>
              </w:rPr>
              <w:t>创新性指标达到先进水平要求</w:t>
            </w:r>
          </w:p>
        </w:tc>
      </w:tr>
      <w:tr w:rsidR="00F03FCE" w:rsidRPr="00F03FCE" w14:paraId="7B2CB300" w14:textId="77777777" w:rsidTr="0013790B">
        <w:trPr>
          <w:trHeight w:val="220"/>
          <w:jc w:val="center"/>
        </w:trPr>
        <w:tc>
          <w:tcPr>
            <w:tcW w:w="1925" w:type="dxa"/>
            <w:vAlign w:val="center"/>
          </w:tcPr>
          <w:p w14:paraId="47E6CE90" w14:textId="77777777" w:rsidR="000131A6" w:rsidRPr="00F03FCE" w:rsidRDefault="000131A6" w:rsidP="000131A6">
            <w:pPr>
              <w:widowControl/>
              <w:tabs>
                <w:tab w:val="center" w:pos="4201"/>
                <w:tab w:val="right" w:leader="dot" w:pos="9298"/>
              </w:tabs>
              <w:autoSpaceDE w:val="0"/>
              <w:autoSpaceDN w:val="0"/>
              <w:spacing w:before="156" w:after="156"/>
              <w:jc w:val="center"/>
              <w:rPr>
                <w:bCs/>
                <w:sz w:val="18"/>
                <w:szCs w:val="18"/>
              </w:rPr>
            </w:pPr>
            <w:r w:rsidRPr="00F03FCE">
              <w:rPr>
                <w:bCs/>
                <w:sz w:val="18"/>
                <w:szCs w:val="18"/>
              </w:rPr>
              <w:t>二级应同时满足</w:t>
            </w:r>
          </w:p>
        </w:tc>
        <w:tc>
          <w:tcPr>
            <w:tcW w:w="1614" w:type="dxa"/>
            <w:vAlign w:val="center"/>
          </w:tcPr>
          <w:p w14:paraId="7C8F3503" w14:textId="77777777" w:rsidR="000131A6" w:rsidRPr="00F03FCE" w:rsidRDefault="000131A6" w:rsidP="000131A6">
            <w:pPr>
              <w:widowControl/>
              <w:tabs>
                <w:tab w:val="center" w:pos="4201"/>
                <w:tab w:val="right" w:leader="dot" w:pos="9298"/>
              </w:tabs>
              <w:autoSpaceDE w:val="0"/>
              <w:autoSpaceDN w:val="0"/>
              <w:spacing w:before="156" w:after="156"/>
              <w:jc w:val="center"/>
              <w:rPr>
                <w:bCs/>
                <w:sz w:val="18"/>
                <w:szCs w:val="18"/>
              </w:rPr>
            </w:pPr>
            <w:r w:rsidRPr="00F03FCE">
              <w:rPr>
                <w:bCs/>
                <w:sz w:val="18"/>
                <w:szCs w:val="18"/>
              </w:rPr>
              <w:t>基本要求</w:t>
            </w:r>
          </w:p>
        </w:tc>
        <w:tc>
          <w:tcPr>
            <w:tcW w:w="1843" w:type="dxa"/>
            <w:vAlign w:val="center"/>
          </w:tcPr>
          <w:p w14:paraId="1CF1B7F7" w14:textId="77777777" w:rsidR="000131A6" w:rsidRPr="00F03FCE" w:rsidRDefault="000131A6" w:rsidP="000131A6">
            <w:pPr>
              <w:widowControl/>
              <w:tabs>
                <w:tab w:val="center" w:pos="4201"/>
                <w:tab w:val="right" w:leader="dot" w:pos="9298"/>
              </w:tabs>
              <w:autoSpaceDE w:val="0"/>
              <w:autoSpaceDN w:val="0"/>
              <w:spacing w:before="156" w:after="156"/>
              <w:jc w:val="center"/>
              <w:rPr>
                <w:bCs/>
                <w:sz w:val="18"/>
                <w:szCs w:val="18"/>
              </w:rPr>
            </w:pPr>
            <w:r w:rsidRPr="00F03FCE">
              <w:rPr>
                <w:bCs/>
                <w:sz w:val="18"/>
                <w:szCs w:val="18"/>
              </w:rPr>
              <w:t>基础指标要求</w:t>
            </w:r>
          </w:p>
        </w:tc>
        <w:tc>
          <w:tcPr>
            <w:tcW w:w="2320" w:type="dxa"/>
            <w:vAlign w:val="center"/>
          </w:tcPr>
          <w:p w14:paraId="002B4C96" w14:textId="77777777" w:rsidR="000131A6" w:rsidRPr="00F03FCE" w:rsidRDefault="000131A6" w:rsidP="000131A6">
            <w:pPr>
              <w:widowControl/>
              <w:tabs>
                <w:tab w:val="center" w:pos="4201"/>
                <w:tab w:val="right" w:leader="dot" w:pos="9298"/>
              </w:tabs>
              <w:autoSpaceDE w:val="0"/>
              <w:autoSpaceDN w:val="0"/>
              <w:spacing w:before="156" w:after="156"/>
              <w:jc w:val="center"/>
              <w:rPr>
                <w:bCs/>
                <w:sz w:val="18"/>
                <w:szCs w:val="18"/>
              </w:rPr>
            </w:pPr>
            <w:r w:rsidRPr="00F03FCE">
              <w:rPr>
                <w:bCs/>
                <w:sz w:val="18"/>
                <w:szCs w:val="18"/>
              </w:rPr>
              <w:t>核心指标平均水平要求</w:t>
            </w:r>
          </w:p>
        </w:tc>
        <w:tc>
          <w:tcPr>
            <w:tcW w:w="2783" w:type="dxa"/>
          </w:tcPr>
          <w:p w14:paraId="1825BF68" w14:textId="364309B9" w:rsidR="000131A6" w:rsidRPr="00F03FCE" w:rsidRDefault="000131A6" w:rsidP="0029361E">
            <w:pPr>
              <w:widowControl/>
              <w:tabs>
                <w:tab w:val="center" w:pos="4201"/>
                <w:tab w:val="right" w:leader="dot" w:pos="9298"/>
              </w:tabs>
              <w:autoSpaceDE w:val="0"/>
              <w:autoSpaceDN w:val="0"/>
              <w:spacing w:before="156" w:after="156"/>
              <w:jc w:val="center"/>
              <w:rPr>
                <w:bCs/>
                <w:sz w:val="18"/>
                <w:szCs w:val="18"/>
              </w:rPr>
            </w:pPr>
            <w:r w:rsidRPr="00F03FCE">
              <w:rPr>
                <w:sz w:val="18"/>
                <w:szCs w:val="18"/>
              </w:rPr>
              <w:t>创新性指标达到平均水平要求</w:t>
            </w:r>
          </w:p>
        </w:tc>
      </w:tr>
      <w:tr w:rsidR="00F03FCE" w:rsidRPr="00F03FCE" w14:paraId="20E90351" w14:textId="77777777" w:rsidTr="0013790B">
        <w:trPr>
          <w:trHeight w:val="53"/>
          <w:jc w:val="center"/>
        </w:trPr>
        <w:tc>
          <w:tcPr>
            <w:tcW w:w="1925" w:type="dxa"/>
            <w:vAlign w:val="center"/>
          </w:tcPr>
          <w:p w14:paraId="7CDBF460" w14:textId="77777777" w:rsidR="000131A6" w:rsidRPr="00F03FCE" w:rsidRDefault="000131A6" w:rsidP="000131A6">
            <w:pPr>
              <w:widowControl/>
              <w:tabs>
                <w:tab w:val="center" w:pos="4201"/>
                <w:tab w:val="right" w:leader="dot" w:pos="9298"/>
              </w:tabs>
              <w:autoSpaceDE w:val="0"/>
              <w:autoSpaceDN w:val="0"/>
              <w:spacing w:before="156" w:after="156"/>
              <w:jc w:val="center"/>
              <w:rPr>
                <w:bCs/>
                <w:sz w:val="18"/>
                <w:szCs w:val="18"/>
              </w:rPr>
            </w:pPr>
            <w:r w:rsidRPr="00F03FCE">
              <w:rPr>
                <w:bCs/>
                <w:sz w:val="18"/>
                <w:szCs w:val="18"/>
              </w:rPr>
              <w:t>三级应同时满足</w:t>
            </w:r>
          </w:p>
        </w:tc>
        <w:tc>
          <w:tcPr>
            <w:tcW w:w="1614" w:type="dxa"/>
            <w:vAlign w:val="center"/>
          </w:tcPr>
          <w:p w14:paraId="1D3AF027" w14:textId="77777777" w:rsidR="000131A6" w:rsidRPr="00F03FCE" w:rsidRDefault="000131A6" w:rsidP="000131A6">
            <w:pPr>
              <w:widowControl/>
              <w:tabs>
                <w:tab w:val="left" w:pos="360"/>
                <w:tab w:val="center" w:pos="4201"/>
                <w:tab w:val="right" w:leader="dot" w:pos="9298"/>
              </w:tabs>
              <w:overflowPunct w:val="0"/>
              <w:autoSpaceDE w:val="0"/>
              <w:autoSpaceDN w:val="0"/>
              <w:spacing w:beforeLines="50" w:before="156" w:afterLines="50" w:after="156"/>
              <w:jc w:val="center"/>
              <w:textAlignment w:val="baseline"/>
              <w:outlineLvl w:val="4"/>
              <w:rPr>
                <w:bCs/>
                <w:sz w:val="18"/>
                <w:szCs w:val="18"/>
              </w:rPr>
            </w:pPr>
            <w:r w:rsidRPr="00F03FCE">
              <w:rPr>
                <w:bCs/>
                <w:sz w:val="18"/>
                <w:szCs w:val="18"/>
              </w:rPr>
              <w:t>基本要求</w:t>
            </w:r>
          </w:p>
        </w:tc>
        <w:tc>
          <w:tcPr>
            <w:tcW w:w="1843" w:type="dxa"/>
            <w:vAlign w:val="center"/>
          </w:tcPr>
          <w:p w14:paraId="791BC395" w14:textId="77777777" w:rsidR="000131A6" w:rsidRPr="00F03FCE" w:rsidRDefault="000131A6" w:rsidP="000131A6">
            <w:pPr>
              <w:widowControl/>
              <w:tabs>
                <w:tab w:val="left" w:pos="360"/>
                <w:tab w:val="center" w:pos="4201"/>
                <w:tab w:val="right" w:leader="dot" w:pos="9298"/>
              </w:tabs>
              <w:wordWrap w:val="0"/>
              <w:overflowPunct w:val="0"/>
              <w:autoSpaceDE w:val="0"/>
              <w:autoSpaceDN w:val="0"/>
              <w:spacing w:beforeLines="50" w:before="156" w:afterLines="50" w:after="156"/>
              <w:jc w:val="center"/>
              <w:textAlignment w:val="baseline"/>
              <w:outlineLvl w:val="4"/>
              <w:rPr>
                <w:bCs/>
                <w:sz w:val="18"/>
                <w:szCs w:val="18"/>
              </w:rPr>
            </w:pPr>
            <w:r w:rsidRPr="00F03FCE">
              <w:rPr>
                <w:bCs/>
                <w:sz w:val="18"/>
                <w:szCs w:val="18"/>
              </w:rPr>
              <w:t>基础指标要求</w:t>
            </w:r>
          </w:p>
        </w:tc>
        <w:tc>
          <w:tcPr>
            <w:tcW w:w="2320" w:type="dxa"/>
            <w:vAlign w:val="center"/>
          </w:tcPr>
          <w:p w14:paraId="392B2CE8" w14:textId="77777777" w:rsidR="000131A6" w:rsidRPr="00F03FCE" w:rsidRDefault="000131A6" w:rsidP="000131A6">
            <w:pPr>
              <w:widowControl/>
              <w:tabs>
                <w:tab w:val="center" w:pos="4201"/>
                <w:tab w:val="right" w:leader="dot" w:pos="9298"/>
              </w:tabs>
              <w:autoSpaceDE w:val="0"/>
              <w:autoSpaceDN w:val="0"/>
              <w:spacing w:before="156" w:after="156"/>
              <w:jc w:val="center"/>
              <w:rPr>
                <w:bCs/>
                <w:sz w:val="18"/>
                <w:szCs w:val="18"/>
              </w:rPr>
            </w:pPr>
            <w:r w:rsidRPr="00F03FCE">
              <w:rPr>
                <w:bCs/>
                <w:sz w:val="18"/>
                <w:szCs w:val="18"/>
              </w:rPr>
              <w:t>核心指标基准水平要求</w:t>
            </w:r>
          </w:p>
        </w:tc>
        <w:tc>
          <w:tcPr>
            <w:tcW w:w="2783" w:type="dxa"/>
            <w:vAlign w:val="center"/>
          </w:tcPr>
          <w:p w14:paraId="48668AD6" w14:textId="77777777" w:rsidR="000131A6" w:rsidRPr="00F03FCE" w:rsidRDefault="000131A6" w:rsidP="000131A6">
            <w:pPr>
              <w:widowControl/>
              <w:tabs>
                <w:tab w:val="center" w:pos="4201"/>
                <w:tab w:val="right" w:leader="dot" w:pos="9298"/>
              </w:tabs>
              <w:autoSpaceDE w:val="0"/>
              <w:autoSpaceDN w:val="0"/>
              <w:spacing w:before="156" w:after="156"/>
              <w:jc w:val="center"/>
              <w:rPr>
                <w:bCs/>
                <w:sz w:val="18"/>
                <w:szCs w:val="18"/>
              </w:rPr>
            </w:pPr>
            <w:r w:rsidRPr="00F03FCE">
              <w:rPr>
                <w:bCs/>
                <w:sz w:val="18"/>
                <w:szCs w:val="18"/>
              </w:rPr>
              <w:t>—</w:t>
            </w:r>
          </w:p>
        </w:tc>
      </w:tr>
    </w:tbl>
    <w:p w14:paraId="4B5E3E21" w14:textId="5D9CD14B" w:rsidR="00370DDE" w:rsidRPr="00F03FCE" w:rsidRDefault="00156FFD" w:rsidP="005A6F0A">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指标评价要求及等级划分符合《</w:t>
      </w:r>
      <w:r w:rsidRPr="00F03FCE">
        <w:rPr>
          <w:rFonts w:ascii="Times New Roman" w:eastAsia="仿宋_GB2312" w:hAnsi="Times New Roman" w:cs="Times New Roman"/>
          <w:sz w:val="28"/>
          <w:szCs w:val="28"/>
        </w:rPr>
        <w:t>“</w:t>
      </w:r>
      <w:r w:rsidRPr="00F03FCE">
        <w:rPr>
          <w:rFonts w:ascii="Times New Roman" w:eastAsia="仿宋_GB2312" w:hAnsi="Times New Roman" w:cs="Times New Roman"/>
          <w:sz w:val="28"/>
          <w:szCs w:val="28"/>
        </w:rPr>
        <w:t>领跑者</w:t>
      </w:r>
      <w:r w:rsidRPr="00F03FCE">
        <w:rPr>
          <w:rFonts w:ascii="Times New Roman" w:eastAsia="仿宋_GB2312" w:hAnsi="Times New Roman" w:cs="Times New Roman"/>
          <w:sz w:val="28"/>
          <w:szCs w:val="28"/>
        </w:rPr>
        <w:t>”</w:t>
      </w:r>
      <w:r w:rsidRPr="00F03FCE">
        <w:rPr>
          <w:rFonts w:ascii="Times New Roman" w:eastAsia="仿宋_GB2312" w:hAnsi="Times New Roman" w:cs="Times New Roman"/>
          <w:sz w:val="28"/>
          <w:szCs w:val="28"/>
        </w:rPr>
        <w:t>标准编制通则》要求，与</w:t>
      </w:r>
      <w:r w:rsidR="00E90EB8" w:rsidRPr="00F03FCE">
        <w:rPr>
          <w:rFonts w:ascii="Times New Roman" w:eastAsia="仿宋_GB2312" w:hAnsi="Times New Roman" w:cs="Times New Roman"/>
          <w:sz w:val="28"/>
          <w:szCs w:val="28"/>
        </w:rPr>
        <w:t>相关</w:t>
      </w:r>
      <w:r w:rsidRPr="00F03FCE">
        <w:rPr>
          <w:rFonts w:ascii="Times New Roman" w:eastAsia="仿宋_GB2312" w:hAnsi="Times New Roman" w:cs="Times New Roman"/>
          <w:sz w:val="28"/>
          <w:szCs w:val="28"/>
        </w:rPr>
        <w:t>“</w:t>
      </w:r>
      <w:r w:rsidRPr="00F03FCE">
        <w:rPr>
          <w:rFonts w:ascii="Times New Roman" w:eastAsia="仿宋_GB2312" w:hAnsi="Times New Roman" w:cs="Times New Roman"/>
          <w:sz w:val="28"/>
          <w:szCs w:val="28"/>
        </w:rPr>
        <w:t>领跑者</w:t>
      </w:r>
      <w:r w:rsidRPr="00F03FCE">
        <w:rPr>
          <w:rFonts w:ascii="Times New Roman" w:eastAsia="仿宋_GB2312" w:hAnsi="Times New Roman" w:cs="Times New Roman"/>
          <w:sz w:val="28"/>
          <w:szCs w:val="28"/>
        </w:rPr>
        <w:t>”</w:t>
      </w:r>
      <w:r w:rsidRPr="00F03FCE">
        <w:rPr>
          <w:rFonts w:ascii="Times New Roman" w:eastAsia="仿宋_GB2312" w:hAnsi="Times New Roman" w:cs="Times New Roman"/>
          <w:sz w:val="28"/>
          <w:szCs w:val="28"/>
        </w:rPr>
        <w:t>标准的评价方法保持一致。</w:t>
      </w:r>
    </w:p>
    <w:p w14:paraId="79825CD7" w14:textId="77777777" w:rsidR="005A6F0A" w:rsidRPr="00F03FCE"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F03FCE">
        <w:rPr>
          <w:rFonts w:ascii="Times New Roman" w:eastAsia="仿宋_GB2312" w:hAnsi="Times New Roman" w:cs="Times New Roman"/>
          <w:b/>
          <w:kern w:val="44"/>
          <w:sz w:val="28"/>
          <w:szCs w:val="28"/>
        </w:rPr>
        <w:t>六、与国内其它法律、法规的关系</w:t>
      </w:r>
    </w:p>
    <w:p w14:paraId="193090AE" w14:textId="2AFF7880" w:rsidR="005A6F0A" w:rsidRPr="00F03FCE" w:rsidRDefault="005A6F0A" w:rsidP="005A6F0A">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制定本</w:t>
      </w:r>
      <w:r w:rsidR="000D4A79" w:rsidRPr="00F03FCE">
        <w:rPr>
          <w:rFonts w:ascii="Times New Roman" w:eastAsia="仿宋_GB2312" w:hAnsi="Times New Roman" w:cs="Times New Roman"/>
          <w:sz w:val="28"/>
          <w:szCs w:val="28"/>
        </w:rPr>
        <w:t>文件</w:t>
      </w:r>
      <w:r w:rsidRPr="00F03FCE">
        <w:rPr>
          <w:rFonts w:ascii="Times New Roman" w:eastAsia="仿宋_GB2312" w:hAnsi="Times New Roman" w:cs="Times New Roman"/>
          <w:sz w:val="28"/>
          <w:szCs w:val="28"/>
        </w:rPr>
        <w:t>时依据并引用了国内有关现行有效的标准，也不违背国内其它行业标准、法律、法规及强制性标准的有关规定。</w:t>
      </w:r>
    </w:p>
    <w:p w14:paraId="772B1E54" w14:textId="77777777" w:rsidR="005A6F0A" w:rsidRPr="00F03FCE"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F03FCE">
        <w:rPr>
          <w:rFonts w:ascii="Times New Roman" w:eastAsia="仿宋_GB2312" w:hAnsi="Times New Roman" w:cs="Times New Roman"/>
          <w:b/>
          <w:kern w:val="44"/>
          <w:sz w:val="28"/>
          <w:szCs w:val="28"/>
        </w:rPr>
        <w:t>七、标准属性</w:t>
      </w:r>
    </w:p>
    <w:p w14:paraId="4C37626B" w14:textId="371CE900" w:rsidR="005A6F0A" w:rsidRPr="00F03FCE" w:rsidRDefault="005A6F0A" w:rsidP="005A6F0A">
      <w:pPr>
        <w:spacing w:line="360" w:lineRule="auto"/>
        <w:ind w:firstLine="480"/>
        <w:rPr>
          <w:rFonts w:ascii="Times New Roman" w:eastAsia="仿宋" w:hAnsi="Times New Roman" w:cs="Times New Roman"/>
          <w:sz w:val="28"/>
          <w:szCs w:val="28"/>
        </w:rPr>
      </w:pPr>
      <w:r w:rsidRPr="00F03FCE">
        <w:rPr>
          <w:rFonts w:ascii="Times New Roman" w:eastAsia="仿宋" w:hAnsi="Times New Roman" w:cs="Times New Roman"/>
          <w:sz w:val="28"/>
          <w:szCs w:val="28"/>
        </w:rPr>
        <w:t>本</w:t>
      </w:r>
      <w:r w:rsidR="00863E74" w:rsidRPr="00F03FCE">
        <w:rPr>
          <w:rFonts w:ascii="Times New Roman" w:eastAsia="仿宋" w:hAnsi="Times New Roman" w:cs="Times New Roman"/>
          <w:sz w:val="28"/>
          <w:szCs w:val="28"/>
        </w:rPr>
        <w:t>文件</w:t>
      </w:r>
      <w:r w:rsidRPr="00F03FCE">
        <w:rPr>
          <w:rFonts w:ascii="Times New Roman" w:eastAsia="仿宋" w:hAnsi="Times New Roman" w:cs="Times New Roman"/>
          <w:sz w:val="28"/>
          <w:szCs w:val="28"/>
        </w:rPr>
        <w:t>属于中国</w:t>
      </w:r>
      <w:r w:rsidR="001351BC" w:rsidRPr="00F03FCE">
        <w:rPr>
          <w:rFonts w:ascii="Times New Roman" w:eastAsia="仿宋" w:hAnsi="Times New Roman" w:cs="Times New Roman"/>
          <w:sz w:val="28"/>
          <w:szCs w:val="28"/>
        </w:rPr>
        <w:t>特钢企业</w:t>
      </w:r>
      <w:r w:rsidRPr="00F03FCE">
        <w:rPr>
          <w:rFonts w:ascii="Times New Roman" w:eastAsia="仿宋" w:hAnsi="Times New Roman" w:cs="Times New Roman"/>
          <w:sz w:val="28"/>
          <w:szCs w:val="28"/>
        </w:rPr>
        <w:t>协会团体标准。</w:t>
      </w:r>
    </w:p>
    <w:p w14:paraId="03C77DEA" w14:textId="77777777" w:rsidR="005A6F0A" w:rsidRPr="00F03FCE"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F03FCE">
        <w:rPr>
          <w:rFonts w:ascii="Times New Roman" w:eastAsia="仿宋_GB2312" w:hAnsi="Times New Roman" w:cs="Times New Roman"/>
          <w:b/>
          <w:kern w:val="44"/>
          <w:sz w:val="28"/>
          <w:szCs w:val="28"/>
        </w:rPr>
        <w:t>八、标准水平及预期效果</w:t>
      </w:r>
    </w:p>
    <w:p w14:paraId="173621B9" w14:textId="6144B8AF" w:rsidR="005A6F0A" w:rsidRPr="00F03FCE" w:rsidRDefault="00370DDE" w:rsidP="005A6F0A">
      <w:pPr>
        <w:spacing w:line="360" w:lineRule="auto"/>
        <w:ind w:firstLineChars="200" w:firstLine="560"/>
        <w:rPr>
          <w:rFonts w:ascii="Times New Roman" w:eastAsia="仿宋" w:hAnsi="Times New Roman" w:cs="Times New Roman"/>
          <w:sz w:val="28"/>
          <w:szCs w:val="28"/>
        </w:rPr>
      </w:pPr>
      <w:r w:rsidRPr="00F03FCE">
        <w:rPr>
          <w:rFonts w:ascii="Times New Roman" w:eastAsia="仿宋" w:hAnsi="Times New Roman" w:cs="Times New Roman"/>
          <w:sz w:val="28"/>
          <w:szCs w:val="28"/>
        </w:rPr>
        <w:t>在新型标准化体系中，企业标准定位为先进引领性的标准。但是企业的标准化工作缺乏参考与指导，因此很多企业标准存在编制格式</w:t>
      </w:r>
      <w:r w:rsidRPr="00F03FCE">
        <w:rPr>
          <w:rFonts w:ascii="Times New Roman" w:eastAsia="仿宋" w:hAnsi="Times New Roman" w:cs="Times New Roman"/>
          <w:sz w:val="28"/>
          <w:szCs w:val="28"/>
        </w:rPr>
        <w:lastRenderedPageBreak/>
        <w:t>不规范、指标未覆盖国家和行业标准相关要求、指标选取缺乏科学依据、指标水平不够先进等问题。该</w:t>
      </w:r>
      <w:r w:rsidR="006C3431" w:rsidRPr="00F03FCE">
        <w:rPr>
          <w:rFonts w:ascii="Times New Roman" w:eastAsia="仿宋" w:hAnsi="Times New Roman" w:cs="Times New Roman"/>
          <w:sz w:val="28"/>
          <w:szCs w:val="28"/>
        </w:rPr>
        <w:t>文件</w:t>
      </w:r>
      <w:r w:rsidRPr="00F03FCE">
        <w:rPr>
          <w:rFonts w:ascii="Times New Roman" w:eastAsia="仿宋" w:hAnsi="Times New Roman" w:cs="Times New Roman"/>
          <w:sz w:val="28"/>
          <w:szCs w:val="28"/>
        </w:rPr>
        <w:t>的制定一方面有利于指导企业编写企业标准，并可用于对企业标准的水平进行评价，另一方面可以指导第三方评估机构编制</w:t>
      </w:r>
      <w:r w:rsidRPr="00F03FCE">
        <w:rPr>
          <w:rFonts w:ascii="Times New Roman" w:eastAsia="仿宋" w:hAnsi="Times New Roman" w:cs="Times New Roman"/>
          <w:sz w:val="28"/>
          <w:szCs w:val="28"/>
        </w:rPr>
        <w:t>“</w:t>
      </w:r>
      <w:r w:rsidRPr="00F03FCE">
        <w:rPr>
          <w:rFonts w:ascii="Times New Roman" w:eastAsia="仿宋" w:hAnsi="Times New Roman" w:cs="Times New Roman"/>
          <w:sz w:val="28"/>
          <w:szCs w:val="28"/>
        </w:rPr>
        <w:t>排行榜</w:t>
      </w:r>
      <w:r w:rsidRPr="00F03FCE">
        <w:rPr>
          <w:rFonts w:ascii="Times New Roman" w:eastAsia="仿宋" w:hAnsi="Times New Roman" w:cs="Times New Roman"/>
          <w:sz w:val="28"/>
          <w:szCs w:val="28"/>
        </w:rPr>
        <w:t>”</w:t>
      </w:r>
      <w:r w:rsidRPr="00F03FCE">
        <w:rPr>
          <w:rFonts w:ascii="Times New Roman" w:eastAsia="仿宋" w:hAnsi="Times New Roman" w:cs="Times New Roman"/>
          <w:sz w:val="28"/>
          <w:szCs w:val="28"/>
        </w:rPr>
        <w:t>和</w:t>
      </w:r>
      <w:r w:rsidR="006B7301" w:rsidRPr="00F03FCE">
        <w:rPr>
          <w:rFonts w:ascii="Times New Roman" w:eastAsia="仿宋_GB2312" w:hAnsi="Times New Roman" w:cs="Times New Roman"/>
          <w:sz w:val="28"/>
          <w:szCs w:val="28"/>
        </w:rPr>
        <w:t>“</w:t>
      </w:r>
      <w:r w:rsidR="006B7301" w:rsidRPr="00F03FCE">
        <w:rPr>
          <w:rFonts w:ascii="Times New Roman" w:eastAsia="仿宋_GB2312" w:hAnsi="Times New Roman" w:cs="Times New Roman"/>
          <w:sz w:val="28"/>
          <w:szCs w:val="28"/>
        </w:rPr>
        <w:t>领跑者</w:t>
      </w:r>
      <w:r w:rsidR="006B7301" w:rsidRPr="00F03FCE">
        <w:rPr>
          <w:rFonts w:ascii="Times New Roman" w:eastAsia="仿宋_GB2312" w:hAnsi="Times New Roman" w:cs="Times New Roman"/>
          <w:sz w:val="28"/>
          <w:szCs w:val="28"/>
        </w:rPr>
        <w:t>”</w:t>
      </w:r>
      <w:r w:rsidRPr="00F03FCE">
        <w:rPr>
          <w:rFonts w:ascii="Times New Roman" w:eastAsia="仿宋" w:hAnsi="Times New Roman" w:cs="Times New Roman"/>
          <w:sz w:val="28"/>
          <w:szCs w:val="28"/>
        </w:rPr>
        <w:t>评估方案并开展有关评估工作。</w:t>
      </w:r>
    </w:p>
    <w:p w14:paraId="12B87407" w14:textId="77777777" w:rsidR="005A6F0A" w:rsidRPr="00F03FCE"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F03FCE">
        <w:rPr>
          <w:rFonts w:ascii="Times New Roman" w:eastAsia="仿宋_GB2312" w:hAnsi="Times New Roman" w:cs="Times New Roman"/>
          <w:b/>
          <w:kern w:val="44"/>
          <w:sz w:val="28"/>
          <w:szCs w:val="28"/>
        </w:rPr>
        <w:t>九、贯彻要求及建议</w:t>
      </w:r>
    </w:p>
    <w:p w14:paraId="652BCF30" w14:textId="64160DD3" w:rsidR="00783E38" w:rsidRDefault="005A6F0A" w:rsidP="004249C2">
      <w:pPr>
        <w:spacing w:line="360" w:lineRule="auto"/>
        <w:ind w:firstLineChars="175" w:firstLine="490"/>
        <w:rPr>
          <w:rFonts w:ascii="Times New Roman" w:eastAsia="仿宋" w:hAnsi="Times New Roman" w:cs="Times New Roman"/>
          <w:sz w:val="28"/>
          <w:szCs w:val="28"/>
        </w:rPr>
      </w:pPr>
      <w:r w:rsidRPr="00F03FCE">
        <w:rPr>
          <w:rFonts w:ascii="Times New Roman" w:eastAsia="仿宋" w:hAnsi="Times New Roman" w:cs="Times New Roman"/>
          <w:sz w:val="28"/>
          <w:szCs w:val="28"/>
        </w:rPr>
        <w:t>本</w:t>
      </w:r>
      <w:r w:rsidR="002529BF" w:rsidRPr="00F03FCE">
        <w:rPr>
          <w:rFonts w:ascii="Times New Roman" w:eastAsia="仿宋" w:hAnsi="Times New Roman" w:cs="Times New Roman"/>
          <w:sz w:val="28"/>
          <w:szCs w:val="28"/>
        </w:rPr>
        <w:t>文件</w:t>
      </w:r>
      <w:r w:rsidRPr="00F03FCE">
        <w:rPr>
          <w:rFonts w:ascii="Times New Roman" w:eastAsia="仿宋" w:hAnsi="Times New Roman" w:cs="Times New Roman"/>
          <w:sz w:val="28"/>
          <w:szCs w:val="28"/>
        </w:rPr>
        <w:t>归口单位为中国</w:t>
      </w:r>
      <w:r w:rsidR="001351BC" w:rsidRPr="00F03FCE">
        <w:rPr>
          <w:rFonts w:ascii="Times New Roman" w:eastAsia="仿宋" w:hAnsi="Times New Roman" w:cs="Times New Roman"/>
          <w:sz w:val="28"/>
          <w:szCs w:val="28"/>
        </w:rPr>
        <w:t>特钢企业</w:t>
      </w:r>
      <w:r w:rsidRPr="00F03FCE">
        <w:rPr>
          <w:rFonts w:ascii="Times New Roman" w:eastAsia="仿宋" w:hAnsi="Times New Roman" w:cs="Times New Roman"/>
          <w:sz w:val="28"/>
          <w:szCs w:val="28"/>
        </w:rPr>
        <w:t>协会，经过审定报批后，</w:t>
      </w:r>
      <w:r w:rsidRPr="00F03FCE">
        <w:rPr>
          <w:rFonts w:ascii="Times New Roman" w:eastAsia="仿宋_GB2312" w:hAnsi="Times New Roman" w:cs="Times New Roman"/>
          <w:sz w:val="28"/>
          <w:szCs w:val="28"/>
        </w:rPr>
        <w:t>由</w:t>
      </w:r>
      <w:r w:rsidR="001351BC" w:rsidRPr="00F03FCE">
        <w:rPr>
          <w:rFonts w:ascii="Times New Roman" w:eastAsia="仿宋_GB2312" w:hAnsi="Times New Roman" w:cs="Times New Roman"/>
          <w:sz w:val="28"/>
          <w:szCs w:val="28"/>
        </w:rPr>
        <w:t>中国特钢企业协会</w:t>
      </w:r>
      <w:r w:rsidR="007224D7" w:rsidRPr="00F03FCE">
        <w:rPr>
          <w:rFonts w:ascii="Times New Roman" w:eastAsia="仿宋_GB2312" w:hAnsi="Times New Roman" w:cs="Times New Roman" w:hint="eastAsia"/>
          <w:sz w:val="28"/>
          <w:szCs w:val="28"/>
        </w:rPr>
        <w:t>联合</w:t>
      </w:r>
      <w:r w:rsidRPr="00F03FCE">
        <w:rPr>
          <w:rFonts w:ascii="Times New Roman" w:eastAsia="仿宋_GB2312" w:hAnsi="Times New Roman" w:cs="Times New Roman"/>
          <w:sz w:val="28"/>
          <w:szCs w:val="28"/>
        </w:rPr>
        <w:t>发布</w:t>
      </w:r>
      <w:r w:rsidRPr="00F03FCE">
        <w:rPr>
          <w:rFonts w:ascii="Times New Roman" w:eastAsia="仿宋" w:hAnsi="Times New Roman" w:cs="Times New Roman"/>
          <w:sz w:val="28"/>
          <w:szCs w:val="28"/>
        </w:rPr>
        <w:t>。建议在</w:t>
      </w:r>
      <w:r w:rsidR="00370DDE" w:rsidRPr="00F03FCE">
        <w:rPr>
          <w:rFonts w:ascii="Times New Roman" w:eastAsia="仿宋" w:hAnsi="Times New Roman" w:cs="Times New Roman"/>
          <w:sz w:val="28"/>
          <w:szCs w:val="28"/>
        </w:rPr>
        <w:t>“</w:t>
      </w:r>
      <w:r w:rsidR="0061121B" w:rsidRPr="00F03FCE">
        <w:rPr>
          <w:rFonts w:ascii="Times New Roman" w:eastAsia="仿宋" w:hAnsi="Times New Roman" w:cs="Times New Roman"/>
          <w:sz w:val="28"/>
          <w:szCs w:val="28"/>
        </w:rPr>
        <w:t>领跑者</w:t>
      </w:r>
      <w:r w:rsidR="0061121B" w:rsidRPr="00F03FCE">
        <w:rPr>
          <w:rFonts w:ascii="Times New Roman" w:eastAsia="仿宋" w:hAnsi="Times New Roman" w:cs="Times New Roman"/>
          <w:sz w:val="28"/>
          <w:szCs w:val="28"/>
        </w:rPr>
        <w:t>”</w:t>
      </w:r>
      <w:r w:rsidR="0061121B" w:rsidRPr="00F03FCE">
        <w:rPr>
          <w:rFonts w:ascii="Times New Roman" w:eastAsia="仿宋" w:hAnsi="Times New Roman" w:cs="Times New Roman"/>
          <w:sz w:val="28"/>
          <w:szCs w:val="28"/>
        </w:rPr>
        <w:t>标准</w:t>
      </w:r>
      <w:r w:rsidR="00370DDE" w:rsidRPr="00F03FCE">
        <w:rPr>
          <w:rFonts w:ascii="Times New Roman" w:eastAsia="仿宋" w:hAnsi="Times New Roman" w:cs="Times New Roman"/>
          <w:sz w:val="28"/>
          <w:szCs w:val="28"/>
        </w:rPr>
        <w:t>评价机构</w:t>
      </w:r>
      <w:r w:rsidR="003645CC" w:rsidRPr="00F03FCE">
        <w:rPr>
          <w:rFonts w:ascii="Times New Roman" w:eastAsia="仿宋" w:hAnsi="Times New Roman" w:cs="Times New Roman"/>
          <w:sz w:val="28"/>
          <w:szCs w:val="28"/>
        </w:rPr>
        <w:t>、相关生产企业</w:t>
      </w:r>
      <w:r w:rsidRPr="00F03FCE">
        <w:rPr>
          <w:rFonts w:ascii="Times New Roman" w:eastAsia="仿宋" w:hAnsi="Times New Roman" w:cs="Times New Roman"/>
          <w:sz w:val="28"/>
          <w:szCs w:val="28"/>
        </w:rPr>
        <w:t>宣贯执行</w:t>
      </w:r>
      <w:r w:rsidR="004249C2" w:rsidRPr="00F03FCE">
        <w:rPr>
          <w:rFonts w:ascii="Times New Roman" w:eastAsia="仿宋" w:hAnsi="Times New Roman" w:cs="Times New Roman" w:hint="eastAsia"/>
          <w:sz w:val="28"/>
          <w:szCs w:val="28"/>
        </w:rPr>
        <w:t>。</w:t>
      </w:r>
    </w:p>
    <w:p w14:paraId="63FF6143" w14:textId="77777777" w:rsidR="00823BD6" w:rsidRPr="00823BD6" w:rsidRDefault="00823BD6" w:rsidP="0032698E"/>
    <w:sectPr w:rsidR="00823BD6" w:rsidRPr="00823BD6" w:rsidSect="000C4183">
      <w:pgSz w:w="11907" w:h="16840" w:code="9"/>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98ED1" w14:textId="77777777" w:rsidR="00136E83" w:rsidRDefault="00136E83" w:rsidP="005A6F0A">
      <w:r>
        <w:separator/>
      </w:r>
    </w:p>
  </w:endnote>
  <w:endnote w:type="continuationSeparator" w:id="0">
    <w:p w14:paraId="68E9AC53" w14:textId="77777777" w:rsidR="00136E83" w:rsidRDefault="00136E83" w:rsidP="005A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E53CC" w14:textId="77777777" w:rsidR="00BF122D" w:rsidRDefault="00BF122D">
    <w:pPr>
      <w:pStyle w:val="a7"/>
      <w:jc w:val="center"/>
    </w:pPr>
    <w:r>
      <w:fldChar w:fldCharType="begin"/>
    </w:r>
    <w:r>
      <w:instrText>PAGE   \* MERGEFORMAT</w:instrText>
    </w:r>
    <w:r>
      <w:fldChar w:fldCharType="separate"/>
    </w:r>
    <w:r w:rsidRPr="00310A8E">
      <w:rPr>
        <w:noProof/>
        <w:lang w:val="zh-CN"/>
      </w:rPr>
      <w:t>6</w:t>
    </w:r>
    <w:r>
      <w:fldChar w:fldCharType="end"/>
    </w:r>
  </w:p>
  <w:p w14:paraId="0B818730" w14:textId="77777777" w:rsidR="00BF122D" w:rsidRDefault="00BF122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C63D5" w14:textId="5C3E8422" w:rsidR="00BF122D" w:rsidRDefault="00BF122D" w:rsidP="00C60ED6">
    <w:pPr>
      <w:pStyle w:val="a7"/>
      <w:jc w:val="center"/>
    </w:pPr>
    <w:r>
      <w:fldChar w:fldCharType="begin"/>
    </w:r>
    <w:r>
      <w:instrText>PAGE   \* MERGEFORMAT</w:instrText>
    </w:r>
    <w:r>
      <w:fldChar w:fldCharType="separate"/>
    </w:r>
    <w:r w:rsidR="002C21E9" w:rsidRPr="002C21E9">
      <w:rPr>
        <w:noProof/>
        <w:lang w:val="zh-CN"/>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5227D" w14:textId="77777777" w:rsidR="00136E83" w:rsidRDefault="00136E83" w:rsidP="005A6F0A">
      <w:r>
        <w:separator/>
      </w:r>
    </w:p>
  </w:footnote>
  <w:footnote w:type="continuationSeparator" w:id="0">
    <w:p w14:paraId="3BFD4EA9" w14:textId="77777777" w:rsidR="00136E83" w:rsidRDefault="00136E83" w:rsidP="005A6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90A25"/>
    <w:multiLevelType w:val="hybridMultilevel"/>
    <w:tmpl w:val="DEA4B366"/>
    <w:lvl w:ilvl="0" w:tplc="CC60F93A">
      <w:start w:val="1"/>
      <w:numFmt w:val="decimal"/>
      <w:lvlText w:val="%1、"/>
      <w:lvlJc w:val="left"/>
      <w:pPr>
        <w:ind w:left="1210" w:hanging="720"/>
      </w:pPr>
      <w:rPr>
        <w:rFonts w:hint="default"/>
      </w:rPr>
    </w:lvl>
    <w:lvl w:ilvl="1" w:tplc="04090019" w:tentative="1">
      <w:start w:val="1"/>
      <w:numFmt w:val="lowerLetter"/>
      <w:lvlText w:val="%2)"/>
      <w:lvlJc w:val="left"/>
      <w:pPr>
        <w:ind w:left="1330" w:hanging="420"/>
      </w:pPr>
    </w:lvl>
    <w:lvl w:ilvl="2" w:tplc="0409001B" w:tentative="1">
      <w:start w:val="1"/>
      <w:numFmt w:val="lowerRoman"/>
      <w:lvlText w:val="%3."/>
      <w:lvlJc w:val="right"/>
      <w:pPr>
        <w:ind w:left="1750" w:hanging="420"/>
      </w:pPr>
    </w:lvl>
    <w:lvl w:ilvl="3" w:tplc="0409000F" w:tentative="1">
      <w:start w:val="1"/>
      <w:numFmt w:val="decimal"/>
      <w:lvlText w:val="%4."/>
      <w:lvlJc w:val="left"/>
      <w:pPr>
        <w:ind w:left="2170" w:hanging="420"/>
      </w:pPr>
    </w:lvl>
    <w:lvl w:ilvl="4" w:tplc="04090019" w:tentative="1">
      <w:start w:val="1"/>
      <w:numFmt w:val="lowerLetter"/>
      <w:lvlText w:val="%5)"/>
      <w:lvlJc w:val="left"/>
      <w:pPr>
        <w:ind w:left="2590" w:hanging="420"/>
      </w:pPr>
    </w:lvl>
    <w:lvl w:ilvl="5" w:tplc="0409001B" w:tentative="1">
      <w:start w:val="1"/>
      <w:numFmt w:val="lowerRoman"/>
      <w:lvlText w:val="%6."/>
      <w:lvlJc w:val="right"/>
      <w:pPr>
        <w:ind w:left="3010" w:hanging="420"/>
      </w:pPr>
    </w:lvl>
    <w:lvl w:ilvl="6" w:tplc="0409000F" w:tentative="1">
      <w:start w:val="1"/>
      <w:numFmt w:val="decimal"/>
      <w:lvlText w:val="%7."/>
      <w:lvlJc w:val="left"/>
      <w:pPr>
        <w:ind w:left="3430" w:hanging="420"/>
      </w:pPr>
    </w:lvl>
    <w:lvl w:ilvl="7" w:tplc="04090019" w:tentative="1">
      <w:start w:val="1"/>
      <w:numFmt w:val="lowerLetter"/>
      <w:lvlText w:val="%8)"/>
      <w:lvlJc w:val="left"/>
      <w:pPr>
        <w:ind w:left="3850" w:hanging="420"/>
      </w:pPr>
    </w:lvl>
    <w:lvl w:ilvl="8" w:tplc="0409001B" w:tentative="1">
      <w:start w:val="1"/>
      <w:numFmt w:val="lowerRoman"/>
      <w:lvlText w:val="%9."/>
      <w:lvlJc w:val="right"/>
      <w:pPr>
        <w:ind w:left="4270" w:hanging="420"/>
      </w:pPr>
    </w:lvl>
  </w:abstractNum>
  <w:abstractNum w:abstractNumId="1" w15:restartNumberingAfterBreak="0">
    <w:nsid w:val="0FFA1746"/>
    <w:multiLevelType w:val="multilevel"/>
    <w:tmpl w:val="0000000F"/>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Arial" w:eastAsia="黑体" w:hAnsi="Arial" w:cs="Arial" w:hint="default"/>
        <w:b w:val="0"/>
        <w:bCs w:val="0"/>
        <w:i w:val="0"/>
        <w:iCs w:val="0"/>
        <w:caps w:val="0"/>
        <w:smallCaps w:val="0"/>
        <w:snapToGrid w:val="0"/>
        <w:vanish w:val="0"/>
        <w:color w:val="000000"/>
        <w:spacing w:val="0"/>
        <w:w w:val="0"/>
        <w:kern w:val="0"/>
        <w:position w:val="0"/>
        <w:sz w:val="21"/>
        <w:szCs w:val="0"/>
        <w:u w:val="none"/>
        <w:vertAlign w:val="baseline"/>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646260FA"/>
    <w:multiLevelType w:val="multilevel"/>
    <w:tmpl w:val="4F2011E8"/>
    <w:lvl w:ilvl="0">
      <w:start w:val="1"/>
      <w:numFmt w:val="decimal"/>
      <w:pStyle w:val="a0"/>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666519596">
    <w:abstractNumId w:val="2"/>
  </w:num>
  <w:num w:numId="2" w16cid:durableId="1560551984">
    <w:abstractNumId w:val="1"/>
  </w:num>
  <w:num w:numId="3" w16cid:durableId="779683038">
    <w:abstractNumId w:val="2"/>
  </w:num>
  <w:num w:numId="4" w16cid:durableId="1273787492">
    <w:abstractNumId w:val="2"/>
  </w:num>
  <w:num w:numId="5" w16cid:durableId="1680542447">
    <w:abstractNumId w:val="3"/>
  </w:num>
  <w:num w:numId="6" w16cid:durableId="824590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969"/>
    <w:rsid w:val="00000A7A"/>
    <w:rsid w:val="00007EBA"/>
    <w:rsid w:val="00011BB4"/>
    <w:rsid w:val="00011D46"/>
    <w:rsid w:val="000131A6"/>
    <w:rsid w:val="00015BDD"/>
    <w:rsid w:val="00017DDD"/>
    <w:rsid w:val="00021661"/>
    <w:rsid w:val="00027A9C"/>
    <w:rsid w:val="00027AD3"/>
    <w:rsid w:val="00034982"/>
    <w:rsid w:val="00037379"/>
    <w:rsid w:val="00037AD9"/>
    <w:rsid w:val="00046E8F"/>
    <w:rsid w:val="00052A65"/>
    <w:rsid w:val="00053F43"/>
    <w:rsid w:val="000541E0"/>
    <w:rsid w:val="0005671E"/>
    <w:rsid w:val="00061866"/>
    <w:rsid w:val="000623B8"/>
    <w:rsid w:val="00063603"/>
    <w:rsid w:val="00067E09"/>
    <w:rsid w:val="00073A4A"/>
    <w:rsid w:val="000847CA"/>
    <w:rsid w:val="000912D0"/>
    <w:rsid w:val="00093A71"/>
    <w:rsid w:val="000954A1"/>
    <w:rsid w:val="000A239E"/>
    <w:rsid w:val="000B3CC5"/>
    <w:rsid w:val="000C2E6C"/>
    <w:rsid w:val="000C4183"/>
    <w:rsid w:val="000D0A5B"/>
    <w:rsid w:val="000D102C"/>
    <w:rsid w:val="000D314E"/>
    <w:rsid w:val="000D4A79"/>
    <w:rsid w:val="000D6E0E"/>
    <w:rsid w:val="000E4DB8"/>
    <w:rsid w:val="000E639D"/>
    <w:rsid w:val="000E6B73"/>
    <w:rsid w:val="000E7A0F"/>
    <w:rsid w:val="000F0D86"/>
    <w:rsid w:val="000F3A7F"/>
    <w:rsid w:val="000F4EB9"/>
    <w:rsid w:val="000F4EDD"/>
    <w:rsid w:val="0010039C"/>
    <w:rsid w:val="00104825"/>
    <w:rsid w:val="0011017E"/>
    <w:rsid w:val="00113B29"/>
    <w:rsid w:val="00117113"/>
    <w:rsid w:val="001241A2"/>
    <w:rsid w:val="001267A4"/>
    <w:rsid w:val="0013393F"/>
    <w:rsid w:val="001350E9"/>
    <w:rsid w:val="001351BC"/>
    <w:rsid w:val="0013674F"/>
    <w:rsid w:val="00136E83"/>
    <w:rsid w:val="001414E1"/>
    <w:rsid w:val="00143FD8"/>
    <w:rsid w:val="001447CA"/>
    <w:rsid w:val="001512FC"/>
    <w:rsid w:val="00156FFD"/>
    <w:rsid w:val="00157247"/>
    <w:rsid w:val="0016019F"/>
    <w:rsid w:val="00163E34"/>
    <w:rsid w:val="00167428"/>
    <w:rsid w:val="0017619C"/>
    <w:rsid w:val="00176600"/>
    <w:rsid w:val="001774A5"/>
    <w:rsid w:val="001850AC"/>
    <w:rsid w:val="00185AFE"/>
    <w:rsid w:val="00196E21"/>
    <w:rsid w:val="001A0CA1"/>
    <w:rsid w:val="001A175A"/>
    <w:rsid w:val="001A30AD"/>
    <w:rsid w:val="001A5B6F"/>
    <w:rsid w:val="001A5D1B"/>
    <w:rsid w:val="001A65FD"/>
    <w:rsid w:val="001A739F"/>
    <w:rsid w:val="001B58F7"/>
    <w:rsid w:val="001C0C28"/>
    <w:rsid w:val="001C1B8F"/>
    <w:rsid w:val="001C3C21"/>
    <w:rsid w:val="001C74DE"/>
    <w:rsid w:val="001C7ACB"/>
    <w:rsid w:val="001D02F9"/>
    <w:rsid w:val="001D1C23"/>
    <w:rsid w:val="001D1D12"/>
    <w:rsid w:val="001D27B7"/>
    <w:rsid w:val="001E476D"/>
    <w:rsid w:val="001E50F8"/>
    <w:rsid w:val="001E77D9"/>
    <w:rsid w:val="001F3124"/>
    <w:rsid w:val="001F3677"/>
    <w:rsid w:val="001F7509"/>
    <w:rsid w:val="00200450"/>
    <w:rsid w:val="00204AEE"/>
    <w:rsid w:val="00204BB0"/>
    <w:rsid w:val="00206D72"/>
    <w:rsid w:val="00207A30"/>
    <w:rsid w:val="002102F0"/>
    <w:rsid w:val="002120A1"/>
    <w:rsid w:val="00217630"/>
    <w:rsid w:val="00217F97"/>
    <w:rsid w:val="002233E4"/>
    <w:rsid w:val="00230D0B"/>
    <w:rsid w:val="00230D70"/>
    <w:rsid w:val="002359F9"/>
    <w:rsid w:val="00237295"/>
    <w:rsid w:val="002501C4"/>
    <w:rsid w:val="002529BF"/>
    <w:rsid w:val="00255FC5"/>
    <w:rsid w:val="00261326"/>
    <w:rsid w:val="002625ED"/>
    <w:rsid w:val="00264EC4"/>
    <w:rsid w:val="00270EA7"/>
    <w:rsid w:val="00272E87"/>
    <w:rsid w:val="002764BC"/>
    <w:rsid w:val="00280501"/>
    <w:rsid w:val="0028279D"/>
    <w:rsid w:val="00283914"/>
    <w:rsid w:val="00286581"/>
    <w:rsid w:val="002871AE"/>
    <w:rsid w:val="00290C91"/>
    <w:rsid w:val="00291A51"/>
    <w:rsid w:val="0029361E"/>
    <w:rsid w:val="002962F8"/>
    <w:rsid w:val="0029654A"/>
    <w:rsid w:val="00297AF2"/>
    <w:rsid w:val="002A076C"/>
    <w:rsid w:val="002A4627"/>
    <w:rsid w:val="002B18C3"/>
    <w:rsid w:val="002B256C"/>
    <w:rsid w:val="002B5927"/>
    <w:rsid w:val="002C21E9"/>
    <w:rsid w:val="002C4009"/>
    <w:rsid w:val="002C565F"/>
    <w:rsid w:val="002D04C9"/>
    <w:rsid w:val="002D147D"/>
    <w:rsid w:val="002D5E40"/>
    <w:rsid w:val="002D6E47"/>
    <w:rsid w:val="002D7653"/>
    <w:rsid w:val="002D7B20"/>
    <w:rsid w:val="002E0001"/>
    <w:rsid w:val="002E2F94"/>
    <w:rsid w:val="002E4C93"/>
    <w:rsid w:val="003014F1"/>
    <w:rsid w:val="00304940"/>
    <w:rsid w:val="0031020C"/>
    <w:rsid w:val="00312EDE"/>
    <w:rsid w:val="003131E0"/>
    <w:rsid w:val="00320B80"/>
    <w:rsid w:val="0032698E"/>
    <w:rsid w:val="00332A10"/>
    <w:rsid w:val="0033421E"/>
    <w:rsid w:val="00337ADC"/>
    <w:rsid w:val="00341005"/>
    <w:rsid w:val="0034325B"/>
    <w:rsid w:val="00343C70"/>
    <w:rsid w:val="00345B22"/>
    <w:rsid w:val="00354D21"/>
    <w:rsid w:val="00356D5F"/>
    <w:rsid w:val="00362AEA"/>
    <w:rsid w:val="003645CC"/>
    <w:rsid w:val="00370591"/>
    <w:rsid w:val="00370DDE"/>
    <w:rsid w:val="00374538"/>
    <w:rsid w:val="00375B8E"/>
    <w:rsid w:val="00376FB5"/>
    <w:rsid w:val="00381178"/>
    <w:rsid w:val="0038138A"/>
    <w:rsid w:val="00381AC6"/>
    <w:rsid w:val="003831CF"/>
    <w:rsid w:val="003840E4"/>
    <w:rsid w:val="003923D3"/>
    <w:rsid w:val="00395986"/>
    <w:rsid w:val="003962B8"/>
    <w:rsid w:val="003A0FC9"/>
    <w:rsid w:val="003A5A75"/>
    <w:rsid w:val="003A5ED3"/>
    <w:rsid w:val="003B0C4D"/>
    <w:rsid w:val="003B75B6"/>
    <w:rsid w:val="003C61E3"/>
    <w:rsid w:val="003E0D0B"/>
    <w:rsid w:val="003E15D3"/>
    <w:rsid w:val="003E3B6A"/>
    <w:rsid w:val="003E5EB2"/>
    <w:rsid w:val="003E6D0E"/>
    <w:rsid w:val="003E72E3"/>
    <w:rsid w:val="003E78E6"/>
    <w:rsid w:val="003F099E"/>
    <w:rsid w:val="003F0DFE"/>
    <w:rsid w:val="003F1A1F"/>
    <w:rsid w:val="00400ED6"/>
    <w:rsid w:val="00401887"/>
    <w:rsid w:val="0040365B"/>
    <w:rsid w:val="004040A5"/>
    <w:rsid w:val="00405E80"/>
    <w:rsid w:val="004140F8"/>
    <w:rsid w:val="004174B5"/>
    <w:rsid w:val="004221BC"/>
    <w:rsid w:val="0042287E"/>
    <w:rsid w:val="004249C2"/>
    <w:rsid w:val="00425645"/>
    <w:rsid w:val="004276C7"/>
    <w:rsid w:val="00434167"/>
    <w:rsid w:val="004341FE"/>
    <w:rsid w:val="00437DB0"/>
    <w:rsid w:val="004410E9"/>
    <w:rsid w:val="0044506E"/>
    <w:rsid w:val="004453D2"/>
    <w:rsid w:val="004469DF"/>
    <w:rsid w:val="004529F8"/>
    <w:rsid w:val="00461079"/>
    <w:rsid w:val="00461457"/>
    <w:rsid w:val="00471451"/>
    <w:rsid w:val="0048243F"/>
    <w:rsid w:val="00482AE9"/>
    <w:rsid w:val="00485275"/>
    <w:rsid w:val="00485FC7"/>
    <w:rsid w:val="0049260E"/>
    <w:rsid w:val="0049459E"/>
    <w:rsid w:val="004966BA"/>
    <w:rsid w:val="00497F32"/>
    <w:rsid w:val="004A069D"/>
    <w:rsid w:val="004A1539"/>
    <w:rsid w:val="004A2E49"/>
    <w:rsid w:val="004A4388"/>
    <w:rsid w:val="004C34B4"/>
    <w:rsid w:val="004C38D8"/>
    <w:rsid w:val="004C4626"/>
    <w:rsid w:val="004C4969"/>
    <w:rsid w:val="004C4B37"/>
    <w:rsid w:val="004D06CE"/>
    <w:rsid w:val="004D1160"/>
    <w:rsid w:val="004D44F2"/>
    <w:rsid w:val="004E3587"/>
    <w:rsid w:val="004E3EE1"/>
    <w:rsid w:val="004F0CD3"/>
    <w:rsid w:val="004F72E5"/>
    <w:rsid w:val="004F75C1"/>
    <w:rsid w:val="004F7781"/>
    <w:rsid w:val="005015D3"/>
    <w:rsid w:val="00504213"/>
    <w:rsid w:val="00504A8F"/>
    <w:rsid w:val="0050569C"/>
    <w:rsid w:val="00510D8D"/>
    <w:rsid w:val="00513C01"/>
    <w:rsid w:val="00523DF2"/>
    <w:rsid w:val="00524246"/>
    <w:rsid w:val="00531783"/>
    <w:rsid w:val="00540783"/>
    <w:rsid w:val="005413F9"/>
    <w:rsid w:val="00543C4F"/>
    <w:rsid w:val="00545A4B"/>
    <w:rsid w:val="00552278"/>
    <w:rsid w:val="00553213"/>
    <w:rsid w:val="00555A75"/>
    <w:rsid w:val="00560781"/>
    <w:rsid w:val="00560AD7"/>
    <w:rsid w:val="005616F1"/>
    <w:rsid w:val="00561BAD"/>
    <w:rsid w:val="00566B35"/>
    <w:rsid w:val="0059186B"/>
    <w:rsid w:val="00592096"/>
    <w:rsid w:val="005924C1"/>
    <w:rsid w:val="005932D2"/>
    <w:rsid w:val="0059671A"/>
    <w:rsid w:val="005A0566"/>
    <w:rsid w:val="005A1A10"/>
    <w:rsid w:val="005A5671"/>
    <w:rsid w:val="005A6E43"/>
    <w:rsid w:val="005A6F0A"/>
    <w:rsid w:val="005B063B"/>
    <w:rsid w:val="005C3EF8"/>
    <w:rsid w:val="005D0796"/>
    <w:rsid w:val="005D3296"/>
    <w:rsid w:val="005D6C11"/>
    <w:rsid w:val="005E1E70"/>
    <w:rsid w:val="005E5779"/>
    <w:rsid w:val="005E60A6"/>
    <w:rsid w:val="005E6110"/>
    <w:rsid w:val="005F13EC"/>
    <w:rsid w:val="005F5102"/>
    <w:rsid w:val="00601BE3"/>
    <w:rsid w:val="00601CD1"/>
    <w:rsid w:val="00604007"/>
    <w:rsid w:val="006107AE"/>
    <w:rsid w:val="0061121B"/>
    <w:rsid w:val="00613B46"/>
    <w:rsid w:val="006173C4"/>
    <w:rsid w:val="00617908"/>
    <w:rsid w:val="00620B9B"/>
    <w:rsid w:val="00623624"/>
    <w:rsid w:val="00624FCE"/>
    <w:rsid w:val="00625EC9"/>
    <w:rsid w:val="00631EE6"/>
    <w:rsid w:val="00641C21"/>
    <w:rsid w:val="00643006"/>
    <w:rsid w:val="0064582B"/>
    <w:rsid w:val="00651E65"/>
    <w:rsid w:val="00662968"/>
    <w:rsid w:val="0066361E"/>
    <w:rsid w:val="00664669"/>
    <w:rsid w:val="00665405"/>
    <w:rsid w:val="0066540B"/>
    <w:rsid w:val="006662C2"/>
    <w:rsid w:val="00666CED"/>
    <w:rsid w:val="006730B5"/>
    <w:rsid w:val="00673FFD"/>
    <w:rsid w:val="006743B1"/>
    <w:rsid w:val="006749BC"/>
    <w:rsid w:val="00685CCF"/>
    <w:rsid w:val="006A00D6"/>
    <w:rsid w:val="006A6369"/>
    <w:rsid w:val="006B7301"/>
    <w:rsid w:val="006B7A2D"/>
    <w:rsid w:val="006C0100"/>
    <w:rsid w:val="006C0276"/>
    <w:rsid w:val="006C2C1A"/>
    <w:rsid w:val="006C3431"/>
    <w:rsid w:val="006C358C"/>
    <w:rsid w:val="006C3607"/>
    <w:rsid w:val="006C3E62"/>
    <w:rsid w:val="006C59AA"/>
    <w:rsid w:val="006C69EF"/>
    <w:rsid w:val="006C7864"/>
    <w:rsid w:val="006D0BEA"/>
    <w:rsid w:val="006D4DD3"/>
    <w:rsid w:val="006E2C58"/>
    <w:rsid w:val="006E635E"/>
    <w:rsid w:val="006E6C40"/>
    <w:rsid w:val="006E7670"/>
    <w:rsid w:val="006F2780"/>
    <w:rsid w:val="006F33DD"/>
    <w:rsid w:val="006F4C57"/>
    <w:rsid w:val="00701A7C"/>
    <w:rsid w:val="00703493"/>
    <w:rsid w:val="0070513F"/>
    <w:rsid w:val="007052B3"/>
    <w:rsid w:val="00707DB8"/>
    <w:rsid w:val="007117FA"/>
    <w:rsid w:val="00711A82"/>
    <w:rsid w:val="0071432D"/>
    <w:rsid w:val="007153E8"/>
    <w:rsid w:val="00715E2C"/>
    <w:rsid w:val="00716B03"/>
    <w:rsid w:val="00720F39"/>
    <w:rsid w:val="0072201A"/>
    <w:rsid w:val="007224D7"/>
    <w:rsid w:val="007327B4"/>
    <w:rsid w:val="00733FB2"/>
    <w:rsid w:val="0073464D"/>
    <w:rsid w:val="007377DD"/>
    <w:rsid w:val="00740D1B"/>
    <w:rsid w:val="007411F8"/>
    <w:rsid w:val="0074314D"/>
    <w:rsid w:val="007478ED"/>
    <w:rsid w:val="00750F37"/>
    <w:rsid w:val="007566CD"/>
    <w:rsid w:val="0076167B"/>
    <w:rsid w:val="00762C81"/>
    <w:rsid w:val="00765165"/>
    <w:rsid w:val="00766C0E"/>
    <w:rsid w:val="00770CE4"/>
    <w:rsid w:val="00775056"/>
    <w:rsid w:val="00775A47"/>
    <w:rsid w:val="00783E38"/>
    <w:rsid w:val="00784A0D"/>
    <w:rsid w:val="00785AEC"/>
    <w:rsid w:val="007864D2"/>
    <w:rsid w:val="007900B8"/>
    <w:rsid w:val="007901C5"/>
    <w:rsid w:val="00791A5C"/>
    <w:rsid w:val="00796549"/>
    <w:rsid w:val="00797CEF"/>
    <w:rsid w:val="007A1C24"/>
    <w:rsid w:val="007A24F2"/>
    <w:rsid w:val="007B2F39"/>
    <w:rsid w:val="007B377E"/>
    <w:rsid w:val="007B56D5"/>
    <w:rsid w:val="007C35D4"/>
    <w:rsid w:val="007C452C"/>
    <w:rsid w:val="007D05AC"/>
    <w:rsid w:val="007D5206"/>
    <w:rsid w:val="007E35B3"/>
    <w:rsid w:val="007F09ED"/>
    <w:rsid w:val="007F0A66"/>
    <w:rsid w:val="007F7ADD"/>
    <w:rsid w:val="00802637"/>
    <w:rsid w:val="0080457F"/>
    <w:rsid w:val="0080469E"/>
    <w:rsid w:val="00810015"/>
    <w:rsid w:val="00816E04"/>
    <w:rsid w:val="00823AFE"/>
    <w:rsid w:val="00823BD6"/>
    <w:rsid w:val="008309FE"/>
    <w:rsid w:val="008355DF"/>
    <w:rsid w:val="00840DDC"/>
    <w:rsid w:val="00840EF3"/>
    <w:rsid w:val="00840F1A"/>
    <w:rsid w:val="00842089"/>
    <w:rsid w:val="008436B8"/>
    <w:rsid w:val="008446C6"/>
    <w:rsid w:val="00844B6B"/>
    <w:rsid w:val="008458F0"/>
    <w:rsid w:val="00851310"/>
    <w:rsid w:val="00853EB2"/>
    <w:rsid w:val="00854074"/>
    <w:rsid w:val="00863427"/>
    <w:rsid w:val="00863E74"/>
    <w:rsid w:val="00867DAD"/>
    <w:rsid w:val="008726F3"/>
    <w:rsid w:val="00874AA2"/>
    <w:rsid w:val="00876AC5"/>
    <w:rsid w:val="0087775E"/>
    <w:rsid w:val="00883663"/>
    <w:rsid w:val="00887EB5"/>
    <w:rsid w:val="00892CEF"/>
    <w:rsid w:val="00892D4F"/>
    <w:rsid w:val="00895CB5"/>
    <w:rsid w:val="008A10C9"/>
    <w:rsid w:val="008A2078"/>
    <w:rsid w:val="008A5536"/>
    <w:rsid w:val="008B1A25"/>
    <w:rsid w:val="008B56C4"/>
    <w:rsid w:val="008B5D9D"/>
    <w:rsid w:val="008B6643"/>
    <w:rsid w:val="008C1E89"/>
    <w:rsid w:val="008C2FE4"/>
    <w:rsid w:val="008C3087"/>
    <w:rsid w:val="008C3578"/>
    <w:rsid w:val="008D08E0"/>
    <w:rsid w:val="008D4B9D"/>
    <w:rsid w:val="008D5AEE"/>
    <w:rsid w:val="008D6FD2"/>
    <w:rsid w:val="008E02FD"/>
    <w:rsid w:val="008E323F"/>
    <w:rsid w:val="008E566C"/>
    <w:rsid w:val="008E634D"/>
    <w:rsid w:val="008F1AB6"/>
    <w:rsid w:val="008F6645"/>
    <w:rsid w:val="008F6664"/>
    <w:rsid w:val="00903932"/>
    <w:rsid w:val="00911531"/>
    <w:rsid w:val="00912ADB"/>
    <w:rsid w:val="00913D39"/>
    <w:rsid w:val="00914629"/>
    <w:rsid w:val="0091536C"/>
    <w:rsid w:val="009158CB"/>
    <w:rsid w:val="00916418"/>
    <w:rsid w:val="0091769D"/>
    <w:rsid w:val="00917EAB"/>
    <w:rsid w:val="0092577F"/>
    <w:rsid w:val="00926006"/>
    <w:rsid w:val="009278B1"/>
    <w:rsid w:val="0092790C"/>
    <w:rsid w:val="00934DD2"/>
    <w:rsid w:val="00940E50"/>
    <w:rsid w:val="009453A1"/>
    <w:rsid w:val="00945CBA"/>
    <w:rsid w:val="0094698D"/>
    <w:rsid w:val="009474B1"/>
    <w:rsid w:val="009512D2"/>
    <w:rsid w:val="0095610A"/>
    <w:rsid w:val="00960D0A"/>
    <w:rsid w:val="00963665"/>
    <w:rsid w:val="00964F99"/>
    <w:rsid w:val="0096604C"/>
    <w:rsid w:val="009677C3"/>
    <w:rsid w:val="009812DC"/>
    <w:rsid w:val="00986B3B"/>
    <w:rsid w:val="009908C7"/>
    <w:rsid w:val="009912DE"/>
    <w:rsid w:val="00991D36"/>
    <w:rsid w:val="009939F5"/>
    <w:rsid w:val="00994C6A"/>
    <w:rsid w:val="009A16CE"/>
    <w:rsid w:val="009A60E4"/>
    <w:rsid w:val="009A6CFB"/>
    <w:rsid w:val="009B1E3A"/>
    <w:rsid w:val="009B2A7A"/>
    <w:rsid w:val="009B31CB"/>
    <w:rsid w:val="009B4D05"/>
    <w:rsid w:val="009B7D4F"/>
    <w:rsid w:val="009C0B83"/>
    <w:rsid w:val="009C1184"/>
    <w:rsid w:val="009C356E"/>
    <w:rsid w:val="009D0C94"/>
    <w:rsid w:val="009D2917"/>
    <w:rsid w:val="009D6128"/>
    <w:rsid w:val="009F1BB0"/>
    <w:rsid w:val="009F1CD3"/>
    <w:rsid w:val="009F5214"/>
    <w:rsid w:val="009F53C0"/>
    <w:rsid w:val="009F663C"/>
    <w:rsid w:val="00A00EEB"/>
    <w:rsid w:val="00A02C9D"/>
    <w:rsid w:val="00A13DE2"/>
    <w:rsid w:val="00A140CB"/>
    <w:rsid w:val="00A14E3C"/>
    <w:rsid w:val="00A16F85"/>
    <w:rsid w:val="00A220CE"/>
    <w:rsid w:val="00A33C84"/>
    <w:rsid w:val="00A4214F"/>
    <w:rsid w:val="00A43D13"/>
    <w:rsid w:val="00A45A94"/>
    <w:rsid w:val="00A51BC4"/>
    <w:rsid w:val="00A54778"/>
    <w:rsid w:val="00A6585D"/>
    <w:rsid w:val="00A74F19"/>
    <w:rsid w:val="00A77429"/>
    <w:rsid w:val="00A7756A"/>
    <w:rsid w:val="00A80783"/>
    <w:rsid w:val="00A81A96"/>
    <w:rsid w:val="00A83D18"/>
    <w:rsid w:val="00A85FD5"/>
    <w:rsid w:val="00A939F5"/>
    <w:rsid w:val="00A95E52"/>
    <w:rsid w:val="00AA005C"/>
    <w:rsid w:val="00AA603E"/>
    <w:rsid w:val="00AA7281"/>
    <w:rsid w:val="00AA7358"/>
    <w:rsid w:val="00AB6F2C"/>
    <w:rsid w:val="00AC2F36"/>
    <w:rsid w:val="00AC535E"/>
    <w:rsid w:val="00AC537F"/>
    <w:rsid w:val="00AC674C"/>
    <w:rsid w:val="00AC6A32"/>
    <w:rsid w:val="00AD2398"/>
    <w:rsid w:val="00AD5287"/>
    <w:rsid w:val="00AD5381"/>
    <w:rsid w:val="00AE1D4C"/>
    <w:rsid w:val="00AE3BEE"/>
    <w:rsid w:val="00AE730C"/>
    <w:rsid w:val="00AF0797"/>
    <w:rsid w:val="00AF09A5"/>
    <w:rsid w:val="00AF361A"/>
    <w:rsid w:val="00B00731"/>
    <w:rsid w:val="00B01653"/>
    <w:rsid w:val="00B054F3"/>
    <w:rsid w:val="00B05C26"/>
    <w:rsid w:val="00B12577"/>
    <w:rsid w:val="00B13967"/>
    <w:rsid w:val="00B139F1"/>
    <w:rsid w:val="00B1546B"/>
    <w:rsid w:val="00B1689B"/>
    <w:rsid w:val="00B17F43"/>
    <w:rsid w:val="00B24AE1"/>
    <w:rsid w:val="00B27A3B"/>
    <w:rsid w:val="00B32BC4"/>
    <w:rsid w:val="00B414B9"/>
    <w:rsid w:val="00B41D7F"/>
    <w:rsid w:val="00B44A74"/>
    <w:rsid w:val="00B4577E"/>
    <w:rsid w:val="00B54FEA"/>
    <w:rsid w:val="00B55E6F"/>
    <w:rsid w:val="00B61356"/>
    <w:rsid w:val="00B622AA"/>
    <w:rsid w:val="00B63A2B"/>
    <w:rsid w:val="00B65E79"/>
    <w:rsid w:val="00B70A00"/>
    <w:rsid w:val="00B70E46"/>
    <w:rsid w:val="00B72766"/>
    <w:rsid w:val="00B80073"/>
    <w:rsid w:val="00B83C79"/>
    <w:rsid w:val="00B927D6"/>
    <w:rsid w:val="00B95B83"/>
    <w:rsid w:val="00B9762F"/>
    <w:rsid w:val="00BA0A80"/>
    <w:rsid w:val="00BA16FB"/>
    <w:rsid w:val="00BA4FE7"/>
    <w:rsid w:val="00BA6512"/>
    <w:rsid w:val="00BB2426"/>
    <w:rsid w:val="00BB4D4F"/>
    <w:rsid w:val="00BC20E2"/>
    <w:rsid w:val="00BC3620"/>
    <w:rsid w:val="00BC54F7"/>
    <w:rsid w:val="00BC665E"/>
    <w:rsid w:val="00BC6980"/>
    <w:rsid w:val="00BC7C74"/>
    <w:rsid w:val="00BD12EE"/>
    <w:rsid w:val="00BD36E8"/>
    <w:rsid w:val="00BD5812"/>
    <w:rsid w:val="00BD6E98"/>
    <w:rsid w:val="00BE189E"/>
    <w:rsid w:val="00BE26B1"/>
    <w:rsid w:val="00BE4F5C"/>
    <w:rsid w:val="00BE79F9"/>
    <w:rsid w:val="00BF02B8"/>
    <w:rsid w:val="00BF0B65"/>
    <w:rsid w:val="00BF0FBD"/>
    <w:rsid w:val="00BF122D"/>
    <w:rsid w:val="00BF4624"/>
    <w:rsid w:val="00BF6EB4"/>
    <w:rsid w:val="00BF762A"/>
    <w:rsid w:val="00C0180D"/>
    <w:rsid w:val="00C042AB"/>
    <w:rsid w:val="00C158C0"/>
    <w:rsid w:val="00C20241"/>
    <w:rsid w:val="00C22084"/>
    <w:rsid w:val="00C23A0D"/>
    <w:rsid w:val="00C24157"/>
    <w:rsid w:val="00C242FF"/>
    <w:rsid w:val="00C302D7"/>
    <w:rsid w:val="00C37C1A"/>
    <w:rsid w:val="00C41938"/>
    <w:rsid w:val="00C47422"/>
    <w:rsid w:val="00C47479"/>
    <w:rsid w:val="00C5037B"/>
    <w:rsid w:val="00C53EB5"/>
    <w:rsid w:val="00C60E81"/>
    <w:rsid w:val="00C60ED6"/>
    <w:rsid w:val="00C610DE"/>
    <w:rsid w:val="00C61F01"/>
    <w:rsid w:val="00C62FCE"/>
    <w:rsid w:val="00C67CCB"/>
    <w:rsid w:val="00C67D46"/>
    <w:rsid w:val="00C71381"/>
    <w:rsid w:val="00C7288C"/>
    <w:rsid w:val="00C773F5"/>
    <w:rsid w:val="00C77808"/>
    <w:rsid w:val="00C77D8B"/>
    <w:rsid w:val="00C8116A"/>
    <w:rsid w:val="00C83F81"/>
    <w:rsid w:val="00C85D4F"/>
    <w:rsid w:val="00C906A3"/>
    <w:rsid w:val="00C92024"/>
    <w:rsid w:val="00CA1809"/>
    <w:rsid w:val="00CA348E"/>
    <w:rsid w:val="00CA4221"/>
    <w:rsid w:val="00CA592D"/>
    <w:rsid w:val="00CA729B"/>
    <w:rsid w:val="00CB17B1"/>
    <w:rsid w:val="00CB4657"/>
    <w:rsid w:val="00CB793F"/>
    <w:rsid w:val="00CC5A06"/>
    <w:rsid w:val="00CD01B7"/>
    <w:rsid w:val="00CD0987"/>
    <w:rsid w:val="00CD204D"/>
    <w:rsid w:val="00CD445D"/>
    <w:rsid w:val="00CD780D"/>
    <w:rsid w:val="00CE0042"/>
    <w:rsid w:val="00CE0C42"/>
    <w:rsid w:val="00CE4054"/>
    <w:rsid w:val="00CE44B2"/>
    <w:rsid w:val="00CE4AFE"/>
    <w:rsid w:val="00CF22F1"/>
    <w:rsid w:val="00CF4712"/>
    <w:rsid w:val="00D004DE"/>
    <w:rsid w:val="00D01679"/>
    <w:rsid w:val="00D01D96"/>
    <w:rsid w:val="00D0552B"/>
    <w:rsid w:val="00D07D75"/>
    <w:rsid w:val="00D12181"/>
    <w:rsid w:val="00D16C01"/>
    <w:rsid w:val="00D16E4F"/>
    <w:rsid w:val="00D219B7"/>
    <w:rsid w:val="00D252D7"/>
    <w:rsid w:val="00D25B96"/>
    <w:rsid w:val="00D261BE"/>
    <w:rsid w:val="00D31E2E"/>
    <w:rsid w:val="00D3454F"/>
    <w:rsid w:val="00D35BD8"/>
    <w:rsid w:val="00D42AE3"/>
    <w:rsid w:val="00D43D6E"/>
    <w:rsid w:val="00D44BBC"/>
    <w:rsid w:val="00D477C8"/>
    <w:rsid w:val="00D47E5C"/>
    <w:rsid w:val="00D5312D"/>
    <w:rsid w:val="00D56838"/>
    <w:rsid w:val="00D614AB"/>
    <w:rsid w:val="00D61CB4"/>
    <w:rsid w:val="00D626C9"/>
    <w:rsid w:val="00D65E94"/>
    <w:rsid w:val="00D6724F"/>
    <w:rsid w:val="00D72EBE"/>
    <w:rsid w:val="00D77E72"/>
    <w:rsid w:val="00D8029F"/>
    <w:rsid w:val="00D803C7"/>
    <w:rsid w:val="00D81B5D"/>
    <w:rsid w:val="00D824E6"/>
    <w:rsid w:val="00D83446"/>
    <w:rsid w:val="00D85DFE"/>
    <w:rsid w:val="00D93BA8"/>
    <w:rsid w:val="00DA02B8"/>
    <w:rsid w:val="00DA1A9B"/>
    <w:rsid w:val="00DA440F"/>
    <w:rsid w:val="00DA5D5C"/>
    <w:rsid w:val="00DB3B30"/>
    <w:rsid w:val="00DB4495"/>
    <w:rsid w:val="00DB4E09"/>
    <w:rsid w:val="00DB5C37"/>
    <w:rsid w:val="00DC5FC2"/>
    <w:rsid w:val="00DC638D"/>
    <w:rsid w:val="00DD081F"/>
    <w:rsid w:val="00DD1A91"/>
    <w:rsid w:val="00DD263E"/>
    <w:rsid w:val="00DE1588"/>
    <w:rsid w:val="00DE3871"/>
    <w:rsid w:val="00DE3D3D"/>
    <w:rsid w:val="00DE4971"/>
    <w:rsid w:val="00DE6F30"/>
    <w:rsid w:val="00DF3070"/>
    <w:rsid w:val="00DF433D"/>
    <w:rsid w:val="00DF6204"/>
    <w:rsid w:val="00E020DA"/>
    <w:rsid w:val="00E03783"/>
    <w:rsid w:val="00E07643"/>
    <w:rsid w:val="00E12DF0"/>
    <w:rsid w:val="00E202AF"/>
    <w:rsid w:val="00E34263"/>
    <w:rsid w:val="00E3471F"/>
    <w:rsid w:val="00E352E8"/>
    <w:rsid w:val="00E41FDC"/>
    <w:rsid w:val="00E50156"/>
    <w:rsid w:val="00E510BE"/>
    <w:rsid w:val="00E51A48"/>
    <w:rsid w:val="00E539AD"/>
    <w:rsid w:val="00E54866"/>
    <w:rsid w:val="00E5496F"/>
    <w:rsid w:val="00E560E4"/>
    <w:rsid w:val="00E629FA"/>
    <w:rsid w:val="00E70F83"/>
    <w:rsid w:val="00E71BC2"/>
    <w:rsid w:val="00E734AA"/>
    <w:rsid w:val="00E82A08"/>
    <w:rsid w:val="00E90EB8"/>
    <w:rsid w:val="00E91BB5"/>
    <w:rsid w:val="00E97291"/>
    <w:rsid w:val="00EA0015"/>
    <w:rsid w:val="00EA061C"/>
    <w:rsid w:val="00EA1A29"/>
    <w:rsid w:val="00EA69E4"/>
    <w:rsid w:val="00EB2A2C"/>
    <w:rsid w:val="00EB5C7C"/>
    <w:rsid w:val="00EC0820"/>
    <w:rsid w:val="00EC28C5"/>
    <w:rsid w:val="00EC3275"/>
    <w:rsid w:val="00EC6840"/>
    <w:rsid w:val="00EC746F"/>
    <w:rsid w:val="00ED3972"/>
    <w:rsid w:val="00ED3DDD"/>
    <w:rsid w:val="00ED6661"/>
    <w:rsid w:val="00EE0705"/>
    <w:rsid w:val="00EE203C"/>
    <w:rsid w:val="00EE64D6"/>
    <w:rsid w:val="00EE661C"/>
    <w:rsid w:val="00EE7766"/>
    <w:rsid w:val="00EF5436"/>
    <w:rsid w:val="00F00ED0"/>
    <w:rsid w:val="00F03FCE"/>
    <w:rsid w:val="00F0504B"/>
    <w:rsid w:val="00F12B26"/>
    <w:rsid w:val="00F16254"/>
    <w:rsid w:val="00F21BEE"/>
    <w:rsid w:val="00F354F7"/>
    <w:rsid w:val="00F40C70"/>
    <w:rsid w:val="00F4171F"/>
    <w:rsid w:val="00F4654D"/>
    <w:rsid w:val="00F46584"/>
    <w:rsid w:val="00F46795"/>
    <w:rsid w:val="00F52023"/>
    <w:rsid w:val="00F53827"/>
    <w:rsid w:val="00F55416"/>
    <w:rsid w:val="00F5657A"/>
    <w:rsid w:val="00F60AF4"/>
    <w:rsid w:val="00F629D2"/>
    <w:rsid w:val="00F62AEC"/>
    <w:rsid w:val="00F64A58"/>
    <w:rsid w:val="00F71706"/>
    <w:rsid w:val="00F720F5"/>
    <w:rsid w:val="00F73E3F"/>
    <w:rsid w:val="00F95E20"/>
    <w:rsid w:val="00F968AB"/>
    <w:rsid w:val="00F97647"/>
    <w:rsid w:val="00FA2863"/>
    <w:rsid w:val="00FA2D2F"/>
    <w:rsid w:val="00FA2DA0"/>
    <w:rsid w:val="00FA38DD"/>
    <w:rsid w:val="00FA6DEE"/>
    <w:rsid w:val="00FB00AD"/>
    <w:rsid w:val="00FB0ADF"/>
    <w:rsid w:val="00FB602E"/>
    <w:rsid w:val="00FB605F"/>
    <w:rsid w:val="00FB73A4"/>
    <w:rsid w:val="00FB758B"/>
    <w:rsid w:val="00FB7F5B"/>
    <w:rsid w:val="00FC2AAE"/>
    <w:rsid w:val="00FC4879"/>
    <w:rsid w:val="00FC6E24"/>
    <w:rsid w:val="00FD140A"/>
    <w:rsid w:val="00FD5E5F"/>
    <w:rsid w:val="00FE04C8"/>
    <w:rsid w:val="00FE0A22"/>
    <w:rsid w:val="00FE0FBF"/>
    <w:rsid w:val="00FE1412"/>
    <w:rsid w:val="00FE1547"/>
    <w:rsid w:val="00FE66E4"/>
    <w:rsid w:val="00FE6CB7"/>
    <w:rsid w:val="00FF072A"/>
    <w:rsid w:val="00FF37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5F629"/>
  <w15:docId w15:val="{4AFA6632-B70D-4B4B-B556-99400A5A5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9654A"/>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6F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rsid w:val="005A6F0A"/>
    <w:rPr>
      <w:sz w:val="18"/>
      <w:szCs w:val="18"/>
    </w:rPr>
  </w:style>
  <w:style w:type="paragraph" w:styleId="a7">
    <w:name w:val="footer"/>
    <w:basedOn w:val="a1"/>
    <w:link w:val="a8"/>
    <w:uiPriority w:val="99"/>
    <w:unhideWhenUsed/>
    <w:rsid w:val="005A6F0A"/>
    <w:pPr>
      <w:tabs>
        <w:tab w:val="center" w:pos="4153"/>
        <w:tab w:val="right" w:pos="8306"/>
      </w:tabs>
      <w:snapToGrid w:val="0"/>
      <w:jc w:val="left"/>
    </w:pPr>
    <w:rPr>
      <w:sz w:val="18"/>
      <w:szCs w:val="18"/>
    </w:rPr>
  </w:style>
  <w:style w:type="character" w:customStyle="1" w:styleId="a8">
    <w:name w:val="页脚 字符"/>
    <w:basedOn w:val="a2"/>
    <w:link w:val="a7"/>
    <w:uiPriority w:val="99"/>
    <w:rsid w:val="005A6F0A"/>
    <w:rPr>
      <w:sz w:val="18"/>
      <w:szCs w:val="18"/>
    </w:rPr>
  </w:style>
  <w:style w:type="table" w:customStyle="1" w:styleId="1">
    <w:name w:val="网格型1"/>
    <w:basedOn w:val="a3"/>
    <w:next w:val="a9"/>
    <w:uiPriority w:val="59"/>
    <w:qFormat/>
    <w:rsid w:val="00B00731"/>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3"/>
    <w:qFormat/>
    <w:rsid w:val="00B00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3"/>
    <w:next w:val="a9"/>
    <w:uiPriority w:val="59"/>
    <w:qFormat/>
    <w:locked/>
    <w:rsid w:val="00B00731"/>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3"/>
    <w:next w:val="a9"/>
    <w:uiPriority w:val="59"/>
    <w:qFormat/>
    <w:rsid w:val="00840DDC"/>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1"/>
    <w:link w:val="ab"/>
    <w:uiPriority w:val="99"/>
    <w:semiHidden/>
    <w:unhideWhenUsed/>
    <w:rsid w:val="00F21BEE"/>
    <w:rPr>
      <w:sz w:val="18"/>
      <w:szCs w:val="18"/>
    </w:rPr>
  </w:style>
  <w:style w:type="character" w:customStyle="1" w:styleId="ab">
    <w:name w:val="批注框文本 字符"/>
    <w:basedOn w:val="a2"/>
    <w:link w:val="aa"/>
    <w:uiPriority w:val="99"/>
    <w:semiHidden/>
    <w:rsid w:val="00F21BEE"/>
    <w:rPr>
      <w:sz w:val="18"/>
      <w:szCs w:val="18"/>
    </w:rPr>
  </w:style>
  <w:style w:type="paragraph" w:styleId="ac">
    <w:name w:val="List Paragraph"/>
    <w:basedOn w:val="a1"/>
    <w:uiPriority w:val="34"/>
    <w:qFormat/>
    <w:rsid w:val="00EA061C"/>
    <w:pPr>
      <w:ind w:firstLineChars="200" w:firstLine="420"/>
    </w:pPr>
    <w:rPr>
      <w:rFonts w:ascii="Calibri" w:eastAsia="宋体" w:hAnsi="Calibri" w:cs="Times New Roman"/>
    </w:rPr>
  </w:style>
  <w:style w:type="paragraph" w:customStyle="1" w:styleId="a0">
    <w:name w:val="正文表标题"/>
    <w:next w:val="a1"/>
    <w:qFormat/>
    <w:rsid w:val="00D65E94"/>
    <w:pPr>
      <w:numPr>
        <w:numId w:val="1"/>
      </w:numPr>
      <w:spacing w:beforeLines="50" w:afterLines="50"/>
      <w:jc w:val="center"/>
    </w:pPr>
    <w:rPr>
      <w:rFonts w:ascii="黑体" w:eastAsia="黑体" w:hAnsi="Times New Roman" w:cs="Times New Roman"/>
      <w:kern w:val="0"/>
      <w:szCs w:val="20"/>
    </w:rPr>
  </w:style>
  <w:style w:type="paragraph" w:customStyle="1" w:styleId="20">
    <w:name w:val="封面标准号2"/>
    <w:uiPriority w:val="99"/>
    <w:qFormat/>
    <w:rsid w:val="00C71381"/>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d">
    <w:name w:val="段"/>
    <w:link w:val="Char"/>
    <w:qFormat/>
    <w:rsid w:val="00176600"/>
    <w:pPr>
      <w:tabs>
        <w:tab w:val="center" w:pos="4201"/>
        <w:tab w:val="right" w:leader="dot" w:pos="9298"/>
      </w:tabs>
      <w:autoSpaceDE w:val="0"/>
      <w:autoSpaceDN w:val="0"/>
      <w:ind w:firstLineChars="200" w:firstLine="420"/>
      <w:jc w:val="both"/>
    </w:pPr>
    <w:rPr>
      <w:rFonts w:ascii="宋体" w:eastAsia="宋体" w:hAnsi="Times New Roman" w:cs="宋体"/>
      <w:kern w:val="0"/>
      <w:szCs w:val="21"/>
    </w:rPr>
  </w:style>
  <w:style w:type="character" w:customStyle="1" w:styleId="Char">
    <w:name w:val="段 Char"/>
    <w:basedOn w:val="a2"/>
    <w:link w:val="ad"/>
    <w:qFormat/>
    <w:locked/>
    <w:rsid w:val="00176600"/>
    <w:rPr>
      <w:rFonts w:ascii="宋体" w:eastAsia="宋体" w:hAnsi="Times New Roman" w:cs="宋体"/>
      <w:kern w:val="0"/>
      <w:szCs w:val="21"/>
    </w:rPr>
  </w:style>
  <w:style w:type="table" w:customStyle="1" w:styleId="4">
    <w:name w:val="网格型4"/>
    <w:basedOn w:val="a3"/>
    <w:next w:val="a9"/>
    <w:qFormat/>
    <w:rsid w:val="007153E8"/>
    <w:rPr>
      <w:rFonts w:ascii="宋体" w:eastAsia="宋体" w:hAnsi="Times New Roman" w:cs="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网格型5"/>
    <w:basedOn w:val="a3"/>
    <w:next w:val="a9"/>
    <w:qFormat/>
    <w:rsid w:val="009F1BB0"/>
    <w:rPr>
      <w:rFonts w:ascii="宋体" w:eastAsia="宋体" w:hAnsi="Times New Roman" w:cs="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网格型6"/>
    <w:basedOn w:val="a3"/>
    <w:next w:val="a9"/>
    <w:qFormat/>
    <w:rsid w:val="00916418"/>
    <w:rPr>
      <w:rFonts w:ascii="宋体" w:eastAsia="宋体" w:hAnsi="Times New Roman" w:cs="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网格型7"/>
    <w:basedOn w:val="a3"/>
    <w:next w:val="a9"/>
    <w:uiPriority w:val="59"/>
    <w:qFormat/>
    <w:rsid w:val="00651E6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二级无"/>
    <w:basedOn w:val="a1"/>
    <w:qFormat/>
    <w:rsid w:val="00A16F85"/>
    <w:pPr>
      <w:widowControl/>
      <w:numPr>
        <w:ilvl w:val="2"/>
        <w:numId w:val="2"/>
      </w:numPr>
      <w:jc w:val="left"/>
      <w:outlineLvl w:val="3"/>
    </w:pPr>
    <w:rPr>
      <w:rFonts w:ascii="宋体" w:eastAsia="宋体" w:hAnsi="Times New Roman" w:cs="Times New Roman"/>
      <w:kern w:val="0"/>
      <w:szCs w:val="21"/>
    </w:rPr>
  </w:style>
  <w:style w:type="table" w:customStyle="1" w:styleId="8">
    <w:name w:val="网格型8"/>
    <w:basedOn w:val="a3"/>
    <w:next w:val="a9"/>
    <w:uiPriority w:val="59"/>
    <w:qFormat/>
    <w:rsid w:val="000131A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278107">
      <w:bodyDiv w:val="1"/>
      <w:marLeft w:val="0"/>
      <w:marRight w:val="0"/>
      <w:marTop w:val="0"/>
      <w:marBottom w:val="0"/>
      <w:divBdr>
        <w:top w:val="none" w:sz="0" w:space="0" w:color="auto"/>
        <w:left w:val="none" w:sz="0" w:space="0" w:color="auto"/>
        <w:bottom w:val="none" w:sz="0" w:space="0" w:color="auto"/>
        <w:right w:val="none" w:sz="0" w:space="0" w:color="auto"/>
      </w:divBdr>
    </w:div>
    <w:div w:id="620889630">
      <w:bodyDiv w:val="1"/>
      <w:marLeft w:val="0"/>
      <w:marRight w:val="0"/>
      <w:marTop w:val="0"/>
      <w:marBottom w:val="0"/>
      <w:divBdr>
        <w:top w:val="none" w:sz="0" w:space="0" w:color="auto"/>
        <w:left w:val="none" w:sz="0" w:space="0" w:color="auto"/>
        <w:bottom w:val="none" w:sz="0" w:space="0" w:color="auto"/>
        <w:right w:val="none" w:sz="0" w:space="0" w:color="auto"/>
      </w:divBdr>
    </w:div>
    <w:div w:id="1100029218">
      <w:bodyDiv w:val="1"/>
      <w:marLeft w:val="0"/>
      <w:marRight w:val="0"/>
      <w:marTop w:val="0"/>
      <w:marBottom w:val="0"/>
      <w:divBdr>
        <w:top w:val="none" w:sz="0" w:space="0" w:color="auto"/>
        <w:left w:val="none" w:sz="0" w:space="0" w:color="auto"/>
        <w:bottom w:val="none" w:sz="0" w:space="0" w:color="auto"/>
        <w:right w:val="none" w:sz="0" w:space="0" w:color="auto"/>
      </w:divBdr>
    </w:div>
    <w:div w:id="1393776098">
      <w:bodyDiv w:val="1"/>
      <w:marLeft w:val="0"/>
      <w:marRight w:val="0"/>
      <w:marTop w:val="0"/>
      <w:marBottom w:val="0"/>
      <w:divBdr>
        <w:top w:val="none" w:sz="0" w:space="0" w:color="auto"/>
        <w:left w:val="none" w:sz="0" w:space="0" w:color="auto"/>
        <w:bottom w:val="none" w:sz="0" w:space="0" w:color="auto"/>
        <w:right w:val="none" w:sz="0" w:space="0" w:color="auto"/>
      </w:divBdr>
    </w:div>
    <w:div w:id="1918401066">
      <w:bodyDiv w:val="1"/>
      <w:marLeft w:val="0"/>
      <w:marRight w:val="0"/>
      <w:marTop w:val="0"/>
      <w:marBottom w:val="0"/>
      <w:divBdr>
        <w:top w:val="none" w:sz="0" w:space="0" w:color="auto"/>
        <w:left w:val="none" w:sz="0" w:space="0" w:color="auto"/>
        <w:bottom w:val="none" w:sz="0" w:space="0" w:color="auto"/>
        <w:right w:val="none" w:sz="0" w:space="0" w:color="auto"/>
      </w:divBdr>
    </w:div>
    <w:div w:id="198503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D775D-D37B-4A4F-9302-E2E78DE1F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828</Words>
  <Characters>4723</Characters>
  <Application>Microsoft Office Word</Application>
  <DocSecurity>0</DocSecurity>
  <Lines>39</Lines>
  <Paragraphs>11</Paragraphs>
  <ScaleCrop>false</ScaleCrop>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wangzequn</dc:creator>
  <cp:keywords/>
  <dc:description/>
  <cp:lastModifiedBy>王超</cp:lastModifiedBy>
  <cp:revision>6</cp:revision>
  <dcterms:created xsi:type="dcterms:W3CDTF">2024-04-29T09:28:00Z</dcterms:created>
  <dcterms:modified xsi:type="dcterms:W3CDTF">2024-09-02T00:43:00Z</dcterms:modified>
</cp:coreProperties>
</file>