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1570D1">
      <w:pPr>
        <w:spacing w:before="105" w:line="288" w:lineRule="auto"/>
        <w:ind w:right="666"/>
        <w:jc w:val="center"/>
        <w:outlineLvl w:val="0"/>
        <w:rPr>
          <w:rFonts w:ascii="仿宋" w:hAnsi="仿宋" w:eastAsia="仿宋" w:cs="仿宋"/>
          <w:spacing w:val="10"/>
          <w:sz w:val="32"/>
          <w:szCs w:val="32"/>
          <w:lang w:eastAsia="zh-CN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仿宋" w:hAnsi="仿宋" w:eastAsia="仿宋" w:cs="仿宋"/>
          <w:spacing w:val="10"/>
          <w:sz w:val="32"/>
          <w:szCs w:val="32"/>
          <w:lang w:eastAsia="zh-CN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《富硒辣椒生产技术规程》</w:t>
      </w:r>
    </w:p>
    <w:p w14:paraId="5E57F03B">
      <w:pPr>
        <w:spacing w:before="105" w:line="288" w:lineRule="auto"/>
        <w:ind w:right="666"/>
        <w:jc w:val="center"/>
        <w:outlineLvl w:val="0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10"/>
          <w:sz w:val="32"/>
          <w:szCs w:val="32"/>
          <w:lang w:eastAsia="zh-CN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团体标准</w:t>
      </w:r>
      <w:r>
        <w:rPr>
          <w:rFonts w:hint="eastAsia" w:ascii="仿宋" w:hAnsi="仿宋" w:eastAsia="仿宋" w:cs="仿宋"/>
          <w:spacing w:val="16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编制说明</w:t>
      </w:r>
    </w:p>
    <w:p w14:paraId="20C25BCA">
      <w:pPr>
        <w:spacing w:before="186" w:line="288" w:lineRule="auto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pacing w:val="7"/>
          <w:sz w:val="28"/>
          <w:szCs w:val="28"/>
          <w:lang w:eastAsia="zh-CN"/>
        </w:rPr>
        <w:t>一．工作简况</w:t>
      </w:r>
    </w:p>
    <w:p w14:paraId="53C7DA34">
      <w:pPr>
        <w:pStyle w:val="4"/>
        <w:spacing w:line="288" w:lineRule="auto"/>
        <w:ind w:left="716" w:right="115"/>
        <w:rPr>
          <w:spacing w:val="6"/>
          <w:sz w:val="28"/>
          <w:szCs w:val="28"/>
          <w:lang w:eastAsia="zh-CN"/>
        </w:rPr>
      </w:pPr>
      <w:r>
        <w:rPr>
          <w:rFonts w:hint="eastAsia"/>
          <w:spacing w:val="6"/>
          <w:sz w:val="28"/>
          <w:szCs w:val="28"/>
          <w:lang w:eastAsia="zh-CN"/>
        </w:rPr>
        <w:t>（一）起草单位</w:t>
      </w:r>
    </w:p>
    <w:p w14:paraId="22B1EE06">
      <w:pPr>
        <w:pStyle w:val="4"/>
        <w:spacing w:line="288" w:lineRule="auto"/>
        <w:ind w:right="115" w:firstLine="584" w:firstLineChars="200"/>
        <w:rPr>
          <w:spacing w:val="6"/>
          <w:sz w:val="28"/>
          <w:szCs w:val="28"/>
          <w:lang w:eastAsia="zh-CN"/>
        </w:rPr>
      </w:pPr>
      <w:r>
        <w:rPr>
          <w:rFonts w:hint="eastAsia"/>
          <w:spacing w:val="6"/>
          <w:sz w:val="28"/>
          <w:szCs w:val="28"/>
          <w:lang w:eastAsia="zh-CN"/>
        </w:rPr>
        <w:t>南昌大学、江西省玉春山生态农业科技有限责任公司、武汉轻工大学、江西省质量和标准化研究院。</w:t>
      </w:r>
    </w:p>
    <w:p w14:paraId="3299F305">
      <w:pPr>
        <w:pStyle w:val="4"/>
        <w:spacing w:line="288" w:lineRule="auto"/>
        <w:ind w:left="680"/>
        <w:rPr>
          <w:spacing w:val="6"/>
          <w:sz w:val="28"/>
          <w:szCs w:val="28"/>
        </w:rPr>
      </w:pPr>
      <w:r>
        <w:rPr>
          <w:rFonts w:hint="eastAsia"/>
          <w:spacing w:val="6"/>
          <w:sz w:val="28"/>
          <w:szCs w:val="28"/>
        </w:rPr>
        <w:t>（</w:t>
      </w:r>
      <w:r>
        <w:rPr>
          <w:rFonts w:hint="eastAsia"/>
          <w:spacing w:val="6"/>
          <w:sz w:val="28"/>
          <w:szCs w:val="28"/>
          <w:lang w:eastAsia="zh-CN"/>
        </w:rPr>
        <w:t>二</w:t>
      </w:r>
      <w:r>
        <w:rPr>
          <w:rFonts w:hint="eastAsia"/>
          <w:spacing w:val="6"/>
          <w:sz w:val="28"/>
          <w:szCs w:val="28"/>
        </w:rPr>
        <w:t>）主要起草人</w:t>
      </w:r>
    </w:p>
    <w:tbl>
      <w:tblPr>
        <w:tblStyle w:val="13"/>
        <w:tblpPr w:leftFromText="180" w:rightFromText="180" w:vertAnchor="text" w:horzAnchor="page" w:tblpX="1800" w:tblpY="429"/>
        <w:tblOverlap w:val="never"/>
        <w:tblW w:w="5073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2"/>
        <w:gridCol w:w="918"/>
        <w:gridCol w:w="1992"/>
        <w:gridCol w:w="2925"/>
        <w:gridCol w:w="1656"/>
      </w:tblGrid>
      <w:tr w14:paraId="76D460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626" w:type="pct"/>
            <w:vAlign w:val="center"/>
          </w:tcPr>
          <w:p w14:paraId="4E410432">
            <w:pPr>
              <w:spacing w:before="168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spacing w:val="22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  <w:t>名</w:t>
            </w:r>
          </w:p>
        </w:tc>
        <w:tc>
          <w:tcPr>
            <w:tcW w:w="536" w:type="pct"/>
            <w:vAlign w:val="center"/>
          </w:tcPr>
          <w:p w14:paraId="4CBF153D">
            <w:pPr>
              <w:spacing w:before="168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  <w:t>性别</w:t>
            </w:r>
          </w:p>
        </w:tc>
        <w:tc>
          <w:tcPr>
            <w:tcW w:w="1163" w:type="pct"/>
            <w:vAlign w:val="center"/>
          </w:tcPr>
          <w:p w14:paraId="61C57400">
            <w:pPr>
              <w:spacing w:before="167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职务/职称</w:t>
            </w:r>
          </w:p>
        </w:tc>
        <w:tc>
          <w:tcPr>
            <w:tcW w:w="1708" w:type="pct"/>
            <w:vAlign w:val="center"/>
          </w:tcPr>
          <w:p w14:paraId="3F25E709">
            <w:pPr>
              <w:spacing w:before="168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</w:rPr>
              <w:t>工作单位</w:t>
            </w:r>
          </w:p>
        </w:tc>
        <w:tc>
          <w:tcPr>
            <w:tcW w:w="967" w:type="pct"/>
            <w:vAlign w:val="center"/>
          </w:tcPr>
          <w:p w14:paraId="646EFBF8">
            <w:pPr>
              <w:spacing w:before="167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任务分工</w:t>
            </w:r>
          </w:p>
        </w:tc>
      </w:tr>
      <w:tr w14:paraId="3D43A8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626" w:type="pct"/>
            <w:vAlign w:val="center"/>
          </w:tcPr>
          <w:p w14:paraId="329E4077">
            <w:pPr>
              <w:spacing w:before="164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孙永</w:t>
            </w:r>
          </w:p>
        </w:tc>
        <w:tc>
          <w:tcPr>
            <w:tcW w:w="536" w:type="pct"/>
            <w:vAlign w:val="center"/>
          </w:tcPr>
          <w:p w14:paraId="3CC00B60">
            <w:pPr>
              <w:spacing w:before="165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163" w:type="pct"/>
            <w:vAlign w:val="center"/>
          </w:tcPr>
          <w:p w14:paraId="670FF526">
            <w:pPr>
              <w:spacing w:before="165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副教授</w:t>
            </w:r>
          </w:p>
        </w:tc>
        <w:tc>
          <w:tcPr>
            <w:tcW w:w="1708" w:type="pct"/>
            <w:vAlign w:val="center"/>
          </w:tcPr>
          <w:p w14:paraId="5BBFFB04">
            <w:pPr>
              <w:spacing w:before="66"/>
              <w:ind w:left="395" w:right="224" w:hanging="140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南昌大学</w:t>
            </w:r>
          </w:p>
        </w:tc>
        <w:tc>
          <w:tcPr>
            <w:tcW w:w="967" w:type="pct"/>
            <w:vAlign w:val="center"/>
          </w:tcPr>
          <w:p w14:paraId="2C578569">
            <w:pPr>
              <w:spacing w:before="67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总负责人</w:t>
            </w:r>
          </w:p>
        </w:tc>
      </w:tr>
      <w:tr w14:paraId="61832F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626" w:type="pct"/>
            <w:vAlign w:val="center"/>
          </w:tcPr>
          <w:p w14:paraId="585F6E0B">
            <w:pPr>
              <w:pStyle w:val="14"/>
              <w:spacing w:before="162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聂少平</w:t>
            </w:r>
          </w:p>
        </w:tc>
        <w:tc>
          <w:tcPr>
            <w:tcW w:w="536" w:type="pct"/>
            <w:vAlign w:val="center"/>
          </w:tcPr>
          <w:p w14:paraId="4573F9E7">
            <w:pPr>
              <w:pStyle w:val="14"/>
              <w:spacing w:before="162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163" w:type="pct"/>
            <w:vAlign w:val="center"/>
          </w:tcPr>
          <w:p w14:paraId="265C1F00">
            <w:pPr>
              <w:pStyle w:val="14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副校长/教授</w:t>
            </w:r>
          </w:p>
        </w:tc>
        <w:tc>
          <w:tcPr>
            <w:tcW w:w="1708" w:type="pct"/>
            <w:vAlign w:val="center"/>
          </w:tcPr>
          <w:p w14:paraId="3EFCA742">
            <w:pPr>
              <w:pStyle w:val="14"/>
              <w:spacing w:before="63"/>
              <w:ind w:left="395" w:right="224" w:hanging="14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南昌大学</w:t>
            </w:r>
          </w:p>
        </w:tc>
        <w:tc>
          <w:tcPr>
            <w:tcW w:w="967" w:type="pct"/>
            <w:vAlign w:val="center"/>
          </w:tcPr>
          <w:p w14:paraId="76B27975">
            <w:pPr>
              <w:pStyle w:val="14"/>
              <w:spacing w:before="43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统筹指导</w:t>
            </w:r>
          </w:p>
        </w:tc>
      </w:tr>
      <w:tr w14:paraId="7420A0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626" w:type="pct"/>
            <w:vAlign w:val="center"/>
          </w:tcPr>
          <w:p w14:paraId="254C62CB">
            <w:pPr>
              <w:pStyle w:val="14"/>
              <w:spacing w:before="162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殷军艺</w:t>
            </w:r>
          </w:p>
        </w:tc>
        <w:tc>
          <w:tcPr>
            <w:tcW w:w="536" w:type="pct"/>
            <w:vAlign w:val="center"/>
          </w:tcPr>
          <w:p w14:paraId="0D0506CB">
            <w:pPr>
              <w:pStyle w:val="14"/>
              <w:spacing w:before="162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163" w:type="pct"/>
            <w:vAlign w:val="center"/>
          </w:tcPr>
          <w:p w14:paraId="1B0126AE">
            <w:pPr>
              <w:pStyle w:val="14"/>
              <w:spacing w:before="168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院长/教授</w:t>
            </w:r>
          </w:p>
        </w:tc>
        <w:tc>
          <w:tcPr>
            <w:tcW w:w="1708" w:type="pct"/>
            <w:vAlign w:val="center"/>
          </w:tcPr>
          <w:p w14:paraId="44E43FE3">
            <w:pPr>
              <w:pStyle w:val="14"/>
              <w:spacing w:before="63"/>
              <w:ind w:left="395" w:right="224" w:hanging="14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南昌大学</w:t>
            </w:r>
          </w:p>
        </w:tc>
        <w:tc>
          <w:tcPr>
            <w:tcW w:w="967" w:type="pct"/>
            <w:vAlign w:val="center"/>
          </w:tcPr>
          <w:p w14:paraId="2BBB4B56">
            <w:pPr>
              <w:pStyle w:val="14"/>
              <w:spacing w:before="43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标准审核</w:t>
            </w:r>
          </w:p>
        </w:tc>
      </w:tr>
      <w:tr w14:paraId="4475E1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626" w:type="pct"/>
            <w:vAlign w:val="center"/>
          </w:tcPr>
          <w:p w14:paraId="0F452FCD">
            <w:pPr>
              <w:pStyle w:val="14"/>
              <w:spacing w:before="162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何伟炜</w:t>
            </w:r>
          </w:p>
        </w:tc>
        <w:tc>
          <w:tcPr>
            <w:tcW w:w="536" w:type="pct"/>
            <w:vAlign w:val="center"/>
          </w:tcPr>
          <w:p w14:paraId="7AB38A74">
            <w:pPr>
              <w:pStyle w:val="14"/>
              <w:spacing w:before="162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163" w:type="pct"/>
            <w:vAlign w:val="center"/>
          </w:tcPr>
          <w:p w14:paraId="63500836">
            <w:pPr>
              <w:pStyle w:val="14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讲师</w:t>
            </w:r>
          </w:p>
        </w:tc>
        <w:tc>
          <w:tcPr>
            <w:tcW w:w="1708" w:type="pct"/>
            <w:vAlign w:val="center"/>
          </w:tcPr>
          <w:p w14:paraId="5E0CF67F">
            <w:pPr>
              <w:pStyle w:val="14"/>
              <w:spacing w:before="63"/>
              <w:ind w:left="395" w:right="224" w:hanging="14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南昌大学</w:t>
            </w:r>
          </w:p>
        </w:tc>
        <w:tc>
          <w:tcPr>
            <w:tcW w:w="967" w:type="pct"/>
            <w:vAlign w:val="center"/>
          </w:tcPr>
          <w:p w14:paraId="060044D0">
            <w:pPr>
              <w:pStyle w:val="14"/>
              <w:spacing w:before="43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项目协调</w:t>
            </w:r>
          </w:p>
        </w:tc>
      </w:tr>
      <w:tr w14:paraId="2D5FAE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3" w:hRule="atLeast"/>
        </w:trPr>
        <w:tc>
          <w:tcPr>
            <w:tcW w:w="626" w:type="pct"/>
            <w:vAlign w:val="center"/>
          </w:tcPr>
          <w:p w14:paraId="03AF3D14">
            <w:pPr>
              <w:pStyle w:val="14"/>
              <w:spacing w:before="162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袁南根</w:t>
            </w:r>
          </w:p>
        </w:tc>
        <w:tc>
          <w:tcPr>
            <w:tcW w:w="536" w:type="pct"/>
            <w:vAlign w:val="center"/>
          </w:tcPr>
          <w:p w14:paraId="1452E431">
            <w:pPr>
              <w:pStyle w:val="14"/>
              <w:spacing w:before="162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163" w:type="pct"/>
            <w:vAlign w:val="center"/>
          </w:tcPr>
          <w:p w14:paraId="128851FE">
            <w:pPr>
              <w:pStyle w:val="14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总经理</w:t>
            </w:r>
          </w:p>
        </w:tc>
        <w:tc>
          <w:tcPr>
            <w:tcW w:w="1708" w:type="pct"/>
            <w:vAlign w:val="center"/>
          </w:tcPr>
          <w:p w14:paraId="55B7F41C">
            <w:pPr>
              <w:pStyle w:val="14"/>
              <w:spacing w:before="63"/>
              <w:ind w:left="395" w:right="224" w:hanging="14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江西省玉春山生态农业科技有限责任公司</w:t>
            </w:r>
          </w:p>
        </w:tc>
        <w:tc>
          <w:tcPr>
            <w:tcW w:w="967" w:type="pct"/>
            <w:vAlign w:val="center"/>
          </w:tcPr>
          <w:p w14:paraId="0D6D1868">
            <w:pPr>
              <w:pStyle w:val="14"/>
              <w:spacing w:before="43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技术指导</w:t>
            </w:r>
          </w:p>
        </w:tc>
      </w:tr>
      <w:tr w14:paraId="1AEAED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626" w:type="pct"/>
            <w:vAlign w:val="center"/>
          </w:tcPr>
          <w:p w14:paraId="6230F741">
            <w:pPr>
              <w:pStyle w:val="14"/>
              <w:spacing w:before="64"/>
              <w:jc w:val="center"/>
              <w:rPr>
                <w:spacing w:val="6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6"/>
                <w:sz w:val="28"/>
                <w:szCs w:val="28"/>
                <w:lang w:eastAsia="zh-CN"/>
              </w:rPr>
              <w:t>饶申</w:t>
            </w:r>
          </w:p>
        </w:tc>
        <w:tc>
          <w:tcPr>
            <w:tcW w:w="536" w:type="pct"/>
            <w:vAlign w:val="center"/>
          </w:tcPr>
          <w:p w14:paraId="68C089F6">
            <w:pPr>
              <w:pStyle w:val="14"/>
              <w:spacing w:before="64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163" w:type="pct"/>
            <w:vAlign w:val="center"/>
          </w:tcPr>
          <w:p w14:paraId="1C43E4FE">
            <w:pPr>
              <w:pStyle w:val="14"/>
              <w:spacing w:before="64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副教授</w:t>
            </w:r>
          </w:p>
        </w:tc>
        <w:tc>
          <w:tcPr>
            <w:tcW w:w="1708" w:type="pct"/>
            <w:vAlign w:val="center"/>
          </w:tcPr>
          <w:p w14:paraId="5D8EC8F0">
            <w:pPr>
              <w:pStyle w:val="14"/>
              <w:spacing w:before="63"/>
              <w:ind w:left="247" w:right="224" w:firstLine="8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武汉轻工大学</w:t>
            </w:r>
          </w:p>
        </w:tc>
        <w:tc>
          <w:tcPr>
            <w:tcW w:w="967" w:type="pct"/>
            <w:vAlign w:val="center"/>
          </w:tcPr>
          <w:p w14:paraId="6D41E98B">
            <w:pPr>
              <w:pStyle w:val="14"/>
              <w:spacing w:before="63"/>
              <w:ind w:right="188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 xml:space="preserve"> 标准起草</w:t>
            </w:r>
          </w:p>
        </w:tc>
      </w:tr>
      <w:tr w14:paraId="337086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626" w:type="pct"/>
            <w:vAlign w:val="center"/>
          </w:tcPr>
          <w:p w14:paraId="68B16597">
            <w:pPr>
              <w:pStyle w:val="14"/>
              <w:spacing w:before="16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黄军根</w:t>
            </w:r>
          </w:p>
        </w:tc>
        <w:tc>
          <w:tcPr>
            <w:tcW w:w="536" w:type="pct"/>
            <w:vAlign w:val="center"/>
          </w:tcPr>
          <w:p w14:paraId="6A70CD7E">
            <w:pPr>
              <w:pStyle w:val="14"/>
              <w:spacing w:before="167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163" w:type="pct"/>
            <w:vAlign w:val="center"/>
          </w:tcPr>
          <w:p w14:paraId="2E57075D">
            <w:pPr>
              <w:pStyle w:val="14"/>
              <w:spacing w:before="64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主任/高级工程师</w:t>
            </w:r>
          </w:p>
        </w:tc>
        <w:tc>
          <w:tcPr>
            <w:tcW w:w="1708" w:type="pct"/>
            <w:vAlign w:val="center"/>
          </w:tcPr>
          <w:p w14:paraId="7E086A4A">
            <w:pPr>
              <w:pStyle w:val="14"/>
              <w:spacing w:before="63"/>
              <w:ind w:left="247" w:right="224" w:firstLine="8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江西省质量和标准化研究院</w:t>
            </w:r>
          </w:p>
        </w:tc>
        <w:tc>
          <w:tcPr>
            <w:tcW w:w="967" w:type="pct"/>
            <w:vAlign w:val="center"/>
          </w:tcPr>
          <w:p w14:paraId="5619815E">
            <w:pPr>
              <w:pStyle w:val="14"/>
              <w:spacing w:before="67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标准修订</w:t>
            </w:r>
          </w:p>
        </w:tc>
      </w:tr>
      <w:tr w14:paraId="227BB7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626" w:type="pct"/>
            <w:vAlign w:val="center"/>
          </w:tcPr>
          <w:p w14:paraId="3FC25A93">
            <w:pPr>
              <w:pStyle w:val="14"/>
              <w:spacing w:before="64"/>
              <w:jc w:val="center"/>
              <w:rPr>
                <w:spacing w:val="6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6"/>
                <w:sz w:val="28"/>
                <w:szCs w:val="28"/>
                <w:lang w:eastAsia="zh-CN"/>
              </w:rPr>
              <w:t>魏波</w:t>
            </w:r>
          </w:p>
        </w:tc>
        <w:tc>
          <w:tcPr>
            <w:tcW w:w="536" w:type="pct"/>
            <w:vAlign w:val="center"/>
          </w:tcPr>
          <w:p w14:paraId="76060431">
            <w:pPr>
              <w:pStyle w:val="14"/>
              <w:spacing w:before="64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163" w:type="pct"/>
            <w:vAlign w:val="center"/>
          </w:tcPr>
          <w:p w14:paraId="45A6DB71">
            <w:pPr>
              <w:pStyle w:val="14"/>
              <w:spacing w:before="64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工程师</w:t>
            </w:r>
          </w:p>
        </w:tc>
        <w:tc>
          <w:tcPr>
            <w:tcW w:w="1708" w:type="pct"/>
            <w:vAlign w:val="center"/>
          </w:tcPr>
          <w:p w14:paraId="0E5D16C7">
            <w:pPr>
              <w:pStyle w:val="14"/>
              <w:spacing w:before="63"/>
              <w:ind w:left="247" w:right="224" w:firstLine="8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江西省质量和标准化研究院</w:t>
            </w:r>
          </w:p>
        </w:tc>
        <w:tc>
          <w:tcPr>
            <w:tcW w:w="967" w:type="pct"/>
            <w:vAlign w:val="center"/>
          </w:tcPr>
          <w:p w14:paraId="0E4C679E">
            <w:pPr>
              <w:pStyle w:val="14"/>
              <w:spacing w:before="63"/>
              <w:ind w:right="188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 xml:space="preserve"> 标准起草</w:t>
            </w:r>
          </w:p>
        </w:tc>
      </w:tr>
    </w:tbl>
    <w:p w14:paraId="2606480C">
      <w:pPr>
        <w:spacing w:line="288" w:lineRule="auto"/>
        <w:rPr>
          <w:rFonts w:ascii="仿宋" w:hAnsi="仿宋" w:eastAsia="仿宋" w:cs="仿宋"/>
          <w:sz w:val="28"/>
          <w:szCs w:val="28"/>
          <w:lang w:eastAsia="zh-CN"/>
        </w:rPr>
        <w:sectPr>
          <w:footerReference r:id="rId3" w:type="default"/>
          <w:pgSz w:w="11906" w:h="16839"/>
          <w:pgMar w:top="1431" w:right="1687" w:bottom="1175" w:left="1785" w:header="0" w:footer="987" w:gutter="0"/>
          <w:pgNumType w:start="1"/>
          <w:cols w:space="720" w:num="1"/>
        </w:sectPr>
      </w:pPr>
    </w:p>
    <w:p w14:paraId="6336AF32">
      <w:pPr>
        <w:pStyle w:val="4"/>
        <w:spacing w:before="155" w:line="288" w:lineRule="auto"/>
        <w:jc w:val="both"/>
        <w:rPr>
          <w:spacing w:val="8"/>
          <w:sz w:val="28"/>
          <w:szCs w:val="28"/>
          <w:lang w:eastAsia="zh-CN"/>
        </w:rPr>
      </w:pPr>
      <w:r>
        <w:rPr>
          <w:rFonts w:hint="eastAsia"/>
          <w:b/>
          <w:bCs/>
          <w:spacing w:val="7"/>
          <w:sz w:val="28"/>
          <w:szCs w:val="28"/>
          <w:lang w:eastAsia="zh-CN"/>
        </w:rPr>
        <w:t>二、标准制定的目的和意义</w:t>
      </w:r>
    </w:p>
    <w:p w14:paraId="4F65C38D">
      <w:pPr>
        <w:pStyle w:val="4"/>
        <w:spacing w:line="288" w:lineRule="auto"/>
        <w:ind w:left="36" w:right="132" w:firstLine="645"/>
        <w:jc w:val="both"/>
        <w:rPr>
          <w:spacing w:val="8"/>
          <w:sz w:val="28"/>
          <w:szCs w:val="28"/>
          <w:lang w:eastAsia="zh-CN"/>
        </w:rPr>
      </w:pPr>
      <w:r>
        <w:rPr>
          <w:rFonts w:hint="eastAsia"/>
          <w:spacing w:val="8"/>
          <w:sz w:val="28"/>
          <w:szCs w:val="28"/>
          <w:lang w:eastAsia="zh-CN"/>
        </w:rPr>
        <w:t>硒是人体必需的微量元素，有关研究表明，人需要终生补硒，每天必须摄入足够量的硒元素。富硒农产品被称为“功能食品”，广泛受到消费者们的欢迎，其市场售价也高于普通农产品。江西省拥有丰富的富硒土壤资源，现已发现富硒土壤面积</w:t>
      </w:r>
      <w:r>
        <w:rPr>
          <w:spacing w:val="8"/>
          <w:sz w:val="28"/>
          <w:szCs w:val="28"/>
          <w:lang w:eastAsia="zh-CN"/>
        </w:rPr>
        <w:t>3980.55</w:t>
      </w:r>
      <w:r>
        <w:rPr>
          <w:rFonts w:hint="eastAsia"/>
          <w:spacing w:val="8"/>
          <w:sz w:val="28"/>
          <w:szCs w:val="28"/>
          <w:lang w:eastAsia="zh-CN"/>
        </w:rPr>
        <w:t>万亩。</w:t>
      </w:r>
    </w:p>
    <w:p w14:paraId="0C66CF73">
      <w:pPr>
        <w:pStyle w:val="4"/>
        <w:spacing w:line="288" w:lineRule="auto"/>
        <w:ind w:left="36" w:right="132" w:firstLine="645"/>
        <w:jc w:val="both"/>
        <w:rPr>
          <w:spacing w:val="8"/>
          <w:sz w:val="28"/>
          <w:szCs w:val="28"/>
          <w:lang w:eastAsia="zh-CN"/>
        </w:rPr>
      </w:pPr>
      <w:r>
        <w:rPr>
          <w:rFonts w:hint="eastAsia"/>
          <w:spacing w:val="8"/>
          <w:sz w:val="28"/>
          <w:szCs w:val="28"/>
          <w:lang w:eastAsia="zh-CN"/>
        </w:rPr>
        <w:t>2019年，江西省出台《关于推进全省富硒农业高质量发展的指导意见》中提出，以培育天然富硒农产品为重点，因地制宜发展“优势农产品+富硒”，把富硒资源优势转化为产业优势和经济优势。2022年，江西省人民政府办公厅印发《加快推动富硒功能农业高质量发展三年行动方案（2023-2025年）》（赣府厅字〔2022〕88号），当中提出“到2025年底，全省富硒省级地方标准总数达20个”，对富硒功能农业标准化工作提出了明确的要求。</w:t>
      </w:r>
    </w:p>
    <w:p w14:paraId="71D19A27">
      <w:pPr>
        <w:pStyle w:val="4"/>
        <w:spacing w:line="288" w:lineRule="auto"/>
        <w:ind w:left="36" w:right="132" w:firstLine="645"/>
        <w:jc w:val="both"/>
        <w:rPr>
          <w:spacing w:val="8"/>
          <w:sz w:val="28"/>
          <w:szCs w:val="28"/>
          <w:lang w:eastAsia="zh-CN"/>
        </w:rPr>
      </w:pPr>
      <w:r>
        <w:rPr>
          <w:rFonts w:hint="eastAsia"/>
          <w:spacing w:val="8"/>
          <w:sz w:val="28"/>
          <w:szCs w:val="28"/>
          <w:lang w:eastAsia="zh-CN"/>
        </w:rPr>
        <w:t>江西省辣椒常年种植面积约70万亩左右。江西省的辣椒种植历史悠久，种植面积广泛，全省各地均有分布，辣椒作为江西省的重要农作物之一，其种植不仅覆盖了广泛的地区，而且在乡村振兴中扮演了重要角色，成为促进地方经济发展的重要产业之一。《富硒辣椒生产技术规程》的研制有助于发挥我省丰富的富硒土壤资源优势，推动我省辣椒产业和富硒农业发展。</w:t>
      </w:r>
    </w:p>
    <w:p w14:paraId="1A75DCD5">
      <w:pPr>
        <w:pStyle w:val="4"/>
        <w:spacing w:line="288" w:lineRule="auto"/>
        <w:ind w:right="132"/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pacing w:val="6"/>
          <w:sz w:val="28"/>
          <w:szCs w:val="28"/>
          <w:lang w:eastAsia="zh-CN"/>
        </w:rPr>
        <w:t>三、主要起草过程</w:t>
      </w:r>
    </w:p>
    <w:p w14:paraId="3D254733">
      <w:pPr>
        <w:pStyle w:val="4"/>
        <w:spacing w:line="288" w:lineRule="auto"/>
        <w:ind w:left="459" w:firstLine="296" w:firstLineChars="100"/>
        <w:rPr>
          <w:spacing w:val="8"/>
          <w:sz w:val="28"/>
          <w:szCs w:val="28"/>
          <w:lang w:eastAsia="zh-CN"/>
        </w:rPr>
      </w:pPr>
      <w:r>
        <w:rPr>
          <w:rFonts w:hint="eastAsia"/>
          <w:spacing w:val="8"/>
          <w:sz w:val="28"/>
          <w:szCs w:val="28"/>
          <w:lang w:eastAsia="zh-CN"/>
        </w:rPr>
        <w:t>（一）标准预研</w:t>
      </w:r>
    </w:p>
    <w:p w14:paraId="09847344">
      <w:pPr>
        <w:pStyle w:val="4"/>
        <w:spacing w:line="288" w:lineRule="auto"/>
        <w:ind w:left="36" w:right="132" w:firstLine="645"/>
        <w:rPr>
          <w:spacing w:val="8"/>
          <w:sz w:val="28"/>
          <w:szCs w:val="28"/>
          <w:lang w:eastAsia="zh-CN"/>
        </w:rPr>
      </w:pPr>
      <w:r>
        <w:rPr>
          <w:rFonts w:hint="eastAsia"/>
          <w:spacing w:val="8"/>
          <w:sz w:val="28"/>
          <w:szCs w:val="28"/>
          <w:lang w:eastAsia="zh-CN"/>
        </w:rPr>
        <w:t>本标准第一起草单位南昌大学组建标准工作小组，根据论证实验共同完成标准草案。</w:t>
      </w:r>
    </w:p>
    <w:p w14:paraId="61CBDCB8">
      <w:pPr>
        <w:spacing w:line="360" w:lineRule="auto"/>
        <w:ind w:firstLine="560" w:firstLineChars="200"/>
        <w:rPr>
          <w:rFonts w:ascii="仿宋" w:hAnsi="仿宋" w:eastAsia="仿宋" w:cs="Times New Roman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以下</w:t>
      </w:r>
      <w:r>
        <w:rPr>
          <w:rFonts w:ascii="仿宋" w:hAnsi="仿宋" w:eastAsia="仿宋" w:cs="Times New Roman"/>
          <w:sz w:val="28"/>
          <w:szCs w:val="28"/>
          <w:lang w:eastAsia="zh-CN"/>
        </w:rPr>
        <w:t>工作即将开展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</w:t>
      </w:r>
    </w:p>
    <w:p w14:paraId="2577BF7C">
      <w:pPr>
        <w:pStyle w:val="4"/>
        <w:spacing w:line="288" w:lineRule="auto"/>
        <w:ind w:left="36" w:right="132" w:firstLine="645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（二）标准</w:t>
      </w:r>
      <w:r>
        <w:rPr>
          <w:sz w:val="28"/>
          <w:szCs w:val="28"/>
          <w:lang w:eastAsia="zh-CN"/>
        </w:rPr>
        <w:t>立项</w:t>
      </w:r>
    </w:p>
    <w:p w14:paraId="10F35DAE">
      <w:pPr>
        <w:pStyle w:val="4"/>
        <w:spacing w:line="288" w:lineRule="auto"/>
        <w:ind w:left="36" w:right="132" w:firstLine="645"/>
        <w:rPr>
          <w:rFonts w:hint="eastAsia" w:cs="Times New Roman"/>
          <w:sz w:val="28"/>
          <w:szCs w:val="28"/>
          <w:lang w:eastAsia="zh-CN"/>
        </w:rPr>
      </w:pPr>
      <w:r>
        <w:rPr>
          <w:rFonts w:hint="eastAsia" w:cs="Times New Roman"/>
          <w:sz w:val="28"/>
          <w:szCs w:val="28"/>
          <w:lang w:eastAsia="zh-CN"/>
        </w:rPr>
        <w:t>按照团体协会要求参加标准立项论证会。</w:t>
      </w:r>
    </w:p>
    <w:p w14:paraId="1E152208">
      <w:pPr>
        <w:pStyle w:val="4"/>
        <w:spacing w:line="288" w:lineRule="auto"/>
        <w:ind w:left="36" w:right="132" w:firstLine="645"/>
        <w:rPr>
          <w:rFonts w:hint="eastAsia" w:cs="Times New Roman"/>
          <w:sz w:val="28"/>
          <w:szCs w:val="28"/>
          <w:lang w:val="en-US" w:eastAsia="zh-CN"/>
        </w:rPr>
      </w:pPr>
      <w:r>
        <w:rPr>
          <w:rFonts w:hint="eastAsia" w:cs="Times New Roman"/>
          <w:sz w:val="28"/>
          <w:szCs w:val="28"/>
          <w:lang w:eastAsia="zh-CN"/>
        </w:rPr>
        <w:t>（</w:t>
      </w:r>
      <w:r>
        <w:rPr>
          <w:rFonts w:hint="eastAsia" w:cs="Times New Roman"/>
          <w:sz w:val="28"/>
          <w:szCs w:val="28"/>
          <w:lang w:val="en-US" w:eastAsia="zh-CN"/>
        </w:rPr>
        <w:t>三</w:t>
      </w:r>
      <w:r>
        <w:rPr>
          <w:rFonts w:hint="eastAsia" w:cs="Times New Roman"/>
          <w:sz w:val="28"/>
          <w:szCs w:val="28"/>
          <w:lang w:eastAsia="zh-CN"/>
        </w:rPr>
        <w:t>）</w:t>
      </w:r>
      <w:r>
        <w:rPr>
          <w:rFonts w:hint="eastAsia" w:cs="Times New Roman"/>
          <w:sz w:val="28"/>
          <w:szCs w:val="28"/>
          <w:lang w:val="en-US" w:eastAsia="zh-CN"/>
        </w:rPr>
        <w:t>征求意见</w:t>
      </w:r>
    </w:p>
    <w:p w14:paraId="21F23CA0">
      <w:pPr>
        <w:pStyle w:val="4"/>
        <w:spacing w:line="288" w:lineRule="auto"/>
        <w:ind w:left="36" w:right="132" w:firstLine="645"/>
        <w:rPr>
          <w:rFonts w:hint="default" w:cs="Times New Roman"/>
          <w:sz w:val="28"/>
          <w:szCs w:val="28"/>
          <w:lang w:val="en-US" w:eastAsia="zh-CN"/>
        </w:rPr>
      </w:pPr>
      <w:r>
        <w:rPr>
          <w:rFonts w:hint="default" w:cs="Times New Roman"/>
          <w:sz w:val="28"/>
          <w:szCs w:val="28"/>
          <w:lang w:val="en-US" w:eastAsia="zh-CN"/>
        </w:rPr>
        <w:t>① 线上征求意见：在“江西省质量和标准化研究院”（同步省市场监管局）网站上公开标准文本和编制说明，进行线上广泛征求意见，为期30天；</w:t>
      </w:r>
    </w:p>
    <w:p w14:paraId="7208D8FB">
      <w:pPr>
        <w:pStyle w:val="4"/>
        <w:spacing w:line="288" w:lineRule="auto"/>
        <w:ind w:left="36" w:right="132" w:firstLine="645"/>
        <w:rPr>
          <w:rFonts w:hint="default" w:cs="Times New Roman"/>
          <w:sz w:val="28"/>
          <w:szCs w:val="28"/>
          <w:lang w:val="en-US" w:eastAsia="zh-CN"/>
        </w:rPr>
      </w:pPr>
      <w:r>
        <w:rPr>
          <w:rFonts w:hint="default" w:cs="Times New Roman"/>
          <w:sz w:val="28"/>
          <w:szCs w:val="28"/>
          <w:lang w:val="en-US" w:eastAsia="zh-CN"/>
        </w:rPr>
        <w:t>② 线下征求意见：定点征询相关单位和企业的意见，召开专题研讨会，线下征询起草单位、相关科研单位和企业专家意见，提高标准的适用性、可行性和科学性，由省质标院对社会各界、各位专家的意见进行收集和处理，修改标准文本、完善标准内容，形成送审稿。</w:t>
      </w:r>
      <w:bookmarkStart w:id="0" w:name="_GoBack"/>
      <w:bookmarkEnd w:id="0"/>
    </w:p>
    <w:p w14:paraId="16358189">
      <w:pPr>
        <w:pStyle w:val="4"/>
        <w:spacing w:line="288" w:lineRule="auto"/>
        <w:ind w:right="132"/>
        <w:rPr>
          <w:rFonts w:cs="Times New Roman"/>
          <w:b/>
          <w:bCs/>
          <w:sz w:val="28"/>
          <w:szCs w:val="28"/>
          <w:lang w:eastAsia="zh-CN"/>
        </w:rPr>
      </w:pPr>
      <w:r>
        <w:rPr>
          <w:rFonts w:hint="eastAsia" w:cs="Times New Roman"/>
          <w:b/>
          <w:bCs/>
          <w:sz w:val="28"/>
          <w:szCs w:val="28"/>
          <w:lang w:eastAsia="zh-CN"/>
        </w:rPr>
        <w:t>四、标准的主要内容</w:t>
      </w:r>
    </w:p>
    <w:p w14:paraId="05E7FB5F">
      <w:pPr>
        <w:pStyle w:val="4"/>
        <w:spacing w:line="288" w:lineRule="auto"/>
        <w:ind w:right="132"/>
        <w:rPr>
          <w:rFonts w:cs="Times New Roman"/>
          <w:sz w:val="28"/>
          <w:szCs w:val="28"/>
          <w:lang w:eastAsia="zh-CN"/>
        </w:rPr>
      </w:pPr>
      <w:r>
        <w:rPr>
          <w:rFonts w:hint="eastAsia" w:cs="Times New Roman"/>
          <w:sz w:val="28"/>
          <w:szCs w:val="28"/>
          <w:lang w:eastAsia="zh-CN"/>
        </w:rPr>
        <w:t xml:space="preserve">    （一）范围</w:t>
      </w:r>
    </w:p>
    <w:p w14:paraId="55D29488">
      <w:pPr>
        <w:pStyle w:val="4"/>
        <w:spacing w:line="288" w:lineRule="auto"/>
        <w:ind w:right="132" w:firstLine="560" w:firstLineChars="200"/>
        <w:rPr>
          <w:rFonts w:cs="Times New Roman"/>
          <w:sz w:val="28"/>
          <w:szCs w:val="28"/>
          <w:lang w:eastAsia="zh-CN"/>
        </w:rPr>
      </w:pPr>
      <w:r>
        <w:rPr>
          <w:rFonts w:cs="Times New Roman"/>
          <w:sz w:val="28"/>
          <w:szCs w:val="28"/>
          <w:lang w:eastAsia="zh-CN"/>
        </w:rPr>
        <w:t>本文件规定了富硒</w:t>
      </w:r>
      <w:r>
        <w:rPr>
          <w:rFonts w:hint="eastAsia" w:cs="Times New Roman"/>
          <w:sz w:val="28"/>
          <w:szCs w:val="28"/>
          <w:lang w:eastAsia="zh-CN"/>
        </w:rPr>
        <w:t>辣椒</w:t>
      </w:r>
      <w:r>
        <w:rPr>
          <w:rFonts w:cs="Times New Roman"/>
          <w:sz w:val="28"/>
          <w:szCs w:val="28"/>
          <w:lang w:eastAsia="zh-CN"/>
        </w:rPr>
        <w:t>的产地环境、栽培管理、病虫害防治、硒营养强化、档案管理等。本文件适用于富硒</w:t>
      </w:r>
      <w:r>
        <w:rPr>
          <w:rFonts w:hint="eastAsia" w:cs="Times New Roman"/>
          <w:sz w:val="28"/>
          <w:szCs w:val="28"/>
          <w:lang w:eastAsia="zh-CN"/>
        </w:rPr>
        <w:t>辣椒</w:t>
      </w:r>
      <w:r>
        <w:rPr>
          <w:rFonts w:cs="Times New Roman"/>
          <w:sz w:val="28"/>
          <w:szCs w:val="28"/>
          <w:lang w:eastAsia="zh-CN"/>
        </w:rPr>
        <w:t>的栽培。</w:t>
      </w:r>
    </w:p>
    <w:p w14:paraId="1B58CD0A">
      <w:pPr>
        <w:pStyle w:val="4"/>
        <w:numPr>
          <w:ilvl w:val="0"/>
          <w:numId w:val="2"/>
        </w:numPr>
        <w:spacing w:line="288" w:lineRule="auto"/>
        <w:ind w:right="132" w:firstLine="560" w:firstLineChars="200"/>
        <w:rPr>
          <w:rFonts w:cs="Times New Roman"/>
          <w:sz w:val="28"/>
          <w:szCs w:val="28"/>
          <w:lang w:eastAsia="zh-CN"/>
        </w:rPr>
      </w:pPr>
      <w:r>
        <w:rPr>
          <w:rFonts w:hint="eastAsia" w:cs="Times New Roman"/>
          <w:sz w:val="28"/>
          <w:szCs w:val="28"/>
          <w:lang w:eastAsia="zh-CN"/>
        </w:rPr>
        <w:t>术语和定义</w:t>
      </w:r>
    </w:p>
    <w:p w14:paraId="17A52D81">
      <w:pPr>
        <w:pStyle w:val="4"/>
        <w:spacing w:line="288" w:lineRule="auto"/>
        <w:ind w:right="132" w:firstLine="560"/>
        <w:rPr>
          <w:rFonts w:cs="Times New Roman"/>
          <w:sz w:val="28"/>
          <w:szCs w:val="28"/>
          <w:lang w:eastAsia="zh-CN"/>
        </w:rPr>
      </w:pPr>
      <w:r>
        <w:rPr>
          <w:rFonts w:hint="eastAsia" w:cs="Times New Roman"/>
          <w:sz w:val="28"/>
          <w:szCs w:val="28"/>
          <w:lang w:eastAsia="zh-CN"/>
        </w:rPr>
        <w:t>本文件规定了“富硒辣椒”、“硒营养强化”的定义。</w:t>
      </w:r>
    </w:p>
    <w:p w14:paraId="10F70ABA">
      <w:pPr>
        <w:pStyle w:val="4"/>
        <w:numPr>
          <w:ilvl w:val="0"/>
          <w:numId w:val="2"/>
        </w:numPr>
        <w:spacing w:line="288" w:lineRule="auto"/>
        <w:ind w:right="132" w:firstLine="560" w:firstLineChars="200"/>
        <w:rPr>
          <w:rFonts w:cs="Times New Roman"/>
          <w:sz w:val="28"/>
          <w:szCs w:val="28"/>
          <w:lang w:eastAsia="zh-CN"/>
        </w:rPr>
      </w:pPr>
      <w:r>
        <w:rPr>
          <w:rFonts w:hint="eastAsia" w:cs="Times New Roman"/>
          <w:sz w:val="28"/>
          <w:szCs w:val="28"/>
          <w:lang w:eastAsia="zh-CN"/>
        </w:rPr>
        <w:t>产地环境</w:t>
      </w:r>
    </w:p>
    <w:p w14:paraId="5F50A2EB">
      <w:pPr>
        <w:pStyle w:val="4"/>
        <w:spacing w:line="288" w:lineRule="auto"/>
        <w:ind w:right="132" w:firstLine="560" w:firstLineChars="200"/>
        <w:jc w:val="both"/>
        <w:rPr>
          <w:rFonts w:cs="Times New Roman"/>
          <w:sz w:val="28"/>
          <w:szCs w:val="28"/>
          <w:lang w:eastAsia="zh-CN"/>
        </w:rPr>
      </w:pPr>
      <w:r>
        <w:rPr>
          <w:rFonts w:hint="eastAsia" w:cs="Times New Roman"/>
          <w:sz w:val="28"/>
          <w:szCs w:val="28"/>
          <w:lang w:eastAsia="zh-CN"/>
        </w:rPr>
        <w:t>本文件规定了富硒辣椒的产地环境。</w:t>
      </w:r>
    </w:p>
    <w:p w14:paraId="5A84B39E">
      <w:pPr>
        <w:pStyle w:val="4"/>
        <w:numPr>
          <w:ilvl w:val="0"/>
          <w:numId w:val="2"/>
        </w:numPr>
        <w:spacing w:line="288" w:lineRule="auto"/>
        <w:ind w:right="132" w:firstLine="560" w:firstLineChars="200"/>
        <w:jc w:val="both"/>
        <w:rPr>
          <w:rFonts w:cs="Times New Roman"/>
          <w:sz w:val="28"/>
          <w:szCs w:val="28"/>
          <w:lang w:eastAsia="zh-CN"/>
        </w:rPr>
      </w:pPr>
      <w:r>
        <w:rPr>
          <w:rFonts w:hint="eastAsia" w:cs="Times New Roman"/>
          <w:sz w:val="28"/>
          <w:szCs w:val="28"/>
          <w:lang w:eastAsia="zh-CN"/>
        </w:rPr>
        <w:t>栽培管理</w:t>
      </w:r>
    </w:p>
    <w:p w14:paraId="7920AAC3">
      <w:pPr>
        <w:pStyle w:val="4"/>
        <w:spacing w:line="288" w:lineRule="auto"/>
        <w:ind w:right="132" w:firstLine="560" w:firstLineChars="200"/>
        <w:jc w:val="both"/>
        <w:rPr>
          <w:rFonts w:cs="Times New Roman"/>
          <w:sz w:val="28"/>
          <w:szCs w:val="28"/>
          <w:lang w:eastAsia="zh-CN"/>
        </w:rPr>
      </w:pPr>
      <w:r>
        <w:rPr>
          <w:rFonts w:hint="eastAsia" w:cs="Times New Roman"/>
          <w:sz w:val="28"/>
          <w:szCs w:val="28"/>
          <w:lang w:eastAsia="zh-CN"/>
        </w:rPr>
        <w:t>本文件规定了整地施肥、播种、苗床管理、栽培、田间管理要求。</w:t>
      </w:r>
    </w:p>
    <w:p w14:paraId="1F1F8200">
      <w:pPr>
        <w:pStyle w:val="4"/>
        <w:numPr>
          <w:ilvl w:val="0"/>
          <w:numId w:val="2"/>
        </w:numPr>
        <w:spacing w:line="288" w:lineRule="auto"/>
        <w:ind w:right="132" w:firstLine="560" w:firstLineChars="200"/>
        <w:jc w:val="both"/>
        <w:rPr>
          <w:rFonts w:cs="Times New Roman"/>
          <w:sz w:val="28"/>
          <w:szCs w:val="28"/>
          <w:lang w:eastAsia="zh-CN"/>
        </w:rPr>
      </w:pPr>
      <w:r>
        <w:rPr>
          <w:rFonts w:hint="eastAsia" w:cs="Times New Roman"/>
          <w:sz w:val="28"/>
          <w:szCs w:val="28"/>
          <w:lang w:eastAsia="zh-CN"/>
        </w:rPr>
        <w:t>病虫害防治</w:t>
      </w:r>
    </w:p>
    <w:p w14:paraId="3ED39AE1">
      <w:pPr>
        <w:pStyle w:val="4"/>
        <w:spacing w:line="288" w:lineRule="auto"/>
        <w:ind w:left="420" w:leftChars="200" w:right="132"/>
        <w:jc w:val="both"/>
        <w:rPr>
          <w:rFonts w:cs="Times New Roman"/>
          <w:sz w:val="28"/>
          <w:szCs w:val="28"/>
          <w:lang w:eastAsia="zh-CN"/>
        </w:rPr>
      </w:pPr>
      <w:r>
        <w:rPr>
          <w:rFonts w:hint="eastAsia" w:cs="Times New Roman"/>
          <w:sz w:val="28"/>
          <w:szCs w:val="28"/>
          <w:lang w:eastAsia="zh-CN"/>
        </w:rPr>
        <w:t xml:space="preserve"> 本文件规定了病虫害防治原则。</w:t>
      </w:r>
    </w:p>
    <w:p w14:paraId="70956BD0">
      <w:pPr>
        <w:pStyle w:val="4"/>
        <w:numPr>
          <w:ilvl w:val="0"/>
          <w:numId w:val="2"/>
        </w:numPr>
        <w:spacing w:line="288" w:lineRule="auto"/>
        <w:ind w:right="132" w:firstLine="560" w:firstLineChars="200"/>
        <w:jc w:val="both"/>
        <w:rPr>
          <w:rFonts w:cs="Times New Roman"/>
          <w:sz w:val="28"/>
          <w:szCs w:val="28"/>
          <w:lang w:eastAsia="zh-CN"/>
        </w:rPr>
      </w:pPr>
      <w:r>
        <w:rPr>
          <w:rFonts w:hint="eastAsia" w:cs="Times New Roman"/>
          <w:sz w:val="28"/>
          <w:szCs w:val="28"/>
          <w:lang w:eastAsia="zh-CN"/>
        </w:rPr>
        <w:t>硒营养强化</w:t>
      </w:r>
    </w:p>
    <w:p w14:paraId="2B2BADFD">
      <w:pPr>
        <w:pStyle w:val="4"/>
        <w:spacing w:line="288" w:lineRule="auto"/>
        <w:ind w:right="132" w:firstLine="560"/>
        <w:jc w:val="both"/>
        <w:rPr>
          <w:rFonts w:cs="Times New Roman"/>
          <w:sz w:val="28"/>
          <w:szCs w:val="28"/>
          <w:lang w:eastAsia="zh-CN"/>
        </w:rPr>
      </w:pPr>
      <w:r>
        <w:rPr>
          <w:rFonts w:hint="eastAsia" w:cs="Times New Roman"/>
          <w:sz w:val="28"/>
          <w:szCs w:val="28"/>
          <w:lang w:eastAsia="zh-CN"/>
        </w:rPr>
        <w:t>本文件规定了叶面喷施硒的要求。</w:t>
      </w:r>
    </w:p>
    <w:p w14:paraId="7E382972">
      <w:pPr>
        <w:pStyle w:val="4"/>
        <w:numPr>
          <w:ilvl w:val="0"/>
          <w:numId w:val="2"/>
        </w:numPr>
        <w:spacing w:line="288" w:lineRule="auto"/>
        <w:ind w:right="132" w:firstLine="560" w:firstLineChars="200"/>
        <w:jc w:val="both"/>
        <w:rPr>
          <w:rFonts w:cs="Times New Roman"/>
          <w:sz w:val="28"/>
          <w:szCs w:val="28"/>
          <w:lang w:eastAsia="zh-CN"/>
        </w:rPr>
      </w:pPr>
      <w:r>
        <w:rPr>
          <w:rFonts w:hint="eastAsia" w:cs="Times New Roman"/>
          <w:sz w:val="28"/>
          <w:szCs w:val="28"/>
          <w:lang w:eastAsia="zh-CN"/>
        </w:rPr>
        <w:t>档案管理</w:t>
      </w:r>
    </w:p>
    <w:p w14:paraId="32432273">
      <w:pPr>
        <w:pStyle w:val="4"/>
        <w:spacing w:line="288" w:lineRule="auto"/>
        <w:ind w:left="420" w:leftChars="200" w:right="132"/>
        <w:jc w:val="both"/>
        <w:rPr>
          <w:rFonts w:cs="Times New Roman"/>
          <w:sz w:val="28"/>
          <w:szCs w:val="28"/>
          <w:lang w:eastAsia="zh-CN"/>
        </w:rPr>
      </w:pPr>
      <w:r>
        <w:rPr>
          <w:rFonts w:hint="eastAsia" w:cs="Times New Roman"/>
          <w:sz w:val="28"/>
          <w:szCs w:val="28"/>
          <w:lang w:eastAsia="zh-CN"/>
        </w:rPr>
        <w:t xml:space="preserve"> 本文件要求对辣椒的主要作业活动进行记录。</w:t>
      </w:r>
    </w:p>
    <w:p w14:paraId="4787238A">
      <w:pPr>
        <w:pStyle w:val="4"/>
        <w:spacing w:line="288" w:lineRule="auto"/>
        <w:ind w:right="132"/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pacing w:val="6"/>
          <w:sz w:val="28"/>
          <w:szCs w:val="28"/>
          <w:lang w:eastAsia="zh-CN"/>
        </w:rPr>
        <w:t>五、编制原则</w:t>
      </w:r>
      <w:r>
        <w:rPr>
          <w:b/>
          <w:bCs/>
          <w:spacing w:val="6"/>
          <w:sz w:val="28"/>
          <w:szCs w:val="28"/>
          <w:lang w:eastAsia="zh-CN"/>
        </w:rPr>
        <w:t>及依据</w:t>
      </w:r>
    </w:p>
    <w:p w14:paraId="7B35BF70">
      <w:pPr>
        <w:spacing w:line="288" w:lineRule="auto"/>
        <w:ind w:left="692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5"/>
          <w:sz w:val="28"/>
          <w:szCs w:val="28"/>
          <w:lang w:eastAsia="zh-CN"/>
        </w:rPr>
        <w:t>（一）标准编制原则</w:t>
      </w:r>
    </w:p>
    <w:p w14:paraId="120C17C7">
      <w:pPr>
        <w:pStyle w:val="4"/>
        <w:spacing w:line="288" w:lineRule="auto"/>
        <w:ind w:right="272" w:firstLine="560" w:firstLineChars="200"/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本文件的制定工作遵循“统一性、协调性、适用性、一致性、规范性”的原则，并在遵循“适用性、充分的可预见性、高效的协调和兼容性、灵活的开放性”等原则的基础上进行编制，在确定地方标准主要内容和技术条款先进性的前提下，按照GB/T 1.1—2020《标准化工作导则 第1部分：标准化文件的结构和起草规则》给出的规则进行编写，力求各项要求科学合理，符合实际工作需要，并注重标准的系统性、协调性和可操作性。</w:t>
      </w:r>
    </w:p>
    <w:p w14:paraId="6D4899FC">
      <w:pPr>
        <w:spacing w:line="288" w:lineRule="auto"/>
        <w:ind w:left="692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6"/>
          <w:sz w:val="28"/>
          <w:szCs w:val="28"/>
          <w:lang w:eastAsia="zh-CN"/>
        </w:rPr>
        <w:t>（二）制定标准主要内容依据</w:t>
      </w:r>
    </w:p>
    <w:p w14:paraId="6B296F28">
      <w:pPr>
        <w:pStyle w:val="4"/>
        <w:spacing w:line="288" w:lineRule="auto"/>
        <w:ind w:left="36" w:right="132" w:firstLine="645"/>
        <w:jc w:val="both"/>
        <w:rPr>
          <w:spacing w:val="8"/>
          <w:sz w:val="28"/>
          <w:szCs w:val="28"/>
          <w:lang w:eastAsia="zh-CN"/>
        </w:rPr>
      </w:pPr>
      <w:r>
        <w:rPr>
          <w:spacing w:val="8"/>
          <w:sz w:val="28"/>
          <w:szCs w:val="28"/>
          <w:lang w:eastAsia="zh-CN"/>
        </w:rPr>
        <w:t>本地方标准的制定依据主要是现行法律法规、现行相关标准（国家标准、行业标准、其他省市地方标准）、相关政策文件、工作实践经验</w:t>
      </w:r>
      <w:r>
        <w:rPr>
          <w:rFonts w:hint="eastAsia"/>
          <w:spacing w:val="8"/>
          <w:sz w:val="28"/>
          <w:szCs w:val="28"/>
          <w:lang w:eastAsia="zh-CN"/>
        </w:rPr>
        <w:t>：</w:t>
      </w:r>
    </w:p>
    <w:p w14:paraId="5A59C89A">
      <w:pPr>
        <w:pStyle w:val="4"/>
        <w:spacing w:line="288" w:lineRule="auto"/>
        <w:ind w:left="36" w:right="132" w:firstLine="645"/>
        <w:jc w:val="both"/>
        <w:rPr>
          <w:spacing w:val="8"/>
          <w:sz w:val="28"/>
          <w:szCs w:val="28"/>
          <w:lang w:eastAsia="zh-CN"/>
        </w:rPr>
      </w:pPr>
      <w:r>
        <w:rPr>
          <w:spacing w:val="8"/>
          <w:sz w:val="28"/>
          <w:szCs w:val="28"/>
          <w:lang w:eastAsia="zh-CN"/>
        </w:rPr>
        <w:t>天然富硒土壤上生长的辣椒可以富硒，但其硒含量不稳定，无法做到标准化种植，一般需要外源施硒，主要在辣椒植株初花期进行叶面喷施，效果最好。</w:t>
      </w:r>
    </w:p>
    <w:p w14:paraId="59CC0E13">
      <w:pPr>
        <w:pStyle w:val="4"/>
        <w:spacing w:line="288" w:lineRule="auto"/>
        <w:ind w:left="36" w:right="132" w:firstLine="645"/>
        <w:jc w:val="both"/>
        <w:rPr>
          <w:spacing w:val="8"/>
          <w:sz w:val="28"/>
          <w:szCs w:val="28"/>
          <w:lang w:eastAsia="zh-CN"/>
        </w:rPr>
      </w:pPr>
      <w:r>
        <w:rPr>
          <w:spacing w:val="8"/>
          <w:sz w:val="28"/>
          <w:szCs w:val="28"/>
          <w:lang w:eastAsia="zh-CN"/>
        </w:rPr>
        <w:t>据实验数据，喷施50～100 mg/L亚硒酸钠可以提高辣椒产量，而亚硒酸钠质量浓度超过150 mg/L时，则会抑制辣椒产量的增加，此时辣椒的总硒含量为0.42 mg/kg至1.92 mg/kg 范围，</w:t>
      </w:r>
      <w:r>
        <w:rPr>
          <w:lang w:eastAsia="zh-C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1106805</wp:posOffset>
            </wp:positionV>
            <wp:extent cx="5274310" cy="2306320"/>
            <wp:effectExtent l="0" t="0" r="13970" b="10160"/>
            <wp:wrapSquare wrapText="bothSides"/>
            <wp:docPr id="23680540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805409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06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8"/>
          <w:sz w:val="28"/>
          <w:szCs w:val="28"/>
          <w:lang w:eastAsia="zh-CN"/>
        </w:rPr>
        <w:t>因此建议可以进一步细致为辣椒叶面喷施亚硒酸钠浓度为 10-50 mg/L。叶面喷施亚硒酸钠能提高辣椒果实中其他矿质元素的含量。</w:t>
      </w:r>
    </w:p>
    <w:p w14:paraId="2D4A2FA6">
      <w:pPr>
        <w:pStyle w:val="4"/>
        <w:spacing w:line="288" w:lineRule="auto"/>
        <w:ind w:left="36" w:right="132" w:firstLine="645"/>
        <w:jc w:val="center"/>
        <w:rPr>
          <w:lang w:eastAsia="zh-CN"/>
        </w:rPr>
      </w:pPr>
      <w:r>
        <w:rPr>
          <w:lang w:eastAsia="zh-CN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2712720</wp:posOffset>
            </wp:positionV>
            <wp:extent cx="5274310" cy="2178050"/>
            <wp:effectExtent l="0" t="0" r="13970" b="1270"/>
            <wp:wrapSquare wrapText="bothSides"/>
            <wp:docPr id="14566521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65211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7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EB60D3">
      <w:pPr>
        <w:pStyle w:val="4"/>
        <w:spacing w:line="288" w:lineRule="auto"/>
        <w:ind w:right="132"/>
        <w:jc w:val="both"/>
        <w:rPr>
          <w:b/>
          <w:bCs/>
          <w:spacing w:val="8"/>
          <w:sz w:val="28"/>
          <w:szCs w:val="28"/>
          <w:lang w:eastAsia="zh-CN"/>
        </w:rPr>
      </w:pPr>
      <w:r>
        <w:rPr>
          <w:rFonts w:hint="eastAsia"/>
          <w:b/>
          <w:bCs/>
          <w:spacing w:val="8"/>
          <w:sz w:val="28"/>
          <w:szCs w:val="28"/>
          <w:lang w:eastAsia="zh-CN"/>
        </w:rPr>
        <w:t>五、国内外标准情况</w:t>
      </w:r>
    </w:p>
    <w:p w14:paraId="3DBCFAF8">
      <w:pPr>
        <w:pStyle w:val="4"/>
        <w:spacing w:line="288" w:lineRule="auto"/>
        <w:ind w:right="132" w:firstLine="624"/>
        <w:jc w:val="both"/>
        <w:rPr>
          <w:spacing w:val="8"/>
          <w:sz w:val="28"/>
          <w:szCs w:val="28"/>
          <w:lang w:eastAsia="zh-CN"/>
        </w:rPr>
      </w:pPr>
      <w:r>
        <w:rPr>
          <w:rFonts w:hint="eastAsia"/>
          <w:spacing w:val="8"/>
          <w:sz w:val="28"/>
          <w:szCs w:val="28"/>
          <w:lang w:eastAsia="zh-CN"/>
        </w:rPr>
        <w:t>（一）国家标准</w:t>
      </w:r>
    </w:p>
    <w:p w14:paraId="53B40CF1">
      <w:pPr>
        <w:pStyle w:val="4"/>
        <w:spacing w:line="288" w:lineRule="auto"/>
        <w:ind w:right="132" w:firstLine="624"/>
        <w:jc w:val="both"/>
        <w:rPr>
          <w:spacing w:val="8"/>
          <w:sz w:val="28"/>
          <w:szCs w:val="28"/>
          <w:lang w:eastAsia="zh-CN"/>
        </w:rPr>
      </w:pPr>
      <w:r>
        <w:rPr>
          <w:rFonts w:hint="eastAsia"/>
          <w:spacing w:val="8"/>
          <w:sz w:val="28"/>
          <w:szCs w:val="28"/>
          <w:lang w:eastAsia="zh-CN"/>
        </w:rPr>
        <w:t>截至目前，共有一项现行有效的富硒农业相关国家标准《富硒稻谷》（GB/T 22499-2008）。</w:t>
      </w:r>
    </w:p>
    <w:p w14:paraId="5CCEC2A9">
      <w:pPr>
        <w:pStyle w:val="4"/>
        <w:numPr>
          <w:ilvl w:val="0"/>
          <w:numId w:val="3"/>
        </w:numPr>
        <w:spacing w:line="288" w:lineRule="auto"/>
        <w:ind w:right="132" w:firstLine="592" w:firstLineChars="200"/>
        <w:jc w:val="both"/>
        <w:rPr>
          <w:spacing w:val="8"/>
          <w:sz w:val="28"/>
          <w:szCs w:val="28"/>
          <w:lang w:eastAsia="zh-CN"/>
        </w:rPr>
      </w:pPr>
      <w:r>
        <w:rPr>
          <w:rFonts w:hint="eastAsia"/>
          <w:spacing w:val="8"/>
          <w:sz w:val="28"/>
          <w:szCs w:val="28"/>
          <w:lang w:eastAsia="zh-CN"/>
        </w:rPr>
        <w:t>行业标准</w:t>
      </w:r>
    </w:p>
    <w:p w14:paraId="7D2A343D">
      <w:pPr>
        <w:pStyle w:val="4"/>
        <w:spacing w:line="288" w:lineRule="auto"/>
        <w:ind w:right="132" w:firstLine="592" w:firstLineChars="200"/>
        <w:jc w:val="both"/>
        <w:rPr>
          <w:spacing w:val="8"/>
          <w:sz w:val="28"/>
          <w:szCs w:val="28"/>
          <w:lang w:eastAsia="zh-CN"/>
        </w:rPr>
      </w:pPr>
      <w:r>
        <w:rPr>
          <w:rFonts w:hint="eastAsia"/>
          <w:spacing w:val="8"/>
          <w:sz w:val="28"/>
          <w:szCs w:val="28"/>
          <w:lang w:eastAsia="zh-CN"/>
        </w:rPr>
        <w:t>截至目前，共有5项现行富硒农业相关行业标准:RB/T 138—2023 富硒产品认证技术规范、GH/T 1310—2020 富硒马铃薯、GH/T1135-2017 富硒农产品、GH/T 1090-2014 富硒茶、NY/T 600-2002 富硒茶。</w:t>
      </w:r>
    </w:p>
    <w:p w14:paraId="446A71ED">
      <w:pPr>
        <w:pStyle w:val="4"/>
        <w:spacing w:line="288" w:lineRule="auto"/>
        <w:ind w:right="132" w:firstLine="592" w:firstLineChars="200"/>
        <w:jc w:val="both"/>
        <w:rPr>
          <w:spacing w:val="8"/>
          <w:sz w:val="28"/>
          <w:szCs w:val="28"/>
          <w:lang w:eastAsia="zh-CN"/>
        </w:rPr>
      </w:pPr>
      <w:r>
        <w:rPr>
          <w:rFonts w:hint="eastAsia"/>
          <w:spacing w:val="8"/>
          <w:sz w:val="28"/>
          <w:szCs w:val="28"/>
          <w:lang w:eastAsia="zh-CN"/>
        </w:rPr>
        <w:t>（三）地方标准</w:t>
      </w:r>
    </w:p>
    <w:p w14:paraId="2C02AF78">
      <w:pPr>
        <w:pStyle w:val="4"/>
        <w:spacing w:line="288" w:lineRule="auto"/>
        <w:ind w:right="132" w:firstLine="592" w:firstLineChars="200"/>
        <w:jc w:val="both"/>
        <w:rPr>
          <w:spacing w:val="8"/>
          <w:sz w:val="28"/>
          <w:szCs w:val="28"/>
          <w:lang w:eastAsia="zh-CN"/>
        </w:rPr>
      </w:pPr>
      <w:r>
        <w:rPr>
          <w:spacing w:val="8"/>
          <w:sz w:val="28"/>
          <w:szCs w:val="28"/>
          <w:lang w:eastAsia="zh-CN"/>
        </w:rPr>
        <w:t>共有39个省市区发布了156项相关地方标准。其中我省发布DB36/T 1814-2023 富硒盐皮蛋加工技术规程等15项省级和赣州市级地方标准。</w:t>
      </w:r>
    </w:p>
    <w:p w14:paraId="7F1F79B7">
      <w:pPr>
        <w:pStyle w:val="4"/>
        <w:spacing w:line="288" w:lineRule="auto"/>
        <w:ind w:right="132" w:firstLine="592" w:firstLineChars="200"/>
        <w:jc w:val="both"/>
        <w:rPr>
          <w:spacing w:val="8"/>
          <w:sz w:val="28"/>
          <w:szCs w:val="28"/>
          <w:lang w:eastAsia="zh-CN"/>
        </w:rPr>
      </w:pPr>
      <w:r>
        <w:rPr>
          <w:rFonts w:hint="eastAsia"/>
          <w:spacing w:val="8"/>
          <w:sz w:val="28"/>
          <w:szCs w:val="28"/>
          <w:lang w:eastAsia="zh-CN"/>
        </w:rPr>
        <w:t>（四）团体标准</w:t>
      </w:r>
    </w:p>
    <w:p w14:paraId="6D818B9C">
      <w:pPr>
        <w:pStyle w:val="4"/>
        <w:spacing w:line="288" w:lineRule="auto"/>
        <w:ind w:right="132" w:firstLine="592" w:firstLineChars="200"/>
        <w:jc w:val="both"/>
        <w:rPr>
          <w:spacing w:val="8"/>
          <w:sz w:val="28"/>
          <w:szCs w:val="28"/>
          <w:lang w:eastAsia="zh-CN"/>
        </w:rPr>
      </w:pPr>
      <w:r>
        <w:rPr>
          <w:rFonts w:hint="eastAsia"/>
          <w:spacing w:val="8"/>
          <w:sz w:val="28"/>
          <w:szCs w:val="28"/>
          <w:lang w:eastAsia="zh-CN"/>
        </w:rPr>
        <w:t>我国有富硒番茄、富硒韭菜等生产技术规程团体标准。</w:t>
      </w:r>
    </w:p>
    <w:p w14:paraId="6B94BDE3">
      <w:pPr>
        <w:pStyle w:val="4"/>
        <w:spacing w:line="288" w:lineRule="auto"/>
        <w:ind w:right="132"/>
        <w:rPr>
          <w:b/>
          <w:bCs/>
          <w:spacing w:val="8"/>
          <w:sz w:val="28"/>
          <w:szCs w:val="28"/>
          <w:lang w:eastAsia="zh-CN"/>
        </w:rPr>
      </w:pPr>
      <w:r>
        <w:rPr>
          <w:rFonts w:hint="eastAsia"/>
          <w:b/>
          <w:bCs/>
          <w:spacing w:val="8"/>
          <w:sz w:val="28"/>
          <w:szCs w:val="28"/>
          <w:lang w:eastAsia="zh-CN"/>
        </w:rPr>
        <w:t>六、重大意见分歧的处理依据和结果</w:t>
      </w:r>
    </w:p>
    <w:p w14:paraId="7638E60A">
      <w:pPr>
        <w:pStyle w:val="4"/>
        <w:spacing w:line="288" w:lineRule="auto"/>
        <w:ind w:left="36" w:right="132" w:firstLine="645"/>
        <w:rPr>
          <w:spacing w:val="8"/>
          <w:sz w:val="28"/>
          <w:szCs w:val="28"/>
          <w:lang w:eastAsia="zh-CN"/>
        </w:rPr>
      </w:pPr>
      <w:r>
        <w:rPr>
          <w:rFonts w:hint="eastAsia"/>
          <w:spacing w:val="8"/>
          <w:sz w:val="28"/>
          <w:szCs w:val="28"/>
          <w:lang w:eastAsia="zh-CN"/>
        </w:rPr>
        <w:t>无</w:t>
      </w:r>
    </w:p>
    <w:p w14:paraId="177E1FEF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                                        标准起草小组</w:t>
      </w:r>
    </w:p>
    <w:p w14:paraId="1A8328CF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                                         202</w:t>
      </w:r>
      <w:r>
        <w:rPr>
          <w:rFonts w:ascii="仿宋" w:hAnsi="仿宋" w:eastAsia="仿宋" w:cs="仿宋"/>
          <w:sz w:val="28"/>
          <w:szCs w:val="28"/>
          <w:lang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年7月</w:t>
      </w:r>
    </w:p>
    <w:p w14:paraId="19038896">
      <w:pPr>
        <w:pStyle w:val="4"/>
        <w:spacing w:line="288" w:lineRule="auto"/>
        <w:ind w:left="35"/>
        <w:rPr>
          <w:sz w:val="28"/>
          <w:szCs w:val="28"/>
        </w:rPr>
      </w:pPr>
    </w:p>
    <w:sectPr>
      <w:footerReference r:id="rId4" w:type="default"/>
      <w:pgSz w:w="11906" w:h="16839"/>
      <w:pgMar w:top="1431" w:right="1785" w:bottom="1177" w:left="1785" w:header="0" w:footer="98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20130593"/>
    </w:sdtPr>
    <w:sdtContent>
      <w:p w14:paraId="32945886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1</w:t>
        </w:r>
        <w:r>
          <w:fldChar w:fldCharType="end"/>
        </w:r>
      </w:p>
    </w:sdtContent>
  </w:sdt>
  <w:p w14:paraId="51DEB9DA">
    <w:pPr>
      <w:spacing w:line="175" w:lineRule="auto"/>
      <w:ind w:left="8235"/>
      <w:rPr>
        <w:rFonts w:ascii="等线" w:hAnsi="等线" w:eastAsia="等线" w:cs="等线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68138135"/>
    </w:sdtPr>
    <w:sdtContent>
      <w:p w14:paraId="0BCD71D2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14:paraId="4118E67F">
    <w:pPr>
      <w:spacing w:line="177" w:lineRule="auto"/>
      <w:ind w:right="8"/>
      <w:jc w:val="right"/>
      <w:rPr>
        <w:rFonts w:ascii="等线" w:hAnsi="等线" w:eastAsia="等线" w:cs="等线"/>
        <w:sz w:val="18"/>
        <w:szCs w:val="1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EF7C12"/>
    <w:multiLevelType w:val="multilevel"/>
    <w:tmpl w:val="85EF7C12"/>
    <w:lvl w:ilvl="0" w:tentative="0">
      <w:start w:val="1"/>
      <w:numFmt w:val="decimal"/>
      <w:pStyle w:val="17"/>
      <w:suff w:val="nothing"/>
      <w:lvlText w:val="%1　"/>
      <w:lvlJc w:val="left"/>
      <w:pPr>
        <w:ind w:left="0" w:firstLine="0"/>
      </w:pPr>
      <w:rPr>
        <w:rFonts w:hint="default" w:ascii="黑体" w:hAnsi="黑体" w:eastAsia="黑体" w:cs="黑体"/>
        <w:sz w:val="20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  <w:rPr>
        <w:rFonts w:hint="default" w:ascii="黑体" w:hAnsi="黑体" w:eastAsia="黑体" w:cs="黑体"/>
        <w:sz w:val="20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default" w:ascii="黑体" w:hAnsi="黑体" w:eastAsia="黑体" w:cs="黑体"/>
        <w:sz w:val="20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default" w:ascii="黑体" w:hAnsi="黑体" w:eastAsia="黑体" w:cs="黑体"/>
        <w:sz w:val="20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default" w:ascii="黑体" w:hAnsi="黑体" w:eastAsia="黑体" w:cs="黑体"/>
        <w:sz w:val="20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default" w:ascii="黑体" w:hAnsi="黑体" w:eastAsia="黑体" w:cs="黑体"/>
        <w:sz w:val="20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abstractNum w:abstractNumId="1">
    <w:nsid w:val="EFA61504"/>
    <w:multiLevelType w:val="singleLevel"/>
    <w:tmpl w:val="EFA6150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35F307F"/>
    <w:multiLevelType w:val="singleLevel"/>
    <w:tmpl w:val="135F307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doNotCompress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docVars>
    <w:docVar w:name="commondata" w:val="eyJoZGlkIjoiYTc2ZGZiNzZiNDVlOGViOWVmM2JhOTY0NGJkNjUyYzgifQ=="/>
  </w:docVars>
  <w:rsids>
    <w:rsidRoot w:val="007A44C3"/>
    <w:rsid w:val="00051A96"/>
    <w:rsid w:val="000854C5"/>
    <w:rsid w:val="002407CA"/>
    <w:rsid w:val="0034211C"/>
    <w:rsid w:val="00396FD5"/>
    <w:rsid w:val="00402C3A"/>
    <w:rsid w:val="00403BC7"/>
    <w:rsid w:val="004A7464"/>
    <w:rsid w:val="005624F7"/>
    <w:rsid w:val="0061395C"/>
    <w:rsid w:val="006A07D2"/>
    <w:rsid w:val="006A1D76"/>
    <w:rsid w:val="00757DA0"/>
    <w:rsid w:val="00765239"/>
    <w:rsid w:val="007A44C3"/>
    <w:rsid w:val="007E74E9"/>
    <w:rsid w:val="0084531A"/>
    <w:rsid w:val="009C119B"/>
    <w:rsid w:val="009D7F40"/>
    <w:rsid w:val="009E750B"/>
    <w:rsid w:val="009F6911"/>
    <w:rsid w:val="00A20142"/>
    <w:rsid w:val="00AB793D"/>
    <w:rsid w:val="00BD2347"/>
    <w:rsid w:val="00D170B9"/>
    <w:rsid w:val="00D231F2"/>
    <w:rsid w:val="00D25F47"/>
    <w:rsid w:val="00E907C2"/>
    <w:rsid w:val="00EF1D12"/>
    <w:rsid w:val="00F6221A"/>
    <w:rsid w:val="00FB4EB1"/>
    <w:rsid w:val="011C7F48"/>
    <w:rsid w:val="03313809"/>
    <w:rsid w:val="03F77EBD"/>
    <w:rsid w:val="0607573C"/>
    <w:rsid w:val="06A92350"/>
    <w:rsid w:val="06CB4DDC"/>
    <w:rsid w:val="07C02047"/>
    <w:rsid w:val="083640B7"/>
    <w:rsid w:val="0A40121D"/>
    <w:rsid w:val="0AA91844"/>
    <w:rsid w:val="0DC7702A"/>
    <w:rsid w:val="16793BEF"/>
    <w:rsid w:val="16922E00"/>
    <w:rsid w:val="1A3F7112"/>
    <w:rsid w:val="208B6D28"/>
    <w:rsid w:val="20F87891"/>
    <w:rsid w:val="272A6446"/>
    <w:rsid w:val="28710939"/>
    <w:rsid w:val="2FAA2B11"/>
    <w:rsid w:val="311346E6"/>
    <w:rsid w:val="327751E7"/>
    <w:rsid w:val="39655803"/>
    <w:rsid w:val="3AA461CC"/>
    <w:rsid w:val="3C053BDC"/>
    <w:rsid w:val="3DD314BA"/>
    <w:rsid w:val="3EB82691"/>
    <w:rsid w:val="401A2BE8"/>
    <w:rsid w:val="44BD5FC0"/>
    <w:rsid w:val="46484F90"/>
    <w:rsid w:val="4C325F10"/>
    <w:rsid w:val="4E252897"/>
    <w:rsid w:val="4ED41007"/>
    <w:rsid w:val="503940FD"/>
    <w:rsid w:val="52FA61D9"/>
    <w:rsid w:val="56861332"/>
    <w:rsid w:val="5E020126"/>
    <w:rsid w:val="5EC46E9C"/>
    <w:rsid w:val="5F3508E0"/>
    <w:rsid w:val="607D5899"/>
    <w:rsid w:val="663D49A9"/>
    <w:rsid w:val="66A633A4"/>
    <w:rsid w:val="72221272"/>
    <w:rsid w:val="75AB44BA"/>
    <w:rsid w:val="77422BFC"/>
    <w:rsid w:val="792E3438"/>
    <w:rsid w:val="7BB73F96"/>
    <w:rsid w:val="7EAB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  <w:rPr>
      <w:rFonts w:ascii="宋体" w:hAnsi="宋体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5">
    <w:name w:val="Balloon Text"/>
    <w:basedOn w:val="1"/>
    <w:link w:val="21"/>
    <w:qFormat/>
    <w:uiPriority w:val="0"/>
    <w:rPr>
      <w:sz w:val="18"/>
      <w:szCs w:val="18"/>
    </w:rPr>
  </w:style>
  <w:style w:type="paragraph" w:styleId="6">
    <w:name w:val="footer"/>
    <w:basedOn w:val="1"/>
    <w:link w:val="20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rPr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basedOn w:val="11"/>
    <w:qFormat/>
    <w:uiPriority w:val="0"/>
    <w:rPr>
      <w:i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Text"/>
    <w:basedOn w:val="1"/>
    <w:semiHidden/>
    <w:qFormat/>
    <w:uiPriority w:val="0"/>
    <w:rPr>
      <w:rFonts w:ascii="仿宋" w:hAnsi="仿宋" w:eastAsia="仿宋" w:cs="仿宋"/>
      <w:sz w:val="30"/>
      <w:szCs w:val="30"/>
    </w:rPr>
  </w:style>
  <w:style w:type="paragraph" w:customStyle="1" w:styleId="15">
    <w:name w:val="标准文件_段"/>
    <w:qFormat/>
    <w:uiPriority w:val="0"/>
    <w:pPr>
      <w:ind w:firstLine="960" w:firstLineChars="200"/>
      <w:jc w:val="both"/>
    </w:pPr>
    <w:rPr>
      <w:rFonts w:hint="eastAsia" w:ascii="宋体" w:hAnsi="Times New Roman" w:eastAsia="宋体" w:cs="宋体"/>
      <w:sz w:val="21"/>
      <w:lang w:val="en-US" w:eastAsia="zh-CN" w:bidi="ar-SA"/>
    </w:rPr>
  </w:style>
  <w:style w:type="paragraph" w:customStyle="1" w:styleId="16">
    <w:name w:val="标准文件_表格"/>
    <w:basedOn w:val="15"/>
    <w:qFormat/>
    <w:uiPriority w:val="0"/>
    <w:pPr>
      <w:jc w:val="center"/>
    </w:pPr>
    <w:rPr>
      <w:sz w:val="18"/>
    </w:rPr>
  </w:style>
  <w:style w:type="paragraph" w:customStyle="1" w:styleId="17">
    <w:name w:val="标准文件_章标题"/>
    <w:next w:val="15"/>
    <w:qFormat/>
    <w:uiPriority w:val="0"/>
    <w:pPr>
      <w:numPr>
        <w:ilvl w:val="0"/>
        <w:numId w:val="1"/>
      </w:numPr>
      <w:spacing w:beforeLines="100" w:afterLines="100"/>
      <w:jc w:val="both"/>
      <w:outlineLvl w:val="0"/>
    </w:pPr>
    <w:rPr>
      <w:rFonts w:hint="eastAsia" w:ascii="黑体" w:hAnsi="Times New Roman" w:eastAsia="黑体" w:cs="黑体"/>
      <w:sz w:val="21"/>
      <w:lang w:val="en-US" w:eastAsia="zh-CN" w:bidi="ar-SA"/>
    </w:rPr>
  </w:style>
  <w:style w:type="paragraph" w:customStyle="1" w:styleId="18">
    <w:name w:val="正文文本缩进 31"/>
    <w:basedOn w:val="1"/>
    <w:qFormat/>
    <w:uiPriority w:val="0"/>
    <w:pPr>
      <w:ind w:left="420" w:leftChars="200"/>
    </w:pPr>
    <w:rPr>
      <w:sz w:val="16"/>
      <w:szCs w:val="16"/>
    </w:rPr>
  </w:style>
  <w:style w:type="character" w:customStyle="1" w:styleId="19">
    <w:name w:val="页眉 字符"/>
    <w:basedOn w:val="11"/>
    <w:link w:val="7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20">
    <w:name w:val="页脚 字符"/>
    <w:basedOn w:val="11"/>
    <w:link w:val="6"/>
    <w:qFormat/>
    <w:uiPriority w:val="99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21">
    <w:name w:val="批注框文本 字符"/>
    <w:basedOn w:val="11"/>
    <w:link w:val="5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22">
    <w:name w:val="标准文件_段 Char"/>
    <w:basedOn w:val="11"/>
    <w:qFormat/>
    <w:uiPriority w:val="0"/>
    <w:rPr>
      <w:rFonts w:hint="eastAsia" w:ascii="宋体" w:hAnsi="Times New Roman" w:eastAsia="宋体" w:cs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1737</Words>
  <Characters>1889</Characters>
  <Lines>15</Lines>
  <Paragraphs>4</Paragraphs>
  <TotalTime>0</TotalTime>
  <ScaleCrop>false</ScaleCrop>
  <LinksUpToDate>false</LinksUpToDate>
  <CharactersWithSpaces>2007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2023-03-27T11:39:00Z</dcterms:created>
  <dc:creator>磬诚</dc:creator>
  <cp:lastModifiedBy>魏波</cp:lastModifiedBy>
  <cp:lastPrinted>2024-08-08T02:32:00Z</cp:lastPrinted>
  <dcterms:modified xsi:type="dcterms:W3CDTF">2024-08-16T03:34:28Z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2023-11-24T11:34:01Z</vt:filetime>
  </property>
  <property fmtid="{D5CDD505-2E9C-101B-9397-08002B2CF9AE}" pid="4" name="KSOProductBuildVer">
    <vt:lpwstr>2052-12.1.0.17827</vt:lpwstr>
  </property>
  <property fmtid="{D5CDD505-2E9C-101B-9397-08002B2CF9AE}" pid="5" name="ICV">
    <vt:lpwstr>DE0A79F9D0CF4BD8B2481CB19E3EB3E0_13</vt:lpwstr>
  </property>
</Properties>
</file>