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74F6"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团体</w:t>
      </w:r>
      <w:r>
        <w:rPr>
          <w:rFonts w:hint="eastAsia" w:ascii="黑体" w:hAnsi="黑体" w:eastAsia="黑体"/>
          <w:bCs/>
          <w:sz w:val="32"/>
          <w:szCs w:val="32"/>
        </w:rPr>
        <w:t>标准《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察哈尔右翼后旗  传统风干羊肉</w:t>
      </w:r>
      <w:r>
        <w:rPr>
          <w:rFonts w:hint="eastAsia" w:ascii="黑体" w:hAnsi="黑体" w:eastAsia="黑体"/>
          <w:bCs/>
          <w:sz w:val="32"/>
          <w:szCs w:val="32"/>
        </w:rPr>
        <w:t>》编制说明</w:t>
      </w:r>
    </w:p>
    <w:p w14:paraId="55DA64DF">
      <w:pPr>
        <w:tabs>
          <w:tab w:val="center" w:pos="4153"/>
        </w:tabs>
        <w:spacing w:line="360" w:lineRule="auto"/>
        <w:ind w:firstLine="560" w:firstLineChars="200"/>
        <w:outlineLvl w:val="0"/>
        <w:rPr>
          <w:rFonts w:hint="eastAsia" w:ascii="仿宋" w:hAnsi="仿宋" w:eastAsia="黑体"/>
          <w:bCs/>
          <w:kern w:val="44"/>
          <w:sz w:val="28"/>
          <w:szCs w:val="24"/>
          <w:lang w:eastAsia="zh-CN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一、工作简况</w:t>
      </w:r>
      <w:r>
        <w:rPr>
          <w:rFonts w:hint="eastAsia" w:ascii="仿宋" w:hAnsi="仿宋" w:eastAsia="黑体"/>
          <w:bCs/>
          <w:kern w:val="44"/>
          <w:sz w:val="28"/>
          <w:szCs w:val="24"/>
          <w:lang w:eastAsia="zh-CN"/>
        </w:rPr>
        <w:tab/>
      </w:r>
    </w:p>
    <w:p w14:paraId="7E1DBAD7">
      <w:pPr>
        <w:spacing w:line="360" w:lineRule="auto"/>
        <w:ind w:firstLine="482" w:firstLineChars="200"/>
        <w:rPr>
          <w:rFonts w:hint="eastAsia" w:ascii="楷体" w:hAnsi="楷体" w:eastAsia="楷体" w:cs="Arial"/>
          <w:b/>
          <w:color w:val="auto"/>
          <w:sz w:val="24"/>
          <w:szCs w:val="24"/>
        </w:rPr>
      </w:pPr>
      <w:r>
        <w:rPr>
          <w:rFonts w:hint="eastAsia" w:ascii="楷体" w:hAnsi="楷体" w:eastAsia="楷体" w:cs="Arial"/>
          <w:b/>
          <w:color w:val="auto"/>
          <w:sz w:val="24"/>
          <w:szCs w:val="24"/>
        </w:rPr>
        <w:t>（一）任务来源</w:t>
      </w:r>
    </w:p>
    <w:p w14:paraId="31831C4D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1、</w:t>
      </w:r>
      <w:r>
        <w:rPr>
          <w:rFonts w:hint="eastAsia" w:cs="Times New Roman"/>
          <w:color w:val="auto"/>
          <w:sz w:val="24"/>
          <w:szCs w:val="24"/>
        </w:rPr>
        <w:t>察哈尔右翼后旗历史悠久，文化底蕴深厚，得天独厚的自然环境孕育了丰富的畜牧业资源。传统风干</w:t>
      </w:r>
      <w:r>
        <w:rPr>
          <w:rFonts w:hint="eastAsia" w:cs="Times New Roman"/>
          <w:color w:val="auto"/>
          <w:sz w:val="24"/>
          <w:szCs w:val="24"/>
          <w:lang w:eastAsia="zh-CN"/>
        </w:rPr>
        <w:t>羊肉</w:t>
      </w:r>
      <w:r>
        <w:rPr>
          <w:rFonts w:hint="eastAsia" w:cs="Times New Roman"/>
          <w:color w:val="auto"/>
          <w:sz w:val="24"/>
          <w:szCs w:val="24"/>
        </w:rPr>
        <w:t>和风干羊肉作为我们地方特色的肉制品，不仅在本地广受欢迎，更是远销全国，成为展示我们风采的重要名片。这些年来，随着市场需求的不断扩大和消费水平的提高，如何保证产品的质量和安全，规范生产加工过程，成为我们亟待解决的问题。</w:t>
      </w:r>
    </w:p>
    <w:p w14:paraId="4F0FEAB0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2、</w:t>
      </w:r>
      <w:r>
        <w:rPr>
          <w:rFonts w:hint="eastAsia" w:cs="Times New Roman"/>
          <w:color w:val="auto"/>
          <w:sz w:val="24"/>
          <w:szCs w:val="24"/>
        </w:rPr>
        <w:t>本地区未有《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》的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标准：目前在本地区尚未有关于《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的统一生产标准和规范，这导致在市场上存在质量不一致的情况，缺乏明确的生产指导和质量保障措施。因此，编制《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团体标准是为了填补这一空白，确保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风干羊肉的</w:t>
      </w:r>
      <w:r>
        <w:rPr>
          <w:rFonts w:hint="eastAsia" w:cs="Times New Roman"/>
          <w:color w:val="auto"/>
          <w:sz w:val="24"/>
          <w:szCs w:val="24"/>
        </w:rPr>
        <w:t>质量和安全，推动本地区食品行业的健康发展。</w:t>
      </w:r>
    </w:p>
    <w:p w14:paraId="49690DD5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3.</w:t>
      </w:r>
      <w:r>
        <w:rPr>
          <w:rFonts w:hint="eastAsia" w:cs="Times New Roman"/>
          <w:color w:val="auto"/>
          <w:sz w:val="24"/>
          <w:szCs w:val="24"/>
        </w:rPr>
        <w:t>提升食品企业竞争力：通过制定统一的团体标准，不仅可以规范《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的生产过程和质量要求，还有助于提升食品企业的竞争力。具备合规的标准将使得《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的生产</w:t>
      </w:r>
      <w:r>
        <w:rPr>
          <w:rFonts w:hint="eastAsia" w:cs="Times New Roman"/>
          <w:color w:val="auto"/>
          <w:sz w:val="24"/>
          <w:szCs w:val="24"/>
        </w:rPr>
        <w:t>企业更具市场竞争力，赢得消费者的信任和认可。</w:t>
      </w:r>
    </w:p>
    <w:p w14:paraId="01FC2372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4.</w:t>
      </w:r>
      <w:r>
        <w:rPr>
          <w:rFonts w:hint="eastAsia" w:cs="Times New Roman"/>
          <w:color w:val="auto"/>
          <w:sz w:val="24"/>
          <w:szCs w:val="24"/>
        </w:rPr>
        <w:t>满足消费者需求：消费者对食品安全和质量日益关注，对产品的选择越来越看重标准合规性。编制《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团体标准能够确保食品符合消费者的期望，提供安全可靠的产品，满足广大消费者的需求。</w:t>
      </w:r>
    </w:p>
    <w:p w14:paraId="61B3B063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5.</w:t>
      </w:r>
      <w:r>
        <w:rPr>
          <w:rFonts w:hint="eastAsia" w:cs="Times New Roman"/>
          <w:color w:val="auto"/>
          <w:sz w:val="24"/>
          <w:szCs w:val="24"/>
        </w:rPr>
        <w:t>促进食品行业健康发展：食品行业的健康发展需要规范和标准的支持。编制《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产品</w:t>
      </w:r>
      <w:r>
        <w:rPr>
          <w:rFonts w:hint="eastAsia" w:cs="Times New Roman"/>
          <w:color w:val="auto"/>
          <w:sz w:val="24"/>
          <w:szCs w:val="24"/>
        </w:rPr>
        <w:t>团体标准可以促进行业的自律和规范化，推动行业的健康发展，为社会提供更多高品质的食品选择。</w:t>
      </w:r>
    </w:p>
    <w:p w14:paraId="5D7206EC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6.</w:t>
      </w:r>
      <w:r>
        <w:rPr>
          <w:rFonts w:hint="eastAsia" w:cs="Times New Roman"/>
          <w:color w:val="auto"/>
          <w:sz w:val="24"/>
          <w:szCs w:val="24"/>
        </w:rPr>
        <w:t>支持企业创新发展：团体标准的制定不仅关注产品的基本要求，还将充分考虑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食品</w:t>
      </w:r>
      <w:r>
        <w:rPr>
          <w:rFonts w:hint="eastAsia" w:cs="Times New Roman"/>
          <w:color w:val="auto"/>
          <w:sz w:val="24"/>
          <w:szCs w:val="24"/>
        </w:rPr>
        <w:t>行业的技术发展和创新趋势。通过团体标准，鼓励企业进行技术创新，提升产品质量和技术含量，推动企业在本地区和国际市场的发展。</w:t>
      </w:r>
    </w:p>
    <w:p w14:paraId="049F0AA8">
      <w:pPr>
        <w:pStyle w:val="11"/>
        <w:spacing w:line="360" w:lineRule="auto"/>
        <w:ind w:firstLine="480"/>
        <w:rPr>
          <w:rFonts w:hint="eastAsia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综上所述，编制《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》团体标准的任务来源主要是为了填补本地区食品行业中《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产品标准的空白，提升食品企业的竞争力，满足消费者对产品质量和安全的要求，促进食品行业的健康发展，并支持企业的技术创新和发展。这将为本地区食品行业的发展带来积极的影响，促进整个食品行业的良性循环和可持续发展。在编制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》团体标准的过程中，团队将充分考虑食品行业的实际情况和发展需求，与企业、专家和相关部门密切合作，确保标准的科学性、可行性和可执行性。</w:t>
      </w:r>
    </w:p>
    <w:p w14:paraId="09E29095">
      <w:pPr>
        <w:pStyle w:val="11"/>
        <w:spacing w:line="360" w:lineRule="auto"/>
        <w:ind w:firstLine="480"/>
        <w:rPr>
          <w:rFonts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</w:rPr>
        <w:t>通过本次编制工作，将为《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察哈尔右翼后旗  传统风干羊肉</w:t>
      </w:r>
      <w:r>
        <w:rPr>
          <w:rFonts w:hint="eastAsia" w:cs="Times New Roman"/>
          <w:color w:val="auto"/>
          <w:sz w:val="24"/>
          <w:szCs w:val="24"/>
        </w:rPr>
        <w:t>》企业提供一份权威且可依赖的生产标准，为消费者提供更为安全、可信的食品选择。团体标准的推行将促进食品行业的规范化管理，提高食品质量和安全标准，增强行业的公信力和市场竞争力。</w:t>
      </w:r>
    </w:p>
    <w:p w14:paraId="1184236B">
      <w:pPr>
        <w:spacing w:line="360" w:lineRule="auto"/>
        <w:ind w:firstLine="482" w:firstLineChars="200"/>
        <w:rPr>
          <w:rFonts w:ascii="楷体" w:hAnsi="楷体" w:eastAsia="楷体" w:cs="Arial"/>
          <w:b/>
          <w:color w:val="auto"/>
          <w:sz w:val="24"/>
          <w:szCs w:val="24"/>
        </w:rPr>
      </w:pPr>
      <w:r>
        <w:rPr>
          <w:rFonts w:hint="eastAsia" w:ascii="楷体" w:hAnsi="楷体" w:eastAsia="楷体" w:cs="Arial"/>
          <w:b/>
          <w:color w:val="auto"/>
          <w:sz w:val="24"/>
          <w:szCs w:val="24"/>
        </w:rPr>
        <w:t>（二）起草单位、起草人</w:t>
      </w:r>
    </w:p>
    <w:p w14:paraId="3CD859B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本文件起草单位：</w:t>
      </w:r>
      <w:r>
        <w:rPr>
          <w:rFonts w:hint="eastAsia"/>
          <w:color w:val="auto"/>
          <w:sz w:val="24"/>
          <w:szCs w:val="24"/>
          <w:lang w:val="en-US" w:eastAsia="zh-CN"/>
        </w:rPr>
        <w:t>察哈尔右翼后旗奶制品行业协会、乌兰察布市火山草原农牧业科技有限公司、**************************、</w:t>
      </w:r>
      <w:r>
        <w:rPr>
          <w:rFonts w:hint="eastAsia" w:hAnsi="Times New Roman" w:eastAsia="宋体" w:cs="Times New Roman"/>
          <w:lang w:val="en-US" w:eastAsia="zh-CN"/>
        </w:rPr>
        <w:t xml:space="preserve">中国检验认证集团内蒙古有限公司 中检集团溯源技术服务有限公司 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 w14:paraId="0282E7A8">
      <w:pPr>
        <w:pStyle w:val="11"/>
        <w:tabs>
          <w:tab w:val="center" w:pos="4201"/>
          <w:tab w:val="right" w:leader="dot" w:pos="9298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本文件主要起草人：***、***、***、***、***、***、***、***、***</w:t>
      </w:r>
    </w:p>
    <w:p w14:paraId="489D47CF">
      <w:pPr>
        <w:pStyle w:val="11"/>
        <w:tabs>
          <w:tab w:val="center" w:pos="4201"/>
          <w:tab w:val="right" w:leader="dot" w:pos="9298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主要工作过程</w:t>
      </w:r>
    </w:p>
    <w:p w14:paraId="745EB10C">
      <w:pPr>
        <w:ind w:firstLine="480"/>
        <w:jc w:val="center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1、2024年7月26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日察哈尔右翼后旗奶制品行业协会组织专家评审了通过</w:t>
      </w:r>
    </w:p>
    <w:p w14:paraId="483CD7BD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了《察哈尔右翼后旗  传统风干羊肉》和《察哈尔右翼后旗  传统风干羊肉</w:t>
      </w:r>
      <w:r>
        <w:rPr>
          <w:rFonts w:hint="eastAsia"/>
          <w:sz w:val="24"/>
          <w:szCs w:val="24"/>
          <w:lang w:val="en-US" w:eastAsia="zh-CN"/>
        </w:rPr>
        <w:t>》</w:t>
      </w:r>
    </w:p>
    <w:p w14:paraId="25CB2864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2项标准的立项提案。并一致同意立项。</w:t>
      </w:r>
    </w:p>
    <w:p w14:paraId="3E48CFC3">
      <w:pPr>
        <w:pStyle w:val="11"/>
        <w:tabs>
          <w:tab w:val="center" w:pos="4201"/>
          <w:tab w:val="right" w:leader="dot" w:pos="9298"/>
        </w:tabs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2．国内外相关法规标准研究：</w:t>
      </w:r>
    </w:p>
    <w:p w14:paraId="77EA0E06">
      <w:pPr>
        <w:pStyle w:val="11"/>
        <w:spacing w:line="360" w:lineRule="auto"/>
        <w:ind w:firstLine="48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月开展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风干羊肉干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前期研究，查阅</w:t>
      </w:r>
      <w:r>
        <w:rPr>
          <w:rFonts w:hint="eastAsia"/>
          <w:color w:val="000000"/>
          <w:sz w:val="24"/>
          <w:szCs w:val="24"/>
        </w:rPr>
        <w:t>了</w:t>
      </w:r>
      <w:r>
        <w:rPr>
          <w:rFonts w:hint="eastAsia"/>
          <w:color w:val="000000"/>
          <w:sz w:val="24"/>
          <w:szCs w:val="24"/>
          <w:lang w:val="en-US" w:eastAsia="zh-CN"/>
        </w:rPr>
        <w:t>国家和行业、相关的地方标准的</w:t>
      </w:r>
      <w:r>
        <w:rPr>
          <w:rFonts w:hint="eastAsia"/>
          <w:color w:val="000000"/>
          <w:sz w:val="24"/>
          <w:szCs w:val="24"/>
        </w:rPr>
        <w:t>相关法规标准情况，主要</w:t>
      </w:r>
      <w:r>
        <w:rPr>
          <w:rFonts w:hint="eastAsia"/>
          <w:color w:val="000000"/>
          <w:sz w:val="24"/>
          <w:szCs w:val="24"/>
          <w:lang w:val="en-US" w:eastAsia="zh-CN"/>
        </w:rPr>
        <w:t>参阅的标准情况如下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</w:p>
    <w:p w14:paraId="446A629D"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1）国际、国家标准：</w:t>
      </w:r>
    </w:p>
    <w:p w14:paraId="430ECA1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GB/T 191 包装储运图示标志</w:t>
      </w:r>
    </w:p>
    <w:p w14:paraId="3FBD3A8A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ascii="仿宋" w:hAnsi="仿宋" w:eastAsia="仿宋" w:cs="仿宋"/>
          <w:szCs w:val="21"/>
        </w:rPr>
        <w:t>GB 2707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hAnsi="Times New Roman" w:eastAsia="宋体" w:cs="Times New Roman"/>
          <w:lang w:val="en-US" w:eastAsia="zh-CN"/>
        </w:rPr>
        <w:t>食品安全国家标注  鲜（冻）畜、禽产品</w:t>
      </w:r>
    </w:p>
    <w:p w14:paraId="585E40FC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2721  食品安全国家标准 食用盐</w:t>
      </w:r>
    </w:p>
    <w:p w14:paraId="11ADC7D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2762 食品安全国家标准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食品中污染物限量</w:t>
      </w:r>
    </w:p>
    <w:p w14:paraId="18156EC2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 4806.1食品安全国家标准  食品接触材料及制品通用安全要求</w:t>
      </w:r>
    </w:p>
    <w:p w14:paraId="29814649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 4789.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食品安全国家标准  食品微生物学检验 总则</w:t>
      </w:r>
    </w:p>
    <w:p w14:paraId="40C8267F">
      <w:pPr>
        <w:pStyle w:val="13"/>
        <w:ind w:firstLine="420"/>
        <w:rPr>
          <w:rFonts w:hint="eastAsia"/>
        </w:rPr>
      </w:pPr>
      <w:r>
        <w:rPr>
          <w:rFonts w:hint="eastAsia"/>
        </w:rPr>
        <w:t>GB 4789.2 食品安全国家标准 食品微生物学检验 菌落总数测定</w:t>
      </w:r>
    </w:p>
    <w:p w14:paraId="2F4020E4">
      <w:pPr>
        <w:pStyle w:val="13"/>
        <w:ind w:firstLine="420"/>
        <w:rPr>
          <w:rFonts w:hint="eastAsia"/>
        </w:rPr>
      </w:pPr>
      <w:r>
        <w:rPr>
          <w:rFonts w:hint="eastAsia"/>
        </w:rPr>
        <w:t>GB 4789.3 食品安全国家标准 食品微生物学检验 大肠菌群计数</w:t>
      </w:r>
    </w:p>
    <w:p w14:paraId="78FC4198">
      <w:pPr>
        <w:pStyle w:val="13"/>
        <w:ind w:firstLine="420"/>
        <w:rPr>
          <w:rFonts w:hint="eastAsia"/>
        </w:rPr>
      </w:pPr>
      <w:r>
        <w:rPr>
          <w:rFonts w:ascii="仿宋" w:hAnsi="仿宋" w:eastAsia="仿宋" w:cs="仿宋"/>
          <w:szCs w:val="21"/>
        </w:rPr>
        <w:t>GB 4789.1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5 </w:t>
      </w:r>
      <w:r>
        <w:rPr>
          <w:rFonts w:hint="eastAsia"/>
        </w:rPr>
        <w:t xml:space="preserve">食品安全国家标准 食品微生物学检验 </w:t>
      </w:r>
      <w:r>
        <w:rPr>
          <w:rFonts w:hint="eastAsia"/>
          <w:lang w:val="en-US" w:eastAsia="zh-CN"/>
        </w:rPr>
        <w:t>霉菌和酵母菌</w:t>
      </w:r>
      <w:r>
        <w:rPr>
          <w:rFonts w:hint="eastAsia"/>
        </w:rPr>
        <w:t>计数</w:t>
      </w:r>
    </w:p>
    <w:p w14:paraId="517C25B3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5009.3 食品安全国家标准 食品中水分的测定</w:t>
      </w:r>
    </w:p>
    <w:p w14:paraId="2D4B1730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5009.5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食品中蛋白质的测定</w:t>
      </w:r>
    </w:p>
    <w:p w14:paraId="6658E009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6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食品中脂肪的测定</w:t>
      </w:r>
    </w:p>
    <w:p w14:paraId="0B78C212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33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食品中亚硝酸盐与硝酸盐的测定</w:t>
      </w:r>
    </w:p>
    <w:p w14:paraId="2DB895A3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44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食品中氯化物的测定</w:t>
      </w:r>
    </w:p>
    <w:p w14:paraId="3B7D42A0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GB/T 6388  </w:t>
      </w:r>
      <w:r>
        <w:rPr>
          <w:rFonts w:hint="eastAsia" w:hAnsi="Times New Roman" w:eastAsia="宋体" w:cs="Times New Roman"/>
          <w:lang w:val="en-US" w:eastAsia="zh-CN"/>
        </w:rPr>
        <w:t>运输包装收发货标志</w:t>
      </w:r>
    </w:p>
    <w:p w14:paraId="05286B2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6543  运输包装单瓦楞纸箱和双瓦楞纸箱</w:t>
      </w:r>
    </w:p>
    <w:p w14:paraId="7EAA07E6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ascii="仿宋" w:hAnsi="仿宋" w:eastAsia="仿宋" w:cs="仿宋"/>
          <w:szCs w:val="21"/>
        </w:rPr>
        <w:t>GB 7718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预包装食品标签通则</w:t>
      </w:r>
    </w:p>
    <w:p w14:paraId="0DE07CCC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GB/T9695.19  肉与肉制品 取样方法</w:t>
      </w:r>
    </w:p>
    <w:p w14:paraId="22666C31">
      <w:pPr>
        <w:pStyle w:val="11"/>
        <w:tabs>
          <w:tab w:val="center" w:pos="4201"/>
          <w:tab w:val="right" w:leader="dot" w:pos="929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GB 12694 </w:t>
      </w:r>
      <w:r>
        <w:rPr>
          <w:rFonts w:hint="eastAsia"/>
        </w:rPr>
        <w:t xml:space="preserve">食品安全国家标准 </w:t>
      </w:r>
      <w:r>
        <w:rPr>
          <w:rFonts w:hint="eastAsia"/>
          <w:lang w:val="en-US" w:eastAsia="zh-CN"/>
        </w:rPr>
        <w:t>畜禽屠宰加工卫生规范</w:t>
      </w:r>
    </w:p>
    <w:p w14:paraId="4F5C8C3D">
      <w:pPr>
        <w:pStyle w:val="11"/>
        <w:tabs>
          <w:tab w:val="center" w:pos="4201"/>
          <w:tab w:val="right" w:leader="dot" w:pos="9298"/>
        </w:tabs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CB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14881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食品生产通用卫生规范</w:t>
      </w:r>
    </w:p>
    <w:p w14:paraId="5030211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28050 食品安全国家标准 预包装食品营养标签通则</w:t>
      </w:r>
    </w:p>
    <w:p w14:paraId="5BCFD226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 xml:space="preserve">GB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31650 </w:t>
      </w:r>
      <w:r>
        <w:rPr>
          <w:rFonts w:hint="eastAsia" w:hAnsi="Times New Roman" w:eastAsia="宋体" w:cs="Times New Roman"/>
          <w:lang w:val="en-US" w:eastAsia="zh-CN"/>
        </w:rPr>
        <w:t>食品安全国家标准 食品中兽药最大残留限量</w:t>
      </w:r>
    </w:p>
    <w:p w14:paraId="6D24311B">
      <w:pPr>
        <w:pStyle w:val="13"/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2）行业标准：</w:t>
      </w:r>
    </w:p>
    <w:p w14:paraId="43FF9594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NY/</w:t>
      </w:r>
      <w:r>
        <w:rPr>
          <w:rFonts w:hint="eastAsia" w:hAnsi="Times New Roman" w:eastAsia="宋体" w:cs="Times New Roman"/>
          <w:lang w:val="en-US" w:eastAsia="zh-CN"/>
        </w:rPr>
        <w:t>T 2782 风干肉加工技术规范</w:t>
      </w:r>
    </w:p>
    <w:p w14:paraId="43F84087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JJF 1070 定量包装商品净含量计量检验规则</w:t>
      </w:r>
    </w:p>
    <w:p w14:paraId="364B694D">
      <w:pPr>
        <w:pStyle w:val="29"/>
        <w:numPr>
          <w:ilvl w:val="0"/>
          <w:numId w:val="0"/>
        </w:numPr>
        <w:ind w:leftChars="0" w:firstLine="480" w:firstLineChars="200"/>
        <w:rPr>
          <w:rFonts w:hint="default" w:ascii="宋体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>3）地方标准</w:t>
      </w:r>
    </w:p>
    <w:p w14:paraId="5C9B4244">
      <w:pPr>
        <w:pStyle w:val="13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无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</w:p>
    <w:p w14:paraId="7C787901">
      <w:pPr>
        <w:pStyle w:val="13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 w14:paraId="673118AC">
      <w:pPr>
        <w:pStyle w:val="13"/>
        <w:numPr>
          <w:ilvl w:val="0"/>
          <w:numId w:val="0"/>
        </w:numPr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在研究了以上标准的基础上，结合察哈尔右翼后旗的实际情况进行了本标准的编制。</w:t>
      </w:r>
    </w:p>
    <w:p w14:paraId="56104B5D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．行业调研。20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24-25日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察哈尔右翼后旗火山云电子商务有限公司、乌兰察布市火山草原农牧业科技有限公司、察哈尔右翼后旗蒙德游牧电子商务有限公司、察哈尔右翼后旗阿斯尔食品有限公司 、察右后旗土牧尔台君慧清真肉联有限责任公司、中检计量有限公司</w:t>
      </w:r>
      <w:r>
        <w:rPr>
          <w:rFonts w:hint="eastAsia"/>
          <w:color w:val="000000"/>
          <w:sz w:val="24"/>
          <w:szCs w:val="24"/>
        </w:rPr>
        <w:t>等</w:t>
      </w:r>
      <w:r>
        <w:rPr>
          <w:rFonts w:hint="eastAsia"/>
          <w:color w:val="000000"/>
          <w:sz w:val="24"/>
          <w:szCs w:val="24"/>
          <w:lang w:val="en-US" w:eastAsia="zh-CN"/>
        </w:rPr>
        <w:t>单位组织人员（5</w:t>
      </w:r>
      <w:r>
        <w:rPr>
          <w:rFonts w:hint="eastAsia"/>
          <w:color w:val="000000"/>
          <w:sz w:val="24"/>
          <w:szCs w:val="24"/>
        </w:rPr>
        <w:t>人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>到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察哈尔右翼后旗阿斯尔食品有限公司 、察右后旗土牧尔台君慧清真肉联有限责任公司</w:t>
      </w:r>
      <w:r>
        <w:rPr>
          <w:rFonts w:hint="eastAsia"/>
          <w:color w:val="000000"/>
          <w:sz w:val="24"/>
          <w:szCs w:val="24"/>
        </w:rPr>
        <w:t>进行了</w:t>
      </w:r>
      <w:r>
        <w:rPr>
          <w:rFonts w:hint="eastAsia"/>
          <w:color w:val="000000"/>
          <w:sz w:val="24"/>
          <w:szCs w:val="24"/>
          <w:lang w:val="en-US" w:eastAsia="zh-CN"/>
        </w:rPr>
        <w:t>深入了解</w:t>
      </w:r>
      <w:r>
        <w:rPr>
          <w:rFonts w:hint="eastAsia"/>
          <w:color w:val="000000"/>
          <w:sz w:val="24"/>
          <w:szCs w:val="24"/>
        </w:rPr>
        <w:t>调研。并和相关人员针对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传统风干羊肉、羊肉</w:t>
      </w:r>
      <w:r>
        <w:rPr>
          <w:rFonts w:hint="eastAsia"/>
          <w:color w:val="000000"/>
          <w:sz w:val="24"/>
          <w:szCs w:val="24"/>
        </w:rPr>
        <w:t>产品</w:t>
      </w:r>
      <w:r>
        <w:rPr>
          <w:rFonts w:hint="eastAsia"/>
          <w:color w:val="000000"/>
          <w:sz w:val="24"/>
          <w:szCs w:val="24"/>
          <w:lang w:val="en-US" w:eastAsia="zh-CN"/>
        </w:rPr>
        <w:t>生产中</w:t>
      </w:r>
      <w:r>
        <w:rPr>
          <w:rFonts w:hint="eastAsia"/>
          <w:color w:val="000000"/>
          <w:sz w:val="24"/>
          <w:szCs w:val="24"/>
        </w:rPr>
        <w:t>存在的问题进行了讨论。20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初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察哈尔右翼后旗阿斯尔食品有限公司 、察右后旗土牧尔台君慧清真肉联有限责任公司、中检计量有限公司</w:t>
      </w:r>
      <w:r>
        <w:rPr>
          <w:rFonts w:hint="eastAsia"/>
          <w:color w:val="000000"/>
          <w:sz w:val="24"/>
          <w:szCs w:val="24"/>
        </w:rPr>
        <w:t>等企业提供了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传统风干羊肉</w:t>
      </w:r>
      <w:r>
        <w:rPr>
          <w:rFonts w:hint="eastAsia"/>
          <w:color w:val="000000"/>
          <w:sz w:val="24"/>
          <w:szCs w:val="24"/>
        </w:rPr>
        <w:t>的基础材料和建议，起草组</w:t>
      </w:r>
      <w:r>
        <w:rPr>
          <w:rFonts w:hint="eastAsia"/>
          <w:color w:val="000000"/>
          <w:sz w:val="24"/>
          <w:szCs w:val="24"/>
          <w:lang w:val="en-US" w:eastAsia="zh-CN"/>
        </w:rPr>
        <w:t>形成</w:t>
      </w:r>
      <w:r>
        <w:rPr>
          <w:rFonts w:hint="eastAsia"/>
          <w:color w:val="000000"/>
          <w:sz w:val="24"/>
          <w:szCs w:val="24"/>
        </w:rPr>
        <w:t>标准</w:t>
      </w:r>
      <w:r>
        <w:rPr>
          <w:rFonts w:hint="eastAsia"/>
          <w:color w:val="000000"/>
          <w:sz w:val="24"/>
          <w:szCs w:val="24"/>
          <w:lang w:val="en-US" w:eastAsia="zh-CN"/>
        </w:rPr>
        <w:t>征求意见稿</w:t>
      </w:r>
      <w:r>
        <w:rPr>
          <w:rFonts w:hint="eastAsia"/>
          <w:color w:val="000000"/>
          <w:sz w:val="24"/>
          <w:szCs w:val="24"/>
        </w:rPr>
        <w:t>。</w:t>
      </w:r>
    </w:p>
    <w:p w14:paraId="17020D90">
      <w:pPr>
        <w:pStyle w:val="11"/>
        <w:spacing w:line="360" w:lineRule="auto"/>
        <w:ind w:firstLine="480"/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  <w:lang w:val="en-US" w:eastAsia="zh-CN"/>
        </w:rPr>
        <w:t>征求意见稿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起草工作。2024年8月，成立了标准起草组，由察哈尔右翼后旗火山云电子商务有限公司、乌兰察布市火山草原农牧业科技有限公司、察哈尔右翼后旗蒙德游牧电子商务有限公司、察哈尔右翼后旗阿斯尔食品有限公司 、察右后旗土牧尔台君慧清真肉联有限责任公司、中检计量有限公司组织专家编写了国家标准《察哈尔右翼后旗 风干</w:t>
      </w:r>
      <w:r>
        <w:rPr>
          <w:rFonts w:hint="eastAsia" w:hAnsi="Times New Roman" w:cs="Times New Roman"/>
          <w:color w:val="auto"/>
          <w:kern w:val="0"/>
          <w:sz w:val="24"/>
          <w:szCs w:val="24"/>
          <w:lang w:val="en-US" w:eastAsia="zh-CN" w:bidi="ar-SA"/>
        </w:rPr>
        <w:t>羊肉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干》的</w:t>
      </w:r>
      <w:r>
        <w:rPr>
          <w:rFonts w:hint="eastAsia" w:hAnsi="Times New Roman" w:cs="Times New Roman"/>
          <w:color w:val="auto"/>
          <w:kern w:val="0"/>
          <w:sz w:val="24"/>
          <w:szCs w:val="24"/>
          <w:lang w:val="en-US" w:eastAsia="zh-CN" w:bidi="ar-SA"/>
        </w:rPr>
        <w:t>征求意见稿</w:t>
      </w:r>
      <w:r>
        <w:rPr>
          <w:rFonts w:hint="eastAsia" w:ascii="宋体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6A554E79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.征求意见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eastAsia="zh-CN"/>
        </w:rPr>
        <w:t>下旬</w:t>
      </w:r>
      <w:r>
        <w:rPr>
          <w:rFonts w:hint="eastAsia"/>
          <w:color w:val="000000"/>
          <w:sz w:val="24"/>
          <w:szCs w:val="24"/>
          <w:lang w:val="en-US" w:eastAsia="zh-CN"/>
        </w:rPr>
        <w:t>以公众号的形式+点对点沟通的方式，在呼和浩特市、锡林郭勒盟、乌兰察布盟的多家企业</w:t>
      </w:r>
      <w:r>
        <w:rPr>
          <w:rFonts w:hint="eastAsia"/>
          <w:color w:val="000000"/>
          <w:sz w:val="24"/>
          <w:szCs w:val="24"/>
        </w:rPr>
        <w:t>开展了</w:t>
      </w:r>
      <w:r>
        <w:rPr>
          <w:rFonts w:hint="eastAsia"/>
          <w:color w:val="auto"/>
          <w:sz w:val="24"/>
          <w:szCs w:val="24"/>
        </w:rPr>
        <w:t>《</w:t>
      </w:r>
      <w:r>
        <w:rPr>
          <w:rFonts w:hint="eastAsia"/>
          <w:color w:val="auto"/>
          <w:sz w:val="24"/>
          <w:szCs w:val="24"/>
          <w:lang w:val="en-US" w:eastAsia="zh-CN"/>
        </w:rPr>
        <w:t>察哈尔右翼后旗 传统风干羊肉</w:t>
      </w:r>
      <w:r>
        <w:rPr>
          <w:rFonts w:hint="eastAsia"/>
          <w:color w:val="auto"/>
          <w:sz w:val="24"/>
          <w:szCs w:val="24"/>
        </w:rPr>
        <w:t>》</w:t>
      </w:r>
      <w:r>
        <w:rPr>
          <w:rFonts w:hint="eastAsia"/>
          <w:color w:val="auto"/>
          <w:sz w:val="24"/>
          <w:szCs w:val="24"/>
          <w:lang w:val="en-US" w:eastAsia="zh-CN"/>
        </w:rPr>
        <w:t>的征求意见工作；同时组织了产品送检，进行指标验证。</w:t>
      </w:r>
    </w:p>
    <w:p w14:paraId="079CB427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．征求意见</w:t>
      </w:r>
      <w:r>
        <w:rPr>
          <w:rFonts w:hint="eastAsia"/>
          <w:color w:val="000000"/>
          <w:sz w:val="24"/>
          <w:szCs w:val="24"/>
          <w:lang w:val="en-US" w:eastAsia="zh-CN"/>
        </w:rPr>
        <w:t>征集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月份</w:t>
      </w:r>
      <w:r>
        <w:rPr>
          <w:rFonts w:hint="eastAsia"/>
          <w:color w:val="000000"/>
          <w:sz w:val="24"/>
          <w:szCs w:val="24"/>
          <w:lang w:eastAsia="zh-CN"/>
        </w:rPr>
        <w:t>收集了</w:t>
      </w:r>
      <w:r>
        <w:rPr>
          <w:rFonts w:hint="eastAsia"/>
          <w:color w:val="000000"/>
          <w:sz w:val="24"/>
          <w:szCs w:val="24"/>
        </w:rPr>
        <w:t>征求意见，收集到修改意见</w:t>
      </w:r>
      <w:r>
        <w:rPr>
          <w:rFonts w:hint="eastAsia"/>
          <w:color w:val="FF0000"/>
          <w:sz w:val="24"/>
          <w:szCs w:val="24"/>
          <w:lang w:val="en-US" w:eastAsia="zh-CN"/>
        </w:rPr>
        <w:t>***</w:t>
      </w:r>
      <w:r>
        <w:rPr>
          <w:rFonts w:hint="eastAsia"/>
          <w:color w:val="000000"/>
          <w:sz w:val="24"/>
          <w:szCs w:val="24"/>
        </w:rPr>
        <w:t>条。编写组认真研究行业实际需求和专家意见后，对标准文本进行了修改完善，形成了标准预审稿。</w:t>
      </w:r>
    </w:p>
    <w:p w14:paraId="152BDAEC">
      <w:pPr>
        <w:pStyle w:val="11"/>
        <w:spacing w:line="360" w:lineRule="auto"/>
        <w:ind w:firstLine="480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．标准预审查。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提交了标准预送审稿。</w:t>
      </w:r>
    </w:p>
    <w:p w14:paraId="383B3073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．标准审定。</w:t>
      </w:r>
      <w:r>
        <w:rPr>
          <w:rFonts w:hint="eastAsia"/>
          <w:color w:val="0000FF"/>
          <w:sz w:val="24"/>
          <w:szCs w:val="24"/>
          <w:lang w:val="en-US" w:eastAsia="zh-CN"/>
        </w:rPr>
        <w:t>察哈尔右翼后旗奶制品行业协会</w:t>
      </w:r>
      <w:r>
        <w:rPr>
          <w:rFonts w:hint="eastAsia"/>
          <w:color w:val="000000"/>
          <w:sz w:val="24"/>
          <w:szCs w:val="24"/>
        </w:rPr>
        <w:t>于202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>10</w:t>
      </w:r>
      <w:r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  <w:lang w:val="en-US" w:eastAsia="zh-CN"/>
        </w:rPr>
        <w:t>***</w:t>
      </w:r>
      <w:r>
        <w:rPr>
          <w:rFonts w:hint="eastAsia"/>
          <w:color w:val="000000"/>
          <w:sz w:val="24"/>
          <w:szCs w:val="24"/>
        </w:rPr>
        <w:t>日召开了标准审定会。专家组在会上提出了较多修改意见，建议编写组依据专家意见进一步修改完善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形成了标准送审稿</w:t>
      </w:r>
      <w:r>
        <w:rPr>
          <w:rFonts w:hint="eastAsia"/>
          <w:color w:val="000000"/>
          <w:sz w:val="24"/>
          <w:szCs w:val="24"/>
        </w:rPr>
        <w:t>。</w:t>
      </w:r>
    </w:p>
    <w:p w14:paraId="231654BA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二、标准编制原则和确定标准主要内容的依据</w:t>
      </w:r>
    </w:p>
    <w:p w14:paraId="182BAAA6">
      <w:pPr>
        <w:spacing w:line="360" w:lineRule="auto"/>
        <w:ind w:firstLine="482" w:firstLineChars="200"/>
        <w:rPr>
          <w:rFonts w:ascii="楷体" w:hAnsi="楷体" w:eastAsia="楷体" w:cs="Arial"/>
          <w:b/>
          <w:color w:val="000000"/>
          <w:sz w:val="24"/>
          <w:szCs w:val="24"/>
        </w:rPr>
      </w:pPr>
      <w:r>
        <w:rPr>
          <w:rFonts w:hint="eastAsia" w:ascii="楷体" w:hAnsi="楷体" w:eastAsia="楷体" w:cs="Arial"/>
          <w:b/>
          <w:color w:val="000000"/>
          <w:sz w:val="24"/>
          <w:szCs w:val="24"/>
        </w:rPr>
        <w:t>（一）编制原则</w:t>
      </w:r>
    </w:p>
    <w:p w14:paraId="09F7763F">
      <w:pPr>
        <w:pStyle w:val="11"/>
        <w:spacing w:line="360" w:lineRule="auto"/>
        <w:ind w:firstLine="48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 遵守《食品安全法》，以保证</w:t>
      </w:r>
      <w:r>
        <w:rPr>
          <w:rFonts w:hint="eastAsia"/>
          <w:color w:val="000000"/>
          <w:sz w:val="24"/>
          <w:szCs w:val="24"/>
          <w:lang w:val="en-US" w:eastAsia="zh-CN"/>
        </w:rPr>
        <w:t>传统风干羊肉生产过程中始终处于卫生达标的控制下，保证产品安全</w:t>
      </w:r>
      <w:r>
        <w:rPr>
          <w:rFonts w:hint="eastAsia"/>
          <w:color w:val="000000"/>
          <w:sz w:val="24"/>
          <w:szCs w:val="24"/>
        </w:rPr>
        <w:t>为根本原则。</w:t>
      </w:r>
    </w:p>
    <w:p w14:paraId="4CEE20E1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  <w:lang w:val="en-US" w:eastAsia="zh-CN"/>
        </w:rPr>
        <w:t>明确察哈尔右翼后旗 传统风干羊肉--技术参数、操作规范</w:t>
      </w:r>
      <w:r>
        <w:rPr>
          <w:rFonts w:hint="eastAsia"/>
          <w:color w:val="0000FF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为</w:t>
      </w:r>
      <w:r>
        <w:rPr>
          <w:rFonts w:hint="eastAsia"/>
          <w:color w:val="auto"/>
          <w:sz w:val="24"/>
          <w:szCs w:val="24"/>
          <w:lang w:val="en-US" w:eastAsia="zh-CN"/>
        </w:rPr>
        <w:t>市场流通保证产品质量提供依据和为</w:t>
      </w:r>
      <w:r>
        <w:rPr>
          <w:rFonts w:hint="eastAsia"/>
          <w:color w:val="auto"/>
          <w:sz w:val="24"/>
          <w:szCs w:val="24"/>
        </w:rPr>
        <w:t>监督监管提供技术依据。</w:t>
      </w:r>
    </w:p>
    <w:p w14:paraId="425497EA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 xml:space="preserve">. </w:t>
      </w:r>
      <w:r>
        <w:rPr>
          <w:rFonts w:hint="eastAsia"/>
          <w:color w:val="auto"/>
          <w:sz w:val="24"/>
          <w:szCs w:val="24"/>
          <w:lang w:val="en-US" w:eastAsia="zh-CN"/>
        </w:rPr>
        <w:t>和内蒙古自治区风干羊肉的</w:t>
      </w:r>
      <w:r>
        <w:rPr>
          <w:rFonts w:hint="eastAsia"/>
          <w:color w:val="auto"/>
          <w:sz w:val="24"/>
          <w:szCs w:val="24"/>
        </w:rPr>
        <w:t>法律法规和标准规定</w:t>
      </w:r>
      <w:r>
        <w:rPr>
          <w:rFonts w:hint="eastAsia"/>
          <w:color w:val="auto"/>
          <w:sz w:val="24"/>
          <w:szCs w:val="24"/>
          <w:lang w:val="en-US" w:eastAsia="zh-CN"/>
        </w:rPr>
        <w:t>保持一致</w:t>
      </w:r>
      <w:r>
        <w:rPr>
          <w:rFonts w:hint="eastAsia"/>
          <w:color w:val="auto"/>
          <w:sz w:val="24"/>
          <w:szCs w:val="24"/>
        </w:rPr>
        <w:t>并与之协调。</w:t>
      </w:r>
    </w:p>
    <w:p w14:paraId="385095E8">
      <w:pPr>
        <w:spacing w:line="360" w:lineRule="auto"/>
        <w:ind w:firstLine="482" w:firstLineChars="200"/>
        <w:rPr>
          <w:rFonts w:ascii="楷体" w:hAnsi="楷体" w:eastAsia="楷体" w:cs="Arial"/>
          <w:b/>
          <w:color w:val="000000"/>
          <w:sz w:val="24"/>
          <w:szCs w:val="24"/>
        </w:rPr>
      </w:pPr>
      <w:r>
        <w:rPr>
          <w:rFonts w:hint="eastAsia" w:ascii="楷体" w:hAnsi="楷体" w:eastAsia="楷体" w:cs="Arial"/>
          <w:b/>
          <w:color w:val="000000"/>
          <w:sz w:val="24"/>
          <w:szCs w:val="24"/>
        </w:rPr>
        <w:t>（二）主要内容的依据</w:t>
      </w:r>
    </w:p>
    <w:p w14:paraId="678F7582">
      <w:pPr>
        <w:pStyle w:val="11"/>
        <w:spacing w:line="360" w:lineRule="auto"/>
        <w:ind w:firstLine="48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本标准按照GB/T 1.1—20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rFonts w:hint="eastAsia"/>
          <w:color w:val="000000"/>
          <w:sz w:val="24"/>
          <w:szCs w:val="24"/>
        </w:rPr>
        <w:t>给出的规则起草。</w:t>
      </w:r>
    </w:p>
    <w:p w14:paraId="5D9EA166">
      <w:pPr>
        <w:pStyle w:val="11"/>
        <w:numPr>
          <w:ilvl w:val="0"/>
          <w:numId w:val="5"/>
        </w:numPr>
        <w:spacing w:line="360" w:lineRule="auto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制订的主要内容和理由</w:t>
      </w:r>
    </w:p>
    <w:p w14:paraId="4E250E68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察哈尔右翼后旗历史悠久，文化底蕴深厚，得天独厚的自然环境孕育了丰富的畜牧业资源。传统风干羊肉和风干羊肉作为我们地方特色的肉制品，不仅在本地广受欢迎，更是远销全国，成为展示我们风采的重要名片。这些年来，随着市场需求的不断扩大和消费水平的提高，如何保证产品的质量和安全，规范生产加工过程，成为我们亟待解决的问题。</w:t>
      </w:r>
    </w:p>
    <w:p w14:paraId="053DF33B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通过制定统一的团体标准，明确产品的技术要求、生产加工规范、检验规则、包装运输以及保质期等各个方面，确保产品质量的稳定和安全。</w:t>
      </w:r>
    </w:p>
    <w:p w14:paraId="3C359ED8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标准的制定和实施，不仅是对传统工艺的传承和保护，更是对现代食品安全和质量管理的要求。我们要在坚守传统的基础上，结合现代科技手段，不断创新和完善生产工艺，提升产品品质，扩大市场竞争力；进一步加大宣传力度，积极开拓市场，让更多的人了解和喜爱我们的传统风干羊肉和风干羊肉。</w:t>
      </w:r>
    </w:p>
    <w:p w14:paraId="4995FE48">
      <w:pPr>
        <w:spacing w:line="440" w:lineRule="exact"/>
        <w:rPr>
          <w:rFonts w:hint="eastAsia" w:ascii="仿宋_GB2312" w:hAnsi="仿宋" w:eastAsia="仿宋_GB2312" w:cs="仿宋"/>
          <w:sz w:val="24"/>
          <w:lang w:eastAsia="zh-CN"/>
        </w:rPr>
      </w:pPr>
    </w:p>
    <w:p w14:paraId="613EFC67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1、范围  </w:t>
      </w:r>
    </w:p>
    <w:p w14:paraId="5E7DDA60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58BBB554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本文件规定了传统风干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基本</w:t>
      </w:r>
      <w:r>
        <w:rPr>
          <w:rFonts w:hint="eastAsia"/>
        </w:rPr>
        <w:t>要求、</w:t>
      </w:r>
      <w:r>
        <w:rPr>
          <w:rFonts w:hint="eastAsia"/>
          <w:lang w:val="en-US" w:eastAsia="zh-CN"/>
        </w:rPr>
        <w:t>加工技术要求、技术要求、检验规则、</w:t>
      </w:r>
      <w:r>
        <w:rPr>
          <w:rFonts w:hint="eastAsia"/>
        </w:rPr>
        <w:t xml:space="preserve">标识、包装、运输、贮存、保质期。 </w:t>
      </w:r>
    </w:p>
    <w:p w14:paraId="792CDCE6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本文件适用于</w:t>
      </w:r>
      <w:r>
        <w:rPr>
          <w:rFonts w:hint="eastAsia"/>
          <w:lang w:val="en-US" w:eastAsia="zh-CN"/>
        </w:rPr>
        <w:t>察哈尔右翼后旗</w:t>
      </w:r>
      <w:r>
        <w:rPr>
          <w:rFonts w:hint="eastAsia"/>
        </w:rPr>
        <w:t>的传统风干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>。</w:t>
      </w:r>
    </w:p>
    <w:p w14:paraId="3F3D5E6B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color w:val="auto"/>
          <w:sz w:val="24"/>
          <w:szCs w:val="24"/>
        </w:rPr>
      </w:pPr>
      <w:r>
        <w:rPr>
          <w:rFonts w:hint="eastAsia" w:ascii="宋体" w:hAnsi="宋体" w:cs="仿宋_GB2312"/>
          <w:b/>
          <w:color w:val="auto"/>
          <w:sz w:val="24"/>
          <w:szCs w:val="24"/>
        </w:rPr>
        <w:t>[条文说明]</w:t>
      </w:r>
    </w:p>
    <w:p w14:paraId="3263C00C">
      <w:pPr>
        <w:pStyle w:val="11"/>
        <w:numPr>
          <w:ilvl w:val="0"/>
          <w:numId w:val="6"/>
        </w:num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GB/T 1.1-20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《标准化工作导则 第1部分：标准的结构和编写》规定：“范围应明确界定标准对象和所涉及的各个方面”。</w:t>
      </w:r>
    </w:p>
    <w:p w14:paraId="306AA372">
      <w:pPr>
        <w:pStyle w:val="11"/>
        <w:numPr>
          <w:ilvl w:val="0"/>
          <w:numId w:val="6"/>
        </w:numPr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描述了传统风干羊肉产品的基本工艺和产品技术要求。</w:t>
      </w:r>
    </w:p>
    <w:p w14:paraId="0C91C455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2、规范性引用文件</w:t>
      </w:r>
    </w:p>
    <w:p w14:paraId="52B9DAF9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5590367C">
      <w:pPr>
        <w:pStyle w:val="11"/>
        <w:tabs>
          <w:tab w:val="center" w:pos="4201"/>
          <w:tab w:val="right" w:leader="dot" w:pos="9298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DF58412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GB/T 191 包装储运图示标志</w:t>
      </w:r>
    </w:p>
    <w:p w14:paraId="36400AA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ascii="仿宋" w:hAnsi="仿宋" w:eastAsia="仿宋" w:cs="仿宋"/>
          <w:szCs w:val="21"/>
        </w:rPr>
        <w:t>GB 2707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hAnsi="Times New Roman" w:eastAsia="宋体" w:cs="Times New Roman"/>
          <w:lang w:val="en-US" w:eastAsia="zh-CN"/>
        </w:rPr>
        <w:t>食品安全国家标注  鲜（冻）畜、禽产品</w:t>
      </w:r>
    </w:p>
    <w:p w14:paraId="16031813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2721  食品安全国家标准 食用盐</w:t>
      </w:r>
    </w:p>
    <w:p w14:paraId="3381709D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2762 食品安全国家标准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食品中污染物限量</w:t>
      </w:r>
    </w:p>
    <w:p w14:paraId="05A125F6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 4806.1食品安全国家标准  食品接触材料及制品通用安全要求</w:t>
      </w:r>
    </w:p>
    <w:p w14:paraId="1A56FF4F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 4789.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食品安全国家标准  食品微生物学检验 总则</w:t>
      </w:r>
    </w:p>
    <w:p w14:paraId="207E78FD">
      <w:pPr>
        <w:pStyle w:val="13"/>
        <w:ind w:firstLine="420"/>
        <w:rPr>
          <w:rFonts w:hint="eastAsia"/>
        </w:rPr>
      </w:pPr>
      <w:r>
        <w:rPr>
          <w:rFonts w:hint="eastAsia"/>
        </w:rPr>
        <w:t>GB 4789.2 食品安全国家标准 食品微生物学检验 菌落总数测定</w:t>
      </w:r>
    </w:p>
    <w:p w14:paraId="4923EEF5">
      <w:pPr>
        <w:pStyle w:val="13"/>
        <w:ind w:firstLine="420"/>
        <w:rPr>
          <w:rFonts w:hint="eastAsia"/>
        </w:rPr>
      </w:pPr>
      <w:r>
        <w:rPr>
          <w:rFonts w:hint="eastAsia"/>
        </w:rPr>
        <w:t>GB 4789.3 食品安全国家标准 食品微生物学检验 大肠菌群计数</w:t>
      </w:r>
    </w:p>
    <w:p w14:paraId="56BF3D06">
      <w:pPr>
        <w:pStyle w:val="13"/>
        <w:ind w:firstLine="420"/>
        <w:rPr>
          <w:rFonts w:hint="eastAsia"/>
        </w:rPr>
      </w:pPr>
      <w:r>
        <w:rPr>
          <w:rFonts w:ascii="仿宋" w:hAnsi="仿宋" w:eastAsia="仿宋" w:cs="仿宋"/>
          <w:szCs w:val="21"/>
        </w:rPr>
        <w:t>GB 4789.1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5 </w:t>
      </w:r>
      <w:r>
        <w:rPr>
          <w:rFonts w:hint="eastAsia"/>
        </w:rPr>
        <w:t xml:space="preserve">食品安全国家标准 食品微生物学检验 </w:t>
      </w:r>
      <w:r>
        <w:rPr>
          <w:rFonts w:hint="eastAsia"/>
          <w:lang w:val="en-US" w:eastAsia="zh-CN"/>
        </w:rPr>
        <w:t>霉菌和酵母菌</w:t>
      </w:r>
      <w:r>
        <w:rPr>
          <w:rFonts w:hint="eastAsia"/>
        </w:rPr>
        <w:t>计数</w:t>
      </w:r>
    </w:p>
    <w:p w14:paraId="6FCC1357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5009.3 食品安全国家标准 食品中水分的测定</w:t>
      </w:r>
    </w:p>
    <w:p w14:paraId="3B88E5AB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5009.5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食品中蛋白质的测定</w:t>
      </w:r>
    </w:p>
    <w:p w14:paraId="430F6870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6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食品中脂肪的测定</w:t>
      </w:r>
    </w:p>
    <w:p w14:paraId="433AE057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33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食品中亚硝酸盐与硝酸盐的测定</w:t>
      </w:r>
    </w:p>
    <w:p w14:paraId="0DD41F51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宋体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>GB 5009.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44 </w:t>
      </w:r>
      <w:r>
        <w:rPr>
          <w:rFonts w:hint="eastAsia"/>
        </w:rPr>
        <w:t>食品安全国家标准</w:t>
      </w:r>
      <w:r>
        <w:rPr>
          <w:rFonts w:hint="eastAsia"/>
          <w:lang w:val="en-US" w:eastAsia="zh-CN"/>
        </w:rPr>
        <w:t xml:space="preserve">  食品中氯化物的测定</w:t>
      </w:r>
    </w:p>
    <w:p w14:paraId="11B4DB19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GB/T 6388  </w:t>
      </w:r>
      <w:r>
        <w:rPr>
          <w:rFonts w:hint="eastAsia" w:hAnsi="Times New Roman" w:eastAsia="宋体" w:cs="Times New Roman"/>
          <w:lang w:val="en-US" w:eastAsia="zh-CN"/>
        </w:rPr>
        <w:t>运输包装收发货标志</w:t>
      </w:r>
    </w:p>
    <w:p w14:paraId="02F9A8CC">
      <w:pPr>
        <w:pStyle w:val="11"/>
        <w:tabs>
          <w:tab w:val="center" w:pos="4201"/>
          <w:tab w:val="right" w:leader="dot" w:pos="9298"/>
        </w:tabs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GB/T 6543  运输包装单瓦楞纸箱和双瓦楞纸箱</w:t>
      </w:r>
    </w:p>
    <w:p w14:paraId="6DEAC8B1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ascii="仿宋" w:hAnsi="仿宋" w:eastAsia="仿宋" w:cs="仿宋"/>
          <w:szCs w:val="21"/>
        </w:rPr>
        <w:t>GB 7718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预包装食品标签通则</w:t>
      </w:r>
    </w:p>
    <w:p w14:paraId="1233A459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GB/T9695.19  肉与肉制品 取样方法</w:t>
      </w:r>
    </w:p>
    <w:p w14:paraId="65AD3635">
      <w:pPr>
        <w:pStyle w:val="11"/>
        <w:tabs>
          <w:tab w:val="center" w:pos="4201"/>
          <w:tab w:val="right" w:leader="dot" w:pos="9298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GB 12694 </w:t>
      </w:r>
      <w:r>
        <w:rPr>
          <w:rFonts w:hint="eastAsia"/>
        </w:rPr>
        <w:t xml:space="preserve">食品安全国家标准 </w:t>
      </w:r>
      <w:r>
        <w:rPr>
          <w:rFonts w:hint="eastAsia"/>
          <w:lang w:val="en-US" w:eastAsia="zh-CN"/>
        </w:rPr>
        <w:t>畜禽屠宰加工卫生规范</w:t>
      </w:r>
    </w:p>
    <w:p w14:paraId="4571ADD7">
      <w:pPr>
        <w:pStyle w:val="11"/>
        <w:tabs>
          <w:tab w:val="center" w:pos="4201"/>
          <w:tab w:val="right" w:leader="dot" w:pos="9298"/>
        </w:tabs>
        <w:rPr>
          <w:rFonts w:hint="eastAsia"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CB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仿宋"/>
          <w:szCs w:val="21"/>
        </w:rPr>
        <w:t>14881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/>
        </w:rPr>
        <w:t>食品安全国家标准 食品生产通用卫生规范</w:t>
      </w:r>
    </w:p>
    <w:p w14:paraId="2C1D3634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GB 28050 食品安全国家标准 预包装食品营养标签通则</w:t>
      </w:r>
    </w:p>
    <w:p w14:paraId="39FB781F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ascii="仿宋" w:hAnsi="仿宋" w:eastAsia="仿宋" w:cs="仿宋"/>
          <w:szCs w:val="21"/>
        </w:rPr>
        <w:t xml:space="preserve">GB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31650 </w:t>
      </w:r>
      <w:r>
        <w:rPr>
          <w:rFonts w:hint="eastAsia" w:hAnsi="Times New Roman" w:eastAsia="宋体" w:cs="Times New Roman"/>
          <w:lang w:val="en-US" w:eastAsia="zh-CN"/>
        </w:rPr>
        <w:t>食品安全国家标准 食品中兽药最大残留限量</w:t>
      </w:r>
    </w:p>
    <w:p w14:paraId="234CA60C">
      <w:pPr>
        <w:pStyle w:val="11"/>
        <w:tabs>
          <w:tab w:val="center" w:pos="4201"/>
          <w:tab w:val="right" w:leader="dot" w:pos="9298"/>
        </w:tabs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NY/</w:t>
      </w:r>
      <w:r>
        <w:rPr>
          <w:rFonts w:hint="eastAsia" w:hAnsi="Times New Roman" w:eastAsia="宋体" w:cs="Times New Roman"/>
          <w:lang w:val="en-US" w:eastAsia="zh-CN"/>
        </w:rPr>
        <w:t>T 2782 风干肉加工技术规范</w:t>
      </w:r>
    </w:p>
    <w:p w14:paraId="3CCEBB40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JJF 1070 定量包装商品净含量计量检验规则</w:t>
      </w:r>
    </w:p>
    <w:p w14:paraId="6453391F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092016FE">
      <w:pPr>
        <w:pStyle w:val="11"/>
        <w:spacing w:line="360" w:lineRule="auto"/>
        <w:ind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上述标准在本标准中均有引用，引用条款如下。</w:t>
      </w:r>
    </w:p>
    <w:p w14:paraId="5FD47A55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3、术语和定义 </w:t>
      </w:r>
    </w:p>
    <w:p w14:paraId="3161DF9E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3267DAD4">
      <w:pPr>
        <w:pStyle w:val="11"/>
        <w:tabs>
          <w:tab w:val="center" w:pos="4201"/>
          <w:tab w:val="right" w:leader="dot" w:pos="9298"/>
        </w:tabs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 xml:space="preserve">3  </w:t>
      </w:r>
      <w:r>
        <w:rPr>
          <w:rFonts w:hint="eastAsia"/>
        </w:rPr>
        <w:t>定义和术语</w:t>
      </w:r>
    </w:p>
    <w:p w14:paraId="23543A2A">
      <w:pPr>
        <w:pStyle w:val="11"/>
        <w:tabs>
          <w:tab w:val="center" w:pos="4201"/>
          <w:tab w:val="right" w:leader="dot" w:pos="9298"/>
        </w:tabs>
        <w:spacing w:line="360" w:lineRule="auto"/>
        <w:ind w:firstLine="480"/>
        <w:rPr>
          <w:rFonts w:hint="eastAsia" w:ascii="宋体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1"/>
          <w:lang w:val="en-US" w:eastAsia="zh-CN" w:bidi="ar-SA"/>
        </w:rPr>
        <w:t>GB/T 19480界定的及下列术语和定义适用于本文件。</w:t>
      </w:r>
    </w:p>
    <w:p w14:paraId="5DBA4299">
      <w:pPr>
        <w:pStyle w:val="32"/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</w:t>
      </w:r>
    </w:p>
    <w:p w14:paraId="091A2D83">
      <w:pPr>
        <w:pStyle w:val="32"/>
        <w:numPr>
          <w:ilvl w:val="0"/>
          <w:numId w:val="0"/>
        </w:numPr>
        <w:ind w:firstLine="420" w:firstLineChars="200"/>
        <w:rPr>
          <w:rFonts w:hint="default" w:eastAsia="黑体"/>
          <w:lang w:val="en-US" w:eastAsia="zh-CN"/>
        </w:rPr>
      </w:pPr>
      <w:r>
        <w:rPr>
          <w:rFonts w:hint="eastAsia"/>
        </w:rPr>
        <w:t>传统风干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 xml:space="preserve"> Traditional air dried </w:t>
      </w:r>
      <w:r>
        <w:rPr>
          <w:rFonts w:hint="eastAsia"/>
          <w:lang w:val="en-US" w:eastAsia="zh-CN"/>
        </w:rPr>
        <w:t>sheep and goat</w:t>
      </w:r>
    </w:p>
    <w:p w14:paraId="7A774970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采用自然风干或者封闭室内机械通风，以察哈尔右翼后旗产地羊肉为原料，经修割、切条（腌制或不腌制）、风干、杀菌（或不杀菌）和包装等工艺，使产品的水分适量降低，并产生特有风味的羊肉制品。</w:t>
      </w:r>
    </w:p>
    <w:p w14:paraId="3D2EA809">
      <w:pPr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4A8E0D42">
      <w:pPr>
        <w:pStyle w:val="2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按照实际生产总结出来</w:t>
      </w:r>
      <w:r>
        <w:rPr>
          <w:rFonts w:hint="eastAsia" w:cs="Times New Roman"/>
          <w:b w:val="0"/>
          <w:bCs w:val="0"/>
          <w:kern w:val="2"/>
          <w:sz w:val="21"/>
          <w:szCs w:val="22"/>
          <w:lang w:val="en-US" w:eastAsia="zh-CN" w:bidi="ar-SA"/>
        </w:rPr>
        <w:t>传统风干羊肉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产品</w:t>
      </w:r>
      <w:r>
        <w:rPr>
          <w:rFonts w:hint="eastAsia" w:cs="Times New Roman"/>
          <w:b w:val="0"/>
          <w:bCs w:val="0"/>
          <w:kern w:val="2"/>
          <w:sz w:val="21"/>
          <w:szCs w:val="22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定义。</w:t>
      </w:r>
    </w:p>
    <w:p w14:paraId="68D3E28B">
      <w:pPr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4、</w:t>
      </w: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技术要求</w:t>
      </w:r>
    </w:p>
    <w:p w14:paraId="5E351213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69DB1A28">
      <w:pPr>
        <w:pStyle w:val="32"/>
        <w:numPr>
          <w:ilvl w:val="0"/>
          <w:numId w:val="0"/>
        </w:num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4基本要求</w:t>
      </w:r>
    </w:p>
    <w:p w14:paraId="219E9CEB">
      <w:pPr>
        <w:pStyle w:val="31"/>
        <w:numPr>
          <w:ilvl w:val="1"/>
          <w:numId w:val="0"/>
        </w:numPr>
        <w:ind w:leftChars="0" w:firstLine="420" w:firstLineChars="200"/>
        <w:rPr>
          <w:rFonts w:hint="default" w:hAnsi="Times New Roman" w:cs="Times New Roman"/>
          <w:b w:val="0"/>
          <w:bCs w:val="0"/>
          <w:color w:val="auto"/>
          <w:lang w:val="en-US"/>
        </w:rPr>
      </w:pPr>
      <w:r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  <w:t>4.1传统风干肉加工企业的厂址选择、厂房、车间、设施设备、卫生管理、生产过程食品安全的控制、检验、人员培训、管理制度、记录和文件管理应符合GB 14881和GB 12694的规定。</w:t>
      </w:r>
    </w:p>
    <w:p w14:paraId="0421464E">
      <w:pPr>
        <w:pStyle w:val="31"/>
        <w:numPr>
          <w:ilvl w:val="1"/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4.2</w:t>
      </w:r>
      <w:r>
        <w:rPr>
          <w:rFonts w:hint="eastAsia"/>
        </w:rPr>
        <w:t>原</w:t>
      </w:r>
      <w:r>
        <w:rPr>
          <w:rFonts w:hint="eastAsia"/>
          <w:lang w:val="en-US" w:eastAsia="zh-CN"/>
        </w:rPr>
        <w:t>辅</w:t>
      </w:r>
      <w:r>
        <w:rPr>
          <w:rFonts w:hint="eastAsia"/>
        </w:rPr>
        <w:t>料要求</w:t>
      </w:r>
    </w:p>
    <w:p w14:paraId="454E2B9C">
      <w:pPr>
        <w:pStyle w:val="29"/>
        <w:numPr>
          <w:ilvl w:val="2"/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4.2.1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>：应选用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检疫检验合格并符合GB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2707的要求的</w:t>
      </w:r>
      <w:r>
        <w:rPr>
          <w:rFonts w:hint="eastAsia"/>
          <w:lang w:val="en-US" w:eastAsia="zh-CN"/>
        </w:rPr>
        <w:t>察哈尔右翼后旗产地的</w:t>
      </w:r>
      <w:r>
        <w:rPr>
          <w:rFonts w:hint="eastAsia"/>
          <w:lang w:eastAsia="zh-CN"/>
        </w:rPr>
        <w:t>羊肉</w:t>
      </w:r>
      <w:r>
        <w:rPr>
          <w:rFonts w:hint="eastAsia"/>
        </w:rPr>
        <w:t>原料。</w:t>
      </w:r>
    </w:p>
    <w:p w14:paraId="33138084">
      <w:pPr>
        <w:pStyle w:val="29"/>
        <w:numPr>
          <w:ilvl w:val="2"/>
          <w:numId w:val="0"/>
        </w:numPr>
        <w:ind w:firstLine="420" w:firstLineChars="200"/>
      </w:pPr>
      <w:r>
        <w:rPr>
          <w:rFonts w:hint="eastAsia"/>
          <w:lang w:val="en-US" w:eastAsia="zh-CN"/>
        </w:rPr>
        <w:t>4.2.2</w:t>
      </w:r>
      <w:r>
        <w:rPr>
          <w:rFonts w:hint="eastAsia"/>
        </w:rPr>
        <w:t>食用盐：应符合GB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2721的要求。</w:t>
      </w:r>
    </w:p>
    <w:p w14:paraId="76040F60">
      <w:pPr>
        <w:spacing w:line="360" w:lineRule="auto"/>
        <w:ind w:firstLine="482" w:firstLineChars="200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 [条文说明]</w:t>
      </w:r>
    </w:p>
    <w:p w14:paraId="27BCC3A1">
      <w:pPr>
        <w:pStyle w:val="29"/>
        <w:numPr>
          <w:ilvl w:val="2"/>
          <w:numId w:val="0"/>
        </w:numPr>
        <w:spacing w:line="360" w:lineRule="auto"/>
        <w:ind w:leftChars="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1、生产传统风干羊肉所用的原料--羊肉，至少应符合国家GB2707--针对水分、理化指标、污染物限量、兽药残留等都需要满足国家标准的要求，确保原料的食品安全。</w:t>
      </w:r>
    </w:p>
    <w:p w14:paraId="23CF52D7">
      <w:pPr>
        <w:pStyle w:val="29"/>
        <w:numPr>
          <w:ilvl w:val="2"/>
          <w:numId w:val="0"/>
        </w:numPr>
        <w:spacing w:line="360" w:lineRule="auto"/>
        <w:ind w:leftChars="0"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2、生产过程中使用食用盐，需符合国家食品安全标准。</w:t>
      </w:r>
    </w:p>
    <w:p w14:paraId="1E67F24C">
      <w:pPr>
        <w:widowControl/>
        <w:autoSpaceDE w:val="0"/>
        <w:autoSpaceDN w:val="0"/>
        <w:spacing w:line="360" w:lineRule="auto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3DDA6007">
      <w:pPr>
        <w:pStyle w:val="32"/>
        <w:numPr>
          <w:ilvl w:val="0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 加工技术要求</w:t>
      </w:r>
    </w:p>
    <w:p w14:paraId="39812ACC">
      <w:pPr>
        <w:pStyle w:val="31"/>
        <w:numPr>
          <w:ilvl w:val="1"/>
          <w:numId w:val="0"/>
        </w:numPr>
        <w:ind w:leftChars="0"/>
        <w:rPr>
          <w:color w:val="auto"/>
        </w:rPr>
      </w:pPr>
      <w:r>
        <w:rPr>
          <w:rFonts w:hint="eastAsia"/>
          <w:color w:val="auto"/>
          <w:lang w:val="en-US" w:eastAsia="zh-CN"/>
        </w:rPr>
        <w:t>5.1</w:t>
      </w:r>
      <w:r>
        <w:rPr>
          <w:rFonts w:hint="eastAsia"/>
          <w:color w:val="auto"/>
        </w:rPr>
        <w:t>工艺</w:t>
      </w:r>
      <w:r>
        <w:rPr>
          <w:rFonts w:hint="eastAsia"/>
          <w:color w:val="auto"/>
          <w:lang w:val="en-US" w:eastAsia="zh-CN"/>
        </w:rPr>
        <w:t xml:space="preserve">流程 </w:t>
      </w:r>
    </w:p>
    <w:p w14:paraId="79B6754D">
      <w:pPr>
        <w:pStyle w:val="11"/>
        <w:tabs>
          <w:tab w:val="center" w:pos="4201"/>
          <w:tab w:val="right" w:leader="dot" w:pos="9298"/>
        </w:tabs>
        <w:ind w:left="0" w:leftChars="0" w:firstLine="0" w:firstLineChars="0"/>
        <w:rPr>
          <w:rFonts w:hint="default"/>
          <w:color w:val="auto"/>
          <w:lang w:val="en-US"/>
        </w:rPr>
      </w:pPr>
      <w:r>
        <w:rPr>
          <w:rFonts w:hint="eastAsia"/>
          <w:color w:val="auto"/>
          <w:lang w:val="en-US" w:eastAsia="zh-CN"/>
        </w:rPr>
        <w:t>工艺流程图见图1</w:t>
      </w:r>
    </w:p>
    <w:p w14:paraId="3F3F11F0">
      <w:pPr>
        <w:pStyle w:val="11"/>
        <w:tabs>
          <w:tab w:val="center" w:pos="4201"/>
          <w:tab w:val="right" w:leader="dot" w:pos="9298"/>
        </w:tabs>
      </w:pPr>
    </w:p>
    <w:p w14:paraId="7EB5E278">
      <w:pPr>
        <w:pStyle w:val="11"/>
        <w:tabs>
          <w:tab w:val="center" w:pos="4201"/>
          <w:tab w:val="right" w:leader="dot" w:pos="9298"/>
        </w:tabs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5760085" cy="312420"/>
                <wp:effectExtent l="4445" t="4445" r="13970" b="1333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312420"/>
                          <a:chOff x="3792" y="57483"/>
                          <a:chExt cx="9071" cy="492"/>
                        </a:xfrm>
                      </wpg:grpSpPr>
                      <wps:wsp>
                        <wps:cNvPr id="2" name="流程图: 过程 2"/>
                        <wps:cNvSpPr/>
                        <wps:spPr>
                          <a:xfrm>
                            <a:off x="3792" y="57483"/>
                            <a:ext cx="1005" cy="4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045518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鲜羊肉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5437" y="57502"/>
                            <a:ext cx="1413" cy="46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B1595A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修整、切条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7602" y="57501"/>
                            <a:ext cx="905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5DBABD"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腌 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9139" y="57499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1E774A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风 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0592" y="57518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5217EE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杀 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2021" y="57535"/>
                            <a:ext cx="843" cy="4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8A9363"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包装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右箭头 8"/>
                        <wps:cNvSpPr/>
                        <wps:spPr>
                          <a:xfrm>
                            <a:off x="4830" y="57627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右箭头 9"/>
                        <wps:cNvSpPr/>
                        <wps:spPr>
                          <a:xfrm>
                            <a:off x="10003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右箭头 10"/>
                        <wps:cNvSpPr/>
                        <wps:spPr>
                          <a:xfrm>
                            <a:off x="6966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右箭头 11"/>
                        <wps:cNvSpPr/>
                        <wps:spPr>
                          <a:xfrm>
                            <a:off x="11442" y="57666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右箭头 12"/>
                        <wps:cNvSpPr/>
                        <wps:spPr>
                          <a:xfrm>
                            <a:off x="8512" y="57645"/>
                            <a:ext cx="575" cy="157"/>
                          </a:xfrm>
                          <a:prstGeom prst="rightArrow">
                            <a:avLst>
                              <a:gd name="adj1" fmla="val 50000"/>
                              <a:gd name="adj2" fmla="val 9156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1.3pt;height:24.6pt;width:453.55pt;z-index:251659264;mso-width-relative:page;mso-height-relative:page;" coordorigin="3792,57483" coordsize="9071,492" o:gfxdata="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">
                <o:lock v:ext="edit" aspectratio="f"/>
                <v:shape id="_x0000_s1026" o:spid="_x0000_s1026" o:spt="109" type="#_x0000_t109" style="position:absolute;left:3792;top:57483;height:460;width:1005;" fillcolor="#FFFFFF" filled="t" stroked="t" coordsize="21600,21600" o:gfxdata="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PL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045518"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鲜羊肉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437;top:57502;height:467;width:1413;" fillcolor="#FFFFFF" filled="t" stroked="t" coordsize="21600,21600" o:gfxdata="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O9uw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EB1595A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修整、切条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602;top:57501;height:440;width:905;" fillcolor="#FFFFFF" filled="t" stroked="t" coordsize="21600,21600" o:gfxdata="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gNDu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6D5DBABD"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腌 制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139;top:57499;height:440;width:843;" fillcolor="#FFFFFF" filled="t" stroked="t" coordsize="21600,21600" o:gfxdata="UEsDBAoAAAAAAIdO4kAAAAAAAAAAAAAAAAAEAAAAZHJzL1BLAwQUAAAACACHTuJAQEpTL74AAADa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4PdKu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pTL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81E774A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风 干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92;top:57518;height:440;width:843;" fillcolor="#FFFFFF" filled="t" stroked="t" coordsize="21600,21600" o:gfxdata="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HusC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 w14:paraId="265217EE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杀 菌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21;top:57535;height:440;width:843;" fillcolor="#FFFFFF" filled="t" stroked="t" coordsize="21600,21600" o:gfxdata="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9Row7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B8A9363"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包装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4830;top:57627;height:157;width:575;" fillcolor="#FFFFFF" filled="t" stroked="t" coordsize="21600,21600" o:gfxdata="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1mfbsAAADa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0003;top:57645;height:157;width:575;" fillcolor="#FFFFFF" filled="t" stroked="t" coordsize="21600,21600" o:gfxdata="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HD5r4A&#10;AADaAAAADwAAAAAAAAABACAAAAAiAAAAZHJzL2Rvd25yZXYueG1sUEsBAhQAFAAAAAgAh07iQDMv&#10;BZ47AAAAOQAAABAAAAAAAAAAAQAgAAAADQEAAGRycy9zaGFwZXhtbC54bWxQSwUGAAAAAAYABgBb&#10;AQAAtwM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6966;top:57645;height:157;width:575;" fillcolor="#FFFFFF" filled="t" stroked="t" coordsize="21600,21600" o:gfxdata="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zBu+/&#10;AAAA2w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1442;top:57666;height:157;width:575;" fillcolor="#FFFFFF" filled="t" stroked="t" coordsize="21600,21600" o:gfxdata="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/6N0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8512;top:57645;height:157;width:575;" fillcolor="#FFFFFF" filled="t" stroked="t" coordsize="21600,21600" o:gfxdata="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LT0DvQAA&#10;ANsAAAAPAAAAAAAAAAEAIAAAACIAAABkcnMvZG93bnJldi54bWxQSwECFAAUAAAACACHTuJAMy8F&#10;njsAAAA5AAAAEAAAAAAAAAABACAAAAAMAQAAZHJzL3NoYXBleG1sLnhtbFBLBQYAAAAABgAGAFsB&#10;AAC2Aw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6A9E5F6">
      <w:pPr>
        <w:pStyle w:val="11"/>
        <w:tabs>
          <w:tab w:val="center" w:pos="4201"/>
          <w:tab w:val="right" w:leader="dot" w:pos="9298"/>
        </w:tabs>
      </w:pPr>
    </w:p>
    <w:p w14:paraId="7FEE4976">
      <w:pPr>
        <w:pStyle w:val="29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1075662">
      <w:pPr>
        <w:pStyle w:val="29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114300</wp:posOffset>
                </wp:positionV>
                <wp:extent cx="167640" cy="5715"/>
                <wp:effectExtent l="0" t="4445" r="10160" b="88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65pt;margin-top:9pt;height:0.45pt;width:13.2pt;z-index:251663360;mso-width-relative:page;mso-height-relative:page;" filled="f" stroked="t" coordsize="21600,21600" o:gfxdata="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O41a1wAAAAkBAAAPAAAAAAAAAAEAIAAAACIAAABkcnMvZG93bnJldi54bWxQ&#10;SwECFAAUAAAACACHTuJAYFy/X/gBAADo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11430</wp:posOffset>
                </wp:positionV>
                <wp:extent cx="481330" cy="212725"/>
                <wp:effectExtent l="4445" t="5080" r="9525" b="1079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212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2pt;margin-top:0.9pt;height:16.75pt;width:37.9pt;z-index:251661312;mso-width-relative:page;mso-height-relative:page;" fillcolor="#FFFFFF" filled="t" stroked="t" coordsize="21600,21600" o:gfxdata="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k/6r9YAAAAIAQAADwAAAAAAAAAB&#10;ACAAAAAiAAAAZHJzL2Rvd25yZXYueG1sUEsBAhQAFAAAAAgAh07iQMqKj3ESAgAANgQAAA4AAAAA&#10;AAAAAQAgAAAAJQEAAGRycy9lMm9Eb2MueG1sUEsFBgAAAAAGAAYAWQEAAKkFAAAAAA==&#10;">
                <v:fill on="t" focussize="0,0"/>
                <v:stroke color="#000000" joinstyle="miter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11430</wp:posOffset>
                </wp:positionV>
                <wp:extent cx="511175" cy="217170"/>
                <wp:effectExtent l="5080" t="4445" r="4445" b="698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217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.6pt;margin-top:0.9pt;height:17.1pt;width:40.25pt;z-index:251660288;mso-width-relative:page;mso-height-relative:page;" fillcolor="#FFFFFF" filled="t" stroked="t" coordsize="21600,21600" o:gfxdata="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YP8YdcAAAAHAQAADwAAAAAAAAAB&#10;ACAAAAAiAAAAZHJzL2Rvd25yZXYueG1sUEsBAhQAFAAAAAgAh07iQHKSQU8RAgAAN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114300</wp:posOffset>
                </wp:positionV>
                <wp:extent cx="167640" cy="5715"/>
                <wp:effectExtent l="0" t="4445" r="10160" b="88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95pt;margin-top:9pt;height:0.45pt;width:13.2pt;z-index:251662336;mso-width-relative:page;mso-height-relative:page;" filled="f" stroked="t" coordsize="21600,21600" o:gfxdata="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2LtEU1gAAAAkBAAAPAAAAAAAAAAEAIAAAACIAAABkcnMvZG93bnJldi54bWxQSwEC&#10;FAAUAAAACACHTuJAt/B0lvYBAADo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说明            指必须                指可选择</w:t>
      </w:r>
    </w:p>
    <w:p w14:paraId="4227177E">
      <w:pPr>
        <w:pStyle w:val="29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D11F1B9">
      <w:pPr>
        <w:pStyle w:val="29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 xml:space="preserve">     图1  工艺流程</w:t>
      </w:r>
    </w:p>
    <w:p w14:paraId="2A956E1D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5.2修整、切条</w:t>
      </w:r>
    </w:p>
    <w:p w14:paraId="167C640E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按照产品和加工要求对鲜羊肉进行修整，去掉血污、淋巴等，并且切制成条/片等形状。</w:t>
      </w:r>
    </w:p>
    <w:p w14:paraId="4C6E3B60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</w:rPr>
      </w:pPr>
      <w:r>
        <w:rPr>
          <w:rFonts w:hint="eastAsia" w:hAnsi="Times New Roman" w:cs="Times New Roman"/>
          <w:color w:val="auto"/>
          <w:lang w:val="en-US" w:eastAsia="zh-CN"/>
        </w:rPr>
        <w:t>5.3腌制</w:t>
      </w:r>
    </w:p>
    <w:p w14:paraId="6F896006">
      <w:pPr>
        <w:pStyle w:val="11"/>
        <w:tabs>
          <w:tab w:val="center" w:pos="4201"/>
          <w:tab w:val="right" w:leader="dot" w:pos="9298"/>
        </w:tabs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根据生产需要使用食用盐应均匀的涂抹在肉条/片的表面，腌制的环境温度应控制在0℃~4℃。</w:t>
      </w:r>
    </w:p>
    <w:p w14:paraId="33934D9D">
      <w:pPr>
        <w:pStyle w:val="31"/>
        <w:numPr>
          <w:ilvl w:val="1"/>
          <w:numId w:val="0"/>
        </w:numPr>
        <w:ind w:leftChars="0"/>
        <w:rPr>
          <w:rFonts w:hint="default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5.4风干</w:t>
      </w:r>
    </w:p>
    <w:p w14:paraId="3A68B2CC">
      <w:pPr>
        <w:pStyle w:val="29"/>
        <w:numPr>
          <w:ilvl w:val="2"/>
          <w:numId w:val="0"/>
        </w:numPr>
        <w:ind w:leftChars="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5.4.1风干室的地面应保持干燥、无积水。</w:t>
      </w:r>
    </w:p>
    <w:p w14:paraId="147CDC7D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5.4.2肉条/片宜风干架上送至风干室风干，摆放时应防止粘连、重叠。肉条/片应挂直、无滴水、不触地、肉条/片之间的距离10cm为宜。</w:t>
      </w:r>
    </w:p>
    <w:p w14:paraId="61E47BD7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5.4.3根据生产实际可选择不同的风干方式风干：</w:t>
      </w:r>
    </w:p>
    <w:p w14:paraId="252941F6">
      <w:pPr>
        <w:pStyle w:val="29"/>
        <w:numPr>
          <w:ilvl w:val="0"/>
          <w:numId w:val="0"/>
        </w:numPr>
        <w:ind w:leftChars="0"/>
        <w:rPr>
          <w:rFonts w:hint="default" w:hAnsi="Times New Roman" w:eastAsia="宋体" w:cs="Times New Roman"/>
          <w:color w:val="auto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 xml:space="preserve">      自然风干：</w:t>
      </w:r>
      <w:r>
        <w:rPr>
          <w:rFonts w:hint="eastAsia"/>
          <w:color w:val="auto"/>
          <w:lang w:val="en-US" w:eastAsia="zh-CN"/>
        </w:rPr>
        <w:t>季节应选择</w:t>
      </w:r>
      <w:r>
        <w:rPr>
          <w:rFonts w:hint="eastAsia" w:hAnsi="Times New Roman" w:eastAsia="宋体" w:cs="Times New Roman"/>
          <w:color w:val="auto"/>
          <w:lang w:val="en-US" w:eastAsia="zh-CN"/>
        </w:rPr>
        <w:t>在秋末冬初，</w:t>
      </w:r>
      <w:r>
        <w:rPr>
          <w:rFonts w:hint="eastAsia" w:hAnsi="Times New Roman" w:cs="Times New Roman"/>
          <w:color w:val="auto"/>
          <w:lang w:val="en-US" w:eastAsia="zh-CN"/>
        </w:rPr>
        <w:t>温度</w:t>
      </w:r>
      <w:r>
        <w:rPr>
          <w:rFonts w:hint="eastAsia" w:hAnsi="Times New Roman" w:eastAsia="宋体" w:cs="Times New Roman"/>
          <w:color w:val="auto"/>
          <w:lang w:val="en-US" w:eastAsia="zh-CN"/>
        </w:rPr>
        <w:t>宜控制在-5℃以下</w:t>
      </w:r>
      <w:r>
        <w:rPr>
          <w:rFonts w:hint="eastAsia" w:hAnsi="Times New Roman" w:cs="Times New Roman"/>
          <w:color w:val="auto"/>
          <w:lang w:val="en-US" w:eastAsia="zh-CN"/>
        </w:rPr>
        <w:t>，湿度宜控制在30-80%</w:t>
      </w:r>
      <w:r>
        <w:rPr>
          <w:rFonts w:hint="eastAsia" w:hAnsi="Times New Roman" w:eastAsia="宋体" w:cs="Times New Roman"/>
          <w:color w:val="auto"/>
          <w:lang w:val="en-US" w:eastAsia="zh-CN"/>
        </w:rPr>
        <w:t>；</w:t>
      </w:r>
      <w:r>
        <w:rPr>
          <w:rFonts w:hint="eastAsia" w:hAnsi="Times New Roman" w:cs="Times New Roman"/>
          <w:color w:val="auto"/>
          <w:lang w:val="en-US" w:eastAsia="zh-CN"/>
        </w:rPr>
        <w:t>风速：自然风速。</w:t>
      </w:r>
    </w:p>
    <w:p w14:paraId="6CC5DA58">
      <w:pPr>
        <w:pStyle w:val="29"/>
        <w:numPr>
          <w:ilvl w:val="0"/>
          <w:numId w:val="0"/>
        </w:numPr>
        <w:ind w:leftChars="0" w:firstLine="630" w:firstLineChars="30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机械风干方式：应按照NY/T2782的5.5.4章节的要求执行。</w:t>
      </w:r>
    </w:p>
    <w:p w14:paraId="58A1C96D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5.4.4随时检查原料肉的风，干程度，风干结束时原料肉应失重70%以上，水分含量应低于25%，且外表颜色和为暗红色，手捏干燥脆硬。</w:t>
      </w:r>
    </w:p>
    <w:p w14:paraId="10C8F087">
      <w:pPr>
        <w:pStyle w:val="29"/>
        <w:numPr>
          <w:ilvl w:val="2"/>
          <w:numId w:val="0"/>
        </w:numPr>
        <w:ind w:leftChars="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5.4.5风干后不同尺寸的原料肉应二次修正，使形状、大小基本一致。</w:t>
      </w:r>
    </w:p>
    <w:p w14:paraId="10497D6A">
      <w:pPr>
        <w:pStyle w:val="31"/>
        <w:numPr>
          <w:ilvl w:val="1"/>
          <w:numId w:val="0"/>
        </w:numPr>
        <w:ind w:leftChars="0"/>
        <w:rPr>
          <w:rFonts w:hint="default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5.5杀菌</w:t>
      </w:r>
    </w:p>
    <w:p w14:paraId="7443A275">
      <w:pPr>
        <w:pStyle w:val="11"/>
        <w:tabs>
          <w:tab w:val="center" w:pos="4201"/>
          <w:tab w:val="right" w:leader="dot" w:pos="9298"/>
        </w:tabs>
        <w:rPr>
          <w:rFonts w:hint="default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传统风干的肉宜采用灭菌温度为95℃、灭菌时间为40min以上的烤房灭菌。</w:t>
      </w:r>
    </w:p>
    <w:p w14:paraId="155A5DC2">
      <w:pPr>
        <w:pStyle w:val="31"/>
        <w:numPr>
          <w:ilvl w:val="1"/>
          <w:numId w:val="0"/>
        </w:numPr>
        <w:ind w:leftChars="0"/>
        <w:rPr>
          <w:rFonts w:hint="eastAsia" w:hAnsi="Times New Roman" w:cs="Times New Roman"/>
          <w:color w:val="auto"/>
          <w:lang w:val="en-US" w:eastAsia="zh-CN"/>
        </w:rPr>
      </w:pPr>
      <w:r>
        <w:rPr>
          <w:rFonts w:hint="eastAsia" w:hAnsi="Times New Roman" w:cs="Times New Roman"/>
          <w:color w:val="auto"/>
          <w:lang w:val="en-US" w:eastAsia="zh-CN"/>
        </w:rPr>
        <w:t>5.6包装</w:t>
      </w:r>
    </w:p>
    <w:p w14:paraId="2B6420BE">
      <w:pPr>
        <w:pStyle w:val="29"/>
        <w:numPr>
          <w:ilvl w:val="2"/>
          <w:numId w:val="0"/>
        </w:numPr>
        <w:spacing w:line="360" w:lineRule="auto"/>
        <w:ind w:leftChars="0" w:firstLine="420" w:firstLineChars="200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风干后的肉干应按照要求进行包装，或装袋、或装盒</w:t>
      </w:r>
    </w:p>
    <w:p w14:paraId="74F85A48">
      <w:pPr>
        <w:pStyle w:val="31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【条文说明】</w:t>
      </w:r>
    </w:p>
    <w:p w14:paraId="02F08FE1">
      <w:pPr>
        <w:pStyle w:val="11"/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确定了传统风干肉的生产方式，逐步规范生产企业生产流程和卫生要求，进一步保证产品的一致性。</w:t>
      </w:r>
    </w:p>
    <w:p w14:paraId="33AD6F88">
      <w:pPr>
        <w:pStyle w:val="11"/>
        <w:numPr>
          <w:ilvl w:val="0"/>
          <w:numId w:val="7"/>
        </w:numPr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各工艺参数的给出是给予企业一个生产指导。</w:t>
      </w:r>
    </w:p>
    <w:p w14:paraId="2FEB36A2">
      <w:pPr>
        <w:pStyle w:val="11"/>
        <w:numPr>
          <w:ilvl w:val="0"/>
          <w:numId w:val="0"/>
        </w:numPr>
        <w:rPr>
          <w:rFonts w:hint="eastAsia"/>
          <w:lang w:val="en-US" w:eastAsia="zh-CN"/>
        </w:rPr>
      </w:pPr>
    </w:p>
    <w:p w14:paraId="39DF4EC0">
      <w:pPr>
        <w:pStyle w:val="11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【条文】</w:t>
      </w:r>
    </w:p>
    <w:p w14:paraId="52F0E695">
      <w:pPr>
        <w:pStyle w:val="32"/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 xml:space="preserve">6  </w:t>
      </w:r>
      <w:r>
        <w:rPr>
          <w:rFonts w:hint="eastAsia"/>
        </w:rPr>
        <w:t>技术要求</w:t>
      </w:r>
    </w:p>
    <w:p w14:paraId="72343F8C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6.1</w:t>
      </w:r>
      <w:r>
        <w:rPr>
          <w:rFonts w:hint="eastAsia"/>
        </w:rPr>
        <w:t>感官要求</w:t>
      </w:r>
    </w:p>
    <w:p w14:paraId="31ADE208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感官要求应符合表1的规定。</w:t>
      </w:r>
    </w:p>
    <w:p w14:paraId="23E52AC1">
      <w:pPr>
        <w:pStyle w:val="33"/>
      </w:pPr>
      <w:r>
        <w:rPr>
          <w:rFonts w:hint="eastAsia"/>
        </w:rPr>
        <w:t>感官要求</w:t>
      </w:r>
    </w:p>
    <w:tbl>
      <w:tblPr>
        <w:tblStyle w:val="8"/>
        <w:tblW w:w="9522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5361"/>
        <w:gridCol w:w="2923"/>
      </w:tblGrid>
      <w:tr w14:paraId="2236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38" w:type="dxa"/>
            <w:noWrap w:val="0"/>
            <w:vAlign w:val="center"/>
          </w:tcPr>
          <w:p w14:paraId="29E45C82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361" w:type="dxa"/>
            <w:noWrap w:val="0"/>
            <w:vAlign w:val="center"/>
          </w:tcPr>
          <w:p w14:paraId="6617C736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2923" w:type="dxa"/>
            <w:noWrap w:val="0"/>
            <w:vAlign w:val="center"/>
          </w:tcPr>
          <w:p w14:paraId="5C0692D6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检验方法</w:t>
            </w:r>
          </w:p>
        </w:tc>
      </w:tr>
      <w:tr w14:paraId="462B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38" w:type="dxa"/>
            <w:noWrap w:val="0"/>
            <w:vAlign w:val="center"/>
          </w:tcPr>
          <w:p w14:paraId="271459BA">
            <w:pPr>
              <w:pStyle w:val="13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色泽</w:t>
            </w:r>
          </w:p>
        </w:tc>
        <w:tc>
          <w:tcPr>
            <w:tcW w:w="5361" w:type="dxa"/>
            <w:noWrap w:val="0"/>
            <w:vAlign w:val="center"/>
          </w:tcPr>
          <w:p w14:paraId="45D96269">
            <w:pPr>
              <w:pStyle w:val="13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表面呈深黄色、褐色等风干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羊</w:t>
            </w:r>
            <w:r>
              <w:rPr>
                <w:rFonts w:hint="eastAsia"/>
                <w:sz w:val="18"/>
                <w:szCs w:val="18"/>
              </w:rPr>
              <w:t>肉的特有色泽</w:t>
            </w:r>
          </w:p>
        </w:tc>
        <w:tc>
          <w:tcPr>
            <w:tcW w:w="2923" w:type="dxa"/>
            <w:vMerge w:val="restart"/>
            <w:noWrap w:val="0"/>
            <w:vAlign w:val="center"/>
          </w:tcPr>
          <w:p w14:paraId="4F3E1FBE">
            <w:pPr>
              <w:pStyle w:val="13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取适量试样置于洁净的白色盘中，在自然光下观察外观形态，色泽、杂质，闻其气味。</w:t>
            </w:r>
          </w:p>
        </w:tc>
      </w:tr>
      <w:tr w14:paraId="11A0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38" w:type="dxa"/>
            <w:noWrap w:val="0"/>
            <w:vAlign w:val="center"/>
          </w:tcPr>
          <w:p w14:paraId="27AEFF31">
            <w:pPr>
              <w:pStyle w:val="1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滋味、气味</w:t>
            </w:r>
          </w:p>
        </w:tc>
        <w:tc>
          <w:tcPr>
            <w:tcW w:w="5361" w:type="dxa"/>
            <w:noWrap w:val="0"/>
            <w:vAlign w:val="center"/>
          </w:tcPr>
          <w:p w14:paraId="7A0105B9">
            <w:pPr>
              <w:pStyle w:val="13"/>
              <w:ind w:firstLine="0" w:firstLineChars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具有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风干羊肉</w:t>
            </w:r>
            <w:r>
              <w:rPr>
                <w:rFonts w:hint="eastAsia"/>
                <w:sz w:val="18"/>
                <w:szCs w:val="18"/>
              </w:rPr>
              <w:t>特有的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滋</w:t>
            </w:r>
            <w:r>
              <w:rPr>
                <w:rFonts w:hint="eastAsia"/>
                <w:sz w:val="18"/>
                <w:szCs w:val="18"/>
              </w:rPr>
              <w:t>气味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浓郁、甘香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，无异味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2889626C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6C87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noWrap w:val="0"/>
            <w:vAlign w:val="center"/>
          </w:tcPr>
          <w:p w14:paraId="79304281">
            <w:pPr>
              <w:pStyle w:val="13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组织形态</w:t>
            </w:r>
          </w:p>
        </w:tc>
        <w:tc>
          <w:tcPr>
            <w:tcW w:w="5361" w:type="dxa"/>
            <w:noWrap w:val="0"/>
            <w:vAlign w:val="center"/>
          </w:tcPr>
          <w:p w14:paraId="04540113">
            <w:pPr>
              <w:pStyle w:val="13"/>
              <w:ind w:firstLine="0" w:firstLineChars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形态完整、质地均匀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微见少量脂肪析出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4F4EEAA0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 w14:paraId="7583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noWrap w:val="0"/>
            <w:vAlign w:val="center"/>
          </w:tcPr>
          <w:p w14:paraId="5CB7D1E7">
            <w:pPr>
              <w:pStyle w:val="13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</w:t>
            </w:r>
          </w:p>
        </w:tc>
        <w:tc>
          <w:tcPr>
            <w:tcW w:w="5361" w:type="dxa"/>
            <w:noWrap w:val="0"/>
            <w:vAlign w:val="center"/>
          </w:tcPr>
          <w:p w14:paraId="3EEE28ED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无正常视力可见的外来杂质和霉斑</w:t>
            </w:r>
          </w:p>
        </w:tc>
        <w:tc>
          <w:tcPr>
            <w:tcW w:w="2923" w:type="dxa"/>
            <w:vMerge w:val="continue"/>
            <w:noWrap w:val="0"/>
            <w:vAlign w:val="center"/>
          </w:tcPr>
          <w:p w14:paraId="31DF11F8">
            <w:pPr>
              <w:pStyle w:val="13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</w:tbl>
    <w:p w14:paraId="658027CF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6.2</w:t>
      </w:r>
      <w:r>
        <w:rPr>
          <w:rFonts w:hint="eastAsia"/>
        </w:rPr>
        <w:t>理化指标</w:t>
      </w:r>
    </w:p>
    <w:p w14:paraId="2DC78F65">
      <w:pPr>
        <w:pStyle w:val="11"/>
        <w:tabs>
          <w:tab w:val="center" w:pos="4201"/>
          <w:tab w:val="right" w:leader="dot" w:pos="9298"/>
        </w:tabs>
      </w:pPr>
      <w:r>
        <w:rPr>
          <w:rFonts w:hint="eastAsia"/>
        </w:rPr>
        <w:t>理化指标应符合表2的规定。</w:t>
      </w:r>
    </w:p>
    <w:p w14:paraId="474E50EA">
      <w:pPr>
        <w:pStyle w:val="33"/>
        <w:rPr>
          <w:rFonts w:hint="eastAsia"/>
        </w:rPr>
      </w:pPr>
      <w:r>
        <w:rPr>
          <w:rFonts w:hint="eastAsia"/>
        </w:rPr>
        <w:t>理化指标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2435"/>
        <w:gridCol w:w="2576"/>
      </w:tblGrid>
      <w:tr w14:paraId="3DCF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27" w:type="dxa"/>
            <w:noWrap w:val="0"/>
            <w:vAlign w:val="center"/>
          </w:tcPr>
          <w:p w14:paraId="309B248D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435" w:type="dxa"/>
            <w:noWrap w:val="0"/>
            <w:vAlign w:val="center"/>
          </w:tcPr>
          <w:p w14:paraId="4017A28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指标</w:t>
            </w:r>
          </w:p>
        </w:tc>
        <w:tc>
          <w:tcPr>
            <w:tcW w:w="2576" w:type="dxa"/>
            <w:noWrap w:val="0"/>
            <w:vAlign w:val="center"/>
          </w:tcPr>
          <w:p w14:paraId="4A02AE97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/>
                <w:kern w:val="0"/>
                <w:sz w:val="18"/>
                <w:szCs w:val="20"/>
              </w:rPr>
            </w:pPr>
            <w:r>
              <w:rPr>
                <w:rFonts w:hint="eastAsia" w:ascii="宋体"/>
                <w:kern w:val="0"/>
                <w:sz w:val="18"/>
                <w:szCs w:val="20"/>
              </w:rPr>
              <w:t>检验方法</w:t>
            </w:r>
          </w:p>
        </w:tc>
      </w:tr>
      <w:tr w14:paraId="466C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44F0F9FD">
            <w:pPr>
              <w:pStyle w:val="13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水分，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%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≤  </w:t>
            </w:r>
          </w:p>
        </w:tc>
        <w:tc>
          <w:tcPr>
            <w:tcW w:w="2435" w:type="dxa"/>
            <w:noWrap w:val="0"/>
            <w:vAlign w:val="center"/>
          </w:tcPr>
          <w:p w14:paraId="64C39F69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25.0</w:t>
            </w:r>
          </w:p>
        </w:tc>
        <w:tc>
          <w:tcPr>
            <w:tcW w:w="2576" w:type="dxa"/>
            <w:noWrap w:val="0"/>
            <w:vAlign w:val="center"/>
          </w:tcPr>
          <w:p w14:paraId="5CFDD2C8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5009.3</w:t>
            </w:r>
          </w:p>
        </w:tc>
      </w:tr>
      <w:tr w14:paraId="2C82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6FFA61B6">
            <w:pPr>
              <w:pStyle w:val="13"/>
              <w:ind w:firstLine="0" w:firstLineChars="0"/>
              <w:jc w:val="left"/>
            </w:pPr>
            <w:r>
              <w:rPr>
                <w:rFonts w:hint="eastAsia"/>
              </w:rPr>
              <w:t xml:space="preserve">蛋白质，%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≥</w:t>
            </w:r>
          </w:p>
        </w:tc>
        <w:tc>
          <w:tcPr>
            <w:tcW w:w="2435" w:type="dxa"/>
            <w:noWrap w:val="0"/>
            <w:vAlign w:val="center"/>
          </w:tcPr>
          <w:p w14:paraId="4579697C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55.0</w:t>
            </w:r>
          </w:p>
        </w:tc>
        <w:tc>
          <w:tcPr>
            <w:tcW w:w="2576" w:type="dxa"/>
            <w:noWrap w:val="0"/>
            <w:vAlign w:val="center"/>
          </w:tcPr>
          <w:p w14:paraId="3ECEF604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5009.5</w:t>
            </w:r>
          </w:p>
        </w:tc>
      </w:tr>
      <w:tr w14:paraId="1C4B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392DD262">
            <w:pPr>
              <w:pStyle w:val="13"/>
              <w:ind w:firstLine="0" w:firstLineChars="0"/>
              <w:jc w:val="left"/>
            </w:pPr>
            <w:r>
              <w:rPr>
                <w:rFonts w:hint="eastAsia"/>
              </w:rPr>
              <w:t xml:space="preserve">脂肪，%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1C0BA998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5.0</w:t>
            </w:r>
          </w:p>
        </w:tc>
        <w:tc>
          <w:tcPr>
            <w:tcW w:w="2576" w:type="dxa"/>
            <w:noWrap w:val="0"/>
            <w:vAlign w:val="center"/>
          </w:tcPr>
          <w:p w14:paraId="0BF3FE50">
            <w:pPr>
              <w:pStyle w:val="13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GB 5009.6</w:t>
            </w:r>
          </w:p>
        </w:tc>
      </w:tr>
      <w:tr w14:paraId="402D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24558BCA">
            <w:pPr>
              <w:pStyle w:val="13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氯化钠（以Cl</w:t>
            </w:r>
            <w:r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baseline"/>
              </w:rPr>
              <w:t>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，（</w:t>
            </w:r>
            <w:r>
              <w:rPr>
                <w:rFonts w:hint="eastAsia"/>
                <w:lang w:val="en-US" w:eastAsia="zh-CN"/>
              </w:rPr>
              <w:t>g/100g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2FED02D3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10.0</w:t>
            </w:r>
          </w:p>
        </w:tc>
        <w:tc>
          <w:tcPr>
            <w:tcW w:w="2576" w:type="dxa"/>
            <w:noWrap w:val="0"/>
            <w:vAlign w:val="center"/>
          </w:tcPr>
          <w:p w14:paraId="365828A0">
            <w:pPr>
              <w:pStyle w:val="13"/>
              <w:ind w:firstLine="0" w:firstLineChars="0"/>
              <w:jc w:val="center"/>
            </w:pPr>
            <w:r>
              <w:rPr>
                <w:rFonts w:hint="eastAsia"/>
              </w:rPr>
              <w:t>GB 5009.44</w:t>
            </w:r>
          </w:p>
        </w:tc>
      </w:tr>
      <w:tr w14:paraId="4696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7" w:type="dxa"/>
            <w:noWrap w:val="0"/>
            <w:vAlign w:val="center"/>
          </w:tcPr>
          <w:p w14:paraId="75F3DDBF">
            <w:pPr>
              <w:pStyle w:val="13"/>
              <w:ind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亚硝酸盐，</w:t>
            </w:r>
            <w:r>
              <w:rPr>
                <w:rFonts w:hint="eastAsia" w:ascii="楷体_GB2312" w:hAnsi="宋体" w:eastAsia="楷体_GB2312"/>
                <w:szCs w:val="21"/>
              </w:rPr>
              <w:t>(g/kg)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≤</w:t>
            </w:r>
          </w:p>
        </w:tc>
        <w:tc>
          <w:tcPr>
            <w:tcW w:w="2435" w:type="dxa"/>
            <w:noWrap w:val="0"/>
            <w:vAlign w:val="center"/>
          </w:tcPr>
          <w:p w14:paraId="5471873C">
            <w:pPr>
              <w:pStyle w:val="13"/>
              <w:ind w:firstLine="0" w:firstLineChars="0"/>
              <w:jc w:val="center"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0.1</w:t>
            </w:r>
          </w:p>
        </w:tc>
        <w:tc>
          <w:tcPr>
            <w:tcW w:w="2576" w:type="dxa"/>
            <w:noWrap w:val="0"/>
            <w:vAlign w:val="center"/>
          </w:tcPr>
          <w:p w14:paraId="653BEC9D">
            <w:pPr>
              <w:pStyle w:val="13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GB 5009.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</w:tr>
    </w:tbl>
    <w:p w14:paraId="6114FF05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6.3</w:t>
      </w:r>
      <w:r>
        <w:rPr>
          <w:rFonts w:hint="eastAsia"/>
        </w:rPr>
        <w:t>污染物限量</w:t>
      </w:r>
    </w:p>
    <w:p w14:paraId="224F88AB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染物限量指标应符</w:t>
      </w:r>
      <w:r>
        <w:rPr>
          <w:rFonts w:hint="eastAsia"/>
          <w:lang w:val="en-US" w:eastAsia="zh-CN"/>
        </w:rPr>
        <w:t>合</w:t>
      </w:r>
      <w:r>
        <w:rPr>
          <w:rFonts w:hint="eastAsia"/>
        </w:rPr>
        <w:t>GB 2762的规定。按GB 2762中规定的方法检验。</w:t>
      </w:r>
    </w:p>
    <w:p w14:paraId="5C9F9B53">
      <w:pPr>
        <w:spacing w:line="360" w:lineRule="auto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5C0DF05E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综合考虑产品的特征和使用的原料，确定本产品污染物限量符合GB2762</w:t>
      </w:r>
    </w:p>
    <w:p w14:paraId="4D6FCADA">
      <w:pPr>
        <w:pStyle w:val="31"/>
        <w:numPr>
          <w:ilvl w:val="1"/>
          <w:numId w:val="0"/>
        </w:numPr>
        <w:ind w:leftChars="0"/>
      </w:pPr>
      <w:r>
        <w:rPr>
          <w:rFonts w:hint="eastAsia"/>
          <w:lang w:val="en-US" w:eastAsia="zh-CN"/>
        </w:rPr>
        <w:t>6.4</w:t>
      </w:r>
      <w:r>
        <w:rPr>
          <w:rFonts w:hint="eastAsia"/>
        </w:rPr>
        <w:t>兽药残留</w:t>
      </w:r>
    </w:p>
    <w:p w14:paraId="4406419A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兽药残留应符合GB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31650的规定及其国家相关规定</w:t>
      </w:r>
    </w:p>
    <w:p w14:paraId="4BE611F2">
      <w:pPr>
        <w:spacing w:line="360" w:lineRule="auto"/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02C774AB">
      <w:pPr>
        <w:pStyle w:val="11"/>
        <w:tabs>
          <w:tab w:val="center" w:pos="4201"/>
          <w:tab w:val="right" w:leader="dot" w:pos="9298"/>
        </w:tabs>
        <w:rPr>
          <w:rFonts w:hint="default" w:eastAsia="宋体"/>
          <w:lang w:val="en-US" w:eastAsia="zh-CN"/>
        </w:rPr>
      </w:pPr>
      <w:r>
        <w:rPr>
          <w:rFonts w:hint="eastAsia"/>
        </w:rPr>
        <w:t>GB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31650</w:t>
      </w:r>
      <w:r>
        <w:rPr>
          <w:rFonts w:hint="eastAsia"/>
          <w:lang w:val="en-US" w:eastAsia="zh-CN"/>
        </w:rPr>
        <w:t>规定了羊肉中不得检出的兽药，也就说明了羊肉干中也不能检出该类兽药。</w:t>
      </w:r>
    </w:p>
    <w:p w14:paraId="22907A05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6.5</w:t>
      </w:r>
      <w:r>
        <w:rPr>
          <w:rFonts w:hint="eastAsia"/>
        </w:rPr>
        <w:t>微生物限量</w:t>
      </w:r>
    </w:p>
    <w:p w14:paraId="2A23EFFA">
      <w:pPr>
        <w:pStyle w:val="11"/>
        <w:tabs>
          <w:tab w:val="center" w:pos="4201"/>
          <w:tab w:val="right" w:leader="dot" w:pos="9298"/>
        </w:tabs>
      </w:pPr>
      <w:r>
        <w:rPr>
          <w:rFonts w:hint="eastAsia"/>
        </w:rPr>
        <w:t>微生物限量应符合表4的规定。</w:t>
      </w:r>
    </w:p>
    <w:p w14:paraId="4C0A9289">
      <w:pPr>
        <w:pStyle w:val="33"/>
      </w:pPr>
      <w:r>
        <w:rPr>
          <w:rFonts w:hint="eastAsia"/>
        </w:rPr>
        <w:t>微生物限量</w:t>
      </w:r>
    </w:p>
    <w:tbl>
      <w:tblPr>
        <w:tblStyle w:val="8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018"/>
        <w:gridCol w:w="1018"/>
        <w:gridCol w:w="1076"/>
        <w:gridCol w:w="1077"/>
        <w:gridCol w:w="2575"/>
      </w:tblGrid>
      <w:tr w14:paraId="2B5E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60" w:type="dxa"/>
            <w:vMerge w:val="restart"/>
            <w:noWrap w:val="0"/>
            <w:vAlign w:val="center"/>
          </w:tcPr>
          <w:p w14:paraId="3E3D5A9D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项目</w:t>
            </w:r>
          </w:p>
        </w:tc>
        <w:tc>
          <w:tcPr>
            <w:tcW w:w="4577" w:type="dxa"/>
            <w:gridSpan w:val="4"/>
            <w:noWrap w:val="0"/>
            <w:vAlign w:val="center"/>
          </w:tcPr>
          <w:p w14:paraId="120547B3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采样方案</w:t>
            </w:r>
            <w:r>
              <w:rPr>
                <w:rFonts w:hint="eastAsia"/>
                <w:color w:val="0000FF"/>
                <w:vertAlign w:val="superscript"/>
              </w:rPr>
              <w:t>a</w:t>
            </w:r>
            <w:r>
              <w:rPr>
                <w:rFonts w:hint="eastAsia"/>
                <w:color w:val="0000FF"/>
              </w:rPr>
              <w:t>及限量(CFU/g)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 w14:paraId="73BCDD04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检验方法</w:t>
            </w:r>
          </w:p>
        </w:tc>
      </w:tr>
      <w:tr w14:paraId="0261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  <w:noWrap w:val="0"/>
            <w:vAlign w:val="center"/>
          </w:tcPr>
          <w:p w14:paraId="2FA3C1CC">
            <w:pPr>
              <w:pStyle w:val="13"/>
              <w:ind w:firstLine="420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42BD55C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n</w:t>
            </w:r>
          </w:p>
        </w:tc>
        <w:tc>
          <w:tcPr>
            <w:tcW w:w="1144" w:type="dxa"/>
            <w:noWrap w:val="0"/>
            <w:vAlign w:val="center"/>
          </w:tcPr>
          <w:p w14:paraId="5877510A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</w:p>
        </w:tc>
        <w:tc>
          <w:tcPr>
            <w:tcW w:w="1144" w:type="dxa"/>
            <w:noWrap w:val="0"/>
            <w:vAlign w:val="center"/>
          </w:tcPr>
          <w:p w14:paraId="185F5D0E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m</w:t>
            </w:r>
          </w:p>
        </w:tc>
        <w:tc>
          <w:tcPr>
            <w:tcW w:w="1145" w:type="dxa"/>
            <w:noWrap w:val="0"/>
            <w:vAlign w:val="center"/>
          </w:tcPr>
          <w:p w14:paraId="6921BC7F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M</w:t>
            </w:r>
          </w:p>
        </w:tc>
        <w:tc>
          <w:tcPr>
            <w:tcW w:w="2868" w:type="dxa"/>
            <w:vMerge w:val="continue"/>
            <w:noWrap w:val="0"/>
            <w:vAlign w:val="center"/>
          </w:tcPr>
          <w:p w14:paraId="26E57974">
            <w:pPr>
              <w:pStyle w:val="13"/>
              <w:ind w:firstLine="420"/>
              <w:jc w:val="center"/>
              <w:rPr>
                <w:rFonts w:hint="eastAsia"/>
                <w:color w:val="0000FF"/>
              </w:rPr>
            </w:pPr>
          </w:p>
        </w:tc>
      </w:tr>
      <w:tr w14:paraId="10BF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noWrap w:val="0"/>
            <w:vAlign w:val="center"/>
          </w:tcPr>
          <w:p w14:paraId="75ADD7D6">
            <w:pPr>
              <w:pStyle w:val="13"/>
              <w:ind w:firstLine="0" w:firstLineChars="0"/>
              <w:jc w:val="left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菌落总数，CFU/g</w:t>
            </w:r>
          </w:p>
        </w:tc>
        <w:tc>
          <w:tcPr>
            <w:tcW w:w="1144" w:type="dxa"/>
            <w:noWrap w:val="0"/>
            <w:vAlign w:val="center"/>
          </w:tcPr>
          <w:p w14:paraId="0E3D0656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408211C8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 w14:paraId="3325EBD5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3</w:t>
            </w:r>
          </w:p>
        </w:tc>
        <w:tc>
          <w:tcPr>
            <w:tcW w:w="1145" w:type="dxa"/>
            <w:noWrap w:val="0"/>
            <w:vAlign w:val="center"/>
          </w:tcPr>
          <w:p w14:paraId="0C618AF9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4</w:t>
            </w:r>
          </w:p>
        </w:tc>
        <w:tc>
          <w:tcPr>
            <w:tcW w:w="2868" w:type="dxa"/>
            <w:noWrap w:val="0"/>
            <w:vAlign w:val="center"/>
          </w:tcPr>
          <w:p w14:paraId="2083F3E4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4789.2 平板计数法</w:t>
            </w:r>
          </w:p>
        </w:tc>
      </w:tr>
      <w:tr w14:paraId="291F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60" w:type="dxa"/>
            <w:noWrap w:val="0"/>
            <w:vAlign w:val="center"/>
          </w:tcPr>
          <w:p w14:paraId="7D3F5579">
            <w:pPr>
              <w:pStyle w:val="13"/>
              <w:ind w:firstLine="0" w:firstLineChars="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大肠菌群，CFU/g</w:t>
            </w:r>
          </w:p>
        </w:tc>
        <w:tc>
          <w:tcPr>
            <w:tcW w:w="1144" w:type="dxa"/>
            <w:noWrap w:val="0"/>
            <w:vAlign w:val="center"/>
          </w:tcPr>
          <w:p w14:paraId="697DB85B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6548A45A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</w:p>
        </w:tc>
        <w:tc>
          <w:tcPr>
            <w:tcW w:w="1144" w:type="dxa"/>
            <w:noWrap w:val="0"/>
            <w:vAlign w:val="center"/>
          </w:tcPr>
          <w:p w14:paraId="09B9F0BB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1145" w:type="dxa"/>
            <w:noWrap w:val="0"/>
            <w:vAlign w:val="center"/>
          </w:tcPr>
          <w:p w14:paraId="070BF600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  <w:r>
              <w:rPr>
                <w:rFonts w:hint="default" w:ascii="Arial" w:hAnsi="Arial" w:cs="Arial"/>
                <w:color w:val="0000FF"/>
              </w:rPr>
              <w:t>×</w:t>
            </w:r>
            <w:r>
              <w:rPr>
                <w:rFonts w:hint="eastAsia"/>
                <w:color w:val="0000FF"/>
                <w:lang w:val="en-US" w:eastAsia="zh-CN"/>
              </w:rPr>
              <w:t>1</w:t>
            </w:r>
            <w:r>
              <w:rPr>
                <w:rFonts w:hint="eastAsia"/>
                <w:color w:val="0000FF"/>
              </w:rPr>
              <w:t>0</w:t>
            </w:r>
            <w:r>
              <w:rPr>
                <w:rFonts w:hint="eastAsia"/>
                <w:color w:val="0000FF"/>
                <w:sz w:val="18"/>
                <w:szCs w:val="16"/>
                <w:vertAlign w:val="superscript"/>
                <w:lang w:val="en-US" w:eastAsia="zh-CN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 w14:paraId="7AE6A7C0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4789.3 平板计数法</w:t>
            </w:r>
          </w:p>
        </w:tc>
      </w:tr>
      <w:tr w14:paraId="6080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60" w:type="dxa"/>
            <w:noWrap w:val="0"/>
            <w:vAlign w:val="center"/>
          </w:tcPr>
          <w:p w14:paraId="6DD95B65">
            <w:pPr>
              <w:pStyle w:val="13"/>
              <w:ind w:firstLine="0" w:firstLineChars="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  <w:lang w:val="en-US" w:eastAsia="zh-CN"/>
              </w:rPr>
              <w:t>霉菌</w:t>
            </w:r>
            <w:r>
              <w:rPr>
                <w:rFonts w:hint="eastAsia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,CFU</w:t>
            </w:r>
            <w:r>
              <w:rPr>
                <w:rFonts w:hint="default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／</w:t>
            </w:r>
            <w:r>
              <w:rPr>
                <w:rFonts w:hint="eastAsia" w:ascii="宋体" w:hAnsi="Times New Roman" w:eastAsia="宋体" w:cs="Times New Roman"/>
                <w:color w:val="0000FF"/>
                <w:kern w:val="0"/>
                <w:sz w:val="21"/>
                <w:szCs w:val="20"/>
                <w:lang w:val="en-US" w:eastAsia="zh-CN" w:bidi="ar-SA"/>
              </w:rPr>
              <w:t>g</w:t>
            </w:r>
          </w:p>
        </w:tc>
        <w:tc>
          <w:tcPr>
            <w:tcW w:w="1144" w:type="dxa"/>
            <w:noWrap w:val="0"/>
            <w:vAlign w:val="center"/>
          </w:tcPr>
          <w:p w14:paraId="1A490FFF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</w:t>
            </w:r>
          </w:p>
        </w:tc>
        <w:tc>
          <w:tcPr>
            <w:tcW w:w="1144" w:type="dxa"/>
            <w:noWrap w:val="0"/>
            <w:vAlign w:val="center"/>
          </w:tcPr>
          <w:p w14:paraId="5071E952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</w:t>
            </w:r>
          </w:p>
        </w:tc>
        <w:tc>
          <w:tcPr>
            <w:tcW w:w="1144" w:type="dxa"/>
            <w:noWrap w:val="0"/>
            <w:vAlign w:val="center"/>
          </w:tcPr>
          <w:p w14:paraId="5EF3684D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</w:t>
            </w:r>
          </w:p>
        </w:tc>
        <w:tc>
          <w:tcPr>
            <w:tcW w:w="1145" w:type="dxa"/>
            <w:noWrap w:val="0"/>
            <w:vAlign w:val="center"/>
          </w:tcPr>
          <w:p w14:paraId="5DF2928E">
            <w:pPr>
              <w:pStyle w:val="13"/>
              <w:ind w:firstLine="0" w:firstLineChars="0"/>
              <w:jc w:val="center"/>
              <w:rPr>
                <w:rFonts w:hint="eastAsia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</w:t>
            </w:r>
          </w:p>
        </w:tc>
        <w:tc>
          <w:tcPr>
            <w:tcW w:w="2868" w:type="dxa"/>
            <w:noWrap w:val="0"/>
            <w:vAlign w:val="center"/>
          </w:tcPr>
          <w:p w14:paraId="0289E8FE">
            <w:pPr>
              <w:pStyle w:val="13"/>
              <w:ind w:firstLine="0" w:firstLineChars="0"/>
              <w:jc w:val="center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GB 4789.</w:t>
            </w:r>
            <w:r>
              <w:rPr>
                <w:rFonts w:hint="eastAsia"/>
                <w:color w:val="0000FF"/>
                <w:lang w:val="en-US" w:eastAsia="zh-CN"/>
              </w:rPr>
              <w:t>15</w:t>
            </w:r>
            <w:r>
              <w:rPr>
                <w:rFonts w:hint="eastAsia"/>
                <w:color w:val="0000FF"/>
              </w:rPr>
              <w:t>计数法</w:t>
            </w:r>
          </w:p>
        </w:tc>
      </w:tr>
      <w:tr w14:paraId="6E24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05" w:type="dxa"/>
            <w:gridSpan w:val="6"/>
            <w:noWrap w:val="0"/>
            <w:vAlign w:val="top"/>
          </w:tcPr>
          <w:p w14:paraId="4296B42C">
            <w:pPr>
              <w:pStyle w:val="13"/>
              <w:ind w:firstLine="420"/>
              <w:rPr>
                <w:color w:val="0000FF"/>
              </w:rPr>
            </w:pPr>
            <w:r>
              <w:rPr>
                <w:rFonts w:hint="eastAsia"/>
                <w:color w:val="0000FF"/>
                <w:vertAlign w:val="superscript"/>
              </w:rPr>
              <w:t xml:space="preserve"> </w:t>
            </w:r>
            <w:r>
              <w:rPr>
                <w:rFonts w:hint="eastAsia"/>
                <w:color w:val="0000FF"/>
              </w:rPr>
              <w:t>样品的分析及处理按GB 4789. 1的规定执行。</w:t>
            </w:r>
          </w:p>
        </w:tc>
      </w:tr>
    </w:tbl>
    <w:p w14:paraId="1AE4065E">
      <w:pPr>
        <w:pStyle w:val="11"/>
        <w:numPr>
          <w:ilvl w:val="0"/>
          <w:numId w:val="0"/>
        </w:numPr>
        <w:rPr>
          <w:rFonts w:hint="eastAsia" w:ascii="宋体" w:hAnsi="宋体" w:eastAsia="宋体" w:cs="仿宋_GB2312"/>
          <w:b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6CF27CDC">
      <w:pPr>
        <w:pStyle w:val="31"/>
        <w:numPr>
          <w:ilvl w:val="1"/>
          <w:numId w:val="0"/>
        </w:numPr>
        <w:ind w:leftChars="0" w:firstLine="420" w:firstLineChars="200"/>
        <w:rPr>
          <w:rFonts w:hint="eastAsia" w:ascii="宋体" w:hAnsi="宋体" w:eastAsia="宋体" w:cstheme="minorBidi"/>
          <w:color w:val="0000FF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theme="minorBidi"/>
          <w:color w:val="0000FF"/>
          <w:kern w:val="2"/>
          <w:sz w:val="21"/>
          <w:szCs w:val="22"/>
          <w:lang w:val="en-US" w:eastAsia="zh-CN" w:bidi="ar-SA"/>
        </w:rPr>
        <w:t>以上指标的确定，是总结5个批次相关产品的送检结果、结合生产投料综合得出。送检数据如下：</w:t>
      </w:r>
    </w:p>
    <w:p w14:paraId="20B8D9A2">
      <w:pPr>
        <w:pStyle w:val="31"/>
        <w:numPr>
          <w:ilvl w:val="1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2536825" cy="5982970"/>
            <wp:effectExtent l="0" t="0" r="11430" b="3175"/>
            <wp:docPr id="1" name="图片 1" descr="c48b80908aaf1028f7d23a9fd1a0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b80908aaf1028f7d23a9fd1a0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36825" cy="598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A31EC">
      <w:pPr>
        <w:pStyle w:val="31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6.5</w:t>
      </w:r>
      <w:r>
        <w:rPr>
          <w:rFonts w:hint="eastAsia"/>
        </w:rPr>
        <w:t>净含量</w:t>
      </w:r>
    </w:p>
    <w:p w14:paraId="141B049E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应符合(定量包装商品计量监督管理办法》的规定，按JJF 1070中规定的方法检验。</w:t>
      </w:r>
    </w:p>
    <w:p w14:paraId="404095BE">
      <w:pPr>
        <w:widowControl/>
        <w:autoSpaceDE w:val="0"/>
        <w:autoSpaceDN w:val="0"/>
        <w:spacing w:line="360" w:lineRule="auto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5F08AF98">
      <w:pPr>
        <w:pStyle w:val="11"/>
        <w:tabs>
          <w:tab w:val="center" w:pos="4201"/>
          <w:tab w:val="right" w:leader="dot" w:pos="9298"/>
        </w:tabs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出售的产品必须符合</w:t>
      </w:r>
      <w:r>
        <w:rPr>
          <w:rFonts w:hint="eastAsia"/>
          <w:sz w:val="24"/>
          <w:szCs w:val="24"/>
        </w:rPr>
        <w:t>定量包装商品计量监督管理办法</w:t>
      </w:r>
      <w:r>
        <w:rPr>
          <w:rFonts w:hint="eastAsia"/>
          <w:sz w:val="24"/>
          <w:szCs w:val="24"/>
          <w:lang w:val="en-US" w:eastAsia="zh-CN"/>
        </w:rPr>
        <w:t>的规定，才能做到诚信经营。</w:t>
      </w:r>
    </w:p>
    <w:p w14:paraId="2D7CDD84">
      <w:pPr>
        <w:pStyle w:val="17"/>
        <w:numPr>
          <w:ilvl w:val="1"/>
          <w:numId w:val="0"/>
        </w:numPr>
        <w:spacing w:before="312" w:after="312" w:line="360" w:lineRule="auto"/>
        <w:ind w:leftChars="0" w:firstLine="482" w:firstLineChars="200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cs="仿宋_GB2312"/>
          <w:b/>
          <w:sz w:val="24"/>
          <w:szCs w:val="24"/>
        </w:rPr>
        <w:t>　</w:t>
      </w:r>
      <w:r>
        <w:rPr>
          <w:rFonts w:hint="eastAsia" w:cs="Times New Roman"/>
          <w:color w:val="0000FF"/>
          <w:sz w:val="24"/>
          <w:szCs w:val="24"/>
          <w:lang w:val="en-US" w:eastAsia="zh-CN"/>
        </w:rPr>
        <w:t>检验规则</w:t>
      </w:r>
    </w:p>
    <w:p w14:paraId="7388D1BC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60CD959E">
      <w:pPr>
        <w:pStyle w:val="31"/>
        <w:numPr>
          <w:ilvl w:val="1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>7.1</w:t>
      </w:r>
      <w:r>
        <w:rPr>
          <w:rFonts w:hint="eastAsia"/>
        </w:rPr>
        <w:t>组批</w:t>
      </w:r>
    </w:p>
    <w:p w14:paraId="739782B3">
      <w:pPr>
        <w:widowControl/>
        <w:ind w:firstLine="400" w:firstLineChars="200"/>
        <w:jc w:val="left"/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同一生产日期、同一品种的产品为一批。</w:t>
      </w:r>
    </w:p>
    <w:p w14:paraId="48B11C56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7.2</w:t>
      </w:r>
      <w:r>
        <w:rPr>
          <w:rFonts w:hint="eastAsia"/>
        </w:rPr>
        <w:t>抽样</w:t>
      </w:r>
    </w:p>
    <w:p w14:paraId="4BCC094B">
      <w:pPr>
        <w:pStyle w:val="31"/>
        <w:numPr>
          <w:ilvl w:val="0"/>
          <w:numId w:val="0"/>
        </w:numPr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按照GB/T 9695.19中规定的方法取样，保证抽样数量满足检验项目的需要</w:t>
      </w:r>
    </w:p>
    <w:p w14:paraId="43432B9A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7.3</w:t>
      </w:r>
      <w:r>
        <w:rPr>
          <w:rFonts w:hint="eastAsia"/>
        </w:rPr>
        <w:t>出厂检验</w:t>
      </w:r>
    </w:p>
    <w:p w14:paraId="6663A464">
      <w:pPr>
        <w:widowControl/>
        <w:ind w:firstLine="420" w:firstLineChars="200"/>
        <w:jc w:val="left"/>
        <w:rPr>
          <w:rFonts w:hint="eastAsia"/>
        </w:rPr>
      </w:pPr>
      <w:r>
        <w:rPr>
          <w:rFonts w:hint="eastAsia"/>
        </w:rPr>
        <w:t>产品出厂前应经本公司质量检验部门按照本标准逐批进行检验，检验合格并附检验合格证后方可出厂。出厂检验项目为：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感官要求、净含量、水分、菌落总数（仅限预包装产品）和大肠菌群（仅限预包装产品）</w:t>
      </w:r>
      <w:r>
        <w:rPr>
          <w:rFonts w:hint="eastAsia"/>
        </w:rPr>
        <w:t>。</w:t>
      </w:r>
    </w:p>
    <w:p w14:paraId="51D09797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7.4</w:t>
      </w:r>
      <w:r>
        <w:rPr>
          <w:rFonts w:hint="eastAsia"/>
        </w:rPr>
        <w:t>型式检验</w:t>
      </w:r>
    </w:p>
    <w:p w14:paraId="14A477B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产品正常生产时每年检验不少于2次，出现下列情况时亦应及时进行型式检验:</w:t>
      </w:r>
    </w:p>
    <w:p w14:paraId="116F9641">
      <w:pPr>
        <w:pStyle w:val="34"/>
        <w:rPr>
          <w:rFonts w:hint="eastAsia"/>
        </w:rPr>
      </w:pPr>
      <w:r>
        <w:rPr>
          <w:rFonts w:hint="eastAsia"/>
        </w:rPr>
        <w:t>新产品投产时；</w:t>
      </w:r>
    </w:p>
    <w:p w14:paraId="77A0F91F">
      <w:pPr>
        <w:pStyle w:val="34"/>
        <w:rPr>
          <w:rFonts w:hint="eastAsia"/>
        </w:rPr>
      </w:pPr>
      <w:r>
        <w:rPr>
          <w:rFonts w:hint="eastAsia"/>
        </w:rPr>
        <w:t>主要原料、 配方、关键工艺发生较大变化，可能影响产品质量时；</w:t>
      </w:r>
    </w:p>
    <w:p w14:paraId="0C9C08E8">
      <w:pPr>
        <w:pStyle w:val="34"/>
        <w:rPr>
          <w:rFonts w:hint="eastAsia"/>
        </w:rPr>
      </w:pPr>
      <w:r>
        <w:rPr>
          <w:rFonts w:hint="eastAsia"/>
        </w:rPr>
        <w:t>产品停产6个月以上恢复生产时；</w:t>
      </w:r>
    </w:p>
    <w:p w14:paraId="16C872F7">
      <w:pPr>
        <w:pStyle w:val="34"/>
        <w:rPr>
          <w:rFonts w:hint="eastAsia"/>
        </w:rPr>
      </w:pPr>
      <w:r>
        <w:rPr>
          <w:rFonts w:hint="eastAsia"/>
        </w:rPr>
        <w:t>出厂检验结果与上次型式检验结果有较大差异时；</w:t>
      </w:r>
    </w:p>
    <w:p w14:paraId="44E04B2C">
      <w:pPr>
        <w:pStyle w:val="34"/>
        <w:rPr>
          <w:rFonts w:hint="eastAsia"/>
        </w:rPr>
      </w:pPr>
      <w:r>
        <w:rPr>
          <w:rFonts w:hint="eastAsia"/>
        </w:rPr>
        <w:t>食品安全监督机构提出检验要求时。</w:t>
      </w:r>
    </w:p>
    <w:p w14:paraId="23DE46C5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对产品进行型式检验时，应对本标准技术要求中的全部规定进行检验。</w:t>
      </w:r>
    </w:p>
    <w:p w14:paraId="1A2EFA9F">
      <w:pPr>
        <w:pStyle w:val="31"/>
        <w:numPr>
          <w:ilvl w:val="1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7.5</w:t>
      </w:r>
      <w:r>
        <w:rPr>
          <w:rFonts w:hint="eastAsia"/>
        </w:rPr>
        <w:t>判定规则</w:t>
      </w:r>
    </w:p>
    <w:p w14:paraId="2ADBF742">
      <w:pPr>
        <w:pStyle w:val="11"/>
        <w:tabs>
          <w:tab w:val="center" w:pos="4201"/>
          <w:tab w:val="right" w:leader="dot" w:pos="9298"/>
        </w:tabs>
        <w:rPr>
          <w:rFonts w:hint="eastAsia"/>
        </w:rPr>
      </w:pPr>
      <w:r>
        <w:rPr>
          <w:rFonts w:hint="eastAsia"/>
        </w:rPr>
        <w:t>产品经检验，所检项目均符合本标准规定，判该批产品为合格品；检验结果中如有一项以上（含一项)不符合本标准规定，可重新自同批产品中抽取两倍量样品进行复验，以复验结果为准，若复检后仍有不合格项，则判该批产品为不合格品。微生物指标经检验有一项不符合本标准规定，即判该批产品为不合格品，微生物指标不应复检。</w:t>
      </w:r>
    </w:p>
    <w:p w14:paraId="4E02BD14">
      <w:pPr>
        <w:widowControl/>
        <w:autoSpaceDE w:val="0"/>
        <w:autoSpaceDN w:val="0"/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19D2B66D">
      <w:pPr>
        <w:pStyle w:val="17"/>
        <w:numPr>
          <w:ilvl w:val="0"/>
          <w:numId w:val="0"/>
        </w:numPr>
        <w:tabs>
          <w:tab w:val="left" w:pos="4777"/>
        </w:tabs>
        <w:spacing w:beforeLines="0" w:afterLines="0" w:line="360" w:lineRule="auto"/>
        <w:ind w:firstLine="480" w:firstLineChars="200"/>
        <w:rPr>
          <w:rFonts w:hint="default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本章节的内容根据实际生产结合食品安全法、中华人民共和国产品质量法确定组批、抽样、出厂检验项目、型式检验的项目和判定原则，确保出厂产品的质量指标合格，满足食品安全的要求。</w:t>
      </w:r>
    </w:p>
    <w:p w14:paraId="5797351E">
      <w:pPr>
        <w:pStyle w:val="17"/>
        <w:numPr>
          <w:ilvl w:val="0"/>
          <w:numId w:val="0"/>
        </w:numPr>
        <w:tabs>
          <w:tab w:val="left" w:pos="4777"/>
        </w:tabs>
        <w:spacing w:beforeLines="0" w:afterLines="0" w:line="360" w:lineRule="auto"/>
        <w:ind w:firstLine="480" w:firstLineChars="2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标志、包装、运输、贮存</w:t>
      </w:r>
    </w:p>
    <w:p w14:paraId="7993C7BE">
      <w:pPr>
        <w:widowControl/>
        <w:autoSpaceDE w:val="0"/>
        <w:autoSpaceDN w:val="0"/>
        <w:spacing w:line="360" w:lineRule="auto"/>
        <w:ind w:firstLine="482" w:firstLineChars="200"/>
        <w:rPr>
          <w:rFonts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[条文]</w:t>
      </w:r>
    </w:p>
    <w:p w14:paraId="106A953C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8.1</w:t>
      </w:r>
      <w:r>
        <w:rPr>
          <w:rFonts w:hint="eastAsia"/>
          <w:sz w:val="24"/>
          <w:szCs w:val="24"/>
        </w:rPr>
        <w:t>标志</w:t>
      </w:r>
    </w:p>
    <w:p w14:paraId="1258C150">
      <w:pPr>
        <w:pStyle w:val="29"/>
        <w:numPr>
          <w:ilvl w:val="2"/>
          <w:numId w:val="0"/>
        </w:numPr>
        <w:ind w:left="630" w:leftChars="20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8.1.1</w:t>
      </w:r>
      <w:r>
        <w:rPr>
          <w:rFonts w:hint="eastAsia"/>
        </w:rPr>
        <w:t>产品标签应符合GB 7718、GB 28050的规定。</w:t>
      </w:r>
    </w:p>
    <w:p w14:paraId="0C8AAB1A">
      <w:pPr>
        <w:pStyle w:val="29"/>
        <w:numPr>
          <w:ilvl w:val="2"/>
          <w:numId w:val="0"/>
        </w:numPr>
        <w:ind w:left="630" w:leftChars="20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8.1.2</w:t>
      </w:r>
      <w:r>
        <w:rPr>
          <w:rFonts w:hint="eastAsia"/>
        </w:rPr>
        <w:t>产品包装箱上应标明产品名称、制造者的名称、地址、净重和数量，涉及到的收发货标志和包装储运图示标志应符合GB/T 6388和GB/T 191的规定。</w:t>
      </w:r>
    </w:p>
    <w:p w14:paraId="26E325ED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8.2</w:t>
      </w:r>
      <w:r>
        <w:rPr>
          <w:rFonts w:hint="eastAsia"/>
          <w:sz w:val="24"/>
          <w:szCs w:val="24"/>
        </w:rPr>
        <w:t>包装</w:t>
      </w:r>
    </w:p>
    <w:p w14:paraId="0BC535F7">
      <w:pPr>
        <w:pStyle w:val="29"/>
        <w:numPr>
          <w:ilvl w:val="2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8.2.1内包装材料应符合GB 4806的规定，封口严密，不应破损。</w:t>
      </w:r>
    </w:p>
    <w:p w14:paraId="241446E0">
      <w:pPr>
        <w:pStyle w:val="29"/>
        <w:numPr>
          <w:ilvl w:val="2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8.2.2</w:t>
      </w:r>
      <w:r>
        <w:rPr>
          <w:rFonts w:hint="eastAsia"/>
        </w:rPr>
        <w:t>包装箱质量应符合GB/T 6543的规定，包装箱应牢固， 胶封结实。</w:t>
      </w:r>
    </w:p>
    <w:p w14:paraId="1D2C8966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8.3</w:t>
      </w:r>
      <w:r>
        <w:rPr>
          <w:rFonts w:hint="eastAsia"/>
          <w:sz w:val="24"/>
          <w:szCs w:val="24"/>
        </w:rPr>
        <w:t>运输</w:t>
      </w:r>
    </w:p>
    <w:p w14:paraId="513F6512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8.3.1</w:t>
      </w:r>
      <w:r>
        <w:rPr>
          <w:rFonts w:hint="eastAsia"/>
        </w:rPr>
        <w:t>运输工具应清洁、卫生。</w:t>
      </w:r>
    </w:p>
    <w:p w14:paraId="7FE926B4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8.3.2</w:t>
      </w:r>
      <w:r>
        <w:rPr>
          <w:rFonts w:hint="eastAsia"/>
        </w:rPr>
        <w:t>产品不得与有毒、有害、有腐蚀性、易挥发或有异味的物品混装运输。</w:t>
      </w:r>
    </w:p>
    <w:p w14:paraId="126AE58C">
      <w:pPr>
        <w:pStyle w:val="29"/>
        <w:numPr>
          <w:ilvl w:val="2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8.3.3肉干</w:t>
      </w:r>
      <w:r>
        <w:rPr>
          <w:rFonts w:hint="eastAsia"/>
        </w:rPr>
        <w:t>搬运时应轻拿轻放， 禁止扔拌摔、撞击、挤压，运输过程中不得暴晒、雨淋、受湖。</w:t>
      </w:r>
    </w:p>
    <w:p w14:paraId="18311510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8.4</w:t>
      </w:r>
      <w:r>
        <w:rPr>
          <w:rFonts w:hint="eastAsia"/>
          <w:sz w:val="24"/>
          <w:szCs w:val="24"/>
        </w:rPr>
        <w:t>贮存</w:t>
      </w:r>
    </w:p>
    <w:p w14:paraId="52A55CE3">
      <w:pPr>
        <w:pStyle w:val="29"/>
        <w:numPr>
          <w:ilvl w:val="2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8.4.1</w:t>
      </w:r>
      <w:r>
        <w:rPr>
          <w:rFonts w:hint="eastAsia"/>
        </w:rPr>
        <w:t>产品不得与有毒、 有害、有腐蚀性、易挥发或有异味的物品同库贮存。</w:t>
      </w:r>
    </w:p>
    <w:p w14:paraId="44703CFD">
      <w:pPr>
        <w:pStyle w:val="31"/>
        <w:numPr>
          <w:ilvl w:val="1"/>
          <w:numId w:val="0"/>
        </w:numPr>
        <w:spacing w:line="360" w:lineRule="auto"/>
        <w:ind w:leftChars="0" w:firstLine="420" w:firstLineChars="200"/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sz w:val="21"/>
          <w:szCs w:val="21"/>
          <w:lang w:val="en-US" w:eastAsia="zh-CN" w:bidi="ar-SA"/>
        </w:rPr>
        <w:t>8.4.2产品应贮存在阴凉、 干燥、通风的库房中；不应露天堆放、日晒、雨淋或靠近热源；包装箱底部应垫有100mm以上的垫板。</w:t>
      </w:r>
    </w:p>
    <w:p w14:paraId="043A9150">
      <w:pPr>
        <w:pStyle w:val="31"/>
        <w:numPr>
          <w:ilvl w:val="1"/>
          <w:numId w:val="0"/>
        </w:numPr>
        <w:spacing w:line="360" w:lineRule="auto"/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8.5保质期</w:t>
      </w:r>
    </w:p>
    <w:p w14:paraId="630B7929">
      <w:pPr>
        <w:pStyle w:val="11"/>
        <w:tabs>
          <w:tab w:val="center" w:pos="4201"/>
          <w:tab w:val="right" w:leader="dot" w:pos="9298"/>
        </w:tabs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产品保质期为12个月。</w:t>
      </w:r>
    </w:p>
    <w:p w14:paraId="49481899">
      <w:pPr>
        <w:widowControl/>
        <w:autoSpaceDE w:val="0"/>
        <w:autoSpaceDN w:val="0"/>
        <w:spacing w:line="360" w:lineRule="auto"/>
        <w:ind w:firstLine="482" w:firstLineChars="200"/>
        <w:rPr>
          <w:rFonts w:hint="eastAsia" w:ascii="宋体" w:hAnsi="宋体" w:cs="仿宋_GB2312"/>
          <w:b/>
          <w:sz w:val="24"/>
          <w:szCs w:val="24"/>
        </w:rPr>
      </w:pPr>
      <w:r>
        <w:rPr>
          <w:rFonts w:hint="eastAsia" w:ascii="宋体" w:hAnsi="宋体" w:cs="仿宋_GB2312"/>
          <w:b/>
          <w:sz w:val="24"/>
          <w:szCs w:val="24"/>
        </w:rPr>
        <w:t>[条文说明]</w:t>
      </w:r>
    </w:p>
    <w:p w14:paraId="3350AD64">
      <w:pPr>
        <w:pStyle w:val="11"/>
        <w:numPr>
          <w:ilvl w:val="0"/>
          <w:numId w:val="8"/>
        </w:numPr>
        <w:spacing w:line="360" w:lineRule="auto"/>
        <w:ind w:firstLine="48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合格产品如何能够安全、完好、真是的呈现在消费者面前，需要做好标识、包装、运输、贮存环节的操作，本章节从这4个方面进行了具体的规定，在组织生产操作过程中有了明确的依据。</w:t>
      </w:r>
    </w:p>
    <w:p w14:paraId="146BDC8E">
      <w:pPr>
        <w:pStyle w:val="11"/>
        <w:numPr>
          <w:ilvl w:val="0"/>
          <w:numId w:val="8"/>
        </w:numPr>
        <w:spacing w:line="360" w:lineRule="auto"/>
        <w:ind w:firstLine="480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考虑到产品的水分指标、产品的营养成分等因素结合留样观察数据，确定保质期为12个月。</w:t>
      </w:r>
    </w:p>
    <w:p w14:paraId="1E1388F4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三、主要试验（或验证）的分析、综述报告，技术经济论证，预期的经济效果</w:t>
      </w:r>
    </w:p>
    <w:p w14:paraId="5C8B23CF">
      <w:pPr>
        <w:widowControl/>
        <w:autoSpaceDE w:val="0"/>
        <w:autoSpaceDN w:val="0"/>
        <w:spacing w:line="360" w:lineRule="auto"/>
        <w:ind w:firstLine="480" w:firstLineChars="200"/>
        <w:rPr>
          <w:rFonts w:ascii="宋体" w:hAnsi="宋体" w:cs="Arial"/>
          <w:bCs/>
          <w:color w:val="000000"/>
          <w:sz w:val="24"/>
          <w:szCs w:val="24"/>
        </w:rPr>
      </w:pPr>
      <w:r>
        <w:rPr>
          <w:rFonts w:hint="eastAsia" w:ascii="宋体" w:hAnsi="宋体" w:cs="Arial"/>
          <w:bCs/>
          <w:color w:val="000000"/>
          <w:sz w:val="24"/>
          <w:szCs w:val="24"/>
        </w:rPr>
        <w:t>无。</w:t>
      </w:r>
    </w:p>
    <w:p w14:paraId="10904A21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四、采用国际标准和国外先进标准的程度</w:t>
      </w:r>
    </w:p>
    <w:p w14:paraId="5DA0994D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本标准在查阅</w:t>
      </w:r>
      <w:r>
        <w:rPr>
          <w:rFonts w:hint="eastAsia"/>
          <w:color w:val="000000"/>
          <w:sz w:val="24"/>
          <w:szCs w:val="24"/>
          <w:lang w:val="en-US" w:eastAsia="zh-CN"/>
        </w:rPr>
        <w:t>国家和地方相关标准的基础上</w:t>
      </w:r>
      <w:r>
        <w:rPr>
          <w:rFonts w:hint="eastAsia"/>
          <w:color w:val="000000"/>
          <w:sz w:val="24"/>
          <w:szCs w:val="24"/>
        </w:rPr>
        <w:t>，结合</w:t>
      </w:r>
      <w:r>
        <w:rPr>
          <w:rFonts w:hint="eastAsia"/>
          <w:color w:val="000000"/>
          <w:sz w:val="24"/>
          <w:szCs w:val="24"/>
          <w:lang w:val="en-US" w:eastAsia="zh-CN"/>
        </w:rPr>
        <w:t>察哈尔右翼后旗行业</w:t>
      </w:r>
      <w:r>
        <w:rPr>
          <w:rFonts w:hint="eastAsia"/>
          <w:color w:val="000000"/>
          <w:sz w:val="24"/>
          <w:szCs w:val="24"/>
        </w:rPr>
        <w:t>现状编制而成，未采用国际标准。</w:t>
      </w:r>
    </w:p>
    <w:p w14:paraId="5B1C2D94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五、与现行法律法规和强制性国家标准的关系</w:t>
      </w:r>
    </w:p>
    <w:p w14:paraId="52E6EB1C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1、国外的标准里，暂时还未有成品风干羊肉的标准。</w:t>
      </w:r>
    </w:p>
    <w:p w14:paraId="0AB1CFBA">
      <w:pPr>
        <w:pStyle w:val="11"/>
        <w:spacing w:line="360" w:lineRule="auto"/>
        <w:ind w:firstLine="48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2、国内的标准里，暂时还未有成品风干羊肉的标准。</w:t>
      </w:r>
    </w:p>
    <w:p w14:paraId="71C64770">
      <w:pPr>
        <w:pStyle w:val="11"/>
        <w:spacing w:line="360" w:lineRule="auto"/>
        <w:ind w:firstLine="4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color w:val="auto"/>
          <w:sz w:val="24"/>
          <w:szCs w:val="24"/>
        </w:rPr>
        <w:t>本标准是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传统风干羊肉干</w:t>
      </w:r>
      <w:r>
        <w:rPr>
          <w:rFonts w:hint="eastAsia"/>
          <w:color w:val="auto"/>
          <w:sz w:val="24"/>
          <w:szCs w:val="24"/>
        </w:rPr>
        <w:t>，有关技术条款按照我国现行法律法规</w:t>
      </w:r>
      <w:r>
        <w:rPr>
          <w:rFonts w:hint="eastAsia"/>
          <w:color w:val="auto"/>
          <w:sz w:val="24"/>
          <w:szCs w:val="24"/>
          <w:lang w:val="en-US" w:eastAsia="zh-CN"/>
        </w:rPr>
        <w:t>节结合察哈尔右翼后旗羊肉地方特征</w:t>
      </w:r>
      <w:r>
        <w:rPr>
          <w:rFonts w:hint="eastAsia"/>
          <w:color w:val="auto"/>
          <w:sz w:val="24"/>
          <w:szCs w:val="24"/>
        </w:rPr>
        <w:t>有关制定。</w:t>
      </w:r>
      <w:bookmarkStart w:id="0" w:name="_GoBack"/>
      <w:bookmarkEnd w:id="0"/>
    </w:p>
    <w:p w14:paraId="33AD7F3C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4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六、重大分歧意见的处理经过和依据</w:t>
      </w:r>
    </w:p>
    <w:p w14:paraId="46A02C4C">
      <w:pPr>
        <w:widowControl/>
        <w:autoSpaceDE w:val="0"/>
        <w:autoSpaceDN w:val="0"/>
        <w:spacing w:line="360" w:lineRule="auto"/>
        <w:ind w:firstLine="480" w:firstLineChars="200"/>
        <w:rPr>
          <w:rFonts w:ascii="宋体" w:hAnsi="宋体" w:cs="Arial"/>
          <w:bCs/>
          <w:color w:val="auto"/>
          <w:sz w:val="24"/>
          <w:szCs w:val="24"/>
        </w:rPr>
      </w:pPr>
      <w:r>
        <w:rPr>
          <w:rFonts w:hint="eastAsia" w:ascii="宋体" w:hAnsi="宋体" w:cs="Arial"/>
          <w:bCs/>
          <w:color w:val="auto"/>
          <w:sz w:val="24"/>
          <w:szCs w:val="24"/>
        </w:rPr>
        <w:t>无。</w:t>
      </w:r>
    </w:p>
    <w:p w14:paraId="7B2C8D15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七、标准作为强制性或推荐性标准的建议</w:t>
      </w:r>
    </w:p>
    <w:p w14:paraId="72F724C0">
      <w:pPr>
        <w:pStyle w:val="11"/>
        <w:spacing w:line="360" w:lineRule="auto"/>
        <w:ind w:firstLine="480"/>
        <w:rPr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建议本标准作为</w:t>
      </w:r>
      <w:r>
        <w:rPr>
          <w:rFonts w:hint="eastAsia"/>
          <w:color w:val="auto"/>
          <w:sz w:val="24"/>
          <w:szCs w:val="24"/>
          <w:lang w:val="en-US" w:eastAsia="zh-CN"/>
        </w:rPr>
        <w:t>地方</w:t>
      </w:r>
      <w:r>
        <w:rPr>
          <w:rFonts w:hint="eastAsia"/>
          <w:color w:val="auto"/>
          <w:sz w:val="24"/>
          <w:szCs w:val="24"/>
        </w:rPr>
        <w:t>推荐性标准执行。</w:t>
      </w:r>
    </w:p>
    <w:p w14:paraId="22A51768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color w:val="auto"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color w:val="auto"/>
          <w:kern w:val="44"/>
          <w:sz w:val="28"/>
          <w:szCs w:val="24"/>
        </w:rPr>
        <w:t>八、贯彻标准的要求和措施建议（包括组织实施、技术措施、过渡办法等）</w:t>
      </w:r>
    </w:p>
    <w:p w14:paraId="15A8AC23">
      <w:pPr>
        <w:pStyle w:val="11"/>
        <w:spacing w:line="360" w:lineRule="auto"/>
        <w:ind w:firstLine="480"/>
        <w:rPr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（一）本次标准修订，首次</w:t>
      </w:r>
      <w:r>
        <w:rPr>
          <w:rFonts w:hint="eastAsia"/>
          <w:color w:val="auto"/>
          <w:sz w:val="24"/>
          <w:szCs w:val="24"/>
          <w:lang w:val="en-US" w:eastAsia="zh-CN"/>
        </w:rPr>
        <w:t>在察哈尔右翼后旗对传统风干羊肉规定了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技术规程、技术要求</w:t>
      </w:r>
      <w:r>
        <w:rPr>
          <w:rFonts w:hint="eastAsia"/>
          <w:color w:val="auto"/>
          <w:sz w:val="24"/>
          <w:szCs w:val="24"/>
        </w:rPr>
        <w:t>，便于企业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  <w:lang w:val="en-US" w:eastAsia="zh-CN"/>
        </w:rPr>
        <w:t>流通过程</w:t>
      </w:r>
      <w:r>
        <w:rPr>
          <w:rFonts w:hint="eastAsia"/>
          <w:color w:val="auto"/>
          <w:sz w:val="24"/>
          <w:szCs w:val="24"/>
        </w:rPr>
        <w:t>操作和执行。</w:t>
      </w:r>
    </w:p>
    <w:p w14:paraId="69A6B04E">
      <w:pPr>
        <w:pStyle w:val="11"/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（二）监督主管部门可将其作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传统风干羊肉</w:t>
      </w:r>
      <w:r>
        <w:rPr>
          <w:rFonts w:hint="eastAsia"/>
          <w:color w:val="auto"/>
          <w:sz w:val="24"/>
          <w:szCs w:val="24"/>
        </w:rPr>
        <w:t>的控制标准，</w:t>
      </w:r>
      <w:r>
        <w:rPr>
          <w:rFonts w:hint="eastAsia"/>
          <w:color w:val="auto"/>
          <w:sz w:val="24"/>
          <w:szCs w:val="24"/>
          <w:lang w:val="en-US" w:eastAsia="zh-CN"/>
        </w:rPr>
        <w:t>尤其</w:t>
      </w:r>
      <w:r>
        <w:rPr>
          <w:rFonts w:hint="eastAsia"/>
          <w:color w:val="000000"/>
          <w:sz w:val="24"/>
          <w:szCs w:val="24"/>
          <w:lang w:val="en-US" w:eastAsia="zh-CN"/>
        </w:rPr>
        <w:t>是从原料进厂、生产过程、产品仓储、产品运输、产品标识等方面有了明确的规定</w:t>
      </w:r>
      <w:r>
        <w:rPr>
          <w:rFonts w:hint="eastAsia"/>
          <w:color w:val="000000"/>
          <w:sz w:val="24"/>
          <w:szCs w:val="24"/>
        </w:rPr>
        <w:t>。</w:t>
      </w:r>
    </w:p>
    <w:p w14:paraId="4CEF6BCF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九、废止现行有关标准的建议</w:t>
      </w:r>
    </w:p>
    <w:p w14:paraId="139F5C06">
      <w:pPr>
        <w:spacing w:line="360" w:lineRule="auto"/>
        <w:ind w:firstLine="480" w:firstLineChars="200"/>
        <w:outlineLvl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无</w:t>
      </w:r>
      <w:r>
        <w:rPr>
          <w:rFonts w:hint="eastAsia"/>
          <w:color w:val="000000"/>
          <w:sz w:val="24"/>
          <w:szCs w:val="24"/>
        </w:rPr>
        <w:t>。</w:t>
      </w:r>
    </w:p>
    <w:p w14:paraId="5696A6A3">
      <w:pPr>
        <w:spacing w:line="360" w:lineRule="auto"/>
        <w:ind w:firstLine="560" w:firstLineChars="200"/>
        <w:outlineLvl w:val="0"/>
        <w:rPr>
          <w:rFonts w:ascii="仿宋" w:hAnsi="仿宋" w:eastAsia="黑体"/>
          <w:bCs/>
          <w:kern w:val="44"/>
          <w:sz w:val="28"/>
          <w:szCs w:val="24"/>
        </w:rPr>
      </w:pPr>
      <w:r>
        <w:rPr>
          <w:rFonts w:hint="eastAsia" w:ascii="仿宋" w:hAnsi="仿宋" w:eastAsia="黑体"/>
          <w:bCs/>
          <w:kern w:val="44"/>
          <w:sz w:val="28"/>
          <w:szCs w:val="24"/>
        </w:rPr>
        <w:t>十、其他需要说明的事项</w:t>
      </w:r>
    </w:p>
    <w:p w14:paraId="6DB7942E">
      <w:pPr>
        <w:pStyle w:val="11"/>
        <w:spacing w:line="360" w:lineRule="auto"/>
        <w:ind w:firstLine="480"/>
        <w:rPr>
          <w:rFonts w:ascii="华文中宋" w:hAnsi="华文中宋" w:eastAsia="华文中宋"/>
          <w:b/>
          <w:kern w:val="0"/>
          <w:sz w:val="24"/>
          <w:szCs w:val="24"/>
        </w:rPr>
      </w:pPr>
      <w:r>
        <w:rPr>
          <w:rFonts w:hint="eastAsia" w:cs="Arial"/>
          <w:bCs/>
          <w:color w:val="000000"/>
          <w:sz w:val="24"/>
          <w:szCs w:val="24"/>
        </w:rPr>
        <w:t xml:space="preserve">无。                              </w:t>
      </w:r>
    </w:p>
    <w:p w14:paraId="3780D2AC">
      <w:pPr>
        <w:pStyle w:val="7"/>
        <w:spacing w:after="0" w:line="360" w:lineRule="auto"/>
      </w:pPr>
    </w:p>
    <w:p w14:paraId="6926F7C9">
      <w:pPr>
        <w:snapToGrid w:val="0"/>
        <w:spacing w:line="360" w:lineRule="auto"/>
        <w:ind w:firstLine="6480" w:firstLineChars="2700"/>
        <w:rPr>
          <w:sz w:val="24"/>
        </w:rPr>
      </w:pPr>
      <w:r>
        <w:rPr>
          <w:rFonts w:hint="eastAsia"/>
          <w:sz w:val="24"/>
        </w:rPr>
        <w:t>标准起草组</w:t>
      </w:r>
    </w:p>
    <w:p w14:paraId="01680884">
      <w:pPr>
        <w:snapToGrid w:val="0"/>
        <w:spacing w:line="360" w:lineRule="auto"/>
        <w:ind w:firstLine="6480" w:firstLineChars="2700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</w:p>
    <w:p w14:paraId="421E9D74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D62F7"/>
    <w:multiLevelType w:val="singleLevel"/>
    <w:tmpl w:val="AE8D62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92189C"/>
    <w:multiLevelType w:val="singleLevel"/>
    <w:tmpl w:val="B79218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3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7F4EE1E"/>
    <w:multiLevelType w:val="singleLevel"/>
    <w:tmpl w:val="27F4E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93BFFD3"/>
    <w:multiLevelType w:val="singleLevel"/>
    <w:tmpl w:val="393BFFD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4C50F90"/>
    <w:multiLevelType w:val="multilevel"/>
    <w:tmpl w:val="44C50F90"/>
    <w:lvl w:ilvl="0" w:tentative="0">
      <w:start w:val="1"/>
      <w:numFmt w:val="lowerLetter"/>
      <w:pStyle w:val="3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bCs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46260FA"/>
    <w:multiLevelType w:val="multilevel"/>
    <w:tmpl w:val="646260FA"/>
    <w:lvl w:ilvl="0" w:tentative="0">
      <w:start w:val="1"/>
      <w:numFmt w:val="decimal"/>
      <w:pStyle w:val="3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19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zQyZjQ0Y2IyMWNhNzViMjkyMjFiMTVlZjRhMGUifQ=="/>
  </w:docVars>
  <w:rsids>
    <w:rsidRoot w:val="00FA1D43"/>
    <w:rsid w:val="000951F7"/>
    <w:rsid w:val="00472653"/>
    <w:rsid w:val="00483CE1"/>
    <w:rsid w:val="007C4365"/>
    <w:rsid w:val="008D611F"/>
    <w:rsid w:val="00AA469F"/>
    <w:rsid w:val="00B87C3B"/>
    <w:rsid w:val="00C92023"/>
    <w:rsid w:val="00DD3B90"/>
    <w:rsid w:val="00FA1D43"/>
    <w:rsid w:val="03B51A00"/>
    <w:rsid w:val="09EC3039"/>
    <w:rsid w:val="14DA094A"/>
    <w:rsid w:val="17021541"/>
    <w:rsid w:val="17D432A8"/>
    <w:rsid w:val="1B8C7230"/>
    <w:rsid w:val="1D467A3B"/>
    <w:rsid w:val="22E412AD"/>
    <w:rsid w:val="28714761"/>
    <w:rsid w:val="2CE95294"/>
    <w:rsid w:val="2D4E4274"/>
    <w:rsid w:val="2E6B58F6"/>
    <w:rsid w:val="33C462A9"/>
    <w:rsid w:val="376B2CAB"/>
    <w:rsid w:val="41F36370"/>
    <w:rsid w:val="4D2D1014"/>
    <w:rsid w:val="50BC0F92"/>
    <w:rsid w:val="578F5DE0"/>
    <w:rsid w:val="57AF18DA"/>
    <w:rsid w:val="5AF972E8"/>
    <w:rsid w:val="5C590EC0"/>
    <w:rsid w:val="666005AA"/>
    <w:rsid w:val="707D2E93"/>
    <w:rsid w:val="715F47D4"/>
    <w:rsid w:val="77F90902"/>
    <w:rsid w:val="7E0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 2"/>
    <w:basedOn w:val="3"/>
    <w:link w:val="22"/>
    <w:qFormat/>
    <w:uiPriority w:val="99"/>
    <w:pPr>
      <w:ind w:firstLine="420" w:firstLineChars="200"/>
    </w:pPr>
    <w:rPr>
      <w:szCs w:val="24"/>
    </w:rPr>
  </w:style>
  <w:style w:type="character" w:customStyle="1" w:styleId="10">
    <w:name w:val="段 Char Char"/>
    <w:link w:val="11"/>
    <w:qFormat/>
    <w:locked/>
    <w:uiPriority w:val="0"/>
    <w:rPr>
      <w:rFonts w:ascii="宋体" w:hAnsi="宋体" w:eastAsia="宋体"/>
    </w:rPr>
  </w:style>
  <w:style w:type="paragraph" w:customStyle="1" w:styleId="11">
    <w:name w:val="段"/>
    <w:link w:val="1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12">
    <w:name w:val="标准文件_二级条标题"/>
    <w:next w:val="13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标准文件_三级条标题"/>
    <w:basedOn w:val="12"/>
    <w:next w:val="13"/>
    <w:qFormat/>
    <w:uiPriority w:val="0"/>
    <w:pPr>
      <w:widowControl/>
      <w:numPr>
        <w:ilvl w:val="4"/>
      </w:numPr>
      <w:outlineLvl w:val="3"/>
    </w:pPr>
  </w:style>
  <w:style w:type="paragraph" w:customStyle="1" w:styleId="15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6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标准文件_章标题"/>
    <w:next w:val="13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标准文件_一级条标题"/>
    <w:basedOn w:val="17"/>
    <w:next w:val="13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9">
    <w:name w:val="前言标题"/>
    <w:next w:val="1"/>
    <w:qFormat/>
    <w:uiPriority w:val="0"/>
    <w:pPr>
      <w:numPr>
        <w:ilvl w:val="0"/>
        <w:numId w:val="1"/>
      </w:numPr>
      <w:shd w:val="clear" w:color="auto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0">
    <w:name w:val="标准文件_二级无标题"/>
    <w:basedOn w:val="12"/>
    <w:qFormat/>
    <w:uiPriority w:val="0"/>
    <w:pPr>
      <w:spacing w:beforeLines="0" w:afterLines="0"/>
      <w:outlineLvl w:val="9"/>
    </w:pPr>
    <w:rPr>
      <w:rFonts w:ascii="宋体" w:eastAsia="宋体"/>
    </w:rPr>
  </w:style>
  <w:style w:type="character" w:customStyle="1" w:styleId="21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标准文件_术语条一"/>
    <w:basedOn w:val="27"/>
    <w:next w:val="13"/>
    <w:qFormat/>
    <w:uiPriority w:val="0"/>
  </w:style>
  <w:style w:type="paragraph" w:customStyle="1" w:styleId="27">
    <w:name w:val="标准文件_一级无标题"/>
    <w:basedOn w:val="1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8">
    <w:name w:val="标准文件_三级无标题"/>
    <w:basedOn w:val="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9">
    <w:name w:val="二级无"/>
    <w:basedOn w:val="30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30">
    <w:name w:val="二级条标题"/>
    <w:basedOn w:val="31"/>
    <w:next w:val="11"/>
    <w:qFormat/>
    <w:uiPriority w:val="0"/>
    <w:pPr>
      <w:numPr>
        <w:ilvl w:val="2"/>
        <w:numId w:val="3"/>
      </w:numPr>
      <w:spacing w:before="50" w:after="50"/>
      <w:outlineLvl w:val="3"/>
    </w:pPr>
  </w:style>
  <w:style w:type="paragraph" w:customStyle="1" w:styleId="31">
    <w:name w:val="一级条标题"/>
    <w:next w:val="11"/>
    <w:qFormat/>
    <w:uiPriority w:val="0"/>
    <w:pPr>
      <w:numPr>
        <w:ilvl w:val="1"/>
        <w:numId w:val="3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章标题"/>
    <w:next w:val="11"/>
    <w:qFormat/>
    <w:uiPriority w:val="0"/>
    <w:pPr>
      <w:numPr>
        <w:ilvl w:val="0"/>
        <w:numId w:val="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正文表标题"/>
    <w:next w:val="11"/>
    <w:qFormat/>
    <w:uiPriority w:val="0"/>
    <w:pPr>
      <w:numPr>
        <w:ilvl w:val="0"/>
        <w:numId w:val="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styleId="35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7123</Words>
  <Characters>7945</Characters>
  <Lines>1</Lines>
  <Paragraphs>1</Paragraphs>
  <TotalTime>0</TotalTime>
  <ScaleCrop>false</ScaleCrop>
  <LinksUpToDate>false</LinksUpToDate>
  <CharactersWithSpaces>8398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2022-09-19T07:12:00Z</dcterms:created>
  <dc:creator>think</dc:creator>
  <cp:lastModifiedBy>WPS_300757361</cp:lastModifiedBy>
  <dcterms:modified xsi:type="dcterms:W3CDTF">2024-08-10T01:20:17Z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21B56254186D43959534F298C0CB2B63_13</vt:lpwstr>
  </property>
</Properties>
</file>