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E02E5D" w:rsidP="009224EF">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224EF">
              <w:rPr>
                <w:rFonts w:ascii="黑体" w:eastAsia="黑体" w:hAnsi="黑体" w:hint="eastAsia"/>
                <w:sz w:val="21"/>
                <w:szCs w:val="21"/>
              </w:rPr>
              <w:t>71.100.70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E84EEF">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E02E5D">
                    <w:fldChar w:fldCharType="begin">
                      <w:ffData>
                        <w:name w:val="c1"/>
                        <w:enabled/>
                        <w:calcOnExit w:val="0"/>
                        <w:textInput>
                          <w:maxLength w:val="7"/>
                        </w:textInput>
                      </w:ffData>
                    </w:fldChar>
                  </w:r>
                  <w:bookmarkStart w:id="1" w:name="c1"/>
                  <w:r w:rsidR="009C3257">
                    <w:instrText xml:space="preserve"> FORMTEXT </w:instrText>
                  </w:r>
                  <w:r w:rsidR="00E02E5D">
                    <w:fldChar w:fldCharType="separate"/>
                  </w:r>
                  <w:r w:rsidR="009224EF" w:rsidRPr="009224EF">
                    <w:t>NNHZP</w:t>
                  </w:r>
                  <w:r w:rsidR="00E02E5D">
                    <w:fldChar w:fldCharType="end"/>
                  </w:r>
                  <w:bookmarkEnd w:id="1"/>
                </w:p>
              </w:tc>
            </w:tr>
          </w:tbl>
          <w:p w:rsidR="00FB231D" w:rsidRPr="00672BFD" w:rsidRDefault="00E02E5D" w:rsidP="009224EF">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224EF">
              <w:rPr>
                <w:rFonts w:ascii="黑体" w:eastAsia="黑体" w:hAnsi="黑体" w:hint="eastAsia"/>
                <w:sz w:val="21"/>
                <w:szCs w:val="21"/>
              </w:rPr>
              <w:t>Y 40</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02E5D">
        <w:fldChar w:fldCharType="begin">
          <w:ffData>
            <w:name w:val="文字1"/>
            <w:enabled/>
            <w:calcOnExit w:val="0"/>
            <w:textInput>
              <w:default w:val="XXX"/>
            </w:textInput>
          </w:ffData>
        </w:fldChar>
      </w:r>
      <w:bookmarkStart w:id="4" w:name="文字1"/>
      <w:r w:rsidR="00EB31ED">
        <w:instrText xml:space="preserve"> FORMTEXT </w:instrText>
      </w:r>
      <w:r w:rsidR="00E02E5D">
        <w:fldChar w:fldCharType="separate"/>
      </w:r>
      <w:r w:rsidR="009224EF">
        <w:rPr>
          <w:rFonts w:hint="eastAsia"/>
        </w:rPr>
        <w:t>NNHZP</w:t>
      </w:r>
      <w:r w:rsidR="00E02E5D">
        <w:fldChar w:fldCharType="end"/>
      </w:r>
      <w:bookmarkEnd w:id="4"/>
      <w:r w:rsidR="00634D9E">
        <w:t xml:space="preserve"> </w:t>
      </w:r>
      <w:r w:rsidR="00E02E5D">
        <w:fldChar w:fldCharType="begin">
          <w:ffData>
            <w:name w:val="NSTD_CODE_F"/>
            <w:enabled/>
            <w:calcOnExit w:val="0"/>
            <w:textInput>
              <w:default w:val="XXXX"/>
            </w:textInput>
          </w:ffData>
        </w:fldChar>
      </w:r>
      <w:bookmarkStart w:id="5" w:name="NSTD_CODE_F"/>
      <w:r w:rsidR="00EB31ED">
        <w:instrText xml:space="preserve"> FORMTEXT </w:instrText>
      </w:r>
      <w:r w:rsidR="00E02E5D">
        <w:fldChar w:fldCharType="separate"/>
      </w:r>
      <w:r w:rsidR="00EB31ED">
        <w:t>XXXX</w:t>
      </w:r>
      <w:r w:rsidR="00E02E5D">
        <w:fldChar w:fldCharType="end"/>
      </w:r>
      <w:bookmarkEnd w:id="5"/>
      <w:r w:rsidR="004644A6" w:rsidRPr="004644A6">
        <w:rPr>
          <w:rFonts w:hAnsi="黑体"/>
        </w:rPr>
        <w:t>—</w:t>
      </w:r>
      <w:r w:rsidR="00E02E5D">
        <w:fldChar w:fldCharType="begin">
          <w:ffData>
            <w:name w:val="NSTD_CODE_B"/>
            <w:enabled/>
            <w:calcOnExit w:val="0"/>
            <w:textInput>
              <w:default w:val="XXXX"/>
            </w:textInput>
          </w:ffData>
        </w:fldChar>
      </w:r>
      <w:bookmarkStart w:id="6" w:name="NSTD_CODE_B"/>
      <w:r w:rsidR="00087A77">
        <w:instrText xml:space="preserve"> FORMTEXT </w:instrText>
      </w:r>
      <w:r w:rsidR="00E02E5D">
        <w:fldChar w:fldCharType="separate"/>
      </w:r>
      <w:r w:rsidR="00087A77">
        <w:t>XXXX</w:t>
      </w:r>
      <w:r w:rsidR="00E02E5D">
        <w:fldChar w:fldCharType="end"/>
      </w:r>
      <w:bookmarkEnd w:id="6"/>
    </w:p>
    <w:p w:rsidR="00E846C8" w:rsidRPr="001E4882" w:rsidRDefault="00E02E5D"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84525A"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7"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E02E5D"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rsidR="00562308">
        <w:instrText xml:space="preserve"> FORMTEXT </w:instrText>
      </w:r>
      <w:r>
        <w:fldChar w:fldCharType="separate"/>
      </w:r>
      <w:r w:rsidR="003F3083">
        <w:t>斑后修护护理面膜</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9224EF" w:rsidRDefault="00E02E5D" w:rsidP="00463B77">
      <w:pPr>
        <w:pStyle w:val="affffffe"/>
        <w:framePr w:w="9639" w:h="6974" w:hRule="exact" w:wrap="around" w:vAnchor="page" w:hAnchor="page" w:x="1419" w:y="6408" w:anchorLock="1"/>
        <w:textAlignment w:val="bottom"/>
        <w:rPr>
          <w:rFonts w:ascii="黑体" w:eastAsia="黑体" w:hAnsi="黑体"/>
          <w:noProof/>
          <w:szCs w:val="28"/>
        </w:rPr>
      </w:pPr>
      <w:r w:rsidRPr="009224EF">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sidR="00F515EE">
        <w:rPr>
          <w:rFonts w:eastAsia="黑体"/>
          <w:noProof/>
          <w:szCs w:val="28"/>
        </w:rPr>
        <w:instrText xml:space="preserve"> FORMTEXT </w:instrText>
      </w:r>
      <w:r w:rsidRPr="009224EF">
        <w:rPr>
          <w:rFonts w:eastAsia="黑体"/>
          <w:noProof/>
          <w:szCs w:val="28"/>
        </w:rPr>
      </w:r>
      <w:r w:rsidRPr="009224EF">
        <w:rPr>
          <w:rFonts w:eastAsia="黑体"/>
          <w:noProof/>
          <w:szCs w:val="28"/>
        </w:rPr>
        <w:fldChar w:fldCharType="separate"/>
      </w:r>
      <w:r w:rsidR="009224EF" w:rsidRPr="009224EF">
        <w:rPr>
          <w:rFonts w:ascii="黑体" w:eastAsia="黑体" w:hAnsi="黑体"/>
          <w:noProof/>
          <w:szCs w:val="28"/>
        </w:rPr>
        <w:t>Nursing after spot repair mask</w:t>
      </w:r>
      <w:r w:rsidRPr="009224EF">
        <w:rPr>
          <w:rFonts w:ascii="黑体" w:eastAsia="黑体" w:hAnsi="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E02E5D"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00A32D73">
        <w:rPr>
          <w:noProof/>
          <w:sz w:val="24"/>
          <w:szCs w:val="28"/>
        </w:rPr>
        <w:instrText xml:space="preserve"> FORMDROPDOWN </w:instrText>
      </w:r>
      <w:r w:rsidR="0084525A">
        <w:rPr>
          <w:noProof/>
          <w:sz w:val="24"/>
          <w:szCs w:val="28"/>
        </w:rPr>
      </w:r>
      <w:r w:rsidR="0084525A">
        <w:rPr>
          <w:noProof/>
          <w:sz w:val="24"/>
          <w:szCs w:val="28"/>
        </w:rPr>
        <w:fldChar w:fldCharType="separate"/>
      </w:r>
      <w:r>
        <w:rPr>
          <w:noProof/>
          <w:sz w:val="24"/>
          <w:szCs w:val="28"/>
        </w:rPr>
        <w:fldChar w:fldCharType="end"/>
      </w:r>
      <w:bookmarkEnd w:id="10"/>
    </w:p>
    <w:p w:rsidR="0036429C" w:rsidRDefault="00E02E5D"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E02E5D" w:rsidP="00A86D3A">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008620FC" w:rsidRPr="00A6537A">
        <w:rPr>
          <w:b/>
          <w:noProof/>
          <w:sz w:val="21"/>
          <w:szCs w:val="28"/>
        </w:rPr>
        <w:instrText xml:space="preserve"> FORMDROPDOWN </w:instrText>
      </w:r>
      <w:r w:rsidR="0084525A">
        <w:rPr>
          <w:b/>
          <w:noProof/>
          <w:sz w:val="21"/>
          <w:szCs w:val="28"/>
        </w:rPr>
      </w:r>
      <w:r w:rsidR="0084525A">
        <w:rPr>
          <w:b/>
          <w:noProof/>
          <w:sz w:val="21"/>
          <w:szCs w:val="28"/>
        </w:rPr>
        <w:fldChar w:fldCharType="separate"/>
      </w:r>
      <w:r w:rsidRPr="00A6537A">
        <w:rPr>
          <w:b/>
          <w:noProof/>
          <w:sz w:val="21"/>
          <w:szCs w:val="28"/>
        </w:rPr>
        <w:fldChar w:fldCharType="end"/>
      </w:r>
      <w:bookmarkEnd w:id="12"/>
    </w:p>
    <w:p w:rsidR="00CD50A1" w:rsidRDefault="00E02E5D"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发布</w:t>
      </w:r>
    </w:p>
    <w:p w:rsidR="00CD50A1" w:rsidRDefault="00E02E5D"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Pr>
          <w:rFonts w:hint="eastAsia"/>
        </w:rPr>
        <w:t>实施</w:t>
      </w:r>
    </w:p>
    <w:p w:rsidR="007B7453" w:rsidRPr="004C7E8B" w:rsidRDefault="00E02E5D"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224EF" w:rsidRPr="009224EF">
        <w:rPr>
          <w:rFonts w:hAnsi="黑体" w:hint="eastAsia"/>
          <w:w w:val="100"/>
          <w:sz w:val="28"/>
        </w:rPr>
        <w:t>南宁市化妆品行业协会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84525A" w:rsidP="00A02BAE">
      <w:pPr>
        <w:rPr>
          <w:rFonts w:ascii="宋体" w:hAnsi="宋体"/>
          <w:sz w:val="28"/>
          <w:szCs w:val="28"/>
        </w:rPr>
        <w:sectPr w:rsidR="00A02BAE" w:rsidRPr="00CD50A1" w:rsidSect="009224E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1026"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9224EF" w:rsidRDefault="009224EF" w:rsidP="009224EF">
      <w:pPr>
        <w:pStyle w:val="a6"/>
        <w:spacing w:after="360"/>
      </w:pPr>
      <w:bookmarkStart w:id="20" w:name="BookMark2"/>
      <w:r w:rsidRPr="009224EF">
        <w:rPr>
          <w:spacing w:val="320"/>
        </w:rPr>
        <w:lastRenderedPageBreak/>
        <w:t>前</w:t>
      </w:r>
      <w:r>
        <w:t>言</w:t>
      </w:r>
    </w:p>
    <w:p w:rsidR="009224EF" w:rsidRDefault="009224EF" w:rsidP="009224EF">
      <w:pPr>
        <w:pStyle w:val="affff6"/>
        <w:ind w:firstLine="420"/>
      </w:pPr>
      <w:r>
        <w:rPr>
          <w:rFonts w:hint="eastAsia"/>
        </w:rPr>
        <w:t>本文件按照GB/T 1.1—2020《标准化工作导则  第1部分：标准化文件的结构和起草规则》的规定起草。</w:t>
      </w:r>
    </w:p>
    <w:p w:rsidR="00B077CD" w:rsidRPr="00AE509B" w:rsidRDefault="00B077CD" w:rsidP="00B077CD">
      <w:pPr>
        <w:pStyle w:val="afffffffffff5"/>
        <w:rPr>
          <w:rFonts w:cs="Times New Roman"/>
        </w:rPr>
      </w:pPr>
      <w:r w:rsidRPr="00AE509B">
        <w:rPr>
          <w:rFonts w:hint="eastAsia"/>
        </w:rPr>
        <w:t>请注意本文件的某些内容可能涉及专利。本文件的发布机构不承担识别专利的责任。</w:t>
      </w:r>
    </w:p>
    <w:p w:rsidR="009224EF" w:rsidRPr="00AE509B" w:rsidRDefault="009224EF" w:rsidP="00AE509B">
      <w:pPr>
        <w:pStyle w:val="affff6"/>
        <w:ind w:firstLine="420"/>
      </w:pPr>
      <w:r w:rsidRPr="00AE509B">
        <w:rPr>
          <w:rFonts w:hint="eastAsia"/>
        </w:rPr>
        <w:t>本文件由</w:t>
      </w:r>
      <w:r w:rsidR="00AE509B" w:rsidRPr="00AE509B">
        <w:rPr>
          <w:rFonts w:hint="eastAsia"/>
        </w:rPr>
        <w:t>南宁市化妆品行业协会提出、宣贯并归口</w:t>
      </w:r>
      <w:r w:rsidRPr="00AE509B">
        <w:rPr>
          <w:rFonts w:hint="eastAsia"/>
        </w:rPr>
        <w:t>。</w:t>
      </w:r>
    </w:p>
    <w:p w:rsidR="009224EF" w:rsidRPr="00AE509B" w:rsidRDefault="009224EF" w:rsidP="009224EF">
      <w:pPr>
        <w:pStyle w:val="affff6"/>
        <w:ind w:firstLine="420"/>
      </w:pPr>
      <w:r w:rsidRPr="00AE509B">
        <w:rPr>
          <w:rFonts w:hint="eastAsia"/>
        </w:rPr>
        <w:t>本文件起草单位：</w:t>
      </w:r>
      <w:r w:rsidR="00AE509B" w:rsidRPr="00AE509B">
        <w:rPr>
          <w:rFonts w:hint="eastAsia"/>
        </w:rPr>
        <w:t>广西下班乐生物科技有限公司</w:t>
      </w:r>
      <w:r w:rsidR="00AE509B" w:rsidRPr="000A7C18">
        <w:rPr>
          <w:rFonts w:cs="宋体" w:hint="eastAsia"/>
          <w:noProof w:val="0"/>
          <w:szCs w:val="21"/>
        </w:rPr>
        <w:t>、</w:t>
      </w:r>
      <w:r w:rsidR="00AE509B" w:rsidRPr="00AE509B">
        <w:rPr>
          <w:rFonts w:hint="eastAsia"/>
        </w:rPr>
        <w:t>南宁市化妆品行业协会</w:t>
      </w:r>
      <w:r w:rsidR="00AE509B">
        <w:rPr>
          <w:rFonts w:hint="eastAsia"/>
        </w:rPr>
        <w:t>。</w:t>
      </w:r>
    </w:p>
    <w:p w:rsidR="009224EF" w:rsidRPr="00AE509B" w:rsidRDefault="009224EF" w:rsidP="009224EF">
      <w:pPr>
        <w:pStyle w:val="affff6"/>
        <w:ind w:firstLine="420"/>
      </w:pPr>
      <w:r w:rsidRPr="00AE509B">
        <w:rPr>
          <w:rFonts w:hint="eastAsia"/>
        </w:rPr>
        <w:t>本文件主要起草人：</w:t>
      </w:r>
      <w:r w:rsidR="00AE509B" w:rsidRPr="00AE509B">
        <w:rPr>
          <w:rFonts w:hint="eastAsia"/>
        </w:rPr>
        <w:t>赵昌锋、杨惠馨、黄国宇</w:t>
      </w:r>
      <w:r w:rsidR="00AE509B">
        <w:rPr>
          <w:rFonts w:hint="eastAsia"/>
        </w:rPr>
        <w:t>。</w:t>
      </w:r>
    </w:p>
    <w:p w:rsidR="009224EF" w:rsidRDefault="009224EF" w:rsidP="009224EF">
      <w:pPr>
        <w:pStyle w:val="affff6"/>
        <w:ind w:firstLine="420"/>
      </w:pPr>
    </w:p>
    <w:p w:rsidR="009224EF" w:rsidRPr="009224EF" w:rsidRDefault="009224EF" w:rsidP="009224EF">
      <w:pPr>
        <w:pStyle w:val="affff6"/>
        <w:ind w:firstLine="420"/>
        <w:sectPr w:rsidR="009224EF" w:rsidRPr="009224EF" w:rsidSect="009224EF">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1" w:name="BookMark4"/>
      <w:bookmarkEnd w:id="20"/>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58553B15B4F466297165C1AFF075A44"/>
        </w:placeholder>
      </w:sdtPr>
      <w:sdtEndPr/>
      <w:sdtContent>
        <w:bookmarkStart w:id="22" w:name="NEW_STAND_NAME" w:displacedByCustomXml="prev"/>
        <w:p w:rsidR="00F26B7E" w:rsidRPr="00F26B7E" w:rsidRDefault="00EF1A43" w:rsidP="00A86D3A">
          <w:pPr>
            <w:pStyle w:val="afffffffff1"/>
            <w:spacing w:beforeLines="1" w:before="2" w:afterLines="220" w:after="528"/>
          </w:pPr>
          <w:r>
            <w:rPr>
              <w:rFonts w:hint="eastAsia"/>
            </w:rPr>
            <w:t>斑后修护护理面膜</w:t>
          </w:r>
        </w:p>
      </w:sdtContent>
    </w:sdt>
    <w:bookmarkEnd w:id="22" w:displacedByCustomXml="prev"/>
    <w:p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r>
        <w:rPr>
          <w:rFonts w:hint="eastAsia"/>
        </w:rPr>
        <w:t>范围</w:t>
      </w:r>
      <w:bookmarkEnd w:id="23"/>
      <w:bookmarkEnd w:id="24"/>
      <w:bookmarkEnd w:id="25"/>
      <w:bookmarkEnd w:id="26"/>
      <w:bookmarkEnd w:id="27"/>
      <w:bookmarkEnd w:id="28"/>
      <w:bookmarkEnd w:id="29"/>
      <w:bookmarkEnd w:id="30"/>
      <w:bookmarkEnd w:id="31"/>
    </w:p>
    <w:p w:rsidR="009224EF" w:rsidRPr="000A7C18" w:rsidRDefault="00EF1A43" w:rsidP="009224EF">
      <w:pPr>
        <w:pStyle w:val="affff6"/>
        <w:ind w:firstLine="420"/>
      </w:pPr>
      <w:bookmarkStart w:id="32" w:name="_Toc17233326"/>
      <w:bookmarkStart w:id="33" w:name="_Toc17233334"/>
      <w:bookmarkStart w:id="34" w:name="_Toc24884212"/>
      <w:bookmarkStart w:id="35" w:name="_Toc24884219"/>
      <w:bookmarkStart w:id="36" w:name="_Toc26648466"/>
      <w:r w:rsidRPr="000A7C18">
        <w:rPr>
          <w:rFonts w:hint="eastAsia"/>
        </w:rPr>
        <w:t>本文件</w:t>
      </w:r>
      <w:r w:rsidR="00AE509B" w:rsidRPr="000A7C18">
        <w:rPr>
          <w:rFonts w:hint="eastAsia"/>
        </w:rPr>
        <w:t>界定了</w:t>
      </w:r>
      <w:r w:rsidRPr="000A7C18">
        <w:rPr>
          <w:rFonts w:hint="eastAsia"/>
        </w:rPr>
        <w:t>斑后修护护理面膜的术语和定义，规定了</w:t>
      </w:r>
      <w:r w:rsidR="000156C9" w:rsidRPr="000A7C18">
        <w:rPr>
          <w:rFonts w:hint="eastAsia"/>
        </w:rPr>
        <w:t>斑后修护护理面膜的包装材料、载体、原料、感官、理化指标、卫生指标、净含量以及标志、包装、运输、贮存、保质期的要求，描述了对应的</w:t>
      </w:r>
      <w:r w:rsidR="009224EF" w:rsidRPr="000A7C18">
        <w:rPr>
          <w:rFonts w:hint="eastAsia"/>
        </w:rPr>
        <w:t>试验方法</w:t>
      </w:r>
      <w:r w:rsidR="000156C9" w:rsidRPr="000A7C18">
        <w:rPr>
          <w:rFonts w:hint="eastAsia"/>
        </w:rPr>
        <w:t>和</w:t>
      </w:r>
      <w:r w:rsidR="009224EF" w:rsidRPr="000A7C18">
        <w:rPr>
          <w:rFonts w:hint="eastAsia"/>
        </w:rPr>
        <w:t>检验规则。</w:t>
      </w:r>
    </w:p>
    <w:p w:rsidR="008B0C9C" w:rsidRPr="000A7C18" w:rsidRDefault="009224EF" w:rsidP="009224EF">
      <w:pPr>
        <w:pStyle w:val="affff6"/>
        <w:ind w:firstLine="420"/>
      </w:pPr>
      <w:r w:rsidRPr="000A7C18">
        <w:rPr>
          <w:rFonts w:hint="eastAsia"/>
        </w:rPr>
        <w:t>本文件适用于</w:t>
      </w:r>
      <w:r w:rsidR="00F0318A" w:rsidRPr="000A7C18">
        <w:rPr>
          <w:rFonts w:hint="eastAsia"/>
        </w:rPr>
        <w:t>以脸部祛斑</w:t>
      </w:r>
      <w:r w:rsidR="00F0318A" w:rsidRPr="000A7C18">
        <w:t>后</w:t>
      </w:r>
      <w:r w:rsidR="00F0318A" w:rsidRPr="000A7C18">
        <w:rPr>
          <w:rFonts w:hint="eastAsia"/>
        </w:rPr>
        <w:t>，对脸部</w:t>
      </w:r>
      <w:r w:rsidR="00F0318A" w:rsidRPr="000A7C18">
        <w:t>皮肤</w:t>
      </w:r>
      <w:r w:rsidR="00F0318A" w:rsidRPr="000A7C18">
        <w:rPr>
          <w:rFonts w:hint="eastAsia"/>
        </w:rPr>
        <w:t>进行</w:t>
      </w:r>
      <w:r w:rsidR="00F0318A" w:rsidRPr="000A7C18">
        <w:t>修护护理为主要目的</w:t>
      </w:r>
      <w:r w:rsidR="00F0318A" w:rsidRPr="000A7C18">
        <w:rPr>
          <w:rFonts w:hint="eastAsia"/>
        </w:rPr>
        <w:t>的斑后修护护理面膜</w:t>
      </w:r>
      <w:r w:rsidR="007D79FE" w:rsidRPr="000A7C18">
        <w:rPr>
          <w:rFonts w:hint="eastAsia"/>
        </w:rPr>
        <w:t>。</w:t>
      </w:r>
    </w:p>
    <w:p w:rsidR="00E2552F" w:rsidRDefault="00E2552F" w:rsidP="00A77CCB">
      <w:pPr>
        <w:pStyle w:val="affc"/>
        <w:spacing w:before="240" w:after="240"/>
      </w:pPr>
      <w:bookmarkStart w:id="37" w:name="_Toc26718931"/>
      <w:bookmarkStart w:id="38" w:name="_Toc26986531"/>
      <w:bookmarkStart w:id="39" w:name="_Toc26986772"/>
      <w:bookmarkStart w:id="40" w:name="_Toc97192965"/>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D2C5852EC59A481A8D7FB58AB609FAC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224EF" w:rsidRDefault="009224EF" w:rsidP="009224EF">
      <w:pPr>
        <w:pStyle w:val="affff6"/>
        <w:ind w:firstLine="420"/>
      </w:pPr>
      <w:r>
        <w:t>GB 5296.3  消费品使用说明  化妆品通用标签</w:t>
      </w:r>
    </w:p>
    <w:p w:rsidR="009224EF" w:rsidRDefault="009224EF" w:rsidP="009224EF">
      <w:pPr>
        <w:pStyle w:val="affff6"/>
        <w:ind w:firstLine="420"/>
      </w:pPr>
      <w:r>
        <w:t>GB/T 13531.1</w:t>
      </w:r>
      <w:r w:rsidR="002C2BBB">
        <w:t xml:space="preserve">  </w:t>
      </w:r>
      <w:r>
        <w:t>化妆品通用检验方法  pH值的测定</w:t>
      </w:r>
    </w:p>
    <w:p w:rsidR="009224EF" w:rsidRDefault="009224EF" w:rsidP="009224EF">
      <w:pPr>
        <w:pStyle w:val="affff6"/>
        <w:ind w:firstLine="420"/>
      </w:pPr>
      <w:r>
        <w:t>GB/T 22731  日用香精</w:t>
      </w:r>
    </w:p>
    <w:p w:rsidR="009224EF" w:rsidRDefault="009224EF" w:rsidP="009224EF">
      <w:pPr>
        <w:pStyle w:val="affff6"/>
        <w:ind w:firstLine="420"/>
      </w:pPr>
      <w:r>
        <w:t>GB/T 27741</w:t>
      </w:r>
      <w:r w:rsidR="00CF51A9">
        <w:rPr>
          <w:rFonts w:hint="eastAsia"/>
        </w:rPr>
        <w:t>—2018</w:t>
      </w:r>
      <w:r>
        <w:t xml:space="preserve">  </w:t>
      </w:r>
      <w:r>
        <w:rPr>
          <w:rFonts w:hint="eastAsia"/>
        </w:rPr>
        <w:t>纸和纸板  可迁移性荧光增白剂的测定</w:t>
      </w:r>
    </w:p>
    <w:p w:rsidR="009224EF" w:rsidRDefault="002C2BBB" w:rsidP="009224EF">
      <w:pPr>
        <w:pStyle w:val="affff6"/>
        <w:ind w:firstLine="420"/>
      </w:pPr>
      <w:r>
        <w:t xml:space="preserve">JJF 1070 </w:t>
      </w:r>
      <w:r>
        <w:rPr>
          <w:rFonts w:hint="eastAsia"/>
        </w:rPr>
        <w:t xml:space="preserve"> </w:t>
      </w:r>
      <w:r w:rsidR="009224EF">
        <w:t>定量包装商品净含量计量检验规则</w:t>
      </w:r>
    </w:p>
    <w:p w:rsidR="009224EF" w:rsidRDefault="002C2BBB" w:rsidP="009224EF">
      <w:pPr>
        <w:pStyle w:val="affff6"/>
        <w:ind w:firstLine="420"/>
      </w:pPr>
      <w:r>
        <w:t xml:space="preserve">QB/T 1684  </w:t>
      </w:r>
      <w:r w:rsidR="009224EF">
        <w:t>化妆品检验规则</w:t>
      </w:r>
    </w:p>
    <w:p w:rsidR="009224EF" w:rsidRDefault="002C2BBB" w:rsidP="009224EF">
      <w:pPr>
        <w:pStyle w:val="affff6"/>
        <w:ind w:firstLine="420"/>
      </w:pPr>
      <w:r>
        <w:t xml:space="preserve">QB/T 1685  </w:t>
      </w:r>
      <w:r w:rsidR="009224EF">
        <w:t>化妆品产品包装外观要求</w:t>
      </w:r>
    </w:p>
    <w:p w:rsidR="001C72E9" w:rsidRPr="000A7C18" w:rsidRDefault="009C7A5D" w:rsidP="009C7A5D">
      <w:pPr>
        <w:pStyle w:val="affff6"/>
        <w:ind w:firstLineChars="193" w:firstLine="405"/>
      </w:pPr>
      <w:r w:rsidRPr="000A7C18">
        <w:rPr>
          <w:rFonts w:hint="eastAsia"/>
        </w:rPr>
        <w:t>化妆品</w:t>
      </w:r>
      <w:r w:rsidRPr="000A7C18">
        <w:t>安全技术规范</w:t>
      </w:r>
    </w:p>
    <w:p w:rsidR="001C72E9" w:rsidRDefault="001C72E9" w:rsidP="001C72E9">
      <w:pPr>
        <w:pStyle w:val="affff6"/>
        <w:ind w:firstLine="420"/>
      </w:pPr>
      <w:r>
        <w:rPr>
          <w:rFonts w:hint="eastAsia"/>
        </w:rPr>
        <w:t>定量</w:t>
      </w:r>
      <w:r>
        <w:t>包装商品计量监督管理办法（</w:t>
      </w:r>
      <w:r>
        <w:rPr>
          <w:rFonts w:hint="eastAsia"/>
        </w:rPr>
        <w:t>国家</w:t>
      </w:r>
      <w:r>
        <w:t>质量监督检验检疫总局令第</w:t>
      </w:r>
      <w:r>
        <w:rPr>
          <w:rFonts w:hint="eastAsia"/>
        </w:rPr>
        <w:t>75号</w:t>
      </w:r>
      <w:r>
        <w:t>）</w:t>
      </w:r>
    </w:p>
    <w:p w:rsidR="00B265BC" w:rsidRPr="00E030F9" w:rsidRDefault="00FD59EB" w:rsidP="00FD59EB">
      <w:pPr>
        <w:pStyle w:val="affc"/>
        <w:spacing w:before="240" w:after="240"/>
      </w:pPr>
      <w:bookmarkStart w:id="41" w:name="_Toc97192966"/>
      <w:r>
        <w:rPr>
          <w:rFonts w:hint="eastAsia"/>
          <w:szCs w:val="21"/>
        </w:rPr>
        <w:t>术语和定义</w:t>
      </w:r>
      <w:bookmarkEnd w:id="41"/>
    </w:p>
    <w:bookmarkStart w:id="42" w:name="_Toc26986532" w:displacedByCustomXml="next"/>
    <w:bookmarkEnd w:id="42" w:displacedByCustomXml="next"/>
    <w:sdt>
      <w:sdtPr>
        <w:id w:val="-1909835108"/>
        <w:placeholder>
          <w:docPart w:val="678978E5CCE54113B82B02099C9A89E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9224EF" w:rsidP="00BA263B">
          <w:pPr>
            <w:pStyle w:val="affff6"/>
            <w:ind w:firstLine="420"/>
          </w:pPr>
          <w:r>
            <w:t>下列术语和定义适用于本文件。</w:t>
          </w:r>
        </w:p>
      </w:sdtContent>
    </w:sdt>
    <w:p w:rsidR="009224EF" w:rsidRPr="00FD6851" w:rsidRDefault="009224EF" w:rsidP="009224EF">
      <w:pPr>
        <w:pStyle w:val="affffffffffe"/>
        <w:ind w:left="420" w:hangingChars="200" w:hanging="420"/>
        <w:rPr>
          <w:rFonts w:ascii="黑体" w:eastAsia="黑体" w:hAnsi="黑体"/>
        </w:rPr>
      </w:pPr>
      <w:r w:rsidRPr="00FD6851">
        <w:rPr>
          <w:rFonts w:ascii="黑体" w:eastAsia="黑体" w:hAnsi="黑体"/>
        </w:rPr>
        <w:br/>
      </w:r>
      <w:r w:rsidRPr="00FD6851">
        <w:rPr>
          <w:rFonts w:ascii="黑体" w:eastAsia="黑体" w:hAnsi="黑体" w:hint="eastAsia"/>
        </w:rPr>
        <w:t xml:space="preserve">斑后修护护理面膜  </w:t>
      </w:r>
      <w:r w:rsidRPr="00FD6851">
        <w:rPr>
          <w:rFonts w:ascii="黑体" w:eastAsia="黑体" w:hAnsi="黑体"/>
        </w:rPr>
        <w:t>nursing after spot repair mask</w:t>
      </w:r>
    </w:p>
    <w:p w:rsidR="009224EF" w:rsidRDefault="00A44A6D" w:rsidP="009224EF">
      <w:pPr>
        <w:pStyle w:val="affff6"/>
        <w:ind w:firstLine="420"/>
      </w:pPr>
      <w:r>
        <w:rPr>
          <w:rFonts w:hint="eastAsia"/>
        </w:rPr>
        <w:t>由</w:t>
      </w:r>
      <w:r w:rsidRPr="00E84EEF">
        <w:rPr>
          <w:rFonts w:hint="eastAsia"/>
        </w:rPr>
        <w:t>水</w:t>
      </w:r>
      <w:r w:rsidRPr="00E84EEF">
        <w:t>、银耳</w:t>
      </w:r>
      <w:r w:rsidR="009224EF" w:rsidRPr="00E84EEF">
        <w:rPr>
          <w:rFonts w:hint="eastAsia"/>
        </w:rPr>
        <w:t>提取物</w:t>
      </w:r>
      <w:r w:rsidR="00E84EEF">
        <w:rPr>
          <w:rFonts w:hint="eastAsia"/>
        </w:rPr>
        <w:t>或其他</w:t>
      </w:r>
      <w:r w:rsidR="00E84EEF">
        <w:t>植物提取物</w:t>
      </w:r>
      <w:r w:rsidRPr="00E84EEF">
        <w:rPr>
          <w:rFonts w:hint="eastAsia"/>
        </w:rPr>
        <w:t>、甘油</w:t>
      </w:r>
      <w:r>
        <w:t>等</w:t>
      </w:r>
      <w:r w:rsidR="009224EF">
        <w:rPr>
          <w:rFonts w:hint="eastAsia"/>
        </w:rPr>
        <w:t>为主要原料，涂或敷于人体皮肤表面，经一段时间后揭离、擦洗或保留，起到斑后美白作用的修护修复面膜产品。</w:t>
      </w:r>
    </w:p>
    <w:p w:rsidR="009224EF" w:rsidRDefault="009224EF" w:rsidP="009224EF">
      <w:pPr>
        <w:pStyle w:val="affc"/>
        <w:spacing w:before="240" w:after="240"/>
      </w:pPr>
      <w:r>
        <w:t>要求</w:t>
      </w:r>
    </w:p>
    <w:p w:rsidR="009224EF" w:rsidRDefault="009224EF" w:rsidP="009224EF">
      <w:pPr>
        <w:pStyle w:val="affd"/>
        <w:spacing w:before="120" w:after="120"/>
      </w:pPr>
      <w:r>
        <w:rPr>
          <w:rFonts w:hint="eastAsia"/>
        </w:rPr>
        <w:t>包装材料、载体</w:t>
      </w:r>
    </w:p>
    <w:p w:rsidR="009224EF" w:rsidRDefault="009224EF" w:rsidP="009224EF">
      <w:pPr>
        <w:pStyle w:val="affffffffa"/>
      </w:pPr>
      <w:r w:rsidRPr="00224B73">
        <w:rPr>
          <w:rFonts w:hint="eastAsia"/>
        </w:rPr>
        <w:t>直接接触</w:t>
      </w:r>
      <w:r>
        <w:rPr>
          <w:rFonts w:hint="eastAsia"/>
        </w:rPr>
        <w:t>产品的包装材料、载体应符合《</w:t>
      </w:r>
      <w:r>
        <w:t>化妆品安全技术规范</w:t>
      </w:r>
      <w:r>
        <w:rPr>
          <w:rFonts w:hint="eastAsia"/>
        </w:rPr>
        <w:t>》中化妆品包装要求的规定；所用载体不应含有可迁移性荧光增白剂。</w:t>
      </w:r>
    </w:p>
    <w:p w:rsidR="009224EF" w:rsidRPr="00224B73" w:rsidRDefault="009224EF" w:rsidP="009224EF">
      <w:pPr>
        <w:pStyle w:val="affffffffa"/>
      </w:pPr>
      <w:r>
        <w:rPr>
          <w:rFonts w:hint="eastAsia"/>
        </w:rPr>
        <w:t>可迁移性荧光增白剂的测定方法见</w:t>
      </w:r>
      <w:r>
        <w:t>GB/</w:t>
      </w:r>
      <w:r w:rsidRPr="005E11BA">
        <w:rPr>
          <w:color w:val="000000" w:themeColor="text1"/>
        </w:rPr>
        <w:t>T 2774</w:t>
      </w:r>
      <w:r w:rsidR="00CF51A9" w:rsidRPr="005E11BA">
        <w:rPr>
          <w:rFonts w:hint="eastAsia"/>
          <w:color w:val="000000" w:themeColor="text1"/>
        </w:rPr>
        <w:t>1—2018</w:t>
      </w:r>
      <w:r w:rsidRPr="005E11BA">
        <w:rPr>
          <w:rFonts w:hint="eastAsia"/>
          <w:color w:val="000000" w:themeColor="text1"/>
        </w:rPr>
        <w:t>中第5章。</w:t>
      </w:r>
    </w:p>
    <w:p w:rsidR="009224EF" w:rsidRDefault="009224EF" w:rsidP="009224EF">
      <w:pPr>
        <w:pStyle w:val="affd"/>
        <w:spacing w:before="120" w:after="120"/>
      </w:pPr>
      <w:r>
        <w:t>原料要求</w:t>
      </w:r>
    </w:p>
    <w:p w:rsidR="009224EF" w:rsidRDefault="009224EF" w:rsidP="001643F4">
      <w:pPr>
        <w:pStyle w:val="affff6"/>
        <w:ind w:firstLine="420"/>
      </w:pPr>
      <w:r>
        <w:t xml:space="preserve"> 产品使用的原料应符合《化妆品安全技术规范》的规定，使用的香精应符合 GB/T</w:t>
      </w:r>
      <w:r>
        <w:rPr>
          <w:rFonts w:hint="eastAsia"/>
        </w:rPr>
        <w:t xml:space="preserve"> </w:t>
      </w:r>
      <w:r w:rsidR="001643F4">
        <w:t>22731</w:t>
      </w:r>
      <w:r>
        <w:t>的要求。</w:t>
      </w:r>
    </w:p>
    <w:p w:rsidR="009224EF" w:rsidRDefault="009224EF" w:rsidP="009224EF">
      <w:pPr>
        <w:pStyle w:val="affd"/>
        <w:spacing w:before="120" w:after="120"/>
      </w:pPr>
      <w:r>
        <w:t>感官、理化指标</w:t>
      </w:r>
    </w:p>
    <w:p w:rsidR="009224EF" w:rsidRDefault="009224EF" w:rsidP="00B077CD">
      <w:pPr>
        <w:pStyle w:val="affff6"/>
        <w:ind w:firstLine="420"/>
      </w:pPr>
      <w:r>
        <w:t>感官、理化指标应符合表1的要求。</w:t>
      </w:r>
    </w:p>
    <w:p w:rsidR="00EF1A43" w:rsidRDefault="00EF1A43" w:rsidP="009224EF">
      <w:pPr>
        <w:pStyle w:val="affff6"/>
        <w:ind w:firstLine="420"/>
      </w:pPr>
    </w:p>
    <w:p w:rsidR="003867A1" w:rsidRDefault="003867A1" w:rsidP="009224EF">
      <w:pPr>
        <w:pStyle w:val="affff6"/>
        <w:ind w:firstLine="420"/>
      </w:pPr>
    </w:p>
    <w:p w:rsidR="007D79FE" w:rsidRDefault="007D79FE" w:rsidP="009224EF">
      <w:pPr>
        <w:pStyle w:val="affff6"/>
        <w:ind w:firstLine="420"/>
      </w:pPr>
    </w:p>
    <w:p w:rsidR="00E84EEF" w:rsidRDefault="00E84EEF" w:rsidP="00A86D3A">
      <w:pPr>
        <w:spacing w:beforeLines="50" w:before="120" w:afterLines="50" w:after="120" w:line="240" w:lineRule="auto"/>
        <w:ind w:left="6" w:firstLineChars="1800" w:firstLine="3780"/>
        <w:rPr>
          <w:rFonts w:ascii="黑体" w:eastAsia="黑体" w:hAnsi="Times New Roman"/>
          <w:kern w:val="0"/>
        </w:rPr>
      </w:pPr>
    </w:p>
    <w:p w:rsidR="009224EF" w:rsidRDefault="009224EF" w:rsidP="00A86D3A">
      <w:pPr>
        <w:spacing w:beforeLines="50" w:before="120" w:afterLines="50" w:after="120" w:line="240" w:lineRule="auto"/>
        <w:ind w:left="6" w:firstLineChars="1800" w:firstLine="3780"/>
        <w:rPr>
          <w:rFonts w:ascii="黑体" w:eastAsia="黑体" w:hAnsi="Times New Roman"/>
          <w:kern w:val="0"/>
        </w:rPr>
      </w:pPr>
      <w:r>
        <w:rPr>
          <w:rFonts w:ascii="黑体" w:eastAsia="黑体" w:hAnsi="Times New Roman"/>
          <w:kern w:val="0"/>
        </w:rPr>
        <w:lastRenderedPageBreak/>
        <w:t>表 1  感官、理化指标</w:t>
      </w:r>
    </w:p>
    <w:tbl>
      <w:tblPr>
        <w:tblStyle w:val="TableNormal"/>
        <w:tblW w:w="5006"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93"/>
        <w:gridCol w:w="1751"/>
        <w:gridCol w:w="6541"/>
      </w:tblGrid>
      <w:tr w:rsidR="009224EF" w:rsidRPr="004917B5" w:rsidTr="00D87D3A">
        <w:trPr>
          <w:trHeight w:hRule="exact" w:val="425"/>
          <w:jc w:val="center"/>
        </w:trPr>
        <w:tc>
          <w:tcPr>
            <w:tcW w:w="1515" w:type="pct"/>
            <w:gridSpan w:val="2"/>
            <w:tcBorders>
              <w:top w:val="single" w:sz="8" w:space="0" w:color="auto"/>
              <w:left w:val="single" w:sz="8" w:space="0" w:color="auto"/>
              <w:bottom w:val="single" w:sz="8" w:space="0" w:color="auto"/>
            </w:tcBorders>
            <w:vAlign w:val="center"/>
          </w:tcPr>
          <w:p w:rsidR="009224EF" w:rsidRPr="004917B5" w:rsidRDefault="009224EF" w:rsidP="00D87D3A">
            <w:pPr>
              <w:pStyle w:val="TableText"/>
              <w:spacing w:before="107" w:line="221" w:lineRule="auto"/>
              <w:ind w:firstLineChars="400" w:firstLine="720"/>
              <w:jc w:val="center"/>
              <w:rPr>
                <w:rFonts w:eastAsia="宋体" w:cs="Times New Roman"/>
                <w:color w:val="auto"/>
                <w:sz w:val="18"/>
                <w:szCs w:val="18"/>
                <w:lang w:eastAsia="zh-CN"/>
              </w:rPr>
            </w:pPr>
            <w:r w:rsidRPr="004917B5">
              <w:rPr>
                <w:rFonts w:eastAsia="宋体" w:cs="Times New Roman"/>
                <w:color w:val="auto"/>
                <w:sz w:val="18"/>
                <w:szCs w:val="18"/>
                <w:lang w:eastAsia="zh-CN"/>
              </w:rPr>
              <w:t>指标名称</w:t>
            </w:r>
          </w:p>
        </w:tc>
        <w:tc>
          <w:tcPr>
            <w:tcW w:w="3485" w:type="pct"/>
            <w:tcBorders>
              <w:top w:val="single" w:sz="8" w:space="0" w:color="auto"/>
              <w:bottom w:val="single" w:sz="8" w:space="0" w:color="auto"/>
              <w:right w:val="single" w:sz="8" w:space="0" w:color="auto"/>
            </w:tcBorders>
            <w:vAlign w:val="center"/>
          </w:tcPr>
          <w:p w:rsidR="009224EF" w:rsidRPr="004917B5" w:rsidRDefault="009224EF" w:rsidP="00D87D3A">
            <w:pPr>
              <w:pStyle w:val="TableText"/>
              <w:spacing w:before="176" w:line="221" w:lineRule="auto"/>
              <w:jc w:val="center"/>
              <w:rPr>
                <w:rFonts w:eastAsia="宋体" w:cs="Times New Roman"/>
                <w:color w:val="auto"/>
                <w:sz w:val="18"/>
                <w:szCs w:val="18"/>
                <w:lang w:eastAsia="zh-CN"/>
              </w:rPr>
            </w:pPr>
            <w:r w:rsidRPr="004917B5">
              <w:rPr>
                <w:rFonts w:eastAsia="宋体" w:cs="Times New Roman"/>
                <w:color w:val="auto"/>
                <w:sz w:val="18"/>
                <w:szCs w:val="18"/>
                <w:lang w:eastAsia="zh-CN"/>
              </w:rPr>
              <w:t>指标要求</w:t>
            </w:r>
          </w:p>
        </w:tc>
      </w:tr>
      <w:tr w:rsidR="009224EF" w:rsidRPr="004917B5" w:rsidTr="00A44A6D">
        <w:trPr>
          <w:trHeight w:hRule="exact" w:val="425"/>
          <w:jc w:val="center"/>
        </w:trPr>
        <w:tc>
          <w:tcPr>
            <w:tcW w:w="582" w:type="pct"/>
            <w:vMerge w:val="restart"/>
            <w:tcBorders>
              <w:top w:val="single" w:sz="8" w:space="0" w:color="auto"/>
              <w:left w:val="single" w:sz="8" w:space="0" w:color="auto"/>
              <w:bottom w:val="nil"/>
            </w:tcBorders>
            <w:vAlign w:val="center"/>
          </w:tcPr>
          <w:p w:rsidR="009224EF" w:rsidRPr="004917B5" w:rsidRDefault="009224EF" w:rsidP="00D87D3A">
            <w:pPr>
              <w:pStyle w:val="TableText"/>
              <w:spacing w:before="107" w:line="222" w:lineRule="auto"/>
              <w:jc w:val="center"/>
              <w:rPr>
                <w:rFonts w:eastAsia="宋体" w:cs="Times New Roman"/>
                <w:color w:val="auto"/>
                <w:sz w:val="18"/>
                <w:szCs w:val="18"/>
                <w:lang w:eastAsia="zh-CN"/>
              </w:rPr>
            </w:pPr>
            <w:r w:rsidRPr="004917B5">
              <w:rPr>
                <w:rFonts w:eastAsia="宋体" w:cs="Times New Roman"/>
                <w:color w:val="auto"/>
                <w:sz w:val="18"/>
                <w:szCs w:val="18"/>
                <w:lang w:eastAsia="zh-CN"/>
              </w:rPr>
              <w:t>感官</w:t>
            </w:r>
          </w:p>
        </w:tc>
        <w:tc>
          <w:tcPr>
            <w:tcW w:w="933" w:type="pct"/>
            <w:tcBorders>
              <w:top w:val="single" w:sz="8" w:space="0" w:color="auto"/>
            </w:tcBorders>
            <w:vAlign w:val="center"/>
          </w:tcPr>
          <w:p w:rsidR="009224EF" w:rsidRPr="004917B5" w:rsidRDefault="009224EF" w:rsidP="00D87D3A">
            <w:pPr>
              <w:pStyle w:val="affff6"/>
              <w:ind w:firstLineChars="0" w:firstLine="0"/>
              <w:jc w:val="center"/>
              <w:rPr>
                <w:rFonts w:eastAsia="宋体" w:hAnsi="宋体"/>
                <w:sz w:val="18"/>
                <w:szCs w:val="18"/>
                <w:lang w:eastAsia="zh-CN"/>
              </w:rPr>
            </w:pPr>
            <w:r w:rsidRPr="004917B5">
              <w:rPr>
                <w:rFonts w:eastAsia="宋体" w:hAnsi="宋体"/>
                <w:sz w:val="18"/>
                <w:szCs w:val="18"/>
                <w:lang w:eastAsia="zh-CN"/>
              </w:rPr>
              <w:t>外观</w:t>
            </w:r>
          </w:p>
        </w:tc>
        <w:tc>
          <w:tcPr>
            <w:tcW w:w="3485" w:type="pct"/>
            <w:tcBorders>
              <w:top w:val="single" w:sz="8" w:space="0" w:color="auto"/>
              <w:right w:val="single" w:sz="8" w:space="0" w:color="auto"/>
            </w:tcBorders>
            <w:vAlign w:val="center"/>
          </w:tcPr>
          <w:p w:rsidR="009224EF" w:rsidRPr="00A44A6D" w:rsidRDefault="00A44A6D" w:rsidP="00D87D3A">
            <w:pPr>
              <w:pStyle w:val="affff6"/>
              <w:ind w:firstLineChars="0" w:firstLine="0"/>
              <w:jc w:val="center"/>
              <w:rPr>
                <w:rFonts w:eastAsia="宋体" w:hAnsi="宋体"/>
                <w:color w:val="FF0000"/>
                <w:sz w:val="18"/>
                <w:szCs w:val="18"/>
                <w:lang w:eastAsia="zh-CN"/>
              </w:rPr>
            </w:pPr>
            <w:r w:rsidRPr="000A7C18">
              <w:rPr>
                <w:rFonts w:eastAsia="宋体" w:hAnsi="宋体" w:hint="eastAsia"/>
                <w:sz w:val="18"/>
                <w:szCs w:val="18"/>
                <w:lang w:eastAsia="zh-CN"/>
              </w:rPr>
              <w:t>湿润</w:t>
            </w:r>
            <w:r w:rsidRPr="000A7C18">
              <w:rPr>
                <w:rFonts w:eastAsia="宋体" w:hAnsi="宋体"/>
                <w:sz w:val="18"/>
                <w:szCs w:val="18"/>
                <w:lang w:eastAsia="zh-CN"/>
              </w:rPr>
              <w:t>的纤维贴膜</w:t>
            </w:r>
          </w:p>
        </w:tc>
      </w:tr>
      <w:tr w:rsidR="009224EF" w:rsidRPr="004917B5" w:rsidTr="00A44A6D">
        <w:trPr>
          <w:trHeight w:hRule="exact" w:val="425"/>
          <w:jc w:val="center"/>
        </w:trPr>
        <w:tc>
          <w:tcPr>
            <w:tcW w:w="582" w:type="pct"/>
            <w:vMerge/>
            <w:tcBorders>
              <w:top w:val="nil"/>
              <w:left w:val="single" w:sz="8" w:space="0" w:color="auto"/>
            </w:tcBorders>
            <w:vAlign w:val="center"/>
          </w:tcPr>
          <w:p w:rsidR="009224EF" w:rsidRPr="004917B5" w:rsidRDefault="009224EF" w:rsidP="00D87D3A">
            <w:pPr>
              <w:jc w:val="center"/>
              <w:rPr>
                <w:rFonts w:ascii="宋体" w:eastAsia="宋体" w:hAnsi="宋体"/>
                <w:snapToGrid/>
                <w:color w:val="auto"/>
                <w:kern w:val="0"/>
                <w:sz w:val="18"/>
                <w:szCs w:val="18"/>
              </w:rPr>
            </w:pPr>
          </w:p>
        </w:tc>
        <w:tc>
          <w:tcPr>
            <w:tcW w:w="933" w:type="pct"/>
            <w:vAlign w:val="center"/>
          </w:tcPr>
          <w:p w:rsidR="009224EF" w:rsidRPr="004917B5" w:rsidRDefault="009224EF" w:rsidP="00D87D3A">
            <w:pPr>
              <w:pStyle w:val="affff6"/>
              <w:ind w:firstLineChars="0" w:firstLine="0"/>
              <w:jc w:val="center"/>
              <w:rPr>
                <w:rFonts w:eastAsia="宋体" w:hAnsi="宋体"/>
                <w:sz w:val="18"/>
                <w:szCs w:val="18"/>
                <w:lang w:eastAsia="zh-CN"/>
              </w:rPr>
            </w:pPr>
            <w:r w:rsidRPr="004917B5">
              <w:rPr>
                <w:rFonts w:eastAsia="宋体" w:hAnsi="宋体"/>
                <w:sz w:val="18"/>
                <w:szCs w:val="18"/>
                <w:lang w:eastAsia="zh-CN"/>
              </w:rPr>
              <w:t>香气</w:t>
            </w:r>
          </w:p>
        </w:tc>
        <w:tc>
          <w:tcPr>
            <w:tcW w:w="3485" w:type="pct"/>
            <w:tcBorders>
              <w:bottom w:val="single" w:sz="2" w:space="0" w:color="000000"/>
              <w:right w:val="single" w:sz="8" w:space="0" w:color="auto"/>
            </w:tcBorders>
            <w:vAlign w:val="center"/>
          </w:tcPr>
          <w:p w:rsidR="009224EF" w:rsidRPr="004917B5" w:rsidRDefault="00A44A6D" w:rsidP="00D87D3A">
            <w:pPr>
              <w:pStyle w:val="affff6"/>
              <w:ind w:firstLineChars="0" w:firstLine="0"/>
              <w:jc w:val="center"/>
              <w:rPr>
                <w:rFonts w:eastAsia="宋体" w:hAnsi="宋体"/>
                <w:sz w:val="18"/>
                <w:szCs w:val="18"/>
                <w:lang w:eastAsia="zh-CN"/>
              </w:rPr>
            </w:pPr>
            <w:r>
              <w:rPr>
                <w:rFonts w:eastAsia="宋体" w:hAnsi="宋体" w:hint="eastAsia"/>
                <w:sz w:val="18"/>
                <w:szCs w:val="18"/>
                <w:lang w:eastAsia="zh-CN"/>
              </w:rPr>
              <w:t>符合</w:t>
            </w:r>
            <w:r>
              <w:rPr>
                <w:rFonts w:eastAsia="宋体" w:hAnsi="宋体"/>
                <w:sz w:val="18"/>
                <w:szCs w:val="18"/>
                <w:lang w:eastAsia="zh-CN"/>
              </w:rPr>
              <w:t>规定香气</w:t>
            </w:r>
          </w:p>
        </w:tc>
      </w:tr>
      <w:tr w:rsidR="009224EF" w:rsidRPr="004917B5" w:rsidTr="00A44A6D">
        <w:trPr>
          <w:trHeight w:hRule="exact" w:val="425"/>
          <w:jc w:val="center"/>
        </w:trPr>
        <w:tc>
          <w:tcPr>
            <w:tcW w:w="582" w:type="pct"/>
            <w:vMerge w:val="restart"/>
            <w:tcBorders>
              <w:left w:val="single" w:sz="8" w:space="0" w:color="auto"/>
              <w:bottom w:val="nil"/>
            </w:tcBorders>
            <w:vAlign w:val="center"/>
          </w:tcPr>
          <w:p w:rsidR="009224EF" w:rsidRPr="004917B5" w:rsidRDefault="009224EF" w:rsidP="00D87D3A">
            <w:pPr>
              <w:pStyle w:val="TableText"/>
              <w:spacing w:before="108" w:line="222" w:lineRule="auto"/>
              <w:jc w:val="center"/>
              <w:rPr>
                <w:rFonts w:eastAsia="宋体" w:cs="Times New Roman"/>
                <w:color w:val="auto"/>
                <w:sz w:val="18"/>
                <w:szCs w:val="18"/>
                <w:lang w:eastAsia="zh-CN"/>
              </w:rPr>
            </w:pPr>
            <w:r w:rsidRPr="004917B5">
              <w:rPr>
                <w:rFonts w:eastAsia="宋体" w:cs="Times New Roman"/>
                <w:color w:val="auto"/>
                <w:sz w:val="18"/>
                <w:szCs w:val="18"/>
                <w:lang w:eastAsia="zh-CN"/>
              </w:rPr>
              <w:t>理化</w:t>
            </w:r>
          </w:p>
        </w:tc>
        <w:tc>
          <w:tcPr>
            <w:tcW w:w="933" w:type="pct"/>
            <w:vAlign w:val="center"/>
          </w:tcPr>
          <w:p w:rsidR="009224EF" w:rsidRPr="004917B5" w:rsidRDefault="009224EF" w:rsidP="00D87D3A">
            <w:pPr>
              <w:pStyle w:val="affff6"/>
              <w:ind w:firstLineChars="0" w:firstLine="0"/>
              <w:jc w:val="center"/>
              <w:rPr>
                <w:rFonts w:eastAsia="宋体" w:hAnsi="宋体"/>
                <w:sz w:val="18"/>
                <w:szCs w:val="18"/>
                <w:lang w:eastAsia="zh-CN"/>
              </w:rPr>
            </w:pPr>
            <w:r w:rsidRPr="004917B5">
              <w:rPr>
                <w:rFonts w:eastAsia="宋体" w:hAnsi="宋体"/>
                <w:sz w:val="18"/>
                <w:szCs w:val="18"/>
                <w:lang w:eastAsia="zh-CN"/>
              </w:rPr>
              <w:t>pH</w:t>
            </w:r>
          </w:p>
        </w:tc>
        <w:tc>
          <w:tcPr>
            <w:tcW w:w="3485" w:type="pct"/>
            <w:tcBorders>
              <w:bottom w:val="single" w:sz="4" w:space="0" w:color="auto"/>
              <w:right w:val="single" w:sz="8" w:space="0" w:color="auto"/>
            </w:tcBorders>
            <w:vAlign w:val="center"/>
          </w:tcPr>
          <w:p w:rsidR="009224EF" w:rsidRPr="004917B5" w:rsidRDefault="009224EF" w:rsidP="00D87D3A">
            <w:pPr>
              <w:pStyle w:val="affff6"/>
              <w:ind w:firstLineChars="0" w:firstLine="0"/>
              <w:jc w:val="center"/>
              <w:rPr>
                <w:rFonts w:eastAsia="宋体" w:hAnsi="宋体"/>
                <w:sz w:val="18"/>
                <w:szCs w:val="18"/>
                <w:lang w:eastAsia="zh-CN"/>
              </w:rPr>
            </w:pPr>
            <w:r w:rsidRPr="004917B5">
              <w:rPr>
                <w:rFonts w:eastAsia="宋体" w:hAnsi="宋体"/>
                <w:sz w:val="18"/>
                <w:szCs w:val="18"/>
                <w:lang w:eastAsia="zh-CN"/>
              </w:rPr>
              <w:t>4.0～8.0</w:t>
            </w:r>
          </w:p>
        </w:tc>
      </w:tr>
      <w:tr w:rsidR="009224EF" w:rsidRPr="004917B5" w:rsidTr="00A44A6D">
        <w:trPr>
          <w:trHeight w:hRule="exact" w:val="425"/>
          <w:jc w:val="center"/>
        </w:trPr>
        <w:tc>
          <w:tcPr>
            <w:tcW w:w="582" w:type="pct"/>
            <w:vMerge/>
            <w:tcBorders>
              <w:top w:val="nil"/>
              <w:left w:val="single" w:sz="8" w:space="0" w:color="auto"/>
              <w:bottom w:val="nil"/>
            </w:tcBorders>
            <w:vAlign w:val="center"/>
          </w:tcPr>
          <w:p w:rsidR="009224EF" w:rsidRPr="004917B5" w:rsidRDefault="009224EF" w:rsidP="00D87D3A">
            <w:pPr>
              <w:jc w:val="center"/>
              <w:rPr>
                <w:rFonts w:ascii="宋体" w:eastAsia="宋体" w:hAnsi="宋体"/>
                <w:snapToGrid/>
                <w:color w:val="auto"/>
                <w:kern w:val="0"/>
                <w:sz w:val="18"/>
                <w:szCs w:val="18"/>
              </w:rPr>
            </w:pPr>
          </w:p>
        </w:tc>
        <w:tc>
          <w:tcPr>
            <w:tcW w:w="933" w:type="pct"/>
            <w:vAlign w:val="center"/>
          </w:tcPr>
          <w:p w:rsidR="009224EF" w:rsidRPr="004917B5" w:rsidRDefault="009224EF" w:rsidP="00D87D3A">
            <w:pPr>
              <w:pStyle w:val="affff6"/>
              <w:ind w:firstLineChars="0" w:firstLine="0"/>
              <w:jc w:val="center"/>
              <w:rPr>
                <w:rFonts w:eastAsia="宋体" w:hAnsi="宋体"/>
                <w:sz w:val="18"/>
                <w:szCs w:val="18"/>
                <w:lang w:eastAsia="zh-CN"/>
              </w:rPr>
            </w:pPr>
            <w:r w:rsidRPr="004917B5">
              <w:rPr>
                <w:rFonts w:eastAsia="宋体" w:hAnsi="宋体"/>
                <w:sz w:val="18"/>
                <w:szCs w:val="18"/>
                <w:lang w:eastAsia="zh-CN"/>
              </w:rPr>
              <w:t>耐热</w:t>
            </w:r>
          </w:p>
        </w:tc>
        <w:tc>
          <w:tcPr>
            <w:tcW w:w="3485" w:type="pct"/>
            <w:tcBorders>
              <w:top w:val="single" w:sz="4" w:space="0" w:color="auto"/>
              <w:right w:val="single" w:sz="8" w:space="0" w:color="auto"/>
            </w:tcBorders>
            <w:vAlign w:val="center"/>
          </w:tcPr>
          <w:p w:rsidR="009224EF" w:rsidRPr="004917B5" w:rsidRDefault="009224EF" w:rsidP="00D87D3A">
            <w:pPr>
              <w:pStyle w:val="affff6"/>
              <w:ind w:firstLineChars="0" w:firstLine="0"/>
              <w:jc w:val="center"/>
              <w:rPr>
                <w:rFonts w:eastAsia="宋体" w:hAnsi="宋体"/>
                <w:sz w:val="18"/>
                <w:szCs w:val="18"/>
                <w:lang w:eastAsia="zh-CN"/>
              </w:rPr>
            </w:pPr>
            <w:r w:rsidRPr="004917B5">
              <w:rPr>
                <w:rFonts w:eastAsia="宋体" w:hAnsi="宋体"/>
                <w:sz w:val="18"/>
                <w:szCs w:val="18"/>
                <w:lang w:eastAsia="zh-CN"/>
              </w:rPr>
              <w:t>(40±1)</w:t>
            </w:r>
            <w:r w:rsidRPr="004917B5">
              <w:rPr>
                <w:rFonts w:eastAsia="宋体" w:hAnsi="宋体" w:hint="eastAsia"/>
                <w:sz w:val="18"/>
                <w:szCs w:val="18"/>
                <w:lang w:eastAsia="zh-CN"/>
              </w:rPr>
              <w:t>℃</w:t>
            </w:r>
            <w:r w:rsidRPr="004917B5">
              <w:rPr>
                <w:rFonts w:eastAsia="宋体" w:hAnsi="宋体"/>
                <w:sz w:val="18"/>
                <w:szCs w:val="18"/>
                <w:lang w:eastAsia="zh-CN"/>
              </w:rPr>
              <w:t>保持</w:t>
            </w:r>
            <w:r>
              <w:rPr>
                <w:rFonts w:eastAsia="宋体" w:hAnsi="宋体"/>
                <w:sz w:val="18"/>
                <w:szCs w:val="18"/>
                <w:lang w:eastAsia="zh-CN"/>
              </w:rPr>
              <w:t>24</w:t>
            </w:r>
            <w:r>
              <w:rPr>
                <w:rFonts w:eastAsia="宋体" w:hAnsi="宋体" w:hint="eastAsia"/>
                <w:sz w:val="18"/>
                <w:szCs w:val="18"/>
                <w:vertAlign w:val="superscript"/>
                <w:lang w:eastAsia="zh-CN"/>
              </w:rPr>
              <w:t xml:space="preserve"> </w:t>
            </w:r>
            <w:r w:rsidRPr="004917B5">
              <w:rPr>
                <w:rFonts w:eastAsia="宋体" w:hAnsi="宋体"/>
                <w:sz w:val="18"/>
                <w:szCs w:val="18"/>
                <w:lang w:eastAsia="zh-CN"/>
              </w:rPr>
              <w:t>h,</w:t>
            </w:r>
            <w:r w:rsidR="00A44A6D">
              <w:rPr>
                <w:rFonts w:eastAsia="宋体" w:hAnsi="宋体"/>
                <w:sz w:val="18"/>
                <w:szCs w:val="18"/>
                <w:lang w:eastAsia="zh-CN"/>
              </w:rPr>
              <w:t>恢复至室温后与试验前比较无明显</w:t>
            </w:r>
            <w:r w:rsidRPr="004917B5">
              <w:rPr>
                <w:rFonts w:eastAsia="宋体" w:hAnsi="宋体"/>
                <w:sz w:val="18"/>
                <w:szCs w:val="18"/>
                <w:lang w:eastAsia="zh-CN"/>
              </w:rPr>
              <w:t>差异</w:t>
            </w:r>
          </w:p>
        </w:tc>
      </w:tr>
      <w:tr w:rsidR="009224EF" w:rsidRPr="004917B5" w:rsidTr="00A44A6D">
        <w:trPr>
          <w:trHeight w:hRule="exact" w:val="425"/>
          <w:jc w:val="center"/>
        </w:trPr>
        <w:tc>
          <w:tcPr>
            <w:tcW w:w="582" w:type="pct"/>
            <w:vMerge/>
            <w:tcBorders>
              <w:top w:val="nil"/>
              <w:left w:val="single" w:sz="8" w:space="0" w:color="auto"/>
              <w:bottom w:val="single" w:sz="8" w:space="0" w:color="auto"/>
            </w:tcBorders>
            <w:vAlign w:val="center"/>
          </w:tcPr>
          <w:p w:rsidR="009224EF" w:rsidRPr="004917B5" w:rsidRDefault="009224EF" w:rsidP="00D87D3A">
            <w:pPr>
              <w:jc w:val="center"/>
              <w:rPr>
                <w:rFonts w:ascii="宋体" w:eastAsia="宋体" w:hAnsi="宋体"/>
                <w:snapToGrid/>
                <w:color w:val="auto"/>
                <w:kern w:val="0"/>
                <w:sz w:val="18"/>
                <w:szCs w:val="18"/>
                <w:lang w:eastAsia="zh-CN"/>
              </w:rPr>
            </w:pPr>
          </w:p>
        </w:tc>
        <w:tc>
          <w:tcPr>
            <w:tcW w:w="933" w:type="pct"/>
            <w:tcBorders>
              <w:bottom w:val="single" w:sz="8" w:space="0" w:color="auto"/>
            </w:tcBorders>
            <w:vAlign w:val="center"/>
          </w:tcPr>
          <w:p w:rsidR="009224EF" w:rsidRPr="004917B5" w:rsidRDefault="009224EF" w:rsidP="00D87D3A">
            <w:pPr>
              <w:pStyle w:val="affff6"/>
              <w:ind w:firstLineChars="0" w:firstLine="0"/>
              <w:jc w:val="center"/>
              <w:rPr>
                <w:rFonts w:eastAsia="宋体" w:hAnsi="宋体"/>
                <w:sz w:val="18"/>
                <w:szCs w:val="18"/>
                <w:lang w:eastAsia="zh-CN"/>
              </w:rPr>
            </w:pPr>
            <w:r w:rsidRPr="004917B5">
              <w:rPr>
                <w:rFonts w:eastAsia="宋体" w:hAnsi="宋体"/>
                <w:sz w:val="18"/>
                <w:szCs w:val="18"/>
                <w:lang w:eastAsia="zh-CN"/>
              </w:rPr>
              <w:t>耐寒</w:t>
            </w:r>
          </w:p>
        </w:tc>
        <w:tc>
          <w:tcPr>
            <w:tcW w:w="3485" w:type="pct"/>
            <w:tcBorders>
              <w:bottom w:val="single" w:sz="8" w:space="0" w:color="auto"/>
              <w:right w:val="single" w:sz="8" w:space="0" w:color="auto"/>
            </w:tcBorders>
            <w:vAlign w:val="center"/>
          </w:tcPr>
          <w:p w:rsidR="009224EF" w:rsidRPr="004917B5" w:rsidRDefault="009224EF" w:rsidP="00D87D3A">
            <w:pPr>
              <w:pStyle w:val="affff6"/>
              <w:ind w:firstLineChars="0" w:firstLine="0"/>
              <w:jc w:val="center"/>
              <w:rPr>
                <w:rFonts w:eastAsia="宋体" w:hAnsi="宋体"/>
                <w:sz w:val="18"/>
                <w:szCs w:val="18"/>
                <w:lang w:eastAsia="zh-CN"/>
              </w:rPr>
            </w:pPr>
            <w:r w:rsidRPr="004917B5">
              <w:rPr>
                <w:rFonts w:eastAsia="宋体" w:hAnsi="宋体"/>
                <w:sz w:val="18"/>
                <w:szCs w:val="18"/>
                <w:lang w:eastAsia="zh-CN"/>
              </w:rPr>
              <w:t>(-8±2)</w:t>
            </w:r>
            <w:r w:rsidRPr="004917B5">
              <w:rPr>
                <w:rFonts w:eastAsia="宋体" w:hAnsi="宋体" w:hint="eastAsia"/>
                <w:sz w:val="18"/>
                <w:szCs w:val="18"/>
                <w:lang w:eastAsia="zh-CN"/>
              </w:rPr>
              <w:t>℃</w:t>
            </w:r>
            <w:r w:rsidRPr="004917B5">
              <w:rPr>
                <w:rFonts w:eastAsia="宋体" w:hAnsi="宋体"/>
                <w:sz w:val="18"/>
                <w:szCs w:val="18"/>
                <w:lang w:eastAsia="zh-CN"/>
              </w:rPr>
              <w:t>保持24</w:t>
            </w:r>
            <w:r>
              <w:rPr>
                <w:rFonts w:eastAsia="宋体" w:hAnsi="宋体" w:hint="eastAsia"/>
                <w:sz w:val="18"/>
                <w:szCs w:val="18"/>
                <w:vertAlign w:val="superscript"/>
                <w:lang w:eastAsia="zh-CN"/>
              </w:rPr>
              <w:t xml:space="preserve"> </w:t>
            </w:r>
            <w:r w:rsidRPr="004917B5">
              <w:rPr>
                <w:rFonts w:eastAsia="宋体" w:hAnsi="宋体"/>
                <w:sz w:val="18"/>
                <w:szCs w:val="18"/>
                <w:lang w:eastAsia="zh-CN"/>
              </w:rPr>
              <w:t>h</w:t>
            </w:r>
            <w:r w:rsidR="00A81850">
              <w:rPr>
                <w:rFonts w:eastAsia="宋体" w:hAnsi="宋体"/>
                <w:sz w:val="18"/>
                <w:szCs w:val="18"/>
                <w:lang w:eastAsia="zh-CN"/>
              </w:rPr>
              <w:t>恢复至室温后</w:t>
            </w:r>
            <w:r w:rsidRPr="004917B5">
              <w:rPr>
                <w:rFonts w:eastAsia="宋体" w:hAnsi="宋体"/>
                <w:sz w:val="18"/>
                <w:szCs w:val="18"/>
                <w:lang w:eastAsia="zh-CN"/>
              </w:rPr>
              <w:t>与试验前无明显差异</w:t>
            </w:r>
          </w:p>
        </w:tc>
      </w:tr>
    </w:tbl>
    <w:p w:rsidR="009224EF" w:rsidRDefault="009224EF" w:rsidP="00A86D3A">
      <w:pPr>
        <w:pStyle w:val="affd"/>
        <w:spacing w:beforeLines="100" w:before="240" w:after="120"/>
      </w:pPr>
      <w:r>
        <w:rPr>
          <w:rFonts w:hint="eastAsia"/>
        </w:rPr>
        <w:t>卫生</w:t>
      </w:r>
      <w:r>
        <w:t>指标</w:t>
      </w:r>
    </w:p>
    <w:p w:rsidR="009224EF" w:rsidRDefault="009224EF" w:rsidP="00B077CD">
      <w:pPr>
        <w:pStyle w:val="affff6"/>
        <w:ind w:firstLine="420"/>
      </w:pPr>
      <w:r>
        <w:t>卫生指标应符合表2的要求。</w:t>
      </w:r>
    </w:p>
    <w:p w:rsidR="009224EF" w:rsidRDefault="009224EF" w:rsidP="00A86D3A">
      <w:pPr>
        <w:pStyle w:val="affff6"/>
        <w:spacing w:beforeLines="50" w:before="120" w:afterLines="50" w:after="120"/>
        <w:ind w:firstLineChars="2050" w:firstLine="4305"/>
        <w:rPr>
          <w:rFonts w:ascii="黑体" w:eastAsia="黑体"/>
          <w:szCs w:val="21"/>
        </w:rPr>
      </w:pPr>
      <w:r>
        <w:rPr>
          <w:rFonts w:ascii="黑体" w:eastAsia="黑体"/>
          <w:szCs w:val="21"/>
        </w:rPr>
        <w:t xml:space="preserve">表 2 </w:t>
      </w:r>
      <w:r>
        <w:rPr>
          <w:rFonts w:ascii="黑体" w:eastAsia="黑体" w:hint="eastAsia"/>
          <w:szCs w:val="21"/>
        </w:rPr>
        <w:t xml:space="preserve"> </w:t>
      </w:r>
      <w:r>
        <w:rPr>
          <w:rFonts w:ascii="黑体" w:eastAsia="黑体"/>
          <w:szCs w:val="21"/>
        </w:rPr>
        <w:t>卫生指标</w:t>
      </w:r>
    </w:p>
    <w:tbl>
      <w:tblPr>
        <w:tblStyle w:val="TableNormal"/>
        <w:tblW w:w="5012" w:type="pct"/>
        <w:tblInd w:w="0" w:type="dxa"/>
        <w:tblBorders>
          <w:top w:val="single" w:sz="8" w:space="0" w:color="auto"/>
          <w:left w:val="single" w:sz="8" w:space="0" w:color="auto"/>
          <w:bottom w:val="single" w:sz="8" w:space="0" w:color="auto"/>
          <w:right w:val="single" w:sz="8" w:space="0" w:color="auto"/>
          <w:insideH w:val="single" w:sz="2" w:space="0" w:color="000000"/>
          <w:insideV w:val="single" w:sz="2" w:space="0" w:color="000000"/>
        </w:tblBorders>
        <w:tblLook w:val="04A0" w:firstRow="1" w:lastRow="0" w:firstColumn="1" w:lastColumn="0" w:noHBand="0" w:noVBand="1"/>
      </w:tblPr>
      <w:tblGrid>
        <w:gridCol w:w="4598"/>
        <w:gridCol w:w="4798"/>
      </w:tblGrid>
      <w:tr w:rsidR="009224EF" w:rsidRPr="004917B5" w:rsidTr="00D87D3A">
        <w:trPr>
          <w:trHeight w:hRule="exact" w:val="425"/>
        </w:trPr>
        <w:tc>
          <w:tcPr>
            <w:tcW w:w="2447" w:type="pct"/>
            <w:tcBorders>
              <w:bottom w:val="single" w:sz="8" w:space="0" w:color="auto"/>
            </w:tcBorders>
          </w:tcPr>
          <w:p w:rsidR="009224EF" w:rsidRPr="004917B5" w:rsidRDefault="009224EF" w:rsidP="00D87D3A">
            <w:pPr>
              <w:pStyle w:val="TableText"/>
              <w:spacing w:before="184" w:line="225" w:lineRule="auto"/>
              <w:jc w:val="center"/>
              <w:rPr>
                <w:rFonts w:eastAsia="宋体" w:cs="Times New Roman"/>
                <w:color w:val="auto"/>
                <w:sz w:val="18"/>
                <w:szCs w:val="18"/>
                <w:lang w:eastAsia="zh-CN"/>
              </w:rPr>
            </w:pPr>
            <w:r w:rsidRPr="004917B5">
              <w:rPr>
                <w:rFonts w:eastAsia="宋体" w:cs="Times New Roman"/>
                <w:color w:val="auto"/>
                <w:sz w:val="18"/>
                <w:szCs w:val="18"/>
                <w:lang w:eastAsia="zh-CN"/>
              </w:rPr>
              <w:t>项    目</w:t>
            </w:r>
          </w:p>
        </w:tc>
        <w:tc>
          <w:tcPr>
            <w:tcW w:w="2553" w:type="pct"/>
            <w:tcBorders>
              <w:bottom w:val="single" w:sz="8" w:space="0" w:color="auto"/>
            </w:tcBorders>
          </w:tcPr>
          <w:p w:rsidR="009224EF" w:rsidRPr="004917B5" w:rsidRDefault="009224EF" w:rsidP="00D87D3A">
            <w:pPr>
              <w:pStyle w:val="TableText"/>
              <w:spacing w:before="184" w:line="226" w:lineRule="auto"/>
              <w:ind w:firstLineChars="1200" w:firstLine="2160"/>
              <w:rPr>
                <w:rFonts w:eastAsia="宋体" w:cs="Times New Roman"/>
                <w:color w:val="auto"/>
                <w:sz w:val="18"/>
                <w:szCs w:val="18"/>
                <w:lang w:eastAsia="zh-CN"/>
              </w:rPr>
            </w:pPr>
            <w:r w:rsidRPr="004917B5">
              <w:rPr>
                <w:rFonts w:eastAsia="宋体" w:cs="Times New Roman"/>
                <w:color w:val="auto"/>
                <w:sz w:val="18"/>
                <w:szCs w:val="18"/>
                <w:lang w:eastAsia="zh-CN"/>
              </w:rPr>
              <w:t>要  求</w:t>
            </w:r>
          </w:p>
        </w:tc>
      </w:tr>
      <w:tr w:rsidR="009224EF" w:rsidRPr="004917B5" w:rsidTr="00D87D3A">
        <w:trPr>
          <w:trHeight w:hRule="exact" w:val="425"/>
        </w:trPr>
        <w:tc>
          <w:tcPr>
            <w:tcW w:w="2447" w:type="pct"/>
            <w:tcBorders>
              <w:top w:val="single" w:sz="8" w:space="0" w:color="auto"/>
            </w:tcBorders>
          </w:tcPr>
          <w:p w:rsidR="009224EF" w:rsidRPr="004917B5" w:rsidRDefault="009224EF" w:rsidP="00D87D3A">
            <w:pPr>
              <w:pStyle w:val="TableText"/>
              <w:spacing w:before="167" w:line="219" w:lineRule="auto"/>
              <w:jc w:val="center"/>
              <w:rPr>
                <w:rFonts w:eastAsia="宋体" w:cs="Times New Roman"/>
                <w:color w:val="auto"/>
                <w:sz w:val="18"/>
                <w:szCs w:val="18"/>
                <w:lang w:eastAsia="zh-CN"/>
              </w:rPr>
            </w:pPr>
            <w:r w:rsidRPr="004917B5">
              <w:rPr>
                <w:rFonts w:eastAsia="宋体" w:cs="Times New Roman"/>
                <w:color w:val="auto"/>
                <w:sz w:val="18"/>
                <w:szCs w:val="18"/>
                <w:lang w:eastAsia="zh-CN"/>
              </w:rPr>
              <w:t>菌落总数/(CFU/g或CFU/mL)</w:t>
            </w:r>
          </w:p>
        </w:tc>
        <w:tc>
          <w:tcPr>
            <w:tcW w:w="2553" w:type="pct"/>
            <w:vMerge w:val="restart"/>
            <w:tcBorders>
              <w:top w:val="single" w:sz="8" w:space="0" w:color="auto"/>
            </w:tcBorders>
          </w:tcPr>
          <w:p w:rsidR="009224EF" w:rsidRPr="004917B5" w:rsidRDefault="009224EF" w:rsidP="00D87D3A">
            <w:pPr>
              <w:spacing w:line="246" w:lineRule="auto"/>
              <w:rPr>
                <w:rFonts w:ascii="宋体" w:eastAsia="宋体" w:hAnsi="宋体"/>
                <w:snapToGrid/>
                <w:color w:val="auto"/>
                <w:kern w:val="0"/>
                <w:sz w:val="18"/>
                <w:szCs w:val="18"/>
                <w:lang w:eastAsia="zh-CN"/>
              </w:rPr>
            </w:pPr>
          </w:p>
          <w:p w:rsidR="009224EF" w:rsidRPr="004917B5" w:rsidRDefault="009224EF" w:rsidP="00D87D3A">
            <w:pPr>
              <w:spacing w:line="246" w:lineRule="auto"/>
              <w:rPr>
                <w:rFonts w:ascii="宋体" w:eastAsia="宋体" w:hAnsi="宋体"/>
                <w:snapToGrid/>
                <w:color w:val="auto"/>
                <w:kern w:val="0"/>
                <w:sz w:val="18"/>
                <w:szCs w:val="18"/>
                <w:lang w:eastAsia="zh-CN"/>
              </w:rPr>
            </w:pPr>
          </w:p>
          <w:p w:rsidR="009224EF" w:rsidRPr="004917B5" w:rsidRDefault="009224EF" w:rsidP="00D87D3A">
            <w:pPr>
              <w:spacing w:line="246" w:lineRule="auto"/>
              <w:rPr>
                <w:rFonts w:ascii="宋体" w:eastAsia="宋体" w:hAnsi="宋体"/>
                <w:snapToGrid/>
                <w:color w:val="auto"/>
                <w:kern w:val="0"/>
                <w:sz w:val="18"/>
                <w:szCs w:val="18"/>
                <w:lang w:eastAsia="zh-CN"/>
              </w:rPr>
            </w:pPr>
          </w:p>
          <w:p w:rsidR="009224EF" w:rsidRPr="004917B5" w:rsidRDefault="009224EF" w:rsidP="00D87D3A">
            <w:pPr>
              <w:spacing w:line="246" w:lineRule="auto"/>
              <w:rPr>
                <w:rFonts w:ascii="宋体" w:eastAsia="宋体" w:hAnsi="宋体"/>
                <w:snapToGrid/>
                <w:color w:val="auto"/>
                <w:kern w:val="0"/>
                <w:sz w:val="18"/>
                <w:szCs w:val="18"/>
                <w:lang w:eastAsia="zh-CN"/>
              </w:rPr>
            </w:pPr>
          </w:p>
          <w:p w:rsidR="009224EF" w:rsidRPr="004917B5" w:rsidRDefault="009224EF" w:rsidP="00D87D3A">
            <w:pPr>
              <w:spacing w:line="246" w:lineRule="auto"/>
              <w:rPr>
                <w:rFonts w:ascii="宋体" w:eastAsia="宋体" w:hAnsi="宋体"/>
                <w:snapToGrid/>
                <w:color w:val="auto"/>
                <w:kern w:val="0"/>
                <w:sz w:val="18"/>
                <w:szCs w:val="18"/>
                <w:lang w:eastAsia="zh-CN"/>
              </w:rPr>
            </w:pPr>
          </w:p>
          <w:p w:rsidR="009224EF" w:rsidRPr="004917B5" w:rsidRDefault="009224EF" w:rsidP="00D87D3A">
            <w:pPr>
              <w:spacing w:line="246" w:lineRule="auto"/>
              <w:rPr>
                <w:rFonts w:ascii="宋体" w:eastAsia="宋体" w:hAnsi="宋体"/>
                <w:snapToGrid/>
                <w:color w:val="auto"/>
                <w:kern w:val="0"/>
                <w:sz w:val="18"/>
                <w:szCs w:val="18"/>
                <w:lang w:eastAsia="zh-CN"/>
              </w:rPr>
            </w:pPr>
          </w:p>
          <w:p w:rsidR="009224EF" w:rsidRPr="004917B5" w:rsidRDefault="009224EF" w:rsidP="00D87D3A">
            <w:pPr>
              <w:spacing w:line="246" w:lineRule="auto"/>
              <w:rPr>
                <w:rFonts w:ascii="宋体" w:eastAsia="宋体" w:hAnsi="宋体"/>
                <w:snapToGrid/>
                <w:color w:val="auto"/>
                <w:kern w:val="0"/>
                <w:sz w:val="18"/>
                <w:szCs w:val="18"/>
                <w:lang w:eastAsia="zh-CN"/>
              </w:rPr>
            </w:pPr>
          </w:p>
          <w:p w:rsidR="009224EF" w:rsidRPr="004917B5" w:rsidRDefault="009224EF" w:rsidP="00D87D3A">
            <w:pPr>
              <w:spacing w:line="246" w:lineRule="auto"/>
              <w:rPr>
                <w:rFonts w:ascii="宋体" w:eastAsia="宋体" w:hAnsi="宋体"/>
                <w:snapToGrid/>
                <w:color w:val="auto"/>
                <w:kern w:val="0"/>
                <w:sz w:val="18"/>
                <w:szCs w:val="18"/>
                <w:lang w:eastAsia="zh-CN"/>
              </w:rPr>
            </w:pPr>
          </w:p>
          <w:p w:rsidR="009224EF" w:rsidRPr="004917B5" w:rsidRDefault="009224EF" w:rsidP="00D87D3A">
            <w:pPr>
              <w:spacing w:line="247" w:lineRule="auto"/>
              <w:rPr>
                <w:rFonts w:ascii="宋体" w:eastAsia="宋体" w:hAnsi="宋体"/>
                <w:snapToGrid/>
                <w:color w:val="auto"/>
                <w:kern w:val="0"/>
                <w:sz w:val="18"/>
                <w:szCs w:val="18"/>
                <w:lang w:eastAsia="zh-CN"/>
              </w:rPr>
            </w:pPr>
          </w:p>
          <w:p w:rsidR="009224EF" w:rsidRPr="004917B5" w:rsidRDefault="009224EF" w:rsidP="00D87D3A">
            <w:pPr>
              <w:pStyle w:val="TableText"/>
              <w:spacing w:before="108" w:line="225" w:lineRule="auto"/>
              <w:jc w:val="center"/>
              <w:rPr>
                <w:rFonts w:eastAsia="宋体" w:cs="Times New Roman"/>
                <w:color w:val="auto"/>
                <w:sz w:val="18"/>
                <w:szCs w:val="18"/>
                <w:lang w:eastAsia="zh-CN"/>
              </w:rPr>
            </w:pPr>
            <w:r w:rsidRPr="004917B5">
              <w:rPr>
                <w:rFonts w:eastAsia="宋体" w:cs="Times New Roman"/>
                <w:color w:val="auto"/>
                <w:sz w:val="18"/>
                <w:szCs w:val="18"/>
                <w:lang w:eastAsia="zh-CN"/>
              </w:rPr>
              <w:t>符合《化妆品安全技术规范》的规定</w:t>
            </w:r>
          </w:p>
        </w:tc>
      </w:tr>
      <w:tr w:rsidR="009224EF" w:rsidRPr="004917B5" w:rsidTr="00D87D3A">
        <w:trPr>
          <w:trHeight w:hRule="exact" w:val="425"/>
        </w:trPr>
        <w:tc>
          <w:tcPr>
            <w:tcW w:w="2447" w:type="pct"/>
          </w:tcPr>
          <w:p w:rsidR="009224EF" w:rsidRPr="004917B5" w:rsidRDefault="009224EF" w:rsidP="00D87D3A">
            <w:pPr>
              <w:pStyle w:val="TableText"/>
              <w:spacing w:before="176" w:line="219" w:lineRule="auto"/>
              <w:jc w:val="center"/>
              <w:rPr>
                <w:rFonts w:eastAsia="宋体" w:cs="Times New Roman"/>
                <w:color w:val="auto"/>
                <w:sz w:val="18"/>
                <w:szCs w:val="18"/>
                <w:lang w:eastAsia="zh-CN"/>
              </w:rPr>
            </w:pPr>
            <w:r w:rsidRPr="004917B5">
              <w:rPr>
                <w:rFonts w:eastAsia="宋体" w:cs="Times New Roman"/>
                <w:color w:val="auto"/>
                <w:sz w:val="18"/>
                <w:szCs w:val="18"/>
                <w:lang w:eastAsia="zh-CN"/>
              </w:rPr>
              <w:t>霉菌和酵母菌总数/(CFU/g或CFU/mL)</w:t>
            </w:r>
          </w:p>
        </w:tc>
        <w:tc>
          <w:tcPr>
            <w:tcW w:w="2553" w:type="pct"/>
            <w:vMerge/>
          </w:tcPr>
          <w:p w:rsidR="009224EF" w:rsidRPr="004917B5" w:rsidRDefault="009224EF" w:rsidP="00D87D3A">
            <w:pPr>
              <w:rPr>
                <w:rFonts w:ascii="宋体" w:eastAsia="宋体" w:hAnsi="宋体"/>
                <w:snapToGrid/>
                <w:color w:val="auto"/>
                <w:kern w:val="0"/>
                <w:sz w:val="18"/>
                <w:szCs w:val="18"/>
              </w:rPr>
            </w:pPr>
          </w:p>
        </w:tc>
      </w:tr>
      <w:tr w:rsidR="009224EF" w:rsidRPr="004917B5" w:rsidTr="00D87D3A">
        <w:trPr>
          <w:trHeight w:hRule="exact" w:val="425"/>
        </w:trPr>
        <w:tc>
          <w:tcPr>
            <w:tcW w:w="2447" w:type="pct"/>
          </w:tcPr>
          <w:p w:rsidR="009224EF" w:rsidRPr="004917B5" w:rsidRDefault="009224EF" w:rsidP="00D87D3A">
            <w:pPr>
              <w:pStyle w:val="TableText"/>
              <w:spacing w:before="161" w:line="219" w:lineRule="auto"/>
              <w:jc w:val="center"/>
              <w:rPr>
                <w:rFonts w:eastAsia="宋体" w:cs="Times New Roman"/>
                <w:color w:val="auto"/>
                <w:sz w:val="18"/>
                <w:szCs w:val="18"/>
                <w:lang w:eastAsia="zh-CN"/>
              </w:rPr>
            </w:pPr>
            <w:r w:rsidRPr="004917B5">
              <w:rPr>
                <w:rFonts w:eastAsia="宋体" w:cs="Times New Roman"/>
                <w:color w:val="auto"/>
                <w:sz w:val="18"/>
                <w:szCs w:val="18"/>
                <w:lang w:eastAsia="zh-CN"/>
              </w:rPr>
              <w:t>耐热大肠菌群/(g或mL)</w:t>
            </w:r>
          </w:p>
        </w:tc>
        <w:tc>
          <w:tcPr>
            <w:tcW w:w="2553" w:type="pct"/>
            <w:vMerge/>
          </w:tcPr>
          <w:p w:rsidR="009224EF" w:rsidRPr="004917B5" w:rsidRDefault="009224EF" w:rsidP="00D87D3A">
            <w:pPr>
              <w:rPr>
                <w:rFonts w:ascii="宋体" w:eastAsia="宋体" w:hAnsi="宋体"/>
                <w:snapToGrid/>
                <w:color w:val="auto"/>
                <w:kern w:val="0"/>
                <w:sz w:val="18"/>
                <w:szCs w:val="18"/>
                <w:lang w:eastAsia="zh-CN"/>
              </w:rPr>
            </w:pPr>
          </w:p>
        </w:tc>
      </w:tr>
      <w:tr w:rsidR="009224EF" w:rsidRPr="004917B5" w:rsidTr="00D87D3A">
        <w:trPr>
          <w:trHeight w:hRule="exact" w:val="425"/>
        </w:trPr>
        <w:tc>
          <w:tcPr>
            <w:tcW w:w="2447" w:type="pct"/>
          </w:tcPr>
          <w:p w:rsidR="009224EF" w:rsidRPr="004917B5" w:rsidRDefault="009224EF" w:rsidP="00D87D3A">
            <w:pPr>
              <w:pStyle w:val="TableText"/>
              <w:spacing w:before="176" w:line="219" w:lineRule="auto"/>
              <w:jc w:val="center"/>
              <w:rPr>
                <w:rFonts w:eastAsia="宋体" w:cs="Times New Roman"/>
                <w:color w:val="auto"/>
                <w:sz w:val="18"/>
                <w:szCs w:val="18"/>
                <w:lang w:eastAsia="zh-CN"/>
              </w:rPr>
            </w:pPr>
            <w:r w:rsidRPr="004917B5">
              <w:rPr>
                <w:rFonts w:eastAsia="宋体" w:cs="Times New Roman"/>
                <w:color w:val="auto"/>
                <w:sz w:val="18"/>
                <w:szCs w:val="18"/>
                <w:lang w:eastAsia="zh-CN"/>
              </w:rPr>
              <w:t>金黄色葡萄球菌/(g或mL)</w:t>
            </w:r>
          </w:p>
        </w:tc>
        <w:tc>
          <w:tcPr>
            <w:tcW w:w="2553" w:type="pct"/>
            <w:vMerge/>
          </w:tcPr>
          <w:p w:rsidR="009224EF" w:rsidRPr="004917B5" w:rsidRDefault="009224EF" w:rsidP="00D87D3A">
            <w:pPr>
              <w:rPr>
                <w:rFonts w:ascii="宋体" w:eastAsia="宋体" w:hAnsi="宋体"/>
                <w:snapToGrid/>
                <w:color w:val="auto"/>
                <w:kern w:val="0"/>
                <w:sz w:val="18"/>
                <w:szCs w:val="18"/>
              </w:rPr>
            </w:pPr>
          </w:p>
        </w:tc>
      </w:tr>
      <w:tr w:rsidR="009224EF" w:rsidRPr="004917B5" w:rsidTr="00D87D3A">
        <w:trPr>
          <w:trHeight w:hRule="exact" w:val="425"/>
        </w:trPr>
        <w:tc>
          <w:tcPr>
            <w:tcW w:w="2447" w:type="pct"/>
          </w:tcPr>
          <w:p w:rsidR="009224EF" w:rsidRPr="004917B5" w:rsidRDefault="009224EF" w:rsidP="00D87D3A">
            <w:pPr>
              <w:pStyle w:val="TableText"/>
              <w:spacing w:before="162" w:line="219" w:lineRule="auto"/>
              <w:jc w:val="center"/>
              <w:rPr>
                <w:rFonts w:eastAsia="宋体" w:cs="Times New Roman"/>
                <w:color w:val="auto"/>
                <w:sz w:val="18"/>
                <w:szCs w:val="18"/>
                <w:lang w:eastAsia="zh-CN"/>
              </w:rPr>
            </w:pPr>
            <w:r w:rsidRPr="004917B5">
              <w:rPr>
                <w:rFonts w:eastAsia="宋体" w:cs="Times New Roman"/>
                <w:color w:val="auto"/>
                <w:sz w:val="18"/>
                <w:szCs w:val="18"/>
                <w:lang w:eastAsia="zh-CN"/>
              </w:rPr>
              <w:t>铜绿假单胞菌/(g或mL)</w:t>
            </w:r>
          </w:p>
        </w:tc>
        <w:tc>
          <w:tcPr>
            <w:tcW w:w="2553" w:type="pct"/>
            <w:vMerge/>
          </w:tcPr>
          <w:p w:rsidR="009224EF" w:rsidRPr="004917B5" w:rsidRDefault="009224EF" w:rsidP="00D87D3A">
            <w:pPr>
              <w:rPr>
                <w:rFonts w:ascii="宋体" w:eastAsia="宋体" w:hAnsi="宋体"/>
                <w:snapToGrid/>
                <w:color w:val="auto"/>
                <w:kern w:val="0"/>
                <w:sz w:val="18"/>
                <w:szCs w:val="18"/>
                <w:lang w:eastAsia="zh-CN"/>
              </w:rPr>
            </w:pPr>
          </w:p>
        </w:tc>
      </w:tr>
      <w:tr w:rsidR="009224EF" w:rsidRPr="004917B5" w:rsidTr="00D87D3A">
        <w:trPr>
          <w:trHeight w:hRule="exact" w:val="425"/>
        </w:trPr>
        <w:tc>
          <w:tcPr>
            <w:tcW w:w="2447" w:type="pct"/>
          </w:tcPr>
          <w:p w:rsidR="009224EF" w:rsidRPr="004917B5" w:rsidRDefault="009224EF" w:rsidP="00D87D3A">
            <w:pPr>
              <w:pStyle w:val="TableText"/>
              <w:spacing w:before="177" w:line="219" w:lineRule="auto"/>
              <w:jc w:val="center"/>
              <w:rPr>
                <w:rFonts w:eastAsia="宋体" w:cs="Times New Roman"/>
                <w:color w:val="auto"/>
                <w:sz w:val="18"/>
                <w:szCs w:val="18"/>
                <w:lang w:eastAsia="zh-CN"/>
              </w:rPr>
            </w:pPr>
            <w:r w:rsidRPr="004917B5">
              <w:rPr>
                <w:rFonts w:eastAsia="宋体" w:cs="Times New Roman"/>
                <w:color w:val="auto"/>
                <w:sz w:val="18"/>
                <w:szCs w:val="18"/>
                <w:lang w:eastAsia="zh-CN"/>
              </w:rPr>
              <w:t>铅/(mg/kg)</w:t>
            </w:r>
          </w:p>
        </w:tc>
        <w:tc>
          <w:tcPr>
            <w:tcW w:w="2553" w:type="pct"/>
            <w:vMerge/>
          </w:tcPr>
          <w:p w:rsidR="009224EF" w:rsidRPr="004917B5" w:rsidRDefault="009224EF" w:rsidP="00D87D3A">
            <w:pPr>
              <w:rPr>
                <w:rFonts w:ascii="宋体" w:eastAsia="宋体" w:hAnsi="宋体"/>
                <w:snapToGrid/>
                <w:color w:val="auto"/>
                <w:kern w:val="0"/>
                <w:sz w:val="18"/>
                <w:szCs w:val="18"/>
              </w:rPr>
            </w:pPr>
          </w:p>
        </w:tc>
      </w:tr>
      <w:tr w:rsidR="009224EF" w:rsidRPr="004917B5" w:rsidTr="00D87D3A">
        <w:trPr>
          <w:trHeight w:hRule="exact" w:val="425"/>
        </w:trPr>
        <w:tc>
          <w:tcPr>
            <w:tcW w:w="2447" w:type="pct"/>
          </w:tcPr>
          <w:p w:rsidR="009224EF" w:rsidRPr="004917B5" w:rsidRDefault="009224EF" w:rsidP="00D87D3A">
            <w:pPr>
              <w:pStyle w:val="TableText"/>
              <w:spacing w:before="163" w:line="219" w:lineRule="auto"/>
              <w:jc w:val="center"/>
              <w:rPr>
                <w:rFonts w:eastAsia="宋体" w:cs="Times New Roman"/>
                <w:color w:val="auto"/>
                <w:sz w:val="18"/>
                <w:szCs w:val="18"/>
                <w:lang w:eastAsia="zh-CN"/>
              </w:rPr>
            </w:pPr>
            <w:r w:rsidRPr="004917B5">
              <w:rPr>
                <w:rFonts w:eastAsia="宋体" w:cs="Times New Roman"/>
                <w:color w:val="auto"/>
                <w:sz w:val="18"/>
                <w:szCs w:val="18"/>
                <w:lang w:eastAsia="zh-CN"/>
              </w:rPr>
              <w:t>汞/(mg/kg)</w:t>
            </w:r>
          </w:p>
        </w:tc>
        <w:tc>
          <w:tcPr>
            <w:tcW w:w="2553" w:type="pct"/>
            <w:vMerge/>
          </w:tcPr>
          <w:p w:rsidR="009224EF" w:rsidRPr="004917B5" w:rsidRDefault="009224EF" w:rsidP="00D87D3A">
            <w:pPr>
              <w:rPr>
                <w:rFonts w:ascii="宋体" w:eastAsia="宋体" w:hAnsi="宋体"/>
                <w:snapToGrid/>
                <w:color w:val="auto"/>
                <w:kern w:val="0"/>
                <w:sz w:val="18"/>
                <w:szCs w:val="18"/>
              </w:rPr>
            </w:pPr>
          </w:p>
        </w:tc>
      </w:tr>
      <w:tr w:rsidR="009224EF" w:rsidRPr="004917B5" w:rsidTr="00D87D3A">
        <w:trPr>
          <w:trHeight w:hRule="exact" w:val="425"/>
        </w:trPr>
        <w:tc>
          <w:tcPr>
            <w:tcW w:w="2447" w:type="pct"/>
          </w:tcPr>
          <w:p w:rsidR="009224EF" w:rsidRPr="004917B5" w:rsidRDefault="009224EF" w:rsidP="00D87D3A">
            <w:pPr>
              <w:pStyle w:val="TableText"/>
              <w:spacing w:before="164" w:line="219" w:lineRule="auto"/>
              <w:jc w:val="center"/>
              <w:rPr>
                <w:rFonts w:eastAsia="宋体" w:cs="Times New Roman"/>
                <w:color w:val="auto"/>
                <w:sz w:val="18"/>
                <w:szCs w:val="18"/>
                <w:lang w:eastAsia="zh-CN"/>
              </w:rPr>
            </w:pPr>
            <w:r w:rsidRPr="004917B5">
              <w:rPr>
                <w:rFonts w:eastAsia="宋体" w:cs="Times New Roman"/>
                <w:color w:val="auto"/>
                <w:sz w:val="18"/>
                <w:szCs w:val="18"/>
                <w:lang w:eastAsia="zh-CN"/>
              </w:rPr>
              <w:t>砷/(mg/kg)</w:t>
            </w:r>
          </w:p>
        </w:tc>
        <w:tc>
          <w:tcPr>
            <w:tcW w:w="2553" w:type="pct"/>
            <w:vMerge/>
          </w:tcPr>
          <w:p w:rsidR="009224EF" w:rsidRPr="004917B5" w:rsidRDefault="009224EF" w:rsidP="00D87D3A">
            <w:pPr>
              <w:rPr>
                <w:rFonts w:ascii="宋体" w:eastAsia="宋体" w:hAnsi="宋体"/>
                <w:snapToGrid/>
                <w:color w:val="auto"/>
                <w:kern w:val="0"/>
                <w:sz w:val="18"/>
                <w:szCs w:val="18"/>
              </w:rPr>
            </w:pPr>
          </w:p>
        </w:tc>
      </w:tr>
      <w:tr w:rsidR="009224EF" w:rsidRPr="004917B5" w:rsidTr="00D87D3A">
        <w:trPr>
          <w:trHeight w:hRule="exact" w:val="425"/>
        </w:trPr>
        <w:tc>
          <w:tcPr>
            <w:tcW w:w="2447" w:type="pct"/>
          </w:tcPr>
          <w:p w:rsidR="009224EF" w:rsidRPr="004917B5" w:rsidRDefault="009224EF" w:rsidP="00D87D3A">
            <w:pPr>
              <w:pStyle w:val="TableText"/>
              <w:spacing w:before="179" w:line="219" w:lineRule="auto"/>
              <w:jc w:val="center"/>
              <w:rPr>
                <w:rFonts w:eastAsia="宋体" w:cs="Times New Roman"/>
                <w:color w:val="auto"/>
                <w:sz w:val="18"/>
                <w:szCs w:val="18"/>
                <w:lang w:eastAsia="zh-CN"/>
              </w:rPr>
            </w:pPr>
            <w:r w:rsidRPr="004917B5">
              <w:rPr>
                <w:rFonts w:eastAsia="宋体" w:cs="Times New Roman"/>
                <w:color w:val="auto"/>
                <w:sz w:val="18"/>
                <w:szCs w:val="18"/>
                <w:lang w:eastAsia="zh-CN"/>
              </w:rPr>
              <w:t>镉/(mg/kg)</w:t>
            </w:r>
          </w:p>
        </w:tc>
        <w:tc>
          <w:tcPr>
            <w:tcW w:w="2553" w:type="pct"/>
            <w:vMerge/>
          </w:tcPr>
          <w:p w:rsidR="009224EF" w:rsidRPr="004917B5" w:rsidRDefault="009224EF" w:rsidP="00D87D3A">
            <w:pPr>
              <w:rPr>
                <w:rFonts w:ascii="宋体" w:eastAsia="宋体" w:hAnsi="宋体"/>
                <w:snapToGrid/>
                <w:color w:val="auto"/>
                <w:kern w:val="0"/>
                <w:sz w:val="18"/>
                <w:szCs w:val="18"/>
              </w:rPr>
            </w:pPr>
          </w:p>
        </w:tc>
      </w:tr>
      <w:tr w:rsidR="009224EF" w:rsidRPr="004917B5" w:rsidTr="00D87D3A">
        <w:trPr>
          <w:trHeight w:hRule="exact" w:val="425"/>
        </w:trPr>
        <w:tc>
          <w:tcPr>
            <w:tcW w:w="2447" w:type="pct"/>
          </w:tcPr>
          <w:p w:rsidR="009224EF" w:rsidRPr="004917B5" w:rsidRDefault="009224EF" w:rsidP="00D87D3A">
            <w:pPr>
              <w:pStyle w:val="TableText"/>
              <w:spacing w:before="164" w:line="219" w:lineRule="auto"/>
              <w:jc w:val="center"/>
              <w:rPr>
                <w:rFonts w:eastAsia="宋体" w:cs="Times New Roman"/>
                <w:color w:val="auto"/>
                <w:sz w:val="18"/>
                <w:szCs w:val="18"/>
                <w:lang w:eastAsia="zh-CN"/>
              </w:rPr>
            </w:pPr>
            <w:r w:rsidRPr="004917B5">
              <w:rPr>
                <w:rFonts w:eastAsia="宋体" w:cs="Times New Roman" w:hint="eastAsia"/>
                <w:color w:val="auto"/>
                <w:sz w:val="18"/>
                <w:szCs w:val="18"/>
                <w:lang w:eastAsia="zh-CN"/>
              </w:rPr>
              <w:t>二噁烷</w:t>
            </w:r>
            <w:r w:rsidRPr="004917B5">
              <w:rPr>
                <w:rFonts w:eastAsia="宋体" w:cs="Times New Roman"/>
                <w:color w:val="auto"/>
                <w:sz w:val="18"/>
                <w:szCs w:val="18"/>
                <w:lang w:eastAsia="zh-CN"/>
              </w:rPr>
              <w:t>/(mg/kg)</w:t>
            </w:r>
          </w:p>
        </w:tc>
        <w:tc>
          <w:tcPr>
            <w:tcW w:w="2553" w:type="pct"/>
            <w:vMerge/>
          </w:tcPr>
          <w:p w:rsidR="009224EF" w:rsidRPr="004917B5" w:rsidRDefault="009224EF" w:rsidP="00D87D3A">
            <w:pPr>
              <w:rPr>
                <w:rFonts w:ascii="宋体" w:eastAsia="宋体" w:hAnsi="宋体"/>
                <w:snapToGrid/>
                <w:color w:val="auto"/>
                <w:kern w:val="0"/>
                <w:sz w:val="18"/>
                <w:szCs w:val="18"/>
              </w:rPr>
            </w:pPr>
          </w:p>
        </w:tc>
      </w:tr>
      <w:tr w:rsidR="009224EF" w:rsidRPr="004917B5" w:rsidTr="00D87D3A">
        <w:trPr>
          <w:trHeight w:hRule="exact" w:val="425"/>
        </w:trPr>
        <w:tc>
          <w:tcPr>
            <w:tcW w:w="2447" w:type="pct"/>
          </w:tcPr>
          <w:p w:rsidR="009224EF" w:rsidRPr="004917B5" w:rsidRDefault="009224EF" w:rsidP="00D87D3A">
            <w:pPr>
              <w:pStyle w:val="TableText"/>
              <w:spacing w:before="164" w:line="219" w:lineRule="auto"/>
              <w:jc w:val="center"/>
              <w:rPr>
                <w:rFonts w:eastAsia="宋体" w:cs="Times New Roman"/>
                <w:color w:val="auto"/>
                <w:sz w:val="18"/>
                <w:szCs w:val="18"/>
                <w:lang w:eastAsia="zh-CN"/>
              </w:rPr>
            </w:pPr>
            <w:r w:rsidRPr="004917B5">
              <w:rPr>
                <w:rFonts w:eastAsia="宋体" w:cs="Times New Roman" w:hint="eastAsia"/>
                <w:color w:val="auto"/>
                <w:sz w:val="18"/>
                <w:szCs w:val="18"/>
                <w:lang w:eastAsia="zh-CN"/>
              </w:rPr>
              <w:t>甲醇</w:t>
            </w:r>
            <w:r w:rsidRPr="004917B5">
              <w:rPr>
                <w:rFonts w:eastAsia="宋体" w:cs="Times New Roman"/>
                <w:color w:val="auto"/>
                <w:sz w:val="18"/>
                <w:szCs w:val="18"/>
                <w:lang w:eastAsia="zh-CN"/>
              </w:rPr>
              <w:t>/(mg/kg)</w:t>
            </w:r>
          </w:p>
        </w:tc>
        <w:tc>
          <w:tcPr>
            <w:tcW w:w="2553" w:type="pct"/>
            <w:vMerge/>
          </w:tcPr>
          <w:p w:rsidR="009224EF" w:rsidRPr="004917B5" w:rsidRDefault="009224EF" w:rsidP="00D87D3A">
            <w:pPr>
              <w:rPr>
                <w:rFonts w:ascii="宋体" w:eastAsia="宋体" w:hAnsi="宋体"/>
                <w:kern w:val="0"/>
                <w:sz w:val="18"/>
                <w:szCs w:val="18"/>
              </w:rPr>
            </w:pPr>
          </w:p>
        </w:tc>
      </w:tr>
    </w:tbl>
    <w:p w:rsidR="009224EF" w:rsidRDefault="009224EF" w:rsidP="00A86D3A">
      <w:pPr>
        <w:pStyle w:val="affd"/>
        <w:spacing w:beforeLines="100" w:before="240" w:after="120"/>
      </w:pPr>
      <w:r>
        <w:t>净含量</w:t>
      </w:r>
    </w:p>
    <w:p w:rsidR="009224EF" w:rsidRDefault="009224EF" w:rsidP="00B077CD">
      <w:pPr>
        <w:pStyle w:val="affff6"/>
        <w:ind w:firstLine="420"/>
      </w:pPr>
      <w:r>
        <w:t>应符合《定量包装商品计量监督管理办法》</w:t>
      </w:r>
      <w:r w:rsidR="00EF1A43">
        <w:rPr>
          <w:rFonts w:hint="eastAsia"/>
        </w:rPr>
        <w:t>的</w:t>
      </w:r>
      <w:r>
        <w:t>规定。</w:t>
      </w:r>
    </w:p>
    <w:p w:rsidR="009224EF" w:rsidRDefault="009224EF" w:rsidP="009224EF">
      <w:pPr>
        <w:pStyle w:val="affc"/>
        <w:spacing w:before="240" w:after="240"/>
      </w:pPr>
      <w:r>
        <w:t>试验方法</w:t>
      </w:r>
    </w:p>
    <w:p w:rsidR="009224EF" w:rsidRDefault="009224EF" w:rsidP="009224EF">
      <w:pPr>
        <w:pStyle w:val="affd"/>
        <w:spacing w:before="120" w:after="120"/>
      </w:pPr>
      <w:r>
        <w:t>感官指标</w:t>
      </w:r>
    </w:p>
    <w:p w:rsidR="009224EF" w:rsidRDefault="009224EF" w:rsidP="009224EF">
      <w:pPr>
        <w:pStyle w:val="affe"/>
        <w:spacing w:before="120" w:after="120"/>
      </w:pPr>
      <w:r>
        <w:t>外观</w:t>
      </w:r>
    </w:p>
    <w:p w:rsidR="009224EF" w:rsidRDefault="00EA4CFF" w:rsidP="00B077CD">
      <w:pPr>
        <w:pStyle w:val="affff6"/>
        <w:ind w:firstLine="420"/>
      </w:pPr>
      <w:r>
        <w:t>取</w:t>
      </w:r>
      <w:r w:rsidR="009224EF">
        <w:t>试样在</w:t>
      </w:r>
      <w:r>
        <w:rPr>
          <w:rFonts w:hint="eastAsia"/>
        </w:rPr>
        <w:t>室温</w:t>
      </w:r>
      <w:r>
        <w:t>和非阳光直射下目测观察</w:t>
      </w:r>
      <w:r w:rsidR="009224EF">
        <w:t>。</w:t>
      </w:r>
    </w:p>
    <w:p w:rsidR="009224EF" w:rsidRDefault="009224EF" w:rsidP="009224EF">
      <w:pPr>
        <w:pStyle w:val="affe"/>
        <w:spacing w:before="120" w:after="120"/>
      </w:pPr>
      <w:r>
        <w:t>香气</w:t>
      </w:r>
    </w:p>
    <w:p w:rsidR="009224EF" w:rsidRDefault="00EA4CFF" w:rsidP="00B077CD">
      <w:pPr>
        <w:pStyle w:val="affff6"/>
        <w:ind w:firstLine="420"/>
      </w:pPr>
      <w:r>
        <w:t>取试样</w:t>
      </w:r>
      <w:r w:rsidR="009224EF">
        <w:t>用嗅觉进行鉴别。</w:t>
      </w:r>
    </w:p>
    <w:p w:rsidR="00F5121A" w:rsidRDefault="00F5121A" w:rsidP="00B077CD">
      <w:pPr>
        <w:pStyle w:val="affff6"/>
        <w:ind w:firstLine="420"/>
      </w:pPr>
    </w:p>
    <w:p w:rsidR="009224EF" w:rsidRDefault="009224EF" w:rsidP="009224EF">
      <w:pPr>
        <w:pStyle w:val="affd"/>
        <w:spacing w:before="120" w:after="120"/>
      </w:pPr>
      <w:r>
        <w:lastRenderedPageBreak/>
        <w:t>理化指标</w:t>
      </w:r>
    </w:p>
    <w:p w:rsidR="009224EF" w:rsidRDefault="009224EF" w:rsidP="00EA4CFF">
      <w:pPr>
        <w:pStyle w:val="affe"/>
        <w:spacing w:before="120" w:after="120"/>
      </w:pPr>
      <w:r>
        <w:t>pH</w:t>
      </w:r>
    </w:p>
    <w:p w:rsidR="009224EF" w:rsidRDefault="00F15F8E" w:rsidP="00EA4CFF">
      <w:pPr>
        <w:pStyle w:val="affff6"/>
        <w:ind w:firstLine="420"/>
      </w:pPr>
      <w:r>
        <w:rPr>
          <w:rFonts w:hint="eastAsia"/>
        </w:rPr>
        <w:t>将</w:t>
      </w:r>
      <w:r>
        <w:t>贴膜中的液体挤出，取挤出液体按</w:t>
      </w:r>
      <w:r w:rsidR="009224EF">
        <w:t>GB/T</w:t>
      </w:r>
      <w:r w:rsidR="00EF1A43">
        <w:rPr>
          <w:rFonts w:hint="eastAsia"/>
        </w:rPr>
        <w:t xml:space="preserve"> </w:t>
      </w:r>
      <w:r w:rsidR="009224EF">
        <w:t>13531.1中</w:t>
      </w:r>
      <w:r w:rsidR="00493572">
        <w:rPr>
          <w:rFonts w:hint="eastAsia"/>
        </w:rPr>
        <w:t>规定</w:t>
      </w:r>
      <w:r w:rsidR="00493572">
        <w:t>的方法测定</w:t>
      </w:r>
      <w:r w:rsidR="00493572">
        <w:rPr>
          <w:rFonts w:hint="eastAsia"/>
        </w:rPr>
        <w:t>（稀释法）</w:t>
      </w:r>
      <w:r w:rsidR="009224EF">
        <w:t>。</w:t>
      </w:r>
    </w:p>
    <w:p w:rsidR="009224EF" w:rsidRDefault="009224EF" w:rsidP="009224EF">
      <w:pPr>
        <w:pStyle w:val="affe"/>
        <w:spacing w:before="120" w:after="120"/>
      </w:pPr>
      <w:r>
        <w:t>耐热</w:t>
      </w:r>
    </w:p>
    <w:p w:rsidR="009224EF" w:rsidRDefault="009224EF" w:rsidP="009224EF">
      <w:pPr>
        <w:pStyle w:val="afff"/>
        <w:spacing w:before="120" w:after="120"/>
      </w:pPr>
      <w:r>
        <w:t>仪器</w:t>
      </w:r>
    </w:p>
    <w:p w:rsidR="009224EF" w:rsidRDefault="009224EF" w:rsidP="00B077CD">
      <w:pPr>
        <w:pStyle w:val="affff6"/>
        <w:ind w:firstLine="420"/>
      </w:pPr>
      <w:r>
        <w:t>恒温培养箱：温控精度</w:t>
      </w:r>
      <w:r w:rsidR="007D79FE">
        <w:rPr>
          <w:rFonts w:hint="eastAsia"/>
        </w:rPr>
        <w:t>±</w:t>
      </w:r>
      <w:r>
        <w:t>1</w:t>
      </w:r>
      <w:r w:rsidR="00EB60E0">
        <w:rPr>
          <w:rFonts w:hint="eastAsia"/>
          <w:vertAlign w:val="superscript"/>
        </w:rPr>
        <w:t xml:space="preserve"> </w:t>
      </w:r>
      <w:r>
        <w:rPr>
          <w:rFonts w:hAnsi="宋体" w:cs="宋体" w:hint="eastAsia"/>
        </w:rPr>
        <w:t>℃</w:t>
      </w:r>
      <w:r>
        <w:t>。</w:t>
      </w:r>
    </w:p>
    <w:p w:rsidR="009224EF" w:rsidRDefault="009224EF" w:rsidP="009224EF">
      <w:pPr>
        <w:pStyle w:val="afff"/>
        <w:spacing w:before="120" w:after="120"/>
      </w:pPr>
      <w:r>
        <w:t>操作程序</w:t>
      </w:r>
    </w:p>
    <w:p w:rsidR="009224EF" w:rsidRPr="00074DE6" w:rsidRDefault="00C34804" w:rsidP="000F0FD5">
      <w:pPr>
        <w:pStyle w:val="affff6"/>
        <w:ind w:firstLine="420"/>
        <w:rPr>
          <w:rFonts w:ascii="黑体" w:eastAsia="黑体"/>
        </w:rPr>
      </w:pPr>
      <w:r>
        <w:rPr>
          <w:rFonts w:hint="eastAsia"/>
        </w:rPr>
        <w:t>取2袋包装</w:t>
      </w:r>
      <w:r>
        <w:t>完整的试样，将一袋试样置于预先</w:t>
      </w:r>
      <w:r w:rsidR="009224EF">
        <w:t>调节到40</w:t>
      </w:r>
      <w:r w:rsidR="00EF1A43">
        <w:rPr>
          <w:rFonts w:hint="eastAsia"/>
          <w:vertAlign w:val="superscript"/>
        </w:rPr>
        <w:t xml:space="preserve"> </w:t>
      </w:r>
      <w:r w:rsidR="009224EF">
        <w:rPr>
          <w:rFonts w:hAnsi="宋体" w:cs="宋体" w:hint="eastAsia"/>
        </w:rPr>
        <w:t>℃</w:t>
      </w:r>
      <w:r>
        <w:rPr>
          <w:rFonts w:hAnsi="宋体" w:cs="宋体" w:hint="eastAsia"/>
        </w:rPr>
        <w:t>的</w:t>
      </w:r>
      <w:r>
        <w:t>恒温培养箱</w:t>
      </w:r>
      <w:r>
        <w:rPr>
          <w:rFonts w:hint="eastAsia"/>
        </w:rPr>
        <w:t>内</w:t>
      </w:r>
      <w:r w:rsidR="009224EF">
        <w:t>,</w:t>
      </w:r>
      <w:r w:rsidR="00074DE6" w:rsidRPr="00074DE6">
        <w:t xml:space="preserve"> </w:t>
      </w:r>
      <w:r w:rsidR="00074DE6">
        <w:t>24</w:t>
      </w:r>
      <w:r w:rsidR="00074DE6">
        <w:rPr>
          <w:rFonts w:hint="eastAsia"/>
          <w:vertAlign w:val="superscript"/>
        </w:rPr>
        <w:t xml:space="preserve"> </w:t>
      </w:r>
      <w:r w:rsidR="00074DE6">
        <w:t>h后取出</w:t>
      </w:r>
      <w:r w:rsidR="009224EF">
        <w:t>，恢复至室温后</w:t>
      </w:r>
      <w:r w:rsidR="00074DE6">
        <w:rPr>
          <w:rFonts w:hint="eastAsia"/>
        </w:rPr>
        <w:t>，</w:t>
      </w:r>
      <w:r w:rsidR="00074DE6">
        <w:t>剪开包装袋与另一袋试样进行目测比较</w:t>
      </w:r>
      <w:r w:rsidR="009224EF">
        <w:t>。</w:t>
      </w:r>
    </w:p>
    <w:p w:rsidR="009224EF" w:rsidRDefault="009224EF" w:rsidP="009224EF">
      <w:pPr>
        <w:pStyle w:val="affe"/>
        <w:spacing w:before="120" w:after="120"/>
      </w:pPr>
      <w:r>
        <w:t>耐寒</w:t>
      </w:r>
    </w:p>
    <w:p w:rsidR="009224EF" w:rsidRDefault="009224EF" w:rsidP="009224EF">
      <w:pPr>
        <w:pStyle w:val="afff"/>
        <w:spacing w:before="120" w:after="120"/>
      </w:pPr>
      <w:r>
        <w:t>仪器</w:t>
      </w:r>
    </w:p>
    <w:p w:rsidR="009224EF" w:rsidRDefault="009224EF" w:rsidP="00B077CD">
      <w:pPr>
        <w:pStyle w:val="affff6"/>
        <w:ind w:firstLine="420"/>
      </w:pPr>
      <w:r>
        <w:t>冰箱：温控精度</w:t>
      </w:r>
      <w:r w:rsidR="007D79FE">
        <w:rPr>
          <w:rFonts w:hint="eastAsia"/>
        </w:rPr>
        <w:t>±</w:t>
      </w:r>
      <w:r>
        <w:t>2</w:t>
      </w:r>
      <w:r w:rsidR="00EB60E0">
        <w:rPr>
          <w:rFonts w:hint="eastAsia"/>
          <w:vertAlign w:val="superscript"/>
        </w:rPr>
        <w:t xml:space="preserve"> </w:t>
      </w:r>
      <w:r>
        <w:rPr>
          <w:rFonts w:hAnsi="宋体" w:cs="宋体" w:hint="eastAsia"/>
        </w:rPr>
        <w:t>℃</w:t>
      </w:r>
      <w:r>
        <w:t>。</w:t>
      </w:r>
    </w:p>
    <w:p w:rsidR="009224EF" w:rsidRDefault="009224EF" w:rsidP="009224EF">
      <w:pPr>
        <w:pStyle w:val="afff"/>
        <w:spacing w:before="120" w:after="120"/>
      </w:pPr>
      <w:r>
        <w:t>操作程序</w:t>
      </w:r>
    </w:p>
    <w:p w:rsidR="009224EF" w:rsidRDefault="00D641AA" w:rsidP="00B077CD">
      <w:pPr>
        <w:pStyle w:val="affff6"/>
        <w:ind w:firstLine="420"/>
      </w:pPr>
      <w:r>
        <w:rPr>
          <w:rFonts w:hint="eastAsia"/>
        </w:rPr>
        <w:t>取2袋包装</w:t>
      </w:r>
      <w:r>
        <w:t>完整的试样，将一袋试样置于预先调节到</w:t>
      </w:r>
      <w:r w:rsidRPr="00116456">
        <w:rPr>
          <w:rFonts w:hint="eastAsia"/>
        </w:rPr>
        <w:t xml:space="preserve"> </w:t>
      </w:r>
      <w:r w:rsidR="00116456" w:rsidRPr="00116456">
        <w:t>-8</w:t>
      </w:r>
      <w:r w:rsidRPr="00116456">
        <w:rPr>
          <w:rFonts w:hint="eastAsia"/>
        </w:rPr>
        <w:t>℃的</w:t>
      </w:r>
      <w:r w:rsidR="00116456">
        <w:rPr>
          <w:rFonts w:hint="eastAsia"/>
        </w:rPr>
        <w:t>冰箱</w:t>
      </w:r>
      <w:r>
        <w:rPr>
          <w:rFonts w:hint="eastAsia"/>
        </w:rPr>
        <w:t>内</w:t>
      </w:r>
      <w:r>
        <w:t>,</w:t>
      </w:r>
      <w:r w:rsidRPr="00074DE6">
        <w:t xml:space="preserve"> </w:t>
      </w:r>
      <w:r>
        <w:t>24</w:t>
      </w:r>
      <w:r>
        <w:rPr>
          <w:rFonts w:hint="eastAsia"/>
          <w:vertAlign w:val="superscript"/>
        </w:rPr>
        <w:t xml:space="preserve"> </w:t>
      </w:r>
      <w:r>
        <w:t>h后取出，恢复至室温后</w:t>
      </w:r>
      <w:r>
        <w:rPr>
          <w:rFonts w:hint="eastAsia"/>
        </w:rPr>
        <w:t>，</w:t>
      </w:r>
      <w:r>
        <w:t>剪开包装袋与另一袋试样进行目测比较</w:t>
      </w:r>
      <w:r w:rsidR="009224EF">
        <w:t>。</w:t>
      </w:r>
    </w:p>
    <w:p w:rsidR="009224EF" w:rsidRDefault="009224EF" w:rsidP="009224EF">
      <w:pPr>
        <w:pStyle w:val="affd"/>
        <w:spacing w:before="120" w:after="120"/>
      </w:pPr>
      <w:r>
        <w:t>卫生指标</w:t>
      </w:r>
    </w:p>
    <w:p w:rsidR="009224EF" w:rsidRDefault="00A86D3A" w:rsidP="00B077CD">
      <w:pPr>
        <w:pStyle w:val="affff6"/>
        <w:ind w:firstLine="420"/>
      </w:pPr>
      <w:r>
        <w:t>按《化妆品安全技术规范</w:t>
      </w:r>
      <w:r w:rsidR="00E84EEF">
        <w:rPr>
          <w:rFonts w:hint="eastAsia"/>
        </w:rPr>
        <w:t>》</w:t>
      </w:r>
      <w:bookmarkStart w:id="43" w:name="_GoBack"/>
      <w:bookmarkEnd w:id="43"/>
      <w:r w:rsidR="009224EF">
        <w:t>规定的方法检验。</w:t>
      </w:r>
    </w:p>
    <w:p w:rsidR="009224EF" w:rsidRDefault="009224EF" w:rsidP="009224EF">
      <w:pPr>
        <w:pStyle w:val="affd"/>
        <w:spacing w:before="120" w:after="120"/>
      </w:pPr>
      <w:r>
        <w:t>净含量</w:t>
      </w:r>
    </w:p>
    <w:p w:rsidR="009224EF" w:rsidRDefault="009224EF" w:rsidP="00B077CD">
      <w:pPr>
        <w:pStyle w:val="affff6"/>
        <w:ind w:firstLine="420"/>
      </w:pPr>
      <w:r>
        <w:t>按</w:t>
      </w:r>
      <w:r w:rsidR="00EF1A43">
        <w:t>JJF 1070</w:t>
      </w:r>
      <w:r>
        <w:t>规定</w:t>
      </w:r>
      <w:r w:rsidR="00EF1A43">
        <w:rPr>
          <w:rFonts w:hint="eastAsia"/>
        </w:rPr>
        <w:t>的</w:t>
      </w:r>
      <w:r>
        <w:t>方法进行。</w:t>
      </w:r>
    </w:p>
    <w:p w:rsidR="009224EF" w:rsidRDefault="009224EF" w:rsidP="009224EF">
      <w:pPr>
        <w:pStyle w:val="affc"/>
        <w:spacing w:before="240" w:after="240"/>
      </w:pPr>
      <w:r>
        <w:t>检验规则</w:t>
      </w:r>
    </w:p>
    <w:p w:rsidR="009224EF" w:rsidRDefault="009224EF" w:rsidP="00B077CD">
      <w:pPr>
        <w:pStyle w:val="affff6"/>
        <w:ind w:firstLine="420"/>
      </w:pPr>
      <w:r>
        <w:t>按</w:t>
      </w:r>
      <w:r w:rsidR="00EF1A43">
        <w:t>QB/T</w:t>
      </w:r>
      <w:r w:rsidR="00EF1A43">
        <w:rPr>
          <w:rFonts w:hint="eastAsia"/>
        </w:rPr>
        <w:t xml:space="preserve"> </w:t>
      </w:r>
      <w:r w:rsidR="00EF1A43">
        <w:t>1684</w:t>
      </w:r>
      <w:r w:rsidR="007D79FE">
        <w:rPr>
          <w:rFonts w:hint="eastAsia"/>
        </w:rPr>
        <w:t>的规定</w:t>
      </w:r>
      <w:r>
        <w:t>执行。</w:t>
      </w:r>
    </w:p>
    <w:p w:rsidR="009224EF" w:rsidRDefault="009224EF" w:rsidP="009224EF">
      <w:pPr>
        <w:pStyle w:val="affc"/>
        <w:spacing w:before="240" w:after="240"/>
      </w:pPr>
      <w:r>
        <w:t>标志、包装、运输、贮存和保质期</w:t>
      </w:r>
    </w:p>
    <w:p w:rsidR="009224EF" w:rsidRDefault="009224EF" w:rsidP="009224EF">
      <w:pPr>
        <w:pStyle w:val="affd"/>
        <w:spacing w:before="120" w:after="120"/>
      </w:pPr>
      <w:r>
        <w:t>销售包装的标志</w:t>
      </w:r>
    </w:p>
    <w:p w:rsidR="009224EF" w:rsidRDefault="009224EF" w:rsidP="00B077CD">
      <w:pPr>
        <w:pStyle w:val="affff6"/>
        <w:ind w:firstLine="420"/>
        <w:rPr>
          <w:rFonts w:ascii="黑体" w:eastAsia="黑体"/>
        </w:rPr>
      </w:pPr>
      <w:r>
        <w:t>按GB 5296.3</w:t>
      </w:r>
      <w:r w:rsidR="007D79FE">
        <w:rPr>
          <w:rFonts w:hint="eastAsia"/>
        </w:rPr>
        <w:t>的规定</w:t>
      </w:r>
      <w:r>
        <w:t>执行。</w:t>
      </w:r>
      <w:r w:rsidR="007D6029">
        <w:rPr>
          <w:rFonts w:hint="eastAsia"/>
        </w:rPr>
        <w:t>应</w:t>
      </w:r>
      <w:r w:rsidR="007D6029">
        <w:t>标注产品使用说明</w:t>
      </w:r>
      <w:r w:rsidR="000F0FD5">
        <w:rPr>
          <w:rFonts w:hint="eastAsia"/>
        </w:rPr>
        <w:t>。</w:t>
      </w:r>
    </w:p>
    <w:p w:rsidR="009224EF" w:rsidRDefault="009224EF" w:rsidP="009224EF">
      <w:pPr>
        <w:pStyle w:val="affd"/>
        <w:spacing w:before="120" w:after="120"/>
      </w:pPr>
      <w:r>
        <w:t>包装</w:t>
      </w:r>
    </w:p>
    <w:p w:rsidR="009224EF" w:rsidRDefault="009224EF" w:rsidP="00B077CD">
      <w:pPr>
        <w:pStyle w:val="affff6"/>
        <w:ind w:firstLine="420"/>
      </w:pPr>
      <w:r>
        <w:t>按QB/T</w:t>
      </w:r>
      <w:r w:rsidR="007C4149">
        <w:rPr>
          <w:rFonts w:hint="eastAsia"/>
        </w:rPr>
        <w:t xml:space="preserve"> </w:t>
      </w:r>
      <w:r>
        <w:t>1685</w:t>
      </w:r>
      <w:r w:rsidR="007D79FE">
        <w:rPr>
          <w:rFonts w:hint="eastAsia"/>
        </w:rPr>
        <w:t>的规定</w:t>
      </w:r>
      <w:r>
        <w:t>执行。</w:t>
      </w:r>
    </w:p>
    <w:p w:rsidR="009224EF" w:rsidRDefault="009224EF" w:rsidP="009224EF">
      <w:pPr>
        <w:pStyle w:val="affd"/>
        <w:spacing w:before="120" w:after="120"/>
      </w:pPr>
      <w:r>
        <w:t>运输</w:t>
      </w:r>
    </w:p>
    <w:p w:rsidR="009224EF" w:rsidRDefault="009224EF" w:rsidP="00B077CD">
      <w:pPr>
        <w:pStyle w:val="affff6"/>
        <w:ind w:firstLine="420"/>
      </w:pPr>
      <w:r>
        <w:t>应轻装轻卸，按箱子图示标志堆放。避免震动、撞击和日晒雨淋。</w:t>
      </w:r>
    </w:p>
    <w:p w:rsidR="009224EF" w:rsidRDefault="009224EF" w:rsidP="009224EF">
      <w:pPr>
        <w:pStyle w:val="affd"/>
        <w:spacing w:before="120" w:after="120"/>
      </w:pPr>
      <w:r>
        <w:t>贮存</w:t>
      </w:r>
    </w:p>
    <w:p w:rsidR="009224EF" w:rsidRDefault="009224EF" w:rsidP="00B077CD">
      <w:pPr>
        <w:pStyle w:val="affff6"/>
        <w:ind w:firstLine="420"/>
      </w:pPr>
      <w:r>
        <w:t>应贮存在温度不高于</w:t>
      </w:r>
      <w:r w:rsidR="007C4149">
        <w:t>38</w:t>
      </w:r>
      <w:r w:rsidR="002E5AB2">
        <w:rPr>
          <w:rFonts w:hint="eastAsia"/>
          <w:vertAlign w:val="superscript"/>
        </w:rPr>
        <w:t xml:space="preserve"> </w:t>
      </w:r>
      <w:r>
        <w:rPr>
          <w:rFonts w:hAnsi="宋体" w:cs="宋体" w:hint="eastAsia"/>
        </w:rPr>
        <w:t>℃</w:t>
      </w:r>
      <w:r>
        <w:t>的常温通风干燥仓库内，不得靠近水源、火炉或暖气。贮存时应距地面至少</w:t>
      </w:r>
      <w:r w:rsidR="007C4149">
        <w:t>20</w:t>
      </w:r>
      <w:r w:rsidR="007C4149">
        <w:rPr>
          <w:rFonts w:hint="eastAsia"/>
          <w:vertAlign w:val="superscript"/>
        </w:rPr>
        <w:t xml:space="preserve"> </w:t>
      </w:r>
      <w:r>
        <w:t>cm, 距内墙至少</w:t>
      </w:r>
      <w:r w:rsidR="007C4149">
        <w:t>50</w:t>
      </w:r>
      <w:r w:rsidR="007C4149">
        <w:rPr>
          <w:rFonts w:hint="eastAsia"/>
          <w:vertAlign w:val="superscript"/>
        </w:rPr>
        <w:t xml:space="preserve"> </w:t>
      </w:r>
      <w:r>
        <w:t>cm</w:t>
      </w:r>
      <w:r w:rsidR="00AE509B">
        <w:rPr>
          <w:rFonts w:hint="eastAsia"/>
        </w:rPr>
        <w:t>，</w:t>
      </w:r>
      <w:r>
        <w:t>中间应留有通道。按箱子图示标志堆放，并按先进先出原则进行。</w:t>
      </w:r>
    </w:p>
    <w:p w:rsidR="009224EF" w:rsidRDefault="009224EF" w:rsidP="009224EF">
      <w:pPr>
        <w:pStyle w:val="affd"/>
        <w:spacing w:before="120" w:after="120"/>
      </w:pPr>
      <w:r>
        <w:t>保质期</w:t>
      </w:r>
    </w:p>
    <w:p w:rsidR="009224EF" w:rsidRDefault="007C4149" w:rsidP="00B077CD">
      <w:pPr>
        <w:pStyle w:val="affff6"/>
        <w:ind w:firstLine="420"/>
      </w:pPr>
      <w:r>
        <w:t>在符合本</w:t>
      </w:r>
      <w:r>
        <w:rPr>
          <w:rFonts w:hint="eastAsia"/>
        </w:rPr>
        <w:t>文件</w:t>
      </w:r>
      <w:r w:rsidR="009224EF">
        <w:t>7.3和7.4规定的运输和贮存条件下，产品在包装完整和未经启封的情况下，保质期按销售包装标注执行。</w:t>
      </w:r>
    </w:p>
    <w:p w:rsidR="004B3E93" w:rsidRDefault="004B3E93" w:rsidP="002A1260">
      <w:pPr>
        <w:pStyle w:val="affff6"/>
        <w:ind w:firstLine="420"/>
      </w:pPr>
    </w:p>
    <w:p w:rsidR="009224EF" w:rsidRDefault="009224EF" w:rsidP="009224EF">
      <w:pPr>
        <w:pStyle w:val="affffd"/>
        <w:spacing w:after="120"/>
      </w:pPr>
      <w:bookmarkStart w:id="44" w:name="BookMark6"/>
      <w:bookmarkEnd w:id="21"/>
      <w:r w:rsidRPr="009224EF">
        <w:rPr>
          <w:rFonts w:hint="eastAsia"/>
          <w:spacing w:val="105"/>
        </w:rPr>
        <w:lastRenderedPageBreak/>
        <w:t>参考文</w:t>
      </w:r>
      <w:r>
        <w:rPr>
          <w:rFonts w:hint="eastAsia"/>
        </w:rPr>
        <w:t>献</w:t>
      </w:r>
    </w:p>
    <w:p w:rsidR="009224EF" w:rsidRDefault="009224EF" w:rsidP="009224EF">
      <w:pPr>
        <w:pStyle w:val="afffffffffff5"/>
        <w:rPr>
          <w:rFonts w:cs="Times New Roman"/>
        </w:rPr>
      </w:pPr>
      <w:r>
        <w:t xml:space="preserve">[1]  </w:t>
      </w:r>
      <w:r>
        <w:rPr>
          <w:rFonts w:hint="eastAsia"/>
        </w:rPr>
        <w:t>中华人民共和国国务院〔</w:t>
      </w:r>
      <w:r>
        <w:t>2020</w:t>
      </w:r>
      <w:r>
        <w:rPr>
          <w:rFonts w:hint="eastAsia"/>
        </w:rPr>
        <w:t>〕第</w:t>
      </w:r>
      <w:r>
        <w:t>727</w:t>
      </w:r>
      <w:r>
        <w:rPr>
          <w:rFonts w:hint="eastAsia"/>
        </w:rPr>
        <w:t>号令</w:t>
      </w:r>
      <w:r>
        <w:t xml:space="preserve">  </w:t>
      </w:r>
      <w:r>
        <w:rPr>
          <w:rFonts w:hint="eastAsia"/>
        </w:rPr>
        <w:t>《化妆品监督管理条例》</w:t>
      </w:r>
    </w:p>
    <w:p w:rsidR="009224EF" w:rsidRDefault="009224EF" w:rsidP="009224EF">
      <w:pPr>
        <w:pStyle w:val="afffffffffff5"/>
        <w:rPr>
          <w:rFonts w:cs="Times New Roman"/>
        </w:rPr>
      </w:pPr>
      <w:r>
        <w:t xml:space="preserve">[2]  </w:t>
      </w:r>
      <w:r>
        <w:rPr>
          <w:rFonts w:hint="eastAsia"/>
        </w:rPr>
        <w:t>国家市场监督管理总局〔</w:t>
      </w:r>
      <w:r>
        <w:t>2021</w:t>
      </w:r>
      <w:r>
        <w:rPr>
          <w:rFonts w:hint="eastAsia"/>
        </w:rPr>
        <w:t>〕第</w:t>
      </w:r>
      <w:r>
        <w:t>46</w:t>
      </w:r>
      <w:r>
        <w:rPr>
          <w:rFonts w:hint="eastAsia"/>
        </w:rPr>
        <w:t>号令</w:t>
      </w:r>
      <w:r>
        <w:t xml:space="preserve">  </w:t>
      </w:r>
      <w:r>
        <w:rPr>
          <w:rFonts w:hint="eastAsia"/>
        </w:rPr>
        <w:t>《化妆品生产经营监督管理办法》</w:t>
      </w:r>
    </w:p>
    <w:p w:rsidR="009224EF" w:rsidRDefault="009224EF" w:rsidP="003E019F">
      <w:pPr>
        <w:pStyle w:val="affff6"/>
        <w:ind w:firstLine="420"/>
      </w:pPr>
    </w:p>
    <w:p w:rsidR="003E019F" w:rsidRDefault="00EF1A43" w:rsidP="00EF1A43">
      <w:pPr>
        <w:pStyle w:val="affff6"/>
        <w:ind w:firstLineChars="0" w:firstLine="0"/>
        <w:jc w:val="center"/>
      </w:pPr>
      <w:bookmarkStart w:id="45" w:name="BookMark8"/>
      <w:bookmarkEnd w:id="44"/>
      <w:r>
        <w:drawing>
          <wp:inline distT="0" distB="0" distL="0" distR="0">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45"/>
    </w:p>
    <w:sectPr w:rsidR="003E019F" w:rsidSect="003F3083">
      <w:headerReference w:type="even" r:id="rId21"/>
      <w:headerReference w:type="default" r:id="rId22"/>
      <w:footerReference w:type="even" r:id="rId23"/>
      <w:footerReference w:type="default" r:id="rId24"/>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25A" w:rsidRDefault="0084525A" w:rsidP="00D86DB7">
      <w:r>
        <w:separator/>
      </w:r>
    </w:p>
    <w:p w:rsidR="0084525A" w:rsidRDefault="0084525A"/>
    <w:p w:rsidR="0084525A" w:rsidRDefault="0084525A"/>
  </w:endnote>
  <w:endnote w:type="continuationSeparator" w:id="0">
    <w:p w:rsidR="0084525A" w:rsidRDefault="0084525A" w:rsidP="00D86DB7">
      <w:r>
        <w:continuationSeparator/>
      </w:r>
    </w:p>
    <w:p w:rsidR="0084525A" w:rsidRDefault="0084525A"/>
    <w:p w:rsidR="0084525A" w:rsidRDefault="00845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Default="00E02E5D">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D3A" w:rsidRDefault="00A86D3A">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4EF" w:rsidRPr="009224EF" w:rsidRDefault="00E02E5D" w:rsidP="009224EF">
    <w:pPr>
      <w:pStyle w:val="affff2"/>
    </w:pPr>
    <w:r>
      <w:fldChar w:fldCharType="begin"/>
    </w:r>
    <w:r w:rsidR="009224EF">
      <w:instrText xml:space="preserve"> PAGE   \* MERGEFORMAT \* MERGEFORMAT </w:instrText>
    </w:r>
    <w:r>
      <w:fldChar w:fldCharType="separate"/>
    </w:r>
    <w:r w:rsidR="009224EF">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D6" w:rsidRDefault="00E02E5D" w:rsidP="009224EF">
    <w:pPr>
      <w:pStyle w:val="affff3"/>
    </w:pPr>
    <w:r>
      <w:fldChar w:fldCharType="begin"/>
    </w:r>
    <w:r w:rsidR="000C57D6">
      <w:instrText>PAGE   \* MERGEFORMAT</w:instrText>
    </w:r>
    <w:r>
      <w:fldChar w:fldCharType="separate"/>
    </w:r>
    <w:r w:rsidR="00E84EEF" w:rsidRPr="00E84EEF">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4EF" w:rsidRPr="009224EF" w:rsidRDefault="00E02E5D" w:rsidP="009224EF">
    <w:pPr>
      <w:pStyle w:val="affff2"/>
    </w:pPr>
    <w:r>
      <w:fldChar w:fldCharType="begin"/>
    </w:r>
    <w:r w:rsidR="009224EF">
      <w:instrText xml:space="preserve"> PAGE   \* MERGEFORMAT \* MERGEFORMAT </w:instrText>
    </w:r>
    <w:r>
      <w:fldChar w:fldCharType="separate"/>
    </w:r>
    <w:r w:rsidR="00E84EEF">
      <w:rPr>
        <w:noProof/>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4EF" w:rsidRDefault="00E02E5D" w:rsidP="009224EF">
    <w:pPr>
      <w:pStyle w:val="affff3"/>
    </w:pPr>
    <w:r>
      <w:fldChar w:fldCharType="begin"/>
    </w:r>
    <w:r w:rsidR="009224EF">
      <w:instrText>PAGE   \* MERGEFORMAT</w:instrText>
    </w:r>
    <w:r>
      <w:fldChar w:fldCharType="separate"/>
    </w:r>
    <w:r w:rsidR="00E84EEF" w:rsidRPr="00E84EEF">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25A" w:rsidRDefault="0084525A" w:rsidP="00D86DB7">
      <w:r>
        <w:separator/>
      </w:r>
    </w:p>
  </w:footnote>
  <w:footnote w:type="continuationSeparator" w:id="0">
    <w:p w:rsidR="0084525A" w:rsidRDefault="0084525A" w:rsidP="00D86DB7">
      <w:r>
        <w:continuationSeparator/>
      </w:r>
    </w:p>
    <w:p w:rsidR="0084525A" w:rsidRDefault="0084525A"/>
    <w:p w:rsidR="0084525A" w:rsidRDefault="008452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D3A" w:rsidRDefault="00A86D3A">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58" w:rsidRPr="009224EF" w:rsidRDefault="0084525A" w:rsidP="009224EF">
    <w:pPr>
      <w:pStyle w:val="affffc"/>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224EF">
      <w:t>T/NNHZP XXXX</w:t>
    </w:r>
    <w:r w:rsidR="009224EF">
      <w:t>—</w:t>
    </w:r>
    <w:r w:rsidR="009224EF">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A1" w:rsidRPr="00D84FA1" w:rsidRDefault="0084525A" w:rsidP="009224EF">
    <w:pPr>
      <w:pStyle w:val="a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84EEF">
      <w:t>T/NNHZP XXXX</w:t>
    </w:r>
    <w:r w:rsidR="00E84EEF">
      <w:t>—</w:t>
    </w:r>
    <w:r w:rsidR="00E84EEF">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4EF" w:rsidRPr="009224EF" w:rsidRDefault="0084525A" w:rsidP="009224EF">
    <w:pPr>
      <w:pStyle w:val="affffc"/>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84EEF">
      <w:t>T/NNHZP XXXX</w:t>
    </w:r>
    <w:r w:rsidR="00E84EEF">
      <w:t>—</w:t>
    </w:r>
    <w:r w:rsidR="00E84EEF">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4EF" w:rsidRPr="00D84FA1" w:rsidRDefault="0084525A" w:rsidP="009224EF">
    <w:pPr>
      <w:pStyle w:val="a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84EEF">
      <w:t>T/NNHZP XXXX</w:t>
    </w:r>
    <w:r w:rsidR="00E84EEF">
      <w:t>—</w:t>
    </w:r>
    <w:r w:rsidR="00E84EEF">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1A43"/>
    <w:rsid w:val="0000040A"/>
    <w:rsid w:val="00000A94"/>
    <w:rsid w:val="00001972"/>
    <w:rsid w:val="00001D9A"/>
    <w:rsid w:val="00007B3A"/>
    <w:rsid w:val="000103EA"/>
    <w:rsid w:val="000107E0"/>
    <w:rsid w:val="00011FDE"/>
    <w:rsid w:val="00012FFD"/>
    <w:rsid w:val="00014162"/>
    <w:rsid w:val="00014340"/>
    <w:rsid w:val="000156C9"/>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4DE6"/>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C18"/>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0FD5"/>
    <w:rsid w:val="000F19D5"/>
    <w:rsid w:val="000F4050"/>
    <w:rsid w:val="000F4AEA"/>
    <w:rsid w:val="000F67E9"/>
    <w:rsid w:val="00104926"/>
    <w:rsid w:val="00113B1E"/>
    <w:rsid w:val="00115DD8"/>
    <w:rsid w:val="00116456"/>
    <w:rsid w:val="0011711C"/>
    <w:rsid w:val="00124E4F"/>
    <w:rsid w:val="001260B7"/>
    <w:rsid w:val="001265CB"/>
    <w:rsid w:val="00126B5D"/>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3F4"/>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2E9"/>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2BBB"/>
    <w:rsid w:val="002C3F07"/>
    <w:rsid w:val="002C5278"/>
    <w:rsid w:val="002C7EBB"/>
    <w:rsid w:val="002D06C1"/>
    <w:rsid w:val="002D42B5"/>
    <w:rsid w:val="002D4F1A"/>
    <w:rsid w:val="002D6EC6"/>
    <w:rsid w:val="002D79AC"/>
    <w:rsid w:val="002E039D"/>
    <w:rsid w:val="002E4D5A"/>
    <w:rsid w:val="002E5AB2"/>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7A1"/>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E7D30"/>
    <w:rsid w:val="003F0841"/>
    <w:rsid w:val="003F23D3"/>
    <w:rsid w:val="003F3083"/>
    <w:rsid w:val="003F3F08"/>
    <w:rsid w:val="003F49F1"/>
    <w:rsid w:val="003F6272"/>
    <w:rsid w:val="00400E72"/>
    <w:rsid w:val="00401400"/>
    <w:rsid w:val="00404869"/>
    <w:rsid w:val="00405884"/>
    <w:rsid w:val="00407D39"/>
    <w:rsid w:val="0041477A"/>
    <w:rsid w:val="004167A3"/>
    <w:rsid w:val="00417B45"/>
    <w:rsid w:val="00425AD7"/>
    <w:rsid w:val="00432DAA"/>
    <w:rsid w:val="00434305"/>
    <w:rsid w:val="00435DF7"/>
    <w:rsid w:val="0044083F"/>
    <w:rsid w:val="00441AE7"/>
    <w:rsid w:val="00445574"/>
    <w:rsid w:val="004467FB"/>
    <w:rsid w:val="00452D6B"/>
    <w:rsid w:val="00454484"/>
    <w:rsid w:val="0045517B"/>
    <w:rsid w:val="00463B77"/>
    <w:rsid w:val="00463C7B"/>
    <w:rsid w:val="00463CA2"/>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57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4C01"/>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1BA"/>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329"/>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C1B"/>
    <w:rsid w:val="00704387"/>
    <w:rsid w:val="00707669"/>
    <w:rsid w:val="00711CBA"/>
    <w:rsid w:val="00711FB5"/>
    <w:rsid w:val="00712A01"/>
    <w:rsid w:val="00712BD6"/>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29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149"/>
    <w:rsid w:val="007C4593"/>
    <w:rsid w:val="007C5309"/>
    <w:rsid w:val="007C6069"/>
    <w:rsid w:val="007D06C4"/>
    <w:rsid w:val="007D1352"/>
    <w:rsid w:val="007D2508"/>
    <w:rsid w:val="007D346A"/>
    <w:rsid w:val="007D6029"/>
    <w:rsid w:val="007D6518"/>
    <w:rsid w:val="007D76BD"/>
    <w:rsid w:val="007D79FE"/>
    <w:rsid w:val="007E0BF1"/>
    <w:rsid w:val="007F0ED8"/>
    <w:rsid w:val="007F0F63"/>
    <w:rsid w:val="007F75CE"/>
    <w:rsid w:val="008013A4"/>
    <w:rsid w:val="008014CA"/>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25A"/>
    <w:rsid w:val="008454F8"/>
    <w:rsid w:val="0085173A"/>
    <w:rsid w:val="008530C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20B"/>
    <w:rsid w:val="008D7B54"/>
    <w:rsid w:val="008E0C9D"/>
    <w:rsid w:val="008E1648"/>
    <w:rsid w:val="008E1B3E"/>
    <w:rsid w:val="008E2319"/>
    <w:rsid w:val="008E4BB6"/>
    <w:rsid w:val="008E5518"/>
    <w:rsid w:val="008E6A84"/>
    <w:rsid w:val="008F0CDC"/>
    <w:rsid w:val="008F17A3"/>
    <w:rsid w:val="008F1ED3"/>
    <w:rsid w:val="008F4C29"/>
    <w:rsid w:val="008F6E7E"/>
    <w:rsid w:val="008F70BD"/>
    <w:rsid w:val="008F788F"/>
    <w:rsid w:val="008F7EA2"/>
    <w:rsid w:val="00902722"/>
    <w:rsid w:val="009027BC"/>
    <w:rsid w:val="009062E6"/>
    <w:rsid w:val="00911BE5"/>
    <w:rsid w:val="00913CA9"/>
    <w:rsid w:val="009145AE"/>
    <w:rsid w:val="009146CE"/>
    <w:rsid w:val="00914CA7"/>
    <w:rsid w:val="00915C3E"/>
    <w:rsid w:val="009161A8"/>
    <w:rsid w:val="009224EF"/>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7A5D"/>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0DB"/>
    <w:rsid w:val="00A2271D"/>
    <w:rsid w:val="00A237D5"/>
    <w:rsid w:val="00A30EFC"/>
    <w:rsid w:val="00A31984"/>
    <w:rsid w:val="00A32D73"/>
    <w:rsid w:val="00A32DB3"/>
    <w:rsid w:val="00A3367B"/>
    <w:rsid w:val="00A33C67"/>
    <w:rsid w:val="00A3597D"/>
    <w:rsid w:val="00A36DD1"/>
    <w:rsid w:val="00A4006C"/>
    <w:rsid w:val="00A40091"/>
    <w:rsid w:val="00A4030F"/>
    <w:rsid w:val="00A41C79"/>
    <w:rsid w:val="00A41CB5"/>
    <w:rsid w:val="00A42CDF"/>
    <w:rsid w:val="00A4452E"/>
    <w:rsid w:val="00A4472C"/>
    <w:rsid w:val="00A44A6D"/>
    <w:rsid w:val="00A44E69"/>
    <w:rsid w:val="00A4661E"/>
    <w:rsid w:val="00A55BD6"/>
    <w:rsid w:val="00A55D50"/>
    <w:rsid w:val="00A57142"/>
    <w:rsid w:val="00A648CD"/>
    <w:rsid w:val="00A6537A"/>
    <w:rsid w:val="00A67866"/>
    <w:rsid w:val="00A70B07"/>
    <w:rsid w:val="00A723F8"/>
    <w:rsid w:val="00A77CCB"/>
    <w:rsid w:val="00A81850"/>
    <w:rsid w:val="00A83D8D"/>
    <w:rsid w:val="00A8446B"/>
    <w:rsid w:val="00A8473F"/>
    <w:rsid w:val="00A862D6"/>
    <w:rsid w:val="00A86D3A"/>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09B"/>
    <w:rsid w:val="00AE5EB4"/>
    <w:rsid w:val="00AF0C18"/>
    <w:rsid w:val="00AF47C5"/>
    <w:rsid w:val="00AF5398"/>
    <w:rsid w:val="00B049AF"/>
    <w:rsid w:val="00B07242"/>
    <w:rsid w:val="00B077CD"/>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804"/>
    <w:rsid w:val="00C34C20"/>
    <w:rsid w:val="00C35A3E"/>
    <w:rsid w:val="00C36E8B"/>
    <w:rsid w:val="00C42130"/>
    <w:rsid w:val="00C423A4"/>
    <w:rsid w:val="00C423E3"/>
    <w:rsid w:val="00C44BF5"/>
    <w:rsid w:val="00C46B60"/>
    <w:rsid w:val="00C521D6"/>
    <w:rsid w:val="00C55232"/>
    <w:rsid w:val="00C553A4"/>
    <w:rsid w:val="00C55A06"/>
    <w:rsid w:val="00C55D03"/>
    <w:rsid w:val="00C601BC"/>
    <w:rsid w:val="00C6329F"/>
    <w:rsid w:val="00C63340"/>
    <w:rsid w:val="00C643F9"/>
    <w:rsid w:val="00C64E95"/>
    <w:rsid w:val="00C71372"/>
    <w:rsid w:val="00C72410"/>
    <w:rsid w:val="00C7287F"/>
    <w:rsid w:val="00C77D2C"/>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51A9"/>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C9D"/>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41AA"/>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47"/>
    <w:rsid w:val="00DD6BCC"/>
    <w:rsid w:val="00DE0A4B"/>
    <w:rsid w:val="00DE2410"/>
    <w:rsid w:val="00DE2939"/>
    <w:rsid w:val="00DE6E81"/>
    <w:rsid w:val="00DE703F"/>
    <w:rsid w:val="00DE7595"/>
    <w:rsid w:val="00DF1961"/>
    <w:rsid w:val="00DF44DE"/>
    <w:rsid w:val="00E01138"/>
    <w:rsid w:val="00E02DFB"/>
    <w:rsid w:val="00E02E5D"/>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4EEF"/>
    <w:rsid w:val="00E85BFF"/>
    <w:rsid w:val="00E90391"/>
    <w:rsid w:val="00E906C2"/>
    <w:rsid w:val="00E9311F"/>
    <w:rsid w:val="00E934D1"/>
    <w:rsid w:val="00E94AF0"/>
    <w:rsid w:val="00E95D13"/>
    <w:rsid w:val="00E95DD3"/>
    <w:rsid w:val="00E969D5"/>
    <w:rsid w:val="00EA010C"/>
    <w:rsid w:val="00EA4CFF"/>
    <w:rsid w:val="00EA58D1"/>
    <w:rsid w:val="00EA61BC"/>
    <w:rsid w:val="00EA681A"/>
    <w:rsid w:val="00EA735B"/>
    <w:rsid w:val="00EB1E69"/>
    <w:rsid w:val="00EB2086"/>
    <w:rsid w:val="00EB31ED"/>
    <w:rsid w:val="00EB5EDF"/>
    <w:rsid w:val="00EB60E0"/>
    <w:rsid w:val="00EB60FE"/>
    <w:rsid w:val="00EB74DB"/>
    <w:rsid w:val="00EC5359"/>
    <w:rsid w:val="00EC562A"/>
    <w:rsid w:val="00ED067A"/>
    <w:rsid w:val="00ED2B50"/>
    <w:rsid w:val="00EE0350"/>
    <w:rsid w:val="00EE0719"/>
    <w:rsid w:val="00EE0E80"/>
    <w:rsid w:val="00EE613F"/>
    <w:rsid w:val="00EE7295"/>
    <w:rsid w:val="00EE7869"/>
    <w:rsid w:val="00EF054A"/>
    <w:rsid w:val="00EF1A43"/>
    <w:rsid w:val="00EF3235"/>
    <w:rsid w:val="00EF7E72"/>
    <w:rsid w:val="00F0318A"/>
    <w:rsid w:val="00F06D37"/>
    <w:rsid w:val="00F07B9D"/>
    <w:rsid w:val="00F11586"/>
    <w:rsid w:val="00F1183B"/>
    <w:rsid w:val="00F11C9F"/>
    <w:rsid w:val="00F12263"/>
    <w:rsid w:val="00F1409D"/>
    <w:rsid w:val="00F14214"/>
    <w:rsid w:val="00F157A9"/>
    <w:rsid w:val="00F15F8E"/>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21A"/>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18B21F-70CD-411E-8D24-A051157C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uiPriority w:val="99"/>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qFormat/>
    <w:rsid w:val="00F32780"/>
    <w:pPr>
      <w:spacing w:after="120"/>
    </w:pPr>
  </w:style>
  <w:style w:type="character" w:customStyle="1" w:styleId="Char5">
    <w:name w:val="正文文本 Char"/>
    <w:link w:val="afffff8"/>
    <w:qFormat/>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afterLines="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afterLines="0"/>
      <w:outlineLvl w:val="9"/>
    </w:pPr>
    <w:rPr>
      <w:rFonts w:ascii="宋体" w:eastAsia="宋体"/>
    </w:rPr>
  </w:style>
  <w:style w:type="paragraph" w:customStyle="1" w:styleId="affffffff8">
    <w:name w:val="标准文件_五级无标题"/>
    <w:basedOn w:val="afff1"/>
    <w:qFormat/>
    <w:rsid w:val="00F32780"/>
    <w:pPr>
      <w:spacing w:beforeLines="0" w:afterLines="0"/>
      <w:outlineLvl w:val="9"/>
    </w:pPr>
    <w:rPr>
      <w:rFonts w:ascii="宋体" w:eastAsia="宋体"/>
    </w:rPr>
  </w:style>
  <w:style w:type="paragraph" w:customStyle="1" w:styleId="affffffff9">
    <w:name w:val="标准文件_三级无标题"/>
    <w:basedOn w:val="afff"/>
    <w:qFormat/>
    <w:rsid w:val="00F32780"/>
    <w:pPr>
      <w:spacing w:beforeLines="0" w:afterLines="0"/>
      <w:outlineLvl w:val="9"/>
    </w:pPr>
    <w:rPr>
      <w:rFonts w:ascii="宋体" w:eastAsia="宋体"/>
    </w:rPr>
  </w:style>
  <w:style w:type="paragraph" w:customStyle="1" w:styleId="affffffffa">
    <w:name w:val="标准文件_二级无标题"/>
    <w:basedOn w:val="affe"/>
    <w:qFormat/>
    <w:rsid w:val="00F32780"/>
    <w:pPr>
      <w:spacing w:beforeLines="0" w:afterLines="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qFormat/>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uiPriority w:val="99"/>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afterLines="0" w:line="276" w:lineRule="auto"/>
      <w:outlineLvl w:val="9"/>
    </w:pPr>
    <w:rPr>
      <w:rFonts w:ascii="宋体" w:eastAsia="宋体"/>
    </w:rPr>
  </w:style>
  <w:style w:type="paragraph" w:customStyle="1" w:styleId="affffffffff3">
    <w:name w:val="标准文件_附录二级无标题"/>
    <w:basedOn w:val="aff5"/>
    <w:rsid w:val="00F32780"/>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F32780"/>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F32780"/>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F32780"/>
    <w:pPr>
      <w:spacing w:beforeLines="0" w:afterLines="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F32780"/>
    <w:pPr>
      <w:spacing w:beforeLines="0" w:afterLines="0" w:line="276" w:lineRule="auto"/>
    </w:pPr>
    <w:rPr>
      <w:rFonts w:ascii="宋体" w:eastAsia="宋体"/>
    </w:rPr>
  </w:style>
  <w:style w:type="paragraph" w:customStyle="1" w:styleId="affffffffff9">
    <w:name w:val="标准文件_引言三级无标题"/>
    <w:basedOn w:val="a9"/>
    <w:qFormat/>
    <w:rsid w:val="00F32780"/>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F32780"/>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F32780"/>
    <w:pPr>
      <w:spacing w:beforeLines="0" w:afterLines="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Document Map"/>
    <w:basedOn w:val="afff5"/>
    <w:link w:val="Char7"/>
    <w:uiPriority w:val="99"/>
    <w:semiHidden/>
    <w:unhideWhenUsed/>
    <w:rsid w:val="009224EF"/>
    <w:rPr>
      <w:rFonts w:ascii="宋体"/>
      <w:sz w:val="18"/>
      <w:szCs w:val="18"/>
    </w:rPr>
  </w:style>
  <w:style w:type="character" w:customStyle="1" w:styleId="Char7">
    <w:name w:val="文档结构图 Char"/>
    <w:basedOn w:val="afff6"/>
    <w:link w:val="afffffffffff4"/>
    <w:uiPriority w:val="99"/>
    <w:semiHidden/>
    <w:rsid w:val="009224EF"/>
    <w:rPr>
      <w:rFonts w:ascii="宋体"/>
      <w:kern w:val="2"/>
      <w:sz w:val="18"/>
      <w:szCs w:val="18"/>
    </w:rPr>
  </w:style>
  <w:style w:type="table" w:customStyle="1" w:styleId="TableNormal">
    <w:name w:val="Table Normal"/>
    <w:semiHidden/>
    <w:unhideWhenUsed/>
    <w:qFormat/>
    <w:rsid w:val="009224EF"/>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fff5"/>
    <w:semiHidden/>
    <w:qFormat/>
    <w:rsid w:val="009224EF"/>
    <w:pPr>
      <w:widowControl/>
      <w:kinsoku w:val="0"/>
      <w:autoSpaceDE w:val="0"/>
      <w:autoSpaceDN w:val="0"/>
      <w:snapToGrid w:val="0"/>
      <w:spacing w:line="240" w:lineRule="auto"/>
      <w:jc w:val="left"/>
      <w:textAlignment w:val="baseline"/>
    </w:pPr>
    <w:rPr>
      <w:rFonts w:ascii="宋体" w:hAnsi="宋体" w:cs="宋体"/>
      <w:snapToGrid w:val="0"/>
      <w:color w:val="000000"/>
      <w:kern w:val="0"/>
      <w:sz w:val="33"/>
      <w:szCs w:val="33"/>
      <w:lang w:eastAsia="en-US"/>
    </w:rPr>
  </w:style>
  <w:style w:type="paragraph" w:customStyle="1" w:styleId="afffffffffff5">
    <w:name w:val="段"/>
    <w:link w:val="Char8"/>
    <w:uiPriority w:val="99"/>
    <w:qFormat/>
    <w:rsid w:val="009224EF"/>
    <w:pPr>
      <w:tabs>
        <w:tab w:val="center" w:pos="4201"/>
        <w:tab w:val="right" w:leader="dot" w:pos="9298"/>
      </w:tabs>
      <w:autoSpaceDE w:val="0"/>
      <w:autoSpaceDN w:val="0"/>
      <w:ind w:firstLineChars="200" w:firstLine="420"/>
      <w:jc w:val="both"/>
    </w:pPr>
    <w:rPr>
      <w:rFonts w:ascii="宋体" w:hAnsi="Times New Roman" w:cs="宋体"/>
      <w:sz w:val="21"/>
      <w:szCs w:val="21"/>
    </w:rPr>
  </w:style>
  <w:style w:type="character" w:customStyle="1" w:styleId="Char8">
    <w:name w:val="段 Char"/>
    <w:link w:val="afffffffffff5"/>
    <w:uiPriority w:val="99"/>
    <w:qFormat/>
    <w:locked/>
    <w:rsid w:val="009224EF"/>
    <w:rPr>
      <w:rFonts w:ascii="宋体" w:hAnsi="Times New Roman"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23175002">
      <w:bodyDiv w:val="1"/>
      <w:marLeft w:val="0"/>
      <w:marRight w:val="0"/>
      <w:marTop w:val="0"/>
      <w:marBottom w:val="0"/>
      <w:divBdr>
        <w:top w:val="none" w:sz="0" w:space="0" w:color="auto"/>
        <w:left w:val="none" w:sz="0" w:space="0" w:color="auto"/>
        <w:bottom w:val="none" w:sz="0" w:space="0" w:color="auto"/>
        <w:right w:val="none" w:sz="0" w:space="0" w:color="auto"/>
      </w:divBdr>
    </w:div>
    <w:div w:id="909074056">
      <w:bodyDiv w:val="1"/>
      <w:marLeft w:val="0"/>
      <w:marRight w:val="0"/>
      <w:marTop w:val="0"/>
      <w:marBottom w:val="0"/>
      <w:divBdr>
        <w:top w:val="none" w:sz="0" w:space="0" w:color="auto"/>
        <w:left w:val="none" w:sz="0" w:space="0" w:color="auto"/>
        <w:bottom w:val="none" w:sz="0" w:space="0" w:color="auto"/>
        <w:right w:val="none" w:sz="0" w:space="0" w:color="auto"/>
      </w:divBdr>
    </w:div>
    <w:div w:id="2097555809">
      <w:bodyDiv w:val="1"/>
      <w:marLeft w:val="0"/>
      <w:marRight w:val="0"/>
      <w:marTop w:val="0"/>
      <w:marBottom w:val="0"/>
      <w:divBdr>
        <w:top w:val="none" w:sz="0" w:space="0" w:color="auto"/>
        <w:left w:val="none" w:sz="0" w:space="0" w:color="auto"/>
        <w:bottom w:val="none" w:sz="0" w:space="0" w:color="auto"/>
        <w:right w:val="none" w:sz="0" w:space="0" w:color="auto"/>
      </w:divBdr>
    </w:div>
    <w:div w:id="214488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8553B15B4F466297165C1AFF075A44"/>
        <w:category>
          <w:name w:val="常规"/>
          <w:gallery w:val="placeholder"/>
        </w:category>
        <w:types>
          <w:type w:val="bbPlcHdr"/>
        </w:types>
        <w:behaviors>
          <w:behavior w:val="content"/>
        </w:behaviors>
        <w:guid w:val="{2B226793-A51E-4F7F-97F6-7AD002462FEE}"/>
      </w:docPartPr>
      <w:docPartBody>
        <w:p w:rsidR="002152A6" w:rsidRDefault="006478D5">
          <w:pPr>
            <w:pStyle w:val="B58553B15B4F466297165C1AFF075A44"/>
          </w:pPr>
          <w:r w:rsidRPr="00751A05">
            <w:rPr>
              <w:rStyle w:val="a3"/>
              <w:rFonts w:hint="eastAsia"/>
            </w:rPr>
            <w:t>单击或点击此处输入文字。</w:t>
          </w:r>
        </w:p>
      </w:docPartBody>
    </w:docPart>
    <w:docPart>
      <w:docPartPr>
        <w:name w:val="D2C5852EC59A481A8D7FB58AB609FAC1"/>
        <w:category>
          <w:name w:val="常规"/>
          <w:gallery w:val="placeholder"/>
        </w:category>
        <w:types>
          <w:type w:val="bbPlcHdr"/>
        </w:types>
        <w:behaviors>
          <w:behavior w:val="content"/>
        </w:behaviors>
        <w:guid w:val="{F2E0BD2D-6B12-419C-8673-E8187962CAD5}"/>
      </w:docPartPr>
      <w:docPartBody>
        <w:p w:rsidR="002152A6" w:rsidRDefault="006478D5">
          <w:pPr>
            <w:pStyle w:val="D2C5852EC59A481A8D7FB58AB609FAC1"/>
          </w:pPr>
          <w:r w:rsidRPr="00FB6243">
            <w:rPr>
              <w:rStyle w:val="a3"/>
              <w:rFonts w:hint="eastAsia"/>
            </w:rPr>
            <w:t>选择一项。</w:t>
          </w:r>
        </w:p>
      </w:docPartBody>
    </w:docPart>
    <w:docPart>
      <w:docPartPr>
        <w:name w:val="678978E5CCE54113B82B02099C9A89EA"/>
        <w:category>
          <w:name w:val="常规"/>
          <w:gallery w:val="placeholder"/>
        </w:category>
        <w:types>
          <w:type w:val="bbPlcHdr"/>
        </w:types>
        <w:behaviors>
          <w:behavior w:val="content"/>
        </w:behaviors>
        <w:guid w:val="{6043191D-751A-49A6-B677-DAC78BDC5344}"/>
      </w:docPartPr>
      <w:docPartBody>
        <w:p w:rsidR="002152A6" w:rsidRDefault="006478D5">
          <w:pPr>
            <w:pStyle w:val="678978E5CCE54113B82B02099C9A89E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78D5"/>
    <w:rsid w:val="0002411B"/>
    <w:rsid w:val="002152A6"/>
    <w:rsid w:val="00242F01"/>
    <w:rsid w:val="003F1A3D"/>
    <w:rsid w:val="006478D5"/>
    <w:rsid w:val="006A11F0"/>
    <w:rsid w:val="008F571D"/>
    <w:rsid w:val="00C33E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2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52A6"/>
    <w:rPr>
      <w:color w:val="808080"/>
    </w:rPr>
  </w:style>
  <w:style w:type="paragraph" w:customStyle="1" w:styleId="B58553B15B4F466297165C1AFF075A44">
    <w:name w:val="B58553B15B4F466297165C1AFF075A44"/>
    <w:rsid w:val="002152A6"/>
    <w:pPr>
      <w:widowControl w:val="0"/>
      <w:jc w:val="both"/>
    </w:pPr>
  </w:style>
  <w:style w:type="paragraph" w:customStyle="1" w:styleId="D2C5852EC59A481A8D7FB58AB609FAC1">
    <w:name w:val="D2C5852EC59A481A8D7FB58AB609FAC1"/>
    <w:rsid w:val="002152A6"/>
    <w:pPr>
      <w:widowControl w:val="0"/>
      <w:jc w:val="both"/>
    </w:pPr>
  </w:style>
  <w:style w:type="paragraph" w:customStyle="1" w:styleId="678978E5CCE54113B82B02099C9A89EA">
    <w:name w:val="678978E5CCE54113B82B02099C9A89EA"/>
    <w:rsid w:val="002152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2E5D8-142A-4053-AE99-D47243D3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110</TotalTime>
  <Pages>8</Pages>
  <Words>380</Words>
  <Characters>2168</Characters>
  <Application>Microsoft Office Word</Application>
  <DocSecurity>0</DocSecurity>
  <Lines>18</Lines>
  <Paragraphs>5</Paragraphs>
  <ScaleCrop>false</ScaleCrop>
  <Company>PCMI</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用户</dc:creator>
  <dc:description>&lt;config cover="true" show_menu="true" version="1.0.0" doctype="SDKXY"&gt;_x000d_
&lt;/config&gt;</dc:description>
  <cp:lastModifiedBy>admin</cp:lastModifiedBy>
  <cp:revision>113</cp:revision>
  <cp:lastPrinted>2021-02-02T08:22:00Z</cp:lastPrinted>
  <dcterms:created xsi:type="dcterms:W3CDTF">2024-07-31T02:18:00Z</dcterms:created>
  <dcterms:modified xsi:type="dcterms:W3CDTF">2024-08-18T03:02:00Z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