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8A" w:rsidRDefault="0018098A" w:rsidP="0018098A">
      <w:pPr>
        <w:pStyle w:val="afffffe"/>
        <w:framePr w:wrap="around"/>
      </w:pPr>
      <w:bookmarkStart w:id="0" w:name="_GoBack"/>
      <w:bookmarkEnd w:id="0"/>
      <w:r w:rsidRPr="0018098A">
        <w:rPr>
          <w:rFonts w:ascii="Times New Roman"/>
        </w:rPr>
        <w:t>ICS</w:t>
      </w:r>
      <w:r>
        <w:rPr>
          <w:rFonts w:ascii="MS Mincho" w:eastAsia="MS Mincho" w:hAnsi="MS Mincho" w:cs="MS Mincho" w:hint="eastAsia"/>
        </w:rPr>
        <w:t> </w:t>
      </w:r>
      <w:r w:rsidR="00BC7609">
        <w:rPr>
          <w:rFonts w:hint="eastAsia"/>
        </w:rPr>
        <w:t>67.060</w:t>
      </w:r>
    </w:p>
    <w:p w:rsidR="0018098A" w:rsidRDefault="00BC7609" w:rsidP="0018098A">
      <w:pPr>
        <w:pStyle w:val="afffffe"/>
        <w:framePr w:wrap="around"/>
      </w:pPr>
      <w:r>
        <w:rPr>
          <w:rFonts w:hint="eastAsia"/>
        </w:rPr>
        <w:t>X 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18098A" w:rsidTr="0058711F">
        <w:tc>
          <w:tcPr>
            <w:tcW w:w="9854" w:type="dxa"/>
            <w:tcBorders>
              <w:top w:val="nil"/>
              <w:left w:val="nil"/>
              <w:bottom w:val="nil"/>
              <w:right w:val="nil"/>
            </w:tcBorders>
            <w:shd w:val="clear" w:color="auto" w:fill="auto"/>
          </w:tcPr>
          <w:p w:rsidR="0018098A" w:rsidRDefault="00434159" w:rsidP="000A7166">
            <w:pPr>
              <w:pStyle w:val="afffffe"/>
              <w:framePr w:wrap="around"/>
            </w:pPr>
            <w:r>
              <w:rPr>
                <w:noProof/>
              </w:rPr>
              <mc:AlternateContent>
                <mc:Choice Requires="wps">
                  <w:drawing>
                    <wp:anchor distT="0" distB="0" distL="114300" distR="114300" simplePos="0" relativeHeight="251659776"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5"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ry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MsXCvJ3AgAA8gQAAA4AAAAA&#10;AAAAAAAAAAAALgIAAGRycy9lMm9Eb2MueG1sUEsBAi0AFAAGAAgAAAAhAE//4CzcAAAABwEAAA8A&#10;AAAAAAAAAAAAAAAA0QQAAGRycy9kb3ducmV2LnhtbFBLBQYAAAAABAAEAPMAAADaBQAAAAA=&#10;" stroked="f"/>
                  </w:pict>
                </mc:Fallback>
              </mc:AlternateContent>
            </w:r>
          </w:p>
        </w:tc>
      </w:tr>
    </w:tbl>
    <w:p w:rsidR="0018098A" w:rsidRDefault="004853F0" w:rsidP="0018098A">
      <w:pPr>
        <w:pStyle w:val="2"/>
        <w:framePr w:wrap="around"/>
        <w:rPr>
          <w:rFonts w:hAnsi="黑体"/>
        </w:rPr>
      </w:pPr>
      <w:r w:rsidRPr="004853F0">
        <w:rPr>
          <w:rFonts w:cs="黑体"/>
        </w:rPr>
        <w:t>T/DGFSP 4</w:t>
      </w:r>
      <w:r w:rsidRPr="004853F0">
        <w:rPr>
          <w:rFonts w:cs="黑体"/>
        </w:rPr>
        <w:t>—</w:t>
      </w:r>
      <w:r w:rsidRPr="004853F0">
        <w:rPr>
          <w:rFonts w:cs="黑体"/>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18098A" w:rsidRPr="0058711F" w:rsidTr="0058711F">
        <w:tc>
          <w:tcPr>
            <w:tcW w:w="9356" w:type="dxa"/>
            <w:tcBorders>
              <w:top w:val="nil"/>
              <w:left w:val="nil"/>
              <w:bottom w:val="nil"/>
              <w:right w:val="nil"/>
            </w:tcBorders>
            <w:shd w:val="clear" w:color="auto" w:fill="auto"/>
          </w:tcPr>
          <w:bookmarkStart w:id="1" w:name="DT"/>
          <w:p w:rsidR="0018098A" w:rsidRDefault="0018098A" w:rsidP="0018098A">
            <w:pPr>
              <w:pStyle w:val="afffa"/>
              <w:framePr w:wrap="around"/>
            </w:pPr>
            <w:r>
              <w:fldChar w:fldCharType="begin">
                <w:ffData>
                  <w:name w:val="D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8098A" w:rsidRDefault="0018098A" w:rsidP="0018098A">
      <w:pPr>
        <w:pStyle w:val="2"/>
        <w:framePr w:wrap="around"/>
        <w:rPr>
          <w:rFonts w:hAnsi="黑体"/>
        </w:rPr>
      </w:pPr>
    </w:p>
    <w:p w:rsidR="0018098A" w:rsidRDefault="0018098A" w:rsidP="0018098A">
      <w:pPr>
        <w:pStyle w:val="2"/>
        <w:framePr w:wrap="around"/>
        <w:rPr>
          <w:rFonts w:hAnsi="黑体"/>
        </w:rPr>
      </w:pPr>
    </w:p>
    <w:p w:rsidR="0018098A" w:rsidRDefault="004853F0" w:rsidP="000F36EB">
      <w:pPr>
        <w:pStyle w:val="afffb"/>
        <w:framePr w:wrap="around"/>
        <w:rPr>
          <w:rFonts w:hint="eastAsia"/>
        </w:rPr>
      </w:pPr>
      <w:r w:rsidRPr="004853F0">
        <w:rPr>
          <w:rFonts w:hint="eastAsia"/>
        </w:rPr>
        <w:t>东莞优品  饼干</w:t>
      </w:r>
    </w:p>
    <w:p w:rsidR="001E077B" w:rsidRDefault="00BC2F19" w:rsidP="000F36EB">
      <w:pPr>
        <w:pStyle w:val="afffb"/>
        <w:framePr w:wrap="around"/>
        <w:rPr>
          <w:rFonts w:hint="eastAsia"/>
        </w:rPr>
      </w:pPr>
      <w:r w:rsidRPr="001E077B">
        <w:rPr>
          <w:rFonts w:ascii="宋体" w:eastAsia="宋体" w:hAnsi="宋体" w:hint="eastAsia"/>
          <w:sz w:val="21"/>
          <w:szCs w:val="21"/>
        </w:rPr>
        <w:t>（</w:t>
      </w:r>
      <w:r>
        <w:rPr>
          <w:rFonts w:ascii="宋体" w:eastAsia="宋体" w:hAnsi="宋体" w:hint="eastAsia"/>
          <w:sz w:val="21"/>
          <w:szCs w:val="21"/>
        </w:rPr>
        <w:t>征求意见稿</w:t>
      </w:r>
      <w:r w:rsidRPr="001E077B">
        <w:rPr>
          <w:rFonts w:ascii="宋体" w:eastAsia="宋体" w:hAnsi="宋体" w:hint="eastAsia"/>
          <w:sz w:val="21"/>
          <w:szCs w:val="21"/>
        </w:rPr>
        <w:t>）</w:t>
      </w:r>
    </w:p>
    <w:p w:rsidR="0018098A" w:rsidRDefault="00BC7609" w:rsidP="0018098A">
      <w:pPr>
        <w:pStyle w:val="af2"/>
        <w:framePr w:wrap="around"/>
      </w:pPr>
      <w:r>
        <w:rPr>
          <w:rFonts w:ascii="黑体" w:hint="eastAsia"/>
        </w:rPr>
        <w:t>2024</w:t>
      </w:r>
      <w:r w:rsidR="0018098A">
        <w:t xml:space="preserve"> </w:t>
      </w:r>
      <w:r w:rsidR="0018098A" w:rsidRPr="0018098A">
        <w:rPr>
          <w:rFonts w:ascii="黑体"/>
        </w:rPr>
        <w:t>-</w:t>
      </w:r>
      <w:r w:rsidR="0018098A">
        <w:t xml:space="preserve"> </w:t>
      </w:r>
      <w:r w:rsidR="0018098A" w:rsidRPr="0018098A">
        <w:rPr>
          <w:rFonts w:ascii="黑体"/>
        </w:rPr>
        <w:fldChar w:fldCharType="begin">
          <w:ffData>
            <w:name w:val="FM"/>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r w:rsidR="0018098A">
        <w:t xml:space="preserve"> </w:t>
      </w:r>
      <w:r w:rsidR="0018098A" w:rsidRPr="0018098A">
        <w:rPr>
          <w:rFonts w:ascii="黑体"/>
        </w:rPr>
        <w:t>-</w:t>
      </w:r>
      <w:r w:rsidR="0018098A">
        <w:t xml:space="preserve"> </w:t>
      </w:r>
      <w:bookmarkStart w:id="2" w:name="FD"/>
      <w:r w:rsidR="0018098A" w:rsidRPr="0018098A">
        <w:rPr>
          <w:rFonts w:ascii="黑体"/>
        </w:rPr>
        <w:fldChar w:fldCharType="begin">
          <w:ffData>
            <w:name w:val="FD"/>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2"/>
      <w:r w:rsidR="0018098A">
        <w:rPr>
          <w:rFonts w:hint="eastAsia"/>
        </w:rPr>
        <w:t>发布</w:t>
      </w:r>
      <w:r w:rsidR="00434159">
        <w:rPr>
          <w:noProof/>
        </w:rPr>
        <mc:AlternateContent>
          <mc:Choice Requires="wps">
            <w:drawing>
              <wp:anchor distT="0" distB="0" distL="114300" distR="114300" simplePos="0" relativeHeight="25165568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mc:Fallback>
        </mc:AlternateContent>
      </w:r>
    </w:p>
    <w:p w:rsidR="0018098A" w:rsidRDefault="00BC7609" w:rsidP="0018098A">
      <w:pPr>
        <w:pStyle w:val="affffff6"/>
        <w:framePr w:wrap="around"/>
      </w:pPr>
      <w:r>
        <w:rPr>
          <w:rFonts w:ascii="黑体" w:hint="eastAsia"/>
        </w:rPr>
        <w:t>2024</w:t>
      </w:r>
      <w:r w:rsidR="0018098A">
        <w:t xml:space="preserve"> </w:t>
      </w:r>
      <w:r w:rsidR="0018098A" w:rsidRPr="0018098A">
        <w:rPr>
          <w:rFonts w:ascii="黑体"/>
        </w:rPr>
        <w:t>-</w:t>
      </w:r>
      <w:r w:rsidR="0018098A">
        <w:t xml:space="preserve"> </w:t>
      </w:r>
      <w:bookmarkStart w:id="3" w:name="SM"/>
      <w:r w:rsidR="0018098A" w:rsidRPr="0018098A">
        <w:rPr>
          <w:rFonts w:ascii="黑体"/>
        </w:rPr>
        <w:fldChar w:fldCharType="begin">
          <w:ffData>
            <w:name w:val="SM"/>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3"/>
      <w:r w:rsidR="0018098A">
        <w:t xml:space="preserve"> </w:t>
      </w:r>
      <w:r w:rsidR="0018098A" w:rsidRPr="0018098A">
        <w:rPr>
          <w:rFonts w:ascii="黑体"/>
        </w:rPr>
        <w:t>-</w:t>
      </w:r>
      <w:r w:rsidR="0018098A">
        <w:t xml:space="preserve"> </w:t>
      </w:r>
      <w:bookmarkStart w:id="4" w:name="SD"/>
      <w:r w:rsidR="0018098A" w:rsidRPr="0018098A">
        <w:rPr>
          <w:rFonts w:ascii="黑体"/>
        </w:rPr>
        <w:fldChar w:fldCharType="begin">
          <w:ffData>
            <w:name w:val="SD"/>
            <w:enabled/>
            <w:calcOnExit w:val="0"/>
            <w:textInput>
              <w:default w:val="XX"/>
              <w:maxLength w:val="2"/>
            </w:textInput>
          </w:ffData>
        </w:fldChar>
      </w:r>
      <w:r w:rsidR="0018098A" w:rsidRPr="0018098A">
        <w:rPr>
          <w:rFonts w:ascii="黑体"/>
        </w:rPr>
        <w:instrText xml:space="preserve"> FORMTEXT </w:instrText>
      </w:r>
      <w:r w:rsidR="00480DFA" w:rsidRPr="0018098A">
        <w:rPr>
          <w:rFonts w:ascii="黑体"/>
        </w:rPr>
      </w:r>
      <w:r w:rsidR="0018098A" w:rsidRPr="0018098A">
        <w:rPr>
          <w:rFonts w:ascii="黑体"/>
        </w:rPr>
        <w:fldChar w:fldCharType="separate"/>
      </w:r>
      <w:r w:rsidR="0018098A">
        <w:rPr>
          <w:rFonts w:ascii="黑体"/>
          <w:noProof/>
        </w:rPr>
        <w:t>XX</w:t>
      </w:r>
      <w:r w:rsidR="0018098A" w:rsidRPr="0018098A">
        <w:rPr>
          <w:rFonts w:ascii="黑体"/>
        </w:rPr>
        <w:fldChar w:fldCharType="end"/>
      </w:r>
      <w:bookmarkEnd w:id="4"/>
      <w:r w:rsidR="0018098A">
        <w:rPr>
          <w:rFonts w:hint="eastAsia"/>
        </w:rPr>
        <w:t>实施</w:t>
      </w:r>
    </w:p>
    <w:p w:rsidR="0018098A" w:rsidRDefault="00434159" w:rsidP="0018098A">
      <w:pPr>
        <w:pStyle w:val="afffff"/>
        <w:framePr w:wrap="around"/>
      </w:pPr>
      <w:bookmarkStart w:id="5" w:name="fm"/>
      <w:r>
        <w:rPr>
          <w:noProof/>
          <w:w w:val="100"/>
        </w:rPr>
        <mc:AlternateContent>
          <mc:Choice Requires="wps">
            <w:drawing>
              <wp:anchor distT="0" distB="0" distL="114300" distR="114300" simplePos="0" relativeHeight="251658752"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42.55pt;margin-top:-310.4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mc:Fallback>
        </mc:AlternateContent>
      </w:r>
      <w:r>
        <w:rPr>
          <w:noProof/>
          <w:w w:val="100"/>
        </w:rPr>
        <mc:AlternateContent>
          <mc:Choice Requires="wps">
            <w:drawing>
              <wp:anchor distT="0" distB="0" distL="114300" distR="114300" simplePos="0" relativeHeight="251657728"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47.55pt;margin-top:-585.45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mc:Fallback>
        </mc:AlternateContent>
      </w:r>
      <w:r>
        <w:rPr>
          <w:noProof/>
          <w:w w:val="100"/>
        </w:rPr>
        <mc:AlternateContent>
          <mc:Choice Requires="wps">
            <w:drawing>
              <wp:anchor distT="0" distB="0" distL="114300" distR="114300" simplePos="0" relativeHeight="251656704" behindDoc="0" locked="0" layoutInCell="1" allowOverlap="1">
                <wp:simplePos x="0" y="0"/>
                <wp:positionH relativeFrom="column">
                  <wp:posOffset>-464820</wp:posOffset>
                </wp:positionH>
                <wp:positionV relativeFrom="paragraph">
                  <wp:posOffset>-7021195</wp:posOffset>
                </wp:positionV>
                <wp:extent cx="6120130" cy="0"/>
                <wp:effectExtent l="11430" t="8255" r="1206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EDc/zcTAgAAKQQAAA4AAAAAAAAAAAAAAAAALgIAAGRycy9lMm9Eb2MueG1sUEsBAi0AFAAGAAgA&#10;AAAhAEEPZnXgAAAADwEAAA8AAAAAAAAAAAAAAAAAbQQAAGRycy9kb3ducmV2LnhtbFBLBQYAAAAA&#10;BAAEAPMAAAB6BQAAAAA=&#10;"/>
            </w:pict>
          </mc:Fallback>
        </mc:AlternateContent>
      </w:r>
      <w:bookmarkEnd w:id="5"/>
      <w:r w:rsidR="00BC7609" w:rsidRPr="00BC7609">
        <w:rPr>
          <w:rFonts w:hint="eastAsia"/>
          <w:noProof/>
          <w:w w:val="100"/>
        </w:rPr>
        <w:t>东莞市食品安全促进会</w:t>
      </w:r>
      <w:r w:rsidR="008D6AF9">
        <w:rPr>
          <w:rFonts w:hint="eastAsia"/>
        </w:rPr>
        <w:t xml:space="preserve">  </w:t>
      </w:r>
      <w:r w:rsidR="0018098A" w:rsidRPr="0018098A">
        <w:rPr>
          <w:rStyle w:val="afff7"/>
          <w:rFonts w:hint="eastAsia"/>
        </w:rPr>
        <w:t>发布</w:t>
      </w:r>
    </w:p>
    <w:p w:rsidR="00D45F3F" w:rsidRPr="00960A8E" w:rsidRDefault="00D45F3F" w:rsidP="00C3718B">
      <w:pPr>
        <w:pStyle w:val="affffe"/>
        <w:framePr w:w="9634" w:wrap="around" w:x="1390" w:y="1561"/>
        <w:spacing w:before="156" w:after="156"/>
        <w:jc w:val="both"/>
        <w:rPr>
          <w:rFonts w:ascii="Times New Roman" w:hAnsi="Times New Roman"/>
          <w:sz w:val="84"/>
          <w:szCs w:val="84"/>
        </w:rPr>
      </w:pPr>
      <w:r w:rsidRPr="00960A8E">
        <w:rPr>
          <w:rFonts w:hint="eastAsia"/>
          <w:sz w:val="84"/>
          <w:szCs w:val="84"/>
        </w:rPr>
        <w:t xml:space="preserve">    团    体    标    准</w:t>
      </w:r>
    </w:p>
    <w:p w:rsidR="0018098A" w:rsidRPr="00D45F3F" w:rsidRDefault="0018098A" w:rsidP="0018098A">
      <w:pPr>
        <w:pStyle w:val="aff4"/>
        <w:sectPr w:rsidR="0018098A" w:rsidRPr="00D45F3F" w:rsidSect="0018098A">
          <w:pgSz w:w="11906" w:h="16838" w:code="9"/>
          <w:pgMar w:top="567" w:right="850" w:bottom="1134" w:left="1418" w:header="0" w:footer="0" w:gutter="0"/>
          <w:pgNumType w:start="1"/>
          <w:cols w:space="425"/>
          <w:docGrid w:type="lines" w:linePitch="312"/>
        </w:sectPr>
      </w:pPr>
    </w:p>
    <w:p w:rsidR="0018098A" w:rsidRDefault="0018098A" w:rsidP="0018098A">
      <w:pPr>
        <w:pStyle w:val="afffff0"/>
        <w:rPr>
          <w:rFonts w:hint="eastAsia"/>
        </w:rPr>
      </w:pPr>
      <w:r>
        <w:rPr>
          <w:rFonts w:hint="eastAsia"/>
        </w:rPr>
        <w:lastRenderedPageBreak/>
        <w:t>前</w:t>
      </w:r>
      <w:bookmarkStart w:id="6" w:name="BKQY"/>
      <w:r>
        <w:rPr>
          <w:rFonts w:hAnsi="黑体"/>
        </w:rPr>
        <w:t> </w:t>
      </w:r>
      <w:r>
        <w:rPr>
          <w:rFonts w:hAnsi="黑体"/>
        </w:rPr>
        <w:t> </w:t>
      </w:r>
      <w:r>
        <w:rPr>
          <w:rFonts w:hint="eastAsia"/>
        </w:rPr>
        <w:t>言</w:t>
      </w:r>
      <w:bookmarkEnd w:id="6"/>
    </w:p>
    <w:p w:rsidR="000A7166" w:rsidRDefault="000A7166" w:rsidP="000A7166">
      <w:pPr>
        <w:pStyle w:val="aff4"/>
        <w:tabs>
          <w:tab w:val="left" w:pos="9000"/>
        </w:tabs>
        <w:spacing w:line="400" w:lineRule="exact"/>
        <w:rPr>
          <w:rFonts w:hAnsi="宋体"/>
        </w:rPr>
      </w:pPr>
      <w:r>
        <w:rPr>
          <w:rFonts w:hAnsi="宋体" w:hint="eastAsia"/>
        </w:rPr>
        <w:t>本</w:t>
      </w:r>
      <w:r w:rsidR="00D45F3F">
        <w:rPr>
          <w:rFonts w:hAnsi="宋体" w:hint="eastAsia"/>
        </w:rPr>
        <w:t>文件</w:t>
      </w:r>
      <w:r>
        <w:rPr>
          <w:rFonts w:hAnsi="宋体" w:hint="eastAsia"/>
        </w:rPr>
        <w:t>按照</w:t>
      </w:r>
      <w:r w:rsidR="00492B46" w:rsidRPr="00492B46">
        <w:rPr>
          <w:rFonts w:hAnsi="宋体" w:hint="eastAsia"/>
        </w:rPr>
        <w:t>GB/T 1.1-2020《标准化工作导则 第1部分：标准化文件的结构和起草规则》</w:t>
      </w:r>
      <w:r>
        <w:rPr>
          <w:rFonts w:hAnsi="宋体" w:hint="eastAsia"/>
        </w:rPr>
        <w:t>的规定编制。</w:t>
      </w:r>
    </w:p>
    <w:p w:rsidR="000A7166" w:rsidRDefault="000A7166" w:rsidP="000A7166">
      <w:pPr>
        <w:pStyle w:val="aff4"/>
        <w:tabs>
          <w:tab w:val="left" w:pos="9000"/>
        </w:tabs>
        <w:spacing w:line="400" w:lineRule="exact"/>
        <w:rPr>
          <w:rFonts w:hAnsi="宋体"/>
        </w:rPr>
      </w:pPr>
      <w:r>
        <w:rPr>
          <w:rFonts w:hAnsi="宋体" w:hint="eastAsia"/>
        </w:rPr>
        <w:t>本</w:t>
      </w:r>
      <w:r w:rsidR="00D45F3F">
        <w:rPr>
          <w:rFonts w:hAnsi="宋体" w:hint="eastAsia"/>
        </w:rPr>
        <w:t>文件</w:t>
      </w:r>
      <w:r>
        <w:rPr>
          <w:rFonts w:hAnsi="宋体" w:hint="eastAsia"/>
        </w:rPr>
        <w:t>由</w:t>
      </w:r>
      <w:r w:rsidR="00BC7609" w:rsidRPr="00BC7609">
        <w:rPr>
          <w:rFonts w:hAnsi="宋体" w:hint="eastAsia"/>
        </w:rPr>
        <w:t>东莞市食品安全促进会</w:t>
      </w:r>
      <w:r>
        <w:rPr>
          <w:rFonts w:hAnsi="宋体" w:hint="eastAsia"/>
        </w:rPr>
        <w:t>协会归口。</w:t>
      </w:r>
    </w:p>
    <w:p w:rsidR="000A7166" w:rsidRDefault="000A7166" w:rsidP="000A7166">
      <w:pPr>
        <w:pStyle w:val="aff4"/>
        <w:tabs>
          <w:tab w:val="left" w:pos="9000"/>
        </w:tabs>
        <w:spacing w:line="400" w:lineRule="exact"/>
      </w:pPr>
      <w:r>
        <w:rPr>
          <w:rFonts w:hAnsi="宋体" w:hint="eastAsia"/>
        </w:rPr>
        <w:t>本</w:t>
      </w:r>
      <w:r w:rsidR="00D45F3F">
        <w:rPr>
          <w:rFonts w:hAnsi="宋体" w:hint="eastAsia"/>
        </w:rPr>
        <w:t>文件</w:t>
      </w:r>
      <w:r>
        <w:rPr>
          <w:rFonts w:hAnsi="宋体" w:hint="eastAsia"/>
        </w:rPr>
        <w:t>起草单位：。</w:t>
      </w:r>
    </w:p>
    <w:p w:rsidR="000A7166" w:rsidRDefault="000A7166" w:rsidP="000A7166">
      <w:pPr>
        <w:pStyle w:val="aff4"/>
        <w:tabs>
          <w:tab w:val="left" w:pos="9000"/>
        </w:tabs>
        <w:spacing w:line="400" w:lineRule="exact"/>
      </w:pPr>
      <w:r>
        <w:rPr>
          <w:rFonts w:hint="eastAsia"/>
        </w:rPr>
        <w:t>本</w:t>
      </w:r>
      <w:r w:rsidR="00D45F3F">
        <w:rPr>
          <w:rFonts w:hAnsi="宋体" w:hint="eastAsia"/>
        </w:rPr>
        <w:t>文件</w:t>
      </w:r>
      <w:r>
        <w:rPr>
          <w:rFonts w:hint="eastAsia"/>
        </w:rPr>
        <w:t>主要起草人：。</w:t>
      </w:r>
    </w:p>
    <w:p w:rsidR="0018098A" w:rsidRPr="000F36EB" w:rsidRDefault="000A7166" w:rsidP="000A7166">
      <w:pPr>
        <w:pStyle w:val="aff4"/>
        <w:rPr>
          <w:rFonts w:hAnsi="宋体" w:hint="eastAsia"/>
        </w:rPr>
      </w:pPr>
      <w:r>
        <w:rPr>
          <w:rFonts w:hint="eastAsia"/>
        </w:rPr>
        <w:t>本</w:t>
      </w:r>
      <w:r w:rsidR="00D45F3F">
        <w:rPr>
          <w:rFonts w:hAnsi="宋体" w:hint="eastAsia"/>
        </w:rPr>
        <w:t>文件</w:t>
      </w:r>
      <w:r>
        <w:rPr>
          <w:rFonts w:hint="eastAsia"/>
        </w:rPr>
        <w:t>首次发布时间：</w:t>
      </w:r>
      <w:r w:rsidR="00BC7609">
        <w:rPr>
          <w:rFonts w:hAnsi="宋体" w:hint="eastAsia"/>
        </w:rPr>
        <w:t>2024</w:t>
      </w:r>
      <w:r>
        <w:rPr>
          <w:rFonts w:hint="eastAsia"/>
        </w:rPr>
        <w:t>年</w:t>
      </w:r>
      <w:r>
        <w:rPr>
          <w:rFonts w:hAnsi="宋体" w:hint="eastAsia"/>
        </w:rPr>
        <w:t>X</w:t>
      </w:r>
      <w:r>
        <w:rPr>
          <w:rFonts w:hint="eastAsia"/>
        </w:rPr>
        <w:t>月</w:t>
      </w:r>
      <w:r>
        <w:rPr>
          <w:rFonts w:hAnsi="宋体" w:hint="eastAsia"/>
        </w:rPr>
        <w:t>X</w:t>
      </w:r>
      <w:r>
        <w:rPr>
          <w:rFonts w:hint="eastAsia"/>
        </w:rPr>
        <w:t>日。</w:t>
      </w:r>
    </w:p>
    <w:p w:rsidR="0018098A" w:rsidRPr="0018098A" w:rsidRDefault="0018098A" w:rsidP="0018098A">
      <w:pPr>
        <w:pStyle w:val="aff4"/>
        <w:sectPr w:rsidR="0018098A" w:rsidRPr="0018098A" w:rsidSect="0018098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Default="004853F0" w:rsidP="0018098A">
      <w:pPr>
        <w:pStyle w:val="aff7"/>
        <w:rPr>
          <w:rFonts w:hint="eastAsia"/>
        </w:rPr>
      </w:pPr>
      <w:r w:rsidRPr="004853F0">
        <w:rPr>
          <w:rFonts w:hint="eastAsia"/>
        </w:rPr>
        <w:lastRenderedPageBreak/>
        <w:t>东莞优品  饼干</w:t>
      </w:r>
    </w:p>
    <w:p w:rsidR="00F34B99" w:rsidRDefault="00F34B99" w:rsidP="000C6B05">
      <w:pPr>
        <w:pStyle w:val="a4"/>
        <w:rPr>
          <w:rFonts w:hint="eastAsia"/>
        </w:rPr>
      </w:pPr>
      <w:r>
        <w:rPr>
          <w:rFonts w:hint="eastAsia"/>
        </w:rPr>
        <w:t>范围</w:t>
      </w:r>
    </w:p>
    <w:p w:rsidR="001E5957" w:rsidRPr="001B5F5A" w:rsidRDefault="001E5957" w:rsidP="001E5957">
      <w:pPr>
        <w:ind w:firstLineChars="200" w:firstLine="420"/>
        <w:rPr>
          <w:rFonts w:ascii="宋体" w:hAnsi="宋体" w:hint="eastAsia"/>
        </w:rPr>
      </w:pPr>
      <w:r w:rsidRPr="001B5F5A">
        <w:rPr>
          <w:rFonts w:ascii="宋体" w:hAnsi="宋体" w:hint="eastAsia"/>
        </w:rPr>
        <w:t>本</w:t>
      </w:r>
      <w:r w:rsidR="00492B46">
        <w:rPr>
          <w:rFonts w:ascii="宋体" w:hAnsi="宋体" w:hint="eastAsia"/>
        </w:rPr>
        <w:t>文件</w:t>
      </w:r>
      <w:r w:rsidRPr="001B5F5A">
        <w:rPr>
          <w:rFonts w:ascii="宋体" w:hAnsi="宋体" w:hint="eastAsia"/>
        </w:rPr>
        <w:t>规定了</w:t>
      </w:r>
      <w:r w:rsidR="004853F0" w:rsidRPr="004853F0">
        <w:rPr>
          <w:rFonts w:ascii="宋体" w:hAnsi="宋体" w:hint="eastAsia"/>
        </w:rPr>
        <w:t>东莞优品饼干</w:t>
      </w:r>
      <w:r w:rsidR="004853F0" w:rsidRPr="001B5F5A">
        <w:rPr>
          <w:rFonts w:ascii="宋体" w:hAnsi="宋体" w:hint="eastAsia"/>
        </w:rPr>
        <w:t>的</w:t>
      </w:r>
      <w:r w:rsidR="00A54A43">
        <w:rPr>
          <w:rFonts w:ascii="宋体" w:hAnsi="宋体" w:hint="eastAsia"/>
        </w:rPr>
        <w:t>术语和定义、</w:t>
      </w:r>
      <w:r w:rsidRPr="001B5F5A">
        <w:rPr>
          <w:rFonts w:ascii="宋体" w:hAnsi="宋体" w:hint="eastAsia"/>
        </w:rPr>
        <w:t>产品</w:t>
      </w:r>
      <w:r w:rsidR="004853F0">
        <w:rPr>
          <w:rFonts w:ascii="宋体" w:hAnsi="宋体" w:hint="eastAsia"/>
        </w:rPr>
        <w:t>分类</w:t>
      </w:r>
      <w:r w:rsidR="00174FEB">
        <w:rPr>
          <w:rFonts w:ascii="宋体" w:hAnsi="宋体" w:hint="eastAsia"/>
        </w:rPr>
        <w:t>、原辅料</w:t>
      </w:r>
      <w:r w:rsidR="004853F0">
        <w:rPr>
          <w:rFonts w:ascii="宋体" w:hAnsi="宋体" w:hint="eastAsia"/>
        </w:rPr>
        <w:t>、</w:t>
      </w:r>
      <w:r w:rsidRPr="001B5F5A">
        <w:rPr>
          <w:rFonts w:ascii="宋体" w:hAnsi="宋体" w:hint="eastAsia"/>
        </w:rPr>
        <w:t>要求、</w:t>
      </w:r>
      <w:r w:rsidR="00AD5068">
        <w:rPr>
          <w:rFonts w:hint="eastAsia"/>
        </w:rPr>
        <w:t>生产加工过程要求、</w:t>
      </w:r>
      <w:r w:rsidRPr="001B5F5A">
        <w:rPr>
          <w:rFonts w:ascii="宋体" w:hAnsi="宋体" w:hint="eastAsia"/>
        </w:rPr>
        <w:t>试验方法、检验规则、</w:t>
      </w:r>
      <w:r w:rsidR="002A5853">
        <w:rPr>
          <w:rFonts w:hint="eastAsia"/>
        </w:rPr>
        <w:t>标签、</w:t>
      </w:r>
      <w:r w:rsidR="002A5853" w:rsidRPr="001B5F5A">
        <w:rPr>
          <w:rFonts w:ascii="宋体" w:hAnsi="宋体" w:hint="eastAsia"/>
        </w:rPr>
        <w:t>标志、包装、</w:t>
      </w:r>
      <w:r w:rsidR="002A5853" w:rsidRPr="001B5F5A">
        <w:rPr>
          <w:rFonts w:ascii="宋体" w:hAnsi="宋体" w:hint="eastAsia"/>
          <w:szCs w:val="21"/>
        </w:rPr>
        <w:t>运输及贮存</w:t>
      </w:r>
      <w:r w:rsidRPr="001B5F5A">
        <w:rPr>
          <w:rFonts w:ascii="宋体" w:hAnsi="宋体" w:hint="eastAsia"/>
        </w:rPr>
        <w:t>。</w:t>
      </w:r>
    </w:p>
    <w:p w:rsidR="00F34B99" w:rsidRDefault="001E5957" w:rsidP="001E5957">
      <w:pPr>
        <w:pStyle w:val="aff4"/>
        <w:rPr>
          <w:rFonts w:hint="eastAsia"/>
        </w:rPr>
      </w:pPr>
      <w:r w:rsidRPr="001B5F5A">
        <w:rPr>
          <w:rFonts w:hAnsi="宋体" w:hint="eastAsia"/>
        </w:rPr>
        <w:t>本</w:t>
      </w:r>
      <w:r w:rsidR="00492B46">
        <w:rPr>
          <w:rFonts w:hAnsi="宋体" w:hint="eastAsia"/>
        </w:rPr>
        <w:t>文件</w:t>
      </w:r>
      <w:r w:rsidRPr="001B5F5A">
        <w:rPr>
          <w:rFonts w:hAnsi="宋体" w:hint="eastAsia"/>
        </w:rPr>
        <w:t>适用于</w:t>
      </w:r>
      <w:r w:rsidR="009276BB" w:rsidRPr="004853F0">
        <w:rPr>
          <w:rFonts w:hAnsi="宋体" w:hint="eastAsia"/>
        </w:rPr>
        <w:t>东莞优品饼干</w:t>
      </w:r>
      <w:r w:rsidR="009276BB">
        <w:rPr>
          <w:rFonts w:hAnsi="宋体" w:hint="eastAsia"/>
        </w:rPr>
        <w:t>。</w:t>
      </w:r>
    </w:p>
    <w:p w:rsidR="00F34B99" w:rsidRDefault="00F34B99" w:rsidP="00F34B99">
      <w:pPr>
        <w:pStyle w:val="a4"/>
        <w:rPr>
          <w:rFonts w:hint="eastAsia"/>
        </w:rPr>
      </w:pPr>
      <w:r>
        <w:rPr>
          <w:rFonts w:hint="eastAsia"/>
        </w:rPr>
        <w:t>规范性引用文件</w:t>
      </w:r>
    </w:p>
    <w:p w:rsidR="00F34B99" w:rsidRDefault="00492B46" w:rsidP="00F34B99">
      <w:pPr>
        <w:pStyle w:val="aff4"/>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14E18" w:rsidRPr="00E346EC" w:rsidRDefault="00014E18" w:rsidP="002E1457">
      <w:pPr>
        <w:pStyle w:val="aff4"/>
        <w:rPr>
          <w:rFonts w:hint="eastAsia"/>
        </w:rPr>
      </w:pPr>
      <w:r w:rsidRPr="00E346EC">
        <w:rPr>
          <w:rFonts w:hint="eastAsia"/>
        </w:rPr>
        <w:t xml:space="preserve">GB/T 191  </w:t>
      </w:r>
      <w:r w:rsidRPr="00E346EC">
        <w:t>包装储运图示标志</w:t>
      </w:r>
    </w:p>
    <w:p w:rsidR="00987042" w:rsidRPr="00C4717B" w:rsidRDefault="00987042" w:rsidP="002E1457">
      <w:pPr>
        <w:pStyle w:val="aff4"/>
        <w:rPr>
          <w:rFonts w:hint="eastAsia"/>
          <w:szCs w:val="18"/>
        </w:rPr>
      </w:pPr>
      <w:r w:rsidRPr="00C4717B">
        <w:rPr>
          <w:rFonts w:hint="eastAsia"/>
          <w:szCs w:val="18"/>
        </w:rPr>
        <w:t xml:space="preserve">GB 2760  食品安全国家标准  </w:t>
      </w:r>
      <w:r w:rsidRPr="00C4717B">
        <w:rPr>
          <w:szCs w:val="18"/>
        </w:rPr>
        <w:t>食品添加剂使用标准</w:t>
      </w:r>
    </w:p>
    <w:p w:rsidR="00987042" w:rsidRPr="0067531E" w:rsidRDefault="00987042" w:rsidP="002E1457">
      <w:pPr>
        <w:pStyle w:val="aff4"/>
        <w:rPr>
          <w:rFonts w:hint="eastAsia"/>
          <w:szCs w:val="18"/>
        </w:rPr>
      </w:pPr>
      <w:r w:rsidRPr="0067531E">
        <w:rPr>
          <w:rFonts w:hint="eastAsia"/>
          <w:szCs w:val="18"/>
        </w:rPr>
        <w:t xml:space="preserve">GB 4789.1  食品安全国家标准  食品微生物学检验 </w:t>
      </w:r>
      <w:r>
        <w:rPr>
          <w:rFonts w:hint="eastAsia"/>
          <w:szCs w:val="18"/>
        </w:rPr>
        <w:t xml:space="preserve"> </w:t>
      </w:r>
      <w:r w:rsidRPr="0067531E">
        <w:rPr>
          <w:rFonts w:hint="eastAsia"/>
          <w:szCs w:val="18"/>
        </w:rPr>
        <w:t>总则</w:t>
      </w:r>
    </w:p>
    <w:p w:rsidR="00987042" w:rsidRPr="0067531E" w:rsidRDefault="00987042" w:rsidP="002E1457">
      <w:pPr>
        <w:pStyle w:val="aff4"/>
        <w:rPr>
          <w:rFonts w:hint="eastAsia"/>
          <w:szCs w:val="18"/>
        </w:rPr>
      </w:pPr>
      <w:r w:rsidRPr="0067531E">
        <w:rPr>
          <w:rFonts w:hint="eastAsia"/>
          <w:szCs w:val="18"/>
        </w:rPr>
        <w:t xml:space="preserve">GB 4789.2  食品安全国家标准  食品微生物学检验 </w:t>
      </w:r>
      <w:r>
        <w:rPr>
          <w:rFonts w:hint="eastAsia"/>
          <w:szCs w:val="18"/>
        </w:rPr>
        <w:t xml:space="preserve"> </w:t>
      </w:r>
      <w:r w:rsidRPr="0067531E">
        <w:rPr>
          <w:rFonts w:hint="eastAsia"/>
          <w:szCs w:val="18"/>
        </w:rPr>
        <w:t>菌落总数测定</w:t>
      </w:r>
    </w:p>
    <w:p w:rsidR="00987042" w:rsidRPr="0067531E" w:rsidRDefault="00987042" w:rsidP="002E1457">
      <w:pPr>
        <w:pStyle w:val="aff4"/>
        <w:rPr>
          <w:rFonts w:hint="eastAsia"/>
          <w:szCs w:val="18"/>
        </w:rPr>
      </w:pPr>
      <w:r w:rsidRPr="0067531E">
        <w:rPr>
          <w:rFonts w:hint="eastAsia"/>
          <w:szCs w:val="18"/>
        </w:rPr>
        <w:t xml:space="preserve">GB 4789.3  食品安全国家标准  食品微生物学检验 </w:t>
      </w:r>
      <w:r>
        <w:rPr>
          <w:rFonts w:hint="eastAsia"/>
          <w:szCs w:val="18"/>
        </w:rPr>
        <w:t xml:space="preserve"> </w:t>
      </w:r>
      <w:r w:rsidRPr="0067531E">
        <w:rPr>
          <w:rFonts w:hint="eastAsia"/>
          <w:szCs w:val="18"/>
        </w:rPr>
        <w:t>大肠菌群计数</w:t>
      </w:r>
    </w:p>
    <w:p w:rsidR="00987042" w:rsidRPr="0067531E" w:rsidRDefault="00987042" w:rsidP="002E1457">
      <w:pPr>
        <w:pStyle w:val="aff4"/>
        <w:rPr>
          <w:rFonts w:hint="eastAsia"/>
          <w:szCs w:val="18"/>
        </w:rPr>
      </w:pPr>
      <w:r w:rsidRPr="0067531E">
        <w:rPr>
          <w:rFonts w:hint="eastAsia"/>
          <w:szCs w:val="18"/>
        </w:rPr>
        <w:t xml:space="preserve">GB 4789.4  食品安全国家标准  食品微生物学检验 </w:t>
      </w:r>
      <w:r>
        <w:rPr>
          <w:rFonts w:hint="eastAsia"/>
          <w:szCs w:val="18"/>
        </w:rPr>
        <w:t xml:space="preserve"> </w:t>
      </w:r>
      <w:r w:rsidRPr="0067531E">
        <w:rPr>
          <w:rFonts w:hint="eastAsia"/>
          <w:szCs w:val="18"/>
        </w:rPr>
        <w:t>沙门氏菌检验</w:t>
      </w:r>
    </w:p>
    <w:p w:rsidR="00987042" w:rsidRPr="0067531E" w:rsidRDefault="00987042" w:rsidP="002E1457">
      <w:pPr>
        <w:pStyle w:val="aff4"/>
        <w:rPr>
          <w:rFonts w:hint="eastAsia"/>
          <w:szCs w:val="18"/>
        </w:rPr>
      </w:pPr>
      <w:r w:rsidRPr="0067531E">
        <w:rPr>
          <w:rFonts w:hint="eastAsia"/>
          <w:szCs w:val="18"/>
        </w:rPr>
        <w:t xml:space="preserve">GB 4789.10  食品安全国家标准  食品微生物学检验 </w:t>
      </w:r>
      <w:r>
        <w:rPr>
          <w:rFonts w:hint="eastAsia"/>
          <w:szCs w:val="18"/>
        </w:rPr>
        <w:t xml:space="preserve"> </w:t>
      </w:r>
      <w:r w:rsidRPr="0067531E">
        <w:rPr>
          <w:rFonts w:hint="eastAsia"/>
          <w:szCs w:val="18"/>
        </w:rPr>
        <w:t>金黄色葡萄球菌检验</w:t>
      </w:r>
    </w:p>
    <w:p w:rsidR="00987042" w:rsidRPr="00205282" w:rsidRDefault="00987042" w:rsidP="002E1457">
      <w:pPr>
        <w:pStyle w:val="aff4"/>
        <w:rPr>
          <w:rFonts w:hint="eastAsia"/>
          <w:szCs w:val="18"/>
        </w:rPr>
      </w:pPr>
      <w:r w:rsidRPr="00F848BF">
        <w:rPr>
          <w:rFonts w:hint="eastAsia"/>
          <w:szCs w:val="18"/>
        </w:rPr>
        <w:t xml:space="preserve">GB 4789.15  </w:t>
      </w:r>
      <w:r w:rsidRPr="00205282">
        <w:rPr>
          <w:rFonts w:hint="eastAsia"/>
          <w:szCs w:val="18"/>
        </w:rPr>
        <w:t>食品安全国家标准</w:t>
      </w:r>
      <w:r>
        <w:rPr>
          <w:rFonts w:hint="eastAsia"/>
          <w:szCs w:val="18"/>
        </w:rPr>
        <w:t xml:space="preserve"> </w:t>
      </w:r>
      <w:r w:rsidRPr="00205282">
        <w:rPr>
          <w:rFonts w:hint="eastAsia"/>
          <w:szCs w:val="18"/>
        </w:rPr>
        <w:t xml:space="preserve"> 食品微生物学检验</w:t>
      </w:r>
      <w:r>
        <w:rPr>
          <w:rFonts w:hint="eastAsia"/>
          <w:szCs w:val="18"/>
        </w:rPr>
        <w:t xml:space="preserve">  </w:t>
      </w:r>
      <w:r w:rsidRPr="00205282">
        <w:rPr>
          <w:rFonts w:hint="eastAsia"/>
          <w:szCs w:val="18"/>
        </w:rPr>
        <w:t>霉菌和酵母计数</w:t>
      </w:r>
    </w:p>
    <w:p w:rsidR="00987042" w:rsidRPr="0044469A" w:rsidRDefault="00987042" w:rsidP="002E1457">
      <w:pPr>
        <w:pStyle w:val="aff4"/>
        <w:rPr>
          <w:rFonts w:hint="eastAsia"/>
        </w:rPr>
      </w:pPr>
      <w:r w:rsidRPr="0044469A">
        <w:rPr>
          <w:rFonts w:hint="eastAsia"/>
        </w:rPr>
        <w:t xml:space="preserve">GB 5009.3  </w:t>
      </w:r>
      <w:r w:rsidRPr="008E776F">
        <w:rPr>
          <w:rFonts w:hint="eastAsia"/>
          <w:szCs w:val="18"/>
        </w:rPr>
        <w:t xml:space="preserve">食品安全国家标准  </w:t>
      </w:r>
      <w:r w:rsidRPr="0044469A">
        <w:rPr>
          <w:rFonts w:hint="eastAsia"/>
        </w:rPr>
        <w:t>食品中水分的测定</w:t>
      </w:r>
    </w:p>
    <w:p w:rsidR="00987042" w:rsidRPr="0067531E" w:rsidRDefault="00987042" w:rsidP="002E1457">
      <w:pPr>
        <w:pStyle w:val="aff4"/>
        <w:rPr>
          <w:rFonts w:hint="eastAsia"/>
          <w:szCs w:val="18"/>
        </w:rPr>
      </w:pPr>
      <w:r w:rsidRPr="0067531E">
        <w:rPr>
          <w:rFonts w:hint="eastAsia"/>
          <w:szCs w:val="18"/>
        </w:rPr>
        <w:t xml:space="preserve">GB 5009.6  食品安全国家标准  食品中脂肪的测定 </w:t>
      </w:r>
    </w:p>
    <w:p w:rsidR="00987042" w:rsidRDefault="00987042" w:rsidP="002E1457">
      <w:pPr>
        <w:pStyle w:val="aff4"/>
        <w:rPr>
          <w:rFonts w:hint="eastAsia"/>
        </w:rPr>
      </w:pPr>
      <w:r w:rsidRPr="0044469A">
        <w:rPr>
          <w:rFonts w:hint="eastAsia"/>
        </w:rPr>
        <w:t xml:space="preserve">GB 5009.12  </w:t>
      </w:r>
      <w:r w:rsidRPr="00255B94">
        <w:rPr>
          <w:rFonts w:hint="eastAsia"/>
        </w:rPr>
        <w:t>食</w:t>
      </w:r>
      <w:r w:rsidRPr="00255B94">
        <w:rPr>
          <w:rFonts w:hint="eastAsia"/>
        </w:rPr>
        <w:t xml:space="preserve">品安全国家标准  </w:t>
      </w:r>
      <w:r w:rsidRPr="0044469A">
        <w:rPr>
          <w:rFonts w:hint="eastAsia"/>
        </w:rPr>
        <w:t>食品中铅的测定</w:t>
      </w:r>
    </w:p>
    <w:p w:rsidR="00987042" w:rsidRPr="00911562" w:rsidRDefault="00987042" w:rsidP="002E1457">
      <w:pPr>
        <w:pStyle w:val="aff4"/>
        <w:rPr>
          <w:rFonts w:hint="eastAsia"/>
          <w:szCs w:val="18"/>
        </w:rPr>
      </w:pPr>
      <w:r w:rsidRPr="00911562">
        <w:rPr>
          <w:rFonts w:hint="eastAsia"/>
          <w:szCs w:val="18"/>
        </w:rPr>
        <w:t>GB 5009.227  食品安全国家标准  食品中过氧化值的测定</w:t>
      </w:r>
    </w:p>
    <w:p w:rsidR="00987042" w:rsidRPr="00911562" w:rsidRDefault="00987042" w:rsidP="002E1457">
      <w:pPr>
        <w:pStyle w:val="aff4"/>
        <w:rPr>
          <w:rFonts w:hint="eastAsia"/>
          <w:szCs w:val="18"/>
        </w:rPr>
      </w:pPr>
      <w:r w:rsidRPr="00911562">
        <w:rPr>
          <w:rFonts w:hint="eastAsia"/>
          <w:szCs w:val="18"/>
        </w:rPr>
        <w:t>GB 5009.229  食品安全国家标准  食品中酸价的测定</w:t>
      </w:r>
    </w:p>
    <w:p w:rsidR="002E1457" w:rsidRPr="00911562" w:rsidRDefault="002E1457" w:rsidP="002E1457">
      <w:pPr>
        <w:pStyle w:val="aff4"/>
        <w:rPr>
          <w:rFonts w:hint="eastAsia"/>
          <w:szCs w:val="18"/>
        </w:rPr>
      </w:pPr>
      <w:r w:rsidRPr="00911562">
        <w:rPr>
          <w:rFonts w:hint="eastAsia"/>
          <w:szCs w:val="18"/>
        </w:rPr>
        <w:t xml:space="preserve">GB 5009.237  食品安全国家标准  食品pH值的测定 </w:t>
      </w:r>
    </w:p>
    <w:p w:rsidR="00A54A43" w:rsidRDefault="008201F6" w:rsidP="002E1457">
      <w:pPr>
        <w:pStyle w:val="aff4"/>
        <w:rPr>
          <w:rFonts w:hint="eastAsia"/>
        </w:rPr>
      </w:pPr>
      <w:r w:rsidRPr="008201F6">
        <w:rPr>
          <w:rFonts w:hint="eastAsia"/>
        </w:rPr>
        <w:t>GB 7100  食品安全国家标准  饼干</w:t>
      </w:r>
    </w:p>
    <w:p w:rsidR="00987042" w:rsidRPr="004338B9" w:rsidRDefault="00987042" w:rsidP="002E1457">
      <w:pPr>
        <w:pStyle w:val="aff4"/>
        <w:rPr>
          <w:rFonts w:hint="eastAsia"/>
          <w:szCs w:val="18"/>
        </w:rPr>
      </w:pPr>
      <w:r w:rsidRPr="00C4717B">
        <w:rPr>
          <w:rFonts w:hint="eastAsia"/>
        </w:rPr>
        <w:t xml:space="preserve">GB 7718  </w:t>
      </w:r>
      <w:r w:rsidRPr="00C4717B">
        <w:rPr>
          <w:rFonts w:hint="eastAsia"/>
          <w:szCs w:val="18"/>
        </w:rPr>
        <w:t>食品安全国家标准  预包装食品</w:t>
      </w:r>
      <w:r w:rsidRPr="00C4717B">
        <w:rPr>
          <w:rFonts w:hint="eastAsia"/>
          <w:szCs w:val="18"/>
        </w:rPr>
        <w:t>标签通则</w:t>
      </w:r>
    </w:p>
    <w:p w:rsidR="00987042" w:rsidRDefault="00987042" w:rsidP="002E1457">
      <w:pPr>
        <w:pStyle w:val="aff4"/>
        <w:rPr>
          <w:rFonts w:hint="eastAsia"/>
          <w:szCs w:val="18"/>
        </w:rPr>
      </w:pPr>
      <w:r w:rsidRPr="004267FD">
        <w:rPr>
          <w:rFonts w:hint="eastAsia"/>
          <w:szCs w:val="18"/>
        </w:rPr>
        <w:t>GB</w:t>
      </w:r>
      <w:r>
        <w:rPr>
          <w:rFonts w:hint="eastAsia"/>
          <w:szCs w:val="18"/>
        </w:rPr>
        <w:t xml:space="preserve"> 12456  </w:t>
      </w:r>
      <w:r w:rsidRPr="00B07B89">
        <w:rPr>
          <w:rFonts w:hint="eastAsia"/>
          <w:szCs w:val="18"/>
        </w:rPr>
        <w:t xml:space="preserve">食品安全国家标准 </w:t>
      </w:r>
      <w:r>
        <w:rPr>
          <w:rFonts w:hint="eastAsia"/>
          <w:szCs w:val="18"/>
        </w:rPr>
        <w:t xml:space="preserve"> </w:t>
      </w:r>
      <w:r w:rsidRPr="00B07B89">
        <w:rPr>
          <w:rFonts w:hint="eastAsia"/>
          <w:szCs w:val="18"/>
        </w:rPr>
        <w:t>食品中总酸的测定</w:t>
      </w:r>
    </w:p>
    <w:p w:rsidR="00987042" w:rsidRPr="00E717C8" w:rsidRDefault="00987042" w:rsidP="002E1457">
      <w:pPr>
        <w:pStyle w:val="aff4"/>
        <w:rPr>
          <w:rFonts w:hint="eastAsia"/>
          <w:szCs w:val="18"/>
        </w:rPr>
      </w:pPr>
      <w:r w:rsidRPr="00E717C8">
        <w:rPr>
          <w:rFonts w:hint="eastAsia"/>
          <w:szCs w:val="18"/>
        </w:rPr>
        <w:t>GB 14880</w:t>
      </w:r>
      <w:r>
        <w:rPr>
          <w:rFonts w:hint="eastAsia"/>
          <w:szCs w:val="18"/>
        </w:rPr>
        <w:t xml:space="preserve">  </w:t>
      </w:r>
      <w:r w:rsidRPr="00E717C8">
        <w:rPr>
          <w:rFonts w:hint="eastAsia"/>
          <w:szCs w:val="18"/>
        </w:rPr>
        <w:t>食品安全国家标准</w:t>
      </w:r>
      <w:r>
        <w:rPr>
          <w:rFonts w:hint="eastAsia"/>
          <w:szCs w:val="18"/>
        </w:rPr>
        <w:t xml:space="preserve">  </w:t>
      </w:r>
      <w:r w:rsidRPr="00E717C8">
        <w:rPr>
          <w:rFonts w:hint="eastAsia"/>
          <w:szCs w:val="18"/>
        </w:rPr>
        <w:t>食品营养强化剂使用标准</w:t>
      </w:r>
    </w:p>
    <w:p w:rsidR="00987042" w:rsidRPr="007354C1" w:rsidRDefault="00987042" w:rsidP="002E1457">
      <w:pPr>
        <w:pStyle w:val="aff4"/>
        <w:rPr>
          <w:rFonts w:hint="eastAsia"/>
          <w:color w:val="000000"/>
          <w:szCs w:val="18"/>
        </w:rPr>
      </w:pPr>
      <w:r>
        <w:rPr>
          <w:rFonts w:hint="eastAsia"/>
          <w:color w:val="000000"/>
        </w:rPr>
        <w:t xml:space="preserve">GB 14881  </w:t>
      </w:r>
      <w:r w:rsidRPr="007354C1">
        <w:rPr>
          <w:rFonts w:hint="eastAsia"/>
          <w:color w:val="000000"/>
        </w:rPr>
        <w:t xml:space="preserve">食品安全国家标准 </w:t>
      </w:r>
      <w:r>
        <w:rPr>
          <w:rFonts w:hint="eastAsia"/>
          <w:color w:val="000000"/>
        </w:rPr>
        <w:t xml:space="preserve"> </w:t>
      </w:r>
      <w:r w:rsidRPr="007354C1">
        <w:rPr>
          <w:rFonts w:hint="eastAsia"/>
          <w:color w:val="000000"/>
        </w:rPr>
        <w:t>食品生产通用卫生规范</w:t>
      </w:r>
    </w:p>
    <w:p w:rsidR="00987042" w:rsidRDefault="00987042" w:rsidP="002E1457">
      <w:pPr>
        <w:pStyle w:val="aff4"/>
        <w:rPr>
          <w:rFonts w:hint="eastAsia"/>
        </w:rPr>
      </w:pPr>
      <w:r w:rsidRPr="008201F6">
        <w:rPr>
          <w:rFonts w:hint="eastAsia"/>
        </w:rPr>
        <w:t>GB/T 20980  饼干质量通则</w:t>
      </w:r>
    </w:p>
    <w:p w:rsidR="00987042" w:rsidRPr="002642A6" w:rsidRDefault="00987042" w:rsidP="002E1457">
      <w:pPr>
        <w:pStyle w:val="aff4"/>
        <w:rPr>
          <w:rFonts w:hint="eastAsia"/>
          <w:szCs w:val="18"/>
        </w:rPr>
      </w:pPr>
      <w:r w:rsidRPr="002642A6">
        <w:rPr>
          <w:rFonts w:hint="eastAsia"/>
          <w:szCs w:val="18"/>
        </w:rPr>
        <w:t>GB 28050</w:t>
      </w:r>
      <w:r>
        <w:rPr>
          <w:rFonts w:hint="eastAsia"/>
          <w:szCs w:val="18"/>
        </w:rPr>
        <w:t xml:space="preserve"> </w:t>
      </w:r>
      <w:r>
        <w:rPr>
          <w:rFonts w:hint="eastAsia"/>
          <w:szCs w:val="18"/>
        </w:rPr>
        <w:t xml:space="preserve"> </w:t>
      </w:r>
      <w:r w:rsidRPr="002642A6">
        <w:rPr>
          <w:rFonts w:hint="eastAsia"/>
          <w:szCs w:val="18"/>
        </w:rPr>
        <w:t>食品安全国家标准</w:t>
      </w:r>
      <w:r>
        <w:rPr>
          <w:rFonts w:hint="eastAsia"/>
          <w:szCs w:val="18"/>
        </w:rPr>
        <w:t xml:space="preserve"> </w:t>
      </w:r>
      <w:r w:rsidRPr="002642A6">
        <w:rPr>
          <w:rFonts w:hint="eastAsia"/>
          <w:szCs w:val="18"/>
        </w:rPr>
        <w:t xml:space="preserve"> 预包装食品营养标签通则</w:t>
      </w:r>
    </w:p>
    <w:p w:rsidR="00987042" w:rsidRDefault="00987042" w:rsidP="002E1457">
      <w:pPr>
        <w:pStyle w:val="aff4"/>
        <w:rPr>
          <w:rFonts w:hint="eastAsia"/>
        </w:rPr>
      </w:pPr>
      <w:r>
        <w:rPr>
          <w:szCs w:val="18"/>
        </w:rPr>
        <w:t>JJF 1070</w:t>
      </w:r>
      <w:r>
        <w:rPr>
          <w:rFonts w:hint="eastAsia"/>
          <w:szCs w:val="18"/>
        </w:rPr>
        <w:t xml:space="preserve">  </w:t>
      </w:r>
      <w:r>
        <w:rPr>
          <w:szCs w:val="18"/>
        </w:rPr>
        <w:t>定量包装商品净含量计量检验规则</w:t>
      </w:r>
    </w:p>
    <w:p w:rsidR="00A54A43" w:rsidRDefault="00A54A43" w:rsidP="002E1457">
      <w:pPr>
        <w:pStyle w:val="aff4"/>
        <w:rPr>
          <w:rFonts w:hint="eastAsia"/>
        </w:rPr>
      </w:pPr>
      <w:r w:rsidRPr="00A54A43">
        <w:t>T/DGFSP 1</w:t>
      </w:r>
      <w:r>
        <w:rPr>
          <w:rFonts w:hint="eastAsia"/>
        </w:rPr>
        <w:t xml:space="preserve">  </w:t>
      </w:r>
      <w:r w:rsidRPr="00A54A43">
        <w:rPr>
          <w:rFonts w:hint="eastAsia"/>
        </w:rPr>
        <w:t>饼干良好生产规范</w:t>
      </w:r>
    </w:p>
    <w:p w:rsidR="00A54A43" w:rsidRDefault="00A54A43" w:rsidP="002E1457">
      <w:pPr>
        <w:pStyle w:val="aff4"/>
        <w:rPr>
          <w:rFonts w:hint="eastAsia"/>
        </w:rPr>
      </w:pPr>
      <w:r w:rsidRPr="00A54A43">
        <w:t>T/DGGSX 2</w:t>
      </w:r>
      <w:r>
        <w:rPr>
          <w:rFonts w:hint="eastAsia"/>
        </w:rPr>
        <w:t xml:space="preserve">  </w:t>
      </w:r>
      <w:r w:rsidRPr="00A54A43">
        <w:rPr>
          <w:rFonts w:hint="eastAsia"/>
        </w:rPr>
        <w:t xml:space="preserve">东莞优品 </w:t>
      </w:r>
      <w:r>
        <w:rPr>
          <w:rFonts w:hint="eastAsia"/>
        </w:rPr>
        <w:t xml:space="preserve"> </w:t>
      </w:r>
      <w:r w:rsidRPr="00A54A43">
        <w:rPr>
          <w:rFonts w:hint="eastAsia"/>
        </w:rPr>
        <w:t>企业评价规范</w:t>
      </w:r>
    </w:p>
    <w:p w:rsidR="0018098A" w:rsidRDefault="00A54A43" w:rsidP="00F34B99">
      <w:pPr>
        <w:pStyle w:val="a4"/>
        <w:rPr>
          <w:rFonts w:ascii="宋体" w:hAnsi="宋体" w:hint="eastAsia"/>
        </w:rPr>
      </w:pPr>
      <w:r>
        <w:rPr>
          <w:rFonts w:ascii="宋体" w:hAnsi="宋体" w:hint="eastAsia"/>
        </w:rPr>
        <w:t>术语和定义</w:t>
      </w:r>
    </w:p>
    <w:p w:rsidR="00A54A43" w:rsidRPr="00986C74" w:rsidRDefault="008201F6" w:rsidP="00A54A43">
      <w:pPr>
        <w:pStyle w:val="aff4"/>
        <w:rPr>
          <w:rFonts w:hint="eastAsia"/>
        </w:rPr>
      </w:pPr>
      <w:r w:rsidRPr="00986C74">
        <w:rPr>
          <w:rFonts w:hint="eastAsia"/>
        </w:rPr>
        <w:lastRenderedPageBreak/>
        <w:t>GB 7100、GB/T 20980、</w:t>
      </w:r>
      <w:r w:rsidR="00A54A43" w:rsidRPr="00986C74">
        <w:rPr>
          <w:rFonts w:hAnsi="宋体"/>
        </w:rPr>
        <w:t>T/DGGSX 2</w:t>
      </w:r>
      <w:r w:rsidR="00A54A43" w:rsidRPr="00986C74">
        <w:rPr>
          <w:rFonts w:hAnsi="宋体" w:hint="eastAsia"/>
        </w:rPr>
        <w:t>界定的术语和定义适用于本文件。</w:t>
      </w:r>
    </w:p>
    <w:p w:rsidR="00A54A43" w:rsidRPr="00987575" w:rsidRDefault="00172A50" w:rsidP="00987575">
      <w:pPr>
        <w:pStyle w:val="a4"/>
        <w:rPr>
          <w:rFonts w:ascii="宋体" w:hAnsi="宋体" w:hint="eastAsia"/>
        </w:rPr>
      </w:pPr>
      <w:r w:rsidRPr="00987575">
        <w:rPr>
          <w:rFonts w:ascii="宋体" w:hAnsi="宋体" w:hint="eastAsia"/>
        </w:rPr>
        <w:t>产品分类</w:t>
      </w:r>
    </w:p>
    <w:p w:rsidR="00987575" w:rsidRDefault="00987575" w:rsidP="00987575">
      <w:pPr>
        <w:pStyle w:val="a5"/>
        <w:rPr>
          <w:rFonts w:hint="eastAsia"/>
        </w:rPr>
      </w:pPr>
      <w:r>
        <w:rPr>
          <w:rFonts w:hint="eastAsia"/>
        </w:rPr>
        <w:t>酥性饼干</w:t>
      </w:r>
    </w:p>
    <w:p w:rsidR="00987575" w:rsidRDefault="00987575" w:rsidP="00987575">
      <w:pPr>
        <w:pStyle w:val="aff4"/>
        <w:rPr>
          <w:rFonts w:hint="eastAsia"/>
        </w:rPr>
      </w:pPr>
      <w:r>
        <w:rPr>
          <w:rFonts w:hint="eastAsia"/>
        </w:rPr>
        <w:t>以谷类粉(和/或豆类、薯类粉)等为主要原料</w:t>
      </w:r>
      <w:r w:rsidR="00E35432">
        <w:rPr>
          <w:rFonts w:hint="eastAsia"/>
        </w:rPr>
        <w:t>，</w:t>
      </w:r>
      <w:r>
        <w:rPr>
          <w:rFonts w:hint="eastAsia"/>
        </w:rPr>
        <w:t>添加油脂</w:t>
      </w:r>
      <w:r w:rsidR="00E35432">
        <w:rPr>
          <w:rFonts w:hint="eastAsia"/>
        </w:rPr>
        <w:t>，</w:t>
      </w:r>
      <w:r>
        <w:rPr>
          <w:rFonts w:hint="eastAsia"/>
        </w:rPr>
        <w:t>添加或不添加糖及其他配料</w:t>
      </w:r>
      <w:r w:rsidR="00E35432">
        <w:rPr>
          <w:rFonts w:hint="eastAsia"/>
        </w:rPr>
        <w:t>，</w:t>
      </w:r>
      <w:r>
        <w:rPr>
          <w:rFonts w:hint="eastAsia"/>
        </w:rPr>
        <w:t>经冷粉工艺调粉、成型、烘烤制成的</w:t>
      </w:r>
      <w:r w:rsidR="00E35432">
        <w:rPr>
          <w:rFonts w:hint="eastAsia"/>
        </w:rPr>
        <w:t>，</w:t>
      </w:r>
      <w:r>
        <w:rPr>
          <w:rFonts w:hint="eastAsia"/>
        </w:rPr>
        <w:t>断面结构呈多孔状组织</w:t>
      </w:r>
      <w:r w:rsidR="00E35432">
        <w:rPr>
          <w:rFonts w:hint="eastAsia"/>
        </w:rPr>
        <w:t>，</w:t>
      </w:r>
      <w:r>
        <w:rPr>
          <w:rFonts w:hint="eastAsia"/>
        </w:rPr>
        <w:t>口感酥松或松脆的饼干。</w:t>
      </w:r>
    </w:p>
    <w:p w:rsidR="00987575" w:rsidRDefault="00987575" w:rsidP="00987575">
      <w:pPr>
        <w:pStyle w:val="a5"/>
        <w:rPr>
          <w:rFonts w:hint="eastAsia"/>
        </w:rPr>
      </w:pPr>
      <w:r>
        <w:rPr>
          <w:rFonts w:hint="eastAsia"/>
        </w:rPr>
        <w:t>韧性饼干</w:t>
      </w:r>
    </w:p>
    <w:p w:rsidR="00987575" w:rsidRDefault="00987575" w:rsidP="00987575">
      <w:pPr>
        <w:pStyle w:val="aff4"/>
        <w:rPr>
          <w:rFonts w:hint="eastAsia"/>
        </w:rPr>
      </w:pPr>
      <w:r>
        <w:rPr>
          <w:rFonts w:hint="eastAsia"/>
        </w:rPr>
        <w:t>以谷类粉(和/或豆类、薯类粉)等为主要原料</w:t>
      </w:r>
      <w:r w:rsidR="00E35432">
        <w:rPr>
          <w:rFonts w:hint="eastAsia"/>
        </w:rPr>
        <w:t>，</w:t>
      </w:r>
      <w:r>
        <w:rPr>
          <w:rFonts w:hint="eastAsia"/>
        </w:rPr>
        <w:t>添加或不添加糖、油脂及其他配料</w:t>
      </w:r>
      <w:r w:rsidR="00E35432">
        <w:rPr>
          <w:rFonts w:hint="eastAsia"/>
        </w:rPr>
        <w:t>，</w:t>
      </w:r>
      <w:r>
        <w:rPr>
          <w:rFonts w:hint="eastAsia"/>
        </w:rPr>
        <w:t>经热粉工艺调粉、辊压、成型、烘烤制成的</w:t>
      </w:r>
      <w:r w:rsidR="00E35432">
        <w:rPr>
          <w:rFonts w:hint="eastAsia"/>
        </w:rPr>
        <w:t>，</w:t>
      </w:r>
      <w:r>
        <w:rPr>
          <w:rFonts w:hint="eastAsia"/>
        </w:rPr>
        <w:t>一般有针眼</w:t>
      </w:r>
      <w:r w:rsidR="00E35432">
        <w:rPr>
          <w:rFonts w:hint="eastAsia"/>
        </w:rPr>
        <w:t>，</w:t>
      </w:r>
      <w:r>
        <w:rPr>
          <w:rFonts w:hint="eastAsia"/>
        </w:rPr>
        <w:t>断面有层次</w:t>
      </w:r>
      <w:r w:rsidR="00E35432">
        <w:rPr>
          <w:rFonts w:hint="eastAsia"/>
        </w:rPr>
        <w:t>，</w:t>
      </w:r>
      <w:r>
        <w:rPr>
          <w:rFonts w:hint="eastAsia"/>
        </w:rPr>
        <w:t>口感松脆的饼干。置于水中易吸水膨胀的韧性饼干称为冲泡型韧性饼干。</w:t>
      </w:r>
    </w:p>
    <w:p w:rsidR="00987575" w:rsidRDefault="00987575" w:rsidP="00B10BA2">
      <w:pPr>
        <w:pStyle w:val="a5"/>
        <w:rPr>
          <w:rFonts w:hint="eastAsia"/>
        </w:rPr>
      </w:pPr>
      <w:r>
        <w:rPr>
          <w:rFonts w:hint="eastAsia"/>
        </w:rPr>
        <w:t>发酵饼干</w:t>
      </w:r>
    </w:p>
    <w:p w:rsidR="00987575" w:rsidRDefault="00987575" w:rsidP="00987575">
      <w:pPr>
        <w:pStyle w:val="aff4"/>
        <w:rPr>
          <w:rFonts w:hint="eastAsia"/>
        </w:rPr>
      </w:pPr>
      <w:r>
        <w:rPr>
          <w:rFonts w:hint="eastAsia"/>
        </w:rPr>
        <w:t>以谷类粉、油脂等为主要原料</w:t>
      </w:r>
      <w:r w:rsidR="00E35432">
        <w:rPr>
          <w:rFonts w:hint="eastAsia"/>
        </w:rPr>
        <w:t>，</w:t>
      </w:r>
      <w:r>
        <w:rPr>
          <w:rFonts w:hint="eastAsia"/>
        </w:rPr>
        <w:t>添加或不添加其他配料</w:t>
      </w:r>
      <w:r w:rsidR="00E35432">
        <w:rPr>
          <w:rFonts w:hint="eastAsia"/>
        </w:rPr>
        <w:t>，</w:t>
      </w:r>
      <w:r>
        <w:rPr>
          <w:rFonts w:hint="eastAsia"/>
        </w:rPr>
        <w:t>经调粉、发酵、辊压、成型、烘烤制成的酥松或松脆</w:t>
      </w:r>
      <w:r w:rsidR="00E35432">
        <w:rPr>
          <w:rFonts w:hint="eastAsia"/>
        </w:rPr>
        <w:t>，</w:t>
      </w:r>
      <w:r>
        <w:rPr>
          <w:rFonts w:hint="eastAsia"/>
        </w:rPr>
        <w:t>具有发酵制品特有香味的饼干</w:t>
      </w:r>
      <w:r w:rsidR="00AB604D">
        <w:rPr>
          <w:rFonts w:hint="eastAsia"/>
        </w:rPr>
        <w:t>。</w:t>
      </w:r>
    </w:p>
    <w:p w:rsidR="00987575" w:rsidRDefault="00987575" w:rsidP="00B10BA2">
      <w:pPr>
        <w:pStyle w:val="a5"/>
        <w:rPr>
          <w:rFonts w:hint="eastAsia"/>
        </w:rPr>
      </w:pPr>
      <w:r>
        <w:rPr>
          <w:rFonts w:hint="eastAsia"/>
        </w:rPr>
        <w:t>压缩饼干</w:t>
      </w:r>
    </w:p>
    <w:p w:rsidR="00B10BA2" w:rsidRDefault="00987575" w:rsidP="00987575">
      <w:pPr>
        <w:pStyle w:val="aff4"/>
        <w:rPr>
          <w:rFonts w:hint="eastAsia"/>
        </w:rPr>
      </w:pPr>
      <w:r>
        <w:rPr>
          <w:rFonts w:hint="eastAsia"/>
        </w:rPr>
        <w:t>以谷类粉(和/或豆类、薯类粉)等为主要原料</w:t>
      </w:r>
      <w:r w:rsidR="00E35432">
        <w:rPr>
          <w:rFonts w:hint="eastAsia"/>
        </w:rPr>
        <w:t>，</w:t>
      </w:r>
      <w:r>
        <w:rPr>
          <w:rFonts w:hint="eastAsia"/>
        </w:rPr>
        <w:t>添加或不添加糖、油脂及其他配料</w:t>
      </w:r>
      <w:r w:rsidR="00E35432">
        <w:rPr>
          <w:rFonts w:hint="eastAsia"/>
        </w:rPr>
        <w:t>，</w:t>
      </w:r>
      <w:r>
        <w:rPr>
          <w:rFonts w:hint="eastAsia"/>
        </w:rPr>
        <w:t>经冷粉工艺调粉</w:t>
      </w:r>
      <w:r w:rsidR="00AB604D">
        <w:rPr>
          <w:rFonts w:hint="eastAsia"/>
        </w:rPr>
        <w:t>、成型、烘烤成饼坯</w:t>
      </w:r>
      <w:r>
        <w:rPr>
          <w:rFonts w:hint="eastAsia"/>
        </w:rPr>
        <w:t>后</w:t>
      </w:r>
      <w:r w:rsidR="00E35432">
        <w:rPr>
          <w:rFonts w:hint="eastAsia"/>
        </w:rPr>
        <w:t>，</w:t>
      </w:r>
      <w:r>
        <w:rPr>
          <w:rFonts w:hint="eastAsia"/>
        </w:rPr>
        <w:t>再经粉碎、添加油脂、糖等其他配料</w:t>
      </w:r>
      <w:r w:rsidR="00E35432">
        <w:rPr>
          <w:rFonts w:hint="eastAsia"/>
        </w:rPr>
        <w:t>，</w:t>
      </w:r>
      <w:r>
        <w:rPr>
          <w:rFonts w:hint="eastAsia"/>
        </w:rPr>
        <w:t>拌和、压缩制成的饼干</w:t>
      </w:r>
      <w:r w:rsidR="00B10BA2">
        <w:rPr>
          <w:rFonts w:hint="eastAsia"/>
        </w:rPr>
        <w:t>。</w:t>
      </w:r>
    </w:p>
    <w:p w:rsidR="00987575" w:rsidRDefault="00987575" w:rsidP="00B10BA2">
      <w:pPr>
        <w:pStyle w:val="a5"/>
        <w:rPr>
          <w:rFonts w:hint="eastAsia"/>
        </w:rPr>
      </w:pPr>
      <w:r>
        <w:rPr>
          <w:rFonts w:hint="eastAsia"/>
        </w:rPr>
        <w:t>曲奇饼干</w:t>
      </w:r>
    </w:p>
    <w:p w:rsidR="00987575" w:rsidRDefault="00987575" w:rsidP="00987575">
      <w:pPr>
        <w:pStyle w:val="aff4"/>
        <w:rPr>
          <w:rFonts w:hint="eastAsia"/>
        </w:rPr>
      </w:pPr>
      <w:r>
        <w:rPr>
          <w:rFonts w:hint="eastAsia"/>
        </w:rPr>
        <w:t>以谷类粉、糖、油脂等为主要原料</w:t>
      </w:r>
      <w:r w:rsidR="00E35432">
        <w:rPr>
          <w:rFonts w:hint="eastAsia"/>
        </w:rPr>
        <w:t>，</w:t>
      </w:r>
      <w:r>
        <w:rPr>
          <w:rFonts w:hint="eastAsia"/>
        </w:rPr>
        <w:t>添加或不添加乳制品及其他配料</w:t>
      </w:r>
      <w:r w:rsidR="00E35432">
        <w:rPr>
          <w:rFonts w:hint="eastAsia"/>
        </w:rPr>
        <w:t>，</w:t>
      </w:r>
      <w:r>
        <w:rPr>
          <w:rFonts w:hint="eastAsia"/>
        </w:rPr>
        <w:t>经冷粉工艺调粉、采用挤注或挤条、切割或辊印方法中的一种形式成型、烘烤制成的口感酥松的饼干。添加或不添加糖浆原料、口感松软的曲奇饼干称为软型曲奇饼干</w:t>
      </w:r>
      <w:r w:rsidR="00B10BA2">
        <w:rPr>
          <w:rFonts w:hint="eastAsia"/>
        </w:rPr>
        <w:t>。</w:t>
      </w:r>
    </w:p>
    <w:p w:rsidR="00987575" w:rsidRDefault="00987575" w:rsidP="00B10BA2">
      <w:pPr>
        <w:pStyle w:val="a5"/>
        <w:rPr>
          <w:rFonts w:hint="eastAsia"/>
        </w:rPr>
      </w:pPr>
      <w:r>
        <w:rPr>
          <w:rFonts w:hint="eastAsia"/>
        </w:rPr>
        <w:t>夹心(或注心)饼干</w:t>
      </w:r>
    </w:p>
    <w:p w:rsidR="00987575" w:rsidRDefault="00987575" w:rsidP="00987575">
      <w:pPr>
        <w:pStyle w:val="aff4"/>
        <w:rPr>
          <w:rFonts w:hint="eastAsia"/>
        </w:rPr>
      </w:pPr>
      <w:r>
        <w:rPr>
          <w:rFonts w:hint="eastAsia"/>
        </w:rPr>
        <w:t>在饼干单片之间(或饼干空心部分)添加夹心料而制成的饼</w:t>
      </w:r>
      <w:r w:rsidR="00B10BA2">
        <w:rPr>
          <w:rFonts w:hint="eastAsia"/>
        </w:rPr>
        <w:t>。</w:t>
      </w:r>
      <w:r>
        <w:rPr>
          <w:rFonts w:hint="eastAsia"/>
        </w:rPr>
        <w:t>以水分含量较高的果酱或调味酱等作为夹心料的夹心饼干称为酱料型夹心饼干。</w:t>
      </w:r>
    </w:p>
    <w:p w:rsidR="00987575" w:rsidRDefault="00987575" w:rsidP="00B10BA2">
      <w:pPr>
        <w:pStyle w:val="a5"/>
        <w:rPr>
          <w:rFonts w:hint="eastAsia"/>
        </w:rPr>
      </w:pPr>
      <w:r>
        <w:rPr>
          <w:rFonts w:hint="eastAsia"/>
        </w:rPr>
        <w:t>威化饼干</w:t>
      </w:r>
    </w:p>
    <w:p w:rsidR="00987575" w:rsidRDefault="00987575" w:rsidP="00987575">
      <w:pPr>
        <w:pStyle w:val="aff4"/>
        <w:rPr>
          <w:rFonts w:hint="eastAsia"/>
        </w:rPr>
      </w:pPr>
      <w:r>
        <w:rPr>
          <w:rFonts w:hint="eastAsia"/>
        </w:rPr>
        <w:t>以谷类粉等为主要原料</w:t>
      </w:r>
      <w:r w:rsidR="00E35432">
        <w:rPr>
          <w:rFonts w:hint="eastAsia"/>
        </w:rPr>
        <w:t>，</w:t>
      </w:r>
      <w:r>
        <w:rPr>
          <w:rFonts w:hint="eastAsia"/>
        </w:rPr>
        <w:t>添加其他配料</w:t>
      </w:r>
      <w:r w:rsidR="00E35432">
        <w:rPr>
          <w:rFonts w:hint="eastAsia"/>
        </w:rPr>
        <w:t>，</w:t>
      </w:r>
      <w:r>
        <w:rPr>
          <w:rFonts w:hint="eastAsia"/>
        </w:rPr>
        <w:t>经调浆、浇注、烘烤制成多孔状的片状、卷状或其他形状的单片饼干</w:t>
      </w:r>
      <w:r w:rsidR="00E35432">
        <w:rPr>
          <w:rFonts w:hint="eastAsia"/>
        </w:rPr>
        <w:t>，</w:t>
      </w:r>
      <w:r>
        <w:rPr>
          <w:rFonts w:hint="eastAsia"/>
        </w:rPr>
        <w:t>通常在单片或多片之间添加或注人糖、油脂等夹心料的两层或多层的饼干</w:t>
      </w:r>
      <w:r w:rsidR="00B10BA2">
        <w:rPr>
          <w:rFonts w:hint="eastAsia"/>
        </w:rPr>
        <w:t>。</w:t>
      </w:r>
    </w:p>
    <w:p w:rsidR="00987575" w:rsidRDefault="00987575" w:rsidP="00B10BA2">
      <w:pPr>
        <w:pStyle w:val="a5"/>
        <w:rPr>
          <w:rFonts w:hint="eastAsia"/>
        </w:rPr>
      </w:pPr>
      <w:r>
        <w:rPr>
          <w:rFonts w:hint="eastAsia"/>
        </w:rPr>
        <w:t>蛋圆饼干</w:t>
      </w:r>
    </w:p>
    <w:p w:rsidR="00987575" w:rsidRDefault="00987575" w:rsidP="00987575">
      <w:pPr>
        <w:pStyle w:val="aff4"/>
        <w:rPr>
          <w:rFonts w:hint="eastAsia"/>
        </w:rPr>
      </w:pPr>
      <w:r>
        <w:rPr>
          <w:rFonts w:hint="eastAsia"/>
        </w:rPr>
        <w:t>以谷类粉、糖、蛋及蛋制品等为主要原料</w:t>
      </w:r>
      <w:r w:rsidR="00E35432">
        <w:rPr>
          <w:rFonts w:hint="eastAsia"/>
        </w:rPr>
        <w:t>，</w:t>
      </w:r>
      <w:r>
        <w:rPr>
          <w:rFonts w:hint="eastAsia"/>
        </w:rPr>
        <w:t>添加或不添加其他配料</w:t>
      </w:r>
      <w:r w:rsidR="00E35432">
        <w:rPr>
          <w:rFonts w:hint="eastAsia"/>
        </w:rPr>
        <w:t>，</w:t>
      </w:r>
      <w:r>
        <w:rPr>
          <w:rFonts w:hint="eastAsia"/>
        </w:rPr>
        <w:t>经搅打、调浆、挤注、烘烤制成的饼干</w:t>
      </w:r>
      <w:r w:rsidR="00B10BA2">
        <w:rPr>
          <w:rFonts w:hint="eastAsia"/>
        </w:rPr>
        <w:t>。</w:t>
      </w:r>
    </w:p>
    <w:p w:rsidR="00987575" w:rsidRDefault="00987575" w:rsidP="00B10BA2">
      <w:pPr>
        <w:pStyle w:val="a5"/>
        <w:rPr>
          <w:rFonts w:hint="eastAsia"/>
        </w:rPr>
      </w:pPr>
      <w:r>
        <w:rPr>
          <w:rFonts w:hint="eastAsia"/>
        </w:rPr>
        <w:t>蛋卷</w:t>
      </w:r>
    </w:p>
    <w:p w:rsidR="00987575" w:rsidRDefault="00987575" w:rsidP="00987575">
      <w:pPr>
        <w:pStyle w:val="aff4"/>
        <w:rPr>
          <w:rFonts w:hint="eastAsia"/>
        </w:rPr>
      </w:pPr>
      <w:r>
        <w:rPr>
          <w:rFonts w:hint="eastAsia"/>
        </w:rPr>
        <w:t>以谷类粉(和/或豆类、薯类粉)、蛋及蛋制品等为主要原料</w:t>
      </w:r>
      <w:r w:rsidR="00E35432">
        <w:rPr>
          <w:rFonts w:hint="eastAsia"/>
        </w:rPr>
        <w:t>，</w:t>
      </w:r>
      <w:r>
        <w:rPr>
          <w:rFonts w:hint="eastAsia"/>
        </w:rPr>
        <w:t>添加或不添加糖、油脂等其他配料</w:t>
      </w:r>
      <w:r w:rsidR="00E35432">
        <w:rPr>
          <w:rFonts w:hint="eastAsia"/>
        </w:rPr>
        <w:t>，</w:t>
      </w:r>
      <w:r>
        <w:rPr>
          <w:rFonts w:hint="eastAsia"/>
        </w:rPr>
        <w:t>经调浆、浇注或挂浆、烘烤制成的饼干</w:t>
      </w:r>
      <w:r w:rsidR="00B10BA2">
        <w:rPr>
          <w:rFonts w:hint="eastAsia"/>
        </w:rPr>
        <w:t>。</w:t>
      </w:r>
    </w:p>
    <w:p w:rsidR="00987575" w:rsidRDefault="00987575" w:rsidP="00B10BA2">
      <w:pPr>
        <w:pStyle w:val="a5"/>
        <w:rPr>
          <w:rFonts w:hint="eastAsia"/>
        </w:rPr>
      </w:pPr>
      <w:r>
        <w:rPr>
          <w:rFonts w:hint="eastAsia"/>
        </w:rPr>
        <w:t>煎饼</w:t>
      </w:r>
    </w:p>
    <w:p w:rsidR="00987575" w:rsidRDefault="00987575" w:rsidP="00987575">
      <w:pPr>
        <w:pStyle w:val="aff4"/>
        <w:rPr>
          <w:rFonts w:hint="eastAsia"/>
        </w:rPr>
      </w:pPr>
      <w:r>
        <w:rPr>
          <w:rFonts w:hint="eastAsia"/>
        </w:rPr>
        <w:lastRenderedPageBreak/>
        <w:t>以谷类粉(和/或豆类、薯类粉)、蛋及蛋制品等为主要原料</w:t>
      </w:r>
      <w:r w:rsidR="00E35432">
        <w:rPr>
          <w:rFonts w:hint="eastAsia"/>
        </w:rPr>
        <w:t>，</w:t>
      </w:r>
      <w:r>
        <w:rPr>
          <w:rFonts w:hint="eastAsia"/>
        </w:rPr>
        <w:t>添加或不添加糖、油脂等其他配料</w:t>
      </w:r>
      <w:r w:rsidR="00E35432">
        <w:rPr>
          <w:rFonts w:hint="eastAsia"/>
        </w:rPr>
        <w:t>，</w:t>
      </w:r>
      <w:r>
        <w:rPr>
          <w:rFonts w:hint="eastAsia"/>
        </w:rPr>
        <w:t>经调浆或调粉、浇注或挂浆、煎烤制成的饼干</w:t>
      </w:r>
      <w:r w:rsidR="00B10BA2">
        <w:rPr>
          <w:rFonts w:hint="eastAsia"/>
        </w:rPr>
        <w:t>。</w:t>
      </w:r>
    </w:p>
    <w:p w:rsidR="00987575" w:rsidRDefault="00987575" w:rsidP="00B10BA2">
      <w:pPr>
        <w:pStyle w:val="a5"/>
        <w:rPr>
          <w:rFonts w:hint="eastAsia"/>
        </w:rPr>
      </w:pPr>
      <w:r>
        <w:rPr>
          <w:rFonts w:hint="eastAsia"/>
        </w:rPr>
        <w:t>装饰饼干</w:t>
      </w:r>
    </w:p>
    <w:p w:rsidR="00987575" w:rsidRDefault="00987575" w:rsidP="00987575">
      <w:pPr>
        <w:pStyle w:val="aff4"/>
        <w:rPr>
          <w:rFonts w:hint="eastAsia"/>
        </w:rPr>
      </w:pPr>
      <w:r>
        <w:rPr>
          <w:rFonts w:hint="eastAsia"/>
        </w:rPr>
        <w:t>在饼干表面通过涂布、喷撒、裱粘等一种或几种工艺</w:t>
      </w:r>
      <w:r w:rsidR="00E35432">
        <w:rPr>
          <w:rFonts w:hint="eastAsia"/>
        </w:rPr>
        <w:t>，</w:t>
      </w:r>
      <w:r>
        <w:rPr>
          <w:rFonts w:hint="eastAsia"/>
        </w:rPr>
        <w:t>添加其他配料装饰而成的饼干</w:t>
      </w:r>
      <w:r w:rsidR="00B10BA2">
        <w:rPr>
          <w:rFonts w:hint="eastAsia"/>
        </w:rPr>
        <w:t>。</w:t>
      </w:r>
    </w:p>
    <w:p w:rsidR="00987575" w:rsidRDefault="00987575" w:rsidP="00B10BA2">
      <w:pPr>
        <w:pStyle w:val="a5"/>
        <w:rPr>
          <w:rFonts w:hint="eastAsia"/>
        </w:rPr>
      </w:pPr>
      <w:r>
        <w:rPr>
          <w:rFonts w:hint="eastAsia"/>
        </w:rPr>
        <w:t>水泡饼干</w:t>
      </w:r>
    </w:p>
    <w:p w:rsidR="00987575" w:rsidRDefault="00987575" w:rsidP="00987575">
      <w:pPr>
        <w:pStyle w:val="aff4"/>
        <w:rPr>
          <w:rFonts w:hint="eastAsia"/>
        </w:rPr>
      </w:pPr>
      <w:r>
        <w:rPr>
          <w:rFonts w:hint="eastAsia"/>
        </w:rPr>
        <w:t>以小麦粉、糖、蛋及蛋制品为主要原料</w:t>
      </w:r>
      <w:r w:rsidR="00E35432">
        <w:rPr>
          <w:rFonts w:hint="eastAsia"/>
        </w:rPr>
        <w:t>，</w:t>
      </w:r>
      <w:r>
        <w:rPr>
          <w:rFonts w:hint="eastAsia"/>
        </w:rPr>
        <w:t>添加或不添加其他配料</w:t>
      </w:r>
      <w:r w:rsidR="00E35432">
        <w:rPr>
          <w:rFonts w:hint="eastAsia"/>
        </w:rPr>
        <w:t>，</w:t>
      </w:r>
      <w:r>
        <w:rPr>
          <w:rFonts w:hint="eastAsia"/>
        </w:rPr>
        <w:t>经调粉、多次辊压、成型、热水烫漂</w:t>
      </w:r>
      <w:r w:rsidR="00B10BA2">
        <w:rPr>
          <w:rFonts w:hint="eastAsia"/>
        </w:rPr>
        <w:t>、</w:t>
      </w:r>
      <w:r>
        <w:rPr>
          <w:rFonts w:hint="eastAsia"/>
        </w:rPr>
        <w:t>冷水浸泡、烘烤制成的具有浓郁蛋香味的疏松轻质的饼干</w:t>
      </w:r>
      <w:r w:rsidR="00B10BA2">
        <w:rPr>
          <w:rFonts w:hint="eastAsia"/>
        </w:rPr>
        <w:t>。</w:t>
      </w:r>
    </w:p>
    <w:p w:rsidR="00987575" w:rsidRDefault="00987575" w:rsidP="00B10BA2">
      <w:pPr>
        <w:pStyle w:val="a5"/>
        <w:rPr>
          <w:rFonts w:hint="eastAsia"/>
        </w:rPr>
      </w:pPr>
      <w:r>
        <w:rPr>
          <w:rFonts w:hint="eastAsia"/>
        </w:rPr>
        <w:t>其他饼干</w:t>
      </w:r>
    </w:p>
    <w:p w:rsidR="00987575" w:rsidRDefault="00987575" w:rsidP="00987575">
      <w:pPr>
        <w:pStyle w:val="aff4"/>
        <w:rPr>
          <w:rFonts w:hint="eastAsia"/>
        </w:rPr>
      </w:pPr>
      <w:r>
        <w:rPr>
          <w:rFonts w:hint="eastAsia"/>
        </w:rPr>
        <w:t>除4.1</w:t>
      </w:r>
      <w:r w:rsidR="00B10BA2">
        <w:rPr>
          <w:rFonts w:hint="eastAsia"/>
        </w:rPr>
        <w:t>～</w:t>
      </w:r>
      <w:r>
        <w:rPr>
          <w:rFonts w:hint="eastAsia"/>
        </w:rPr>
        <w:t>4.12以外的其他饼干。</w:t>
      </w:r>
    </w:p>
    <w:p w:rsidR="00B10BA2" w:rsidRDefault="00B10BA2" w:rsidP="00B10BA2">
      <w:pPr>
        <w:pStyle w:val="a4"/>
        <w:rPr>
          <w:rFonts w:hint="eastAsia"/>
        </w:rPr>
      </w:pPr>
      <w:r w:rsidRPr="002700A9">
        <w:rPr>
          <w:rFonts w:hint="eastAsia"/>
        </w:rPr>
        <w:t>原辅料</w:t>
      </w:r>
    </w:p>
    <w:p w:rsidR="00B10BA2" w:rsidRDefault="00B10BA2" w:rsidP="00B10BA2">
      <w:pPr>
        <w:pStyle w:val="aff4"/>
        <w:rPr>
          <w:rFonts w:hint="eastAsia"/>
        </w:rPr>
      </w:pPr>
      <w:r>
        <w:rPr>
          <w:rFonts w:hint="eastAsia"/>
        </w:rPr>
        <w:t>原辅料应符合相应的产品标准</w:t>
      </w:r>
      <w:r w:rsidR="00014E18">
        <w:rPr>
          <w:rFonts w:hint="eastAsia"/>
        </w:rPr>
        <w:t>、</w:t>
      </w:r>
      <w:r>
        <w:rPr>
          <w:rFonts w:hint="eastAsia"/>
        </w:rPr>
        <w:t>食品安全标准</w:t>
      </w:r>
      <w:r w:rsidR="00014E18">
        <w:rPr>
          <w:rFonts w:hint="eastAsia"/>
        </w:rPr>
        <w:t>等</w:t>
      </w:r>
      <w:r>
        <w:rPr>
          <w:rFonts w:hint="eastAsia"/>
        </w:rPr>
        <w:t>的规定。</w:t>
      </w:r>
    </w:p>
    <w:p w:rsidR="00B10BA2" w:rsidRPr="00B0485D" w:rsidRDefault="00B10BA2" w:rsidP="00B10BA2">
      <w:pPr>
        <w:pStyle w:val="a4"/>
        <w:rPr>
          <w:rFonts w:hint="eastAsia"/>
        </w:rPr>
      </w:pPr>
      <w:r w:rsidRPr="00B0485D">
        <w:rPr>
          <w:rFonts w:hint="eastAsia"/>
        </w:rPr>
        <w:t>要求</w:t>
      </w:r>
    </w:p>
    <w:p w:rsidR="00B10BA2" w:rsidRDefault="00B10BA2" w:rsidP="00B10BA2">
      <w:pPr>
        <w:pStyle w:val="a5"/>
        <w:rPr>
          <w:rFonts w:hint="eastAsia"/>
        </w:rPr>
      </w:pPr>
      <w:r>
        <w:rPr>
          <w:rFonts w:hint="eastAsia"/>
        </w:rPr>
        <w:t>感官要求</w:t>
      </w:r>
    </w:p>
    <w:p w:rsidR="00B10BA2" w:rsidRPr="00873214" w:rsidRDefault="00873214" w:rsidP="00873214">
      <w:pPr>
        <w:pStyle w:val="affd"/>
        <w:rPr>
          <w:rFonts w:hint="eastAsia"/>
        </w:rPr>
      </w:pPr>
      <w:r w:rsidRPr="00873214">
        <w:rPr>
          <w:rFonts w:hint="eastAsia"/>
        </w:rPr>
        <w:t>各类饼干的形态、色泽、滋味与口感、组织</w:t>
      </w:r>
      <w:r w:rsidR="00B10BA2" w:rsidRPr="00873214">
        <w:rPr>
          <w:rFonts w:hint="eastAsia"/>
        </w:rPr>
        <w:t>应符合表1的规定。</w:t>
      </w:r>
      <w:r w:rsidRPr="00873214">
        <w:rPr>
          <w:rFonts w:hint="eastAsia"/>
        </w:rPr>
        <w:t>且各类饼干应无异嗅，无异味</w:t>
      </w:r>
      <w:r w:rsidR="00E35432">
        <w:rPr>
          <w:rFonts w:hint="eastAsia"/>
        </w:rPr>
        <w:t>，</w:t>
      </w:r>
      <w:r w:rsidRPr="00873214">
        <w:rPr>
          <w:rFonts w:hint="eastAsia"/>
        </w:rPr>
        <w:t>无霉变、无生虫及其他正常视力可见的外来异物。</w:t>
      </w:r>
    </w:p>
    <w:p w:rsidR="00873214" w:rsidRPr="00873214" w:rsidRDefault="00873214" w:rsidP="00873214">
      <w:pPr>
        <w:pStyle w:val="affd"/>
        <w:rPr>
          <w:rFonts w:hint="eastAsia"/>
        </w:rPr>
      </w:pPr>
      <w:r w:rsidRPr="00873214">
        <w:rPr>
          <w:rFonts w:hint="eastAsia"/>
        </w:rPr>
        <w:t>饼干碎的色泽、滋味与口感应符合相应饼干单片的要求。</w:t>
      </w:r>
    </w:p>
    <w:p w:rsidR="00A54A43" w:rsidRPr="00B10BA2" w:rsidRDefault="00B10BA2" w:rsidP="00B10BA2">
      <w:pPr>
        <w:pStyle w:val="affffff3"/>
        <w:rPr>
          <w:rFonts w:hint="eastAsia"/>
        </w:rPr>
      </w:pPr>
      <w:r>
        <w:rPr>
          <w:rFonts w:hint="eastAsia"/>
        </w:rPr>
        <w:t>感官要求</w:t>
      </w:r>
    </w:p>
    <w:tbl>
      <w:tblPr>
        <w:tblW w:w="97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032"/>
        <w:gridCol w:w="4060"/>
        <w:gridCol w:w="1679"/>
        <w:gridCol w:w="1498"/>
        <w:gridCol w:w="1484"/>
      </w:tblGrid>
      <w:tr w:rsidR="0089441D" w:rsidTr="000017C2">
        <w:tc>
          <w:tcPr>
            <w:tcW w:w="1032" w:type="dxa"/>
            <w:tcBorders>
              <w:top w:val="single" w:sz="8" w:space="0" w:color="auto"/>
              <w:bottom w:val="single" w:sz="8" w:space="0" w:color="auto"/>
            </w:tcBorders>
            <w:shd w:val="clear" w:color="auto" w:fill="auto"/>
            <w:vAlign w:val="center"/>
          </w:tcPr>
          <w:p w:rsidR="00B10BA2" w:rsidRPr="000017C2" w:rsidRDefault="00B10BA2" w:rsidP="000017C2">
            <w:pPr>
              <w:jc w:val="center"/>
              <w:rPr>
                <w:rFonts w:ascii="宋体" w:hint="eastAsia"/>
                <w:sz w:val="18"/>
              </w:rPr>
            </w:pPr>
            <w:r w:rsidRPr="000017C2">
              <w:rPr>
                <w:rFonts w:ascii="宋体" w:hint="eastAsia"/>
                <w:sz w:val="18"/>
              </w:rPr>
              <w:t>饼干类别</w:t>
            </w:r>
          </w:p>
        </w:tc>
        <w:tc>
          <w:tcPr>
            <w:tcW w:w="4060" w:type="dxa"/>
            <w:tcBorders>
              <w:top w:val="single" w:sz="8" w:space="0" w:color="auto"/>
              <w:bottom w:val="single" w:sz="8" w:space="0" w:color="auto"/>
            </w:tcBorders>
            <w:shd w:val="clear" w:color="auto" w:fill="auto"/>
            <w:vAlign w:val="center"/>
          </w:tcPr>
          <w:p w:rsidR="00B10BA2" w:rsidRPr="000017C2" w:rsidRDefault="00B9698D" w:rsidP="000017C2">
            <w:pPr>
              <w:jc w:val="center"/>
              <w:rPr>
                <w:rFonts w:ascii="宋体" w:hint="eastAsia"/>
                <w:sz w:val="18"/>
              </w:rPr>
            </w:pPr>
            <w:r w:rsidRPr="000017C2">
              <w:rPr>
                <w:rFonts w:ascii="宋体" w:hint="eastAsia"/>
                <w:sz w:val="18"/>
              </w:rPr>
              <w:t>形态</w:t>
            </w:r>
          </w:p>
        </w:tc>
        <w:tc>
          <w:tcPr>
            <w:tcW w:w="1679" w:type="dxa"/>
            <w:tcBorders>
              <w:top w:val="single" w:sz="8" w:space="0" w:color="auto"/>
              <w:bottom w:val="single" w:sz="8" w:space="0" w:color="auto"/>
            </w:tcBorders>
            <w:shd w:val="clear" w:color="auto" w:fill="auto"/>
            <w:vAlign w:val="center"/>
          </w:tcPr>
          <w:p w:rsidR="00B10BA2" w:rsidRPr="000017C2" w:rsidRDefault="00B9698D" w:rsidP="000017C2">
            <w:pPr>
              <w:jc w:val="center"/>
              <w:rPr>
                <w:rFonts w:ascii="宋体" w:hint="eastAsia"/>
                <w:sz w:val="18"/>
              </w:rPr>
            </w:pPr>
            <w:r w:rsidRPr="000017C2">
              <w:rPr>
                <w:rFonts w:ascii="宋体" w:hint="eastAsia"/>
                <w:sz w:val="18"/>
              </w:rPr>
              <w:t>色泽</w:t>
            </w:r>
          </w:p>
        </w:tc>
        <w:tc>
          <w:tcPr>
            <w:tcW w:w="1498" w:type="dxa"/>
            <w:tcBorders>
              <w:top w:val="single" w:sz="8" w:space="0" w:color="auto"/>
              <w:bottom w:val="single" w:sz="8" w:space="0" w:color="auto"/>
            </w:tcBorders>
            <w:shd w:val="clear" w:color="auto" w:fill="auto"/>
            <w:vAlign w:val="center"/>
          </w:tcPr>
          <w:p w:rsidR="00B10BA2" w:rsidRPr="000017C2" w:rsidRDefault="00B9698D" w:rsidP="000017C2">
            <w:pPr>
              <w:jc w:val="center"/>
              <w:rPr>
                <w:rFonts w:ascii="宋体" w:hint="eastAsia"/>
                <w:sz w:val="18"/>
              </w:rPr>
            </w:pPr>
            <w:r w:rsidRPr="000017C2">
              <w:rPr>
                <w:rFonts w:ascii="宋体" w:hint="eastAsia"/>
                <w:sz w:val="18"/>
              </w:rPr>
              <w:t>滋味与口感</w:t>
            </w:r>
          </w:p>
        </w:tc>
        <w:tc>
          <w:tcPr>
            <w:tcW w:w="1484" w:type="dxa"/>
            <w:tcBorders>
              <w:top w:val="single" w:sz="8" w:space="0" w:color="auto"/>
              <w:bottom w:val="single" w:sz="8" w:space="0" w:color="auto"/>
            </w:tcBorders>
            <w:shd w:val="clear" w:color="auto" w:fill="auto"/>
            <w:vAlign w:val="center"/>
          </w:tcPr>
          <w:p w:rsidR="00B10BA2" w:rsidRPr="000017C2" w:rsidRDefault="00B9698D" w:rsidP="000017C2">
            <w:pPr>
              <w:jc w:val="center"/>
              <w:rPr>
                <w:rFonts w:ascii="宋体" w:hint="eastAsia"/>
                <w:sz w:val="18"/>
              </w:rPr>
            </w:pPr>
            <w:r w:rsidRPr="000017C2">
              <w:rPr>
                <w:rFonts w:ascii="宋体" w:hint="eastAsia"/>
                <w:sz w:val="18"/>
              </w:rPr>
              <w:t>组织</w:t>
            </w:r>
          </w:p>
        </w:tc>
      </w:tr>
      <w:tr w:rsidR="0089441D" w:rsidTr="000017C2">
        <w:tc>
          <w:tcPr>
            <w:tcW w:w="1032" w:type="dxa"/>
            <w:tcBorders>
              <w:top w:val="single" w:sz="8" w:space="0" w:color="auto"/>
            </w:tcBorders>
            <w:shd w:val="clear" w:color="auto" w:fill="auto"/>
            <w:vAlign w:val="center"/>
          </w:tcPr>
          <w:p w:rsidR="00B10BA2" w:rsidRPr="000017C2" w:rsidRDefault="00B10BA2" w:rsidP="0089441D">
            <w:pPr>
              <w:rPr>
                <w:rFonts w:ascii="宋体" w:hint="eastAsia"/>
                <w:sz w:val="18"/>
              </w:rPr>
            </w:pPr>
            <w:r w:rsidRPr="000017C2">
              <w:rPr>
                <w:rFonts w:ascii="宋体" w:hint="eastAsia"/>
                <w:sz w:val="18"/>
              </w:rPr>
              <w:t>酥性饼干</w:t>
            </w:r>
          </w:p>
        </w:tc>
        <w:tc>
          <w:tcPr>
            <w:tcW w:w="4060" w:type="dxa"/>
            <w:tcBorders>
              <w:top w:val="single" w:sz="8" w:space="0" w:color="auto"/>
            </w:tcBorders>
            <w:shd w:val="clear" w:color="auto" w:fill="auto"/>
            <w:vAlign w:val="center"/>
          </w:tcPr>
          <w:p w:rsidR="00B10BA2" w:rsidRPr="000017C2" w:rsidRDefault="00B9698D"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花纹清晰或无花纹</w:t>
            </w:r>
            <w:r w:rsidR="00E35432" w:rsidRPr="000017C2">
              <w:rPr>
                <w:rFonts w:ascii="宋体" w:hint="eastAsia"/>
                <w:sz w:val="18"/>
              </w:rPr>
              <w:t>，</w:t>
            </w:r>
            <w:r w:rsidRPr="000017C2">
              <w:rPr>
                <w:rFonts w:ascii="宋体" w:hint="eastAsia"/>
                <w:sz w:val="18"/>
              </w:rPr>
              <w:t>厚薄基本均匀，不收缩</w:t>
            </w:r>
            <w:r w:rsidR="00E35432" w:rsidRPr="000017C2">
              <w:rPr>
                <w:rFonts w:ascii="宋体" w:hint="eastAsia"/>
                <w:sz w:val="18"/>
              </w:rPr>
              <w:t>，</w:t>
            </w:r>
            <w:r w:rsidRPr="000017C2">
              <w:rPr>
                <w:rFonts w:ascii="宋体" w:hint="eastAsia"/>
                <w:sz w:val="18"/>
              </w:rPr>
              <w:t>不变形</w:t>
            </w:r>
            <w:r w:rsidR="00E35432" w:rsidRPr="000017C2">
              <w:rPr>
                <w:rFonts w:ascii="宋体" w:hint="eastAsia"/>
                <w:sz w:val="18"/>
              </w:rPr>
              <w:t>，</w:t>
            </w:r>
            <w:r w:rsidRPr="000017C2">
              <w:rPr>
                <w:rFonts w:ascii="宋体" w:hint="eastAsia"/>
                <w:sz w:val="18"/>
              </w:rPr>
              <w:t>不起泡，不应有较大或较多的凹底。特殊加工产品表面或中间有可食颗粒存在(如椰蓉、芝麻、白砂糖、巧克力、燕麦等)</w:t>
            </w:r>
            <w:r w:rsidR="0089441D" w:rsidRPr="000017C2">
              <w:rPr>
                <w:rFonts w:ascii="宋体" w:hint="eastAsia"/>
                <w:sz w:val="18"/>
              </w:rPr>
              <w:t xml:space="preserve"> </w:t>
            </w:r>
          </w:p>
        </w:tc>
        <w:tc>
          <w:tcPr>
            <w:tcW w:w="1679" w:type="dxa"/>
            <w:tcBorders>
              <w:top w:val="single" w:sz="8" w:space="0" w:color="auto"/>
            </w:tcBorders>
            <w:shd w:val="clear" w:color="auto" w:fill="auto"/>
            <w:vAlign w:val="center"/>
          </w:tcPr>
          <w:p w:rsidR="00B10BA2" w:rsidRPr="000017C2" w:rsidRDefault="00B9698D" w:rsidP="0089441D">
            <w:pPr>
              <w:rPr>
                <w:rFonts w:ascii="宋体" w:hint="eastAsia"/>
                <w:sz w:val="18"/>
              </w:rPr>
            </w:pPr>
            <w:r w:rsidRPr="000017C2">
              <w:rPr>
                <w:rFonts w:ascii="宋体" w:hint="eastAsia"/>
                <w:sz w:val="18"/>
              </w:rPr>
              <w:t>具有该产品应有的色泽</w:t>
            </w:r>
          </w:p>
        </w:tc>
        <w:tc>
          <w:tcPr>
            <w:tcW w:w="1498" w:type="dxa"/>
            <w:tcBorders>
              <w:top w:val="single" w:sz="8" w:space="0" w:color="auto"/>
            </w:tcBorders>
            <w:shd w:val="clear" w:color="auto" w:fill="auto"/>
            <w:vAlign w:val="center"/>
          </w:tcPr>
          <w:p w:rsidR="00B10BA2" w:rsidRPr="000017C2" w:rsidRDefault="00B9698D" w:rsidP="00873214">
            <w:pPr>
              <w:rPr>
                <w:rFonts w:ascii="宋体" w:hint="eastAsia"/>
                <w:sz w:val="18"/>
              </w:rPr>
            </w:pPr>
            <w:r w:rsidRPr="000017C2">
              <w:rPr>
                <w:rFonts w:ascii="宋体" w:hint="eastAsia"/>
                <w:sz w:val="18"/>
              </w:rPr>
              <w:t>具有产品应有的香味，口感酥松或松脆</w:t>
            </w:r>
          </w:p>
        </w:tc>
        <w:tc>
          <w:tcPr>
            <w:tcW w:w="1484" w:type="dxa"/>
            <w:tcBorders>
              <w:top w:val="single" w:sz="8" w:space="0" w:color="auto"/>
            </w:tcBorders>
            <w:shd w:val="clear" w:color="auto" w:fill="auto"/>
            <w:vAlign w:val="center"/>
          </w:tcPr>
          <w:p w:rsidR="00B10BA2" w:rsidRPr="000017C2" w:rsidRDefault="00645A74" w:rsidP="0089441D">
            <w:pPr>
              <w:rPr>
                <w:rFonts w:ascii="宋体" w:hint="eastAsia"/>
                <w:sz w:val="18"/>
              </w:rPr>
            </w:pPr>
            <w:r w:rsidRPr="000017C2">
              <w:rPr>
                <w:rFonts w:ascii="宋体" w:hint="eastAsia"/>
                <w:sz w:val="18"/>
              </w:rPr>
              <w:t>断面结构呈多孔状，细密，无大孔洞</w:t>
            </w:r>
          </w:p>
        </w:tc>
      </w:tr>
      <w:tr w:rsidR="0089441D" w:rsidTr="000017C2">
        <w:tc>
          <w:tcPr>
            <w:tcW w:w="1032" w:type="dxa"/>
            <w:shd w:val="clear" w:color="auto" w:fill="auto"/>
            <w:vAlign w:val="center"/>
          </w:tcPr>
          <w:p w:rsidR="00B10BA2" w:rsidRDefault="00B10BA2" w:rsidP="000017C2">
            <w:pPr>
              <w:pStyle w:val="afffff9"/>
              <w:numPr>
                <w:ilvl w:val="0"/>
                <w:numId w:val="0"/>
              </w:numPr>
              <w:rPr>
                <w:rFonts w:hint="eastAsia"/>
              </w:rPr>
            </w:pPr>
            <w:r>
              <w:rPr>
                <w:rFonts w:hint="eastAsia"/>
              </w:rPr>
              <w:t>韧性饼干</w:t>
            </w:r>
            <w:r w:rsidR="00B9698D" w:rsidRPr="000017C2">
              <w:rPr>
                <w:rFonts w:hint="eastAsia"/>
                <w:vertAlign w:val="superscript"/>
              </w:rPr>
              <w:t>a</w:t>
            </w:r>
          </w:p>
        </w:tc>
        <w:tc>
          <w:tcPr>
            <w:tcW w:w="4060" w:type="dxa"/>
            <w:shd w:val="clear" w:color="auto" w:fill="auto"/>
            <w:vAlign w:val="center"/>
          </w:tcPr>
          <w:p w:rsidR="00B10BA2" w:rsidRPr="000017C2" w:rsidRDefault="00B9698D"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花纹清晰或无花纹，一般有针孔，厚薄基本均匀</w:t>
            </w:r>
            <w:r w:rsidR="00E35432" w:rsidRPr="000017C2">
              <w:rPr>
                <w:rFonts w:ascii="宋体" w:hint="eastAsia"/>
                <w:sz w:val="18"/>
              </w:rPr>
              <w:t>，</w:t>
            </w:r>
            <w:r w:rsidRPr="000017C2">
              <w:rPr>
                <w:rFonts w:ascii="宋体" w:hint="eastAsia"/>
                <w:sz w:val="18"/>
              </w:rPr>
              <w:t>不收缩，不变形，无裂痕</w:t>
            </w:r>
            <w:r w:rsidR="00E35432" w:rsidRPr="000017C2">
              <w:rPr>
                <w:rFonts w:ascii="宋体" w:hint="eastAsia"/>
                <w:sz w:val="18"/>
              </w:rPr>
              <w:t>，</w:t>
            </w:r>
            <w:r w:rsidRPr="000017C2">
              <w:rPr>
                <w:rFonts w:ascii="宋体" w:hint="eastAsia"/>
                <w:sz w:val="18"/>
              </w:rPr>
              <w:t>可以有均匀泡点，不应有较大或较多的凹底。特殊加工产品表面或中间有可食颗粒存在(如椰蓉、芝麻、白砂糖、巧克力、燕麦等)</w:t>
            </w:r>
            <w:r w:rsidR="0089441D" w:rsidRPr="000017C2">
              <w:rPr>
                <w:rFonts w:ascii="宋体" w:hint="eastAsia"/>
                <w:sz w:val="18"/>
              </w:rPr>
              <w:t xml:space="preserve"> </w:t>
            </w:r>
          </w:p>
        </w:tc>
        <w:tc>
          <w:tcPr>
            <w:tcW w:w="1679" w:type="dxa"/>
            <w:shd w:val="clear" w:color="auto" w:fill="auto"/>
            <w:vAlign w:val="center"/>
          </w:tcPr>
          <w:p w:rsidR="00B10BA2" w:rsidRPr="000017C2" w:rsidRDefault="00B9698D" w:rsidP="0089441D">
            <w:pPr>
              <w:rPr>
                <w:rFonts w:ascii="宋体" w:hint="eastAsia"/>
                <w:sz w:val="18"/>
              </w:rPr>
            </w:pPr>
            <w:r w:rsidRPr="000017C2">
              <w:rPr>
                <w:rFonts w:ascii="宋体" w:hint="eastAsia"/>
                <w:sz w:val="18"/>
              </w:rPr>
              <w:t>具有该产品应有的色泽</w:t>
            </w:r>
          </w:p>
        </w:tc>
        <w:tc>
          <w:tcPr>
            <w:tcW w:w="1498" w:type="dxa"/>
            <w:shd w:val="clear" w:color="auto" w:fill="auto"/>
            <w:vAlign w:val="center"/>
          </w:tcPr>
          <w:p w:rsidR="00B10BA2" w:rsidRPr="000017C2" w:rsidRDefault="00B9698D" w:rsidP="00873214">
            <w:pPr>
              <w:rPr>
                <w:rFonts w:ascii="宋体" w:hint="eastAsia"/>
                <w:sz w:val="18"/>
              </w:rPr>
            </w:pPr>
            <w:r w:rsidRPr="000017C2">
              <w:rPr>
                <w:rFonts w:ascii="宋体" w:hint="eastAsia"/>
                <w:sz w:val="18"/>
              </w:rPr>
              <w:t>具有产品应有的香味，口感松脆</w:t>
            </w:r>
          </w:p>
        </w:tc>
        <w:tc>
          <w:tcPr>
            <w:tcW w:w="1484"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断面结构有层次或呈多孔状</w:t>
            </w:r>
          </w:p>
        </w:tc>
      </w:tr>
      <w:tr w:rsidR="0089441D" w:rsidTr="000017C2">
        <w:tc>
          <w:tcPr>
            <w:tcW w:w="1032" w:type="dxa"/>
            <w:shd w:val="clear" w:color="auto" w:fill="auto"/>
            <w:vAlign w:val="center"/>
          </w:tcPr>
          <w:p w:rsidR="00B10BA2" w:rsidRPr="000017C2" w:rsidRDefault="00B10BA2" w:rsidP="0089441D">
            <w:pPr>
              <w:rPr>
                <w:rFonts w:ascii="宋体" w:hint="eastAsia"/>
                <w:sz w:val="18"/>
              </w:rPr>
            </w:pPr>
            <w:r w:rsidRPr="000017C2">
              <w:rPr>
                <w:rFonts w:ascii="宋体" w:hint="eastAsia"/>
                <w:sz w:val="18"/>
              </w:rPr>
              <w:t>发酵饼干</w:t>
            </w:r>
          </w:p>
        </w:tc>
        <w:tc>
          <w:tcPr>
            <w:tcW w:w="4060" w:type="dxa"/>
            <w:shd w:val="clear" w:color="auto" w:fill="auto"/>
            <w:vAlign w:val="center"/>
          </w:tcPr>
          <w:p w:rsidR="00B10BA2" w:rsidRPr="000017C2" w:rsidRDefault="00B9698D"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厚薄大致均匀</w:t>
            </w:r>
            <w:r w:rsidR="00E35432" w:rsidRPr="000017C2">
              <w:rPr>
                <w:rFonts w:ascii="宋体" w:hint="eastAsia"/>
                <w:sz w:val="18"/>
              </w:rPr>
              <w:t>，</w:t>
            </w:r>
            <w:r w:rsidRPr="000017C2">
              <w:rPr>
                <w:rFonts w:ascii="宋体" w:hint="eastAsia"/>
                <w:sz w:val="18"/>
              </w:rPr>
              <w:t>表面一般有较均匀的泡点</w:t>
            </w:r>
            <w:r w:rsidR="00E35432" w:rsidRPr="000017C2">
              <w:rPr>
                <w:rFonts w:ascii="宋体" w:hint="eastAsia"/>
                <w:sz w:val="18"/>
              </w:rPr>
              <w:t>，</w:t>
            </w:r>
            <w:r w:rsidRPr="000017C2">
              <w:rPr>
                <w:rFonts w:ascii="宋体" w:hint="eastAsia"/>
                <w:sz w:val="18"/>
              </w:rPr>
              <w:t>无裂缝</w:t>
            </w:r>
            <w:r w:rsidR="00E35432" w:rsidRPr="000017C2">
              <w:rPr>
                <w:rFonts w:ascii="宋体" w:hint="eastAsia"/>
                <w:sz w:val="18"/>
              </w:rPr>
              <w:t>，</w:t>
            </w:r>
            <w:r w:rsidRPr="000017C2">
              <w:rPr>
                <w:rFonts w:ascii="宋体" w:hint="eastAsia"/>
                <w:sz w:val="18"/>
              </w:rPr>
              <w:t>不收缩</w:t>
            </w:r>
            <w:r w:rsidR="00E35432" w:rsidRPr="000017C2">
              <w:rPr>
                <w:rFonts w:ascii="宋体" w:hint="eastAsia"/>
                <w:sz w:val="18"/>
              </w:rPr>
              <w:t>，</w:t>
            </w:r>
            <w:r w:rsidRPr="000017C2">
              <w:rPr>
                <w:rFonts w:ascii="宋体" w:hint="eastAsia"/>
                <w:sz w:val="18"/>
              </w:rPr>
              <w:t>不变形</w:t>
            </w:r>
            <w:r w:rsidR="00E35432" w:rsidRPr="000017C2">
              <w:rPr>
                <w:rFonts w:ascii="宋体" w:hint="eastAsia"/>
                <w:sz w:val="18"/>
              </w:rPr>
              <w:t>，</w:t>
            </w:r>
            <w:r w:rsidRPr="000017C2">
              <w:rPr>
                <w:rFonts w:ascii="宋体" w:hint="eastAsia"/>
                <w:sz w:val="18"/>
              </w:rPr>
              <w:t>不应有较大或较多的凹底。特殊加工产品表面或中间有可食颗粒存在(如果仁、芝麻、白砂糖、食盐、巧克力、椰丝、蔬菜等)</w:t>
            </w:r>
            <w:r w:rsidR="0089441D" w:rsidRPr="000017C2">
              <w:rPr>
                <w:rFonts w:ascii="宋体" w:hint="eastAsia"/>
                <w:sz w:val="18"/>
              </w:rPr>
              <w:t xml:space="preserve"> </w:t>
            </w:r>
          </w:p>
        </w:tc>
        <w:tc>
          <w:tcPr>
            <w:tcW w:w="1679" w:type="dxa"/>
            <w:shd w:val="clear" w:color="auto" w:fill="auto"/>
            <w:vAlign w:val="center"/>
          </w:tcPr>
          <w:p w:rsidR="00B10BA2" w:rsidRPr="000017C2" w:rsidRDefault="00B9698D" w:rsidP="0089441D">
            <w:pPr>
              <w:rPr>
                <w:rFonts w:ascii="宋体" w:hint="eastAsia"/>
                <w:sz w:val="18"/>
              </w:rPr>
            </w:pPr>
            <w:r w:rsidRPr="000017C2">
              <w:rPr>
                <w:rFonts w:ascii="宋体" w:hint="eastAsia"/>
                <w:sz w:val="18"/>
              </w:rPr>
              <w:t>具有该产品应有的色泽</w:t>
            </w:r>
          </w:p>
        </w:tc>
        <w:tc>
          <w:tcPr>
            <w:tcW w:w="1498" w:type="dxa"/>
            <w:shd w:val="clear" w:color="auto" w:fill="auto"/>
            <w:vAlign w:val="center"/>
          </w:tcPr>
          <w:p w:rsidR="00B10BA2" w:rsidRPr="000017C2" w:rsidRDefault="00B9698D" w:rsidP="00873214">
            <w:pPr>
              <w:rPr>
                <w:rFonts w:ascii="宋体" w:hint="eastAsia"/>
                <w:sz w:val="18"/>
              </w:rPr>
            </w:pPr>
            <w:r w:rsidRPr="000017C2">
              <w:rPr>
                <w:rFonts w:ascii="宋体" w:hint="eastAsia"/>
                <w:sz w:val="18"/>
              </w:rPr>
              <w:t>具有发酵制品应有的香味及产品特有的香味，口感酥松或松脆</w:t>
            </w:r>
          </w:p>
        </w:tc>
        <w:tc>
          <w:tcPr>
            <w:tcW w:w="1484"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断面结构有层次或呈多孔状</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压缩饼干</w:t>
            </w:r>
          </w:p>
        </w:tc>
        <w:tc>
          <w:tcPr>
            <w:tcW w:w="4060" w:type="dxa"/>
            <w:shd w:val="clear" w:color="auto" w:fill="auto"/>
            <w:vAlign w:val="center"/>
          </w:tcPr>
          <w:p w:rsidR="00B10BA2" w:rsidRPr="000017C2" w:rsidRDefault="00645A74" w:rsidP="00873214">
            <w:pPr>
              <w:rPr>
                <w:rFonts w:ascii="宋体" w:hint="eastAsia"/>
                <w:sz w:val="18"/>
              </w:rPr>
            </w:pPr>
            <w:r w:rsidRPr="000017C2">
              <w:rPr>
                <w:rFonts w:ascii="宋体" w:hint="eastAsia"/>
                <w:sz w:val="18"/>
              </w:rPr>
              <w:t>块形完整</w:t>
            </w:r>
            <w:r w:rsidR="00E35432" w:rsidRPr="000017C2">
              <w:rPr>
                <w:rFonts w:ascii="宋体" w:hint="eastAsia"/>
                <w:sz w:val="18"/>
              </w:rPr>
              <w:t>，</w:t>
            </w:r>
            <w:r w:rsidRPr="000017C2">
              <w:rPr>
                <w:rFonts w:ascii="宋体" w:hint="eastAsia"/>
                <w:sz w:val="18"/>
              </w:rPr>
              <w:t>无严重缺角、缺边</w:t>
            </w:r>
          </w:p>
        </w:tc>
        <w:tc>
          <w:tcPr>
            <w:tcW w:w="1679"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具有该产品应有的色泽</w:t>
            </w:r>
          </w:p>
        </w:tc>
        <w:tc>
          <w:tcPr>
            <w:tcW w:w="1498" w:type="dxa"/>
            <w:shd w:val="clear" w:color="auto" w:fill="auto"/>
            <w:vAlign w:val="center"/>
          </w:tcPr>
          <w:p w:rsidR="00B10BA2" w:rsidRPr="000017C2" w:rsidRDefault="00645A74" w:rsidP="00873214">
            <w:pPr>
              <w:rPr>
                <w:rFonts w:ascii="宋体" w:hint="eastAsia"/>
                <w:sz w:val="18"/>
              </w:rPr>
            </w:pPr>
            <w:r w:rsidRPr="000017C2">
              <w:rPr>
                <w:rFonts w:ascii="宋体" w:hint="eastAsia"/>
                <w:sz w:val="18"/>
              </w:rPr>
              <w:t>具有产品特有的香味</w:t>
            </w:r>
          </w:p>
        </w:tc>
        <w:tc>
          <w:tcPr>
            <w:tcW w:w="1484"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断面结构呈紧密状，无孔洞</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lastRenderedPageBreak/>
              <w:t>曲奇饼干</w:t>
            </w:r>
          </w:p>
        </w:tc>
        <w:tc>
          <w:tcPr>
            <w:tcW w:w="4060" w:type="dxa"/>
            <w:shd w:val="clear" w:color="auto" w:fill="auto"/>
            <w:vAlign w:val="center"/>
          </w:tcPr>
          <w:p w:rsidR="00B10BA2" w:rsidRPr="000017C2" w:rsidRDefault="00645A74"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花纹(或波纹)清晰或无花纹</w:t>
            </w:r>
            <w:r w:rsidR="00E35432" w:rsidRPr="000017C2">
              <w:rPr>
                <w:rFonts w:ascii="宋体" w:hint="eastAsia"/>
                <w:sz w:val="18"/>
              </w:rPr>
              <w:t>，</w:t>
            </w:r>
            <w:r w:rsidRPr="000017C2">
              <w:rPr>
                <w:rFonts w:ascii="宋体" w:hint="eastAsia"/>
                <w:sz w:val="18"/>
              </w:rPr>
              <w:t>同一造型大小基本均匀</w:t>
            </w:r>
            <w:r w:rsidR="00E35432" w:rsidRPr="000017C2">
              <w:rPr>
                <w:rFonts w:ascii="宋体" w:hint="eastAsia"/>
                <w:sz w:val="18"/>
              </w:rPr>
              <w:t>，</w:t>
            </w:r>
            <w:r w:rsidRPr="000017C2">
              <w:rPr>
                <w:rFonts w:ascii="宋体" w:hint="eastAsia"/>
                <w:sz w:val="18"/>
              </w:rPr>
              <w:t>饼体摊散适度</w:t>
            </w:r>
            <w:r w:rsidR="00E35432" w:rsidRPr="000017C2">
              <w:rPr>
                <w:rFonts w:ascii="宋体" w:hint="eastAsia"/>
                <w:sz w:val="18"/>
              </w:rPr>
              <w:t>，</w:t>
            </w:r>
            <w:r w:rsidRPr="000017C2">
              <w:rPr>
                <w:rFonts w:ascii="宋体" w:hint="eastAsia"/>
                <w:sz w:val="18"/>
              </w:rPr>
              <w:t>无连边。特殊加工产品表面或中间有可食颗粒存在(如椰蓉、白砂糖、巧克力等)</w:t>
            </w:r>
            <w:r w:rsidR="0089441D" w:rsidRPr="000017C2">
              <w:rPr>
                <w:rFonts w:ascii="宋体" w:hint="eastAsia"/>
                <w:sz w:val="18"/>
              </w:rPr>
              <w:t xml:space="preserve"> </w:t>
            </w:r>
          </w:p>
        </w:tc>
        <w:tc>
          <w:tcPr>
            <w:tcW w:w="1679"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具有该产品应有的色泽</w:t>
            </w:r>
          </w:p>
        </w:tc>
        <w:tc>
          <w:tcPr>
            <w:tcW w:w="1498" w:type="dxa"/>
            <w:shd w:val="clear" w:color="auto" w:fill="auto"/>
            <w:vAlign w:val="center"/>
          </w:tcPr>
          <w:p w:rsidR="00B10BA2" w:rsidRPr="000017C2" w:rsidRDefault="00645A74" w:rsidP="00873214">
            <w:pPr>
              <w:rPr>
                <w:rFonts w:ascii="宋体" w:hint="eastAsia"/>
                <w:sz w:val="18"/>
              </w:rPr>
            </w:pPr>
            <w:r w:rsidRPr="000017C2">
              <w:rPr>
                <w:rFonts w:ascii="宋体" w:hint="eastAsia"/>
                <w:sz w:val="18"/>
              </w:rPr>
              <w:t>具有该产品应有的香味，口感酥松或松软</w:t>
            </w:r>
          </w:p>
        </w:tc>
        <w:tc>
          <w:tcPr>
            <w:tcW w:w="1484"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断面结构呈细密的多孔状，无较大孔洞</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夹心(或注心)饼干</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边缘整齐</w:t>
            </w:r>
            <w:r w:rsidR="00E35432" w:rsidRPr="000017C2">
              <w:rPr>
                <w:rFonts w:ascii="宋体" w:hint="eastAsia"/>
                <w:sz w:val="18"/>
              </w:rPr>
              <w:t>，</w:t>
            </w:r>
            <w:r w:rsidRPr="000017C2">
              <w:rPr>
                <w:rFonts w:ascii="宋体" w:hint="eastAsia"/>
                <w:sz w:val="18"/>
              </w:rPr>
              <w:t>夹心饼干不错位，不脱片，饼干表面应符合饼干单片要求</w:t>
            </w:r>
            <w:r w:rsidR="00E35432" w:rsidRPr="000017C2">
              <w:rPr>
                <w:rFonts w:ascii="宋体" w:hint="eastAsia"/>
                <w:sz w:val="18"/>
              </w:rPr>
              <w:t>，</w:t>
            </w:r>
            <w:r w:rsidRPr="000017C2">
              <w:rPr>
                <w:rFonts w:ascii="宋体" w:hint="eastAsia"/>
                <w:sz w:val="18"/>
              </w:rPr>
              <w:t>夹心层厚薄基本均匀</w:t>
            </w:r>
            <w:r w:rsidR="00E35432" w:rsidRPr="000017C2">
              <w:rPr>
                <w:rFonts w:ascii="宋体" w:hint="eastAsia"/>
                <w:sz w:val="18"/>
              </w:rPr>
              <w:t>，</w:t>
            </w:r>
            <w:r w:rsidRPr="000017C2">
              <w:rPr>
                <w:rFonts w:ascii="宋体" w:hint="eastAsia"/>
                <w:sz w:val="18"/>
              </w:rPr>
              <w:t>夹心或注心料无明显外溢</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具有该产品应有的色泽。饼干单片夹心或注心料呈该料应有的色泽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应符合产品所调制的香味，口感疏松或松脆</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层次分明，饼干单片断面应具有其相应产品的结构</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威化饼干</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块形端正</w:t>
            </w:r>
            <w:r w:rsidR="00E35432" w:rsidRPr="000017C2">
              <w:rPr>
                <w:rFonts w:ascii="宋体" w:hint="eastAsia"/>
                <w:sz w:val="18"/>
              </w:rPr>
              <w:t>，</w:t>
            </w:r>
            <w:r w:rsidRPr="000017C2">
              <w:rPr>
                <w:rFonts w:ascii="宋体" w:hint="eastAsia"/>
                <w:sz w:val="18"/>
              </w:rPr>
              <w:t>花纹清晰</w:t>
            </w:r>
            <w:r w:rsidR="00E35432" w:rsidRPr="000017C2">
              <w:rPr>
                <w:rFonts w:ascii="宋体" w:hint="eastAsia"/>
                <w:sz w:val="18"/>
              </w:rPr>
              <w:t>，</w:t>
            </w:r>
            <w:r w:rsidRPr="000017C2">
              <w:rPr>
                <w:rFonts w:ascii="宋体" w:hint="eastAsia"/>
                <w:sz w:val="18"/>
              </w:rPr>
              <w:t>厚薄基本均匀</w:t>
            </w:r>
            <w:r w:rsidR="00E35432" w:rsidRPr="000017C2">
              <w:rPr>
                <w:rFonts w:ascii="宋体" w:hint="eastAsia"/>
                <w:sz w:val="18"/>
              </w:rPr>
              <w:t>，</w:t>
            </w:r>
            <w:r w:rsidRPr="000017C2">
              <w:rPr>
                <w:rFonts w:ascii="宋体" w:hint="eastAsia"/>
                <w:sz w:val="18"/>
              </w:rPr>
              <w:t>无分离及夹心料溢出现象</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具有产品应有的色泽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具有产品应有的口味，口感松脆或酥化</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层次分明，片子断面结构呈多孔状，夹心料均匀</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蛋圆饼干</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呈冠圆形或多冠圆形</w:t>
            </w:r>
            <w:r w:rsidR="00E35432" w:rsidRPr="000017C2">
              <w:rPr>
                <w:rFonts w:ascii="宋体" w:hint="eastAsia"/>
                <w:sz w:val="18"/>
              </w:rPr>
              <w:t>，</w:t>
            </w:r>
            <w:r w:rsidRPr="000017C2">
              <w:rPr>
                <w:rFonts w:ascii="宋体" w:hint="eastAsia"/>
                <w:sz w:val="18"/>
              </w:rPr>
              <w:t>外形完整，大小、厚薄基本均匀</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具有产品应有的色泽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味甜</w:t>
            </w:r>
            <w:r w:rsidR="00E35432" w:rsidRPr="000017C2">
              <w:rPr>
                <w:rFonts w:ascii="宋体" w:hint="eastAsia"/>
                <w:sz w:val="18"/>
              </w:rPr>
              <w:t>，</w:t>
            </w:r>
            <w:r w:rsidRPr="000017C2">
              <w:rPr>
                <w:rFonts w:ascii="宋体" w:hint="eastAsia"/>
                <w:sz w:val="18"/>
              </w:rPr>
              <w:t>具有蛋香味及产品应有的香味</w:t>
            </w:r>
            <w:r w:rsidR="00873214" w:rsidRPr="000017C2">
              <w:rPr>
                <w:rFonts w:ascii="宋体" w:hint="eastAsia"/>
                <w:sz w:val="18"/>
              </w:rPr>
              <w:t>，</w:t>
            </w:r>
            <w:r w:rsidRPr="000017C2">
              <w:rPr>
                <w:rFonts w:ascii="宋体" w:hint="eastAsia"/>
                <w:sz w:val="18"/>
              </w:rPr>
              <w:t>口感松脆</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断面结构呈细密的多孔状，无较大孔洞</w:t>
            </w:r>
          </w:p>
        </w:tc>
      </w:tr>
      <w:tr w:rsidR="0089441D" w:rsidTr="000017C2">
        <w:tc>
          <w:tcPr>
            <w:tcW w:w="1032" w:type="dxa"/>
            <w:shd w:val="clear" w:color="auto" w:fill="auto"/>
            <w:vAlign w:val="center"/>
          </w:tcPr>
          <w:p w:rsidR="00B10BA2" w:rsidRPr="000017C2" w:rsidRDefault="00645A74" w:rsidP="0089441D">
            <w:pPr>
              <w:rPr>
                <w:rFonts w:ascii="宋体" w:hint="eastAsia"/>
                <w:sz w:val="18"/>
              </w:rPr>
            </w:pPr>
            <w:r w:rsidRPr="000017C2">
              <w:rPr>
                <w:rFonts w:ascii="宋体" w:hint="eastAsia"/>
                <w:sz w:val="18"/>
              </w:rPr>
              <w:t>蛋卷</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呈多层卷筒形态或产品特有的形态，断面层次分明</w:t>
            </w:r>
            <w:r w:rsidR="00E35432" w:rsidRPr="000017C2">
              <w:rPr>
                <w:rFonts w:ascii="宋体" w:hint="eastAsia"/>
                <w:sz w:val="18"/>
              </w:rPr>
              <w:t>，</w:t>
            </w:r>
            <w:r w:rsidRPr="000017C2">
              <w:rPr>
                <w:rFonts w:ascii="宋体" w:hint="eastAsia"/>
                <w:sz w:val="18"/>
              </w:rPr>
              <w:t>外形基本完整。特殊加工产品有可食颗粒存在</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具有产品应有的色泽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具有蛋香味及产品应有的香味</w:t>
            </w:r>
            <w:r w:rsidR="00873214" w:rsidRPr="000017C2">
              <w:rPr>
                <w:rFonts w:ascii="宋体" w:hint="eastAsia"/>
                <w:sz w:val="18"/>
              </w:rPr>
              <w:t>，</w:t>
            </w:r>
            <w:r w:rsidRPr="000017C2">
              <w:rPr>
                <w:rFonts w:ascii="宋体" w:hint="eastAsia"/>
                <w:sz w:val="18"/>
              </w:rPr>
              <w:t>口感松脆或酥松</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w:t>
            </w:r>
          </w:p>
        </w:tc>
      </w:tr>
      <w:tr w:rsidR="0089441D" w:rsidTr="000017C2">
        <w:tc>
          <w:tcPr>
            <w:tcW w:w="1032"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煎饼</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外形基本完整</w:t>
            </w:r>
            <w:r w:rsidR="00E35432" w:rsidRPr="000017C2">
              <w:rPr>
                <w:rFonts w:ascii="宋体" w:hint="eastAsia"/>
                <w:sz w:val="18"/>
              </w:rPr>
              <w:t>，</w:t>
            </w:r>
            <w:r w:rsidRPr="000017C2">
              <w:rPr>
                <w:rFonts w:ascii="宋体" w:hint="eastAsia"/>
                <w:sz w:val="18"/>
              </w:rPr>
              <w:t>特殊加工产品有可食颗粒存在</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具有产品应有的色泽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具有产品应有的香味，口感硬脆、松脆或酥松</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w:t>
            </w:r>
          </w:p>
        </w:tc>
      </w:tr>
      <w:tr w:rsidR="0089441D" w:rsidTr="000017C2">
        <w:tc>
          <w:tcPr>
            <w:tcW w:w="1032"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装饰饼干</w:t>
            </w:r>
          </w:p>
        </w:tc>
        <w:tc>
          <w:tcPr>
            <w:tcW w:w="4060"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装饰基本均匀</w:t>
            </w:r>
          </w:p>
        </w:tc>
        <w:tc>
          <w:tcPr>
            <w:tcW w:w="1679"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具有饼干单片及涂层或糖花应有的色泽</w:t>
            </w:r>
          </w:p>
        </w:tc>
        <w:tc>
          <w:tcPr>
            <w:tcW w:w="1498" w:type="dxa"/>
            <w:shd w:val="clear" w:color="auto" w:fill="auto"/>
            <w:vAlign w:val="center"/>
          </w:tcPr>
          <w:p w:rsidR="00B10BA2" w:rsidRPr="000017C2" w:rsidRDefault="005E7461" w:rsidP="00873214">
            <w:pPr>
              <w:rPr>
                <w:rFonts w:ascii="宋体" w:hint="eastAsia"/>
                <w:sz w:val="18"/>
              </w:rPr>
            </w:pPr>
            <w:r w:rsidRPr="000017C2">
              <w:rPr>
                <w:rFonts w:ascii="宋体" w:hint="eastAsia"/>
                <w:sz w:val="18"/>
              </w:rPr>
              <w:t>具有产品应有的香味</w:t>
            </w:r>
          </w:p>
        </w:tc>
        <w:tc>
          <w:tcPr>
            <w:tcW w:w="1484" w:type="dxa"/>
            <w:shd w:val="clear" w:color="auto" w:fill="auto"/>
            <w:vAlign w:val="center"/>
          </w:tcPr>
          <w:p w:rsidR="00B10BA2" w:rsidRPr="000017C2" w:rsidRDefault="005E7461" w:rsidP="0089441D">
            <w:pPr>
              <w:rPr>
                <w:rFonts w:ascii="宋体" w:hint="eastAsia"/>
                <w:sz w:val="18"/>
              </w:rPr>
            </w:pPr>
            <w:r w:rsidRPr="000017C2">
              <w:rPr>
                <w:rFonts w:ascii="宋体" w:hint="eastAsia"/>
                <w:sz w:val="18"/>
              </w:rPr>
              <w:t>饼干单片断面应具有其相应产品的结构</w:t>
            </w:r>
          </w:p>
        </w:tc>
      </w:tr>
      <w:tr w:rsidR="0089441D" w:rsidTr="000017C2">
        <w:tc>
          <w:tcPr>
            <w:tcW w:w="1032" w:type="dxa"/>
            <w:tcBorders>
              <w:bottom w:val="single" w:sz="4" w:space="0" w:color="auto"/>
            </w:tcBorders>
            <w:shd w:val="clear" w:color="auto" w:fill="auto"/>
            <w:vAlign w:val="center"/>
          </w:tcPr>
          <w:p w:rsidR="00B10BA2" w:rsidRPr="000017C2" w:rsidRDefault="005E7461" w:rsidP="0089441D">
            <w:pPr>
              <w:rPr>
                <w:rFonts w:ascii="宋体" w:hint="eastAsia"/>
                <w:sz w:val="18"/>
              </w:rPr>
            </w:pPr>
            <w:r w:rsidRPr="000017C2">
              <w:rPr>
                <w:rFonts w:ascii="宋体" w:hint="eastAsia"/>
                <w:sz w:val="18"/>
              </w:rPr>
              <w:t>水泡饼干</w:t>
            </w:r>
          </w:p>
        </w:tc>
        <w:tc>
          <w:tcPr>
            <w:tcW w:w="4060" w:type="dxa"/>
            <w:tcBorders>
              <w:bottom w:val="single" w:sz="4" w:space="0" w:color="auto"/>
            </w:tcBorders>
            <w:shd w:val="clear" w:color="auto" w:fill="auto"/>
            <w:vAlign w:val="center"/>
          </w:tcPr>
          <w:p w:rsidR="00B10BA2" w:rsidRPr="000017C2" w:rsidRDefault="005E7461" w:rsidP="00873214">
            <w:pPr>
              <w:rPr>
                <w:rFonts w:ascii="宋体" w:hint="eastAsia"/>
                <w:sz w:val="18"/>
              </w:rPr>
            </w:pPr>
            <w:r w:rsidRPr="000017C2">
              <w:rPr>
                <w:rFonts w:ascii="宋体" w:hint="eastAsia"/>
                <w:sz w:val="18"/>
              </w:rPr>
              <w:t>外形完整</w:t>
            </w:r>
            <w:r w:rsidR="00E35432" w:rsidRPr="000017C2">
              <w:rPr>
                <w:rFonts w:ascii="宋体" w:hint="eastAsia"/>
                <w:sz w:val="18"/>
              </w:rPr>
              <w:t>，</w:t>
            </w:r>
            <w:r w:rsidRPr="000017C2">
              <w:rPr>
                <w:rFonts w:ascii="宋体" w:hint="eastAsia"/>
                <w:sz w:val="18"/>
              </w:rPr>
              <w:t>块形大致均匀</w:t>
            </w:r>
            <w:r w:rsidR="00E35432" w:rsidRPr="000017C2">
              <w:rPr>
                <w:rFonts w:ascii="宋体" w:hint="eastAsia"/>
                <w:sz w:val="18"/>
              </w:rPr>
              <w:t>，</w:t>
            </w:r>
            <w:r w:rsidRPr="000017C2">
              <w:rPr>
                <w:rFonts w:ascii="宋体" w:hint="eastAsia"/>
                <w:sz w:val="18"/>
              </w:rPr>
              <w:t>不得起泡</w:t>
            </w:r>
            <w:r w:rsidR="00E35432" w:rsidRPr="000017C2">
              <w:rPr>
                <w:rFonts w:ascii="宋体" w:hint="eastAsia"/>
                <w:sz w:val="18"/>
              </w:rPr>
              <w:t>，</w:t>
            </w:r>
            <w:r w:rsidRPr="000017C2">
              <w:rPr>
                <w:rFonts w:ascii="宋体" w:hint="eastAsia"/>
                <w:sz w:val="18"/>
              </w:rPr>
              <w:t>不得有皱纹、粘连痕迹及明显的豁口</w:t>
            </w:r>
          </w:p>
        </w:tc>
        <w:tc>
          <w:tcPr>
            <w:tcW w:w="1679" w:type="dxa"/>
            <w:tcBorders>
              <w:bottom w:val="single" w:sz="4" w:space="0" w:color="auto"/>
            </w:tcBorders>
            <w:shd w:val="clear" w:color="auto" w:fill="auto"/>
            <w:vAlign w:val="center"/>
          </w:tcPr>
          <w:p w:rsidR="00B10BA2" w:rsidRPr="000017C2" w:rsidRDefault="005E7461" w:rsidP="0089441D">
            <w:pPr>
              <w:rPr>
                <w:rFonts w:ascii="宋体" w:hint="eastAsia"/>
                <w:sz w:val="18"/>
              </w:rPr>
            </w:pPr>
            <w:r w:rsidRPr="000017C2">
              <w:rPr>
                <w:rFonts w:ascii="宋体" w:hint="eastAsia"/>
                <w:sz w:val="18"/>
              </w:rPr>
              <w:t>呈浅黄色、金黄色或产品应有的颜色</w:t>
            </w:r>
          </w:p>
        </w:tc>
        <w:tc>
          <w:tcPr>
            <w:tcW w:w="1498" w:type="dxa"/>
            <w:tcBorders>
              <w:bottom w:val="single" w:sz="4" w:space="0" w:color="auto"/>
            </w:tcBorders>
            <w:shd w:val="clear" w:color="auto" w:fill="auto"/>
            <w:vAlign w:val="center"/>
          </w:tcPr>
          <w:p w:rsidR="00B10BA2" w:rsidRPr="000017C2" w:rsidRDefault="005E7461" w:rsidP="00873214">
            <w:pPr>
              <w:rPr>
                <w:rFonts w:ascii="宋体" w:hint="eastAsia"/>
                <w:sz w:val="18"/>
              </w:rPr>
            </w:pPr>
            <w:r w:rsidRPr="000017C2">
              <w:rPr>
                <w:rFonts w:ascii="宋体" w:hint="eastAsia"/>
                <w:sz w:val="18"/>
              </w:rPr>
              <w:t>味略甜</w:t>
            </w:r>
            <w:r w:rsidR="00E35432" w:rsidRPr="000017C2">
              <w:rPr>
                <w:rFonts w:ascii="宋体" w:hint="eastAsia"/>
                <w:sz w:val="18"/>
              </w:rPr>
              <w:t>，</w:t>
            </w:r>
            <w:r w:rsidRPr="000017C2">
              <w:rPr>
                <w:rFonts w:ascii="宋体" w:hint="eastAsia"/>
                <w:sz w:val="18"/>
              </w:rPr>
              <w:t>具有浓郁的蛋香味或产品应有的香味口感脆、疏松</w:t>
            </w:r>
          </w:p>
        </w:tc>
        <w:tc>
          <w:tcPr>
            <w:tcW w:w="1484" w:type="dxa"/>
            <w:tcBorders>
              <w:bottom w:val="single" w:sz="4" w:space="0" w:color="auto"/>
            </w:tcBorders>
            <w:shd w:val="clear" w:color="auto" w:fill="auto"/>
            <w:vAlign w:val="center"/>
          </w:tcPr>
          <w:p w:rsidR="00B10BA2" w:rsidRPr="000017C2" w:rsidRDefault="005E7461" w:rsidP="0089441D">
            <w:pPr>
              <w:rPr>
                <w:rFonts w:ascii="宋体" w:hint="eastAsia"/>
                <w:sz w:val="18"/>
              </w:rPr>
            </w:pPr>
            <w:r w:rsidRPr="000017C2">
              <w:rPr>
                <w:rFonts w:ascii="宋体" w:hint="eastAsia"/>
                <w:sz w:val="18"/>
              </w:rPr>
              <w:t>断面组织微细、均匀</w:t>
            </w:r>
            <w:r w:rsidR="00E35432" w:rsidRPr="000017C2">
              <w:rPr>
                <w:rFonts w:ascii="宋体" w:hint="eastAsia"/>
                <w:sz w:val="18"/>
              </w:rPr>
              <w:t>，</w:t>
            </w:r>
            <w:r w:rsidRPr="000017C2">
              <w:rPr>
                <w:rFonts w:ascii="宋体" w:hint="eastAsia"/>
                <w:sz w:val="18"/>
              </w:rPr>
              <w:t>无孔洞</w:t>
            </w:r>
          </w:p>
        </w:tc>
      </w:tr>
      <w:tr w:rsidR="005E7461" w:rsidTr="000017C2">
        <w:tc>
          <w:tcPr>
            <w:tcW w:w="1032" w:type="dxa"/>
            <w:tcBorders>
              <w:top w:val="single" w:sz="4" w:space="0" w:color="auto"/>
              <w:bottom w:val="single" w:sz="8" w:space="0" w:color="auto"/>
            </w:tcBorders>
            <w:shd w:val="clear" w:color="auto" w:fill="auto"/>
            <w:vAlign w:val="center"/>
          </w:tcPr>
          <w:p w:rsidR="005E7461" w:rsidRPr="000017C2" w:rsidRDefault="005E7461" w:rsidP="0089441D">
            <w:pPr>
              <w:rPr>
                <w:rFonts w:ascii="宋体" w:hint="eastAsia"/>
                <w:sz w:val="18"/>
              </w:rPr>
            </w:pPr>
            <w:r w:rsidRPr="000017C2">
              <w:rPr>
                <w:rFonts w:ascii="宋体" w:hint="eastAsia"/>
                <w:sz w:val="18"/>
              </w:rPr>
              <w:t>其他饼干</w:t>
            </w:r>
          </w:p>
        </w:tc>
        <w:tc>
          <w:tcPr>
            <w:tcW w:w="8721" w:type="dxa"/>
            <w:gridSpan w:val="4"/>
            <w:tcBorders>
              <w:top w:val="single" w:sz="4" w:space="0" w:color="auto"/>
              <w:bottom w:val="single" w:sz="8" w:space="0" w:color="auto"/>
            </w:tcBorders>
            <w:shd w:val="clear" w:color="auto" w:fill="auto"/>
          </w:tcPr>
          <w:p w:rsidR="005E7461" w:rsidRPr="000017C2" w:rsidRDefault="005E7461" w:rsidP="00873214">
            <w:pPr>
              <w:rPr>
                <w:rFonts w:ascii="宋体" w:hint="eastAsia"/>
                <w:sz w:val="18"/>
              </w:rPr>
            </w:pPr>
            <w:r w:rsidRPr="000017C2">
              <w:rPr>
                <w:rFonts w:ascii="宋体" w:hint="eastAsia"/>
                <w:sz w:val="18"/>
              </w:rPr>
              <w:t>具有产品应有的形态、色泽、滋味、气味和组织</w:t>
            </w:r>
            <w:r w:rsidR="00873214" w:rsidRPr="000017C2">
              <w:rPr>
                <w:rFonts w:ascii="宋体" w:hint="eastAsia"/>
                <w:sz w:val="18"/>
              </w:rPr>
              <w:t>。</w:t>
            </w:r>
          </w:p>
        </w:tc>
      </w:tr>
      <w:tr w:rsidR="00B10BA2" w:rsidTr="000017C2">
        <w:tc>
          <w:tcPr>
            <w:tcW w:w="9753" w:type="dxa"/>
            <w:gridSpan w:val="5"/>
            <w:tcBorders>
              <w:top w:val="single" w:sz="8" w:space="0" w:color="auto"/>
            </w:tcBorders>
            <w:shd w:val="clear" w:color="auto" w:fill="auto"/>
          </w:tcPr>
          <w:p w:rsidR="00B10BA2" w:rsidRPr="000017C2" w:rsidRDefault="00B9698D" w:rsidP="000017C2">
            <w:pPr>
              <w:ind w:firstLineChars="200" w:firstLine="360"/>
              <w:rPr>
                <w:rFonts w:ascii="宋体" w:hint="eastAsia"/>
                <w:sz w:val="18"/>
              </w:rPr>
            </w:pPr>
            <w:r w:rsidRPr="000017C2">
              <w:rPr>
                <w:rFonts w:ascii="宋体" w:hint="eastAsia"/>
                <w:sz w:val="18"/>
                <w:vertAlign w:val="superscript"/>
              </w:rPr>
              <w:t>a</w:t>
            </w:r>
            <w:r w:rsidRPr="000017C2">
              <w:rPr>
                <w:rFonts w:ascii="宋体" w:hint="eastAsia"/>
                <w:sz w:val="18"/>
              </w:rPr>
              <w:t xml:space="preserve">  冲泡型韧性饼干的冲调性：充分吸水</w:t>
            </w:r>
            <w:r w:rsidR="0089441D" w:rsidRPr="000017C2">
              <w:rPr>
                <w:rFonts w:ascii="宋体" w:hint="eastAsia"/>
                <w:sz w:val="18"/>
              </w:rPr>
              <w:t>后</w:t>
            </w:r>
            <w:r w:rsidRPr="000017C2">
              <w:rPr>
                <w:rFonts w:ascii="宋体" w:hint="eastAsia"/>
                <w:sz w:val="18"/>
              </w:rPr>
              <w:t>搅拌应呈糊状。</w:t>
            </w:r>
          </w:p>
        </w:tc>
      </w:tr>
    </w:tbl>
    <w:p w:rsidR="005E7461" w:rsidRDefault="00DB3C8F" w:rsidP="00DB3C8F">
      <w:pPr>
        <w:pStyle w:val="a5"/>
        <w:rPr>
          <w:rFonts w:hint="eastAsia"/>
        </w:rPr>
      </w:pPr>
      <w:r>
        <w:rPr>
          <w:rFonts w:hint="eastAsia"/>
        </w:rPr>
        <w:t>理化</w:t>
      </w:r>
      <w:r w:rsidR="00604F44">
        <w:rPr>
          <w:rFonts w:hint="eastAsia"/>
        </w:rPr>
        <w:t>指标</w:t>
      </w:r>
    </w:p>
    <w:p w:rsidR="00DB3C8F" w:rsidRPr="00DB3C8F" w:rsidRDefault="00DB3C8F" w:rsidP="00DB3C8F">
      <w:pPr>
        <w:pStyle w:val="affd"/>
        <w:rPr>
          <w:rFonts w:hint="eastAsia"/>
        </w:rPr>
      </w:pPr>
      <w:r w:rsidRPr="00DB3C8F">
        <w:rPr>
          <w:rFonts w:hint="eastAsia"/>
        </w:rPr>
        <w:t>各类饼干的理化</w:t>
      </w:r>
      <w:r w:rsidR="00014E18">
        <w:rPr>
          <w:rFonts w:hint="eastAsia"/>
        </w:rPr>
        <w:t>指标</w:t>
      </w:r>
      <w:r w:rsidRPr="00DB3C8F">
        <w:rPr>
          <w:rFonts w:hint="eastAsia"/>
        </w:rPr>
        <w:t>应符合表1的规定。</w:t>
      </w:r>
    </w:p>
    <w:p w:rsidR="00DB3C8F" w:rsidRPr="00DB3C8F" w:rsidRDefault="00DB3C8F" w:rsidP="00DB3C8F">
      <w:pPr>
        <w:pStyle w:val="affd"/>
        <w:rPr>
          <w:rFonts w:hint="eastAsia"/>
        </w:rPr>
      </w:pPr>
      <w:r w:rsidRPr="00DB3C8F">
        <w:rPr>
          <w:rFonts w:hint="eastAsia"/>
        </w:rPr>
        <w:t>饼干碎应符合相应饼干单片的理化</w:t>
      </w:r>
      <w:r w:rsidR="00014E18">
        <w:rPr>
          <w:rFonts w:hint="eastAsia"/>
        </w:rPr>
        <w:t>指标</w:t>
      </w:r>
      <w:r w:rsidRPr="00DB3C8F">
        <w:rPr>
          <w:rFonts w:hint="eastAsia"/>
        </w:rPr>
        <w:t>。</w:t>
      </w:r>
    </w:p>
    <w:p w:rsidR="005E7461" w:rsidRPr="00DB3C8F" w:rsidRDefault="00C81C2E" w:rsidP="00C81C2E">
      <w:pPr>
        <w:pStyle w:val="affffff3"/>
        <w:rPr>
          <w:rFonts w:hint="eastAsia"/>
        </w:rPr>
      </w:pPr>
      <w:r>
        <w:rPr>
          <w:rFonts w:hint="eastAsia"/>
        </w:rPr>
        <w:t>理化</w:t>
      </w:r>
      <w:r w:rsidR="00014E18">
        <w:rPr>
          <w:rFonts w:hint="eastAsia"/>
        </w:rPr>
        <w:t>指标</w:t>
      </w:r>
    </w:p>
    <w:tbl>
      <w:tblPr>
        <w:tblW w:w="976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76"/>
        <w:gridCol w:w="1399"/>
        <w:gridCol w:w="285"/>
        <w:gridCol w:w="2268"/>
        <w:gridCol w:w="853"/>
        <w:gridCol w:w="744"/>
        <w:gridCol w:w="770"/>
        <w:gridCol w:w="742"/>
        <w:gridCol w:w="860"/>
        <w:gridCol w:w="868"/>
      </w:tblGrid>
      <w:tr w:rsidR="00E75B22" w:rsidTr="000017C2">
        <w:trPr>
          <w:trHeight w:val="275"/>
        </w:trPr>
        <w:tc>
          <w:tcPr>
            <w:tcW w:w="976"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饼干类别</w:t>
            </w:r>
          </w:p>
        </w:tc>
        <w:tc>
          <w:tcPr>
            <w:tcW w:w="1684" w:type="dxa"/>
            <w:gridSpan w:val="2"/>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水分</w:t>
            </w:r>
          </w:p>
        </w:tc>
        <w:tc>
          <w:tcPr>
            <w:tcW w:w="2268"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碱度（以碳酸钠计）</w:t>
            </w:r>
          </w:p>
        </w:tc>
        <w:tc>
          <w:tcPr>
            <w:tcW w:w="853"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酸度（以乳酸计）</w:t>
            </w:r>
          </w:p>
        </w:tc>
        <w:tc>
          <w:tcPr>
            <w:tcW w:w="744"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松密度</w:t>
            </w:r>
          </w:p>
          <w:p w:rsidR="00C81C2E" w:rsidRPr="000017C2" w:rsidRDefault="00C81C2E" w:rsidP="000017C2">
            <w:pPr>
              <w:jc w:val="center"/>
              <w:rPr>
                <w:rFonts w:ascii="宋体" w:hint="eastAsia"/>
                <w:sz w:val="18"/>
              </w:rPr>
            </w:pPr>
            <w:r w:rsidRPr="000017C2">
              <w:rPr>
                <w:rFonts w:ascii="宋体" w:hint="eastAsia"/>
                <w:sz w:val="18"/>
              </w:rPr>
              <w:t>g/cm</w:t>
            </w:r>
            <w:r w:rsidRPr="000017C2">
              <w:rPr>
                <w:rFonts w:ascii="宋体" w:hint="eastAsia"/>
                <w:sz w:val="18"/>
                <w:vertAlign w:val="superscript"/>
              </w:rPr>
              <w:t>3</w:t>
            </w:r>
          </w:p>
        </w:tc>
        <w:tc>
          <w:tcPr>
            <w:tcW w:w="770" w:type="dxa"/>
            <w:tcBorders>
              <w:top w:val="single" w:sz="8" w:space="0" w:color="auto"/>
              <w:bottom w:val="single" w:sz="8" w:space="0" w:color="auto"/>
            </w:tcBorders>
            <w:shd w:val="clear" w:color="auto" w:fill="auto"/>
            <w:vAlign w:val="center"/>
          </w:tcPr>
          <w:p w:rsidR="001976EB" w:rsidRPr="000017C2" w:rsidRDefault="00C81C2E" w:rsidP="000017C2">
            <w:pPr>
              <w:jc w:val="center"/>
              <w:rPr>
                <w:rFonts w:ascii="宋体" w:hint="eastAsia"/>
                <w:sz w:val="18"/>
              </w:rPr>
            </w:pPr>
            <w:r w:rsidRPr="000017C2">
              <w:rPr>
                <w:rFonts w:ascii="宋体" w:hint="eastAsia"/>
                <w:sz w:val="18"/>
              </w:rPr>
              <w:t>脂肪含量</w:t>
            </w:r>
          </w:p>
        </w:tc>
        <w:tc>
          <w:tcPr>
            <w:tcW w:w="742"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铅（以Pb计）</w:t>
            </w:r>
          </w:p>
          <w:p w:rsidR="00C81C2E" w:rsidRPr="000017C2" w:rsidRDefault="00C81C2E" w:rsidP="000017C2">
            <w:pPr>
              <w:jc w:val="center"/>
              <w:rPr>
                <w:rFonts w:ascii="宋体" w:hint="eastAsia"/>
                <w:sz w:val="18"/>
              </w:rPr>
            </w:pPr>
            <w:r w:rsidRPr="000017C2">
              <w:rPr>
                <w:rFonts w:ascii="宋体" w:hint="eastAsia"/>
                <w:sz w:val="18"/>
              </w:rPr>
              <w:t>mg/kg</w:t>
            </w:r>
          </w:p>
        </w:tc>
        <w:tc>
          <w:tcPr>
            <w:tcW w:w="860"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酸价（以脂肪计）（KOH）</w:t>
            </w:r>
          </w:p>
          <w:p w:rsidR="00C81C2E" w:rsidRPr="000017C2" w:rsidRDefault="00C81C2E" w:rsidP="000017C2">
            <w:pPr>
              <w:jc w:val="center"/>
              <w:rPr>
                <w:rFonts w:ascii="宋体" w:hint="eastAsia"/>
                <w:sz w:val="18"/>
              </w:rPr>
            </w:pPr>
            <w:r w:rsidRPr="000017C2">
              <w:rPr>
                <w:rFonts w:ascii="宋体" w:hint="eastAsia"/>
                <w:sz w:val="18"/>
              </w:rPr>
              <w:t>mg/g</w:t>
            </w:r>
          </w:p>
        </w:tc>
        <w:tc>
          <w:tcPr>
            <w:tcW w:w="868" w:type="dxa"/>
            <w:tcBorders>
              <w:top w:val="single" w:sz="8" w:space="0" w:color="auto"/>
              <w:bottom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过氧化值（以脂肪计）</w:t>
            </w:r>
          </w:p>
          <w:p w:rsidR="00C81C2E" w:rsidRPr="000017C2" w:rsidRDefault="00C81C2E" w:rsidP="000017C2">
            <w:pPr>
              <w:jc w:val="center"/>
              <w:rPr>
                <w:rFonts w:ascii="宋体" w:hint="eastAsia"/>
                <w:sz w:val="18"/>
              </w:rPr>
            </w:pPr>
            <w:r w:rsidRPr="000017C2">
              <w:rPr>
                <w:rFonts w:ascii="宋体" w:hint="eastAsia"/>
                <w:sz w:val="18"/>
              </w:rPr>
              <w:t>g/100 g</w:t>
            </w:r>
          </w:p>
        </w:tc>
      </w:tr>
      <w:tr w:rsidR="00E75B22" w:rsidTr="000017C2">
        <w:tc>
          <w:tcPr>
            <w:tcW w:w="976" w:type="dxa"/>
            <w:tcBorders>
              <w:top w:val="single" w:sz="8" w:space="0" w:color="auto"/>
            </w:tcBorders>
            <w:shd w:val="clear" w:color="auto" w:fill="auto"/>
            <w:vAlign w:val="center"/>
          </w:tcPr>
          <w:p w:rsidR="00C81C2E" w:rsidRPr="000017C2" w:rsidRDefault="00C81C2E" w:rsidP="00EE1B05">
            <w:pPr>
              <w:rPr>
                <w:rFonts w:ascii="宋体" w:hint="eastAsia"/>
                <w:sz w:val="18"/>
              </w:rPr>
            </w:pPr>
            <w:r w:rsidRPr="000017C2">
              <w:rPr>
                <w:rFonts w:ascii="宋体" w:hint="eastAsia"/>
                <w:sz w:val="18"/>
              </w:rPr>
              <w:t>酥性饼干</w:t>
            </w:r>
          </w:p>
        </w:tc>
        <w:tc>
          <w:tcPr>
            <w:tcW w:w="1684" w:type="dxa"/>
            <w:gridSpan w:val="2"/>
            <w:tcBorders>
              <w:top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≤4.0</w:t>
            </w:r>
            <w:r w:rsidR="00E75B22" w:rsidRPr="000017C2">
              <w:rPr>
                <w:rFonts w:ascii="宋体" w:hint="eastAsia"/>
                <w:sz w:val="18"/>
              </w:rPr>
              <w:t>％</w:t>
            </w:r>
          </w:p>
        </w:tc>
        <w:tc>
          <w:tcPr>
            <w:tcW w:w="2268" w:type="dxa"/>
            <w:tcBorders>
              <w:top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≤0.4</w:t>
            </w:r>
            <w:r w:rsidR="00E75B22" w:rsidRPr="000017C2">
              <w:rPr>
                <w:rFonts w:ascii="宋体" w:hint="eastAsia"/>
                <w:sz w:val="18"/>
              </w:rPr>
              <w:t>％</w:t>
            </w:r>
          </w:p>
        </w:tc>
        <w:tc>
          <w:tcPr>
            <w:tcW w:w="853" w:type="dxa"/>
            <w:tcBorders>
              <w:top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w:t>
            </w:r>
          </w:p>
        </w:tc>
        <w:tc>
          <w:tcPr>
            <w:tcW w:w="744" w:type="dxa"/>
            <w:tcBorders>
              <w:top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w:t>
            </w:r>
          </w:p>
        </w:tc>
        <w:tc>
          <w:tcPr>
            <w:tcW w:w="770" w:type="dxa"/>
            <w:tcBorders>
              <w:top w:val="single" w:sz="8" w:space="0" w:color="auto"/>
            </w:tcBorders>
            <w:shd w:val="clear" w:color="auto" w:fill="auto"/>
            <w:vAlign w:val="center"/>
          </w:tcPr>
          <w:p w:rsidR="00C81C2E" w:rsidRPr="000017C2" w:rsidRDefault="00C81C2E" w:rsidP="000017C2">
            <w:pPr>
              <w:jc w:val="center"/>
              <w:rPr>
                <w:rFonts w:ascii="宋体" w:hint="eastAsia"/>
                <w:sz w:val="18"/>
              </w:rPr>
            </w:pPr>
            <w:r w:rsidRPr="000017C2">
              <w:rPr>
                <w:rFonts w:ascii="宋体" w:hint="eastAsia"/>
                <w:sz w:val="18"/>
              </w:rPr>
              <w:t>—</w:t>
            </w:r>
          </w:p>
        </w:tc>
        <w:tc>
          <w:tcPr>
            <w:tcW w:w="742" w:type="dxa"/>
            <w:tcBorders>
              <w:top w:val="single" w:sz="8" w:space="0" w:color="auto"/>
            </w:tcBorders>
            <w:shd w:val="clear" w:color="auto" w:fill="auto"/>
            <w:vAlign w:val="center"/>
          </w:tcPr>
          <w:p w:rsidR="00C81C2E" w:rsidRPr="000017C2" w:rsidRDefault="001976EB" w:rsidP="000017C2">
            <w:pPr>
              <w:jc w:val="center"/>
              <w:rPr>
                <w:rFonts w:ascii="宋体" w:hint="eastAsia"/>
                <w:sz w:val="18"/>
              </w:rPr>
            </w:pPr>
            <w:r w:rsidRPr="000017C2">
              <w:rPr>
                <w:rFonts w:ascii="宋体" w:hint="eastAsia"/>
                <w:sz w:val="18"/>
              </w:rPr>
              <w:t>≤0.5</w:t>
            </w:r>
          </w:p>
        </w:tc>
        <w:tc>
          <w:tcPr>
            <w:tcW w:w="860" w:type="dxa"/>
            <w:tcBorders>
              <w:top w:val="single" w:sz="8" w:space="0" w:color="auto"/>
            </w:tcBorders>
            <w:shd w:val="clear" w:color="auto" w:fill="auto"/>
            <w:vAlign w:val="center"/>
          </w:tcPr>
          <w:p w:rsidR="00C81C2E" w:rsidRPr="000017C2" w:rsidRDefault="001976EB" w:rsidP="000017C2">
            <w:pPr>
              <w:jc w:val="center"/>
              <w:rPr>
                <w:rFonts w:ascii="宋体" w:hint="eastAsia"/>
                <w:sz w:val="18"/>
              </w:rPr>
            </w:pPr>
            <w:r w:rsidRPr="000017C2">
              <w:rPr>
                <w:rFonts w:ascii="宋体" w:hint="eastAsia"/>
                <w:sz w:val="18"/>
              </w:rPr>
              <w:t>≤5</w:t>
            </w:r>
          </w:p>
        </w:tc>
        <w:tc>
          <w:tcPr>
            <w:tcW w:w="868" w:type="dxa"/>
            <w:tcBorders>
              <w:top w:val="single" w:sz="8" w:space="0" w:color="auto"/>
            </w:tcBorders>
            <w:shd w:val="clear" w:color="auto" w:fill="auto"/>
            <w:vAlign w:val="center"/>
          </w:tcPr>
          <w:p w:rsidR="00C81C2E" w:rsidRPr="000017C2" w:rsidRDefault="001976EB" w:rsidP="000017C2">
            <w:pPr>
              <w:jc w:val="center"/>
              <w:rPr>
                <w:rFonts w:ascii="宋体" w:hint="eastAsia"/>
                <w:sz w:val="18"/>
              </w:rPr>
            </w:pPr>
            <w:r w:rsidRPr="000017C2">
              <w:rPr>
                <w:rFonts w:ascii="宋体" w:hint="eastAsia"/>
                <w:sz w:val="18"/>
              </w:rPr>
              <w:t>≤0.25</w:t>
            </w:r>
          </w:p>
        </w:tc>
      </w:tr>
      <w:tr w:rsidR="00E75B22" w:rsidTr="000017C2">
        <w:tc>
          <w:tcPr>
            <w:tcW w:w="976" w:type="dxa"/>
            <w:shd w:val="clear" w:color="auto" w:fill="auto"/>
            <w:vAlign w:val="center"/>
          </w:tcPr>
          <w:p w:rsidR="001976EB" w:rsidRDefault="001976EB" w:rsidP="000017C2">
            <w:pPr>
              <w:pStyle w:val="afffff9"/>
              <w:numPr>
                <w:ilvl w:val="0"/>
                <w:numId w:val="0"/>
              </w:numPr>
              <w:rPr>
                <w:rFonts w:hint="eastAsia"/>
              </w:rPr>
            </w:pPr>
            <w:r>
              <w:rPr>
                <w:rFonts w:hint="eastAsia"/>
              </w:rPr>
              <w:t>韧性饼干</w:t>
            </w:r>
          </w:p>
        </w:tc>
        <w:tc>
          <w:tcPr>
            <w:tcW w:w="1684" w:type="dxa"/>
            <w:gridSpan w:val="2"/>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≤4.0</w:t>
            </w:r>
            <w:r w:rsidR="00E75B22" w:rsidRPr="000017C2">
              <w:rPr>
                <w:rFonts w:ascii="宋体" w:hint="eastAsia"/>
                <w:sz w:val="18"/>
              </w:rPr>
              <w:t>％</w:t>
            </w:r>
          </w:p>
          <w:p w:rsidR="001976EB" w:rsidRPr="000017C2" w:rsidRDefault="001976EB" w:rsidP="000017C2">
            <w:pPr>
              <w:jc w:val="center"/>
              <w:rPr>
                <w:rFonts w:ascii="宋体" w:hint="eastAsia"/>
                <w:sz w:val="18"/>
              </w:rPr>
            </w:pPr>
            <w:r w:rsidRPr="000017C2">
              <w:rPr>
                <w:rFonts w:ascii="宋体" w:hint="eastAsia"/>
                <w:sz w:val="18"/>
              </w:rPr>
              <w:t>≤6.5</w:t>
            </w:r>
            <w:r w:rsidR="00E75B22" w:rsidRPr="000017C2">
              <w:rPr>
                <w:rFonts w:ascii="宋体" w:hint="eastAsia"/>
                <w:sz w:val="18"/>
              </w:rPr>
              <w:t>％</w:t>
            </w:r>
            <w:r w:rsidRPr="000017C2">
              <w:rPr>
                <w:rFonts w:ascii="宋体" w:hint="eastAsia"/>
                <w:sz w:val="18"/>
              </w:rPr>
              <w:t>（冲泡型）</w:t>
            </w:r>
          </w:p>
        </w:tc>
        <w:tc>
          <w:tcPr>
            <w:tcW w:w="22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≤0.4</w:t>
            </w:r>
            <w:r w:rsidR="00E75B22" w:rsidRPr="000017C2">
              <w:rPr>
                <w:rFonts w:ascii="宋体" w:hint="eastAsia"/>
                <w:sz w:val="18"/>
              </w:rPr>
              <w:t>％</w:t>
            </w:r>
          </w:p>
          <w:p w:rsidR="00E75B22" w:rsidRPr="000017C2" w:rsidRDefault="001976EB" w:rsidP="000017C2">
            <w:pPr>
              <w:jc w:val="center"/>
              <w:rPr>
                <w:rFonts w:ascii="宋体" w:hint="eastAsia"/>
                <w:sz w:val="18"/>
              </w:rPr>
            </w:pPr>
            <w:r w:rsidRPr="000017C2">
              <w:rPr>
                <w:rFonts w:ascii="宋体" w:hint="eastAsia"/>
                <w:sz w:val="18"/>
              </w:rPr>
              <w:t>添加可可粉的韧性饼干：</w:t>
            </w:r>
          </w:p>
          <w:p w:rsidR="001976EB" w:rsidRPr="000017C2" w:rsidRDefault="001976EB" w:rsidP="000017C2">
            <w:pPr>
              <w:jc w:val="center"/>
              <w:rPr>
                <w:rFonts w:ascii="宋体" w:hint="eastAsia"/>
                <w:sz w:val="18"/>
              </w:rPr>
            </w:pPr>
            <w:r w:rsidRPr="000017C2">
              <w:rPr>
                <w:rFonts w:ascii="宋体" w:hint="eastAsia"/>
                <w:sz w:val="18"/>
              </w:rPr>
              <w:lastRenderedPageBreak/>
              <w:t>pH≤8.8（不检碱度）</w:t>
            </w:r>
          </w:p>
        </w:tc>
        <w:tc>
          <w:tcPr>
            <w:tcW w:w="853"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lastRenderedPageBreak/>
              <w:t>—</w:t>
            </w:r>
          </w:p>
        </w:tc>
        <w:tc>
          <w:tcPr>
            <w:tcW w:w="744"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≤0.25</w:t>
            </w:r>
          </w:p>
        </w:tc>
      </w:tr>
      <w:tr w:rsidR="00E75B22" w:rsidTr="000017C2">
        <w:tc>
          <w:tcPr>
            <w:tcW w:w="976" w:type="dxa"/>
            <w:shd w:val="clear" w:color="auto" w:fill="auto"/>
            <w:vAlign w:val="center"/>
          </w:tcPr>
          <w:p w:rsidR="001976EB" w:rsidRPr="000017C2" w:rsidRDefault="001976EB" w:rsidP="00EE1B05">
            <w:pPr>
              <w:rPr>
                <w:rFonts w:ascii="宋体" w:hint="eastAsia"/>
                <w:sz w:val="18"/>
              </w:rPr>
            </w:pPr>
            <w:r w:rsidRPr="000017C2">
              <w:rPr>
                <w:rFonts w:ascii="宋体" w:hint="eastAsia"/>
                <w:sz w:val="18"/>
              </w:rPr>
              <w:lastRenderedPageBreak/>
              <w:t>发酵饼干</w:t>
            </w:r>
          </w:p>
        </w:tc>
        <w:tc>
          <w:tcPr>
            <w:tcW w:w="1684" w:type="dxa"/>
            <w:gridSpan w:val="2"/>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≤5.0</w:t>
            </w:r>
            <w:r w:rsidR="00E75B22" w:rsidRPr="000017C2">
              <w:rPr>
                <w:rFonts w:ascii="宋体" w:hint="eastAsia"/>
                <w:sz w:val="18"/>
              </w:rPr>
              <w:t>％</w:t>
            </w:r>
          </w:p>
        </w:tc>
        <w:tc>
          <w:tcPr>
            <w:tcW w:w="22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853"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≤0.4</w:t>
            </w:r>
            <w:r w:rsidR="00E75B22" w:rsidRPr="000017C2">
              <w:rPr>
                <w:rFonts w:ascii="宋体" w:hint="eastAsia"/>
                <w:sz w:val="18"/>
              </w:rPr>
              <w:t>％</w:t>
            </w:r>
          </w:p>
        </w:tc>
        <w:tc>
          <w:tcPr>
            <w:tcW w:w="744"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≤0.25</w:t>
            </w:r>
          </w:p>
        </w:tc>
      </w:tr>
      <w:tr w:rsidR="00E75B22" w:rsidTr="000017C2">
        <w:tc>
          <w:tcPr>
            <w:tcW w:w="976" w:type="dxa"/>
            <w:shd w:val="clear" w:color="auto" w:fill="auto"/>
            <w:vAlign w:val="center"/>
          </w:tcPr>
          <w:p w:rsidR="001976EB" w:rsidRPr="000017C2" w:rsidRDefault="001976EB" w:rsidP="00EE1B05">
            <w:pPr>
              <w:rPr>
                <w:rFonts w:ascii="宋体" w:hint="eastAsia"/>
                <w:sz w:val="18"/>
              </w:rPr>
            </w:pPr>
            <w:r w:rsidRPr="000017C2">
              <w:rPr>
                <w:rFonts w:ascii="宋体" w:hint="eastAsia"/>
                <w:sz w:val="18"/>
              </w:rPr>
              <w:t>压缩饼干</w:t>
            </w:r>
          </w:p>
        </w:tc>
        <w:tc>
          <w:tcPr>
            <w:tcW w:w="1684" w:type="dxa"/>
            <w:gridSpan w:val="2"/>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≤6.0</w:t>
            </w:r>
            <w:r w:rsidR="00E75B22" w:rsidRPr="000017C2">
              <w:rPr>
                <w:rFonts w:ascii="宋体" w:hint="eastAsia"/>
                <w:sz w:val="18"/>
              </w:rPr>
              <w:t>％</w:t>
            </w:r>
          </w:p>
        </w:tc>
        <w:tc>
          <w:tcPr>
            <w:tcW w:w="22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≤0.4</w:t>
            </w:r>
            <w:r w:rsidR="00E75B22" w:rsidRPr="000017C2">
              <w:rPr>
                <w:rFonts w:ascii="宋体" w:hint="eastAsia"/>
                <w:sz w:val="18"/>
              </w:rPr>
              <w:t>％</w:t>
            </w:r>
          </w:p>
        </w:tc>
        <w:tc>
          <w:tcPr>
            <w:tcW w:w="853"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≥0.9</w:t>
            </w:r>
          </w:p>
        </w:tc>
        <w:tc>
          <w:tcPr>
            <w:tcW w:w="77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≤0.25</w:t>
            </w:r>
          </w:p>
        </w:tc>
      </w:tr>
      <w:tr w:rsidR="00E75B22" w:rsidTr="000017C2">
        <w:tc>
          <w:tcPr>
            <w:tcW w:w="976" w:type="dxa"/>
            <w:shd w:val="clear" w:color="auto" w:fill="auto"/>
            <w:vAlign w:val="center"/>
          </w:tcPr>
          <w:p w:rsidR="001976EB" w:rsidRPr="000017C2" w:rsidRDefault="001976EB" w:rsidP="00EE1B05">
            <w:pPr>
              <w:rPr>
                <w:rFonts w:ascii="宋体" w:hint="eastAsia"/>
                <w:sz w:val="18"/>
              </w:rPr>
            </w:pPr>
            <w:r w:rsidRPr="000017C2">
              <w:rPr>
                <w:rFonts w:ascii="宋体" w:hint="eastAsia"/>
                <w:sz w:val="18"/>
              </w:rPr>
              <w:t>曲奇饼干</w:t>
            </w:r>
          </w:p>
        </w:tc>
        <w:tc>
          <w:tcPr>
            <w:tcW w:w="1684" w:type="dxa"/>
            <w:gridSpan w:val="2"/>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≤4.0</w:t>
            </w:r>
            <w:r w:rsidR="00E75B22" w:rsidRPr="000017C2">
              <w:rPr>
                <w:rFonts w:ascii="宋体" w:hint="eastAsia"/>
                <w:sz w:val="18"/>
              </w:rPr>
              <w:t>％</w:t>
            </w:r>
          </w:p>
          <w:p w:rsidR="001976EB" w:rsidRPr="000017C2" w:rsidRDefault="001976EB" w:rsidP="000017C2">
            <w:pPr>
              <w:jc w:val="center"/>
              <w:rPr>
                <w:rFonts w:ascii="宋体" w:hint="eastAsia"/>
                <w:sz w:val="18"/>
              </w:rPr>
            </w:pPr>
            <w:r w:rsidRPr="000017C2">
              <w:rPr>
                <w:rFonts w:ascii="宋体" w:hint="eastAsia"/>
                <w:sz w:val="18"/>
              </w:rPr>
              <w:t>≤9.0</w:t>
            </w:r>
            <w:r w:rsidR="00E75B22" w:rsidRPr="000017C2">
              <w:rPr>
                <w:rFonts w:ascii="宋体" w:hint="eastAsia"/>
                <w:sz w:val="18"/>
              </w:rPr>
              <w:t>％</w:t>
            </w:r>
            <w:r w:rsidRPr="000017C2">
              <w:rPr>
                <w:rFonts w:ascii="宋体" w:hint="eastAsia"/>
                <w:sz w:val="18"/>
              </w:rPr>
              <w:t>（软型）</w:t>
            </w:r>
          </w:p>
        </w:tc>
        <w:tc>
          <w:tcPr>
            <w:tcW w:w="22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p w:rsidR="001976EB" w:rsidRPr="000017C2" w:rsidRDefault="001976EB" w:rsidP="000017C2">
            <w:pPr>
              <w:jc w:val="center"/>
              <w:rPr>
                <w:rFonts w:ascii="宋体" w:hint="eastAsia"/>
                <w:sz w:val="18"/>
              </w:rPr>
            </w:pPr>
            <w:r w:rsidRPr="000017C2">
              <w:rPr>
                <w:rFonts w:ascii="宋体" w:hint="eastAsia"/>
                <w:sz w:val="18"/>
              </w:rPr>
              <w:t>添加可可粉的曲奇饼干和软型曲奇饼干：pH≤8.8（不检碱度）</w:t>
            </w:r>
          </w:p>
        </w:tc>
        <w:tc>
          <w:tcPr>
            <w:tcW w:w="853"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≥16.0</w:t>
            </w:r>
            <w:r w:rsidR="00E75B22" w:rsidRPr="000017C2">
              <w:rPr>
                <w:rFonts w:ascii="宋体" w:hint="eastAsia"/>
                <w:sz w:val="18"/>
              </w:rPr>
              <w:t>％</w:t>
            </w:r>
          </w:p>
        </w:tc>
        <w:tc>
          <w:tcPr>
            <w:tcW w:w="742"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976EB" w:rsidRPr="000017C2" w:rsidRDefault="001976EB" w:rsidP="000017C2">
            <w:pPr>
              <w:jc w:val="center"/>
              <w:rPr>
                <w:rFonts w:ascii="宋体" w:hint="eastAsia"/>
                <w:sz w:val="18"/>
              </w:rPr>
            </w:pPr>
            <w:r w:rsidRPr="000017C2">
              <w:rPr>
                <w:rFonts w:ascii="宋体" w:hint="eastAsia"/>
                <w:sz w:val="18"/>
              </w:rPr>
              <w:t>≤0.25</w:t>
            </w:r>
          </w:p>
        </w:tc>
      </w:tr>
      <w:tr w:rsidR="001E491E" w:rsidTr="000017C2">
        <w:trPr>
          <w:trHeight w:val="505"/>
        </w:trPr>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夹心(或注心)饼干</w:t>
            </w:r>
          </w:p>
        </w:tc>
        <w:tc>
          <w:tcPr>
            <w:tcW w:w="6319" w:type="dxa"/>
            <w:gridSpan w:val="6"/>
            <w:shd w:val="clear" w:color="auto" w:fill="auto"/>
            <w:vAlign w:val="center"/>
          </w:tcPr>
          <w:p w:rsidR="001E491E" w:rsidRPr="000017C2" w:rsidRDefault="001E491E" w:rsidP="001E491E">
            <w:pPr>
              <w:rPr>
                <w:rFonts w:ascii="宋体" w:hint="eastAsia"/>
                <w:sz w:val="18"/>
              </w:rPr>
            </w:pPr>
            <w:r w:rsidRPr="000017C2">
              <w:rPr>
                <w:rFonts w:ascii="宋体" w:hint="eastAsia"/>
                <w:sz w:val="18"/>
              </w:rPr>
              <w:t>饼干单片理化指标应符合相应产品的要求；</w:t>
            </w:r>
          </w:p>
          <w:p w:rsidR="001E491E" w:rsidRPr="000017C2" w:rsidRDefault="001E491E" w:rsidP="001E491E">
            <w:pPr>
              <w:rPr>
                <w:rFonts w:ascii="宋体" w:hint="eastAsia"/>
                <w:sz w:val="18"/>
              </w:rPr>
            </w:pPr>
            <w:r w:rsidRPr="000017C2">
              <w:rPr>
                <w:rFonts w:ascii="宋体" w:hint="eastAsia"/>
                <w:sz w:val="18"/>
              </w:rPr>
              <w:t xml:space="preserve">   料型的饼干单片，水分不大于6.0</w:t>
            </w:r>
            <w:r w:rsidR="00E75B22" w:rsidRPr="000017C2">
              <w:rPr>
                <w:rFonts w:ascii="宋体" w:hint="eastAsia"/>
                <w:sz w:val="18"/>
              </w:rPr>
              <w:t>％</w:t>
            </w:r>
            <w:r w:rsidRPr="000017C2">
              <w:rPr>
                <w:rFonts w:ascii="宋体" w:hint="eastAsia"/>
                <w:sz w:val="18"/>
              </w:rPr>
              <w:t>，其他理化指标应符合相应产品的要求</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威化饼干</w:t>
            </w:r>
          </w:p>
        </w:tc>
        <w:tc>
          <w:tcPr>
            <w:tcW w:w="1399"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≤3.0</w:t>
            </w:r>
            <w:r w:rsidR="00E75B22" w:rsidRPr="000017C2">
              <w:rPr>
                <w:rFonts w:ascii="宋体" w:hint="eastAsia"/>
                <w:sz w:val="18"/>
              </w:rPr>
              <w:t>％</w:t>
            </w:r>
          </w:p>
        </w:tc>
        <w:tc>
          <w:tcPr>
            <w:tcW w:w="2553" w:type="dxa"/>
            <w:gridSpan w:val="2"/>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p w:rsidR="00E75B22" w:rsidRPr="000017C2" w:rsidRDefault="001E491E" w:rsidP="000017C2">
            <w:pPr>
              <w:jc w:val="center"/>
              <w:rPr>
                <w:rFonts w:ascii="宋体" w:hint="eastAsia"/>
                <w:sz w:val="18"/>
              </w:rPr>
            </w:pPr>
            <w:r w:rsidRPr="000017C2">
              <w:rPr>
                <w:rFonts w:ascii="宋体" w:hint="eastAsia"/>
                <w:sz w:val="18"/>
              </w:rPr>
              <w:t>添加可可粉的威化饼干：</w:t>
            </w:r>
          </w:p>
          <w:p w:rsidR="001E491E" w:rsidRPr="000017C2" w:rsidRDefault="001E491E" w:rsidP="000017C2">
            <w:pPr>
              <w:jc w:val="center"/>
              <w:rPr>
                <w:rFonts w:ascii="宋体" w:hint="eastAsia"/>
                <w:sz w:val="18"/>
              </w:rPr>
            </w:pPr>
            <w:r w:rsidRPr="000017C2">
              <w:rPr>
                <w:rFonts w:ascii="宋体" w:hint="eastAsia"/>
                <w:sz w:val="18"/>
              </w:rPr>
              <w:t>pH≤8.8（不检碱度）</w:t>
            </w:r>
          </w:p>
        </w:tc>
        <w:tc>
          <w:tcPr>
            <w:tcW w:w="853"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蛋圆饼干</w:t>
            </w:r>
          </w:p>
        </w:tc>
        <w:tc>
          <w:tcPr>
            <w:tcW w:w="1399"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≤4.0</w:t>
            </w:r>
            <w:r w:rsidR="00E75B22" w:rsidRPr="000017C2">
              <w:rPr>
                <w:rFonts w:ascii="宋体" w:hint="eastAsia"/>
                <w:sz w:val="18"/>
              </w:rPr>
              <w:t>％</w:t>
            </w:r>
          </w:p>
        </w:tc>
        <w:tc>
          <w:tcPr>
            <w:tcW w:w="2553" w:type="dxa"/>
            <w:gridSpan w:val="2"/>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tc>
        <w:tc>
          <w:tcPr>
            <w:tcW w:w="853"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蛋卷</w:t>
            </w:r>
          </w:p>
        </w:tc>
        <w:tc>
          <w:tcPr>
            <w:tcW w:w="1399"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≤4.0</w:t>
            </w:r>
            <w:r w:rsidR="00E75B22" w:rsidRPr="000017C2">
              <w:rPr>
                <w:rFonts w:ascii="宋体" w:hint="eastAsia"/>
                <w:sz w:val="18"/>
              </w:rPr>
              <w:t>％</w:t>
            </w:r>
          </w:p>
        </w:tc>
        <w:tc>
          <w:tcPr>
            <w:tcW w:w="2553" w:type="dxa"/>
            <w:gridSpan w:val="2"/>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tc>
        <w:tc>
          <w:tcPr>
            <w:tcW w:w="853"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煎饼</w:t>
            </w:r>
          </w:p>
        </w:tc>
        <w:tc>
          <w:tcPr>
            <w:tcW w:w="1399"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≤5.5</w:t>
            </w:r>
            <w:r w:rsidR="00E75B22" w:rsidRPr="000017C2">
              <w:rPr>
                <w:rFonts w:ascii="宋体" w:hint="eastAsia"/>
                <w:sz w:val="18"/>
              </w:rPr>
              <w:t>％</w:t>
            </w:r>
          </w:p>
        </w:tc>
        <w:tc>
          <w:tcPr>
            <w:tcW w:w="2553" w:type="dxa"/>
            <w:gridSpan w:val="2"/>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tc>
        <w:tc>
          <w:tcPr>
            <w:tcW w:w="853"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shd w:val="clear" w:color="auto" w:fill="auto"/>
            <w:vAlign w:val="center"/>
          </w:tcPr>
          <w:p w:rsidR="001E491E" w:rsidRPr="000017C2" w:rsidRDefault="001E491E" w:rsidP="00EE1B05">
            <w:pPr>
              <w:rPr>
                <w:rFonts w:ascii="宋体" w:hint="eastAsia"/>
                <w:sz w:val="18"/>
              </w:rPr>
            </w:pPr>
            <w:r w:rsidRPr="000017C2">
              <w:rPr>
                <w:rFonts w:ascii="宋体" w:hint="eastAsia"/>
                <w:sz w:val="18"/>
              </w:rPr>
              <w:t>装饰饼干</w:t>
            </w:r>
          </w:p>
        </w:tc>
        <w:tc>
          <w:tcPr>
            <w:tcW w:w="6319" w:type="dxa"/>
            <w:gridSpan w:val="6"/>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饼干单片理化指标应符合相应产品的要求</w:t>
            </w:r>
          </w:p>
        </w:tc>
        <w:tc>
          <w:tcPr>
            <w:tcW w:w="742"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tcBorders>
              <w:bottom w:val="single" w:sz="4" w:space="0" w:color="auto"/>
            </w:tcBorders>
            <w:shd w:val="clear" w:color="auto" w:fill="auto"/>
            <w:vAlign w:val="center"/>
          </w:tcPr>
          <w:p w:rsidR="001E491E" w:rsidRPr="000017C2" w:rsidRDefault="001E491E" w:rsidP="00EE1B05">
            <w:pPr>
              <w:rPr>
                <w:rFonts w:ascii="宋体" w:hint="eastAsia"/>
                <w:sz w:val="18"/>
              </w:rPr>
            </w:pPr>
            <w:r w:rsidRPr="000017C2">
              <w:rPr>
                <w:rFonts w:ascii="宋体" w:hint="eastAsia"/>
                <w:sz w:val="18"/>
              </w:rPr>
              <w:t>水泡饼干</w:t>
            </w:r>
          </w:p>
        </w:tc>
        <w:tc>
          <w:tcPr>
            <w:tcW w:w="1399"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≤6.5</w:t>
            </w:r>
            <w:r w:rsidR="00E75B22" w:rsidRPr="000017C2">
              <w:rPr>
                <w:rFonts w:ascii="宋体" w:hint="eastAsia"/>
                <w:sz w:val="18"/>
              </w:rPr>
              <w:t>％</w:t>
            </w:r>
          </w:p>
        </w:tc>
        <w:tc>
          <w:tcPr>
            <w:tcW w:w="2553" w:type="dxa"/>
            <w:gridSpan w:val="2"/>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tc>
        <w:tc>
          <w:tcPr>
            <w:tcW w:w="853"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tcBorders>
              <w:bottom w:val="single" w:sz="4"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 w:type="dxa"/>
            <w:tcBorders>
              <w:top w:val="single" w:sz="4" w:space="0" w:color="auto"/>
              <w:bottom w:val="single" w:sz="8" w:space="0" w:color="auto"/>
            </w:tcBorders>
            <w:shd w:val="clear" w:color="auto" w:fill="auto"/>
            <w:vAlign w:val="center"/>
          </w:tcPr>
          <w:p w:rsidR="001E491E" w:rsidRPr="000017C2" w:rsidRDefault="001E491E" w:rsidP="00EE1B05">
            <w:pPr>
              <w:rPr>
                <w:rFonts w:ascii="宋体" w:hint="eastAsia"/>
                <w:sz w:val="18"/>
              </w:rPr>
            </w:pPr>
            <w:r w:rsidRPr="000017C2">
              <w:rPr>
                <w:rFonts w:ascii="宋体" w:hint="eastAsia"/>
                <w:sz w:val="18"/>
              </w:rPr>
              <w:t>其他饼干</w:t>
            </w:r>
          </w:p>
        </w:tc>
        <w:tc>
          <w:tcPr>
            <w:tcW w:w="1399"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≤6.5</w:t>
            </w:r>
            <w:r w:rsidR="00E75B22" w:rsidRPr="000017C2">
              <w:rPr>
                <w:rFonts w:ascii="宋体" w:hint="eastAsia"/>
                <w:sz w:val="18"/>
              </w:rPr>
              <w:t>％</w:t>
            </w:r>
          </w:p>
        </w:tc>
        <w:tc>
          <w:tcPr>
            <w:tcW w:w="2553" w:type="dxa"/>
            <w:gridSpan w:val="2"/>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≤0.3</w:t>
            </w:r>
            <w:r w:rsidR="00E75B22" w:rsidRPr="000017C2">
              <w:rPr>
                <w:rFonts w:ascii="宋体" w:hint="eastAsia"/>
                <w:sz w:val="18"/>
              </w:rPr>
              <w:t>％</w:t>
            </w:r>
          </w:p>
        </w:tc>
        <w:tc>
          <w:tcPr>
            <w:tcW w:w="853"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4"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70"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w:t>
            </w:r>
          </w:p>
        </w:tc>
        <w:tc>
          <w:tcPr>
            <w:tcW w:w="742"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≤0.5</w:t>
            </w:r>
          </w:p>
        </w:tc>
        <w:tc>
          <w:tcPr>
            <w:tcW w:w="860"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≤5</w:t>
            </w:r>
          </w:p>
        </w:tc>
        <w:tc>
          <w:tcPr>
            <w:tcW w:w="868" w:type="dxa"/>
            <w:tcBorders>
              <w:top w:val="single" w:sz="4" w:space="0" w:color="auto"/>
              <w:bottom w:val="single" w:sz="8" w:space="0" w:color="auto"/>
            </w:tcBorders>
            <w:shd w:val="clear" w:color="auto" w:fill="auto"/>
            <w:vAlign w:val="center"/>
          </w:tcPr>
          <w:p w:rsidR="001E491E" w:rsidRPr="000017C2" w:rsidRDefault="001E491E" w:rsidP="000017C2">
            <w:pPr>
              <w:jc w:val="center"/>
              <w:rPr>
                <w:rFonts w:ascii="宋体" w:hint="eastAsia"/>
                <w:sz w:val="18"/>
              </w:rPr>
            </w:pPr>
            <w:r w:rsidRPr="000017C2">
              <w:rPr>
                <w:rFonts w:ascii="宋体" w:hint="eastAsia"/>
                <w:sz w:val="18"/>
              </w:rPr>
              <w:t>≤0.25</w:t>
            </w:r>
          </w:p>
        </w:tc>
      </w:tr>
      <w:tr w:rsidR="001E491E" w:rsidTr="000017C2">
        <w:tc>
          <w:tcPr>
            <w:tcW w:w="9765" w:type="dxa"/>
            <w:gridSpan w:val="10"/>
            <w:shd w:val="clear" w:color="auto" w:fill="auto"/>
          </w:tcPr>
          <w:p w:rsidR="001E491E" w:rsidRDefault="001E491E" w:rsidP="001E491E">
            <w:pPr>
              <w:pStyle w:val="a"/>
              <w:rPr>
                <w:rFonts w:hint="eastAsia"/>
              </w:rPr>
            </w:pPr>
            <w:r>
              <w:rPr>
                <w:rFonts w:hint="eastAsia"/>
              </w:rPr>
              <w:t>酸价和过氧化值指标仅适用于配料中添加油脂的产品。</w:t>
            </w:r>
          </w:p>
        </w:tc>
      </w:tr>
    </w:tbl>
    <w:p w:rsidR="001E491E" w:rsidRDefault="001E491E" w:rsidP="001E491E">
      <w:pPr>
        <w:pStyle w:val="a5"/>
        <w:rPr>
          <w:rFonts w:hint="eastAsia"/>
        </w:rPr>
      </w:pPr>
      <w:r>
        <w:rPr>
          <w:rFonts w:hint="eastAsia"/>
        </w:rPr>
        <w:t>微生物</w:t>
      </w:r>
      <w:r w:rsidR="00014E18">
        <w:rPr>
          <w:rFonts w:hint="eastAsia"/>
        </w:rPr>
        <w:t>指标</w:t>
      </w:r>
    </w:p>
    <w:p w:rsidR="001E491E" w:rsidRPr="005D7A0C" w:rsidRDefault="001E491E" w:rsidP="001E491E">
      <w:pPr>
        <w:pStyle w:val="aff4"/>
        <w:rPr>
          <w:rFonts w:hint="eastAsia"/>
        </w:rPr>
      </w:pPr>
      <w:r>
        <w:rPr>
          <w:rFonts w:hint="eastAsia"/>
        </w:rPr>
        <w:t>应符合表3的规定。</w:t>
      </w:r>
    </w:p>
    <w:p w:rsidR="001E491E" w:rsidRDefault="001E491E" w:rsidP="001E491E">
      <w:pPr>
        <w:pStyle w:val="affffff3"/>
        <w:rPr>
          <w:rFonts w:hint="eastAsia"/>
        </w:rPr>
      </w:pPr>
      <w:r>
        <w:rPr>
          <w:rFonts w:hint="eastAsia"/>
        </w:rPr>
        <w:t>微生物</w:t>
      </w:r>
      <w:r w:rsidR="00014E18">
        <w:rPr>
          <w:rFonts w:hint="eastAsia"/>
        </w:rPr>
        <w:t>指标</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20"/>
        <w:gridCol w:w="1812"/>
        <w:gridCol w:w="1813"/>
        <w:gridCol w:w="1812"/>
        <w:gridCol w:w="1813"/>
      </w:tblGrid>
      <w:tr w:rsidR="001E491E" w:rsidTr="00EE1B05">
        <w:trPr>
          <w:trHeight w:val="317"/>
        </w:trPr>
        <w:tc>
          <w:tcPr>
            <w:tcW w:w="2320" w:type="dxa"/>
            <w:vMerge w:val="restart"/>
            <w:tcBorders>
              <w:top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项        目</w:t>
            </w:r>
          </w:p>
        </w:tc>
        <w:tc>
          <w:tcPr>
            <w:tcW w:w="7250" w:type="dxa"/>
            <w:gridSpan w:val="4"/>
            <w:tcBorders>
              <w:top w:val="single" w:sz="8" w:space="0" w:color="auto"/>
              <w:bottom w:val="single" w:sz="4"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采样方案及限量</w:t>
            </w:r>
          </w:p>
        </w:tc>
      </w:tr>
      <w:tr w:rsidR="001E491E" w:rsidTr="00EE1B05">
        <w:trPr>
          <w:trHeight w:val="47"/>
        </w:trPr>
        <w:tc>
          <w:tcPr>
            <w:tcW w:w="2320" w:type="dxa"/>
            <w:vMerge/>
            <w:tcBorders>
              <w:bottom w:val="single" w:sz="8" w:space="0" w:color="auto"/>
            </w:tcBorders>
            <w:shd w:val="clear" w:color="auto" w:fill="auto"/>
            <w:vAlign w:val="center"/>
          </w:tcPr>
          <w:p w:rsidR="001E491E" w:rsidRPr="001A7180" w:rsidRDefault="001E491E" w:rsidP="00EE1B05">
            <w:pPr>
              <w:rPr>
                <w:rFonts w:ascii="宋体" w:hint="eastAsia"/>
                <w:sz w:val="18"/>
              </w:rPr>
            </w:pPr>
          </w:p>
        </w:tc>
        <w:tc>
          <w:tcPr>
            <w:tcW w:w="1812"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n</w:t>
            </w:r>
          </w:p>
        </w:tc>
        <w:tc>
          <w:tcPr>
            <w:tcW w:w="1813"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c</w:t>
            </w:r>
          </w:p>
        </w:tc>
        <w:tc>
          <w:tcPr>
            <w:tcW w:w="1812"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m</w:t>
            </w:r>
          </w:p>
        </w:tc>
        <w:tc>
          <w:tcPr>
            <w:tcW w:w="1813"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M</w:t>
            </w:r>
          </w:p>
        </w:tc>
      </w:tr>
      <w:tr w:rsidR="001E491E" w:rsidTr="00EE1B05">
        <w:tc>
          <w:tcPr>
            <w:tcW w:w="2320" w:type="dxa"/>
            <w:tcBorders>
              <w:top w:val="single" w:sz="8" w:space="0" w:color="auto"/>
            </w:tcBorders>
            <w:shd w:val="clear" w:color="auto" w:fill="auto"/>
          </w:tcPr>
          <w:p w:rsidR="001E491E" w:rsidRPr="00DA433F" w:rsidRDefault="001E491E" w:rsidP="00EE1B05">
            <w:pPr>
              <w:pStyle w:val="afffff9"/>
              <w:numPr>
                <w:ilvl w:val="0"/>
                <w:numId w:val="0"/>
              </w:numPr>
            </w:pPr>
            <w:r w:rsidRPr="00DA433F">
              <w:rPr>
                <w:rFonts w:hint="eastAsia"/>
              </w:rPr>
              <w:t>菌落总数</w:t>
            </w:r>
          </w:p>
        </w:tc>
        <w:tc>
          <w:tcPr>
            <w:tcW w:w="1812" w:type="dxa"/>
            <w:tcBorders>
              <w:top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5</w:t>
            </w:r>
          </w:p>
        </w:tc>
        <w:tc>
          <w:tcPr>
            <w:tcW w:w="1813" w:type="dxa"/>
            <w:tcBorders>
              <w:top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2</w:t>
            </w:r>
          </w:p>
        </w:tc>
        <w:tc>
          <w:tcPr>
            <w:tcW w:w="1812" w:type="dxa"/>
            <w:tcBorders>
              <w:top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10 000 CFU/g</w:t>
            </w:r>
          </w:p>
        </w:tc>
        <w:tc>
          <w:tcPr>
            <w:tcW w:w="1813" w:type="dxa"/>
            <w:tcBorders>
              <w:top w:val="single" w:sz="8" w:space="0" w:color="auto"/>
            </w:tcBorders>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100 000 CFU/g</w:t>
            </w:r>
          </w:p>
        </w:tc>
      </w:tr>
      <w:tr w:rsidR="001E491E" w:rsidTr="00EE1B05">
        <w:tc>
          <w:tcPr>
            <w:tcW w:w="2320" w:type="dxa"/>
            <w:shd w:val="clear" w:color="auto" w:fill="auto"/>
          </w:tcPr>
          <w:p w:rsidR="001E491E" w:rsidRPr="001A7180" w:rsidRDefault="001E491E" w:rsidP="00EE1B05">
            <w:pPr>
              <w:rPr>
                <w:rFonts w:ascii="宋体" w:hAnsi="宋体"/>
                <w:sz w:val="18"/>
                <w:szCs w:val="18"/>
              </w:rPr>
            </w:pPr>
            <w:r w:rsidRPr="001A7180">
              <w:rPr>
                <w:rFonts w:ascii="宋体" w:hAnsi="宋体" w:hint="eastAsia"/>
                <w:sz w:val="18"/>
              </w:rPr>
              <w:t>大肠菌群</w:t>
            </w:r>
          </w:p>
        </w:tc>
        <w:tc>
          <w:tcPr>
            <w:tcW w:w="1812" w:type="dxa"/>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5</w:t>
            </w:r>
          </w:p>
        </w:tc>
        <w:tc>
          <w:tcPr>
            <w:tcW w:w="1813" w:type="dxa"/>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2</w:t>
            </w:r>
          </w:p>
        </w:tc>
        <w:tc>
          <w:tcPr>
            <w:tcW w:w="1812" w:type="dxa"/>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10 CFU/g</w:t>
            </w:r>
          </w:p>
        </w:tc>
        <w:tc>
          <w:tcPr>
            <w:tcW w:w="1813" w:type="dxa"/>
            <w:shd w:val="clear" w:color="auto" w:fill="auto"/>
            <w:vAlign w:val="center"/>
          </w:tcPr>
          <w:p w:rsidR="001E491E" w:rsidRPr="001A7180" w:rsidRDefault="001E491E" w:rsidP="00EE1B05">
            <w:pPr>
              <w:jc w:val="center"/>
              <w:rPr>
                <w:rFonts w:ascii="宋体" w:hAnsi="宋体"/>
                <w:sz w:val="18"/>
                <w:szCs w:val="18"/>
              </w:rPr>
            </w:pPr>
            <w:r w:rsidRPr="001A7180">
              <w:rPr>
                <w:rFonts w:ascii="宋体" w:hAnsi="宋体" w:hint="eastAsia"/>
                <w:sz w:val="18"/>
                <w:szCs w:val="18"/>
              </w:rPr>
              <w:t>100 CFU/g</w:t>
            </w:r>
          </w:p>
        </w:tc>
      </w:tr>
      <w:tr w:rsidR="001E491E" w:rsidTr="00EE1B05">
        <w:tc>
          <w:tcPr>
            <w:tcW w:w="2320" w:type="dxa"/>
            <w:shd w:val="clear" w:color="auto" w:fill="auto"/>
          </w:tcPr>
          <w:p w:rsidR="001E491E" w:rsidRPr="001A7180" w:rsidRDefault="001E491E" w:rsidP="00122D9E">
            <w:pPr>
              <w:rPr>
                <w:rFonts w:ascii="宋体" w:hAnsi="宋体"/>
                <w:sz w:val="18"/>
                <w:szCs w:val="18"/>
              </w:rPr>
            </w:pPr>
            <w:r w:rsidRPr="001A7180">
              <w:rPr>
                <w:rFonts w:ascii="宋体" w:hAnsi="宋体" w:hint="eastAsia"/>
                <w:sz w:val="18"/>
              </w:rPr>
              <w:t>霉菌</w:t>
            </w:r>
            <w:r w:rsidR="00122D9E">
              <w:rPr>
                <w:rFonts w:ascii="宋体" w:hAnsi="宋体" w:hint="eastAsia"/>
                <w:sz w:val="18"/>
              </w:rPr>
              <w:t xml:space="preserve"> </w:t>
            </w:r>
            <w:r w:rsidRPr="001A7180">
              <w:rPr>
                <w:rFonts w:ascii="宋体" w:hAnsi="宋体" w:hint="eastAsia"/>
                <w:sz w:val="18"/>
              </w:rPr>
              <w:t xml:space="preserve">                </w:t>
            </w:r>
            <w:r w:rsidRPr="001A7180">
              <w:rPr>
                <w:rFonts w:ascii="宋体" w:hAnsi="宋体" w:hint="eastAsia"/>
                <w:sz w:val="18"/>
                <w:szCs w:val="18"/>
              </w:rPr>
              <w:t>≤</w:t>
            </w:r>
          </w:p>
        </w:tc>
        <w:tc>
          <w:tcPr>
            <w:tcW w:w="7250" w:type="dxa"/>
            <w:gridSpan w:val="4"/>
            <w:shd w:val="clear" w:color="auto" w:fill="auto"/>
            <w:vAlign w:val="center"/>
          </w:tcPr>
          <w:p w:rsidR="001E491E" w:rsidRPr="001A7180" w:rsidRDefault="001E491E" w:rsidP="00EE1B05">
            <w:pPr>
              <w:jc w:val="center"/>
              <w:rPr>
                <w:rFonts w:ascii="宋体" w:hint="eastAsia"/>
                <w:sz w:val="18"/>
              </w:rPr>
            </w:pPr>
            <w:r w:rsidRPr="001A7180">
              <w:rPr>
                <w:rFonts w:ascii="宋体" w:hAnsi="宋体" w:hint="eastAsia"/>
                <w:sz w:val="18"/>
              </w:rPr>
              <w:t>50 CFU/g</w:t>
            </w:r>
          </w:p>
        </w:tc>
      </w:tr>
      <w:tr w:rsidR="001E491E" w:rsidTr="00EE1B05">
        <w:tc>
          <w:tcPr>
            <w:tcW w:w="2320" w:type="dxa"/>
            <w:tcBorders>
              <w:bottom w:val="single" w:sz="4" w:space="0" w:color="auto"/>
            </w:tcBorders>
            <w:shd w:val="clear" w:color="auto" w:fill="auto"/>
          </w:tcPr>
          <w:p w:rsidR="001E491E" w:rsidRPr="001A7180" w:rsidRDefault="001E491E" w:rsidP="00EE1B05">
            <w:pPr>
              <w:rPr>
                <w:rFonts w:ascii="宋体" w:hAnsi="宋体"/>
                <w:sz w:val="18"/>
                <w:szCs w:val="18"/>
              </w:rPr>
            </w:pPr>
            <w:r w:rsidRPr="001A7180">
              <w:rPr>
                <w:rFonts w:ascii="宋体" w:hAnsi="宋体" w:hint="eastAsia"/>
                <w:sz w:val="18"/>
                <w:szCs w:val="18"/>
              </w:rPr>
              <w:t>沙门氏菌</w:t>
            </w:r>
          </w:p>
        </w:tc>
        <w:tc>
          <w:tcPr>
            <w:tcW w:w="1812" w:type="dxa"/>
            <w:tcBorders>
              <w:bottom w:val="single" w:sz="4"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5</w:t>
            </w:r>
          </w:p>
        </w:tc>
        <w:tc>
          <w:tcPr>
            <w:tcW w:w="1813" w:type="dxa"/>
            <w:tcBorders>
              <w:bottom w:val="single" w:sz="4"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0</w:t>
            </w:r>
          </w:p>
        </w:tc>
        <w:tc>
          <w:tcPr>
            <w:tcW w:w="1812" w:type="dxa"/>
            <w:tcBorders>
              <w:bottom w:val="single" w:sz="4"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0</w:t>
            </w:r>
          </w:p>
        </w:tc>
        <w:tc>
          <w:tcPr>
            <w:tcW w:w="1813" w:type="dxa"/>
            <w:tcBorders>
              <w:bottom w:val="single" w:sz="4"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w:t>
            </w:r>
          </w:p>
        </w:tc>
      </w:tr>
      <w:tr w:rsidR="001E491E" w:rsidTr="00EE1B05">
        <w:tc>
          <w:tcPr>
            <w:tcW w:w="2320" w:type="dxa"/>
            <w:tcBorders>
              <w:top w:val="single" w:sz="4" w:space="0" w:color="auto"/>
              <w:bottom w:val="single" w:sz="8" w:space="0" w:color="auto"/>
            </w:tcBorders>
            <w:shd w:val="clear" w:color="auto" w:fill="auto"/>
          </w:tcPr>
          <w:p w:rsidR="001E491E" w:rsidRPr="001A7180" w:rsidRDefault="001E491E" w:rsidP="00EE1B05">
            <w:pPr>
              <w:rPr>
                <w:rFonts w:ascii="宋体" w:hAnsi="宋体"/>
                <w:sz w:val="18"/>
                <w:szCs w:val="18"/>
              </w:rPr>
            </w:pPr>
            <w:r w:rsidRPr="001A7180">
              <w:rPr>
                <w:rFonts w:ascii="宋体" w:hAnsi="宋体" w:hint="eastAsia"/>
                <w:sz w:val="18"/>
                <w:szCs w:val="18"/>
              </w:rPr>
              <w:t>金黄色葡萄球菌</w:t>
            </w:r>
          </w:p>
        </w:tc>
        <w:tc>
          <w:tcPr>
            <w:tcW w:w="1812"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5</w:t>
            </w:r>
          </w:p>
        </w:tc>
        <w:tc>
          <w:tcPr>
            <w:tcW w:w="1813"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1</w:t>
            </w:r>
          </w:p>
        </w:tc>
        <w:tc>
          <w:tcPr>
            <w:tcW w:w="1812"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100</w:t>
            </w:r>
            <w:r w:rsidRPr="001A7180">
              <w:rPr>
                <w:rFonts w:ascii="宋体" w:hAnsi="宋体" w:hint="eastAsia"/>
                <w:sz w:val="18"/>
                <w:szCs w:val="18"/>
              </w:rPr>
              <w:t xml:space="preserve"> CFU/g</w:t>
            </w:r>
          </w:p>
        </w:tc>
        <w:tc>
          <w:tcPr>
            <w:tcW w:w="1813" w:type="dxa"/>
            <w:tcBorders>
              <w:top w:val="single" w:sz="4" w:space="0" w:color="auto"/>
              <w:bottom w:val="single" w:sz="8" w:space="0" w:color="auto"/>
            </w:tcBorders>
            <w:shd w:val="clear" w:color="auto" w:fill="auto"/>
            <w:vAlign w:val="center"/>
          </w:tcPr>
          <w:p w:rsidR="001E491E" w:rsidRPr="001A7180" w:rsidRDefault="001E491E" w:rsidP="00EE1B05">
            <w:pPr>
              <w:jc w:val="center"/>
              <w:rPr>
                <w:rFonts w:ascii="宋体" w:hint="eastAsia"/>
                <w:sz w:val="18"/>
              </w:rPr>
            </w:pPr>
            <w:r w:rsidRPr="001A7180">
              <w:rPr>
                <w:rFonts w:ascii="宋体" w:hint="eastAsia"/>
                <w:sz w:val="18"/>
              </w:rPr>
              <w:t>1 000</w:t>
            </w:r>
            <w:r w:rsidRPr="001A7180">
              <w:rPr>
                <w:rFonts w:ascii="宋体" w:hAnsi="宋体" w:hint="eastAsia"/>
                <w:sz w:val="18"/>
                <w:szCs w:val="18"/>
              </w:rPr>
              <w:t xml:space="preserve"> CFU/g</w:t>
            </w:r>
          </w:p>
        </w:tc>
      </w:tr>
      <w:tr w:rsidR="001E491E" w:rsidTr="00EE1B05">
        <w:tc>
          <w:tcPr>
            <w:tcW w:w="9570" w:type="dxa"/>
            <w:gridSpan w:val="5"/>
            <w:tcBorders>
              <w:top w:val="single" w:sz="8" w:space="0" w:color="auto"/>
            </w:tcBorders>
            <w:shd w:val="clear" w:color="auto" w:fill="auto"/>
          </w:tcPr>
          <w:p w:rsidR="001E491E" w:rsidRPr="001A7180" w:rsidRDefault="001E491E" w:rsidP="00EE1B05">
            <w:pPr>
              <w:pStyle w:val="affb"/>
              <w:rPr>
                <w:rFonts w:ascii="黑体" w:eastAsia="黑体" w:hAnsi="黑体"/>
              </w:rPr>
            </w:pPr>
            <w:r w:rsidRPr="00DA433F">
              <w:rPr>
                <w:rFonts w:hint="eastAsia"/>
              </w:rPr>
              <w:t>样品的采样及处理按GB 4789.1执行。</w:t>
            </w:r>
          </w:p>
          <w:p w:rsidR="001E491E" w:rsidRPr="001A7180" w:rsidRDefault="001E491E" w:rsidP="00EE1B05">
            <w:pPr>
              <w:pStyle w:val="affb"/>
              <w:rPr>
                <w:rFonts w:ascii="黑体" w:eastAsia="黑体" w:hAnsi="黑体" w:hint="eastAsia"/>
              </w:rPr>
            </w:pPr>
            <w:r w:rsidRPr="00DA433F">
              <w:rPr>
                <w:rFonts w:hint="eastAsia"/>
              </w:rPr>
              <w:t>n为同一批次产品应采集的样品件数；c为最大可允许超出m值的样品数，m为微生物指标可接受水平的限量值（三级采样方案）或最高安全限量值（二级采样方案），M为微生物指标的最高安全限量值。</w:t>
            </w:r>
          </w:p>
          <w:p w:rsidR="001E491E" w:rsidRPr="00DA433F" w:rsidRDefault="001E491E" w:rsidP="00EE1B05">
            <w:pPr>
              <w:pStyle w:val="affb"/>
              <w:rPr>
                <w:rFonts w:hint="eastAsia"/>
              </w:rPr>
            </w:pPr>
            <w:r w:rsidRPr="00DA433F">
              <w:rPr>
                <w:rFonts w:hint="eastAsia"/>
              </w:rPr>
              <w:t>表中“m=0/25g”代表“不得检出每25g”。</w:t>
            </w:r>
          </w:p>
        </w:tc>
      </w:tr>
    </w:tbl>
    <w:p w:rsidR="001E491E" w:rsidRDefault="001E491E" w:rsidP="001E491E">
      <w:pPr>
        <w:pStyle w:val="a5"/>
        <w:rPr>
          <w:rFonts w:hint="eastAsia"/>
        </w:rPr>
      </w:pPr>
      <w:r>
        <w:rPr>
          <w:rFonts w:hint="eastAsia"/>
        </w:rPr>
        <w:t>食品添加剂</w:t>
      </w:r>
      <w:r w:rsidR="004565E9">
        <w:rPr>
          <w:rFonts w:hint="eastAsia"/>
        </w:rPr>
        <w:t>使用</w:t>
      </w:r>
    </w:p>
    <w:p w:rsidR="001E491E" w:rsidRPr="00DA433F" w:rsidRDefault="001E491E" w:rsidP="001E491E">
      <w:pPr>
        <w:pStyle w:val="aff4"/>
        <w:rPr>
          <w:rFonts w:hint="eastAsia"/>
        </w:rPr>
      </w:pPr>
      <w:r>
        <w:rPr>
          <w:rFonts w:hint="eastAsia"/>
        </w:rPr>
        <w:t>食品添加剂和加工助剂的使用应符合GB 2760的规定。</w:t>
      </w:r>
    </w:p>
    <w:p w:rsidR="001E491E" w:rsidRDefault="001E491E" w:rsidP="001E491E">
      <w:pPr>
        <w:pStyle w:val="a5"/>
        <w:rPr>
          <w:rFonts w:hint="eastAsia"/>
        </w:rPr>
      </w:pPr>
      <w:r>
        <w:rPr>
          <w:rFonts w:hint="eastAsia"/>
        </w:rPr>
        <w:t>食品营养强化剂</w:t>
      </w:r>
      <w:r w:rsidR="004565E9">
        <w:rPr>
          <w:rFonts w:hint="eastAsia"/>
        </w:rPr>
        <w:t>使用</w:t>
      </w:r>
    </w:p>
    <w:p w:rsidR="001E491E" w:rsidRDefault="001E491E" w:rsidP="001E491E">
      <w:pPr>
        <w:pStyle w:val="aff4"/>
        <w:rPr>
          <w:rFonts w:hint="eastAsia"/>
        </w:rPr>
      </w:pPr>
      <w:r>
        <w:rPr>
          <w:rFonts w:hint="eastAsia"/>
        </w:rPr>
        <w:t>食品营养强化剂的使用应符合GB 14880的规定。</w:t>
      </w:r>
    </w:p>
    <w:p w:rsidR="001E491E" w:rsidRDefault="001E491E" w:rsidP="001E491E">
      <w:pPr>
        <w:pStyle w:val="a5"/>
        <w:rPr>
          <w:rFonts w:hint="eastAsia"/>
        </w:rPr>
      </w:pPr>
      <w:r>
        <w:rPr>
          <w:rFonts w:hint="eastAsia"/>
        </w:rPr>
        <w:lastRenderedPageBreak/>
        <w:t>净含量</w:t>
      </w:r>
    </w:p>
    <w:p w:rsidR="00C81C2E" w:rsidRDefault="001E491E" w:rsidP="001E491E">
      <w:pPr>
        <w:ind w:firstLineChars="200" w:firstLine="420"/>
        <w:rPr>
          <w:rFonts w:hAnsi="宋体" w:hint="eastAsia"/>
        </w:rPr>
      </w:pPr>
      <w:r>
        <w:rPr>
          <w:rFonts w:hint="eastAsia"/>
        </w:rPr>
        <w:t>预包装产品应符合《</w:t>
      </w:r>
      <w:r w:rsidRPr="00E56679">
        <w:rPr>
          <w:rFonts w:ascii="宋体" w:hAnsi="宋体" w:hint="eastAsia"/>
        </w:rPr>
        <w:t>定量包装商品计量监督管理办法》</w:t>
      </w:r>
      <w:r>
        <w:rPr>
          <w:rFonts w:hAnsi="宋体" w:hint="eastAsia"/>
        </w:rPr>
        <w:t>的规定。</w:t>
      </w:r>
    </w:p>
    <w:p w:rsidR="00987042" w:rsidRPr="00B71BB4" w:rsidRDefault="00987042" w:rsidP="00987042">
      <w:pPr>
        <w:pStyle w:val="a4"/>
        <w:rPr>
          <w:rFonts w:hint="eastAsia"/>
        </w:rPr>
      </w:pPr>
      <w:r>
        <w:rPr>
          <w:rFonts w:hint="eastAsia"/>
        </w:rPr>
        <w:t>生产加工过程要求</w:t>
      </w:r>
    </w:p>
    <w:p w:rsidR="00987042" w:rsidRDefault="00987042" w:rsidP="00987042">
      <w:pPr>
        <w:pStyle w:val="aff4"/>
        <w:rPr>
          <w:rFonts w:hAnsi="宋体" w:hint="eastAsia"/>
        </w:rPr>
      </w:pPr>
      <w:r>
        <w:rPr>
          <w:rFonts w:hAnsi="宋体" w:hint="eastAsia"/>
        </w:rPr>
        <w:t>应符合GB 14881和</w:t>
      </w:r>
      <w:r w:rsidRPr="00A54A43">
        <w:t xml:space="preserve">T/DGFSP </w:t>
      </w:r>
      <w:r>
        <w:rPr>
          <w:rFonts w:hint="eastAsia"/>
        </w:rPr>
        <w:t>1</w:t>
      </w:r>
      <w:r>
        <w:rPr>
          <w:rFonts w:hAnsi="宋体" w:hint="eastAsia"/>
        </w:rPr>
        <w:t>的规定。</w:t>
      </w:r>
    </w:p>
    <w:p w:rsidR="001976EB" w:rsidRPr="00C81C2E" w:rsidRDefault="00551BBD" w:rsidP="00551BBD">
      <w:pPr>
        <w:pStyle w:val="a4"/>
        <w:rPr>
          <w:rFonts w:hint="eastAsia"/>
        </w:rPr>
      </w:pPr>
      <w:r>
        <w:rPr>
          <w:rFonts w:hint="eastAsia"/>
        </w:rPr>
        <w:t>试验方法</w:t>
      </w:r>
    </w:p>
    <w:p w:rsidR="00EE1B05" w:rsidRDefault="00EE1B05" w:rsidP="00EE1B05">
      <w:pPr>
        <w:pStyle w:val="a5"/>
        <w:rPr>
          <w:rFonts w:hint="eastAsia"/>
        </w:rPr>
      </w:pPr>
      <w:r>
        <w:rPr>
          <w:rFonts w:hint="eastAsia"/>
        </w:rPr>
        <w:t>感官检验</w:t>
      </w:r>
    </w:p>
    <w:p w:rsidR="00EE1B05" w:rsidRPr="00EE1B05" w:rsidRDefault="00EE1B05" w:rsidP="00EE1B05">
      <w:pPr>
        <w:pStyle w:val="a6"/>
        <w:spacing w:before="156" w:after="156"/>
        <w:rPr>
          <w:rFonts w:hint="eastAsia"/>
        </w:rPr>
      </w:pPr>
      <w:r w:rsidRPr="00873214">
        <w:rPr>
          <w:rFonts w:hint="eastAsia"/>
        </w:rPr>
        <w:t>形态、色泽、滋味与口感、组织</w:t>
      </w:r>
    </w:p>
    <w:p w:rsidR="005E7461" w:rsidRDefault="00EE1B05" w:rsidP="00EE1B05">
      <w:pPr>
        <w:pStyle w:val="aff4"/>
        <w:rPr>
          <w:rFonts w:hint="eastAsia"/>
        </w:rPr>
      </w:pPr>
      <w:r>
        <w:rPr>
          <w:rFonts w:hint="eastAsia"/>
        </w:rPr>
        <w:t>将样品置于白瓷盘中</w:t>
      </w:r>
      <w:r w:rsidR="00E35432">
        <w:rPr>
          <w:rFonts w:hint="eastAsia"/>
        </w:rPr>
        <w:t>，</w:t>
      </w:r>
      <w:r>
        <w:rPr>
          <w:rFonts w:hint="eastAsia"/>
        </w:rPr>
        <w:t>在自然光下观察色泽和状态</w:t>
      </w:r>
      <w:r w:rsidR="00E35432">
        <w:rPr>
          <w:rFonts w:hint="eastAsia"/>
        </w:rPr>
        <w:t>，</w:t>
      </w:r>
      <w:r>
        <w:rPr>
          <w:rFonts w:hint="eastAsia"/>
        </w:rPr>
        <w:t>检测有无异物。掰开样品</w:t>
      </w:r>
      <w:r w:rsidR="00E35432">
        <w:rPr>
          <w:rFonts w:hint="eastAsia"/>
        </w:rPr>
        <w:t>，</w:t>
      </w:r>
      <w:r>
        <w:rPr>
          <w:rFonts w:hint="eastAsia"/>
        </w:rPr>
        <w:t>观察其组织结构。闻其气味，用温开水漱口后品其滋味。</w:t>
      </w:r>
    </w:p>
    <w:p w:rsidR="00EE1B05" w:rsidRDefault="00EE1B05" w:rsidP="00EE1B05">
      <w:pPr>
        <w:pStyle w:val="a6"/>
        <w:spacing w:before="156" w:after="156"/>
        <w:rPr>
          <w:rFonts w:hint="eastAsia"/>
        </w:rPr>
      </w:pPr>
      <w:r w:rsidRPr="00B9698D">
        <w:rPr>
          <w:rFonts w:hint="eastAsia"/>
        </w:rPr>
        <w:t>冲泡型韧性饼干的冲调性</w:t>
      </w:r>
    </w:p>
    <w:p w:rsidR="00645A74" w:rsidRDefault="00EE1B05" w:rsidP="00EE1B05">
      <w:pPr>
        <w:pStyle w:val="aff4"/>
        <w:rPr>
          <w:rFonts w:hint="eastAsia"/>
        </w:rPr>
      </w:pPr>
      <w:r w:rsidRPr="00B9698D">
        <w:rPr>
          <w:rFonts w:hint="eastAsia"/>
        </w:rPr>
        <w:t>取10</w:t>
      </w:r>
      <w:r>
        <w:rPr>
          <w:rFonts w:hint="eastAsia"/>
        </w:rPr>
        <w:t xml:space="preserve"> </w:t>
      </w:r>
      <w:r w:rsidRPr="00B9698D">
        <w:rPr>
          <w:rFonts w:hint="eastAsia"/>
        </w:rPr>
        <w:t>g样品置于50</w:t>
      </w:r>
      <w:r>
        <w:rPr>
          <w:rFonts w:hint="eastAsia"/>
        </w:rPr>
        <w:t xml:space="preserve"> </w:t>
      </w:r>
      <w:r w:rsidRPr="00B9698D">
        <w:rPr>
          <w:rFonts w:hint="eastAsia"/>
        </w:rPr>
        <w:t>m</w:t>
      </w:r>
      <w:r>
        <w:rPr>
          <w:rFonts w:hint="eastAsia"/>
        </w:rPr>
        <w:t xml:space="preserve">L </w:t>
      </w:r>
      <w:r w:rsidRPr="00B9698D">
        <w:rPr>
          <w:rFonts w:hint="eastAsia"/>
        </w:rPr>
        <w:t>70</w:t>
      </w:r>
      <w:r>
        <w:rPr>
          <w:rFonts w:hint="eastAsia"/>
        </w:rPr>
        <w:t>℃</w:t>
      </w:r>
      <w:r w:rsidRPr="00B9698D">
        <w:rPr>
          <w:rFonts w:hint="eastAsia"/>
        </w:rPr>
        <w:t>水中</w:t>
      </w:r>
      <w:r>
        <w:rPr>
          <w:rFonts w:hint="eastAsia"/>
        </w:rPr>
        <w:t>，样品</w:t>
      </w:r>
      <w:r w:rsidRPr="00B9698D">
        <w:rPr>
          <w:rFonts w:hint="eastAsia"/>
        </w:rPr>
        <w:t>充分吸水后搅拌</w:t>
      </w:r>
      <w:r>
        <w:rPr>
          <w:rFonts w:hint="eastAsia"/>
        </w:rPr>
        <w:t>，观察其状态。</w:t>
      </w:r>
    </w:p>
    <w:p w:rsidR="00645A74" w:rsidRPr="00EE1B05" w:rsidRDefault="00EE1B05" w:rsidP="00EE1B05">
      <w:pPr>
        <w:pStyle w:val="a5"/>
        <w:rPr>
          <w:rFonts w:hint="eastAsia"/>
        </w:rPr>
      </w:pPr>
      <w:r>
        <w:rPr>
          <w:rFonts w:hint="eastAsia"/>
        </w:rPr>
        <w:t>理化检验</w:t>
      </w:r>
    </w:p>
    <w:p w:rsidR="00645A74" w:rsidRPr="00EE1B05" w:rsidRDefault="00EE1B05" w:rsidP="00EE1B05">
      <w:pPr>
        <w:pStyle w:val="a6"/>
        <w:spacing w:before="156" w:after="156"/>
        <w:rPr>
          <w:rFonts w:hint="eastAsia"/>
        </w:rPr>
      </w:pPr>
      <w:r>
        <w:rPr>
          <w:rFonts w:hint="eastAsia"/>
        </w:rPr>
        <w:t>水分</w:t>
      </w:r>
    </w:p>
    <w:p w:rsidR="00645A74" w:rsidRDefault="00EE1B05" w:rsidP="00645A74">
      <w:pPr>
        <w:pStyle w:val="aff4"/>
        <w:rPr>
          <w:rFonts w:hint="eastAsia"/>
        </w:rPr>
      </w:pPr>
      <w:r>
        <w:rPr>
          <w:rFonts w:hint="eastAsia"/>
        </w:rPr>
        <w:t>按GB 5009.3</w:t>
      </w:r>
      <w:r>
        <w:rPr>
          <w:rFonts w:hAnsi="宋体" w:hint="eastAsia"/>
        </w:rPr>
        <w:t>进行测定。</w:t>
      </w:r>
    </w:p>
    <w:p w:rsidR="00645A74" w:rsidRDefault="00EE1B05" w:rsidP="00EE1B05">
      <w:pPr>
        <w:pStyle w:val="a6"/>
        <w:spacing w:before="156" w:after="156"/>
        <w:rPr>
          <w:rFonts w:hint="eastAsia"/>
        </w:rPr>
      </w:pPr>
      <w:r>
        <w:rPr>
          <w:rFonts w:hint="eastAsia"/>
        </w:rPr>
        <w:t>碱度</w:t>
      </w:r>
    </w:p>
    <w:p w:rsidR="00645A74" w:rsidRDefault="00EE1B05" w:rsidP="00645A74">
      <w:pPr>
        <w:pStyle w:val="aff4"/>
        <w:rPr>
          <w:rFonts w:hint="eastAsia"/>
        </w:rPr>
      </w:pPr>
      <w:r>
        <w:rPr>
          <w:rFonts w:hint="eastAsia"/>
        </w:rPr>
        <w:t>按</w:t>
      </w:r>
      <w:r w:rsidRPr="00986C74">
        <w:rPr>
          <w:rFonts w:hint="eastAsia"/>
        </w:rPr>
        <w:t>GB/T 20980</w:t>
      </w:r>
      <w:r>
        <w:rPr>
          <w:rFonts w:hint="eastAsia"/>
        </w:rPr>
        <w:t>中附录B</w:t>
      </w:r>
      <w:r>
        <w:rPr>
          <w:rFonts w:hAnsi="宋体" w:hint="eastAsia"/>
        </w:rPr>
        <w:t>进行测定。</w:t>
      </w:r>
    </w:p>
    <w:p w:rsidR="00645A74" w:rsidRDefault="00EE1B05" w:rsidP="00EE1B05">
      <w:pPr>
        <w:pStyle w:val="a6"/>
        <w:spacing w:before="156" w:after="156"/>
        <w:rPr>
          <w:rFonts w:hint="eastAsia"/>
        </w:rPr>
      </w:pPr>
      <w:r>
        <w:rPr>
          <w:rFonts w:hint="eastAsia"/>
        </w:rPr>
        <w:t>酸度</w:t>
      </w:r>
    </w:p>
    <w:p w:rsidR="00645A74" w:rsidRDefault="00EE1B05" w:rsidP="00645A74">
      <w:pPr>
        <w:pStyle w:val="aff4"/>
        <w:rPr>
          <w:rFonts w:hAnsi="宋体" w:hint="eastAsia"/>
        </w:rPr>
      </w:pPr>
      <w:r>
        <w:rPr>
          <w:rFonts w:hint="eastAsia"/>
        </w:rPr>
        <w:t>按GB 12456</w:t>
      </w:r>
      <w:r>
        <w:rPr>
          <w:rFonts w:hAnsi="宋体" w:hint="eastAsia"/>
        </w:rPr>
        <w:t>进行测定。</w:t>
      </w:r>
    </w:p>
    <w:p w:rsidR="00EE1B05" w:rsidRPr="00EE1B05" w:rsidRDefault="00EE1B05" w:rsidP="00EE1B05">
      <w:pPr>
        <w:pStyle w:val="a6"/>
        <w:spacing w:before="156" w:after="156"/>
        <w:rPr>
          <w:rFonts w:hint="eastAsia"/>
        </w:rPr>
      </w:pPr>
      <w:r>
        <w:rPr>
          <w:rFonts w:hint="eastAsia"/>
        </w:rPr>
        <w:t>pH</w:t>
      </w:r>
    </w:p>
    <w:p w:rsidR="00EE1B05" w:rsidRDefault="00EE1B05" w:rsidP="00EE1B05">
      <w:pPr>
        <w:pStyle w:val="a1"/>
        <w:spacing w:before="156" w:after="156"/>
        <w:rPr>
          <w:rFonts w:hint="eastAsia"/>
        </w:rPr>
      </w:pPr>
      <w:r>
        <w:rPr>
          <w:rFonts w:hint="eastAsia"/>
        </w:rPr>
        <w:t>试样的制备</w:t>
      </w:r>
    </w:p>
    <w:p w:rsidR="00EE1B05" w:rsidRDefault="00EE1B05" w:rsidP="00EE1B05">
      <w:pPr>
        <w:pStyle w:val="aff4"/>
        <w:rPr>
          <w:rFonts w:hint="eastAsia"/>
        </w:rPr>
      </w:pPr>
      <w:r>
        <w:rPr>
          <w:rFonts w:hint="eastAsia"/>
        </w:rPr>
        <w:t>称取有代表性的样品200 g</w:t>
      </w:r>
      <w:r w:rsidR="00E35432">
        <w:rPr>
          <w:rFonts w:hint="eastAsia"/>
        </w:rPr>
        <w:t>，</w:t>
      </w:r>
      <w:r>
        <w:rPr>
          <w:rFonts w:hint="eastAsia"/>
        </w:rPr>
        <w:t>置于粉碎机中</w:t>
      </w:r>
      <w:r w:rsidR="00E35432">
        <w:rPr>
          <w:rFonts w:hint="eastAsia"/>
        </w:rPr>
        <w:t>，</w:t>
      </w:r>
      <w:r>
        <w:rPr>
          <w:rFonts w:hint="eastAsia"/>
        </w:rPr>
        <w:t>粉碎混匀</w:t>
      </w:r>
      <w:r w:rsidR="00E35432">
        <w:rPr>
          <w:rFonts w:hint="eastAsia"/>
        </w:rPr>
        <w:t>，</w:t>
      </w:r>
      <w:r>
        <w:rPr>
          <w:rFonts w:hint="eastAsia"/>
        </w:rPr>
        <w:t>然后称取试样10 g</w:t>
      </w:r>
      <w:r w:rsidR="00E35432">
        <w:rPr>
          <w:rFonts w:hint="eastAsia"/>
        </w:rPr>
        <w:t>，</w:t>
      </w:r>
      <w:r>
        <w:rPr>
          <w:rFonts w:hint="eastAsia"/>
        </w:rPr>
        <w:t>精确至0.01 g</w:t>
      </w:r>
      <w:r w:rsidR="00E35432">
        <w:rPr>
          <w:rFonts w:hint="eastAsia"/>
        </w:rPr>
        <w:t>，</w:t>
      </w:r>
      <w:r>
        <w:rPr>
          <w:rFonts w:hint="eastAsia"/>
        </w:rPr>
        <w:t>用蒸馏水稀释到 100 mL</w:t>
      </w:r>
      <w:r w:rsidR="00E35432">
        <w:rPr>
          <w:rFonts w:hint="eastAsia"/>
        </w:rPr>
        <w:t>，</w:t>
      </w:r>
      <w:r>
        <w:rPr>
          <w:rFonts w:hint="eastAsia"/>
        </w:rPr>
        <w:t>搅拌均匀。</w:t>
      </w:r>
    </w:p>
    <w:p w:rsidR="00EE1B05" w:rsidRDefault="00EE1B05" w:rsidP="00EE1B05">
      <w:pPr>
        <w:pStyle w:val="a1"/>
        <w:spacing w:before="156" w:after="156"/>
        <w:rPr>
          <w:rFonts w:hint="eastAsia"/>
        </w:rPr>
      </w:pPr>
      <w:r>
        <w:rPr>
          <w:rFonts w:hint="eastAsia"/>
        </w:rPr>
        <w:t>分析步骤</w:t>
      </w:r>
    </w:p>
    <w:p w:rsidR="00EE1B05" w:rsidRDefault="00EE1B05" w:rsidP="00645A74">
      <w:pPr>
        <w:pStyle w:val="aff4"/>
        <w:rPr>
          <w:rFonts w:hint="eastAsia"/>
        </w:rPr>
      </w:pPr>
      <w:r>
        <w:rPr>
          <w:rFonts w:hint="eastAsia"/>
        </w:rPr>
        <w:t>按GB 5009.237</w:t>
      </w:r>
      <w:r>
        <w:rPr>
          <w:rFonts w:hAnsi="宋体" w:hint="eastAsia"/>
        </w:rPr>
        <w:t>进行测定。</w:t>
      </w:r>
    </w:p>
    <w:p w:rsidR="00645A74" w:rsidRDefault="00EE1B05" w:rsidP="00EE1B05">
      <w:pPr>
        <w:pStyle w:val="a6"/>
        <w:spacing w:before="156" w:after="156"/>
        <w:rPr>
          <w:rFonts w:hint="eastAsia"/>
        </w:rPr>
      </w:pPr>
      <w:r>
        <w:rPr>
          <w:rFonts w:hint="eastAsia"/>
        </w:rPr>
        <w:t>松密度</w:t>
      </w:r>
    </w:p>
    <w:p w:rsidR="00645A74" w:rsidRDefault="00EE1B05" w:rsidP="00645A74">
      <w:pPr>
        <w:pStyle w:val="aff4"/>
        <w:rPr>
          <w:rFonts w:hint="eastAsia"/>
        </w:rPr>
      </w:pPr>
      <w:r>
        <w:rPr>
          <w:rFonts w:hint="eastAsia"/>
        </w:rPr>
        <w:t>按</w:t>
      </w:r>
      <w:r w:rsidRPr="00986C74">
        <w:rPr>
          <w:rFonts w:hint="eastAsia"/>
        </w:rPr>
        <w:t>GB/T 20980</w:t>
      </w:r>
      <w:r>
        <w:rPr>
          <w:rFonts w:hint="eastAsia"/>
        </w:rPr>
        <w:t>中附录C</w:t>
      </w:r>
      <w:r>
        <w:rPr>
          <w:rFonts w:hAnsi="宋体" w:hint="eastAsia"/>
        </w:rPr>
        <w:t>进行测定。</w:t>
      </w:r>
    </w:p>
    <w:p w:rsidR="00B10BA2" w:rsidRDefault="00EE1B05" w:rsidP="00EE1B05">
      <w:pPr>
        <w:pStyle w:val="a6"/>
        <w:spacing w:before="156" w:after="156"/>
        <w:rPr>
          <w:rFonts w:hint="eastAsia"/>
        </w:rPr>
      </w:pPr>
      <w:r>
        <w:rPr>
          <w:rFonts w:hint="eastAsia"/>
        </w:rPr>
        <w:t>脂肪含量</w:t>
      </w:r>
    </w:p>
    <w:p w:rsidR="00645A74" w:rsidRDefault="00EE1B05" w:rsidP="00645A74">
      <w:pPr>
        <w:pStyle w:val="aff4"/>
        <w:rPr>
          <w:rFonts w:hint="eastAsia"/>
        </w:rPr>
      </w:pPr>
      <w:r>
        <w:rPr>
          <w:rFonts w:hint="eastAsia"/>
        </w:rPr>
        <w:t>按GB 5009.6</w:t>
      </w:r>
      <w:r>
        <w:rPr>
          <w:rFonts w:hAnsi="宋体" w:hint="eastAsia"/>
        </w:rPr>
        <w:t>进行测定。</w:t>
      </w:r>
    </w:p>
    <w:p w:rsidR="00EE1B05" w:rsidRDefault="00EE1B05" w:rsidP="00EE1B05">
      <w:pPr>
        <w:pStyle w:val="a6"/>
        <w:spacing w:before="156" w:after="156"/>
        <w:rPr>
          <w:rFonts w:hint="eastAsia"/>
        </w:rPr>
      </w:pPr>
      <w:r>
        <w:rPr>
          <w:rFonts w:hint="eastAsia"/>
        </w:rPr>
        <w:lastRenderedPageBreak/>
        <w:t>铅</w:t>
      </w:r>
    </w:p>
    <w:p w:rsidR="00EE1B05" w:rsidRDefault="00EE1B05" w:rsidP="00EE1B05">
      <w:pPr>
        <w:pStyle w:val="aff4"/>
        <w:rPr>
          <w:rFonts w:hint="eastAsia"/>
        </w:rPr>
      </w:pPr>
      <w:r>
        <w:rPr>
          <w:rFonts w:hint="eastAsia"/>
        </w:rPr>
        <w:t>按GB 5009.12</w:t>
      </w:r>
      <w:r>
        <w:rPr>
          <w:rFonts w:hAnsi="宋体" w:hint="eastAsia"/>
        </w:rPr>
        <w:t>进行测定。</w:t>
      </w:r>
    </w:p>
    <w:p w:rsidR="00EE1B05" w:rsidRPr="00073286" w:rsidRDefault="00EE1B05" w:rsidP="00EE1B05">
      <w:pPr>
        <w:pStyle w:val="a6"/>
        <w:spacing w:before="156" w:after="156"/>
      </w:pPr>
      <w:r w:rsidRPr="00073286">
        <w:rPr>
          <w:rFonts w:hint="eastAsia"/>
        </w:rPr>
        <w:t>酸价</w:t>
      </w:r>
    </w:p>
    <w:p w:rsidR="00EE1B05" w:rsidRPr="00073286" w:rsidRDefault="00EE1B05" w:rsidP="00EE1B05">
      <w:pPr>
        <w:pStyle w:val="affffff7"/>
        <w:spacing w:line="320" w:lineRule="exact"/>
        <w:ind w:firstLineChars="200" w:firstLine="420"/>
        <w:rPr>
          <w:rFonts w:hint="eastAsia"/>
        </w:rPr>
      </w:pPr>
      <w:r w:rsidRPr="00073286">
        <w:rPr>
          <w:rFonts w:hAnsi="宋体" w:hint="eastAsia"/>
        </w:rPr>
        <w:t>按GB 5009.229进行测定。</w:t>
      </w:r>
    </w:p>
    <w:p w:rsidR="00EE1B05" w:rsidRPr="00073286" w:rsidRDefault="00EE1B05" w:rsidP="00EE1B05">
      <w:pPr>
        <w:pStyle w:val="a6"/>
        <w:spacing w:before="156" w:after="156"/>
        <w:rPr>
          <w:rFonts w:hint="eastAsia"/>
        </w:rPr>
      </w:pPr>
      <w:r w:rsidRPr="00073286">
        <w:rPr>
          <w:rFonts w:hint="eastAsia"/>
        </w:rPr>
        <w:t>过氧化值</w:t>
      </w:r>
    </w:p>
    <w:p w:rsidR="00EE1B05" w:rsidRPr="00073286" w:rsidRDefault="00EE1B05" w:rsidP="00EE1B05">
      <w:pPr>
        <w:pStyle w:val="aff4"/>
        <w:rPr>
          <w:rFonts w:hint="eastAsia"/>
        </w:rPr>
      </w:pPr>
      <w:r w:rsidRPr="00073286">
        <w:rPr>
          <w:rFonts w:hAnsi="宋体" w:hint="eastAsia"/>
        </w:rPr>
        <w:t>按GB 5009.227进行测定。</w:t>
      </w:r>
    </w:p>
    <w:p w:rsidR="00EE1B05" w:rsidRPr="005A04AD" w:rsidRDefault="00EE1B05" w:rsidP="00EE1B05">
      <w:pPr>
        <w:pStyle w:val="a5"/>
        <w:rPr>
          <w:rFonts w:hint="eastAsia"/>
        </w:rPr>
      </w:pPr>
      <w:r w:rsidRPr="005A04AD">
        <w:rPr>
          <w:rFonts w:hint="eastAsia"/>
        </w:rPr>
        <w:t>微生物检验</w:t>
      </w:r>
    </w:p>
    <w:p w:rsidR="00EE1B05" w:rsidRDefault="00EE1B05" w:rsidP="00EE1B05">
      <w:pPr>
        <w:pStyle w:val="a6"/>
        <w:spacing w:before="156" w:after="156"/>
        <w:rPr>
          <w:rFonts w:hint="eastAsia"/>
        </w:rPr>
      </w:pPr>
      <w:r>
        <w:rPr>
          <w:rFonts w:hint="eastAsia"/>
        </w:rPr>
        <w:t>菌落总数</w:t>
      </w:r>
    </w:p>
    <w:p w:rsidR="00EE1B05" w:rsidRDefault="00EE1B05" w:rsidP="00EE1B05">
      <w:pPr>
        <w:pStyle w:val="affffff7"/>
        <w:spacing w:before="156" w:after="156" w:line="320" w:lineRule="exact"/>
        <w:ind w:firstLineChars="200" w:firstLine="420"/>
        <w:rPr>
          <w:rFonts w:hint="eastAsia"/>
        </w:rPr>
      </w:pPr>
      <w:r>
        <w:rPr>
          <w:rFonts w:hint="eastAsia"/>
        </w:rPr>
        <w:t>按GB 4789.2进行检验。</w:t>
      </w:r>
    </w:p>
    <w:p w:rsidR="00EE1B05" w:rsidRPr="00D50396" w:rsidRDefault="00EE1B05" w:rsidP="00EE1B05">
      <w:pPr>
        <w:pStyle w:val="a6"/>
        <w:spacing w:before="156" w:after="156"/>
        <w:rPr>
          <w:rFonts w:hint="eastAsia"/>
        </w:rPr>
      </w:pPr>
      <w:r w:rsidRPr="00D50396">
        <w:rPr>
          <w:rFonts w:hint="eastAsia"/>
        </w:rPr>
        <w:t>大肠菌群</w:t>
      </w:r>
    </w:p>
    <w:p w:rsidR="00EE1B05" w:rsidRPr="00073286" w:rsidRDefault="00EE1B05" w:rsidP="00EE1B05">
      <w:pPr>
        <w:pStyle w:val="affffff7"/>
        <w:spacing w:before="156" w:after="156" w:line="320" w:lineRule="exact"/>
        <w:ind w:firstLineChars="200" w:firstLine="420"/>
        <w:rPr>
          <w:rFonts w:hint="eastAsia"/>
        </w:rPr>
      </w:pPr>
      <w:r w:rsidRPr="00073286">
        <w:rPr>
          <w:rFonts w:hint="eastAsia"/>
        </w:rPr>
        <w:t>按GB 4789.3平板计数法进行检验。</w:t>
      </w:r>
    </w:p>
    <w:p w:rsidR="00EE1B05" w:rsidRDefault="00EE1B05" w:rsidP="00EE1B05">
      <w:pPr>
        <w:pStyle w:val="a6"/>
        <w:spacing w:before="156" w:after="156"/>
        <w:rPr>
          <w:rFonts w:hint="eastAsia"/>
        </w:rPr>
      </w:pPr>
      <w:r>
        <w:rPr>
          <w:rFonts w:hint="eastAsia"/>
        </w:rPr>
        <w:t>霉菌</w:t>
      </w:r>
    </w:p>
    <w:p w:rsidR="00EE1B05" w:rsidRDefault="00EE1B05" w:rsidP="00EE1B05">
      <w:pPr>
        <w:ind w:firstLineChars="200" w:firstLine="420"/>
        <w:rPr>
          <w:rFonts w:ascii="宋体" w:hAnsi="宋体" w:hint="eastAsia"/>
        </w:rPr>
      </w:pPr>
      <w:r>
        <w:rPr>
          <w:rFonts w:ascii="宋体" w:hAnsi="宋体" w:hint="eastAsia"/>
        </w:rPr>
        <w:t>按GB 4789.15</w:t>
      </w:r>
      <w:r>
        <w:rPr>
          <w:rFonts w:hint="eastAsia"/>
        </w:rPr>
        <w:t>进行检验。</w:t>
      </w:r>
    </w:p>
    <w:p w:rsidR="00EE1B05" w:rsidRPr="006E7C5D" w:rsidRDefault="00EE1B05" w:rsidP="00EE1B05">
      <w:pPr>
        <w:pStyle w:val="a6"/>
        <w:spacing w:before="156" w:after="156"/>
        <w:rPr>
          <w:rFonts w:hint="eastAsia"/>
        </w:rPr>
      </w:pPr>
      <w:r w:rsidRPr="006E7C5D">
        <w:t>沙门氏菌</w:t>
      </w:r>
    </w:p>
    <w:p w:rsidR="00EE1B05" w:rsidRDefault="00EE1B05" w:rsidP="00EE1B05">
      <w:pPr>
        <w:pStyle w:val="affffff7"/>
        <w:spacing w:before="156" w:after="156" w:line="320" w:lineRule="exact"/>
        <w:ind w:firstLineChars="200" w:firstLine="420"/>
        <w:rPr>
          <w:rFonts w:hint="eastAsia"/>
        </w:rPr>
      </w:pPr>
      <w:r>
        <w:rPr>
          <w:rFonts w:hint="eastAsia"/>
        </w:rPr>
        <w:t>按GB 4789.4进行检验。</w:t>
      </w:r>
    </w:p>
    <w:p w:rsidR="00EE1B05" w:rsidRPr="006E7C5D" w:rsidRDefault="00EE1B05" w:rsidP="00EE1B05">
      <w:pPr>
        <w:pStyle w:val="a6"/>
        <w:spacing w:before="156" w:after="156"/>
        <w:rPr>
          <w:rFonts w:hint="eastAsia"/>
        </w:rPr>
      </w:pPr>
      <w:r w:rsidRPr="006E7C5D">
        <w:t>金黄色葡萄球菌</w:t>
      </w:r>
    </w:p>
    <w:p w:rsidR="00EE1B05" w:rsidRPr="00F351AA" w:rsidRDefault="00EE1B05" w:rsidP="00EE1B05">
      <w:pPr>
        <w:pStyle w:val="affffff7"/>
        <w:spacing w:before="156" w:after="156" w:line="320" w:lineRule="exact"/>
        <w:ind w:firstLineChars="200" w:firstLine="420"/>
        <w:rPr>
          <w:rFonts w:hint="eastAsia"/>
        </w:rPr>
      </w:pPr>
      <w:r w:rsidRPr="00F351AA">
        <w:rPr>
          <w:rFonts w:hint="eastAsia"/>
        </w:rPr>
        <w:t>按GB 4789.10进行检验。</w:t>
      </w:r>
    </w:p>
    <w:p w:rsidR="00B9698D" w:rsidRDefault="00EE1B05" w:rsidP="00EE1B05">
      <w:pPr>
        <w:pStyle w:val="a5"/>
        <w:rPr>
          <w:rFonts w:hint="eastAsia"/>
        </w:rPr>
      </w:pPr>
      <w:r>
        <w:rPr>
          <w:rFonts w:hint="eastAsia"/>
        </w:rPr>
        <w:t>净含量</w:t>
      </w:r>
      <w:r w:rsidR="00CD5BFF">
        <w:rPr>
          <w:rFonts w:hint="eastAsia"/>
        </w:rPr>
        <w:t>检验</w:t>
      </w:r>
    </w:p>
    <w:p w:rsidR="00B9698D" w:rsidRDefault="00EE1B05" w:rsidP="00A54A43">
      <w:pPr>
        <w:pStyle w:val="aff4"/>
        <w:rPr>
          <w:rFonts w:hint="eastAsia"/>
        </w:rPr>
      </w:pPr>
      <w:r>
        <w:rPr>
          <w:rFonts w:hint="eastAsia"/>
        </w:rPr>
        <w:t>按JJF 1070</w:t>
      </w:r>
      <w:r>
        <w:rPr>
          <w:rFonts w:hAnsi="宋体" w:hint="eastAsia"/>
        </w:rPr>
        <w:t>进行测定。</w:t>
      </w:r>
    </w:p>
    <w:p w:rsidR="00A54A43" w:rsidRPr="008018C5" w:rsidRDefault="008018C5" w:rsidP="008018C5">
      <w:pPr>
        <w:pStyle w:val="a4"/>
        <w:rPr>
          <w:rFonts w:hint="eastAsia"/>
        </w:rPr>
      </w:pPr>
      <w:r>
        <w:rPr>
          <w:rFonts w:hint="eastAsia"/>
        </w:rPr>
        <w:t>检验规则</w:t>
      </w:r>
    </w:p>
    <w:p w:rsidR="008018C5" w:rsidRDefault="008018C5" w:rsidP="008018C5">
      <w:pPr>
        <w:pStyle w:val="a5"/>
        <w:rPr>
          <w:rFonts w:hint="eastAsia"/>
        </w:rPr>
      </w:pPr>
      <w:r>
        <w:rPr>
          <w:rFonts w:hint="eastAsia"/>
        </w:rPr>
        <w:t>抽样</w:t>
      </w:r>
    </w:p>
    <w:p w:rsidR="008018C5" w:rsidRDefault="008018C5" w:rsidP="008018C5">
      <w:pPr>
        <w:pStyle w:val="a6"/>
        <w:spacing w:before="156" w:after="156"/>
        <w:rPr>
          <w:rFonts w:hint="eastAsia"/>
        </w:rPr>
      </w:pPr>
      <w:r>
        <w:rPr>
          <w:rFonts w:hint="eastAsia"/>
        </w:rPr>
        <w:t>批</w:t>
      </w:r>
    </w:p>
    <w:p w:rsidR="008018C5" w:rsidRDefault="008018C5" w:rsidP="008018C5">
      <w:pPr>
        <w:pStyle w:val="aff4"/>
        <w:rPr>
          <w:rFonts w:hint="eastAsia"/>
        </w:rPr>
      </w:pPr>
      <w:r>
        <w:rPr>
          <w:rFonts w:hint="eastAsia"/>
        </w:rPr>
        <w:t>同一班次或同一日期生产的同品种、同规格的产品为一批。</w:t>
      </w:r>
    </w:p>
    <w:p w:rsidR="008018C5" w:rsidRDefault="008018C5" w:rsidP="008018C5">
      <w:pPr>
        <w:pStyle w:val="a6"/>
        <w:spacing w:before="156" w:after="156"/>
        <w:rPr>
          <w:rFonts w:hint="eastAsia"/>
        </w:rPr>
      </w:pPr>
      <w:r>
        <w:rPr>
          <w:rFonts w:hint="eastAsia"/>
        </w:rPr>
        <w:t>抽样方法和数量</w:t>
      </w:r>
    </w:p>
    <w:p w:rsidR="008018C5" w:rsidRDefault="008018C5" w:rsidP="008018C5">
      <w:pPr>
        <w:pStyle w:val="aff4"/>
        <w:rPr>
          <w:rFonts w:hint="eastAsia"/>
        </w:rPr>
      </w:pPr>
      <w:r>
        <w:rPr>
          <w:rFonts w:hint="eastAsia"/>
        </w:rPr>
        <w:t>从成品中随机抽取样品</w:t>
      </w:r>
      <w:r w:rsidR="00E35432">
        <w:rPr>
          <w:rFonts w:hint="eastAsia"/>
        </w:rPr>
        <w:t>，</w:t>
      </w:r>
      <w:r>
        <w:rPr>
          <w:rFonts w:hint="eastAsia"/>
        </w:rPr>
        <w:t>抽样数量应满足检验和留样的要求。</w:t>
      </w:r>
    </w:p>
    <w:p w:rsidR="008018C5" w:rsidRDefault="008018C5" w:rsidP="008018C5">
      <w:pPr>
        <w:pStyle w:val="a5"/>
        <w:rPr>
          <w:rFonts w:hint="eastAsia"/>
        </w:rPr>
      </w:pPr>
      <w:r>
        <w:rPr>
          <w:rFonts w:hint="eastAsia"/>
        </w:rPr>
        <w:t>检验分类</w:t>
      </w:r>
    </w:p>
    <w:p w:rsidR="008018C5" w:rsidRDefault="008018C5" w:rsidP="008018C5">
      <w:pPr>
        <w:pStyle w:val="a6"/>
        <w:spacing w:before="156" w:after="156"/>
        <w:rPr>
          <w:rFonts w:hint="eastAsia"/>
        </w:rPr>
      </w:pPr>
      <w:r>
        <w:rPr>
          <w:rFonts w:hint="eastAsia"/>
        </w:rPr>
        <w:t>出厂检验</w:t>
      </w:r>
    </w:p>
    <w:p w:rsidR="008018C5" w:rsidRPr="008018C5" w:rsidRDefault="008018C5" w:rsidP="008018C5">
      <w:pPr>
        <w:pStyle w:val="afffff1"/>
        <w:rPr>
          <w:rFonts w:hint="eastAsia"/>
        </w:rPr>
      </w:pPr>
      <w:r w:rsidRPr="008018C5">
        <w:rPr>
          <w:rFonts w:hint="eastAsia"/>
        </w:rPr>
        <w:lastRenderedPageBreak/>
        <w:t>产品出厂前应逐批检验</w:t>
      </w:r>
      <w:r w:rsidR="00E35432">
        <w:rPr>
          <w:rFonts w:hint="eastAsia"/>
        </w:rPr>
        <w:t>，</w:t>
      </w:r>
      <w:r w:rsidRPr="008018C5">
        <w:rPr>
          <w:rFonts w:hint="eastAsia"/>
        </w:rPr>
        <w:t>同一品种不同包装的产品</w:t>
      </w:r>
      <w:r w:rsidR="00E35432">
        <w:rPr>
          <w:rFonts w:hint="eastAsia"/>
        </w:rPr>
        <w:t>，</w:t>
      </w:r>
      <w:r w:rsidRPr="008018C5">
        <w:rPr>
          <w:rFonts w:hint="eastAsia"/>
        </w:rPr>
        <w:t>不受包装规格和包装形式影响的检验项目可以一并检验。</w:t>
      </w:r>
    </w:p>
    <w:p w:rsidR="008018C5" w:rsidRDefault="008018C5" w:rsidP="008018C5">
      <w:pPr>
        <w:pStyle w:val="afffff1"/>
        <w:rPr>
          <w:rFonts w:hint="eastAsia"/>
        </w:rPr>
      </w:pPr>
      <w:r w:rsidRPr="008018C5">
        <w:rPr>
          <w:rFonts w:hint="eastAsia"/>
        </w:rPr>
        <w:t>出厂检验</w:t>
      </w:r>
      <w:r>
        <w:rPr>
          <w:rFonts w:hint="eastAsia"/>
        </w:rPr>
        <w:t>的项目包括：感官、净含量、水分、酸价、过氧化值、菌落总数和大肠菌群。</w:t>
      </w:r>
    </w:p>
    <w:p w:rsidR="008018C5" w:rsidRDefault="008018C5" w:rsidP="008018C5">
      <w:pPr>
        <w:pStyle w:val="a6"/>
        <w:spacing w:before="156" w:after="156"/>
        <w:rPr>
          <w:rFonts w:hint="eastAsia"/>
        </w:rPr>
      </w:pPr>
      <w:r>
        <w:rPr>
          <w:rFonts w:hint="eastAsia"/>
        </w:rPr>
        <w:t>型式检验</w:t>
      </w:r>
    </w:p>
    <w:p w:rsidR="008018C5" w:rsidRDefault="008018C5" w:rsidP="008018C5">
      <w:pPr>
        <w:pStyle w:val="aff4"/>
        <w:rPr>
          <w:rFonts w:hint="eastAsia"/>
        </w:rPr>
      </w:pPr>
      <w:r>
        <w:rPr>
          <w:rFonts w:hint="eastAsia"/>
        </w:rPr>
        <w:t>常年生产的产品每年应进行一次型式检验</w:t>
      </w:r>
      <w:r w:rsidR="00E35432">
        <w:rPr>
          <w:rFonts w:hint="eastAsia"/>
        </w:rPr>
        <w:t>，</w:t>
      </w:r>
      <w:r>
        <w:rPr>
          <w:rFonts w:hint="eastAsia"/>
        </w:rPr>
        <w:t>但有下列情况之一时亦应进行型式检验：</w:t>
      </w:r>
    </w:p>
    <w:p w:rsidR="008018C5" w:rsidRDefault="008018C5" w:rsidP="008018C5">
      <w:pPr>
        <w:pStyle w:val="ab"/>
        <w:rPr>
          <w:rFonts w:hint="eastAsia"/>
        </w:rPr>
      </w:pPr>
      <w:r>
        <w:rPr>
          <w:rFonts w:hint="eastAsia"/>
        </w:rPr>
        <w:t>新产品的试制鉴定时；</w:t>
      </w:r>
    </w:p>
    <w:p w:rsidR="008018C5" w:rsidRDefault="008018C5" w:rsidP="008018C5">
      <w:pPr>
        <w:pStyle w:val="ab"/>
        <w:rPr>
          <w:rFonts w:hint="eastAsia"/>
        </w:rPr>
      </w:pPr>
      <w:r>
        <w:rPr>
          <w:rFonts w:hint="eastAsia"/>
        </w:rPr>
        <w:t>原料、工艺有较大改变</w:t>
      </w:r>
      <w:r w:rsidR="00E35432">
        <w:rPr>
          <w:rFonts w:hint="eastAsia"/>
        </w:rPr>
        <w:t>，</w:t>
      </w:r>
      <w:r>
        <w:rPr>
          <w:rFonts w:hint="eastAsia"/>
        </w:rPr>
        <w:t>可能影响产品质量时；</w:t>
      </w:r>
    </w:p>
    <w:p w:rsidR="008018C5" w:rsidRDefault="008018C5" w:rsidP="008018C5">
      <w:pPr>
        <w:pStyle w:val="ab"/>
        <w:rPr>
          <w:rFonts w:hint="eastAsia"/>
        </w:rPr>
      </w:pPr>
      <w:r>
        <w:rPr>
          <w:rFonts w:hint="eastAsia"/>
        </w:rPr>
        <w:t>产品停产一年以上，恢复生产时；</w:t>
      </w:r>
    </w:p>
    <w:p w:rsidR="008018C5" w:rsidRDefault="008018C5" w:rsidP="008018C5">
      <w:pPr>
        <w:pStyle w:val="ab"/>
        <w:rPr>
          <w:rFonts w:hint="eastAsia"/>
        </w:rPr>
      </w:pPr>
      <w:r>
        <w:rPr>
          <w:rFonts w:hint="eastAsia"/>
        </w:rPr>
        <w:t>出厂检验结果与上一次型式检验结果有较大差异时；</w:t>
      </w:r>
    </w:p>
    <w:p w:rsidR="008018C5" w:rsidRDefault="008018C5" w:rsidP="008018C5">
      <w:pPr>
        <w:pStyle w:val="ab"/>
        <w:rPr>
          <w:rFonts w:hint="eastAsia"/>
        </w:rPr>
      </w:pPr>
      <w:r>
        <w:rPr>
          <w:rFonts w:hint="eastAsia"/>
        </w:rPr>
        <w:t>国家监督机构提出进行型式检验的要求时。</w:t>
      </w:r>
    </w:p>
    <w:p w:rsidR="008018C5" w:rsidRDefault="008018C5" w:rsidP="008018C5">
      <w:pPr>
        <w:pStyle w:val="ab"/>
        <w:rPr>
          <w:rFonts w:hint="eastAsia"/>
        </w:rPr>
      </w:pPr>
      <w:r>
        <w:rPr>
          <w:rFonts w:hint="eastAsia"/>
        </w:rPr>
        <w:t>型式检验包括本标准第6章的全部项目。</w:t>
      </w:r>
    </w:p>
    <w:p w:rsidR="008018C5" w:rsidRDefault="008018C5" w:rsidP="008018C5">
      <w:pPr>
        <w:pStyle w:val="a5"/>
        <w:rPr>
          <w:rFonts w:hint="eastAsia"/>
        </w:rPr>
      </w:pPr>
      <w:r>
        <w:rPr>
          <w:rFonts w:hint="eastAsia"/>
        </w:rPr>
        <w:t>判定规则</w:t>
      </w:r>
    </w:p>
    <w:p w:rsidR="008018C5" w:rsidRPr="00F46C37" w:rsidRDefault="008018C5" w:rsidP="00733956">
      <w:pPr>
        <w:pStyle w:val="aff4"/>
      </w:pPr>
      <w:r w:rsidRPr="00F46C37">
        <w:t>检验项目全部符合本标准时，判定</w:t>
      </w:r>
      <w:r>
        <w:t>该批产品为符合本标准</w:t>
      </w:r>
      <w:r w:rsidRPr="00F46C37">
        <w:t>。检验结果中如微生物指标不合格，则判该批产品为</w:t>
      </w:r>
      <w:r w:rsidR="00733956">
        <w:t>不</w:t>
      </w:r>
      <w:r>
        <w:t>符合本标准</w:t>
      </w:r>
      <w:r w:rsidRPr="00313650">
        <w:rPr>
          <w:rFonts w:hint="eastAsia"/>
        </w:rPr>
        <w:t>，不得复</w:t>
      </w:r>
      <w:r w:rsidR="00733956">
        <w:t>验</w:t>
      </w:r>
      <w:r w:rsidRPr="00313650">
        <w:t>。</w:t>
      </w:r>
      <w:r w:rsidRPr="00F46C37">
        <w:t>如其它项目不合格，</w:t>
      </w:r>
      <w:r w:rsidR="00733956">
        <w:rPr>
          <w:rFonts w:hint="eastAsia"/>
        </w:rPr>
        <w:t>可以</w:t>
      </w:r>
      <w:r w:rsidR="00733956">
        <w:t>再次取样复验</w:t>
      </w:r>
      <w:r w:rsidR="00733956">
        <w:rPr>
          <w:rFonts w:hint="eastAsia"/>
        </w:rPr>
        <w:t>，</w:t>
      </w:r>
      <w:r w:rsidR="00733956">
        <w:t>复验后仍不合格的</w:t>
      </w:r>
      <w:r w:rsidR="00733956">
        <w:rPr>
          <w:rFonts w:hint="eastAsia"/>
        </w:rPr>
        <w:t>，</w:t>
      </w:r>
      <w:r w:rsidR="00733956">
        <w:t>判定该批产品为不符合本标准</w:t>
      </w:r>
      <w:r w:rsidRPr="00F46C37">
        <w:t xml:space="preserve">。 </w:t>
      </w:r>
    </w:p>
    <w:p w:rsidR="00733956" w:rsidRPr="00EC54AF" w:rsidRDefault="00733956" w:rsidP="00733956">
      <w:pPr>
        <w:pStyle w:val="a4"/>
        <w:rPr>
          <w:rFonts w:hint="eastAsia"/>
        </w:rPr>
      </w:pPr>
      <w:r>
        <w:rPr>
          <w:rFonts w:hint="eastAsia"/>
        </w:rPr>
        <w:t>标签、</w:t>
      </w:r>
      <w:r w:rsidRPr="001B5F5A">
        <w:rPr>
          <w:rFonts w:hint="eastAsia"/>
        </w:rPr>
        <w:t>标志、包装、</w:t>
      </w:r>
      <w:r w:rsidRPr="001B5F5A">
        <w:rPr>
          <w:rFonts w:hint="eastAsia"/>
          <w:szCs w:val="21"/>
        </w:rPr>
        <w:t>运输及贮存</w:t>
      </w:r>
    </w:p>
    <w:p w:rsidR="00733956" w:rsidRPr="0054040F" w:rsidRDefault="00733956" w:rsidP="00733956">
      <w:pPr>
        <w:pStyle w:val="a5"/>
        <w:rPr>
          <w:rFonts w:hint="eastAsia"/>
        </w:rPr>
      </w:pPr>
      <w:r>
        <w:rPr>
          <w:rFonts w:hint="eastAsia"/>
        </w:rPr>
        <w:t>标签、</w:t>
      </w:r>
      <w:r w:rsidRPr="001B5F5A">
        <w:rPr>
          <w:rFonts w:hint="eastAsia"/>
        </w:rPr>
        <w:t>标志</w:t>
      </w:r>
    </w:p>
    <w:p w:rsidR="00733956" w:rsidRPr="007B4F9F" w:rsidRDefault="00733956" w:rsidP="007B4F9F">
      <w:pPr>
        <w:pStyle w:val="affd"/>
        <w:rPr>
          <w:rFonts w:hint="eastAsia"/>
        </w:rPr>
      </w:pPr>
      <w:r w:rsidRPr="007B4F9F">
        <w:rPr>
          <w:rFonts w:hint="eastAsia"/>
        </w:rPr>
        <w:t>预包装产品的标签应符合GB 7718、GB 28050和的规定，称量销售产品的标签可不标示净含量。</w:t>
      </w:r>
    </w:p>
    <w:p w:rsidR="00733956" w:rsidRPr="007B4F9F" w:rsidRDefault="00733956" w:rsidP="007B4F9F">
      <w:pPr>
        <w:pStyle w:val="affd"/>
        <w:rPr>
          <w:rFonts w:hint="eastAsia"/>
        </w:rPr>
      </w:pPr>
      <w:r w:rsidRPr="007B4F9F">
        <w:rPr>
          <w:rFonts w:hint="eastAsia"/>
        </w:rPr>
        <w:t>标签中应按第4章的规定标识分类名称</w:t>
      </w:r>
      <w:r w:rsidR="00E35432">
        <w:rPr>
          <w:rFonts w:hint="eastAsia"/>
        </w:rPr>
        <w:t>，</w:t>
      </w:r>
      <w:r w:rsidRPr="007B4F9F">
        <w:rPr>
          <w:rFonts w:hint="eastAsia"/>
        </w:rPr>
        <w:t>夹心(或注心)饼干、装饰饼干、饼干碎应同时标示饼干单片的分类名称。</w:t>
      </w:r>
    </w:p>
    <w:p w:rsidR="00733956" w:rsidRPr="007B4F9F" w:rsidRDefault="00733956" w:rsidP="007B4F9F">
      <w:pPr>
        <w:pStyle w:val="affd"/>
        <w:rPr>
          <w:rFonts w:hint="eastAsia"/>
        </w:rPr>
      </w:pPr>
      <w:r w:rsidRPr="007B4F9F">
        <w:rPr>
          <w:rFonts w:hint="eastAsia"/>
        </w:rPr>
        <w:t>标签应符合东莞优品标志使用的有关规定。</w:t>
      </w:r>
    </w:p>
    <w:p w:rsidR="00733956" w:rsidRPr="007B4F9F" w:rsidRDefault="00733956" w:rsidP="007B4F9F">
      <w:pPr>
        <w:pStyle w:val="affd"/>
        <w:rPr>
          <w:rFonts w:hint="eastAsia"/>
        </w:rPr>
      </w:pPr>
      <w:r w:rsidRPr="007B4F9F">
        <w:rPr>
          <w:rFonts w:hint="eastAsia"/>
        </w:rPr>
        <w:t>储运图示标志应符合GB/T 191的规定。</w:t>
      </w:r>
    </w:p>
    <w:p w:rsidR="00733956" w:rsidRDefault="00733956" w:rsidP="007B4F9F">
      <w:pPr>
        <w:pStyle w:val="a5"/>
        <w:rPr>
          <w:rFonts w:hint="eastAsia"/>
        </w:rPr>
      </w:pPr>
      <w:r>
        <w:rPr>
          <w:rFonts w:hint="eastAsia"/>
        </w:rPr>
        <w:t>包装</w:t>
      </w:r>
    </w:p>
    <w:p w:rsidR="00733956" w:rsidRPr="007B4F9F" w:rsidRDefault="00733956" w:rsidP="007B4F9F">
      <w:pPr>
        <w:pStyle w:val="affd"/>
        <w:rPr>
          <w:rFonts w:hint="eastAsia"/>
        </w:rPr>
      </w:pPr>
      <w:r w:rsidRPr="007B4F9F">
        <w:rPr>
          <w:rFonts w:hint="eastAsia"/>
        </w:rPr>
        <w:t>包装材料、包装容器应清洁、无毒、无异味、</w:t>
      </w:r>
    </w:p>
    <w:p w:rsidR="00733956" w:rsidRPr="007B4F9F" w:rsidRDefault="00733956" w:rsidP="007B4F9F">
      <w:pPr>
        <w:pStyle w:val="affd"/>
        <w:rPr>
          <w:rFonts w:hint="eastAsia"/>
        </w:rPr>
      </w:pPr>
      <w:r w:rsidRPr="007B4F9F">
        <w:rPr>
          <w:rFonts w:hint="eastAsia"/>
        </w:rPr>
        <w:t>各种包装应完整、无破损。</w:t>
      </w:r>
    </w:p>
    <w:p w:rsidR="00733956" w:rsidRDefault="00733956" w:rsidP="007B4F9F">
      <w:pPr>
        <w:pStyle w:val="affd"/>
        <w:rPr>
          <w:rFonts w:hint="eastAsia"/>
        </w:rPr>
      </w:pPr>
      <w:r w:rsidRPr="007B4F9F">
        <w:rPr>
          <w:rFonts w:hint="eastAsia"/>
        </w:rPr>
        <w:t>包装可采用定量包</w:t>
      </w:r>
      <w:r>
        <w:rPr>
          <w:rFonts w:hint="eastAsia"/>
        </w:rPr>
        <w:t>装和散装称量销售包装两种形式</w:t>
      </w:r>
      <w:r w:rsidR="00E35432">
        <w:rPr>
          <w:rFonts w:hint="eastAsia"/>
        </w:rPr>
        <w:t>，</w:t>
      </w:r>
      <w:r>
        <w:rPr>
          <w:rFonts w:hint="eastAsia"/>
        </w:rPr>
        <w:t>销售采用称量或其他方式不限。</w:t>
      </w:r>
    </w:p>
    <w:p w:rsidR="00733956" w:rsidRDefault="00733956" w:rsidP="007B4F9F">
      <w:pPr>
        <w:pStyle w:val="a5"/>
        <w:rPr>
          <w:rFonts w:hint="eastAsia"/>
        </w:rPr>
      </w:pPr>
      <w:r>
        <w:rPr>
          <w:rFonts w:hint="eastAsia"/>
        </w:rPr>
        <w:t>运输</w:t>
      </w:r>
    </w:p>
    <w:p w:rsidR="00733956" w:rsidRPr="007B4F9F" w:rsidRDefault="00733956" w:rsidP="007B4F9F">
      <w:pPr>
        <w:pStyle w:val="affd"/>
        <w:rPr>
          <w:rFonts w:hint="eastAsia"/>
        </w:rPr>
      </w:pPr>
      <w:r w:rsidRPr="007B4F9F">
        <w:rPr>
          <w:rFonts w:hint="eastAsia"/>
        </w:rPr>
        <w:t>运输工具应清洁、干燥</w:t>
      </w:r>
      <w:r w:rsidR="00E35432">
        <w:rPr>
          <w:rFonts w:hint="eastAsia"/>
        </w:rPr>
        <w:t>，</w:t>
      </w:r>
      <w:r w:rsidRPr="007B4F9F">
        <w:rPr>
          <w:rFonts w:hint="eastAsia"/>
        </w:rPr>
        <w:t>且具有防晒</w:t>
      </w:r>
      <w:r w:rsidR="00E35432">
        <w:rPr>
          <w:rFonts w:hint="eastAsia"/>
        </w:rPr>
        <w:t>，</w:t>
      </w:r>
      <w:r w:rsidRPr="007B4F9F">
        <w:rPr>
          <w:rFonts w:hint="eastAsia"/>
        </w:rPr>
        <w:t>防雨措施。</w:t>
      </w:r>
    </w:p>
    <w:p w:rsidR="00733956" w:rsidRPr="007B4F9F" w:rsidRDefault="00733956" w:rsidP="007B4F9F">
      <w:pPr>
        <w:pStyle w:val="affd"/>
        <w:rPr>
          <w:rFonts w:hint="eastAsia"/>
        </w:rPr>
      </w:pPr>
      <w:r w:rsidRPr="007B4F9F">
        <w:rPr>
          <w:rFonts w:hint="eastAsia"/>
        </w:rPr>
        <w:t>运输时不应将盛有产品的容器侧放、倒放、受重压;不应与有毒、有害、有异味的物品混运。</w:t>
      </w:r>
    </w:p>
    <w:p w:rsidR="00733956" w:rsidRPr="007B4F9F" w:rsidRDefault="00733956" w:rsidP="007B4F9F">
      <w:pPr>
        <w:pStyle w:val="affd"/>
        <w:rPr>
          <w:rFonts w:hint="eastAsia"/>
        </w:rPr>
      </w:pPr>
      <w:r w:rsidRPr="007B4F9F">
        <w:rPr>
          <w:rFonts w:hint="eastAsia"/>
        </w:rPr>
        <w:t>装卸时应小心轻放</w:t>
      </w:r>
      <w:r w:rsidR="00E35432">
        <w:rPr>
          <w:rFonts w:hint="eastAsia"/>
        </w:rPr>
        <w:t>，</w:t>
      </w:r>
      <w:r w:rsidRPr="007B4F9F">
        <w:rPr>
          <w:rFonts w:hint="eastAsia"/>
        </w:rPr>
        <w:t>严禁抛、摔、踢等不良方式。</w:t>
      </w:r>
    </w:p>
    <w:p w:rsidR="00733956" w:rsidRPr="007B4F9F" w:rsidRDefault="00733956" w:rsidP="007B4F9F">
      <w:pPr>
        <w:pStyle w:val="a5"/>
        <w:rPr>
          <w:rFonts w:hint="eastAsia"/>
        </w:rPr>
      </w:pPr>
      <w:r>
        <w:rPr>
          <w:rFonts w:hint="eastAsia"/>
        </w:rPr>
        <w:t>贮存</w:t>
      </w:r>
    </w:p>
    <w:p w:rsidR="00733956" w:rsidRPr="007B4F9F" w:rsidRDefault="00733956" w:rsidP="007B4F9F">
      <w:pPr>
        <w:pStyle w:val="affd"/>
        <w:rPr>
          <w:rFonts w:hint="eastAsia"/>
        </w:rPr>
      </w:pPr>
      <w:r w:rsidRPr="007B4F9F">
        <w:rPr>
          <w:rFonts w:hint="eastAsia"/>
        </w:rPr>
        <w:t>产品应贮于专用食品仓库内</w:t>
      </w:r>
      <w:r w:rsidR="00E35432">
        <w:rPr>
          <w:rFonts w:hint="eastAsia"/>
        </w:rPr>
        <w:t>，</w:t>
      </w:r>
      <w:r w:rsidRPr="007B4F9F">
        <w:rPr>
          <w:rFonts w:hint="eastAsia"/>
        </w:rPr>
        <w:t>库内应清洁、通风、干燥</w:t>
      </w:r>
      <w:r w:rsidR="00E35432">
        <w:rPr>
          <w:rFonts w:hint="eastAsia"/>
        </w:rPr>
        <w:t>，</w:t>
      </w:r>
      <w:r w:rsidRPr="007B4F9F">
        <w:rPr>
          <w:rFonts w:hint="eastAsia"/>
        </w:rPr>
        <w:t>并有防尘、防蝇、防虫、防鼠等设施</w:t>
      </w:r>
    </w:p>
    <w:p w:rsidR="00733956" w:rsidRPr="007B4F9F" w:rsidRDefault="00733956" w:rsidP="007B4F9F">
      <w:pPr>
        <w:pStyle w:val="affd"/>
        <w:rPr>
          <w:rFonts w:hint="eastAsia"/>
        </w:rPr>
      </w:pPr>
      <w:r w:rsidRPr="007B4F9F">
        <w:rPr>
          <w:rFonts w:hint="eastAsia"/>
        </w:rPr>
        <w:t>产品不应与有特殊气味、易变质、易腐败、易生虫的物品存放在一起。</w:t>
      </w:r>
    </w:p>
    <w:p w:rsidR="00A54A43" w:rsidRPr="00A54A43" w:rsidRDefault="00733956" w:rsidP="00A54A43">
      <w:pPr>
        <w:pStyle w:val="affd"/>
        <w:rPr>
          <w:rFonts w:hint="eastAsia"/>
        </w:rPr>
      </w:pPr>
      <w:r w:rsidRPr="007B4F9F">
        <w:rPr>
          <w:rFonts w:hint="eastAsia"/>
        </w:rPr>
        <w:t>产品应放置在垫板</w:t>
      </w:r>
      <w:r>
        <w:rPr>
          <w:rFonts w:hint="eastAsia"/>
        </w:rPr>
        <w:t>上</w:t>
      </w:r>
      <w:r w:rsidR="00E35432">
        <w:rPr>
          <w:rFonts w:hint="eastAsia"/>
        </w:rPr>
        <w:t>，</w:t>
      </w:r>
      <w:r>
        <w:rPr>
          <w:rFonts w:hint="eastAsia"/>
        </w:rPr>
        <w:t>每个堆位应保持一定距离</w:t>
      </w:r>
      <w:r w:rsidR="00E35432">
        <w:rPr>
          <w:rFonts w:hint="eastAsia"/>
        </w:rPr>
        <w:t>，</w:t>
      </w:r>
      <w:r>
        <w:rPr>
          <w:rFonts w:hint="eastAsia"/>
        </w:rPr>
        <w:t>堆放高度以不倒塌、不压坏外包装及产品为限。</w:t>
      </w:r>
    </w:p>
    <w:p w:rsidR="00F34B99" w:rsidRPr="0018098A" w:rsidRDefault="0018098A" w:rsidP="0018098A">
      <w:pPr>
        <w:pStyle w:val="affffff5"/>
        <w:framePr w:wrap="around"/>
        <w:rPr>
          <w:rFonts w:hint="eastAsia"/>
        </w:rPr>
      </w:pPr>
      <w:r>
        <w:lastRenderedPageBreak/>
        <w:t>_________________________________</w:t>
      </w:r>
    </w:p>
    <w:sectPr w:rsidR="00F34B99" w:rsidRPr="0018098A"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A7" w:rsidRDefault="00323EA7">
      <w:r>
        <w:separator/>
      </w:r>
    </w:p>
  </w:endnote>
  <w:endnote w:type="continuationSeparator" w:id="0">
    <w:p w:rsidR="00323EA7" w:rsidRDefault="0032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5" w:rsidRDefault="00EE1B05" w:rsidP="0018098A">
    <w:pPr>
      <w:pStyle w:val="aff5"/>
    </w:pPr>
    <w:r>
      <w:fldChar w:fldCharType="begin"/>
    </w:r>
    <w:r>
      <w:instrText xml:space="preserve"> PAGE  \* MERGEFORMAT </w:instrText>
    </w:r>
    <w:r>
      <w:fldChar w:fldCharType="separate"/>
    </w:r>
    <w:r w:rsidR="0043415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A7" w:rsidRDefault="00323EA7">
      <w:r>
        <w:separator/>
      </w:r>
    </w:p>
  </w:footnote>
  <w:footnote w:type="continuationSeparator" w:id="0">
    <w:p w:rsidR="00323EA7" w:rsidRDefault="0032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5" w:rsidRDefault="00EE1B05" w:rsidP="00F34B99">
    <w:pPr>
      <w:pStyle w:val="aff6"/>
    </w:pPr>
    <w:r w:rsidRPr="004853F0">
      <w:t>T/DGFSP 4</w:t>
    </w:r>
    <w:r w:rsidRPr="004853F0">
      <w:t>—</w:t>
    </w:r>
    <w:r w:rsidRPr="004853F0">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7C2"/>
    <w:rsid w:val="0000185F"/>
    <w:rsid w:val="0000586F"/>
    <w:rsid w:val="00013D86"/>
    <w:rsid w:val="00013E02"/>
    <w:rsid w:val="00014E18"/>
    <w:rsid w:val="0002143C"/>
    <w:rsid w:val="00025A65"/>
    <w:rsid w:val="00026C31"/>
    <w:rsid w:val="00027280"/>
    <w:rsid w:val="000320A7"/>
    <w:rsid w:val="00035925"/>
    <w:rsid w:val="00067CDF"/>
    <w:rsid w:val="00074FBE"/>
    <w:rsid w:val="00083A09"/>
    <w:rsid w:val="0009005E"/>
    <w:rsid w:val="00092857"/>
    <w:rsid w:val="000A20A9"/>
    <w:rsid w:val="000A48B1"/>
    <w:rsid w:val="000A7166"/>
    <w:rsid w:val="000B3143"/>
    <w:rsid w:val="000C6B05"/>
    <w:rsid w:val="000C6DD6"/>
    <w:rsid w:val="000C73D4"/>
    <w:rsid w:val="000D3D4C"/>
    <w:rsid w:val="000D4F51"/>
    <w:rsid w:val="000D718B"/>
    <w:rsid w:val="000E0C46"/>
    <w:rsid w:val="000F030C"/>
    <w:rsid w:val="000F129C"/>
    <w:rsid w:val="000F36EB"/>
    <w:rsid w:val="001056DE"/>
    <w:rsid w:val="001124C0"/>
    <w:rsid w:val="00122D9E"/>
    <w:rsid w:val="0013175F"/>
    <w:rsid w:val="001512B4"/>
    <w:rsid w:val="001620A5"/>
    <w:rsid w:val="00164E53"/>
    <w:rsid w:val="0016699D"/>
    <w:rsid w:val="00172A50"/>
    <w:rsid w:val="00174FEB"/>
    <w:rsid w:val="00175159"/>
    <w:rsid w:val="00176208"/>
    <w:rsid w:val="0018098A"/>
    <w:rsid w:val="0018211B"/>
    <w:rsid w:val="001840D3"/>
    <w:rsid w:val="001900F8"/>
    <w:rsid w:val="00191258"/>
    <w:rsid w:val="00192680"/>
    <w:rsid w:val="00193037"/>
    <w:rsid w:val="00193A2C"/>
    <w:rsid w:val="001976EB"/>
    <w:rsid w:val="001A288E"/>
    <w:rsid w:val="001B52D4"/>
    <w:rsid w:val="001B6DC2"/>
    <w:rsid w:val="001C149C"/>
    <w:rsid w:val="001C21AC"/>
    <w:rsid w:val="001C47BA"/>
    <w:rsid w:val="001C537D"/>
    <w:rsid w:val="001C59EA"/>
    <w:rsid w:val="001D406C"/>
    <w:rsid w:val="001D41EE"/>
    <w:rsid w:val="001E0380"/>
    <w:rsid w:val="001E077B"/>
    <w:rsid w:val="001E13B1"/>
    <w:rsid w:val="001E491E"/>
    <w:rsid w:val="001E5957"/>
    <w:rsid w:val="001F3A19"/>
    <w:rsid w:val="002274DF"/>
    <w:rsid w:val="00234467"/>
    <w:rsid w:val="00237D8D"/>
    <w:rsid w:val="00241DA2"/>
    <w:rsid w:val="00247FEE"/>
    <w:rsid w:val="00250E7D"/>
    <w:rsid w:val="002565D5"/>
    <w:rsid w:val="002622C0"/>
    <w:rsid w:val="002769F1"/>
    <w:rsid w:val="002778AE"/>
    <w:rsid w:val="0028269A"/>
    <w:rsid w:val="00283590"/>
    <w:rsid w:val="00286973"/>
    <w:rsid w:val="00294E70"/>
    <w:rsid w:val="002A1924"/>
    <w:rsid w:val="002A5853"/>
    <w:rsid w:val="002A7420"/>
    <w:rsid w:val="002B0F12"/>
    <w:rsid w:val="002B1308"/>
    <w:rsid w:val="002B4554"/>
    <w:rsid w:val="002C72D8"/>
    <w:rsid w:val="002D11FA"/>
    <w:rsid w:val="002E0DDF"/>
    <w:rsid w:val="002E1457"/>
    <w:rsid w:val="002E2906"/>
    <w:rsid w:val="002E5635"/>
    <w:rsid w:val="002E64C3"/>
    <w:rsid w:val="002E6A2C"/>
    <w:rsid w:val="002F1D8C"/>
    <w:rsid w:val="002F21DA"/>
    <w:rsid w:val="00301F39"/>
    <w:rsid w:val="00323EA7"/>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34159"/>
    <w:rsid w:val="00446B29"/>
    <w:rsid w:val="00453F9A"/>
    <w:rsid w:val="004565E9"/>
    <w:rsid w:val="004632BF"/>
    <w:rsid w:val="0046545D"/>
    <w:rsid w:val="00471E91"/>
    <w:rsid w:val="00474675"/>
    <w:rsid w:val="0047470C"/>
    <w:rsid w:val="00480DFA"/>
    <w:rsid w:val="004853F0"/>
    <w:rsid w:val="00492B46"/>
    <w:rsid w:val="004A35F9"/>
    <w:rsid w:val="004A5396"/>
    <w:rsid w:val="004B24C1"/>
    <w:rsid w:val="004C292F"/>
    <w:rsid w:val="00500DCF"/>
    <w:rsid w:val="0050577D"/>
    <w:rsid w:val="00510280"/>
    <w:rsid w:val="00513D73"/>
    <w:rsid w:val="00514A43"/>
    <w:rsid w:val="005174E5"/>
    <w:rsid w:val="00522393"/>
    <w:rsid w:val="00522620"/>
    <w:rsid w:val="00525656"/>
    <w:rsid w:val="00534C02"/>
    <w:rsid w:val="0054264B"/>
    <w:rsid w:val="00543786"/>
    <w:rsid w:val="00551BBD"/>
    <w:rsid w:val="005533D7"/>
    <w:rsid w:val="005703DE"/>
    <w:rsid w:val="0058464E"/>
    <w:rsid w:val="00587043"/>
    <w:rsid w:val="0058711F"/>
    <w:rsid w:val="005A01CB"/>
    <w:rsid w:val="005A58FF"/>
    <w:rsid w:val="005A5EAF"/>
    <w:rsid w:val="005A64C0"/>
    <w:rsid w:val="005B3C11"/>
    <w:rsid w:val="005B66CD"/>
    <w:rsid w:val="005C1C28"/>
    <w:rsid w:val="005C6DB5"/>
    <w:rsid w:val="005E19E7"/>
    <w:rsid w:val="005E7461"/>
    <w:rsid w:val="00604F44"/>
    <w:rsid w:val="0061716C"/>
    <w:rsid w:val="006243A1"/>
    <w:rsid w:val="00632E56"/>
    <w:rsid w:val="00635CBA"/>
    <w:rsid w:val="0064338B"/>
    <w:rsid w:val="00643D66"/>
    <w:rsid w:val="00645A74"/>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33956"/>
    <w:rsid w:val="007419C3"/>
    <w:rsid w:val="007467A7"/>
    <w:rsid w:val="007469DD"/>
    <w:rsid w:val="0074741B"/>
    <w:rsid w:val="0074759E"/>
    <w:rsid w:val="007478EA"/>
    <w:rsid w:val="0075415C"/>
    <w:rsid w:val="00763502"/>
    <w:rsid w:val="007913AB"/>
    <w:rsid w:val="007914F7"/>
    <w:rsid w:val="007B1625"/>
    <w:rsid w:val="007B4F9F"/>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18C5"/>
    <w:rsid w:val="0080654C"/>
    <w:rsid w:val="008071C6"/>
    <w:rsid w:val="00817A00"/>
    <w:rsid w:val="008201F6"/>
    <w:rsid w:val="00835DB3"/>
    <w:rsid w:val="0083617B"/>
    <w:rsid w:val="008371BD"/>
    <w:rsid w:val="008504A8"/>
    <w:rsid w:val="00850AFA"/>
    <w:rsid w:val="0085282E"/>
    <w:rsid w:val="0087198C"/>
    <w:rsid w:val="00872C1F"/>
    <w:rsid w:val="00873214"/>
    <w:rsid w:val="00873B42"/>
    <w:rsid w:val="008856D8"/>
    <w:rsid w:val="008906AC"/>
    <w:rsid w:val="00892E82"/>
    <w:rsid w:val="0089441D"/>
    <w:rsid w:val="008961B9"/>
    <w:rsid w:val="008C1B58"/>
    <w:rsid w:val="008C39AE"/>
    <w:rsid w:val="008C590D"/>
    <w:rsid w:val="008D6AF9"/>
    <w:rsid w:val="008E031B"/>
    <w:rsid w:val="008E7029"/>
    <w:rsid w:val="008E7EF6"/>
    <w:rsid w:val="008F1F98"/>
    <w:rsid w:val="008F6758"/>
    <w:rsid w:val="009040DD"/>
    <w:rsid w:val="00905B47"/>
    <w:rsid w:val="0091331C"/>
    <w:rsid w:val="009276BB"/>
    <w:rsid w:val="009279DE"/>
    <w:rsid w:val="00930116"/>
    <w:rsid w:val="0094212C"/>
    <w:rsid w:val="00954689"/>
    <w:rsid w:val="009617C9"/>
    <w:rsid w:val="00961C93"/>
    <w:rsid w:val="00965324"/>
    <w:rsid w:val="0097091E"/>
    <w:rsid w:val="009760D3"/>
    <w:rsid w:val="00977132"/>
    <w:rsid w:val="00981A4B"/>
    <w:rsid w:val="00982501"/>
    <w:rsid w:val="00986C74"/>
    <w:rsid w:val="00987042"/>
    <w:rsid w:val="00987575"/>
    <w:rsid w:val="009877D3"/>
    <w:rsid w:val="00994E8F"/>
    <w:rsid w:val="009951DC"/>
    <w:rsid w:val="009959BB"/>
    <w:rsid w:val="00997158"/>
    <w:rsid w:val="009A3A7C"/>
    <w:rsid w:val="009B2434"/>
    <w:rsid w:val="009B2ADB"/>
    <w:rsid w:val="009B603A"/>
    <w:rsid w:val="009C2D0E"/>
    <w:rsid w:val="009C3DAC"/>
    <w:rsid w:val="009C42E0"/>
    <w:rsid w:val="009D3C46"/>
    <w:rsid w:val="009D5362"/>
    <w:rsid w:val="009E1415"/>
    <w:rsid w:val="009E1E16"/>
    <w:rsid w:val="009E6116"/>
    <w:rsid w:val="00A02E43"/>
    <w:rsid w:val="00A065F9"/>
    <w:rsid w:val="00A07F34"/>
    <w:rsid w:val="00A22154"/>
    <w:rsid w:val="00A25C38"/>
    <w:rsid w:val="00A36BBE"/>
    <w:rsid w:val="00A4307A"/>
    <w:rsid w:val="00A47EBB"/>
    <w:rsid w:val="00A51CDD"/>
    <w:rsid w:val="00A54A43"/>
    <w:rsid w:val="00A6730D"/>
    <w:rsid w:val="00A71625"/>
    <w:rsid w:val="00A71B9B"/>
    <w:rsid w:val="00A751C7"/>
    <w:rsid w:val="00A87844"/>
    <w:rsid w:val="00AA038C"/>
    <w:rsid w:val="00AA7A09"/>
    <w:rsid w:val="00AB3B50"/>
    <w:rsid w:val="00AB604D"/>
    <w:rsid w:val="00AC05B1"/>
    <w:rsid w:val="00AD356C"/>
    <w:rsid w:val="00AD5068"/>
    <w:rsid w:val="00AD597C"/>
    <w:rsid w:val="00AE2914"/>
    <w:rsid w:val="00AE6D15"/>
    <w:rsid w:val="00B04182"/>
    <w:rsid w:val="00B07AE3"/>
    <w:rsid w:val="00B10BA2"/>
    <w:rsid w:val="00B11430"/>
    <w:rsid w:val="00B331EE"/>
    <w:rsid w:val="00B353EB"/>
    <w:rsid w:val="00B439C4"/>
    <w:rsid w:val="00B4535E"/>
    <w:rsid w:val="00B52A8C"/>
    <w:rsid w:val="00B636A8"/>
    <w:rsid w:val="00B665C6"/>
    <w:rsid w:val="00B805AF"/>
    <w:rsid w:val="00B869EC"/>
    <w:rsid w:val="00B9397A"/>
    <w:rsid w:val="00B9633D"/>
    <w:rsid w:val="00B9698D"/>
    <w:rsid w:val="00BA2EBE"/>
    <w:rsid w:val="00BB0F28"/>
    <w:rsid w:val="00BB458A"/>
    <w:rsid w:val="00BC10EB"/>
    <w:rsid w:val="00BC2F19"/>
    <w:rsid w:val="00BC7609"/>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1D16"/>
    <w:rsid w:val="00C34397"/>
    <w:rsid w:val="00C35BB9"/>
    <w:rsid w:val="00C3718B"/>
    <w:rsid w:val="00C4095D"/>
    <w:rsid w:val="00C601D2"/>
    <w:rsid w:val="00C657AB"/>
    <w:rsid w:val="00C65BCC"/>
    <w:rsid w:val="00C66970"/>
    <w:rsid w:val="00C81C2E"/>
    <w:rsid w:val="00C8691C"/>
    <w:rsid w:val="00CA168A"/>
    <w:rsid w:val="00CA357E"/>
    <w:rsid w:val="00CA44F9"/>
    <w:rsid w:val="00CA4A69"/>
    <w:rsid w:val="00CC3E0C"/>
    <w:rsid w:val="00CC58D3"/>
    <w:rsid w:val="00CC784D"/>
    <w:rsid w:val="00CD5BFF"/>
    <w:rsid w:val="00D0337B"/>
    <w:rsid w:val="00D079B2"/>
    <w:rsid w:val="00D114E9"/>
    <w:rsid w:val="00D429C6"/>
    <w:rsid w:val="00D45F3F"/>
    <w:rsid w:val="00D47748"/>
    <w:rsid w:val="00D54CC3"/>
    <w:rsid w:val="00D6041A"/>
    <w:rsid w:val="00D633EB"/>
    <w:rsid w:val="00D67705"/>
    <w:rsid w:val="00D82FF7"/>
    <w:rsid w:val="00D847FE"/>
    <w:rsid w:val="00D964EA"/>
    <w:rsid w:val="00D966D0"/>
    <w:rsid w:val="00DA0C59"/>
    <w:rsid w:val="00DA3991"/>
    <w:rsid w:val="00DB3C8F"/>
    <w:rsid w:val="00DB7E6C"/>
    <w:rsid w:val="00DD5A29"/>
    <w:rsid w:val="00DD5D9D"/>
    <w:rsid w:val="00DE35CB"/>
    <w:rsid w:val="00DE460F"/>
    <w:rsid w:val="00DF21E9"/>
    <w:rsid w:val="00E00F14"/>
    <w:rsid w:val="00E06386"/>
    <w:rsid w:val="00E06D08"/>
    <w:rsid w:val="00E24EB4"/>
    <w:rsid w:val="00E320ED"/>
    <w:rsid w:val="00E33AFB"/>
    <w:rsid w:val="00E34218"/>
    <w:rsid w:val="00E35432"/>
    <w:rsid w:val="00E42642"/>
    <w:rsid w:val="00E46282"/>
    <w:rsid w:val="00E5216E"/>
    <w:rsid w:val="00E75B22"/>
    <w:rsid w:val="00E82344"/>
    <w:rsid w:val="00E84C82"/>
    <w:rsid w:val="00E84D64"/>
    <w:rsid w:val="00E87408"/>
    <w:rsid w:val="00E914C4"/>
    <w:rsid w:val="00E934F5"/>
    <w:rsid w:val="00E955CE"/>
    <w:rsid w:val="00E96961"/>
    <w:rsid w:val="00EA72EC"/>
    <w:rsid w:val="00EB11CB"/>
    <w:rsid w:val="00EB275A"/>
    <w:rsid w:val="00EB786A"/>
    <w:rsid w:val="00EC1578"/>
    <w:rsid w:val="00EC1C72"/>
    <w:rsid w:val="00EC3CC9"/>
    <w:rsid w:val="00EC680A"/>
    <w:rsid w:val="00EE1B05"/>
    <w:rsid w:val="00EE2BED"/>
    <w:rsid w:val="00EE374B"/>
    <w:rsid w:val="00F11BB5"/>
    <w:rsid w:val="00F1417B"/>
    <w:rsid w:val="00F33DF8"/>
    <w:rsid w:val="00F34B99"/>
    <w:rsid w:val="00F52DAB"/>
    <w:rsid w:val="00F543F0"/>
    <w:rsid w:val="00F81D29"/>
    <w:rsid w:val="00F91C4D"/>
    <w:rsid w:val="00F92FD9"/>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1976EB"/>
    <w:pPr>
      <w:widowControl w:val="0"/>
      <w:jc w:val="both"/>
    </w:pPr>
    <w:rPr>
      <w:kern w:val="2"/>
      <w:sz w:val="21"/>
      <w:szCs w:val="24"/>
    </w:rPr>
  </w:style>
  <w:style w:type="character" w:default="1" w:styleId="aff1">
    <w:name w:val="Default Paragraph Font"/>
    <w:semiHidden/>
  </w:style>
  <w:style w:type="table" w:default="1" w:styleId="aff2">
    <w:name w:val="Normal Table"/>
    <w:semiHidden/>
    <w:tblPr>
      <w:tblInd w:w="0" w:type="dxa"/>
      <w:tblCellMar>
        <w:top w:w="0" w:type="dxa"/>
        <w:left w:w="108" w:type="dxa"/>
        <w:bottom w:w="0" w:type="dxa"/>
        <w:right w:w="108" w:type="dxa"/>
      </w:tblCellMar>
    </w:tblPr>
  </w:style>
  <w:style w:type="numbering" w:default="1" w:styleId="aff3">
    <w:name w:val="No List"/>
    <w:semiHidden/>
  </w:style>
  <w:style w:type="paragraph" w:customStyle="1" w:styleId="aff4">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4"/>
    <w:rsid w:val="00035925"/>
    <w:rPr>
      <w:rFonts w:ascii="宋体"/>
      <w:noProof/>
      <w:sz w:val="21"/>
      <w:lang w:val="en-US" w:eastAsia="zh-CN" w:bidi="ar-SA"/>
    </w:rPr>
  </w:style>
  <w:style w:type="paragraph" w:customStyle="1" w:styleId="a5">
    <w:name w:val="一级条标题"/>
    <w:next w:val="aff4"/>
    <w:rsid w:val="001C149C"/>
    <w:pPr>
      <w:numPr>
        <w:ilvl w:val="1"/>
        <w:numId w:val="17"/>
      </w:numPr>
      <w:spacing w:beforeLines="50" w:before="156" w:afterLines="50" w:after="156"/>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4"/>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4"/>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7">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4"/>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7">
    <w:name w:val="四级条标题"/>
    <w:basedOn w:val="a1"/>
    <w:next w:val="aff4"/>
    <w:rsid w:val="001C149C"/>
    <w:pPr>
      <w:numPr>
        <w:ilvl w:val="4"/>
      </w:numPr>
      <w:outlineLvl w:val="5"/>
    </w:pPr>
  </w:style>
  <w:style w:type="paragraph" w:customStyle="1" w:styleId="a8">
    <w:name w:val="五级条标题"/>
    <w:basedOn w:val="a7"/>
    <w:next w:val="aff4"/>
    <w:rsid w:val="001C149C"/>
    <w:pPr>
      <w:numPr>
        <w:ilvl w:val="5"/>
      </w:numPr>
      <w:outlineLvl w:val="6"/>
    </w:pPr>
  </w:style>
  <w:style w:type="paragraph" w:styleId="affa">
    <w:name w:val="footer"/>
    <w:basedOn w:val="aff0"/>
    <w:rsid w:val="00294E70"/>
    <w:pPr>
      <w:snapToGrid w:val="0"/>
      <w:ind w:rightChars="100" w:right="210"/>
      <w:jc w:val="right"/>
    </w:pPr>
    <w:rPr>
      <w:sz w:val="18"/>
      <w:szCs w:val="18"/>
    </w:rPr>
  </w:style>
  <w:style w:type="paragraph" w:styleId="aff">
    <w:name w:val="header"/>
    <w:basedOn w:val="aff0"/>
    <w:rsid w:val="00930116"/>
    <w:pPr>
      <w:snapToGrid w:val="0"/>
      <w:jc w:val="left"/>
    </w:pPr>
    <w:rPr>
      <w:sz w:val="18"/>
      <w:szCs w:val="18"/>
    </w:rPr>
  </w:style>
  <w:style w:type="paragraph" w:customStyle="1" w:styleId="a">
    <w:name w:val="注："/>
    <w:next w:val="aff4"/>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0"/>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fc">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
    <w:next w:val="aff4"/>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6"/>
    <w:next w:val="aff0"/>
    <w:rsid w:val="0074741B"/>
    <w:pPr>
      <w:jc w:val="left"/>
    </w:pPr>
  </w:style>
  <w:style w:type="paragraph" w:customStyle="1" w:styleId="afff3">
    <w:name w:val="标准书眉一"/>
    <w:rsid w:val="00083A09"/>
    <w:pPr>
      <w:jc w:val="both"/>
    </w:pPr>
  </w:style>
  <w:style w:type="paragraph" w:customStyle="1" w:styleId="afff4">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before="0" w:afterLines="0" w:after="0"/>
    </w:pPr>
    <w:rPr>
      <w:rFonts w:ascii="宋体" w:eastAsia="宋体"/>
      <w:szCs w:val="21"/>
    </w:rPr>
  </w:style>
  <w:style w:type="paragraph" w:customStyle="1" w:styleId="affff3">
    <w:name w:val="附录公式"/>
    <w:basedOn w:val="aff4"/>
    <w:next w:val="aff4"/>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before="0" w:afterLines="0" w:after="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before="0" w:afterLines="0" w:after="0"/>
    </w:pPr>
    <w:rPr>
      <w:rFonts w:ascii="宋体" w:eastAsia="宋体"/>
      <w:szCs w:val="21"/>
    </w:rPr>
  </w:style>
  <w:style w:type="paragraph" w:customStyle="1" w:styleId="a9">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0"/>
    <w:next w:val="aff4"/>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8"/>
    <w:rsid w:val="00BF617A"/>
    <w:pPr>
      <w:tabs>
        <w:tab w:val="clear" w:pos="360"/>
      </w:tabs>
      <w:spacing w:beforeLines="0" w:before="0" w:afterLines="0" w:after="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0"/>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0"/>
    <w:next w:val="aff0"/>
    <w:autoRedefine/>
    <w:semiHidden/>
    <w:rsid w:val="00961C93"/>
    <w:pPr>
      <w:tabs>
        <w:tab w:val="right" w:leader="dot" w:pos="9241"/>
      </w:tabs>
      <w:ind w:firstLineChars="100" w:firstLine="100"/>
      <w:jc w:val="left"/>
    </w:pPr>
    <w:rPr>
      <w:rFonts w:ascii="宋体"/>
      <w:szCs w:val="21"/>
    </w:rPr>
  </w:style>
  <w:style w:type="paragraph" w:styleId="4">
    <w:name w:val="toc 4"/>
    <w:basedOn w:val="aff0"/>
    <w:next w:val="aff0"/>
    <w:autoRedefine/>
    <w:semiHidden/>
    <w:rsid w:val="00961C93"/>
    <w:pPr>
      <w:tabs>
        <w:tab w:val="right" w:leader="dot" w:pos="9241"/>
      </w:tabs>
      <w:ind w:firstLineChars="200" w:firstLine="200"/>
      <w:jc w:val="left"/>
    </w:pPr>
    <w:rPr>
      <w:rFonts w:ascii="宋体"/>
      <w:szCs w:val="21"/>
    </w:rPr>
  </w:style>
  <w:style w:type="paragraph" w:styleId="5">
    <w:name w:val="toc 5"/>
    <w:basedOn w:val="aff0"/>
    <w:next w:val="aff0"/>
    <w:autoRedefine/>
    <w:semiHidden/>
    <w:rsid w:val="00961C93"/>
    <w:pPr>
      <w:tabs>
        <w:tab w:val="right" w:leader="dot" w:pos="9241"/>
      </w:tabs>
      <w:ind w:firstLineChars="300" w:firstLine="300"/>
      <w:jc w:val="left"/>
    </w:pPr>
    <w:rPr>
      <w:rFonts w:ascii="宋体"/>
      <w:szCs w:val="21"/>
    </w:rPr>
  </w:style>
  <w:style w:type="paragraph" w:styleId="6">
    <w:name w:val="toc 6"/>
    <w:basedOn w:val="aff0"/>
    <w:next w:val="aff0"/>
    <w:autoRedefine/>
    <w:semiHidden/>
    <w:rsid w:val="00961C93"/>
    <w:pPr>
      <w:tabs>
        <w:tab w:val="right" w:leader="dot" w:pos="9241"/>
      </w:tabs>
      <w:ind w:firstLineChars="400" w:firstLine="400"/>
      <w:jc w:val="left"/>
    </w:pPr>
    <w:rPr>
      <w:rFonts w:ascii="宋体"/>
      <w:szCs w:val="21"/>
    </w:rPr>
  </w:style>
  <w:style w:type="paragraph" w:styleId="7">
    <w:name w:val="toc 7"/>
    <w:basedOn w:val="aff0"/>
    <w:next w:val="aff0"/>
    <w:autoRedefine/>
    <w:semiHidden/>
    <w:rsid w:val="00961C93"/>
    <w:pPr>
      <w:tabs>
        <w:tab w:val="right" w:leader="dot" w:pos="9241"/>
      </w:tabs>
      <w:ind w:firstLineChars="500" w:firstLine="500"/>
      <w:jc w:val="left"/>
    </w:pPr>
    <w:rPr>
      <w:rFonts w:ascii="宋体"/>
      <w:szCs w:val="21"/>
    </w:rPr>
  </w:style>
  <w:style w:type="paragraph" w:styleId="8">
    <w:name w:val="toc 8"/>
    <w:basedOn w:val="aff0"/>
    <w:next w:val="aff0"/>
    <w:autoRedefine/>
    <w:semiHidden/>
    <w:rsid w:val="00D54CC3"/>
    <w:pPr>
      <w:tabs>
        <w:tab w:val="right" w:leader="dot" w:pos="9241"/>
      </w:tabs>
      <w:ind w:firstLineChars="600" w:firstLine="607"/>
      <w:jc w:val="left"/>
    </w:pPr>
    <w:rPr>
      <w:rFonts w:ascii="宋体"/>
      <w:szCs w:val="21"/>
    </w:rPr>
  </w:style>
  <w:style w:type="paragraph" w:styleId="9">
    <w:name w:val="toc 9"/>
    <w:basedOn w:val="aff0"/>
    <w:next w:val="aff0"/>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4"/>
    <w:next w:val="aff4"/>
    <w:qFormat/>
    <w:rsid w:val="00083A09"/>
    <w:pPr>
      <w:ind w:firstLine="360"/>
    </w:pPr>
    <w:rPr>
      <w:sz w:val="18"/>
    </w:rPr>
  </w:style>
  <w:style w:type="paragraph" w:customStyle="1" w:styleId="afffff4">
    <w:name w:val="首示例"/>
    <w:next w:val="aff4"/>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fffff4"/>
    <w:rsid w:val="00083A09"/>
    <w:rPr>
      <w:rFonts w:ascii="宋体" w:hAnsi="宋体"/>
      <w:kern w:val="2"/>
      <w:sz w:val="18"/>
      <w:szCs w:val="18"/>
    </w:rPr>
  </w:style>
  <w:style w:type="paragraph" w:customStyle="1" w:styleId="a0">
    <w:name w:val="四级无"/>
    <w:basedOn w:val="a7"/>
    <w:rsid w:val="001C149C"/>
    <w:pPr>
      <w:spacing w:beforeLines="0" w:before="0" w:afterLines="0" w:after="0"/>
    </w:pPr>
    <w:rPr>
      <w:rFonts w:ascii="宋体" w:eastAsia="宋体"/>
    </w:rPr>
  </w:style>
  <w:style w:type="paragraph" w:styleId="10">
    <w:name w:val="index 1"/>
    <w:basedOn w:val="aff0"/>
    <w:next w:val="aff4"/>
    <w:rsid w:val="009951DC"/>
    <w:pPr>
      <w:tabs>
        <w:tab w:val="right" w:leader="dot" w:pos="9299"/>
      </w:tabs>
      <w:jc w:val="left"/>
    </w:pPr>
    <w:rPr>
      <w:rFonts w:ascii="宋体"/>
      <w:szCs w:val="21"/>
    </w:rPr>
  </w:style>
  <w:style w:type="paragraph" w:styleId="20">
    <w:name w:val="index 2"/>
    <w:basedOn w:val="aff0"/>
    <w:next w:val="aff0"/>
    <w:autoRedefine/>
    <w:rsid w:val="00083A09"/>
    <w:pPr>
      <w:ind w:left="420" w:hanging="210"/>
      <w:jc w:val="left"/>
    </w:pPr>
    <w:rPr>
      <w:rFonts w:ascii="Calibri" w:hAnsi="Calibri"/>
      <w:sz w:val="20"/>
      <w:szCs w:val="20"/>
    </w:rPr>
  </w:style>
  <w:style w:type="paragraph" w:styleId="30">
    <w:name w:val="index 3"/>
    <w:basedOn w:val="aff0"/>
    <w:next w:val="aff0"/>
    <w:autoRedefine/>
    <w:rsid w:val="00083A09"/>
    <w:pPr>
      <w:ind w:left="630" w:hanging="210"/>
      <w:jc w:val="left"/>
    </w:pPr>
    <w:rPr>
      <w:rFonts w:ascii="Calibri" w:hAnsi="Calibri"/>
      <w:sz w:val="20"/>
      <w:szCs w:val="20"/>
    </w:rPr>
  </w:style>
  <w:style w:type="paragraph" w:styleId="40">
    <w:name w:val="index 4"/>
    <w:basedOn w:val="aff0"/>
    <w:next w:val="aff0"/>
    <w:autoRedefine/>
    <w:rsid w:val="00083A09"/>
    <w:pPr>
      <w:ind w:left="840" w:hanging="210"/>
      <w:jc w:val="left"/>
    </w:pPr>
    <w:rPr>
      <w:rFonts w:ascii="Calibri" w:hAnsi="Calibri"/>
      <w:sz w:val="20"/>
      <w:szCs w:val="20"/>
    </w:rPr>
  </w:style>
  <w:style w:type="paragraph" w:styleId="50">
    <w:name w:val="index 5"/>
    <w:basedOn w:val="aff0"/>
    <w:next w:val="aff0"/>
    <w:autoRedefine/>
    <w:rsid w:val="00083A09"/>
    <w:pPr>
      <w:ind w:left="1050" w:hanging="210"/>
      <w:jc w:val="left"/>
    </w:pPr>
    <w:rPr>
      <w:rFonts w:ascii="Calibri" w:hAnsi="Calibri"/>
      <w:sz w:val="20"/>
      <w:szCs w:val="20"/>
    </w:rPr>
  </w:style>
  <w:style w:type="paragraph" w:styleId="60">
    <w:name w:val="index 6"/>
    <w:basedOn w:val="aff0"/>
    <w:next w:val="aff0"/>
    <w:autoRedefine/>
    <w:rsid w:val="00083A09"/>
    <w:pPr>
      <w:ind w:left="1260" w:hanging="210"/>
      <w:jc w:val="left"/>
    </w:pPr>
    <w:rPr>
      <w:rFonts w:ascii="Calibri" w:hAnsi="Calibri"/>
      <w:sz w:val="20"/>
      <w:szCs w:val="20"/>
    </w:rPr>
  </w:style>
  <w:style w:type="paragraph" w:styleId="70">
    <w:name w:val="index 7"/>
    <w:basedOn w:val="aff0"/>
    <w:next w:val="aff0"/>
    <w:autoRedefine/>
    <w:rsid w:val="00083A09"/>
    <w:pPr>
      <w:ind w:left="1470" w:hanging="210"/>
      <w:jc w:val="left"/>
    </w:pPr>
    <w:rPr>
      <w:rFonts w:ascii="Calibri" w:hAnsi="Calibri"/>
      <w:sz w:val="20"/>
      <w:szCs w:val="20"/>
    </w:rPr>
  </w:style>
  <w:style w:type="paragraph" w:styleId="80">
    <w:name w:val="index 8"/>
    <w:basedOn w:val="aff0"/>
    <w:next w:val="aff0"/>
    <w:autoRedefine/>
    <w:rsid w:val="00083A09"/>
    <w:pPr>
      <w:ind w:left="1680" w:hanging="210"/>
      <w:jc w:val="left"/>
    </w:pPr>
    <w:rPr>
      <w:rFonts w:ascii="Calibri" w:hAnsi="Calibri"/>
      <w:sz w:val="20"/>
      <w:szCs w:val="20"/>
    </w:rPr>
  </w:style>
  <w:style w:type="paragraph" w:styleId="90">
    <w:name w:val="index 9"/>
    <w:basedOn w:val="aff0"/>
    <w:next w:val="aff0"/>
    <w:autoRedefine/>
    <w:rsid w:val="00083A09"/>
    <w:pPr>
      <w:ind w:left="1890" w:hanging="210"/>
      <w:jc w:val="left"/>
    </w:pPr>
    <w:rPr>
      <w:rFonts w:ascii="Calibri" w:hAnsi="Calibri"/>
      <w:sz w:val="20"/>
      <w:szCs w:val="20"/>
    </w:rPr>
  </w:style>
  <w:style w:type="paragraph" w:styleId="afffff5">
    <w:name w:val="index heading"/>
    <w:basedOn w:val="aff0"/>
    <w:next w:val="10"/>
    <w:rsid w:val="00083A09"/>
    <w:pPr>
      <w:spacing w:before="120" w:after="120"/>
      <w:jc w:val="center"/>
    </w:pPr>
    <w:rPr>
      <w:rFonts w:ascii="Calibri" w:hAnsi="Calibri"/>
      <w:b/>
      <w:bCs/>
      <w:iCs/>
      <w:szCs w:val="20"/>
    </w:rPr>
  </w:style>
  <w:style w:type="paragraph" w:styleId="afffff6">
    <w:name w:val="caption"/>
    <w:basedOn w:val="aff0"/>
    <w:next w:val="aff0"/>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4"/>
    <w:rsid w:val="000D718B"/>
    <w:pPr>
      <w:ind w:left="840" w:firstLineChars="0" w:hanging="420"/>
    </w:pPr>
    <w:rPr>
      <w:sz w:val="18"/>
      <w:szCs w:val="18"/>
    </w:rPr>
  </w:style>
  <w:style w:type="paragraph" w:customStyle="1" w:styleId="afffff9">
    <w:name w:val="图表脚注说明"/>
    <w:basedOn w:val="aff0"/>
    <w:rsid w:val="003912E7"/>
    <w:pPr>
      <w:numPr>
        <w:numId w:val="13"/>
      </w:numPr>
    </w:pPr>
    <w:rPr>
      <w:rFonts w:ascii="宋体"/>
      <w:sz w:val="18"/>
      <w:szCs w:val="18"/>
    </w:rPr>
  </w:style>
  <w:style w:type="paragraph" w:customStyle="1" w:styleId="afffffa">
    <w:name w:val="图的脚注"/>
    <w:next w:val="aff4"/>
    <w:autoRedefine/>
    <w:qFormat/>
    <w:rsid w:val="00083A09"/>
    <w:pPr>
      <w:widowControl w:val="0"/>
      <w:ind w:leftChars="200" w:left="840" w:hangingChars="200" w:hanging="420"/>
      <w:jc w:val="both"/>
    </w:pPr>
    <w:rPr>
      <w:rFonts w:ascii="宋体"/>
      <w:sz w:val="18"/>
    </w:rPr>
  </w:style>
  <w:style w:type="table" w:styleId="a2">
    <w:name w:val="Table Grid"/>
    <w:basedOn w:val="aff2"/>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0"/>
    <w:semiHidden/>
    <w:rsid w:val="00083A09"/>
    <w:pPr>
      <w:snapToGrid w:val="0"/>
      <w:jc w:val="left"/>
    </w:pPr>
  </w:style>
  <w:style w:type="character" w:styleId="afffffc">
    <w:name w:val="endnote reference"/>
    <w:rsid w:val="00083A09"/>
    <w:rPr>
      <w:vertAlign w:val="superscript"/>
    </w:rPr>
  </w:style>
  <w:style w:type="paragraph" w:styleId="afffffd">
    <w:name w:val="Document Map"/>
    <w:basedOn w:val="aff0"/>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fffff3">
    <w:name w:val="正文表标题"/>
    <w:next w:val="aff4"/>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4"/>
    <w:next w:val="aff4"/>
    <w:qFormat/>
    <w:rsid w:val="00EC680A"/>
    <w:pPr>
      <w:ind w:firstLineChars="0" w:firstLine="0"/>
    </w:pPr>
  </w:style>
  <w:style w:type="paragraph" w:customStyle="1" w:styleId="af5">
    <w:name w:val="正文图标题"/>
    <w:next w:val="aff4"/>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5">
    <w:name w:val="终结线"/>
    <w:basedOn w:val="aff0"/>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Plain Text"/>
    <w:basedOn w:val="aff0"/>
    <w:link w:val="Char2"/>
    <w:rsid w:val="00EE1B05"/>
    <w:rPr>
      <w:rFonts w:ascii="宋体" w:hAnsi="Courier New"/>
      <w:szCs w:val="20"/>
    </w:rPr>
  </w:style>
  <w:style w:type="paragraph" w:styleId="11">
    <w:name w:val="toc 1"/>
    <w:basedOn w:val="aff0"/>
    <w:next w:val="aff0"/>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0"/>
    <w:next w:val="aff0"/>
    <w:autoRedefine/>
    <w:semiHidden/>
    <w:rsid w:val="00961C93"/>
    <w:pPr>
      <w:tabs>
        <w:tab w:val="right" w:leader="dot" w:pos="9242"/>
      </w:tabs>
    </w:pPr>
    <w:rPr>
      <w:rFonts w:ascii="宋体"/>
      <w:szCs w:val="21"/>
    </w:rPr>
  </w:style>
  <w:style w:type="character" w:customStyle="1" w:styleId="Char2">
    <w:name w:val="纯文本 Char"/>
    <w:link w:val="affffff7"/>
    <w:rsid w:val="00EE1B05"/>
    <w:rPr>
      <w:rFonts w:ascii="宋体" w:hAnsi="Courier New"/>
      <w:kern w:val="2"/>
      <w:sz w:val="21"/>
    </w:rPr>
  </w:style>
  <w:style w:type="character" w:styleId="HTML">
    <w:name w:val="HTML Code"/>
    <w:rsid w:val="008018C5"/>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1976EB"/>
    <w:pPr>
      <w:widowControl w:val="0"/>
      <w:jc w:val="both"/>
    </w:pPr>
    <w:rPr>
      <w:kern w:val="2"/>
      <w:sz w:val="21"/>
      <w:szCs w:val="24"/>
    </w:rPr>
  </w:style>
  <w:style w:type="character" w:default="1" w:styleId="aff1">
    <w:name w:val="Default Paragraph Font"/>
    <w:semiHidden/>
  </w:style>
  <w:style w:type="table" w:default="1" w:styleId="aff2">
    <w:name w:val="Normal Table"/>
    <w:semiHidden/>
    <w:tblPr>
      <w:tblInd w:w="0" w:type="dxa"/>
      <w:tblCellMar>
        <w:top w:w="0" w:type="dxa"/>
        <w:left w:w="108" w:type="dxa"/>
        <w:bottom w:w="0" w:type="dxa"/>
        <w:right w:w="108" w:type="dxa"/>
      </w:tblCellMar>
    </w:tblPr>
  </w:style>
  <w:style w:type="numbering" w:default="1" w:styleId="aff3">
    <w:name w:val="No List"/>
    <w:semiHidden/>
  </w:style>
  <w:style w:type="paragraph" w:customStyle="1" w:styleId="aff4">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4"/>
    <w:rsid w:val="00035925"/>
    <w:rPr>
      <w:rFonts w:ascii="宋体"/>
      <w:noProof/>
      <w:sz w:val="21"/>
      <w:lang w:val="en-US" w:eastAsia="zh-CN" w:bidi="ar-SA"/>
    </w:rPr>
  </w:style>
  <w:style w:type="paragraph" w:customStyle="1" w:styleId="a5">
    <w:name w:val="一级条标题"/>
    <w:next w:val="aff4"/>
    <w:rsid w:val="001C149C"/>
    <w:pPr>
      <w:numPr>
        <w:ilvl w:val="1"/>
        <w:numId w:val="17"/>
      </w:numPr>
      <w:spacing w:beforeLines="50" w:before="156" w:afterLines="50" w:after="156"/>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4"/>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4"/>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7">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4"/>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7">
    <w:name w:val="四级条标题"/>
    <w:basedOn w:val="a1"/>
    <w:next w:val="aff4"/>
    <w:rsid w:val="001C149C"/>
    <w:pPr>
      <w:numPr>
        <w:ilvl w:val="4"/>
      </w:numPr>
      <w:outlineLvl w:val="5"/>
    </w:pPr>
  </w:style>
  <w:style w:type="paragraph" w:customStyle="1" w:styleId="a8">
    <w:name w:val="五级条标题"/>
    <w:basedOn w:val="a7"/>
    <w:next w:val="aff4"/>
    <w:rsid w:val="001C149C"/>
    <w:pPr>
      <w:numPr>
        <w:ilvl w:val="5"/>
      </w:numPr>
      <w:outlineLvl w:val="6"/>
    </w:pPr>
  </w:style>
  <w:style w:type="paragraph" w:styleId="affa">
    <w:name w:val="footer"/>
    <w:basedOn w:val="aff0"/>
    <w:rsid w:val="00294E70"/>
    <w:pPr>
      <w:snapToGrid w:val="0"/>
      <w:ind w:rightChars="100" w:right="210"/>
      <w:jc w:val="right"/>
    </w:pPr>
    <w:rPr>
      <w:sz w:val="18"/>
      <w:szCs w:val="18"/>
    </w:rPr>
  </w:style>
  <w:style w:type="paragraph" w:styleId="aff">
    <w:name w:val="header"/>
    <w:basedOn w:val="aff0"/>
    <w:rsid w:val="00930116"/>
    <w:pPr>
      <w:snapToGrid w:val="0"/>
      <w:jc w:val="left"/>
    </w:pPr>
    <w:rPr>
      <w:sz w:val="18"/>
      <w:szCs w:val="18"/>
    </w:rPr>
  </w:style>
  <w:style w:type="paragraph" w:customStyle="1" w:styleId="a">
    <w:name w:val="注："/>
    <w:next w:val="aff4"/>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0"/>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fc">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
    <w:next w:val="aff4"/>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6"/>
    <w:next w:val="aff0"/>
    <w:rsid w:val="0074741B"/>
    <w:pPr>
      <w:jc w:val="left"/>
    </w:pPr>
  </w:style>
  <w:style w:type="paragraph" w:customStyle="1" w:styleId="afff3">
    <w:name w:val="标准书眉一"/>
    <w:rsid w:val="00083A09"/>
    <w:pPr>
      <w:jc w:val="both"/>
    </w:pPr>
  </w:style>
  <w:style w:type="paragraph" w:customStyle="1" w:styleId="afff4">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before="0" w:afterLines="0" w:after="0"/>
    </w:pPr>
    <w:rPr>
      <w:rFonts w:ascii="宋体" w:eastAsia="宋体"/>
      <w:szCs w:val="21"/>
    </w:rPr>
  </w:style>
  <w:style w:type="paragraph" w:customStyle="1" w:styleId="affff3">
    <w:name w:val="附录公式"/>
    <w:basedOn w:val="aff4"/>
    <w:next w:val="aff4"/>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before="0" w:afterLines="0" w:after="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before="0" w:afterLines="0" w:after="0"/>
    </w:pPr>
    <w:rPr>
      <w:rFonts w:ascii="宋体" w:eastAsia="宋体"/>
      <w:szCs w:val="21"/>
    </w:rPr>
  </w:style>
  <w:style w:type="paragraph" w:customStyle="1" w:styleId="a9">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0"/>
    <w:next w:val="aff4"/>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8"/>
    <w:rsid w:val="00BF617A"/>
    <w:pPr>
      <w:tabs>
        <w:tab w:val="clear" w:pos="360"/>
      </w:tabs>
      <w:spacing w:beforeLines="0" w:before="0" w:afterLines="0" w:after="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0"/>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0"/>
    <w:next w:val="aff0"/>
    <w:autoRedefine/>
    <w:semiHidden/>
    <w:rsid w:val="00961C93"/>
    <w:pPr>
      <w:tabs>
        <w:tab w:val="right" w:leader="dot" w:pos="9241"/>
      </w:tabs>
      <w:ind w:firstLineChars="100" w:firstLine="100"/>
      <w:jc w:val="left"/>
    </w:pPr>
    <w:rPr>
      <w:rFonts w:ascii="宋体"/>
      <w:szCs w:val="21"/>
    </w:rPr>
  </w:style>
  <w:style w:type="paragraph" w:styleId="4">
    <w:name w:val="toc 4"/>
    <w:basedOn w:val="aff0"/>
    <w:next w:val="aff0"/>
    <w:autoRedefine/>
    <w:semiHidden/>
    <w:rsid w:val="00961C93"/>
    <w:pPr>
      <w:tabs>
        <w:tab w:val="right" w:leader="dot" w:pos="9241"/>
      </w:tabs>
      <w:ind w:firstLineChars="200" w:firstLine="200"/>
      <w:jc w:val="left"/>
    </w:pPr>
    <w:rPr>
      <w:rFonts w:ascii="宋体"/>
      <w:szCs w:val="21"/>
    </w:rPr>
  </w:style>
  <w:style w:type="paragraph" w:styleId="5">
    <w:name w:val="toc 5"/>
    <w:basedOn w:val="aff0"/>
    <w:next w:val="aff0"/>
    <w:autoRedefine/>
    <w:semiHidden/>
    <w:rsid w:val="00961C93"/>
    <w:pPr>
      <w:tabs>
        <w:tab w:val="right" w:leader="dot" w:pos="9241"/>
      </w:tabs>
      <w:ind w:firstLineChars="300" w:firstLine="300"/>
      <w:jc w:val="left"/>
    </w:pPr>
    <w:rPr>
      <w:rFonts w:ascii="宋体"/>
      <w:szCs w:val="21"/>
    </w:rPr>
  </w:style>
  <w:style w:type="paragraph" w:styleId="6">
    <w:name w:val="toc 6"/>
    <w:basedOn w:val="aff0"/>
    <w:next w:val="aff0"/>
    <w:autoRedefine/>
    <w:semiHidden/>
    <w:rsid w:val="00961C93"/>
    <w:pPr>
      <w:tabs>
        <w:tab w:val="right" w:leader="dot" w:pos="9241"/>
      </w:tabs>
      <w:ind w:firstLineChars="400" w:firstLine="400"/>
      <w:jc w:val="left"/>
    </w:pPr>
    <w:rPr>
      <w:rFonts w:ascii="宋体"/>
      <w:szCs w:val="21"/>
    </w:rPr>
  </w:style>
  <w:style w:type="paragraph" w:styleId="7">
    <w:name w:val="toc 7"/>
    <w:basedOn w:val="aff0"/>
    <w:next w:val="aff0"/>
    <w:autoRedefine/>
    <w:semiHidden/>
    <w:rsid w:val="00961C93"/>
    <w:pPr>
      <w:tabs>
        <w:tab w:val="right" w:leader="dot" w:pos="9241"/>
      </w:tabs>
      <w:ind w:firstLineChars="500" w:firstLine="500"/>
      <w:jc w:val="left"/>
    </w:pPr>
    <w:rPr>
      <w:rFonts w:ascii="宋体"/>
      <w:szCs w:val="21"/>
    </w:rPr>
  </w:style>
  <w:style w:type="paragraph" w:styleId="8">
    <w:name w:val="toc 8"/>
    <w:basedOn w:val="aff0"/>
    <w:next w:val="aff0"/>
    <w:autoRedefine/>
    <w:semiHidden/>
    <w:rsid w:val="00D54CC3"/>
    <w:pPr>
      <w:tabs>
        <w:tab w:val="right" w:leader="dot" w:pos="9241"/>
      </w:tabs>
      <w:ind w:firstLineChars="600" w:firstLine="607"/>
      <w:jc w:val="left"/>
    </w:pPr>
    <w:rPr>
      <w:rFonts w:ascii="宋体"/>
      <w:szCs w:val="21"/>
    </w:rPr>
  </w:style>
  <w:style w:type="paragraph" w:styleId="9">
    <w:name w:val="toc 9"/>
    <w:basedOn w:val="aff0"/>
    <w:next w:val="aff0"/>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4"/>
    <w:next w:val="aff4"/>
    <w:qFormat/>
    <w:rsid w:val="00083A09"/>
    <w:pPr>
      <w:ind w:firstLine="360"/>
    </w:pPr>
    <w:rPr>
      <w:sz w:val="18"/>
    </w:rPr>
  </w:style>
  <w:style w:type="paragraph" w:customStyle="1" w:styleId="afffff4">
    <w:name w:val="首示例"/>
    <w:next w:val="aff4"/>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fffff4"/>
    <w:rsid w:val="00083A09"/>
    <w:rPr>
      <w:rFonts w:ascii="宋体" w:hAnsi="宋体"/>
      <w:kern w:val="2"/>
      <w:sz w:val="18"/>
      <w:szCs w:val="18"/>
    </w:rPr>
  </w:style>
  <w:style w:type="paragraph" w:customStyle="1" w:styleId="a0">
    <w:name w:val="四级无"/>
    <w:basedOn w:val="a7"/>
    <w:rsid w:val="001C149C"/>
    <w:pPr>
      <w:spacing w:beforeLines="0" w:before="0" w:afterLines="0" w:after="0"/>
    </w:pPr>
    <w:rPr>
      <w:rFonts w:ascii="宋体" w:eastAsia="宋体"/>
    </w:rPr>
  </w:style>
  <w:style w:type="paragraph" w:styleId="10">
    <w:name w:val="index 1"/>
    <w:basedOn w:val="aff0"/>
    <w:next w:val="aff4"/>
    <w:rsid w:val="009951DC"/>
    <w:pPr>
      <w:tabs>
        <w:tab w:val="right" w:leader="dot" w:pos="9299"/>
      </w:tabs>
      <w:jc w:val="left"/>
    </w:pPr>
    <w:rPr>
      <w:rFonts w:ascii="宋体"/>
      <w:szCs w:val="21"/>
    </w:rPr>
  </w:style>
  <w:style w:type="paragraph" w:styleId="20">
    <w:name w:val="index 2"/>
    <w:basedOn w:val="aff0"/>
    <w:next w:val="aff0"/>
    <w:autoRedefine/>
    <w:rsid w:val="00083A09"/>
    <w:pPr>
      <w:ind w:left="420" w:hanging="210"/>
      <w:jc w:val="left"/>
    </w:pPr>
    <w:rPr>
      <w:rFonts w:ascii="Calibri" w:hAnsi="Calibri"/>
      <w:sz w:val="20"/>
      <w:szCs w:val="20"/>
    </w:rPr>
  </w:style>
  <w:style w:type="paragraph" w:styleId="30">
    <w:name w:val="index 3"/>
    <w:basedOn w:val="aff0"/>
    <w:next w:val="aff0"/>
    <w:autoRedefine/>
    <w:rsid w:val="00083A09"/>
    <w:pPr>
      <w:ind w:left="630" w:hanging="210"/>
      <w:jc w:val="left"/>
    </w:pPr>
    <w:rPr>
      <w:rFonts w:ascii="Calibri" w:hAnsi="Calibri"/>
      <w:sz w:val="20"/>
      <w:szCs w:val="20"/>
    </w:rPr>
  </w:style>
  <w:style w:type="paragraph" w:styleId="40">
    <w:name w:val="index 4"/>
    <w:basedOn w:val="aff0"/>
    <w:next w:val="aff0"/>
    <w:autoRedefine/>
    <w:rsid w:val="00083A09"/>
    <w:pPr>
      <w:ind w:left="840" w:hanging="210"/>
      <w:jc w:val="left"/>
    </w:pPr>
    <w:rPr>
      <w:rFonts w:ascii="Calibri" w:hAnsi="Calibri"/>
      <w:sz w:val="20"/>
      <w:szCs w:val="20"/>
    </w:rPr>
  </w:style>
  <w:style w:type="paragraph" w:styleId="50">
    <w:name w:val="index 5"/>
    <w:basedOn w:val="aff0"/>
    <w:next w:val="aff0"/>
    <w:autoRedefine/>
    <w:rsid w:val="00083A09"/>
    <w:pPr>
      <w:ind w:left="1050" w:hanging="210"/>
      <w:jc w:val="left"/>
    </w:pPr>
    <w:rPr>
      <w:rFonts w:ascii="Calibri" w:hAnsi="Calibri"/>
      <w:sz w:val="20"/>
      <w:szCs w:val="20"/>
    </w:rPr>
  </w:style>
  <w:style w:type="paragraph" w:styleId="60">
    <w:name w:val="index 6"/>
    <w:basedOn w:val="aff0"/>
    <w:next w:val="aff0"/>
    <w:autoRedefine/>
    <w:rsid w:val="00083A09"/>
    <w:pPr>
      <w:ind w:left="1260" w:hanging="210"/>
      <w:jc w:val="left"/>
    </w:pPr>
    <w:rPr>
      <w:rFonts w:ascii="Calibri" w:hAnsi="Calibri"/>
      <w:sz w:val="20"/>
      <w:szCs w:val="20"/>
    </w:rPr>
  </w:style>
  <w:style w:type="paragraph" w:styleId="70">
    <w:name w:val="index 7"/>
    <w:basedOn w:val="aff0"/>
    <w:next w:val="aff0"/>
    <w:autoRedefine/>
    <w:rsid w:val="00083A09"/>
    <w:pPr>
      <w:ind w:left="1470" w:hanging="210"/>
      <w:jc w:val="left"/>
    </w:pPr>
    <w:rPr>
      <w:rFonts w:ascii="Calibri" w:hAnsi="Calibri"/>
      <w:sz w:val="20"/>
      <w:szCs w:val="20"/>
    </w:rPr>
  </w:style>
  <w:style w:type="paragraph" w:styleId="80">
    <w:name w:val="index 8"/>
    <w:basedOn w:val="aff0"/>
    <w:next w:val="aff0"/>
    <w:autoRedefine/>
    <w:rsid w:val="00083A09"/>
    <w:pPr>
      <w:ind w:left="1680" w:hanging="210"/>
      <w:jc w:val="left"/>
    </w:pPr>
    <w:rPr>
      <w:rFonts w:ascii="Calibri" w:hAnsi="Calibri"/>
      <w:sz w:val="20"/>
      <w:szCs w:val="20"/>
    </w:rPr>
  </w:style>
  <w:style w:type="paragraph" w:styleId="90">
    <w:name w:val="index 9"/>
    <w:basedOn w:val="aff0"/>
    <w:next w:val="aff0"/>
    <w:autoRedefine/>
    <w:rsid w:val="00083A09"/>
    <w:pPr>
      <w:ind w:left="1890" w:hanging="210"/>
      <w:jc w:val="left"/>
    </w:pPr>
    <w:rPr>
      <w:rFonts w:ascii="Calibri" w:hAnsi="Calibri"/>
      <w:sz w:val="20"/>
      <w:szCs w:val="20"/>
    </w:rPr>
  </w:style>
  <w:style w:type="paragraph" w:styleId="afffff5">
    <w:name w:val="index heading"/>
    <w:basedOn w:val="aff0"/>
    <w:next w:val="10"/>
    <w:rsid w:val="00083A09"/>
    <w:pPr>
      <w:spacing w:before="120" w:after="120"/>
      <w:jc w:val="center"/>
    </w:pPr>
    <w:rPr>
      <w:rFonts w:ascii="Calibri" w:hAnsi="Calibri"/>
      <w:b/>
      <w:bCs/>
      <w:iCs/>
      <w:szCs w:val="20"/>
    </w:rPr>
  </w:style>
  <w:style w:type="paragraph" w:styleId="afffff6">
    <w:name w:val="caption"/>
    <w:basedOn w:val="aff0"/>
    <w:next w:val="aff0"/>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4"/>
    <w:rsid w:val="000D718B"/>
    <w:pPr>
      <w:ind w:left="840" w:firstLineChars="0" w:hanging="420"/>
    </w:pPr>
    <w:rPr>
      <w:sz w:val="18"/>
      <w:szCs w:val="18"/>
    </w:rPr>
  </w:style>
  <w:style w:type="paragraph" w:customStyle="1" w:styleId="afffff9">
    <w:name w:val="图表脚注说明"/>
    <w:basedOn w:val="aff0"/>
    <w:rsid w:val="003912E7"/>
    <w:pPr>
      <w:numPr>
        <w:numId w:val="13"/>
      </w:numPr>
    </w:pPr>
    <w:rPr>
      <w:rFonts w:ascii="宋体"/>
      <w:sz w:val="18"/>
      <w:szCs w:val="18"/>
    </w:rPr>
  </w:style>
  <w:style w:type="paragraph" w:customStyle="1" w:styleId="afffffa">
    <w:name w:val="图的脚注"/>
    <w:next w:val="aff4"/>
    <w:autoRedefine/>
    <w:qFormat/>
    <w:rsid w:val="00083A09"/>
    <w:pPr>
      <w:widowControl w:val="0"/>
      <w:ind w:leftChars="200" w:left="840" w:hangingChars="200" w:hanging="420"/>
      <w:jc w:val="both"/>
    </w:pPr>
    <w:rPr>
      <w:rFonts w:ascii="宋体"/>
      <w:sz w:val="18"/>
    </w:rPr>
  </w:style>
  <w:style w:type="table" w:styleId="a2">
    <w:name w:val="Table Grid"/>
    <w:basedOn w:val="aff2"/>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0"/>
    <w:semiHidden/>
    <w:rsid w:val="00083A09"/>
    <w:pPr>
      <w:snapToGrid w:val="0"/>
      <w:jc w:val="left"/>
    </w:pPr>
  </w:style>
  <w:style w:type="character" w:styleId="afffffc">
    <w:name w:val="endnote reference"/>
    <w:rsid w:val="00083A09"/>
    <w:rPr>
      <w:vertAlign w:val="superscript"/>
    </w:rPr>
  </w:style>
  <w:style w:type="paragraph" w:styleId="afffffd">
    <w:name w:val="Document Map"/>
    <w:basedOn w:val="aff0"/>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before="0" w:afterLines="0" w:after="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fffff3">
    <w:name w:val="正文表标题"/>
    <w:next w:val="aff4"/>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4"/>
    <w:next w:val="aff4"/>
    <w:qFormat/>
    <w:rsid w:val="00EC680A"/>
    <w:pPr>
      <w:ind w:firstLineChars="0" w:firstLine="0"/>
    </w:pPr>
  </w:style>
  <w:style w:type="paragraph" w:customStyle="1" w:styleId="af5">
    <w:name w:val="正文图标题"/>
    <w:next w:val="aff4"/>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5">
    <w:name w:val="终结线"/>
    <w:basedOn w:val="aff0"/>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styleId="affffff7">
    <w:name w:val="Plain Text"/>
    <w:basedOn w:val="aff0"/>
    <w:link w:val="Char2"/>
    <w:rsid w:val="00EE1B05"/>
    <w:rPr>
      <w:rFonts w:ascii="宋体" w:hAnsi="Courier New"/>
      <w:szCs w:val="20"/>
    </w:rPr>
  </w:style>
  <w:style w:type="paragraph" w:styleId="11">
    <w:name w:val="toc 1"/>
    <w:basedOn w:val="aff0"/>
    <w:next w:val="aff0"/>
    <w:autoRedefine/>
    <w:semiHidden/>
    <w:rsid w:val="00961C93"/>
    <w:pPr>
      <w:tabs>
        <w:tab w:val="right" w:leader="dot" w:pos="9242"/>
      </w:tabs>
      <w:spacing w:beforeLines="25" w:before="25" w:afterLines="25" w:after="25"/>
      <w:jc w:val="left"/>
    </w:pPr>
    <w:rPr>
      <w:rFonts w:ascii="宋体"/>
      <w:szCs w:val="21"/>
    </w:rPr>
  </w:style>
  <w:style w:type="paragraph" w:styleId="26">
    <w:name w:val="toc 2"/>
    <w:basedOn w:val="aff0"/>
    <w:next w:val="aff0"/>
    <w:autoRedefine/>
    <w:semiHidden/>
    <w:rsid w:val="00961C93"/>
    <w:pPr>
      <w:tabs>
        <w:tab w:val="right" w:leader="dot" w:pos="9242"/>
      </w:tabs>
    </w:pPr>
    <w:rPr>
      <w:rFonts w:ascii="宋体"/>
      <w:szCs w:val="21"/>
    </w:rPr>
  </w:style>
  <w:style w:type="character" w:customStyle="1" w:styleId="Char2">
    <w:name w:val="纯文本 Char"/>
    <w:link w:val="affffff7"/>
    <w:rsid w:val="00EE1B05"/>
    <w:rPr>
      <w:rFonts w:ascii="宋体" w:hAnsi="Courier New"/>
      <w:kern w:val="2"/>
      <w:sz w:val="21"/>
    </w:rPr>
  </w:style>
  <w:style w:type="character" w:styleId="HTML">
    <w:name w:val="HTML Code"/>
    <w:rsid w:val="008018C5"/>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966</Words>
  <Characters>5507</Characters>
  <Application>Microsoft Office Word</Application>
  <DocSecurity>0</DocSecurity>
  <Lines>45</Lines>
  <Paragraphs>12</Paragraphs>
  <ScaleCrop>false</ScaleCrop>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2024-08-14T06:55:00Z</dcterms:created>
  <dcterms:modified xsi:type="dcterms:W3CDTF">2024-08-14T06:55:00Z</dcterms:modified>
</cp:coreProperties>
</file>