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8A" w:rsidRDefault="0018098A" w:rsidP="0018098A">
      <w:pPr>
        <w:pStyle w:val="afffffe"/>
        <w:framePr w:wrap="around"/>
      </w:pPr>
      <w:bookmarkStart w:id="0" w:name="_GoBack"/>
      <w:bookmarkEnd w:id="0"/>
      <w:r w:rsidRPr="0018098A">
        <w:rPr>
          <w:rFonts w:ascii="Times New Roman"/>
        </w:rPr>
        <w:t>ICS</w:t>
      </w:r>
      <w:r>
        <w:rPr>
          <w:rFonts w:ascii="MS Mincho" w:eastAsia="MS Mincho" w:hAnsi="MS Mincho" w:cs="MS Mincho" w:hint="eastAsia"/>
        </w:rPr>
        <w:t> </w:t>
      </w:r>
      <w:r w:rsidR="00BC7609">
        <w:rPr>
          <w:rFonts w:hint="eastAsia"/>
        </w:rPr>
        <w:t>67.060</w:t>
      </w:r>
    </w:p>
    <w:p w:rsidR="0018098A" w:rsidRDefault="00BC7609" w:rsidP="0018098A">
      <w:pPr>
        <w:pStyle w:val="afffffe"/>
        <w:framePr w:wrap="around"/>
      </w:pPr>
      <w:r>
        <w:rPr>
          <w:rFonts w:hint="eastAsia"/>
        </w:rPr>
        <w:t>X 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18098A" w:rsidTr="0058711F">
        <w:tc>
          <w:tcPr>
            <w:tcW w:w="9854" w:type="dxa"/>
            <w:tcBorders>
              <w:top w:val="nil"/>
              <w:left w:val="nil"/>
              <w:bottom w:val="nil"/>
              <w:right w:val="nil"/>
            </w:tcBorders>
            <w:shd w:val="clear" w:color="auto" w:fill="auto"/>
          </w:tcPr>
          <w:p w:rsidR="0018098A" w:rsidRDefault="00ED45A3" w:rsidP="000A7166">
            <w:pPr>
              <w:pStyle w:val="afffffe"/>
              <w:framePr w:wrap="around"/>
            </w:pPr>
            <w:r>
              <w:rPr>
                <w:noProof/>
              </w:rPr>
              <mc:AlternateContent>
                <mc:Choice Requires="wps">
                  <w:drawing>
                    <wp:anchor distT="0" distB="0" distL="114300" distR="114300" simplePos="0" relativeHeight="251659776"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5"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ry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MsXCvJ3AgAA8gQAAA4AAAAA&#10;AAAAAAAAAAAALgIAAGRycy9lMm9Eb2MueG1sUEsBAi0AFAAGAAgAAAAhAE//4CzcAAAABwEAAA8A&#10;AAAAAAAAAAAAAAAA0QQAAGRycy9kb3ducmV2LnhtbFBLBQYAAAAABAAEAPMAAADaBQAAAAA=&#10;" stroked="f"/>
                  </w:pict>
                </mc:Fallback>
              </mc:AlternateContent>
            </w:r>
          </w:p>
        </w:tc>
      </w:tr>
    </w:tbl>
    <w:p w:rsidR="0018098A" w:rsidRDefault="007351ED" w:rsidP="0018098A">
      <w:pPr>
        <w:pStyle w:val="2"/>
        <w:framePr w:wrap="around"/>
        <w:rPr>
          <w:rFonts w:hAnsi="黑体"/>
        </w:rPr>
      </w:pPr>
      <w:r w:rsidRPr="007351ED">
        <w:rPr>
          <w:rFonts w:cs="黑体"/>
        </w:rPr>
        <w:t>T/DGFSP 3</w:t>
      </w:r>
      <w:r w:rsidRPr="001A7180">
        <w:rPr>
          <w:rFonts w:ascii="宋体" w:eastAsia="宋体" w:hAnsi="宋体" w:cs="黑体"/>
        </w:rPr>
        <w:t>—</w:t>
      </w:r>
      <w:r w:rsidRPr="007351ED">
        <w:rPr>
          <w:rFonts w:cs="黑体"/>
        </w:rPr>
        <w:t>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18098A" w:rsidRPr="0058711F" w:rsidTr="0058711F">
        <w:tc>
          <w:tcPr>
            <w:tcW w:w="9356" w:type="dxa"/>
            <w:tcBorders>
              <w:top w:val="nil"/>
              <w:left w:val="nil"/>
              <w:bottom w:val="nil"/>
              <w:right w:val="nil"/>
            </w:tcBorders>
            <w:shd w:val="clear" w:color="auto" w:fill="auto"/>
          </w:tcPr>
          <w:bookmarkStart w:id="1" w:name="DT"/>
          <w:p w:rsidR="0018098A" w:rsidRDefault="0018098A" w:rsidP="0018098A">
            <w:pPr>
              <w:pStyle w:val="afffa"/>
              <w:framePr w:wrap="around"/>
            </w:pPr>
            <w:r>
              <w:fldChar w:fldCharType="begin">
                <w:ffData>
                  <w:name w:val="D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18098A" w:rsidRDefault="0018098A" w:rsidP="0018098A">
      <w:pPr>
        <w:pStyle w:val="2"/>
        <w:framePr w:wrap="around"/>
        <w:rPr>
          <w:rFonts w:hAnsi="黑体"/>
        </w:rPr>
      </w:pPr>
    </w:p>
    <w:p w:rsidR="0018098A" w:rsidRDefault="0018098A" w:rsidP="0018098A">
      <w:pPr>
        <w:pStyle w:val="2"/>
        <w:framePr w:wrap="around"/>
        <w:rPr>
          <w:rFonts w:hAnsi="黑体"/>
        </w:rPr>
      </w:pPr>
    </w:p>
    <w:p w:rsidR="0018098A" w:rsidRDefault="00A83308" w:rsidP="000F36EB">
      <w:pPr>
        <w:pStyle w:val="afffb"/>
        <w:framePr w:wrap="around"/>
        <w:rPr>
          <w:rFonts w:hint="eastAsia"/>
        </w:rPr>
      </w:pPr>
      <w:r w:rsidRPr="00A83308">
        <w:rPr>
          <w:rFonts w:hint="eastAsia"/>
        </w:rPr>
        <w:t>东莞优品  糕点</w:t>
      </w:r>
    </w:p>
    <w:p w:rsidR="002404EF" w:rsidRPr="005842D4" w:rsidRDefault="003B73DD" w:rsidP="000F36EB">
      <w:pPr>
        <w:pStyle w:val="afffb"/>
        <w:framePr w:wrap="around"/>
        <w:rPr>
          <w:rFonts w:ascii="宋体" w:eastAsia="宋体" w:hAnsi="宋体" w:hint="eastAsia"/>
          <w:sz w:val="21"/>
          <w:szCs w:val="21"/>
        </w:rPr>
      </w:pPr>
      <w:r w:rsidRPr="001E077B">
        <w:rPr>
          <w:rFonts w:ascii="宋体" w:eastAsia="宋体" w:hAnsi="宋体" w:hint="eastAsia"/>
          <w:sz w:val="21"/>
          <w:szCs w:val="21"/>
        </w:rPr>
        <w:t>（</w:t>
      </w:r>
      <w:r w:rsidR="00EB5E4F">
        <w:rPr>
          <w:rFonts w:ascii="宋体" w:eastAsia="宋体" w:hAnsi="宋体" w:hint="eastAsia"/>
          <w:sz w:val="21"/>
          <w:szCs w:val="21"/>
        </w:rPr>
        <w:t>征求意见稿</w:t>
      </w:r>
      <w:r w:rsidRPr="001E077B">
        <w:rPr>
          <w:rFonts w:ascii="宋体" w:eastAsia="宋体" w:hAnsi="宋体" w:hint="eastAsia"/>
          <w:sz w:val="21"/>
          <w:szCs w:val="21"/>
        </w:rPr>
        <w:t>）</w:t>
      </w:r>
    </w:p>
    <w:p w:rsidR="0018098A" w:rsidRDefault="00BC7609" w:rsidP="0018098A">
      <w:pPr>
        <w:pStyle w:val="af2"/>
        <w:framePr w:wrap="around"/>
      </w:pPr>
      <w:r>
        <w:rPr>
          <w:rFonts w:ascii="黑体" w:hint="eastAsia"/>
        </w:rPr>
        <w:t>2024</w:t>
      </w:r>
      <w:r w:rsidR="0018098A">
        <w:t xml:space="preserve"> </w:t>
      </w:r>
      <w:r w:rsidR="0018098A" w:rsidRPr="0018098A">
        <w:rPr>
          <w:rFonts w:ascii="黑体"/>
        </w:rPr>
        <w:t>-</w:t>
      </w:r>
      <w:r w:rsidR="0018098A">
        <w:t xml:space="preserve"> </w:t>
      </w:r>
      <w:r w:rsidR="0018098A" w:rsidRPr="0018098A">
        <w:rPr>
          <w:rFonts w:ascii="黑体"/>
        </w:rPr>
        <w:fldChar w:fldCharType="begin">
          <w:ffData>
            <w:name w:val="FM"/>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r w:rsidR="0018098A">
        <w:t xml:space="preserve"> </w:t>
      </w:r>
      <w:r w:rsidR="0018098A" w:rsidRPr="0018098A">
        <w:rPr>
          <w:rFonts w:ascii="黑体"/>
        </w:rPr>
        <w:t>-</w:t>
      </w:r>
      <w:r w:rsidR="0018098A">
        <w:t xml:space="preserve"> </w:t>
      </w:r>
      <w:bookmarkStart w:id="2" w:name="FD"/>
      <w:r w:rsidR="0018098A" w:rsidRPr="0018098A">
        <w:rPr>
          <w:rFonts w:ascii="黑体"/>
        </w:rPr>
        <w:fldChar w:fldCharType="begin">
          <w:ffData>
            <w:name w:val="FD"/>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bookmarkEnd w:id="2"/>
      <w:r w:rsidR="0018098A">
        <w:rPr>
          <w:rFonts w:hint="eastAsia"/>
        </w:rPr>
        <w:t>发布</w:t>
      </w:r>
      <w:r w:rsidR="00ED45A3">
        <w:rPr>
          <w:noProof/>
        </w:rPr>
        <mc:AlternateContent>
          <mc:Choice Requires="wps">
            <w:drawing>
              <wp:anchor distT="0" distB="0" distL="114300" distR="114300" simplePos="0" relativeHeight="251655680"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deMr&#10;oxICAAApBAAADgAAAAAAAAAAAAAAAAAuAgAAZHJzL2Uyb0RvYy54bWxQSwECLQAUAAYACAAAACEA&#10;EUSd9t0AAAALAQAADwAAAAAAAAAAAAAAAABsBAAAZHJzL2Rvd25yZXYueG1sUEsFBgAAAAAEAAQA&#10;8wAAAHYFAAAAAA==&#10;">
                <w10:wrap anchory="page"/>
                <w10:anchorlock/>
              </v:line>
            </w:pict>
          </mc:Fallback>
        </mc:AlternateContent>
      </w:r>
    </w:p>
    <w:p w:rsidR="0018098A" w:rsidRDefault="00BC7609" w:rsidP="0018098A">
      <w:pPr>
        <w:pStyle w:val="affffff6"/>
        <w:framePr w:wrap="around"/>
      </w:pPr>
      <w:r>
        <w:rPr>
          <w:rFonts w:ascii="黑体" w:hint="eastAsia"/>
        </w:rPr>
        <w:t>2024</w:t>
      </w:r>
      <w:r w:rsidR="0018098A">
        <w:t xml:space="preserve"> </w:t>
      </w:r>
      <w:r w:rsidR="0018098A" w:rsidRPr="0018098A">
        <w:rPr>
          <w:rFonts w:ascii="黑体"/>
        </w:rPr>
        <w:t>-</w:t>
      </w:r>
      <w:r w:rsidR="0018098A">
        <w:t xml:space="preserve"> </w:t>
      </w:r>
      <w:bookmarkStart w:id="3" w:name="SM"/>
      <w:r w:rsidR="0018098A" w:rsidRPr="0018098A">
        <w:rPr>
          <w:rFonts w:ascii="黑体"/>
        </w:rPr>
        <w:fldChar w:fldCharType="begin">
          <w:ffData>
            <w:name w:val="SM"/>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bookmarkEnd w:id="3"/>
      <w:r w:rsidR="0018098A">
        <w:t xml:space="preserve"> </w:t>
      </w:r>
      <w:r w:rsidR="0018098A" w:rsidRPr="0018098A">
        <w:rPr>
          <w:rFonts w:ascii="黑体"/>
        </w:rPr>
        <w:t>-</w:t>
      </w:r>
      <w:r w:rsidR="0018098A">
        <w:t xml:space="preserve"> </w:t>
      </w:r>
      <w:bookmarkStart w:id="4" w:name="SD"/>
      <w:r w:rsidR="0018098A" w:rsidRPr="0018098A">
        <w:rPr>
          <w:rFonts w:ascii="黑体"/>
        </w:rPr>
        <w:fldChar w:fldCharType="begin">
          <w:ffData>
            <w:name w:val="SD"/>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bookmarkEnd w:id="4"/>
      <w:r w:rsidR="0018098A">
        <w:rPr>
          <w:rFonts w:hint="eastAsia"/>
        </w:rPr>
        <w:t>实施</w:t>
      </w:r>
    </w:p>
    <w:p w:rsidR="0018098A" w:rsidRDefault="00ED45A3" w:rsidP="0018098A">
      <w:pPr>
        <w:pStyle w:val="afffff"/>
        <w:framePr w:wrap="around"/>
      </w:pPr>
      <w:bookmarkStart w:id="5" w:name="fm"/>
      <w:r>
        <w:rPr>
          <w:noProof/>
          <w:w w:val="100"/>
        </w:rPr>
        <mc:AlternateContent>
          <mc:Choice Requires="wps">
            <w:drawing>
              <wp:anchor distT="0" distB="0" distL="114300" distR="114300" simplePos="0" relativeHeight="251658752" behindDoc="1" locked="0" layoutInCell="1" allowOverlap="1">
                <wp:simplePos x="0" y="0"/>
                <wp:positionH relativeFrom="column">
                  <wp:posOffset>1810385</wp:posOffset>
                </wp:positionH>
                <wp:positionV relativeFrom="paragraph">
                  <wp:posOffset>-3942715</wp:posOffset>
                </wp:positionV>
                <wp:extent cx="1270000" cy="304800"/>
                <wp:effectExtent l="635" t="635"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42.55pt;margin-top:-310.4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dC7xcHUCAADyBAAADgAA&#10;AAAAAAAAAAAAAAAuAgAAZHJzL2Uyb0RvYy54bWxQSwECLQAUAAYACAAAACEA8h+pb+AAAAANAQAA&#10;DwAAAAAAAAAAAAAAAADPBAAAZHJzL2Rvd25yZXYueG1sUEsFBgAAAAAEAAQA8wAAANwFAAAAAA==&#10;" stroked="f"/>
            </w:pict>
          </mc:Fallback>
        </mc:AlternateContent>
      </w:r>
      <w:r>
        <w:rPr>
          <w:noProof/>
          <w:w w:val="100"/>
        </w:rPr>
        <mc:AlternateContent>
          <mc:Choice Requires="wps">
            <w:drawing>
              <wp:anchor distT="0" distB="0" distL="114300" distR="114300" simplePos="0" relativeHeight="251657728" behindDoc="1" locked="0" layoutInCell="1" allowOverlap="1">
                <wp:simplePos x="0" y="0"/>
                <wp:positionH relativeFrom="column">
                  <wp:posOffset>4413885</wp:posOffset>
                </wp:positionH>
                <wp:positionV relativeFrom="paragraph">
                  <wp:posOffset>-7435215</wp:posOffset>
                </wp:positionV>
                <wp:extent cx="1143000" cy="228600"/>
                <wp:effectExtent l="3810" t="3810" r="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47.55pt;margin-top:-585.45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5t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jl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PMBvm13AgAA8gQA&#10;AA4AAAAAAAAAAAAAAAAALgIAAGRycy9lMm9Eb2MueG1sUEsBAi0AFAAGAAgAAAAhAKXjfcTiAAAA&#10;DwEAAA8AAAAAAAAAAAAAAAAA0QQAAGRycy9kb3ducmV2LnhtbFBLBQYAAAAABAAEAPMAAADgBQAA&#10;AAA=&#10;" stroked="f"/>
            </w:pict>
          </mc:Fallback>
        </mc:AlternateContent>
      </w:r>
      <w:r>
        <w:rPr>
          <w:noProof/>
          <w:w w:val="100"/>
        </w:rPr>
        <mc:AlternateContent>
          <mc:Choice Requires="wps">
            <w:drawing>
              <wp:anchor distT="0" distB="0" distL="114300" distR="114300" simplePos="0" relativeHeight="251656704" behindDoc="0" locked="0" layoutInCell="1" allowOverlap="1">
                <wp:simplePos x="0" y="0"/>
                <wp:positionH relativeFrom="column">
                  <wp:posOffset>-464820</wp:posOffset>
                </wp:positionH>
                <wp:positionV relativeFrom="paragraph">
                  <wp:posOffset>-7021195</wp:posOffset>
                </wp:positionV>
                <wp:extent cx="6120130" cy="0"/>
                <wp:effectExtent l="11430" t="8255" r="1206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"/>
            </w:pict>
          </mc:Fallback>
        </mc:AlternateContent>
      </w:r>
      <w:bookmarkEnd w:id="5"/>
      <w:r w:rsidR="00BC7609" w:rsidRPr="00BC7609">
        <w:rPr>
          <w:rFonts w:hint="eastAsia"/>
          <w:noProof/>
          <w:w w:val="100"/>
        </w:rPr>
        <w:t>东莞市食品安全促进会</w:t>
      </w:r>
      <w:r w:rsidR="008D6AF9">
        <w:rPr>
          <w:rFonts w:hint="eastAsia"/>
        </w:rPr>
        <w:t xml:space="preserve">  </w:t>
      </w:r>
      <w:r w:rsidR="0018098A" w:rsidRPr="0018098A">
        <w:rPr>
          <w:rStyle w:val="afff7"/>
          <w:rFonts w:hint="eastAsia"/>
        </w:rPr>
        <w:t>发布</w:t>
      </w:r>
    </w:p>
    <w:p w:rsidR="00D45F3F" w:rsidRPr="00960A8E" w:rsidRDefault="00D45F3F" w:rsidP="00C3718B">
      <w:pPr>
        <w:pStyle w:val="affffe"/>
        <w:framePr w:w="9634" w:wrap="around" w:x="1390" w:y="1561"/>
        <w:spacing w:before="156" w:after="156"/>
        <w:jc w:val="both"/>
        <w:rPr>
          <w:rFonts w:ascii="Times New Roman" w:hAnsi="Times New Roman"/>
          <w:sz w:val="84"/>
          <w:szCs w:val="84"/>
        </w:rPr>
      </w:pPr>
      <w:r w:rsidRPr="00960A8E">
        <w:rPr>
          <w:rFonts w:hint="eastAsia"/>
          <w:sz w:val="84"/>
          <w:szCs w:val="84"/>
        </w:rPr>
        <w:t xml:space="preserve">    团    体    标    准</w:t>
      </w:r>
    </w:p>
    <w:p w:rsidR="0018098A" w:rsidRPr="00D45F3F" w:rsidRDefault="0018098A" w:rsidP="0018098A">
      <w:pPr>
        <w:pStyle w:val="aff6"/>
        <w:sectPr w:rsidR="0018098A" w:rsidRPr="00D45F3F" w:rsidSect="0018098A">
          <w:pgSz w:w="11906" w:h="16838" w:code="9"/>
          <w:pgMar w:top="567" w:right="850" w:bottom="1134" w:left="1418" w:header="0" w:footer="0" w:gutter="0"/>
          <w:pgNumType w:start="1"/>
          <w:cols w:space="425"/>
          <w:docGrid w:type="lines" w:linePitch="312"/>
        </w:sectPr>
      </w:pPr>
    </w:p>
    <w:p w:rsidR="0018098A" w:rsidRDefault="0018098A" w:rsidP="0018098A">
      <w:pPr>
        <w:pStyle w:val="afffff0"/>
        <w:rPr>
          <w:rFonts w:hint="eastAsia"/>
        </w:rPr>
      </w:pPr>
      <w:r>
        <w:rPr>
          <w:rFonts w:hint="eastAsia"/>
        </w:rPr>
        <w:lastRenderedPageBreak/>
        <w:t>前</w:t>
      </w:r>
      <w:bookmarkStart w:id="6" w:name="BKQY"/>
      <w:r>
        <w:rPr>
          <w:rFonts w:hAnsi="黑体"/>
        </w:rPr>
        <w:t> </w:t>
      </w:r>
      <w:r>
        <w:rPr>
          <w:rFonts w:hAnsi="黑体"/>
        </w:rPr>
        <w:t> </w:t>
      </w:r>
      <w:r>
        <w:rPr>
          <w:rFonts w:hint="eastAsia"/>
        </w:rPr>
        <w:t>言</w:t>
      </w:r>
      <w:bookmarkEnd w:id="6"/>
    </w:p>
    <w:p w:rsidR="000A7166" w:rsidRDefault="000A7166" w:rsidP="000A7166">
      <w:pPr>
        <w:pStyle w:val="aff6"/>
        <w:tabs>
          <w:tab w:val="left" w:pos="9000"/>
        </w:tabs>
        <w:spacing w:line="400" w:lineRule="exact"/>
        <w:rPr>
          <w:rFonts w:hAnsi="宋体"/>
        </w:rPr>
      </w:pPr>
      <w:r>
        <w:rPr>
          <w:rFonts w:hAnsi="宋体" w:hint="eastAsia"/>
        </w:rPr>
        <w:t>本</w:t>
      </w:r>
      <w:r w:rsidR="00D45F3F">
        <w:rPr>
          <w:rFonts w:hAnsi="宋体" w:hint="eastAsia"/>
        </w:rPr>
        <w:t>文件</w:t>
      </w:r>
      <w:r>
        <w:rPr>
          <w:rFonts w:hAnsi="宋体" w:hint="eastAsia"/>
        </w:rPr>
        <w:t>按照</w:t>
      </w:r>
      <w:r w:rsidR="00492B46" w:rsidRPr="00492B46">
        <w:rPr>
          <w:rFonts w:hAnsi="宋体" w:hint="eastAsia"/>
        </w:rPr>
        <w:t>GB/T 1.1</w:t>
      </w:r>
      <w:r w:rsidR="00475C3D" w:rsidRPr="00475C3D">
        <w:rPr>
          <w:rFonts w:hAnsi="宋体"/>
        </w:rPr>
        <w:t>—</w:t>
      </w:r>
      <w:r w:rsidR="00492B46" w:rsidRPr="00492B46">
        <w:rPr>
          <w:rFonts w:hAnsi="宋体" w:hint="eastAsia"/>
        </w:rPr>
        <w:t>2020《标准化工作导则 第1部分：标准化文件的结构和起草规则》</w:t>
      </w:r>
      <w:r>
        <w:rPr>
          <w:rFonts w:hAnsi="宋体" w:hint="eastAsia"/>
        </w:rPr>
        <w:t>的规定编制。</w:t>
      </w:r>
    </w:p>
    <w:p w:rsidR="000A7166" w:rsidRDefault="000A7166" w:rsidP="000A7166">
      <w:pPr>
        <w:pStyle w:val="aff6"/>
        <w:tabs>
          <w:tab w:val="left" w:pos="9000"/>
        </w:tabs>
        <w:spacing w:line="400" w:lineRule="exact"/>
        <w:rPr>
          <w:rFonts w:hAnsi="宋体"/>
        </w:rPr>
      </w:pPr>
      <w:r>
        <w:rPr>
          <w:rFonts w:hAnsi="宋体" w:hint="eastAsia"/>
        </w:rPr>
        <w:t>本</w:t>
      </w:r>
      <w:r w:rsidR="00D45F3F">
        <w:rPr>
          <w:rFonts w:hAnsi="宋体" w:hint="eastAsia"/>
        </w:rPr>
        <w:t>文件</w:t>
      </w:r>
      <w:r>
        <w:rPr>
          <w:rFonts w:hAnsi="宋体" w:hint="eastAsia"/>
        </w:rPr>
        <w:t>由</w:t>
      </w:r>
      <w:r w:rsidR="00BC7609" w:rsidRPr="00BC7609">
        <w:rPr>
          <w:rFonts w:hAnsi="宋体" w:hint="eastAsia"/>
        </w:rPr>
        <w:t>东莞市食品安全促进会</w:t>
      </w:r>
      <w:r>
        <w:rPr>
          <w:rFonts w:hAnsi="宋体" w:hint="eastAsia"/>
        </w:rPr>
        <w:t>协会归口。</w:t>
      </w:r>
    </w:p>
    <w:p w:rsidR="000A7166" w:rsidRDefault="000A7166" w:rsidP="000A7166">
      <w:pPr>
        <w:pStyle w:val="aff6"/>
        <w:tabs>
          <w:tab w:val="left" w:pos="9000"/>
        </w:tabs>
        <w:spacing w:line="400" w:lineRule="exact"/>
      </w:pPr>
      <w:r>
        <w:rPr>
          <w:rFonts w:hAnsi="宋体" w:hint="eastAsia"/>
        </w:rPr>
        <w:t>本</w:t>
      </w:r>
      <w:r w:rsidR="00D45F3F">
        <w:rPr>
          <w:rFonts w:hAnsi="宋体" w:hint="eastAsia"/>
        </w:rPr>
        <w:t>文件</w:t>
      </w:r>
      <w:r>
        <w:rPr>
          <w:rFonts w:hAnsi="宋体" w:hint="eastAsia"/>
        </w:rPr>
        <w:t>起草单位：。</w:t>
      </w:r>
    </w:p>
    <w:p w:rsidR="000A7166" w:rsidRDefault="000A7166" w:rsidP="000A7166">
      <w:pPr>
        <w:pStyle w:val="aff6"/>
        <w:tabs>
          <w:tab w:val="left" w:pos="9000"/>
        </w:tabs>
        <w:spacing w:line="400" w:lineRule="exact"/>
      </w:pPr>
      <w:r>
        <w:rPr>
          <w:rFonts w:hint="eastAsia"/>
        </w:rPr>
        <w:t>本</w:t>
      </w:r>
      <w:r w:rsidR="00D45F3F">
        <w:rPr>
          <w:rFonts w:hAnsi="宋体" w:hint="eastAsia"/>
        </w:rPr>
        <w:t>文件</w:t>
      </w:r>
      <w:r>
        <w:rPr>
          <w:rFonts w:hint="eastAsia"/>
        </w:rPr>
        <w:t>主要起草人：。</w:t>
      </w:r>
    </w:p>
    <w:p w:rsidR="0018098A" w:rsidRPr="000F36EB" w:rsidRDefault="000A7166" w:rsidP="000A7166">
      <w:pPr>
        <w:pStyle w:val="aff6"/>
        <w:rPr>
          <w:rFonts w:hAnsi="宋体" w:hint="eastAsia"/>
        </w:rPr>
      </w:pPr>
      <w:r>
        <w:rPr>
          <w:rFonts w:hint="eastAsia"/>
        </w:rPr>
        <w:t>本</w:t>
      </w:r>
      <w:r w:rsidR="00D45F3F">
        <w:rPr>
          <w:rFonts w:hAnsi="宋体" w:hint="eastAsia"/>
        </w:rPr>
        <w:t>文件</w:t>
      </w:r>
      <w:r>
        <w:rPr>
          <w:rFonts w:hint="eastAsia"/>
        </w:rPr>
        <w:t>首次发布时间：</w:t>
      </w:r>
      <w:r w:rsidR="00BC7609">
        <w:rPr>
          <w:rFonts w:hAnsi="宋体" w:hint="eastAsia"/>
        </w:rPr>
        <w:t>2024</w:t>
      </w:r>
      <w:r>
        <w:rPr>
          <w:rFonts w:hint="eastAsia"/>
        </w:rPr>
        <w:t>年</w:t>
      </w:r>
      <w:r>
        <w:rPr>
          <w:rFonts w:hAnsi="宋体" w:hint="eastAsia"/>
        </w:rPr>
        <w:t>X</w:t>
      </w:r>
      <w:r>
        <w:rPr>
          <w:rFonts w:hint="eastAsia"/>
        </w:rPr>
        <w:t>月</w:t>
      </w:r>
      <w:r>
        <w:rPr>
          <w:rFonts w:hAnsi="宋体" w:hint="eastAsia"/>
        </w:rPr>
        <w:t>X</w:t>
      </w:r>
      <w:r>
        <w:rPr>
          <w:rFonts w:hint="eastAsia"/>
        </w:rPr>
        <w:t>日。</w:t>
      </w:r>
    </w:p>
    <w:p w:rsidR="0018098A" w:rsidRPr="0018098A" w:rsidRDefault="0018098A" w:rsidP="0018098A">
      <w:pPr>
        <w:pStyle w:val="aff6"/>
        <w:sectPr w:rsidR="0018098A" w:rsidRPr="0018098A" w:rsidSect="0018098A">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Default="007351ED" w:rsidP="0018098A">
      <w:pPr>
        <w:pStyle w:val="afe"/>
        <w:rPr>
          <w:rFonts w:hint="eastAsia"/>
        </w:rPr>
      </w:pPr>
      <w:r w:rsidRPr="007351ED">
        <w:rPr>
          <w:rFonts w:hint="eastAsia"/>
        </w:rPr>
        <w:lastRenderedPageBreak/>
        <w:t>东莞优品  糕点</w:t>
      </w:r>
    </w:p>
    <w:p w:rsidR="00F34B99" w:rsidRDefault="00F34B99" w:rsidP="000C6B05">
      <w:pPr>
        <w:pStyle w:val="a4"/>
        <w:rPr>
          <w:rFonts w:hint="eastAsia"/>
        </w:rPr>
      </w:pPr>
      <w:r>
        <w:rPr>
          <w:rFonts w:hint="eastAsia"/>
        </w:rPr>
        <w:t>范围</w:t>
      </w:r>
    </w:p>
    <w:p w:rsidR="001E5957" w:rsidRPr="001B5F5A" w:rsidRDefault="001E5957" w:rsidP="001E5957">
      <w:pPr>
        <w:ind w:firstLineChars="200" w:firstLine="420"/>
        <w:rPr>
          <w:rFonts w:ascii="宋体" w:hAnsi="宋体" w:hint="eastAsia"/>
        </w:rPr>
      </w:pPr>
      <w:r w:rsidRPr="001B5F5A">
        <w:rPr>
          <w:rFonts w:ascii="宋体" w:hAnsi="宋体" w:hint="eastAsia"/>
        </w:rPr>
        <w:t>本</w:t>
      </w:r>
      <w:r w:rsidR="00492B46">
        <w:rPr>
          <w:rFonts w:ascii="宋体" w:hAnsi="宋体" w:hint="eastAsia"/>
        </w:rPr>
        <w:t>文件</w:t>
      </w:r>
      <w:r w:rsidRPr="001B5F5A">
        <w:rPr>
          <w:rFonts w:ascii="宋体" w:hAnsi="宋体" w:hint="eastAsia"/>
        </w:rPr>
        <w:t>规定了</w:t>
      </w:r>
      <w:r w:rsidR="007351ED" w:rsidRPr="007351ED">
        <w:rPr>
          <w:rFonts w:hint="eastAsia"/>
        </w:rPr>
        <w:t>东莞优品糕点</w:t>
      </w:r>
      <w:r w:rsidRPr="001B5F5A">
        <w:rPr>
          <w:rFonts w:ascii="宋体" w:hAnsi="宋体" w:hint="eastAsia"/>
        </w:rPr>
        <w:t>的</w:t>
      </w:r>
      <w:r w:rsidR="007351ED">
        <w:rPr>
          <w:rFonts w:ascii="宋体" w:hAnsi="宋体" w:hint="eastAsia"/>
        </w:rPr>
        <w:t>术语和定义、产品分类、</w:t>
      </w:r>
      <w:r w:rsidR="002700A9">
        <w:rPr>
          <w:rFonts w:ascii="宋体" w:hAnsi="宋体" w:hint="eastAsia"/>
        </w:rPr>
        <w:t>原辅料、</w:t>
      </w:r>
      <w:r w:rsidRPr="001B5F5A">
        <w:rPr>
          <w:rFonts w:ascii="宋体" w:hAnsi="宋体" w:hint="eastAsia"/>
        </w:rPr>
        <w:t>要求、</w:t>
      </w:r>
      <w:r w:rsidR="00993778">
        <w:rPr>
          <w:rFonts w:hint="eastAsia"/>
        </w:rPr>
        <w:t>生产加工过程要求、</w:t>
      </w:r>
      <w:r w:rsidRPr="001B5F5A">
        <w:rPr>
          <w:rFonts w:ascii="宋体" w:hAnsi="宋体" w:hint="eastAsia"/>
        </w:rPr>
        <w:t>试验方法、检验规则、</w:t>
      </w:r>
      <w:r w:rsidR="0054040F">
        <w:rPr>
          <w:rFonts w:hint="eastAsia"/>
        </w:rPr>
        <w:t>标签、</w:t>
      </w:r>
      <w:r w:rsidRPr="001B5F5A">
        <w:rPr>
          <w:rFonts w:ascii="宋体" w:hAnsi="宋体" w:hint="eastAsia"/>
        </w:rPr>
        <w:t>标志、包装、</w:t>
      </w:r>
      <w:r w:rsidRPr="001B5F5A">
        <w:rPr>
          <w:rFonts w:ascii="宋体" w:hAnsi="宋体" w:hint="eastAsia"/>
          <w:szCs w:val="21"/>
        </w:rPr>
        <w:t>运输及贮存</w:t>
      </w:r>
      <w:r w:rsidRPr="001B5F5A">
        <w:rPr>
          <w:rFonts w:ascii="宋体" w:hAnsi="宋体" w:hint="eastAsia"/>
        </w:rPr>
        <w:t>。</w:t>
      </w:r>
    </w:p>
    <w:p w:rsidR="00F34B99" w:rsidRDefault="001E5957" w:rsidP="001E5957">
      <w:pPr>
        <w:pStyle w:val="aff6"/>
        <w:rPr>
          <w:rFonts w:hAnsi="宋体" w:hint="eastAsia"/>
        </w:rPr>
      </w:pPr>
      <w:r w:rsidRPr="001B5F5A">
        <w:rPr>
          <w:rFonts w:hAnsi="宋体" w:hint="eastAsia"/>
        </w:rPr>
        <w:t>本</w:t>
      </w:r>
      <w:r w:rsidR="00492B46">
        <w:rPr>
          <w:rFonts w:hAnsi="宋体" w:hint="eastAsia"/>
        </w:rPr>
        <w:t>文件</w:t>
      </w:r>
      <w:r w:rsidRPr="001B5F5A">
        <w:rPr>
          <w:rFonts w:hAnsi="宋体" w:hint="eastAsia"/>
        </w:rPr>
        <w:t>适用于</w:t>
      </w:r>
      <w:r w:rsidR="00EB20D0" w:rsidRPr="004853F0">
        <w:rPr>
          <w:rFonts w:hAnsi="宋体" w:hint="eastAsia"/>
        </w:rPr>
        <w:t>东莞优品</w:t>
      </w:r>
      <w:r w:rsidR="00EB20D0" w:rsidRPr="007351ED">
        <w:rPr>
          <w:rFonts w:hint="eastAsia"/>
        </w:rPr>
        <w:t>糕点</w:t>
      </w:r>
      <w:r w:rsidR="00EB20D0">
        <w:rPr>
          <w:rFonts w:hAnsi="宋体" w:hint="eastAsia"/>
        </w:rPr>
        <w:t>。</w:t>
      </w:r>
    </w:p>
    <w:p w:rsidR="00820BCF" w:rsidRDefault="00820BCF" w:rsidP="001E5957">
      <w:pPr>
        <w:pStyle w:val="aff6"/>
        <w:rPr>
          <w:rFonts w:hint="eastAsia"/>
        </w:rPr>
      </w:pPr>
      <w:r>
        <w:rPr>
          <w:rFonts w:hAnsi="宋体" w:hint="eastAsia"/>
        </w:rPr>
        <w:t>本文件不适用于裱花蛋糕和月饼。</w:t>
      </w:r>
    </w:p>
    <w:p w:rsidR="00F34B99" w:rsidRDefault="00F34B99" w:rsidP="00F34B99">
      <w:pPr>
        <w:pStyle w:val="a4"/>
        <w:rPr>
          <w:rFonts w:hint="eastAsia"/>
        </w:rPr>
      </w:pPr>
      <w:r>
        <w:rPr>
          <w:rFonts w:hint="eastAsia"/>
        </w:rPr>
        <w:t>规范性引用文件</w:t>
      </w:r>
    </w:p>
    <w:p w:rsidR="00F34B99" w:rsidRDefault="00492B46" w:rsidP="00F34B99">
      <w:pPr>
        <w:pStyle w:val="aff6"/>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94B30" w:rsidRPr="00E346EC" w:rsidRDefault="00F94B30" w:rsidP="00EB20D0">
      <w:pPr>
        <w:pStyle w:val="aff6"/>
        <w:rPr>
          <w:rFonts w:hint="eastAsia"/>
        </w:rPr>
      </w:pPr>
      <w:r w:rsidRPr="00E346EC">
        <w:rPr>
          <w:rFonts w:hint="eastAsia"/>
        </w:rPr>
        <w:t xml:space="preserve">GB/T 191  </w:t>
      </w:r>
      <w:r w:rsidRPr="00E346EC">
        <w:t>包装储运图示标志</w:t>
      </w:r>
    </w:p>
    <w:p w:rsidR="00B71BB4" w:rsidRPr="00C4717B" w:rsidRDefault="00B71BB4" w:rsidP="00EB20D0">
      <w:pPr>
        <w:pStyle w:val="aff6"/>
        <w:rPr>
          <w:rFonts w:hint="eastAsia"/>
          <w:szCs w:val="18"/>
        </w:rPr>
      </w:pPr>
      <w:r w:rsidRPr="00C4717B">
        <w:rPr>
          <w:rFonts w:hint="eastAsia"/>
          <w:szCs w:val="18"/>
        </w:rPr>
        <w:t xml:space="preserve">GB 2760  食品安全国家标准  </w:t>
      </w:r>
      <w:r w:rsidRPr="00C4717B">
        <w:rPr>
          <w:szCs w:val="18"/>
        </w:rPr>
        <w:t>食品添加剂使用标准</w:t>
      </w:r>
    </w:p>
    <w:p w:rsidR="00B71BB4" w:rsidRPr="0067531E" w:rsidRDefault="00B71BB4" w:rsidP="00EB20D0">
      <w:pPr>
        <w:pStyle w:val="aff6"/>
        <w:rPr>
          <w:rFonts w:hint="eastAsia"/>
          <w:szCs w:val="18"/>
        </w:rPr>
      </w:pPr>
      <w:r w:rsidRPr="0067531E">
        <w:rPr>
          <w:rFonts w:hint="eastAsia"/>
          <w:szCs w:val="18"/>
        </w:rPr>
        <w:t xml:space="preserve">GB 4789.1  食品安全国家标准  食品微生物学检验 </w:t>
      </w:r>
      <w:r>
        <w:rPr>
          <w:rFonts w:hint="eastAsia"/>
          <w:szCs w:val="18"/>
        </w:rPr>
        <w:t xml:space="preserve"> </w:t>
      </w:r>
      <w:r w:rsidRPr="0067531E">
        <w:rPr>
          <w:rFonts w:hint="eastAsia"/>
          <w:szCs w:val="18"/>
        </w:rPr>
        <w:t>总则</w:t>
      </w:r>
    </w:p>
    <w:p w:rsidR="00B71BB4" w:rsidRPr="0067531E" w:rsidRDefault="00B71BB4" w:rsidP="00EB20D0">
      <w:pPr>
        <w:pStyle w:val="aff6"/>
        <w:rPr>
          <w:rFonts w:hint="eastAsia"/>
          <w:szCs w:val="18"/>
        </w:rPr>
      </w:pPr>
      <w:r w:rsidRPr="0067531E">
        <w:rPr>
          <w:rFonts w:hint="eastAsia"/>
          <w:szCs w:val="18"/>
        </w:rPr>
        <w:t xml:space="preserve">GB 4789.2  食品安全国家标准  食品微生物学检验 </w:t>
      </w:r>
      <w:r>
        <w:rPr>
          <w:rFonts w:hint="eastAsia"/>
          <w:szCs w:val="18"/>
        </w:rPr>
        <w:t xml:space="preserve"> </w:t>
      </w:r>
      <w:r w:rsidRPr="0067531E">
        <w:rPr>
          <w:rFonts w:hint="eastAsia"/>
          <w:szCs w:val="18"/>
        </w:rPr>
        <w:t>菌落总数测定</w:t>
      </w:r>
    </w:p>
    <w:p w:rsidR="00B71BB4" w:rsidRPr="0067531E" w:rsidRDefault="00B71BB4" w:rsidP="00EB20D0">
      <w:pPr>
        <w:pStyle w:val="aff6"/>
        <w:rPr>
          <w:rFonts w:hint="eastAsia"/>
          <w:szCs w:val="18"/>
        </w:rPr>
      </w:pPr>
      <w:r w:rsidRPr="0067531E">
        <w:rPr>
          <w:rFonts w:hint="eastAsia"/>
          <w:szCs w:val="18"/>
        </w:rPr>
        <w:t xml:space="preserve">GB 4789.3  食品安全国家标准  食品微生物学检验 </w:t>
      </w:r>
      <w:r>
        <w:rPr>
          <w:rFonts w:hint="eastAsia"/>
          <w:szCs w:val="18"/>
        </w:rPr>
        <w:t xml:space="preserve"> </w:t>
      </w:r>
      <w:r w:rsidRPr="0067531E">
        <w:rPr>
          <w:rFonts w:hint="eastAsia"/>
          <w:szCs w:val="18"/>
        </w:rPr>
        <w:t>大肠菌群计数</w:t>
      </w:r>
    </w:p>
    <w:p w:rsidR="00B71BB4" w:rsidRPr="0067531E" w:rsidRDefault="00B71BB4" w:rsidP="00EB20D0">
      <w:pPr>
        <w:pStyle w:val="aff6"/>
        <w:rPr>
          <w:rFonts w:hint="eastAsia"/>
          <w:szCs w:val="18"/>
        </w:rPr>
      </w:pPr>
      <w:r w:rsidRPr="0067531E">
        <w:rPr>
          <w:rFonts w:hint="eastAsia"/>
          <w:szCs w:val="18"/>
        </w:rPr>
        <w:t xml:space="preserve">GB 4789.4  食品安全国家标准  食品微生物学检验 </w:t>
      </w:r>
      <w:r>
        <w:rPr>
          <w:rFonts w:hint="eastAsia"/>
          <w:szCs w:val="18"/>
        </w:rPr>
        <w:t xml:space="preserve"> </w:t>
      </w:r>
      <w:r w:rsidRPr="0067531E">
        <w:rPr>
          <w:rFonts w:hint="eastAsia"/>
          <w:szCs w:val="18"/>
        </w:rPr>
        <w:t>沙门氏菌检验</w:t>
      </w:r>
    </w:p>
    <w:p w:rsidR="00B71BB4" w:rsidRPr="0067531E" w:rsidRDefault="00B71BB4" w:rsidP="00EB20D0">
      <w:pPr>
        <w:pStyle w:val="aff6"/>
        <w:rPr>
          <w:rFonts w:hint="eastAsia"/>
          <w:szCs w:val="18"/>
        </w:rPr>
      </w:pPr>
      <w:r w:rsidRPr="0067531E">
        <w:rPr>
          <w:rFonts w:hint="eastAsia"/>
          <w:szCs w:val="18"/>
        </w:rPr>
        <w:t xml:space="preserve">GB 4789.10  食品安全国家标准  食品微生物学检验 </w:t>
      </w:r>
      <w:r>
        <w:rPr>
          <w:rFonts w:hint="eastAsia"/>
          <w:szCs w:val="18"/>
        </w:rPr>
        <w:t xml:space="preserve"> </w:t>
      </w:r>
      <w:r w:rsidRPr="0067531E">
        <w:rPr>
          <w:rFonts w:hint="eastAsia"/>
          <w:szCs w:val="18"/>
        </w:rPr>
        <w:t>金黄色葡萄球菌检验</w:t>
      </w:r>
    </w:p>
    <w:p w:rsidR="00B71BB4" w:rsidRPr="00205282" w:rsidRDefault="00B71BB4" w:rsidP="00EB20D0">
      <w:pPr>
        <w:pStyle w:val="aff6"/>
        <w:rPr>
          <w:rFonts w:hint="eastAsia"/>
          <w:szCs w:val="18"/>
        </w:rPr>
      </w:pPr>
      <w:r w:rsidRPr="00F848BF">
        <w:rPr>
          <w:rFonts w:hint="eastAsia"/>
          <w:szCs w:val="18"/>
        </w:rPr>
        <w:t xml:space="preserve">GB 4789.15  </w:t>
      </w:r>
      <w:r w:rsidRPr="00205282">
        <w:rPr>
          <w:rFonts w:hint="eastAsia"/>
          <w:szCs w:val="18"/>
        </w:rPr>
        <w:t>食品安全国家标准</w:t>
      </w:r>
      <w:r>
        <w:rPr>
          <w:rFonts w:hint="eastAsia"/>
          <w:szCs w:val="18"/>
        </w:rPr>
        <w:t xml:space="preserve"> </w:t>
      </w:r>
      <w:r w:rsidRPr="00205282">
        <w:rPr>
          <w:rFonts w:hint="eastAsia"/>
          <w:szCs w:val="18"/>
        </w:rPr>
        <w:t xml:space="preserve"> 食品微生物学检验</w:t>
      </w:r>
      <w:r>
        <w:rPr>
          <w:rFonts w:hint="eastAsia"/>
          <w:szCs w:val="18"/>
        </w:rPr>
        <w:t xml:space="preserve">  </w:t>
      </w:r>
      <w:r w:rsidRPr="00205282">
        <w:rPr>
          <w:rFonts w:hint="eastAsia"/>
          <w:szCs w:val="18"/>
        </w:rPr>
        <w:t>霉菌和酵母计数</w:t>
      </w:r>
    </w:p>
    <w:p w:rsidR="00B71BB4" w:rsidRPr="0044469A" w:rsidRDefault="00B71BB4" w:rsidP="00EB20D0">
      <w:pPr>
        <w:pStyle w:val="aff6"/>
        <w:rPr>
          <w:rFonts w:hint="eastAsia"/>
        </w:rPr>
      </w:pPr>
      <w:r w:rsidRPr="0044469A">
        <w:rPr>
          <w:rFonts w:hint="eastAsia"/>
        </w:rPr>
        <w:t xml:space="preserve">GB 5009.3  </w:t>
      </w:r>
      <w:r w:rsidRPr="008E776F">
        <w:rPr>
          <w:rFonts w:hint="eastAsia"/>
          <w:szCs w:val="18"/>
        </w:rPr>
        <w:t xml:space="preserve">食品安全国家标准  </w:t>
      </w:r>
      <w:r w:rsidRPr="0044469A">
        <w:rPr>
          <w:rFonts w:hint="eastAsia"/>
        </w:rPr>
        <w:t>食品中水分的测定</w:t>
      </w:r>
    </w:p>
    <w:p w:rsidR="00B71BB4" w:rsidRPr="0067531E" w:rsidRDefault="00B71BB4" w:rsidP="00EB20D0">
      <w:pPr>
        <w:pStyle w:val="aff6"/>
        <w:rPr>
          <w:rFonts w:hint="eastAsia"/>
          <w:szCs w:val="18"/>
        </w:rPr>
      </w:pPr>
      <w:r w:rsidRPr="0067531E">
        <w:rPr>
          <w:rFonts w:hint="eastAsia"/>
          <w:szCs w:val="18"/>
        </w:rPr>
        <w:t xml:space="preserve">GB 5009.5  食品安全国家标准  食品中蛋白质的测定 </w:t>
      </w:r>
    </w:p>
    <w:p w:rsidR="00B71BB4" w:rsidRPr="0067531E" w:rsidRDefault="00B71BB4" w:rsidP="00EB20D0">
      <w:pPr>
        <w:pStyle w:val="aff6"/>
        <w:rPr>
          <w:rFonts w:hint="eastAsia"/>
          <w:szCs w:val="18"/>
        </w:rPr>
      </w:pPr>
      <w:r w:rsidRPr="0067531E">
        <w:rPr>
          <w:rFonts w:hint="eastAsia"/>
          <w:szCs w:val="18"/>
        </w:rPr>
        <w:t xml:space="preserve">GB 5009.6  食品安全国家标准  食品中脂肪的测定 </w:t>
      </w:r>
    </w:p>
    <w:p w:rsidR="00B71BB4" w:rsidRDefault="00B71BB4" w:rsidP="00EB20D0">
      <w:pPr>
        <w:pStyle w:val="aff6"/>
        <w:rPr>
          <w:rFonts w:hint="eastAsia"/>
        </w:rPr>
      </w:pPr>
      <w:r w:rsidRPr="0044469A">
        <w:rPr>
          <w:rFonts w:hint="eastAsia"/>
        </w:rPr>
        <w:t xml:space="preserve">GB 5009.12  </w:t>
      </w:r>
      <w:r w:rsidRPr="00255B94">
        <w:rPr>
          <w:rFonts w:hint="eastAsia"/>
        </w:rPr>
        <w:t>食</w:t>
      </w:r>
      <w:r w:rsidRPr="00255B94">
        <w:rPr>
          <w:rFonts w:hint="eastAsia"/>
        </w:rPr>
        <w:t xml:space="preserve">品安全国家标准  </w:t>
      </w:r>
      <w:r w:rsidRPr="0044469A">
        <w:rPr>
          <w:rFonts w:hint="eastAsia"/>
        </w:rPr>
        <w:t>食品中铅的测定</w:t>
      </w:r>
    </w:p>
    <w:p w:rsidR="00B71BB4" w:rsidRPr="00911562" w:rsidRDefault="00B71BB4" w:rsidP="00EB20D0">
      <w:pPr>
        <w:pStyle w:val="aff6"/>
        <w:rPr>
          <w:rFonts w:hint="eastAsia"/>
          <w:szCs w:val="18"/>
        </w:rPr>
      </w:pPr>
      <w:r w:rsidRPr="00911562">
        <w:rPr>
          <w:rFonts w:hint="eastAsia"/>
          <w:szCs w:val="18"/>
        </w:rPr>
        <w:t>GB 5009.227  食品安全国家标准  食品中过氧化值的测定</w:t>
      </w:r>
    </w:p>
    <w:p w:rsidR="00B71BB4" w:rsidRPr="00911562" w:rsidRDefault="00B71BB4" w:rsidP="00EB20D0">
      <w:pPr>
        <w:pStyle w:val="aff6"/>
        <w:rPr>
          <w:rFonts w:hint="eastAsia"/>
          <w:szCs w:val="18"/>
        </w:rPr>
      </w:pPr>
      <w:r w:rsidRPr="00911562">
        <w:rPr>
          <w:rFonts w:hint="eastAsia"/>
          <w:szCs w:val="18"/>
        </w:rPr>
        <w:t>GB 5009.229  食品安全国家标准  食品中酸价的测定</w:t>
      </w:r>
    </w:p>
    <w:p w:rsidR="0098322A" w:rsidRDefault="0098322A" w:rsidP="00EB20D0">
      <w:pPr>
        <w:pStyle w:val="aff6"/>
        <w:rPr>
          <w:rFonts w:hint="eastAsia"/>
        </w:rPr>
      </w:pPr>
      <w:r w:rsidRPr="0098322A">
        <w:rPr>
          <w:rFonts w:hint="eastAsia"/>
        </w:rPr>
        <w:t>GB 7099  食品安全国家标准  糕点、面包</w:t>
      </w:r>
    </w:p>
    <w:p w:rsidR="00B71BB4" w:rsidRPr="004338B9" w:rsidRDefault="00B71BB4" w:rsidP="00EB20D0">
      <w:pPr>
        <w:pStyle w:val="aff6"/>
        <w:rPr>
          <w:rFonts w:hint="eastAsia"/>
          <w:szCs w:val="18"/>
        </w:rPr>
      </w:pPr>
      <w:r w:rsidRPr="00C4717B">
        <w:rPr>
          <w:rFonts w:hint="eastAsia"/>
        </w:rPr>
        <w:t xml:space="preserve">GB 7718  </w:t>
      </w:r>
      <w:r w:rsidRPr="00C4717B">
        <w:rPr>
          <w:rFonts w:hint="eastAsia"/>
          <w:szCs w:val="18"/>
        </w:rPr>
        <w:t>食品安全国家标准  预包装食品</w:t>
      </w:r>
      <w:r w:rsidRPr="00C4717B">
        <w:rPr>
          <w:rFonts w:hint="eastAsia"/>
          <w:szCs w:val="18"/>
        </w:rPr>
        <w:t>标签通则</w:t>
      </w:r>
    </w:p>
    <w:p w:rsidR="00B71BB4" w:rsidRPr="00E717C8" w:rsidRDefault="00B71BB4" w:rsidP="00EB20D0">
      <w:pPr>
        <w:pStyle w:val="aff6"/>
        <w:rPr>
          <w:rFonts w:hint="eastAsia"/>
          <w:szCs w:val="18"/>
        </w:rPr>
      </w:pPr>
      <w:r w:rsidRPr="00E717C8">
        <w:rPr>
          <w:rFonts w:hint="eastAsia"/>
          <w:szCs w:val="18"/>
        </w:rPr>
        <w:t>GB 14880</w:t>
      </w:r>
      <w:r>
        <w:rPr>
          <w:rFonts w:hint="eastAsia"/>
          <w:szCs w:val="18"/>
        </w:rPr>
        <w:t xml:space="preserve">  </w:t>
      </w:r>
      <w:r w:rsidRPr="00E717C8">
        <w:rPr>
          <w:rFonts w:hint="eastAsia"/>
          <w:szCs w:val="18"/>
        </w:rPr>
        <w:t>食品安全国家标准</w:t>
      </w:r>
      <w:r>
        <w:rPr>
          <w:rFonts w:hint="eastAsia"/>
          <w:szCs w:val="18"/>
        </w:rPr>
        <w:t xml:space="preserve">  </w:t>
      </w:r>
      <w:r w:rsidRPr="00E717C8">
        <w:rPr>
          <w:rFonts w:hint="eastAsia"/>
          <w:szCs w:val="18"/>
        </w:rPr>
        <w:t>食品营养强化剂使用标准</w:t>
      </w:r>
    </w:p>
    <w:p w:rsidR="00B71BB4" w:rsidRPr="007354C1" w:rsidRDefault="00B71BB4" w:rsidP="00EB20D0">
      <w:pPr>
        <w:pStyle w:val="aff6"/>
        <w:rPr>
          <w:rFonts w:hint="eastAsia"/>
          <w:color w:val="000000"/>
          <w:szCs w:val="18"/>
        </w:rPr>
      </w:pPr>
      <w:r>
        <w:rPr>
          <w:rFonts w:hint="eastAsia"/>
          <w:color w:val="000000"/>
        </w:rPr>
        <w:t xml:space="preserve">GB 14881  </w:t>
      </w:r>
      <w:r w:rsidRPr="007354C1">
        <w:rPr>
          <w:rFonts w:hint="eastAsia"/>
          <w:color w:val="000000"/>
        </w:rPr>
        <w:t xml:space="preserve">食品安全国家标准 </w:t>
      </w:r>
      <w:r>
        <w:rPr>
          <w:rFonts w:hint="eastAsia"/>
          <w:color w:val="000000"/>
        </w:rPr>
        <w:t xml:space="preserve"> </w:t>
      </w:r>
      <w:r w:rsidRPr="007354C1">
        <w:rPr>
          <w:rFonts w:hint="eastAsia"/>
          <w:color w:val="000000"/>
        </w:rPr>
        <w:t>食品生产通用卫生规范</w:t>
      </w:r>
    </w:p>
    <w:p w:rsidR="00B71BB4" w:rsidRDefault="00B71BB4" w:rsidP="00EB20D0">
      <w:pPr>
        <w:pStyle w:val="aff6"/>
        <w:rPr>
          <w:rFonts w:hint="eastAsia"/>
        </w:rPr>
      </w:pPr>
      <w:r w:rsidRPr="0098322A">
        <w:rPr>
          <w:rFonts w:hint="eastAsia"/>
        </w:rPr>
        <w:t>GB/T 20977  糕点通则</w:t>
      </w:r>
    </w:p>
    <w:p w:rsidR="00B71BB4" w:rsidRDefault="00B71BB4" w:rsidP="00EB20D0">
      <w:pPr>
        <w:pStyle w:val="aff6"/>
        <w:rPr>
          <w:rFonts w:hint="eastAsia"/>
        </w:rPr>
      </w:pPr>
      <w:r w:rsidRPr="00B0485D">
        <w:rPr>
          <w:rFonts w:hint="eastAsia"/>
        </w:rPr>
        <w:t>GB/T 21270  食品馅料</w:t>
      </w:r>
    </w:p>
    <w:p w:rsidR="00B71BB4" w:rsidRPr="002642A6" w:rsidRDefault="00B71BB4" w:rsidP="00EB20D0">
      <w:pPr>
        <w:pStyle w:val="aff6"/>
        <w:rPr>
          <w:rFonts w:hint="eastAsia"/>
          <w:szCs w:val="18"/>
        </w:rPr>
      </w:pPr>
      <w:r w:rsidRPr="002642A6">
        <w:rPr>
          <w:rFonts w:hint="eastAsia"/>
          <w:szCs w:val="18"/>
        </w:rPr>
        <w:t>GB 28050</w:t>
      </w:r>
      <w:r>
        <w:rPr>
          <w:rFonts w:hint="eastAsia"/>
          <w:szCs w:val="18"/>
        </w:rPr>
        <w:t xml:space="preserve"> </w:t>
      </w:r>
      <w:r>
        <w:rPr>
          <w:rFonts w:hint="eastAsia"/>
          <w:szCs w:val="18"/>
        </w:rPr>
        <w:t xml:space="preserve"> </w:t>
      </w:r>
      <w:r w:rsidRPr="002642A6">
        <w:rPr>
          <w:rFonts w:hint="eastAsia"/>
          <w:szCs w:val="18"/>
        </w:rPr>
        <w:t>食品安全国家标准</w:t>
      </w:r>
      <w:r>
        <w:rPr>
          <w:rFonts w:hint="eastAsia"/>
          <w:szCs w:val="18"/>
        </w:rPr>
        <w:t xml:space="preserve"> </w:t>
      </w:r>
      <w:r w:rsidRPr="002642A6">
        <w:rPr>
          <w:rFonts w:hint="eastAsia"/>
          <w:szCs w:val="18"/>
        </w:rPr>
        <w:t xml:space="preserve"> 预包装食品营养标签通则</w:t>
      </w:r>
    </w:p>
    <w:p w:rsidR="00B71BB4" w:rsidRDefault="00B71BB4" w:rsidP="00EB20D0">
      <w:pPr>
        <w:pStyle w:val="aff6"/>
        <w:rPr>
          <w:rFonts w:hint="eastAsia"/>
        </w:rPr>
      </w:pPr>
      <w:r>
        <w:rPr>
          <w:szCs w:val="18"/>
        </w:rPr>
        <w:t>JJF 1070</w:t>
      </w:r>
      <w:r>
        <w:rPr>
          <w:rFonts w:hint="eastAsia"/>
          <w:szCs w:val="18"/>
        </w:rPr>
        <w:t xml:space="preserve">  </w:t>
      </w:r>
      <w:r>
        <w:rPr>
          <w:szCs w:val="18"/>
        </w:rPr>
        <w:t>定量包装商品净含量计量检验规则</w:t>
      </w:r>
    </w:p>
    <w:p w:rsidR="007351ED" w:rsidRDefault="007351ED" w:rsidP="00EB20D0">
      <w:pPr>
        <w:pStyle w:val="aff6"/>
        <w:rPr>
          <w:rFonts w:hint="eastAsia"/>
        </w:rPr>
      </w:pPr>
      <w:r w:rsidRPr="00A54A43">
        <w:t xml:space="preserve">T/DGFSP </w:t>
      </w:r>
      <w:r>
        <w:rPr>
          <w:rFonts w:hint="eastAsia"/>
        </w:rPr>
        <w:t xml:space="preserve">2  </w:t>
      </w:r>
      <w:r w:rsidRPr="007351ED">
        <w:rPr>
          <w:rFonts w:hint="eastAsia"/>
        </w:rPr>
        <w:t>糕点</w:t>
      </w:r>
      <w:r w:rsidRPr="00A54A43">
        <w:rPr>
          <w:rFonts w:hint="eastAsia"/>
        </w:rPr>
        <w:t>良好生产规范</w:t>
      </w:r>
    </w:p>
    <w:p w:rsidR="007351ED" w:rsidRDefault="007351ED" w:rsidP="00EB20D0">
      <w:pPr>
        <w:pStyle w:val="aff6"/>
        <w:rPr>
          <w:rFonts w:hint="eastAsia"/>
        </w:rPr>
      </w:pPr>
      <w:r w:rsidRPr="00A54A43">
        <w:t>T/DGGSX 2</w:t>
      </w:r>
      <w:r>
        <w:rPr>
          <w:rFonts w:hint="eastAsia"/>
        </w:rPr>
        <w:t xml:space="preserve">  </w:t>
      </w:r>
      <w:r w:rsidRPr="00A54A43">
        <w:rPr>
          <w:rFonts w:hint="eastAsia"/>
        </w:rPr>
        <w:t xml:space="preserve">东莞优品 </w:t>
      </w:r>
      <w:r>
        <w:rPr>
          <w:rFonts w:hint="eastAsia"/>
        </w:rPr>
        <w:t xml:space="preserve"> </w:t>
      </w:r>
      <w:r w:rsidRPr="00A54A43">
        <w:rPr>
          <w:rFonts w:hint="eastAsia"/>
        </w:rPr>
        <w:t>企业评价规范</w:t>
      </w:r>
    </w:p>
    <w:p w:rsidR="0018098A" w:rsidRDefault="007351ED" w:rsidP="00F34B99">
      <w:pPr>
        <w:pStyle w:val="a4"/>
        <w:rPr>
          <w:rFonts w:ascii="宋体" w:hAnsi="宋体" w:hint="eastAsia"/>
        </w:rPr>
      </w:pPr>
      <w:r>
        <w:rPr>
          <w:rFonts w:ascii="宋体" w:hAnsi="宋体" w:hint="eastAsia"/>
        </w:rPr>
        <w:lastRenderedPageBreak/>
        <w:t>术语和定义</w:t>
      </w:r>
    </w:p>
    <w:p w:rsidR="007351ED" w:rsidRDefault="0098322A" w:rsidP="007351ED">
      <w:pPr>
        <w:pStyle w:val="aff6"/>
        <w:rPr>
          <w:rFonts w:hint="eastAsia"/>
        </w:rPr>
      </w:pPr>
      <w:r w:rsidRPr="0098322A">
        <w:rPr>
          <w:rFonts w:hint="eastAsia"/>
        </w:rPr>
        <w:t>GB 7099</w:t>
      </w:r>
      <w:r>
        <w:rPr>
          <w:rFonts w:hint="eastAsia"/>
        </w:rPr>
        <w:t>、</w:t>
      </w:r>
      <w:r w:rsidRPr="0098322A">
        <w:rPr>
          <w:rFonts w:hint="eastAsia"/>
        </w:rPr>
        <w:t>GB/T 20977</w:t>
      </w:r>
      <w:r>
        <w:rPr>
          <w:rFonts w:hint="eastAsia"/>
        </w:rPr>
        <w:t>、</w:t>
      </w:r>
      <w:r w:rsidR="007351ED" w:rsidRPr="001065D1">
        <w:rPr>
          <w:rFonts w:hAnsi="宋体"/>
        </w:rPr>
        <w:t>T/DGGSX 2</w:t>
      </w:r>
      <w:r w:rsidR="007351ED" w:rsidRPr="001065D1">
        <w:rPr>
          <w:rFonts w:hAnsi="宋体" w:hint="eastAsia"/>
        </w:rPr>
        <w:t>界定</w:t>
      </w:r>
      <w:r w:rsidR="007351ED">
        <w:rPr>
          <w:rFonts w:hAnsi="宋体" w:hint="eastAsia"/>
        </w:rPr>
        <w:t>的术语和定义适用于本文件。</w:t>
      </w:r>
    </w:p>
    <w:p w:rsidR="007351ED" w:rsidRPr="002700A9" w:rsidRDefault="00B140BE" w:rsidP="002700A9">
      <w:pPr>
        <w:pStyle w:val="a4"/>
        <w:rPr>
          <w:rFonts w:hint="eastAsia"/>
        </w:rPr>
      </w:pPr>
      <w:r>
        <w:rPr>
          <w:rFonts w:hint="eastAsia"/>
        </w:rPr>
        <w:t>产品分类</w:t>
      </w:r>
    </w:p>
    <w:p w:rsidR="007351ED" w:rsidRPr="002700A9" w:rsidRDefault="002700A9" w:rsidP="002700A9">
      <w:pPr>
        <w:pStyle w:val="affd"/>
        <w:numPr>
          <w:ilvl w:val="0"/>
          <w:numId w:val="0"/>
        </w:numPr>
        <w:rPr>
          <w:rFonts w:hint="eastAsia"/>
        </w:rPr>
      </w:pPr>
      <w:r w:rsidRPr="002700A9">
        <w:rPr>
          <w:rFonts w:ascii="黑体" w:eastAsia="黑体" w:hAnsi="黑体" w:hint="eastAsia"/>
        </w:rPr>
        <w:t xml:space="preserve">4.1  </w:t>
      </w:r>
      <w:r w:rsidR="00993778" w:rsidRPr="002700A9">
        <w:rPr>
          <w:rFonts w:hint="eastAsia"/>
        </w:rPr>
        <w:t>产品分为热加工和冷加工两类。</w:t>
      </w:r>
    </w:p>
    <w:p w:rsidR="007351ED" w:rsidRPr="002700A9" w:rsidRDefault="002700A9" w:rsidP="002700A9">
      <w:pPr>
        <w:pStyle w:val="affd"/>
        <w:numPr>
          <w:ilvl w:val="0"/>
          <w:numId w:val="0"/>
        </w:numPr>
        <w:rPr>
          <w:rFonts w:hint="eastAsia"/>
        </w:rPr>
      </w:pPr>
      <w:r w:rsidRPr="002700A9">
        <w:rPr>
          <w:rFonts w:ascii="黑体" w:eastAsia="黑体" w:hAnsi="黑体" w:hint="eastAsia"/>
        </w:rPr>
        <w:t>4.</w:t>
      </w:r>
      <w:r>
        <w:rPr>
          <w:rFonts w:ascii="黑体" w:eastAsia="黑体" w:hAnsi="黑体" w:hint="eastAsia"/>
        </w:rPr>
        <w:t>2</w:t>
      </w:r>
      <w:r w:rsidRPr="002700A9">
        <w:rPr>
          <w:rFonts w:ascii="黑体" w:eastAsia="黑体" w:hAnsi="黑体" w:hint="eastAsia"/>
        </w:rPr>
        <w:t xml:space="preserve">  </w:t>
      </w:r>
      <w:r w:rsidR="00993778" w:rsidRPr="002700A9">
        <w:rPr>
          <w:rFonts w:hint="eastAsia"/>
        </w:rPr>
        <w:t>热加工糕点可分为以下类别：</w:t>
      </w:r>
    </w:p>
    <w:p w:rsidR="00993778" w:rsidRPr="002700A9" w:rsidRDefault="00993778" w:rsidP="002700A9">
      <w:pPr>
        <w:pStyle w:val="af"/>
        <w:rPr>
          <w:rFonts w:hint="eastAsia"/>
        </w:rPr>
      </w:pPr>
      <w:r w:rsidRPr="002700A9">
        <w:rPr>
          <w:rFonts w:hint="eastAsia"/>
        </w:rPr>
        <w:t>烘烤糕点：分为酥类、松酥类、松脆类、酥层类、酥皮类、水油皮类、糖浆皮类、松酥皮类、硬酥皮类、发酵类、烘糕类、烤蛋糕类；</w:t>
      </w:r>
    </w:p>
    <w:p w:rsidR="00993778" w:rsidRPr="002700A9" w:rsidRDefault="00993778" w:rsidP="002700A9">
      <w:pPr>
        <w:pStyle w:val="af"/>
        <w:rPr>
          <w:rFonts w:hint="eastAsia"/>
        </w:rPr>
      </w:pPr>
      <w:r w:rsidRPr="002700A9">
        <w:rPr>
          <w:rFonts w:hint="eastAsia"/>
        </w:rPr>
        <w:t>油炸糕点：分为酥皮类、水油皮类、松酥类、酥层类、水调类、发酵类、糯糍类；</w:t>
      </w:r>
    </w:p>
    <w:p w:rsidR="00993778" w:rsidRPr="002700A9" w:rsidRDefault="00993778" w:rsidP="002700A9">
      <w:pPr>
        <w:pStyle w:val="af"/>
        <w:rPr>
          <w:rFonts w:hint="eastAsia"/>
        </w:rPr>
      </w:pPr>
      <w:r w:rsidRPr="002700A9">
        <w:rPr>
          <w:rFonts w:hint="eastAsia"/>
        </w:rPr>
        <w:t>水蒸糕点：分为蒸蛋糕类、印模糕类、韧糕类、发糕类、松糕类；</w:t>
      </w:r>
    </w:p>
    <w:p w:rsidR="00993778" w:rsidRPr="002700A9" w:rsidRDefault="00993778" w:rsidP="002700A9">
      <w:pPr>
        <w:pStyle w:val="af"/>
        <w:rPr>
          <w:rFonts w:hint="eastAsia"/>
        </w:rPr>
      </w:pPr>
      <w:r w:rsidRPr="002700A9">
        <w:rPr>
          <w:rFonts w:hint="eastAsia"/>
        </w:rPr>
        <w:t>熟粉糕点</w:t>
      </w:r>
      <w:r w:rsidR="002700A9" w:rsidRPr="002700A9">
        <w:rPr>
          <w:rFonts w:hint="eastAsia"/>
        </w:rPr>
        <w:t>：</w:t>
      </w:r>
      <w:r w:rsidRPr="002700A9">
        <w:rPr>
          <w:rFonts w:hint="eastAsia"/>
        </w:rPr>
        <w:t>分为热调软糕类、印模糕类、切片糕类</w:t>
      </w:r>
      <w:r w:rsidR="002700A9" w:rsidRPr="002700A9">
        <w:rPr>
          <w:rFonts w:hint="eastAsia"/>
        </w:rPr>
        <w:t>；</w:t>
      </w:r>
    </w:p>
    <w:p w:rsidR="002700A9" w:rsidRDefault="002700A9" w:rsidP="002700A9">
      <w:pPr>
        <w:pStyle w:val="af"/>
        <w:rPr>
          <w:rFonts w:hint="eastAsia"/>
        </w:rPr>
      </w:pPr>
      <w:r w:rsidRPr="002700A9">
        <w:rPr>
          <w:rFonts w:hint="eastAsia"/>
        </w:rPr>
        <w:t>其他：除烘烤糕点、油炸糕点、水蒸糕点、熟粉糕点外的热加工糕点。</w:t>
      </w:r>
    </w:p>
    <w:p w:rsidR="007351ED" w:rsidRDefault="002700A9" w:rsidP="002700A9">
      <w:pPr>
        <w:pStyle w:val="aff6"/>
        <w:ind w:firstLineChars="0" w:firstLine="0"/>
        <w:rPr>
          <w:rFonts w:hint="eastAsia"/>
        </w:rPr>
      </w:pPr>
      <w:r w:rsidRPr="002700A9">
        <w:rPr>
          <w:rFonts w:ascii="黑体" w:eastAsia="黑体" w:hAnsi="黑体" w:hint="eastAsia"/>
        </w:rPr>
        <w:t>4.</w:t>
      </w:r>
      <w:r>
        <w:rPr>
          <w:rFonts w:ascii="黑体" w:eastAsia="黑体" w:hAnsi="黑体" w:hint="eastAsia"/>
        </w:rPr>
        <w:t>3</w:t>
      </w:r>
      <w:r w:rsidRPr="002700A9">
        <w:rPr>
          <w:rFonts w:ascii="黑体" w:eastAsia="黑体" w:hAnsi="黑体" w:hint="eastAsia"/>
        </w:rPr>
        <w:t xml:space="preserve">  </w:t>
      </w:r>
      <w:r>
        <w:rPr>
          <w:rFonts w:hint="eastAsia"/>
        </w:rPr>
        <w:t>冷加工糕点：分为冷调韧糕类、冷调松糕类、蛋糕类、油炸上糖浆类、萨其马类、其他。</w:t>
      </w:r>
    </w:p>
    <w:p w:rsidR="007351ED" w:rsidRDefault="002700A9" w:rsidP="002700A9">
      <w:pPr>
        <w:pStyle w:val="a4"/>
        <w:rPr>
          <w:rFonts w:hint="eastAsia"/>
        </w:rPr>
      </w:pPr>
      <w:r w:rsidRPr="002700A9">
        <w:rPr>
          <w:rFonts w:hint="eastAsia"/>
        </w:rPr>
        <w:t>原辅料</w:t>
      </w:r>
    </w:p>
    <w:p w:rsidR="007351ED" w:rsidRDefault="00B0485D" w:rsidP="00B0485D">
      <w:pPr>
        <w:pStyle w:val="aff6"/>
        <w:ind w:firstLineChars="0" w:firstLine="0"/>
        <w:rPr>
          <w:rFonts w:hint="eastAsia"/>
        </w:rPr>
      </w:pPr>
      <w:r>
        <w:rPr>
          <w:rFonts w:ascii="黑体" w:eastAsia="黑体" w:hAnsi="黑体" w:hint="eastAsia"/>
        </w:rPr>
        <w:t>5</w:t>
      </w:r>
      <w:r w:rsidRPr="002700A9">
        <w:rPr>
          <w:rFonts w:ascii="黑体" w:eastAsia="黑体" w:hAnsi="黑体" w:hint="eastAsia"/>
        </w:rPr>
        <w:t xml:space="preserve">.1  </w:t>
      </w:r>
      <w:r w:rsidR="002700A9">
        <w:rPr>
          <w:rFonts w:hint="eastAsia"/>
        </w:rPr>
        <w:t>糕点馅料</w:t>
      </w:r>
      <w:r>
        <w:rPr>
          <w:rFonts w:hint="eastAsia"/>
        </w:rPr>
        <w:t>应符合</w:t>
      </w:r>
      <w:r w:rsidRPr="00B0485D">
        <w:rPr>
          <w:rFonts w:hint="eastAsia"/>
        </w:rPr>
        <w:t>GB/T 21270</w:t>
      </w:r>
      <w:r>
        <w:rPr>
          <w:rFonts w:hint="eastAsia"/>
        </w:rPr>
        <w:t>的规定，不得使用过保质期和回收的馅料。</w:t>
      </w:r>
    </w:p>
    <w:p w:rsidR="007351ED" w:rsidRDefault="00B0485D" w:rsidP="00B0485D">
      <w:pPr>
        <w:pStyle w:val="aff6"/>
        <w:ind w:firstLineChars="0" w:firstLine="0"/>
        <w:rPr>
          <w:rFonts w:hint="eastAsia"/>
        </w:rPr>
      </w:pPr>
      <w:r>
        <w:rPr>
          <w:rFonts w:ascii="黑体" w:eastAsia="黑体" w:hAnsi="黑体" w:hint="eastAsia"/>
        </w:rPr>
        <w:t>5.2</w:t>
      </w:r>
      <w:r w:rsidRPr="002700A9">
        <w:rPr>
          <w:rFonts w:ascii="黑体" w:eastAsia="黑体" w:hAnsi="黑体" w:hint="eastAsia"/>
        </w:rPr>
        <w:t xml:space="preserve">  </w:t>
      </w:r>
      <w:r>
        <w:rPr>
          <w:rFonts w:hint="eastAsia"/>
        </w:rPr>
        <w:t>其他</w:t>
      </w:r>
      <w:r w:rsidR="00F94B30">
        <w:rPr>
          <w:rFonts w:hint="eastAsia"/>
        </w:rPr>
        <w:t>原辅料应符合相应的产品标准、食品安全标准等的规定。</w:t>
      </w:r>
    </w:p>
    <w:p w:rsidR="007351ED" w:rsidRPr="00B0485D" w:rsidRDefault="00B0485D" w:rsidP="00B0485D">
      <w:pPr>
        <w:pStyle w:val="a4"/>
        <w:rPr>
          <w:rFonts w:hint="eastAsia"/>
        </w:rPr>
      </w:pPr>
      <w:r w:rsidRPr="00B0485D">
        <w:rPr>
          <w:rFonts w:hint="eastAsia"/>
        </w:rPr>
        <w:t>要求</w:t>
      </w:r>
    </w:p>
    <w:p w:rsidR="007351ED" w:rsidRDefault="00B0485D" w:rsidP="00820BCF">
      <w:pPr>
        <w:pStyle w:val="a5"/>
        <w:rPr>
          <w:rFonts w:hint="eastAsia"/>
        </w:rPr>
      </w:pPr>
      <w:r>
        <w:rPr>
          <w:rFonts w:hint="eastAsia"/>
        </w:rPr>
        <w:t>感官要求</w:t>
      </w:r>
    </w:p>
    <w:p w:rsidR="007351ED" w:rsidRDefault="00535085" w:rsidP="00820BCF">
      <w:pPr>
        <w:pStyle w:val="aff6"/>
        <w:rPr>
          <w:rFonts w:hint="eastAsia"/>
        </w:rPr>
      </w:pPr>
      <w:r w:rsidRPr="00873214">
        <w:rPr>
          <w:rFonts w:hint="eastAsia"/>
        </w:rPr>
        <w:t>各类</w:t>
      </w:r>
      <w:r>
        <w:rPr>
          <w:rFonts w:hint="eastAsia"/>
        </w:rPr>
        <w:t>糕点</w:t>
      </w:r>
      <w:r w:rsidRPr="00873214">
        <w:rPr>
          <w:rFonts w:hint="eastAsia"/>
        </w:rPr>
        <w:t>的形态、色泽、组织、滋味与口感应符合表1的规定。且各类</w:t>
      </w:r>
      <w:r>
        <w:rPr>
          <w:rFonts w:hint="eastAsia"/>
        </w:rPr>
        <w:t>糕点</w:t>
      </w:r>
      <w:r w:rsidRPr="00873214">
        <w:rPr>
          <w:rFonts w:hint="eastAsia"/>
        </w:rPr>
        <w:t>应无异味</w:t>
      </w:r>
      <w:r w:rsidR="006B2C13">
        <w:rPr>
          <w:rFonts w:hint="eastAsia"/>
        </w:rPr>
        <w:t>，</w:t>
      </w:r>
      <w:r w:rsidRPr="00873214">
        <w:rPr>
          <w:rFonts w:hint="eastAsia"/>
        </w:rPr>
        <w:t>无霉变、无生虫及其他正常视力可见的外来异物。</w:t>
      </w:r>
    </w:p>
    <w:p w:rsidR="007351ED" w:rsidRDefault="00B0485D" w:rsidP="00B0485D">
      <w:pPr>
        <w:pStyle w:val="affffff3"/>
        <w:rPr>
          <w:rFonts w:hint="eastAsia"/>
        </w:rPr>
      </w:pPr>
      <w:r>
        <w:rPr>
          <w:rFonts w:hint="eastAsia"/>
        </w:rPr>
        <w:t>感官要求</w:t>
      </w:r>
    </w:p>
    <w:tbl>
      <w:tblPr>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92"/>
        <w:gridCol w:w="612"/>
        <w:gridCol w:w="2223"/>
        <w:gridCol w:w="1767"/>
        <w:gridCol w:w="3052"/>
        <w:gridCol w:w="1701"/>
      </w:tblGrid>
      <w:tr w:rsidR="00535085" w:rsidTr="00535085">
        <w:tc>
          <w:tcPr>
            <w:tcW w:w="1004" w:type="dxa"/>
            <w:gridSpan w:val="2"/>
            <w:tcBorders>
              <w:top w:val="single" w:sz="8" w:space="0" w:color="auto"/>
              <w:bottom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分类</w:t>
            </w:r>
          </w:p>
        </w:tc>
        <w:tc>
          <w:tcPr>
            <w:tcW w:w="2223" w:type="dxa"/>
            <w:tcBorders>
              <w:top w:val="single" w:sz="8" w:space="0" w:color="auto"/>
              <w:bottom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形态</w:t>
            </w:r>
          </w:p>
        </w:tc>
        <w:tc>
          <w:tcPr>
            <w:tcW w:w="1767" w:type="dxa"/>
            <w:tcBorders>
              <w:top w:val="single" w:sz="8" w:space="0" w:color="auto"/>
              <w:bottom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色泽</w:t>
            </w:r>
          </w:p>
        </w:tc>
        <w:tc>
          <w:tcPr>
            <w:tcW w:w="3052" w:type="dxa"/>
            <w:tcBorders>
              <w:top w:val="single" w:sz="8" w:space="0" w:color="auto"/>
              <w:bottom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组织</w:t>
            </w:r>
          </w:p>
        </w:tc>
        <w:tc>
          <w:tcPr>
            <w:tcW w:w="1701" w:type="dxa"/>
            <w:tcBorders>
              <w:top w:val="single" w:sz="8" w:space="0" w:color="auto"/>
              <w:bottom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滋味与口感</w:t>
            </w:r>
          </w:p>
        </w:tc>
      </w:tr>
      <w:tr w:rsidR="00535085" w:rsidTr="006B2C13">
        <w:trPr>
          <w:trHeight w:val="605"/>
        </w:trPr>
        <w:tc>
          <w:tcPr>
            <w:tcW w:w="392" w:type="dxa"/>
            <w:vMerge w:val="restart"/>
            <w:tcBorders>
              <w:top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热加工糕点</w:t>
            </w:r>
          </w:p>
        </w:tc>
        <w:tc>
          <w:tcPr>
            <w:tcW w:w="612" w:type="dxa"/>
            <w:tcBorders>
              <w:top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烘烤糕点</w:t>
            </w:r>
          </w:p>
        </w:tc>
        <w:tc>
          <w:tcPr>
            <w:tcW w:w="2223" w:type="dxa"/>
            <w:tcBorders>
              <w:top w:val="single" w:sz="8" w:space="0" w:color="auto"/>
            </w:tcBorders>
            <w:shd w:val="clear" w:color="auto" w:fill="auto"/>
            <w:vAlign w:val="center"/>
          </w:tcPr>
          <w:p w:rsidR="00535085" w:rsidRPr="003E3CBB" w:rsidRDefault="00535085" w:rsidP="00820BCF">
            <w:pPr>
              <w:rPr>
                <w:rFonts w:ascii="宋体" w:hint="eastAsia"/>
                <w:sz w:val="18"/>
              </w:rPr>
            </w:pPr>
            <w:r w:rsidRPr="003E3CBB">
              <w:rPr>
                <w:rFonts w:ascii="宋体" w:hint="eastAsia"/>
                <w:sz w:val="18"/>
              </w:rPr>
              <w:t>外形整齐</w:t>
            </w:r>
            <w:r w:rsidR="006B2C13">
              <w:rPr>
                <w:rFonts w:ascii="宋体" w:hint="eastAsia"/>
                <w:sz w:val="18"/>
              </w:rPr>
              <w:t>，</w:t>
            </w:r>
            <w:r w:rsidRPr="003E3CBB">
              <w:rPr>
                <w:rFonts w:ascii="宋体" w:hint="eastAsia"/>
                <w:sz w:val="18"/>
              </w:rPr>
              <w:t>底部平整</w:t>
            </w:r>
            <w:r w:rsidR="006B2C13">
              <w:rPr>
                <w:rFonts w:ascii="宋体" w:hint="eastAsia"/>
                <w:sz w:val="18"/>
              </w:rPr>
              <w:t>，</w:t>
            </w:r>
            <w:r w:rsidRPr="003E3CBB">
              <w:rPr>
                <w:rFonts w:ascii="宋体" w:hint="eastAsia"/>
                <w:sz w:val="18"/>
              </w:rPr>
              <w:t>无变形</w:t>
            </w:r>
            <w:r w:rsidR="006B2C13">
              <w:rPr>
                <w:rFonts w:ascii="宋体" w:hint="eastAsia"/>
                <w:sz w:val="18"/>
              </w:rPr>
              <w:t>，</w:t>
            </w:r>
            <w:r w:rsidRPr="003E3CBB">
              <w:rPr>
                <w:rFonts w:ascii="宋体" w:hint="eastAsia"/>
                <w:sz w:val="18"/>
              </w:rPr>
              <w:t>具有该品种应有的形态特征</w:t>
            </w:r>
          </w:p>
        </w:tc>
        <w:tc>
          <w:tcPr>
            <w:tcW w:w="1767" w:type="dxa"/>
            <w:tcBorders>
              <w:top w:val="single" w:sz="8" w:space="0" w:color="auto"/>
            </w:tcBorders>
            <w:shd w:val="clear" w:color="auto" w:fill="auto"/>
            <w:vAlign w:val="center"/>
          </w:tcPr>
          <w:p w:rsidR="00535085" w:rsidRPr="003E3CBB" w:rsidRDefault="00535085" w:rsidP="00820BCF">
            <w:pPr>
              <w:rPr>
                <w:rFonts w:ascii="宋体" w:hint="eastAsia"/>
                <w:sz w:val="18"/>
              </w:rPr>
            </w:pPr>
            <w:r w:rsidRPr="003E3CBB">
              <w:rPr>
                <w:rFonts w:ascii="宋体" w:hint="eastAsia"/>
                <w:sz w:val="18"/>
              </w:rPr>
              <w:t>表面色泽均匀，具有该品种应有的色泽特征</w:t>
            </w:r>
          </w:p>
        </w:tc>
        <w:tc>
          <w:tcPr>
            <w:tcW w:w="3052" w:type="dxa"/>
            <w:tcBorders>
              <w:top w:val="single" w:sz="8" w:space="0" w:color="auto"/>
            </w:tcBorders>
            <w:shd w:val="clear" w:color="auto" w:fill="auto"/>
            <w:vAlign w:val="center"/>
          </w:tcPr>
          <w:p w:rsidR="00535085" w:rsidRPr="003E3CBB" w:rsidRDefault="00535085" w:rsidP="00B64615">
            <w:pPr>
              <w:rPr>
                <w:rFonts w:ascii="宋体" w:hint="eastAsia"/>
                <w:sz w:val="18"/>
              </w:rPr>
            </w:pPr>
            <w:r w:rsidRPr="003E3CBB">
              <w:rPr>
                <w:rFonts w:ascii="宋体" w:hint="eastAsia"/>
                <w:sz w:val="18"/>
              </w:rPr>
              <w:t>无不规则大空洞；无糖粒</w:t>
            </w:r>
            <w:r w:rsidR="006B2C13">
              <w:rPr>
                <w:rFonts w:ascii="宋体" w:hint="eastAsia"/>
                <w:sz w:val="18"/>
              </w:rPr>
              <w:t>，</w:t>
            </w:r>
            <w:r w:rsidRPr="003E3CBB">
              <w:rPr>
                <w:rFonts w:ascii="宋体" w:hint="eastAsia"/>
                <w:sz w:val="18"/>
              </w:rPr>
              <w:t>无粉块</w:t>
            </w:r>
            <w:r w:rsidR="00B64615">
              <w:rPr>
                <w:rFonts w:ascii="宋体" w:hint="eastAsia"/>
                <w:sz w:val="18"/>
              </w:rPr>
              <w:t>；</w:t>
            </w:r>
            <w:r w:rsidRPr="003E3CBB">
              <w:rPr>
                <w:rFonts w:ascii="宋体" w:hint="eastAsia"/>
                <w:sz w:val="18"/>
              </w:rPr>
              <w:t>带馅类饼皮厚薄均匀</w:t>
            </w:r>
            <w:r w:rsidR="006B2C13">
              <w:rPr>
                <w:rFonts w:ascii="宋体" w:hint="eastAsia"/>
                <w:sz w:val="18"/>
              </w:rPr>
              <w:t>，</w:t>
            </w:r>
            <w:r w:rsidRPr="003E3CBB">
              <w:rPr>
                <w:rFonts w:ascii="宋体" w:hint="eastAsia"/>
                <w:sz w:val="18"/>
              </w:rPr>
              <w:t>皮馅比例适当</w:t>
            </w:r>
            <w:r w:rsidR="006B2C13">
              <w:rPr>
                <w:rFonts w:ascii="宋体" w:hint="eastAsia"/>
                <w:sz w:val="18"/>
              </w:rPr>
              <w:t>，</w:t>
            </w:r>
            <w:r w:rsidRPr="003E3CBB">
              <w:rPr>
                <w:rFonts w:ascii="宋体" w:hint="eastAsia"/>
                <w:sz w:val="18"/>
              </w:rPr>
              <w:t>馅料分布均匀，馅料细腻</w:t>
            </w:r>
            <w:r w:rsidR="006B2C13">
              <w:rPr>
                <w:rFonts w:ascii="宋体" w:hint="eastAsia"/>
                <w:sz w:val="18"/>
              </w:rPr>
              <w:t>，</w:t>
            </w:r>
            <w:r w:rsidRPr="003E3CBB">
              <w:rPr>
                <w:rFonts w:ascii="宋体" w:hint="eastAsia"/>
                <w:sz w:val="18"/>
              </w:rPr>
              <w:t>具有该品种应有的组织特征</w:t>
            </w:r>
          </w:p>
        </w:tc>
        <w:tc>
          <w:tcPr>
            <w:tcW w:w="1701" w:type="dxa"/>
            <w:tcBorders>
              <w:top w:val="single" w:sz="8" w:space="0" w:color="auto"/>
            </w:tcBorders>
            <w:shd w:val="clear" w:color="auto" w:fill="auto"/>
            <w:vAlign w:val="center"/>
          </w:tcPr>
          <w:p w:rsidR="00535085" w:rsidRPr="003E3CBB" w:rsidRDefault="00535085" w:rsidP="00820BCF">
            <w:pPr>
              <w:rPr>
                <w:rFonts w:ascii="宋体" w:hint="eastAsia"/>
                <w:sz w:val="18"/>
              </w:rPr>
            </w:pPr>
            <w:r w:rsidRPr="003E3CBB">
              <w:rPr>
                <w:rFonts w:ascii="宋体" w:hint="eastAsia"/>
                <w:sz w:val="18"/>
              </w:rPr>
              <w:t>味纯正</w:t>
            </w:r>
            <w:r w:rsidR="006B2C13">
              <w:rPr>
                <w:rFonts w:ascii="宋体" w:hint="eastAsia"/>
                <w:sz w:val="18"/>
              </w:rPr>
              <w:t>，</w:t>
            </w:r>
            <w:r w:rsidRPr="003E3CBB">
              <w:rPr>
                <w:rFonts w:ascii="宋体" w:hint="eastAsia"/>
                <w:sz w:val="18"/>
              </w:rPr>
              <w:t>无异味</w:t>
            </w:r>
            <w:r w:rsidR="006B2C13">
              <w:rPr>
                <w:rFonts w:ascii="宋体" w:hint="eastAsia"/>
                <w:sz w:val="18"/>
              </w:rPr>
              <w:t>，</w:t>
            </w:r>
            <w:r w:rsidRPr="003E3CBB">
              <w:rPr>
                <w:rFonts w:ascii="宋体" w:hint="eastAsia"/>
                <w:sz w:val="18"/>
              </w:rPr>
              <w:t>具有该品种应有的风味和口感特征</w:t>
            </w:r>
          </w:p>
        </w:tc>
      </w:tr>
      <w:tr w:rsidR="00535085" w:rsidTr="00535085">
        <w:trPr>
          <w:trHeight w:val="916"/>
        </w:trPr>
        <w:tc>
          <w:tcPr>
            <w:tcW w:w="392" w:type="dxa"/>
            <w:vMerge/>
            <w:shd w:val="clear" w:color="auto" w:fill="auto"/>
          </w:tcPr>
          <w:p w:rsidR="00535085" w:rsidRPr="003E3CBB" w:rsidRDefault="00535085" w:rsidP="00B0485D">
            <w:pPr>
              <w:rPr>
                <w:rFonts w:ascii="宋体" w:hint="eastAsia"/>
                <w:sz w:val="18"/>
              </w:rPr>
            </w:pPr>
          </w:p>
        </w:tc>
        <w:tc>
          <w:tcPr>
            <w:tcW w:w="612" w:type="dxa"/>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油炸糕点</w:t>
            </w:r>
          </w:p>
        </w:tc>
        <w:tc>
          <w:tcPr>
            <w:tcW w:w="2223"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外形整齐</w:t>
            </w:r>
            <w:r w:rsidR="006B2C13">
              <w:rPr>
                <w:rFonts w:ascii="宋体" w:hint="eastAsia"/>
                <w:sz w:val="18"/>
              </w:rPr>
              <w:t>，</w:t>
            </w:r>
            <w:r w:rsidRPr="003E3CBB">
              <w:rPr>
                <w:rFonts w:ascii="宋体" w:hint="eastAsia"/>
                <w:sz w:val="18"/>
              </w:rPr>
              <w:t>表面油润</w:t>
            </w:r>
            <w:r w:rsidR="006B2C13">
              <w:rPr>
                <w:rFonts w:ascii="宋体" w:hint="eastAsia"/>
                <w:sz w:val="18"/>
              </w:rPr>
              <w:t>，</w:t>
            </w:r>
            <w:r w:rsidRPr="003E3CBB">
              <w:rPr>
                <w:rFonts w:ascii="宋体" w:hint="eastAsia"/>
                <w:sz w:val="18"/>
              </w:rPr>
              <w:t>挂浆类除特殊要求外不应返砂</w:t>
            </w:r>
            <w:r w:rsidR="006B2C13">
              <w:rPr>
                <w:rFonts w:ascii="宋体" w:hint="eastAsia"/>
                <w:sz w:val="18"/>
              </w:rPr>
              <w:t>，</w:t>
            </w:r>
            <w:r w:rsidRPr="003E3CBB">
              <w:rPr>
                <w:rFonts w:ascii="宋体" w:hint="eastAsia"/>
                <w:sz w:val="18"/>
              </w:rPr>
              <w:t>炸酥类层次分明</w:t>
            </w:r>
            <w:r w:rsidR="006B2C13">
              <w:rPr>
                <w:rFonts w:ascii="宋体" w:hint="eastAsia"/>
                <w:sz w:val="18"/>
              </w:rPr>
              <w:t>，</w:t>
            </w:r>
            <w:r w:rsidRPr="003E3CBB">
              <w:rPr>
                <w:rFonts w:ascii="宋体" w:hint="eastAsia"/>
                <w:sz w:val="18"/>
              </w:rPr>
              <w:t>具有该品种应有的形态特征</w:t>
            </w:r>
          </w:p>
        </w:tc>
        <w:tc>
          <w:tcPr>
            <w:tcW w:w="1767"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颜色均匀</w:t>
            </w:r>
            <w:r w:rsidR="006B2C13">
              <w:rPr>
                <w:rFonts w:ascii="宋体" w:hint="eastAsia"/>
                <w:sz w:val="18"/>
              </w:rPr>
              <w:t>，</w:t>
            </w:r>
            <w:r w:rsidRPr="003E3CBB">
              <w:rPr>
                <w:rFonts w:ascii="宋体" w:hint="eastAsia"/>
                <w:sz w:val="18"/>
              </w:rPr>
              <w:t>挂浆类有光泽</w:t>
            </w:r>
            <w:r w:rsidR="006B2C13">
              <w:rPr>
                <w:rFonts w:ascii="宋体" w:hint="eastAsia"/>
                <w:sz w:val="18"/>
              </w:rPr>
              <w:t>，</w:t>
            </w:r>
            <w:r w:rsidRPr="003E3CBB">
              <w:rPr>
                <w:rFonts w:ascii="宋体" w:hint="eastAsia"/>
                <w:sz w:val="18"/>
              </w:rPr>
              <w:t>具有该品种应有的色泽特征</w:t>
            </w:r>
          </w:p>
        </w:tc>
        <w:tc>
          <w:tcPr>
            <w:tcW w:w="3052"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组织疏松</w:t>
            </w:r>
            <w:r w:rsidR="006B2C13">
              <w:rPr>
                <w:rFonts w:ascii="宋体" w:hint="eastAsia"/>
                <w:sz w:val="18"/>
              </w:rPr>
              <w:t>，</w:t>
            </w:r>
            <w:r w:rsidRPr="003E3CBB">
              <w:rPr>
                <w:rFonts w:ascii="宋体" w:hint="eastAsia"/>
                <w:sz w:val="18"/>
              </w:rPr>
              <w:t>无糖粒</w:t>
            </w:r>
            <w:r w:rsidR="006B2C13">
              <w:rPr>
                <w:rFonts w:ascii="宋体" w:hint="eastAsia"/>
                <w:sz w:val="18"/>
              </w:rPr>
              <w:t>，</w:t>
            </w:r>
            <w:r w:rsidRPr="003E3CBB">
              <w:rPr>
                <w:rFonts w:ascii="宋体" w:hint="eastAsia"/>
                <w:sz w:val="18"/>
              </w:rPr>
              <w:t>不干心</w:t>
            </w:r>
            <w:r w:rsidR="006B2C13">
              <w:rPr>
                <w:rFonts w:ascii="宋体" w:hint="eastAsia"/>
                <w:sz w:val="18"/>
              </w:rPr>
              <w:t>，</w:t>
            </w:r>
            <w:r w:rsidRPr="003E3CBB">
              <w:rPr>
                <w:rFonts w:ascii="宋体" w:hint="eastAsia"/>
                <w:sz w:val="18"/>
              </w:rPr>
              <w:t>不夹生</w:t>
            </w:r>
            <w:r w:rsidR="006B2C13">
              <w:rPr>
                <w:rFonts w:ascii="宋体" w:hint="eastAsia"/>
                <w:sz w:val="18"/>
              </w:rPr>
              <w:t>，</w:t>
            </w:r>
            <w:r w:rsidRPr="003E3CBB">
              <w:rPr>
                <w:rFonts w:ascii="宋体" w:hint="eastAsia"/>
                <w:sz w:val="18"/>
              </w:rPr>
              <w:t>具有该品种应有的组织特征</w:t>
            </w:r>
          </w:p>
        </w:tc>
        <w:tc>
          <w:tcPr>
            <w:tcW w:w="1701"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味纯正</w:t>
            </w:r>
            <w:r w:rsidR="006B2C13">
              <w:rPr>
                <w:rFonts w:ascii="宋体" w:hint="eastAsia"/>
                <w:sz w:val="18"/>
              </w:rPr>
              <w:t>，</w:t>
            </w:r>
            <w:r w:rsidRPr="003E3CBB">
              <w:rPr>
                <w:rFonts w:ascii="宋体" w:hint="eastAsia"/>
                <w:sz w:val="18"/>
              </w:rPr>
              <w:t>无异味</w:t>
            </w:r>
            <w:r w:rsidR="006B2C13">
              <w:rPr>
                <w:rFonts w:ascii="宋体" w:hint="eastAsia"/>
                <w:sz w:val="18"/>
              </w:rPr>
              <w:t>，</w:t>
            </w:r>
            <w:r w:rsidRPr="003E3CBB">
              <w:rPr>
                <w:rFonts w:ascii="宋体" w:hint="eastAsia"/>
                <w:sz w:val="18"/>
              </w:rPr>
              <w:t>具有该品种应有的风味和口感特征</w:t>
            </w:r>
          </w:p>
        </w:tc>
      </w:tr>
      <w:tr w:rsidR="00535085" w:rsidTr="00535085">
        <w:trPr>
          <w:trHeight w:val="214"/>
        </w:trPr>
        <w:tc>
          <w:tcPr>
            <w:tcW w:w="392" w:type="dxa"/>
            <w:vMerge/>
            <w:shd w:val="clear" w:color="auto" w:fill="auto"/>
          </w:tcPr>
          <w:p w:rsidR="00535085" w:rsidRPr="003E3CBB" w:rsidRDefault="00535085" w:rsidP="00B0485D">
            <w:pPr>
              <w:rPr>
                <w:rFonts w:ascii="宋体" w:hint="eastAsia"/>
                <w:sz w:val="18"/>
              </w:rPr>
            </w:pPr>
          </w:p>
        </w:tc>
        <w:tc>
          <w:tcPr>
            <w:tcW w:w="612" w:type="dxa"/>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水蒸糕点</w:t>
            </w:r>
          </w:p>
        </w:tc>
        <w:tc>
          <w:tcPr>
            <w:tcW w:w="2223"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外形整齐</w:t>
            </w:r>
            <w:r w:rsidR="006B2C13">
              <w:rPr>
                <w:rFonts w:ascii="宋体" w:hint="eastAsia"/>
                <w:sz w:val="18"/>
              </w:rPr>
              <w:t>，</w:t>
            </w:r>
            <w:r w:rsidRPr="003E3CBB">
              <w:rPr>
                <w:rFonts w:ascii="宋体" w:hint="eastAsia"/>
                <w:sz w:val="18"/>
              </w:rPr>
              <w:t>表面细腻</w:t>
            </w:r>
            <w:r w:rsidR="006B2C13">
              <w:rPr>
                <w:rFonts w:ascii="宋体" w:hint="eastAsia"/>
                <w:sz w:val="18"/>
              </w:rPr>
              <w:t>，</w:t>
            </w:r>
            <w:r w:rsidRPr="003E3CBB">
              <w:rPr>
                <w:rFonts w:ascii="宋体" w:hint="eastAsia"/>
                <w:sz w:val="18"/>
              </w:rPr>
              <w:t>具有该品种应有的形态特征</w:t>
            </w:r>
          </w:p>
        </w:tc>
        <w:tc>
          <w:tcPr>
            <w:tcW w:w="1767"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颜色均匀</w:t>
            </w:r>
            <w:r w:rsidR="006B2C13">
              <w:rPr>
                <w:rFonts w:ascii="宋体" w:hint="eastAsia"/>
                <w:sz w:val="18"/>
              </w:rPr>
              <w:t>，</w:t>
            </w:r>
            <w:r w:rsidRPr="003E3CBB">
              <w:rPr>
                <w:rFonts w:ascii="宋体" w:hint="eastAsia"/>
                <w:sz w:val="18"/>
              </w:rPr>
              <w:t>具有该品种应有的色泽特征</w:t>
            </w:r>
          </w:p>
        </w:tc>
        <w:tc>
          <w:tcPr>
            <w:tcW w:w="3052"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粉质细腻</w:t>
            </w:r>
            <w:r w:rsidR="006B2C13">
              <w:rPr>
                <w:rFonts w:ascii="宋体" w:hint="eastAsia"/>
                <w:sz w:val="18"/>
              </w:rPr>
              <w:t>，</w:t>
            </w:r>
            <w:r w:rsidRPr="003E3CBB">
              <w:rPr>
                <w:rFonts w:ascii="宋体" w:hint="eastAsia"/>
                <w:sz w:val="18"/>
              </w:rPr>
              <w:t>粉油均匀</w:t>
            </w:r>
            <w:r w:rsidR="006B2C13">
              <w:rPr>
                <w:rFonts w:ascii="宋体" w:hint="eastAsia"/>
                <w:sz w:val="18"/>
              </w:rPr>
              <w:t>，</w:t>
            </w:r>
            <w:r w:rsidRPr="003E3CBB">
              <w:rPr>
                <w:rFonts w:ascii="宋体" w:hint="eastAsia"/>
                <w:sz w:val="18"/>
              </w:rPr>
              <w:t>不粘</w:t>
            </w:r>
            <w:r w:rsidR="006B2C13">
              <w:rPr>
                <w:rFonts w:ascii="宋体" w:hint="eastAsia"/>
                <w:sz w:val="18"/>
              </w:rPr>
              <w:t>，</w:t>
            </w:r>
            <w:r w:rsidRPr="003E3CBB">
              <w:rPr>
                <w:rFonts w:ascii="宋体" w:hint="eastAsia"/>
                <w:sz w:val="18"/>
              </w:rPr>
              <w:t>不松散</w:t>
            </w:r>
            <w:r w:rsidR="006B2C13">
              <w:rPr>
                <w:rFonts w:ascii="宋体" w:hint="eastAsia"/>
                <w:sz w:val="18"/>
              </w:rPr>
              <w:t>，</w:t>
            </w:r>
            <w:r w:rsidRPr="003E3CBB">
              <w:rPr>
                <w:rFonts w:ascii="宋体" w:hint="eastAsia"/>
                <w:sz w:val="18"/>
              </w:rPr>
              <w:t>不掉渣</w:t>
            </w:r>
            <w:r w:rsidR="006B2C13">
              <w:rPr>
                <w:rFonts w:ascii="宋体" w:hint="eastAsia"/>
                <w:sz w:val="18"/>
              </w:rPr>
              <w:t>，</w:t>
            </w:r>
            <w:r w:rsidRPr="003E3CBB">
              <w:rPr>
                <w:rFonts w:ascii="宋体" w:hint="eastAsia"/>
                <w:sz w:val="18"/>
              </w:rPr>
              <w:t>无糖粒</w:t>
            </w:r>
            <w:r w:rsidR="006B2C13">
              <w:rPr>
                <w:rFonts w:ascii="宋体" w:hint="eastAsia"/>
                <w:sz w:val="18"/>
              </w:rPr>
              <w:t>，</w:t>
            </w:r>
            <w:r w:rsidRPr="003E3CBB">
              <w:rPr>
                <w:rFonts w:ascii="宋体" w:hint="eastAsia"/>
                <w:sz w:val="18"/>
              </w:rPr>
              <w:t>无粉块</w:t>
            </w:r>
            <w:r w:rsidR="006B2C13">
              <w:rPr>
                <w:rFonts w:ascii="宋体" w:hint="eastAsia"/>
                <w:sz w:val="18"/>
              </w:rPr>
              <w:t>，</w:t>
            </w:r>
            <w:r w:rsidRPr="003E3CBB">
              <w:rPr>
                <w:rFonts w:ascii="宋体" w:hint="eastAsia"/>
                <w:sz w:val="18"/>
              </w:rPr>
              <w:t>组织松软</w:t>
            </w:r>
            <w:r w:rsidR="006B2C13">
              <w:rPr>
                <w:rFonts w:ascii="宋体" w:hint="eastAsia"/>
                <w:sz w:val="18"/>
              </w:rPr>
              <w:t>，</w:t>
            </w:r>
            <w:r w:rsidRPr="003E3CBB">
              <w:rPr>
                <w:rFonts w:ascii="宋体" w:hint="eastAsia"/>
                <w:sz w:val="18"/>
              </w:rPr>
              <w:t>有弹性</w:t>
            </w:r>
            <w:r w:rsidR="006B2C13">
              <w:rPr>
                <w:rFonts w:ascii="宋体" w:hint="eastAsia"/>
                <w:sz w:val="18"/>
              </w:rPr>
              <w:t>，</w:t>
            </w:r>
            <w:r w:rsidRPr="003E3CBB">
              <w:rPr>
                <w:rFonts w:ascii="宋体" w:hint="eastAsia"/>
                <w:sz w:val="18"/>
              </w:rPr>
              <w:t>具有该品种应有的组织特征</w:t>
            </w:r>
          </w:p>
        </w:tc>
        <w:tc>
          <w:tcPr>
            <w:tcW w:w="1701"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味纯正</w:t>
            </w:r>
            <w:r w:rsidR="006B2C13">
              <w:rPr>
                <w:rFonts w:ascii="宋体" w:hint="eastAsia"/>
                <w:sz w:val="18"/>
              </w:rPr>
              <w:t>，</w:t>
            </w:r>
            <w:r w:rsidRPr="003E3CBB">
              <w:rPr>
                <w:rFonts w:ascii="宋体" w:hint="eastAsia"/>
                <w:sz w:val="18"/>
              </w:rPr>
              <w:t>无异味，具有该品种应有的风味和口感特征</w:t>
            </w:r>
          </w:p>
        </w:tc>
      </w:tr>
      <w:tr w:rsidR="00535085" w:rsidTr="00535085">
        <w:tc>
          <w:tcPr>
            <w:tcW w:w="392" w:type="dxa"/>
            <w:vMerge/>
            <w:shd w:val="clear" w:color="auto" w:fill="auto"/>
          </w:tcPr>
          <w:p w:rsidR="00535085" w:rsidRPr="003E3CBB" w:rsidRDefault="00535085" w:rsidP="00B0485D">
            <w:pPr>
              <w:rPr>
                <w:rFonts w:ascii="宋体" w:hint="eastAsia"/>
                <w:sz w:val="18"/>
              </w:rPr>
            </w:pPr>
          </w:p>
        </w:tc>
        <w:tc>
          <w:tcPr>
            <w:tcW w:w="612" w:type="dxa"/>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熟粉糕点</w:t>
            </w:r>
          </w:p>
        </w:tc>
        <w:tc>
          <w:tcPr>
            <w:tcW w:w="2223"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外形整齐</w:t>
            </w:r>
            <w:r w:rsidR="006B2C13">
              <w:rPr>
                <w:rFonts w:ascii="宋体" w:hint="eastAsia"/>
                <w:sz w:val="18"/>
              </w:rPr>
              <w:t>，</w:t>
            </w:r>
            <w:r w:rsidRPr="003E3CBB">
              <w:rPr>
                <w:rFonts w:ascii="宋体" w:hint="eastAsia"/>
                <w:sz w:val="18"/>
              </w:rPr>
              <w:t>具有该品种应有的形态特征</w:t>
            </w:r>
          </w:p>
        </w:tc>
        <w:tc>
          <w:tcPr>
            <w:tcW w:w="1767"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颜色均匀</w:t>
            </w:r>
            <w:r w:rsidR="006B2C13">
              <w:rPr>
                <w:rFonts w:ascii="宋体" w:hint="eastAsia"/>
                <w:sz w:val="18"/>
              </w:rPr>
              <w:t>，</w:t>
            </w:r>
            <w:r w:rsidRPr="003E3CBB">
              <w:rPr>
                <w:rFonts w:ascii="宋体" w:hint="eastAsia"/>
                <w:sz w:val="18"/>
              </w:rPr>
              <w:t>具有该品种应有的色泽特征</w:t>
            </w:r>
          </w:p>
        </w:tc>
        <w:tc>
          <w:tcPr>
            <w:tcW w:w="3052"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粉料细腻</w:t>
            </w:r>
            <w:r w:rsidR="006B2C13">
              <w:rPr>
                <w:rFonts w:ascii="宋体" w:hint="eastAsia"/>
                <w:sz w:val="18"/>
              </w:rPr>
              <w:t>，</w:t>
            </w:r>
            <w:r w:rsidRPr="003E3CBB">
              <w:rPr>
                <w:rFonts w:ascii="宋体" w:hint="eastAsia"/>
                <w:sz w:val="18"/>
              </w:rPr>
              <w:t>紧密不松散</w:t>
            </w:r>
            <w:r w:rsidR="006B2C13">
              <w:rPr>
                <w:rFonts w:ascii="宋体" w:hint="eastAsia"/>
                <w:sz w:val="18"/>
              </w:rPr>
              <w:t>，</w:t>
            </w:r>
            <w:r w:rsidRPr="003E3CBB">
              <w:rPr>
                <w:rFonts w:ascii="宋体" w:hint="eastAsia"/>
                <w:sz w:val="18"/>
              </w:rPr>
              <w:t>粘结适宜</w:t>
            </w:r>
            <w:r w:rsidR="006B2C13">
              <w:rPr>
                <w:rFonts w:ascii="宋体" w:hint="eastAsia"/>
                <w:sz w:val="18"/>
              </w:rPr>
              <w:t>，</w:t>
            </w:r>
            <w:r w:rsidRPr="003E3CBB">
              <w:rPr>
                <w:rFonts w:ascii="宋体" w:hint="eastAsia"/>
                <w:sz w:val="18"/>
              </w:rPr>
              <w:t>不粘片</w:t>
            </w:r>
            <w:r w:rsidR="006B2C13">
              <w:rPr>
                <w:rFonts w:ascii="宋体" w:hint="eastAsia"/>
                <w:sz w:val="18"/>
              </w:rPr>
              <w:t>，</w:t>
            </w:r>
            <w:r w:rsidRPr="003E3CBB">
              <w:rPr>
                <w:rFonts w:ascii="宋体" w:hint="eastAsia"/>
                <w:sz w:val="18"/>
              </w:rPr>
              <w:t>具有该品种应有的组织特征</w:t>
            </w:r>
          </w:p>
        </w:tc>
        <w:tc>
          <w:tcPr>
            <w:tcW w:w="1701"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味纯正</w:t>
            </w:r>
            <w:r w:rsidR="006B2C13">
              <w:rPr>
                <w:rFonts w:ascii="宋体" w:hint="eastAsia"/>
                <w:sz w:val="18"/>
              </w:rPr>
              <w:t>，</w:t>
            </w:r>
            <w:r w:rsidRPr="003E3CBB">
              <w:rPr>
                <w:rFonts w:ascii="宋体" w:hint="eastAsia"/>
                <w:sz w:val="18"/>
              </w:rPr>
              <w:t>无异味</w:t>
            </w:r>
            <w:r w:rsidR="006B2C13">
              <w:rPr>
                <w:rFonts w:ascii="宋体" w:hint="eastAsia"/>
                <w:sz w:val="18"/>
              </w:rPr>
              <w:t>，</w:t>
            </w:r>
            <w:r w:rsidRPr="003E3CBB">
              <w:rPr>
                <w:rFonts w:ascii="宋体" w:hint="eastAsia"/>
                <w:sz w:val="18"/>
              </w:rPr>
              <w:t>具有该品种应有的</w:t>
            </w:r>
            <w:r w:rsidRPr="003E3CBB">
              <w:rPr>
                <w:rFonts w:ascii="宋体" w:hint="eastAsia"/>
                <w:sz w:val="18"/>
              </w:rPr>
              <w:lastRenderedPageBreak/>
              <w:t>风味和口感特征</w:t>
            </w:r>
          </w:p>
        </w:tc>
      </w:tr>
      <w:tr w:rsidR="00535085" w:rsidTr="00535085">
        <w:tc>
          <w:tcPr>
            <w:tcW w:w="392" w:type="dxa"/>
            <w:vMerge/>
            <w:shd w:val="clear" w:color="auto" w:fill="auto"/>
          </w:tcPr>
          <w:p w:rsidR="00535085" w:rsidRPr="003E3CBB" w:rsidRDefault="00535085" w:rsidP="00B0485D">
            <w:pPr>
              <w:rPr>
                <w:rFonts w:ascii="宋体" w:hint="eastAsia"/>
                <w:sz w:val="18"/>
              </w:rPr>
            </w:pPr>
          </w:p>
        </w:tc>
        <w:tc>
          <w:tcPr>
            <w:tcW w:w="612" w:type="dxa"/>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其他</w:t>
            </w:r>
          </w:p>
        </w:tc>
        <w:tc>
          <w:tcPr>
            <w:tcW w:w="2223"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具有该品种应有的形态特征</w:t>
            </w:r>
          </w:p>
        </w:tc>
        <w:tc>
          <w:tcPr>
            <w:tcW w:w="1767"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具有该品种应有的色泽特征</w:t>
            </w:r>
          </w:p>
        </w:tc>
        <w:tc>
          <w:tcPr>
            <w:tcW w:w="3052"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具有该品种应有的组织特征</w:t>
            </w:r>
          </w:p>
        </w:tc>
        <w:tc>
          <w:tcPr>
            <w:tcW w:w="1701" w:type="dxa"/>
            <w:shd w:val="clear" w:color="auto" w:fill="auto"/>
            <w:vAlign w:val="center"/>
          </w:tcPr>
          <w:p w:rsidR="00535085" w:rsidRPr="003E3CBB" w:rsidRDefault="00535085" w:rsidP="00820BCF">
            <w:pPr>
              <w:rPr>
                <w:rFonts w:ascii="宋体" w:hint="eastAsia"/>
                <w:sz w:val="18"/>
              </w:rPr>
            </w:pPr>
            <w:r w:rsidRPr="003E3CBB">
              <w:rPr>
                <w:rFonts w:ascii="宋体" w:hint="eastAsia"/>
                <w:sz w:val="18"/>
              </w:rPr>
              <w:t>味纯正</w:t>
            </w:r>
            <w:r w:rsidR="006B2C13">
              <w:rPr>
                <w:rFonts w:ascii="宋体" w:hint="eastAsia"/>
                <w:sz w:val="18"/>
              </w:rPr>
              <w:t>，</w:t>
            </w:r>
            <w:r w:rsidRPr="003E3CBB">
              <w:rPr>
                <w:rFonts w:ascii="宋体" w:hint="eastAsia"/>
                <w:sz w:val="18"/>
              </w:rPr>
              <w:t>无异味</w:t>
            </w:r>
            <w:r w:rsidR="006B2C13">
              <w:rPr>
                <w:rFonts w:ascii="宋体" w:hint="eastAsia"/>
                <w:sz w:val="18"/>
              </w:rPr>
              <w:t>，</w:t>
            </w:r>
            <w:r w:rsidRPr="003E3CBB">
              <w:rPr>
                <w:rFonts w:ascii="宋体" w:hint="eastAsia"/>
                <w:sz w:val="18"/>
              </w:rPr>
              <w:t>具有该品种应有的风味和口感特征</w:t>
            </w:r>
          </w:p>
        </w:tc>
      </w:tr>
      <w:tr w:rsidR="00535085" w:rsidTr="00535085">
        <w:trPr>
          <w:trHeight w:val="487"/>
        </w:trPr>
        <w:tc>
          <w:tcPr>
            <w:tcW w:w="1004" w:type="dxa"/>
            <w:gridSpan w:val="2"/>
            <w:tcBorders>
              <w:top w:val="single" w:sz="4" w:space="0" w:color="auto"/>
              <w:bottom w:val="single" w:sz="8" w:space="0" w:color="auto"/>
            </w:tcBorders>
            <w:shd w:val="clear" w:color="auto" w:fill="auto"/>
            <w:vAlign w:val="center"/>
          </w:tcPr>
          <w:p w:rsidR="00535085" w:rsidRPr="003E3CBB" w:rsidRDefault="00535085" w:rsidP="003E3CBB">
            <w:pPr>
              <w:jc w:val="center"/>
              <w:rPr>
                <w:rFonts w:ascii="宋体" w:hint="eastAsia"/>
                <w:sz w:val="18"/>
              </w:rPr>
            </w:pPr>
            <w:r w:rsidRPr="003E3CBB">
              <w:rPr>
                <w:rFonts w:ascii="宋体" w:hint="eastAsia"/>
                <w:sz w:val="18"/>
              </w:rPr>
              <w:t>冷加工糕点</w:t>
            </w:r>
          </w:p>
        </w:tc>
        <w:tc>
          <w:tcPr>
            <w:tcW w:w="2223" w:type="dxa"/>
            <w:tcBorders>
              <w:top w:val="single" w:sz="4" w:space="0" w:color="auto"/>
              <w:bottom w:val="single" w:sz="8" w:space="0" w:color="auto"/>
            </w:tcBorders>
            <w:shd w:val="clear" w:color="auto" w:fill="auto"/>
            <w:vAlign w:val="center"/>
          </w:tcPr>
          <w:p w:rsidR="00535085" w:rsidRPr="003E3CBB" w:rsidRDefault="00535085" w:rsidP="00535085">
            <w:pPr>
              <w:rPr>
                <w:rFonts w:ascii="宋体" w:hint="eastAsia"/>
                <w:sz w:val="18"/>
              </w:rPr>
            </w:pPr>
            <w:r w:rsidRPr="003E3CBB">
              <w:rPr>
                <w:rFonts w:ascii="宋体" w:hint="eastAsia"/>
                <w:sz w:val="18"/>
              </w:rPr>
              <w:t>具有该品种应有的形态特征</w:t>
            </w:r>
          </w:p>
        </w:tc>
        <w:tc>
          <w:tcPr>
            <w:tcW w:w="1767" w:type="dxa"/>
            <w:tcBorders>
              <w:top w:val="single" w:sz="4" w:space="0" w:color="auto"/>
              <w:bottom w:val="single" w:sz="8" w:space="0" w:color="auto"/>
            </w:tcBorders>
            <w:shd w:val="clear" w:color="auto" w:fill="auto"/>
            <w:vAlign w:val="center"/>
          </w:tcPr>
          <w:p w:rsidR="00535085" w:rsidRPr="003E3CBB" w:rsidRDefault="00535085" w:rsidP="001065D1">
            <w:pPr>
              <w:rPr>
                <w:rFonts w:ascii="宋体" w:hint="eastAsia"/>
                <w:sz w:val="18"/>
              </w:rPr>
            </w:pPr>
            <w:r w:rsidRPr="003E3CBB">
              <w:rPr>
                <w:rFonts w:ascii="宋体" w:hint="eastAsia"/>
                <w:sz w:val="18"/>
              </w:rPr>
              <w:t>具有该品种应有的色泽的特征</w:t>
            </w:r>
          </w:p>
        </w:tc>
        <w:tc>
          <w:tcPr>
            <w:tcW w:w="3052" w:type="dxa"/>
            <w:tcBorders>
              <w:top w:val="single" w:sz="4" w:space="0" w:color="auto"/>
              <w:bottom w:val="single" w:sz="8" w:space="0" w:color="auto"/>
            </w:tcBorders>
            <w:shd w:val="clear" w:color="auto" w:fill="auto"/>
            <w:vAlign w:val="center"/>
          </w:tcPr>
          <w:p w:rsidR="00535085" w:rsidRPr="003E3CBB" w:rsidRDefault="00535085" w:rsidP="00820BCF">
            <w:pPr>
              <w:rPr>
                <w:rFonts w:ascii="宋体" w:hint="eastAsia"/>
                <w:sz w:val="18"/>
              </w:rPr>
            </w:pPr>
            <w:r w:rsidRPr="003E3CBB">
              <w:rPr>
                <w:rFonts w:ascii="宋体" w:hint="eastAsia"/>
                <w:sz w:val="18"/>
              </w:rPr>
              <w:t>具有该品种应有的组织特征</w:t>
            </w:r>
          </w:p>
          <w:p w:rsidR="00535085" w:rsidRPr="003E3CBB" w:rsidRDefault="00535085" w:rsidP="00820BCF">
            <w:pPr>
              <w:rPr>
                <w:rFonts w:ascii="宋体" w:hint="eastAsia"/>
                <w:sz w:val="18"/>
              </w:rPr>
            </w:pPr>
          </w:p>
        </w:tc>
        <w:tc>
          <w:tcPr>
            <w:tcW w:w="1701" w:type="dxa"/>
            <w:tcBorders>
              <w:top w:val="single" w:sz="4" w:space="0" w:color="auto"/>
              <w:bottom w:val="single" w:sz="8" w:space="0" w:color="auto"/>
            </w:tcBorders>
            <w:shd w:val="clear" w:color="auto" w:fill="auto"/>
            <w:vAlign w:val="center"/>
          </w:tcPr>
          <w:p w:rsidR="00535085" w:rsidRPr="003E3CBB" w:rsidRDefault="00535085" w:rsidP="00820BCF">
            <w:pPr>
              <w:rPr>
                <w:rFonts w:ascii="宋体" w:hint="eastAsia"/>
                <w:sz w:val="18"/>
              </w:rPr>
            </w:pPr>
            <w:r w:rsidRPr="003E3CBB">
              <w:rPr>
                <w:rFonts w:ascii="宋体" w:hint="eastAsia"/>
                <w:sz w:val="18"/>
              </w:rPr>
              <w:t>味纯正</w:t>
            </w:r>
            <w:r w:rsidR="006B2C13">
              <w:rPr>
                <w:rFonts w:ascii="宋体" w:hint="eastAsia"/>
                <w:sz w:val="18"/>
              </w:rPr>
              <w:t>，</w:t>
            </w:r>
            <w:r w:rsidRPr="003E3CBB">
              <w:rPr>
                <w:rFonts w:ascii="宋体" w:hint="eastAsia"/>
                <w:sz w:val="18"/>
              </w:rPr>
              <w:t>无异味</w:t>
            </w:r>
            <w:r w:rsidR="006B2C13">
              <w:rPr>
                <w:rFonts w:ascii="宋体" w:hint="eastAsia"/>
                <w:sz w:val="18"/>
              </w:rPr>
              <w:t>，</w:t>
            </w:r>
            <w:r w:rsidRPr="003E3CBB">
              <w:rPr>
                <w:rFonts w:ascii="宋体" w:hint="eastAsia"/>
                <w:sz w:val="18"/>
              </w:rPr>
              <w:t>具有该品种应有的风味和口感特征</w:t>
            </w:r>
          </w:p>
        </w:tc>
      </w:tr>
    </w:tbl>
    <w:p w:rsidR="00B0485D" w:rsidRPr="00820BCF" w:rsidRDefault="00820BCF" w:rsidP="00820BCF">
      <w:pPr>
        <w:pStyle w:val="a5"/>
        <w:rPr>
          <w:rFonts w:hint="eastAsia"/>
        </w:rPr>
      </w:pPr>
      <w:r>
        <w:rPr>
          <w:rFonts w:hint="eastAsia"/>
        </w:rPr>
        <w:t>理化</w:t>
      </w:r>
      <w:r w:rsidR="00BD0A0E">
        <w:rPr>
          <w:rFonts w:hint="eastAsia"/>
        </w:rPr>
        <w:t>指标</w:t>
      </w:r>
    </w:p>
    <w:p w:rsidR="007351ED" w:rsidRDefault="00820BCF" w:rsidP="007351ED">
      <w:pPr>
        <w:pStyle w:val="aff6"/>
        <w:rPr>
          <w:rFonts w:hint="eastAsia"/>
        </w:rPr>
      </w:pPr>
      <w:r>
        <w:rPr>
          <w:rFonts w:hint="eastAsia"/>
        </w:rPr>
        <w:t>应符合表2的规定。</w:t>
      </w:r>
    </w:p>
    <w:p w:rsidR="007351ED" w:rsidRDefault="00820BCF" w:rsidP="00820BCF">
      <w:pPr>
        <w:pStyle w:val="affffff3"/>
        <w:rPr>
          <w:rFonts w:hint="eastAsia"/>
        </w:rPr>
      </w:pPr>
      <w:r>
        <w:rPr>
          <w:rFonts w:hint="eastAsia"/>
        </w:rPr>
        <w:t>理化</w:t>
      </w:r>
      <w:r w:rsidR="00BD0A0E">
        <w:rPr>
          <w:rFonts w:hint="eastAsia"/>
        </w:rPr>
        <w:t>指标</w:t>
      </w:r>
    </w:p>
    <w:tbl>
      <w:tblPr>
        <w:tblW w:w="95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660"/>
        <w:gridCol w:w="411"/>
        <w:gridCol w:w="812"/>
        <w:gridCol w:w="761"/>
        <w:gridCol w:w="952"/>
        <w:gridCol w:w="724"/>
        <w:gridCol w:w="812"/>
        <w:gridCol w:w="813"/>
        <w:gridCol w:w="812"/>
        <w:gridCol w:w="815"/>
      </w:tblGrid>
      <w:tr w:rsidR="00AF6FE5" w:rsidTr="00F00F04">
        <w:trPr>
          <w:trHeight w:val="327"/>
        </w:trPr>
        <w:tc>
          <w:tcPr>
            <w:tcW w:w="3071" w:type="dxa"/>
            <w:gridSpan w:val="2"/>
            <w:vMerge w:val="restart"/>
            <w:tcBorders>
              <w:top w:val="single" w:sz="8"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项目</w:t>
            </w:r>
          </w:p>
        </w:tc>
        <w:tc>
          <w:tcPr>
            <w:tcW w:w="1573" w:type="dxa"/>
            <w:gridSpan w:val="2"/>
            <w:tcBorders>
              <w:top w:val="single" w:sz="8" w:space="0" w:color="auto"/>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烘烤糕点</w:t>
            </w:r>
          </w:p>
        </w:tc>
        <w:tc>
          <w:tcPr>
            <w:tcW w:w="1676" w:type="dxa"/>
            <w:gridSpan w:val="2"/>
            <w:tcBorders>
              <w:top w:val="single" w:sz="8" w:space="0" w:color="auto"/>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油炸糕点</w:t>
            </w:r>
          </w:p>
        </w:tc>
        <w:tc>
          <w:tcPr>
            <w:tcW w:w="1625" w:type="dxa"/>
            <w:gridSpan w:val="2"/>
            <w:tcBorders>
              <w:top w:val="single" w:sz="8" w:space="0" w:color="auto"/>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水蒸糕点</w:t>
            </w:r>
          </w:p>
        </w:tc>
        <w:tc>
          <w:tcPr>
            <w:tcW w:w="1627" w:type="dxa"/>
            <w:gridSpan w:val="2"/>
            <w:tcBorders>
              <w:top w:val="single" w:sz="8" w:space="0" w:color="auto"/>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熟粉糕点</w:t>
            </w:r>
          </w:p>
        </w:tc>
      </w:tr>
      <w:tr w:rsidR="00AF6FE5" w:rsidTr="00F00F04">
        <w:trPr>
          <w:trHeight w:val="299"/>
        </w:trPr>
        <w:tc>
          <w:tcPr>
            <w:tcW w:w="3071" w:type="dxa"/>
            <w:gridSpan w:val="2"/>
            <w:vMerge/>
            <w:tcBorders>
              <w:bottom w:val="single" w:sz="8" w:space="0" w:color="auto"/>
            </w:tcBorders>
            <w:shd w:val="clear" w:color="auto" w:fill="auto"/>
          </w:tcPr>
          <w:p w:rsidR="00AF6FE5" w:rsidRPr="003E3CBB" w:rsidRDefault="00AF6FE5" w:rsidP="005D7A0C">
            <w:pPr>
              <w:rPr>
                <w:rFonts w:ascii="宋体" w:hint="eastAsia"/>
                <w:sz w:val="18"/>
              </w:rPr>
            </w:pPr>
          </w:p>
        </w:tc>
        <w:tc>
          <w:tcPr>
            <w:tcW w:w="812" w:type="dxa"/>
            <w:tcBorders>
              <w:top w:val="single" w:sz="4" w:space="0" w:color="auto"/>
              <w:bottom w:val="single" w:sz="8"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蛋糕类</w:t>
            </w:r>
          </w:p>
        </w:tc>
        <w:tc>
          <w:tcPr>
            <w:tcW w:w="761" w:type="dxa"/>
            <w:tcBorders>
              <w:top w:val="single" w:sz="4" w:space="0" w:color="auto"/>
              <w:bottom w:val="single" w:sz="8"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其他</w:t>
            </w:r>
          </w:p>
        </w:tc>
        <w:tc>
          <w:tcPr>
            <w:tcW w:w="952" w:type="dxa"/>
            <w:tcBorders>
              <w:top w:val="single" w:sz="4" w:space="0" w:color="auto"/>
              <w:bottom w:val="single" w:sz="8"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萨其马类</w:t>
            </w:r>
          </w:p>
        </w:tc>
        <w:tc>
          <w:tcPr>
            <w:tcW w:w="724" w:type="dxa"/>
            <w:tcBorders>
              <w:top w:val="single" w:sz="4" w:space="0" w:color="auto"/>
              <w:bottom w:val="single" w:sz="8"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其他</w:t>
            </w:r>
          </w:p>
        </w:tc>
        <w:tc>
          <w:tcPr>
            <w:tcW w:w="812" w:type="dxa"/>
            <w:tcBorders>
              <w:top w:val="single" w:sz="4" w:space="0" w:color="auto"/>
              <w:bottom w:val="single" w:sz="8" w:space="0" w:color="auto"/>
            </w:tcBorders>
            <w:shd w:val="clear" w:color="auto" w:fill="auto"/>
            <w:vAlign w:val="center"/>
          </w:tcPr>
          <w:p w:rsidR="00AF6FE5" w:rsidRPr="003E3CBB" w:rsidRDefault="00AF6FE5" w:rsidP="001A7180">
            <w:pPr>
              <w:jc w:val="center"/>
              <w:rPr>
                <w:rFonts w:ascii="宋体" w:hint="eastAsia"/>
                <w:sz w:val="18"/>
              </w:rPr>
            </w:pPr>
            <w:r>
              <w:rPr>
                <w:rFonts w:ascii="宋体" w:hint="eastAsia"/>
                <w:sz w:val="18"/>
              </w:rPr>
              <w:t>蛋糕类</w:t>
            </w:r>
          </w:p>
        </w:tc>
        <w:tc>
          <w:tcPr>
            <w:tcW w:w="813" w:type="dxa"/>
            <w:tcBorders>
              <w:top w:val="single" w:sz="4" w:space="0" w:color="auto"/>
              <w:bottom w:val="single" w:sz="8" w:space="0" w:color="auto"/>
            </w:tcBorders>
            <w:shd w:val="clear" w:color="auto" w:fill="auto"/>
            <w:vAlign w:val="center"/>
          </w:tcPr>
          <w:p w:rsidR="00AF6FE5" w:rsidRPr="003E3CBB" w:rsidRDefault="00AF6FE5" w:rsidP="001A7180">
            <w:pPr>
              <w:jc w:val="center"/>
              <w:rPr>
                <w:rFonts w:ascii="宋体" w:hint="eastAsia"/>
                <w:sz w:val="18"/>
              </w:rPr>
            </w:pPr>
            <w:r>
              <w:rPr>
                <w:rFonts w:ascii="宋体" w:hint="eastAsia"/>
                <w:sz w:val="18"/>
              </w:rPr>
              <w:t>其他</w:t>
            </w:r>
          </w:p>
        </w:tc>
        <w:tc>
          <w:tcPr>
            <w:tcW w:w="812" w:type="dxa"/>
            <w:tcBorders>
              <w:top w:val="single" w:sz="4" w:space="0" w:color="auto"/>
              <w:bottom w:val="single" w:sz="8" w:space="0" w:color="auto"/>
            </w:tcBorders>
            <w:shd w:val="clear" w:color="auto" w:fill="auto"/>
            <w:vAlign w:val="center"/>
          </w:tcPr>
          <w:p w:rsidR="00AF6FE5" w:rsidRPr="003E3CBB" w:rsidRDefault="00AF6FE5" w:rsidP="003E3CBB">
            <w:pPr>
              <w:jc w:val="center"/>
              <w:rPr>
                <w:rFonts w:ascii="宋体" w:hint="eastAsia"/>
                <w:sz w:val="18"/>
              </w:rPr>
            </w:pPr>
            <w:r w:rsidRPr="003E3CBB">
              <w:rPr>
                <w:rFonts w:ascii="宋体" w:hint="eastAsia"/>
                <w:sz w:val="18"/>
              </w:rPr>
              <w:t>片糕类</w:t>
            </w:r>
          </w:p>
        </w:tc>
        <w:tc>
          <w:tcPr>
            <w:tcW w:w="815" w:type="dxa"/>
            <w:tcBorders>
              <w:top w:val="single" w:sz="4" w:space="0" w:color="auto"/>
              <w:bottom w:val="single" w:sz="8" w:space="0" w:color="auto"/>
            </w:tcBorders>
            <w:shd w:val="clear" w:color="auto" w:fill="auto"/>
            <w:vAlign w:val="center"/>
          </w:tcPr>
          <w:p w:rsidR="00AF6FE5" w:rsidRPr="003E3CBB" w:rsidRDefault="00AF6FE5" w:rsidP="003E3CBB">
            <w:pPr>
              <w:jc w:val="center"/>
              <w:rPr>
                <w:rFonts w:ascii="宋体" w:hint="eastAsia"/>
                <w:sz w:val="18"/>
              </w:rPr>
            </w:pPr>
            <w:r w:rsidRPr="003E3CBB">
              <w:rPr>
                <w:rFonts w:ascii="宋体" w:hint="eastAsia"/>
                <w:sz w:val="18"/>
              </w:rPr>
              <w:t>其他</w:t>
            </w:r>
          </w:p>
        </w:tc>
      </w:tr>
      <w:tr w:rsidR="00F00F04" w:rsidTr="007F23AB">
        <w:tc>
          <w:tcPr>
            <w:tcW w:w="2660" w:type="dxa"/>
            <w:tcBorders>
              <w:top w:val="single" w:sz="8" w:space="0" w:color="auto"/>
              <w:right w:val="nil"/>
            </w:tcBorders>
            <w:shd w:val="clear" w:color="auto" w:fill="auto"/>
          </w:tcPr>
          <w:p w:rsidR="00F00F04" w:rsidRPr="003E3CBB" w:rsidRDefault="00F00F04" w:rsidP="005D7A0C">
            <w:pPr>
              <w:rPr>
                <w:rFonts w:ascii="宋体" w:hint="eastAsia"/>
                <w:sz w:val="18"/>
              </w:rPr>
            </w:pPr>
            <w:r>
              <w:rPr>
                <w:rFonts w:ascii="宋体" w:hint="eastAsia"/>
                <w:sz w:val="18"/>
              </w:rPr>
              <w:t>干燥失重，</w:t>
            </w:r>
            <w:r w:rsidR="00E460E7">
              <w:rPr>
                <w:rFonts w:ascii="宋体" w:hint="eastAsia"/>
                <w:sz w:val="18"/>
              </w:rPr>
              <w:t>％</w:t>
            </w:r>
          </w:p>
        </w:tc>
        <w:tc>
          <w:tcPr>
            <w:tcW w:w="411" w:type="dxa"/>
            <w:tcBorders>
              <w:top w:val="nil"/>
              <w:left w:val="nil"/>
              <w:bottom w:val="single" w:sz="4" w:space="0" w:color="auto"/>
              <w:right w:val="single" w:sz="4" w:space="0" w:color="auto"/>
            </w:tcBorders>
            <w:shd w:val="clear" w:color="auto" w:fill="auto"/>
          </w:tcPr>
          <w:p w:rsidR="00F00F04" w:rsidRPr="003E3CBB" w:rsidRDefault="00F00F04" w:rsidP="00AF6FE5">
            <w:pPr>
              <w:rPr>
                <w:rFonts w:ascii="宋体" w:hint="eastAsia"/>
                <w:sz w:val="18"/>
              </w:rPr>
            </w:pPr>
            <w:r>
              <w:rPr>
                <w:rFonts w:ascii="宋体" w:hint="eastAsia"/>
                <w:sz w:val="18"/>
              </w:rPr>
              <w:t>≤</w:t>
            </w:r>
          </w:p>
        </w:tc>
        <w:tc>
          <w:tcPr>
            <w:tcW w:w="1573" w:type="dxa"/>
            <w:gridSpan w:val="2"/>
            <w:tcBorders>
              <w:top w:val="single" w:sz="8" w:space="0" w:color="auto"/>
              <w:left w:val="single" w:sz="4"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42.0</w:t>
            </w:r>
          </w:p>
        </w:tc>
        <w:tc>
          <w:tcPr>
            <w:tcW w:w="952" w:type="dxa"/>
            <w:tcBorders>
              <w:top w:val="single" w:sz="8"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18.0</w:t>
            </w:r>
          </w:p>
        </w:tc>
        <w:tc>
          <w:tcPr>
            <w:tcW w:w="724" w:type="dxa"/>
            <w:tcBorders>
              <w:top w:val="single" w:sz="8"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24.0</w:t>
            </w:r>
          </w:p>
        </w:tc>
        <w:tc>
          <w:tcPr>
            <w:tcW w:w="812" w:type="dxa"/>
            <w:tcBorders>
              <w:top w:val="single" w:sz="8"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35.0</w:t>
            </w:r>
          </w:p>
        </w:tc>
        <w:tc>
          <w:tcPr>
            <w:tcW w:w="813" w:type="dxa"/>
            <w:tcBorders>
              <w:top w:val="single" w:sz="8"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44.0</w:t>
            </w:r>
          </w:p>
        </w:tc>
        <w:tc>
          <w:tcPr>
            <w:tcW w:w="812" w:type="dxa"/>
            <w:tcBorders>
              <w:top w:val="single" w:sz="8"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22.0</w:t>
            </w:r>
          </w:p>
        </w:tc>
        <w:tc>
          <w:tcPr>
            <w:tcW w:w="815" w:type="dxa"/>
            <w:tcBorders>
              <w:top w:val="single" w:sz="8"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25.0</w:t>
            </w:r>
          </w:p>
        </w:tc>
      </w:tr>
      <w:tr w:rsidR="00F00F04" w:rsidTr="007F23AB">
        <w:tc>
          <w:tcPr>
            <w:tcW w:w="2660" w:type="dxa"/>
            <w:tcBorders>
              <w:right w:val="nil"/>
            </w:tcBorders>
            <w:shd w:val="clear" w:color="auto" w:fill="auto"/>
          </w:tcPr>
          <w:p w:rsidR="00AF6FE5" w:rsidRPr="003E3CBB" w:rsidRDefault="00AF6FE5" w:rsidP="005D7A0C">
            <w:pPr>
              <w:rPr>
                <w:rFonts w:ascii="宋体" w:hint="eastAsia"/>
                <w:sz w:val="18"/>
              </w:rPr>
            </w:pPr>
            <w:r>
              <w:rPr>
                <w:rFonts w:ascii="宋体" w:hint="eastAsia"/>
                <w:sz w:val="18"/>
              </w:rPr>
              <w:t>蛋白质，</w:t>
            </w:r>
            <w:r w:rsidR="00E460E7">
              <w:rPr>
                <w:rFonts w:ascii="宋体" w:hint="eastAsia"/>
                <w:sz w:val="18"/>
              </w:rPr>
              <w:t>％</w:t>
            </w:r>
          </w:p>
        </w:tc>
        <w:tc>
          <w:tcPr>
            <w:tcW w:w="411" w:type="dxa"/>
            <w:tcBorders>
              <w:top w:val="single" w:sz="4" w:space="0" w:color="auto"/>
              <w:left w:val="nil"/>
              <w:bottom w:val="single" w:sz="4" w:space="0" w:color="auto"/>
              <w:right w:val="single" w:sz="4" w:space="0" w:color="auto"/>
            </w:tcBorders>
            <w:shd w:val="clear" w:color="auto" w:fill="auto"/>
          </w:tcPr>
          <w:p w:rsidR="00AF6FE5" w:rsidRPr="003E3CBB" w:rsidRDefault="00AF6FE5" w:rsidP="005D7A0C">
            <w:pPr>
              <w:rPr>
                <w:rFonts w:ascii="宋体" w:hint="eastAsia"/>
                <w:sz w:val="18"/>
              </w:rPr>
            </w:pPr>
            <w:r>
              <w:rPr>
                <w:rFonts w:ascii="宋体" w:hint="eastAsia"/>
                <w:sz w:val="18"/>
              </w:rPr>
              <w:t>≥</w:t>
            </w:r>
          </w:p>
        </w:tc>
        <w:tc>
          <w:tcPr>
            <w:tcW w:w="812" w:type="dxa"/>
            <w:tcBorders>
              <w:left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4.0</w:t>
            </w:r>
          </w:p>
        </w:tc>
        <w:tc>
          <w:tcPr>
            <w:tcW w:w="761" w:type="dxa"/>
            <w:shd w:val="clear" w:color="auto" w:fill="auto"/>
            <w:vAlign w:val="center"/>
          </w:tcPr>
          <w:p w:rsidR="00AF6FE5" w:rsidRPr="003E3CBB" w:rsidRDefault="00AF6FE5" w:rsidP="003E3CBB">
            <w:pPr>
              <w:jc w:val="center"/>
              <w:rPr>
                <w:rFonts w:ascii="宋体" w:hint="eastAsia"/>
                <w:sz w:val="18"/>
              </w:rPr>
            </w:pPr>
            <w:r>
              <w:rPr>
                <w:rFonts w:ascii="宋体" w:hint="eastAsia"/>
                <w:sz w:val="18"/>
              </w:rPr>
              <w:t>—</w:t>
            </w:r>
          </w:p>
        </w:tc>
        <w:tc>
          <w:tcPr>
            <w:tcW w:w="952" w:type="dxa"/>
            <w:shd w:val="clear" w:color="auto" w:fill="auto"/>
            <w:vAlign w:val="center"/>
          </w:tcPr>
          <w:p w:rsidR="00AF6FE5" w:rsidRPr="003E3CBB" w:rsidRDefault="00AF6FE5" w:rsidP="003E3CBB">
            <w:pPr>
              <w:jc w:val="center"/>
              <w:rPr>
                <w:rFonts w:ascii="宋体" w:hint="eastAsia"/>
                <w:sz w:val="18"/>
              </w:rPr>
            </w:pPr>
            <w:r>
              <w:rPr>
                <w:rFonts w:ascii="宋体" w:hint="eastAsia"/>
                <w:sz w:val="18"/>
              </w:rPr>
              <w:t>4.0</w:t>
            </w:r>
          </w:p>
        </w:tc>
        <w:tc>
          <w:tcPr>
            <w:tcW w:w="724" w:type="dxa"/>
            <w:shd w:val="clear" w:color="auto" w:fill="auto"/>
            <w:vAlign w:val="center"/>
          </w:tcPr>
          <w:p w:rsidR="00AF6FE5" w:rsidRPr="003E3CBB" w:rsidRDefault="00AF6FE5" w:rsidP="003E3CBB">
            <w:pPr>
              <w:jc w:val="center"/>
              <w:rPr>
                <w:rFonts w:ascii="宋体" w:hint="eastAsia"/>
                <w:sz w:val="18"/>
              </w:rPr>
            </w:pPr>
            <w:r>
              <w:rPr>
                <w:rFonts w:ascii="宋体" w:hint="eastAsia"/>
                <w:sz w:val="18"/>
              </w:rPr>
              <w:t>—</w:t>
            </w:r>
          </w:p>
        </w:tc>
        <w:tc>
          <w:tcPr>
            <w:tcW w:w="812" w:type="dxa"/>
            <w:shd w:val="clear" w:color="auto" w:fill="auto"/>
            <w:vAlign w:val="center"/>
          </w:tcPr>
          <w:p w:rsidR="00AF6FE5" w:rsidRPr="003E3CBB" w:rsidRDefault="00AF6FE5" w:rsidP="003E3CBB">
            <w:pPr>
              <w:jc w:val="center"/>
              <w:rPr>
                <w:rFonts w:ascii="宋体" w:hint="eastAsia"/>
                <w:sz w:val="18"/>
              </w:rPr>
            </w:pPr>
            <w:r>
              <w:rPr>
                <w:rFonts w:ascii="宋体" w:hint="eastAsia"/>
                <w:sz w:val="18"/>
              </w:rPr>
              <w:t>4.0</w:t>
            </w:r>
          </w:p>
        </w:tc>
        <w:tc>
          <w:tcPr>
            <w:tcW w:w="813" w:type="dxa"/>
            <w:shd w:val="clear" w:color="auto" w:fill="auto"/>
            <w:vAlign w:val="center"/>
          </w:tcPr>
          <w:p w:rsidR="00AF6FE5" w:rsidRPr="003E3CBB" w:rsidRDefault="00AF6FE5" w:rsidP="003E3CBB">
            <w:pPr>
              <w:jc w:val="center"/>
              <w:rPr>
                <w:rFonts w:ascii="宋体" w:hint="eastAsia"/>
                <w:sz w:val="18"/>
              </w:rPr>
            </w:pPr>
            <w:r>
              <w:rPr>
                <w:rFonts w:ascii="宋体" w:hint="eastAsia"/>
                <w:sz w:val="18"/>
              </w:rPr>
              <w:t>—</w:t>
            </w:r>
          </w:p>
        </w:tc>
        <w:tc>
          <w:tcPr>
            <w:tcW w:w="812" w:type="dxa"/>
            <w:shd w:val="clear" w:color="auto" w:fill="auto"/>
            <w:vAlign w:val="center"/>
          </w:tcPr>
          <w:p w:rsidR="00AF6FE5" w:rsidRPr="003E3CBB" w:rsidRDefault="00AF6FE5" w:rsidP="003E3CBB">
            <w:pPr>
              <w:jc w:val="center"/>
              <w:rPr>
                <w:rFonts w:ascii="宋体" w:hint="eastAsia"/>
                <w:sz w:val="18"/>
              </w:rPr>
            </w:pPr>
            <w:r>
              <w:rPr>
                <w:rFonts w:ascii="宋体" w:hint="eastAsia"/>
                <w:sz w:val="18"/>
              </w:rPr>
              <w:t>4.0</w:t>
            </w:r>
          </w:p>
        </w:tc>
        <w:tc>
          <w:tcPr>
            <w:tcW w:w="815" w:type="dxa"/>
            <w:shd w:val="clear" w:color="auto" w:fill="auto"/>
            <w:vAlign w:val="center"/>
          </w:tcPr>
          <w:p w:rsidR="00AF6FE5" w:rsidRPr="003E3CBB" w:rsidRDefault="00AF6FE5" w:rsidP="003E3CBB">
            <w:pPr>
              <w:jc w:val="center"/>
              <w:rPr>
                <w:rFonts w:ascii="宋体" w:hint="eastAsia"/>
                <w:sz w:val="18"/>
              </w:rPr>
            </w:pPr>
            <w:r>
              <w:rPr>
                <w:rFonts w:ascii="宋体" w:hint="eastAsia"/>
                <w:sz w:val="18"/>
              </w:rPr>
              <w:t>—</w:t>
            </w:r>
          </w:p>
        </w:tc>
      </w:tr>
      <w:tr w:rsidR="00F00F04" w:rsidTr="007F23AB">
        <w:tc>
          <w:tcPr>
            <w:tcW w:w="2660" w:type="dxa"/>
            <w:tcBorders>
              <w:right w:val="nil"/>
            </w:tcBorders>
            <w:shd w:val="clear" w:color="auto" w:fill="auto"/>
          </w:tcPr>
          <w:p w:rsidR="00F00F04" w:rsidRPr="003E3CBB" w:rsidRDefault="00F00F04" w:rsidP="005D7A0C">
            <w:pPr>
              <w:rPr>
                <w:rFonts w:ascii="宋体" w:hint="eastAsia"/>
                <w:sz w:val="18"/>
              </w:rPr>
            </w:pPr>
            <w:r>
              <w:rPr>
                <w:rFonts w:ascii="宋体" w:hint="eastAsia"/>
                <w:sz w:val="18"/>
              </w:rPr>
              <w:t>粗脂肪，</w:t>
            </w:r>
            <w:r w:rsidR="00E460E7">
              <w:rPr>
                <w:rFonts w:ascii="宋体" w:hint="eastAsia"/>
                <w:sz w:val="18"/>
              </w:rPr>
              <w:t>％</w:t>
            </w:r>
          </w:p>
        </w:tc>
        <w:tc>
          <w:tcPr>
            <w:tcW w:w="411" w:type="dxa"/>
            <w:tcBorders>
              <w:top w:val="single" w:sz="4" w:space="0" w:color="auto"/>
              <w:left w:val="nil"/>
              <w:bottom w:val="single" w:sz="4" w:space="0" w:color="auto"/>
              <w:right w:val="single" w:sz="4" w:space="0" w:color="auto"/>
            </w:tcBorders>
            <w:shd w:val="clear" w:color="auto" w:fill="auto"/>
          </w:tcPr>
          <w:p w:rsidR="00F00F04" w:rsidRPr="003E3CBB" w:rsidRDefault="00F00F04" w:rsidP="005D7A0C">
            <w:pPr>
              <w:rPr>
                <w:rFonts w:ascii="宋体" w:hint="eastAsia"/>
                <w:sz w:val="18"/>
              </w:rPr>
            </w:pPr>
            <w:r>
              <w:rPr>
                <w:rFonts w:ascii="宋体" w:hint="eastAsia"/>
                <w:sz w:val="18"/>
              </w:rPr>
              <w:t>≤</w:t>
            </w:r>
          </w:p>
        </w:tc>
        <w:tc>
          <w:tcPr>
            <w:tcW w:w="812" w:type="dxa"/>
            <w:tcBorders>
              <w:left w:val="single" w:sz="4"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w:t>
            </w:r>
          </w:p>
        </w:tc>
        <w:tc>
          <w:tcPr>
            <w:tcW w:w="761" w:type="dxa"/>
            <w:shd w:val="clear" w:color="auto" w:fill="auto"/>
            <w:vAlign w:val="center"/>
          </w:tcPr>
          <w:p w:rsidR="00F00F04" w:rsidRPr="003E3CBB" w:rsidRDefault="00F00F04" w:rsidP="003E3CBB">
            <w:pPr>
              <w:jc w:val="center"/>
              <w:rPr>
                <w:rFonts w:ascii="宋体" w:hint="eastAsia"/>
                <w:sz w:val="18"/>
              </w:rPr>
            </w:pPr>
            <w:r>
              <w:rPr>
                <w:rFonts w:ascii="宋体" w:hint="eastAsia"/>
                <w:sz w:val="18"/>
              </w:rPr>
              <w:t>34.0</w:t>
            </w:r>
          </w:p>
        </w:tc>
        <w:tc>
          <w:tcPr>
            <w:tcW w:w="1676" w:type="dxa"/>
            <w:gridSpan w:val="2"/>
            <w:shd w:val="clear" w:color="auto" w:fill="auto"/>
            <w:vAlign w:val="center"/>
          </w:tcPr>
          <w:p w:rsidR="00F00F04" w:rsidRPr="003E3CBB" w:rsidRDefault="00F00F04" w:rsidP="00F00F04">
            <w:pPr>
              <w:jc w:val="center"/>
              <w:rPr>
                <w:rFonts w:ascii="宋体" w:hint="eastAsia"/>
                <w:sz w:val="18"/>
              </w:rPr>
            </w:pPr>
            <w:r>
              <w:rPr>
                <w:rFonts w:ascii="宋体" w:hint="eastAsia"/>
                <w:sz w:val="18"/>
              </w:rPr>
              <w:t>42.0</w:t>
            </w:r>
          </w:p>
        </w:tc>
        <w:tc>
          <w:tcPr>
            <w:tcW w:w="812" w:type="dxa"/>
            <w:shd w:val="clear" w:color="auto" w:fill="auto"/>
            <w:vAlign w:val="center"/>
          </w:tcPr>
          <w:p w:rsidR="00F00F04" w:rsidRPr="003E3CBB" w:rsidRDefault="00F00F04" w:rsidP="003E3CBB">
            <w:pPr>
              <w:jc w:val="center"/>
              <w:rPr>
                <w:rFonts w:ascii="宋体" w:hint="eastAsia"/>
                <w:sz w:val="18"/>
              </w:rPr>
            </w:pPr>
            <w:r>
              <w:rPr>
                <w:rFonts w:ascii="宋体" w:hint="eastAsia"/>
                <w:sz w:val="18"/>
              </w:rPr>
              <w:t>—</w:t>
            </w:r>
          </w:p>
        </w:tc>
        <w:tc>
          <w:tcPr>
            <w:tcW w:w="813" w:type="dxa"/>
            <w:shd w:val="clear" w:color="auto" w:fill="auto"/>
            <w:vAlign w:val="center"/>
          </w:tcPr>
          <w:p w:rsidR="00F00F04" w:rsidRPr="003E3CBB" w:rsidRDefault="00F00F04" w:rsidP="003E3CBB">
            <w:pPr>
              <w:jc w:val="center"/>
              <w:rPr>
                <w:rFonts w:ascii="宋体" w:hint="eastAsia"/>
                <w:sz w:val="18"/>
              </w:rPr>
            </w:pPr>
            <w:r>
              <w:rPr>
                <w:rFonts w:ascii="宋体" w:hint="eastAsia"/>
                <w:sz w:val="18"/>
              </w:rPr>
              <w:t>—</w:t>
            </w:r>
          </w:p>
        </w:tc>
        <w:tc>
          <w:tcPr>
            <w:tcW w:w="812" w:type="dxa"/>
            <w:shd w:val="clear" w:color="auto" w:fill="auto"/>
            <w:vAlign w:val="center"/>
          </w:tcPr>
          <w:p w:rsidR="00F00F04" w:rsidRPr="003E3CBB" w:rsidRDefault="00F00F04" w:rsidP="003E3CBB">
            <w:pPr>
              <w:jc w:val="center"/>
              <w:rPr>
                <w:rFonts w:ascii="宋体" w:hint="eastAsia"/>
                <w:sz w:val="18"/>
              </w:rPr>
            </w:pPr>
            <w:r>
              <w:rPr>
                <w:rFonts w:ascii="宋体" w:hint="eastAsia"/>
                <w:sz w:val="18"/>
              </w:rPr>
              <w:t>—</w:t>
            </w:r>
          </w:p>
        </w:tc>
        <w:tc>
          <w:tcPr>
            <w:tcW w:w="815" w:type="dxa"/>
            <w:shd w:val="clear" w:color="auto" w:fill="auto"/>
            <w:vAlign w:val="center"/>
          </w:tcPr>
          <w:p w:rsidR="00F00F04" w:rsidRPr="003E3CBB" w:rsidRDefault="00F00F04" w:rsidP="003E3CBB">
            <w:pPr>
              <w:jc w:val="center"/>
              <w:rPr>
                <w:rFonts w:ascii="宋体" w:hint="eastAsia"/>
                <w:sz w:val="18"/>
              </w:rPr>
            </w:pPr>
            <w:r>
              <w:rPr>
                <w:rFonts w:ascii="宋体" w:hint="eastAsia"/>
                <w:sz w:val="18"/>
              </w:rPr>
              <w:t>—</w:t>
            </w:r>
          </w:p>
        </w:tc>
      </w:tr>
      <w:tr w:rsidR="00F00F04" w:rsidTr="007F23AB">
        <w:tc>
          <w:tcPr>
            <w:tcW w:w="2660" w:type="dxa"/>
            <w:tcBorders>
              <w:bottom w:val="single" w:sz="4" w:space="0" w:color="auto"/>
              <w:right w:val="nil"/>
            </w:tcBorders>
            <w:shd w:val="clear" w:color="auto" w:fill="auto"/>
          </w:tcPr>
          <w:p w:rsidR="00AF6FE5" w:rsidRPr="003E3CBB" w:rsidRDefault="00AF6FE5" w:rsidP="005D7A0C">
            <w:pPr>
              <w:rPr>
                <w:rFonts w:ascii="宋体" w:hint="eastAsia"/>
                <w:sz w:val="18"/>
              </w:rPr>
            </w:pPr>
            <w:r>
              <w:rPr>
                <w:rFonts w:ascii="宋体" w:hint="eastAsia"/>
                <w:sz w:val="18"/>
              </w:rPr>
              <w:t>总糖，</w:t>
            </w:r>
            <w:r w:rsidR="00E460E7">
              <w:rPr>
                <w:rFonts w:ascii="宋体" w:hint="eastAsia"/>
                <w:sz w:val="18"/>
              </w:rPr>
              <w:t>％</w:t>
            </w:r>
          </w:p>
        </w:tc>
        <w:tc>
          <w:tcPr>
            <w:tcW w:w="411" w:type="dxa"/>
            <w:tcBorders>
              <w:top w:val="single" w:sz="4" w:space="0" w:color="auto"/>
              <w:left w:val="nil"/>
              <w:bottom w:val="single" w:sz="4" w:space="0" w:color="auto"/>
              <w:right w:val="single" w:sz="4" w:space="0" w:color="auto"/>
            </w:tcBorders>
            <w:shd w:val="clear" w:color="auto" w:fill="auto"/>
          </w:tcPr>
          <w:p w:rsidR="00AF6FE5" w:rsidRPr="003E3CBB" w:rsidRDefault="00AF6FE5" w:rsidP="005D7A0C">
            <w:pPr>
              <w:rPr>
                <w:rFonts w:ascii="宋体" w:hint="eastAsia"/>
                <w:sz w:val="18"/>
              </w:rPr>
            </w:pPr>
            <w:r>
              <w:rPr>
                <w:rFonts w:ascii="宋体" w:hint="eastAsia"/>
                <w:sz w:val="18"/>
              </w:rPr>
              <w:t>≤</w:t>
            </w:r>
          </w:p>
        </w:tc>
        <w:tc>
          <w:tcPr>
            <w:tcW w:w="812" w:type="dxa"/>
            <w:tcBorders>
              <w:left w:val="single" w:sz="4" w:space="0" w:color="auto"/>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42.0</w:t>
            </w:r>
          </w:p>
        </w:tc>
        <w:tc>
          <w:tcPr>
            <w:tcW w:w="761" w:type="dxa"/>
            <w:tcBorders>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40.0</w:t>
            </w:r>
          </w:p>
        </w:tc>
        <w:tc>
          <w:tcPr>
            <w:tcW w:w="952" w:type="dxa"/>
            <w:tcBorders>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35.0</w:t>
            </w:r>
          </w:p>
        </w:tc>
        <w:tc>
          <w:tcPr>
            <w:tcW w:w="724" w:type="dxa"/>
            <w:tcBorders>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42.0</w:t>
            </w:r>
          </w:p>
        </w:tc>
        <w:tc>
          <w:tcPr>
            <w:tcW w:w="812" w:type="dxa"/>
            <w:tcBorders>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46.0</w:t>
            </w:r>
          </w:p>
        </w:tc>
        <w:tc>
          <w:tcPr>
            <w:tcW w:w="813" w:type="dxa"/>
            <w:tcBorders>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42.0</w:t>
            </w:r>
          </w:p>
        </w:tc>
        <w:tc>
          <w:tcPr>
            <w:tcW w:w="812" w:type="dxa"/>
            <w:tcBorders>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50.0</w:t>
            </w:r>
          </w:p>
        </w:tc>
        <w:tc>
          <w:tcPr>
            <w:tcW w:w="815" w:type="dxa"/>
            <w:tcBorders>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45.0</w:t>
            </w:r>
          </w:p>
        </w:tc>
      </w:tr>
      <w:tr w:rsidR="00AF6FE5" w:rsidTr="007F23AB">
        <w:tc>
          <w:tcPr>
            <w:tcW w:w="2660" w:type="dxa"/>
            <w:tcBorders>
              <w:bottom w:val="single" w:sz="4" w:space="0" w:color="auto"/>
              <w:right w:val="nil"/>
            </w:tcBorders>
            <w:shd w:val="clear" w:color="auto" w:fill="auto"/>
          </w:tcPr>
          <w:p w:rsidR="00AF6FE5" w:rsidRPr="003E3CBB" w:rsidRDefault="00AF6FE5" w:rsidP="005D7A0C">
            <w:pPr>
              <w:rPr>
                <w:rFonts w:ascii="宋体" w:hint="eastAsia"/>
                <w:sz w:val="18"/>
              </w:rPr>
            </w:pPr>
            <w:r>
              <w:rPr>
                <w:rFonts w:ascii="宋体" w:hint="eastAsia"/>
                <w:sz w:val="18"/>
              </w:rPr>
              <w:t>铅（以Pb计），mg/kg</w:t>
            </w:r>
          </w:p>
        </w:tc>
        <w:tc>
          <w:tcPr>
            <w:tcW w:w="411" w:type="dxa"/>
            <w:tcBorders>
              <w:top w:val="single" w:sz="4" w:space="0" w:color="auto"/>
              <w:left w:val="nil"/>
              <w:bottom w:val="single" w:sz="4" w:space="0" w:color="auto"/>
              <w:right w:val="single" w:sz="4" w:space="0" w:color="auto"/>
            </w:tcBorders>
            <w:shd w:val="clear" w:color="auto" w:fill="auto"/>
          </w:tcPr>
          <w:p w:rsidR="00AF6FE5" w:rsidRPr="003E3CBB" w:rsidRDefault="00AF6FE5" w:rsidP="001A7180">
            <w:pPr>
              <w:rPr>
                <w:rFonts w:ascii="宋体" w:hint="eastAsia"/>
                <w:sz w:val="18"/>
              </w:rPr>
            </w:pPr>
            <w:r>
              <w:rPr>
                <w:rFonts w:ascii="宋体" w:hint="eastAsia"/>
                <w:sz w:val="18"/>
              </w:rPr>
              <w:t>≤</w:t>
            </w:r>
          </w:p>
        </w:tc>
        <w:tc>
          <w:tcPr>
            <w:tcW w:w="6501" w:type="dxa"/>
            <w:gridSpan w:val="8"/>
            <w:tcBorders>
              <w:left w:val="single" w:sz="4" w:space="0" w:color="auto"/>
              <w:bottom w:val="single" w:sz="4" w:space="0" w:color="auto"/>
            </w:tcBorders>
            <w:shd w:val="clear" w:color="auto" w:fill="auto"/>
            <w:vAlign w:val="center"/>
          </w:tcPr>
          <w:p w:rsidR="00AF6FE5" w:rsidRPr="003E3CBB" w:rsidRDefault="00AF6FE5" w:rsidP="003E3CBB">
            <w:pPr>
              <w:jc w:val="center"/>
              <w:rPr>
                <w:rFonts w:ascii="宋体" w:hint="eastAsia"/>
                <w:sz w:val="18"/>
              </w:rPr>
            </w:pPr>
            <w:r>
              <w:rPr>
                <w:rFonts w:ascii="宋体" w:hint="eastAsia"/>
                <w:sz w:val="18"/>
              </w:rPr>
              <w:t>0.5</w:t>
            </w:r>
          </w:p>
        </w:tc>
      </w:tr>
      <w:tr w:rsidR="00F00F04" w:rsidTr="007F23AB">
        <w:tc>
          <w:tcPr>
            <w:tcW w:w="2660" w:type="dxa"/>
            <w:tcBorders>
              <w:bottom w:val="single" w:sz="4" w:space="0" w:color="auto"/>
              <w:right w:val="nil"/>
            </w:tcBorders>
            <w:shd w:val="clear" w:color="auto" w:fill="auto"/>
          </w:tcPr>
          <w:p w:rsidR="00F00F04" w:rsidRPr="003E3CBB" w:rsidRDefault="00F00F04" w:rsidP="005D7A0C">
            <w:pPr>
              <w:rPr>
                <w:rFonts w:ascii="宋体" w:hint="eastAsia"/>
                <w:sz w:val="18"/>
              </w:rPr>
            </w:pPr>
            <w:r>
              <w:rPr>
                <w:rFonts w:ascii="宋体" w:hint="eastAsia"/>
                <w:sz w:val="18"/>
              </w:rPr>
              <w:t>酸价（以脂肪计）（KOH），mg/g</w:t>
            </w:r>
          </w:p>
        </w:tc>
        <w:tc>
          <w:tcPr>
            <w:tcW w:w="411" w:type="dxa"/>
            <w:tcBorders>
              <w:top w:val="single" w:sz="4" w:space="0" w:color="auto"/>
              <w:left w:val="nil"/>
              <w:bottom w:val="single" w:sz="4" w:space="0" w:color="auto"/>
              <w:right w:val="single" w:sz="4" w:space="0" w:color="auto"/>
            </w:tcBorders>
            <w:shd w:val="clear" w:color="auto" w:fill="auto"/>
          </w:tcPr>
          <w:p w:rsidR="00F00F04" w:rsidRPr="003E3CBB" w:rsidRDefault="00F00F04" w:rsidP="001A7180">
            <w:pPr>
              <w:rPr>
                <w:rFonts w:ascii="宋体" w:hint="eastAsia"/>
                <w:sz w:val="18"/>
              </w:rPr>
            </w:pPr>
            <w:r>
              <w:rPr>
                <w:rFonts w:ascii="宋体" w:hint="eastAsia"/>
                <w:sz w:val="18"/>
              </w:rPr>
              <w:t>≤</w:t>
            </w:r>
          </w:p>
        </w:tc>
        <w:tc>
          <w:tcPr>
            <w:tcW w:w="6501" w:type="dxa"/>
            <w:gridSpan w:val="8"/>
            <w:tcBorders>
              <w:left w:val="single" w:sz="4" w:space="0" w:color="auto"/>
              <w:bottom w:val="single" w:sz="4"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5</w:t>
            </w:r>
          </w:p>
        </w:tc>
      </w:tr>
      <w:tr w:rsidR="00F00F04" w:rsidTr="007F23AB">
        <w:tc>
          <w:tcPr>
            <w:tcW w:w="2660" w:type="dxa"/>
            <w:tcBorders>
              <w:top w:val="single" w:sz="4" w:space="0" w:color="auto"/>
              <w:bottom w:val="single" w:sz="8" w:space="0" w:color="auto"/>
              <w:right w:val="nil"/>
            </w:tcBorders>
            <w:shd w:val="clear" w:color="auto" w:fill="auto"/>
          </w:tcPr>
          <w:p w:rsidR="00F00F04" w:rsidRPr="003E3CBB" w:rsidRDefault="00F00F04" w:rsidP="005D7A0C">
            <w:pPr>
              <w:rPr>
                <w:rFonts w:ascii="宋体" w:hint="eastAsia"/>
                <w:sz w:val="18"/>
              </w:rPr>
            </w:pPr>
            <w:r>
              <w:rPr>
                <w:rFonts w:ascii="宋体" w:hint="eastAsia"/>
                <w:sz w:val="18"/>
              </w:rPr>
              <w:t>过氧化值（以脂肪计），g/100 g</w:t>
            </w:r>
          </w:p>
        </w:tc>
        <w:tc>
          <w:tcPr>
            <w:tcW w:w="411" w:type="dxa"/>
            <w:tcBorders>
              <w:top w:val="single" w:sz="4" w:space="0" w:color="auto"/>
              <w:left w:val="nil"/>
              <w:bottom w:val="nil"/>
              <w:right w:val="single" w:sz="4" w:space="0" w:color="auto"/>
            </w:tcBorders>
            <w:shd w:val="clear" w:color="auto" w:fill="auto"/>
          </w:tcPr>
          <w:p w:rsidR="00F00F04" w:rsidRPr="003E3CBB" w:rsidRDefault="00F00F04" w:rsidP="005D7A0C">
            <w:pPr>
              <w:rPr>
                <w:rFonts w:ascii="宋体" w:hint="eastAsia"/>
                <w:sz w:val="18"/>
              </w:rPr>
            </w:pPr>
            <w:r>
              <w:rPr>
                <w:rFonts w:ascii="宋体" w:hint="eastAsia"/>
                <w:sz w:val="18"/>
              </w:rPr>
              <w:t>≤</w:t>
            </w:r>
          </w:p>
        </w:tc>
        <w:tc>
          <w:tcPr>
            <w:tcW w:w="6501" w:type="dxa"/>
            <w:gridSpan w:val="8"/>
            <w:tcBorders>
              <w:top w:val="single" w:sz="4" w:space="0" w:color="auto"/>
              <w:left w:val="single" w:sz="4" w:space="0" w:color="auto"/>
              <w:bottom w:val="single" w:sz="8" w:space="0" w:color="auto"/>
            </w:tcBorders>
            <w:shd w:val="clear" w:color="auto" w:fill="auto"/>
            <w:vAlign w:val="center"/>
          </w:tcPr>
          <w:p w:rsidR="00F00F04" w:rsidRPr="003E3CBB" w:rsidRDefault="00F00F04" w:rsidP="003E3CBB">
            <w:pPr>
              <w:jc w:val="center"/>
              <w:rPr>
                <w:rFonts w:ascii="宋体" w:hint="eastAsia"/>
                <w:sz w:val="18"/>
              </w:rPr>
            </w:pPr>
            <w:r>
              <w:rPr>
                <w:rFonts w:ascii="宋体" w:hint="eastAsia"/>
                <w:sz w:val="18"/>
              </w:rPr>
              <w:t>0.25</w:t>
            </w:r>
          </w:p>
        </w:tc>
      </w:tr>
      <w:tr w:rsidR="00AF6FE5" w:rsidTr="00AF6FE5">
        <w:tc>
          <w:tcPr>
            <w:tcW w:w="9572" w:type="dxa"/>
            <w:gridSpan w:val="10"/>
            <w:tcBorders>
              <w:top w:val="single" w:sz="8" w:space="0" w:color="auto"/>
            </w:tcBorders>
            <w:shd w:val="clear" w:color="auto" w:fill="auto"/>
          </w:tcPr>
          <w:p w:rsidR="00AF6FE5" w:rsidRPr="003E3CBB" w:rsidRDefault="00F00F04" w:rsidP="00F00F04">
            <w:pPr>
              <w:pStyle w:val="a"/>
              <w:rPr>
                <w:rFonts w:hint="eastAsia"/>
              </w:rPr>
            </w:pPr>
            <w:r>
              <w:rPr>
                <w:rFonts w:hint="eastAsia"/>
              </w:rPr>
              <w:t>酸价和过氧化值指标仅适用于配料中添加油脂的产品。</w:t>
            </w:r>
          </w:p>
        </w:tc>
      </w:tr>
    </w:tbl>
    <w:p w:rsidR="005D7A0C" w:rsidRDefault="00DA433F" w:rsidP="00DA433F">
      <w:pPr>
        <w:pStyle w:val="a5"/>
        <w:rPr>
          <w:rFonts w:hint="eastAsia"/>
        </w:rPr>
      </w:pPr>
      <w:r>
        <w:rPr>
          <w:rFonts w:hint="eastAsia"/>
        </w:rPr>
        <w:t>微生物</w:t>
      </w:r>
      <w:r w:rsidR="00BD0A0E">
        <w:rPr>
          <w:rFonts w:hint="eastAsia"/>
        </w:rPr>
        <w:t>指标</w:t>
      </w:r>
    </w:p>
    <w:p w:rsidR="005D7A0C" w:rsidRPr="005D7A0C" w:rsidRDefault="00DA433F" w:rsidP="005D7A0C">
      <w:pPr>
        <w:pStyle w:val="aff6"/>
        <w:rPr>
          <w:rFonts w:hint="eastAsia"/>
        </w:rPr>
      </w:pPr>
      <w:r>
        <w:rPr>
          <w:rFonts w:hint="eastAsia"/>
        </w:rPr>
        <w:t>应符合表3的规定。</w:t>
      </w:r>
    </w:p>
    <w:p w:rsidR="007351ED" w:rsidRDefault="00DA433F" w:rsidP="00DA433F">
      <w:pPr>
        <w:pStyle w:val="affffff3"/>
        <w:rPr>
          <w:rFonts w:hint="eastAsia"/>
        </w:rPr>
      </w:pPr>
      <w:r>
        <w:rPr>
          <w:rFonts w:hint="eastAsia"/>
        </w:rPr>
        <w:t>微生物</w:t>
      </w:r>
      <w:r w:rsidR="00BD0A0E">
        <w:rPr>
          <w:rFonts w:hint="eastAsia"/>
        </w:rPr>
        <w:t>指标</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20"/>
        <w:gridCol w:w="1812"/>
        <w:gridCol w:w="1813"/>
        <w:gridCol w:w="1812"/>
        <w:gridCol w:w="1813"/>
      </w:tblGrid>
      <w:tr w:rsidR="00DA433F" w:rsidTr="001A7180">
        <w:trPr>
          <w:trHeight w:val="317"/>
        </w:trPr>
        <w:tc>
          <w:tcPr>
            <w:tcW w:w="2320" w:type="dxa"/>
            <w:vMerge w:val="restart"/>
            <w:tcBorders>
              <w:top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项        目</w:t>
            </w:r>
          </w:p>
        </w:tc>
        <w:tc>
          <w:tcPr>
            <w:tcW w:w="7250" w:type="dxa"/>
            <w:gridSpan w:val="4"/>
            <w:tcBorders>
              <w:top w:val="single" w:sz="8" w:space="0" w:color="auto"/>
              <w:bottom w:val="single" w:sz="4"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采样方案及限量</w:t>
            </w:r>
          </w:p>
        </w:tc>
      </w:tr>
      <w:tr w:rsidR="00DA433F" w:rsidTr="001A7180">
        <w:trPr>
          <w:trHeight w:val="47"/>
        </w:trPr>
        <w:tc>
          <w:tcPr>
            <w:tcW w:w="2320" w:type="dxa"/>
            <w:vMerge/>
            <w:tcBorders>
              <w:bottom w:val="single" w:sz="8" w:space="0" w:color="auto"/>
            </w:tcBorders>
            <w:shd w:val="clear" w:color="auto" w:fill="auto"/>
            <w:vAlign w:val="center"/>
          </w:tcPr>
          <w:p w:rsidR="00DA433F" w:rsidRPr="001A7180" w:rsidRDefault="00DA433F" w:rsidP="00DA433F">
            <w:pPr>
              <w:rPr>
                <w:rFonts w:ascii="宋体" w:hint="eastAsia"/>
                <w:sz w:val="18"/>
              </w:rPr>
            </w:pPr>
          </w:p>
        </w:tc>
        <w:tc>
          <w:tcPr>
            <w:tcW w:w="1812" w:type="dxa"/>
            <w:tcBorders>
              <w:top w:val="single" w:sz="4" w:space="0" w:color="auto"/>
              <w:bottom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n</w:t>
            </w:r>
          </w:p>
        </w:tc>
        <w:tc>
          <w:tcPr>
            <w:tcW w:w="1813" w:type="dxa"/>
            <w:tcBorders>
              <w:top w:val="single" w:sz="4" w:space="0" w:color="auto"/>
              <w:bottom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c</w:t>
            </w:r>
          </w:p>
        </w:tc>
        <w:tc>
          <w:tcPr>
            <w:tcW w:w="1812" w:type="dxa"/>
            <w:tcBorders>
              <w:top w:val="single" w:sz="4" w:space="0" w:color="auto"/>
              <w:bottom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m</w:t>
            </w:r>
          </w:p>
        </w:tc>
        <w:tc>
          <w:tcPr>
            <w:tcW w:w="1813" w:type="dxa"/>
            <w:tcBorders>
              <w:top w:val="single" w:sz="4" w:space="0" w:color="auto"/>
              <w:bottom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M</w:t>
            </w:r>
          </w:p>
        </w:tc>
      </w:tr>
      <w:tr w:rsidR="00DA433F" w:rsidTr="001A7180">
        <w:tc>
          <w:tcPr>
            <w:tcW w:w="2320" w:type="dxa"/>
            <w:tcBorders>
              <w:top w:val="single" w:sz="8" w:space="0" w:color="auto"/>
            </w:tcBorders>
            <w:shd w:val="clear" w:color="auto" w:fill="auto"/>
          </w:tcPr>
          <w:p w:rsidR="00DA433F" w:rsidRPr="00DA433F" w:rsidRDefault="00DA433F" w:rsidP="001A7180">
            <w:pPr>
              <w:pStyle w:val="afffff9"/>
              <w:numPr>
                <w:ilvl w:val="0"/>
                <w:numId w:val="0"/>
              </w:numPr>
            </w:pPr>
            <w:r w:rsidRPr="00DA433F">
              <w:rPr>
                <w:rFonts w:hint="eastAsia"/>
              </w:rPr>
              <w:t>菌落总数</w:t>
            </w:r>
            <w:r w:rsidR="009243C2" w:rsidRPr="001A7180">
              <w:rPr>
                <w:rFonts w:hAnsi="宋体" w:hint="eastAsia"/>
                <w:vertAlign w:val="superscript"/>
              </w:rPr>
              <w:t>a</w:t>
            </w:r>
          </w:p>
        </w:tc>
        <w:tc>
          <w:tcPr>
            <w:tcW w:w="1812" w:type="dxa"/>
            <w:tcBorders>
              <w:top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5</w:t>
            </w:r>
          </w:p>
        </w:tc>
        <w:tc>
          <w:tcPr>
            <w:tcW w:w="1813" w:type="dxa"/>
            <w:tcBorders>
              <w:top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2</w:t>
            </w:r>
          </w:p>
        </w:tc>
        <w:tc>
          <w:tcPr>
            <w:tcW w:w="1812" w:type="dxa"/>
            <w:tcBorders>
              <w:top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10 000 CFU/g</w:t>
            </w:r>
          </w:p>
        </w:tc>
        <w:tc>
          <w:tcPr>
            <w:tcW w:w="1813" w:type="dxa"/>
            <w:tcBorders>
              <w:top w:val="single" w:sz="8" w:space="0" w:color="auto"/>
            </w:tcBorders>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100 000 CFU/g</w:t>
            </w:r>
          </w:p>
        </w:tc>
      </w:tr>
      <w:tr w:rsidR="00DA433F" w:rsidTr="001A7180">
        <w:tc>
          <w:tcPr>
            <w:tcW w:w="2320" w:type="dxa"/>
            <w:shd w:val="clear" w:color="auto" w:fill="auto"/>
          </w:tcPr>
          <w:p w:rsidR="00DA433F" w:rsidRPr="001A7180" w:rsidRDefault="00DA433F" w:rsidP="001A7180">
            <w:pPr>
              <w:rPr>
                <w:rFonts w:ascii="宋体" w:hAnsi="宋体"/>
                <w:sz w:val="18"/>
                <w:szCs w:val="18"/>
              </w:rPr>
            </w:pPr>
            <w:r w:rsidRPr="001A7180">
              <w:rPr>
                <w:rFonts w:ascii="宋体" w:hAnsi="宋体" w:hint="eastAsia"/>
                <w:sz w:val="18"/>
              </w:rPr>
              <w:t>大肠菌群</w:t>
            </w:r>
            <w:r w:rsidR="009243C2" w:rsidRPr="001A7180">
              <w:rPr>
                <w:rFonts w:ascii="宋体" w:hAnsi="宋体" w:hint="eastAsia"/>
                <w:sz w:val="18"/>
                <w:vertAlign w:val="superscript"/>
              </w:rPr>
              <w:t>a</w:t>
            </w:r>
          </w:p>
        </w:tc>
        <w:tc>
          <w:tcPr>
            <w:tcW w:w="1812" w:type="dxa"/>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5</w:t>
            </w:r>
          </w:p>
        </w:tc>
        <w:tc>
          <w:tcPr>
            <w:tcW w:w="1813" w:type="dxa"/>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2</w:t>
            </w:r>
          </w:p>
        </w:tc>
        <w:tc>
          <w:tcPr>
            <w:tcW w:w="1812" w:type="dxa"/>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10 CFU/g</w:t>
            </w:r>
          </w:p>
        </w:tc>
        <w:tc>
          <w:tcPr>
            <w:tcW w:w="1813" w:type="dxa"/>
            <w:shd w:val="clear" w:color="auto" w:fill="auto"/>
            <w:vAlign w:val="center"/>
          </w:tcPr>
          <w:p w:rsidR="00DA433F" w:rsidRPr="001A7180" w:rsidRDefault="00DA433F" w:rsidP="001A7180">
            <w:pPr>
              <w:jc w:val="center"/>
              <w:rPr>
                <w:rFonts w:ascii="宋体" w:hAnsi="宋体"/>
                <w:sz w:val="18"/>
                <w:szCs w:val="18"/>
              </w:rPr>
            </w:pPr>
            <w:r w:rsidRPr="001A7180">
              <w:rPr>
                <w:rFonts w:ascii="宋体" w:hAnsi="宋体" w:hint="eastAsia"/>
                <w:sz w:val="18"/>
                <w:szCs w:val="18"/>
              </w:rPr>
              <w:t>100 CFU/g</w:t>
            </w:r>
          </w:p>
        </w:tc>
      </w:tr>
      <w:tr w:rsidR="00DA433F" w:rsidTr="001A7180">
        <w:tc>
          <w:tcPr>
            <w:tcW w:w="2320" w:type="dxa"/>
            <w:shd w:val="clear" w:color="auto" w:fill="auto"/>
          </w:tcPr>
          <w:p w:rsidR="00DA433F" w:rsidRPr="001A7180" w:rsidRDefault="00DA433F" w:rsidP="009243C2">
            <w:pPr>
              <w:rPr>
                <w:rFonts w:ascii="宋体" w:hAnsi="宋体"/>
                <w:sz w:val="18"/>
                <w:szCs w:val="18"/>
              </w:rPr>
            </w:pPr>
            <w:r w:rsidRPr="001A7180">
              <w:rPr>
                <w:rFonts w:ascii="宋体" w:hAnsi="宋体" w:hint="eastAsia"/>
                <w:sz w:val="18"/>
              </w:rPr>
              <w:t>霉菌</w:t>
            </w:r>
            <w:r w:rsidR="009243C2" w:rsidRPr="001A7180">
              <w:rPr>
                <w:rFonts w:ascii="宋体" w:hAnsi="宋体" w:hint="eastAsia"/>
                <w:sz w:val="18"/>
                <w:vertAlign w:val="superscript"/>
              </w:rPr>
              <w:t>b</w:t>
            </w:r>
            <w:r w:rsidRPr="001A7180">
              <w:rPr>
                <w:rFonts w:ascii="宋体" w:hAnsi="宋体" w:hint="eastAsia"/>
                <w:sz w:val="18"/>
              </w:rPr>
              <w:t xml:space="preserve">      </w:t>
            </w:r>
            <w:r w:rsidR="009243C2" w:rsidRPr="001A7180">
              <w:rPr>
                <w:rFonts w:ascii="宋体" w:hAnsi="宋体" w:hint="eastAsia"/>
                <w:sz w:val="18"/>
              </w:rPr>
              <w:t xml:space="preserve">  </w:t>
            </w:r>
            <w:r w:rsidRPr="001A7180">
              <w:rPr>
                <w:rFonts w:ascii="宋体" w:hAnsi="宋体" w:hint="eastAsia"/>
                <w:sz w:val="18"/>
              </w:rPr>
              <w:t xml:space="preserve">        </w:t>
            </w:r>
            <w:r w:rsidRPr="001A7180">
              <w:rPr>
                <w:rFonts w:ascii="宋体" w:hAnsi="宋体" w:hint="eastAsia"/>
                <w:sz w:val="18"/>
                <w:szCs w:val="18"/>
              </w:rPr>
              <w:t>≤</w:t>
            </w:r>
          </w:p>
        </w:tc>
        <w:tc>
          <w:tcPr>
            <w:tcW w:w="7250" w:type="dxa"/>
            <w:gridSpan w:val="4"/>
            <w:shd w:val="clear" w:color="auto" w:fill="auto"/>
            <w:vAlign w:val="center"/>
          </w:tcPr>
          <w:p w:rsidR="00DA433F" w:rsidRPr="001A7180" w:rsidRDefault="00DA433F" w:rsidP="001A7180">
            <w:pPr>
              <w:jc w:val="center"/>
              <w:rPr>
                <w:rFonts w:ascii="宋体" w:hint="eastAsia"/>
                <w:sz w:val="18"/>
              </w:rPr>
            </w:pPr>
            <w:r w:rsidRPr="001A7180">
              <w:rPr>
                <w:rFonts w:ascii="宋体" w:hAnsi="宋体" w:hint="eastAsia"/>
                <w:sz w:val="18"/>
              </w:rPr>
              <w:t>150 CFU/g</w:t>
            </w:r>
          </w:p>
        </w:tc>
      </w:tr>
      <w:tr w:rsidR="00DA433F" w:rsidTr="001A7180">
        <w:tc>
          <w:tcPr>
            <w:tcW w:w="2320" w:type="dxa"/>
            <w:tcBorders>
              <w:bottom w:val="single" w:sz="4" w:space="0" w:color="auto"/>
            </w:tcBorders>
            <w:shd w:val="clear" w:color="auto" w:fill="auto"/>
          </w:tcPr>
          <w:p w:rsidR="00DA433F" w:rsidRPr="001A7180" w:rsidRDefault="00DA433F" w:rsidP="001A7180">
            <w:pPr>
              <w:rPr>
                <w:rFonts w:ascii="宋体" w:hAnsi="宋体"/>
                <w:sz w:val="18"/>
                <w:szCs w:val="18"/>
              </w:rPr>
            </w:pPr>
            <w:r w:rsidRPr="001A7180">
              <w:rPr>
                <w:rFonts w:ascii="宋体" w:hAnsi="宋体" w:hint="eastAsia"/>
                <w:sz w:val="18"/>
                <w:szCs w:val="18"/>
              </w:rPr>
              <w:t>沙门氏菌</w:t>
            </w:r>
          </w:p>
        </w:tc>
        <w:tc>
          <w:tcPr>
            <w:tcW w:w="1812" w:type="dxa"/>
            <w:tcBorders>
              <w:bottom w:val="single" w:sz="4"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5</w:t>
            </w:r>
          </w:p>
        </w:tc>
        <w:tc>
          <w:tcPr>
            <w:tcW w:w="1813" w:type="dxa"/>
            <w:tcBorders>
              <w:bottom w:val="single" w:sz="4"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0</w:t>
            </w:r>
          </w:p>
        </w:tc>
        <w:tc>
          <w:tcPr>
            <w:tcW w:w="1812" w:type="dxa"/>
            <w:tcBorders>
              <w:bottom w:val="single" w:sz="4"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0</w:t>
            </w:r>
          </w:p>
        </w:tc>
        <w:tc>
          <w:tcPr>
            <w:tcW w:w="1813" w:type="dxa"/>
            <w:tcBorders>
              <w:bottom w:val="single" w:sz="4"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w:t>
            </w:r>
          </w:p>
        </w:tc>
      </w:tr>
      <w:tr w:rsidR="00DA433F" w:rsidTr="001A7180">
        <w:tc>
          <w:tcPr>
            <w:tcW w:w="2320" w:type="dxa"/>
            <w:tcBorders>
              <w:top w:val="single" w:sz="4" w:space="0" w:color="auto"/>
              <w:bottom w:val="single" w:sz="8" w:space="0" w:color="auto"/>
            </w:tcBorders>
            <w:shd w:val="clear" w:color="auto" w:fill="auto"/>
          </w:tcPr>
          <w:p w:rsidR="00DA433F" w:rsidRPr="001A7180" w:rsidRDefault="00DA433F" w:rsidP="001A7180">
            <w:pPr>
              <w:rPr>
                <w:rFonts w:ascii="宋体" w:hAnsi="宋体"/>
                <w:sz w:val="18"/>
                <w:szCs w:val="18"/>
              </w:rPr>
            </w:pPr>
            <w:r w:rsidRPr="001A7180">
              <w:rPr>
                <w:rFonts w:ascii="宋体" w:hAnsi="宋体" w:hint="eastAsia"/>
                <w:sz w:val="18"/>
                <w:szCs w:val="18"/>
              </w:rPr>
              <w:t>金黄色葡萄球菌</w:t>
            </w:r>
          </w:p>
        </w:tc>
        <w:tc>
          <w:tcPr>
            <w:tcW w:w="1812" w:type="dxa"/>
            <w:tcBorders>
              <w:top w:val="single" w:sz="4" w:space="0" w:color="auto"/>
              <w:bottom w:val="single" w:sz="8"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5</w:t>
            </w:r>
          </w:p>
        </w:tc>
        <w:tc>
          <w:tcPr>
            <w:tcW w:w="1813" w:type="dxa"/>
            <w:tcBorders>
              <w:top w:val="single" w:sz="4" w:space="0" w:color="auto"/>
              <w:bottom w:val="single" w:sz="8"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1</w:t>
            </w:r>
          </w:p>
        </w:tc>
        <w:tc>
          <w:tcPr>
            <w:tcW w:w="1812" w:type="dxa"/>
            <w:tcBorders>
              <w:top w:val="single" w:sz="4" w:space="0" w:color="auto"/>
              <w:bottom w:val="single" w:sz="8"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100</w:t>
            </w:r>
            <w:r w:rsidRPr="001A7180">
              <w:rPr>
                <w:rFonts w:ascii="宋体" w:hAnsi="宋体" w:hint="eastAsia"/>
                <w:sz w:val="18"/>
                <w:szCs w:val="18"/>
              </w:rPr>
              <w:t xml:space="preserve"> CFU/g</w:t>
            </w:r>
          </w:p>
        </w:tc>
        <w:tc>
          <w:tcPr>
            <w:tcW w:w="1813" w:type="dxa"/>
            <w:tcBorders>
              <w:top w:val="single" w:sz="4" w:space="0" w:color="auto"/>
              <w:bottom w:val="single" w:sz="8" w:space="0" w:color="auto"/>
            </w:tcBorders>
            <w:shd w:val="clear" w:color="auto" w:fill="auto"/>
            <w:vAlign w:val="center"/>
          </w:tcPr>
          <w:p w:rsidR="00DA433F" w:rsidRPr="001A7180" w:rsidRDefault="009243C2" w:rsidP="001A7180">
            <w:pPr>
              <w:jc w:val="center"/>
              <w:rPr>
                <w:rFonts w:ascii="宋体" w:hint="eastAsia"/>
                <w:sz w:val="18"/>
              </w:rPr>
            </w:pPr>
            <w:r w:rsidRPr="001A7180">
              <w:rPr>
                <w:rFonts w:ascii="宋体" w:hint="eastAsia"/>
                <w:sz w:val="18"/>
              </w:rPr>
              <w:t>1 000</w:t>
            </w:r>
            <w:r w:rsidRPr="001A7180">
              <w:rPr>
                <w:rFonts w:ascii="宋体" w:hAnsi="宋体" w:hint="eastAsia"/>
                <w:sz w:val="18"/>
                <w:szCs w:val="18"/>
              </w:rPr>
              <w:t xml:space="preserve"> CFU/g</w:t>
            </w:r>
          </w:p>
        </w:tc>
      </w:tr>
      <w:tr w:rsidR="00DA433F" w:rsidTr="001A7180">
        <w:tc>
          <w:tcPr>
            <w:tcW w:w="9570" w:type="dxa"/>
            <w:gridSpan w:val="5"/>
            <w:tcBorders>
              <w:top w:val="single" w:sz="8" w:space="0" w:color="auto"/>
            </w:tcBorders>
            <w:shd w:val="clear" w:color="auto" w:fill="auto"/>
          </w:tcPr>
          <w:p w:rsidR="00DA433F" w:rsidRPr="001A7180" w:rsidRDefault="00DA433F" w:rsidP="009243C2">
            <w:pPr>
              <w:pStyle w:val="affb"/>
              <w:rPr>
                <w:rFonts w:ascii="黑体" w:eastAsia="黑体" w:hAnsi="黑体"/>
              </w:rPr>
            </w:pPr>
            <w:r w:rsidRPr="00DA433F">
              <w:rPr>
                <w:rFonts w:hint="eastAsia"/>
              </w:rPr>
              <w:t>样品的采样及处理按GB 4789.1执行。</w:t>
            </w:r>
          </w:p>
          <w:p w:rsidR="00DA433F" w:rsidRPr="001A7180" w:rsidRDefault="00DA433F" w:rsidP="009243C2">
            <w:pPr>
              <w:pStyle w:val="affb"/>
              <w:rPr>
                <w:rFonts w:ascii="黑体" w:eastAsia="黑体" w:hAnsi="黑体" w:hint="eastAsia"/>
              </w:rPr>
            </w:pPr>
            <w:r w:rsidRPr="00DA433F">
              <w:rPr>
                <w:rFonts w:hint="eastAsia"/>
              </w:rPr>
              <w:t>n为同一批次产品应采集的样品件数；c为最大可允许超出m值的样品数，m为微生物指标可接受水平的限量值（三级采样方案）或最高安全限量值（二级采样方案），M为微生物指标的最高安全限量值。</w:t>
            </w:r>
          </w:p>
          <w:p w:rsidR="00DA433F" w:rsidRPr="00DA433F" w:rsidRDefault="00DA433F" w:rsidP="001A7180">
            <w:pPr>
              <w:pStyle w:val="affb"/>
              <w:rPr>
                <w:rFonts w:hint="eastAsia"/>
              </w:rPr>
            </w:pPr>
            <w:r w:rsidRPr="00DA433F">
              <w:rPr>
                <w:rFonts w:hint="eastAsia"/>
              </w:rPr>
              <w:t>表中“m=0/25g”代表“不得检出每25g”。</w:t>
            </w:r>
          </w:p>
        </w:tc>
      </w:tr>
      <w:tr w:rsidR="00DA433F" w:rsidTr="001A7180">
        <w:tc>
          <w:tcPr>
            <w:tcW w:w="9570" w:type="dxa"/>
            <w:gridSpan w:val="5"/>
            <w:shd w:val="clear" w:color="auto" w:fill="auto"/>
          </w:tcPr>
          <w:p w:rsidR="00DA433F" w:rsidRPr="009243C2" w:rsidRDefault="009243C2" w:rsidP="001A7180">
            <w:pPr>
              <w:pStyle w:val="afffff9"/>
              <w:numPr>
                <w:ilvl w:val="0"/>
                <w:numId w:val="0"/>
              </w:numPr>
              <w:ind w:left="363"/>
              <w:rPr>
                <w:rFonts w:hint="eastAsia"/>
              </w:rPr>
            </w:pPr>
            <w:r w:rsidRPr="001A7180">
              <w:rPr>
                <w:rFonts w:hAnsi="宋体" w:hint="eastAsia"/>
                <w:vertAlign w:val="superscript"/>
              </w:rPr>
              <w:t>a</w:t>
            </w:r>
            <w:r w:rsidRPr="001A7180">
              <w:rPr>
                <w:rFonts w:hAnsi="宋体" w:hint="eastAsia"/>
              </w:rPr>
              <w:t xml:space="preserve">  菌落总数和大肠菌群的要求不适用于现制现售的产品，以及含有未熟制的发酵配料或新鲜水果蔬菜的产品。</w:t>
            </w:r>
          </w:p>
          <w:p w:rsidR="009243C2" w:rsidRPr="009243C2" w:rsidRDefault="009243C2" w:rsidP="001A7180">
            <w:pPr>
              <w:pStyle w:val="afffff9"/>
              <w:numPr>
                <w:ilvl w:val="0"/>
                <w:numId w:val="0"/>
              </w:numPr>
              <w:ind w:left="363"/>
              <w:rPr>
                <w:rFonts w:hint="eastAsia"/>
              </w:rPr>
            </w:pPr>
            <w:r w:rsidRPr="001A7180">
              <w:rPr>
                <w:rFonts w:hAnsi="宋体" w:hint="eastAsia"/>
                <w:vertAlign w:val="superscript"/>
              </w:rPr>
              <w:t>b</w:t>
            </w:r>
            <w:r w:rsidRPr="001A7180">
              <w:rPr>
                <w:rFonts w:hAnsi="宋体" w:hint="eastAsia"/>
              </w:rPr>
              <w:t xml:space="preserve">  不适用于添加了霉菌成熟干酪的产品。</w:t>
            </w:r>
          </w:p>
        </w:tc>
      </w:tr>
    </w:tbl>
    <w:p w:rsidR="00DA433F" w:rsidRDefault="00475C3D" w:rsidP="00475C3D">
      <w:pPr>
        <w:pStyle w:val="a5"/>
        <w:rPr>
          <w:rFonts w:hint="eastAsia"/>
        </w:rPr>
      </w:pPr>
      <w:r>
        <w:rPr>
          <w:rFonts w:hint="eastAsia"/>
        </w:rPr>
        <w:t>食品添加剂</w:t>
      </w:r>
      <w:r w:rsidR="003B73DD">
        <w:rPr>
          <w:rFonts w:hint="eastAsia"/>
        </w:rPr>
        <w:t>使用</w:t>
      </w:r>
    </w:p>
    <w:p w:rsidR="00DA433F" w:rsidRPr="00DA433F" w:rsidRDefault="00475C3D" w:rsidP="00DA433F">
      <w:pPr>
        <w:pStyle w:val="aff6"/>
        <w:rPr>
          <w:rFonts w:hint="eastAsia"/>
        </w:rPr>
      </w:pPr>
      <w:r>
        <w:rPr>
          <w:rFonts w:hint="eastAsia"/>
        </w:rPr>
        <w:lastRenderedPageBreak/>
        <w:t>食品添加剂和加工助剂的使用应符合GB 2760的规定。</w:t>
      </w:r>
    </w:p>
    <w:p w:rsidR="007351ED" w:rsidRDefault="00475C3D" w:rsidP="00475C3D">
      <w:pPr>
        <w:pStyle w:val="a5"/>
        <w:rPr>
          <w:rFonts w:hint="eastAsia"/>
        </w:rPr>
      </w:pPr>
      <w:r>
        <w:rPr>
          <w:rFonts w:hint="eastAsia"/>
        </w:rPr>
        <w:t>食品营养强化剂</w:t>
      </w:r>
      <w:r w:rsidR="003B73DD">
        <w:rPr>
          <w:rFonts w:hint="eastAsia"/>
        </w:rPr>
        <w:t>使用</w:t>
      </w:r>
    </w:p>
    <w:p w:rsidR="007351ED" w:rsidRDefault="00475C3D" w:rsidP="007351ED">
      <w:pPr>
        <w:pStyle w:val="aff6"/>
        <w:rPr>
          <w:rFonts w:hint="eastAsia"/>
        </w:rPr>
      </w:pPr>
      <w:r>
        <w:rPr>
          <w:rFonts w:hint="eastAsia"/>
        </w:rPr>
        <w:t>食品营养强化剂的使用应符合GB</w:t>
      </w:r>
      <w:r w:rsidR="00B71BB4">
        <w:rPr>
          <w:rFonts w:hint="eastAsia"/>
        </w:rPr>
        <w:t xml:space="preserve"> </w:t>
      </w:r>
      <w:r>
        <w:rPr>
          <w:rFonts w:hint="eastAsia"/>
        </w:rPr>
        <w:t>14880的规定。</w:t>
      </w:r>
    </w:p>
    <w:p w:rsidR="006E79BB" w:rsidRDefault="006E79BB" w:rsidP="006E79BB">
      <w:pPr>
        <w:pStyle w:val="a5"/>
        <w:rPr>
          <w:rFonts w:hint="eastAsia"/>
        </w:rPr>
      </w:pPr>
      <w:r>
        <w:rPr>
          <w:rFonts w:hint="eastAsia"/>
        </w:rPr>
        <w:t>净含量</w:t>
      </w:r>
    </w:p>
    <w:p w:rsidR="006E79BB" w:rsidRDefault="006E79BB" w:rsidP="007351ED">
      <w:pPr>
        <w:pStyle w:val="aff6"/>
        <w:rPr>
          <w:rFonts w:hAnsi="宋体" w:hint="eastAsia"/>
        </w:rPr>
      </w:pPr>
      <w:r>
        <w:rPr>
          <w:rFonts w:hint="eastAsia"/>
        </w:rPr>
        <w:t>预包装产品应符合《</w:t>
      </w:r>
      <w:r w:rsidRPr="00E56679">
        <w:rPr>
          <w:rFonts w:hAnsi="宋体" w:hint="eastAsia"/>
        </w:rPr>
        <w:t>定量包装商品计量监督管理办法》</w:t>
      </w:r>
      <w:r>
        <w:rPr>
          <w:rFonts w:hAnsi="宋体" w:hint="eastAsia"/>
        </w:rPr>
        <w:t>的规定。</w:t>
      </w:r>
    </w:p>
    <w:p w:rsidR="00B71BB4" w:rsidRPr="00B71BB4" w:rsidRDefault="00B71BB4" w:rsidP="00B71BB4">
      <w:pPr>
        <w:pStyle w:val="a4"/>
        <w:rPr>
          <w:rFonts w:hint="eastAsia"/>
        </w:rPr>
      </w:pPr>
      <w:r>
        <w:rPr>
          <w:rFonts w:hint="eastAsia"/>
        </w:rPr>
        <w:t>生产加工过程要求</w:t>
      </w:r>
    </w:p>
    <w:p w:rsidR="00B71BB4" w:rsidRDefault="00B71BB4" w:rsidP="007351ED">
      <w:pPr>
        <w:pStyle w:val="aff6"/>
        <w:rPr>
          <w:rFonts w:hAnsi="宋体" w:hint="eastAsia"/>
        </w:rPr>
      </w:pPr>
      <w:r>
        <w:rPr>
          <w:rFonts w:hAnsi="宋体" w:hint="eastAsia"/>
        </w:rPr>
        <w:t>应符合GB 14881和</w:t>
      </w:r>
      <w:r w:rsidRPr="00A54A43">
        <w:t xml:space="preserve">T/DGFSP </w:t>
      </w:r>
      <w:r>
        <w:rPr>
          <w:rFonts w:hint="eastAsia"/>
        </w:rPr>
        <w:t>2</w:t>
      </w:r>
      <w:r>
        <w:rPr>
          <w:rFonts w:hAnsi="宋体" w:hint="eastAsia"/>
        </w:rPr>
        <w:t>的规定。</w:t>
      </w:r>
    </w:p>
    <w:p w:rsidR="007351ED" w:rsidRPr="00475C3D" w:rsidRDefault="00475C3D" w:rsidP="00475C3D">
      <w:pPr>
        <w:pStyle w:val="a4"/>
        <w:rPr>
          <w:rFonts w:hint="eastAsia"/>
        </w:rPr>
      </w:pPr>
      <w:r>
        <w:rPr>
          <w:rFonts w:hint="eastAsia"/>
        </w:rPr>
        <w:t>试验方法</w:t>
      </w:r>
    </w:p>
    <w:p w:rsidR="00475C3D" w:rsidRDefault="00475C3D" w:rsidP="00475C3D">
      <w:pPr>
        <w:pStyle w:val="a5"/>
        <w:rPr>
          <w:rFonts w:hint="eastAsia"/>
        </w:rPr>
      </w:pPr>
      <w:r>
        <w:rPr>
          <w:rFonts w:hint="eastAsia"/>
        </w:rPr>
        <w:t>感官检验</w:t>
      </w:r>
    </w:p>
    <w:p w:rsidR="00475C3D" w:rsidRDefault="00475C3D" w:rsidP="007351ED">
      <w:pPr>
        <w:pStyle w:val="aff6"/>
        <w:rPr>
          <w:rFonts w:hint="eastAsia"/>
        </w:rPr>
      </w:pPr>
      <w:r w:rsidRPr="00475C3D">
        <w:rPr>
          <w:rFonts w:hint="eastAsia"/>
        </w:rPr>
        <w:t>将样品置于清洁、干燥的白瓷盘中</w:t>
      </w:r>
      <w:r w:rsidR="006B2C13">
        <w:rPr>
          <w:rFonts w:hint="eastAsia"/>
        </w:rPr>
        <w:t>，</w:t>
      </w:r>
      <w:r w:rsidRPr="00475C3D">
        <w:rPr>
          <w:rFonts w:hint="eastAsia"/>
        </w:rPr>
        <w:t>用目测检査形态、色泽</w:t>
      </w:r>
      <w:r>
        <w:rPr>
          <w:rFonts w:hint="eastAsia"/>
        </w:rPr>
        <w:t>；</w:t>
      </w:r>
      <w:r w:rsidRPr="00475C3D">
        <w:rPr>
          <w:rFonts w:hint="eastAsia"/>
        </w:rPr>
        <w:t>然后用餐刀按四分法切开</w:t>
      </w:r>
      <w:r w:rsidR="006B2C13">
        <w:rPr>
          <w:rFonts w:hint="eastAsia"/>
        </w:rPr>
        <w:t>，</w:t>
      </w:r>
      <w:r w:rsidRPr="00475C3D">
        <w:rPr>
          <w:rFonts w:hint="eastAsia"/>
        </w:rPr>
        <w:t>观察组织、杂质</w:t>
      </w:r>
      <w:r>
        <w:rPr>
          <w:rFonts w:hint="eastAsia"/>
        </w:rPr>
        <w:t>；</w:t>
      </w:r>
      <w:r w:rsidRPr="00475C3D">
        <w:rPr>
          <w:rFonts w:hint="eastAsia"/>
        </w:rPr>
        <w:t>品尝滋味与口感</w:t>
      </w:r>
      <w:r w:rsidR="006B2C13">
        <w:rPr>
          <w:rFonts w:hint="eastAsia"/>
        </w:rPr>
        <w:t>，</w:t>
      </w:r>
      <w:r w:rsidRPr="00475C3D">
        <w:rPr>
          <w:rFonts w:hint="eastAsia"/>
        </w:rPr>
        <w:t>做出评价。</w:t>
      </w:r>
    </w:p>
    <w:p w:rsidR="00475C3D" w:rsidRDefault="00475C3D" w:rsidP="00475C3D">
      <w:pPr>
        <w:pStyle w:val="a5"/>
        <w:rPr>
          <w:rFonts w:hint="eastAsia"/>
        </w:rPr>
      </w:pPr>
      <w:r>
        <w:rPr>
          <w:rFonts w:hint="eastAsia"/>
        </w:rPr>
        <w:t>理化检验</w:t>
      </w:r>
    </w:p>
    <w:p w:rsidR="00475C3D" w:rsidRDefault="00475C3D" w:rsidP="005A5712">
      <w:pPr>
        <w:pStyle w:val="a6"/>
        <w:spacing w:before="156" w:after="156"/>
        <w:rPr>
          <w:rFonts w:hint="eastAsia"/>
        </w:rPr>
      </w:pPr>
      <w:r>
        <w:rPr>
          <w:rFonts w:hint="eastAsia"/>
        </w:rPr>
        <w:t>干燥失重</w:t>
      </w:r>
    </w:p>
    <w:p w:rsidR="00475C3D" w:rsidRDefault="00475C3D" w:rsidP="007351ED">
      <w:pPr>
        <w:pStyle w:val="aff6"/>
        <w:rPr>
          <w:rFonts w:hint="eastAsia"/>
        </w:rPr>
      </w:pPr>
      <w:r>
        <w:rPr>
          <w:rFonts w:hint="eastAsia"/>
        </w:rPr>
        <w:t>按GB 5009.3</w:t>
      </w:r>
      <w:r w:rsidR="005A5712">
        <w:rPr>
          <w:rFonts w:hAnsi="宋体" w:hint="eastAsia"/>
        </w:rPr>
        <w:t>进行</w:t>
      </w:r>
      <w:r>
        <w:rPr>
          <w:rFonts w:hAnsi="宋体" w:hint="eastAsia"/>
        </w:rPr>
        <w:t>测定。</w:t>
      </w:r>
    </w:p>
    <w:p w:rsidR="00475C3D" w:rsidRDefault="005A5712" w:rsidP="005A5712">
      <w:pPr>
        <w:pStyle w:val="a5"/>
        <w:rPr>
          <w:rFonts w:hint="eastAsia"/>
        </w:rPr>
      </w:pPr>
      <w:r>
        <w:rPr>
          <w:rFonts w:hint="eastAsia"/>
        </w:rPr>
        <w:t>蛋白质</w:t>
      </w:r>
    </w:p>
    <w:p w:rsidR="00475C3D" w:rsidRDefault="005A5712" w:rsidP="007351ED">
      <w:pPr>
        <w:pStyle w:val="aff6"/>
        <w:rPr>
          <w:rFonts w:hint="eastAsia"/>
        </w:rPr>
      </w:pPr>
      <w:r>
        <w:rPr>
          <w:rFonts w:hint="eastAsia"/>
        </w:rPr>
        <w:t>按GB 5009.5</w:t>
      </w:r>
      <w:r>
        <w:rPr>
          <w:rFonts w:hAnsi="宋体" w:hint="eastAsia"/>
        </w:rPr>
        <w:t>进行测定。</w:t>
      </w:r>
    </w:p>
    <w:p w:rsidR="00475C3D" w:rsidRPr="00073286" w:rsidRDefault="005A5712" w:rsidP="00073286">
      <w:pPr>
        <w:pStyle w:val="a6"/>
        <w:spacing w:before="156" w:after="156"/>
        <w:rPr>
          <w:rFonts w:hint="eastAsia"/>
        </w:rPr>
      </w:pPr>
      <w:r>
        <w:rPr>
          <w:rFonts w:hint="eastAsia"/>
        </w:rPr>
        <w:t>脂肪</w:t>
      </w:r>
    </w:p>
    <w:p w:rsidR="00475C3D" w:rsidRDefault="00000F52" w:rsidP="007351ED">
      <w:pPr>
        <w:pStyle w:val="aff6"/>
        <w:rPr>
          <w:rFonts w:hint="eastAsia"/>
        </w:rPr>
      </w:pPr>
      <w:r>
        <w:rPr>
          <w:rFonts w:hint="eastAsia"/>
        </w:rPr>
        <w:t>按GB 5009.6</w:t>
      </w:r>
      <w:r>
        <w:rPr>
          <w:rFonts w:hAnsi="宋体" w:hint="eastAsia"/>
        </w:rPr>
        <w:t>进行测定。</w:t>
      </w:r>
    </w:p>
    <w:p w:rsidR="00475C3D" w:rsidRPr="00073286" w:rsidRDefault="00000F52" w:rsidP="00073286">
      <w:pPr>
        <w:pStyle w:val="a6"/>
        <w:spacing w:before="156" w:after="156"/>
        <w:rPr>
          <w:rFonts w:hint="eastAsia"/>
        </w:rPr>
      </w:pPr>
      <w:r>
        <w:rPr>
          <w:rFonts w:hint="eastAsia"/>
        </w:rPr>
        <w:t>总糖</w:t>
      </w:r>
    </w:p>
    <w:p w:rsidR="00475C3D" w:rsidRDefault="00000F52" w:rsidP="007351ED">
      <w:pPr>
        <w:pStyle w:val="aff6"/>
        <w:rPr>
          <w:rFonts w:hint="eastAsia"/>
        </w:rPr>
      </w:pPr>
      <w:r>
        <w:rPr>
          <w:rFonts w:hint="eastAsia"/>
        </w:rPr>
        <w:t>按GB/T 20977</w:t>
      </w:r>
      <w:r>
        <w:rPr>
          <w:rFonts w:hAnsi="宋体" w:hint="eastAsia"/>
        </w:rPr>
        <w:t>中附录A进行测定。</w:t>
      </w:r>
    </w:p>
    <w:p w:rsidR="00475C3D" w:rsidRDefault="00073286" w:rsidP="00073286">
      <w:pPr>
        <w:pStyle w:val="a6"/>
        <w:spacing w:before="156" w:after="156"/>
        <w:rPr>
          <w:rFonts w:hint="eastAsia"/>
        </w:rPr>
      </w:pPr>
      <w:r>
        <w:rPr>
          <w:rFonts w:hint="eastAsia"/>
        </w:rPr>
        <w:t>铅</w:t>
      </w:r>
    </w:p>
    <w:p w:rsidR="00475C3D" w:rsidRDefault="00073286" w:rsidP="007351ED">
      <w:pPr>
        <w:pStyle w:val="aff6"/>
        <w:rPr>
          <w:rFonts w:hint="eastAsia"/>
        </w:rPr>
      </w:pPr>
      <w:r>
        <w:rPr>
          <w:rFonts w:hint="eastAsia"/>
        </w:rPr>
        <w:t>按GB 5009.12</w:t>
      </w:r>
      <w:r>
        <w:rPr>
          <w:rFonts w:hAnsi="宋体" w:hint="eastAsia"/>
        </w:rPr>
        <w:t>进行测定。</w:t>
      </w:r>
    </w:p>
    <w:p w:rsidR="00073286" w:rsidRPr="00073286" w:rsidRDefault="00073286" w:rsidP="00073286">
      <w:pPr>
        <w:pStyle w:val="a6"/>
        <w:spacing w:before="156" w:after="156"/>
      </w:pPr>
      <w:r w:rsidRPr="00073286">
        <w:rPr>
          <w:rFonts w:hint="eastAsia"/>
        </w:rPr>
        <w:t>酸价</w:t>
      </w:r>
    </w:p>
    <w:p w:rsidR="00073286" w:rsidRPr="00073286" w:rsidRDefault="00073286" w:rsidP="00073286">
      <w:pPr>
        <w:pStyle w:val="affffff7"/>
        <w:spacing w:line="320" w:lineRule="exact"/>
        <w:ind w:firstLineChars="200" w:firstLine="420"/>
        <w:rPr>
          <w:rFonts w:hint="eastAsia"/>
        </w:rPr>
      </w:pPr>
      <w:r w:rsidRPr="00073286">
        <w:rPr>
          <w:rFonts w:hAnsi="宋体" w:hint="eastAsia"/>
        </w:rPr>
        <w:t>按GB 5009.229进行测定。</w:t>
      </w:r>
    </w:p>
    <w:p w:rsidR="00073286" w:rsidRPr="00073286" w:rsidRDefault="00073286" w:rsidP="00073286">
      <w:pPr>
        <w:pStyle w:val="a6"/>
        <w:spacing w:before="156" w:after="156"/>
        <w:rPr>
          <w:rFonts w:hint="eastAsia"/>
        </w:rPr>
      </w:pPr>
      <w:r w:rsidRPr="00073286">
        <w:rPr>
          <w:rFonts w:hint="eastAsia"/>
        </w:rPr>
        <w:t>过氧化值</w:t>
      </w:r>
    </w:p>
    <w:p w:rsidR="00475C3D" w:rsidRPr="00073286" w:rsidRDefault="00073286" w:rsidP="00073286">
      <w:pPr>
        <w:pStyle w:val="aff6"/>
        <w:rPr>
          <w:rFonts w:hint="eastAsia"/>
        </w:rPr>
      </w:pPr>
      <w:r w:rsidRPr="00073286">
        <w:rPr>
          <w:rFonts w:hAnsi="宋体" w:hint="eastAsia"/>
        </w:rPr>
        <w:t>按GB 5009.227进行测定。</w:t>
      </w:r>
    </w:p>
    <w:p w:rsidR="00073286" w:rsidRPr="005A04AD" w:rsidRDefault="00073286" w:rsidP="00073286">
      <w:pPr>
        <w:pStyle w:val="a5"/>
        <w:rPr>
          <w:rFonts w:hint="eastAsia"/>
        </w:rPr>
      </w:pPr>
      <w:r w:rsidRPr="005A04AD">
        <w:rPr>
          <w:rFonts w:hint="eastAsia"/>
        </w:rPr>
        <w:t>微生物检验</w:t>
      </w:r>
    </w:p>
    <w:p w:rsidR="00073286" w:rsidRDefault="00073286" w:rsidP="00073286">
      <w:pPr>
        <w:pStyle w:val="a6"/>
        <w:spacing w:before="156" w:after="156"/>
        <w:rPr>
          <w:rFonts w:hint="eastAsia"/>
        </w:rPr>
      </w:pPr>
      <w:r>
        <w:rPr>
          <w:rFonts w:hint="eastAsia"/>
        </w:rPr>
        <w:t>菌落总数</w:t>
      </w:r>
    </w:p>
    <w:p w:rsidR="00073286" w:rsidRDefault="00073286" w:rsidP="00073286">
      <w:pPr>
        <w:pStyle w:val="affffff7"/>
        <w:spacing w:line="320" w:lineRule="exact"/>
        <w:ind w:firstLineChars="200" w:firstLine="420"/>
        <w:rPr>
          <w:rFonts w:hint="eastAsia"/>
        </w:rPr>
      </w:pPr>
      <w:r>
        <w:rPr>
          <w:rFonts w:hint="eastAsia"/>
        </w:rPr>
        <w:lastRenderedPageBreak/>
        <w:t>按GB 4789.2进行检验。</w:t>
      </w:r>
    </w:p>
    <w:p w:rsidR="00073286" w:rsidRPr="00D50396" w:rsidRDefault="00073286" w:rsidP="00073286">
      <w:pPr>
        <w:pStyle w:val="a6"/>
        <w:spacing w:before="156" w:after="156"/>
        <w:rPr>
          <w:rFonts w:hint="eastAsia"/>
        </w:rPr>
      </w:pPr>
      <w:r w:rsidRPr="00D50396">
        <w:rPr>
          <w:rFonts w:hint="eastAsia"/>
        </w:rPr>
        <w:t>大肠菌群</w:t>
      </w:r>
    </w:p>
    <w:p w:rsidR="00073286" w:rsidRPr="00073286" w:rsidRDefault="00073286" w:rsidP="00073286">
      <w:pPr>
        <w:pStyle w:val="affffff7"/>
        <w:spacing w:line="320" w:lineRule="exact"/>
        <w:ind w:firstLineChars="200" w:firstLine="420"/>
        <w:rPr>
          <w:rFonts w:hint="eastAsia"/>
        </w:rPr>
      </w:pPr>
      <w:r w:rsidRPr="00073286">
        <w:rPr>
          <w:rFonts w:hint="eastAsia"/>
        </w:rPr>
        <w:t>按GB 4789.3平板计数法进行检验。</w:t>
      </w:r>
    </w:p>
    <w:p w:rsidR="00073286" w:rsidRDefault="00073286" w:rsidP="00073286">
      <w:pPr>
        <w:pStyle w:val="a6"/>
        <w:spacing w:before="156" w:after="156"/>
        <w:rPr>
          <w:rFonts w:hint="eastAsia"/>
        </w:rPr>
      </w:pPr>
      <w:r>
        <w:rPr>
          <w:rFonts w:hint="eastAsia"/>
        </w:rPr>
        <w:t>霉菌</w:t>
      </w:r>
    </w:p>
    <w:p w:rsidR="00073286" w:rsidRDefault="00073286" w:rsidP="00073286">
      <w:pPr>
        <w:ind w:firstLineChars="200" w:firstLine="420"/>
        <w:rPr>
          <w:rFonts w:ascii="宋体" w:hAnsi="宋体" w:hint="eastAsia"/>
        </w:rPr>
      </w:pPr>
      <w:r>
        <w:rPr>
          <w:rFonts w:ascii="宋体" w:hAnsi="宋体" w:hint="eastAsia"/>
        </w:rPr>
        <w:t>按GB 4789.15</w:t>
      </w:r>
      <w:r>
        <w:rPr>
          <w:rFonts w:hint="eastAsia"/>
        </w:rPr>
        <w:t>进行检验。</w:t>
      </w:r>
    </w:p>
    <w:p w:rsidR="00073286" w:rsidRPr="006E7C5D" w:rsidRDefault="00073286" w:rsidP="00073286">
      <w:pPr>
        <w:pStyle w:val="a6"/>
        <w:spacing w:before="156" w:after="156"/>
        <w:rPr>
          <w:rFonts w:hint="eastAsia"/>
        </w:rPr>
      </w:pPr>
      <w:r w:rsidRPr="006E7C5D">
        <w:t>沙门氏菌</w:t>
      </w:r>
    </w:p>
    <w:p w:rsidR="00073286" w:rsidRDefault="00073286" w:rsidP="00073286">
      <w:pPr>
        <w:pStyle w:val="affffff7"/>
        <w:spacing w:line="320" w:lineRule="exact"/>
        <w:ind w:firstLineChars="200" w:firstLine="420"/>
        <w:rPr>
          <w:rFonts w:hint="eastAsia"/>
        </w:rPr>
      </w:pPr>
      <w:r>
        <w:rPr>
          <w:rFonts w:hint="eastAsia"/>
        </w:rPr>
        <w:t>按GB 4789.4进行检验。</w:t>
      </w:r>
    </w:p>
    <w:p w:rsidR="00073286" w:rsidRPr="006E7C5D" w:rsidRDefault="00073286" w:rsidP="00073286">
      <w:pPr>
        <w:pStyle w:val="a6"/>
        <w:spacing w:before="156" w:after="156"/>
        <w:rPr>
          <w:rFonts w:hint="eastAsia"/>
        </w:rPr>
      </w:pPr>
      <w:r w:rsidRPr="006E7C5D">
        <w:t>金黄色葡萄球菌</w:t>
      </w:r>
    </w:p>
    <w:p w:rsidR="00073286" w:rsidRDefault="00073286" w:rsidP="00073286">
      <w:pPr>
        <w:pStyle w:val="affffff7"/>
        <w:spacing w:line="320" w:lineRule="exact"/>
        <w:ind w:firstLineChars="200" w:firstLine="420"/>
        <w:rPr>
          <w:rFonts w:hint="eastAsia"/>
        </w:rPr>
      </w:pPr>
      <w:r w:rsidRPr="00F351AA">
        <w:rPr>
          <w:rFonts w:hint="eastAsia"/>
        </w:rPr>
        <w:t>按GB 4789.10进行检验。</w:t>
      </w:r>
    </w:p>
    <w:p w:rsidR="007C0993" w:rsidRDefault="007C0993" w:rsidP="007C0993">
      <w:pPr>
        <w:pStyle w:val="a5"/>
        <w:rPr>
          <w:rFonts w:hint="eastAsia"/>
        </w:rPr>
      </w:pPr>
      <w:r>
        <w:rPr>
          <w:rFonts w:hint="eastAsia"/>
        </w:rPr>
        <w:t>净含量</w:t>
      </w:r>
      <w:r w:rsidR="003B73DD">
        <w:rPr>
          <w:rFonts w:hint="eastAsia"/>
        </w:rPr>
        <w:t>检验</w:t>
      </w:r>
    </w:p>
    <w:p w:rsidR="007C0993" w:rsidRDefault="007C0993" w:rsidP="007C0993">
      <w:pPr>
        <w:pStyle w:val="aff6"/>
        <w:rPr>
          <w:rFonts w:hint="eastAsia"/>
        </w:rPr>
      </w:pPr>
      <w:r>
        <w:rPr>
          <w:rFonts w:hint="eastAsia"/>
        </w:rPr>
        <w:t>按JJF 1070</w:t>
      </w:r>
      <w:r>
        <w:rPr>
          <w:rFonts w:hAnsi="宋体" w:hint="eastAsia"/>
        </w:rPr>
        <w:t>进行测定。</w:t>
      </w:r>
    </w:p>
    <w:p w:rsidR="00475C3D" w:rsidRPr="00EC54AF" w:rsidRDefault="00EC54AF" w:rsidP="00EC54AF">
      <w:pPr>
        <w:pStyle w:val="a4"/>
        <w:rPr>
          <w:rFonts w:hint="eastAsia"/>
        </w:rPr>
      </w:pPr>
      <w:r>
        <w:rPr>
          <w:rFonts w:hint="eastAsia"/>
        </w:rPr>
        <w:t>检验规则</w:t>
      </w:r>
    </w:p>
    <w:p w:rsidR="005F611E" w:rsidRDefault="005F611E" w:rsidP="005F611E">
      <w:pPr>
        <w:pStyle w:val="a5"/>
        <w:rPr>
          <w:rFonts w:hint="eastAsia"/>
        </w:rPr>
      </w:pPr>
      <w:r>
        <w:rPr>
          <w:rFonts w:hint="eastAsia"/>
        </w:rPr>
        <w:t>抽样</w:t>
      </w:r>
    </w:p>
    <w:p w:rsidR="005F611E" w:rsidRDefault="005F611E" w:rsidP="005F611E">
      <w:pPr>
        <w:pStyle w:val="a6"/>
        <w:spacing w:before="156" w:after="156"/>
        <w:rPr>
          <w:rFonts w:hint="eastAsia"/>
        </w:rPr>
      </w:pPr>
      <w:r>
        <w:rPr>
          <w:rFonts w:hint="eastAsia"/>
        </w:rPr>
        <w:t>批</w:t>
      </w:r>
    </w:p>
    <w:p w:rsidR="005F611E" w:rsidRDefault="005F611E" w:rsidP="005F611E">
      <w:pPr>
        <w:pStyle w:val="aff6"/>
        <w:rPr>
          <w:rFonts w:hint="eastAsia"/>
        </w:rPr>
      </w:pPr>
      <w:r>
        <w:rPr>
          <w:rFonts w:hint="eastAsia"/>
        </w:rPr>
        <w:t>同一班次或同一日期生产的同品种、同规格的产品为一批。</w:t>
      </w:r>
    </w:p>
    <w:p w:rsidR="005F611E" w:rsidRDefault="005F611E" w:rsidP="005F611E">
      <w:pPr>
        <w:pStyle w:val="a6"/>
        <w:spacing w:before="156" w:after="156"/>
        <w:rPr>
          <w:rFonts w:hint="eastAsia"/>
        </w:rPr>
      </w:pPr>
      <w:r>
        <w:rPr>
          <w:rFonts w:hint="eastAsia"/>
        </w:rPr>
        <w:t>抽样方法和数量</w:t>
      </w:r>
    </w:p>
    <w:p w:rsidR="005F611E" w:rsidRDefault="005F611E" w:rsidP="005F611E">
      <w:pPr>
        <w:pStyle w:val="aff6"/>
        <w:rPr>
          <w:rFonts w:hint="eastAsia"/>
        </w:rPr>
      </w:pPr>
      <w:r>
        <w:rPr>
          <w:rFonts w:hint="eastAsia"/>
        </w:rPr>
        <w:t>从成品中随机抽取样品</w:t>
      </w:r>
      <w:r w:rsidR="006B2C13">
        <w:rPr>
          <w:rFonts w:hint="eastAsia"/>
        </w:rPr>
        <w:t>，</w:t>
      </w:r>
      <w:r>
        <w:rPr>
          <w:rFonts w:hint="eastAsia"/>
        </w:rPr>
        <w:t>抽样数量应满足检验和留样的要求。</w:t>
      </w:r>
    </w:p>
    <w:p w:rsidR="005F611E" w:rsidRDefault="005F611E" w:rsidP="005F611E">
      <w:pPr>
        <w:pStyle w:val="a5"/>
        <w:rPr>
          <w:rFonts w:hint="eastAsia"/>
        </w:rPr>
      </w:pPr>
      <w:r>
        <w:rPr>
          <w:rFonts w:hint="eastAsia"/>
        </w:rPr>
        <w:t>检验分类</w:t>
      </w:r>
    </w:p>
    <w:p w:rsidR="005F611E" w:rsidRDefault="005F611E" w:rsidP="005F611E">
      <w:pPr>
        <w:pStyle w:val="a6"/>
        <w:spacing w:before="156" w:after="156"/>
        <w:rPr>
          <w:rFonts w:hint="eastAsia"/>
        </w:rPr>
      </w:pPr>
      <w:r>
        <w:rPr>
          <w:rFonts w:hint="eastAsia"/>
        </w:rPr>
        <w:t>出厂检验</w:t>
      </w:r>
    </w:p>
    <w:p w:rsidR="005F611E" w:rsidRPr="008018C5" w:rsidRDefault="005F611E" w:rsidP="005F611E">
      <w:pPr>
        <w:pStyle w:val="afffff1"/>
        <w:rPr>
          <w:rFonts w:hint="eastAsia"/>
        </w:rPr>
      </w:pPr>
      <w:r w:rsidRPr="008018C5">
        <w:rPr>
          <w:rFonts w:hint="eastAsia"/>
        </w:rPr>
        <w:t>产品出厂前应逐批检验</w:t>
      </w:r>
      <w:r w:rsidR="006B2C13">
        <w:rPr>
          <w:rFonts w:hint="eastAsia"/>
        </w:rPr>
        <w:t>，</w:t>
      </w:r>
      <w:r w:rsidRPr="008018C5">
        <w:rPr>
          <w:rFonts w:hint="eastAsia"/>
        </w:rPr>
        <w:t>同一品种不同包装的产品</w:t>
      </w:r>
      <w:r w:rsidR="006B2C13">
        <w:rPr>
          <w:rFonts w:hint="eastAsia"/>
        </w:rPr>
        <w:t>，</w:t>
      </w:r>
      <w:r w:rsidRPr="008018C5">
        <w:rPr>
          <w:rFonts w:hint="eastAsia"/>
        </w:rPr>
        <w:t>不受包装规格和包装形式影响的检验项目可以一并检验。</w:t>
      </w:r>
    </w:p>
    <w:p w:rsidR="005F611E" w:rsidRDefault="005F611E" w:rsidP="005F611E">
      <w:pPr>
        <w:pStyle w:val="afffff1"/>
        <w:rPr>
          <w:rFonts w:hint="eastAsia"/>
        </w:rPr>
      </w:pPr>
      <w:r w:rsidRPr="008018C5">
        <w:rPr>
          <w:rFonts w:hint="eastAsia"/>
        </w:rPr>
        <w:t>出厂检验</w:t>
      </w:r>
      <w:r>
        <w:rPr>
          <w:rFonts w:hint="eastAsia"/>
        </w:rPr>
        <w:t>的项目包括：感官、净含量、水分、酸价、过氧化值、菌落总数和大肠菌群。</w:t>
      </w:r>
    </w:p>
    <w:p w:rsidR="005F611E" w:rsidRDefault="005F611E" w:rsidP="005F611E">
      <w:pPr>
        <w:pStyle w:val="a6"/>
        <w:spacing w:before="156" w:after="156"/>
        <w:rPr>
          <w:rFonts w:hint="eastAsia"/>
        </w:rPr>
      </w:pPr>
      <w:r>
        <w:rPr>
          <w:rFonts w:hint="eastAsia"/>
        </w:rPr>
        <w:t>型式检验</w:t>
      </w:r>
    </w:p>
    <w:p w:rsidR="005F611E" w:rsidRDefault="005F611E" w:rsidP="005F611E">
      <w:pPr>
        <w:pStyle w:val="aff6"/>
        <w:rPr>
          <w:rFonts w:hint="eastAsia"/>
        </w:rPr>
      </w:pPr>
      <w:r>
        <w:rPr>
          <w:rFonts w:hint="eastAsia"/>
        </w:rPr>
        <w:t>常年生产的产品每年应进行一次型式检验</w:t>
      </w:r>
      <w:r w:rsidR="006B2C13">
        <w:rPr>
          <w:rFonts w:hint="eastAsia"/>
        </w:rPr>
        <w:t>，</w:t>
      </w:r>
      <w:r>
        <w:rPr>
          <w:rFonts w:hint="eastAsia"/>
        </w:rPr>
        <w:t>但有下列情况之一时亦应进行型式检验：</w:t>
      </w:r>
    </w:p>
    <w:p w:rsidR="005F611E" w:rsidRDefault="005F611E" w:rsidP="005F611E">
      <w:pPr>
        <w:pStyle w:val="ab"/>
        <w:rPr>
          <w:rFonts w:hint="eastAsia"/>
        </w:rPr>
      </w:pPr>
      <w:r>
        <w:rPr>
          <w:rFonts w:hint="eastAsia"/>
        </w:rPr>
        <w:t>新产品的试制鉴定时；</w:t>
      </w:r>
    </w:p>
    <w:p w:rsidR="005F611E" w:rsidRDefault="005F611E" w:rsidP="005F611E">
      <w:pPr>
        <w:pStyle w:val="ab"/>
        <w:rPr>
          <w:rFonts w:hint="eastAsia"/>
        </w:rPr>
      </w:pPr>
      <w:r>
        <w:rPr>
          <w:rFonts w:hint="eastAsia"/>
        </w:rPr>
        <w:t>原料、工艺有较大改变</w:t>
      </w:r>
      <w:r w:rsidR="006B2C13">
        <w:rPr>
          <w:rFonts w:hint="eastAsia"/>
        </w:rPr>
        <w:t>，</w:t>
      </w:r>
      <w:r>
        <w:rPr>
          <w:rFonts w:hint="eastAsia"/>
        </w:rPr>
        <w:t>可能影响产品质量时；</w:t>
      </w:r>
    </w:p>
    <w:p w:rsidR="005F611E" w:rsidRDefault="005F611E" w:rsidP="005F611E">
      <w:pPr>
        <w:pStyle w:val="ab"/>
        <w:rPr>
          <w:rFonts w:hint="eastAsia"/>
        </w:rPr>
      </w:pPr>
      <w:r>
        <w:rPr>
          <w:rFonts w:hint="eastAsia"/>
        </w:rPr>
        <w:t>产品停产一年以上，恢复生产时；</w:t>
      </w:r>
    </w:p>
    <w:p w:rsidR="005F611E" w:rsidRDefault="005F611E" w:rsidP="005F611E">
      <w:pPr>
        <w:pStyle w:val="ab"/>
        <w:rPr>
          <w:rFonts w:hint="eastAsia"/>
        </w:rPr>
      </w:pPr>
      <w:r>
        <w:rPr>
          <w:rFonts w:hint="eastAsia"/>
        </w:rPr>
        <w:t>出厂检验结果与上一次型式检验结果有较大差异时；</w:t>
      </w:r>
    </w:p>
    <w:p w:rsidR="005F611E" w:rsidRDefault="005F611E" w:rsidP="005F611E">
      <w:pPr>
        <w:pStyle w:val="ab"/>
        <w:rPr>
          <w:rFonts w:hint="eastAsia"/>
        </w:rPr>
      </w:pPr>
      <w:r>
        <w:rPr>
          <w:rFonts w:hint="eastAsia"/>
        </w:rPr>
        <w:t>国家监督机构提出进行型式检验的要求时。</w:t>
      </w:r>
    </w:p>
    <w:p w:rsidR="005F611E" w:rsidRDefault="005F611E" w:rsidP="005F611E">
      <w:pPr>
        <w:pStyle w:val="ab"/>
        <w:rPr>
          <w:rFonts w:hint="eastAsia"/>
        </w:rPr>
      </w:pPr>
      <w:r>
        <w:rPr>
          <w:rFonts w:hint="eastAsia"/>
        </w:rPr>
        <w:t>型式检验包括本标准第6章的全部项目。</w:t>
      </w:r>
    </w:p>
    <w:p w:rsidR="005F611E" w:rsidRDefault="005F611E" w:rsidP="005F611E">
      <w:pPr>
        <w:pStyle w:val="a5"/>
        <w:rPr>
          <w:rFonts w:hint="eastAsia"/>
        </w:rPr>
      </w:pPr>
      <w:r>
        <w:rPr>
          <w:rFonts w:hint="eastAsia"/>
        </w:rPr>
        <w:t>判定规则</w:t>
      </w:r>
    </w:p>
    <w:p w:rsidR="00EC54AF" w:rsidRDefault="005F611E" w:rsidP="005F611E">
      <w:pPr>
        <w:pStyle w:val="aff6"/>
        <w:rPr>
          <w:rFonts w:hint="eastAsia"/>
        </w:rPr>
      </w:pPr>
      <w:r w:rsidRPr="00F46C37">
        <w:lastRenderedPageBreak/>
        <w:t>检验项目全部符合本标准时，判定</w:t>
      </w:r>
      <w:r>
        <w:t>该批产品为符合本标准</w:t>
      </w:r>
      <w:r w:rsidRPr="00F46C37">
        <w:t>。检验结果中如微生物指标不合格，则判该批产品为</w:t>
      </w:r>
      <w:r>
        <w:t>不符合本标准</w:t>
      </w:r>
      <w:r w:rsidRPr="00313650">
        <w:rPr>
          <w:rFonts w:hint="eastAsia"/>
        </w:rPr>
        <w:t>，不得复</w:t>
      </w:r>
      <w:r>
        <w:t>验</w:t>
      </w:r>
      <w:r w:rsidRPr="00313650">
        <w:t>。</w:t>
      </w:r>
      <w:r w:rsidRPr="00F46C37">
        <w:t>如其它项目不合格，</w:t>
      </w:r>
      <w:r>
        <w:rPr>
          <w:rFonts w:hint="eastAsia"/>
        </w:rPr>
        <w:t>可以</w:t>
      </w:r>
      <w:r>
        <w:t>再次取样复验</w:t>
      </w:r>
      <w:r>
        <w:rPr>
          <w:rFonts w:hint="eastAsia"/>
        </w:rPr>
        <w:t>，</w:t>
      </w:r>
      <w:r>
        <w:t>复验后仍不合格的</w:t>
      </w:r>
      <w:r>
        <w:rPr>
          <w:rFonts w:hint="eastAsia"/>
        </w:rPr>
        <w:t>，</w:t>
      </w:r>
      <w:r>
        <w:t>判定该批产品为不符合本标准</w:t>
      </w:r>
      <w:r w:rsidRPr="00F46C37">
        <w:t>。</w:t>
      </w:r>
    </w:p>
    <w:p w:rsidR="00EC54AF" w:rsidRPr="00EC54AF" w:rsidRDefault="0054040F" w:rsidP="00EC54AF">
      <w:pPr>
        <w:pStyle w:val="a4"/>
        <w:rPr>
          <w:rFonts w:hint="eastAsia"/>
        </w:rPr>
      </w:pPr>
      <w:r>
        <w:rPr>
          <w:rFonts w:hint="eastAsia"/>
        </w:rPr>
        <w:t>标签、</w:t>
      </w:r>
      <w:r w:rsidR="00EC54AF" w:rsidRPr="001B5F5A">
        <w:rPr>
          <w:rFonts w:hint="eastAsia"/>
        </w:rPr>
        <w:t>标志、包装、</w:t>
      </w:r>
      <w:r w:rsidR="00EC54AF" w:rsidRPr="001B5F5A">
        <w:rPr>
          <w:rFonts w:hint="eastAsia"/>
          <w:szCs w:val="21"/>
        </w:rPr>
        <w:t>运输及贮存</w:t>
      </w:r>
    </w:p>
    <w:p w:rsidR="00B86BB3" w:rsidRPr="0054040F" w:rsidRDefault="00B86BB3" w:rsidP="00B86BB3">
      <w:pPr>
        <w:pStyle w:val="a5"/>
        <w:rPr>
          <w:rFonts w:hint="eastAsia"/>
        </w:rPr>
      </w:pPr>
      <w:r>
        <w:rPr>
          <w:rFonts w:hint="eastAsia"/>
        </w:rPr>
        <w:t>标签、</w:t>
      </w:r>
      <w:r w:rsidRPr="001B5F5A">
        <w:rPr>
          <w:rFonts w:hint="eastAsia"/>
        </w:rPr>
        <w:t>标志</w:t>
      </w:r>
    </w:p>
    <w:p w:rsidR="00B86BB3" w:rsidRPr="00B86BB3" w:rsidRDefault="00B86BB3" w:rsidP="00B86BB3">
      <w:pPr>
        <w:pStyle w:val="affd"/>
        <w:rPr>
          <w:rFonts w:hint="eastAsia"/>
        </w:rPr>
      </w:pPr>
      <w:r w:rsidRPr="00B86BB3">
        <w:rPr>
          <w:rFonts w:hint="eastAsia"/>
        </w:rPr>
        <w:t>预包装产品的标签应符合GB 7718、GB 28050和的规定，称量销售产品的标签可不标示净含量。</w:t>
      </w:r>
    </w:p>
    <w:p w:rsidR="00B86BB3" w:rsidRPr="007B4F9F" w:rsidRDefault="00B86BB3" w:rsidP="00B86BB3">
      <w:pPr>
        <w:pStyle w:val="affd"/>
        <w:rPr>
          <w:rFonts w:hint="eastAsia"/>
        </w:rPr>
      </w:pPr>
      <w:r w:rsidRPr="00B86BB3">
        <w:rPr>
          <w:rFonts w:hint="eastAsia"/>
        </w:rPr>
        <w:t>标签应符合东莞优品标志使用的</w:t>
      </w:r>
      <w:r w:rsidRPr="007B4F9F">
        <w:rPr>
          <w:rFonts w:hint="eastAsia"/>
        </w:rPr>
        <w:t>有关规定。</w:t>
      </w:r>
    </w:p>
    <w:p w:rsidR="00B86BB3" w:rsidRPr="00B86BB3" w:rsidRDefault="00B86BB3" w:rsidP="00B86BB3">
      <w:pPr>
        <w:pStyle w:val="affd"/>
        <w:rPr>
          <w:rFonts w:hint="eastAsia"/>
        </w:rPr>
      </w:pPr>
      <w:r w:rsidRPr="00B86BB3">
        <w:rPr>
          <w:rFonts w:hint="eastAsia"/>
        </w:rPr>
        <w:t>储运图示标志应符合GB/T 191的规定。</w:t>
      </w:r>
    </w:p>
    <w:p w:rsidR="00B86BB3" w:rsidRDefault="00B86BB3" w:rsidP="00B86BB3">
      <w:pPr>
        <w:pStyle w:val="a5"/>
        <w:rPr>
          <w:rFonts w:hint="eastAsia"/>
        </w:rPr>
      </w:pPr>
      <w:r>
        <w:rPr>
          <w:rFonts w:hint="eastAsia"/>
        </w:rPr>
        <w:t>包装</w:t>
      </w:r>
    </w:p>
    <w:p w:rsidR="00B86BB3" w:rsidRPr="00B86BB3" w:rsidRDefault="00B86BB3" w:rsidP="00B86BB3">
      <w:pPr>
        <w:pStyle w:val="affd"/>
        <w:rPr>
          <w:rFonts w:hint="eastAsia"/>
        </w:rPr>
      </w:pPr>
      <w:r w:rsidRPr="00B86BB3">
        <w:rPr>
          <w:rFonts w:hint="eastAsia"/>
        </w:rPr>
        <w:t>包装材料、包装容器应清洁、无毒、无异味、</w:t>
      </w:r>
    </w:p>
    <w:p w:rsidR="00B86BB3" w:rsidRPr="00B86BB3" w:rsidRDefault="00B86BB3" w:rsidP="00B86BB3">
      <w:pPr>
        <w:pStyle w:val="affd"/>
        <w:rPr>
          <w:rFonts w:hint="eastAsia"/>
        </w:rPr>
      </w:pPr>
      <w:r w:rsidRPr="00B86BB3">
        <w:rPr>
          <w:rFonts w:hint="eastAsia"/>
        </w:rPr>
        <w:t>各种包装应完整、无破损。</w:t>
      </w:r>
    </w:p>
    <w:p w:rsidR="00B86BB3" w:rsidRDefault="00B86BB3" w:rsidP="00B86BB3">
      <w:pPr>
        <w:pStyle w:val="affd"/>
        <w:rPr>
          <w:rFonts w:hint="eastAsia"/>
        </w:rPr>
      </w:pPr>
      <w:r w:rsidRPr="00B86BB3">
        <w:rPr>
          <w:rFonts w:hint="eastAsia"/>
        </w:rPr>
        <w:t>包装可采用定量包</w:t>
      </w:r>
      <w:r>
        <w:rPr>
          <w:rFonts w:hint="eastAsia"/>
        </w:rPr>
        <w:t>装和散装称量销售包装两种形式</w:t>
      </w:r>
      <w:r w:rsidR="006B2C13">
        <w:rPr>
          <w:rFonts w:hint="eastAsia"/>
        </w:rPr>
        <w:t>，</w:t>
      </w:r>
      <w:r>
        <w:rPr>
          <w:rFonts w:hint="eastAsia"/>
        </w:rPr>
        <w:t>销售采用称量或其他方式不限。</w:t>
      </w:r>
    </w:p>
    <w:p w:rsidR="00B86BB3" w:rsidRDefault="00B86BB3" w:rsidP="00B86BB3">
      <w:pPr>
        <w:pStyle w:val="a5"/>
        <w:rPr>
          <w:rFonts w:hint="eastAsia"/>
        </w:rPr>
      </w:pPr>
      <w:r>
        <w:rPr>
          <w:rFonts w:hint="eastAsia"/>
        </w:rPr>
        <w:t>运输</w:t>
      </w:r>
    </w:p>
    <w:p w:rsidR="00B86BB3" w:rsidRPr="00B86BB3" w:rsidRDefault="00B86BB3" w:rsidP="00B86BB3">
      <w:pPr>
        <w:pStyle w:val="affd"/>
        <w:rPr>
          <w:rFonts w:hint="eastAsia"/>
        </w:rPr>
      </w:pPr>
      <w:r w:rsidRPr="00B86BB3">
        <w:rPr>
          <w:rFonts w:hint="eastAsia"/>
        </w:rPr>
        <w:t>运输工具应清洁、干燥</w:t>
      </w:r>
      <w:r w:rsidR="006B2C13">
        <w:rPr>
          <w:rFonts w:hint="eastAsia"/>
        </w:rPr>
        <w:t>，</w:t>
      </w:r>
      <w:r w:rsidRPr="00B86BB3">
        <w:rPr>
          <w:rFonts w:hint="eastAsia"/>
        </w:rPr>
        <w:t>且具有防晒</w:t>
      </w:r>
      <w:r w:rsidR="006B2C13">
        <w:rPr>
          <w:rFonts w:hint="eastAsia"/>
        </w:rPr>
        <w:t>，</w:t>
      </w:r>
      <w:r w:rsidRPr="00B86BB3">
        <w:rPr>
          <w:rFonts w:hint="eastAsia"/>
        </w:rPr>
        <w:t>防雨措施。</w:t>
      </w:r>
    </w:p>
    <w:p w:rsidR="00B86BB3" w:rsidRPr="00B86BB3" w:rsidRDefault="00B86BB3" w:rsidP="00B86BB3">
      <w:pPr>
        <w:pStyle w:val="affd"/>
        <w:rPr>
          <w:rFonts w:hint="eastAsia"/>
        </w:rPr>
      </w:pPr>
      <w:r w:rsidRPr="00B86BB3">
        <w:rPr>
          <w:rFonts w:hint="eastAsia"/>
        </w:rPr>
        <w:t>运输时不应将盛有产品的容器侧放、倒放、受重压;不应与有毒、有害、有异味的物品混运。</w:t>
      </w:r>
    </w:p>
    <w:p w:rsidR="00B86BB3" w:rsidRPr="007B4F9F" w:rsidRDefault="00B86BB3" w:rsidP="00B86BB3">
      <w:pPr>
        <w:pStyle w:val="affd"/>
        <w:rPr>
          <w:rFonts w:hint="eastAsia"/>
        </w:rPr>
      </w:pPr>
      <w:r w:rsidRPr="00B86BB3">
        <w:rPr>
          <w:rFonts w:hint="eastAsia"/>
        </w:rPr>
        <w:t>装卸时应小心轻放</w:t>
      </w:r>
      <w:r w:rsidR="006B2C13">
        <w:rPr>
          <w:rFonts w:hint="eastAsia"/>
        </w:rPr>
        <w:t>，</w:t>
      </w:r>
      <w:r w:rsidRPr="00B86BB3">
        <w:rPr>
          <w:rFonts w:hint="eastAsia"/>
        </w:rPr>
        <w:t>严禁抛、</w:t>
      </w:r>
      <w:r w:rsidRPr="007B4F9F">
        <w:rPr>
          <w:rFonts w:hint="eastAsia"/>
        </w:rPr>
        <w:t>摔、踢等不良方式。</w:t>
      </w:r>
    </w:p>
    <w:p w:rsidR="00B86BB3" w:rsidRPr="007B4F9F" w:rsidRDefault="00B86BB3" w:rsidP="00B86BB3">
      <w:pPr>
        <w:pStyle w:val="a5"/>
        <w:rPr>
          <w:rFonts w:hint="eastAsia"/>
        </w:rPr>
      </w:pPr>
      <w:r>
        <w:rPr>
          <w:rFonts w:hint="eastAsia"/>
        </w:rPr>
        <w:t>贮存</w:t>
      </w:r>
    </w:p>
    <w:p w:rsidR="00B86BB3" w:rsidRPr="00B86BB3" w:rsidRDefault="00B86BB3" w:rsidP="00B86BB3">
      <w:pPr>
        <w:pStyle w:val="affd"/>
        <w:rPr>
          <w:rFonts w:hint="eastAsia"/>
        </w:rPr>
      </w:pPr>
      <w:r w:rsidRPr="00B86BB3">
        <w:rPr>
          <w:rFonts w:hint="eastAsia"/>
        </w:rPr>
        <w:t>产品应贮于专用食品仓库内</w:t>
      </w:r>
      <w:r w:rsidR="006B2C13">
        <w:rPr>
          <w:rFonts w:hint="eastAsia"/>
        </w:rPr>
        <w:t>，</w:t>
      </w:r>
      <w:r w:rsidRPr="00B86BB3">
        <w:rPr>
          <w:rFonts w:hint="eastAsia"/>
        </w:rPr>
        <w:t>库内应清洁、通风、干燥</w:t>
      </w:r>
      <w:r w:rsidR="006B2C13">
        <w:rPr>
          <w:rFonts w:hint="eastAsia"/>
        </w:rPr>
        <w:t>，</w:t>
      </w:r>
      <w:r w:rsidRPr="00B86BB3">
        <w:rPr>
          <w:rFonts w:hint="eastAsia"/>
        </w:rPr>
        <w:t>并有防尘、防蝇、防虫、防鼠等设施</w:t>
      </w:r>
    </w:p>
    <w:p w:rsidR="00B86BB3" w:rsidRPr="00B86BB3" w:rsidRDefault="00B86BB3" w:rsidP="00B86BB3">
      <w:pPr>
        <w:pStyle w:val="affd"/>
        <w:rPr>
          <w:rFonts w:hint="eastAsia"/>
        </w:rPr>
      </w:pPr>
      <w:r w:rsidRPr="00B86BB3">
        <w:rPr>
          <w:rFonts w:hint="eastAsia"/>
        </w:rPr>
        <w:t>产品不应与有特殊气味、易变质、易腐败、易生虫的物品存放在一起。</w:t>
      </w:r>
    </w:p>
    <w:p w:rsidR="005F611E" w:rsidRPr="007351ED" w:rsidRDefault="00B86BB3" w:rsidP="007351ED">
      <w:pPr>
        <w:pStyle w:val="affd"/>
        <w:rPr>
          <w:rFonts w:hint="eastAsia"/>
        </w:rPr>
      </w:pPr>
      <w:r w:rsidRPr="00B86BB3">
        <w:rPr>
          <w:rFonts w:hint="eastAsia"/>
        </w:rPr>
        <w:t>产品应放置在垫板</w:t>
      </w:r>
      <w:r>
        <w:rPr>
          <w:rFonts w:hint="eastAsia"/>
        </w:rPr>
        <w:t>上</w:t>
      </w:r>
      <w:r w:rsidR="006B2C13">
        <w:rPr>
          <w:rFonts w:hint="eastAsia"/>
        </w:rPr>
        <w:t>，</w:t>
      </w:r>
      <w:r>
        <w:rPr>
          <w:rFonts w:hint="eastAsia"/>
        </w:rPr>
        <w:t>每个堆位应保持一定距离</w:t>
      </w:r>
      <w:r w:rsidR="006B2C13">
        <w:rPr>
          <w:rFonts w:hint="eastAsia"/>
        </w:rPr>
        <w:t>，</w:t>
      </w:r>
      <w:r>
        <w:rPr>
          <w:rFonts w:hint="eastAsia"/>
        </w:rPr>
        <w:t>堆放高度以不倒塌、不压坏外包装及产品为限。</w:t>
      </w:r>
    </w:p>
    <w:p w:rsidR="00F34B99" w:rsidRPr="0018098A" w:rsidRDefault="0018098A" w:rsidP="0018098A">
      <w:pPr>
        <w:pStyle w:val="affffff5"/>
        <w:framePr w:wrap="around"/>
        <w:rPr>
          <w:rFonts w:hint="eastAsia"/>
        </w:rPr>
      </w:pPr>
      <w:r>
        <w:t>_________________________________</w:t>
      </w:r>
    </w:p>
    <w:sectPr w:rsidR="00F34B99" w:rsidRPr="0018098A"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7D" w:rsidRDefault="008F127D">
      <w:r>
        <w:separator/>
      </w:r>
    </w:p>
  </w:endnote>
  <w:endnote w:type="continuationSeparator" w:id="0">
    <w:p w:rsidR="008F127D" w:rsidRDefault="008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43" w:rsidRDefault="00587043" w:rsidP="0018098A">
    <w:pPr>
      <w:pStyle w:val="aff7"/>
    </w:pPr>
    <w:r>
      <w:fldChar w:fldCharType="begin"/>
    </w:r>
    <w:r>
      <w:instrText xml:space="preserve"> PAGE  \* MERGEFORMAT </w:instrText>
    </w:r>
    <w:r>
      <w:fldChar w:fldCharType="separate"/>
    </w:r>
    <w:r w:rsidR="00ED45A3">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7D" w:rsidRDefault="008F127D">
      <w:r>
        <w:separator/>
      </w:r>
    </w:p>
  </w:footnote>
  <w:footnote w:type="continuationSeparator" w:id="0">
    <w:p w:rsidR="008F127D" w:rsidRDefault="008F1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43" w:rsidRDefault="007351ED" w:rsidP="00F34B99">
    <w:pPr>
      <w:pStyle w:val="afd"/>
    </w:pPr>
    <w:r w:rsidRPr="007351ED">
      <w:t>T/DGFSP 3</w:t>
    </w:r>
    <w:r w:rsidRPr="007351ED">
      <w:t>—</w:t>
    </w:r>
    <w:r w:rsidRPr="007351ED">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65D00E9"/>
    <w:multiLevelType w:val="hybridMultilevel"/>
    <w:tmpl w:val="1EB2D78A"/>
    <w:lvl w:ilvl="0" w:tplc="A05EE0B6">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14A64B1"/>
    <w:multiLevelType w:val="hybridMultilevel"/>
    <w:tmpl w:val="69C650B4"/>
    <w:lvl w:ilvl="0" w:tplc="5F28F458">
      <w:start w:val="1"/>
      <w:numFmt w:val="decimal"/>
      <w:lvlText w:val="5.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066DD0"/>
    <w:multiLevelType w:val="hybridMultilevel"/>
    <w:tmpl w:val="CC600C06"/>
    <w:lvl w:ilvl="0" w:tplc="575601BA">
      <w:start w:val="1"/>
      <w:numFmt w:val="decimal"/>
      <w:lvlText w:val="5.2.%1"/>
      <w:lvlJc w:val="left"/>
      <w:pPr>
        <w:tabs>
          <w:tab w:val="num" w:pos="794"/>
        </w:tabs>
        <w:ind w:left="1680" w:hanging="1680"/>
      </w:pPr>
      <w:rPr>
        <w:rFonts w:eastAsia="黑体" w:hint="eastAsia"/>
        <w:b w:val="0"/>
        <w:i w:val="0"/>
        <w:sz w:val="21"/>
      </w:rPr>
    </w:lvl>
    <w:lvl w:ilvl="1" w:tplc="04090019" w:tentative="1">
      <w:start w:val="1"/>
      <w:numFmt w:val="lowerLetter"/>
      <w:lvlText w:val="%2)"/>
      <w:lvlJc w:val="left"/>
      <w:pPr>
        <w:tabs>
          <w:tab w:val="num" w:pos="840"/>
        </w:tabs>
        <w:ind w:left="840" w:hanging="420"/>
      </w:pPr>
    </w:lvl>
    <w:lvl w:ilvl="2" w:tplc="318E5C58">
      <w:start w:val="1"/>
      <w:numFmt w:val="decimal"/>
      <w:lvlText w:val="5.2.%3"/>
      <w:lvlJc w:val="left"/>
      <w:pPr>
        <w:tabs>
          <w:tab w:val="num" w:pos="839"/>
        </w:tabs>
        <w:ind w:left="2520" w:hanging="2520"/>
      </w:pPr>
      <w:rPr>
        <w:rFonts w:eastAsia="黑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6">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9">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d"/>
      <w:suff w:val="nothing"/>
      <w:lvlText w:val="%1%2　"/>
      <w:lvlJc w:val="left"/>
      <w:pPr>
        <w:ind w:left="0" w:firstLine="0"/>
      </w:pPr>
      <w:rPr>
        <w:rFonts w:eastAsia="黑体" w:hAnsi="Times New Roman" w:cs="Times New Roman" w:hint="eastAsia"/>
        <w:b w:val="0"/>
        <w:bCs w:val="0"/>
        <w:i w:val="0"/>
        <w:iCs w:val="0"/>
        <w:caps w:val="0"/>
        <w:smallCaps w:val="0"/>
        <w:strike w:val="0"/>
        <w:dstrike w:val="0"/>
        <w:outline w:val="0"/>
        <w:shadow w:val="0"/>
        <w:emboss w:val="0"/>
        <w:imprint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har"/>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4"/>
  </w:num>
  <w:num w:numId="3">
    <w:abstractNumId w:val="0"/>
  </w:num>
  <w:num w:numId="4">
    <w:abstractNumId w:val="8"/>
  </w:num>
  <w:num w:numId="5">
    <w:abstractNumId w:val="4"/>
  </w:num>
  <w:num w:numId="6">
    <w:abstractNumId w:val="14"/>
  </w:num>
  <w:num w:numId="7">
    <w:abstractNumId w:val="19"/>
  </w:num>
  <w:num w:numId="8">
    <w:abstractNumId w:val="7"/>
  </w:num>
  <w:num w:numId="9">
    <w:abstractNumId w:val="21"/>
  </w:num>
  <w:num w:numId="10">
    <w:abstractNumId w:val="23"/>
  </w:num>
  <w:num w:numId="11">
    <w:abstractNumId w:val="1"/>
  </w:num>
  <w:num w:numId="12">
    <w:abstractNumId w:val="10"/>
  </w:num>
  <w:num w:numId="13">
    <w:abstractNumId w:val="3"/>
  </w:num>
  <w:num w:numId="14">
    <w:abstractNumId w:val="22"/>
  </w:num>
  <w:num w:numId="15">
    <w:abstractNumId w:val="20"/>
  </w:num>
  <w:num w:numId="16">
    <w:abstractNumId w:val="16"/>
  </w:num>
  <w:num w:numId="17">
    <w:abstractNumId w:val="13"/>
  </w:num>
  <w:num w:numId="18">
    <w:abstractNumId w:val="15"/>
  </w:num>
  <w:num w:numId="19">
    <w:abstractNumId w:val="9"/>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5"/>
  </w:num>
  <w:num w:numId="32">
    <w:abstractNumId w:val="26"/>
  </w:num>
  <w:num w:numId="33">
    <w:abstractNumId w:val="18"/>
  </w:num>
  <w:num w:numId="34">
    <w:abstractNumId w:val="25"/>
  </w:num>
  <w:num w:numId="35">
    <w:abstractNumId w:val="5"/>
  </w:num>
  <w:num w:numId="36">
    <w:abstractNumId w:val="5"/>
  </w:num>
  <w:num w:numId="37">
    <w:abstractNumId w:val="5"/>
  </w:num>
  <w:num w:numId="38">
    <w:abstractNumId w:val="5"/>
  </w:num>
  <w:num w:numId="39">
    <w:abstractNumId w:val="12"/>
  </w:num>
  <w:num w:numId="40">
    <w:abstractNumId w:val="5"/>
  </w:num>
  <w:num w:numId="41">
    <w:abstractNumId w:val="5"/>
  </w:num>
  <w:num w:numId="42">
    <w:abstractNumId w:val="5"/>
  </w:num>
  <w:num w:numId="43">
    <w:abstractNumId w:val="6"/>
  </w:num>
  <w:num w:numId="44">
    <w:abstractNumId w:val="11"/>
  </w:num>
  <w:num w:numId="45">
    <w:abstractNumId w:val="5"/>
  </w:num>
  <w:num w:numId="46">
    <w:abstractNumId w:val="5"/>
  </w:num>
  <w:num w:numId="47">
    <w:abstractNumId w:val="5"/>
  </w:num>
  <w:num w:numId="48">
    <w:abstractNumId w:val="5"/>
  </w:num>
  <w:num w:numId="4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F52"/>
    <w:rsid w:val="0000185F"/>
    <w:rsid w:val="0000586F"/>
    <w:rsid w:val="00013D86"/>
    <w:rsid w:val="00013E02"/>
    <w:rsid w:val="0002143C"/>
    <w:rsid w:val="00025A65"/>
    <w:rsid w:val="00026C31"/>
    <w:rsid w:val="00027280"/>
    <w:rsid w:val="000320A7"/>
    <w:rsid w:val="00035925"/>
    <w:rsid w:val="00046212"/>
    <w:rsid w:val="00067CDF"/>
    <w:rsid w:val="00073286"/>
    <w:rsid w:val="00074FBE"/>
    <w:rsid w:val="00083A09"/>
    <w:rsid w:val="0009005E"/>
    <w:rsid w:val="00092857"/>
    <w:rsid w:val="000A20A9"/>
    <w:rsid w:val="000A48B1"/>
    <w:rsid w:val="000A7166"/>
    <w:rsid w:val="000B3143"/>
    <w:rsid w:val="000C6B05"/>
    <w:rsid w:val="000C6DD6"/>
    <w:rsid w:val="000C73D4"/>
    <w:rsid w:val="000D3D4C"/>
    <w:rsid w:val="000D4F51"/>
    <w:rsid w:val="000D718B"/>
    <w:rsid w:val="000E0C46"/>
    <w:rsid w:val="000F030C"/>
    <w:rsid w:val="000F095C"/>
    <w:rsid w:val="000F129C"/>
    <w:rsid w:val="000F36EB"/>
    <w:rsid w:val="001056DE"/>
    <w:rsid w:val="001065D1"/>
    <w:rsid w:val="001124C0"/>
    <w:rsid w:val="0013175F"/>
    <w:rsid w:val="001512B4"/>
    <w:rsid w:val="001620A5"/>
    <w:rsid w:val="00164E53"/>
    <w:rsid w:val="0016699D"/>
    <w:rsid w:val="00175159"/>
    <w:rsid w:val="00176208"/>
    <w:rsid w:val="0018098A"/>
    <w:rsid w:val="0018211B"/>
    <w:rsid w:val="001840D3"/>
    <w:rsid w:val="001900F8"/>
    <w:rsid w:val="00191258"/>
    <w:rsid w:val="00192680"/>
    <w:rsid w:val="00193037"/>
    <w:rsid w:val="00193A2C"/>
    <w:rsid w:val="001A288E"/>
    <w:rsid w:val="001A7180"/>
    <w:rsid w:val="001B52D4"/>
    <w:rsid w:val="001B6DC2"/>
    <w:rsid w:val="001C149C"/>
    <w:rsid w:val="001C21AC"/>
    <w:rsid w:val="001C47BA"/>
    <w:rsid w:val="001C537D"/>
    <w:rsid w:val="001C59EA"/>
    <w:rsid w:val="001D406C"/>
    <w:rsid w:val="001D41EE"/>
    <w:rsid w:val="001E0380"/>
    <w:rsid w:val="001E13B1"/>
    <w:rsid w:val="001E5957"/>
    <w:rsid w:val="001F3A19"/>
    <w:rsid w:val="002274DF"/>
    <w:rsid w:val="00234467"/>
    <w:rsid w:val="00237D8D"/>
    <w:rsid w:val="002404EF"/>
    <w:rsid w:val="00241DA2"/>
    <w:rsid w:val="00247FEE"/>
    <w:rsid w:val="00250E7D"/>
    <w:rsid w:val="002565D5"/>
    <w:rsid w:val="002622C0"/>
    <w:rsid w:val="002700A9"/>
    <w:rsid w:val="002769F1"/>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B73DD"/>
    <w:rsid w:val="003C11CB"/>
    <w:rsid w:val="003C75F3"/>
    <w:rsid w:val="003C78A3"/>
    <w:rsid w:val="003E1867"/>
    <w:rsid w:val="003E3CBB"/>
    <w:rsid w:val="003E5729"/>
    <w:rsid w:val="003F4EE0"/>
    <w:rsid w:val="00402153"/>
    <w:rsid w:val="00402FC1"/>
    <w:rsid w:val="00425082"/>
    <w:rsid w:val="00431DEB"/>
    <w:rsid w:val="00446B29"/>
    <w:rsid w:val="00453F9A"/>
    <w:rsid w:val="0046545D"/>
    <w:rsid w:val="00471E91"/>
    <w:rsid w:val="00474675"/>
    <w:rsid w:val="0047470C"/>
    <w:rsid w:val="00475C3D"/>
    <w:rsid w:val="00480DFA"/>
    <w:rsid w:val="00492B46"/>
    <w:rsid w:val="004A35F9"/>
    <w:rsid w:val="004A5396"/>
    <w:rsid w:val="004B24C1"/>
    <w:rsid w:val="004C292F"/>
    <w:rsid w:val="004C6852"/>
    <w:rsid w:val="0050577D"/>
    <w:rsid w:val="00510280"/>
    <w:rsid w:val="00513D73"/>
    <w:rsid w:val="00514A43"/>
    <w:rsid w:val="005174E5"/>
    <w:rsid w:val="00522393"/>
    <w:rsid w:val="00522620"/>
    <w:rsid w:val="00525656"/>
    <w:rsid w:val="00534C02"/>
    <w:rsid w:val="00535085"/>
    <w:rsid w:val="0054040F"/>
    <w:rsid w:val="0054264B"/>
    <w:rsid w:val="00543786"/>
    <w:rsid w:val="005533D7"/>
    <w:rsid w:val="005703DE"/>
    <w:rsid w:val="005842D4"/>
    <w:rsid w:val="0058464E"/>
    <w:rsid w:val="00587043"/>
    <w:rsid w:val="0058711F"/>
    <w:rsid w:val="005A01CB"/>
    <w:rsid w:val="005A5712"/>
    <w:rsid w:val="005A58FF"/>
    <w:rsid w:val="005A5EAF"/>
    <w:rsid w:val="005A64C0"/>
    <w:rsid w:val="005B3C11"/>
    <w:rsid w:val="005C1C28"/>
    <w:rsid w:val="005C6DB5"/>
    <w:rsid w:val="005D7A0C"/>
    <w:rsid w:val="005E19E7"/>
    <w:rsid w:val="005F611E"/>
    <w:rsid w:val="0061716C"/>
    <w:rsid w:val="006243A1"/>
    <w:rsid w:val="00632E56"/>
    <w:rsid w:val="00635CBA"/>
    <w:rsid w:val="00642373"/>
    <w:rsid w:val="0064338B"/>
    <w:rsid w:val="00646542"/>
    <w:rsid w:val="006504F4"/>
    <w:rsid w:val="00654BC9"/>
    <w:rsid w:val="006552FD"/>
    <w:rsid w:val="00663AF3"/>
    <w:rsid w:val="00666B6C"/>
    <w:rsid w:val="00682682"/>
    <w:rsid w:val="00682702"/>
    <w:rsid w:val="00692368"/>
    <w:rsid w:val="00697883"/>
    <w:rsid w:val="006A0D85"/>
    <w:rsid w:val="006A2EBC"/>
    <w:rsid w:val="006A5EA0"/>
    <w:rsid w:val="006A783B"/>
    <w:rsid w:val="006A7B33"/>
    <w:rsid w:val="006B2C13"/>
    <w:rsid w:val="006B4E13"/>
    <w:rsid w:val="006B75DD"/>
    <w:rsid w:val="006C67E0"/>
    <w:rsid w:val="006C7ABA"/>
    <w:rsid w:val="006D0D60"/>
    <w:rsid w:val="006D1122"/>
    <w:rsid w:val="006D3C00"/>
    <w:rsid w:val="006E3675"/>
    <w:rsid w:val="006E4A7F"/>
    <w:rsid w:val="006E79BB"/>
    <w:rsid w:val="00704DF6"/>
    <w:rsid w:val="0070651C"/>
    <w:rsid w:val="007132A3"/>
    <w:rsid w:val="00716421"/>
    <w:rsid w:val="00724EFB"/>
    <w:rsid w:val="007351ED"/>
    <w:rsid w:val="007419C3"/>
    <w:rsid w:val="007467A7"/>
    <w:rsid w:val="007469DD"/>
    <w:rsid w:val="0074741B"/>
    <w:rsid w:val="0074759E"/>
    <w:rsid w:val="007478EA"/>
    <w:rsid w:val="0075415C"/>
    <w:rsid w:val="00763502"/>
    <w:rsid w:val="007913AB"/>
    <w:rsid w:val="007914F7"/>
    <w:rsid w:val="007B1625"/>
    <w:rsid w:val="007B706E"/>
    <w:rsid w:val="007B71EB"/>
    <w:rsid w:val="007C0993"/>
    <w:rsid w:val="007C6205"/>
    <w:rsid w:val="007C686A"/>
    <w:rsid w:val="007C728E"/>
    <w:rsid w:val="007D2C53"/>
    <w:rsid w:val="007D3D60"/>
    <w:rsid w:val="007E1980"/>
    <w:rsid w:val="007E32B3"/>
    <w:rsid w:val="007E4B76"/>
    <w:rsid w:val="007E5EA8"/>
    <w:rsid w:val="007F0CF1"/>
    <w:rsid w:val="007F12A5"/>
    <w:rsid w:val="007F23AB"/>
    <w:rsid w:val="007F4CF1"/>
    <w:rsid w:val="007F758D"/>
    <w:rsid w:val="007F7D52"/>
    <w:rsid w:val="0080654C"/>
    <w:rsid w:val="008071C6"/>
    <w:rsid w:val="00817A00"/>
    <w:rsid w:val="00820BCF"/>
    <w:rsid w:val="00835DB3"/>
    <w:rsid w:val="0083617B"/>
    <w:rsid w:val="008371BD"/>
    <w:rsid w:val="008504A8"/>
    <w:rsid w:val="0085282E"/>
    <w:rsid w:val="0087198C"/>
    <w:rsid w:val="00872C1F"/>
    <w:rsid w:val="00873B42"/>
    <w:rsid w:val="008856D8"/>
    <w:rsid w:val="00892E82"/>
    <w:rsid w:val="008961B9"/>
    <w:rsid w:val="008C1B58"/>
    <w:rsid w:val="008C39AE"/>
    <w:rsid w:val="008C590D"/>
    <w:rsid w:val="008D6AF9"/>
    <w:rsid w:val="008E031B"/>
    <w:rsid w:val="008E7029"/>
    <w:rsid w:val="008E7EF6"/>
    <w:rsid w:val="008F127D"/>
    <w:rsid w:val="008F1F98"/>
    <w:rsid w:val="008F6758"/>
    <w:rsid w:val="009040DD"/>
    <w:rsid w:val="00905B47"/>
    <w:rsid w:val="0091331C"/>
    <w:rsid w:val="009243C2"/>
    <w:rsid w:val="009279DE"/>
    <w:rsid w:val="00930116"/>
    <w:rsid w:val="0094212C"/>
    <w:rsid w:val="0094285A"/>
    <w:rsid w:val="00954689"/>
    <w:rsid w:val="009617C9"/>
    <w:rsid w:val="00961C93"/>
    <w:rsid w:val="00965324"/>
    <w:rsid w:val="0097091E"/>
    <w:rsid w:val="009760D3"/>
    <w:rsid w:val="00977132"/>
    <w:rsid w:val="00981A4B"/>
    <w:rsid w:val="00982501"/>
    <w:rsid w:val="0098322A"/>
    <w:rsid w:val="009877D3"/>
    <w:rsid w:val="00993778"/>
    <w:rsid w:val="00994E8F"/>
    <w:rsid w:val="009951DC"/>
    <w:rsid w:val="009959BB"/>
    <w:rsid w:val="00997158"/>
    <w:rsid w:val="009A3A7C"/>
    <w:rsid w:val="009B2434"/>
    <w:rsid w:val="009B2ADB"/>
    <w:rsid w:val="009B603A"/>
    <w:rsid w:val="009C2D0E"/>
    <w:rsid w:val="009C3DAC"/>
    <w:rsid w:val="009C42E0"/>
    <w:rsid w:val="009D5362"/>
    <w:rsid w:val="009E1415"/>
    <w:rsid w:val="009E1E16"/>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3308"/>
    <w:rsid w:val="00A87844"/>
    <w:rsid w:val="00AA038C"/>
    <w:rsid w:val="00AA7A09"/>
    <w:rsid w:val="00AB3B50"/>
    <w:rsid w:val="00AC05B1"/>
    <w:rsid w:val="00AD356C"/>
    <w:rsid w:val="00AE2914"/>
    <w:rsid w:val="00AE6D15"/>
    <w:rsid w:val="00AF6FE5"/>
    <w:rsid w:val="00B04182"/>
    <w:rsid w:val="00B0485D"/>
    <w:rsid w:val="00B07AE3"/>
    <w:rsid w:val="00B11430"/>
    <w:rsid w:val="00B140BE"/>
    <w:rsid w:val="00B353EB"/>
    <w:rsid w:val="00B439C4"/>
    <w:rsid w:val="00B4535E"/>
    <w:rsid w:val="00B52A8C"/>
    <w:rsid w:val="00B636A8"/>
    <w:rsid w:val="00B64615"/>
    <w:rsid w:val="00B665C6"/>
    <w:rsid w:val="00B71BB4"/>
    <w:rsid w:val="00B805AF"/>
    <w:rsid w:val="00B869EC"/>
    <w:rsid w:val="00B86BB3"/>
    <w:rsid w:val="00B9397A"/>
    <w:rsid w:val="00B9633D"/>
    <w:rsid w:val="00BA2EBE"/>
    <w:rsid w:val="00BA6684"/>
    <w:rsid w:val="00BB0F28"/>
    <w:rsid w:val="00BB458A"/>
    <w:rsid w:val="00BC7609"/>
    <w:rsid w:val="00BD00D3"/>
    <w:rsid w:val="00BD0A0E"/>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3718B"/>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5F3F"/>
    <w:rsid w:val="00D47748"/>
    <w:rsid w:val="00D54CC3"/>
    <w:rsid w:val="00D5641D"/>
    <w:rsid w:val="00D6041A"/>
    <w:rsid w:val="00D633EB"/>
    <w:rsid w:val="00D64B64"/>
    <w:rsid w:val="00D67705"/>
    <w:rsid w:val="00D82FF7"/>
    <w:rsid w:val="00D847FE"/>
    <w:rsid w:val="00D964EA"/>
    <w:rsid w:val="00D966D0"/>
    <w:rsid w:val="00DA0C59"/>
    <w:rsid w:val="00DA3991"/>
    <w:rsid w:val="00DA433F"/>
    <w:rsid w:val="00DB7E6C"/>
    <w:rsid w:val="00DD5A29"/>
    <w:rsid w:val="00DD5D9D"/>
    <w:rsid w:val="00DE35CB"/>
    <w:rsid w:val="00DF21E9"/>
    <w:rsid w:val="00E00F14"/>
    <w:rsid w:val="00E06386"/>
    <w:rsid w:val="00E14609"/>
    <w:rsid w:val="00E24EB4"/>
    <w:rsid w:val="00E320ED"/>
    <w:rsid w:val="00E33AFB"/>
    <w:rsid w:val="00E34218"/>
    <w:rsid w:val="00E42642"/>
    <w:rsid w:val="00E460E7"/>
    <w:rsid w:val="00E46282"/>
    <w:rsid w:val="00E5216E"/>
    <w:rsid w:val="00E82344"/>
    <w:rsid w:val="00E84C82"/>
    <w:rsid w:val="00E84D64"/>
    <w:rsid w:val="00E87408"/>
    <w:rsid w:val="00E914C4"/>
    <w:rsid w:val="00E92DEA"/>
    <w:rsid w:val="00E934F5"/>
    <w:rsid w:val="00E96961"/>
    <w:rsid w:val="00EA72EC"/>
    <w:rsid w:val="00EB11CB"/>
    <w:rsid w:val="00EB20D0"/>
    <w:rsid w:val="00EB275A"/>
    <w:rsid w:val="00EB5E4F"/>
    <w:rsid w:val="00EB786A"/>
    <w:rsid w:val="00EC1578"/>
    <w:rsid w:val="00EC1C72"/>
    <w:rsid w:val="00EC3CC9"/>
    <w:rsid w:val="00EC54AF"/>
    <w:rsid w:val="00EC680A"/>
    <w:rsid w:val="00ED45A3"/>
    <w:rsid w:val="00EE2BED"/>
    <w:rsid w:val="00EE374B"/>
    <w:rsid w:val="00F00F04"/>
    <w:rsid w:val="00F11BB5"/>
    <w:rsid w:val="00F1417B"/>
    <w:rsid w:val="00F33DF8"/>
    <w:rsid w:val="00F34B99"/>
    <w:rsid w:val="00F43359"/>
    <w:rsid w:val="00F52DAB"/>
    <w:rsid w:val="00F543F0"/>
    <w:rsid w:val="00F81D29"/>
    <w:rsid w:val="00F91C4D"/>
    <w:rsid w:val="00F92FD9"/>
    <w:rsid w:val="00F94B30"/>
    <w:rsid w:val="00FA6684"/>
    <w:rsid w:val="00FA731E"/>
    <w:rsid w:val="00FB2B38"/>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DA433F"/>
    <w:pPr>
      <w:widowControl w:val="0"/>
      <w:jc w:val="both"/>
    </w:pPr>
    <w:rPr>
      <w:kern w:val="2"/>
      <w:sz w:val="21"/>
      <w:szCs w:val="24"/>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semiHidden/>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before="0" w:afterLines="0" w:after="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before="0" w:afterLines="0" w:after="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8"/>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fffff3">
    <w:name w:val="正文表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5">
    <w:name w:val="正文图标题"/>
    <w:next w:val="aff6"/>
    <w:rsid w:val="00083A09"/>
    <w:pPr>
      <w:numPr>
        <w:numId w:val="16"/>
      </w:numPr>
      <w:tabs>
        <w:tab w:val="num" w:pos="360"/>
      </w:tabs>
      <w:spacing w:beforeLines="50" w:before="156" w:afterLines="50" w:after="156"/>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styleId="affffff7">
    <w:name w:val="Plain Text"/>
    <w:basedOn w:val="aff2"/>
    <w:link w:val="Char2"/>
    <w:rsid w:val="00073286"/>
    <w:rPr>
      <w:rFonts w:ascii="宋体" w:hAnsi="Courier New"/>
      <w:szCs w:val="20"/>
    </w:rPr>
  </w:style>
  <w:style w:type="paragraph" w:styleId="11">
    <w:name w:val="toc 1"/>
    <w:basedOn w:val="aff2"/>
    <w:next w:val="aff2"/>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character" w:customStyle="1" w:styleId="Char2">
    <w:name w:val="纯文本 Char"/>
    <w:link w:val="affffff7"/>
    <w:rsid w:val="00073286"/>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DA433F"/>
    <w:pPr>
      <w:widowControl w:val="0"/>
      <w:jc w:val="both"/>
    </w:pPr>
    <w:rPr>
      <w:kern w:val="2"/>
      <w:sz w:val="21"/>
      <w:szCs w:val="24"/>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semiHidden/>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before="0" w:afterLines="0" w:after="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before="0" w:afterLines="0" w:after="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8"/>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fffff3">
    <w:name w:val="正文表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5">
    <w:name w:val="正文图标题"/>
    <w:next w:val="aff6"/>
    <w:rsid w:val="00083A09"/>
    <w:pPr>
      <w:numPr>
        <w:numId w:val="16"/>
      </w:numPr>
      <w:tabs>
        <w:tab w:val="num" w:pos="360"/>
      </w:tabs>
      <w:spacing w:beforeLines="50" w:before="156" w:afterLines="50" w:after="156"/>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styleId="affffff7">
    <w:name w:val="Plain Text"/>
    <w:basedOn w:val="aff2"/>
    <w:link w:val="Char2"/>
    <w:rsid w:val="00073286"/>
    <w:rPr>
      <w:rFonts w:ascii="宋体" w:hAnsi="Courier New"/>
      <w:szCs w:val="20"/>
    </w:rPr>
  </w:style>
  <w:style w:type="paragraph" w:styleId="11">
    <w:name w:val="toc 1"/>
    <w:basedOn w:val="aff2"/>
    <w:next w:val="aff2"/>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character" w:customStyle="1" w:styleId="Char2">
    <w:name w:val="纯文本 Char"/>
    <w:link w:val="affffff7"/>
    <w:rsid w:val="0007328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6464-80A6-4CCD-B821-93C7AC7B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670</Words>
  <Characters>3825</Characters>
  <Application>Microsoft Office Word</Application>
  <DocSecurity>0</DocSecurity>
  <Lines>31</Lines>
  <Paragraphs>8</Paragraphs>
  <ScaleCrop>false</ScaleCrop>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2024-08-14T06:55:00Z</dcterms:created>
  <dcterms:modified xsi:type="dcterms:W3CDTF">2024-08-14T06:55:00Z</dcterms:modified>
</cp:coreProperties>
</file>