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4D7953">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4D7953" w:rsidRPr="00672BFD">
              <w:rPr>
                <w:rFonts w:ascii="黑体" w:eastAsia="黑体" w:hAnsi="黑体"/>
                <w:sz w:val="21"/>
                <w:szCs w:val="21"/>
              </w:rPr>
            </w:r>
            <w:r w:rsidRPr="00672BFD">
              <w:rPr>
                <w:rFonts w:ascii="黑体" w:eastAsia="黑体" w:hAnsi="黑体"/>
                <w:sz w:val="21"/>
                <w:szCs w:val="21"/>
              </w:rPr>
              <w:fldChar w:fldCharType="separate"/>
            </w:r>
            <w:r w:rsidR="004D7953" w:rsidRPr="004D7953">
              <w:rPr>
                <w:rFonts w:ascii="黑体" w:eastAsia="黑体" w:hAnsi="黑体"/>
                <w:sz w:val="21"/>
                <w:szCs w:val="21"/>
              </w:rPr>
              <w:t>01.040.67</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4D7953">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4D7953" w:rsidRPr="004D7953">
                    <w:t>GXFSA</w:t>
                  </w:r>
                  <w:r w:rsidR="009C3257">
                    <w:fldChar w:fldCharType="end"/>
                  </w:r>
                  <w:bookmarkEnd w:id="1"/>
                </w:p>
              </w:tc>
            </w:tr>
          </w:tbl>
          <w:p w:rsidR="00FB231D" w:rsidRPr="00672BFD" w:rsidRDefault="00672BFD" w:rsidP="004D795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D7953" w:rsidRPr="004D7953">
              <w:rPr>
                <w:rFonts w:ascii="黑体" w:eastAsia="黑体" w:hAnsi="黑体"/>
                <w:sz w:val="21"/>
                <w:szCs w:val="21"/>
              </w:rPr>
              <w:t>X 00</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4D7953" w:rsidRPr="001A4CF3">
        <w:rPr>
          <w:rFonts w:ascii="黑体" w:eastAsia="黑体"/>
          <w:b w:val="0"/>
          <w:w w:val="100"/>
          <w:sz w:val="48"/>
        </w:rPr>
      </w:r>
      <w:r w:rsidRPr="001A4CF3">
        <w:rPr>
          <w:rFonts w:ascii="黑体" w:eastAsia="黑体"/>
          <w:b w:val="0"/>
          <w:w w:val="100"/>
          <w:sz w:val="48"/>
        </w:rPr>
        <w:fldChar w:fldCharType="separate"/>
      </w:r>
      <w:r w:rsidR="004D7953">
        <w:rPr>
          <w:rFonts w:ascii="黑体" w:eastAsia="黑体" w:hint="eastAsia"/>
          <w:b w:val="0"/>
          <w:w w:val="100"/>
          <w:sz w:val="48"/>
        </w:rPr>
        <w:t>广西</w:t>
      </w:r>
      <w:r w:rsidR="004D7953">
        <w:rPr>
          <w:rFonts w:ascii="黑体" w:eastAsia="黑体"/>
          <w:b w:val="0"/>
          <w:w w:val="100"/>
          <w:sz w:val="48"/>
        </w:rPr>
        <w:t>食品安全协会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4D7953" w:rsidRPr="004D7953">
        <w:t>GXFSA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4D7953">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D7953">
        <w:t>黄姚豆豉质量分级</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4D7953"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4D7953">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4D7953">
        <w:rPr>
          <w:rFonts w:ascii="黑体" w:eastAsia="黑体" w:hAnsi="黑体"/>
          <w:noProof/>
          <w:szCs w:val="28"/>
        </w:rPr>
        <w:instrText xml:space="preserve"> FORMTEXT </w:instrText>
      </w:r>
      <w:r w:rsidR="004D7953" w:rsidRPr="004D7953">
        <w:rPr>
          <w:rFonts w:ascii="黑体" w:eastAsia="黑体" w:hAnsi="黑体"/>
          <w:noProof/>
          <w:szCs w:val="28"/>
        </w:rPr>
      </w:r>
      <w:r w:rsidRPr="004D7953">
        <w:rPr>
          <w:rFonts w:ascii="黑体" w:eastAsia="黑体" w:hAnsi="黑体"/>
          <w:noProof/>
          <w:szCs w:val="28"/>
        </w:rPr>
        <w:fldChar w:fldCharType="separate"/>
      </w:r>
      <w:r w:rsidR="004D7953">
        <w:rPr>
          <w:rFonts w:ascii="黑体" w:eastAsia="黑体" w:hAnsi="黑体" w:hint="eastAsia"/>
          <w:noProof/>
          <w:szCs w:val="28"/>
        </w:rPr>
        <w:t>Q</w:t>
      </w:r>
      <w:r w:rsidR="004D7953" w:rsidRPr="004D7953">
        <w:rPr>
          <w:rFonts w:ascii="黑体" w:eastAsia="黑体" w:hAnsi="黑体"/>
          <w:noProof/>
          <w:szCs w:val="28"/>
        </w:rPr>
        <w:t>uality grading of Huangyao fermented soybeans</w:t>
      </w:r>
      <w:r w:rsidRPr="004D7953">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4D7953">
        <w:rPr>
          <w:noProof/>
          <w:sz w:val="24"/>
          <w:szCs w:val="28"/>
        </w:rPr>
      </w:r>
      <w:r w:rsidR="00035CA0">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35CA0">
        <w:rPr>
          <w:b/>
          <w:noProof/>
          <w:sz w:val="21"/>
          <w:szCs w:val="28"/>
        </w:rPr>
      </w:r>
      <w:r w:rsidR="00035CA0">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4D7953">
        <w:rPr>
          <w:rFonts w:ascii="黑体"/>
        </w:rPr>
      </w:r>
      <w:r>
        <w:rPr>
          <w:rFonts w:ascii="黑体"/>
        </w:rPr>
        <w:fldChar w:fldCharType="separate"/>
      </w:r>
      <w:r w:rsidR="004D7953">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sidR="004D7953">
        <w:rPr>
          <w:rFonts w:ascii="黑体"/>
        </w:rPr>
      </w:r>
      <w:r>
        <w:rPr>
          <w:rFonts w:ascii="黑体"/>
        </w:rPr>
        <w:fldChar w:fldCharType="separate"/>
      </w:r>
      <w:r w:rsidR="004D7953">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sidR="004D7953">
        <w:rPr>
          <w:rFonts w:ascii="黑体"/>
        </w:rPr>
      </w:r>
      <w:r>
        <w:rPr>
          <w:rFonts w:ascii="黑体"/>
        </w:rPr>
        <w:fldChar w:fldCharType="separate"/>
      </w:r>
      <w:r w:rsidR="004D7953">
        <w:rPr>
          <w:rFonts w:ascii="黑体"/>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sidR="004D7953">
        <w:rPr>
          <w:rFonts w:ascii="黑体"/>
        </w:rPr>
      </w:r>
      <w:r>
        <w:rPr>
          <w:rFonts w:ascii="黑体"/>
        </w:rPr>
        <w:fldChar w:fldCharType="separate"/>
      </w:r>
      <w:r w:rsidR="004D7953">
        <w:rPr>
          <w:rFonts w:ascii="黑体" w:hint="eastAsia"/>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4D7953" w:rsidRPr="004C7E8B">
        <w:rPr>
          <w:rFonts w:hAnsi="黑体"/>
          <w:w w:val="100"/>
          <w:sz w:val="28"/>
        </w:rPr>
      </w:r>
      <w:r w:rsidRPr="004C7E8B">
        <w:rPr>
          <w:rFonts w:hAnsi="黑体"/>
          <w:w w:val="100"/>
          <w:sz w:val="28"/>
        </w:rPr>
        <w:fldChar w:fldCharType="separate"/>
      </w:r>
      <w:r w:rsidR="004D7953">
        <w:rPr>
          <w:rFonts w:hAnsi="黑体" w:hint="eastAsia"/>
          <w:w w:val="100"/>
          <w:sz w:val="28"/>
        </w:rPr>
        <w:t>广西食品安全协会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4BF9732" wp14:editId="0518437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D7953" w:rsidRDefault="004D7953" w:rsidP="004D7953">
      <w:pPr>
        <w:pStyle w:val="a6"/>
        <w:spacing w:before="900" w:after="360"/>
      </w:pPr>
      <w:bookmarkStart w:id="21" w:name="BookMark2"/>
      <w:r w:rsidRPr="004D7953">
        <w:rPr>
          <w:spacing w:val="320"/>
        </w:rPr>
        <w:lastRenderedPageBreak/>
        <w:t>前</w:t>
      </w:r>
      <w:r>
        <w:t>言</w:t>
      </w:r>
    </w:p>
    <w:p w:rsidR="004D7953" w:rsidRDefault="004D7953" w:rsidP="004D7953">
      <w:pPr>
        <w:pStyle w:val="affff6"/>
        <w:ind w:firstLine="420"/>
        <w:rPr>
          <w:rFonts w:hint="eastAsia"/>
        </w:rPr>
      </w:pPr>
      <w:r>
        <w:rPr>
          <w:rFonts w:hint="eastAsia"/>
        </w:rPr>
        <w:t>本文件按照GB/T 1.1—2020《标准化工作导则  第1部分：标准化文件的结构和起草规则》的规定起草。</w:t>
      </w:r>
    </w:p>
    <w:p w:rsidR="004D7953" w:rsidRDefault="004D7953" w:rsidP="004D7953">
      <w:pPr>
        <w:pStyle w:val="affff6"/>
        <w:ind w:firstLine="420"/>
        <w:rPr>
          <w:rFonts w:hint="eastAsia"/>
        </w:rPr>
      </w:pPr>
      <w:r>
        <w:rPr>
          <w:rFonts w:hint="eastAsia"/>
        </w:rPr>
        <w:t>请注意本文件的某些内容可能涉及专利。本文件的发布机构不承担识别专利的责任。</w:t>
      </w:r>
    </w:p>
    <w:p w:rsidR="004D7953" w:rsidRDefault="004D7953" w:rsidP="004D7953">
      <w:pPr>
        <w:pStyle w:val="affff6"/>
        <w:ind w:firstLine="420"/>
        <w:rPr>
          <w:rFonts w:hint="eastAsia"/>
        </w:rPr>
      </w:pPr>
      <w:r>
        <w:rPr>
          <w:rFonts w:hint="eastAsia"/>
        </w:rPr>
        <w:t>本文件由昭平县市场监督管理局提出并归口。</w:t>
      </w:r>
    </w:p>
    <w:p w:rsidR="004D7953" w:rsidRDefault="004D7953" w:rsidP="004D7953">
      <w:pPr>
        <w:pStyle w:val="affff6"/>
        <w:ind w:firstLine="420"/>
        <w:rPr>
          <w:rFonts w:hint="eastAsia"/>
        </w:rPr>
      </w:pPr>
      <w:r>
        <w:rPr>
          <w:rFonts w:hint="eastAsia"/>
        </w:rPr>
        <w:t>本文件起草单位：昭平县市场监督管理局、昭平县检验检测中心、广西智标云信息科技有限公司、昭平县黄姚豆豉产业协会、贺州市杨晋记豆豉有限公司。</w:t>
      </w:r>
    </w:p>
    <w:p w:rsidR="004D7953" w:rsidRDefault="004D7953" w:rsidP="004D7953">
      <w:pPr>
        <w:pStyle w:val="affff6"/>
        <w:ind w:firstLine="420"/>
      </w:pPr>
      <w:r>
        <w:rPr>
          <w:rFonts w:hint="eastAsia"/>
        </w:rPr>
        <w:t>本文件主要起草人：刘庆发、李庆坚、莫远军、卢慧宁、刘群翔、潘丽萍、庄星光、梁俊、甘国勇、徐向前、陈文杰、杨燕。</w:t>
      </w:r>
    </w:p>
    <w:p w:rsidR="004D7953" w:rsidRPr="004D7953" w:rsidRDefault="004D7953" w:rsidP="004D7953">
      <w:pPr>
        <w:pStyle w:val="affff6"/>
        <w:ind w:firstLine="420"/>
        <w:sectPr w:rsidR="004D7953" w:rsidRPr="004D7953" w:rsidSect="004D7953">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6EE76B792064B398842F30C87895D0F"/>
        </w:placeholder>
      </w:sdtPr>
      <w:sdtEndPr/>
      <w:sdtContent>
        <w:bookmarkStart w:id="23" w:name="NEW_STAND_NAME" w:displacedByCustomXml="prev"/>
        <w:p w:rsidR="00F26B7E" w:rsidRPr="00F26B7E" w:rsidRDefault="004D7953" w:rsidP="004D7953">
          <w:pPr>
            <w:pStyle w:val="afffffffff1"/>
            <w:spacing w:beforeLines="1" w:before="2" w:afterLines="220" w:after="528"/>
          </w:pPr>
          <w:r>
            <w:rPr>
              <w:rFonts w:hint="eastAsia"/>
            </w:rPr>
            <w:t>黄姚豆豉质量分级</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rsidR="004D7953" w:rsidRDefault="004D7953" w:rsidP="004D7953">
      <w:pPr>
        <w:pStyle w:val="affff6"/>
        <w:ind w:firstLine="420"/>
        <w:rPr>
          <w:rFonts w:hint="eastAsia"/>
        </w:rPr>
      </w:pPr>
      <w:bookmarkStart w:id="33" w:name="_Toc17233326"/>
      <w:bookmarkStart w:id="34" w:name="_Toc17233334"/>
      <w:bookmarkStart w:id="35" w:name="_Toc24884212"/>
      <w:bookmarkStart w:id="36" w:name="_Toc24884219"/>
      <w:bookmarkStart w:id="37" w:name="_Toc26648466"/>
      <w:r>
        <w:rPr>
          <w:rFonts w:hint="eastAsia"/>
        </w:rPr>
        <w:t>本文件确立了黄姚豆豉质量分级的程序，规定了基本要求、指标分级、检验方法、检验规则等内容的技术要求。</w:t>
      </w:r>
    </w:p>
    <w:p w:rsidR="008B0C9C" w:rsidRDefault="004D7953" w:rsidP="004D7953">
      <w:pPr>
        <w:pStyle w:val="affff6"/>
        <w:ind w:firstLine="420"/>
      </w:pPr>
      <w:r>
        <w:rPr>
          <w:rFonts w:hint="eastAsia"/>
        </w:rPr>
        <w:t>本文件适用于黄姚豆豉的质量分级。</w:t>
      </w:r>
    </w:p>
    <w:p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5C25E2B3691448D2BBBCB9F9A03098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D7953" w:rsidRDefault="004D7953" w:rsidP="004D7953">
      <w:pPr>
        <w:pStyle w:val="affff6"/>
        <w:ind w:firstLine="420"/>
      </w:pPr>
      <w:r>
        <w:rPr>
          <w:rFonts w:hint="eastAsia"/>
        </w:rPr>
        <w:t>GB 5009.3  食品安全国家标准  食品中水分的测定</w:t>
      </w:r>
    </w:p>
    <w:p w:rsidR="004D7953" w:rsidRDefault="004D7953" w:rsidP="004D7953">
      <w:pPr>
        <w:pStyle w:val="affff6"/>
        <w:ind w:firstLine="420"/>
      </w:pPr>
      <w:r>
        <w:rPr>
          <w:rFonts w:hint="eastAsia"/>
        </w:rPr>
        <w:t>GB 5009.5  食品安全国家标准  食品中蛋白质的测定</w:t>
      </w:r>
    </w:p>
    <w:p w:rsidR="004D7953" w:rsidRDefault="004D7953" w:rsidP="004D7953">
      <w:pPr>
        <w:pStyle w:val="affff6"/>
        <w:ind w:firstLine="420"/>
      </w:pPr>
      <w:r>
        <w:rPr>
          <w:rFonts w:hint="eastAsia"/>
        </w:rPr>
        <w:t>GB/T 5009.1</w:t>
      </w:r>
      <w:r>
        <w:t>1</w:t>
      </w:r>
      <w:r>
        <w:rPr>
          <w:rFonts w:hint="eastAsia"/>
        </w:rPr>
        <w:t xml:space="preserve">  食品安全国家标准  食品中总砷及无机砷的测定</w:t>
      </w:r>
    </w:p>
    <w:p w:rsidR="004D7953" w:rsidRDefault="004D7953" w:rsidP="004D7953">
      <w:pPr>
        <w:pStyle w:val="affff6"/>
        <w:ind w:firstLine="420"/>
      </w:pPr>
      <w:r>
        <w:rPr>
          <w:rFonts w:hint="eastAsia"/>
        </w:rPr>
        <w:t>GB/T 5009.12  食品安全国家标准  食品中铅的测定</w:t>
      </w:r>
    </w:p>
    <w:p w:rsidR="004D7953" w:rsidRDefault="004D7953" w:rsidP="004D7953">
      <w:pPr>
        <w:pStyle w:val="affff6"/>
        <w:ind w:firstLine="420"/>
      </w:pPr>
      <w:r>
        <w:rPr>
          <w:rFonts w:hint="eastAsia"/>
        </w:rPr>
        <w:t>GB 5009.22  食品安全国家标准  食品中黄曲霉毒素B族和G族的测定</w:t>
      </w:r>
    </w:p>
    <w:p w:rsidR="004D7953" w:rsidRDefault="004D7953" w:rsidP="004D7953">
      <w:pPr>
        <w:pStyle w:val="affff6"/>
        <w:ind w:firstLine="420"/>
      </w:pPr>
      <w:r>
        <w:rPr>
          <w:rFonts w:hint="eastAsia"/>
        </w:rPr>
        <w:t>GB/T 5009.52  发酵性豆制品卫生标准的分析方法</w:t>
      </w:r>
    </w:p>
    <w:p w:rsidR="004D7953" w:rsidRDefault="004D7953" w:rsidP="004D7953">
      <w:pPr>
        <w:pStyle w:val="affff6"/>
        <w:ind w:firstLine="420"/>
      </w:pPr>
      <w:r>
        <w:t xml:space="preserve">GB/T 12457  </w:t>
      </w:r>
      <w:r>
        <w:rPr>
          <w:rFonts w:hint="eastAsia"/>
        </w:rPr>
        <w:t>食品中氯化钠的测定</w:t>
      </w:r>
    </w:p>
    <w:p w:rsidR="004D7953" w:rsidRDefault="004D7953" w:rsidP="004D7953">
      <w:pPr>
        <w:pStyle w:val="affff6"/>
        <w:ind w:firstLine="420"/>
      </w:pPr>
      <w:r>
        <w:rPr>
          <w:rFonts w:hint="eastAsia"/>
        </w:rPr>
        <w:t>JJF 1070</w:t>
      </w:r>
      <w:r>
        <w:t xml:space="preserve">  </w:t>
      </w:r>
      <w:r>
        <w:rPr>
          <w:rFonts w:hint="eastAsia"/>
        </w:rPr>
        <w:t>定量包装商品净含量计量检验规则</w:t>
      </w:r>
    </w:p>
    <w:p w:rsidR="00AA6EC9" w:rsidRPr="008A57E6" w:rsidRDefault="004D7953" w:rsidP="004D7953">
      <w:pPr>
        <w:pStyle w:val="affff6"/>
        <w:ind w:firstLine="420"/>
      </w:pPr>
      <w:r>
        <w:t>DB45/T 934</w:t>
      </w:r>
      <w:r>
        <w:t>—</w:t>
      </w:r>
      <w:r>
        <w:t xml:space="preserve">2013  </w:t>
      </w:r>
      <w:r>
        <w:rPr>
          <w:rFonts w:hint="eastAsia"/>
        </w:rPr>
        <w:t xml:space="preserve">地理标志产品 </w:t>
      </w:r>
      <w:r>
        <w:t xml:space="preserve"> </w:t>
      </w:r>
      <w:r>
        <w:rPr>
          <w:rFonts w:hint="eastAsia"/>
        </w:rPr>
        <w:t>黄姚豆豉</w:t>
      </w:r>
    </w:p>
    <w:p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AC0F1B61F2B8471BA00ECF32635A92B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4D7953" w:rsidP="00BA263B">
          <w:pPr>
            <w:pStyle w:val="affff6"/>
            <w:ind w:firstLine="420"/>
          </w:pPr>
          <w:r>
            <w:t>DB45/T 934</w:t>
          </w:r>
          <w:r>
            <w:t>—</w:t>
          </w:r>
          <w:r>
            <w:t>2013界定的术语和定义适用于本文件。</w:t>
          </w:r>
        </w:p>
      </w:sdtContent>
    </w:sdt>
    <w:p w:rsidR="004D7953" w:rsidRDefault="004D7953" w:rsidP="004D7953">
      <w:pPr>
        <w:pStyle w:val="affc"/>
        <w:spacing w:before="240" w:after="240"/>
      </w:pPr>
      <w:r>
        <w:t>基本要求</w:t>
      </w:r>
    </w:p>
    <w:p w:rsidR="004D7953" w:rsidRDefault="004D7953" w:rsidP="004D7953">
      <w:pPr>
        <w:pStyle w:val="affff6"/>
        <w:ind w:firstLine="420"/>
      </w:pPr>
      <w:r>
        <w:rPr>
          <w:rFonts w:hint="eastAsia"/>
        </w:rPr>
        <w:t>根据感官、理化指标可将豆豉划分为特级、一级、二级。</w:t>
      </w:r>
    </w:p>
    <w:p w:rsidR="004D7953" w:rsidRDefault="004D7953" w:rsidP="004D7953">
      <w:pPr>
        <w:pStyle w:val="affc"/>
        <w:spacing w:before="240" w:after="240"/>
      </w:pPr>
      <w:r>
        <w:rPr>
          <w:rFonts w:hint="eastAsia"/>
        </w:rPr>
        <w:t>指标分级</w:t>
      </w:r>
    </w:p>
    <w:p w:rsidR="004D7953" w:rsidRDefault="004D7953" w:rsidP="004D7953">
      <w:pPr>
        <w:pStyle w:val="affd"/>
        <w:spacing w:before="120" w:after="120"/>
      </w:pPr>
      <w:r>
        <w:rPr>
          <w:rFonts w:hint="eastAsia"/>
        </w:rPr>
        <w:t>感官指标</w:t>
      </w:r>
    </w:p>
    <w:p w:rsidR="004D7953" w:rsidRDefault="004D7953" w:rsidP="004D7953">
      <w:pPr>
        <w:pStyle w:val="affff6"/>
        <w:ind w:firstLine="420"/>
      </w:pPr>
      <w:r>
        <w:rPr>
          <w:rFonts w:hint="eastAsia"/>
        </w:rPr>
        <w:t>各等级应符合表1的规定。</w:t>
      </w:r>
    </w:p>
    <w:p w:rsidR="004D7953" w:rsidRDefault="004D7953" w:rsidP="004D7953">
      <w:pPr>
        <w:pStyle w:val="aff2"/>
        <w:spacing w:before="120" w:after="120"/>
      </w:pPr>
      <w:r>
        <w:rPr>
          <w:rFonts w:hint="eastAsia"/>
        </w:rPr>
        <w:t>感官指标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72"/>
        <w:gridCol w:w="2232"/>
        <w:gridCol w:w="2769"/>
        <w:gridCol w:w="2093"/>
      </w:tblGrid>
      <w:tr w:rsidR="004D7953" w:rsidTr="00F6126C">
        <w:trPr>
          <w:tblHeader/>
          <w:jc w:val="center"/>
        </w:trPr>
        <w:tc>
          <w:tcPr>
            <w:tcW w:w="2272" w:type="dxa"/>
            <w:vMerge w:val="restart"/>
            <w:shd w:val="clear" w:color="auto" w:fill="auto"/>
            <w:vAlign w:val="center"/>
          </w:tcPr>
          <w:p w:rsidR="004D7953" w:rsidRDefault="004D7953" w:rsidP="00F6126C">
            <w:pPr>
              <w:pStyle w:val="afffffffff2"/>
            </w:pPr>
            <w:r>
              <w:rPr>
                <w:rFonts w:hint="eastAsia"/>
              </w:rPr>
              <w:t xml:space="preserve">项 </w:t>
            </w:r>
            <w:r>
              <w:t xml:space="preserve"> </w:t>
            </w:r>
            <w:r>
              <w:rPr>
                <w:rFonts w:hint="eastAsia"/>
              </w:rPr>
              <w:t>目</w:t>
            </w:r>
          </w:p>
        </w:tc>
        <w:tc>
          <w:tcPr>
            <w:tcW w:w="7094" w:type="dxa"/>
            <w:gridSpan w:val="3"/>
            <w:tcBorders>
              <w:top w:val="single" w:sz="8" w:space="0" w:color="auto"/>
              <w:bottom w:val="single" w:sz="8" w:space="0" w:color="auto"/>
            </w:tcBorders>
            <w:shd w:val="clear" w:color="auto" w:fill="auto"/>
            <w:vAlign w:val="center"/>
          </w:tcPr>
          <w:p w:rsidR="004D7953" w:rsidRDefault="004D7953" w:rsidP="00F6126C">
            <w:pPr>
              <w:pStyle w:val="afffffffff2"/>
            </w:pPr>
            <w:r>
              <w:rPr>
                <w:rFonts w:hint="eastAsia"/>
              </w:rPr>
              <w:t>指标要求</w:t>
            </w:r>
          </w:p>
        </w:tc>
      </w:tr>
      <w:tr w:rsidR="004D7953" w:rsidTr="00F6126C">
        <w:trPr>
          <w:jc w:val="center"/>
        </w:trPr>
        <w:tc>
          <w:tcPr>
            <w:tcW w:w="2272" w:type="dxa"/>
            <w:vMerge/>
            <w:shd w:val="clear" w:color="auto" w:fill="auto"/>
            <w:vAlign w:val="center"/>
          </w:tcPr>
          <w:p w:rsidR="004D7953" w:rsidRDefault="004D7953" w:rsidP="00F6126C">
            <w:pPr>
              <w:pStyle w:val="afffffffff2"/>
            </w:pPr>
          </w:p>
        </w:tc>
        <w:tc>
          <w:tcPr>
            <w:tcW w:w="2232" w:type="dxa"/>
            <w:tcBorders>
              <w:top w:val="single" w:sz="8" w:space="0" w:color="auto"/>
            </w:tcBorders>
            <w:shd w:val="clear" w:color="auto" w:fill="auto"/>
            <w:vAlign w:val="center"/>
          </w:tcPr>
          <w:p w:rsidR="004D7953" w:rsidRDefault="004D7953" w:rsidP="00F6126C">
            <w:pPr>
              <w:pStyle w:val="afffffffff2"/>
            </w:pPr>
            <w:r>
              <w:rPr>
                <w:rFonts w:hint="eastAsia"/>
              </w:rPr>
              <w:t>特级</w:t>
            </w:r>
          </w:p>
        </w:tc>
        <w:tc>
          <w:tcPr>
            <w:tcW w:w="2769" w:type="dxa"/>
            <w:tcBorders>
              <w:top w:val="single" w:sz="8" w:space="0" w:color="auto"/>
            </w:tcBorders>
            <w:shd w:val="clear" w:color="auto" w:fill="auto"/>
            <w:vAlign w:val="center"/>
          </w:tcPr>
          <w:p w:rsidR="004D7953" w:rsidRDefault="004D7953" w:rsidP="00F6126C">
            <w:pPr>
              <w:pStyle w:val="afffffffff2"/>
            </w:pPr>
            <w:r>
              <w:rPr>
                <w:rFonts w:hint="eastAsia"/>
              </w:rPr>
              <w:t>一级</w:t>
            </w:r>
          </w:p>
        </w:tc>
        <w:tc>
          <w:tcPr>
            <w:tcW w:w="2091" w:type="dxa"/>
            <w:tcBorders>
              <w:top w:val="single" w:sz="8" w:space="0" w:color="auto"/>
            </w:tcBorders>
            <w:shd w:val="clear" w:color="auto" w:fill="auto"/>
            <w:vAlign w:val="center"/>
          </w:tcPr>
          <w:p w:rsidR="004D7953" w:rsidRDefault="004D7953" w:rsidP="00F6126C">
            <w:pPr>
              <w:pStyle w:val="afffffffff2"/>
            </w:pPr>
            <w:r>
              <w:rPr>
                <w:rFonts w:hint="eastAsia"/>
              </w:rPr>
              <w:t>二级</w:t>
            </w:r>
          </w:p>
        </w:tc>
      </w:tr>
      <w:tr w:rsidR="004D7953" w:rsidTr="00F6126C">
        <w:trPr>
          <w:jc w:val="center"/>
        </w:trPr>
        <w:tc>
          <w:tcPr>
            <w:tcW w:w="2272" w:type="dxa"/>
            <w:shd w:val="clear" w:color="auto" w:fill="auto"/>
            <w:vAlign w:val="center"/>
          </w:tcPr>
          <w:p w:rsidR="004D7953" w:rsidRDefault="004D7953" w:rsidP="00F6126C">
            <w:pPr>
              <w:pStyle w:val="afffffffff2"/>
            </w:pPr>
            <w:r>
              <w:rPr>
                <w:rFonts w:hint="eastAsia"/>
              </w:rPr>
              <w:t xml:space="preserve">色 </w:t>
            </w:r>
            <w:r>
              <w:t xml:space="preserve"> </w:t>
            </w:r>
            <w:r>
              <w:rPr>
                <w:rFonts w:hint="eastAsia"/>
              </w:rPr>
              <w:t>泽</w:t>
            </w:r>
          </w:p>
        </w:tc>
        <w:tc>
          <w:tcPr>
            <w:tcW w:w="2232" w:type="dxa"/>
            <w:shd w:val="clear" w:color="auto" w:fill="auto"/>
            <w:vAlign w:val="center"/>
          </w:tcPr>
          <w:p w:rsidR="004D7953" w:rsidRDefault="004D7953" w:rsidP="00F6126C">
            <w:pPr>
              <w:pStyle w:val="afffffffff2"/>
            </w:pPr>
            <w:r>
              <w:rPr>
                <w:rFonts w:hint="eastAsia"/>
              </w:rPr>
              <w:t>褐棕色，表面泛白</w:t>
            </w:r>
          </w:p>
        </w:tc>
        <w:tc>
          <w:tcPr>
            <w:tcW w:w="2769" w:type="dxa"/>
            <w:shd w:val="clear" w:color="auto" w:fill="auto"/>
            <w:vAlign w:val="center"/>
          </w:tcPr>
          <w:p w:rsidR="004D7953" w:rsidRDefault="004D7953" w:rsidP="00F6126C">
            <w:pPr>
              <w:pStyle w:val="afffffffff2"/>
            </w:pPr>
            <w:r>
              <w:rPr>
                <w:rFonts w:hint="eastAsia"/>
              </w:rPr>
              <w:t>棕黑色，有光泽</w:t>
            </w:r>
          </w:p>
        </w:tc>
        <w:tc>
          <w:tcPr>
            <w:tcW w:w="2091" w:type="dxa"/>
            <w:shd w:val="clear" w:color="auto" w:fill="auto"/>
            <w:vAlign w:val="center"/>
          </w:tcPr>
          <w:p w:rsidR="004D7953" w:rsidRDefault="004D7953" w:rsidP="00F6126C">
            <w:pPr>
              <w:pStyle w:val="afffffffff2"/>
            </w:pPr>
            <w:r>
              <w:rPr>
                <w:rFonts w:hint="eastAsia"/>
              </w:rPr>
              <w:t>黑色，鲜亮有光泽</w:t>
            </w:r>
          </w:p>
        </w:tc>
      </w:tr>
      <w:tr w:rsidR="004D7953" w:rsidTr="00F6126C">
        <w:trPr>
          <w:jc w:val="center"/>
        </w:trPr>
        <w:tc>
          <w:tcPr>
            <w:tcW w:w="2272" w:type="dxa"/>
            <w:shd w:val="clear" w:color="auto" w:fill="auto"/>
            <w:vAlign w:val="center"/>
          </w:tcPr>
          <w:p w:rsidR="004D7953" w:rsidRDefault="004D7953" w:rsidP="00F6126C">
            <w:pPr>
              <w:pStyle w:val="afffffffff2"/>
            </w:pPr>
            <w:r>
              <w:rPr>
                <w:rFonts w:hint="eastAsia"/>
              </w:rPr>
              <w:t xml:space="preserve">风 </w:t>
            </w:r>
            <w:r>
              <w:t xml:space="preserve"> </w:t>
            </w:r>
            <w:r>
              <w:rPr>
                <w:rFonts w:hint="eastAsia"/>
              </w:rPr>
              <w:t>味</w:t>
            </w:r>
          </w:p>
        </w:tc>
        <w:tc>
          <w:tcPr>
            <w:tcW w:w="2232" w:type="dxa"/>
            <w:shd w:val="clear" w:color="auto" w:fill="auto"/>
            <w:vAlign w:val="center"/>
          </w:tcPr>
          <w:p w:rsidR="004D7953" w:rsidRDefault="004D7953" w:rsidP="00F6126C">
            <w:pPr>
              <w:pStyle w:val="afffffffff2"/>
            </w:pPr>
            <w:r>
              <w:rPr>
                <w:rFonts w:hint="eastAsia"/>
              </w:rPr>
              <w:t>风味好，开盖闻香，豉香郁馨，无异味</w:t>
            </w:r>
          </w:p>
        </w:tc>
        <w:tc>
          <w:tcPr>
            <w:tcW w:w="2769" w:type="dxa"/>
            <w:shd w:val="clear" w:color="auto" w:fill="auto"/>
            <w:vAlign w:val="center"/>
          </w:tcPr>
          <w:p w:rsidR="004D7953" w:rsidRDefault="004D7953" w:rsidP="00F6126C">
            <w:pPr>
              <w:pStyle w:val="afffffffff2"/>
            </w:pPr>
            <w:r>
              <w:rPr>
                <w:rFonts w:hint="eastAsia"/>
              </w:rPr>
              <w:t>风味一般，有豉香</w:t>
            </w:r>
          </w:p>
        </w:tc>
        <w:tc>
          <w:tcPr>
            <w:tcW w:w="2091" w:type="dxa"/>
            <w:shd w:val="clear" w:color="auto" w:fill="auto"/>
            <w:vAlign w:val="center"/>
          </w:tcPr>
          <w:p w:rsidR="004D7953" w:rsidRDefault="004D7953" w:rsidP="00F6126C">
            <w:pPr>
              <w:pStyle w:val="afffffffff2"/>
            </w:pPr>
            <w:r>
              <w:rPr>
                <w:rFonts w:hint="eastAsia"/>
              </w:rPr>
              <w:t>风味不足，豉香不明显</w:t>
            </w:r>
          </w:p>
        </w:tc>
      </w:tr>
      <w:tr w:rsidR="004D7953" w:rsidTr="00F6126C">
        <w:trPr>
          <w:jc w:val="center"/>
        </w:trPr>
        <w:tc>
          <w:tcPr>
            <w:tcW w:w="2272" w:type="dxa"/>
            <w:shd w:val="clear" w:color="auto" w:fill="auto"/>
            <w:vAlign w:val="center"/>
          </w:tcPr>
          <w:p w:rsidR="004D7953" w:rsidRDefault="004D7953" w:rsidP="00F6126C">
            <w:pPr>
              <w:pStyle w:val="afffffffff2"/>
            </w:pPr>
            <w:r>
              <w:rPr>
                <w:rFonts w:hint="eastAsia"/>
              </w:rPr>
              <w:t xml:space="preserve">口 </w:t>
            </w:r>
            <w:r>
              <w:t xml:space="preserve"> </w:t>
            </w:r>
            <w:r>
              <w:rPr>
                <w:rFonts w:hint="eastAsia"/>
              </w:rPr>
              <w:t>感</w:t>
            </w:r>
          </w:p>
        </w:tc>
        <w:tc>
          <w:tcPr>
            <w:tcW w:w="2232" w:type="dxa"/>
            <w:shd w:val="clear" w:color="auto" w:fill="auto"/>
            <w:vAlign w:val="center"/>
          </w:tcPr>
          <w:p w:rsidR="004D7953" w:rsidRDefault="004D7953" w:rsidP="00F6126C">
            <w:pPr>
              <w:pStyle w:val="afffffffff2"/>
            </w:pPr>
            <w:r>
              <w:rPr>
                <w:rFonts w:hint="eastAsia"/>
              </w:rPr>
              <w:t>豆豉无硬芯，一嚼即化，无渣、生津，回甘明显</w:t>
            </w:r>
          </w:p>
        </w:tc>
        <w:tc>
          <w:tcPr>
            <w:tcW w:w="2769" w:type="dxa"/>
            <w:shd w:val="clear" w:color="auto" w:fill="auto"/>
            <w:vAlign w:val="center"/>
          </w:tcPr>
          <w:p w:rsidR="004D7953" w:rsidRDefault="004D7953" w:rsidP="00F6126C">
            <w:pPr>
              <w:pStyle w:val="afffffffff2"/>
            </w:pPr>
            <w:r>
              <w:rPr>
                <w:rFonts w:hint="eastAsia"/>
              </w:rPr>
              <w:t>豆豉呈颗粒状，较柔软，略有硬芯，有回甘</w:t>
            </w:r>
          </w:p>
        </w:tc>
        <w:tc>
          <w:tcPr>
            <w:tcW w:w="2091" w:type="dxa"/>
            <w:shd w:val="clear" w:color="auto" w:fill="auto"/>
            <w:vAlign w:val="center"/>
          </w:tcPr>
          <w:p w:rsidR="004D7953" w:rsidRDefault="004D7953" w:rsidP="00F6126C">
            <w:pPr>
              <w:pStyle w:val="afffffffff2"/>
            </w:pPr>
            <w:r>
              <w:rPr>
                <w:rFonts w:hint="eastAsia"/>
              </w:rPr>
              <w:t>有硬芯，入口不化，无回甘</w:t>
            </w:r>
          </w:p>
        </w:tc>
      </w:tr>
      <w:tr w:rsidR="004D7953" w:rsidTr="00F6126C">
        <w:trPr>
          <w:jc w:val="center"/>
        </w:trPr>
        <w:tc>
          <w:tcPr>
            <w:tcW w:w="2272" w:type="dxa"/>
            <w:shd w:val="clear" w:color="auto" w:fill="auto"/>
            <w:vAlign w:val="center"/>
          </w:tcPr>
          <w:p w:rsidR="004D7953" w:rsidRDefault="004D7953" w:rsidP="00F6126C">
            <w:pPr>
              <w:pStyle w:val="afffffffff2"/>
            </w:pPr>
            <w:r>
              <w:rPr>
                <w:rFonts w:hint="eastAsia"/>
              </w:rPr>
              <w:t>不合格容许度</w:t>
            </w:r>
          </w:p>
        </w:tc>
        <w:tc>
          <w:tcPr>
            <w:tcW w:w="2232" w:type="dxa"/>
            <w:shd w:val="clear" w:color="auto" w:fill="auto"/>
            <w:vAlign w:val="center"/>
          </w:tcPr>
          <w:p w:rsidR="004D7953" w:rsidRDefault="004D7953" w:rsidP="00F6126C">
            <w:pPr>
              <w:pStyle w:val="afffffffff2"/>
            </w:pPr>
            <w:r>
              <w:rPr>
                <w:rFonts w:hint="eastAsia"/>
              </w:rPr>
              <w:t>感官指标不合格品率不得超过</w:t>
            </w:r>
            <w:r>
              <w:t>5</w:t>
            </w:r>
            <w:r>
              <w:rPr>
                <w:rFonts w:hint="eastAsia"/>
              </w:rPr>
              <w:t>％</w:t>
            </w:r>
          </w:p>
        </w:tc>
        <w:tc>
          <w:tcPr>
            <w:tcW w:w="2769" w:type="dxa"/>
            <w:shd w:val="clear" w:color="auto" w:fill="auto"/>
            <w:vAlign w:val="center"/>
          </w:tcPr>
          <w:p w:rsidR="004D7953" w:rsidRDefault="004D7953" w:rsidP="00F6126C">
            <w:pPr>
              <w:pStyle w:val="afffffffff2"/>
            </w:pPr>
            <w:r>
              <w:rPr>
                <w:rFonts w:hint="eastAsia"/>
              </w:rPr>
              <w:t>感官指标不合格品率不得超过</w:t>
            </w:r>
            <w:r>
              <w:t>8</w:t>
            </w:r>
            <w:r>
              <w:rPr>
                <w:rFonts w:hint="eastAsia"/>
              </w:rPr>
              <w:t>％</w:t>
            </w:r>
          </w:p>
        </w:tc>
        <w:tc>
          <w:tcPr>
            <w:tcW w:w="2091" w:type="dxa"/>
            <w:shd w:val="clear" w:color="auto" w:fill="auto"/>
            <w:vAlign w:val="center"/>
          </w:tcPr>
          <w:p w:rsidR="004D7953" w:rsidRDefault="004D7953" w:rsidP="00F6126C">
            <w:pPr>
              <w:pStyle w:val="afffffffff2"/>
            </w:pPr>
            <w:r>
              <w:rPr>
                <w:rFonts w:hint="eastAsia"/>
              </w:rPr>
              <w:t>感官指标不合格品率不得超过</w:t>
            </w:r>
            <w:r>
              <w:t>10</w:t>
            </w:r>
            <w:r>
              <w:rPr>
                <w:rFonts w:hint="eastAsia"/>
              </w:rPr>
              <w:t>％</w:t>
            </w:r>
          </w:p>
        </w:tc>
      </w:tr>
    </w:tbl>
    <w:p w:rsidR="004D7953" w:rsidRDefault="004D7953" w:rsidP="004D7953">
      <w:pPr>
        <w:pStyle w:val="affd"/>
        <w:spacing w:before="120" w:after="120"/>
      </w:pPr>
      <w:r>
        <w:rPr>
          <w:rFonts w:hint="eastAsia"/>
        </w:rPr>
        <w:t>理化指标</w:t>
      </w:r>
    </w:p>
    <w:p w:rsidR="004D7953" w:rsidRDefault="004D7953" w:rsidP="004D7953">
      <w:pPr>
        <w:pStyle w:val="affff6"/>
        <w:ind w:firstLine="420"/>
      </w:pPr>
      <w:r>
        <w:rPr>
          <w:rFonts w:hint="eastAsia"/>
        </w:rPr>
        <w:t>各等级应符合表2的规定。</w:t>
      </w:r>
    </w:p>
    <w:p w:rsidR="004D7953" w:rsidRDefault="004D7953" w:rsidP="004D7953">
      <w:pPr>
        <w:pStyle w:val="aff2"/>
        <w:spacing w:before="120" w:after="120"/>
      </w:pPr>
      <w:r>
        <w:rPr>
          <w:rFonts w:hint="eastAsia"/>
        </w:rPr>
        <w:lastRenderedPageBreak/>
        <w:t>理化指标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60"/>
        <w:gridCol w:w="1985"/>
        <w:gridCol w:w="2126"/>
        <w:gridCol w:w="1948"/>
      </w:tblGrid>
      <w:tr w:rsidR="004D7953" w:rsidTr="00F6126C">
        <w:trPr>
          <w:tblHeader/>
          <w:jc w:val="center"/>
        </w:trPr>
        <w:tc>
          <w:tcPr>
            <w:tcW w:w="2660" w:type="dxa"/>
            <w:vMerge w:val="restart"/>
            <w:tcBorders>
              <w:top w:val="single" w:sz="8" w:space="0" w:color="auto"/>
            </w:tcBorders>
            <w:shd w:val="clear" w:color="auto" w:fill="auto"/>
            <w:vAlign w:val="center"/>
          </w:tcPr>
          <w:p w:rsidR="004D7953" w:rsidRDefault="004D7953" w:rsidP="00F6126C">
            <w:pPr>
              <w:pStyle w:val="afffffffff2"/>
            </w:pPr>
            <w:r>
              <w:rPr>
                <w:rFonts w:hint="eastAsia"/>
              </w:rPr>
              <w:t xml:space="preserve">项 </w:t>
            </w:r>
            <w:r>
              <w:t xml:space="preserve"> </w:t>
            </w:r>
            <w:r>
              <w:rPr>
                <w:rFonts w:hint="eastAsia"/>
              </w:rPr>
              <w:t>目</w:t>
            </w:r>
          </w:p>
        </w:tc>
        <w:tc>
          <w:tcPr>
            <w:tcW w:w="6059" w:type="dxa"/>
            <w:gridSpan w:val="3"/>
            <w:tcBorders>
              <w:top w:val="single" w:sz="8" w:space="0" w:color="auto"/>
              <w:bottom w:val="single" w:sz="8" w:space="0" w:color="auto"/>
            </w:tcBorders>
            <w:shd w:val="clear" w:color="auto" w:fill="auto"/>
            <w:vAlign w:val="center"/>
          </w:tcPr>
          <w:p w:rsidR="004D7953" w:rsidRDefault="004D7953" w:rsidP="00F6126C">
            <w:pPr>
              <w:pStyle w:val="afffffffff2"/>
            </w:pPr>
            <w:r>
              <w:rPr>
                <w:rFonts w:hint="eastAsia"/>
              </w:rPr>
              <w:t>指标要求</w:t>
            </w:r>
          </w:p>
        </w:tc>
      </w:tr>
      <w:tr w:rsidR="004D7953" w:rsidTr="00F6126C">
        <w:trPr>
          <w:jc w:val="center"/>
        </w:trPr>
        <w:tc>
          <w:tcPr>
            <w:tcW w:w="2660" w:type="dxa"/>
            <w:vMerge/>
            <w:shd w:val="clear" w:color="auto" w:fill="auto"/>
            <w:vAlign w:val="center"/>
          </w:tcPr>
          <w:p w:rsidR="004D7953" w:rsidRDefault="004D7953" w:rsidP="00F6126C">
            <w:pPr>
              <w:pStyle w:val="afffffffff2"/>
            </w:pPr>
          </w:p>
        </w:tc>
        <w:tc>
          <w:tcPr>
            <w:tcW w:w="1985" w:type="dxa"/>
            <w:tcBorders>
              <w:top w:val="single" w:sz="8" w:space="0" w:color="auto"/>
            </w:tcBorders>
            <w:shd w:val="clear" w:color="auto" w:fill="auto"/>
            <w:vAlign w:val="center"/>
          </w:tcPr>
          <w:p w:rsidR="004D7953" w:rsidRDefault="004D7953" w:rsidP="00F6126C">
            <w:pPr>
              <w:pStyle w:val="afffffffff2"/>
            </w:pPr>
            <w:r>
              <w:rPr>
                <w:rFonts w:hint="eastAsia"/>
              </w:rPr>
              <w:t>特级</w:t>
            </w:r>
          </w:p>
        </w:tc>
        <w:tc>
          <w:tcPr>
            <w:tcW w:w="2126" w:type="dxa"/>
            <w:tcBorders>
              <w:top w:val="single" w:sz="8" w:space="0" w:color="auto"/>
            </w:tcBorders>
            <w:shd w:val="clear" w:color="auto" w:fill="auto"/>
            <w:vAlign w:val="center"/>
          </w:tcPr>
          <w:p w:rsidR="004D7953" w:rsidRDefault="004D7953" w:rsidP="00F6126C">
            <w:pPr>
              <w:pStyle w:val="afffffffff2"/>
            </w:pPr>
            <w:r>
              <w:rPr>
                <w:rFonts w:hint="eastAsia"/>
              </w:rPr>
              <w:t>一级</w:t>
            </w:r>
          </w:p>
        </w:tc>
        <w:tc>
          <w:tcPr>
            <w:tcW w:w="1948" w:type="dxa"/>
            <w:tcBorders>
              <w:top w:val="single" w:sz="8" w:space="0" w:color="auto"/>
            </w:tcBorders>
            <w:shd w:val="clear" w:color="auto" w:fill="auto"/>
            <w:vAlign w:val="center"/>
          </w:tcPr>
          <w:p w:rsidR="004D7953" w:rsidRDefault="004D7953" w:rsidP="00F6126C">
            <w:pPr>
              <w:pStyle w:val="afffffffff2"/>
            </w:pPr>
            <w:r>
              <w:rPr>
                <w:rFonts w:hint="eastAsia"/>
              </w:rPr>
              <w:t>二级</w:t>
            </w:r>
          </w:p>
        </w:tc>
      </w:tr>
      <w:tr w:rsidR="004D7953" w:rsidTr="00F6126C">
        <w:trPr>
          <w:jc w:val="center"/>
        </w:trPr>
        <w:tc>
          <w:tcPr>
            <w:tcW w:w="2660" w:type="dxa"/>
            <w:shd w:val="clear" w:color="auto" w:fill="auto"/>
            <w:vAlign w:val="center"/>
          </w:tcPr>
          <w:p w:rsidR="004D7953" w:rsidRDefault="004D7953" w:rsidP="00F6126C">
            <w:pPr>
              <w:pStyle w:val="afffffffff2"/>
            </w:pPr>
            <w:r>
              <w:rPr>
                <w:rFonts w:hint="eastAsia"/>
              </w:rPr>
              <w:t>氨基酸态氮（以N计）/（g/100</w:t>
            </w:r>
            <w:r>
              <w:t> </w:t>
            </w:r>
            <w:r>
              <w:rPr>
                <w:rFonts w:hint="eastAsia"/>
              </w:rPr>
              <w:t>g）</w:t>
            </w:r>
          </w:p>
        </w:tc>
        <w:tc>
          <w:tcPr>
            <w:tcW w:w="1985" w:type="dxa"/>
            <w:shd w:val="clear" w:color="auto" w:fill="auto"/>
            <w:vAlign w:val="center"/>
          </w:tcPr>
          <w:p w:rsidR="004D7953" w:rsidRDefault="004D7953" w:rsidP="00F6126C">
            <w:pPr>
              <w:pStyle w:val="afffffffff2"/>
            </w:pPr>
            <w:r>
              <w:rPr>
                <w:rFonts w:hint="eastAsia"/>
              </w:rPr>
              <w:t>≥1</w:t>
            </w:r>
            <w:r>
              <w:t>.2</w:t>
            </w:r>
          </w:p>
        </w:tc>
        <w:tc>
          <w:tcPr>
            <w:tcW w:w="2126" w:type="dxa"/>
            <w:shd w:val="clear" w:color="auto" w:fill="auto"/>
            <w:vAlign w:val="center"/>
          </w:tcPr>
          <w:p w:rsidR="004D7953" w:rsidRDefault="004D7953" w:rsidP="00F6126C">
            <w:pPr>
              <w:pStyle w:val="afffffffff2"/>
            </w:pPr>
            <w:r>
              <w:rPr>
                <w:rFonts w:hint="eastAsia"/>
              </w:rPr>
              <w:t>1</w:t>
            </w:r>
            <w:r>
              <w:t>.2</w:t>
            </w:r>
            <w:r>
              <w:rPr>
                <w:rFonts w:hint="eastAsia"/>
              </w:rPr>
              <w:t>（不含）～1</w:t>
            </w:r>
            <w:r>
              <w:t>.0</w:t>
            </w:r>
          </w:p>
        </w:tc>
        <w:tc>
          <w:tcPr>
            <w:tcW w:w="1948" w:type="dxa"/>
            <w:shd w:val="clear" w:color="auto" w:fill="auto"/>
            <w:vAlign w:val="center"/>
          </w:tcPr>
          <w:p w:rsidR="004D7953" w:rsidRDefault="004D7953" w:rsidP="00F6126C">
            <w:pPr>
              <w:pStyle w:val="afffffffff2"/>
            </w:pPr>
            <w:r>
              <w:rPr>
                <w:rFonts w:hint="eastAsia"/>
              </w:rPr>
              <w:t>1</w:t>
            </w:r>
            <w:r>
              <w:t>.0</w:t>
            </w:r>
            <w:r w:rsidRPr="00A94A2C">
              <w:rPr>
                <w:rFonts w:hint="eastAsia"/>
              </w:rPr>
              <w:t>（不含）</w:t>
            </w:r>
            <w:r>
              <w:rPr>
                <w:rFonts w:hint="eastAsia"/>
              </w:rPr>
              <w:t>～</w:t>
            </w:r>
            <w:r>
              <w:t>0.8</w:t>
            </w:r>
          </w:p>
        </w:tc>
      </w:tr>
      <w:tr w:rsidR="004D7953" w:rsidTr="00F6126C">
        <w:trPr>
          <w:jc w:val="center"/>
        </w:trPr>
        <w:tc>
          <w:tcPr>
            <w:tcW w:w="2660" w:type="dxa"/>
            <w:shd w:val="clear" w:color="auto" w:fill="auto"/>
            <w:vAlign w:val="center"/>
          </w:tcPr>
          <w:p w:rsidR="004D7953" w:rsidRDefault="004D7953" w:rsidP="00F6126C">
            <w:pPr>
              <w:pStyle w:val="afffffffff2"/>
            </w:pPr>
            <w:r>
              <w:rPr>
                <w:rFonts w:hint="eastAsia"/>
              </w:rPr>
              <w:t>水分/（g/100</w:t>
            </w:r>
            <w:r>
              <w:t> </w:t>
            </w:r>
            <w:r>
              <w:rPr>
                <w:rFonts w:hint="eastAsia"/>
              </w:rPr>
              <w:t>g）</w:t>
            </w:r>
          </w:p>
        </w:tc>
        <w:tc>
          <w:tcPr>
            <w:tcW w:w="6059" w:type="dxa"/>
            <w:gridSpan w:val="3"/>
            <w:shd w:val="clear" w:color="auto" w:fill="auto"/>
            <w:vAlign w:val="center"/>
          </w:tcPr>
          <w:p w:rsidR="004D7953" w:rsidRDefault="004D7953" w:rsidP="00F6126C">
            <w:pPr>
              <w:pStyle w:val="afffffffff2"/>
            </w:pPr>
            <w:r>
              <w:rPr>
                <w:rFonts w:hint="eastAsia"/>
              </w:rPr>
              <w:t>≤</w:t>
            </w:r>
            <w:r>
              <w:t>20</w:t>
            </w:r>
            <w:r>
              <w:rPr>
                <w:rFonts w:hint="eastAsia"/>
              </w:rPr>
              <w:t>.0</w:t>
            </w:r>
          </w:p>
        </w:tc>
      </w:tr>
      <w:tr w:rsidR="004D7953" w:rsidTr="00F6126C">
        <w:trPr>
          <w:jc w:val="center"/>
        </w:trPr>
        <w:tc>
          <w:tcPr>
            <w:tcW w:w="2660" w:type="dxa"/>
            <w:shd w:val="clear" w:color="auto" w:fill="auto"/>
            <w:vAlign w:val="center"/>
          </w:tcPr>
          <w:p w:rsidR="004D7953" w:rsidRDefault="004D7953" w:rsidP="00F6126C">
            <w:pPr>
              <w:pStyle w:val="afffffffff2"/>
            </w:pPr>
            <w:r>
              <w:rPr>
                <w:rFonts w:hint="eastAsia"/>
              </w:rPr>
              <w:t>蛋白质/（g/100</w:t>
            </w:r>
            <w:r>
              <w:t> </w:t>
            </w:r>
            <w:r>
              <w:rPr>
                <w:rFonts w:hint="eastAsia"/>
              </w:rPr>
              <w:t>g）</w:t>
            </w:r>
          </w:p>
        </w:tc>
        <w:tc>
          <w:tcPr>
            <w:tcW w:w="6059" w:type="dxa"/>
            <w:gridSpan w:val="3"/>
            <w:shd w:val="clear" w:color="auto" w:fill="auto"/>
            <w:vAlign w:val="center"/>
          </w:tcPr>
          <w:p w:rsidR="004D7953" w:rsidRDefault="004D7953" w:rsidP="00F6126C">
            <w:pPr>
              <w:pStyle w:val="afffffffff2"/>
            </w:pPr>
            <w:r>
              <w:rPr>
                <w:rFonts w:hint="eastAsia"/>
              </w:rPr>
              <w:t>≥35.0</w:t>
            </w:r>
          </w:p>
        </w:tc>
      </w:tr>
      <w:tr w:rsidR="004D7953" w:rsidTr="00F6126C">
        <w:trPr>
          <w:jc w:val="center"/>
        </w:trPr>
        <w:tc>
          <w:tcPr>
            <w:tcW w:w="2660" w:type="dxa"/>
            <w:shd w:val="clear" w:color="auto" w:fill="auto"/>
            <w:vAlign w:val="center"/>
          </w:tcPr>
          <w:p w:rsidR="004D7953" w:rsidRDefault="004D7953" w:rsidP="00F6126C">
            <w:pPr>
              <w:pStyle w:val="afffffffff2"/>
            </w:pPr>
            <w:r>
              <w:rPr>
                <w:rFonts w:hint="eastAsia"/>
              </w:rPr>
              <w:t>食盐（以Na</w:t>
            </w:r>
            <w:r>
              <w:t>C</w:t>
            </w:r>
            <w:r>
              <w:rPr>
                <w:rFonts w:hint="eastAsia"/>
              </w:rPr>
              <w:t>l计）/（g</w:t>
            </w:r>
            <w:r>
              <w:t>/100</w:t>
            </w:r>
            <w:r>
              <w:t> </w:t>
            </w:r>
            <w:r>
              <w:rPr>
                <w:rFonts w:hint="eastAsia"/>
              </w:rPr>
              <w:t>g）</w:t>
            </w:r>
          </w:p>
        </w:tc>
        <w:tc>
          <w:tcPr>
            <w:tcW w:w="6059" w:type="dxa"/>
            <w:gridSpan w:val="3"/>
            <w:shd w:val="clear" w:color="auto" w:fill="auto"/>
            <w:vAlign w:val="center"/>
          </w:tcPr>
          <w:p w:rsidR="004D7953" w:rsidRDefault="004D7953" w:rsidP="00F6126C">
            <w:pPr>
              <w:pStyle w:val="afffffffff2"/>
            </w:pPr>
            <w:r>
              <w:rPr>
                <w:rFonts w:hint="eastAsia"/>
              </w:rPr>
              <w:t>≤</w:t>
            </w:r>
            <w:r>
              <w:t>6.0</w:t>
            </w:r>
          </w:p>
        </w:tc>
      </w:tr>
      <w:tr w:rsidR="004D7953" w:rsidRPr="00D1350A" w:rsidTr="00F6126C">
        <w:trPr>
          <w:jc w:val="center"/>
        </w:trPr>
        <w:tc>
          <w:tcPr>
            <w:tcW w:w="2660" w:type="dxa"/>
            <w:shd w:val="clear" w:color="auto" w:fill="auto"/>
            <w:vAlign w:val="center"/>
          </w:tcPr>
          <w:p w:rsidR="004D7953" w:rsidRDefault="004D7953" w:rsidP="00F6126C">
            <w:pPr>
              <w:pStyle w:val="afffffffff2"/>
            </w:pPr>
            <w:r>
              <w:rPr>
                <w:rFonts w:hint="eastAsia"/>
              </w:rPr>
              <w:t>不合格容许度</w:t>
            </w:r>
          </w:p>
        </w:tc>
        <w:tc>
          <w:tcPr>
            <w:tcW w:w="1985" w:type="dxa"/>
            <w:shd w:val="clear" w:color="auto" w:fill="auto"/>
            <w:vAlign w:val="center"/>
          </w:tcPr>
          <w:p w:rsidR="004D7953" w:rsidRDefault="004D7953" w:rsidP="00F6126C">
            <w:pPr>
              <w:pStyle w:val="afffffffff2"/>
            </w:pPr>
            <w:r>
              <w:rPr>
                <w:rFonts w:hint="eastAsia"/>
              </w:rPr>
              <w:t>理化指标不合格品率不得超过5％</w:t>
            </w:r>
          </w:p>
        </w:tc>
        <w:tc>
          <w:tcPr>
            <w:tcW w:w="2126" w:type="dxa"/>
            <w:shd w:val="clear" w:color="auto" w:fill="auto"/>
          </w:tcPr>
          <w:p w:rsidR="004D7953" w:rsidRDefault="004D7953" w:rsidP="00F6126C">
            <w:pPr>
              <w:pStyle w:val="afffffffff2"/>
            </w:pPr>
            <w:r>
              <w:rPr>
                <w:rFonts w:hint="eastAsia"/>
              </w:rPr>
              <w:t>理化指标不合格品率不得超过</w:t>
            </w:r>
            <w:r>
              <w:t>8</w:t>
            </w:r>
            <w:r>
              <w:rPr>
                <w:rFonts w:hint="eastAsia"/>
              </w:rPr>
              <w:t>％</w:t>
            </w:r>
          </w:p>
        </w:tc>
        <w:tc>
          <w:tcPr>
            <w:tcW w:w="1948" w:type="dxa"/>
            <w:shd w:val="clear" w:color="auto" w:fill="auto"/>
          </w:tcPr>
          <w:p w:rsidR="004D7953" w:rsidRDefault="004D7953" w:rsidP="00F6126C">
            <w:pPr>
              <w:pStyle w:val="afffffffff2"/>
            </w:pPr>
            <w:r>
              <w:rPr>
                <w:rFonts w:hint="eastAsia"/>
              </w:rPr>
              <w:t>理化指标不合格品率不得超过</w:t>
            </w:r>
            <w:r>
              <w:t>10</w:t>
            </w:r>
            <w:r>
              <w:rPr>
                <w:rFonts w:hint="eastAsia"/>
              </w:rPr>
              <w:t>％</w:t>
            </w:r>
          </w:p>
        </w:tc>
      </w:tr>
    </w:tbl>
    <w:p w:rsidR="004D7953" w:rsidRDefault="004D7953" w:rsidP="004D7953">
      <w:pPr>
        <w:pStyle w:val="affd"/>
        <w:spacing w:before="120" w:after="120"/>
      </w:pPr>
      <w:r>
        <w:rPr>
          <w:rFonts w:hint="eastAsia"/>
        </w:rPr>
        <w:t>污染物指标</w:t>
      </w:r>
    </w:p>
    <w:p w:rsidR="004D7953" w:rsidRDefault="004D7953" w:rsidP="004D7953">
      <w:pPr>
        <w:pStyle w:val="affff6"/>
        <w:ind w:firstLine="420"/>
      </w:pPr>
      <w:r>
        <w:rPr>
          <w:rFonts w:hint="eastAsia"/>
        </w:rPr>
        <w:t>各等级应符合表3的规定。</w:t>
      </w:r>
    </w:p>
    <w:p w:rsidR="004D7953" w:rsidRDefault="004D7953" w:rsidP="004D7953">
      <w:pPr>
        <w:pStyle w:val="aff2"/>
        <w:spacing w:before="120" w:after="120"/>
      </w:pPr>
      <w:r>
        <w:rPr>
          <w:rFonts w:hint="eastAsia"/>
        </w:rPr>
        <w:t>污染物指标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393"/>
        <w:gridCol w:w="4259"/>
      </w:tblGrid>
      <w:tr w:rsidR="004D7953" w:rsidTr="00F6126C">
        <w:trPr>
          <w:tblHeader/>
          <w:jc w:val="center"/>
        </w:trPr>
        <w:tc>
          <w:tcPr>
            <w:tcW w:w="4393" w:type="dxa"/>
            <w:tcBorders>
              <w:top w:val="single" w:sz="8" w:space="0" w:color="auto"/>
              <w:bottom w:val="single" w:sz="8" w:space="0" w:color="auto"/>
            </w:tcBorders>
            <w:shd w:val="clear" w:color="auto" w:fill="auto"/>
            <w:vAlign w:val="center"/>
          </w:tcPr>
          <w:p w:rsidR="004D7953" w:rsidRDefault="004D7953" w:rsidP="00F6126C">
            <w:pPr>
              <w:pStyle w:val="afffffffff2"/>
            </w:pPr>
            <w:r>
              <w:rPr>
                <w:rFonts w:hint="eastAsia"/>
              </w:rPr>
              <w:t>项  目</w:t>
            </w:r>
          </w:p>
        </w:tc>
        <w:tc>
          <w:tcPr>
            <w:tcW w:w="4259" w:type="dxa"/>
            <w:tcBorders>
              <w:top w:val="single" w:sz="8" w:space="0" w:color="auto"/>
              <w:bottom w:val="single" w:sz="8" w:space="0" w:color="auto"/>
            </w:tcBorders>
            <w:shd w:val="clear" w:color="auto" w:fill="auto"/>
            <w:vAlign w:val="center"/>
          </w:tcPr>
          <w:p w:rsidR="004D7953" w:rsidRDefault="004D7953" w:rsidP="00F6126C">
            <w:pPr>
              <w:pStyle w:val="afffffffff2"/>
            </w:pPr>
            <w:r>
              <w:rPr>
                <w:rFonts w:hint="eastAsia"/>
              </w:rPr>
              <w:t>指标要求</w:t>
            </w:r>
          </w:p>
        </w:tc>
      </w:tr>
      <w:tr w:rsidR="004D7953" w:rsidTr="00F6126C">
        <w:trPr>
          <w:jc w:val="center"/>
        </w:trPr>
        <w:tc>
          <w:tcPr>
            <w:tcW w:w="4393" w:type="dxa"/>
            <w:tcBorders>
              <w:top w:val="single" w:sz="8" w:space="0" w:color="auto"/>
            </w:tcBorders>
            <w:shd w:val="clear" w:color="auto" w:fill="auto"/>
            <w:vAlign w:val="center"/>
          </w:tcPr>
          <w:p w:rsidR="004D7953" w:rsidRDefault="004D7953" w:rsidP="00F6126C">
            <w:pPr>
              <w:pStyle w:val="afffffffff2"/>
            </w:pPr>
            <w:r>
              <w:rPr>
                <w:rFonts w:hint="eastAsia"/>
              </w:rPr>
              <w:t>总砷（以As计）/（</w:t>
            </w:r>
            <w:r>
              <w:t>mg/kg</w:t>
            </w:r>
            <w:r>
              <w:rPr>
                <w:rFonts w:hint="eastAsia"/>
              </w:rPr>
              <w:t>）</w:t>
            </w:r>
          </w:p>
        </w:tc>
        <w:tc>
          <w:tcPr>
            <w:tcW w:w="4259" w:type="dxa"/>
            <w:tcBorders>
              <w:top w:val="single" w:sz="8" w:space="0" w:color="auto"/>
            </w:tcBorders>
            <w:shd w:val="clear" w:color="auto" w:fill="auto"/>
            <w:vAlign w:val="center"/>
          </w:tcPr>
          <w:p w:rsidR="004D7953" w:rsidRDefault="004D7953" w:rsidP="00F6126C">
            <w:pPr>
              <w:pStyle w:val="afffffffff2"/>
            </w:pPr>
            <w:r>
              <w:rPr>
                <w:rFonts w:hint="eastAsia"/>
              </w:rPr>
              <w:t>≤0</w:t>
            </w:r>
            <w:r>
              <w:t>.5</w:t>
            </w:r>
          </w:p>
        </w:tc>
      </w:tr>
      <w:tr w:rsidR="004D7953" w:rsidTr="00F6126C">
        <w:trPr>
          <w:jc w:val="center"/>
        </w:trPr>
        <w:tc>
          <w:tcPr>
            <w:tcW w:w="4393" w:type="dxa"/>
            <w:shd w:val="clear" w:color="auto" w:fill="auto"/>
            <w:vAlign w:val="center"/>
          </w:tcPr>
          <w:p w:rsidR="004D7953" w:rsidRDefault="004D7953" w:rsidP="00F6126C">
            <w:pPr>
              <w:pStyle w:val="afffffffff2"/>
            </w:pPr>
            <w:r>
              <w:rPr>
                <w:rFonts w:hint="eastAsia"/>
              </w:rPr>
              <w:t>铅（以Pb计）/（</w:t>
            </w:r>
            <w:r>
              <w:t>mg/kg</w:t>
            </w:r>
            <w:r>
              <w:rPr>
                <w:rFonts w:hint="eastAsia"/>
              </w:rPr>
              <w:t>）</w:t>
            </w:r>
          </w:p>
        </w:tc>
        <w:tc>
          <w:tcPr>
            <w:tcW w:w="4259" w:type="dxa"/>
            <w:shd w:val="clear" w:color="auto" w:fill="auto"/>
            <w:vAlign w:val="center"/>
          </w:tcPr>
          <w:p w:rsidR="004D7953" w:rsidRDefault="004D7953" w:rsidP="00F6126C">
            <w:pPr>
              <w:pStyle w:val="afffffffff2"/>
            </w:pPr>
            <w:r>
              <w:rPr>
                <w:rFonts w:hint="eastAsia"/>
              </w:rPr>
              <w:t>≤0</w:t>
            </w:r>
            <w:r>
              <w:t>.5</w:t>
            </w:r>
          </w:p>
        </w:tc>
      </w:tr>
      <w:tr w:rsidR="004D7953" w:rsidTr="00F6126C">
        <w:trPr>
          <w:jc w:val="center"/>
        </w:trPr>
        <w:tc>
          <w:tcPr>
            <w:tcW w:w="4393" w:type="dxa"/>
            <w:shd w:val="clear" w:color="auto" w:fill="auto"/>
            <w:vAlign w:val="center"/>
          </w:tcPr>
          <w:p w:rsidR="004D7953" w:rsidRDefault="004D7953" w:rsidP="00F6126C">
            <w:pPr>
              <w:pStyle w:val="afffffffff2"/>
            </w:pPr>
            <w:r>
              <w:rPr>
                <w:rFonts w:hint="eastAsia"/>
              </w:rPr>
              <w:t>黄曲霉毒素B</w:t>
            </w:r>
            <w:r>
              <w:rPr>
                <w:vertAlign w:val="subscript"/>
              </w:rPr>
              <w:t>1</w:t>
            </w:r>
            <w:r>
              <w:rPr>
                <w:rFonts w:hint="eastAsia"/>
              </w:rPr>
              <w:t>/（μg/kg)</w:t>
            </w:r>
          </w:p>
        </w:tc>
        <w:tc>
          <w:tcPr>
            <w:tcW w:w="4259" w:type="dxa"/>
            <w:shd w:val="clear" w:color="auto" w:fill="auto"/>
            <w:vAlign w:val="center"/>
          </w:tcPr>
          <w:p w:rsidR="004D7953" w:rsidRDefault="004D7953" w:rsidP="00F6126C">
            <w:pPr>
              <w:pStyle w:val="afffffffff2"/>
            </w:pPr>
            <w:r>
              <w:rPr>
                <w:rFonts w:hint="eastAsia"/>
              </w:rPr>
              <w:t>≤5</w:t>
            </w:r>
            <w:r>
              <w:t>.0</w:t>
            </w:r>
          </w:p>
        </w:tc>
      </w:tr>
    </w:tbl>
    <w:p w:rsidR="004D7953" w:rsidRDefault="004D7953" w:rsidP="004D7953">
      <w:pPr>
        <w:pStyle w:val="affd"/>
        <w:spacing w:before="120" w:after="120"/>
      </w:pPr>
      <w:r>
        <w:rPr>
          <w:rFonts w:hint="eastAsia"/>
        </w:rPr>
        <w:t>微生物指标</w:t>
      </w:r>
    </w:p>
    <w:p w:rsidR="004D7953" w:rsidRDefault="004D7953" w:rsidP="004D7953">
      <w:pPr>
        <w:pStyle w:val="affff6"/>
        <w:ind w:firstLine="420"/>
      </w:pPr>
      <w:r>
        <w:rPr>
          <w:rFonts w:hint="eastAsia"/>
        </w:rPr>
        <w:t>各等级应符合表</w:t>
      </w:r>
      <w:r>
        <w:t>4</w:t>
      </w:r>
      <w:r>
        <w:rPr>
          <w:rFonts w:hint="eastAsia"/>
        </w:rPr>
        <w:t>的规定。</w:t>
      </w:r>
    </w:p>
    <w:p w:rsidR="004D7953" w:rsidRDefault="004D7953" w:rsidP="004D7953">
      <w:pPr>
        <w:pStyle w:val="aff2"/>
        <w:spacing w:before="120" w:after="120"/>
      </w:pPr>
      <w:r>
        <w:rPr>
          <w:rFonts w:hint="eastAsia"/>
        </w:rPr>
        <w:t>微生物指标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15"/>
        <w:gridCol w:w="4676"/>
      </w:tblGrid>
      <w:tr w:rsidR="004D7953" w:rsidTr="00F6126C">
        <w:trPr>
          <w:tblHeader/>
          <w:jc w:val="center"/>
        </w:trPr>
        <w:tc>
          <w:tcPr>
            <w:tcW w:w="4115" w:type="dxa"/>
            <w:tcBorders>
              <w:top w:val="single" w:sz="8" w:space="0" w:color="auto"/>
              <w:bottom w:val="single" w:sz="8" w:space="0" w:color="auto"/>
            </w:tcBorders>
            <w:shd w:val="clear" w:color="auto" w:fill="auto"/>
            <w:vAlign w:val="center"/>
          </w:tcPr>
          <w:p w:rsidR="004D7953" w:rsidRDefault="004D7953" w:rsidP="00F6126C">
            <w:pPr>
              <w:pStyle w:val="afffffffff2"/>
            </w:pPr>
            <w:r>
              <w:rPr>
                <w:rFonts w:hint="eastAsia"/>
              </w:rPr>
              <w:t xml:space="preserve">项 </w:t>
            </w:r>
            <w:r>
              <w:t xml:space="preserve"> </w:t>
            </w:r>
            <w:r>
              <w:rPr>
                <w:rFonts w:hint="eastAsia"/>
              </w:rPr>
              <w:t>目</w:t>
            </w:r>
          </w:p>
        </w:tc>
        <w:tc>
          <w:tcPr>
            <w:tcW w:w="4676" w:type="dxa"/>
            <w:tcBorders>
              <w:top w:val="single" w:sz="8" w:space="0" w:color="auto"/>
              <w:bottom w:val="single" w:sz="8" w:space="0" w:color="auto"/>
            </w:tcBorders>
            <w:shd w:val="clear" w:color="auto" w:fill="auto"/>
            <w:vAlign w:val="center"/>
          </w:tcPr>
          <w:p w:rsidR="004D7953" w:rsidRDefault="004D7953" w:rsidP="00F6126C">
            <w:pPr>
              <w:pStyle w:val="afffffffff2"/>
            </w:pPr>
            <w:r>
              <w:rPr>
                <w:rFonts w:hint="eastAsia"/>
              </w:rPr>
              <w:t xml:space="preserve">指 </w:t>
            </w:r>
            <w:r>
              <w:t xml:space="preserve"> </w:t>
            </w:r>
            <w:r>
              <w:rPr>
                <w:rFonts w:hint="eastAsia"/>
              </w:rPr>
              <w:t>标</w:t>
            </w:r>
          </w:p>
        </w:tc>
      </w:tr>
      <w:tr w:rsidR="004D7953" w:rsidTr="00F6126C">
        <w:trPr>
          <w:jc w:val="center"/>
        </w:trPr>
        <w:tc>
          <w:tcPr>
            <w:tcW w:w="4115" w:type="dxa"/>
            <w:tcBorders>
              <w:top w:val="single" w:sz="8" w:space="0" w:color="auto"/>
              <w:bottom w:val="single" w:sz="8" w:space="0" w:color="auto"/>
            </w:tcBorders>
            <w:shd w:val="clear" w:color="auto" w:fill="auto"/>
            <w:vAlign w:val="center"/>
          </w:tcPr>
          <w:p w:rsidR="004D7953" w:rsidRDefault="004D7953" w:rsidP="00F6126C">
            <w:pPr>
              <w:pStyle w:val="afffffffff2"/>
            </w:pPr>
            <w:r>
              <w:rPr>
                <w:rFonts w:hint="eastAsia"/>
              </w:rPr>
              <w:t>大肠菌群/（MPN/100g）</w:t>
            </w:r>
          </w:p>
        </w:tc>
        <w:tc>
          <w:tcPr>
            <w:tcW w:w="4676" w:type="dxa"/>
            <w:tcBorders>
              <w:top w:val="single" w:sz="8" w:space="0" w:color="auto"/>
              <w:bottom w:val="single" w:sz="8" w:space="0" w:color="auto"/>
            </w:tcBorders>
            <w:shd w:val="clear" w:color="auto" w:fill="auto"/>
            <w:vAlign w:val="center"/>
          </w:tcPr>
          <w:p w:rsidR="004D7953" w:rsidRDefault="004D7953" w:rsidP="00F6126C">
            <w:pPr>
              <w:pStyle w:val="afffffffff2"/>
            </w:pPr>
            <w:r>
              <w:rPr>
                <w:rFonts w:hint="eastAsia"/>
              </w:rPr>
              <w:t>≤3</w:t>
            </w:r>
            <w:r>
              <w:t>0</w:t>
            </w:r>
          </w:p>
        </w:tc>
      </w:tr>
      <w:tr w:rsidR="004D7953" w:rsidTr="00F6126C">
        <w:trPr>
          <w:jc w:val="center"/>
        </w:trPr>
        <w:tc>
          <w:tcPr>
            <w:tcW w:w="4115" w:type="dxa"/>
            <w:tcBorders>
              <w:top w:val="single" w:sz="8" w:space="0" w:color="auto"/>
            </w:tcBorders>
            <w:shd w:val="clear" w:color="auto" w:fill="auto"/>
            <w:vAlign w:val="center"/>
          </w:tcPr>
          <w:p w:rsidR="004D7953" w:rsidRDefault="004D7953" w:rsidP="00F6126C">
            <w:pPr>
              <w:pStyle w:val="afffffffff2"/>
            </w:pPr>
            <w:r>
              <w:rPr>
                <w:rFonts w:hint="eastAsia"/>
              </w:rPr>
              <w:t>致病菌(沙门氏菌、志贺氏菌、金黄色葡萄球菌)</w:t>
            </w:r>
          </w:p>
        </w:tc>
        <w:tc>
          <w:tcPr>
            <w:tcW w:w="4676" w:type="dxa"/>
            <w:tcBorders>
              <w:top w:val="single" w:sz="8" w:space="0" w:color="auto"/>
            </w:tcBorders>
            <w:shd w:val="clear" w:color="auto" w:fill="auto"/>
            <w:vAlign w:val="center"/>
          </w:tcPr>
          <w:p w:rsidR="004D7953" w:rsidRDefault="004D7953" w:rsidP="00F6126C">
            <w:pPr>
              <w:pStyle w:val="afffffffff2"/>
            </w:pPr>
            <w:r>
              <w:rPr>
                <w:rFonts w:hint="eastAsia"/>
              </w:rPr>
              <w:t>不得检出</w:t>
            </w:r>
          </w:p>
        </w:tc>
      </w:tr>
    </w:tbl>
    <w:p w:rsidR="004D7953" w:rsidRDefault="004D7953" w:rsidP="004D7953">
      <w:pPr>
        <w:pStyle w:val="affd"/>
        <w:spacing w:before="120" w:after="120"/>
      </w:pPr>
      <w:bookmarkStart w:id="44" w:name="_GoBack"/>
      <w:bookmarkEnd w:id="44"/>
      <w:r>
        <w:rPr>
          <w:rFonts w:hint="eastAsia"/>
        </w:rPr>
        <w:t>净含量</w:t>
      </w:r>
    </w:p>
    <w:p w:rsidR="004D7953" w:rsidRDefault="004D7953" w:rsidP="004D7953">
      <w:pPr>
        <w:pStyle w:val="affff6"/>
        <w:ind w:firstLine="420"/>
      </w:pPr>
      <w:r>
        <w:rPr>
          <w:rFonts w:hint="eastAsia"/>
        </w:rPr>
        <w:t>净含量要求见《定量包装商品计量监督管理办法》的规定。</w:t>
      </w:r>
    </w:p>
    <w:p w:rsidR="004D7953" w:rsidRDefault="004D7953" w:rsidP="004D7953">
      <w:pPr>
        <w:pStyle w:val="affc"/>
        <w:spacing w:before="240" w:after="240"/>
      </w:pPr>
      <w:r>
        <w:rPr>
          <w:rFonts w:hint="eastAsia"/>
        </w:rPr>
        <w:t>检验方法</w:t>
      </w:r>
    </w:p>
    <w:p w:rsidR="004D7953" w:rsidRDefault="004D7953" w:rsidP="004D7953">
      <w:pPr>
        <w:pStyle w:val="affd"/>
        <w:spacing w:before="120" w:after="120"/>
      </w:pPr>
      <w:r>
        <w:rPr>
          <w:rFonts w:hint="eastAsia"/>
        </w:rPr>
        <w:t>指标检验</w:t>
      </w:r>
    </w:p>
    <w:p w:rsidR="004D7953" w:rsidRDefault="004D7953" w:rsidP="004D7953">
      <w:pPr>
        <w:pStyle w:val="affe"/>
        <w:spacing w:before="120" w:after="120"/>
      </w:pPr>
      <w:r>
        <w:rPr>
          <w:rFonts w:hint="eastAsia"/>
        </w:rPr>
        <w:t>感官检验</w:t>
      </w:r>
    </w:p>
    <w:p w:rsidR="004D7953" w:rsidRDefault="004D7953" w:rsidP="004D7953">
      <w:pPr>
        <w:pStyle w:val="affff6"/>
        <w:ind w:firstLine="420"/>
      </w:pPr>
      <w:r>
        <w:rPr>
          <w:rFonts w:hint="eastAsia"/>
        </w:rPr>
        <w:t>取样品约15</w:t>
      </w:r>
      <w:r>
        <w:t> </w:t>
      </w:r>
      <w:r>
        <w:rPr>
          <w:rFonts w:hint="eastAsia"/>
        </w:rPr>
        <w:t>g于白色瓷盘（或透明烧杯）中，在自然光线下用正常视力观测其色泽、组织形态；闻其气味；手指捏其触感；用温开水漱口，品尝其滋味。</w:t>
      </w:r>
    </w:p>
    <w:p w:rsidR="004D7953" w:rsidRDefault="004D7953" w:rsidP="004D7953">
      <w:pPr>
        <w:pStyle w:val="affe"/>
        <w:spacing w:before="120" w:after="120"/>
      </w:pPr>
      <w:r>
        <w:rPr>
          <w:rFonts w:hint="eastAsia"/>
        </w:rPr>
        <w:t>理化检验</w:t>
      </w:r>
    </w:p>
    <w:p w:rsidR="004D7953" w:rsidRDefault="004D7953" w:rsidP="004D7953">
      <w:pPr>
        <w:pStyle w:val="afff"/>
        <w:spacing w:before="120" w:after="120"/>
      </w:pPr>
      <w:r>
        <w:rPr>
          <w:rFonts w:hint="eastAsia"/>
        </w:rPr>
        <w:t>水分</w:t>
      </w:r>
    </w:p>
    <w:p w:rsidR="004D7953" w:rsidRDefault="004D7953" w:rsidP="004D7953">
      <w:pPr>
        <w:pStyle w:val="affff6"/>
        <w:ind w:firstLine="420"/>
      </w:pPr>
      <w:r>
        <w:rPr>
          <w:rFonts w:hint="eastAsia"/>
        </w:rPr>
        <w:t>按GB 5009.3的规定执行。</w:t>
      </w:r>
    </w:p>
    <w:p w:rsidR="004D7953" w:rsidRDefault="004D7953" w:rsidP="004D7953">
      <w:pPr>
        <w:pStyle w:val="afff"/>
        <w:spacing w:before="120" w:after="120"/>
      </w:pPr>
      <w:r>
        <w:rPr>
          <w:rFonts w:hint="eastAsia"/>
        </w:rPr>
        <w:t>蛋白质</w:t>
      </w:r>
    </w:p>
    <w:p w:rsidR="004D7953" w:rsidRDefault="004D7953" w:rsidP="004D7953">
      <w:pPr>
        <w:pStyle w:val="affff6"/>
        <w:ind w:firstLine="420"/>
      </w:pPr>
      <w:r>
        <w:rPr>
          <w:rFonts w:hint="eastAsia"/>
        </w:rPr>
        <w:t>按GB 5009.5的规定执行。</w:t>
      </w:r>
    </w:p>
    <w:p w:rsidR="004D7953" w:rsidRDefault="004D7953" w:rsidP="004D7953">
      <w:pPr>
        <w:pStyle w:val="afff"/>
        <w:spacing w:before="120" w:after="120"/>
      </w:pPr>
      <w:r>
        <w:rPr>
          <w:rFonts w:hint="eastAsia"/>
        </w:rPr>
        <w:t>氨基酸态氮</w:t>
      </w:r>
    </w:p>
    <w:p w:rsidR="004D7953" w:rsidRDefault="004D7953" w:rsidP="004D7953">
      <w:pPr>
        <w:pStyle w:val="affff6"/>
        <w:ind w:firstLine="420"/>
      </w:pPr>
      <w:r>
        <w:rPr>
          <w:rFonts w:hint="eastAsia"/>
        </w:rPr>
        <w:t>按GB/T 5009.52的规定执行。</w:t>
      </w:r>
    </w:p>
    <w:p w:rsidR="004D7953" w:rsidRDefault="004D7953" w:rsidP="004D7953">
      <w:pPr>
        <w:pStyle w:val="afff"/>
        <w:spacing w:before="120" w:after="120"/>
      </w:pPr>
      <w:r>
        <w:rPr>
          <w:rFonts w:hint="eastAsia"/>
        </w:rPr>
        <w:t>食盐</w:t>
      </w:r>
    </w:p>
    <w:p w:rsidR="004D7953" w:rsidRDefault="004D7953" w:rsidP="004D7953">
      <w:pPr>
        <w:pStyle w:val="affff6"/>
        <w:ind w:firstLine="420"/>
      </w:pPr>
      <w:r>
        <w:rPr>
          <w:rFonts w:hint="eastAsia"/>
        </w:rPr>
        <w:t>按GB/T 12457的规定执行。</w:t>
      </w:r>
    </w:p>
    <w:p w:rsidR="004D7953" w:rsidRDefault="004D7953" w:rsidP="004D7953">
      <w:pPr>
        <w:pStyle w:val="afff"/>
        <w:spacing w:before="120" w:after="120"/>
      </w:pPr>
      <w:r>
        <w:rPr>
          <w:rFonts w:hint="eastAsia"/>
        </w:rPr>
        <w:lastRenderedPageBreak/>
        <w:t>总砷</w:t>
      </w:r>
    </w:p>
    <w:p w:rsidR="004D7953" w:rsidRDefault="004D7953" w:rsidP="004D7953">
      <w:pPr>
        <w:pStyle w:val="affff6"/>
        <w:ind w:firstLine="420"/>
      </w:pPr>
      <w:r>
        <w:rPr>
          <w:rFonts w:hint="eastAsia"/>
        </w:rPr>
        <w:t>按GB/T 5009.1</w:t>
      </w:r>
      <w:r>
        <w:t>1</w:t>
      </w:r>
      <w:r>
        <w:rPr>
          <w:rFonts w:hint="eastAsia"/>
        </w:rPr>
        <w:t>的规定执行。</w:t>
      </w:r>
    </w:p>
    <w:p w:rsidR="004D7953" w:rsidRDefault="004D7953" w:rsidP="004D7953">
      <w:pPr>
        <w:pStyle w:val="afff"/>
        <w:spacing w:before="120" w:after="120"/>
      </w:pPr>
      <w:r>
        <w:rPr>
          <w:rFonts w:hint="eastAsia"/>
        </w:rPr>
        <w:t>铅</w:t>
      </w:r>
    </w:p>
    <w:p w:rsidR="004D7953" w:rsidRDefault="004D7953" w:rsidP="004D7953">
      <w:pPr>
        <w:pStyle w:val="affff6"/>
        <w:ind w:firstLine="420"/>
      </w:pPr>
      <w:r>
        <w:rPr>
          <w:rFonts w:hint="eastAsia"/>
        </w:rPr>
        <w:t>按GB 5009.12的规定执行。</w:t>
      </w:r>
    </w:p>
    <w:p w:rsidR="004D7953" w:rsidRDefault="004D7953" w:rsidP="004D7953">
      <w:pPr>
        <w:pStyle w:val="afff"/>
        <w:spacing w:before="120" w:after="120"/>
      </w:pPr>
      <w:r>
        <w:rPr>
          <w:rFonts w:hint="eastAsia"/>
        </w:rPr>
        <w:t>黄曲霉毒素B</w:t>
      </w:r>
      <w:r>
        <w:rPr>
          <w:rFonts w:hint="eastAsia"/>
          <w:vertAlign w:val="subscript"/>
        </w:rPr>
        <w:t>1</w:t>
      </w:r>
    </w:p>
    <w:p w:rsidR="004D7953" w:rsidRDefault="004D7953" w:rsidP="004D7953">
      <w:pPr>
        <w:pStyle w:val="affff6"/>
        <w:ind w:firstLine="420"/>
      </w:pPr>
      <w:r>
        <w:rPr>
          <w:rFonts w:hint="eastAsia"/>
        </w:rPr>
        <w:t>按GB 5009.22的规定执行。</w:t>
      </w:r>
    </w:p>
    <w:p w:rsidR="004D7953" w:rsidRDefault="004D7953" w:rsidP="004D7953">
      <w:pPr>
        <w:pStyle w:val="affd"/>
        <w:spacing w:before="120" w:after="120"/>
      </w:pPr>
      <w:r>
        <w:rPr>
          <w:rFonts w:hint="eastAsia"/>
        </w:rPr>
        <w:t>微生物指标</w:t>
      </w:r>
    </w:p>
    <w:p w:rsidR="004D7953" w:rsidRDefault="004D7953" w:rsidP="004D7953">
      <w:pPr>
        <w:pStyle w:val="affe"/>
        <w:spacing w:before="120" w:after="120"/>
      </w:pPr>
      <w:r>
        <w:rPr>
          <w:rFonts w:hint="eastAsia"/>
        </w:rPr>
        <w:t>大肠菌群</w:t>
      </w:r>
    </w:p>
    <w:p w:rsidR="004D7953" w:rsidRDefault="004D7953" w:rsidP="004D7953">
      <w:pPr>
        <w:pStyle w:val="affff6"/>
        <w:ind w:firstLine="420"/>
      </w:pPr>
      <w:r>
        <w:rPr>
          <w:rFonts w:hint="eastAsia"/>
        </w:rPr>
        <w:t>按GB/T 4789.3的规定执行。</w:t>
      </w:r>
    </w:p>
    <w:p w:rsidR="004D7953" w:rsidRDefault="004D7953" w:rsidP="004D7953">
      <w:pPr>
        <w:pStyle w:val="affe"/>
        <w:spacing w:before="120" w:after="120"/>
      </w:pPr>
      <w:r>
        <w:rPr>
          <w:rFonts w:hint="eastAsia"/>
        </w:rPr>
        <w:t>沙门氏菌</w:t>
      </w:r>
    </w:p>
    <w:p w:rsidR="004D7953" w:rsidRDefault="004D7953" w:rsidP="004D7953">
      <w:pPr>
        <w:pStyle w:val="affff6"/>
        <w:ind w:firstLine="420"/>
      </w:pPr>
      <w:r>
        <w:rPr>
          <w:rFonts w:hint="eastAsia"/>
        </w:rPr>
        <w:t>按GB 4789.4的规定执行。</w:t>
      </w:r>
    </w:p>
    <w:p w:rsidR="004D7953" w:rsidRDefault="004D7953" w:rsidP="004D7953">
      <w:pPr>
        <w:pStyle w:val="affe"/>
        <w:spacing w:before="120" w:after="120"/>
      </w:pPr>
      <w:r>
        <w:rPr>
          <w:rFonts w:hint="eastAsia"/>
        </w:rPr>
        <w:t>志贺氏</w:t>
      </w:r>
      <w:proofErr w:type="gramStart"/>
      <w:r>
        <w:rPr>
          <w:rFonts w:hint="eastAsia"/>
        </w:rPr>
        <w:t>菌</w:t>
      </w:r>
      <w:proofErr w:type="gramEnd"/>
    </w:p>
    <w:p w:rsidR="004D7953" w:rsidRDefault="004D7953" w:rsidP="004D7953">
      <w:pPr>
        <w:pStyle w:val="affff6"/>
        <w:ind w:firstLine="420"/>
      </w:pPr>
      <w:r>
        <w:rPr>
          <w:rFonts w:hint="eastAsia"/>
        </w:rPr>
        <w:t>按GB 4789.5的规定执行。</w:t>
      </w:r>
    </w:p>
    <w:p w:rsidR="004D7953" w:rsidRDefault="004D7953" w:rsidP="004D7953">
      <w:pPr>
        <w:pStyle w:val="affe"/>
        <w:spacing w:before="120" w:after="120"/>
      </w:pPr>
      <w:r>
        <w:rPr>
          <w:rFonts w:hint="eastAsia"/>
        </w:rPr>
        <w:t>金黄色葡萄球菌</w:t>
      </w:r>
    </w:p>
    <w:p w:rsidR="004D7953" w:rsidRDefault="004D7953" w:rsidP="004D7953">
      <w:pPr>
        <w:pStyle w:val="affff6"/>
        <w:ind w:firstLine="420"/>
      </w:pPr>
      <w:r>
        <w:rPr>
          <w:rFonts w:hint="eastAsia"/>
        </w:rPr>
        <w:t>按GB 4789.10的规定执行。</w:t>
      </w:r>
    </w:p>
    <w:p w:rsidR="004D7953" w:rsidRDefault="004D7953" w:rsidP="004D7953">
      <w:pPr>
        <w:pStyle w:val="affd"/>
        <w:spacing w:before="120" w:after="120"/>
      </w:pPr>
      <w:r>
        <w:rPr>
          <w:rFonts w:hint="eastAsia"/>
        </w:rPr>
        <w:t>不合格品率</w:t>
      </w:r>
    </w:p>
    <w:p w:rsidR="004D7953" w:rsidRDefault="004D7953" w:rsidP="004D7953">
      <w:pPr>
        <w:pStyle w:val="affff6"/>
        <w:ind w:firstLine="420"/>
      </w:pPr>
      <w:r>
        <w:rPr>
          <w:rFonts w:hint="eastAsia"/>
        </w:rPr>
        <w:t>将挑出的不合格品，按表1、表2中不同等级，用天平或电子秤称量计算其百分率，精准到小数点后一位。按公式（1）进行计算百分率。</w:t>
      </w:r>
    </w:p>
    <w:p w:rsidR="004D7953" w:rsidRDefault="004D7953" w:rsidP="004D7953">
      <w:pPr>
        <w:pStyle w:val="affffff6"/>
      </w:pPr>
      <w:r>
        <w:tab/>
      </w:r>
      <m:oMath>
        <m:r>
          <w:rPr>
            <w:rFonts w:ascii="Cambria Math" w:hAnsi="Cambria Math"/>
          </w:rPr>
          <m:t>Y=</m:t>
        </m:r>
        <m:f>
          <m:fPr>
            <m:ctrlPr>
              <w:rPr>
                <w:rFonts w:ascii="Cambria Math" w:hAnsi="Cambria Math"/>
                <w:i/>
              </w:rPr>
            </m:ctrlPr>
          </m:fPr>
          <m:num>
            <m:sSub>
              <m:sSubPr>
                <m:ctrlPr>
                  <w:rPr>
                    <w:rFonts w:ascii="Cambria Math" w:hAnsi="Cambria Math"/>
                    <w:i/>
                  </w:rPr>
                </m:ctrlPr>
              </m:sSubPr>
              <m:e>
                <m:r>
                  <w:rPr>
                    <w:rFonts w:ascii="Cambria Math" w:hAnsi="Cambria Math" w:hint="eastAsia"/>
                  </w:rPr>
                  <m:t>x</m:t>
                </m:r>
              </m:e>
              <m:sub>
                <m:r>
                  <w:rPr>
                    <w:rFonts w:ascii="Cambria Math" w:hAnsi="Cambria Math"/>
                  </w:rPr>
                  <m:t>1</m:t>
                </m:r>
              </m:sub>
            </m:sSub>
          </m:num>
          <m:den>
            <m:sSub>
              <m:sSubPr>
                <m:ctrlPr>
                  <w:rPr>
                    <w:rFonts w:ascii="Cambria Math" w:hAnsi="Cambria Math"/>
                    <w:i/>
                  </w:rPr>
                </m:ctrlPr>
              </m:sSubPr>
              <m:e>
                <m:r>
                  <w:rPr>
                    <w:rFonts w:ascii="Cambria Math" w:hAnsi="Cambria Math" w:hint="eastAsia"/>
                  </w:rPr>
                  <m:t>x</m:t>
                </m:r>
              </m:e>
              <m:sub>
                <m:r>
                  <w:rPr>
                    <w:rFonts w:ascii="Cambria Math" w:hAnsi="Cambria Math"/>
                  </w:rPr>
                  <m:t>2</m:t>
                </m:r>
              </m:sub>
            </m:sSub>
          </m:den>
        </m:f>
        <m: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4D7953" w:rsidRDefault="004D7953" w:rsidP="004D7953">
      <w:pPr>
        <w:pStyle w:val="affff5"/>
        <w:ind w:firstLine="420"/>
      </w:pPr>
      <w:r>
        <w:rPr>
          <w:rFonts w:hint="eastAsia"/>
        </w:rPr>
        <w:t>式中：</w:t>
      </w:r>
    </w:p>
    <w:p w:rsidR="004D7953" w:rsidRDefault="004D7953" w:rsidP="004D7953">
      <w:pPr>
        <w:pStyle w:val="affff6"/>
        <w:ind w:firstLine="420"/>
        <w:rPr>
          <w:i/>
        </w:rPr>
      </w:pPr>
      <m:oMath>
        <m:r>
          <w:rPr>
            <w:rFonts w:ascii="Cambria Math" w:hAnsi="Cambria Math"/>
          </w:rPr>
          <m:t>Y</m:t>
        </m:r>
      </m:oMath>
      <w:r>
        <w:rPr>
          <w:rFonts w:hint="eastAsia"/>
          <w:i/>
        </w:rPr>
        <w:t>——</w:t>
      </w:r>
      <w:r>
        <w:rPr>
          <w:rFonts w:hint="eastAsia"/>
        </w:rPr>
        <w:t>不合格品百分率，</w:t>
      </w:r>
      <w:r w:rsidRPr="000D3B6D">
        <w:rPr>
          <w:rFonts w:hint="eastAsia"/>
        </w:rPr>
        <w:t>％</w:t>
      </w:r>
      <w:r>
        <w:rPr>
          <w:rFonts w:hint="eastAsia"/>
        </w:rPr>
        <w:t>。</w:t>
      </w:r>
    </w:p>
    <w:p w:rsidR="004D7953" w:rsidRDefault="004D7953" w:rsidP="004D7953">
      <w:pPr>
        <w:pStyle w:val="affff6"/>
        <w:ind w:firstLine="420"/>
        <w:rPr>
          <w:i/>
          <w:kern w:val="2"/>
          <w:szCs w:val="21"/>
        </w:rPr>
      </w:pPr>
      <m:oMath>
        <m:sSub>
          <m:sSubPr>
            <m:ctrlPr>
              <w:rPr>
                <w:rFonts w:ascii="Cambria Math" w:hAnsi="Cambria Math"/>
                <w:i/>
                <w:kern w:val="2"/>
                <w:szCs w:val="21"/>
              </w:rPr>
            </m:ctrlPr>
          </m:sSubPr>
          <m:e>
            <m:r>
              <w:rPr>
                <w:rFonts w:ascii="Cambria Math" w:hAnsi="Cambria Math" w:hint="eastAsia"/>
              </w:rPr>
              <m:t>x</m:t>
            </m:r>
          </m:e>
          <m:sub>
            <m:r>
              <w:rPr>
                <w:rFonts w:ascii="Cambria Math" w:hAnsi="Cambria Math"/>
              </w:rPr>
              <m:t>1</m:t>
            </m:r>
          </m:sub>
        </m:sSub>
      </m:oMath>
      <w:r>
        <w:rPr>
          <w:rFonts w:hint="eastAsia"/>
          <w:i/>
          <w:kern w:val="2"/>
          <w:szCs w:val="21"/>
        </w:rPr>
        <w:t>——</w:t>
      </w:r>
      <w:r>
        <w:rPr>
          <w:rFonts w:hint="eastAsia"/>
        </w:rPr>
        <w:t>不符合感官特征、理化指标的豆豉质量，单位为克（g）。</w:t>
      </w:r>
    </w:p>
    <w:p w:rsidR="004D7953" w:rsidRDefault="004D7953" w:rsidP="004D7953">
      <w:pPr>
        <w:pStyle w:val="affff6"/>
        <w:ind w:firstLine="420"/>
      </w:pPr>
      <m:oMath>
        <m:sSub>
          <m:sSubPr>
            <m:ctrlPr>
              <w:rPr>
                <w:rFonts w:ascii="Cambria Math" w:hAnsi="Cambria Math"/>
                <w:i/>
                <w:kern w:val="2"/>
                <w:szCs w:val="21"/>
              </w:rPr>
            </m:ctrlPr>
          </m:sSubPr>
          <m:e>
            <m:r>
              <w:rPr>
                <w:rFonts w:ascii="Cambria Math" w:hAnsi="Cambria Math" w:hint="eastAsia"/>
              </w:rPr>
              <m:t>x</m:t>
            </m:r>
          </m:e>
          <m:sub>
            <m:r>
              <w:rPr>
                <w:rFonts w:ascii="Cambria Math" w:hAnsi="Cambria Math"/>
              </w:rPr>
              <m:t>2</m:t>
            </m:r>
          </m:sub>
        </m:sSub>
      </m:oMath>
      <w:r>
        <w:rPr>
          <w:rFonts w:hint="eastAsia"/>
          <w:i/>
          <w:kern w:val="2"/>
          <w:szCs w:val="21"/>
        </w:rPr>
        <w:t>——</w:t>
      </w:r>
      <w:r>
        <w:rPr>
          <w:rFonts w:hint="eastAsia"/>
        </w:rPr>
        <w:t>检验用样品质量，单位为克（g）。</w:t>
      </w:r>
    </w:p>
    <w:p w:rsidR="004D7953" w:rsidRDefault="004D7953" w:rsidP="004D7953">
      <w:pPr>
        <w:pStyle w:val="affd"/>
        <w:spacing w:before="120" w:after="120"/>
      </w:pPr>
      <w:r>
        <w:rPr>
          <w:rFonts w:hint="eastAsia"/>
        </w:rPr>
        <w:t>净含量</w:t>
      </w:r>
    </w:p>
    <w:p w:rsidR="004D7953" w:rsidRDefault="004D7953" w:rsidP="004D7953">
      <w:pPr>
        <w:pStyle w:val="affff6"/>
        <w:ind w:firstLine="420"/>
      </w:pPr>
      <w:r>
        <w:rPr>
          <w:rFonts w:hint="eastAsia"/>
        </w:rPr>
        <w:t>按JJF 1070的规定执行。</w:t>
      </w:r>
    </w:p>
    <w:p w:rsidR="004D7953" w:rsidRDefault="004D7953" w:rsidP="004D7953">
      <w:pPr>
        <w:pStyle w:val="affc"/>
        <w:spacing w:before="240" w:after="240"/>
      </w:pPr>
      <w:r>
        <w:rPr>
          <w:rFonts w:hint="eastAsia"/>
        </w:rPr>
        <w:t>检验规则</w:t>
      </w:r>
    </w:p>
    <w:p w:rsidR="004D7953" w:rsidRDefault="004D7953" w:rsidP="004D7953">
      <w:pPr>
        <w:pStyle w:val="affd"/>
        <w:spacing w:before="120" w:after="120"/>
      </w:pPr>
      <w:r>
        <w:rPr>
          <w:rFonts w:hint="eastAsia"/>
        </w:rPr>
        <w:t>组批</w:t>
      </w:r>
    </w:p>
    <w:p w:rsidR="004D7953" w:rsidRDefault="004D7953" w:rsidP="004D7953">
      <w:pPr>
        <w:pStyle w:val="affff6"/>
        <w:ind w:firstLine="420"/>
      </w:pPr>
      <w:r>
        <w:rPr>
          <w:rFonts w:hint="eastAsia"/>
        </w:rPr>
        <w:t>同一产地、同一品种产品作为一个检验批次。</w:t>
      </w:r>
    </w:p>
    <w:p w:rsidR="004D7953" w:rsidRDefault="004D7953" w:rsidP="004D7953">
      <w:pPr>
        <w:pStyle w:val="affd"/>
        <w:spacing w:before="120" w:after="120"/>
      </w:pPr>
      <w:r>
        <w:rPr>
          <w:rFonts w:hint="eastAsia"/>
        </w:rPr>
        <w:t>出厂检验</w:t>
      </w:r>
    </w:p>
    <w:p w:rsidR="004D7953" w:rsidRDefault="004D7953" w:rsidP="004D7953">
      <w:pPr>
        <w:pStyle w:val="affffffffa"/>
      </w:pPr>
      <w:r>
        <w:rPr>
          <w:rFonts w:hint="eastAsia"/>
        </w:rPr>
        <w:t>每批产品应进行出厂检验。</w:t>
      </w:r>
    </w:p>
    <w:p w:rsidR="004D7953" w:rsidRDefault="004D7953" w:rsidP="004D7953">
      <w:pPr>
        <w:pStyle w:val="affffffffa"/>
      </w:pPr>
      <w:r>
        <w:rPr>
          <w:rFonts w:hint="eastAsia"/>
        </w:rPr>
        <w:t>出厂检验项目为：感官、水分、氨基酸态氮、食盐和净含量。</w:t>
      </w:r>
    </w:p>
    <w:p w:rsidR="004D7953" w:rsidRDefault="004D7953" w:rsidP="004D7953">
      <w:pPr>
        <w:pStyle w:val="affd"/>
        <w:spacing w:before="120" w:after="120"/>
      </w:pPr>
      <w:r>
        <w:rPr>
          <w:rFonts w:hint="eastAsia"/>
        </w:rPr>
        <w:t>抽样</w:t>
      </w:r>
    </w:p>
    <w:p w:rsidR="004D7953" w:rsidRDefault="004D7953" w:rsidP="004D7953">
      <w:pPr>
        <w:pStyle w:val="affd"/>
        <w:spacing w:before="120" w:after="120"/>
      </w:pPr>
      <w:r>
        <w:rPr>
          <w:rFonts w:hint="eastAsia"/>
        </w:rPr>
        <w:t>抽样方法</w:t>
      </w:r>
    </w:p>
    <w:p w:rsidR="004D7953" w:rsidRDefault="004D7953" w:rsidP="004D7953">
      <w:pPr>
        <w:pStyle w:val="affff6"/>
        <w:ind w:firstLine="420"/>
        <w:rPr>
          <w:rFonts w:hint="eastAsia"/>
        </w:rPr>
      </w:pPr>
      <w:r>
        <w:rPr>
          <w:rFonts w:hint="eastAsia"/>
        </w:rPr>
        <w:t>以一个检验批次为一个抽样批次，抽样的样品应有代表性，在全批货物的不同位置随机抽样。</w:t>
      </w:r>
    </w:p>
    <w:p w:rsidR="004D7953" w:rsidRDefault="004D7953" w:rsidP="004D7953">
      <w:pPr>
        <w:pStyle w:val="affff6"/>
        <w:ind w:firstLine="420"/>
        <w:rPr>
          <w:rFonts w:hint="eastAsia"/>
        </w:rPr>
      </w:pPr>
    </w:p>
    <w:p w:rsidR="004D7953" w:rsidRDefault="004D7953" w:rsidP="004D7953">
      <w:pPr>
        <w:pStyle w:val="affff6"/>
        <w:ind w:firstLine="420"/>
      </w:pPr>
    </w:p>
    <w:p w:rsidR="004D7953" w:rsidRDefault="004D7953" w:rsidP="004D7953">
      <w:pPr>
        <w:pStyle w:val="affd"/>
        <w:spacing w:before="120" w:after="120"/>
      </w:pPr>
      <w:r>
        <w:rPr>
          <w:rFonts w:hint="eastAsia"/>
        </w:rPr>
        <w:lastRenderedPageBreak/>
        <w:t>抽样数量</w:t>
      </w:r>
    </w:p>
    <w:p w:rsidR="004D7953" w:rsidRDefault="004D7953" w:rsidP="004D7953">
      <w:pPr>
        <w:pStyle w:val="affff6"/>
        <w:ind w:firstLine="420"/>
      </w:pPr>
      <w:r>
        <w:rPr>
          <w:rFonts w:hint="eastAsia"/>
        </w:rPr>
        <w:t>每批次在100</w:t>
      </w:r>
      <w:r>
        <w:t>0</w:t>
      </w:r>
      <w:r>
        <w:rPr>
          <w:rFonts w:hint="eastAsia"/>
        </w:rPr>
        <w:t>件以内抽取5件(不足5件者，全部抽检)，100</w:t>
      </w:r>
      <w:r>
        <w:t>0</w:t>
      </w:r>
      <w:r>
        <w:rPr>
          <w:rFonts w:hint="eastAsia"/>
        </w:rPr>
        <w:t>件以上每递增</w:t>
      </w:r>
      <w:r>
        <w:t>5</w:t>
      </w:r>
      <w:r>
        <w:rPr>
          <w:rFonts w:hint="eastAsia"/>
        </w:rPr>
        <w:t>00件增抽1件，不足</w:t>
      </w:r>
      <w:r>
        <w:t>5</w:t>
      </w:r>
      <w:r>
        <w:rPr>
          <w:rFonts w:hint="eastAsia"/>
        </w:rPr>
        <w:t>00件者以</w:t>
      </w:r>
      <w:r>
        <w:t>5</w:t>
      </w:r>
      <w:r>
        <w:rPr>
          <w:rFonts w:hint="eastAsia"/>
        </w:rPr>
        <w:t>00件计。</w:t>
      </w:r>
    </w:p>
    <w:p w:rsidR="004D7953" w:rsidRDefault="004D7953" w:rsidP="004D7953">
      <w:pPr>
        <w:pStyle w:val="affc"/>
        <w:wordWrap w:val="0"/>
        <w:spacing w:before="240" w:after="240"/>
      </w:pPr>
      <w:r>
        <w:rPr>
          <w:rFonts w:hint="eastAsia"/>
        </w:rPr>
        <w:t>质量判定规则</w:t>
      </w:r>
    </w:p>
    <w:p w:rsidR="004D7953" w:rsidRDefault="004D7953" w:rsidP="004D7953">
      <w:pPr>
        <w:pStyle w:val="affff6"/>
        <w:ind w:firstLine="420"/>
      </w:pPr>
      <w:r w:rsidRPr="000E7A03">
        <w:rPr>
          <w:rFonts w:hint="eastAsia"/>
        </w:rPr>
        <w:t>抽检样品的各项</w:t>
      </w:r>
      <w:r>
        <w:rPr>
          <w:rFonts w:hint="eastAsia"/>
        </w:rPr>
        <w:t>感官</w:t>
      </w:r>
      <w:r w:rsidRPr="000E7A03">
        <w:rPr>
          <w:rFonts w:hint="eastAsia"/>
        </w:rPr>
        <w:t>指标和理化指标均同时符合某一等级时</w:t>
      </w:r>
      <w:r>
        <w:rPr>
          <w:rFonts w:hint="eastAsia"/>
        </w:rPr>
        <w:t>，</w:t>
      </w:r>
      <w:r w:rsidRPr="000E7A03">
        <w:rPr>
          <w:rFonts w:hint="eastAsia"/>
        </w:rPr>
        <w:t>则判定所代表的该批次</w:t>
      </w:r>
      <w:r>
        <w:rPr>
          <w:rFonts w:hint="eastAsia"/>
        </w:rPr>
        <w:t>产品</w:t>
      </w:r>
      <w:r w:rsidRPr="000E7A03">
        <w:rPr>
          <w:rFonts w:hint="eastAsia"/>
        </w:rPr>
        <w:t>为该等级。某单项指标低于该等级标准时，则按单项指标最低值所在等级</w:t>
      </w:r>
      <w:r>
        <w:rPr>
          <w:rFonts w:hint="eastAsia"/>
        </w:rPr>
        <w:t>定级。</w:t>
      </w:r>
    </w:p>
    <w:p w:rsidR="003E019F" w:rsidRDefault="004D7953" w:rsidP="004D7953">
      <w:pPr>
        <w:pStyle w:val="affff6"/>
        <w:ind w:firstLineChars="0" w:firstLine="0"/>
        <w:jc w:val="center"/>
      </w:pPr>
      <w:bookmarkStart w:id="45" w:name="BookMark8"/>
      <w:bookmarkEnd w:id="22"/>
      <w:r>
        <w:drawing>
          <wp:inline distT="0" distB="0" distL="0" distR="0" wp14:anchorId="413D8BFB" wp14:editId="712FEC0E">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45"/>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CA0" w:rsidRDefault="00035CA0" w:rsidP="00D86DB7">
      <w:r>
        <w:separator/>
      </w:r>
    </w:p>
    <w:p w:rsidR="00035CA0" w:rsidRDefault="00035CA0"/>
    <w:p w:rsidR="00035CA0" w:rsidRDefault="00035CA0"/>
  </w:endnote>
  <w:endnote w:type="continuationSeparator" w:id="0">
    <w:p w:rsidR="00035CA0" w:rsidRDefault="00035CA0" w:rsidP="00D86DB7">
      <w:r>
        <w:continuationSeparator/>
      </w:r>
    </w:p>
    <w:p w:rsidR="00035CA0" w:rsidRDefault="00035CA0"/>
    <w:p w:rsidR="00035CA0" w:rsidRDefault="00035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4D7953" w:rsidRPr="004D7953">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CA0" w:rsidRDefault="00035CA0" w:rsidP="00D86DB7">
      <w:r>
        <w:separator/>
      </w:r>
    </w:p>
  </w:footnote>
  <w:footnote w:type="continuationSeparator" w:id="0">
    <w:p w:rsidR="00035CA0" w:rsidRDefault="00035CA0" w:rsidP="00D86DB7">
      <w:r>
        <w:continuationSeparator/>
      </w:r>
    </w:p>
    <w:p w:rsidR="00035CA0" w:rsidRDefault="00035CA0"/>
    <w:p w:rsidR="00035CA0" w:rsidRDefault="00035C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D7953">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4D7953">
      <w:t>T/GXFSA XXXX</w:t>
    </w:r>
    <w:r w:rsidR="004D7953">
      <w:t>—</w:t>
    </w:r>
    <w:r w:rsidR="004D7953">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9QLEQYRZNBQejQbGuOpN2VAsdk=" w:salt="83HdON0G2ZtRTMdHC9rlm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5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CA0"/>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953"/>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4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qFormat/>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qFormat/>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qFormat/>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qFormat/>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qFormat/>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qFormat/>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EE76B792064B398842F30C87895D0F"/>
        <w:category>
          <w:name w:val="常规"/>
          <w:gallery w:val="placeholder"/>
        </w:category>
        <w:types>
          <w:type w:val="bbPlcHdr"/>
        </w:types>
        <w:behaviors>
          <w:behavior w:val="content"/>
        </w:behaviors>
        <w:guid w:val="{336804F7-483C-4301-81C8-317CD938C31E}"/>
      </w:docPartPr>
      <w:docPartBody>
        <w:p w:rsidR="00000000" w:rsidRDefault="00EE03AE">
          <w:pPr>
            <w:pStyle w:val="76EE76B792064B398842F30C87895D0F"/>
          </w:pPr>
          <w:r w:rsidRPr="00751A05">
            <w:rPr>
              <w:rStyle w:val="a3"/>
              <w:rFonts w:hint="eastAsia"/>
            </w:rPr>
            <w:t>单击或点击此处输入文字。</w:t>
          </w:r>
        </w:p>
      </w:docPartBody>
    </w:docPart>
    <w:docPart>
      <w:docPartPr>
        <w:name w:val="5C25E2B3691448D2BBBCB9F9A030985F"/>
        <w:category>
          <w:name w:val="常规"/>
          <w:gallery w:val="placeholder"/>
        </w:category>
        <w:types>
          <w:type w:val="bbPlcHdr"/>
        </w:types>
        <w:behaviors>
          <w:behavior w:val="content"/>
        </w:behaviors>
        <w:guid w:val="{5700DA9B-B844-4216-BE53-BBC18C37F8DE}"/>
      </w:docPartPr>
      <w:docPartBody>
        <w:p w:rsidR="00000000" w:rsidRDefault="00EE03AE">
          <w:pPr>
            <w:pStyle w:val="5C25E2B3691448D2BBBCB9F9A030985F"/>
          </w:pPr>
          <w:r w:rsidRPr="00FB6243">
            <w:rPr>
              <w:rStyle w:val="a3"/>
              <w:rFonts w:hint="eastAsia"/>
            </w:rPr>
            <w:t>选择一项。</w:t>
          </w:r>
        </w:p>
      </w:docPartBody>
    </w:docPart>
    <w:docPart>
      <w:docPartPr>
        <w:name w:val="AC0F1B61F2B8471BA00ECF32635A92B1"/>
        <w:category>
          <w:name w:val="常规"/>
          <w:gallery w:val="placeholder"/>
        </w:category>
        <w:types>
          <w:type w:val="bbPlcHdr"/>
        </w:types>
        <w:behaviors>
          <w:behavior w:val="content"/>
        </w:behaviors>
        <w:guid w:val="{0C2F47DD-A4B3-469A-A7D9-910F24CBB06F}"/>
      </w:docPartPr>
      <w:docPartBody>
        <w:p w:rsidR="00000000" w:rsidRDefault="00EE03AE">
          <w:pPr>
            <w:pStyle w:val="AC0F1B61F2B8471BA00ECF32635A92B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AE"/>
    <w:rsid w:val="00EE0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6EE76B792064B398842F30C87895D0F">
    <w:name w:val="76EE76B792064B398842F30C87895D0F"/>
    <w:pPr>
      <w:widowControl w:val="0"/>
      <w:jc w:val="both"/>
    </w:pPr>
  </w:style>
  <w:style w:type="paragraph" w:customStyle="1" w:styleId="5C25E2B3691448D2BBBCB9F9A030985F">
    <w:name w:val="5C25E2B3691448D2BBBCB9F9A030985F"/>
    <w:pPr>
      <w:widowControl w:val="0"/>
      <w:jc w:val="both"/>
    </w:pPr>
  </w:style>
  <w:style w:type="paragraph" w:customStyle="1" w:styleId="AC0F1B61F2B8471BA00ECF32635A92B1">
    <w:name w:val="AC0F1B61F2B8471BA00ECF32635A92B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6EE76B792064B398842F30C87895D0F">
    <w:name w:val="76EE76B792064B398842F30C87895D0F"/>
    <w:pPr>
      <w:widowControl w:val="0"/>
      <w:jc w:val="both"/>
    </w:pPr>
  </w:style>
  <w:style w:type="paragraph" w:customStyle="1" w:styleId="5C25E2B3691448D2BBBCB9F9A030985F">
    <w:name w:val="5C25E2B3691448D2BBBCB9F9A030985F"/>
    <w:pPr>
      <w:widowControl w:val="0"/>
      <w:jc w:val="both"/>
    </w:pPr>
  </w:style>
  <w:style w:type="paragraph" w:customStyle="1" w:styleId="AC0F1B61F2B8471BA00ECF32635A92B1">
    <w:name w:val="AC0F1B61F2B8471BA00ECF32635A92B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0D4AB-61AE-4516-8211-1B511551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TotalTime>
  <Pages>6</Pages>
  <Words>1232</Words>
  <Characters>1542</Characters>
  <Application>Microsoft Office Word</Application>
  <DocSecurity>0</DocSecurity>
  <Lines>257</Lines>
  <Paragraphs>231</Paragraphs>
  <ScaleCrop>false</ScaleCrop>
  <Company>PCMI</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甘爸爸</dc:creator>
  <dc:description>&lt;config cover="true" show_menu="true" version="1.0.0" doctype="SDKXY"&gt;_x000d_
&lt;/config&gt;</dc:description>
  <cp:lastModifiedBy>甘爸爸</cp:lastModifiedBy>
  <cp:revision>1</cp:revision>
  <cp:lastPrinted>2021-02-02T08:22:00Z</cp:lastPrinted>
  <dcterms:created xsi:type="dcterms:W3CDTF">2024-06-13T08:02:00Z</dcterms:created>
  <dcterms:modified xsi:type="dcterms:W3CDTF">2024-06-13T08:10:00Z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