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16376C">
      <w:pPr>
        <w:framePr w:wrap="auto" w:vAnchor="margin" w:hAnchor="text" w:yAlign="inline"/>
        <w:spacing w:line="300" w:lineRule="auto"/>
        <w:jc w:val="center"/>
        <w:outlineLvl w:val="0"/>
        <w:rPr>
          <w:rFonts w:hint="default"/>
          <w:b/>
          <w:bCs/>
          <w:sz w:val="32"/>
          <w:szCs w:val="32"/>
          <w:lang w:val="zh-TW" w:eastAsia="zh-TW"/>
        </w:rPr>
      </w:pPr>
      <w:r>
        <w:rPr>
          <w:rFonts w:hint="cs" w:ascii="宋体" w:hAnsi="宋体" w:eastAsia="宋体" w:cs="宋体"/>
          <w:b/>
          <w:bCs/>
          <w:sz w:val="32"/>
          <w:szCs w:val="32"/>
          <w:lang w:val="zh-TW" w:eastAsia="zh-TW"/>
        </w:rPr>
        <w:t>《</w:t>
      </w:r>
      <w:r>
        <w:rPr>
          <w:rFonts w:ascii="宋体" w:hAnsi="宋体" w:eastAsia="宋体" w:cs="宋体"/>
          <w:b/>
          <w:bCs/>
          <w:sz w:val="32"/>
          <w:szCs w:val="32"/>
          <w:lang w:val="zh-TW" w:eastAsia="zh-TW"/>
        </w:rPr>
        <w:t>营商环境企业满意度通用评价指南</w:t>
      </w:r>
      <w:r>
        <w:rPr>
          <w:rFonts w:hint="cs" w:ascii="宋体" w:hAnsi="宋体" w:eastAsia="宋体" w:cs="宋体"/>
          <w:b/>
          <w:bCs/>
          <w:sz w:val="32"/>
          <w:szCs w:val="32"/>
          <w:lang w:val="zh-TW" w:eastAsia="zh-TW"/>
        </w:rPr>
        <w:t>》</w:t>
      </w:r>
      <w:r>
        <w:rPr>
          <w:rFonts w:ascii="宋体" w:hAnsi="宋体" w:eastAsia="宋体" w:cs="宋体"/>
          <w:b/>
          <w:bCs/>
          <w:sz w:val="32"/>
          <w:szCs w:val="32"/>
          <w:lang w:val="zh-TW" w:eastAsia="zh-TW"/>
        </w:rPr>
        <w:t>团体标准编制说明</w:t>
      </w:r>
    </w:p>
    <w:p w14:paraId="6358E0EE">
      <w:pPr>
        <w:framePr w:wrap="auto" w:vAnchor="margin" w:hAnchor="text" w:yAlign="inline"/>
        <w:spacing w:line="360" w:lineRule="auto"/>
        <w:ind w:firstLine="482"/>
        <w:rPr>
          <w:rFonts w:ascii="宋体" w:hAnsi="宋体" w:eastAsia="宋体" w:cs="宋体"/>
          <w:b/>
          <w:bCs/>
          <w:kern w:val="0"/>
          <w:sz w:val="24"/>
          <w:szCs w:val="24"/>
          <w:lang w:eastAsia="zh-TW"/>
        </w:rPr>
      </w:pPr>
    </w:p>
    <w:p w14:paraId="166D631E">
      <w:pPr>
        <w:pStyle w:val="12"/>
        <w:keepNext w:val="0"/>
        <w:keepLines w:val="0"/>
        <w:pageBreakBefore w:val="0"/>
        <w:framePr w:wrap="auto" w:vAnchor="margin" w:hAnchor="text" w:yAlign="inline"/>
        <w:numPr>
          <w:ilvl w:val="0"/>
          <w:numId w:val="2"/>
        </w:numPr>
        <w:kinsoku/>
        <w:wordWrap/>
        <w:overflowPunct/>
        <w:topLinePunct w:val="0"/>
        <w:bidi w:val="0"/>
        <w:adjustRightInd/>
        <w:snapToGrid/>
        <w:spacing w:line="360" w:lineRule="auto"/>
        <w:ind w:left="0" w:leftChars="0" w:firstLine="482" w:firstLineChars="200"/>
        <w:textAlignment w:val="auto"/>
        <w:rPr>
          <w:rFonts w:ascii="宋体" w:hAnsi="宋体" w:eastAsia="PMingLiU"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标准项目来源</w:t>
      </w:r>
    </w:p>
    <w:p w14:paraId="06F338E1">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lang w:val="zh-TW" w:eastAsia="zh-TW"/>
        </w:rPr>
      </w:pPr>
      <w:r>
        <w:rPr>
          <w:rFonts w:ascii="宋体" w:hAnsi="宋体" w:eastAsia="宋体" w:cs="宋体"/>
          <w:color w:val="auto"/>
          <w:sz w:val="24"/>
          <w:szCs w:val="24"/>
        </w:rPr>
        <w:t>由</w:t>
      </w:r>
      <w:bookmarkStart w:id="0" w:name="_Hlk171927699"/>
      <w:r>
        <w:rPr>
          <w:rFonts w:ascii="宋体" w:hAnsi="宋体" w:eastAsia="宋体" w:cs="宋体"/>
          <w:color w:val="auto"/>
          <w:sz w:val="24"/>
          <w:szCs w:val="24"/>
        </w:rPr>
        <w:t>中国国际贸易促进会商业行业委员会营商环境监测中心</w:t>
      </w:r>
      <w:bookmarkEnd w:id="0"/>
      <w:r>
        <w:rPr>
          <w:rFonts w:ascii="宋体" w:hAnsi="宋体" w:eastAsia="宋体" w:cs="宋体"/>
          <w:color w:val="auto"/>
          <w:sz w:val="24"/>
          <w:szCs w:val="24"/>
        </w:rPr>
        <w:t>提出并组织起草本标准，由中国国际贸易促进委员会商业行业委员会归口管理</w:t>
      </w:r>
      <w:r>
        <w:rPr>
          <w:rFonts w:ascii="宋体" w:hAnsi="宋体" w:eastAsia="宋体" w:cs="宋体"/>
          <w:color w:val="auto"/>
          <w:sz w:val="24"/>
          <w:szCs w:val="24"/>
          <w:lang w:val="zh-TW" w:eastAsia="zh-TW"/>
        </w:rPr>
        <w:t>。</w:t>
      </w:r>
    </w:p>
    <w:p w14:paraId="3BD9B73A">
      <w:pPr>
        <w:pStyle w:val="12"/>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二、标准制定的目的和意义</w:t>
      </w:r>
    </w:p>
    <w:p w14:paraId="6728EB99">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lang w:val="zh-TW"/>
        </w:rPr>
      </w:pPr>
      <w:r>
        <w:rPr>
          <w:rFonts w:hint="eastAsia" w:ascii="宋体" w:hAnsi="宋体" w:cs="宋体" w:eastAsiaTheme="minorEastAsia"/>
          <w:color w:val="auto"/>
          <w:sz w:val="24"/>
          <w:szCs w:val="24"/>
          <w:lang w:val="zh-TW" w:eastAsia="zh-CN"/>
        </w:rPr>
        <w:t>（</w:t>
      </w:r>
      <w:r>
        <w:rPr>
          <w:rFonts w:hint="eastAsia" w:ascii="宋体" w:hAnsi="宋体" w:cs="宋体" w:eastAsiaTheme="minorEastAsia"/>
          <w:color w:val="auto"/>
          <w:sz w:val="24"/>
          <w:szCs w:val="24"/>
          <w:lang w:val="en-US" w:eastAsia="zh-CN"/>
        </w:rPr>
        <w:t>一</w:t>
      </w:r>
      <w:r>
        <w:rPr>
          <w:rFonts w:hint="eastAsia" w:ascii="宋体" w:hAnsi="宋体" w:cs="宋体" w:eastAsiaTheme="minorEastAsia"/>
          <w:color w:val="auto"/>
          <w:sz w:val="24"/>
          <w:szCs w:val="24"/>
          <w:lang w:val="zh-TW" w:eastAsia="zh-CN"/>
        </w:rPr>
        <w:t>）</w:t>
      </w:r>
      <w:r>
        <w:rPr>
          <w:rFonts w:hint="default" w:ascii="宋体" w:hAnsi="宋体" w:cs="宋体" w:eastAsiaTheme="minorEastAsia"/>
          <w:color w:val="auto"/>
          <w:sz w:val="24"/>
          <w:szCs w:val="24"/>
          <w:lang w:val="zh-TW"/>
        </w:rPr>
        <w:t>随着经济的快速发展，政府与企业的关系更多地体现在政府对企业的各项服务上，政府服务企业的质量必将成为保障和推进企业发展壮大的重要力量、政府服务企业是凝聚各方力量，帮助企业走出困境，增强企业发展信心的重要抓手，同时也是进一步转变政府职能，理顺政企关系，营造良好的发展环境的有效载体。</w:t>
      </w:r>
    </w:p>
    <w:p w14:paraId="27E3345C">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lang w:val="zh-TW"/>
        </w:rPr>
      </w:pPr>
      <w:r>
        <w:rPr>
          <w:rFonts w:hint="eastAsia" w:ascii="宋体" w:hAnsi="宋体" w:cs="宋体" w:eastAsiaTheme="minorEastAsia"/>
          <w:color w:val="auto"/>
          <w:sz w:val="24"/>
          <w:szCs w:val="24"/>
          <w:lang w:val="zh-TW" w:eastAsia="zh-CN"/>
        </w:rPr>
        <w:t>（</w:t>
      </w:r>
      <w:r>
        <w:rPr>
          <w:rFonts w:hint="eastAsia" w:ascii="宋体" w:hAnsi="宋体" w:cs="宋体" w:eastAsiaTheme="minorEastAsia"/>
          <w:color w:val="auto"/>
          <w:sz w:val="24"/>
          <w:szCs w:val="24"/>
          <w:lang w:val="en-US" w:eastAsia="zh-CN"/>
        </w:rPr>
        <w:t>二</w:t>
      </w:r>
      <w:r>
        <w:rPr>
          <w:rFonts w:hint="eastAsia" w:ascii="宋体" w:hAnsi="宋体" w:cs="宋体" w:eastAsiaTheme="minorEastAsia"/>
          <w:color w:val="auto"/>
          <w:sz w:val="24"/>
          <w:szCs w:val="24"/>
          <w:lang w:val="zh-TW" w:eastAsia="zh-CN"/>
        </w:rPr>
        <w:t>）</w:t>
      </w:r>
      <w:r>
        <w:rPr>
          <w:rFonts w:hint="default" w:ascii="宋体" w:hAnsi="宋体" w:cs="宋体" w:eastAsiaTheme="minorEastAsia"/>
          <w:color w:val="auto"/>
          <w:sz w:val="24"/>
          <w:szCs w:val="24"/>
          <w:lang w:val="zh-TW"/>
        </w:rPr>
        <w:t>企业满意度调查是衡量营商环境建设水平的重要标尺，全面了解企业对营商环境工作的满意度，广泛收集意见建议，能够推动营商环境持续改善。</w:t>
      </w:r>
    </w:p>
    <w:p w14:paraId="2A56FB59">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lang w:val="zh-TW"/>
        </w:rPr>
      </w:pPr>
      <w:r>
        <w:rPr>
          <w:rFonts w:hint="eastAsia" w:ascii="宋体" w:hAnsi="宋体" w:cs="宋体" w:eastAsiaTheme="minorEastAsia"/>
          <w:color w:val="auto"/>
          <w:sz w:val="24"/>
          <w:szCs w:val="24"/>
          <w:lang w:val="zh-TW" w:eastAsia="zh-CN"/>
        </w:rPr>
        <w:t>（</w:t>
      </w:r>
      <w:r>
        <w:rPr>
          <w:rFonts w:hint="eastAsia" w:ascii="宋体" w:hAnsi="宋体" w:cs="宋体" w:eastAsiaTheme="minorEastAsia"/>
          <w:color w:val="auto"/>
          <w:sz w:val="24"/>
          <w:szCs w:val="24"/>
          <w:lang w:val="en-US" w:eastAsia="zh-CN"/>
        </w:rPr>
        <w:t>三</w:t>
      </w:r>
      <w:r>
        <w:rPr>
          <w:rFonts w:hint="eastAsia" w:ascii="宋体" w:hAnsi="宋体" w:cs="宋体" w:eastAsiaTheme="minorEastAsia"/>
          <w:color w:val="auto"/>
          <w:sz w:val="24"/>
          <w:szCs w:val="24"/>
          <w:lang w:val="zh-TW" w:eastAsia="zh-CN"/>
        </w:rPr>
        <w:t>）</w:t>
      </w:r>
      <w:r>
        <w:rPr>
          <w:rFonts w:hint="default" w:ascii="宋体" w:hAnsi="宋体" w:cs="宋体" w:eastAsiaTheme="minorEastAsia"/>
          <w:color w:val="auto"/>
          <w:sz w:val="24"/>
          <w:szCs w:val="24"/>
          <w:lang w:val="zh-TW"/>
        </w:rPr>
        <w:t>深化“放管服”改革，优化提升营商环境水平，破解市场主体发展面临的“痛点、</w:t>
      </w:r>
      <w:r>
        <w:rPr>
          <w:rFonts w:hint="eastAsia" w:ascii="宋体" w:hAnsi="宋体" w:cs="宋体" w:eastAsiaTheme="minorEastAsia"/>
          <w:color w:val="auto"/>
          <w:sz w:val="24"/>
          <w:szCs w:val="24"/>
          <w:lang w:val="en-US" w:eastAsia="zh-CN"/>
        </w:rPr>
        <w:t>堵</w:t>
      </w:r>
      <w:r>
        <w:rPr>
          <w:rFonts w:hint="default" w:ascii="宋体" w:hAnsi="宋体" w:cs="宋体" w:eastAsiaTheme="minorEastAsia"/>
          <w:color w:val="auto"/>
          <w:sz w:val="24"/>
          <w:szCs w:val="24"/>
          <w:lang w:val="zh-TW"/>
        </w:rPr>
        <w:t>点、难点”等问题，营造稳定、公平、透明、可预期的营商环境，提升政府服务企业满意度，是推动地区经济发展的重要动力。</w:t>
      </w:r>
    </w:p>
    <w:p w14:paraId="65F53F8D">
      <w:pPr>
        <w:pStyle w:val="12"/>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三、标准起草的过程简述</w:t>
      </w:r>
    </w:p>
    <w:p w14:paraId="20813490">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sz w:val="24"/>
          <w:szCs w:val="24"/>
          <w:lang w:val="zh-TW" w:eastAsia="zh-TW"/>
        </w:rPr>
      </w:pPr>
      <w:r>
        <w:rPr>
          <w:rFonts w:ascii="宋体" w:hAnsi="宋体" w:eastAsia="宋体" w:cs="宋体"/>
          <w:b/>
          <w:bCs/>
          <w:sz w:val="24"/>
          <w:szCs w:val="24"/>
          <w:lang w:val="zh-TW" w:eastAsia="zh-TW"/>
        </w:rPr>
        <w:t>（一）预研阶段</w:t>
      </w:r>
    </w:p>
    <w:p w14:paraId="56C373CD">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rPr>
      </w:pPr>
      <w:r>
        <w:rPr>
          <w:rFonts w:hint="cs" w:ascii="宋体" w:hAnsi="宋体" w:eastAsia="宋体" w:cs="宋体"/>
          <w:color w:val="auto"/>
          <w:sz w:val="24"/>
          <w:szCs w:val="24"/>
        </w:rPr>
        <w:t>中国国际贸易促进会商业行业委员会</w:t>
      </w:r>
      <w:r>
        <w:rPr>
          <w:rFonts w:ascii="宋体" w:hAnsi="宋体" w:eastAsia="宋体" w:cs="宋体"/>
          <w:color w:val="auto"/>
          <w:sz w:val="24"/>
          <w:szCs w:val="24"/>
        </w:rPr>
        <w:t>营商环境监测中心</w:t>
      </w:r>
      <w:r>
        <w:rPr>
          <w:rFonts w:hint="cs" w:ascii="宋体" w:hAnsi="宋体" w:eastAsia="宋体" w:cs="宋体"/>
          <w:color w:val="auto"/>
          <w:sz w:val="24"/>
          <w:szCs w:val="24"/>
        </w:rPr>
        <w:t>组织标准编写小组，</w:t>
      </w:r>
      <w:r>
        <w:rPr>
          <w:rFonts w:hint="eastAsia" w:ascii="宋体" w:hAnsi="宋体" w:eastAsia="宋体" w:cs="宋体"/>
          <w:color w:val="auto"/>
          <w:sz w:val="24"/>
          <w:szCs w:val="24"/>
          <w:lang w:val="en-US" w:eastAsia="zh-CN"/>
        </w:rPr>
        <w:t>于</w:t>
      </w:r>
      <w:r>
        <w:rPr>
          <w:rFonts w:hint="default" w:ascii="宋体" w:hAnsi="宋体" w:eastAsia="宋体" w:cs="宋体"/>
          <w:color w:val="auto"/>
          <w:sz w:val="24"/>
          <w:szCs w:val="24"/>
        </w:rPr>
        <w:t>202</w:t>
      </w:r>
      <w:r>
        <w:rPr>
          <w:rFonts w:ascii="宋体" w:hAnsi="宋体" w:eastAsia="宋体" w:cs="宋体"/>
          <w:color w:val="auto"/>
          <w:sz w:val="24"/>
          <w:szCs w:val="24"/>
        </w:rPr>
        <w:t>4</w:t>
      </w:r>
      <w:r>
        <w:rPr>
          <w:rFonts w:hint="default" w:ascii="宋体" w:hAnsi="宋体" w:eastAsia="宋体" w:cs="宋体"/>
          <w:color w:val="auto"/>
          <w:sz w:val="24"/>
          <w:szCs w:val="24"/>
        </w:rPr>
        <w:t>年</w:t>
      </w:r>
      <w:r>
        <w:rPr>
          <w:rFonts w:ascii="宋体" w:hAnsi="宋体" w:eastAsia="宋体" w:cs="宋体"/>
          <w:color w:val="auto"/>
          <w:sz w:val="24"/>
          <w:szCs w:val="24"/>
        </w:rPr>
        <w:t>2</w:t>
      </w:r>
      <w:r>
        <w:rPr>
          <w:rFonts w:hint="default" w:ascii="宋体" w:hAnsi="宋体" w:eastAsia="宋体" w:cs="宋体"/>
          <w:color w:val="auto"/>
          <w:sz w:val="24"/>
          <w:szCs w:val="24"/>
        </w:rPr>
        <w:t>月启动项目需求调研工作，主要调研了</w:t>
      </w:r>
      <w:r>
        <w:rPr>
          <w:rFonts w:ascii="宋体" w:hAnsi="宋体" w:eastAsia="宋体" w:cs="宋体"/>
          <w:color w:val="auto"/>
          <w:sz w:val="24"/>
          <w:szCs w:val="24"/>
        </w:rPr>
        <w:t>河南</w:t>
      </w:r>
      <w:r>
        <w:rPr>
          <w:rFonts w:hint="default" w:ascii="宋体" w:hAnsi="宋体" w:eastAsia="宋体" w:cs="宋体"/>
          <w:color w:val="auto"/>
          <w:sz w:val="24"/>
          <w:szCs w:val="24"/>
        </w:rPr>
        <w:t>、湖北、北京、吉林等相关政府和企业，收集</w:t>
      </w:r>
      <w:r>
        <w:rPr>
          <w:rFonts w:ascii="宋体" w:hAnsi="宋体" w:eastAsia="宋体" w:cs="宋体"/>
          <w:color w:val="auto"/>
          <w:sz w:val="24"/>
          <w:szCs w:val="24"/>
        </w:rPr>
        <w:t>企业满意度</w:t>
      </w:r>
      <w:r>
        <w:rPr>
          <w:rFonts w:hint="default" w:ascii="宋体" w:hAnsi="宋体" w:eastAsia="宋体" w:cs="宋体"/>
          <w:color w:val="auto"/>
          <w:sz w:val="24"/>
          <w:szCs w:val="24"/>
        </w:rPr>
        <w:t>领域的企业、政府部门、行业协会等相关方的需求和意见，了解当前</w:t>
      </w:r>
      <w:r>
        <w:rPr>
          <w:rFonts w:ascii="宋体" w:hAnsi="宋体" w:eastAsia="宋体" w:cs="宋体"/>
          <w:color w:val="auto"/>
          <w:sz w:val="24"/>
          <w:szCs w:val="24"/>
        </w:rPr>
        <w:t>企业满意度调查的</w:t>
      </w:r>
      <w:r>
        <w:rPr>
          <w:rFonts w:hint="default" w:ascii="宋体" w:hAnsi="宋体" w:eastAsia="宋体" w:cs="宋体"/>
          <w:color w:val="auto"/>
          <w:sz w:val="24"/>
          <w:szCs w:val="24"/>
        </w:rPr>
        <w:t>现状及存在问题。</w:t>
      </w:r>
    </w:p>
    <w:p w14:paraId="17CA41E5">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组织</w:t>
      </w:r>
      <w:r>
        <w:rPr>
          <w:rFonts w:hint="cs" w:ascii="宋体" w:hAnsi="宋体" w:eastAsia="宋体" w:cs="宋体"/>
          <w:color w:val="auto"/>
          <w:sz w:val="24"/>
          <w:szCs w:val="24"/>
        </w:rPr>
        <w:t>专家对国内外相关领域的法律法规、政策文件、标准规范等进行收集和分析，为研究制定团体标准提供理论依据和参考。</w:t>
      </w:r>
      <w:r>
        <w:rPr>
          <w:rFonts w:ascii="宋体" w:hAnsi="宋体" w:eastAsia="宋体" w:cs="宋体"/>
          <w:color w:val="auto"/>
          <w:sz w:val="24"/>
          <w:szCs w:val="24"/>
        </w:rPr>
        <w:t>同时</w:t>
      </w:r>
      <w:r>
        <w:rPr>
          <w:rFonts w:hint="cs" w:ascii="宋体" w:hAnsi="宋体" w:eastAsia="宋体" w:cs="宋体"/>
          <w:color w:val="auto"/>
          <w:sz w:val="24"/>
          <w:szCs w:val="24"/>
        </w:rPr>
        <w:t>进行研讨，明确标准制定的目标、原则、范围和技术要求等。</w:t>
      </w:r>
    </w:p>
    <w:p w14:paraId="454EAFE7">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sz w:val="24"/>
          <w:szCs w:val="24"/>
          <w:lang w:val="zh-TW" w:eastAsia="zh-TW"/>
        </w:rPr>
      </w:pPr>
      <w:r>
        <w:rPr>
          <w:rFonts w:ascii="宋体" w:hAnsi="宋体" w:eastAsia="宋体" w:cs="宋体"/>
          <w:b/>
          <w:bCs/>
          <w:sz w:val="24"/>
          <w:szCs w:val="24"/>
          <w:lang w:val="zh-TW" w:eastAsia="zh-TW"/>
        </w:rPr>
        <w:t>（二）立项阶段</w:t>
      </w:r>
    </w:p>
    <w:p w14:paraId="50F5211C">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2024年4月</w:t>
      </w:r>
      <w:r>
        <w:rPr>
          <w:rFonts w:hint="default" w:ascii="宋体" w:hAnsi="宋体" w:eastAsia="宋体" w:cs="宋体"/>
          <w:color w:val="auto"/>
          <w:sz w:val="24"/>
          <w:szCs w:val="24"/>
        </w:rPr>
        <w:t>由中国贸促会商业行业委员会营商环境监测中心整理资料，向中国国际贸易促进委员会商业行业委员会提交立项申请。</w:t>
      </w:r>
    </w:p>
    <w:p w14:paraId="2630CDEB">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val="zh-TW" w:eastAsia="zh-TW"/>
        </w:rPr>
        <w:t>中国国际贸易促进委员会商业行业委员会对</w:t>
      </w:r>
      <w:r>
        <w:rPr>
          <w:rFonts w:hint="eastAsia" w:ascii="宋体" w:hAnsi="宋体" w:eastAsia="宋体" w:cs="宋体"/>
          <w:color w:val="auto"/>
          <w:sz w:val="24"/>
          <w:szCs w:val="24"/>
          <w:lang w:val="en-US" w:eastAsia="zh-CN"/>
        </w:rPr>
        <w:t>标准的必要性和合理性进行评估后，</w:t>
      </w:r>
      <w:r>
        <w:rPr>
          <w:rFonts w:ascii="宋体" w:hAnsi="宋体" w:eastAsia="宋体" w:cs="宋体"/>
          <w:color w:val="auto"/>
          <w:sz w:val="24"/>
          <w:szCs w:val="24"/>
          <w:lang w:val="zh-TW"/>
        </w:rPr>
        <w:t>2024年</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lang w:val="zh-TW"/>
        </w:rPr>
        <w:t>月</w:t>
      </w:r>
      <w:r>
        <w:rPr>
          <w:rFonts w:hint="eastAsia" w:ascii="宋体" w:hAnsi="宋体" w:eastAsia="宋体" w:cs="宋体"/>
          <w:color w:val="auto"/>
          <w:sz w:val="24"/>
          <w:szCs w:val="24"/>
          <w:lang w:val="en-US" w:eastAsia="zh-CN"/>
        </w:rPr>
        <w:t>29</w:t>
      </w:r>
      <w:r>
        <w:rPr>
          <w:rFonts w:ascii="宋体" w:hAnsi="宋体" w:eastAsia="宋体" w:cs="宋体"/>
          <w:color w:val="auto"/>
          <w:sz w:val="24"/>
          <w:szCs w:val="24"/>
          <w:lang w:val="zh-TW"/>
        </w:rPr>
        <w:t>日</w:t>
      </w:r>
      <w:r>
        <w:rPr>
          <w:rFonts w:hint="eastAsia" w:ascii="宋体" w:hAnsi="宋体" w:eastAsia="宋体" w:cs="宋体"/>
          <w:color w:val="auto"/>
          <w:sz w:val="24"/>
          <w:szCs w:val="24"/>
          <w:lang w:val="zh-TW" w:eastAsia="zh-CN"/>
        </w:rPr>
        <w:t>，</w:t>
      </w:r>
      <w:r>
        <w:rPr>
          <w:rFonts w:ascii="宋体" w:hAnsi="宋体" w:eastAsia="宋体" w:cs="宋体"/>
          <w:color w:val="auto"/>
          <w:sz w:val="24"/>
          <w:szCs w:val="24"/>
          <w:lang w:val="zh-TW"/>
        </w:rPr>
        <w:t>于</w:t>
      </w:r>
      <w:r>
        <w:rPr>
          <w:rFonts w:hint="eastAsia" w:ascii="宋体" w:hAnsi="宋体" w:eastAsia="宋体" w:cs="宋体"/>
          <w:color w:val="auto"/>
          <w:sz w:val="24"/>
          <w:szCs w:val="24"/>
          <w:lang w:val="en-US" w:eastAsia="zh-CN"/>
        </w:rPr>
        <w:t>《关于下达2024年第三批团体标准项目计划的通知》（商贸促字〔2024〕105号）</w:t>
      </w:r>
      <w:r>
        <w:rPr>
          <w:rFonts w:ascii="宋体" w:hAnsi="宋体" w:eastAsia="宋体" w:cs="宋体"/>
          <w:color w:val="auto"/>
          <w:sz w:val="24"/>
          <w:szCs w:val="24"/>
          <w:lang w:val="zh-TW"/>
        </w:rPr>
        <w:t>中正式批准立项</w:t>
      </w:r>
      <w:bookmarkStart w:id="1" w:name="_GoBack"/>
      <w:bookmarkEnd w:id="1"/>
      <w:r>
        <w:rPr>
          <w:rFonts w:ascii="宋体" w:hAnsi="宋体" w:eastAsia="宋体" w:cs="宋体"/>
          <w:color w:val="auto"/>
          <w:sz w:val="24"/>
          <w:szCs w:val="24"/>
        </w:rPr>
        <w:t>，计划编号：CCPIT-CSC-JH2024279</w:t>
      </w:r>
      <w:r>
        <w:rPr>
          <w:rFonts w:hint="default" w:ascii="宋体" w:hAnsi="宋体" w:eastAsia="宋体" w:cs="宋体"/>
          <w:color w:val="auto"/>
          <w:sz w:val="24"/>
          <w:szCs w:val="24"/>
        </w:rPr>
        <w:t>。</w:t>
      </w:r>
    </w:p>
    <w:p w14:paraId="1BC4525D">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color w:val="FF0000"/>
          <w:sz w:val="24"/>
          <w:szCs w:val="24"/>
        </w:rPr>
      </w:pPr>
      <w:r>
        <w:rPr>
          <w:rFonts w:ascii="宋体" w:hAnsi="宋体" w:eastAsia="宋体" w:cs="宋体"/>
          <w:b/>
          <w:bCs/>
          <w:sz w:val="24"/>
          <w:szCs w:val="24"/>
          <w:lang w:val="zh-TW" w:eastAsia="zh-TW"/>
        </w:rPr>
        <w:t>（三）起草阶段</w:t>
      </w:r>
    </w:p>
    <w:p w14:paraId="63C571B9">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rPr>
        <w:t>组织起草小组：</w:t>
      </w:r>
      <w:r>
        <w:rPr>
          <w:rFonts w:ascii="宋体" w:hAnsi="宋体" w:eastAsia="宋体" w:cs="宋体"/>
          <w:color w:val="auto"/>
          <w:sz w:val="24"/>
          <w:szCs w:val="24"/>
        </w:rPr>
        <w:t>2024年4月，</w:t>
      </w:r>
      <w:r>
        <w:rPr>
          <w:rFonts w:hint="default" w:ascii="宋体" w:hAnsi="宋体" w:eastAsia="宋体" w:cs="宋体"/>
          <w:color w:val="auto"/>
          <w:sz w:val="24"/>
          <w:szCs w:val="24"/>
        </w:rPr>
        <w:t>由中国贸促会商业行业委员会营商环境监测中心</w:t>
      </w:r>
      <w:r>
        <w:rPr>
          <w:rFonts w:ascii="宋体" w:hAnsi="宋体" w:eastAsia="宋体" w:cs="宋体"/>
          <w:color w:val="auto"/>
          <w:sz w:val="24"/>
          <w:szCs w:val="24"/>
        </w:rPr>
        <w:t>牵头</w:t>
      </w:r>
      <w:r>
        <w:rPr>
          <w:rFonts w:hint="default" w:ascii="宋体" w:hAnsi="宋体" w:eastAsia="宋体" w:cs="宋体"/>
          <w:color w:val="auto"/>
          <w:sz w:val="24"/>
          <w:szCs w:val="24"/>
        </w:rPr>
        <w:t>成立起草小组，明确职责分工。</w:t>
      </w:r>
    </w:p>
    <w:p w14:paraId="28A8C271">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rPr>
        <w:t>编制标准草案：</w:t>
      </w:r>
      <w:r>
        <w:rPr>
          <w:rFonts w:ascii="宋体" w:hAnsi="宋体" w:eastAsia="宋体" w:cs="宋体"/>
          <w:color w:val="auto"/>
          <w:sz w:val="24"/>
          <w:szCs w:val="24"/>
        </w:rPr>
        <w:t>2024年5月召开标准启动会暨首次研讨会，来自企事业单位、高校、科研院所30余名代表通过线上线下方式参加了会议，起草组对标准情况进行了汇报，并围绕标准内容等方面展开了讨论。</w:t>
      </w:r>
      <w:r>
        <w:rPr>
          <w:rFonts w:hint="default" w:ascii="宋体" w:hAnsi="宋体" w:eastAsia="宋体" w:cs="宋体"/>
          <w:color w:val="auto"/>
          <w:sz w:val="24"/>
          <w:szCs w:val="24"/>
        </w:rPr>
        <w:t>起草小组根据预研阶段的成果，结合国内外相关标准和实际情况，编制标准草案。主要内容包括标准的适用范围、术语和定义、评估原则、评估指标体系、评估方法等。</w:t>
      </w:r>
      <w:r>
        <w:rPr>
          <w:rFonts w:ascii="宋体" w:hAnsi="宋体" w:eastAsia="宋体" w:cs="宋体"/>
          <w:color w:val="auto"/>
          <w:sz w:val="24"/>
          <w:szCs w:val="24"/>
        </w:rPr>
        <w:t>会后，起草组针对启动会前和会后，各单位及专家提出的16条修改建议进行了处理，并对相应的标准文本进行修订，开始新一轮意见征集。</w:t>
      </w:r>
    </w:p>
    <w:p w14:paraId="3D47466E">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rPr>
        <w:t>内部审查：起草小组内部对标准草案进行多次审查和修改，确保标准内容的科学性、合理性和可操作性。</w:t>
      </w:r>
      <w:r>
        <w:rPr>
          <w:rFonts w:ascii="宋体" w:hAnsi="宋体" w:eastAsia="宋体" w:cs="宋体"/>
          <w:color w:val="auto"/>
          <w:sz w:val="24"/>
          <w:szCs w:val="24"/>
        </w:rPr>
        <w:t>2024年5月底，标准第二次研讨会顺利召开，</w:t>
      </w:r>
      <w:r>
        <w:rPr>
          <w:rFonts w:hint="eastAsia" w:ascii="宋体" w:hAnsi="宋体" w:eastAsia="宋体" w:cs="宋体"/>
          <w:color w:val="auto"/>
          <w:sz w:val="24"/>
          <w:szCs w:val="24"/>
          <w:lang w:val="en-US" w:eastAsia="zh-CN"/>
        </w:rPr>
        <w:t>会议</w:t>
      </w:r>
      <w:r>
        <w:rPr>
          <w:rFonts w:ascii="宋体" w:hAnsi="宋体" w:eastAsia="宋体" w:cs="宋体"/>
          <w:color w:val="auto"/>
          <w:sz w:val="24"/>
          <w:szCs w:val="24"/>
        </w:rPr>
        <w:t>主要围绕启动会和首次研讨会召开以来征集到的意见进行讨论，针对专家提出的13条修改建议进行处理，并对相应的标准文本进行修改。2004年6月，标准第三次研讨会召开，针对专家提出的修改5条修改建议进行处理。</w:t>
      </w:r>
    </w:p>
    <w:p w14:paraId="7265AF7E">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sz w:val="24"/>
          <w:szCs w:val="24"/>
          <w:lang w:val="zh-TW" w:eastAsia="zh-TW"/>
        </w:rPr>
      </w:pPr>
      <w:r>
        <w:rPr>
          <w:rFonts w:ascii="宋体" w:hAnsi="宋体" w:eastAsia="宋体" w:cs="宋体"/>
          <w:b/>
          <w:bCs/>
          <w:sz w:val="24"/>
          <w:szCs w:val="24"/>
          <w:lang w:val="zh-TW" w:eastAsia="zh-TW"/>
        </w:rPr>
        <w:t>（四）征求意见阶段</w:t>
      </w:r>
    </w:p>
    <w:p w14:paraId="40227F01">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sz w:val="24"/>
          <w:szCs w:val="24"/>
        </w:rPr>
      </w:pPr>
      <w:r>
        <w:rPr>
          <w:rFonts w:hint="cs" w:ascii="宋体" w:hAnsi="宋体" w:eastAsia="宋体" w:cs="宋体"/>
          <w:sz w:val="24"/>
          <w:szCs w:val="24"/>
        </w:rPr>
        <w:t>在征求意见阶段，主要工作包括：</w:t>
      </w:r>
    </w:p>
    <w:p w14:paraId="066F1678">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hint="default" w:ascii="宋体" w:hAnsi="宋体" w:eastAsia="宋体" w:cs="宋体"/>
          <w:sz w:val="24"/>
          <w:szCs w:val="24"/>
        </w:rPr>
        <w:t>公开征求意见：通过信函、网上公开、会议等多种形式，向相关企业、政府部门、行业协会等广泛征求意见。</w:t>
      </w:r>
    </w:p>
    <w:p w14:paraId="420A6431">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2.</w:t>
      </w:r>
      <w:r>
        <w:rPr>
          <w:rFonts w:hint="default" w:ascii="宋体" w:hAnsi="宋体" w:eastAsia="宋体" w:cs="宋体"/>
          <w:sz w:val="24"/>
          <w:szCs w:val="24"/>
        </w:rPr>
        <w:t>意见汇总与处理：</w:t>
      </w:r>
      <w:r>
        <w:rPr>
          <w:rFonts w:ascii="宋体" w:hAnsi="宋体" w:eastAsia="宋体" w:cs="宋体"/>
          <w:sz w:val="24"/>
          <w:szCs w:val="24"/>
        </w:rPr>
        <w:t>2024年8月，我们将</w:t>
      </w:r>
      <w:r>
        <w:rPr>
          <w:rFonts w:hint="default" w:ascii="宋体" w:hAnsi="宋体" w:eastAsia="宋体" w:cs="宋体"/>
          <w:sz w:val="24"/>
          <w:szCs w:val="24"/>
        </w:rPr>
        <w:t>对收集到的意见进行汇总和分析，对合理的意见进行采纳，对不合理的意见进行解释说明，并对标准草案进行相应修改。</w:t>
      </w:r>
    </w:p>
    <w:p w14:paraId="23B2898A">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sz w:val="24"/>
          <w:szCs w:val="24"/>
          <w:lang w:val="zh-TW" w:eastAsia="zh-TW"/>
        </w:rPr>
      </w:pPr>
      <w:r>
        <w:rPr>
          <w:rFonts w:ascii="宋体" w:hAnsi="宋体" w:eastAsia="宋体" w:cs="宋体"/>
          <w:b/>
          <w:bCs/>
          <w:sz w:val="24"/>
          <w:szCs w:val="24"/>
          <w:lang w:val="zh-TW" w:eastAsia="zh-TW"/>
        </w:rPr>
        <w:t>（五）送审阶段</w:t>
      </w:r>
    </w:p>
    <w:p w14:paraId="1E6E2D54">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2024年9月</w:t>
      </w:r>
      <w:r>
        <w:rPr>
          <w:rFonts w:hint="cs" w:ascii="宋体" w:hAnsi="宋体" w:eastAsia="宋体" w:cs="宋体"/>
          <w:color w:val="auto"/>
          <w:sz w:val="24"/>
          <w:szCs w:val="24"/>
        </w:rPr>
        <w:t>，</w:t>
      </w:r>
      <w:r>
        <w:rPr>
          <w:rFonts w:ascii="宋体" w:hAnsi="宋体" w:eastAsia="宋体" w:cs="宋体"/>
          <w:color w:val="auto"/>
          <w:sz w:val="24"/>
          <w:szCs w:val="24"/>
        </w:rPr>
        <w:t>送审阶段</w:t>
      </w:r>
      <w:r>
        <w:rPr>
          <w:rFonts w:hint="cs" w:ascii="宋体" w:hAnsi="宋体" w:eastAsia="宋体" w:cs="宋体"/>
          <w:color w:val="auto"/>
          <w:sz w:val="24"/>
          <w:szCs w:val="24"/>
        </w:rPr>
        <w:t>主要工作包括：</w:t>
      </w:r>
    </w:p>
    <w:p w14:paraId="03CDA624">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rPr>
        <w:t>提交送审稿：中国贸促会商业行业委员会营商环境监测中心将修改完善后的标准送审稿提交给</w:t>
      </w:r>
      <w:r>
        <w:rPr>
          <w:rFonts w:hint="eastAsia" w:ascii="宋体" w:hAnsi="宋体" w:eastAsia="宋体" w:cs="宋体"/>
          <w:color w:val="auto"/>
          <w:sz w:val="24"/>
          <w:szCs w:val="24"/>
          <w:lang w:eastAsia="zh-CN"/>
        </w:rPr>
        <w:t>中国国际贸易促进委员会商业行业委员会</w:t>
      </w:r>
      <w:r>
        <w:rPr>
          <w:rFonts w:hint="default" w:ascii="宋体" w:hAnsi="宋体" w:eastAsia="宋体" w:cs="宋体"/>
          <w:color w:val="auto"/>
          <w:sz w:val="24"/>
          <w:szCs w:val="24"/>
        </w:rPr>
        <w:t>进行审查。</w:t>
      </w:r>
    </w:p>
    <w:p w14:paraId="795310F3">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rPr>
        <w:t>审查与批准：中国国际贸易促进委员会商业行业委员会组织专家对送审稿进行审查，提出修改建议。起草小组根据审查意见对标准进行修改和完善，直至获得批准发布。</w:t>
      </w:r>
    </w:p>
    <w:p w14:paraId="02BE425A">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四、标准的主要内容和依据</w:t>
      </w:r>
    </w:p>
    <w:p w14:paraId="580424C6">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color w:val="auto"/>
          <w:sz w:val="24"/>
          <w:szCs w:val="24"/>
        </w:rPr>
      </w:pPr>
      <w:r>
        <w:rPr>
          <w:rFonts w:hint="eastAsia" w:ascii="宋体" w:hAnsi="宋体" w:eastAsia="宋体" w:cs="宋体"/>
          <w:b/>
          <w:bCs/>
          <w:color w:val="auto"/>
          <w:sz w:val="24"/>
          <w:szCs w:val="24"/>
          <w:lang w:val="zh-TW"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val="zh-TW" w:eastAsia="zh-CN"/>
        </w:rPr>
        <w:t>）</w:t>
      </w:r>
      <w:r>
        <w:rPr>
          <w:rFonts w:ascii="宋体" w:hAnsi="宋体" w:eastAsia="宋体" w:cs="宋体"/>
          <w:b/>
          <w:bCs/>
          <w:color w:val="auto"/>
          <w:sz w:val="24"/>
          <w:szCs w:val="24"/>
          <w:lang w:val="zh-TW" w:eastAsia="zh-TW"/>
        </w:rPr>
        <w:t>制定原则</w:t>
      </w:r>
    </w:p>
    <w:p w14:paraId="004D7ADC">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rPr>
      </w:pPr>
      <w:r>
        <w:rPr>
          <w:rFonts w:hint="eastAsia" w:ascii="宋体" w:hAnsi="宋体" w:cs="宋体" w:eastAsiaTheme="minorEastAsia"/>
          <w:color w:val="auto"/>
          <w:sz w:val="24"/>
          <w:szCs w:val="24"/>
          <w:lang w:val="en-US" w:eastAsia="zh-CN"/>
        </w:rPr>
        <w:t>1.</w:t>
      </w:r>
      <w:r>
        <w:rPr>
          <w:rFonts w:hint="default" w:ascii="宋体" w:hAnsi="宋体" w:cs="宋体" w:eastAsiaTheme="minorEastAsia"/>
          <w:color w:val="auto"/>
          <w:sz w:val="24"/>
          <w:szCs w:val="24"/>
        </w:rPr>
        <w:t>合法合理原则</w:t>
      </w:r>
    </w:p>
    <w:p w14:paraId="376EFD79">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rPr>
      </w:pPr>
      <w:r>
        <w:rPr>
          <w:rFonts w:hint="cs" w:ascii="宋体" w:hAnsi="宋体" w:cs="宋体" w:eastAsiaTheme="minorEastAsia"/>
          <w:color w:val="auto"/>
          <w:sz w:val="24"/>
          <w:szCs w:val="24"/>
        </w:rPr>
        <w:t>本标准应当符合法律、行政法规等上位法以及国家政策文件的要求，符合理性、适当的要求。</w:t>
      </w:r>
    </w:p>
    <w:p w14:paraId="37FEE399">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rPr>
      </w:pPr>
      <w:r>
        <w:rPr>
          <w:rFonts w:hint="eastAsia" w:ascii="宋体" w:hAnsi="宋体" w:cs="宋体" w:eastAsiaTheme="minorEastAsia"/>
          <w:color w:val="auto"/>
          <w:sz w:val="24"/>
          <w:szCs w:val="24"/>
          <w:lang w:val="en-US" w:eastAsia="zh-CN"/>
        </w:rPr>
        <w:t>2.</w:t>
      </w:r>
      <w:r>
        <w:rPr>
          <w:rFonts w:hint="default" w:ascii="宋体" w:hAnsi="宋体" w:cs="宋体" w:eastAsiaTheme="minorEastAsia"/>
          <w:color w:val="auto"/>
          <w:sz w:val="24"/>
          <w:szCs w:val="24"/>
        </w:rPr>
        <w:t>科学准确原则</w:t>
      </w:r>
    </w:p>
    <w:p w14:paraId="486E483D">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rPr>
      </w:pPr>
      <w:r>
        <w:rPr>
          <w:rFonts w:hint="cs" w:ascii="宋体" w:hAnsi="宋体" w:cs="宋体" w:eastAsiaTheme="minorEastAsia"/>
          <w:color w:val="auto"/>
          <w:sz w:val="24"/>
          <w:szCs w:val="24"/>
        </w:rPr>
        <w:t>依据营商环境</w:t>
      </w:r>
      <w:r>
        <w:rPr>
          <w:rFonts w:ascii="宋体" w:hAnsi="宋体" w:cs="宋体" w:eastAsiaTheme="minorEastAsia"/>
          <w:color w:val="auto"/>
          <w:sz w:val="24"/>
          <w:szCs w:val="24"/>
        </w:rPr>
        <w:t>企业满意度评价</w:t>
      </w:r>
      <w:r>
        <w:rPr>
          <w:rFonts w:hint="cs" w:ascii="宋体" w:hAnsi="宋体" w:cs="宋体" w:eastAsiaTheme="minorEastAsia"/>
          <w:color w:val="auto"/>
          <w:sz w:val="24"/>
          <w:szCs w:val="24"/>
        </w:rPr>
        <w:t>的实际情况和客观数据，科学确定评估指标和方法，避免主观臆断，并且综合考虑</w:t>
      </w:r>
      <w:r>
        <w:rPr>
          <w:rFonts w:ascii="宋体" w:hAnsi="宋体" w:cs="宋体" w:eastAsiaTheme="minorEastAsia"/>
          <w:color w:val="auto"/>
          <w:sz w:val="24"/>
          <w:szCs w:val="24"/>
        </w:rPr>
        <w:t>满意度评价</w:t>
      </w:r>
      <w:r>
        <w:rPr>
          <w:rFonts w:hint="cs" w:ascii="宋体" w:hAnsi="宋体" w:cs="宋体" w:eastAsiaTheme="minorEastAsia"/>
          <w:color w:val="auto"/>
          <w:sz w:val="24"/>
          <w:szCs w:val="24"/>
        </w:rPr>
        <w:t>的各个环节和影响因素，形成完整闭合的评估框架。</w:t>
      </w:r>
    </w:p>
    <w:p w14:paraId="49D615F7">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rPr>
      </w:pPr>
      <w:r>
        <w:rPr>
          <w:rFonts w:hint="eastAsia" w:ascii="宋体" w:hAnsi="宋体" w:cs="宋体" w:eastAsiaTheme="minorEastAsia"/>
          <w:color w:val="auto"/>
          <w:sz w:val="24"/>
          <w:szCs w:val="24"/>
          <w:lang w:val="en-US" w:eastAsia="zh-CN"/>
        </w:rPr>
        <w:t>3.</w:t>
      </w:r>
      <w:r>
        <w:rPr>
          <w:rFonts w:hint="default" w:ascii="宋体" w:hAnsi="宋体" w:cs="宋体" w:eastAsiaTheme="minorEastAsia"/>
          <w:color w:val="auto"/>
          <w:sz w:val="24"/>
          <w:szCs w:val="24"/>
        </w:rPr>
        <w:t>重点突出原则</w:t>
      </w:r>
    </w:p>
    <w:p w14:paraId="35157B59">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rPr>
      </w:pPr>
      <w:r>
        <w:rPr>
          <w:rFonts w:hint="cs" w:ascii="宋体" w:hAnsi="宋体" w:cs="宋体" w:eastAsiaTheme="minorEastAsia"/>
          <w:color w:val="auto"/>
          <w:sz w:val="24"/>
          <w:szCs w:val="24"/>
        </w:rPr>
        <w:t>突出营商环境</w:t>
      </w:r>
      <w:r>
        <w:rPr>
          <w:rFonts w:ascii="宋体" w:hAnsi="宋体" w:cs="宋体" w:eastAsiaTheme="minorEastAsia"/>
          <w:color w:val="auto"/>
          <w:sz w:val="24"/>
          <w:szCs w:val="24"/>
        </w:rPr>
        <w:t>企业满意度评价</w:t>
      </w:r>
      <w:r>
        <w:rPr>
          <w:rFonts w:hint="cs" w:ascii="宋体" w:hAnsi="宋体" w:cs="宋体" w:eastAsiaTheme="minorEastAsia"/>
          <w:color w:val="auto"/>
          <w:sz w:val="24"/>
          <w:szCs w:val="24"/>
        </w:rPr>
        <w:t>的重点领域和关键环节，突出评估指标的代表性和引导性，避免面面俱到。</w:t>
      </w:r>
    </w:p>
    <w:p w14:paraId="1429DE46">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rPr>
      </w:pPr>
      <w:r>
        <w:rPr>
          <w:rFonts w:hint="eastAsia" w:ascii="宋体" w:hAnsi="宋体" w:cs="宋体" w:eastAsiaTheme="minorEastAsia"/>
          <w:color w:val="auto"/>
          <w:sz w:val="24"/>
          <w:szCs w:val="24"/>
          <w:lang w:val="en-US" w:eastAsia="zh-CN"/>
        </w:rPr>
        <w:t>4.</w:t>
      </w:r>
      <w:r>
        <w:rPr>
          <w:rFonts w:hint="default" w:ascii="宋体" w:hAnsi="宋体" w:cs="宋体" w:eastAsiaTheme="minorEastAsia"/>
          <w:color w:val="auto"/>
          <w:sz w:val="24"/>
          <w:szCs w:val="24"/>
        </w:rPr>
        <w:t>便利持续原则</w:t>
      </w:r>
    </w:p>
    <w:p w14:paraId="3203B4F9">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rPr>
      </w:pPr>
      <w:r>
        <w:rPr>
          <w:rFonts w:hint="cs" w:ascii="宋体" w:hAnsi="宋体" w:cs="宋体" w:eastAsiaTheme="minorEastAsia"/>
          <w:color w:val="auto"/>
          <w:sz w:val="24"/>
          <w:szCs w:val="24"/>
        </w:rPr>
        <w:t>提高数据收集的便利度，确保</w:t>
      </w:r>
      <w:r>
        <w:rPr>
          <w:rFonts w:ascii="宋体" w:hAnsi="宋体" w:cs="宋体" w:eastAsiaTheme="minorEastAsia"/>
          <w:color w:val="auto"/>
          <w:sz w:val="24"/>
          <w:szCs w:val="24"/>
        </w:rPr>
        <w:t>评价</w:t>
      </w:r>
      <w:r>
        <w:rPr>
          <w:rFonts w:hint="cs" w:ascii="宋体" w:hAnsi="宋体" w:cs="宋体" w:eastAsiaTheme="minorEastAsia"/>
          <w:color w:val="auto"/>
          <w:sz w:val="24"/>
          <w:szCs w:val="24"/>
        </w:rPr>
        <w:t>方法和指标体系在实际操作中具有可行性，能够客观反映营商环境现状；同时结合其营商环境</w:t>
      </w:r>
      <w:r>
        <w:rPr>
          <w:rFonts w:ascii="宋体" w:hAnsi="宋体" w:cs="宋体" w:eastAsiaTheme="minorEastAsia"/>
          <w:color w:val="auto"/>
          <w:sz w:val="24"/>
          <w:szCs w:val="24"/>
        </w:rPr>
        <w:t>满意度评价</w:t>
      </w:r>
      <w:r>
        <w:rPr>
          <w:rFonts w:hint="cs" w:ascii="宋体" w:hAnsi="宋体" w:cs="宋体" w:eastAsiaTheme="minorEastAsia"/>
          <w:color w:val="auto"/>
          <w:sz w:val="24"/>
          <w:szCs w:val="24"/>
        </w:rPr>
        <w:t>的发展变化，定期更新评</w:t>
      </w:r>
      <w:r>
        <w:rPr>
          <w:rFonts w:ascii="宋体" w:hAnsi="宋体" w:cs="宋体" w:eastAsiaTheme="minorEastAsia"/>
          <w:color w:val="auto"/>
          <w:sz w:val="24"/>
          <w:szCs w:val="24"/>
        </w:rPr>
        <w:t>价</w:t>
      </w:r>
      <w:r>
        <w:rPr>
          <w:rFonts w:hint="cs" w:ascii="宋体" w:hAnsi="宋体" w:cs="宋体" w:eastAsiaTheme="minorEastAsia"/>
          <w:color w:val="auto"/>
          <w:sz w:val="24"/>
          <w:szCs w:val="24"/>
        </w:rPr>
        <w:t>体系。</w:t>
      </w:r>
    </w:p>
    <w:p w14:paraId="5342744C">
      <w:pPr>
        <w:pStyle w:val="8"/>
        <w:keepNext w:val="0"/>
        <w:keepLines w:val="0"/>
        <w:pageBreakBefore w:val="0"/>
        <w:numPr>
          <w:ilvl w:val="0"/>
          <w:numId w:val="0"/>
        </w:numPr>
        <w:tabs>
          <w:tab w:val="left" w:pos="312"/>
        </w:tabs>
        <w:kinsoku/>
        <w:wordWrap/>
        <w:overflowPunct/>
        <w:topLinePunct w:val="0"/>
        <w:bidi w:val="0"/>
        <w:adjustRightInd/>
        <w:snapToGrid/>
        <w:spacing w:before="0" w:beforeLines="0" w:after="0" w:afterLines="0" w:line="360" w:lineRule="auto"/>
        <w:ind w:left="0" w:firstLine="482" w:firstLineChars="200"/>
        <w:textAlignment w:val="auto"/>
        <w:rPr>
          <w:b/>
          <w:bCs/>
          <w:color w:val="auto"/>
        </w:rPr>
      </w:pPr>
      <w:r>
        <w:rPr>
          <w:rFonts w:hint="eastAsia" w:ascii="宋体" w:hAnsi="宋体" w:eastAsia="宋体" w:cs="宋体"/>
          <w:b/>
          <w:bCs/>
          <w:color w:val="auto"/>
          <w:sz w:val="24"/>
          <w:szCs w:val="24"/>
          <w:lang w:val="zh-TW"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val="zh-TW" w:eastAsia="zh-CN"/>
        </w:rPr>
        <w:t>）</w:t>
      </w:r>
      <w:r>
        <w:rPr>
          <w:rFonts w:ascii="宋体" w:hAnsi="宋体" w:eastAsia="宋体" w:cs="宋体"/>
          <w:b/>
          <w:bCs/>
          <w:color w:val="auto"/>
          <w:sz w:val="24"/>
          <w:szCs w:val="24"/>
          <w:lang w:val="zh-TW" w:eastAsia="zh-TW"/>
        </w:rPr>
        <w:t>主要技术内容的说</w:t>
      </w:r>
      <w:r>
        <w:rPr>
          <w:rFonts w:hint="eastAsia" w:ascii="宋体" w:hAnsi="宋体" w:eastAsia="宋体" w:cs="宋体"/>
          <w:b/>
          <w:bCs/>
          <w:color w:val="auto"/>
          <w:sz w:val="24"/>
          <w:szCs w:val="24"/>
          <w:lang w:val="zh-TW"/>
        </w:rPr>
        <w:t>明</w:t>
      </w:r>
    </w:p>
    <w:p w14:paraId="0566DA7D">
      <w:pPr>
        <w:pStyle w:val="9"/>
        <w:keepNext w:val="0"/>
        <w:keepLines w:val="0"/>
        <w:pageBreakBefore w:val="0"/>
        <w:kinsoku/>
        <w:wordWrap/>
        <w:overflowPunct/>
        <w:topLinePunct w:val="0"/>
        <w:bidi w:val="0"/>
        <w:adjustRightInd/>
        <w:snapToGrid/>
        <w:spacing w:line="360" w:lineRule="auto"/>
        <w:ind w:left="0" w:firstLine="480" w:firstLineChars="200"/>
        <w:textAlignment w:val="auto"/>
        <w:rPr>
          <w:rFonts w:hint="eastAsia" w:hAnsi="宋体" w:cs="宋体" w:eastAsiaTheme="minorEastAsia"/>
          <w:kern w:val="2"/>
          <w:sz w:val="24"/>
          <w:szCs w:val="24"/>
          <w:u w:color="000000"/>
          <w:lang w:val="zh-TW"/>
        </w:rPr>
      </w:pPr>
      <w:r>
        <w:rPr>
          <w:rFonts w:hint="cs" w:hAnsi="宋体" w:cs="宋体" w:eastAsiaTheme="minorEastAsia"/>
          <w:kern w:val="2"/>
          <w:sz w:val="24"/>
          <w:szCs w:val="24"/>
          <w:u w:color="000000"/>
          <w:lang w:val="zh-TW"/>
        </w:rPr>
        <w:t>企业满意度通用评价</w:t>
      </w:r>
      <w:r>
        <w:rPr>
          <w:rFonts w:hint="eastAsia" w:hAnsi="宋体" w:cs="宋体" w:eastAsiaTheme="minorEastAsia"/>
          <w:kern w:val="2"/>
          <w:sz w:val="24"/>
          <w:szCs w:val="24"/>
          <w:u w:color="000000"/>
          <w:lang w:val="zh-TW"/>
        </w:rPr>
        <w:t>指南</w:t>
      </w:r>
      <w:r>
        <w:rPr>
          <w:rFonts w:hint="cs" w:hAnsi="宋体" w:cs="宋体" w:eastAsiaTheme="minorEastAsia"/>
          <w:kern w:val="2"/>
          <w:sz w:val="24"/>
          <w:szCs w:val="24"/>
          <w:u w:color="000000"/>
          <w:lang w:val="zh-TW"/>
        </w:rPr>
        <w:t>从企业全生命周期视角出发，从衡量企业全生命周期、反映投资吸引力、体现监管与服务三个维度，充分考虑数据的可得性和指标的针对性，初步设立指标体系。从问卷设计与调查方法、数据收集与管理、数据分析与解读、数据基准和比较、数据报告与反馈、问卷调查工具和数据分析工具六个方面设计评价方法论。</w:t>
      </w:r>
    </w:p>
    <w:p w14:paraId="55D8ACB9">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五、标准的水平</w:t>
      </w:r>
    </w:p>
    <w:p w14:paraId="746721B3">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sz w:val="24"/>
          <w:szCs w:val="24"/>
          <w:lang w:val="zh-TW"/>
        </w:rPr>
      </w:pPr>
      <w:r>
        <w:rPr>
          <w:rFonts w:hint="cs" w:ascii="宋体" w:hAnsi="宋体" w:cs="宋体" w:eastAsiaTheme="minorEastAsia"/>
          <w:sz w:val="24"/>
          <w:szCs w:val="24"/>
          <w:lang w:val="zh-TW"/>
        </w:rPr>
        <w:t>该团体标准作为营商环境</w:t>
      </w:r>
      <w:r>
        <w:rPr>
          <w:rFonts w:ascii="宋体" w:hAnsi="宋体" w:cs="宋体" w:eastAsiaTheme="minorEastAsia"/>
          <w:sz w:val="24"/>
          <w:szCs w:val="24"/>
          <w:lang w:val="zh-TW"/>
        </w:rPr>
        <w:t>企业满意度</w:t>
      </w:r>
      <w:r>
        <w:rPr>
          <w:rFonts w:hint="cs" w:ascii="宋体" w:hAnsi="宋体" w:cs="宋体" w:eastAsiaTheme="minorEastAsia"/>
          <w:sz w:val="24"/>
          <w:szCs w:val="24"/>
          <w:lang w:val="zh-TW"/>
        </w:rPr>
        <w:t>的</w:t>
      </w:r>
      <w:r>
        <w:rPr>
          <w:rFonts w:ascii="宋体" w:hAnsi="宋体" w:cs="宋体" w:eastAsiaTheme="minorEastAsia"/>
          <w:sz w:val="24"/>
          <w:szCs w:val="24"/>
          <w:lang w:val="zh-TW"/>
        </w:rPr>
        <w:t>通用</w:t>
      </w:r>
      <w:r>
        <w:rPr>
          <w:rFonts w:hint="cs" w:ascii="宋体" w:hAnsi="宋体" w:cs="宋体" w:eastAsiaTheme="minorEastAsia"/>
          <w:sz w:val="24"/>
          <w:szCs w:val="24"/>
          <w:lang w:val="zh-TW"/>
        </w:rPr>
        <w:t>性</w:t>
      </w:r>
      <w:r>
        <w:rPr>
          <w:rFonts w:ascii="宋体" w:hAnsi="宋体" w:cs="宋体" w:eastAsiaTheme="minorEastAsia"/>
          <w:sz w:val="24"/>
          <w:szCs w:val="24"/>
          <w:lang w:val="zh-TW"/>
        </w:rPr>
        <w:t>评价</w:t>
      </w:r>
      <w:r>
        <w:rPr>
          <w:rFonts w:hint="cs" w:ascii="宋体" w:hAnsi="宋体" w:cs="宋体" w:eastAsiaTheme="minorEastAsia"/>
          <w:sz w:val="24"/>
          <w:szCs w:val="24"/>
          <w:lang w:val="zh-TW"/>
        </w:rPr>
        <w:t>指南，其水平应定位于国内先进水平或国际先进水平，具体取决于标准制定过程中所参考的国内外相关标准、技术发展趋势以及低空经济行业的实际需求。该标准将结合</w:t>
      </w:r>
      <w:r>
        <w:rPr>
          <w:rFonts w:ascii="宋体" w:hAnsi="宋体" w:cs="宋体" w:eastAsiaTheme="minorEastAsia"/>
          <w:sz w:val="24"/>
          <w:szCs w:val="24"/>
          <w:lang w:val="zh-TW"/>
        </w:rPr>
        <w:t>营商环境</w:t>
      </w:r>
      <w:r>
        <w:rPr>
          <w:rFonts w:hint="cs" w:ascii="宋体" w:hAnsi="宋体" w:cs="宋体" w:eastAsiaTheme="minorEastAsia"/>
          <w:sz w:val="24"/>
          <w:szCs w:val="24"/>
          <w:lang w:val="zh-TW"/>
        </w:rPr>
        <w:t>的特点和</w:t>
      </w:r>
      <w:r>
        <w:rPr>
          <w:rFonts w:ascii="宋体" w:hAnsi="宋体" w:cs="宋体" w:eastAsiaTheme="minorEastAsia"/>
          <w:sz w:val="24"/>
          <w:szCs w:val="24"/>
          <w:lang w:val="zh-TW"/>
        </w:rPr>
        <w:t>企业满意度评价</w:t>
      </w:r>
      <w:r>
        <w:rPr>
          <w:rFonts w:hint="cs" w:ascii="宋体" w:hAnsi="宋体" w:cs="宋体" w:eastAsiaTheme="minorEastAsia"/>
          <w:sz w:val="24"/>
          <w:szCs w:val="24"/>
          <w:lang w:val="zh-TW"/>
        </w:rPr>
        <w:t>的要求，提出具有科学性、合理性和可操作性的</w:t>
      </w:r>
      <w:r>
        <w:rPr>
          <w:rFonts w:ascii="宋体" w:hAnsi="宋体" w:cs="宋体" w:eastAsiaTheme="minorEastAsia"/>
          <w:sz w:val="24"/>
          <w:szCs w:val="24"/>
          <w:lang w:val="zh-TW"/>
        </w:rPr>
        <w:t>评价</w:t>
      </w:r>
      <w:r>
        <w:rPr>
          <w:rFonts w:hint="cs" w:ascii="宋体" w:hAnsi="宋体" w:cs="宋体" w:eastAsiaTheme="minorEastAsia"/>
          <w:sz w:val="24"/>
          <w:szCs w:val="24"/>
          <w:lang w:val="zh-TW"/>
        </w:rPr>
        <w:t>指标体系和方法，为营商环境的优化和提升提供有力支撑。</w:t>
      </w:r>
    </w:p>
    <w:p w14:paraId="3384D0D5">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六、与有关的现行法律、法规和强制性国家标准的关系</w:t>
      </w:r>
    </w:p>
    <w:p w14:paraId="094C3826">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color w:val="auto"/>
          <w:sz w:val="24"/>
          <w:szCs w:val="24"/>
        </w:rPr>
      </w:pPr>
      <w:r>
        <w:rPr>
          <w:rFonts w:hint="cs" w:ascii="宋体" w:hAnsi="宋体" w:cs="宋体" w:eastAsiaTheme="minorEastAsia"/>
          <w:color w:val="auto"/>
          <w:sz w:val="24"/>
          <w:szCs w:val="24"/>
        </w:rPr>
        <w:t>企业满意度通用评价指标是落实</w:t>
      </w:r>
      <w:r>
        <w:rPr>
          <w:rFonts w:ascii="宋体" w:hAnsi="宋体" w:cs="宋体" w:eastAsiaTheme="minorEastAsia"/>
          <w:color w:val="auto"/>
          <w:sz w:val="24"/>
          <w:szCs w:val="24"/>
        </w:rPr>
        <w:t>“</w:t>
      </w:r>
      <w:r>
        <w:rPr>
          <w:rFonts w:hint="cs" w:ascii="宋体" w:hAnsi="宋体" w:cs="宋体" w:eastAsiaTheme="minorEastAsia"/>
          <w:color w:val="auto"/>
          <w:sz w:val="24"/>
          <w:szCs w:val="24"/>
        </w:rPr>
        <w:t>放管服</w:t>
      </w:r>
      <w:r>
        <w:rPr>
          <w:rFonts w:ascii="宋体" w:hAnsi="宋体" w:cs="宋体" w:eastAsiaTheme="minorEastAsia"/>
          <w:color w:val="auto"/>
          <w:sz w:val="24"/>
          <w:szCs w:val="24"/>
        </w:rPr>
        <w:t>”</w:t>
      </w:r>
      <w:r>
        <w:rPr>
          <w:rFonts w:hint="cs" w:ascii="宋体" w:hAnsi="宋体" w:cs="宋体" w:eastAsiaTheme="minorEastAsia"/>
          <w:color w:val="auto"/>
          <w:sz w:val="24"/>
          <w:szCs w:val="24"/>
        </w:rPr>
        <w:t>改革举措的重要抓手，是反映企业和群众获得感的重要途径，是增强城市竞争力的重要载体，是树典型立标杆的重要方法。在我国《优化营商环境条例》核心内容及世界银行新版营商环境评价主要思路的基础上，考虑现行法律法规及行业标准规范，充分结合我国各地实践经验和实际情况，进一步总结、优化、提升而成。</w:t>
      </w:r>
      <w:r>
        <w:rPr>
          <w:rFonts w:ascii="宋体" w:hAnsi="宋体" w:cs="宋体" w:eastAsiaTheme="minorEastAsia"/>
          <w:color w:val="auto"/>
          <w:sz w:val="24"/>
          <w:szCs w:val="24"/>
        </w:rPr>
        <w:t>目前该领域尚无国家标准。</w:t>
      </w:r>
    </w:p>
    <w:p w14:paraId="4C12C932">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七、贯彻标准的要求和措施建议</w:t>
      </w:r>
    </w:p>
    <w:p w14:paraId="697ECD8D">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color w:val="auto"/>
          <w:sz w:val="24"/>
          <w:szCs w:val="24"/>
          <w:lang w:val="zh-TW" w:eastAsia="zh-TW"/>
        </w:rPr>
      </w:pPr>
      <w:r>
        <w:rPr>
          <w:rFonts w:hint="eastAsia" w:ascii="宋体" w:hAnsi="宋体" w:eastAsia="宋体" w:cs="宋体"/>
          <w:b/>
          <w:bCs/>
          <w:color w:val="auto"/>
          <w:sz w:val="24"/>
          <w:szCs w:val="24"/>
          <w:lang w:val="zh-TW"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val="zh-TW" w:eastAsia="zh-CN"/>
        </w:rPr>
        <w:t>）</w:t>
      </w:r>
      <w:r>
        <w:rPr>
          <w:rFonts w:hint="default" w:ascii="宋体" w:hAnsi="宋体" w:eastAsia="宋体" w:cs="宋体"/>
          <w:b/>
          <w:bCs/>
          <w:color w:val="auto"/>
          <w:sz w:val="24"/>
          <w:szCs w:val="24"/>
          <w:lang w:val="zh-TW" w:eastAsia="zh-TW"/>
        </w:rPr>
        <w:t>贯彻标准的要求</w:t>
      </w:r>
    </w:p>
    <w:p w14:paraId="40A0884B">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zh-TW" w:eastAsia="zh-TW"/>
        </w:rPr>
        <w:t>广泛宣传：通过多种渠道和方式，广泛宣传该团体标准的重要性和必要性，提高相关方的认知度和接受度。</w:t>
      </w:r>
    </w:p>
    <w:p w14:paraId="69997890">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zh-TW" w:eastAsia="zh-TW"/>
        </w:rPr>
        <w:t>培训教育：组织专题培训和交流活动，提高相关方对标准的理解和应用能力。</w:t>
      </w:r>
    </w:p>
    <w:p w14:paraId="3FB32BEA">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zh-TW" w:eastAsia="zh-TW"/>
        </w:rPr>
        <w:t>严格实施：要求相关方在评估工作中严格按照标准执行，确保评估结果的客观性和准确性。</w:t>
      </w:r>
    </w:p>
    <w:p w14:paraId="57A896A9">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color w:val="auto"/>
          <w:sz w:val="24"/>
          <w:szCs w:val="24"/>
          <w:lang w:val="zh-TW" w:eastAsia="zh-TW"/>
        </w:rPr>
      </w:pPr>
      <w:r>
        <w:rPr>
          <w:rFonts w:hint="eastAsia" w:ascii="宋体" w:hAnsi="宋体" w:eastAsia="宋体" w:cs="宋体"/>
          <w:b/>
          <w:bCs/>
          <w:color w:val="auto"/>
          <w:sz w:val="24"/>
          <w:szCs w:val="24"/>
          <w:lang w:val="zh-TW"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val="zh-TW" w:eastAsia="zh-CN"/>
        </w:rPr>
        <w:t>）</w:t>
      </w:r>
      <w:r>
        <w:rPr>
          <w:rFonts w:hint="default" w:ascii="宋体" w:hAnsi="宋体" w:eastAsia="宋体" w:cs="宋体"/>
          <w:b/>
          <w:bCs/>
          <w:color w:val="auto"/>
          <w:sz w:val="24"/>
          <w:szCs w:val="24"/>
          <w:lang w:val="zh-TW" w:eastAsia="zh-TW"/>
        </w:rPr>
        <w:t>措施建议</w:t>
      </w:r>
    </w:p>
    <w:p w14:paraId="79A8A563">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zh-TW" w:eastAsia="zh-TW"/>
        </w:rPr>
        <w:t>建立监督机制：建立健全的监督机制，对标准的实施情况进行定期检查和评估，确保标准的有效执行。</w:t>
      </w:r>
    </w:p>
    <w:p w14:paraId="55DDB88E">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zh-TW" w:eastAsia="zh-TW"/>
        </w:rPr>
        <w:t>加强协调合作：加强政府、企业、行业协会等各方之间的协调合作，形成合力推动标准的贯彻实施。</w:t>
      </w:r>
    </w:p>
    <w:p w14:paraId="04BD1706">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cs="宋体" w:eastAsiaTheme="minorEastAsia"/>
          <w:sz w:val="24"/>
          <w:szCs w:val="24"/>
          <w:lang w:val="zh-TW"/>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zh-TW" w:eastAsia="zh-TW"/>
        </w:rPr>
        <w:t>鼓励创新：鼓励相关方在标准实施过程中积极创新，探索更加高效、便捷的评估方法和技术手段。</w:t>
      </w:r>
    </w:p>
    <w:p w14:paraId="6528FE3F">
      <w:pPr>
        <w:keepNext w:val="0"/>
        <w:keepLines w:val="0"/>
        <w:pageBreakBefore w:val="0"/>
        <w:framePr w:wrap="auto" w:vAnchor="margin" w:hAnchor="text" w:yAlign="inline"/>
        <w:kinsoku/>
        <w:wordWrap/>
        <w:overflowPunct/>
        <w:topLinePunct w:val="0"/>
        <w:bidi w:val="0"/>
        <w:adjustRightInd/>
        <w:snapToGrid/>
        <w:spacing w:line="360" w:lineRule="auto"/>
        <w:ind w:left="0" w:firstLine="482" w:firstLineChars="200"/>
        <w:textAlignment w:val="auto"/>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八、标准实施的预期效果</w:t>
      </w:r>
    </w:p>
    <w:p w14:paraId="757833BC">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lang w:val="zh-TW"/>
        </w:rPr>
      </w:pPr>
      <w:r>
        <w:rPr>
          <w:rFonts w:hint="cs" w:ascii="宋体" w:hAnsi="宋体" w:eastAsia="宋体" w:cs="宋体"/>
          <w:color w:val="auto"/>
          <w:sz w:val="24"/>
          <w:szCs w:val="24"/>
          <w:lang w:val="zh-TW" w:eastAsia="zh-TW"/>
        </w:rPr>
        <w:t>《营商环境企业满意度通用评价指南》团体标准的实施预期效果主要包括提高评价标准的统一性、增强营商环境的透明度、促进政企沟通和互动等</w:t>
      </w:r>
      <w:r>
        <w:rPr>
          <w:rFonts w:ascii="宋体" w:hAnsi="宋体" w:eastAsia="宋体" w:cs="宋体"/>
          <w:color w:val="auto"/>
          <w:sz w:val="24"/>
          <w:szCs w:val="24"/>
          <w:lang w:val="zh-TW" w:eastAsia="zh-TW"/>
        </w:rPr>
        <w:t>。</w:t>
      </w:r>
    </w:p>
    <w:p w14:paraId="2077B00A">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lang w:val="zh-TW" w:eastAsia="zh-TW"/>
        </w:rPr>
      </w:pPr>
      <w:r>
        <w:rPr>
          <w:rFonts w:hint="cs" w:ascii="宋体" w:hAnsi="宋体" w:eastAsia="宋体" w:cs="宋体"/>
          <w:color w:val="auto"/>
          <w:sz w:val="24"/>
          <w:szCs w:val="24"/>
          <w:lang w:val="zh-TW" w:eastAsia="zh-TW"/>
        </w:rPr>
        <w:t>团体标准不仅评价现有的营商环境，也为未来的政策制定和服务优化提供参考依据。基于企业反馈的深度分析和研究，能够使政策更加精准和有效。</w:t>
      </w:r>
    </w:p>
    <w:p w14:paraId="2AA93DB6">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lang w:val="zh-TW" w:eastAsia="zh-TW"/>
        </w:rPr>
      </w:pPr>
      <w:r>
        <w:rPr>
          <w:rFonts w:hint="cs" w:ascii="宋体" w:hAnsi="宋体" w:eastAsia="宋体" w:cs="宋体"/>
          <w:color w:val="auto"/>
          <w:sz w:val="24"/>
          <w:szCs w:val="24"/>
          <w:lang w:val="zh-TW" w:eastAsia="zh-TW"/>
        </w:rPr>
        <w:t>有助于政府部门在政策制定和服务提供上更加科学和人性化，真正从企业需求出发，提供更优质的服务。</w:t>
      </w:r>
    </w:p>
    <w:p w14:paraId="70AE9226">
      <w:pPr>
        <w:keepNext w:val="0"/>
        <w:keepLines w:val="0"/>
        <w:pageBreakBefore w:val="0"/>
        <w:framePr w:wrap="auto" w:vAnchor="margin" w:hAnchor="text" w:yAlign="inline"/>
        <w:kinsoku/>
        <w:wordWrap/>
        <w:overflowPunct/>
        <w:topLinePunct w:val="0"/>
        <w:bidi w:val="0"/>
        <w:adjustRightInd/>
        <w:snapToGrid/>
        <w:spacing w:line="360" w:lineRule="auto"/>
        <w:ind w:left="0" w:firstLine="480" w:firstLineChars="200"/>
        <w:textAlignment w:val="auto"/>
        <w:rPr>
          <w:rFonts w:ascii="宋体" w:hAnsi="宋体" w:eastAsia="宋体" w:cs="宋体"/>
          <w:color w:val="auto"/>
          <w:sz w:val="24"/>
          <w:szCs w:val="24"/>
          <w:lang w:val="zh-TW" w:eastAsia="zh-TW"/>
        </w:rPr>
      </w:pPr>
      <w:r>
        <w:rPr>
          <w:rFonts w:hint="cs" w:ascii="宋体" w:hAnsi="宋体" w:eastAsia="宋体" w:cs="宋体"/>
          <w:color w:val="auto"/>
          <w:sz w:val="24"/>
          <w:szCs w:val="24"/>
          <w:lang w:val="zh-TW" w:eastAsia="zh-TW"/>
        </w:rPr>
        <w:t>《营商环境企业满意度通用评价指南》的实施将对我国营商环境的</w:t>
      </w:r>
      <w:r>
        <w:rPr>
          <w:rFonts w:ascii="宋体" w:hAnsi="宋体" w:eastAsia="宋体" w:cs="宋体"/>
          <w:color w:val="auto"/>
          <w:sz w:val="24"/>
          <w:szCs w:val="24"/>
          <w:lang w:val="zh-TW" w:eastAsia="zh-TW"/>
        </w:rPr>
        <w:t>持续优化</w:t>
      </w:r>
      <w:r>
        <w:rPr>
          <w:rFonts w:hint="cs" w:ascii="宋体" w:hAnsi="宋体" w:eastAsia="宋体" w:cs="宋体"/>
          <w:color w:val="auto"/>
          <w:sz w:val="24"/>
          <w:szCs w:val="24"/>
          <w:lang w:val="zh-TW" w:eastAsia="zh-TW"/>
        </w:rPr>
        <w:t>深远的影响。不仅能够统一评价标准，提升评价的科学性和权威性，还能促进政企之间的有效沟通，推动营商环境向更加公平、透明和高效的方向发展。对于实现优化营商环境的目标，提升企业的满意度和国际竞争力具有重要意义。</w:t>
      </w:r>
    </w:p>
    <w:sectPr>
      <w:headerReference r:id="rId3" w:type="default"/>
      <w:footerReference r:id="rId4"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30BF">
    <w:pPr>
      <w:pStyle w:val="2"/>
      <w:framePr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24C84">
    <w:pPr>
      <w:pStyle w:val="11"/>
      <w:framePr w:wrap="auto" w:vAnchor="margin" w:hAnchor="text" w:yAlign="inline"/>
    </w:pPr>
    <w:r>
      <mc:AlternateContent>
        <mc:Choice Requires="wps">
          <w:drawing>
            <wp:anchor distT="152400" distB="152400" distL="152400" distR="152400" simplePos="0" relativeHeight="251659264"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75E76908">
                          <w:pPr>
                            <w:pStyle w:val="2"/>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75E76908">
                    <w:pPr>
                      <w:pStyle w:val="2"/>
                    </w:pPr>
                    <w:r>
                      <w:fldChar w:fldCharType="begin"/>
                    </w:r>
                    <w:r>
                      <w:instrText xml:space="preserve"> PAGE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EB87C94"/>
    <w:multiLevelType w:val="multilevel"/>
    <w:tmpl w:val="5EB87C94"/>
    <w:lvl w:ilvl="0" w:tentative="0">
      <w:start w:val="1"/>
      <w:numFmt w:val="japaneseCounting"/>
      <w:suff w:val="nothing"/>
      <w:lvlText w:val="%1、"/>
      <w:lvlJc w:val="left"/>
      <w:pPr>
        <w:ind w:left="992" w:hanging="510"/>
      </w:pPr>
      <w:rPr>
        <w:rFonts w:hint="eastAsia" w:eastAsia="宋体"/>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
  <w:docVars>
    <w:docVar w:name="commondata" w:val="eyJoZGlkIjoiOTJlMDBlOWJiMzljNTUxODg0YTk2M2RjZjdjOTZjNzcifQ=="/>
  </w:docVars>
  <w:rsids>
    <w:rsidRoot w:val="001C1971"/>
    <w:rsid w:val="0000007A"/>
    <w:rsid w:val="00001B5B"/>
    <w:rsid w:val="00010B53"/>
    <w:rsid w:val="000117FA"/>
    <w:rsid w:val="00015ECA"/>
    <w:rsid w:val="00021F88"/>
    <w:rsid w:val="00023AB0"/>
    <w:rsid w:val="00035B6D"/>
    <w:rsid w:val="00037A2E"/>
    <w:rsid w:val="00050AEC"/>
    <w:rsid w:val="00082FF1"/>
    <w:rsid w:val="00084859"/>
    <w:rsid w:val="000905AB"/>
    <w:rsid w:val="00094129"/>
    <w:rsid w:val="000B3167"/>
    <w:rsid w:val="000C006E"/>
    <w:rsid w:val="000F45D3"/>
    <w:rsid w:val="000F71FA"/>
    <w:rsid w:val="00102875"/>
    <w:rsid w:val="00106954"/>
    <w:rsid w:val="00136DC2"/>
    <w:rsid w:val="001445DA"/>
    <w:rsid w:val="001C1971"/>
    <w:rsid w:val="00204F84"/>
    <w:rsid w:val="00215DD7"/>
    <w:rsid w:val="00232A32"/>
    <w:rsid w:val="002512F2"/>
    <w:rsid w:val="00264B72"/>
    <w:rsid w:val="002663D9"/>
    <w:rsid w:val="002665EC"/>
    <w:rsid w:val="0028709D"/>
    <w:rsid w:val="00295751"/>
    <w:rsid w:val="002B4CE6"/>
    <w:rsid w:val="002B4D9B"/>
    <w:rsid w:val="002C2441"/>
    <w:rsid w:val="002D4343"/>
    <w:rsid w:val="002F0B8B"/>
    <w:rsid w:val="002F3AA6"/>
    <w:rsid w:val="002F3F3E"/>
    <w:rsid w:val="0030564F"/>
    <w:rsid w:val="0031319C"/>
    <w:rsid w:val="0035380E"/>
    <w:rsid w:val="00377697"/>
    <w:rsid w:val="00391E44"/>
    <w:rsid w:val="00392AF6"/>
    <w:rsid w:val="0039677A"/>
    <w:rsid w:val="003A0FD7"/>
    <w:rsid w:val="003A649C"/>
    <w:rsid w:val="003B30F9"/>
    <w:rsid w:val="003C6F12"/>
    <w:rsid w:val="003D652D"/>
    <w:rsid w:val="004005B0"/>
    <w:rsid w:val="00414329"/>
    <w:rsid w:val="004240F0"/>
    <w:rsid w:val="00435909"/>
    <w:rsid w:val="00453F8D"/>
    <w:rsid w:val="004B46F1"/>
    <w:rsid w:val="004B56C3"/>
    <w:rsid w:val="004D05EE"/>
    <w:rsid w:val="004D285A"/>
    <w:rsid w:val="00525B9B"/>
    <w:rsid w:val="00546C9F"/>
    <w:rsid w:val="00550AA3"/>
    <w:rsid w:val="00555768"/>
    <w:rsid w:val="0059365C"/>
    <w:rsid w:val="005A6EF5"/>
    <w:rsid w:val="005B13B2"/>
    <w:rsid w:val="005B53CF"/>
    <w:rsid w:val="005F7B08"/>
    <w:rsid w:val="00605F70"/>
    <w:rsid w:val="006123BD"/>
    <w:rsid w:val="00647AAD"/>
    <w:rsid w:val="00652C98"/>
    <w:rsid w:val="00666AC0"/>
    <w:rsid w:val="00695C8A"/>
    <w:rsid w:val="006A3204"/>
    <w:rsid w:val="006A4054"/>
    <w:rsid w:val="006A5904"/>
    <w:rsid w:val="006D17E8"/>
    <w:rsid w:val="006D28E6"/>
    <w:rsid w:val="006E4EB5"/>
    <w:rsid w:val="006E7F2E"/>
    <w:rsid w:val="006F58AC"/>
    <w:rsid w:val="00713B38"/>
    <w:rsid w:val="00716D2A"/>
    <w:rsid w:val="00720891"/>
    <w:rsid w:val="00753D21"/>
    <w:rsid w:val="00753EC9"/>
    <w:rsid w:val="00791143"/>
    <w:rsid w:val="007A6EC1"/>
    <w:rsid w:val="007C78B9"/>
    <w:rsid w:val="007D7840"/>
    <w:rsid w:val="007F7367"/>
    <w:rsid w:val="008307D0"/>
    <w:rsid w:val="00844A75"/>
    <w:rsid w:val="00852083"/>
    <w:rsid w:val="00872310"/>
    <w:rsid w:val="008A1E38"/>
    <w:rsid w:val="008D1A07"/>
    <w:rsid w:val="008E73B2"/>
    <w:rsid w:val="008F77B3"/>
    <w:rsid w:val="00903D18"/>
    <w:rsid w:val="009078BB"/>
    <w:rsid w:val="0092426D"/>
    <w:rsid w:val="0092709E"/>
    <w:rsid w:val="00951C47"/>
    <w:rsid w:val="009618BF"/>
    <w:rsid w:val="0096218D"/>
    <w:rsid w:val="0096276A"/>
    <w:rsid w:val="00964B16"/>
    <w:rsid w:val="009936AB"/>
    <w:rsid w:val="009A2906"/>
    <w:rsid w:val="009A514C"/>
    <w:rsid w:val="009B4725"/>
    <w:rsid w:val="009C08DA"/>
    <w:rsid w:val="009C2FA0"/>
    <w:rsid w:val="009C333D"/>
    <w:rsid w:val="009D2E05"/>
    <w:rsid w:val="009F19C0"/>
    <w:rsid w:val="00A14861"/>
    <w:rsid w:val="00A21720"/>
    <w:rsid w:val="00A22E73"/>
    <w:rsid w:val="00A329F7"/>
    <w:rsid w:val="00A369F1"/>
    <w:rsid w:val="00A56255"/>
    <w:rsid w:val="00A7221A"/>
    <w:rsid w:val="00A72D65"/>
    <w:rsid w:val="00A76DB0"/>
    <w:rsid w:val="00AE5E92"/>
    <w:rsid w:val="00B0520A"/>
    <w:rsid w:val="00B154D0"/>
    <w:rsid w:val="00B33BF1"/>
    <w:rsid w:val="00B3497B"/>
    <w:rsid w:val="00B45AE7"/>
    <w:rsid w:val="00B5017B"/>
    <w:rsid w:val="00C01246"/>
    <w:rsid w:val="00C149D5"/>
    <w:rsid w:val="00C223EE"/>
    <w:rsid w:val="00C50B12"/>
    <w:rsid w:val="00C731C6"/>
    <w:rsid w:val="00C73690"/>
    <w:rsid w:val="00C870A4"/>
    <w:rsid w:val="00C923B3"/>
    <w:rsid w:val="00C974CB"/>
    <w:rsid w:val="00CD3464"/>
    <w:rsid w:val="00CE51C9"/>
    <w:rsid w:val="00D20D5B"/>
    <w:rsid w:val="00D418D7"/>
    <w:rsid w:val="00D42091"/>
    <w:rsid w:val="00D42375"/>
    <w:rsid w:val="00D92B72"/>
    <w:rsid w:val="00D92D8A"/>
    <w:rsid w:val="00D9431E"/>
    <w:rsid w:val="00DA1793"/>
    <w:rsid w:val="00DB3344"/>
    <w:rsid w:val="00DC0655"/>
    <w:rsid w:val="00DD0CA8"/>
    <w:rsid w:val="00DD1545"/>
    <w:rsid w:val="00DF3942"/>
    <w:rsid w:val="00DF5A59"/>
    <w:rsid w:val="00DF68C5"/>
    <w:rsid w:val="00E045F4"/>
    <w:rsid w:val="00E20101"/>
    <w:rsid w:val="00E21072"/>
    <w:rsid w:val="00E223F5"/>
    <w:rsid w:val="00E42EA4"/>
    <w:rsid w:val="00E476F5"/>
    <w:rsid w:val="00E66352"/>
    <w:rsid w:val="00E86919"/>
    <w:rsid w:val="00E95A59"/>
    <w:rsid w:val="00EA0E6F"/>
    <w:rsid w:val="00EA45A0"/>
    <w:rsid w:val="00EB7D2E"/>
    <w:rsid w:val="00ED4542"/>
    <w:rsid w:val="00ED6663"/>
    <w:rsid w:val="00EE0D56"/>
    <w:rsid w:val="00EE2BFC"/>
    <w:rsid w:val="00EF578C"/>
    <w:rsid w:val="00F06039"/>
    <w:rsid w:val="00F10349"/>
    <w:rsid w:val="00F379DE"/>
    <w:rsid w:val="00F4411B"/>
    <w:rsid w:val="00F52EE6"/>
    <w:rsid w:val="00F60ACD"/>
    <w:rsid w:val="00F707BF"/>
    <w:rsid w:val="00F770A2"/>
    <w:rsid w:val="00F91175"/>
    <w:rsid w:val="00F92653"/>
    <w:rsid w:val="00FB455B"/>
    <w:rsid w:val="062D0592"/>
    <w:rsid w:val="06907B34"/>
    <w:rsid w:val="0C6B2020"/>
    <w:rsid w:val="0CEF76F2"/>
    <w:rsid w:val="1E8D27EC"/>
    <w:rsid w:val="24AC5E86"/>
    <w:rsid w:val="25215D4A"/>
    <w:rsid w:val="28D86437"/>
    <w:rsid w:val="2DD66AA1"/>
    <w:rsid w:val="313D6058"/>
    <w:rsid w:val="3D9910E3"/>
    <w:rsid w:val="48580610"/>
    <w:rsid w:val="488A4EC3"/>
    <w:rsid w:val="4C1F0D4E"/>
    <w:rsid w:val="4C5F21E2"/>
    <w:rsid w:val="536C2A87"/>
    <w:rsid w:val="556E3DBC"/>
    <w:rsid w:val="6A4D342B"/>
    <w:rsid w:val="6C4A236C"/>
    <w:rsid w:val="791974F6"/>
    <w:rsid w:val="7CF43743"/>
    <w:rsid w:val="7DDB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3">
    <w:name w:val="header"/>
    <w:basedOn w:val="1"/>
    <w:link w:val="13"/>
    <w:qFormat/>
    <w:uiPriority w:val="0"/>
    <w:pPr>
      <w:framePr w:wrap="around"/>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framePr w:wrap="around"/>
    </w:pPr>
    <w:rPr>
      <w:sz w:val="24"/>
    </w:rPr>
  </w:style>
  <w:style w:type="character" w:styleId="7">
    <w:name w:val="Hyperlink"/>
    <w:qFormat/>
    <w:uiPriority w:val="0"/>
    <w:rPr>
      <w:u w:val="single"/>
    </w:rPr>
  </w:style>
  <w:style w:type="paragraph" w:customStyle="1" w:styleId="8">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2">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3">
    <w:name w:val="页眉 字符"/>
    <w:basedOn w:val="6"/>
    <w:link w:val="3"/>
    <w:qFormat/>
    <w:uiPriority w:val="0"/>
    <w:rPr>
      <w:rFonts w:ascii="Arial Unicode MS" w:hAnsi="Arial Unicode MS" w:eastAsia="Times New Roman" w:cs="Arial Unicode MS"/>
      <w:color w:val="000000"/>
      <w:kern w:val="2"/>
      <w:sz w:val="18"/>
      <w:szCs w:val="18"/>
      <w:u w:color="000000"/>
    </w:rPr>
  </w:style>
  <w:style w:type="paragraph" w:customStyle="1" w:styleId="14">
    <w:name w:val="列表段落1"/>
    <w:basedOn w:val="1"/>
    <w:qFormat/>
    <w:uiPriority w:val="99"/>
    <w:pPr>
      <w:framePr w:wrap="around"/>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2989</Words>
  <Characters>3066</Characters>
  <Lines>21</Lines>
  <Paragraphs>6</Paragraphs>
  <TotalTime>1</TotalTime>
  <ScaleCrop>false</ScaleCrop>
  <LinksUpToDate>false</LinksUpToDate>
  <CharactersWithSpaces>3066</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2024-07-30T01:39:00Z</dcterms:created>
  <dc:creator>HP</dc:creator>
  <cp:lastModifiedBy>紫嫣</cp:lastModifiedBy>
  <cp:lastPrinted>2019-06-17T03:57:00Z</cp:lastPrinted>
  <dcterms:modified xsi:type="dcterms:W3CDTF">2024-07-31T05:46:44Z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D5CE96AD9368416D94F1A714B5081F9C_13</vt:lpwstr>
  </property>
</Properties>
</file>