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p>
    <w:p>
      <w:pPr>
        <w:jc w:val="left"/>
        <w:rPr>
          <w:rFonts w:ascii="黑体" w:hAnsi="黑体" w:eastAsia="黑体"/>
          <w:szCs w:val="21"/>
        </w:rPr>
      </w:pPr>
    </w:p>
    <w:p>
      <w:pPr>
        <w:ind w:left="-424" w:leftChars="-202" w:right="-340" w:rightChars="-162"/>
        <w:jc w:val="center"/>
        <w:rPr>
          <w:rFonts w:asciiTheme="minorEastAsia" w:hAnsiTheme="minorEastAsia"/>
          <w:b/>
          <w:bCs/>
          <w:sz w:val="36"/>
          <w:szCs w:val="36"/>
        </w:rPr>
      </w:pPr>
      <w:r>
        <w:rPr>
          <w:rFonts w:hint="eastAsia" w:asciiTheme="minorEastAsia" w:hAnsiTheme="minorEastAsia"/>
          <w:b/>
          <w:bCs/>
          <w:sz w:val="36"/>
          <w:szCs w:val="36"/>
        </w:rPr>
        <w:t>中国航空运输协会202</w:t>
      </w:r>
      <w:r>
        <w:rPr>
          <w:rFonts w:hint="eastAsia" w:asciiTheme="minorEastAsia" w:hAnsiTheme="minorEastAsia"/>
          <w:b/>
          <w:bCs/>
          <w:sz w:val="36"/>
          <w:szCs w:val="36"/>
          <w:lang w:val="en-US" w:eastAsia="zh-CN"/>
        </w:rPr>
        <w:t>4</w:t>
      </w:r>
      <w:r>
        <w:rPr>
          <w:rFonts w:hint="eastAsia" w:asciiTheme="minorEastAsia" w:hAnsiTheme="minorEastAsia"/>
          <w:b/>
          <w:bCs/>
          <w:sz w:val="36"/>
          <w:szCs w:val="36"/>
        </w:rPr>
        <w:t>年团体标准立项项目表</w:t>
      </w:r>
    </w:p>
    <w:tbl>
      <w:tblPr>
        <w:tblStyle w:val="3"/>
        <w:tblW w:w="9911" w:type="dxa"/>
        <w:jc w:val="center"/>
        <w:tblLayout w:type="autofit"/>
        <w:tblCellMar>
          <w:top w:w="0" w:type="dxa"/>
          <w:left w:w="108" w:type="dxa"/>
          <w:bottom w:w="0" w:type="dxa"/>
          <w:right w:w="108" w:type="dxa"/>
        </w:tblCellMar>
      </w:tblPr>
      <w:tblGrid>
        <w:gridCol w:w="555"/>
        <w:gridCol w:w="3970"/>
        <w:gridCol w:w="2976"/>
        <w:gridCol w:w="799"/>
        <w:gridCol w:w="1611"/>
      </w:tblGrid>
      <w:tr>
        <w:tblPrEx>
          <w:tblCellMar>
            <w:top w:w="0" w:type="dxa"/>
            <w:left w:w="108" w:type="dxa"/>
            <w:bottom w:w="0" w:type="dxa"/>
            <w:right w:w="108" w:type="dxa"/>
          </w:tblCellMar>
        </w:tblPrEx>
        <w:trPr>
          <w:trHeight w:val="312" w:hRule="atLeast"/>
          <w:tblHeader/>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3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项目名称</w:t>
            </w:r>
          </w:p>
        </w:tc>
        <w:tc>
          <w:tcPr>
            <w:tcW w:w="2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立项单位</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制定/</w:t>
            </w:r>
          </w:p>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Cs w:val="21"/>
              </w:rPr>
              <w:t>修订</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拟完成</w:t>
            </w:r>
          </w:p>
          <w:p>
            <w:pPr>
              <w:widowControl/>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Cs w:val="21"/>
              </w:rPr>
              <w:t>日期</w:t>
            </w:r>
          </w:p>
        </w:tc>
      </w:tr>
      <w:tr>
        <w:tblPrEx>
          <w:tblCellMar>
            <w:top w:w="0" w:type="dxa"/>
            <w:left w:w="108" w:type="dxa"/>
            <w:bottom w:w="0" w:type="dxa"/>
            <w:right w:w="108" w:type="dxa"/>
          </w:tblCellMar>
        </w:tblPrEx>
        <w:trPr>
          <w:trHeight w:val="312" w:hRule="atLeast"/>
          <w:tblHeader/>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color w:val="000000"/>
                <w:kern w:val="0"/>
                <w:sz w:val="24"/>
                <w:szCs w:val="24"/>
              </w:rPr>
            </w:pPr>
          </w:p>
        </w:tc>
        <w:tc>
          <w:tcPr>
            <w:tcW w:w="39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color w:val="000000"/>
                <w:kern w:val="0"/>
                <w:sz w:val="24"/>
                <w:szCs w:val="24"/>
              </w:rPr>
            </w:pPr>
          </w:p>
        </w:tc>
        <w:tc>
          <w:tcPr>
            <w:tcW w:w="29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color w:val="000000"/>
                <w:kern w:val="0"/>
                <w:sz w:val="24"/>
                <w:szCs w:val="24"/>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color w:val="000000"/>
                <w:kern w:val="0"/>
                <w:sz w:val="24"/>
                <w:szCs w:val="24"/>
              </w:rPr>
            </w:pPr>
          </w:p>
        </w:tc>
        <w:tc>
          <w:tcPr>
            <w:tcW w:w="16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无人驾驶航空器系统指挥控制传输设备适航</w:t>
            </w:r>
            <w:r>
              <w:rPr>
                <w:rFonts w:hint="eastAsia" w:ascii="仿宋_GB2312" w:eastAsia="仿宋_GB2312"/>
                <w:color w:val="000000"/>
                <w:sz w:val="24"/>
                <w:szCs w:val="24"/>
                <w:lang w:val="en-US" w:eastAsia="zh-CN"/>
              </w:rPr>
              <w:t xml:space="preserve"> </w:t>
            </w:r>
            <w:r>
              <w:rPr>
                <w:rFonts w:hint="default" w:ascii="仿宋_GB2312" w:eastAsia="仿宋_GB2312"/>
                <w:color w:val="000000"/>
                <w:sz w:val="24"/>
                <w:szCs w:val="24"/>
                <w:lang w:val="en-US" w:eastAsia="zh-CN"/>
              </w:rPr>
              <w:t>第二部分：终端规范</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lang w:val="en-US" w:eastAsia="zh-CN" w:bidi="ar-SA"/>
              </w:rPr>
            </w:pPr>
            <w:r>
              <w:rPr>
                <w:rFonts w:hint="eastAsia" w:ascii="仿宋_GB2312" w:eastAsia="仿宋_GB2312"/>
                <w:color w:val="000000"/>
                <w:sz w:val="24"/>
                <w:szCs w:val="24"/>
              </w:rPr>
              <w:t>中国民航科学技术研究院</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4.12</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eastAsia" w:ascii="仿宋_GB2312" w:eastAsia="仿宋_GB2312"/>
                <w:color w:val="000000"/>
                <w:sz w:val="24"/>
                <w:szCs w:val="24"/>
                <w:lang w:val="en-US" w:eastAsia="zh-CN"/>
              </w:rPr>
              <w:t>无</w:t>
            </w:r>
            <w:r>
              <w:rPr>
                <w:rFonts w:hint="default" w:ascii="仿宋_GB2312" w:eastAsia="仿宋_GB2312"/>
                <w:color w:val="000000"/>
                <w:sz w:val="24"/>
                <w:szCs w:val="24"/>
                <w:lang w:val="en-US" w:eastAsia="zh-CN"/>
              </w:rPr>
              <w:t>人驾驶航空器系统指挥控制传输设备适航</w:t>
            </w:r>
            <w:r>
              <w:rPr>
                <w:rFonts w:hint="eastAsia" w:ascii="仿宋_GB2312" w:eastAsia="仿宋_GB2312"/>
                <w:color w:val="000000"/>
                <w:sz w:val="24"/>
                <w:szCs w:val="24"/>
                <w:lang w:val="en-US" w:eastAsia="zh-CN"/>
              </w:rPr>
              <w:t xml:space="preserve"> </w:t>
            </w:r>
            <w:r>
              <w:rPr>
                <w:rFonts w:hint="default" w:ascii="仿宋_GB2312" w:eastAsia="仿宋_GB2312"/>
                <w:color w:val="000000"/>
                <w:sz w:val="24"/>
                <w:szCs w:val="24"/>
                <w:lang w:val="en-US" w:eastAsia="zh-CN"/>
              </w:rPr>
              <w:t>第三部分：试验规程</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中国民航科学技术研究院</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lang w:val="en-US" w:eastAsia="zh-CN"/>
              </w:rPr>
              <w:t>2024.12</w:t>
            </w:r>
          </w:p>
        </w:tc>
      </w:tr>
      <w:tr>
        <w:tblPrEx>
          <w:tblCellMar>
            <w:top w:w="0" w:type="dxa"/>
            <w:left w:w="108" w:type="dxa"/>
            <w:bottom w:w="0" w:type="dxa"/>
            <w:right w:w="108" w:type="dxa"/>
          </w:tblCellMar>
        </w:tblPrEx>
        <w:trPr>
          <w:trHeight w:val="60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民用航空器地面健康监控系统技术要求</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lang w:val="en-US" w:eastAsia="zh-CN" w:bidi="ar-SA"/>
              </w:rPr>
            </w:pPr>
            <w:r>
              <w:rPr>
                <w:rFonts w:hint="eastAsia" w:ascii="仿宋_GB2312" w:eastAsia="仿宋_GB2312"/>
                <w:color w:val="000000"/>
                <w:sz w:val="24"/>
                <w:szCs w:val="24"/>
              </w:rPr>
              <w:t>中国民航科学技术研究院</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5.06</w:t>
            </w:r>
          </w:p>
        </w:tc>
      </w:tr>
      <w:tr>
        <w:tblPrEx>
          <w:tblCellMar>
            <w:top w:w="0" w:type="dxa"/>
            <w:left w:w="108" w:type="dxa"/>
            <w:bottom w:w="0" w:type="dxa"/>
            <w:right w:w="108" w:type="dxa"/>
          </w:tblCellMar>
        </w:tblPrEx>
        <w:trPr>
          <w:trHeight w:val="772"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民航旅客碳排放测算方法</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lang w:val="en-US" w:eastAsia="zh-CN"/>
              </w:rPr>
              <w:t>中国国际航空股份有限公司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4.11</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电子凭据电子行程单企业应用接口</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中国民航信息网络股份有限公司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5.02</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民航客票全渠道退改签处理标准</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中国民航信息网络股份有限公司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5.12</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eastAsia" w:ascii="仿宋_GB2312" w:eastAsia="仿宋_GB2312"/>
                <w:color w:val="000000"/>
                <w:sz w:val="24"/>
                <w:szCs w:val="24"/>
                <w:lang w:val="en-US" w:eastAsia="zh-CN"/>
              </w:rPr>
              <w:t>民航互联网应用适老化及信息无障碍技术要求和测试方法</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中国民航信息网络股份有限公司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5.12</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970" w:type="dxa"/>
            <w:tcBorders>
              <w:top w:val="nil"/>
              <w:left w:val="nil"/>
              <w:bottom w:val="single" w:color="000000" w:sz="4" w:space="0"/>
              <w:right w:val="single" w:color="000000"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航空器材智慧仓库建设规范</w:t>
            </w:r>
          </w:p>
        </w:tc>
        <w:tc>
          <w:tcPr>
            <w:tcW w:w="2976" w:type="dxa"/>
            <w:tcBorders>
              <w:top w:val="nil"/>
              <w:left w:val="nil"/>
              <w:bottom w:val="single" w:color="000000" w:sz="4" w:space="0"/>
              <w:right w:val="single" w:color="000000" w:sz="4" w:space="0"/>
            </w:tcBorders>
            <w:shd w:val="clear" w:color="auto" w:fill="auto"/>
            <w:vAlign w:val="center"/>
          </w:tcPr>
          <w:p>
            <w:pPr>
              <w:widowControl/>
              <w:jc w:val="left"/>
              <w:rPr>
                <w:rFonts w:ascii="仿宋_GB2312" w:eastAsia="仿宋_GB2312"/>
                <w:color w:val="000000"/>
                <w:sz w:val="24"/>
                <w:szCs w:val="24"/>
              </w:rPr>
            </w:pPr>
            <w:r>
              <w:rPr>
                <w:rFonts w:hint="eastAsia" w:ascii="仿宋_GB2312" w:eastAsia="仿宋_GB2312"/>
                <w:color w:val="000000"/>
                <w:sz w:val="24"/>
                <w:szCs w:val="24"/>
              </w:rPr>
              <w:t>中国民航大学</w:t>
            </w:r>
          </w:p>
          <w:p>
            <w:pPr>
              <w:widowControl/>
              <w:jc w:val="left"/>
              <w:rPr>
                <w:rFonts w:ascii="仿宋_GB2312" w:hAnsi="仿宋" w:eastAsia="仿宋_GB2312" w:cs="宋体"/>
                <w:color w:val="000000"/>
                <w:kern w:val="0"/>
                <w:sz w:val="24"/>
                <w:szCs w:val="24"/>
              </w:rPr>
            </w:pP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w:t>
            </w: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0</w:t>
            </w:r>
            <w:r>
              <w:rPr>
                <w:rFonts w:hint="eastAsia" w:ascii="仿宋_GB2312" w:eastAsia="仿宋_GB2312"/>
                <w:color w:val="000000"/>
                <w:sz w:val="24"/>
                <w:szCs w:val="24"/>
              </w:rPr>
              <w:t>4</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民用航空化学品管理规范</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4"/>
                <w:szCs w:val="24"/>
              </w:rPr>
            </w:pPr>
            <w:r>
              <w:rPr>
                <w:rFonts w:hint="eastAsia" w:ascii="仿宋_GB2312" w:eastAsia="仿宋_GB2312"/>
                <w:color w:val="000000"/>
                <w:sz w:val="24"/>
                <w:szCs w:val="24"/>
              </w:rPr>
              <w:t>中国民航大学</w:t>
            </w:r>
          </w:p>
          <w:p>
            <w:pPr>
              <w:widowControl/>
              <w:jc w:val="left"/>
              <w:rPr>
                <w:rFonts w:ascii="仿宋_GB2312" w:hAnsi="仿宋" w:eastAsia="仿宋_GB2312" w:cs="宋体"/>
                <w:color w:val="000000"/>
                <w:kern w:val="0"/>
                <w:sz w:val="24"/>
                <w:szCs w:val="24"/>
                <w:lang w:val="en-US" w:eastAsia="zh-CN" w:bidi="ar-SA"/>
              </w:rPr>
            </w:pP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w:t>
            </w:r>
            <w:r>
              <w:rPr>
                <w:rFonts w:hint="eastAsia" w:ascii="仿宋_GB2312" w:eastAsia="仿宋_GB2312"/>
                <w:color w:val="000000"/>
                <w:sz w:val="24"/>
                <w:szCs w:val="24"/>
              </w:rPr>
              <w:t>.</w:t>
            </w:r>
            <w:r>
              <w:rPr>
                <w:rFonts w:hint="eastAsia" w:ascii="仿宋_GB2312" w:eastAsia="仿宋_GB2312"/>
                <w:color w:val="000000"/>
                <w:sz w:val="24"/>
                <w:szCs w:val="24"/>
                <w:lang w:val="en-US" w:eastAsia="zh-CN"/>
              </w:rPr>
              <w:t>04</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航班飞行计划系统功能达成度测评方法</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olor w:val="000000"/>
                <w:sz w:val="24"/>
                <w:szCs w:val="24"/>
              </w:rPr>
            </w:pPr>
            <w:r>
              <w:rPr>
                <w:rFonts w:hint="eastAsia" w:ascii="仿宋_GB2312" w:eastAsia="仿宋_GB2312"/>
                <w:color w:val="000000"/>
                <w:sz w:val="24"/>
                <w:szCs w:val="24"/>
              </w:rPr>
              <w:t>中国民航大学</w:t>
            </w:r>
          </w:p>
          <w:p>
            <w:pPr>
              <w:widowControl/>
              <w:jc w:val="left"/>
              <w:rPr>
                <w:rFonts w:ascii="仿宋_GB2312" w:hAnsi="仿宋" w:eastAsia="仿宋_GB2312" w:cs="宋体"/>
                <w:color w:val="000000"/>
                <w:kern w:val="0"/>
                <w:sz w:val="24"/>
                <w:szCs w:val="24"/>
              </w:rPr>
            </w:pP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color w:val="000000"/>
                <w:kern w:val="0"/>
                <w:sz w:val="24"/>
                <w:szCs w:val="24"/>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w:t>
            </w:r>
            <w:r>
              <w:rPr>
                <w:rFonts w:hint="eastAsia" w:ascii="仿宋_GB2312" w:eastAsia="仿宋_GB2312"/>
                <w:color w:val="000000"/>
                <w:sz w:val="24"/>
                <w:szCs w:val="24"/>
              </w:rPr>
              <w:t>.12</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olor w:val="000000"/>
                <w:sz w:val="24"/>
                <w:szCs w:val="24"/>
                <w:lang w:val="en-US" w:eastAsia="zh-CN"/>
              </w:rPr>
            </w:pPr>
            <w:r>
              <w:rPr>
                <w:rFonts w:hint="default" w:ascii="仿宋_GB2312" w:eastAsia="仿宋_GB2312"/>
                <w:color w:val="000000"/>
                <w:sz w:val="24"/>
                <w:szCs w:val="24"/>
                <w:lang w:val="en-US" w:eastAsia="zh-CN"/>
              </w:rPr>
              <w:t>航空燃料预过滤器性能要求与鉴定试验方法</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中国航空油料有限责任公司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5.06</w:t>
            </w:r>
          </w:p>
        </w:tc>
      </w:tr>
      <w:tr>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olor w:val="000000"/>
                <w:sz w:val="24"/>
                <w:szCs w:val="24"/>
                <w:lang w:val="en-US" w:eastAsia="zh-CN"/>
              </w:rPr>
            </w:pPr>
            <w:r>
              <w:rPr>
                <w:rFonts w:hint="default" w:ascii="仿宋_GB2312" w:eastAsia="仿宋_GB2312"/>
                <w:color w:val="000000"/>
                <w:sz w:val="24"/>
                <w:szCs w:val="24"/>
                <w:lang w:val="en-US" w:eastAsia="zh-CN"/>
              </w:rPr>
              <w:t>喷气燃料快速检测方法近红外光谱法</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中国航空油料有限责任公司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bidi="ar-SA"/>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5.06</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olor w:val="000000"/>
                <w:sz w:val="24"/>
                <w:szCs w:val="24"/>
                <w:lang w:val="en-US" w:eastAsia="zh-CN"/>
              </w:rPr>
            </w:pPr>
            <w:r>
              <w:rPr>
                <w:rFonts w:hint="default" w:ascii="仿宋_GB2312" w:eastAsia="仿宋_GB2312"/>
                <w:color w:val="000000"/>
                <w:sz w:val="24"/>
                <w:szCs w:val="24"/>
                <w:lang w:val="en-US" w:eastAsia="zh-CN"/>
              </w:rPr>
              <w:t>机坪供油系统安全运行管理规范</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中国航空油料有限责任公司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5.04</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olor w:val="000000"/>
                <w:sz w:val="24"/>
                <w:szCs w:val="24"/>
                <w:lang w:val="en-US" w:eastAsia="zh-CN"/>
              </w:rPr>
            </w:pPr>
            <w:r>
              <w:rPr>
                <w:rFonts w:hint="default" w:ascii="仿宋_GB2312" w:eastAsia="仿宋_GB2312"/>
                <w:color w:val="000000"/>
                <w:sz w:val="24"/>
                <w:szCs w:val="24"/>
                <w:lang w:val="en-US" w:eastAsia="zh-CN"/>
              </w:rPr>
              <w:t>民用航空油料检验检测单位技术人员能力评价要求</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中国航空油料有限责任公司</w:t>
            </w:r>
            <w:r>
              <w:rPr>
                <w:rFonts w:hint="eastAsia" w:ascii="仿宋_GB2312" w:eastAsia="仿宋_GB2312"/>
                <w:color w:val="000000"/>
                <w:sz w:val="24"/>
                <w:szCs w:val="24"/>
                <w:lang w:val="en-US" w:eastAsia="zh-CN"/>
              </w:rPr>
              <w:t>华北公司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6.06</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民用航空器复合材料部件持续适航数据采集</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lang w:val="en-US" w:eastAsia="zh-CN"/>
              </w:rPr>
              <w:t>中国南方航空股份有限公司</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5.05</w:t>
            </w:r>
          </w:p>
        </w:tc>
      </w:tr>
      <w:tr>
        <w:tblPrEx>
          <w:tblCellMar>
            <w:top w:w="0" w:type="dxa"/>
            <w:left w:w="108" w:type="dxa"/>
            <w:bottom w:w="0" w:type="dxa"/>
            <w:right w:w="108" w:type="dxa"/>
          </w:tblCellMar>
        </w:tblPrEx>
        <w:trPr>
          <w:trHeight w:val="776"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szCs w:val="24"/>
              </w:rPr>
            </w:pPr>
            <w:r>
              <w:rPr>
                <w:rFonts w:hint="default" w:ascii="仿宋_GB2312" w:eastAsia="仿宋_GB2312"/>
                <w:color w:val="000000"/>
                <w:sz w:val="24"/>
                <w:szCs w:val="24"/>
                <w:lang w:val="en-US" w:eastAsia="zh-CN"/>
              </w:rPr>
              <w:t>基于高通量卫星地空数据链通讯的后舱协同应用系统的网络安全及可靠性技术要求和测试规范</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ascii="仿宋_GB2312" w:hAnsi="仿宋" w:eastAsia="仿宋_GB2312" w:cs="宋体"/>
                <w:color w:val="000000"/>
                <w:kern w:val="0"/>
                <w:sz w:val="24"/>
                <w:szCs w:val="24"/>
              </w:rPr>
            </w:pPr>
            <w:r>
              <w:rPr>
                <w:rFonts w:ascii="Arial" w:hAnsi="Arial" w:eastAsia="宋体" w:cs="Arial"/>
                <w:i w:val="0"/>
                <w:iCs w:val="0"/>
                <w:caps w:val="0"/>
                <w:color w:val="315EFB"/>
                <w:spacing w:val="0"/>
                <w:kern w:val="0"/>
                <w:sz w:val="27"/>
                <w:szCs w:val="27"/>
                <w:u w:val="single"/>
                <w:shd w:val="clear" w:fill="FFFFFF"/>
                <w:lang w:val="en-US" w:eastAsia="zh-CN" w:bidi="ar"/>
              </w:rPr>
              <w:fldChar w:fldCharType="begin"/>
            </w:r>
            <w:r>
              <w:rPr>
                <w:rFonts w:ascii="Arial" w:hAnsi="Arial" w:eastAsia="宋体" w:cs="Arial"/>
                <w:i w:val="0"/>
                <w:iCs w:val="0"/>
                <w:caps w:val="0"/>
                <w:color w:val="315EFB"/>
                <w:spacing w:val="0"/>
                <w:kern w:val="0"/>
                <w:sz w:val="27"/>
                <w:szCs w:val="27"/>
                <w:u w:val="single"/>
                <w:shd w:val="clear" w:fill="FFFFFF"/>
                <w:lang w:val="en-US" w:eastAsia="zh-CN" w:bidi="ar"/>
              </w:rPr>
              <w:instrText xml:space="preserve"> HYPERLINK "https://www.baidu.com/link?url=v3lcVGTh1oJzGoboYLDriKkrb3blx9IhwdelhwXBzUVudImxeBnQdR5pQ_8QeSLhdWsFaxOR9r0zb-CfwT5JDIWgtR1YVwGW2iJpkrt0xy115J6aURQqeZJ_JD3FiXaOjih9oLakuWK4dkveUAsO7YjGJ77Fx2BjSVTsm-gwAs81mKHQF0Y1pbDrwEkNTYt0X9Ji8Nk2CJ0KXb97jwliwy_jeyeAlagqN12j3D6x0nYXT7zPiVTgc8IcMkLrSYCj&amp;wd=&amp;eqid=ac6ff6ff0004d68300000003667d54b3" \t "https://www.baidu.com/_blank" </w:instrText>
            </w:r>
            <w:r>
              <w:rPr>
                <w:rFonts w:ascii="Arial" w:hAnsi="Arial" w:eastAsia="宋体" w:cs="Arial"/>
                <w:i w:val="0"/>
                <w:iCs w:val="0"/>
                <w:caps w:val="0"/>
                <w:color w:val="315EFB"/>
                <w:spacing w:val="0"/>
                <w:kern w:val="0"/>
                <w:sz w:val="27"/>
                <w:szCs w:val="27"/>
                <w:u w:val="single"/>
                <w:shd w:val="clear" w:fill="FFFFFF"/>
                <w:lang w:val="en-US" w:eastAsia="zh-CN" w:bidi="ar"/>
              </w:rPr>
              <w:fldChar w:fldCharType="separate"/>
            </w:r>
            <w:r>
              <w:rPr>
                <w:rFonts w:hint="default" w:ascii="仿宋_GB2312" w:eastAsia="仿宋_GB2312" w:hAnsiTheme="minorHAnsi" w:cstheme="minorBidi"/>
                <w:color w:val="000000"/>
                <w:kern w:val="2"/>
                <w:sz w:val="24"/>
                <w:szCs w:val="24"/>
                <w:lang w:val="en-US" w:eastAsia="zh-CN" w:bidi="ar-SA"/>
              </w:rPr>
              <w:t>工业和信息化部电子第五研究所</w:t>
            </w:r>
            <w:r>
              <w:rPr>
                <w:rFonts w:hint="default" w:ascii="Arial" w:hAnsi="Arial" w:eastAsia="宋体" w:cs="Arial"/>
                <w:i w:val="0"/>
                <w:iCs w:val="0"/>
                <w:caps w:val="0"/>
                <w:color w:val="315EFB"/>
                <w:spacing w:val="0"/>
                <w:kern w:val="0"/>
                <w:sz w:val="27"/>
                <w:szCs w:val="27"/>
                <w:u w:val="single"/>
                <w:shd w:val="clear" w:fill="FFFFFF"/>
                <w:lang w:val="en-US" w:eastAsia="zh-CN" w:bidi="ar"/>
              </w:rPr>
              <w:fldChar w:fldCharType="end"/>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5.12</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olor w:val="000000"/>
                <w:sz w:val="24"/>
                <w:szCs w:val="24"/>
                <w:lang w:val="en-US" w:eastAsia="zh-CN"/>
              </w:rPr>
            </w:pPr>
            <w:r>
              <w:rPr>
                <w:rFonts w:hint="default" w:ascii="仿宋_GB2312" w:eastAsia="仿宋_GB2312"/>
                <w:color w:val="000000"/>
                <w:sz w:val="24"/>
                <w:szCs w:val="24"/>
                <w:lang w:val="en-US" w:eastAsia="zh-CN"/>
              </w:rPr>
              <w:t>管制员在岗执勤生理生化胜任能力状态评估规范</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color w:val="000000"/>
                <w:kern w:val="0"/>
                <w:sz w:val="24"/>
                <w:szCs w:val="24"/>
              </w:rPr>
            </w:pPr>
            <w:r>
              <w:rPr>
                <w:rFonts w:hint="eastAsia" w:ascii="仿宋_GB2312" w:eastAsia="仿宋_GB2312"/>
                <w:color w:val="000000"/>
                <w:sz w:val="24"/>
                <w:szCs w:val="24"/>
              </w:rPr>
              <w:t>中国电子科技集团公司第二十八研究所</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5.01</w:t>
            </w:r>
          </w:p>
        </w:tc>
      </w:tr>
      <w:tr>
        <w:tblPrEx>
          <w:tblCellMar>
            <w:top w:w="0" w:type="dxa"/>
            <w:left w:w="108" w:type="dxa"/>
            <w:bottom w:w="0" w:type="dxa"/>
            <w:right w:w="108" w:type="dxa"/>
          </w:tblCellMar>
        </w:tblPrEx>
        <w:trPr>
          <w:trHeight w:val="750" w:hRule="atLeast"/>
          <w:jc w:val="center"/>
        </w:trPr>
        <w:tc>
          <w:tcPr>
            <w:tcW w:w="5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民用航空器机载系统预测维修任务分析方法</w:t>
            </w:r>
          </w:p>
        </w:tc>
        <w:tc>
          <w:tcPr>
            <w:tcW w:w="29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lang w:val="en-US" w:eastAsia="zh-CN"/>
              </w:rPr>
              <w:t>南京航空航天大学</w:t>
            </w:r>
          </w:p>
        </w:tc>
        <w:tc>
          <w:tcPr>
            <w:tcW w:w="799" w:type="dxa"/>
            <w:tcBorders>
              <w:top w:val="nil"/>
              <w:left w:val="nil"/>
              <w:bottom w:val="single" w:color="000000" w:sz="4" w:space="0"/>
              <w:right w:val="single" w:color="000000" w:sz="4" w:space="0"/>
            </w:tcBorders>
            <w:shd w:val="clear" w:color="auto" w:fill="auto"/>
            <w:noWrap/>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制定</w:t>
            </w:r>
          </w:p>
        </w:tc>
        <w:tc>
          <w:tcPr>
            <w:tcW w:w="1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color w:val="000000"/>
                <w:kern w:val="0"/>
                <w:sz w:val="24"/>
                <w:szCs w:val="24"/>
                <w:lang w:val="en-US" w:eastAsia="zh-CN"/>
              </w:rPr>
            </w:pPr>
            <w:r>
              <w:rPr>
                <w:rFonts w:hint="eastAsia" w:ascii="仿宋_GB2312" w:eastAsia="仿宋_GB2312"/>
                <w:color w:val="000000"/>
                <w:sz w:val="24"/>
                <w:szCs w:val="24"/>
              </w:rPr>
              <w:t>202</w:t>
            </w:r>
            <w:r>
              <w:rPr>
                <w:rFonts w:hint="eastAsia" w:ascii="仿宋_GB2312" w:eastAsia="仿宋_GB2312"/>
                <w:color w:val="000000"/>
                <w:sz w:val="24"/>
                <w:szCs w:val="24"/>
                <w:lang w:val="en-US" w:eastAsia="zh-CN"/>
              </w:rPr>
              <w:t>5.10</w:t>
            </w:r>
          </w:p>
        </w:tc>
      </w:tr>
    </w:tbl>
    <w:p>
      <w:pPr>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04"/>
    <w:rsid w:val="000323AD"/>
    <w:rsid w:val="00314056"/>
    <w:rsid w:val="00663204"/>
    <w:rsid w:val="51920D55"/>
    <w:rsid w:val="6162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rPr>
      <w:sz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Words>
  <Characters>908</Characters>
  <Lines>7</Lines>
  <Paragraphs>2</Paragraphs>
  <TotalTime>7</TotalTime>
  <ScaleCrop>false</ScaleCrop>
  <LinksUpToDate>false</LinksUpToDate>
  <CharactersWithSpaces>1065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2022-09-29T10:21:00Z</dcterms:created>
  <dc:creator>qin jin</dc:creator>
  <cp:lastModifiedBy>chester</cp:lastModifiedBy>
  <dcterms:modified xsi:type="dcterms:W3CDTF">2024-06-27T12:21:18Z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E345EC93E52B407AA036CD8C5929202E</vt:lpwstr>
  </property>
</Properties>
</file>