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D9" w:rsidRDefault="00BB43D9">
      <w:pPr>
        <w:widowControl/>
        <w:adjustRightInd w:val="0"/>
        <w:snapToGrid w:val="0"/>
        <w:spacing w:after="200" w:line="360" w:lineRule="auto"/>
        <w:jc w:val="center"/>
        <w:rPr>
          <w:rFonts w:ascii="方正小标宋简体" w:eastAsia="方正小标宋简体" w:hAnsi="宋体" w:cs="方正小标宋简体"/>
          <w:kern w:val="0"/>
          <w:sz w:val="44"/>
          <w:szCs w:val="44"/>
        </w:rPr>
      </w:pPr>
    </w:p>
    <w:p w:rsidR="00BB43D9" w:rsidRDefault="007A176E">
      <w:pPr>
        <w:widowControl/>
        <w:adjustRightInd w:val="0"/>
        <w:snapToGrid w:val="0"/>
        <w:spacing w:after="200" w:line="360" w:lineRule="auto"/>
        <w:jc w:val="center"/>
        <w:rPr>
          <w:rFonts w:ascii="黑体" w:eastAsia="黑体" w:hAnsi="黑体" w:cs="宋体"/>
          <w:kern w:val="0"/>
          <w:sz w:val="52"/>
          <w:szCs w:val="52"/>
        </w:rPr>
      </w:pPr>
      <w:r>
        <w:rPr>
          <w:rFonts w:ascii="黑体" w:eastAsia="黑体" w:hAnsi="黑体" w:cs="宋体" w:hint="eastAsia"/>
          <w:kern w:val="0"/>
          <w:sz w:val="52"/>
          <w:szCs w:val="52"/>
        </w:rPr>
        <w:t>山 东 标 准 化 协 会 团 体 标 准</w:t>
      </w:r>
    </w:p>
    <w:p w:rsidR="00BB43D9" w:rsidRDefault="007A176E">
      <w:pPr>
        <w:widowControl/>
        <w:adjustRightInd w:val="0"/>
        <w:snapToGrid w:val="0"/>
        <w:spacing w:afterLines="100" w:after="360" w:line="800" w:lineRule="exact"/>
        <w:jc w:val="center"/>
        <w:rPr>
          <w:rFonts w:ascii="方正小标宋简体" w:eastAsia="方正小标宋简体" w:hAnsi="宋体" w:cs="方正小标宋简体"/>
          <w:kern w:val="0"/>
          <w:sz w:val="44"/>
          <w:szCs w:val="44"/>
        </w:rPr>
      </w:pPr>
      <w:r>
        <w:rPr>
          <w:noProof/>
        </w:rPr>
        <mc:AlternateContent>
          <mc:Choice Requires="wps">
            <w:drawing>
              <wp:anchor distT="0" distB="0" distL="114300" distR="114300" simplePos="0" relativeHeight="251659264" behindDoc="0" locked="0" layoutInCell="1" allowOverlap="1" wp14:anchorId="51C70A5A" wp14:editId="5BE501D3">
                <wp:simplePos x="0" y="0"/>
                <wp:positionH relativeFrom="column">
                  <wp:posOffset>-109220</wp:posOffset>
                </wp:positionH>
                <wp:positionV relativeFrom="paragraph">
                  <wp:posOffset>162560</wp:posOffset>
                </wp:positionV>
                <wp:extent cx="5969635" cy="0"/>
                <wp:effectExtent l="0" t="0" r="1206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11" o:spid="_x0000_s1026" o:spt="20" style="position:absolute;left:0pt;margin-left:-8.6pt;margin-top:12.8pt;height:0pt;width:470.05pt;z-index:251659264;mso-width-relative:page;mso-height-relative:page;" filled="f" stroked="t" coordsize="21600,21600" o:gfxdata="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FWfuK7XAAAACQEAAA8A&#10;AAAAAAAAAQAgAAAAOAAAAGRycy9kb3ducmV2LnhtbFBLAQIUABQAAAAIAIdO4kDmcn6pyQEAAKAD&#10;AAAOAAAAAAAAAAEAIAAAADwBAABkcnMvZTJvRG9jLnhtbFBLBQYAAAAABgAGAFkBAAB3BQAAAAA=&#10;">
                <v:fill on="f" focussize="0,0"/>
                <v:stroke color="#000000" joinstyle="round"/>
                <v:imagedata o:title=""/>
                <o:lock v:ext="edit" aspectratio="f"/>
              </v:line>
            </w:pict>
          </mc:Fallback>
        </mc:AlternateContent>
      </w:r>
    </w:p>
    <w:p w:rsidR="00BB43D9" w:rsidRDefault="007A176E">
      <w:pPr>
        <w:widowControl/>
        <w:adjustRightInd w:val="0"/>
        <w:snapToGrid w:val="0"/>
        <w:spacing w:line="800" w:lineRule="exact"/>
        <w:jc w:val="center"/>
        <w:rPr>
          <w:rFonts w:ascii="黑体" w:eastAsia="黑体" w:hAnsi="黑体" w:cs="方正小标宋简体"/>
          <w:kern w:val="0"/>
          <w:sz w:val="52"/>
          <w:szCs w:val="52"/>
        </w:rPr>
      </w:pPr>
      <w:r>
        <w:rPr>
          <w:rFonts w:ascii="黑体" w:eastAsia="黑体" w:hAnsi="黑体" w:cs="方正小标宋简体" w:hint="eastAsia"/>
          <w:kern w:val="0"/>
          <w:sz w:val="52"/>
          <w:szCs w:val="52"/>
        </w:rPr>
        <w:t>《电子导向快轨车辆  前向感知系统》</w:t>
      </w:r>
    </w:p>
    <w:p w:rsidR="00AD51BE" w:rsidRDefault="00AD51BE" w:rsidP="00AD51BE">
      <w:pPr>
        <w:widowControl/>
        <w:adjustRightInd w:val="0"/>
        <w:snapToGrid w:val="0"/>
        <w:spacing w:after="200" w:line="360" w:lineRule="auto"/>
        <w:jc w:val="center"/>
        <w:rPr>
          <w:rFonts w:ascii="宋体" w:eastAsia="宋体" w:hAnsi="宋体" w:cs="宋体"/>
          <w:kern w:val="0"/>
          <w:sz w:val="28"/>
          <w:szCs w:val="28"/>
        </w:rPr>
      </w:pPr>
    </w:p>
    <w:p w:rsidR="00AD51BE" w:rsidRDefault="00AD51BE" w:rsidP="00AD51BE">
      <w:pPr>
        <w:widowControl/>
        <w:adjustRightInd w:val="0"/>
        <w:snapToGrid w:val="0"/>
        <w:spacing w:after="200" w:line="360" w:lineRule="auto"/>
        <w:jc w:val="center"/>
        <w:rPr>
          <w:rFonts w:ascii="方正小标宋简体" w:eastAsia="方正小标宋简体" w:hAnsi="宋体" w:cs="方正小标宋简体"/>
          <w:kern w:val="0"/>
          <w:sz w:val="28"/>
          <w:szCs w:val="28"/>
        </w:rPr>
      </w:pPr>
      <w:r>
        <w:rPr>
          <w:rFonts w:ascii="宋体" w:eastAsia="宋体" w:hAnsi="宋体" w:cs="宋体" w:hint="eastAsia"/>
          <w:kern w:val="0"/>
          <w:sz w:val="28"/>
          <w:szCs w:val="28"/>
        </w:rPr>
        <w:t>（征求意见稿）</w:t>
      </w:r>
    </w:p>
    <w:p w:rsidR="00BB43D9" w:rsidRDefault="00BB43D9">
      <w:pPr>
        <w:widowControl/>
        <w:adjustRightInd w:val="0"/>
        <w:snapToGrid w:val="0"/>
        <w:spacing w:line="800" w:lineRule="exact"/>
        <w:jc w:val="center"/>
        <w:rPr>
          <w:rFonts w:ascii="黑体" w:eastAsia="黑体" w:hAnsi="黑体" w:cs="方正小标宋简体"/>
          <w:kern w:val="0"/>
          <w:sz w:val="52"/>
          <w:szCs w:val="52"/>
        </w:rPr>
      </w:pPr>
    </w:p>
    <w:p w:rsidR="00BB43D9" w:rsidRDefault="007A176E" w:rsidP="005F3256">
      <w:pPr>
        <w:widowControl/>
        <w:adjustRightInd w:val="0"/>
        <w:snapToGrid w:val="0"/>
        <w:spacing w:line="800" w:lineRule="exact"/>
        <w:jc w:val="center"/>
        <w:rPr>
          <w:rFonts w:ascii="方正小标宋简体" w:eastAsia="方正小标宋简体" w:hAnsi="宋体" w:cs="方正小标宋简体"/>
          <w:kern w:val="0"/>
          <w:sz w:val="44"/>
          <w:szCs w:val="44"/>
        </w:rPr>
      </w:pPr>
      <w:r>
        <w:rPr>
          <w:rFonts w:ascii="黑体" w:eastAsia="黑体" w:hAnsi="黑体" w:cs="方正小标宋简体" w:hint="eastAsia"/>
          <w:kern w:val="0"/>
          <w:sz w:val="52"/>
          <w:szCs w:val="52"/>
        </w:rPr>
        <w:t>编制说明</w:t>
      </w:r>
      <w:bookmarkStart w:id="0" w:name="_GoBack"/>
      <w:bookmarkEnd w:id="0"/>
    </w:p>
    <w:p w:rsidR="00BB43D9" w:rsidRDefault="00BB43D9">
      <w:pPr>
        <w:widowControl/>
        <w:adjustRightInd w:val="0"/>
        <w:snapToGrid w:val="0"/>
        <w:spacing w:after="200" w:line="360" w:lineRule="auto"/>
        <w:jc w:val="left"/>
        <w:rPr>
          <w:rFonts w:ascii="方正小标宋简体" w:eastAsia="方正小标宋简体" w:hAnsi="宋体" w:cs="方正小标宋简体"/>
          <w:kern w:val="0"/>
          <w:sz w:val="44"/>
          <w:szCs w:val="44"/>
        </w:rPr>
      </w:pPr>
    </w:p>
    <w:p w:rsidR="00BB43D9" w:rsidRDefault="00BB43D9">
      <w:pPr>
        <w:widowControl/>
        <w:adjustRightInd w:val="0"/>
        <w:snapToGrid w:val="0"/>
        <w:spacing w:after="200" w:line="360" w:lineRule="auto"/>
        <w:jc w:val="left"/>
        <w:rPr>
          <w:rFonts w:ascii="方正小标宋简体" w:eastAsia="方正小标宋简体" w:hAnsi="宋体" w:cs="方正小标宋简体"/>
          <w:kern w:val="0"/>
          <w:sz w:val="44"/>
          <w:szCs w:val="44"/>
        </w:rPr>
      </w:pPr>
    </w:p>
    <w:p w:rsidR="00BB43D9" w:rsidRDefault="00BB43D9">
      <w:pPr>
        <w:pStyle w:val="Default"/>
        <w:rPr>
          <w:rFonts w:ascii="方正小标宋简体" w:eastAsia="方正小标宋简体" w:hAnsi="宋体" w:cs="方正小标宋简体"/>
          <w:color w:val="auto"/>
          <w:kern w:val="0"/>
          <w:sz w:val="44"/>
          <w:szCs w:val="44"/>
          <w:lang w:eastAsia="zh-CN"/>
        </w:rPr>
      </w:pPr>
    </w:p>
    <w:p w:rsidR="00BB43D9" w:rsidRDefault="00BB43D9">
      <w:pPr>
        <w:spacing w:line="360" w:lineRule="auto"/>
        <w:rPr>
          <w:rFonts w:ascii="方正小标宋简体" w:eastAsia="方正小标宋简体" w:hAnsi="方正小标宋简体" w:cs="方正小标宋简体"/>
          <w:sz w:val="32"/>
          <w:szCs w:val="32"/>
        </w:rPr>
      </w:pPr>
    </w:p>
    <w:p w:rsidR="00BB43D9" w:rsidRDefault="007A176E">
      <w:pPr>
        <w:spacing w:line="360" w:lineRule="auto"/>
        <w:jc w:val="center"/>
        <w:rPr>
          <w:rFonts w:ascii="黑体" w:eastAsia="黑体" w:hAnsi="黑体" w:cs="宋体"/>
          <w:sz w:val="30"/>
          <w:szCs w:val="30"/>
        </w:rPr>
        <w:sectPr w:rsidR="00BB43D9">
          <w:footerReference w:type="default" r:id="rId10"/>
          <w:pgSz w:w="11906" w:h="16838"/>
          <w:pgMar w:top="1440" w:right="1701" w:bottom="1440" w:left="1701" w:header="709" w:footer="709" w:gutter="0"/>
          <w:pgNumType w:start="0"/>
          <w:cols w:space="708"/>
          <w:titlePg/>
          <w:docGrid w:type="lines" w:linePitch="360"/>
        </w:sectPr>
      </w:pPr>
      <w:r>
        <w:rPr>
          <w:rFonts w:ascii="黑体" w:eastAsia="黑体" w:hAnsi="黑体" w:cs="方正小标宋简体" w:hint="eastAsia"/>
          <w:sz w:val="30"/>
          <w:szCs w:val="30"/>
        </w:rPr>
        <w:t>二〇二四年</w:t>
      </w:r>
      <w:r w:rsidR="00AD51BE">
        <w:rPr>
          <w:rFonts w:ascii="黑体" w:eastAsia="黑体" w:hAnsi="黑体" w:cs="方正小标宋简体" w:hint="eastAsia"/>
          <w:sz w:val="30"/>
          <w:szCs w:val="30"/>
        </w:rPr>
        <w:t>七</w:t>
      </w:r>
      <w:r>
        <w:rPr>
          <w:rFonts w:ascii="黑体" w:eastAsia="黑体" w:hAnsi="黑体" w:cs="方正小标宋简体" w:hint="eastAsia"/>
          <w:sz w:val="30"/>
          <w:szCs w:val="30"/>
        </w:rPr>
        <w:t>月</w:t>
      </w:r>
    </w:p>
    <w:p w:rsidR="00BB43D9" w:rsidRDefault="00BB43D9">
      <w:pPr>
        <w:spacing w:line="360" w:lineRule="auto"/>
        <w:rPr>
          <w:rFonts w:ascii="仿宋_GB2312" w:eastAsia="仿宋_GB2312" w:hAnsi="宋体" w:cs="宋体"/>
          <w:sz w:val="32"/>
          <w:szCs w:val="32"/>
        </w:rPr>
      </w:pPr>
    </w:p>
    <w:p w:rsidR="00BB43D9" w:rsidRDefault="007A176E">
      <w:pPr>
        <w:pStyle w:val="10"/>
        <w:spacing w:after="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目 </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 xml:space="preserve"> 录</w:t>
      </w:r>
    </w:p>
    <w:p w:rsidR="00BB43D9" w:rsidRDefault="00BB43D9" w:rsidP="00C833FB">
      <w:pPr>
        <w:jc w:val="center"/>
      </w:pPr>
    </w:p>
    <w:p w:rsidR="00C833FB" w:rsidRPr="00C833FB" w:rsidRDefault="007A176E" w:rsidP="00C833FB">
      <w:pPr>
        <w:pStyle w:val="10"/>
        <w:spacing w:line="560" w:lineRule="exact"/>
        <w:rPr>
          <w:rFonts w:asciiTheme="minorEastAsia" w:eastAsiaTheme="minorEastAsia" w:hAnsiTheme="minorEastAsia" w:cstheme="minorBidi"/>
          <w:noProof/>
          <w:kern w:val="2"/>
          <w:sz w:val="28"/>
          <w:szCs w:val="28"/>
        </w:rPr>
      </w:pPr>
      <w:r w:rsidRPr="00C833FB">
        <w:rPr>
          <w:rFonts w:asciiTheme="minorEastAsia" w:eastAsiaTheme="minorEastAsia" w:hAnsiTheme="minorEastAsia" w:hint="eastAsia"/>
          <w:sz w:val="28"/>
          <w:szCs w:val="28"/>
        </w:rPr>
        <w:fldChar w:fldCharType="begin"/>
      </w:r>
      <w:r w:rsidRPr="00C833FB">
        <w:rPr>
          <w:rFonts w:asciiTheme="minorEastAsia" w:eastAsiaTheme="minorEastAsia" w:hAnsiTheme="minorEastAsia" w:hint="eastAsia"/>
          <w:sz w:val="28"/>
          <w:szCs w:val="28"/>
        </w:rPr>
        <w:instrText xml:space="preserve"> TOC \o "1-3" \h \z \u </w:instrText>
      </w:r>
      <w:r w:rsidRPr="00C833FB">
        <w:rPr>
          <w:rFonts w:asciiTheme="minorEastAsia" w:eastAsiaTheme="minorEastAsia" w:hAnsiTheme="minorEastAsia" w:hint="eastAsia"/>
          <w:sz w:val="28"/>
          <w:szCs w:val="28"/>
        </w:rPr>
        <w:fldChar w:fldCharType="separate"/>
      </w:r>
      <w:hyperlink w:anchor="_Toc170820665" w:history="1">
        <w:r w:rsidR="00C833FB" w:rsidRPr="00C833FB">
          <w:rPr>
            <w:rStyle w:val="af4"/>
            <w:rFonts w:asciiTheme="minorEastAsia" w:eastAsiaTheme="minorEastAsia" w:hAnsiTheme="minorEastAsia" w:hint="eastAsia"/>
            <w:noProof/>
            <w:sz w:val="28"/>
            <w:szCs w:val="28"/>
          </w:rPr>
          <w:t>一、 工作简况</w:t>
        </w:r>
        <w:r w:rsidR="00C833FB" w:rsidRPr="00C833FB">
          <w:rPr>
            <w:rFonts w:asciiTheme="minorEastAsia" w:eastAsiaTheme="minorEastAsia" w:hAnsiTheme="minorEastAsia"/>
            <w:noProof/>
            <w:webHidden/>
            <w:sz w:val="28"/>
            <w:szCs w:val="28"/>
          </w:rPr>
          <w:tab/>
        </w:r>
        <w:r w:rsidR="00C833FB" w:rsidRPr="00C833FB">
          <w:rPr>
            <w:rFonts w:asciiTheme="minorEastAsia" w:eastAsiaTheme="minorEastAsia" w:hAnsiTheme="minorEastAsia"/>
            <w:noProof/>
            <w:webHidden/>
            <w:sz w:val="28"/>
            <w:szCs w:val="28"/>
          </w:rPr>
          <w:fldChar w:fldCharType="begin"/>
        </w:r>
        <w:r w:rsidR="00C833FB" w:rsidRPr="00C833FB">
          <w:rPr>
            <w:rFonts w:asciiTheme="minorEastAsia" w:eastAsiaTheme="minorEastAsia" w:hAnsiTheme="minorEastAsia"/>
            <w:noProof/>
            <w:webHidden/>
            <w:sz w:val="28"/>
            <w:szCs w:val="28"/>
          </w:rPr>
          <w:instrText xml:space="preserve"> PAGEREF _Toc170820665 \h </w:instrText>
        </w:r>
        <w:r w:rsidR="00C833FB" w:rsidRPr="00C833FB">
          <w:rPr>
            <w:rFonts w:asciiTheme="minorEastAsia" w:eastAsiaTheme="minorEastAsia" w:hAnsiTheme="minorEastAsia"/>
            <w:noProof/>
            <w:webHidden/>
            <w:sz w:val="28"/>
            <w:szCs w:val="28"/>
          </w:rPr>
        </w:r>
        <w:r w:rsidR="00C833FB" w:rsidRPr="00C833FB">
          <w:rPr>
            <w:rFonts w:asciiTheme="minorEastAsia" w:eastAsiaTheme="minorEastAsia" w:hAnsiTheme="minorEastAsia"/>
            <w:noProof/>
            <w:webHidden/>
            <w:sz w:val="28"/>
            <w:szCs w:val="28"/>
          </w:rPr>
          <w:fldChar w:fldCharType="separate"/>
        </w:r>
        <w:r w:rsidR="00C833FB" w:rsidRPr="00C833FB">
          <w:rPr>
            <w:rFonts w:asciiTheme="minorEastAsia" w:eastAsiaTheme="minorEastAsia" w:hAnsiTheme="minorEastAsia"/>
            <w:noProof/>
            <w:webHidden/>
            <w:sz w:val="28"/>
            <w:szCs w:val="28"/>
          </w:rPr>
          <w:t>1</w:t>
        </w:r>
        <w:r w:rsidR="00C833FB" w:rsidRPr="00C833FB">
          <w:rPr>
            <w:rFonts w:asciiTheme="minorEastAsia" w:eastAsia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66" w:history="1">
        <w:r w:rsidR="00C833FB" w:rsidRPr="00C833FB">
          <w:rPr>
            <w:rStyle w:val="af4"/>
            <w:rFonts w:asciiTheme="minorEastAsia" w:hAnsiTheme="minorEastAsia" w:hint="eastAsia"/>
            <w:noProof/>
            <w:sz w:val="28"/>
            <w:szCs w:val="28"/>
          </w:rPr>
          <w:t>（一） 任务来源</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_Toc170820666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1</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67" w:history="1">
        <w:r w:rsidR="00C833FB" w:rsidRPr="00C833FB">
          <w:rPr>
            <w:rStyle w:val="af4"/>
            <w:rFonts w:asciiTheme="minorEastAsia" w:hAnsiTheme="minorEastAsia" w:hint="eastAsia"/>
            <w:noProof/>
            <w:sz w:val="28"/>
            <w:szCs w:val="28"/>
          </w:rPr>
          <w:t>（二） 起草单位和主要起草人</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_Toc170820667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1</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70" w:history="1">
        <w:r w:rsidR="00C833FB" w:rsidRPr="00C833FB">
          <w:rPr>
            <w:rStyle w:val="af4"/>
            <w:rFonts w:asciiTheme="minorEastAsia" w:hAnsiTheme="minorEastAsia" w:hint="eastAsia"/>
            <w:noProof/>
            <w:sz w:val="28"/>
            <w:szCs w:val="28"/>
          </w:rPr>
          <w:t>（三） 起草单位和主要起草人任务分工</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_Toc170820670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1</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71" w:history="1">
        <w:r w:rsidR="00C833FB" w:rsidRPr="00C833FB">
          <w:rPr>
            <w:rStyle w:val="af4"/>
            <w:rFonts w:asciiTheme="minorEastAsia" w:hAnsiTheme="minorEastAsia" w:hint="eastAsia"/>
            <w:noProof/>
            <w:sz w:val="28"/>
            <w:szCs w:val="28"/>
          </w:rPr>
          <w:t>（四） 起草过程</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_Toc170820671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2</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10"/>
        <w:spacing w:line="560" w:lineRule="exact"/>
        <w:rPr>
          <w:rFonts w:asciiTheme="minorEastAsia" w:eastAsiaTheme="minorEastAsia" w:hAnsiTheme="minorEastAsia" w:cstheme="minorBidi"/>
          <w:noProof/>
          <w:kern w:val="2"/>
          <w:sz w:val="28"/>
          <w:szCs w:val="28"/>
        </w:rPr>
      </w:pPr>
      <w:hyperlink w:anchor="_Toc170820672" w:history="1">
        <w:r w:rsidR="00C833FB" w:rsidRPr="00C833FB">
          <w:rPr>
            <w:rStyle w:val="af4"/>
            <w:rFonts w:asciiTheme="minorEastAsia" w:eastAsiaTheme="minorEastAsia" w:hAnsiTheme="minorEastAsia" w:hint="eastAsia"/>
            <w:noProof/>
            <w:sz w:val="28"/>
            <w:szCs w:val="28"/>
          </w:rPr>
          <w:t>二、 标准制定的目的和意义</w:t>
        </w:r>
        <w:r w:rsidR="00C833FB" w:rsidRPr="00C833FB">
          <w:rPr>
            <w:rFonts w:asciiTheme="minorEastAsia" w:eastAsiaTheme="minorEastAsia" w:hAnsiTheme="minorEastAsia"/>
            <w:noProof/>
            <w:webHidden/>
            <w:sz w:val="28"/>
            <w:szCs w:val="28"/>
          </w:rPr>
          <w:tab/>
        </w:r>
        <w:r w:rsidR="00C833FB" w:rsidRPr="00C833FB">
          <w:rPr>
            <w:rFonts w:asciiTheme="minorEastAsia" w:eastAsiaTheme="minorEastAsia" w:hAnsiTheme="minorEastAsia"/>
            <w:noProof/>
            <w:webHidden/>
            <w:sz w:val="28"/>
            <w:szCs w:val="28"/>
          </w:rPr>
          <w:fldChar w:fldCharType="begin"/>
        </w:r>
        <w:r w:rsidR="00C833FB" w:rsidRPr="00C833FB">
          <w:rPr>
            <w:rFonts w:asciiTheme="minorEastAsia" w:eastAsiaTheme="minorEastAsia" w:hAnsiTheme="minorEastAsia"/>
            <w:noProof/>
            <w:webHidden/>
            <w:sz w:val="28"/>
            <w:szCs w:val="28"/>
          </w:rPr>
          <w:instrText xml:space="preserve"> PAGEREF _Toc170820672 \h </w:instrText>
        </w:r>
        <w:r w:rsidR="00C833FB" w:rsidRPr="00C833FB">
          <w:rPr>
            <w:rFonts w:asciiTheme="minorEastAsia" w:eastAsiaTheme="minorEastAsia" w:hAnsiTheme="minorEastAsia"/>
            <w:noProof/>
            <w:webHidden/>
            <w:sz w:val="28"/>
            <w:szCs w:val="28"/>
          </w:rPr>
        </w:r>
        <w:r w:rsidR="00C833FB" w:rsidRPr="00C833FB">
          <w:rPr>
            <w:rFonts w:asciiTheme="minorEastAsia" w:eastAsiaTheme="minorEastAsia" w:hAnsiTheme="minorEastAsia"/>
            <w:noProof/>
            <w:webHidden/>
            <w:sz w:val="28"/>
            <w:szCs w:val="28"/>
          </w:rPr>
          <w:fldChar w:fldCharType="separate"/>
        </w:r>
        <w:r w:rsidR="00C833FB" w:rsidRPr="00C833FB">
          <w:rPr>
            <w:rFonts w:asciiTheme="minorEastAsia" w:eastAsiaTheme="minorEastAsia" w:hAnsiTheme="minorEastAsia"/>
            <w:noProof/>
            <w:webHidden/>
            <w:sz w:val="28"/>
            <w:szCs w:val="28"/>
          </w:rPr>
          <w:t>2</w:t>
        </w:r>
        <w:r w:rsidR="00C833FB" w:rsidRPr="00C833FB">
          <w:rPr>
            <w:rFonts w:asciiTheme="minorEastAsia" w:eastAsiaTheme="minorEastAsia" w:hAnsiTheme="minorEastAsia"/>
            <w:noProof/>
            <w:webHidden/>
            <w:sz w:val="28"/>
            <w:szCs w:val="28"/>
          </w:rPr>
          <w:fldChar w:fldCharType="end"/>
        </w:r>
      </w:hyperlink>
    </w:p>
    <w:p w:rsidR="00C833FB" w:rsidRPr="00C833FB" w:rsidRDefault="005F3256" w:rsidP="00C833FB">
      <w:pPr>
        <w:pStyle w:val="10"/>
        <w:spacing w:line="560" w:lineRule="exact"/>
        <w:rPr>
          <w:rFonts w:asciiTheme="minorEastAsia" w:eastAsiaTheme="minorEastAsia" w:hAnsiTheme="minorEastAsia" w:cstheme="minorBidi"/>
          <w:noProof/>
          <w:kern w:val="2"/>
          <w:sz w:val="28"/>
          <w:szCs w:val="28"/>
        </w:rPr>
      </w:pPr>
      <w:hyperlink w:anchor="_Toc170820673" w:history="1">
        <w:r w:rsidR="00C833FB" w:rsidRPr="00C833FB">
          <w:rPr>
            <w:rStyle w:val="af4"/>
            <w:rFonts w:asciiTheme="minorEastAsia" w:eastAsiaTheme="minorEastAsia" w:hAnsiTheme="minorEastAsia" w:hint="eastAsia"/>
            <w:noProof/>
            <w:sz w:val="28"/>
            <w:szCs w:val="28"/>
          </w:rPr>
          <w:t>三、 标准编制原则、主要技术内容和确定依据</w:t>
        </w:r>
        <w:r w:rsidR="00C833FB" w:rsidRPr="00C833FB">
          <w:rPr>
            <w:rFonts w:asciiTheme="minorEastAsia" w:eastAsiaTheme="minorEastAsia" w:hAnsiTheme="minorEastAsia"/>
            <w:noProof/>
            <w:webHidden/>
            <w:sz w:val="28"/>
            <w:szCs w:val="28"/>
          </w:rPr>
          <w:tab/>
        </w:r>
        <w:r w:rsidR="00C833FB" w:rsidRPr="00C833FB">
          <w:rPr>
            <w:rFonts w:asciiTheme="minorEastAsia" w:eastAsiaTheme="minorEastAsia" w:hAnsiTheme="minorEastAsia"/>
            <w:noProof/>
            <w:webHidden/>
            <w:sz w:val="28"/>
            <w:szCs w:val="28"/>
          </w:rPr>
          <w:fldChar w:fldCharType="begin"/>
        </w:r>
        <w:r w:rsidR="00C833FB" w:rsidRPr="00C833FB">
          <w:rPr>
            <w:rFonts w:asciiTheme="minorEastAsia" w:eastAsiaTheme="minorEastAsia" w:hAnsiTheme="minorEastAsia"/>
            <w:noProof/>
            <w:webHidden/>
            <w:sz w:val="28"/>
            <w:szCs w:val="28"/>
          </w:rPr>
          <w:instrText xml:space="preserve"> PAGEREF _Toc170820673 \h </w:instrText>
        </w:r>
        <w:r w:rsidR="00C833FB" w:rsidRPr="00C833FB">
          <w:rPr>
            <w:rFonts w:asciiTheme="minorEastAsia" w:eastAsiaTheme="minorEastAsia" w:hAnsiTheme="minorEastAsia"/>
            <w:noProof/>
            <w:webHidden/>
            <w:sz w:val="28"/>
            <w:szCs w:val="28"/>
          </w:rPr>
        </w:r>
        <w:r w:rsidR="00C833FB" w:rsidRPr="00C833FB">
          <w:rPr>
            <w:rFonts w:asciiTheme="minorEastAsia" w:eastAsiaTheme="minorEastAsia" w:hAnsiTheme="minorEastAsia"/>
            <w:noProof/>
            <w:webHidden/>
            <w:sz w:val="28"/>
            <w:szCs w:val="28"/>
          </w:rPr>
          <w:fldChar w:fldCharType="separate"/>
        </w:r>
        <w:r w:rsidR="00C833FB" w:rsidRPr="00C833FB">
          <w:rPr>
            <w:rFonts w:asciiTheme="minorEastAsia" w:eastAsiaTheme="minorEastAsia" w:hAnsiTheme="minorEastAsia"/>
            <w:noProof/>
            <w:webHidden/>
            <w:sz w:val="28"/>
            <w:szCs w:val="28"/>
          </w:rPr>
          <w:t>3</w:t>
        </w:r>
        <w:r w:rsidR="00C833FB" w:rsidRPr="00C833FB">
          <w:rPr>
            <w:rFonts w:asciiTheme="minorEastAsia" w:eastAsia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74" w:history="1">
        <w:r w:rsidR="00C833FB" w:rsidRPr="00C833FB">
          <w:rPr>
            <w:rStyle w:val="af4"/>
            <w:rFonts w:asciiTheme="minorEastAsia" w:hAnsiTheme="minorEastAsia" w:hint="eastAsia"/>
            <w:noProof/>
            <w:sz w:val="28"/>
            <w:szCs w:val="28"/>
          </w:rPr>
          <w:t>（一） 标准编制原则</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_Toc170820674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3</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79" w:history="1">
        <w:r w:rsidR="00C833FB" w:rsidRPr="00C833FB">
          <w:rPr>
            <w:rStyle w:val="af4"/>
            <w:rFonts w:asciiTheme="minorEastAsia" w:hAnsiTheme="minorEastAsia" w:hint="eastAsia"/>
            <w:noProof/>
            <w:sz w:val="28"/>
            <w:szCs w:val="28"/>
          </w:rPr>
          <w:t>（二） 主要技术内容</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_Toc170820679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4</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20"/>
        <w:tabs>
          <w:tab w:val="right" w:leader="dot" w:pos="8494"/>
        </w:tabs>
        <w:spacing w:line="560" w:lineRule="exact"/>
        <w:jc w:val="center"/>
        <w:rPr>
          <w:rFonts w:asciiTheme="minorEastAsia" w:hAnsiTheme="minorEastAsia"/>
          <w:noProof/>
          <w:kern w:val="2"/>
          <w:sz w:val="28"/>
          <w:szCs w:val="28"/>
        </w:rPr>
      </w:pPr>
      <w:hyperlink w:anchor="_Toc170820680" w:history="1">
        <w:r w:rsidR="00C833FB" w:rsidRPr="00C833FB">
          <w:rPr>
            <w:rStyle w:val="af4"/>
            <w:rFonts w:asciiTheme="minorEastAsia" w:hAnsiTheme="minorEastAsia" w:hint="eastAsia"/>
            <w:noProof/>
            <w:sz w:val="28"/>
            <w:szCs w:val="28"/>
          </w:rPr>
          <w:t>（三） 确定依据</w:t>
        </w:r>
        <w:r w:rsidR="00C833FB" w:rsidRPr="00C833FB">
          <w:rPr>
            <w:rFonts w:asciiTheme="minorEastAsia" w:hAnsiTheme="minorEastAsia"/>
            <w:noProof/>
            <w:webHidden/>
            <w:sz w:val="28"/>
            <w:szCs w:val="28"/>
          </w:rPr>
          <w:tab/>
        </w:r>
        <w:r w:rsidR="00C833FB" w:rsidRPr="00C833FB">
          <w:rPr>
            <w:rFonts w:asciiTheme="minorEastAsia" w:hAnsiTheme="minorEastAsia"/>
            <w:noProof/>
            <w:webHidden/>
            <w:sz w:val="28"/>
            <w:szCs w:val="28"/>
          </w:rPr>
          <w:fldChar w:fldCharType="begin"/>
        </w:r>
        <w:r w:rsidR="00C833FB" w:rsidRPr="00C833FB">
          <w:rPr>
            <w:rFonts w:asciiTheme="minorEastAsia" w:hAnsiTheme="minorEastAsia"/>
            <w:noProof/>
            <w:webHidden/>
            <w:sz w:val="28"/>
            <w:szCs w:val="28"/>
          </w:rPr>
          <w:instrText xml:space="preserve"> PAGEREF _Toc170820680 \h </w:instrText>
        </w:r>
        <w:r w:rsidR="00C833FB" w:rsidRPr="00C833FB">
          <w:rPr>
            <w:rFonts w:asciiTheme="minorEastAsia" w:hAnsiTheme="minorEastAsia"/>
            <w:noProof/>
            <w:webHidden/>
            <w:sz w:val="28"/>
            <w:szCs w:val="28"/>
          </w:rPr>
        </w:r>
        <w:r w:rsidR="00C833FB" w:rsidRPr="00C833FB">
          <w:rPr>
            <w:rFonts w:asciiTheme="minorEastAsia" w:hAnsiTheme="minorEastAsia"/>
            <w:noProof/>
            <w:webHidden/>
            <w:sz w:val="28"/>
            <w:szCs w:val="28"/>
          </w:rPr>
          <w:fldChar w:fldCharType="separate"/>
        </w:r>
        <w:r w:rsidR="00C833FB" w:rsidRPr="00C833FB">
          <w:rPr>
            <w:rFonts w:asciiTheme="minorEastAsia" w:hAnsiTheme="minorEastAsia"/>
            <w:noProof/>
            <w:webHidden/>
            <w:sz w:val="28"/>
            <w:szCs w:val="28"/>
          </w:rPr>
          <w:t>4</w:t>
        </w:r>
        <w:r w:rsidR="00C833FB" w:rsidRPr="00C833FB">
          <w:rPr>
            <w:rFonts w:asciiTheme="minorEastAsia" w:hAnsiTheme="minorEastAsia"/>
            <w:noProof/>
            <w:webHidden/>
            <w:sz w:val="28"/>
            <w:szCs w:val="28"/>
          </w:rPr>
          <w:fldChar w:fldCharType="end"/>
        </w:r>
      </w:hyperlink>
    </w:p>
    <w:p w:rsidR="00C833FB" w:rsidRPr="00C833FB" w:rsidRDefault="005F3256" w:rsidP="00C833FB">
      <w:pPr>
        <w:pStyle w:val="10"/>
        <w:spacing w:line="560" w:lineRule="exact"/>
        <w:rPr>
          <w:rFonts w:asciiTheme="minorEastAsia" w:eastAsiaTheme="minorEastAsia" w:hAnsiTheme="minorEastAsia" w:cstheme="minorBidi"/>
          <w:noProof/>
          <w:kern w:val="2"/>
          <w:sz w:val="28"/>
          <w:szCs w:val="28"/>
        </w:rPr>
      </w:pPr>
      <w:hyperlink w:anchor="_Toc170820683" w:history="1">
        <w:r w:rsidR="00C833FB" w:rsidRPr="00C833FB">
          <w:rPr>
            <w:rStyle w:val="af4"/>
            <w:rFonts w:asciiTheme="minorEastAsia" w:eastAsiaTheme="minorEastAsia" w:hAnsiTheme="minorEastAsia" w:hint="eastAsia"/>
            <w:noProof/>
            <w:sz w:val="28"/>
            <w:szCs w:val="28"/>
          </w:rPr>
          <w:t>四、 与现行相关法律、行政法规和其他标准的关系</w:t>
        </w:r>
        <w:r w:rsidR="00C833FB" w:rsidRPr="00C833FB">
          <w:rPr>
            <w:rFonts w:asciiTheme="minorEastAsia" w:eastAsiaTheme="minorEastAsia" w:hAnsiTheme="minorEastAsia"/>
            <w:noProof/>
            <w:webHidden/>
            <w:sz w:val="28"/>
            <w:szCs w:val="28"/>
          </w:rPr>
          <w:tab/>
        </w:r>
        <w:r w:rsidR="00C833FB" w:rsidRPr="00C833FB">
          <w:rPr>
            <w:rFonts w:asciiTheme="minorEastAsia" w:eastAsiaTheme="minorEastAsia" w:hAnsiTheme="minorEastAsia"/>
            <w:noProof/>
            <w:webHidden/>
            <w:sz w:val="28"/>
            <w:szCs w:val="28"/>
          </w:rPr>
          <w:fldChar w:fldCharType="begin"/>
        </w:r>
        <w:r w:rsidR="00C833FB" w:rsidRPr="00C833FB">
          <w:rPr>
            <w:rFonts w:asciiTheme="minorEastAsia" w:eastAsiaTheme="minorEastAsia" w:hAnsiTheme="minorEastAsia"/>
            <w:noProof/>
            <w:webHidden/>
            <w:sz w:val="28"/>
            <w:szCs w:val="28"/>
          </w:rPr>
          <w:instrText xml:space="preserve"> PAGEREF _Toc170820683 \h </w:instrText>
        </w:r>
        <w:r w:rsidR="00C833FB" w:rsidRPr="00C833FB">
          <w:rPr>
            <w:rFonts w:asciiTheme="minorEastAsia" w:eastAsiaTheme="minorEastAsia" w:hAnsiTheme="minorEastAsia"/>
            <w:noProof/>
            <w:webHidden/>
            <w:sz w:val="28"/>
            <w:szCs w:val="28"/>
          </w:rPr>
        </w:r>
        <w:r w:rsidR="00C833FB" w:rsidRPr="00C833FB">
          <w:rPr>
            <w:rFonts w:asciiTheme="minorEastAsia" w:eastAsiaTheme="minorEastAsia" w:hAnsiTheme="minorEastAsia"/>
            <w:noProof/>
            <w:webHidden/>
            <w:sz w:val="28"/>
            <w:szCs w:val="28"/>
          </w:rPr>
          <w:fldChar w:fldCharType="separate"/>
        </w:r>
        <w:r w:rsidR="00C833FB" w:rsidRPr="00C833FB">
          <w:rPr>
            <w:rFonts w:asciiTheme="minorEastAsia" w:eastAsiaTheme="minorEastAsia" w:hAnsiTheme="minorEastAsia"/>
            <w:noProof/>
            <w:webHidden/>
            <w:sz w:val="28"/>
            <w:szCs w:val="28"/>
          </w:rPr>
          <w:t>6</w:t>
        </w:r>
        <w:r w:rsidR="00C833FB" w:rsidRPr="00C833FB">
          <w:rPr>
            <w:rFonts w:asciiTheme="minorEastAsia" w:eastAsiaTheme="minorEastAsia" w:hAnsiTheme="minorEastAsia"/>
            <w:noProof/>
            <w:webHidden/>
            <w:sz w:val="28"/>
            <w:szCs w:val="28"/>
          </w:rPr>
          <w:fldChar w:fldCharType="end"/>
        </w:r>
      </w:hyperlink>
    </w:p>
    <w:p w:rsidR="00C833FB" w:rsidRPr="00C833FB" w:rsidRDefault="005F3256" w:rsidP="00C833FB">
      <w:pPr>
        <w:pStyle w:val="10"/>
        <w:spacing w:line="560" w:lineRule="exact"/>
        <w:rPr>
          <w:rFonts w:asciiTheme="minorEastAsia" w:eastAsiaTheme="minorEastAsia" w:hAnsiTheme="minorEastAsia" w:cstheme="minorBidi"/>
          <w:noProof/>
          <w:kern w:val="2"/>
          <w:sz w:val="28"/>
          <w:szCs w:val="28"/>
        </w:rPr>
      </w:pPr>
      <w:hyperlink w:anchor="_Toc170820684" w:history="1">
        <w:r w:rsidR="00C833FB" w:rsidRPr="00C833FB">
          <w:rPr>
            <w:rStyle w:val="af4"/>
            <w:rFonts w:asciiTheme="minorEastAsia" w:eastAsiaTheme="minorEastAsia" w:hAnsiTheme="minorEastAsia" w:hint="eastAsia"/>
            <w:noProof/>
            <w:sz w:val="28"/>
            <w:szCs w:val="28"/>
          </w:rPr>
          <w:t>五、 重大分歧意见的处理过程、处理意见及其依据</w:t>
        </w:r>
        <w:r w:rsidR="00C833FB" w:rsidRPr="00C833FB">
          <w:rPr>
            <w:rFonts w:asciiTheme="minorEastAsia" w:eastAsiaTheme="minorEastAsia" w:hAnsiTheme="minorEastAsia"/>
            <w:noProof/>
            <w:webHidden/>
            <w:sz w:val="28"/>
            <w:szCs w:val="28"/>
          </w:rPr>
          <w:tab/>
        </w:r>
        <w:r w:rsidR="00C833FB" w:rsidRPr="00C833FB">
          <w:rPr>
            <w:rFonts w:asciiTheme="minorEastAsia" w:eastAsiaTheme="minorEastAsia" w:hAnsiTheme="minorEastAsia"/>
            <w:noProof/>
            <w:webHidden/>
            <w:sz w:val="28"/>
            <w:szCs w:val="28"/>
          </w:rPr>
          <w:fldChar w:fldCharType="begin"/>
        </w:r>
        <w:r w:rsidR="00C833FB" w:rsidRPr="00C833FB">
          <w:rPr>
            <w:rFonts w:asciiTheme="minorEastAsia" w:eastAsiaTheme="minorEastAsia" w:hAnsiTheme="minorEastAsia"/>
            <w:noProof/>
            <w:webHidden/>
            <w:sz w:val="28"/>
            <w:szCs w:val="28"/>
          </w:rPr>
          <w:instrText xml:space="preserve"> PAGEREF _Toc170820684 \h </w:instrText>
        </w:r>
        <w:r w:rsidR="00C833FB" w:rsidRPr="00C833FB">
          <w:rPr>
            <w:rFonts w:asciiTheme="minorEastAsia" w:eastAsiaTheme="minorEastAsia" w:hAnsiTheme="minorEastAsia"/>
            <w:noProof/>
            <w:webHidden/>
            <w:sz w:val="28"/>
            <w:szCs w:val="28"/>
          </w:rPr>
        </w:r>
        <w:r w:rsidR="00C833FB" w:rsidRPr="00C833FB">
          <w:rPr>
            <w:rFonts w:asciiTheme="minorEastAsia" w:eastAsiaTheme="minorEastAsia" w:hAnsiTheme="minorEastAsia"/>
            <w:noProof/>
            <w:webHidden/>
            <w:sz w:val="28"/>
            <w:szCs w:val="28"/>
          </w:rPr>
          <w:fldChar w:fldCharType="separate"/>
        </w:r>
        <w:r w:rsidR="00C833FB" w:rsidRPr="00C833FB">
          <w:rPr>
            <w:rFonts w:asciiTheme="minorEastAsia" w:eastAsiaTheme="minorEastAsia" w:hAnsiTheme="minorEastAsia"/>
            <w:noProof/>
            <w:webHidden/>
            <w:sz w:val="28"/>
            <w:szCs w:val="28"/>
          </w:rPr>
          <w:t>6</w:t>
        </w:r>
        <w:r w:rsidR="00C833FB" w:rsidRPr="00C833FB">
          <w:rPr>
            <w:rFonts w:asciiTheme="minorEastAsia" w:eastAsiaTheme="minorEastAsia" w:hAnsiTheme="minorEastAsia"/>
            <w:noProof/>
            <w:webHidden/>
            <w:sz w:val="28"/>
            <w:szCs w:val="28"/>
          </w:rPr>
          <w:fldChar w:fldCharType="end"/>
        </w:r>
      </w:hyperlink>
    </w:p>
    <w:p w:rsidR="00C833FB" w:rsidRPr="00C833FB" w:rsidRDefault="005F3256" w:rsidP="00C833FB">
      <w:pPr>
        <w:pStyle w:val="10"/>
        <w:spacing w:line="560" w:lineRule="exact"/>
        <w:rPr>
          <w:rFonts w:asciiTheme="minorEastAsia" w:eastAsiaTheme="minorEastAsia" w:hAnsiTheme="minorEastAsia" w:cstheme="minorBidi"/>
          <w:noProof/>
          <w:kern w:val="2"/>
          <w:sz w:val="28"/>
          <w:szCs w:val="28"/>
        </w:rPr>
      </w:pPr>
      <w:hyperlink w:anchor="_Toc170820685" w:history="1">
        <w:r w:rsidR="00C833FB" w:rsidRPr="00C833FB">
          <w:rPr>
            <w:rStyle w:val="af4"/>
            <w:rFonts w:asciiTheme="minorEastAsia" w:eastAsiaTheme="minorEastAsia" w:hAnsiTheme="minorEastAsia" w:hint="eastAsia"/>
            <w:noProof/>
            <w:sz w:val="28"/>
            <w:szCs w:val="28"/>
          </w:rPr>
          <w:t>六、 其他需要说明的内容</w:t>
        </w:r>
        <w:r w:rsidR="00C833FB" w:rsidRPr="00C833FB">
          <w:rPr>
            <w:rFonts w:asciiTheme="minorEastAsia" w:eastAsiaTheme="minorEastAsia" w:hAnsiTheme="minorEastAsia"/>
            <w:noProof/>
            <w:webHidden/>
            <w:sz w:val="28"/>
            <w:szCs w:val="28"/>
          </w:rPr>
          <w:tab/>
        </w:r>
        <w:r w:rsidR="00C833FB" w:rsidRPr="00C833FB">
          <w:rPr>
            <w:rFonts w:asciiTheme="minorEastAsia" w:eastAsiaTheme="minorEastAsia" w:hAnsiTheme="minorEastAsia"/>
            <w:noProof/>
            <w:webHidden/>
            <w:sz w:val="28"/>
            <w:szCs w:val="28"/>
          </w:rPr>
          <w:fldChar w:fldCharType="begin"/>
        </w:r>
        <w:r w:rsidR="00C833FB" w:rsidRPr="00C833FB">
          <w:rPr>
            <w:rFonts w:asciiTheme="minorEastAsia" w:eastAsiaTheme="minorEastAsia" w:hAnsiTheme="minorEastAsia"/>
            <w:noProof/>
            <w:webHidden/>
            <w:sz w:val="28"/>
            <w:szCs w:val="28"/>
          </w:rPr>
          <w:instrText xml:space="preserve"> PAGEREF _Toc170820685 \h </w:instrText>
        </w:r>
        <w:r w:rsidR="00C833FB" w:rsidRPr="00C833FB">
          <w:rPr>
            <w:rFonts w:asciiTheme="minorEastAsia" w:eastAsiaTheme="minorEastAsia" w:hAnsiTheme="minorEastAsia"/>
            <w:noProof/>
            <w:webHidden/>
            <w:sz w:val="28"/>
            <w:szCs w:val="28"/>
          </w:rPr>
        </w:r>
        <w:r w:rsidR="00C833FB" w:rsidRPr="00C833FB">
          <w:rPr>
            <w:rFonts w:asciiTheme="minorEastAsia" w:eastAsiaTheme="minorEastAsia" w:hAnsiTheme="minorEastAsia"/>
            <w:noProof/>
            <w:webHidden/>
            <w:sz w:val="28"/>
            <w:szCs w:val="28"/>
          </w:rPr>
          <w:fldChar w:fldCharType="separate"/>
        </w:r>
        <w:r w:rsidR="00C833FB" w:rsidRPr="00C833FB">
          <w:rPr>
            <w:rFonts w:asciiTheme="minorEastAsia" w:eastAsiaTheme="minorEastAsia" w:hAnsiTheme="minorEastAsia"/>
            <w:noProof/>
            <w:webHidden/>
            <w:sz w:val="28"/>
            <w:szCs w:val="28"/>
          </w:rPr>
          <w:t>6</w:t>
        </w:r>
        <w:r w:rsidR="00C833FB" w:rsidRPr="00C833FB">
          <w:rPr>
            <w:rFonts w:asciiTheme="minorEastAsia" w:eastAsiaTheme="minorEastAsia" w:hAnsiTheme="minorEastAsia"/>
            <w:noProof/>
            <w:webHidden/>
            <w:sz w:val="28"/>
            <w:szCs w:val="28"/>
          </w:rPr>
          <w:fldChar w:fldCharType="end"/>
        </w:r>
      </w:hyperlink>
    </w:p>
    <w:p w:rsidR="00BB43D9" w:rsidRDefault="007A176E" w:rsidP="00C833FB">
      <w:pPr>
        <w:adjustRightInd w:val="0"/>
        <w:snapToGrid w:val="0"/>
        <w:spacing w:after="100" w:line="560" w:lineRule="exact"/>
        <w:rPr>
          <w:rFonts w:ascii="仿宋_GB2312" w:eastAsia="仿宋_GB2312" w:hAnsi="宋体" w:cs="宋体"/>
          <w:szCs w:val="21"/>
        </w:rPr>
      </w:pPr>
      <w:r w:rsidRPr="00C833FB">
        <w:rPr>
          <w:rFonts w:asciiTheme="minorEastAsia" w:hAnsiTheme="minorEastAsia" w:cs="宋体" w:hint="eastAsia"/>
          <w:sz w:val="28"/>
          <w:szCs w:val="28"/>
        </w:rPr>
        <w:fldChar w:fldCharType="end"/>
      </w:r>
    </w:p>
    <w:p w:rsidR="00BB43D9" w:rsidRDefault="00BB43D9">
      <w:pPr>
        <w:spacing w:line="360" w:lineRule="auto"/>
        <w:rPr>
          <w:rFonts w:ascii="仿宋_GB2312" w:eastAsia="仿宋_GB2312" w:hAnsi="宋体" w:cs="宋体"/>
          <w:sz w:val="32"/>
          <w:szCs w:val="32"/>
        </w:rPr>
        <w:sectPr w:rsidR="00BB43D9">
          <w:footerReference w:type="default" r:id="rId11"/>
          <w:footerReference w:type="first" r:id="rId12"/>
          <w:pgSz w:w="11906" w:h="16838"/>
          <w:pgMar w:top="1440" w:right="1701" w:bottom="1440" w:left="1701" w:header="709" w:footer="709" w:gutter="0"/>
          <w:pgNumType w:start="0"/>
          <w:cols w:space="708"/>
          <w:titlePg/>
          <w:docGrid w:type="lines" w:linePitch="360"/>
        </w:sectPr>
      </w:pPr>
    </w:p>
    <w:p w:rsidR="00BB43D9" w:rsidRDefault="007A176E">
      <w:pPr>
        <w:pStyle w:val="1"/>
        <w:numPr>
          <w:ilvl w:val="0"/>
          <w:numId w:val="5"/>
        </w:numPr>
        <w:spacing w:before="0" w:after="0" w:line="560" w:lineRule="exact"/>
        <w:ind w:firstLine="0"/>
        <w:rPr>
          <w:rFonts w:ascii="黑体" w:eastAsia="黑体" w:hAnsi="黑体"/>
          <w:b w:val="0"/>
          <w:sz w:val="24"/>
          <w:szCs w:val="24"/>
        </w:rPr>
      </w:pPr>
      <w:bookmarkStart w:id="1" w:name="_Toc170820665"/>
      <w:r>
        <w:rPr>
          <w:rFonts w:ascii="黑体" w:eastAsia="黑体" w:hAnsi="黑体" w:hint="eastAsia"/>
          <w:b w:val="0"/>
          <w:sz w:val="24"/>
          <w:szCs w:val="24"/>
        </w:rPr>
        <w:lastRenderedPageBreak/>
        <w:t>工作简况</w:t>
      </w:r>
      <w:bookmarkEnd w:id="1"/>
    </w:p>
    <w:p w:rsidR="00BB43D9" w:rsidRDefault="007A176E">
      <w:pPr>
        <w:pStyle w:val="2"/>
      </w:pPr>
      <w:bookmarkStart w:id="2" w:name="_Toc170820666"/>
      <w:r>
        <w:rPr>
          <w:rFonts w:hint="eastAsia"/>
        </w:rPr>
        <w:t>任务来源</w:t>
      </w:r>
      <w:bookmarkEnd w:id="2"/>
    </w:p>
    <w:p w:rsidR="00BB43D9" w:rsidRDefault="007A176E">
      <w:pPr>
        <w:pStyle w:val="af6"/>
        <w:spacing w:line="560" w:lineRule="exact"/>
        <w:ind w:firstLine="480"/>
        <w:rPr>
          <w:rFonts w:asciiTheme="minorEastAsia" w:hAnsiTheme="minorEastAsia" w:cs="仿宋"/>
          <w:sz w:val="24"/>
          <w:szCs w:val="24"/>
        </w:rPr>
      </w:pPr>
      <w:bookmarkStart w:id="3" w:name="_Toc489515530"/>
      <w:bookmarkStart w:id="4" w:name="_Toc97566039"/>
      <w:bookmarkStart w:id="5" w:name="_Toc490055224"/>
      <w:bookmarkStart w:id="6" w:name="_Toc97738900"/>
      <w:bookmarkStart w:id="7" w:name="_Toc489368766"/>
      <w:r>
        <w:rPr>
          <w:rFonts w:asciiTheme="minorEastAsia" w:hAnsiTheme="minorEastAsia" w:cs="仿宋" w:hint="eastAsia"/>
          <w:sz w:val="24"/>
          <w:szCs w:val="24"/>
        </w:rPr>
        <w:t>根据《山东标准化协会关于下达2024年第二十批团体标准制修订计划的通知》（</w:t>
      </w:r>
      <w:proofErr w:type="gramStart"/>
      <w:r>
        <w:rPr>
          <w:rFonts w:asciiTheme="minorEastAsia" w:hAnsiTheme="minorEastAsia" w:cs="仿宋" w:hint="eastAsia"/>
          <w:sz w:val="24"/>
          <w:szCs w:val="24"/>
        </w:rPr>
        <w:t>鲁标协</w:t>
      </w:r>
      <w:proofErr w:type="gramEnd"/>
      <w:r>
        <w:rPr>
          <w:rFonts w:asciiTheme="minorEastAsia" w:hAnsiTheme="minorEastAsia" w:cs="仿宋" w:hint="eastAsia"/>
          <w:sz w:val="24"/>
          <w:szCs w:val="24"/>
        </w:rPr>
        <w:t>字[2024]186号）计划编号SDAS2024100的要求，由山东标准化协会归口，并由中车青岛四方机车车辆股份有限公司、</w:t>
      </w:r>
      <w:r w:rsidR="00AD51BE" w:rsidRPr="00AD51BE">
        <w:rPr>
          <w:rFonts w:asciiTheme="minorEastAsia" w:hAnsiTheme="minorEastAsia" w:cs="仿宋"/>
          <w:sz w:val="24"/>
          <w:szCs w:val="24"/>
        </w:rPr>
        <w:t>上海电气集团智能交通科技有限公司</w:t>
      </w:r>
      <w:r w:rsidR="00AD51BE" w:rsidRPr="00AD51BE">
        <w:rPr>
          <w:rFonts w:asciiTheme="minorEastAsia" w:hAnsiTheme="minorEastAsia" w:cs="仿宋" w:hint="eastAsia"/>
          <w:sz w:val="24"/>
          <w:szCs w:val="24"/>
        </w:rPr>
        <w:t>、</w:t>
      </w:r>
      <w:r w:rsidR="00AD51BE" w:rsidRPr="00AD51BE">
        <w:rPr>
          <w:rFonts w:asciiTheme="minorEastAsia" w:hAnsiTheme="minorEastAsia" w:cs="仿宋"/>
          <w:sz w:val="24"/>
          <w:szCs w:val="24"/>
        </w:rPr>
        <w:t>胶州市交通运输局</w:t>
      </w:r>
      <w:r w:rsidR="00AD51BE" w:rsidRPr="00AD51BE">
        <w:rPr>
          <w:rFonts w:asciiTheme="minorEastAsia" w:hAnsiTheme="minorEastAsia" w:cs="仿宋" w:hint="eastAsia"/>
          <w:sz w:val="24"/>
          <w:szCs w:val="24"/>
        </w:rPr>
        <w:t>、</w:t>
      </w:r>
      <w:r w:rsidR="00AD51BE" w:rsidRPr="00AD51BE">
        <w:rPr>
          <w:rFonts w:asciiTheme="minorEastAsia" w:hAnsiTheme="minorEastAsia" w:cs="仿宋"/>
          <w:sz w:val="24"/>
          <w:szCs w:val="24"/>
        </w:rPr>
        <w:t>胶州市发展和改革局</w:t>
      </w:r>
      <w:r w:rsidR="00AD51BE" w:rsidRPr="00AD51BE">
        <w:rPr>
          <w:rFonts w:asciiTheme="minorEastAsia" w:hAnsiTheme="minorEastAsia" w:cs="仿宋" w:hint="eastAsia"/>
          <w:sz w:val="24"/>
          <w:szCs w:val="24"/>
        </w:rPr>
        <w:t>、</w:t>
      </w:r>
      <w:r w:rsidR="00AD51BE" w:rsidRPr="00AD51BE">
        <w:rPr>
          <w:rFonts w:asciiTheme="minorEastAsia" w:hAnsiTheme="minorEastAsia" w:cs="仿宋"/>
          <w:sz w:val="24"/>
          <w:szCs w:val="24"/>
        </w:rPr>
        <w:t>青岛上合城乡融合发展集团有限公司</w:t>
      </w:r>
      <w:r>
        <w:rPr>
          <w:rFonts w:asciiTheme="minorEastAsia" w:hAnsiTheme="minorEastAsia" w:cs="仿宋" w:hint="eastAsia"/>
          <w:sz w:val="24"/>
          <w:szCs w:val="24"/>
        </w:rPr>
        <w:t>共同起草。</w:t>
      </w:r>
    </w:p>
    <w:p w:rsidR="00BB43D9" w:rsidRDefault="007A176E">
      <w:pPr>
        <w:pStyle w:val="2"/>
      </w:pPr>
      <w:bookmarkStart w:id="8" w:name="_Toc170820667"/>
      <w:bookmarkEnd w:id="3"/>
      <w:bookmarkEnd w:id="4"/>
      <w:bookmarkEnd w:id="5"/>
      <w:bookmarkEnd w:id="6"/>
      <w:bookmarkEnd w:id="7"/>
      <w:r>
        <w:rPr>
          <w:rFonts w:hint="eastAsia"/>
        </w:rPr>
        <w:t>起草单位和主要起草人</w:t>
      </w:r>
      <w:bookmarkEnd w:id="8"/>
    </w:p>
    <w:p w:rsidR="00BB43D9" w:rsidRDefault="007A176E">
      <w:pPr>
        <w:pStyle w:val="af7"/>
      </w:pPr>
      <w:bookmarkStart w:id="9" w:name="_Toc97738903"/>
      <w:bookmarkStart w:id="10" w:name="_Toc22933"/>
      <w:bookmarkStart w:id="11" w:name="_Toc97566042"/>
      <w:r>
        <w:rPr>
          <w:rFonts w:hint="eastAsia"/>
        </w:rPr>
        <w:t>1.标准起草单位</w:t>
      </w:r>
      <w:bookmarkEnd w:id="9"/>
      <w:bookmarkEnd w:id="10"/>
      <w:bookmarkEnd w:id="11"/>
    </w:p>
    <w:p w:rsidR="00BB43D9" w:rsidRDefault="007A176E">
      <w:pPr>
        <w:pStyle w:val="af6"/>
        <w:spacing w:line="560" w:lineRule="exact"/>
        <w:ind w:firstLine="480"/>
        <w:outlineLvl w:val="0"/>
        <w:rPr>
          <w:rFonts w:asciiTheme="minorEastAsia" w:hAnsiTheme="minorEastAsia" w:cs="楷体_GB2312"/>
          <w:sz w:val="24"/>
          <w:szCs w:val="24"/>
        </w:rPr>
      </w:pPr>
      <w:bookmarkStart w:id="12" w:name="_Toc166508460"/>
      <w:bookmarkStart w:id="13" w:name="_Toc170820668"/>
      <w:r>
        <w:rPr>
          <w:rFonts w:asciiTheme="minorEastAsia" w:hAnsiTheme="minorEastAsia" w:cs="楷体_GB2312" w:hint="eastAsia"/>
          <w:sz w:val="24"/>
          <w:szCs w:val="24"/>
        </w:rPr>
        <w:t>中车青岛四方机车车辆股份有限公司</w:t>
      </w:r>
      <w:bookmarkEnd w:id="12"/>
      <w:r w:rsidR="00AD51BE">
        <w:rPr>
          <w:rFonts w:asciiTheme="minorEastAsia" w:hAnsiTheme="minorEastAsia" w:cs="仿宋" w:hint="eastAsia"/>
          <w:sz w:val="24"/>
          <w:szCs w:val="24"/>
        </w:rPr>
        <w:t>、</w:t>
      </w:r>
      <w:r w:rsidR="00AD51BE" w:rsidRPr="00AD51BE">
        <w:rPr>
          <w:rFonts w:asciiTheme="minorEastAsia" w:hAnsiTheme="minorEastAsia" w:cs="仿宋"/>
          <w:sz w:val="24"/>
          <w:szCs w:val="24"/>
        </w:rPr>
        <w:t>上海电气集团智能交通科技有限公司</w:t>
      </w:r>
      <w:r w:rsidR="00AD51BE" w:rsidRPr="00AD51BE">
        <w:rPr>
          <w:rFonts w:asciiTheme="minorEastAsia" w:hAnsiTheme="minorEastAsia" w:cs="仿宋" w:hint="eastAsia"/>
          <w:sz w:val="24"/>
          <w:szCs w:val="24"/>
        </w:rPr>
        <w:t>、</w:t>
      </w:r>
      <w:r w:rsidR="00AD51BE" w:rsidRPr="00AD51BE">
        <w:rPr>
          <w:rFonts w:asciiTheme="minorEastAsia" w:hAnsiTheme="minorEastAsia" w:cs="仿宋"/>
          <w:sz w:val="24"/>
          <w:szCs w:val="24"/>
        </w:rPr>
        <w:t>胶州市交通运输局</w:t>
      </w:r>
      <w:r w:rsidR="00AD51BE" w:rsidRPr="00AD51BE">
        <w:rPr>
          <w:rFonts w:asciiTheme="minorEastAsia" w:hAnsiTheme="minorEastAsia" w:cs="仿宋" w:hint="eastAsia"/>
          <w:sz w:val="24"/>
          <w:szCs w:val="24"/>
        </w:rPr>
        <w:t>、</w:t>
      </w:r>
      <w:r w:rsidR="00AD51BE" w:rsidRPr="00AD51BE">
        <w:rPr>
          <w:rFonts w:asciiTheme="minorEastAsia" w:hAnsiTheme="minorEastAsia" w:cs="仿宋"/>
          <w:sz w:val="24"/>
          <w:szCs w:val="24"/>
        </w:rPr>
        <w:t>胶州市发展和改革局</w:t>
      </w:r>
      <w:r w:rsidR="00AD51BE" w:rsidRPr="00AD51BE">
        <w:rPr>
          <w:rFonts w:asciiTheme="minorEastAsia" w:hAnsiTheme="minorEastAsia" w:cs="仿宋" w:hint="eastAsia"/>
          <w:sz w:val="24"/>
          <w:szCs w:val="24"/>
        </w:rPr>
        <w:t>、</w:t>
      </w:r>
      <w:r w:rsidR="00AD51BE" w:rsidRPr="00AD51BE">
        <w:rPr>
          <w:rFonts w:asciiTheme="minorEastAsia" w:hAnsiTheme="minorEastAsia" w:cs="仿宋"/>
          <w:sz w:val="24"/>
          <w:szCs w:val="24"/>
        </w:rPr>
        <w:t>青岛上合城乡融合发展集团有限公司</w:t>
      </w:r>
      <w:bookmarkEnd w:id="13"/>
    </w:p>
    <w:p w:rsidR="00BB43D9" w:rsidRDefault="007A176E">
      <w:pPr>
        <w:pStyle w:val="af7"/>
        <w:numPr>
          <w:ilvl w:val="0"/>
          <w:numId w:val="6"/>
        </w:numPr>
      </w:pPr>
      <w:bookmarkStart w:id="14" w:name="_Toc97738904"/>
      <w:bookmarkStart w:id="15" w:name="_Toc97566043"/>
      <w:r>
        <w:rPr>
          <w:rFonts w:hint="eastAsia"/>
        </w:rPr>
        <w:t>主要起草人</w:t>
      </w:r>
      <w:bookmarkEnd w:id="14"/>
      <w:bookmarkEnd w:id="15"/>
    </w:p>
    <w:p w:rsidR="00BB43D9" w:rsidRDefault="007A176E">
      <w:pPr>
        <w:pStyle w:val="af6"/>
        <w:spacing w:line="560" w:lineRule="exact"/>
        <w:ind w:firstLine="480"/>
        <w:outlineLvl w:val="0"/>
        <w:rPr>
          <w:rFonts w:asciiTheme="minorEastAsia" w:hAnsiTheme="minorEastAsia" w:cs="楷体_GB2312"/>
          <w:sz w:val="24"/>
          <w:szCs w:val="24"/>
        </w:rPr>
      </w:pPr>
      <w:bookmarkStart w:id="16" w:name="_Toc166508461"/>
      <w:bookmarkStart w:id="17" w:name="_Toc170820669"/>
      <w:proofErr w:type="gramStart"/>
      <w:r>
        <w:rPr>
          <w:rFonts w:asciiTheme="minorEastAsia" w:hAnsiTheme="minorEastAsia" w:cs="楷体_GB2312" w:hint="eastAsia"/>
          <w:sz w:val="24"/>
          <w:szCs w:val="24"/>
        </w:rPr>
        <w:t>崔</w:t>
      </w:r>
      <w:proofErr w:type="gramEnd"/>
      <w:r>
        <w:rPr>
          <w:rFonts w:asciiTheme="minorEastAsia" w:hAnsiTheme="minorEastAsia" w:cs="楷体_GB2312" w:hint="eastAsia"/>
          <w:sz w:val="24"/>
          <w:szCs w:val="24"/>
        </w:rPr>
        <w:t>玉龙、汪浩、</w:t>
      </w:r>
      <w:r w:rsidR="00AD51BE">
        <w:rPr>
          <w:rFonts w:asciiTheme="minorEastAsia" w:hAnsiTheme="minorEastAsia" w:cs="楷体_GB2312" w:hint="eastAsia"/>
          <w:sz w:val="24"/>
          <w:szCs w:val="24"/>
        </w:rPr>
        <w:t>丁</w:t>
      </w:r>
      <w:proofErr w:type="gramStart"/>
      <w:r w:rsidR="00AD51BE">
        <w:rPr>
          <w:rFonts w:asciiTheme="minorEastAsia" w:hAnsiTheme="minorEastAsia" w:cs="楷体_GB2312" w:hint="eastAsia"/>
          <w:sz w:val="24"/>
          <w:szCs w:val="24"/>
        </w:rPr>
        <w:t>颍</w:t>
      </w:r>
      <w:proofErr w:type="gramEnd"/>
      <w:r w:rsidR="00AD51BE">
        <w:rPr>
          <w:rFonts w:asciiTheme="minorEastAsia" w:hAnsiTheme="minorEastAsia" w:cs="楷体_GB2312" w:hint="eastAsia"/>
          <w:sz w:val="24"/>
          <w:szCs w:val="24"/>
        </w:rPr>
        <w:t>、</w:t>
      </w:r>
      <w:r>
        <w:rPr>
          <w:rFonts w:asciiTheme="minorEastAsia" w:hAnsiTheme="minorEastAsia" w:cs="楷体_GB2312" w:hint="eastAsia"/>
          <w:sz w:val="24"/>
          <w:szCs w:val="24"/>
        </w:rPr>
        <w:t>罗茂臻、肖婵娟、</w:t>
      </w:r>
      <w:bookmarkEnd w:id="16"/>
      <w:r w:rsidR="00AD51BE" w:rsidRPr="00AD51BE">
        <w:rPr>
          <w:rFonts w:asciiTheme="minorEastAsia" w:hAnsiTheme="minorEastAsia" w:cs="楷体_GB2312"/>
          <w:sz w:val="24"/>
          <w:szCs w:val="24"/>
        </w:rPr>
        <w:t>张继光</w:t>
      </w:r>
      <w:r w:rsidR="00AD51BE" w:rsidRPr="00AD51BE">
        <w:rPr>
          <w:rFonts w:asciiTheme="minorEastAsia" w:hAnsiTheme="minorEastAsia" w:cs="楷体_GB2312" w:hint="eastAsia"/>
          <w:sz w:val="24"/>
          <w:szCs w:val="24"/>
        </w:rPr>
        <w:t>、</w:t>
      </w:r>
      <w:r w:rsidR="00AD51BE" w:rsidRPr="00AD51BE">
        <w:rPr>
          <w:rFonts w:asciiTheme="minorEastAsia" w:hAnsiTheme="minorEastAsia" w:cs="楷体_GB2312"/>
          <w:sz w:val="24"/>
          <w:szCs w:val="24"/>
        </w:rPr>
        <w:t>陆钟成</w:t>
      </w:r>
      <w:r w:rsidR="00AD51BE" w:rsidRPr="00AD51BE">
        <w:rPr>
          <w:rFonts w:asciiTheme="minorEastAsia" w:hAnsiTheme="minorEastAsia" w:cs="楷体_GB2312" w:hint="eastAsia"/>
          <w:sz w:val="24"/>
          <w:szCs w:val="24"/>
        </w:rPr>
        <w:t>、</w:t>
      </w:r>
      <w:r w:rsidR="00AD51BE" w:rsidRPr="00AD51BE">
        <w:rPr>
          <w:rFonts w:asciiTheme="minorEastAsia" w:hAnsiTheme="minorEastAsia" w:cs="楷体_GB2312"/>
          <w:sz w:val="24"/>
          <w:szCs w:val="24"/>
        </w:rPr>
        <w:t>杨进胜</w:t>
      </w:r>
      <w:r w:rsidR="00AD51BE" w:rsidRPr="00AD51BE">
        <w:rPr>
          <w:rFonts w:asciiTheme="minorEastAsia" w:hAnsiTheme="minorEastAsia" w:cs="楷体_GB2312" w:hint="eastAsia"/>
          <w:sz w:val="24"/>
          <w:szCs w:val="24"/>
        </w:rPr>
        <w:t>、</w:t>
      </w:r>
      <w:r w:rsidR="00AD51BE" w:rsidRPr="00AD51BE">
        <w:rPr>
          <w:rFonts w:asciiTheme="minorEastAsia" w:hAnsiTheme="minorEastAsia" w:cs="楷体_GB2312"/>
          <w:sz w:val="24"/>
          <w:szCs w:val="24"/>
        </w:rPr>
        <w:t>李庆</w:t>
      </w:r>
      <w:r w:rsidR="00AD51BE" w:rsidRPr="00AD51BE">
        <w:rPr>
          <w:rFonts w:asciiTheme="minorEastAsia" w:hAnsiTheme="minorEastAsia" w:cs="楷体_GB2312" w:hint="eastAsia"/>
          <w:sz w:val="24"/>
          <w:szCs w:val="24"/>
        </w:rPr>
        <w:t>、</w:t>
      </w:r>
      <w:r w:rsidR="00AD51BE" w:rsidRPr="00AD51BE">
        <w:rPr>
          <w:rFonts w:asciiTheme="minorEastAsia" w:hAnsiTheme="minorEastAsia" w:cs="楷体_GB2312"/>
          <w:sz w:val="24"/>
          <w:szCs w:val="24"/>
        </w:rPr>
        <w:t>周洋</w:t>
      </w:r>
      <w:r w:rsidR="00AD51BE" w:rsidRPr="00AD51BE">
        <w:rPr>
          <w:rFonts w:asciiTheme="minorEastAsia" w:hAnsiTheme="minorEastAsia" w:cs="楷体_GB2312" w:hint="eastAsia"/>
          <w:sz w:val="24"/>
          <w:szCs w:val="24"/>
        </w:rPr>
        <w:t>、</w:t>
      </w:r>
      <w:r w:rsidR="00AD51BE" w:rsidRPr="00AD51BE">
        <w:rPr>
          <w:rFonts w:asciiTheme="minorEastAsia" w:hAnsiTheme="minorEastAsia" w:cs="楷体_GB2312"/>
          <w:sz w:val="24"/>
          <w:szCs w:val="24"/>
        </w:rPr>
        <w:t>李纲</w:t>
      </w:r>
      <w:r w:rsidR="00AD51BE" w:rsidRPr="00AD51BE">
        <w:rPr>
          <w:rFonts w:asciiTheme="minorEastAsia" w:hAnsiTheme="minorEastAsia" w:cs="楷体_GB2312" w:hint="eastAsia"/>
          <w:sz w:val="24"/>
          <w:szCs w:val="24"/>
        </w:rPr>
        <w:t>。</w:t>
      </w:r>
      <w:bookmarkEnd w:id="17"/>
    </w:p>
    <w:p w:rsidR="00BB43D9" w:rsidRDefault="007A176E">
      <w:pPr>
        <w:pStyle w:val="2"/>
      </w:pPr>
      <w:bookmarkStart w:id="18" w:name="_Toc170820670"/>
      <w:r>
        <w:rPr>
          <w:rFonts w:hint="eastAsia"/>
        </w:rPr>
        <w:t>起草单位和主要起草</w:t>
      </w:r>
      <w:proofErr w:type="gramStart"/>
      <w:r>
        <w:rPr>
          <w:rFonts w:hint="eastAsia"/>
        </w:rPr>
        <w:t>人任务</w:t>
      </w:r>
      <w:proofErr w:type="gramEnd"/>
      <w:r>
        <w:rPr>
          <w:rFonts w:hint="eastAsia"/>
        </w:rPr>
        <w:t>分工</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4135"/>
        <w:gridCol w:w="3411"/>
      </w:tblGrid>
      <w:tr w:rsidR="00BB43D9" w:rsidTr="00AD51BE">
        <w:trPr>
          <w:trHeight w:val="382"/>
          <w:jc w:val="center"/>
        </w:trPr>
        <w:tc>
          <w:tcPr>
            <w:tcW w:w="573" w:type="pct"/>
            <w:vAlign w:val="center"/>
          </w:tcPr>
          <w:p w:rsidR="00BB43D9" w:rsidRDefault="007A176E">
            <w:pPr>
              <w:spacing w:line="400" w:lineRule="exact"/>
              <w:jc w:val="center"/>
              <w:rPr>
                <w:rFonts w:ascii="宋体" w:eastAsia="宋体" w:hAnsi="宋体"/>
                <w:bCs/>
                <w:sz w:val="24"/>
                <w:szCs w:val="24"/>
              </w:rPr>
            </w:pPr>
            <w:r>
              <w:rPr>
                <w:rFonts w:ascii="宋体" w:eastAsia="宋体" w:hAnsi="宋体" w:hint="eastAsia"/>
                <w:bCs/>
                <w:sz w:val="24"/>
                <w:szCs w:val="24"/>
              </w:rPr>
              <w:t>姓名</w:t>
            </w:r>
          </w:p>
        </w:tc>
        <w:tc>
          <w:tcPr>
            <w:tcW w:w="2426" w:type="pct"/>
            <w:vAlign w:val="center"/>
          </w:tcPr>
          <w:p w:rsidR="00BB43D9" w:rsidRDefault="007A176E">
            <w:pPr>
              <w:spacing w:line="400" w:lineRule="exact"/>
              <w:jc w:val="center"/>
              <w:rPr>
                <w:rFonts w:ascii="宋体" w:eastAsia="宋体" w:hAnsi="宋体"/>
                <w:bCs/>
                <w:sz w:val="24"/>
                <w:szCs w:val="24"/>
              </w:rPr>
            </w:pPr>
            <w:r>
              <w:rPr>
                <w:rFonts w:ascii="宋体" w:eastAsia="宋体" w:hAnsi="宋体" w:hint="eastAsia"/>
                <w:bCs/>
                <w:sz w:val="24"/>
                <w:szCs w:val="24"/>
              </w:rPr>
              <w:t>工作单位</w:t>
            </w:r>
          </w:p>
        </w:tc>
        <w:tc>
          <w:tcPr>
            <w:tcW w:w="2001" w:type="pct"/>
            <w:vAlign w:val="center"/>
          </w:tcPr>
          <w:p w:rsidR="00BB43D9" w:rsidRDefault="007A176E">
            <w:pPr>
              <w:spacing w:line="400" w:lineRule="exact"/>
              <w:jc w:val="center"/>
              <w:rPr>
                <w:rFonts w:ascii="宋体" w:eastAsia="宋体" w:hAnsi="宋体"/>
                <w:bCs/>
                <w:sz w:val="24"/>
                <w:szCs w:val="24"/>
              </w:rPr>
            </w:pPr>
            <w:r>
              <w:rPr>
                <w:rFonts w:ascii="宋体" w:eastAsia="宋体" w:hAnsi="宋体" w:hint="eastAsia"/>
                <w:bCs/>
                <w:sz w:val="24"/>
                <w:szCs w:val="24"/>
              </w:rPr>
              <w:t>任务分工</w:t>
            </w:r>
          </w:p>
        </w:tc>
      </w:tr>
      <w:tr w:rsidR="00BB43D9" w:rsidTr="00AD51BE">
        <w:trPr>
          <w:trHeight w:val="635"/>
          <w:jc w:val="center"/>
        </w:trPr>
        <w:tc>
          <w:tcPr>
            <w:tcW w:w="573" w:type="pct"/>
            <w:vAlign w:val="center"/>
          </w:tcPr>
          <w:p w:rsidR="00BB43D9" w:rsidRDefault="007A176E" w:rsidP="00AD51BE">
            <w:pPr>
              <w:spacing w:line="400" w:lineRule="exact"/>
              <w:jc w:val="center"/>
              <w:rPr>
                <w:rFonts w:ascii="宋体" w:eastAsia="宋体" w:hAnsi="宋体"/>
                <w:bCs/>
                <w:sz w:val="24"/>
                <w:szCs w:val="24"/>
              </w:rPr>
            </w:pPr>
            <w:proofErr w:type="gramStart"/>
            <w:r>
              <w:rPr>
                <w:rFonts w:ascii="宋体" w:eastAsia="宋体" w:hAnsi="宋体" w:hint="eastAsia"/>
                <w:bCs/>
                <w:sz w:val="24"/>
                <w:szCs w:val="24"/>
              </w:rPr>
              <w:t>崔</w:t>
            </w:r>
            <w:proofErr w:type="gramEnd"/>
            <w:r>
              <w:rPr>
                <w:rFonts w:ascii="宋体" w:eastAsia="宋体" w:hAnsi="宋体" w:hint="eastAsia"/>
                <w:bCs/>
                <w:sz w:val="24"/>
                <w:szCs w:val="24"/>
              </w:rPr>
              <w:t>玉龙</w:t>
            </w:r>
          </w:p>
        </w:tc>
        <w:tc>
          <w:tcPr>
            <w:tcW w:w="2426" w:type="pct"/>
            <w:vAlign w:val="center"/>
          </w:tcPr>
          <w:p w:rsidR="00BB43D9" w:rsidRDefault="007A176E" w:rsidP="00AD51BE">
            <w:pPr>
              <w:spacing w:line="400" w:lineRule="exact"/>
              <w:jc w:val="left"/>
              <w:rPr>
                <w:rFonts w:ascii="宋体" w:eastAsia="宋体" w:hAnsi="宋体"/>
                <w:bCs/>
                <w:sz w:val="24"/>
                <w:szCs w:val="24"/>
              </w:rPr>
            </w:pPr>
            <w:r>
              <w:rPr>
                <w:rFonts w:ascii="宋体" w:eastAsia="宋体" w:hAnsi="宋体" w:hint="eastAsia"/>
                <w:bCs/>
                <w:sz w:val="24"/>
                <w:szCs w:val="24"/>
              </w:rPr>
              <w:t>中车青岛四方机车车辆股份有限公司</w:t>
            </w:r>
          </w:p>
        </w:tc>
        <w:tc>
          <w:tcPr>
            <w:tcW w:w="2001" w:type="pct"/>
            <w:vAlign w:val="center"/>
          </w:tcPr>
          <w:p w:rsidR="00BB43D9" w:rsidRDefault="007A176E">
            <w:pPr>
              <w:spacing w:line="400" w:lineRule="exact"/>
              <w:rPr>
                <w:rFonts w:ascii="宋体" w:eastAsia="宋体" w:hAnsi="宋体"/>
                <w:bCs/>
                <w:sz w:val="24"/>
                <w:szCs w:val="24"/>
              </w:rPr>
            </w:pPr>
            <w:r>
              <w:rPr>
                <w:rFonts w:ascii="宋体" w:eastAsia="宋体" w:hAnsi="宋体" w:hint="eastAsia"/>
                <w:bCs/>
                <w:sz w:val="24"/>
                <w:szCs w:val="24"/>
              </w:rPr>
              <w:t>标准主要发起人和组织者，负责标准框架内容搭建、构思</w:t>
            </w:r>
          </w:p>
        </w:tc>
      </w:tr>
      <w:tr w:rsidR="00BB43D9" w:rsidTr="00AD51BE">
        <w:trPr>
          <w:trHeight w:val="557"/>
          <w:jc w:val="center"/>
        </w:trPr>
        <w:tc>
          <w:tcPr>
            <w:tcW w:w="573" w:type="pct"/>
            <w:vAlign w:val="center"/>
          </w:tcPr>
          <w:p w:rsidR="00BB43D9" w:rsidRDefault="007A176E" w:rsidP="00AD51BE">
            <w:pPr>
              <w:spacing w:line="400" w:lineRule="exact"/>
              <w:jc w:val="center"/>
              <w:rPr>
                <w:rFonts w:ascii="宋体" w:eastAsia="宋体" w:hAnsi="宋体"/>
                <w:bCs/>
                <w:sz w:val="24"/>
                <w:szCs w:val="24"/>
              </w:rPr>
            </w:pPr>
            <w:r>
              <w:rPr>
                <w:rFonts w:ascii="宋体" w:eastAsia="宋体" w:hAnsi="宋体" w:hint="eastAsia"/>
                <w:bCs/>
                <w:sz w:val="24"/>
                <w:szCs w:val="24"/>
              </w:rPr>
              <w:t>汪浩</w:t>
            </w:r>
          </w:p>
        </w:tc>
        <w:tc>
          <w:tcPr>
            <w:tcW w:w="2426" w:type="pct"/>
            <w:vAlign w:val="center"/>
          </w:tcPr>
          <w:p w:rsidR="00BB43D9" w:rsidRDefault="007A176E" w:rsidP="00AD51BE">
            <w:pPr>
              <w:spacing w:line="400" w:lineRule="exact"/>
              <w:jc w:val="left"/>
              <w:rPr>
                <w:rFonts w:ascii="宋体" w:eastAsia="宋体" w:hAnsi="宋体"/>
                <w:bCs/>
                <w:sz w:val="24"/>
                <w:szCs w:val="24"/>
              </w:rPr>
            </w:pPr>
            <w:r>
              <w:rPr>
                <w:rFonts w:ascii="宋体" w:eastAsia="宋体" w:hAnsi="宋体" w:hint="eastAsia"/>
                <w:bCs/>
                <w:sz w:val="24"/>
                <w:szCs w:val="24"/>
              </w:rPr>
              <w:t>中车青岛四方机车车辆股份有限公司</w:t>
            </w:r>
          </w:p>
        </w:tc>
        <w:tc>
          <w:tcPr>
            <w:tcW w:w="2001" w:type="pct"/>
            <w:vAlign w:val="center"/>
          </w:tcPr>
          <w:p w:rsidR="00BB43D9" w:rsidRDefault="007A176E">
            <w:pPr>
              <w:spacing w:line="400" w:lineRule="exact"/>
              <w:rPr>
                <w:rFonts w:ascii="宋体" w:eastAsia="宋体" w:hAnsi="宋体"/>
                <w:bCs/>
                <w:sz w:val="24"/>
                <w:szCs w:val="24"/>
              </w:rPr>
            </w:pPr>
            <w:r>
              <w:rPr>
                <w:rFonts w:ascii="宋体" w:eastAsia="宋体" w:hAnsi="宋体" w:hint="eastAsia"/>
                <w:bCs/>
                <w:sz w:val="24"/>
                <w:szCs w:val="24"/>
              </w:rPr>
              <w:t>标准主要发起人和组织者</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Pr>
                <w:rFonts w:ascii="宋体" w:eastAsia="宋体" w:hAnsi="宋体" w:hint="eastAsia"/>
                <w:bCs/>
                <w:sz w:val="24"/>
                <w:szCs w:val="24"/>
              </w:rPr>
              <w:t>丁</w:t>
            </w:r>
            <w:proofErr w:type="gramStart"/>
            <w:r>
              <w:rPr>
                <w:rFonts w:ascii="宋体" w:eastAsia="宋体" w:hAnsi="宋体" w:hint="eastAsia"/>
                <w:bCs/>
                <w:sz w:val="24"/>
                <w:szCs w:val="24"/>
              </w:rPr>
              <w:t>颍</w:t>
            </w:r>
            <w:proofErr w:type="gramEnd"/>
          </w:p>
        </w:tc>
        <w:tc>
          <w:tcPr>
            <w:tcW w:w="2426" w:type="pct"/>
            <w:vAlign w:val="center"/>
          </w:tcPr>
          <w:p w:rsidR="00AD51BE" w:rsidRDefault="00AD51BE" w:rsidP="00AD51BE">
            <w:pPr>
              <w:spacing w:line="400" w:lineRule="exact"/>
              <w:jc w:val="left"/>
              <w:rPr>
                <w:rFonts w:ascii="宋体" w:eastAsia="宋体" w:hAnsi="宋体"/>
                <w:bCs/>
                <w:sz w:val="24"/>
                <w:szCs w:val="24"/>
              </w:rPr>
            </w:pPr>
            <w:r>
              <w:rPr>
                <w:rFonts w:ascii="宋体" w:eastAsia="宋体" w:hAnsi="宋体" w:hint="eastAsia"/>
                <w:bCs/>
                <w:sz w:val="24"/>
                <w:szCs w:val="24"/>
              </w:rPr>
              <w:t>中车青岛四方机车车辆股份有限公司</w:t>
            </w:r>
          </w:p>
        </w:tc>
        <w:tc>
          <w:tcPr>
            <w:tcW w:w="2001" w:type="pct"/>
            <w:vAlign w:val="center"/>
          </w:tcPr>
          <w:p w:rsidR="00AD51BE" w:rsidRDefault="00AD51BE" w:rsidP="00F52B2A">
            <w:pPr>
              <w:spacing w:line="400" w:lineRule="exact"/>
              <w:rPr>
                <w:rFonts w:ascii="宋体" w:eastAsia="宋体" w:hAnsi="宋体"/>
                <w:bCs/>
                <w:sz w:val="24"/>
                <w:szCs w:val="24"/>
              </w:rPr>
            </w:pPr>
            <w:r>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Pr>
                <w:rFonts w:ascii="宋体" w:eastAsia="宋体" w:hAnsi="宋体" w:hint="eastAsia"/>
                <w:bCs/>
                <w:sz w:val="24"/>
                <w:szCs w:val="24"/>
              </w:rPr>
              <w:t>罗茂臻</w:t>
            </w:r>
          </w:p>
        </w:tc>
        <w:tc>
          <w:tcPr>
            <w:tcW w:w="2426" w:type="pct"/>
            <w:vAlign w:val="center"/>
          </w:tcPr>
          <w:p w:rsidR="00AD51BE" w:rsidRDefault="00AD51BE" w:rsidP="00AD51BE">
            <w:pPr>
              <w:spacing w:line="400" w:lineRule="exact"/>
              <w:jc w:val="left"/>
              <w:rPr>
                <w:rFonts w:ascii="宋体" w:eastAsia="宋体" w:hAnsi="宋体"/>
                <w:bCs/>
                <w:sz w:val="24"/>
                <w:szCs w:val="24"/>
              </w:rPr>
            </w:pPr>
            <w:r>
              <w:rPr>
                <w:rFonts w:ascii="宋体" w:eastAsia="宋体" w:hAnsi="宋体" w:hint="eastAsia"/>
                <w:bCs/>
                <w:sz w:val="24"/>
                <w:szCs w:val="24"/>
              </w:rPr>
              <w:t>中车青岛四方机车车辆股份有限公司</w:t>
            </w:r>
          </w:p>
        </w:tc>
        <w:tc>
          <w:tcPr>
            <w:tcW w:w="2001" w:type="pct"/>
            <w:vAlign w:val="center"/>
          </w:tcPr>
          <w:p w:rsidR="00AD51BE" w:rsidRDefault="00AD51BE">
            <w:pPr>
              <w:spacing w:line="400" w:lineRule="exact"/>
              <w:rPr>
                <w:rFonts w:ascii="宋体" w:eastAsia="宋体" w:hAnsi="宋体"/>
                <w:bCs/>
                <w:sz w:val="24"/>
                <w:szCs w:val="24"/>
              </w:rPr>
            </w:pPr>
            <w:r>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Pr>
                <w:rFonts w:ascii="宋体" w:eastAsia="宋体" w:hAnsi="宋体" w:hint="eastAsia"/>
                <w:bCs/>
                <w:sz w:val="24"/>
                <w:szCs w:val="24"/>
              </w:rPr>
              <w:t>肖婵娟</w:t>
            </w:r>
          </w:p>
        </w:tc>
        <w:tc>
          <w:tcPr>
            <w:tcW w:w="2426" w:type="pct"/>
            <w:vAlign w:val="center"/>
          </w:tcPr>
          <w:p w:rsidR="00AD51BE" w:rsidRDefault="00AD51BE" w:rsidP="00AD51BE">
            <w:pPr>
              <w:spacing w:line="400" w:lineRule="exact"/>
              <w:jc w:val="left"/>
              <w:rPr>
                <w:rFonts w:ascii="宋体" w:eastAsia="宋体" w:hAnsi="宋体"/>
                <w:bCs/>
                <w:sz w:val="24"/>
                <w:szCs w:val="24"/>
              </w:rPr>
            </w:pPr>
            <w:r>
              <w:rPr>
                <w:rFonts w:ascii="宋体" w:eastAsia="宋体" w:hAnsi="宋体" w:hint="eastAsia"/>
                <w:bCs/>
                <w:sz w:val="24"/>
                <w:szCs w:val="24"/>
              </w:rPr>
              <w:t>中车青岛四方机车车辆股份有限公司</w:t>
            </w:r>
          </w:p>
        </w:tc>
        <w:tc>
          <w:tcPr>
            <w:tcW w:w="2001" w:type="pct"/>
            <w:vAlign w:val="center"/>
          </w:tcPr>
          <w:p w:rsidR="00AD51BE" w:rsidRDefault="00AD51BE">
            <w:pPr>
              <w:spacing w:line="400" w:lineRule="exact"/>
              <w:rPr>
                <w:rFonts w:ascii="宋体" w:eastAsia="宋体" w:hAnsi="宋体"/>
                <w:bCs/>
                <w:sz w:val="24"/>
                <w:szCs w:val="24"/>
              </w:rPr>
            </w:pPr>
            <w:r>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sidRPr="00AD51BE">
              <w:rPr>
                <w:rFonts w:asciiTheme="minorEastAsia" w:hAnsiTheme="minorEastAsia" w:cs="楷体_GB2312"/>
                <w:sz w:val="24"/>
                <w:szCs w:val="24"/>
              </w:rPr>
              <w:t>张继光</w:t>
            </w:r>
          </w:p>
        </w:tc>
        <w:tc>
          <w:tcPr>
            <w:tcW w:w="2426" w:type="pct"/>
            <w:vAlign w:val="center"/>
          </w:tcPr>
          <w:p w:rsidR="00AD51BE" w:rsidRDefault="00AD51BE" w:rsidP="00AD51BE">
            <w:pPr>
              <w:spacing w:line="400" w:lineRule="exact"/>
              <w:jc w:val="left"/>
              <w:rPr>
                <w:rFonts w:ascii="宋体" w:eastAsia="宋体" w:hAnsi="宋体"/>
                <w:bCs/>
                <w:sz w:val="24"/>
                <w:szCs w:val="24"/>
              </w:rPr>
            </w:pPr>
            <w:r w:rsidRPr="00AD51BE">
              <w:rPr>
                <w:rFonts w:asciiTheme="minorEastAsia" w:hAnsiTheme="minorEastAsia" w:cs="仿宋"/>
                <w:sz w:val="24"/>
                <w:szCs w:val="24"/>
              </w:rPr>
              <w:t>上海电气集团智能交通科技有限公司</w:t>
            </w:r>
          </w:p>
        </w:tc>
        <w:tc>
          <w:tcPr>
            <w:tcW w:w="2001" w:type="pct"/>
            <w:vAlign w:val="center"/>
          </w:tcPr>
          <w:p w:rsidR="00AD51BE" w:rsidRDefault="00AD51BE">
            <w:r w:rsidRPr="00BB7062">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Pr="00AD51BE" w:rsidRDefault="00AD51BE" w:rsidP="00AD51BE">
            <w:pPr>
              <w:spacing w:line="400" w:lineRule="exact"/>
              <w:jc w:val="center"/>
              <w:rPr>
                <w:rFonts w:asciiTheme="minorEastAsia" w:hAnsiTheme="minorEastAsia" w:cs="楷体_GB2312"/>
                <w:sz w:val="24"/>
                <w:szCs w:val="24"/>
              </w:rPr>
            </w:pPr>
            <w:r w:rsidRPr="00AD51BE">
              <w:rPr>
                <w:rFonts w:asciiTheme="minorEastAsia" w:hAnsiTheme="minorEastAsia" w:cs="楷体_GB2312"/>
                <w:sz w:val="24"/>
                <w:szCs w:val="24"/>
              </w:rPr>
              <w:t>陆钟成</w:t>
            </w:r>
          </w:p>
        </w:tc>
        <w:tc>
          <w:tcPr>
            <w:tcW w:w="2426" w:type="pct"/>
            <w:vAlign w:val="center"/>
          </w:tcPr>
          <w:p w:rsidR="00AD51BE" w:rsidRPr="00AD51BE" w:rsidRDefault="00AD51BE" w:rsidP="00AD51BE">
            <w:pPr>
              <w:spacing w:line="400" w:lineRule="exact"/>
              <w:jc w:val="left"/>
              <w:rPr>
                <w:rFonts w:asciiTheme="minorEastAsia" w:hAnsiTheme="minorEastAsia" w:cs="仿宋"/>
                <w:sz w:val="24"/>
                <w:szCs w:val="24"/>
              </w:rPr>
            </w:pPr>
            <w:r w:rsidRPr="00AD51BE">
              <w:rPr>
                <w:rFonts w:asciiTheme="minorEastAsia" w:hAnsiTheme="minorEastAsia" w:cs="仿宋"/>
                <w:sz w:val="24"/>
                <w:szCs w:val="24"/>
              </w:rPr>
              <w:t>上海电气集团智能交通科技有限公司</w:t>
            </w:r>
          </w:p>
        </w:tc>
        <w:tc>
          <w:tcPr>
            <w:tcW w:w="2001" w:type="pct"/>
            <w:vAlign w:val="center"/>
          </w:tcPr>
          <w:p w:rsidR="00AD51BE" w:rsidRDefault="00AD51BE">
            <w:r w:rsidRPr="00BB7062">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sidRPr="00AD51BE">
              <w:rPr>
                <w:rFonts w:asciiTheme="minorEastAsia" w:hAnsiTheme="minorEastAsia" w:cs="楷体_GB2312"/>
                <w:sz w:val="24"/>
                <w:szCs w:val="24"/>
              </w:rPr>
              <w:lastRenderedPageBreak/>
              <w:t>杨进胜</w:t>
            </w:r>
          </w:p>
        </w:tc>
        <w:tc>
          <w:tcPr>
            <w:tcW w:w="2426" w:type="pct"/>
            <w:vAlign w:val="center"/>
          </w:tcPr>
          <w:p w:rsidR="00AD51BE" w:rsidRDefault="00AD51BE" w:rsidP="00AD51BE">
            <w:pPr>
              <w:spacing w:line="400" w:lineRule="exact"/>
              <w:jc w:val="left"/>
              <w:rPr>
                <w:rFonts w:ascii="宋体" w:eastAsia="宋体" w:hAnsi="宋体"/>
                <w:bCs/>
                <w:sz w:val="24"/>
                <w:szCs w:val="24"/>
              </w:rPr>
            </w:pPr>
            <w:r w:rsidRPr="00AD51BE">
              <w:rPr>
                <w:rFonts w:asciiTheme="minorEastAsia" w:hAnsiTheme="minorEastAsia" w:cs="仿宋"/>
                <w:sz w:val="24"/>
                <w:szCs w:val="24"/>
              </w:rPr>
              <w:t>胶州市交通运输局</w:t>
            </w:r>
          </w:p>
        </w:tc>
        <w:tc>
          <w:tcPr>
            <w:tcW w:w="2001" w:type="pct"/>
            <w:vAlign w:val="center"/>
          </w:tcPr>
          <w:p w:rsidR="00AD51BE" w:rsidRDefault="00AD51BE">
            <w:r w:rsidRPr="00BB7062">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sidRPr="00AD51BE">
              <w:rPr>
                <w:rFonts w:asciiTheme="minorEastAsia" w:hAnsiTheme="minorEastAsia" w:cs="楷体_GB2312"/>
                <w:sz w:val="24"/>
                <w:szCs w:val="24"/>
              </w:rPr>
              <w:t>李庆</w:t>
            </w:r>
          </w:p>
        </w:tc>
        <w:tc>
          <w:tcPr>
            <w:tcW w:w="2426" w:type="pct"/>
            <w:vAlign w:val="center"/>
          </w:tcPr>
          <w:p w:rsidR="00AD51BE" w:rsidRDefault="00AD51BE" w:rsidP="00AD51BE">
            <w:pPr>
              <w:spacing w:line="400" w:lineRule="exact"/>
              <w:jc w:val="left"/>
              <w:rPr>
                <w:rFonts w:ascii="宋体" w:eastAsia="宋体" w:hAnsi="宋体"/>
                <w:bCs/>
                <w:sz w:val="24"/>
                <w:szCs w:val="24"/>
              </w:rPr>
            </w:pPr>
            <w:r w:rsidRPr="00AD51BE">
              <w:rPr>
                <w:rFonts w:asciiTheme="minorEastAsia" w:hAnsiTheme="minorEastAsia" w:cs="仿宋"/>
                <w:sz w:val="24"/>
                <w:szCs w:val="24"/>
              </w:rPr>
              <w:t>胶州市交通运输局</w:t>
            </w:r>
          </w:p>
        </w:tc>
        <w:tc>
          <w:tcPr>
            <w:tcW w:w="2001" w:type="pct"/>
            <w:vAlign w:val="center"/>
          </w:tcPr>
          <w:p w:rsidR="00AD51BE" w:rsidRDefault="00AD51BE">
            <w:r w:rsidRPr="00BB7062">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sidRPr="00AD51BE">
              <w:rPr>
                <w:rFonts w:asciiTheme="minorEastAsia" w:hAnsiTheme="minorEastAsia" w:cs="楷体_GB2312"/>
                <w:sz w:val="24"/>
                <w:szCs w:val="24"/>
              </w:rPr>
              <w:t>周洋</w:t>
            </w:r>
          </w:p>
        </w:tc>
        <w:tc>
          <w:tcPr>
            <w:tcW w:w="2426" w:type="pct"/>
            <w:vAlign w:val="center"/>
          </w:tcPr>
          <w:p w:rsidR="00AD51BE" w:rsidRDefault="00AD51BE" w:rsidP="00AD51BE">
            <w:pPr>
              <w:spacing w:line="400" w:lineRule="exact"/>
              <w:jc w:val="left"/>
              <w:rPr>
                <w:rFonts w:ascii="宋体" w:eastAsia="宋体" w:hAnsi="宋体"/>
                <w:bCs/>
                <w:sz w:val="24"/>
                <w:szCs w:val="24"/>
              </w:rPr>
            </w:pPr>
            <w:r w:rsidRPr="00AD51BE">
              <w:rPr>
                <w:rFonts w:asciiTheme="minorEastAsia" w:hAnsiTheme="minorEastAsia" w:cs="仿宋"/>
                <w:sz w:val="24"/>
                <w:szCs w:val="24"/>
              </w:rPr>
              <w:t>胶州市发展和</w:t>
            </w:r>
            <w:proofErr w:type="gramStart"/>
            <w:r w:rsidRPr="00AD51BE">
              <w:rPr>
                <w:rFonts w:asciiTheme="minorEastAsia" w:hAnsiTheme="minorEastAsia" w:cs="仿宋"/>
                <w:sz w:val="24"/>
                <w:szCs w:val="24"/>
              </w:rPr>
              <w:t>改革局</w:t>
            </w:r>
            <w:proofErr w:type="gramEnd"/>
          </w:p>
        </w:tc>
        <w:tc>
          <w:tcPr>
            <w:tcW w:w="2001" w:type="pct"/>
            <w:vAlign w:val="center"/>
          </w:tcPr>
          <w:p w:rsidR="00AD51BE" w:rsidRDefault="00AD51BE">
            <w:r w:rsidRPr="00BB7062">
              <w:rPr>
                <w:rFonts w:ascii="宋体" w:eastAsia="宋体" w:hAnsi="宋体" w:hint="eastAsia"/>
                <w:bCs/>
                <w:sz w:val="24"/>
                <w:szCs w:val="24"/>
              </w:rPr>
              <w:t>参与标准编写</w:t>
            </w:r>
          </w:p>
        </w:tc>
      </w:tr>
      <w:tr w:rsidR="00AD51BE" w:rsidTr="00AD51BE">
        <w:trPr>
          <w:trHeight w:val="557"/>
          <w:jc w:val="center"/>
        </w:trPr>
        <w:tc>
          <w:tcPr>
            <w:tcW w:w="573" w:type="pct"/>
            <w:vAlign w:val="center"/>
          </w:tcPr>
          <w:p w:rsidR="00AD51BE" w:rsidRDefault="00AD51BE" w:rsidP="00AD51BE">
            <w:pPr>
              <w:spacing w:line="400" w:lineRule="exact"/>
              <w:jc w:val="center"/>
              <w:rPr>
                <w:rFonts w:ascii="宋体" w:eastAsia="宋体" w:hAnsi="宋体"/>
                <w:bCs/>
                <w:sz w:val="24"/>
                <w:szCs w:val="24"/>
              </w:rPr>
            </w:pPr>
            <w:r w:rsidRPr="00AD51BE">
              <w:rPr>
                <w:rFonts w:asciiTheme="minorEastAsia" w:hAnsiTheme="minorEastAsia" w:cs="楷体_GB2312"/>
                <w:sz w:val="24"/>
                <w:szCs w:val="24"/>
              </w:rPr>
              <w:t>李纲</w:t>
            </w:r>
          </w:p>
        </w:tc>
        <w:tc>
          <w:tcPr>
            <w:tcW w:w="2426" w:type="pct"/>
            <w:vAlign w:val="center"/>
          </w:tcPr>
          <w:p w:rsidR="00AD51BE" w:rsidRDefault="00AD51BE" w:rsidP="00AD51BE">
            <w:pPr>
              <w:spacing w:line="400" w:lineRule="exact"/>
              <w:jc w:val="left"/>
              <w:rPr>
                <w:rFonts w:ascii="宋体" w:eastAsia="宋体" w:hAnsi="宋体"/>
                <w:bCs/>
                <w:sz w:val="24"/>
                <w:szCs w:val="24"/>
              </w:rPr>
            </w:pPr>
            <w:r w:rsidRPr="00AD51BE">
              <w:rPr>
                <w:rFonts w:asciiTheme="minorEastAsia" w:hAnsiTheme="minorEastAsia" w:cs="仿宋"/>
                <w:sz w:val="24"/>
                <w:szCs w:val="24"/>
              </w:rPr>
              <w:t>青岛上合城乡融合发展集团有限公司</w:t>
            </w:r>
          </w:p>
        </w:tc>
        <w:tc>
          <w:tcPr>
            <w:tcW w:w="2001" w:type="pct"/>
            <w:vAlign w:val="center"/>
          </w:tcPr>
          <w:p w:rsidR="00AD51BE" w:rsidRDefault="00AD51BE">
            <w:r w:rsidRPr="00BB7062">
              <w:rPr>
                <w:rFonts w:ascii="宋体" w:eastAsia="宋体" w:hAnsi="宋体" w:hint="eastAsia"/>
                <w:bCs/>
                <w:sz w:val="24"/>
                <w:szCs w:val="24"/>
              </w:rPr>
              <w:t>参与标准编写</w:t>
            </w:r>
          </w:p>
        </w:tc>
      </w:tr>
    </w:tbl>
    <w:p w:rsidR="00BB43D9" w:rsidRDefault="007A176E">
      <w:pPr>
        <w:pStyle w:val="2"/>
      </w:pPr>
      <w:bookmarkStart w:id="19" w:name="_Toc97738906"/>
      <w:bookmarkStart w:id="20" w:name="_Toc170820671"/>
      <w:r>
        <w:rPr>
          <w:rFonts w:hint="eastAsia"/>
        </w:rPr>
        <w:t>起草过程</w:t>
      </w:r>
      <w:bookmarkEnd w:id="19"/>
      <w:bookmarkEnd w:id="20"/>
    </w:p>
    <w:p w:rsidR="00BB43D9" w:rsidRDefault="007A176E">
      <w:pPr>
        <w:pStyle w:val="af7"/>
      </w:pPr>
      <w:bookmarkStart w:id="21" w:name="OLE_LINK3"/>
      <w:r>
        <w:rPr>
          <w:rFonts w:hint="eastAsia"/>
        </w:rPr>
        <w:t>1.</w:t>
      </w:r>
      <w:bookmarkEnd w:id="21"/>
      <w:r>
        <w:rPr>
          <w:rFonts w:hint="eastAsia"/>
        </w:rPr>
        <w:t>预研阶段</w:t>
      </w:r>
    </w:p>
    <w:p w:rsidR="008111F8" w:rsidRPr="003B4E86" w:rsidRDefault="007A176E" w:rsidP="008111F8">
      <w:pPr>
        <w:spacing w:line="600" w:lineRule="exact"/>
        <w:ind w:leftChars="-67" w:left="-141" w:firstLineChars="200" w:firstLine="480"/>
        <w:rPr>
          <w:rFonts w:asciiTheme="minorEastAsia" w:hAnsiTheme="minorEastAsia" w:cs="楷体_GB2312"/>
          <w:color w:val="000000" w:themeColor="text1"/>
          <w:sz w:val="24"/>
          <w:szCs w:val="24"/>
        </w:rPr>
      </w:pPr>
      <w:r>
        <w:rPr>
          <w:rFonts w:asciiTheme="minorEastAsia" w:hAnsiTheme="minorEastAsia"/>
          <w:sz w:val="24"/>
          <w:szCs w:val="24"/>
        </w:rPr>
        <w:t xml:space="preserve"> </w:t>
      </w:r>
      <w:r w:rsidR="008111F8" w:rsidRPr="003B4E86">
        <w:rPr>
          <w:rFonts w:asciiTheme="minorEastAsia" w:hAnsiTheme="minorEastAsia" w:cs="楷体_GB2312" w:hint="eastAsia"/>
          <w:color w:val="000000" w:themeColor="text1"/>
          <w:sz w:val="24"/>
          <w:szCs w:val="24"/>
        </w:rPr>
        <w:t>2023年11月，项目组对行业管理部门、主机厂、系统制造商、检测机构等相关方进行了调研，梳理了各方对电子导向快</w:t>
      </w:r>
      <w:proofErr w:type="gramStart"/>
      <w:r w:rsidR="008111F8" w:rsidRPr="003B4E86">
        <w:rPr>
          <w:rFonts w:asciiTheme="minorEastAsia" w:hAnsiTheme="minorEastAsia" w:cs="楷体_GB2312" w:hint="eastAsia"/>
          <w:color w:val="000000" w:themeColor="text1"/>
          <w:sz w:val="24"/>
          <w:szCs w:val="24"/>
        </w:rPr>
        <w:t>轨车辆</w:t>
      </w:r>
      <w:proofErr w:type="gramEnd"/>
      <w:r w:rsidR="008111F8">
        <w:rPr>
          <w:rFonts w:asciiTheme="minorEastAsia" w:hAnsiTheme="minorEastAsia" w:cs="楷体_GB2312" w:hint="eastAsia"/>
          <w:color w:val="000000" w:themeColor="text1"/>
          <w:sz w:val="24"/>
          <w:szCs w:val="24"/>
        </w:rPr>
        <w:t>前向感知</w:t>
      </w:r>
      <w:r w:rsidR="008111F8" w:rsidRPr="003B4E86">
        <w:rPr>
          <w:rFonts w:asciiTheme="minorEastAsia" w:hAnsiTheme="minorEastAsia" w:cs="楷体_GB2312" w:hint="eastAsia"/>
          <w:color w:val="000000" w:themeColor="text1"/>
          <w:sz w:val="24"/>
          <w:szCs w:val="24"/>
        </w:rPr>
        <w:t>系统的使用需求。并查阅和搜集文献、标准、管理规范和检测方法等相关资料，进行分析对比研究。并组织运营单位、厂家在胶州快</w:t>
      </w:r>
      <w:proofErr w:type="gramStart"/>
      <w:r w:rsidR="008111F8" w:rsidRPr="003B4E86">
        <w:rPr>
          <w:rFonts w:asciiTheme="minorEastAsia" w:hAnsiTheme="minorEastAsia" w:cs="楷体_GB2312" w:hint="eastAsia"/>
          <w:color w:val="000000" w:themeColor="text1"/>
          <w:sz w:val="24"/>
          <w:szCs w:val="24"/>
        </w:rPr>
        <w:t>轨车辆</w:t>
      </w:r>
      <w:proofErr w:type="gramEnd"/>
      <w:r w:rsidR="008111F8" w:rsidRPr="003B4E86">
        <w:rPr>
          <w:rFonts w:asciiTheme="minorEastAsia" w:hAnsiTheme="minorEastAsia" w:cs="楷体_GB2312" w:hint="eastAsia"/>
          <w:color w:val="000000" w:themeColor="text1"/>
          <w:sz w:val="24"/>
          <w:szCs w:val="24"/>
        </w:rPr>
        <w:t>试验线进行了针对初稿内容的试验验证工作，验证安装、功能、性能及测试方法，试验结果表明指标参数合理可靠。</w:t>
      </w:r>
    </w:p>
    <w:p w:rsidR="00BB43D9" w:rsidRDefault="007A176E">
      <w:pPr>
        <w:spacing w:line="600" w:lineRule="exact"/>
        <w:ind w:leftChars="200" w:left="420"/>
        <w:rPr>
          <w:rFonts w:ascii="黑体" w:eastAsia="黑体" w:hAnsi="黑体" w:cs="仿宋_GB2312"/>
          <w:bCs/>
          <w:sz w:val="24"/>
          <w:szCs w:val="24"/>
        </w:rPr>
      </w:pPr>
      <w:r>
        <w:rPr>
          <w:rFonts w:ascii="黑体" w:eastAsia="黑体" w:hAnsi="黑体" w:cs="仿宋_GB2312" w:hint="eastAsia"/>
          <w:bCs/>
          <w:sz w:val="24"/>
          <w:szCs w:val="24"/>
        </w:rPr>
        <w:t>2.起草阶段</w:t>
      </w:r>
    </w:p>
    <w:p w:rsidR="008111F8" w:rsidRPr="008111F8" w:rsidRDefault="008111F8" w:rsidP="008111F8">
      <w:pPr>
        <w:pStyle w:val="af6"/>
        <w:spacing w:line="560" w:lineRule="exact"/>
        <w:ind w:firstLine="480"/>
        <w:rPr>
          <w:rFonts w:asciiTheme="minorEastAsia" w:hAnsiTheme="minorEastAsia"/>
          <w:sz w:val="24"/>
          <w:szCs w:val="24"/>
        </w:rPr>
      </w:pPr>
      <w:r w:rsidRPr="008111F8">
        <w:rPr>
          <w:rFonts w:asciiTheme="minorEastAsia" w:hAnsiTheme="minorEastAsia" w:hint="eastAsia"/>
          <w:sz w:val="24"/>
          <w:szCs w:val="24"/>
        </w:rPr>
        <w:t>（1）标准计划下达后，在归口单位指导下，中车青岛四方机车车辆股份有限公司、</w:t>
      </w:r>
      <w:r w:rsidRPr="008111F8">
        <w:rPr>
          <w:rFonts w:asciiTheme="minorEastAsia" w:hAnsiTheme="minorEastAsia"/>
          <w:sz w:val="24"/>
          <w:szCs w:val="24"/>
        </w:rPr>
        <w:t>上海电气集团智能交通科技有限公司</w:t>
      </w:r>
      <w:r w:rsidRPr="008111F8">
        <w:rPr>
          <w:rFonts w:asciiTheme="minorEastAsia" w:hAnsiTheme="minorEastAsia" w:hint="eastAsia"/>
          <w:sz w:val="24"/>
          <w:szCs w:val="24"/>
        </w:rPr>
        <w:t>、</w:t>
      </w:r>
      <w:r w:rsidRPr="008111F8">
        <w:rPr>
          <w:rFonts w:asciiTheme="minorEastAsia" w:hAnsiTheme="minorEastAsia"/>
          <w:sz w:val="24"/>
          <w:szCs w:val="24"/>
        </w:rPr>
        <w:t>胶州市交通运输局</w:t>
      </w:r>
      <w:r w:rsidRPr="008111F8">
        <w:rPr>
          <w:rFonts w:asciiTheme="minorEastAsia" w:hAnsiTheme="minorEastAsia" w:hint="eastAsia"/>
          <w:sz w:val="24"/>
          <w:szCs w:val="24"/>
        </w:rPr>
        <w:t>、</w:t>
      </w:r>
      <w:r w:rsidRPr="008111F8">
        <w:rPr>
          <w:rFonts w:asciiTheme="minorEastAsia" w:hAnsiTheme="minorEastAsia"/>
          <w:sz w:val="24"/>
          <w:szCs w:val="24"/>
        </w:rPr>
        <w:t>胶州市发展和改革局</w:t>
      </w:r>
      <w:r w:rsidRPr="008111F8">
        <w:rPr>
          <w:rFonts w:asciiTheme="minorEastAsia" w:hAnsiTheme="minorEastAsia" w:hint="eastAsia"/>
          <w:sz w:val="24"/>
          <w:szCs w:val="24"/>
        </w:rPr>
        <w:t>、</w:t>
      </w:r>
      <w:r w:rsidRPr="008111F8">
        <w:rPr>
          <w:rFonts w:asciiTheme="minorEastAsia" w:hAnsiTheme="minorEastAsia"/>
          <w:sz w:val="24"/>
          <w:szCs w:val="24"/>
        </w:rPr>
        <w:t>青岛上合城乡融合发展集团有限公司</w:t>
      </w:r>
      <w:r w:rsidRPr="008111F8">
        <w:rPr>
          <w:rFonts w:asciiTheme="minorEastAsia" w:hAnsiTheme="minorEastAsia" w:hint="eastAsia"/>
          <w:sz w:val="24"/>
          <w:szCs w:val="24"/>
        </w:rPr>
        <w:t>等单位成立了标准起草组，对电子导向快</w:t>
      </w:r>
      <w:proofErr w:type="gramStart"/>
      <w:r w:rsidRPr="008111F8">
        <w:rPr>
          <w:rFonts w:asciiTheme="minorEastAsia" w:hAnsiTheme="minorEastAsia" w:hint="eastAsia"/>
          <w:sz w:val="24"/>
          <w:szCs w:val="24"/>
        </w:rPr>
        <w:t>轨车辆</w:t>
      </w:r>
      <w:proofErr w:type="gramEnd"/>
      <w:r w:rsidRPr="008111F8">
        <w:rPr>
          <w:rFonts w:asciiTheme="minorEastAsia" w:hAnsiTheme="minorEastAsia" w:hint="eastAsia"/>
          <w:sz w:val="24"/>
          <w:szCs w:val="24"/>
        </w:rPr>
        <w:t>前向感知系统的技术要求、试验要求、检验规则等进行了调研，并查阅和搜集文献、标准、检测方法等相关资料，进行分析对比研究，形成了本文件的草案稿。</w:t>
      </w:r>
    </w:p>
    <w:p w:rsidR="008111F8" w:rsidRPr="008111F8" w:rsidRDefault="008111F8" w:rsidP="008111F8">
      <w:pPr>
        <w:pStyle w:val="af6"/>
        <w:spacing w:line="560" w:lineRule="exact"/>
        <w:ind w:firstLine="480"/>
        <w:rPr>
          <w:rFonts w:asciiTheme="minorEastAsia" w:hAnsiTheme="minorEastAsia"/>
          <w:sz w:val="24"/>
          <w:szCs w:val="24"/>
        </w:rPr>
      </w:pPr>
      <w:r w:rsidRPr="008111F8">
        <w:rPr>
          <w:rFonts w:asciiTheme="minorEastAsia" w:hAnsiTheme="minorEastAsia" w:hint="eastAsia"/>
          <w:sz w:val="24"/>
          <w:szCs w:val="24"/>
        </w:rPr>
        <w:t>（2）标准起草组对前期工作和标准草案深入讨论研究后，2024年7月形成了本文件的征求意见稿并发送山东省标准化协会，由山东省标准化协会进行意见征集。</w:t>
      </w:r>
    </w:p>
    <w:p w:rsidR="00BB43D9" w:rsidRDefault="007A176E">
      <w:pPr>
        <w:pStyle w:val="1"/>
        <w:numPr>
          <w:ilvl w:val="0"/>
          <w:numId w:val="5"/>
        </w:numPr>
        <w:spacing w:before="0" w:after="0" w:line="560" w:lineRule="exact"/>
        <w:ind w:firstLine="0"/>
        <w:rPr>
          <w:rFonts w:ascii="黑体" w:eastAsia="黑体" w:hAnsi="黑体"/>
          <w:b w:val="0"/>
          <w:sz w:val="24"/>
          <w:szCs w:val="24"/>
        </w:rPr>
      </w:pPr>
      <w:bookmarkStart w:id="22" w:name="_Toc170820672"/>
      <w:r>
        <w:rPr>
          <w:rFonts w:ascii="黑体" w:eastAsia="黑体" w:hAnsi="黑体" w:hint="eastAsia"/>
          <w:b w:val="0"/>
          <w:sz w:val="24"/>
          <w:szCs w:val="24"/>
        </w:rPr>
        <w:t>标准制定的目的和意义</w:t>
      </w:r>
      <w:bookmarkEnd w:id="22"/>
    </w:p>
    <w:p w:rsidR="00BB43D9"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eastAsiaTheme="minorEastAsia" w:hAnsiTheme="minorEastAsia" w:hint="eastAsia"/>
          <w:lang w:eastAsia="zh-CN"/>
        </w:rPr>
        <w:t>首次提出适用于电子导向快</w:t>
      </w:r>
      <w:proofErr w:type="gramStart"/>
      <w:r>
        <w:rPr>
          <w:rFonts w:asciiTheme="minorEastAsia" w:eastAsiaTheme="minorEastAsia" w:hAnsiTheme="minorEastAsia" w:hint="eastAsia"/>
          <w:lang w:eastAsia="zh-CN"/>
        </w:rPr>
        <w:t>轨车辆</w:t>
      </w:r>
      <w:proofErr w:type="gramEnd"/>
      <w:r>
        <w:rPr>
          <w:rFonts w:asciiTheme="minorEastAsia" w:eastAsiaTheme="minorEastAsia" w:hAnsiTheme="minorEastAsia" w:hint="eastAsia"/>
          <w:lang w:eastAsia="zh-CN"/>
        </w:rPr>
        <w:t>前向感知系统</w:t>
      </w:r>
      <w:r w:rsidR="008111F8">
        <w:rPr>
          <w:rFonts w:asciiTheme="minorEastAsia" w:eastAsiaTheme="minorEastAsia" w:hAnsiTheme="minorEastAsia" w:hint="eastAsia"/>
          <w:lang w:eastAsia="zh-CN"/>
        </w:rPr>
        <w:t>的</w:t>
      </w:r>
      <w:r>
        <w:rPr>
          <w:rFonts w:asciiTheme="minorEastAsia" w:eastAsiaTheme="minorEastAsia" w:hAnsiTheme="minorEastAsia" w:hint="eastAsia"/>
          <w:lang w:eastAsia="zh-CN"/>
        </w:rPr>
        <w:t>团体标准，填补了国内空白，推动新技术的应用。</w:t>
      </w:r>
    </w:p>
    <w:p w:rsidR="00BB43D9"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通过对电子导向快</w:t>
      </w:r>
      <w:proofErr w:type="gramStart"/>
      <w:r>
        <w:rPr>
          <w:rFonts w:asciiTheme="minorEastAsia" w:eastAsiaTheme="minorEastAsia" w:hAnsiTheme="minorEastAsia" w:hint="eastAsia"/>
          <w:lang w:eastAsia="zh-CN"/>
        </w:rPr>
        <w:t>轨车辆</w:t>
      </w:r>
      <w:proofErr w:type="gramEnd"/>
      <w:r>
        <w:rPr>
          <w:rFonts w:asciiTheme="minorEastAsia" w:eastAsiaTheme="minorEastAsia" w:hAnsiTheme="minorEastAsia" w:hint="eastAsia"/>
          <w:lang w:eastAsia="zh-CN"/>
        </w:rPr>
        <w:t>前向感知系统的标准化工作，助力城市行驶区域交通的智能化发展，有助于减少事故发生率，提升交通效率，提升交通安全性，推动智能交通发展。</w:t>
      </w:r>
    </w:p>
    <w:p w:rsidR="00BB43D9"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eastAsiaTheme="minorEastAsia" w:hAnsiTheme="minorEastAsia" w:hint="eastAsia"/>
          <w:lang w:eastAsia="zh-CN"/>
        </w:rPr>
        <w:t>在城市交通领域，由于信号系统故障、人工驾驶、行驶区域异物侵入和列车相撞事故等问题导致的运营效率低下、安全隐患增加以及重大人员伤亡和财产损失情况成为了行业亟待解决的痛点问题，在当前技术条件下，迫切需要一种更先进、更智能的解决方案来改善行驶区域交通系统的运行，实现对车前环境的全面感知和数据采集。电子导向快</w:t>
      </w:r>
      <w:proofErr w:type="gramStart"/>
      <w:r>
        <w:rPr>
          <w:rFonts w:asciiTheme="minorEastAsia" w:eastAsiaTheme="minorEastAsia" w:hAnsiTheme="minorEastAsia" w:hint="eastAsia"/>
          <w:lang w:eastAsia="zh-CN"/>
        </w:rPr>
        <w:t>轨车辆</w:t>
      </w:r>
      <w:proofErr w:type="gramEnd"/>
      <w:r>
        <w:rPr>
          <w:rFonts w:asciiTheme="minorEastAsia" w:eastAsiaTheme="minorEastAsia" w:hAnsiTheme="minorEastAsia" w:hint="eastAsia"/>
          <w:lang w:eastAsia="zh-CN"/>
        </w:rPr>
        <w:t>前向感知系统通过视觉摄像头、激光雷达、毫米波雷达、组合导航设备等多类环境感知设备的联合应用，实现列车间距监测、行驶区域异物侵入检测以及智能化的主动防护策略选择，实现对车辆前方环境的全面感知和分析。这有助于减少事故发生率，提升交通效率，提升交通安全性，推动智能交通发展。具体而言，前向感知技术可以准确识别前方行驶区域或车道线，提供实时的道路信息和交通状况，帮助驾驶员做出更加明智的决策，从而优化整体交通流动；同时，通过及时发现前方的障碍物和其他危险因素，车辆可以采取相应措施避免碰撞，提升整体安全性。</w:t>
      </w:r>
    </w:p>
    <w:p w:rsidR="00BB43D9"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eastAsiaTheme="minorEastAsia" w:hAnsiTheme="minorEastAsia" w:hint="eastAsia"/>
          <w:lang w:eastAsia="zh-CN"/>
        </w:rPr>
        <w:t>在此情形下，中车青岛四方机车车辆股份有限公司提出了《电子导向快轨车辆 前向感知系统》团体标准立项申请，明确系统的各项技术参数、性能指标和设计要求，消除不同企业、不同设计之间可能存在的技术差异和误解，确保整个行业在设计、验证前向感知系统时能够遵循统一的技术标准。</w:t>
      </w:r>
    </w:p>
    <w:p w:rsidR="00BB43D9" w:rsidRDefault="007A176E">
      <w:pPr>
        <w:pStyle w:val="1"/>
        <w:numPr>
          <w:ilvl w:val="0"/>
          <w:numId w:val="5"/>
        </w:numPr>
        <w:spacing w:before="0" w:after="0" w:line="560" w:lineRule="exact"/>
        <w:ind w:firstLine="0"/>
        <w:rPr>
          <w:rFonts w:ascii="黑体" w:eastAsia="黑体" w:hAnsi="黑体"/>
          <w:b w:val="0"/>
          <w:sz w:val="24"/>
          <w:szCs w:val="24"/>
        </w:rPr>
      </w:pPr>
      <w:bookmarkStart w:id="23" w:name="_Toc170820673"/>
      <w:r>
        <w:rPr>
          <w:rFonts w:ascii="黑体" w:eastAsia="黑体" w:hAnsi="黑体" w:hint="eastAsia"/>
          <w:b w:val="0"/>
          <w:sz w:val="24"/>
          <w:szCs w:val="24"/>
        </w:rPr>
        <w:t>标准编制原则、主要技术内容和确定依据</w:t>
      </w:r>
      <w:bookmarkEnd w:id="23"/>
    </w:p>
    <w:p w:rsidR="00BB43D9" w:rsidRDefault="007A176E">
      <w:pPr>
        <w:pStyle w:val="2"/>
        <w:numPr>
          <w:ilvl w:val="0"/>
          <w:numId w:val="7"/>
        </w:numPr>
        <w:ind w:firstLine="0"/>
      </w:pPr>
      <w:bookmarkStart w:id="24" w:name="_Toc170820674"/>
      <w:r>
        <w:rPr>
          <w:rFonts w:hint="eastAsia"/>
        </w:rPr>
        <w:t>标准编制原则</w:t>
      </w:r>
      <w:bookmarkEnd w:id="24"/>
    </w:p>
    <w:p w:rsidR="008111F8" w:rsidRPr="00510090" w:rsidRDefault="008111F8" w:rsidP="008111F8">
      <w:pPr>
        <w:tabs>
          <w:tab w:val="left" w:pos="420"/>
        </w:tabs>
        <w:spacing w:line="560" w:lineRule="exact"/>
        <w:ind w:firstLineChars="200" w:firstLine="480"/>
        <w:jc w:val="left"/>
        <w:outlineLvl w:val="0"/>
        <w:rPr>
          <w:rFonts w:ascii="宋体" w:eastAsia="宋体" w:hAnsi="宋体" w:cs="楷体_GB2312"/>
          <w:sz w:val="24"/>
          <w:szCs w:val="24"/>
        </w:rPr>
      </w:pPr>
      <w:bookmarkStart w:id="25" w:name="_Toc170820675"/>
      <w:r>
        <w:rPr>
          <w:rFonts w:ascii="宋体" w:eastAsia="宋体" w:hAnsi="宋体" w:cs="楷体_GB2312" w:hint="eastAsia"/>
          <w:sz w:val="24"/>
          <w:szCs w:val="24"/>
        </w:rPr>
        <w:t xml:space="preserve">a) </w:t>
      </w:r>
      <w:r w:rsidRPr="00510090">
        <w:rPr>
          <w:rFonts w:ascii="宋体" w:eastAsia="宋体" w:hAnsi="宋体" w:cs="楷体_GB2312" w:hint="eastAsia"/>
          <w:sz w:val="24"/>
          <w:szCs w:val="24"/>
        </w:rPr>
        <w:t>标准格式统一、规范，符合GB/T</w:t>
      </w:r>
      <w:r w:rsidRPr="00510090">
        <w:rPr>
          <w:rFonts w:ascii="宋体" w:eastAsia="宋体" w:hAnsi="宋体" w:cs="楷体_GB2312"/>
          <w:sz w:val="24"/>
          <w:szCs w:val="24"/>
        </w:rPr>
        <w:t xml:space="preserve"> </w:t>
      </w:r>
      <w:r w:rsidRPr="00510090">
        <w:rPr>
          <w:rFonts w:ascii="宋体" w:eastAsia="宋体" w:hAnsi="宋体" w:cs="楷体_GB2312" w:hint="eastAsia"/>
          <w:sz w:val="24"/>
          <w:szCs w:val="24"/>
        </w:rPr>
        <w:t>1</w:t>
      </w:r>
      <w:r w:rsidRPr="00510090">
        <w:rPr>
          <w:rFonts w:ascii="宋体" w:eastAsia="宋体" w:hAnsi="宋体" w:cs="楷体_GB2312"/>
          <w:sz w:val="24"/>
          <w:szCs w:val="24"/>
        </w:rPr>
        <w:t>.</w:t>
      </w:r>
      <w:r w:rsidRPr="00510090">
        <w:rPr>
          <w:rFonts w:ascii="宋体" w:eastAsia="宋体" w:hAnsi="宋体" w:cs="楷体_GB2312" w:hint="eastAsia"/>
          <w:sz w:val="24"/>
          <w:szCs w:val="24"/>
        </w:rPr>
        <w:t>1—20</w:t>
      </w:r>
      <w:r w:rsidRPr="00510090">
        <w:rPr>
          <w:rFonts w:ascii="宋体" w:eastAsia="宋体" w:hAnsi="宋体" w:cs="楷体_GB2312"/>
          <w:sz w:val="24"/>
          <w:szCs w:val="24"/>
        </w:rPr>
        <w:t>20</w:t>
      </w:r>
      <w:r w:rsidRPr="00510090">
        <w:rPr>
          <w:rFonts w:ascii="宋体" w:eastAsia="宋体" w:hAnsi="宋体" w:cs="楷体_GB2312" w:hint="eastAsia"/>
          <w:sz w:val="24"/>
          <w:szCs w:val="24"/>
        </w:rPr>
        <w:t>要求。</w:t>
      </w:r>
      <w:bookmarkEnd w:id="25"/>
    </w:p>
    <w:p w:rsidR="008111F8" w:rsidRPr="00510090" w:rsidRDefault="008111F8" w:rsidP="008111F8">
      <w:pPr>
        <w:tabs>
          <w:tab w:val="left" w:pos="420"/>
        </w:tabs>
        <w:spacing w:line="560" w:lineRule="exact"/>
        <w:ind w:firstLineChars="200" w:firstLine="480"/>
        <w:jc w:val="left"/>
        <w:outlineLvl w:val="0"/>
        <w:rPr>
          <w:rFonts w:ascii="宋体" w:eastAsia="宋体" w:hAnsi="宋体" w:cs="楷体_GB2312"/>
          <w:sz w:val="24"/>
          <w:szCs w:val="24"/>
        </w:rPr>
      </w:pPr>
      <w:bookmarkStart w:id="26" w:name="_Toc170820676"/>
      <w:r>
        <w:rPr>
          <w:rFonts w:ascii="宋体" w:eastAsia="宋体" w:hAnsi="宋体" w:cs="楷体_GB2312" w:hint="eastAsia"/>
          <w:sz w:val="24"/>
          <w:szCs w:val="24"/>
        </w:rPr>
        <w:t xml:space="preserve">b) </w:t>
      </w:r>
      <w:r w:rsidRPr="00510090">
        <w:rPr>
          <w:rFonts w:ascii="宋体" w:eastAsia="宋体" w:hAnsi="宋体" w:cs="楷体_GB2312" w:hint="eastAsia"/>
          <w:sz w:val="24"/>
          <w:szCs w:val="24"/>
        </w:rPr>
        <w:t>标准内容符合统一性、协调性、适用性、一致性、规范性要求。</w:t>
      </w:r>
      <w:bookmarkEnd w:id="26"/>
    </w:p>
    <w:p w:rsidR="008111F8" w:rsidRPr="00510090" w:rsidRDefault="008111F8" w:rsidP="008111F8">
      <w:pPr>
        <w:tabs>
          <w:tab w:val="left" w:pos="420"/>
        </w:tabs>
        <w:spacing w:line="560" w:lineRule="exact"/>
        <w:ind w:firstLineChars="200" w:firstLine="480"/>
        <w:jc w:val="left"/>
        <w:outlineLvl w:val="0"/>
        <w:rPr>
          <w:rFonts w:ascii="宋体" w:eastAsia="宋体" w:hAnsi="宋体" w:cs="楷体_GB2312"/>
          <w:sz w:val="24"/>
          <w:szCs w:val="24"/>
        </w:rPr>
      </w:pPr>
      <w:bookmarkStart w:id="27" w:name="_Toc170820677"/>
      <w:r>
        <w:rPr>
          <w:rFonts w:ascii="宋体" w:eastAsia="宋体" w:hAnsi="宋体" w:cs="楷体_GB2312" w:hint="eastAsia"/>
          <w:sz w:val="24"/>
          <w:szCs w:val="24"/>
        </w:rPr>
        <w:t xml:space="preserve">c) </w:t>
      </w:r>
      <w:r w:rsidRPr="00510090">
        <w:rPr>
          <w:rFonts w:ascii="宋体" w:eastAsia="宋体" w:hAnsi="宋体" w:cs="楷体_GB2312" w:hint="eastAsia"/>
          <w:sz w:val="24"/>
          <w:szCs w:val="24"/>
        </w:rPr>
        <w:t>标准技术内容安全可靠、成熟稳定、经济适用、科学先进、节能环保。</w:t>
      </w:r>
      <w:bookmarkEnd w:id="27"/>
    </w:p>
    <w:p w:rsidR="008111F8" w:rsidRPr="00510090" w:rsidRDefault="008111F8" w:rsidP="008111F8">
      <w:pPr>
        <w:tabs>
          <w:tab w:val="left" w:pos="420"/>
        </w:tabs>
        <w:spacing w:line="560" w:lineRule="exact"/>
        <w:ind w:firstLineChars="200" w:firstLine="480"/>
        <w:jc w:val="left"/>
        <w:outlineLvl w:val="0"/>
        <w:rPr>
          <w:rFonts w:ascii="宋体" w:eastAsia="宋体" w:hAnsi="宋体" w:cs="楷体_GB2312"/>
          <w:sz w:val="24"/>
          <w:szCs w:val="24"/>
        </w:rPr>
      </w:pPr>
      <w:bookmarkStart w:id="28" w:name="_Toc170820678"/>
      <w:r>
        <w:rPr>
          <w:rFonts w:ascii="宋体" w:eastAsia="宋体" w:hAnsi="宋体" w:cs="楷体_GB2312" w:hint="eastAsia"/>
          <w:sz w:val="24"/>
          <w:szCs w:val="24"/>
        </w:rPr>
        <w:lastRenderedPageBreak/>
        <w:t xml:space="preserve">d) </w:t>
      </w:r>
      <w:r w:rsidRPr="00510090">
        <w:rPr>
          <w:rFonts w:ascii="宋体" w:eastAsia="宋体" w:hAnsi="宋体" w:cs="楷体_GB2312" w:hint="eastAsia"/>
          <w:sz w:val="24"/>
          <w:szCs w:val="24"/>
        </w:rPr>
        <w:t>标准实施后有利于提高铁路产品质量、保障运输安全，符合铁路行业发展需求。</w:t>
      </w:r>
      <w:bookmarkEnd w:id="28"/>
    </w:p>
    <w:p w:rsidR="00BB43D9" w:rsidRDefault="007A176E">
      <w:pPr>
        <w:pStyle w:val="2"/>
        <w:numPr>
          <w:ilvl w:val="0"/>
          <w:numId w:val="7"/>
        </w:numPr>
        <w:ind w:firstLine="0"/>
      </w:pPr>
      <w:bookmarkStart w:id="29" w:name="_Toc170820679"/>
      <w:r>
        <w:rPr>
          <w:rFonts w:hint="eastAsia"/>
        </w:rPr>
        <w:t>主要技术内容</w:t>
      </w:r>
      <w:bookmarkEnd w:id="29"/>
    </w:p>
    <w:p w:rsidR="00BB43D9" w:rsidRDefault="007A176E">
      <w:pPr>
        <w:spacing w:line="560" w:lineRule="exact"/>
        <w:ind w:firstLineChars="200" w:firstLine="480"/>
        <w:rPr>
          <w:rFonts w:ascii="黑体" w:eastAsia="黑体" w:hAnsi="黑体" w:cs="仿宋_GB2312"/>
          <w:bCs/>
          <w:sz w:val="24"/>
          <w:szCs w:val="24"/>
        </w:rPr>
      </w:pPr>
      <w:bookmarkStart w:id="30" w:name="_Toc97566070"/>
      <w:bookmarkStart w:id="31" w:name="_Toc97738929"/>
      <w:bookmarkStart w:id="32" w:name="_Toc97566071"/>
      <w:bookmarkStart w:id="33" w:name="_Toc97738930"/>
      <w:r>
        <w:rPr>
          <w:rFonts w:ascii="黑体" w:eastAsia="黑体" w:hAnsi="黑体" w:cs="仿宋_GB2312" w:hint="eastAsia"/>
          <w:bCs/>
          <w:sz w:val="24"/>
          <w:szCs w:val="24"/>
        </w:rPr>
        <w:t>1.标准的主要框架</w:t>
      </w:r>
      <w:bookmarkEnd w:id="30"/>
      <w:bookmarkEnd w:id="31"/>
    </w:p>
    <w:p w:rsidR="0035593E"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eastAsiaTheme="minorEastAsia" w:hAnsiTheme="minorEastAsia" w:hint="eastAsia"/>
          <w:lang w:eastAsia="zh-CN"/>
        </w:rPr>
        <w:t>本文件规定了电子导向快</w:t>
      </w:r>
      <w:proofErr w:type="gramStart"/>
      <w:r>
        <w:rPr>
          <w:rFonts w:asciiTheme="minorEastAsia" w:eastAsiaTheme="minorEastAsia" w:hAnsiTheme="minorEastAsia" w:hint="eastAsia"/>
          <w:lang w:eastAsia="zh-CN"/>
        </w:rPr>
        <w:t>轨车辆</w:t>
      </w:r>
      <w:proofErr w:type="gramEnd"/>
      <w:r>
        <w:rPr>
          <w:rFonts w:asciiTheme="minorEastAsia" w:eastAsiaTheme="minorEastAsia" w:hAnsiTheme="minorEastAsia" w:hint="eastAsia"/>
          <w:lang w:eastAsia="zh-CN"/>
        </w:rPr>
        <w:t>前向感知系统</w:t>
      </w:r>
      <w:r w:rsidR="008111F8">
        <w:rPr>
          <w:rFonts w:asciiTheme="minorEastAsia" w:eastAsiaTheme="minorEastAsia" w:hAnsiTheme="minorEastAsia" w:hint="eastAsia"/>
          <w:lang w:eastAsia="zh-CN"/>
        </w:rPr>
        <w:t>的</w:t>
      </w:r>
      <w:r w:rsidR="008111F8">
        <w:rPr>
          <w:rFonts w:asciiTheme="minorEastAsia" w:hAnsiTheme="minorEastAsia" w:cs="楷体_GB2312" w:hint="eastAsia"/>
          <w:lang w:eastAsia="zh-CN"/>
        </w:rPr>
        <w:t>范围、规范性引用文件、术语和定义、</w:t>
      </w:r>
      <w:r>
        <w:rPr>
          <w:rFonts w:asciiTheme="minorEastAsia" w:eastAsiaTheme="minorEastAsia" w:hAnsiTheme="minorEastAsia" w:hint="eastAsia"/>
          <w:lang w:eastAsia="zh-CN"/>
        </w:rPr>
        <w:t>使用条件，技术要求，检验方法，检验规则，标志、包装、运输和贮存。</w:t>
      </w:r>
      <w:bookmarkEnd w:id="32"/>
      <w:bookmarkEnd w:id="33"/>
    </w:p>
    <w:p w:rsidR="00BB43D9"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eastAsiaTheme="minorEastAsia" w:hAnsiTheme="minorEastAsia" w:hint="eastAsia"/>
          <w:lang w:eastAsia="zh-CN"/>
        </w:rPr>
        <w:t>本文件适用于电子导向快</w:t>
      </w:r>
      <w:proofErr w:type="gramStart"/>
      <w:r>
        <w:rPr>
          <w:rFonts w:asciiTheme="minorEastAsia" w:eastAsiaTheme="minorEastAsia" w:hAnsiTheme="minorEastAsia" w:hint="eastAsia"/>
          <w:lang w:eastAsia="zh-CN"/>
        </w:rPr>
        <w:t>轨车辆</w:t>
      </w:r>
      <w:proofErr w:type="gramEnd"/>
      <w:r>
        <w:rPr>
          <w:rFonts w:asciiTheme="minorEastAsia" w:eastAsiaTheme="minorEastAsia" w:hAnsiTheme="minorEastAsia" w:hint="eastAsia"/>
          <w:lang w:eastAsia="zh-CN"/>
        </w:rPr>
        <w:t>的前向感知系统的设计、制造和应用。</w:t>
      </w:r>
    </w:p>
    <w:p w:rsidR="00BB43D9" w:rsidRDefault="007A176E">
      <w:pPr>
        <w:spacing w:line="600" w:lineRule="exact"/>
        <w:ind w:firstLineChars="200" w:firstLine="480"/>
        <w:rPr>
          <w:rFonts w:ascii="黑体" w:eastAsia="黑体" w:hAnsi="黑体" w:cs="仿宋_GB2312"/>
          <w:bCs/>
          <w:sz w:val="24"/>
          <w:szCs w:val="24"/>
        </w:rPr>
      </w:pPr>
      <w:r>
        <w:rPr>
          <w:rFonts w:ascii="黑体" w:eastAsia="黑体" w:hAnsi="黑体" w:cs="仿宋_GB2312" w:hint="eastAsia"/>
          <w:bCs/>
          <w:sz w:val="24"/>
          <w:szCs w:val="24"/>
        </w:rPr>
        <w:t>2.标准的主要内容</w:t>
      </w:r>
    </w:p>
    <w:p w:rsidR="00BB43D9" w:rsidRDefault="007A176E">
      <w:pPr>
        <w:pStyle w:val="Default"/>
        <w:spacing w:line="560" w:lineRule="exact"/>
        <w:ind w:firstLineChars="200" w:firstLine="480"/>
        <w:jc w:val="left"/>
        <w:rPr>
          <w:rFonts w:asciiTheme="minorEastAsia" w:eastAsiaTheme="minorEastAsia" w:hAnsiTheme="minorEastAsia"/>
          <w:lang w:eastAsia="zh-CN"/>
        </w:rPr>
      </w:pPr>
      <w:r>
        <w:rPr>
          <w:rFonts w:asciiTheme="minorEastAsia" w:hAnsiTheme="minorEastAsia" w:hint="eastAsia"/>
          <w:lang w:eastAsia="zh-CN"/>
        </w:rPr>
        <w:t>标准的主要内容包括</w:t>
      </w:r>
      <w:r w:rsidR="0035593E">
        <w:rPr>
          <w:rFonts w:asciiTheme="minorEastAsia" w:eastAsiaTheme="minorEastAsia" w:hAnsiTheme="minorEastAsia" w:hint="eastAsia"/>
          <w:lang w:eastAsia="zh-CN"/>
        </w:rPr>
        <w:t>使用条件、</w:t>
      </w:r>
      <w:r>
        <w:rPr>
          <w:rFonts w:asciiTheme="minorEastAsia" w:hAnsiTheme="minorEastAsia" w:hint="eastAsia"/>
          <w:lang w:eastAsia="zh-CN"/>
        </w:rPr>
        <w:t>系统构成</w:t>
      </w:r>
      <w:r w:rsidR="0035593E">
        <w:rPr>
          <w:rFonts w:asciiTheme="minorEastAsia" w:hAnsiTheme="minorEastAsia" w:hint="eastAsia"/>
          <w:lang w:eastAsia="zh-CN"/>
        </w:rPr>
        <w:t>、</w:t>
      </w:r>
      <w:r>
        <w:rPr>
          <w:rFonts w:asciiTheme="minorEastAsia" w:hAnsiTheme="minorEastAsia" w:hint="eastAsia"/>
          <w:lang w:eastAsia="zh-CN"/>
        </w:rPr>
        <w:t>工作电压、环境适应性等一般性要求，外形尺寸、防护等级等机械特性要求，系统的功能要求和性能要求以及系统的检验方法和规则，还包括系统在安全环保、软件发布、标志、包装、运输和贮存方面的要求。</w:t>
      </w:r>
    </w:p>
    <w:p w:rsidR="00BB43D9" w:rsidRDefault="007A176E">
      <w:pPr>
        <w:pStyle w:val="2"/>
        <w:numPr>
          <w:ilvl w:val="0"/>
          <w:numId w:val="7"/>
        </w:numPr>
        <w:ind w:firstLine="0"/>
      </w:pPr>
      <w:bookmarkStart w:id="34" w:name="_Toc122002359"/>
      <w:bookmarkStart w:id="35" w:name="_Toc170820680"/>
      <w:bookmarkStart w:id="36" w:name="_Toc31814"/>
      <w:bookmarkStart w:id="37" w:name="_Toc97738945"/>
      <w:bookmarkStart w:id="38" w:name="_Toc97566086"/>
      <w:r>
        <w:rPr>
          <w:rFonts w:hint="eastAsia"/>
        </w:rPr>
        <w:t>确定依据</w:t>
      </w:r>
      <w:bookmarkEnd w:id="34"/>
      <w:bookmarkEnd w:id="35"/>
    </w:p>
    <w:p w:rsidR="00BB43D9" w:rsidRDefault="007A176E">
      <w:pPr>
        <w:pStyle w:val="3"/>
        <w:numPr>
          <w:ilvl w:val="0"/>
          <w:numId w:val="8"/>
        </w:numPr>
      </w:pPr>
      <w:bookmarkStart w:id="39" w:name="_Toc166508469"/>
      <w:bookmarkStart w:id="40" w:name="_Toc170820681"/>
      <w:r>
        <w:rPr>
          <w:rFonts w:hint="eastAsia"/>
        </w:rPr>
        <w:t>相关标准和技术文献</w:t>
      </w:r>
      <w:bookmarkEnd w:id="36"/>
      <w:bookmarkEnd w:id="37"/>
      <w:bookmarkEnd w:id="38"/>
      <w:bookmarkEnd w:id="39"/>
      <w:bookmarkEnd w:id="40"/>
    </w:p>
    <w:p w:rsidR="00BB43D9" w:rsidRDefault="007A176E">
      <w:pPr>
        <w:pStyle w:val="Default"/>
        <w:spacing w:line="560" w:lineRule="exact"/>
        <w:jc w:val="left"/>
        <w:rPr>
          <w:rFonts w:asciiTheme="minorEastAsia" w:eastAsiaTheme="minorEastAsia" w:hAnsiTheme="minorEastAsia"/>
          <w:lang w:eastAsia="zh-CN"/>
        </w:rPr>
      </w:pPr>
      <w:bookmarkStart w:id="41" w:name="_Toc97738960"/>
      <w:bookmarkStart w:id="42" w:name="_Toc97566099"/>
      <w:r>
        <w:rPr>
          <w:rFonts w:asciiTheme="minorEastAsia" w:eastAsiaTheme="minorEastAsia" w:hAnsiTheme="minorEastAsia" w:hint="eastAsia"/>
          <w:lang w:eastAsia="zh-CN"/>
        </w:rPr>
        <w:t>GB/T 40429</w:t>
      </w:r>
      <w:r w:rsidR="008111F8">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2021 </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汽车自动驾驶等级划分</w:t>
      </w:r>
    </w:p>
    <w:p w:rsidR="00BB43D9" w:rsidRDefault="007A176E">
      <w:pPr>
        <w:pStyle w:val="Default"/>
        <w:spacing w:line="560" w:lineRule="exact"/>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SAE J3016 </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自动驾驶系统标准</w:t>
      </w:r>
    </w:p>
    <w:p w:rsidR="00BB43D9" w:rsidRDefault="007A176E">
      <w:pPr>
        <w:pStyle w:val="Default"/>
        <w:spacing w:line="560" w:lineRule="exact"/>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IEC 62290 </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城市导向运输管理和命令/控制系统</w:t>
      </w:r>
    </w:p>
    <w:p w:rsidR="00BB43D9" w:rsidRDefault="007A176E">
      <w:pPr>
        <w:pStyle w:val="Default"/>
        <w:spacing w:line="560" w:lineRule="exact"/>
        <w:jc w:val="left"/>
        <w:rPr>
          <w:rFonts w:asciiTheme="minorEastAsia" w:eastAsiaTheme="minorEastAsia" w:hAnsiTheme="minorEastAsia"/>
          <w:lang w:eastAsia="zh-CN"/>
        </w:rPr>
      </w:pPr>
      <w:r>
        <w:rPr>
          <w:rFonts w:asciiTheme="minorEastAsia" w:eastAsiaTheme="minorEastAsia" w:hAnsiTheme="minorEastAsia" w:hint="eastAsia"/>
          <w:lang w:eastAsia="zh-CN"/>
        </w:rPr>
        <w:t>IEC</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62267 </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检测行驶区域障碍物的基础设施</w:t>
      </w:r>
    </w:p>
    <w:p w:rsidR="00BB43D9" w:rsidRDefault="007A176E">
      <w:pPr>
        <w:pStyle w:val="Default"/>
        <w:spacing w:line="560" w:lineRule="exact"/>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GB/T 28181-2016 </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铁路动车组信号维修管理规程</w:t>
      </w:r>
    </w:p>
    <w:p w:rsidR="00BB43D9" w:rsidRDefault="007A176E">
      <w:pPr>
        <w:pStyle w:val="Default"/>
        <w:spacing w:line="560" w:lineRule="exact"/>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T/CSAE 266.1—2022 </w:t>
      </w:r>
      <w:r w:rsidR="008111F8">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智能网联汽车 辅助驾驶前向视觉感知性能要求及测评方法 </w:t>
      </w:r>
    </w:p>
    <w:p w:rsidR="00BB43D9" w:rsidRDefault="007A176E">
      <w:pPr>
        <w:pStyle w:val="3"/>
        <w:numPr>
          <w:ilvl w:val="0"/>
          <w:numId w:val="8"/>
        </w:numPr>
      </w:pPr>
      <w:bookmarkStart w:id="43" w:name="_Toc97738968"/>
      <w:bookmarkStart w:id="44" w:name="_Toc97566107"/>
      <w:bookmarkStart w:id="45" w:name="_Toc3881"/>
      <w:bookmarkStart w:id="46" w:name="_Toc97738970"/>
      <w:bookmarkStart w:id="47" w:name="_Toc97566109"/>
      <w:bookmarkStart w:id="48" w:name="_Toc166508470"/>
      <w:bookmarkStart w:id="49" w:name="_Toc170820682"/>
      <w:bookmarkEnd w:id="41"/>
      <w:bookmarkEnd w:id="42"/>
      <w:bookmarkEnd w:id="43"/>
      <w:bookmarkEnd w:id="44"/>
      <w:r>
        <w:rPr>
          <w:rFonts w:hint="eastAsia"/>
        </w:rPr>
        <w:t>调研成果</w:t>
      </w:r>
      <w:bookmarkEnd w:id="45"/>
      <w:bookmarkEnd w:id="46"/>
      <w:bookmarkEnd w:id="47"/>
      <w:bookmarkEnd w:id="48"/>
      <w:bookmarkEnd w:id="49"/>
    </w:p>
    <w:p w:rsidR="00BB43D9" w:rsidRDefault="007A176E">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bookmarkStart w:id="50" w:name="_Toc97566110"/>
      <w:bookmarkStart w:id="51" w:name="_Toc97738971"/>
      <w:r>
        <w:rPr>
          <w:rFonts w:asciiTheme="minorEastAsia" w:hAnsiTheme="minorEastAsia" w:hint="eastAsia"/>
          <w:sz w:val="24"/>
          <w:szCs w:val="24"/>
        </w:rPr>
        <w:t>在标准编制过程中，编写组开展多次内部研讨，就系统定义、功能需求和</w:t>
      </w:r>
      <w:r>
        <w:rPr>
          <w:rFonts w:asciiTheme="minorEastAsia" w:hAnsiTheme="minorEastAsia" w:hint="eastAsia"/>
          <w:sz w:val="24"/>
          <w:szCs w:val="24"/>
        </w:rPr>
        <w:lastRenderedPageBreak/>
        <w:t>性能需求等问题反复讨论验证；同时还与汽车自动驾驶行业的专家、企业负责人和协会代表进行多次深入探讨，把</w:t>
      </w:r>
      <w:proofErr w:type="gramStart"/>
      <w:r>
        <w:rPr>
          <w:rFonts w:asciiTheme="minorEastAsia" w:hAnsiTheme="minorEastAsia" w:hint="eastAsia"/>
          <w:sz w:val="24"/>
          <w:szCs w:val="24"/>
        </w:rPr>
        <w:t>控标准</w:t>
      </w:r>
      <w:proofErr w:type="gramEnd"/>
      <w:r>
        <w:rPr>
          <w:rFonts w:asciiTheme="minorEastAsia" w:hAnsiTheme="minorEastAsia" w:hint="eastAsia"/>
          <w:sz w:val="24"/>
          <w:szCs w:val="24"/>
        </w:rPr>
        <w:t>编制方向。通过邮件、电话及视频线上会议等方式广泛征求意见，同时向有关院校的专家教授征询了意见。对调研情况和专家意见进行总结归纳，为团体标准的编写提供了丰富的素材。</w:t>
      </w:r>
      <w:bookmarkEnd w:id="50"/>
      <w:bookmarkEnd w:id="51"/>
    </w:p>
    <w:p w:rsidR="008111F8" w:rsidRDefault="000327B6" w:rsidP="008111F8">
      <w:pPr>
        <w:pStyle w:val="Default"/>
        <w:spacing w:line="560" w:lineRule="exact"/>
        <w:ind w:firstLineChars="200" w:firstLine="480"/>
        <w:jc w:val="left"/>
        <w:rPr>
          <w:rFonts w:asciiTheme="minorEastAsia" w:hAnsiTheme="minorEastAsia"/>
          <w:lang w:eastAsia="zh-CN"/>
        </w:rPr>
      </w:pPr>
      <w:r>
        <w:rPr>
          <w:lang w:eastAsia="zh-CN"/>
        </w:rPr>
        <w:t>2023</w:t>
      </w:r>
      <w:r>
        <w:rPr>
          <w:lang w:eastAsia="zh-CN"/>
        </w:rPr>
        <w:t>年</w:t>
      </w:r>
      <w:r>
        <w:rPr>
          <w:lang w:eastAsia="zh-CN"/>
        </w:rPr>
        <w:t>6</w:t>
      </w:r>
      <w:r>
        <w:rPr>
          <w:lang w:eastAsia="zh-CN"/>
        </w:rPr>
        <w:t>月，中车四方股份组织运营单位、厂家在胶州快</w:t>
      </w:r>
      <w:proofErr w:type="gramStart"/>
      <w:r>
        <w:rPr>
          <w:lang w:eastAsia="zh-CN"/>
        </w:rPr>
        <w:t>轨车辆</w:t>
      </w:r>
      <w:proofErr w:type="gramEnd"/>
      <w:r>
        <w:rPr>
          <w:lang w:eastAsia="zh-CN"/>
        </w:rPr>
        <w:t>试验线进行了针对</w:t>
      </w:r>
      <w:r>
        <w:rPr>
          <w:rFonts w:hint="eastAsia"/>
          <w:lang w:eastAsia="zh-CN"/>
        </w:rPr>
        <w:t>前向感知系统</w:t>
      </w:r>
      <w:r>
        <w:rPr>
          <w:lang w:eastAsia="zh-CN"/>
        </w:rPr>
        <w:t>的试验验证工作，验证系统功能、性能及测试方法，</w:t>
      </w:r>
      <w:r>
        <w:rPr>
          <w:rFonts w:hint="eastAsia"/>
          <w:lang w:eastAsia="zh-CN"/>
        </w:rPr>
        <w:t>实验结果如下图所示，</w:t>
      </w:r>
      <w:r>
        <w:rPr>
          <w:lang w:eastAsia="zh-CN"/>
        </w:rPr>
        <w:t>试验结果表明指标参数合理可靠</w:t>
      </w:r>
      <w:r w:rsidR="008111F8">
        <w:rPr>
          <w:rFonts w:asciiTheme="minorEastAsia" w:hAnsiTheme="minorEastAsia" w:hint="eastAsia"/>
          <w:lang w:eastAsia="zh-CN"/>
        </w:rPr>
        <w:t>。</w:t>
      </w:r>
    </w:p>
    <w:p w:rsidR="000327B6" w:rsidRDefault="000327B6" w:rsidP="000327B6">
      <w:pPr>
        <w:pStyle w:val="Default"/>
        <w:ind w:firstLineChars="200" w:firstLine="480"/>
        <w:jc w:val="left"/>
        <w:rPr>
          <w:rFonts w:asciiTheme="minorEastAsia" w:eastAsiaTheme="minorEastAsia" w:hAnsiTheme="minorEastAsia"/>
          <w:lang w:eastAsia="zh-CN"/>
        </w:rPr>
      </w:pPr>
      <w:r>
        <w:rPr>
          <w:rFonts w:asciiTheme="minorEastAsia" w:eastAsiaTheme="minorEastAsia" w:hAnsiTheme="minorEastAsia"/>
          <w:noProof/>
          <w:lang w:eastAsia="zh-CN" w:bidi="ar-SA"/>
        </w:rPr>
        <w:drawing>
          <wp:inline distT="0" distB="0" distL="0" distR="0" wp14:anchorId="11D70AA1" wp14:editId="01BF7A04">
            <wp:extent cx="5274310" cy="25698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前向感知试验结果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2569845"/>
                    </a:xfrm>
                    <a:prstGeom prst="rect">
                      <a:avLst/>
                    </a:prstGeom>
                  </pic:spPr>
                </pic:pic>
              </a:graphicData>
            </a:graphic>
          </wp:inline>
        </w:drawing>
      </w:r>
    </w:p>
    <w:p w:rsidR="002D3D93" w:rsidRDefault="002D3D93" w:rsidP="002D3D93">
      <w:pPr>
        <w:pStyle w:val="Default"/>
        <w:ind w:firstLineChars="200" w:firstLine="480"/>
        <w:jc w:val="center"/>
        <w:rPr>
          <w:rFonts w:asciiTheme="minorEastAsia" w:eastAsiaTheme="minorEastAsia" w:hAnsiTheme="minorEastAsia"/>
          <w:lang w:eastAsia="zh-CN"/>
        </w:rPr>
      </w:pPr>
      <w:r>
        <w:rPr>
          <w:rFonts w:asciiTheme="minorEastAsia" w:eastAsiaTheme="minorEastAsia" w:hAnsiTheme="minorEastAsia" w:hint="eastAsia"/>
          <w:lang w:eastAsia="zh-CN"/>
        </w:rPr>
        <w:t>图1. 胶州中运量L2线前向感知试验结果1</w:t>
      </w:r>
    </w:p>
    <w:p w:rsidR="002D3D93" w:rsidRDefault="002D3D93" w:rsidP="002D3D93">
      <w:pPr>
        <w:pStyle w:val="Default"/>
        <w:ind w:firstLineChars="200" w:firstLine="480"/>
        <w:jc w:val="center"/>
        <w:rPr>
          <w:rFonts w:asciiTheme="minorEastAsia" w:eastAsiaTheme="minorEastAsia" w:hAnsiTheme="minorEastAsia"/>
          <w:lang w:eastAsia="zh-CN"/>
        </w:rPr>
      </w:pPr>
      <w:r>
        <w:rPr>
          <w:rFonts w:asciiTheme="minorEastAsia" w:eastAsiaTheme="minorEastAsia" w:hAnsiTheme="minorEastAsia"/>
          <w:noProof/>
          <w:lang w:eastAsia="zh-CN" w:bidi="ar-SA"/>
        </w:rPr>
        <w:drawing>
          <wp:inline distT="0" distB="0" distL="0" distR="0" wp14:anchorId="29B88F6C" wp14:editId="2862DCE8">
            <wp:extent cx="5274310" cy="349186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前向感知实验结果2.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3491865"/>
                    </a:xfrm>
                    <a:prstGeom prst="rect">
                      <a:avLst/>
                    </a:prstGeom>
                  </pic:spPr>
                </pic:pic>
              </a:graphicData>
            </a:graphic>
          </wp:inline>
        </w:drawing>
      </w:r>
    </w:p>
    <w:p w:rsidR="002D3D93" w:rsidRDefault="002D3D93" w:rsidP="002D3D93">
      <w:pPr>
        <w:pStyle w:val="Default"/>
        <w:ind w:firstLineChars="200" w:firstLine="480"/>
        <w:jc w:val="center"/>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图2. 胶州中运量L2线前向感知试验结果2</w:t>
      </w:r>
    </w:p>
    <w:p w:rsidR="002D3D93" w:rsidRPr="002D3D93" w:rsidRDefault="002D3D93" w:rsidP="002D3D93">
      <w:pPr>
        <w:pStyle w:val="Default"/>
        <w:ind w:firstLineChars="200" w:firstLine="480"/>
        <w:jc w:val="center"/>
        <w:rPr>
          <w:rFonts w:asciiTheme="minorEastAsia" w:eastAsiaTheme="minorEastAsia" w:hAnsiTheme="minorEastAsia"/>
          <w:lang w:eastAsia="zh-CN"/>
        </w:rPr>
      </w:pPr>
    </w:p>
    <w:p w:rsidR="00BB43D9" w:rsidRDefault="007A176E">
      <w:pPr>
        <w:pStyle w:val="1"/>
        <w:numPr>
          <w:ilvl w:val="0"/>
          <w:numId w:val="5"/>
        </w:numPr>
        <w:spacing w:before="0" w:after="0" w:line="560" w:lineRule="exact"/>
        <w:ind w:firstLine="0"/>
        <w:rPr>
          <w:rFonts w:ascii="黑体" w:eastAsia="黑体" w:hAnsi="黑体"/>
          <w:b w:val="0"/>
          <w:sz w:val="24"/>
          <w:szCs w:val="24"/>
        </w:rPr>
      </w:pPr>
      <w:bookmarkStart w:id="52" w:name="_Toc170820683"/>
      <w:r>
        <w:rPr>
          <w:rFonts w:ascii="黑体" w:eastAsia="黑体" w:hAnsi="黑体" w:hint="eastAsia"/>
          <w:b w:val="0"/>
          <w:sz w:val="24"/>
          <w:szCs w:val="24"/>
        </w:rPr>
        <w:t>与现行相关法律、行政法规和其他标准的关系</w:t>
      </w:r>
      <w:bookmarkEnd w:id="52"/>
    </w:p>
    <w:p w:rsidR="00BB43D9" w:rsidRDefault="007A176E">
      <w:pPr>
        <w:spacing w:line="560" w:lineRule="exact"/>
        <w:ind w:firstLineChars="200" w:firstLine="480"/>
        <w:rPr>
          <w:rFonts w:asciiTheme="minorEastAsia" w:hAnsiTheme="minorEastAsia"/>
          <w:sz w:val="24"/>
          <w:szCs w:val="24"/>
        </w:rPr>
      </w:pPr>
      <w:bookmarkStart w:id="53" w:name="_Toc97566112"/>
      <w:bookmarkStart w:id="54" w:name="_Toc97738973"/>
      <w:r>
        <w:rPr>
          <w:rFonts w:asciiTheme="minorEastAsia" w:hAnsiTheme="minorEastAsia" w:hint="eastAsia"/>
          <w:sz w:val="24"/>
          <w:szCs w:val="24"/>
        </w:rPr>
        <w:t>本文件符合现行法律、法规和强制性国家标准的规定，与其他相关强制性标准无冲突。</w:t>
      </w:r>
      <w:bookmarkEnd w:id="53"/>
      <w:bookmarkEnd w:id="54"/>
    </w:p>
    <w:p w:rsidR="00BB43D9" w:rsidRDefault="007A176E">
      <w:pPr>
        <w:pStyle w:val="1"/>
        <w:numPr>
          <w:ilvl w:val="0"/>
          <w:numId w:val="5"/>
        </w:numPr>
        <w:spacing w:before="0" w:after="0" w:line="560" w:lineRule="exact"/>
        <w:ind w:firstLine="0"/>
        <w:rPr>
          <w:rFonts w:ascii="黑体" w:eastAsia="黑体" w:hAnsi="黑体"/>
          <w:b w:val="0"/>
          <w:sz w:val="24"/>
          <w:szCs w:val="24"/>
        </w:rPr>
      </w:pPr>
      <w:bookmarkStart w:id="55" w:name="_Toc170820684"/>
      <w:r>
        <w:rPr>
          <w:rFonts w:ascii="黑体" w:eastAsia="黑体" w:hAnsi="黑体" w:hint="eastAsia"/>
          <w:b w:val="0"/>
          <w:sz w:val="24"/>
          <w:szCs w:val="24"/>
        </w:rPr>
        <w:t>重大分歧意见的处理过程、处理意见及其依据</w:t>
      </w:r>
      <w:bookmarkEnd w:id="55"/>
    </w:p>
    <w:p w:rsidR="00BB43D9" w:rsidRDefault="007A176E">
      <w:pPr>
        <w:spacing w:line="560" w:lineRule="exact"/>
        <w:ind w:firstLineChars="200" w:firstLine="480"/>
        <w:rPr>
          <w:rFonts w:asciiTheme="minorEastAsia" w:hAnsiTheme="minorEastAsia"/>
          <w:sz w:val="24"/>
          <w:szCs w:val="24"/>
        </w:rPr>
      </w:pPr>
      <w:bookmarkStart w:id="56" w:name="_Toc97566114"/>
      <w:bookmarkStart w:id="57" w:name="_Toc97738975"/>
      <w:r>
        <w:rPr>
          <w:rFonts w:asciiTheme="minorEastAsia" w:hAnsiTheme="minorEastAsia" w:hint="eastAsia"/>
          <w:sz w:val="24"/>
          <w:szCs w:val="24"/>
        </w:rPr>
        <w:t>无。</w:t>
      </w:r>
      <w:bookmarkEnd w:id="56"/>
      <w:bookmarkEnd w:id="57"/>
    </w:p>
    <w:p w:rsidR="00BB43D9" w:rsidRDefault="007A176E">
      <w:pPr>
        <w:pStyle w:val="1"/>
        <w:numPr>
          <w:ilvl w:val="0"/>
          <w:numId w:val="5"/>
        </w:numPr>
        <w:spacing w:before="0" w:after="0" w:line="560" w:lineRule="exact"/>
        <w:ind w:firstLine="0"/>
        <w:rPr>
          <w:rFonts w:ascii="黑体" w:eastAsia="黑体" w:hAnsi="黑体"/>
          <w:b w:val="0"/>
          <w:sz w:val="24"/>
          <w:szCs w:val="24"/>
        </w:rPr>
      </w:pPr>
      <w:bookmarkStart w:id="58" w:name="_Toc170820685"/>
      <w:r>
        <w:rPr>
          <w:rFonts w:ascii="黑体" w:eastAsia="黑体" w:hAnsi="黑体" w:hint="eastAsia"/>
          <w:b w:val="0"/>
          <w:sz w:val="24"/>
          <w:szCs w:val="24"/>
        </w:rPr>
        <w:t>其他需要说明的内容</w:t>
      </w:r>
      <w:bookmarkEnd w:id="58"/>
    </w:p>
    <w:p w:rsidR="00BB43D9" w:rsidRDefault="007A176E">
      <w:pPr>
        <w:spacing w:line="560" w:lineRule="exact"/>
        <w:ind w:firstLineChars="200" w:firstLine="480"/>
        <w:rPr>
          <w:rFonts w:asciiTheme="minorEastAsia" w:hAnsiTheme="minorEastAsia"/>
          <w:sz w:val="24"/>
          <w:szCs w:val="24"/>
        </w:rPr>
      </w:pPr>
      <w:bookmarkStart w:id="59" w:name="_Toc97738979"/>
      <w:bookmarkStart w:id="60" w:name="_Toc97566121"/>
      <w:r>
        <w:rPr>
          <w:rFonts w:asciiTheme="minorEastAsia" w:hAnsiTheme="minorEastAsia" w:hint="eastAsia"/>
          <w:sz w:val="24"/>
          <w:szCs w:val="24"/>
        </w:rPr>
        <w:t>无。</w:t>
      </w:r>
      <w:bookmarkEnd w:id="59"/>
      <w:bookmarkEnd w:id="60"/>
    </w:p>
    <w:p w:rsidR="00BB43D9" w:rsidRDefault="00BB43D9">
      <w:pPr>
        <w:spacing w:line="560" w:lineRule="exact"/>
        <w:ind w:firstLineChars="200" w:firstLine="480"/>
        <w:jc w:val="right"/>
        <w:rPr>
          <w:rFonts w:asciiTheme="minorEastAsia" w:hAnsiTheme="minorEastAsia"/>
          <w:sz w:val="24"/>
          <w:szCs w:val="24"/>
        </w:rPr>
      </w:pPr>
    </w:p>
    <w:p w:rsidR="00BB43D9" w:rsidRDefault="007A176E">
      <w:pPr>
        <w:spacing w:line="560" w:lineRule="exact"/>
        <w:ind w:firstLineChars="200" w:firstLine="480"/>
        <w:jc w:val="right"/>
        <w:rPr>
          <w:rFonts w:asciiTheme="minorEastAsia" w:hAnsiTheme="minorEastAsia"/>
          <w:sz w:val="24"/>
          <w:szCs w:val="24"/>
        </w:rPr>
      </w:pPr>
      <w:r>
        <w:rPr>
          <w:rFonts w:asciiTheme="minorEastAsia" w:hAnsiTheme="minorEastAsia" w:hint="eastAsia"/>
          <w:sz w:val="24"/>
          <w:szCs w:val="24"/>
        </w:rPr>
        <w:t>标准起草小组</w:t>
      </w:r>
    </w:p>
    <w:p w:rsidR="00BB43D9" w:rsidRDefault="007A176E">
      <w:pPr>
        <w:spacing w:line="560" w:lineRule="exact"/>
        <w:ind w:firstLineChars="200" w:firstLine="480"/>
        <w:jc w:val="right"/>
        <w:rPr>
          <w:rFonts w:asciiTheme="minorEastAsia" w:hAnsiTheme="minorEastAsia"/>
          <w:sz w:val="24"/>
          <w:szCs w:val="24"/>
        </w:rPr>
      </w:pPr>
      <w:r>
        <w:rPr>
          <w:rFonts w:asciiTheme="minorEastAsia" w:hAnsiTheme="minorEastAsia" w:hint="eastAsia"/>
          <w:sz w:val="24"/>
          <w:szCs w:val="24"/>
        </w:rPr>
        <w:t xml:space="preserve"> 2024年6月10日</w:t>
      </w:r>
    </w:p>
    <w:sectPr w:rsidR="00BB43D9">
      <w:footerReference w:type="default" r:id="rId15"/>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78" w:rsidRDefault="007A176E">
      <w:r>
        <w:separator/>
      </w:r>
    </w:p>
  </w:endnote>
  <w:endnote w:type="continuationSeparator" w:id="0">
    <w:p w:rsidR="00DE4E78" w:rsidRDefault="007A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D9" w:rsidRDefault="007A176E">
    <w:pPr>
      <w:pStyle w:val="ae"/>
      <w:jc w:val="center"/>
    </w:pPr>
    <w:r>
      <w:fldChar w:fldCharType="begin"/>
    </w:r>
    <w:r>
      <w:instrText>PAGE   \* MERGEFORMAT</w:instrText>
    </w:r>
    <w:r>
      <w:fldChar w:fldCharType="separate"/>
    </w:r>
    <w:r w:rsidR="005F3256" w:rsidRPr="005F3256">
      <w:rPr>
        <w:noProof/>
        <w:lang w:val="zh-CN"/>
      </w:rPr>
      <w:t>1</w:t>
    </w:r>
    <w:r>
      <w:fldChar w:fldCharType="end"/>
    </w:r>
  </w:p>
  <w:p w:rsidR="00BB43D9" w:rsidRDefault="00BB43D9">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D9" w:rsidRDefault="00BB43D9">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D9" w:rsidRDefault="00BB43D9">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D9" w:rsidRDefault="007A176E">
    <w:pPr>
      <w:pStyle w:val="ae"/>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1"/>
                          </w:sdtPr>
                          <w:sdtEndPr/>
                          <w:sdtContent>
                            <w:p w:rsidR="00BB43D9" w:rsidRDefault="007A176E">
                              <w:pPr>
                                <w:pStyle w:val="ae"/>
                                <w:jc w:val="center"/>
                              </w:pPr>
                              <w:r>
                                <w:fldChar w:fldCharType="begin"/>
                              </w:r>
                              <w:r>
                                <w:instrText>PAGE   \* MERGEFORMAT</w:instrText>
                              </w:r>
                              <w:r>
                                <w:fldChar w:fldCharType="separate"/>
                              </w:r>
                              <w:r w:rsidR="005F3256" w:rsidRPr="005F3256">
                                <w:rPr>
                                  <w:noProof/>
                                  <w:lang w:val="zh-CN"/>
                                </w:rPr>
                                <w:t>1</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" filled="f" stroked="f" strokeweight=".5pt">
              <v:textbox style="mso-fit-shape-to-text:t" inset="0,0,0,0">
                <w:txbxContent>
                  <w:sdt>
                    <w:sdtPr>
                      <w:id w:val="-1"/>
                    </w:sdtPr>
                    <w:sdtEndPr/>
                    <w:sdtContent>
                      <w:p w:rsidR="00BB43D9" w:rsidRDefault="007A176E">
                        <w:pPr>
                          <w:pStyle w:val="ae"/>
                          <w:jc w:val="center"/>
                        </w:pPr>
                        <w:r>
                          <w:fldChar w:fldCharType="begin"/>
                        </w:r>
                        <w:r>
                          <w:instrText>PAGE   \* MERGEFORMAT</w:instrText>
                        </w:r>
                        <w:r>
                          <w:fldChar w:fldCharType="separate"/>
                        </w:r>
                        <w:r w:rsidR="005F3256" w:rsidRPr="005F3256">
                          <w:rPr>
                            <w:noProof/>
                            <w:lang w:val="zh-CN"/>
                          </w:rPr>
                          <w:t>1</w:t>
                        </w:r>
                        <w:r>
                          <w:fldChar w:fldCharType="end"/>
                        </w:r>
                      </w:p>
                    </w:sdtContent>
                  </w:sdt>
                </w:txbxContent>
              </v:textbox>
              <w10:wrap anchorx="margin"/>
            </v:shape>
          </w:pict>
        </mc:Fallback>
      </mc:AlternateContent>
    </w:r>
  </w:p>
  <w:p w:rsidR="00BB43D9" w:rsidRDefault="00BB43D9">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78" w:rsidRDefault="007A176E">
      <w:r>
        <w:separator/>
      </w:r>
    </w:p>
  </w:footnote>
  <w:footnote w:type="continuationSeparator" w:id="0">
    <w:p w:rsidR="00DE4E78" w:rsidRDefault="007A1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8B48A"/>
    <w:multiLevelType w:val="singleLevel"/>
    <w:tmpl w:val="AB28B48A"/>
    <w:lvl w:ilvl="0">
      <w:start w:val="1"/>
      <w:numFmt w:val="decimal"/>
      <w:lvlText w:val="%1."/>
      <w:lvlJc w:val="left"/>
      <w:pPr>
        <w:ind w:left="425" w:hanging="425"/>
      </w:pPr>
      <w:rPr>
        <w:rFonts w:hint="default"/>
      </w:rPr>
    </w:lvl>
  </w:abstractNum>
  <w:abstractNum w:abstractNumId="1">
    <w:nsid w:val="C0A44595"/>
    <w:multiLevelType w:val="singleLevel"/>
    <w:tmpl w:val="C0A44595"/>
    <w:lvl w:ilvl="0">
      <w:start w:val="1"/>
      <w:numFmt w:val="chineseCounting"/>
      <w:suff w:val="nothing"/>
      <w:lvlText w:val="%1、"/>
      <w:lvlJc w:val="left"/>
      <w:pPr>
        <w:ind w:left="0" w:firstLine="420"/>
      </w:pPr>
      <w:rPr>
        <w:rFonts w:hint="eastAsia"/>
      </w:rPr>
    </w:lvl>
  </w:abstractNum>
  <w:abstractNum w:abstractNumId="2">
    <w:nsid w:val="C0AB9E9B"/>
    <w:multiLevelType w:val="singleLevel"/>
    <w:tmpl w:val="C0AB9E9B"/>
    <w:lvl w:ilvl="0">
      <w:start w:val="2"/>
      <w:numFmt w:val="decimal"/>
      <w:lvlText w:val="%1."/>
      <w:lvlJc w:val="left"/>
      <w:pPr>
        <w:tabs>
          <w:tab w:val="left" w:pos="312"/>
        </w:tabs>
      </w:pPr>
    </w:lvl>
  </w:abstractNum>
  <w:abstractNum w:abstractNumId="3">
    <w:nsid w:val="0BDC1670"/>
    <w:multiLevelType w:val="multilevel"/>
    <w:tmpl w:val="0BDC1670"/>
    <w:lvl w:ilvl="0">
      <w:start w:val="1"/>
      <w:numFmt w:val="decimal"/>
      <w:pStyle w:val="a"/>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4C50F90"/>
    <w:multiLevelType w:val="multilevel"/>
    <w:tmpl w:val="44C50F90"/>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170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5"/>
      <w:suff w:val="nothing"/>
      <w:lvlText w:val="%1%2.%3.%4　"/>
      <w:lvlJc w:val="left"/>
      <w:pPr>
        <w:ind w:left="1560" w:firstLine="0"/>
      </w:pPr>
      <w:rPr>
        <w:rFonts w:ascii="黑体" w:eastAsia="黑体" w:hint="eastAsia"/>
        <w:b w:val="0"/>
        <w:i w:val="0"/>
        <w:sz w:val="21"/>
      </w:rPr>
    </w:lvl>
    <w:lvl w:ilvl="4">
      <w:start w:val="1"/>
      <w:numFmt w:val="decimal"/>
      <w:suff w:val="nothing"/>
      <w:lvlText w:val="%1%2.%3.%4.%5　"/>
      <w:lvlJc w:val="left"/>
      <w:pPr>
        <w:ind w:left="567"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73074CDE"/>
    <w:multiLevelType w:val="singleLevel"/>
    <w:tmpl w:val="73074CDE"/>
    <w:lvl w:ilvl="0">
      <w:start w:val="1"/>
      <w:numFmt w:val="chineseCounting"/>
      <w:pStyle w:val="2"/>
      <w:suff w:val="nothing"/>
      <w:lvlText w:val="（%1）"/>
      <w:lvlJc w:val="left"/>
      <w:pPr>
        <w:ind w:left="0" w:firstLine="420"/>
      </w:pPr>
      <w:rPr>
        <w:rFonts w:hint="eastAsia"/>
      </w:rPr>
    </w:lvl>
  </w:abstractNum>
  <w:num w:numId="1">
    <w:abstractNumId w:val="6"/>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6"/>
    <w:lvlOverride w:ilvl="0">
      <w:startOverride w:val="1"/>
    </w:lvlOverride>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汪浩">
    <w15:presenceInfo w15:providerId="WPS Office" w15:userId="3929724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grammar="clean"/>
  <w:defaultTabStop w:val="4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GEzZmM3NDZiN2I0MTE2YTE2YmQwYjE0ODA0YzMifQ=="/>
  </w:docVars>
  <w:rsids>
    <w:rsidRoot w:val="00172A27"/>
    <w:rsid w:val="9DBB01DA"/>
    <w:rsid w:val="DFBFA193"/>
    <w:rsid w:val="F7C5197B"/>
    <w:rsid w:val="FBFD7030"/>
    <w:rsid w:val="00000EB4"/>
    <w:rsid w:val="000062B7"/>
    <w:rsid w:val="000064CD"/>
    <w:rsid w:val="0000658F"/>
    <w:rsid w:val="00007799"/>
    <w:rsid w:val="0001305C"/>
    <w:rsid w:val="00013245"/>
    <w:rsid w:val="00023714"/>
    <w:rsid w:val="000303C1"/>
    <w:rsid w:val="000327B6"/>
    <w:rsid w:val="00033A2F"/>
    <w:rsid w:val="00035165"/>
    <w:rsid w:val="00037F0B"/>
    <w:rsid w:val="000420D8"/>
    <w:rsid w:val="00051069"/>
    <w:rsid w:val="00070CC2"/>
    <w:rsid w:val="000721AA"/>
    <w:rsid w:val="00073125"/>
    <w:rsid w:val="00082316"/>
    <w:rsid w:val="00086D00"/>
    <w:rsid w:val="000955D5"/>
    <w:rsid w:val="000A04D3"/>
    <w:rsid w:val="000A17AA"/>
    <w:rsid w:val="000A3E00"/>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6491"/>
    <w:rsid w:val="00113A6B"/>
    <w:rsid w:val="00114E7E"/>
    <w:rsid w:val="00115407"/>
    <w:rsid w:val="001237A7"/>
    <w:rsid w:val="0012459C"/>
    <w:rsid w:val="0012526B"/>
    <w:rsid w:val="00130516"/>
    <w:rsid w:val="00136F8A"/>
    <w:rsid w:val="001403CC"/>
    <w:rsid w:val="00155EE7"/>
    <w:rsid w:val="00160686"/>
    <w:rsid w:val="00164D98"/>
    <w:rsid w:val="0017124B"/>
    <w:rsid w:val="00172718"/>
    <w:rsid w:val="00172A27"/>
    <w:rsid w:val="001851E5"/>
    <w:rsid w:val="0019030F"/>
    <w:rsid w:val="001964CE"/>
    <w:rsid w:val="001A0B8C"/>
    <w:rsid w:val="001A155E"/>
    <w:rsid w:val="001A436A"/>
    <w:rsid w:val="001B3B4C"/>
    <w:rsid w:val="001B6579"/>
    <w:rsid w:val="001B6FDA"/>
    <w:rsid w:val="001B75BF"/>
    <w:rsid w:val="001C090B"/>
    <w:rsid w:val="001C43FD"/>
    <w:rsid w:val="001D0664"/>
    <w:rsid w:val="001D0BDC"/>
    <w:rsid w:val="001D708A"/>
    <w:rsid w:val="001D73BE"/>
    <w:rsid w:val="001E2541"/>
    <w:rsid w:val="001E25E1"/>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78CC"/>
    <w:rsid w:val="002605BC"/>
    <w:rsid w:val="0026165D"/>
    <w:rsid w:val="00263396"/>
    <w:rsid w:val="002638FA"/>
    <w:rsid w:val="0026483E"/>
    <w:rsid w:val="00273DD4"/>
    <w:rsid w:val="00274DA9"/>
    <w:rsid w:val="00276387"/>
    <w:rsid w:val="002844DC"/>
    <w:rsid w:val="00284C0A"/>
    <w:rsid w:val="0028536F"/>
    <w:rsid w:val="00286B59"/>
    <w:rsid w:val="002A03F4"/>
    <w:rsid w:val="002A3ACE"/>
    <w:rsid w:val="002A7E10"/>
    <w:rsid w:val="002B4E19"/>
    <w:rsid w:val="002B7AE0"/>
    <w:rsid w:val="002C0465"/>
    <w:rsid w:val="002C0E9E"/>
    <w:rsid w:val="002C325E"/>
    <w:rsid w:val="002D02D6"/>
    <w:rsid w:val="002D3D93"/>
    <w:rsid w:val="002E3D34"/>
    <w:rsid w:val="002F240B"/>
    <w:rsid w:val="003033F9"/>
    <w:rsid w:val="00304590"/>
    <w:rsid w:val="00311542"/>
    <w:rsid w:val="00311DA3"/>
    <w:rsid w:val="00320B4E"/>
    <w:rsid w:val="00326112"/>
    <w:rsid w:val="00327B36"/>
    <w:rsid w:val="00330AC5"/>
    <w:rsid w:val="00332A17"/>
    <w:rsid w:val="00336267"/>
    <w:rsid w:val="00337C46"/>
    <w:rsid w:val="003467D5"/>
    <w:rsid w:val="0035593E"/>
    <w:rsid w:val="003648C8"/>
    <w:rsid w:val="0037613E"/>
    <w:rsid w:val="00380232"/>
    <w:rsid w:val="00385EF1"/>
    <w:rsid w:val="0039369D"/>
    <w:rsid w:val="003A09B7"/>
    <w:rsid w:val="003A09C4"/>
    <w:rsid w:val="003A401C"/>
    <w:rsid w:val="003A4A0A"/>
    <w:rsid w:val="003A5F3A"/>
    <w:rsid w:val="003B0F8B"/>
    <w:rsid w:val="003B11F2"/>
    <w:rsid w:val="003B72F8"/>
    <w:rsid w:val="003B7E74"/>
    <w:rsid w:val="003C182E"/>
    <w:rsid w:val="003C4131"/>
    <w:rsid w:val="003C5BEA"/>
    <w:rsid w:val="003D5B47"/>
    <w:rsid w:val="003D6078"/>
    <w:rsid w:val="003D7419"/>
    <w:rsid w:val="003E4667"/>
    <w:rsid w:val="003E774D"/>
    <w:rsid w:val="003F1397"/>
    <w:rsid w:val="003F2D7B"/>
    <w:rsid w:val="003F70F6"/>
    <w:rsid w:val="004058FC"/>
    <w:rsid w:val="00411C90"/>
    <w:rsid w:val="00412EBC"/>
    <w:rsid w:val="00413C8B"/>
    <w:rsid w:val="00415C9D"/>
    <w:rsid w:val="004170CD"/>
    <w:rsid w:val="00417C53"/>
    <w:rsid w:val="00417F45"/>
    <w:rsid w:val="00422953"/>
    <w:rsid w:val="00425F7C"/>
    <w:rsid w:val="00427DD6"/>
    <w:rsid w:val="004347A1"/>
    <w:rsid w:val="004464BB"/>
    <w:rsid w:val="00454A26"/>
    <w:rsid w:val="00455609"/>
    <w:rsid w:val="00457980"/>
    <w:rsid w:val="0046220E"/>
    <w:rsid w:val="00462231"/>
    <w:rsid w:val="00464170"/>
    <w:rsid w:val="004756A8"/>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E080C"/>
    <w:rsid w:val="004E7883"/>
    <w:rsid w:val="004F04B4"/>
    <w:rsid w:val="005004AF"/>
    <w:rsid w:val="00504F95"/>
    <w:rsid w:val="00510EEF"/>
    <w:rsid w:val="0051446A"/>
    <w:rsid w:val="00515D49"/>
    <w:rsid w:val="0051771F"/>
    <w:rsid w:val="0052192F"/>
    <w:rsid w:val="005244E8"/>
    <w:rsid w:val="0052452A"/>
    <w:rsid w:val="00525BB7"/>
    <w:rsid w:val="00534ACB"/>
    <w:rsid w:val="00534CF7"/>
    <w:rsid w:val="00535D6D"/>
    <w:rsid w:val="00540967"/>
    <w:rsid w:val="00541FEA"/>
    <w:rsid w:val="00543F21"/>
    <w:rsid w:val="0054512F"/>
    <w:rsid w:val="005506EF"/>
    <w:rsid w:val="00557888"/>
    <w:rsid w:val="00557D74"/>
    <w:rsid w:val="0056096C"/>
    <w:rsid w:val="005639F9"/>
    <w:rsid w:val="005678F0"/>
    <w:rsid w:val="005720D5"/>
    <w:rsid w:val="00577361"/>
    <w:rsid w:val="00581412"/>
    <w:rsid w:val="005918E4"/>
    <w:rsid w:val="00591E0B"/>
    <w:rsid w:val="005A405D"/>
    <w:rsid w:val="005A7578"/>
    <w:rsid w:val="005B2355"/>
    <w:rsid w:val="005B6FE8"/>
    <w:rsid w:val="005C4080"/>
    <w:rsid w:val="005C61A9"/>
    <w:rsid w:val="005C6C9C"/>
    <w:rsid w:val="005D15EE"/>
    <w:rsid w:val="005D1D83"/>
    <w:rsid w:val="005D2574"/>
    <w:rsid w:val="005D6327"/>
    <w:rsid w:val="005E24C0"/>
    <w:rsid w:val="005E4D64"/>
    <w:rsid w:val="005F3256"/>
    <w:rsid w:val="005F380E"/>
    <w:rsid w:val="00601903"/>
    <w:rsid w:val="0060342F"/>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43"/>
    <w:rsid w:val="00665290"/>
    <w:rsid w:val="0066533B"/>
    <w:rsid w:val="006679A3"/>
    <w:rsid w:val="00670EDF"/>
    <w:rsid w:val="006719B3"/>
    <w:rsid w:val="00673325"/>
    <w:rsid w:val="00673906"/>
    <w:rsid w:val="00677609"/>
    <w:rsid w:val="00685C78"/>
    <w:rsid w:val="006A4C29"/>
    <w:rsid w:val="006C03D2"/>
    <w:rsid w:val="006C0578"/>
    <w:rsid w:val="006C1A52"/>
    <w:rsid w:val="006C47A6"/>
    <w:rsid w:val="006D0256"/>
    <w:rsid w:val="006D2F9C"/>
    <w:rsid w:val="006D70CB"/>
    <w:rsid w:val="006E08CA"/>
    <w:rsid w:val="006E7DA7"/>
    <w:rsid w:val="006F59CC"/>
    <w:rsid w:val="006F723D"/>
    <w:rsid w:val="00704941"/>
    <w:rsid w:val="00710308"/>
    <w:rsid w:val="007127B0"/>
    <w:rsid w:val="00713AA0"/>
    <w:rsid w:val="00715A20"/>
    <w:rsid w:val="0072152F"/>
    <w:rsid w:val="007218AF"/>
    <w:rsid w:val="00721ABA"/>
    <w:rsid w:val="00722AC4"/>
    <w:rsid w:val="00724AD2"/>
    <w:rsid w:val="007415E1"/>
    <w:rsid w:val="007443CE"/>
    <w:rsid w:val="0075381F"/>
    <w:rsid w:val="00757BFC"/>
    <w:rsid w:val="0076329F"/>
    <w:rsid w:val="00763574"/>
    <w:rsid w:val="00764458"/>
    <w:rsid w:val="00775ACF"/>
    <w:rsid w:val="00776041"/>
    <w:rsid w:val="0078089E"/>
    <w:rsid w:val="00782442"/>
    <w:rsid w:val="00787675"/>
    <w:rsid w:val="007A176E"/>
    <w:rsid w:val="007A2566"/>
    <w:rsid w:val="007A2712"/>
    <w:rsid w:val="007A29EC"/>
    <w:rsid w:val="007A36BA"/>
    <w:rsid w:val="007A6464"/>
    <w:rsid w:val="007B01E3"/>
    <w:rsid w:val="007B03AA"/>
    <w:rsid w:val="007B0B01"/>
    <w:rsid w:val="007B679A"/>
    <w:rsid w:val="007C1E47"/>
    <w:rsid w:val="007C44AE"/>
    <w:rsid w:val="007C5B7F"/>
    <w:rsid w:val="007C75C6"/>
    <w:rsid w:val="007C7657"/>
    <w:rsid w:val="007D18AF"/>
    <w:rsid w:val="007D1A42"/>
    <w:rsid w:val="007D2D63"/>
    <w:rsid w:val="007D3BDD"/>
    <w:rsid w:val="007D43B6"/>
    <w:rsid w:val="007D5650"/>
    <w:rsid w:val="007D5AF7"/>
    <w:rsid w:val="007D610E"/>
    <w:rsid w:val="007E015C"/>
    <w:rsid w:val="007E05F8"/>
    <w:rsid w:val="007E73C1"/>
    <w:rsid w:val="007F26F7"/>
    <w:rsid w:val="007F6433"/>
    <w:rsid w:val="007F6669"/>
    <w:rsid w:val="008111F8"/>
    <w:rsid w:val="00813DB7"/>
    <w:rsid w:val="008172F4"/>
    <w:rsid w:val="008178EF"/>
    <w:rsid w:val="00831540"/>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A0C96"/>
    <w:rsid w:val="008B7F3E"/>
    <w:rsid w:val="008C0278"/>
    <w:rsid w:val="008C136A"/>
    <w:rsid w:val="008C168C"/>
    <w:rsid w:val="008C67E0"/>
    <w:rsid w:val="008D0DB1"/>
    <w:rsid w:val="008D696C"/>
    <w:rsid w:val="008E2BE6"/>
    <w:rsid w:val="008E4784"/>
    <w:rsid w:val="008E6F21"/>
    <w:rsid w:val="008E7DC5"/>
    <w:rsid w:val="00906783"/>
    <w:rsid w:val="009149F6"/>
    <w:rsid w:val="00915ECF"/>
    <w:rsid w:val="009245E4"/>
    <w:rsid w:val="00932174"/>
    <w:rsid w:val="00934C3F"/>
    <w:rsid w:val="00935102"/>
    <w:rsid w:val="0093695A"/>
    <w:rsid w:val="00940740"/>
    <w:rsid w:val="0094671B"/>
    <w:rsid w:val="00950109"/>
    <w:rsid w:val="00950758"/>
    <w:rsid w:val="00954780"/>
    <w:rsid w:val="00971B3B"/>
    <w:rsid w:val="00980B94"/>
    <w:rsid w:val="00981BF3"/>
    <w:rsid w:val="009827C1"/>
    <w:rsid w:val="009930BB"/>
    <w:rsid w:val="0099615D"/>
    <w:rsid w:val="00996F85"/>
    <w:rsid w:val="00997E40"/>
    <w:rsid w:val="009A02F8"/>
    <w:rsid w:val="009A1547"/>
    <w:rsid w:val="009C07DC"/>
    <w:rsid w:val="009C42E5"/>
    <w:rsid w:val="009C49E6"/>
    <w:rsid w:val="009D09D6"/>
    <w:rsid w:val="009D0D89"/>
    <w:rsid w:val="009D1BD0"/>
    <w:rsid w:val="009D7C17"/>
    <w:rsid w:val="009E0473"/>
    <w:rsid w:val="009E1186"/>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606A"/>
    <w:rsid w:val="00A70194"/>
    <w:rsid w:val="00A70C25"/>
    <w:rsid w:val="00A74C6C"/>
    <w:rsid w:val="00A75BFD"/>
    <w:rsid w:val="00A81083"/>
    <w:rsid w:val="00A824EF"/>
    <w:rsid w:val="00A91E0C"/>
    <w:rsid w:val="00A9500E"/>
    <w:rsid w:val="00A965C7"/>
    <w:rsid w:val="00A97723"/>
    <w:rsid w:val="00AA1CE0"/>
    <w:rsid w:val="00AA58FE"/>
    <w:rsid w:val="00AA7474"/>
    <w:rsid w:val="00AB0230"/>
    <w:rsid w:val="00AB216A"/>
    <w:rsid w:val="00AB5576"/>
    <w:rsid w:val="00AB63D6"/>
    <w:rsid w:val="00AC13CB"/>
    <w:rsid w:val="00AC14DC"/>
    <w:rsid w:val="00AC66B7"/>
    <w:rsid w:val="00AC70DB"/>
    <w:rsid w:val="00AD0C9D"/>
    <w:rsid w:val="00AD1341"/>
    <w:rsid w:val="00AD50B6"/>
    <w:rsid w:val="00AD51BE"/>
    <w:rsid w:val="00AE2C28"/>
    <w:rsid w:val="00AE61D2"/>
    <w:rsid w:val="00AF4EAF"/>
    <w:rsid w:val="00B06985"/>
    <w:rsid w:val="00B072CF"/>
    <w:rsid w:val="00B07585"/>
    <w:rsid w:val="00B102B1"/>
    <w:rsid w:val="00B11BC5"/>
    <w:rsid w:val="00B168BF"/>
    <w:rsid w:val="00B21B08"/>
    <w:rsid w:val="00B37792"/>
    <w:rsid w:val="00B424E6"/>
    <w:rsid w:val="00B42FF3"/>
    <w:rsid w:val="00B43619"/>
    <w:rsid w:val="00B4385F"/>
    <w:rsid w:val="00B450A6"/>
    <w:rsid w:val="00B507FE"/>
    <w:rsid w:val="00B51FBA"/>
    <w:rsid w:val="00B553DD"/>
    <w:rsid w:val="00B653DF"/>
    <w:rsid w:val="00B871B8"/>
    <w:rsid w:val="00B95ADC"/>
    <w:rsid w:val="00B95DCE"/>
    <w:rsid w:val="00B97E2C"/>
    <w:rsid w:val="00BA0F5C"/>
    <w:rsid w:val="00BA5CFB"/>
    <w:rsid w:val="00BB43D9"/>
    <w:rsid w:val="00BC20D7"/>
    <w:rsid w:val="00BC4131"/>
    <w:rsid w:val="00BC4BE6"/>
    <w:rsid w:val="00BC77D0"/>
    <w:rsid w:val="00BD294A"/>
    <w:rsid w:val="00BD3C92"/>
    <w:rsid w:val="00BD53FF"/>
    <w:rsid w:val="00BD5A86"/>
    <w:rsid w:val="00BD6765"/>
    <w:rsid w:val="00BD76C5"/>
    <w:rsid w:val="00BE1629"/>
    <w:rsid w:val="00BE1B83"/>
    <w:rsid w:val="00BE3A5C"/>
    <w:rsid w:val="00BE56F7"/>
    <w:rsid w:val="00BE67FE"/>
    <w:rsid w:val="00BF5835"/>
    <w:rsid w:val="00C070CB"/>
    <w:rsid w:val="00C073EF"/>
    <w:rsid w:val="00C17627"/>
    <w:rsid w:val="00C17878"/>
    <w:rsid w:val="00C258DE"/>
    <w:rsid w:val="00C305F7"/>
    <w:rsid w:val="00C3069D"/>
    <w:rsid w:val="00C30D08"/>
    <w:rsid w:val="00C360C1"/>
    <w:rsid w:val="00C46E2F"/>
    <w:rsid w:val="00C500BA"/>
    <w:rsid w:val="00C50112"/>
    <w:rsid w:val="00C50387"/>
    <w:rsid w:val="00C5306B"/>
    <w:rsid w:val="00C53633"/>
    <w:rsid w:val="00C54F79"/>
    <w:rsid w:val="00C60CDA"/>
    <w:rsid w:val="00C65432"/>
    <w:rsid w:val="00C669F2"/>
    <w:rsid w:val="00C67BB7"/>
    <w:rsid w:val="00C73F78"/>
    <w:rsid w:val="00C82424"/>
    <w:rsid w:val="00C8301C"/>
    <w:rsid w:val="00C833FB"/>
    <w:rsid w:val="00C91960"/>
    <w:rsid w:val="00C96A70"/>
    <w:rsid w:val="00CA0AA6"/>
    <w:rsid w:val="00CB2C9C"/>
    <w:rsid w:val="00CB6B73"/>
    <w:rsid w:val="00CC2944"/>
    <w:rsid w:val="00CD2464"/>
    <w:rsid w:val="00CD4DC8"/>
    <w:rsid w:val="00CD6351"/>
    <w:rsid w:val="00CE077B"/>
    <w:rsid w:val="00CE0EDC"/>
    <w:rsid w:val="00CE0FC2"/>
    <w:rsid w:val="00CE4D4A"/>
    <w:rsid w:val="00CE64BB"/>
    <w:rsid w:val="00CF5809"/>
    <w:rsid w:val="00D02D5E"/>
    <w:rsid w:val="00D02F23"/>
    <w:rsid w:val="00D11D6B"/>
    <w:rsid w:val="00D15455"/>
    <w:rsid w:val="00D24803"/>
    <w:rsid w:val="00D31B8E"/>
    <w:rsid w:val="00D328D2"/>
    <w:rsid w:val="00D42FE6"/>
    <w:rsid w:val="00D528D8"/>
    <w:rsid w:val="00D55C45"/>
    <w:rsid w:val="00D70A18"/>
    <w:rsid w:val="00D76048"/>
    <w:rsid w:val="00D800A7"/>
    <w:rsid w:val="00D82D25"/>
    <w:rsid w:val="00D87D52"/>
    <w:rsid w:val="00D91466"/>
    <w:rsid w:val="00D92B66"/>
    <w:rsid w:val="00D97F8C"/>
    <w:rsid w:val="00DA2CFB"/>
    <w:rsid w:val="00DA3461"/>
    <w:rsid w:val="00DA4D67"/>
    <w:rsid w:val="00DA6868"/>
    <w:rsid w:val="00DB27E2"/>
    <w:rsid w:val="00DB324F"/>
    <w:rsid w:val="00DB342F"/>
    <w:rsid w:val="00DC3B20"/>
    <w:rsid w:val="00DC5827"/>
    <w:rsid w:val="00DC6FBF"/>
    <w:rsid w:val="00DE1CDD"/>
    <w:rsid w:val="00DE4E78"/>
    <w:rsid w:val="00DF0E84"/>
    <w:rsid w:val="00DF4485"/>
    <w:rsid w:val="00E01957"/>
    <w:rsid w:val="00E04D9A"/>
    <w:rsid w:val="00E122DD"/>
    <w:rsid w:val="00E1756F"/>
    <w:rsid w:val="00E176D5"/>
    <w:rsid w:val="00E20CC3"/>
    <w:rsid w:val="00E210A1"/>
    <w:rsid w:val="00E26F00"/>
    <w:rsid w:val="00E27F02"/>
    <w:rsid w:val="00E31ECB"/>
    <w:rsid w:val="00E477DE"/>
    <w:rsid w:val="00E564DB"/>
    <w:rsid w:val="00E57086"/>
    <w:rsid w:val="00E6167A"/>
    <w:rsid w:val="00E63DF5"/>
    <w:rsid w:val="00E64EE5"/>
    <w:rsid w:val="00E67CB9"/>
    <w:rsid w:val="00E7049F"/>
    <w:rsid w:val="00E92966"/>
    <w:rsid w:val="00E9728A"/>
    <w:rsid w:val="00EA4F07"/>
    <w:rsid w:val="00EA7EEC"/>
    <w:rsid w:val="00EB2898"/>
    <w:rsid w:val="00EB54FC"/>
    <w:rsid w:val="00EC742B"/>
    <w:rsid w:val="00ED025A"/>
    <w:rsid w:val="00ED0699"/>
    <w:rsid w:val="00ED3ED3"/>
    <w:rsid w:val="00EE0345"/>
    <w:rsid w:val="00F37F43"/>
    <w:rsid w:val="00F44C7A"/>
    <w:rsid w:val="00F52B31"/>
    <w:rsid w:val="00F54091"/>
    <w:rsid w:val="00F56044"/>
    <w:rsid w:val="00F579CC"/>
    <w:rsid w:val="00F6103A"/>
    <w:rsid w:val="00F62A42"/>
    <w:rsid w:val="00F63A1F"/>
    <w:rsid w:val="00F813DD"/>
    <w:rsid w:val="00F83236"/>
    <w:rsid w:val="00F84210"/>
    <w:rsid w:val="00F95F09"/>
    <w:rsid w:val="00FA0AD3"/>
    <w:rsid w:val="00FA2468"/>
    <w:rsid w:val="00FA30A2"/>
    <w:rsid w:val="00FA41AC"/>
    <w:rsid w:val="00FA574E"/>
    <w:rsid w:val="00FB04E9"/>
    <w:rsid w:val="00FC40A9"/>
    <w:rsid w:val="00FD4545"/>
    <w:rsid w:val="00FD6C6B"/>
    <w:rsid w:val="00FE0041"/>
    <w:rsid w:val="00FE747C"/>
    <w:rsid w:val="00FF2E6F"/>
    <w:rsid w:val="012A6BDB"/>
    <w:rsid w:val="01873192"/>
    <w:rsid w:val="020F7B7E"/>
    <w:rsid w:val="025008C3"/>
    <w:rsid w:val="026D26C9"/>
    <w:rsid w:val="02FE031F"/>
    <w:rsid w:val="030B2A3C"/>
    <w:rsid w:val="04335DA6"/>
    <w:rsid w:val="04846602"/>
    <w:rsid w:val="056F2E0E"/>
    <w:rsid w:val="05D47115"/>
    <w:rsid w:val="05E24721"/>
    <w:rsid w:val="061439B5"/>
    <w:rsid w:val="06B64A6C"/>
    <w:rsid w:val="06D97A72"/>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2FF5125"/>
    <w:rsid w:val="137B5074"/>
    <w:rsid w:val="13C06F2A"/>
    <w:rsid w:val="144B2C98"/>
    <w:rsid w:val="17550823"/>
    <w:rsid w:val="178564C1"/>
    <w:rsid w:val="19371A3D"/>
    <w:rsid w:val="19632832"/>
    <w:rsid w:val="1ABC044C"/>
    <w:rsid w:val="1AEE0821"/>
    <w:rsid w:val="1B4D5548"/>
    <w:rsid w:val="1B9273FE"/>
    <w:rsid w:val="1C512E16"/>
    <w:rsid w:val="1CF739BD"/>
    <w:rsid w:val="1CFE07D3"/>
    <w:rsid w:val="1D2E2504"/>
    <w:rsid w:val="1DB00010"/>
    <w:rsid w:val="1F285233"/>
    <w:rsid w:val="1F751511"/>
    <w:rsid w:val="1FB02549"/>
    <w:rsid w:val="20207CC4"/>
    <w:rsid w:val="20B87907"/>
    <w:rsid w:val="21417338"/>
    <w:rsid w:val="216E5861"/>
    <w:rsid w:val="21DF75A4"/>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B33362"/>
    <w:rsid w:val="2ABD2ADE"/>
    <w:rsid w:val="2BB05DAB"/>
    <w:rsid w:val="2BBE7D9C"/>
    <w:rsid w:val="2BC2163A"/>
    <w:rsid w:val="2BC82EC1"/>
    <w:rsid w:val="2C9254B0"/>
    <w:rsid w:val="2CA945A8"/>
    <w:rsid w:val="2E422F06"/>
    <w:rsid w:val="2E731311"/>
    <w:rsid w:val="2F176141"/>
    <w:rsid w:val="2F324D29"/>
    <w:rsid w:val="2F880DEC"/>
    <w:rsid w:val="2FA579D5"/>
    <w:rsid w:val="2FC8743B"/>
    <w:rsid w:val="2FE57FED"/>
    <w:rsid w:val="2FE73D65"/>
    <w:rsid w:val="304302CF"/>
    <w:rsid w:val="309F66BB"/>
    <w:rsid w:val="30C23E8A"/>
    <w:rsid w:val="31C61758"/>
    <w:rsid w:val="32195D2C"/>
    <w:rsid w:val="32BD6FFF"/>
    <w:rsid w:val="32E77BD8"/>
    <w:rsid w:val="334E7C57"/>
    <w:rsid w:val="3361798A"/>
    <w:rsid w:val="33925D96"/>
    <w:rsid w:val="341D5FA7"/>
    <w:rsid w:val="34A445DE"/>
    <w:rsid w:val="34CC177B"/>
    <w:rsid w:val="35C83CF1"/>
    <w:rsid w:val="35CF507F"/>
    <w:rsid w:val="35DE4283"/>
    <w:rsid w:val="36CC5A63"/>
    <w:rsid w:val="370E607B"/>
    <w:rsid w:val="37A442EA"/>
    <w:rsid w:val="3801798E"/>
    <w:rsid w:val="382A0C93"/>
    <w:rsid w:val="38B7004D"/>
    <w:rsid w:val="38F1355F"/>
    <w:rsid w:val="391B05DB"/>
    <w:rsid w:val="393B0C7E"/>
    <w:rsid w:val="3A1514CF"/>
    <w:rsid w:val="3A2B2AA0"/>
    <w:rsid w:val="3A451DB4"/>
    <w:rsid w:val="3A976388"/>
    <w:rsid w:val="3B385475"/>
    <w:rsid w:val="3BBD1E1E"/>
    <w:rsid w:val="3D0D2931"/>
    <w:rsid w:val="3D477BF1"/>
    <w:rsid w:val="3D632551"/>
    <w:rsid w:val="3D681FCA"/>
    <w:rsid w:val="3DCE3E6E"/>
    <w:rsid w:val="40643508"/>
    <w:rsid w:val="4070745F"/>
    <w:rsid w:val="419B050B"/>
    <w:rsid w:val="429733C9"/>
    <w:rsid w:val="431C567C"/>
    <w:rsid w:val="447A4D50"/>
    <w:rsid w:val="448636F5"/>
    <w:rsid w:val="45763769"/>
    <w:rsid w:val="461940F5"/>
    <w:rsid w:val="463E3B5B"/>
    <w:rsid w:val="470D1EAB"/>
    <w:rsid w:val="476B0980"/>
    <w:rsid w:val="47721D0E"/>
    <w:rsid w:val="47AA14A8"/>
    <w:rsid w:val="47C3256A"/>
    <w:rsid w:val="492E7EB7"/>
    <w:rsid w:val="493E459E"/>
    <w:rsid w:val="494E2307"/>
    <w:rsid w:val="495B3AE6"/>
    <w:rsid w:val="49EB5DA8"/>
    <w:rsid w:val="4A0F5F3A"/>
    <w:rsid w:val="4A2A683B"/>
    <w:rsid w:val="4A9B332A"/>
    <w:rsid w:val="4AA743C5"/>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1CE2237"/>
    <w:rsid w:val="524E5126"/>
    <w:rsid w:val="52631FDA"/>
    <w:rsid w:val="53394028"/>
    <w:rsid w:val="536C61AC"/>
    <w:rsid w:val="54680721"/>
    <w:rsid w:val="54ED0C26"/>
    <w:rsid w:val="564725B8"/>
    <w:rsid w:val="568F468B"/>
    <w:rsid w:val="56FC33A3"/>
    <w:rsid w:val="572239E5"/>
    <w:rsid w:val="576DB455"/>
    <w:rsid w:val="578F2469"/>
    <w:rsid w:val="57A23F4A"/>
    <w:rsid w:val="59CA59DA"/>
    <w:rsid w:val="5AAE0E58"/>
    <w:rsid w:val="5AD85ED5"/>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5085608"/>
    <w:rsid w:val="652A37D1"/>
    <w:rsid w:val="65562818"/>
    <w:rsid w:val="663568D1"/>
    <w:rsid w:val="67546AF2"/>
    <w:rsid w:val="67580AC9"/>
    <w:rsid w:val="67753429"/>
    <w:rsid w:val="678B127F"/>
    <w:rsid w:val="67CB1EAB"/>
    <w:rsid w:val="6817628E"/>
    <w:rsid w:val="68A51AEC"/>
    <w:rsid w:val="68D7846A"/>
    <w:rsid w:val="68FB5BB0"/>
    <w:rsid w:val="69B813AB"/>
    <w:rsid w:val="6A2A6D77"/>
    <w:rsid w:val="6A3A6264"/>
    <w:rsid w:val="6A845731"/>
    <w:rsid w:val="6BDA7CFF"/>
    <w:rsid w:val="6C1D408F"/>
    <w:rsid w:val="6CB2651D"/>
    <w:rsid w:val="6D8F2D6B"/>
    <w:rsid w:val="6E1A0886"/>
    <w:rsid w:val="6E3B6A4F"/>
    <w:rsid w:val="6E843F52"/>
    <w:rsid w:val="6E8A60C1"/>
    <w:rsid w:val="709A7A5C"/>
    <w:rsid w:val="709F1517"/>
    <w:rsid w:val="71205DA5"/>
    <w:rsid w:val="71641E18"/>
    <w:rsid w:val="72DD7FBF"/>
    <w:rsid w:val="72FF44EF"/>
    <w:rsid w:val="73927111"/>
    <w:rsid w:val="73B02BDC"/>
    <w:rsid w:val="74382DEA"/>
    <w:rsid w:val="74E4399C"/>
    <w:rsid w:val="75436915"/>
    <w:rsid w:val="75581C94"/>
    <w:rsid w:val="755D0646"/>
    <w:rsid w:val="75D02172"/>
    <w:rsid w:val="762F0C47"/>
    <w:rsid w:val="76A258BD"/>
    <w:rsid w:val="76CC46E8"/>
    <w:rsid w:val="77F9775E"/>
    <w:rsid w:val="780B56E4"/>
    <w:rsid w:val="7831514A"/>
    <w:rsid w:val="789D01E9"/>
    <w:rsid w:val="78A23952"/>
    <w:rsid w:val="78F817C4"/>
    <w:rsid w:val="799C2A97"/>
    <w:rsid w:val="7AE74969"/>
    <w:rsid w:val="7AF16A40"/>
    <w:rsid w:val="7C2A04AD"/>
    <w:rsid w:val="7C4E5B9F"/>
    <w:rsid w:val="7CE704CD"/>
    <w:rsid w:val="7CF6426C"/>
    <w:rsid w:val="7D5176F5"/>
    <w:rsid w:val="7D927ECB"/>
    <w:rsid w:val="7DA74F5A"/>
    <w:rsid w:val="7DD32357"/>
    <w:rsid w:val="7DEE6882"/>
    <w:rsid w:val="7E922736"/>
    <w:rsid w:val="7EB51F05"/>
    <w:rsid w:val="7ED44A81"/>
    <w:rsid w:val="7F016EF9"/>
    <w:rsid w:val="7F076C05"/>
    <w:rsid w:val="7F435763"/>
    <w:rsid w:val="7F45772D"/>
    <w:rsid w:val="7F710522"/>
    <w:rsid w:val="7F89761A"/>
    <w:rsid w:val="7FBD88D1"/>
    <w:rsid w:val="7FBF303C"/>
    <w:rsid w:val="7FE5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autoRedefine/>
    <w:uiPriority w:val="9"/>
    <w:unhideWhenUsed/>
    <w:qFormat/>
    <w:pPr>
      <w:keepNext/>
      <w:keepLines/>
      <w:numPr>
        <w:numId w:val="1"/>
      </w:numPr>
      <w:spacing w:line="560" w:lineRule="exact"/>
      <w:outlineLvl w:val="1"/>
    </w:pPr>
    <w:rPr>
      <w:rFonts w:ascii="黑体" w:eastAsia="黑体" w:hAnsi="黑体" w:cstheme="majorBidi"/>
      <w:bCs/>
      <w:sz w:val="24"/>
      <w:szCs w:val="24"/>
    </w:rPr>
  </w:style>
  <w:style w:type="paragraph" w:styleId="3">
    <w:name w:val="heading 3"/>
    <w:basedOn w:val="a6"/>
    <w:next w:val="a6"/>
    <w:link w:val="3Char"/>
    <w:autoRedefine/>
    <w:uiPriority w:val="9"/>
    <w:unhideWhenUsed/>
    <w:qFormat/>
    <w:pPr>
      <w:keepNext/>
      <w:keepLines/>
      <w:spacing w:line="560" w:lineRule="exact"/>
      <w:outlineLvl w:val="2"/>
    </w:pPr>
    <w:rPr>
      <w:rFonts w:ascii="黑体" w:eastAsia="黑体" w:hAnsi="黑体"/>
      <w:bCs/>
      <w:sz w:val="24"/>
      <w:szCs w:val="24"/>
    </w:rPr>
  </w:style>
  <w:style w:type="paragraph" w:styleId="4">
    <w:name w:val="heading 4"/>
    <w:basedOn w:val="a6"/>
    <w:next w:val="a6"/>
    <w:autoRedefine/>
    <w:uiPriority w:val="9"/>
    <w:unhideWhenUsed/>
    <w:qFormat/>
    <w:pPr>
      <w:keepNext/>
      <w:keepLines/>
      <w:spacing w:before="280" w:after="290" w:line="372" w:lineRule="auto"/>
      <w:outlineLvl w:val="3"/>
    </w:pPr>
    <w:rPr>
      <w:rFonts w:ascii="Arial" w:eastAsia="黑体" w:hAnsi="Arial"/>
      <w:b/>
      <w:sz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39"/>
    <w:unhideWhenUsed/>
    <w:qFormat/>
    <w:pPr>
      <w:ind w:leftChars="1200" w:left="2520"/>
    </w:pPr>
  </w:style>
  <w:style w:type="paragraph" w:styleId="aa">
    <w:name w:val="toa heading"/>
    <w:basedOn w:val="a6"/>
    <w:next w:val="a6"/>
    <w:qFormat/>
    <w:pPr>
      <w:spacing w:before="120"/>
    </w:pPr>
    <w:rPr>
      <w:rFonts w:ascii="Cambria" w:hAnsi="Cambria"/>
      <w:sz w:val="24"/>
    </w:rPr>
  </w:style>
  <w:style w:type="paragraph" w:styleId="ab">
    <w:name w:val="annotation text"/>
    <w:basedOn w:val="a6"/>
    <w:link w:val="Char"/>
    <w:uiPriority w:val="99"/>
    <w:semiHidden/>
    <w:unhideWhenUsed/>
    <w:qFormat/>
    <w:pPr>
      <w:jc w:val="left"/>
    </w:pPr>
  </w:style>
  <w:style w:type="paragraph" w:styleId="5">
    <w:name w:val="toc 5"/>
    <w:basedOn w:val="a6"/>
    <w:next w:val="a6"/>
    <w:uiPriority w:val="39"/>
    <w:unhideWhenUsed/>
    <w:qFormat/>
    <w:pPr>
      <w:ind w:leftChars="800" w:left="1680"/>
    </w:pPr>
  </w:style>
  <w:style w:type="paragraph" w:styleId="30">
    <w:name w:val="toc 3"/>
    <w:basedOn w:val="a6"/>
    <w:next w:val="a6"/>
    <w:uiPriority w:val="39"/>
    <w:unhideWhenUsed/>
    <w:qFormat/>
    <w:pPr>
      <w:widowControl/>
      <w:spacing w:after="100" w:line="276" w:lineRule="auto"/>
      <w:ind w:left="440"/>
      <w:jc w:val="left"/>
    </w:pPr>
    <w:rPr>
      <w:kern w:val="0"/>
      <w:sz w:val="22"/>
    </w:rPr>
  </w:style>
  <w:style w:type="paragraph" w:styleId="8">
    <w:name w:val="toc 8"/>
    <w:basedOn w:val="a6"/>
    <w:next w:val="a6"/>
    <w:uiPriority w:val="39"/>
    <w:unhideWhenUsed/>
    <w:qFormat/>
    <w:pPr>
      <w:ind w:leftChars="1400" w:left="2940"/>
    </w:pPr>
  </w:style>
  <w:style w:type="paragraph" w:styleId="ac">
    <w:name w:val="Date"/>
    <w:basedOn w:val="a6"/>
    <w:next w:val="a6"/>
    <w:link w:val="Char0"/>
    <w:uiPriority w:val="99"/>
    <w:semiHidden/>
    <w:unhideWhenUsed/>
    <w:qFormat/>
    <w:pPr>
      <w:ind w:leftChars="2500" w:left="100"/>
    </w:pPr>
  </w:style>
  <w:style w:type="paragraph" w:styleId="ad">
    <w:name w:val="Balloon Text"/>
    <w:basedOn w:val="a6"/>
    <w:link w:val="Char1"/>
    <w:uiPriority w:val="99"/>
    <w:semiHidden/>
    <w:unhideWhenUsed/>
    <w:qFormat/>
    <w:rPr>
      <w:sz w:val="18"/>
      <w:szCs w:val="18"/>
    </w:rPr>
  </w:style>
  <w:style w:type="paragraph" w:styleId="ae">
    <w:name w:val="footer"/>
    <w:basedOn w:val="a6"/>
    <w:link w:val="Char2"/>
    <w:autoRedefine/>
    <w:uiPriority w:val="99"/>
    <w:unhideWhenUsed/>
    <w:qFormat/>
    <w:pPr>
      <w:tabs>
        <w:tab w:val="center" w:pos="4153"/>
        <w:tab w:val="right" w:pos="8306"/>
      </w:tabs>
      <w:snapToGrid w:val="0"/>
      <w:jc w:val="left"/>
    </w:pPr>
    <w:rPr>
      <w:sz w:val="18"/>
      <w:szCs w:val="18"/>
    </w:rPr>
  </w:style>
  <w:style w:type="paragraph" w:styleId="af">
    <w:name w:val="header"/>
    <w:basedOn w:val="a6"/>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autoRedefine/>
    <w:uiPriority w:val="39"/>
    <w:unhideWhenUsed/>
    <w:qFormat/>
    <w:pPr>
      <w:widowControl/>
      <w:tabs>
        <w:tab w:val="left" w:pos="835"/>
        <w:tab w:val="right" w:leader="dot" w:pos="8296"/>
      </w:tabs>
      <w:spacing w:after="100" w:line="276" w:lineRule="auto"/>
      <w:jc w:val="center"/>
    </w:pPr>
    <w:rPr>
      <w:rFonts w:ascii="黑体" w:eastAsia="黑体" w:hAnsi="黑体" w:cs="宋体"/>
      <w:kern w:val="0"/>
      <w:sz w:val="40"/>
      <w:szCs w:val="32"/>
    </w:rPr>
  </w:style>
  <w:style w:type="paragraph" w:styleId="40">
    <w:name w:val="toc 4"/>
    <w:basedOn w:val="a6"/>
    <w:next w:val="a6"/>
    <w:autoRedefine/>
    <w:uiPriority w:val="39"/>
    <w:unhideWhenUsed/>
    <w:qFormat/>
    <w:pPr>
      <w:ind w:leftChars="600" w:left="1260"/>
    </w:pPr>
  </w:style>
  <w:style w:type="paragraph" w:styleId="6">
    <w:name w:val="toc 6"/>
    <w:basedOn w:val="a6"/>
    <w:next w:val="a6"/>
    <w:autoRedefine/>
    <w:uiPriority w:val="39"/>
    <w:unhideWhenUsed/>
    <w:qFormat/>
    <w:pPr>
      <w:ind w:leftChars="1000" w:left="2100"/>
    </w:pPr>
  </w:style>
  <w:style w:type="paragraph" w:styleId="20">
    <w:name w:val="toc 2"/>
    <w:basedOn w:val="a6"/>
    <w:next w:val="a6"/>
    <w:autoRedefine/>
    <w:uiPriority w:val="39"/>
    <w:unhideWhenUsed/>
    <w:qFormat/>
    <w:pPr>
      <w:widowControl/>
      <w:spacing w:after="100" w:line="276" w:lineRule="auto"/>
      <w:ind w:left="220"/>
      <w:jc w:val="left"/>
    </w:pPr>
    <w:rPr>
      <w:kern w:val="0"/>
      <w:sz w:val="22"/>
    </w:rPr>
  </w:style>
  <w:style w:type="paragraph" w:styleId="9">
    <w:name w:val="toc 9"/>
    <w:basedOn w:val="a6"/>
    <w:next w:val="a6"/>
    <w:autoRedefine/>
    <w:uiPriority w:val="39"/>
    <w:unhideWhenUsed/>
    <w:qFormat/>
    <w:pPr>
      <w:ind w:leftChars="1600" w:left="3360"/>
    </w:pPr>
  </w:style>
  <w:style w:type="paragraph" w:styleId="af0">
    <w:name w:val="annotation subject"/>
    <w:basedOn w:val="ab"/>
    <w:next w:val="ab"/>
    <w:link w:val="Char4"/>
    <w:autoRedefine/>
    <w:uiPriority w:val="99"/>
    <w:semiHidden/>
    <w:unhideWhenUsed/>
    <w:qFormat/>
    <w:rPr>
      <w:b/>
      <w:bCs/>
    </w:rPr>
  </w:style>
  <w:style w:type="table" w:styleId="af1">
    <w:name w:val="Table Grid"/>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autoRedefine/>
    <w:qFormat/>
    <w:rPr>
      <w:color w:val="800080"/>
      <w:u w:val="single"/>
    </w:rPr>
  </w:style>
  <w:style w:type="character" w:styleId="af3">
    <w:name w:val="Emphasis"/>
    <w:basedOn w:val="a7"/>
    <w:uiPriority w:val="20"/>
    <w:qFormat/>
    <w:rPr>
      <w:i/>
      <w:iCs/>
    </w:rPr>
  </w:style>
  <w:style w:type="character" w:styleId="af4">
    <w:name w:val="Hyperlink"/>
    <w:basedOn w:val="a7"/>
    <w:autoRedefine/>
    <w:uiPriority w:val="99"/>
    <w:unhideWhenUsed/>
    <w:qFormat/>
    <w:rPr>
      <w:color w:val="0000FF" w:themeColor="hyperlink"/>
      <w:u w:val="single"/>
    </w:rPr>
  </w:style>
  <w:style w:type="character" w:styleId="af5">
    <w:name w:val="annotation reference"/>
    <w:basedOn w:val="a7"/>
    <w:uiPriority w:val="99"/>
    <w:semiHidden/>
    <w:unhideWhenUsed/>
    <w:qFormat/>
    <w:rPr>
      <w:sz w:val="21"/>
      <w:szCs w:val="21"/>
    </w:rPr>
  </w:style>
  <w:style w:type="paragraph" w:customStyle="1" w:styleId="Default">
    <w:name w:val="Default"/>
    <w:basedOn w:val="a6"/>
    <w:uiPriority w:val="99"/>
    <w:qFormat/>
    <w:pPr>
      <w:autoSpaceDE w:val="0"/>
      <w:autoSpaceDN w:val="0"/>
    </w:pPr>
    <w:rPr>
      <w:rFonts w:ascii="Times New Roman" w:eastAsia="宋体" w:hAnsi="Times New Roman" w:cs="Times New Roman"/>
      <w:color w:val="000000"/>
      <w:sz w:val="24"/>
      <w:szCs w:val="24"/>
      <w:lang w:eastAsia="en-US" w:bidi="en-US"/>
    </w:rPr>
  </w:style>
  <w:style w:type="character" w:customStyle="1" w:styleId="3Char">
    <w:name w:val="标题 3 Char"/>
    <w:basedOn w:val="a7"/>
    <w:link w:val="3"/>
    <w:autoRedefine/>
    <w:uiPriority w:val="9"/>
    <w:qFormat/>
    <w:rPr>
      <w:rFonts w:ascii="黑体" w:eastAsia="黑体" w:hAnsi="黑体" w:cstheme="minorBidi"/>
      <w:bCs/>
      <w:kern w:val="2"/>
      <w:sz w:val="24"/>
      <w:szCs w:val="24"/>
    </w:rPr>
  </w:style>
  <w:style w:type="character" w:customStyle="1" w:styleId="Char3">
    <w:name w:val="页眉 Char"/>
    <w:basedOn w:val="a7"/>
    <w:link w:val="af"/>
    <w:autoRedefine/>
    <w:uiPriority w:val="99"/>
    <w:qFormat/>
    <w:rPr>
      <w:sz w:val="18"/>
      <w:szCs w:val="18"/>
    </w:rPr>
  </w:style>
  <w:style w:type="character" w:customStyle="1" w:styleId="Char2">
    <w:name w:val="页脚 Char"/>
    <w:basedOn w:val="a7"/>
    <w:link w:val="ae"/>
    <w:autoRedefine/>
    <w:uiPriority w:val="99"/>
    <w:qFormat/>
    <w:rPr>
      <w:sz w:val="18"/>
      <w:szCs w:val="18"/>
    </w:rPr>
  </w:style>
  <w:style w:type="character" w:customStyle="1" w:styleId="Char0">
    <w:name w:val="日期 Char"/>
    <w:basedOn w:val="a7"/>
    <w:link w:val="ac"/>
    <w:uiPriority w:val="99"/>
    <w:semiHidden/>
    <w:qFormat/>
  </w:style>
  <w:style w:type="paragraph" w:styleId="af6">
    <w:name w:val="List Paragraph"/>
    <w:basedOn w:val="a6"/>
    <w:uiPriority w:val="99"/>
    <w:qFormat/>
    <w:pPr>
      <w:ind w:firstLineChars="200" w:firstLine="420"/>
    </w:pPr>
  </w:style>
  <w:style w:type="character" w:customStyle="1" w:styleId="1Char">
    <w:name w:val="标题 1 Char"/>
    <w:basedOn w:val="a7"/>
    <w:link w:val="1"/>
    <w:uiPriority w:val="9"/>
    <w:qFormat/>
    <w:rPr>
      <w:b/>
      <w:bCs/>
      <w:kern w:val="44"/>
      <w:sz w:val="44"/>
      <w:szCs w:val="44"/>
    </w:rPr>
  </w:style>
  <w:style w:type="paragraph" w:customStyle="1" w:styleId="TOC1">
    <w:name w:val="TOC 标题1"/>
    <w:basedOn w:val="1"/>
    <w:next w:val="a6"/>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7"/>
    <w:link w:val="ad"/>
    <w:autoRedefine/>
    <w:uiPriority w:val="99"/>
    <w:semiHidden/>
    <w:qFormat/>
    <w:rPr>
      <w:sz w:val="18"/>
      <w:szCs w:val="18"/>
    </w:rPr>
  </w:style>
  <w:style w:type="character" w:customStyle="1" w:styleId="Char">
    <w:name w:val="批注文字 Char"/>
    <w:basedOn w:val="a7"/>
    <w:link w:val="ab"/>
    <w:autoRedefine/>
    <w:uiPriority w:val="99"/>
    <w:semiHidden/>
    <w:qFormat/>
  </w:style>
  <w:style w:type="character" w:customStyle="1" w:styleId="Char4">
    <w:name w:val="批注主题 Char"/>
    <w:basedOn w:val="Char"/>
    <w:link w:val="af0"/>
    <w:autoRedefine/>
    <w:uiPriority w:val="99"/>
    <w:semiHidden/>
    <w:qFormat/>
    <w:rPr>
      <w:b/>
      <w:bCs/>
    </w:rPr>
  </w:style>
  <w:style w:type="character" w:customStyle="1" w:styleId="2Char">
    <w:name w:val="标题 2 Char"/>
    <w:basedOn w:val="a7"/>
    <w:link w:val="2"/>
    <w:autoRedefine/>
    <w:uiPriority w:val="9"/>
    <w:qFormat/>
    <w:rPr>
      <w:rFonts w:ascii="黑体" w:eastAsia="黑体" w:hAnsi="黑体" w:cstheme="majorBidi"/>
      <w:bCs/>
      <w:kern w:val="2"/>
      <w:sz w:val="24"/>
      <w:szCs w:val="24"/>
    </w:rPr>
  </w:style>
  <w:style w:type="paragraph" w:customStyle="1" w:styleId="af7">
    <w:name w:val="标准文件_段"/>
    <w:link w:val="Char5"/>
    <w:autoRedefine/>
    <w:qFormat/>
    <w:pPr>
      <w:tabs>
        <w:tab w:val="left" w:pos="312"/>
      </w:tabs>
      <w:autoSpaceDE w:val="0"/>
      <w:autoSpaceDN w:val="0"/>
      <w:spacing w:line="560" w:lineRule="exact"/>
      <w:ind w:left="426"/>
      <w:jc w:val="both"/>
    </w:pPr>
    <w:rPr>
      <w:rFonts w:ascii="黑体" w:eastAsia="黑体" w:hAnsi="黑体"/>
      <w:sz w:val="24"/>
      <w:szCs w:val="24"/>
    </w:rPr>
  </w:style>
  <w:style w:type="paragraph" w:customStyle="1" w:styleId="a5">
    <w:name w:val="标准文件_二级条标题"/>
    <w:next w:val="af7"/>
    <w:autoRedefine/>
    <w:qFormat/>
    <w:pPr>
      <w:widowControl w:val="0"/>
      <w:numPr>
        <w:ilvl w:val="3"/>
        <w:numId w:val="2"/>
      </w:numPr>
      <w:spacing w:beforeLines="50" w:afterLines="50"/>
      <w:ind w:left="0"/>
      <w:jc w:val="both"/>
      <w:outlineLvl w:val="2"/>
    </w:pPr>
    <w:rPr>
      <w:rFonts w:ascii="黑体" w:eastAsia="黑体"/>
      <w:sz w:val="21"/>
    </w:rPr>
  </w:style>
  <w:style w:type="character" w:customStyle="1" w:styleId="Char5">
    <w:name w:val="标准文件_段 Char"/>
    <w:link w:val="af7"/>
    <w:autoRedefine/>
    <w:qFormat/>
    <w:rPr>
      <w:rFonts w:ascii="黑体" w:eastAsia="黑体" w:hAnsi="黑体"/>
      <w:sz w:val="24"/>
      <w:szCs w:val="24"/>
    </w:rPr>
  </w:style>
  <w:style w:type="paragraph" w:customStyle="1" w:styleId="a1">
    <w:name w:val="标准文件_数字编号列项（二级）"/>
    <w:autoRedefine/>
    <w:qFormat/>
    <w:pPr>
      <w:numPr>
        <w:ilvl w:val="1"/>
        <w:numId w:val="3"/>
      </w:numPr>
      <w:jc w:val="both"/>
    </w:pPr>
    <w:rPr>
      <w:rFonts w:ascii="宋体"/>
      <w:sz w:val="21"/>
    </w:rPr>
  </w:style>
  <w:style w:type="paragraph" w:customStyle="1" w:styleId="a2">
    <w:name w:val="标准文件_编号列项（三级）"/>
    <w:autoRedefine/>
    <w:qFormat/>
    <w:pPr>
      <w:numPr>
        <w:ilvl w:val="2"/>
        <w:numId w:val="3"/>
      </w:numPr>
    </w:pPr>
    <w:rPr>
      <w:rFonts w:ascii="宋体"/>
      <w:sz w:val="21"/>
    </w:rPr>
  </w:style>
  <w:style w:type="paragraph" w:customStyle="1" w:styleId="a0">
    <w:name w:val="标准文件_字母编号列项（一级）"/>
    <w:qFormat/>
    <w:pPr>
      <w:numPr>
        <w:numId w:val="3"/>
      </w:numPr>
      <w:jc w:val="both"/>
    </w:pPr>
    <w:rPr>
      <w:rFonts w:ascii="宋体"/>
      <w:sz w:val="21"/>
    </w:rPr>
  </w:style>
  <w:style w:type="character" w:customStyle="1" w:styleId="text-value">
    <w:name w:val="text-value"/>
    <w:basedOn w:val="a7"/>
    <w:qFormat/>
  </w:style>
  <w:style w:type="paragraph" w:customStyle="1" w:styleId="af8">
    <w:name w:val="标准文件_参考文献标题"/>
    <w:basedOn w:val="a6"/>
    <w:next w:val="a6"/>
    <w:qFormat/>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方框数字列项"/>
    <w:basedOn w:val="af7"/>
    <w:autoRedefine/>
    <w:qFormat/>
    <w:pPr>
      <w:numPr>
        <w:numId w:val="4"/>
      </w:numPr>
      <w:ind w:firstLine="0"/>
    </w:pPr>
  </w:style>
  <w:style w:type="paragraph" w:customStyle="1" w:styleId="a4">
    <w:name w:val="标准文件_一级条标题"/>
    <w:basedOn w:val="a3"/>
    <w:next w:val="af7"/>
    <w:autoRedefine/>
    <w:qFormat/>
    <w:pPr>
      <w:numPr>
        <w:ilvl w:val="2"/>
      </w:numPr>
      <w:spacing w:beforeLines="50" w:before="50" w:afterLines="50" w:after="50"/>
      <w:outlineLvl w:val="1"/>
    </w:pPr>
  </w:style>
  <w:style w:type="paragraph" w:customStyle="1" w:styleId="a3">
    <w:name w:val="标准文件_章标题"/>
    <w:next w:val="af7"/>
    <w:autoRedefine/>
    <w:qFormat/>
    <w:pPr>
      <w:numPr>
        <w:ilvl w:val="1"/>
        <w:numId w:val="2"/>
      </w:numPr>
      <w:spacing w:beforeLines="100" w:before="100" w:afterLines="100" w:after="100"/>
      <w:jc w:val="both"/>
      <w:outlineLvl w:val="0"/>
    </w:pPr>
    <w:rPr>
      <w:rFonts w:ascii="黑体" w:eastAsia="黑体"/>
      <w:sz w:val="21"/>
    </w:rPr>
  </w:style>
  <w:style w:type="paragraph" w:customStyle="1" w:styleId="11">
    <w:name w:val="修订1"/>
    <w:hidden/>
    <w:uiPriority w:val="99"/>
    <w:unhideWhenUse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autoRedefine/>
    <w:uiPriority w:val="9"/>
    <w:unhideWhenUsed/>
    <w:qFormat/>
    <w:pPr>
      <w:keepNext/>
      <w:keepLines/>
      <w:numPr>
        <w:numId w:val="1"/>
      </w:numPr>
      <w:spacing w:line="560" w:lineRule="exact"/>
      <w:outlineLvl w:val="1"/>
    </w:pPr>
    <w:rPr>
      <w:rFonts w:ascii="黑体" w:eastAsia="黑体" w:hAnsi="黑体" w:cstheme="majorBidi"/>
      <w:bCs/>
      <w:sz w:val="24"/>
      <w:szCs w:val="24"/>
    </w:rPr>
  </w:style>
  <w:style w:type="paragraph" w:styleId="3">
    <w:name w:val="heading 3"/>
    <w:basedOn w:val="a6"/>
    <w:next w:val="a6"/>
    <w:link w:val="3Char"/>
    <w:autoRedefine/>
    <w:uiPriority w:val="9"/>
    <w:unhideWhenUsed/>
    <w:qFormat/>
    <w:pPr>
      <w:keepNext/>
      <w:keepLines/>
      <w:spacing w:line="560" w:lineRule="exact"/>
      <w:outlineLvl w:val="2"/>
    </w:pPr>
    <w:rPr>
      <w:rFonts w:ascii="黑体" w:eastAsia="黑体" w:hAnsi="黑体"/>
      <w:bCs/>
      <w:sz w:val="24"/>
      <w:szCs w:val="24"/>
    </w:rPr>
  </w:style>
  <w:style w:type="paragraph" w:styleId="4">
    <w:name w:val="heading 4"/>
    <w:basedOn w:val="a6"/>
    <w:next w:val="a6"/>
    <w:autoRedefine/>
    <w:uiPriority w:val="9"/>
    <w:unhideWhenUsed/>
    <w:qFormat/>
    <w:pPr>
      <w:keepNext/>
      <w:keepLines/>
      <w:spacing w:before="280" w:after="290" w:line="372" w:lineRule="auto"/>
      <w:outlineLvl w:val="3"/>
    </w:pPr>
    <w:rPr>
      <w:rFonts w:ascii="Arial" w:eastAsia="黑体" w:hAnsi="Arial"/>
      <w:b/>
      <w:sz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7">
    <w:name w:val="toc 7"/>
    <w:basedOn w:val="a6"/>
    <w:next w:val="a6"/>
    <w:uiPriority w:val="39"/>
    <w:unhideWhenUsed/>
    <w:qFormat/>
    <w:pPr>
      <w:ind w:leftChars="1200" w:left="2520"/>
    </w:pPr>
  </w:style>
  <w:style w:type="paragraph" w:styleId="aa">
    <w:name w:val="toa heading"/>
    <w:basedOn w:val="a6"/>
    <w:next w:val="a6"/>
    <w:qFormat/>
    <w:pPr>
      <w:spacing w:before="120"/>
    </w:pPr>
    <w:rPr>
      <w:rFonts w:ascii="Cambria" w:hAnsi="Cambria"/>
      <w:sz w:val="24"/>
    </w:rPr>
  </w:style>
  <w:style w:type="paragraph" w:styleId="ab">
    <w:name w:val="annotation text"/>
    <w:basedOn w:val="a6"/>
    <w:link w:val="Char"/>
    <w:uiPriority w:val="99"/>
    <w:semiHidden/>
    <w:unhideWhenUsed/>
    <w:qFormat/>
    <w:pPr>
      <w:jc w:val="left"/>
    </w:pPr>
  </w:style>
  <w:style w:type="paragraph" w:styleId="5">
    <w:name w:val="toc 5"/>
    <w:basedOn w:val="a6"/>
    <w:next w:val="a6"/>
    <w:uiPriority w:val="39"/>
    <w:unhideWhenUsed/>
    <w:qFormat/>
    <w:pPr>
      <w:ind w:leftChars="800" w:left="1680"/>
    </w:pPr>
  </w:style>
  <w:style w:type="paragraph" w:styleId="30">
    <w:name w:val="toc 3"/>
    <w:basedOn w:val="a6"/>
    <w:next w:val="a6"/>
    <w:uiPriority w:val="39"/>
    <w:unhideWhenUsed/>
    <w:qFormat/>
    <w:pPr>
      <w:widowControl/>
      <w:spacing w:after="100" w:line="276" w:lineRule="auto"/>
      <w:ind w:left="440"/>
      <w:jc w:val="left"/>
    </w:pPr>
    <w:rPr>
      <w:kern w:val="0"/>
      <w:sz w:val="22"/>
    </w:rPr>
  </w:style>
  <w:style w:type="paragraph" w:styleId="8">
    <w:name w:val="toc 8"/>
    <w:basedOn w:val="a6"/>
    <w:next w:val="a6"/>
    <w:uiPriority w:val="39"/>
    <w:unhideWhenUsed/>
    <w:qFormat/>
    <w:pPr>
      <w:ind w:leftChars="1400" w:left="2940"/>
    </w:pPr>
  </w:style>
  <w:style w:type="paragraph" w:styleId="ac">
    <w:name w:val="Date"/>
    <w:basedOn w:val="a6"/>
    <w:next w:val="a6"/>
    <w:link w:val="Char0"/>
    <w:uiPriority w:val="99"/>
    <w:semiHidden/>
    <w:unhideWhenUsed/>
    <w:qFormat/>
    <w:pPr>
      <w:ind w:leftChars="2500" w:left="100"/>
    </w:pPr>
  </w:style>
  <w:style w:type="paragraph" w:styleId="ad">
    <w:name w:val="Balloon Text"/>
    <w:basedOn w:val="a6"/>
    <w:link w:val="Char1"/>
    <w:uiPriority w:val="99"/>
    <w:semiHidden/>
    <w:unhideWhenUsed/>
    <w:qFormat/>
    <w:rPr>
      <w:sz w:val="18"/>
      <w:szCs w:val="18"/>
    </w:rPr>
  </w:style>
  <w:style w:type="paragraph" w:styleId="ae">
    <w:name w:val="footer"/>
    <w:basedOn w:val="a6"/>
    <w:link w:val="Char2"/>
    <w:autoRedefine/>
    <w:uiPriority w:val="99"/>
    <w:unhideWhenUsed/>
    <w:qFormat/>
    <w:pPr>
      <w:tabs>
        <w:tab w:val="center" w:pos="4153"/>
        <w:tab w:val="right" w:pos="8306"/>
      </w:tabs>
      <w:snapToGrid w:val="0"/>
      <w:jc w:val="left"/>
    </w:pPr>
    <w:rPr>
      <w:sz w:val="18"/>
      <w:szCs w:val="18"/>
    </w:rPr>
  </w:style>
  <w:style w:type="paragraph" w:styleId="af">
    <w:name w:val="header"/>
    <w:basedOn w:val="a6"/>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autoRedefine/>
    <w:uiPriority w:val="39"/>
    <w:unhideWhenUsed/>
    <w:qFormat/>
    <w:pPr>
      <w:widowControl/>
      <w:tabs>
        <w:tab w:val="left" w:pos="835"/>
        <w:tab w:val="right" w:leader="dot" w:pos="8296"/>
      </w:tabs>
      <w:spacing w:after="100" w:line="276" w:lineRule="auto"/>
      <w:jc w:val="center"/>
    </w:pPr>
    <w:rPr>
      <w:rFonts w:ascii="黑体" w:eastAsia="黑体" w:hAnsi="黑体" w:cs="宋体"/>
      <w:kern w:val="0"/>
      <w:sz w:val="40"/>
      <w:szCs w:val="32"/>
    </w:rPr>
  </w:style>
  <w:style w:type="paragraph" w:styleId="40">
    <w:name w:val="toc 4"/>
    <w:basedOn w:val="a6"/>
    <w:next w:val="a6"/>
    <w:autoRedefine/>
    <w:uiPriority w:val="39"/>
    <w:unhideWhenUsed/>
    <w:qFormat/>
    <w:pPr>
      <w:ind w:leftChars="600" w:left="1260"/>
    </w:pPr>
  </w:style>
  <w:style w:type="paragraph" w:styleId="6">
    <w:name w:val="toc 6"/>
    <w:basedOn w:val="a6"/>
    <w:next w:val="a6"/>
    <w:autoRedefine/>
    <w:uiPriority w:val="39"/>
    <w:unhideWhenUsed/>
    <w:qFormat/>
    <w:pPr>
      <w:ind w:leftChars="1000" w:left="2100"/>
    </w:pPr>
  </w:style>
  <w:style w:type="paragraph" w:styleId="20">
    <w:name w:val="toc 2"/>
    <w:basedOn w:val="a6"/>
    <w:next w:val="a6"/>
    <w:autoRedefine/>
    <w:uiPriority w:val="39"/>
    <w:unhideWhenUsed/>
    <w:qFormat/>
    <w:pPr>
      <w:widowControl/>
      <w:spacing w:after="100" w:line="276" w:lineRule="auto"/>
      <w:ind w:left="220"/>
      <w:jc w:val="left"/>
    </w:pPr>
    <w:rPr>
      <w:kern w:val="0"/>
      <w:sz w:val="22"/>
    </w:rPr>
  </w:style>
  <w:style w:type="paragraph" w:styleId="9">
    <w:name w:val="toc 9"/>
    <w:basedOn w:val="a6"/>
    <w:next w:val="a6"/>
    <w:autoRedefine/>
    <w:uiPriority w:val="39"/>
    <w:unhideWhenUsed/>
    <w:qFormat/>
    <w:pPr>
      <w:ind w:leftChars="1600" w:left="3360"/>
    </w:pPr>
  </w:style>
  <w:style w:type="paragraph" w:styleId="af0">
    <w:name w:val="annotation subject"/>
    <w:basedOn w:val="ab"/>
    <w:next w:val="ab"/>
    <w:link w:val="Char4"/>
    <w:autoRedefine/>
    <w:uiPriority w:val="99"/>
    <w:semiHidden/>
    <w:unhideWhenUsed/>
    <w:qFormat/>
    <w:rPr>
      <w:b/>
      <w:bCs/>
    </w:rPr>
  </w:style>
  <w:style w:type="table" w:styleId="af1">
    <w:name w:val="Table Grid"/>
    <w:basedOn w:val="a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autoRedefine/>
    <w:qFormat/>
    <w:rPr>
      <w:color w:val="800080"/>
      <w:u w:val="single"/>
    </w:rPr>
  </w:style>
  <w:style w:type="character" w:styleId="af3">
    <w:name w:val="Emphasis"/>
    <w:basedOn w:val="a7"/>
    <w:uiPriority w:val="20"/>
    <w:qFormat/>
    <w:rPr>
      <w:i/>
      <w:iCs/>
    </w:rPr>
  </w:style>
  <w:style w:type="character" w:styleId="af4">
    <w:name w:val="Hyperlink"/>
    <w:basedOn w:val="a7"/>
    <w:autoRedefine/>
    <w:uiPriority w:val="99"/>
    <w:unhideWhenUsed/>
    <w:qFormat/>
    <w:rPr>
      <w:color w:val="0000FF" w:themeColor="hyperlink"/>
      <w:u w:val="single"/>
    </w:rPr>
  </w:style>
  <w:style w:type="character" w:styleId="af5">
    <w:name w:val="annotation reference"/>
    <w:basedOn w:val="a7"/>
    <w:uiPriority w:val="99"/>
    <w:semiHidden/>
    <w:unhideWhenUsed/>
    <w:qFormat/>
    <w:rPr>
      <w:sz w:val="21"/>
      <w:szCs w:val="21"/>
    </w:rPr>
  </w:style>
  <w:style w:type="paragraph" w:customStyle="1" w:styleId="Default">
    <w:name w:val="Default"/>
    <w:basedOn w:val="a6"/>
    <w:uiPriority w:val="99"/>
    <w:qFormat/>
    <w:pPr>
      <w:autoSpaceDE w:val="0"/>
      <w:autoSpaceDN w:val="0"/>
    </w:pPr>
    <w:rPr>
      <w:rFonts w:ascii="Times New Roman" w:eastAsia="宋体" w:hAnsi="Times New Roman" w:cs="Times New Roman"/>
      <w:color w:val="000000"/>
      <w:sz w:val="24"/>
      <w:szCs w:val="24"/>
      <w:lang w:eastAsia="en-US" w:bidi="en-US"/>
    </w:rPr>
  </w:style>
  <w:style w:type="character" w:customStyle="1" w:styleId="3Char">
    <w:name w:val="标题 3 Char"/>
    <w:basedOn w:val="a7"/>
    <w:link w:val="3"/>
    <w:autoRedefine/>
    <w:uiPriority w:val="9"/>
    <w:qFormat/>
    <w:rPr>
      <w:rFonts w:ascii="黑体" w:eastAsia="黑体" w:hAnsi="黑体" w:cstheme="minorBidi"/>
      <w:bCs/>
      <w:kern w:val="2"/>
      <w:sz w:val="24"/>
      <w:szCs w:val="24"/>
    </w:rPr>
  </w:style>
  <w:style w:type="character" w:customStyle="1" w:styleId="Char3">
    <w:name w:val="页眉 Char"/>
    <w:basedOn w:val="a7"/>
    <w:link w:val="af"/>
    <w:autoRedefine/>
    <w:uiPriority w:val="99"/>
    <w:qFormat/>
    <w:rPr>
      <w:sz w:val="18"/>
      <w:szCs w:val="18"/>
    </w:rPr>
  </w:style>
  <w:style w:type="character" w:customStyle="1" w:styleId="Char2">
    <w:name w:val="页脚 Char"/>
    <w:basedOn w:val="a7"/>
    <w:link w:val="ae"/>
    <w:autoRedefine/>
    <w:uiPriority w:val="99"/>
    <w:qFormat/>
    <w:rPr>
      <w:sz w:val="18"/>
      <w:szCs w:val="18"/>
    </w:rPr>
  </w:style>
  <w:style w:type="character" w:customStyle="1" w:styleId="Char0">
    <w:name w:val="日期 Char"/>
    <w:basedOn w:val="a7"/>
    <w:link w:val="ac"/>
    <w:uiPriority w:val="99"/>
    <w:semiHidden/>
    <w:qFormat/>
  </w:style>
  <w:style w:type="paragraph" w:styleId="af6">
    <w:name w:val="List Paragraph"/>
    <w:basedOn w:val="a6"/>
    <w:uiPriority w:val="99"/>
    <w:qFormat/>
    <w:pPr>
      <w:ind w:firstLineChars="200" w:firstLine="420"/>
    </w:pPr>
  </w:style>
  <w:style w:type="character" w:customStyle="1" w:styleId="1Char">
    <w:name w:val="标题 1 Char"/>
    <w:basedOn w:val="a7"/>
    <w:link w:val="1"/>
    <w:uiPriority w:val="9"/>
    <w:qFormat/>
    <w:rPr>
      <w:b/>
      <w:bCs/>
      <w:kern w:val="44"/>
      <w:sz w:val="44"/>
      <w:szCs w:val="44"/>
    </w:rPr>
  </w:style>
  <w:style w:type="paragraph" w:customStyle="1" w:styleId="TOC1">
    <w:name w:val="TOC 标题1"/>
    <w:basedOn w:val="1"/>
    <w:next w:val="a6"/>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7"/>
    <w:link w:val="ad"/>
    <w:autoRedefine/>
    <w:uiPriority w:val="99"/>
    <w:semiHidden/>
    <w:qFormat/>
    <w:rPr>
      <w:sz w:val="18"/>
      <w:szCs w:val="18"/>
    </w:rPr>
  </w:style>
  <w:style w:type="character" w:customStyle="1" w:styleId="Char">
    <w:name w:val="批注文字 Char"/>
    <w:basedOn w:val="a7"/>
    <w:link w:val="ab"/>
    <w:autoRedefine/>
    <w:uiPriority w:val="99"/>
    <w:semiHidden/>
    <w:qFormat/>
  </w:style>
  <w:style w:type="character" w:customStyle="1" w:styleId="Char4">
    <w:name w:val="批注主题 Char"/>
    <w:basedOn w:val="Char"/>
    <w:link w:val="af0"/>
    <w:autoRedefine/>
    <w:uiPriority w:val="99"/>
    <w:semiHidden/>
    <w:qFormat/>
    <w:rPr>
      <w:b/>
      <w:bCs/>
    </w:rPr>
  </w:style>
  <w:style w:type="character" w:customStyle="1" w:styleId="2Char">
    <w:name w:val="标题 2 Char"/>
    <w:basedOn w:val="a7"/>
    <w:link w:val="2"/>
    <w:autoRedefine/>
    <w:uiPriority w:val="9"/>
    <w:qFormat/>
    <w:rPr>
      <w:rFonts w:ascii="黑体" w:eastAsia="黑体" w:hAnsi="黑体" w:cstheme="majorBidi"/>
      <w:bCs/>
      <w:kern w:val="2"/>
      <w:sz w:val="24"/>
      <w:szCs w:val="24"/>
    </w:rPr>
  </w:style>
  <w:style w:type="paragraph" w:customStyle="1" w:styleId="af7">
    <w:name w:val="标准文件_段"/>
    <w:link w:val="Char5"/>
    <w:autoRedefine/>
    <w:qFormat/>
    <w:pPr>
      <w:tabs>
        <w:tab w:val="left" w:pos="312"/>
      </w:tabs>
      <w:autoSpaceDE w:val="0"/>
      <w:autoSpaceDN w:val="0"/>
      <w:spacing w:line="560" w:lineRule="exact"/>
      <w:ind w:left="426"/>
      <w:jc w:val="both"/>
    </w:pPr>
    <w:rPr>
      <w:rFonts w:ascii="黑体" w:eastAsia="黑体" w:hAnsi="黑体"/>
      <w:sz w:val="24"/>
      <w:szCs w:val="24"/>
    </w:rPr>
  </w:style>
  <w:style w:type="paragraph" w:customStyle="1" w:styleId="a5">
    <w:name w:val="标准文件_二级条标题"/>
    <w:next w:val="af7"/>
    <w:autoRedefine/>
    <w:qFormat/>
    <w:pPr>
      <w:widowControl w:val="0"/>
      <w:numPr>
        <w:ilvl w:val="3"/>
        <w:numId w:val="2"/>
      </w:numPr>
      <w:spacing w:beforeLines="50" w:afterLines="50"/>
      <w:ind w:left="0"/>
      <w:jc w:val="both"/>
      <w:outlineLvl w:val="2"/>
    </w:pPr>
    <w:rPr>
      <w:rFonts w:ascii="黑体" w:eastAsia="黑体"/>
      <w:sz w:val="21"/>
    </w:rPr>
  </w:style>
  <w:style w:type="character" w:customStyle="1" w:styleId="Char5">
    <w:name w:val="标准文件_段 Char"/>
    <w:link w:val="af7"/>
    <w:autoRedefine/>
    <w:qFormat/>
    <w:rPr>
      <w:rFonts w:ascii="黑体" w:eastAsia="黑体" w:hAnsi="黑体"/>
      <w:sz w:val="24"/>
      <w:szCs w:val="24"/>
    </w:rPr>
  </w:style>
  <w:style w:type="paragraph" w:customStyle="1" w:styleId="a1">
    <w:name w:val="标准文件_数字编号列项（二级）"/>
    <w:autoRedefine/>
    <w:qFormat/>
    <w:pPr>
      <w:numPr>
        <w:ilvl w:val="1"/>
        <w:numId w:val="3"/>
      </w:numPr>
      <w:jc w:val="both"/>
    </w:pPr>
    <w:rPr>
      <w:rFonts w:ascii="宋体"/>
      <w:sz w:val="21"/>
    </w:rPr>
  </w:style>
  <w:style w:type="paragraph" w:customStyle="1" w:styleId="a2">
    <w:name w:val="标准文件_编号列项（三级）"/>
    <w:autoRedefine/>
    <w:qFormat/>
    <w:pPr>
      <w:numPr>
        <w:ilvl w:val="2"/>
        <w:numId w:val="3"/>
      </w:numPr>
    </w:pPr>
    <w:rPr>
      <w:rFonts w:ascii="宋体"/>
      <w:sz w:val="21"/>
    </w:rPr>
  </w:style>
  <w:style w:type="paragraph" w:customStyle="1" w:styleId="a0">
    <w:name w:val="标准文件_字母编号列项（一级）"/>
    <w:qFormat/>
    <w:pPr>
      <w:numPr>
        <w:numId w:val="3"/>
      </w:numPr>
      <w:jc w:val="both"/>
    </w:pPr>
    <w:rPr>
      <w:rFonts w:ascii="宋体"/>
      <w:sz w:val="21"/>
    </w:rPr>
  </w:style>
  <w:style w:type="character" w:customStyle="1" w:styleId="text-value">
    <w:name w:val="text-value"/>
    <w:basedOn w:val="a7"/>
    <w:qFormat/>
  </w:style>
  <w:style w:type="paragraph" w:customStyle="1" w:styleId="af8">
    <w:name w:val="标准文件_参考文献标题"/>
    <w:basedOn w:val="a6"/>
    <w:next w:val="a6"/>
    <w:qFormat/>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方框数字列项"/>
    <w:basedOn w:val="af7"/>
    <w:autoRedefine/>
    <w:qFormat/>
    <w:pPr>
      <w:numPr>
        <w:numId w:val="4"/>
      </w:numPr>
      <w:ind w:firstLine="0"/>
    </w:pPr>
  </w:style>
  <w:style w:type="paragraph" w:customStyle="1" w:styleId="a4">
    <w:name w:val="标准文件_一级条标题"/>
    <w:basedOn w:val="a3"/>
    <w:next w:val="af7"/>
    <w:autoRedefine/>
    <w:qFormat/>
    <w:pPr>
      <w:numPr>
        <w:ilvl w:val="2"/>
      </w:numPr>
      <w:spacing w:beforeLines="50" w:before="50" w:afterLines="50" w:after="50"/>
      <w:outlineLvl w:val="1"/>
    </w:pPr>
  </w:style>
  <w:style w:type="paragraph" w:customStyle="1" w:styleId="a3">
    <w:name w:val="标准文件_章标题"/>
    <w:next w:val="af7"/>
    <w:autoRedefine/>
    <w:qFormat/>
    <w:pPr>
      <w:numPr>
        <w:ilvl w:val="1"/>
        <w:numId w:val="2"/>
      </w:numPr>
      <w:spacing w:beforeLines="100" w:before="100" w:afterLines="100" w:after="100"/>
      <w:jc w:val="both"/>
      <w:outlineLvl w:val="0"/>
    </w:pPr>
    <w:rPr>
      <w:rFonts w:ascii="黑体" w:eastAsia="黑体"/>
      <w:sz w:val="21"/>
    </w:rPr>
  </w:style>
  <w:style w:type="paragraph" w:customStyle="1" w:styleId="11">
    <w:name w:val="修订1"/>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588</Words>
  <Characters>3355</Characters>
  <Application>Microsoft Office Word</Application>
  <DocSecurity>0</DocSecurity>
  <Lines>27</Lines>
  <Paragraphs>7</Paragraphs>
  <ScaleCrop>false</ScaleCrop>
  <Company>微软中国</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JonMMx 2000</cp:lastModifiedBy>
  <cp:revision>3</cp:revision>
  <cp:lastPrinted>2022-12-17T05:17:00Z</cp:lastPrinted>
  <dcterms:created xsi:type="dcterms:W3CDTF">2024-07-10T06:43:00Z</dcterms:created>
  <dcterms:modified xsi:type="dcterms:W3CDTF">2024-07-10T06:47:00Z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80F96CB72BD540E6B9B8F588BC0EB75D_13</vt:lpwstr>
  </property>
</Properties>
</file>