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0AA9D" w14:textId="7F85F9F4" w:rsidR="005A6F0A" w:rsidRPr="00922427" w:rsidRDefault="005A6F0A" w:rsidP="00027A9C">
      <w:pPr>
        <w:jc w:val="center"/>
        <w:rPr>
          <w:rFonts w:ascii="Times New Roman" w:eastAsia="黑体" w:hAnsi="Times New Roman" w:cs="Times New Roman"/>
          <w:b/>
          <w:bCs/>
          <w:sz w:val="36"/>
          <w:szCs w:val="32"/>
        </w:rPr>
      </w:pPr>
      <w:bookmarkStart w:id="0" w:name="_Toc481651147"/>
      <w:r w:rsidRPr="00922427">
        <w:rPr>
          <w:rFonts w:ascii="Times New Roman" w:eastAsia="黑体" w:hAnsi="Times New Roman" w:cs="Times New Roman"/>
          <w:b/>
          <w:bCs/>
          <w:sz w:val="36"/>
          <w:szCs w:val="32"/>
        </w:rPr>
        <w:t>《</w:t>
      </w:r>
      <w:r w:rsidR="009D426B">
        <w:rPr>
          <w:rFonts w:ascii="Times New Roman" w:eastAsia="黑体" w:hAnsi="Times New Roman" w:cs="Times New Roman"/>
          <w:b/>
          <w:bCs/>
          <w:sz w:val="36"/>
          <w:szCs w:val="32"/>
        </w:rPr>
        <w:t>铁矿石</w:t>
      </w:r>
      <w:r w:rsidR="009D426B">
        <w:rPr>
          <w:rFonts w:ascii="Times New Roman" w:eastAsia="黑体" w:hAnsi="Times New Roman" w:cs="Times New Roman"/>
          <w:b/>
          <w:bCs/>
          <w:sz w:val="36"/>
          <w:szCs w:val="32"/>
        </w:rPr>
        <w:t xml:space="preserve"> </w:t>
      </w:r>
      <w:r w:rsidR="009D426B">
        <w:rPr>
          <w:rFonts w:ascii="Times New Roman" w:eastAsia="黑体" w:hAnsi="Times New Roman" w:cs="Times New Roman"/>
          <w:b/>
          <w:bCs/>
          <w:sz w:val="36"/>
          <w:szCs w:val="32"/>
        </w:rPr>
        <w:t>多元素含量的测定</w:t>
      </w:r>
      <w:r w:rsidR="009D426B">
        <w:rPr>
          <w:rFonts w:ascii="Times New Roman" w:eastAsia="黑体" w:hAnsi="Times New Roman" w:cs="Times New Roman"/>
          <w:b/>
          <w:bCs/>
          <w:sz w:val="36"/>
          <w:szCs w:val="32"/>
        </w:rPr>
        <w:t xml:space="preserve"> </w:t>
      </w:r>
      <w:r w:rsidR="009D426B">
        <w:rPr>
          <w:rFonts w:ascii="Times New Roman" w:eastAsia="黑体" w:hAnsi="Times New Roman" w:cs="Times New Roman"/>
          <w:b/>
          <w:bCs/>
          <w:sz w:val="36"/>
          <w:szCs w:val="32"/>
        </w:rPr>
        <w:t>激光诱导击穿光谱在线分析方法</w:t>
      </w:r>
      <w:r w:rsidRPr="00922427">
        <w:rPr>
          <w:rFonts w:ascii="Times New Roman" w:eastAsia="黑体" w:hAnsi="Times New Roman" w:cs="Times New Roman"/>
          <w:b/>
          <w:bCs/>
          <w:sz w:val="36"/>
          <w:szCs w:val="32"/>
        </w:rPr>
        <w:t>》团体标准编制说明</w:t>
      </w:r>
    </w:p>
    <w:p w14:paraId="0F0E27BF" w14:textId="77777777" w:rsidR="00BA6495" w:rsidRPr="00922427" w:rsidRDefault="00BA6495" w:rsidP="00027A9C">
      <w:pPr>
        <w:jc w:val="center"/>
        <w:rPr>
          <w:rFonts w:ascii="Times New Roman" w:eastAsia="黑体" w:hAnsi="Times New Roman" w:cs="Times New Roman"/>
          <w:b/>
          <w:bCs/>
          <w:sz w:val="32"/>
          <w:szCs w:val="32"/>
        </w:rPr>
      </w:pPr>
    </w:p>
    <w:bookmarkEnd w:id="0"/>
    <w:p w14:paraId="2D1794A4" w14:textId="77777777" w:rsidR="005A6F0A" w:rsidRPr="00922427" w:rsidRDefault="005A6F0A" w:rsidP="00450CE9">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一、任务来源</w:t>
      </w:r>
    </w:p>
    <w:p w14:paraId="055075FB" w14:textId="2B125253" w:rsidR="00773776" w:rsidRPr="00922427" w:rsidRDefault="00773776" w:rsidP="00773776">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贯彻落实中共中央、国务院印发的《国家标准化发展纲要》中大力发展团体标准的有关要求，制定满足市场和创新需要的团体标准，落实国家关于钢铁行业高质量发展的政策导向，满足</w:t>
      </w:r>
      <w:r w:rsidR="009D426B">
        <w:rPr>
          <w:rFonts w:ascii="Times New Roman" w:eastAsia="仿宋_GB2312" w:hAnsi="Times New Roman" w:cs="Times New Roman"/>
          <w:sz w:val="28"/>
          <w:szCs w:val="28"/>
        </w:rPr>
        <w:t>铁矿石多元素含量测定</w:t>
      </w:r>
      <w:r w:rsidRPr="00922427">
        <w:rPr>
          <w:rFonts w:ascii="Times New Roman" w:eastAsia="仿宋_GB2312" w:hAnsi="Times New Roman" w:cs="Times New Roman"/>
          <w:sz w:val="28"/>
          <w:szCs w:val="28"/>
        </w:rPr>
        <w:t>的实际需求，提出《</w:t>
      </w:r>
      <w:r w:rsidR="009D426B">
        <w:rPr>
          <w:rFonts w:ascii="Times New Roman" w:eastAsia="仿宋_GB2312" w:hAnsi="Times New Roman" w:cs="Times New Roman"/>
          <w:sz w:val="28"/>
          <w:szCs w:val="28"/>
        </w:rPr>
        <w:t>铁矿石</w:t>
      </w:r>
      <w:r w:rsidR="009D426B">
        <w:rPr>
          <w:rFonts w:ascii="Times New Roman" w:eastAsia="仿宋_GB2312" w:hAnsi="Times New Roman" w:cs="Times New Roman"/>
          <w:sz w:val="28"/>
          <w:szCs w:val="28"/>
        </w:rPr>
        <w:t xml:space="preserve"> </w:t>
      </w:r>
      <w:r w:rsidR="009D426B">
        <w:rPr>
          <w:rFonts w:ascii="Times New Roman" w:eastAsia="仿宋_GB2312" w:hAnsi="Times New Roman" w:cs="Times New Roman"/>
          <w:sz w:val="28"/>
          <w:szCs w:val="28"/>
        </w:rPr>
        <w:t>多元素含量的测定</w:t>
      </w:r>
      <w:r w:rsidR="009D426B">
        <w:rPr>
          <w:rFonts w:ascii="Times New Roman" w:eastAsia="仿宋_GB2312" w:hAnsi="Times New Roman" w:cs="Times New Roman"/>
          <w:sz w:val="28"/>
          <w:szCs w:val="28"/>
        </w:rPr>
        <w:t xml:space="preserve"> </w:t>
      </w:r>
      <w:r w:rsidR="009D426B">
        <w:rPr>
          <w:rFonts w:ascii="Times New Roman" w:eastAsia="仿宋_GB2312" w:hAnsi="Times New Roman" w:cs="Times New Roman"/>
          <w:sz w:val="28"/>
          <w:szCs w:val="28"/>
        </w:rPr>
        <w:t>激光诱导击穿光谱在线分析方法</w:t>
      </w:r>
      <w:r w:rsidRPr="00922427">
        <w:rPr>
          <w:rFonts w:ascii="Times New Roman" w:eastAsia="仿宋_GB2312" w:hAnsi="Times New Roman" w:cs="Times New Roman"/>
          <w:sz w:val="28"/>
          <w:szCs w:val="28"/>
        </w:rPr>
        <w:t>》团体标准制定项目。</w:t>
      </w:r>
    </w:p>
    <w:p w14:paraId="7CAE31A3" w14:textId="7B8D777A" w:rsidR="00B0586C" w:rsidRPr="00922427" w:rsidRDefault="00773776" w:rsidP="00773776">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本标准由中国特钢企业协会提出并归口。由</w:t>
      </w:r>
      <w:r w:rsidR="003F30A2">
        <w:rPr>
          <w:rFonts w:ascii="Times New Roman" w:eastAsia="仿宋_GB2312" w:hAnsi="Times New Roman" w:cs="Times New Roman"/>
          <w:sz w:val="28"/>
          <w:szCs w:val="28"/>
        </w:rPr>
        <w:t>爱</w:t>
      </w:r>
      <w:proofErr w:type="gramStart"/>
      <w:r w:rsidR="003F30A2">
        <w:rPr>
          <w:rFonts w:ascii="Times New Roman" w:eastAsia="仿宋_GB2312" w:hAnsi="Times New Roman" w:cs="Times New Roman"/>
          <w:sz w:val="28"/>
          <w:szCs w:val="28"/>
        </w:rPr>
        <w:t>迪</w:t>
      </w:r>
      <w:proofErr w:type="gramEnd"/>
      <w:r w:rsidR="003F30A2">
        <w:rPr>
          <w:rFonts w:ascii="Times New Roman" w:eastAsia="仿宋_GB2312" w:hAnsi="Times New Roman" w:cs="Times New Roman"/>
          <w:sz w:val="28"/>
          <w:szCs w:val="28"/>
        </w:rPr>
        <w:t>特测控技术工程（苏州）有限公司</w:t>
      </w:r>
      <w:r w:rsidRPr="00922427">
        <w:rPr>
          <w:rFonts w:ascii="Times New Roman" w:eastAsia="仿宋_GB2312" w:hAnsi="Times New Roman" w:cs="Times New Roman"/>
          <w:sz w:val="28"/>
          <w:szCs w:val="28"/>
        </w:rPr>
        <w:t>、冶金工业规划研究院等起草，并共同参与前期研究、调研和标准的编制、修改、技术数据验证以及标准推广等工作。</w:t>
      </w:r>
    </w:p>
    <w:p w14:paraId="41B34728" w14:textId="77777777" w:rsidR="005A6F0A" w:rsidRPr="00922427" w:rsidRDefault="005A6F0A" w:rsidP="00450CE9">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二、制定本标准的目的和意义</w:t>
      </w:r>
    </w:p>
    <w:p w14:paraId="67B31548" w14:textId="77777777" w:rsidR="006921AD" w:rsidRPr="006921AD" w:rsidRDefault="006921AD" w:rsidP="006921AD">
      <w:pPr>
        <w:spacing w:line="360" w:lineRule="auto"/>
        <w:ind w:firstLineChars="200" w:firstLine="560"/>
        <w:rPr>
          <w:rFonts w:ascii="Times New Roman" w:eastAsia="仿宋_GB2312" w:hAnsi="Times New Roman" w:cs="Times New Roman"/>
          <w:sz w:val="28"/>
          <w:szCs w:val="28"/>
        </w:rPr>
      </w:pPr>
      <w:r w:rsidRPr="006921AD">
        <w:rPr>
          <w:rFonts w:ascii="Times New Roman" w:eastAsia="仿宋_GB2312" w:hAnsi="Times New Roman" w:cs="Times New Roman" w:hint="eastAsia"/>
          <w:sz w:val="28"/>
          <w:szCs w:val="28"/>
        </w:rPr>
        <w:t>激光诱导击穿光谱技术，是通过高能短脉冲激光聚焦于样品表面，激发形成等离子体，其中处于激发态的原子、离子或分子向低能级或基态跃迁时向外发射特定能级的光子，形成特征光谱进而分析以确定样品的物质成分及含量的一项技术。激光诱导击穿光谱技术以其无须样品预处理，快速、无损、可进行多形态分析以及无辐射危害等特点成为近年来研究的热点，可应用于冶金、采矿、煤炭、环境、土壤、食品、考古、深空探测等各行各业。</w:t>
      </w:r>
    </w:p>
    <w:p w14:paraId="5C4462BE" w14:textId="77777777" w:rsidR="006921AD" w:rsidRPr="006921AD" w:rsidRDefault="006921AD" w:rsidP="006921AD">
      <w:pPr>
        <w:spacing w:line="360" w:lineRule="auto"/>
        <w:ind w:firstLineChars="200" w:firstLine="560"/>
        <w:rPr>
          <w:rFonts w:ascii="Times New Roman" w:eastAsia="仿宋_GB2312" w:hAnsi="Times New Roman" w:cs="Times New Roman"/>
          <w:sz w:val="28"/>
          <w:szCs w:val="28"/>
        </w:rPr>
      </w:pPr>
      <w:r w:rsidRPr="006921AD">
        <w:rPr>
          <w:rFonts w:ascii="Times New Roman" w:eastAsia="仿宋_GB2312" w:hAnsi="Times New Roman" w:cs="Times New Roman" w:hint="eastAsia"/>
          <w:sz w:val="28"/>
          <w:szCs w:val="28"/>
        </w:rPr>
        <w:t>当前在铁矿石元素成分在线分析领域，已有商品化的基于激光诱导击穿光谱技术的在线分析仪器在销售。国内外厂商陆续推出</w:t>
      </w:r>
      <w:r w:rsidRPr="006921AD">
        <w:rPr>
          <w:rFonts w:ascii="Times New Roman" w:eastAsia="仿宋_GB2312" w:hAnsi="Times New Roman" w:cs="Times New Roman" w:hint="eastAsia"/>
          <w:sz w:val="28"/>
          <w:szCs w:val="28"/>
        </w:rPr>
        <w:t>LIBS</w:t>
      </w:r>
      <w:r w:rsidRPr="006921AD">
        <w:rPr>
          <w:rFonts w:ascii="Times New Roman" w:eastAsia="仿宋_GB2312" w:hAnsi="Times New Roman" w:cs="Times New Roman" w:hint="eastAsia"/>
          <w:sz w:val="28"/>
          <w:szCs w:val="28"/>
        </w:rPr>
        <w:lastRenderedPageBreak/>
        <w:t>在线分析仪器，如</w:t>
      </w:r>
      <w:r w:rsidRPr="006921AD">
        <w:rPr>
          <w:rFonts w:ascii="Times New Roman" w:eastAsia="仿宋_GB2312" w:hAnsi="Times New Roman" w:cs="Times New Roman" w:hint="eastAsia"/>
          <w:sz w:val="28"/>
          <w:szCs w:val="28"/>
        </w:rPr>
        <w:t>LDS</w:t>
      </w:r>
      <w:r w:rsidRPr="006921AD">
        <w:rPr>
          <w:rFonts w:ascii="Times New Roman" w:eastAsia="仿宋_GB2312" w:hAnsi="Times New Roman" w:cs="Times New Roman" w:hint="eastAsia"/>
          <w:sz w:val="28"/>
          <w:szCs w:val="28"/>
        </w:rPr>
        <w:t>公司的</w:t>
      </w:r>
      <w:r w:rsidRPr="006921AD">
        <w:rPr>
          <w:rFonts w:ascii="Times New Roman" w:eastAsia="仿宋_GB2312" w:hAnsi="Times New Roman" w:cs="Times New Roman" w:hint="eastAsia"/>
          <w:sz w:val="28"/>
          <w:szCs w:val="28"/>
        </w:rPr>
        <w:t>MAYA</w:t>
      </w:r>
      <w:r w:rsidRPr="006921AD">
        <w:rPr>
          <w:rFonts w:ascii="Times New Roman" w:eastAsia="仿宋_GB2312" w:hAnsi="Times New Roman" w:cs="Times New Roman" w:hint="eastAsia"/>
          <w:sz w:val="28"/>
          <w:szCs w:val="28"/>
        </w:rPr>
        <w:t>在线分析仪、</w:t>
      </w:r>
      <w:r w:rsidRPr="006921AD">
        <w:rPr>
          <w:rFonts w:ascii="Times New Roman" w:eastAsia="仿宋_GB2312" w:hAnsi="Times New Roman" w:cs="Times New Roman" w:hint="eastAsia"/>
          <w:sz w:val="28"/>
          <w:szCs w:val="28"/>
        </w:rPr>
        <w:t>EDIT</w:t>
      </w:r>
      <w:r w:rsidRPr="006921AD">
        <w:rPr>
          <w:rFonts w:ascii="Times New Roman" w:eastAsia="仿宋_GB2312" w:hAnsi="Times New Roman" w:cs="Times New Roman" w:hint="eastAsia"/>
          <w:sz w:val="28"/>
          <w:szCs w:val="28"/>
        </w:rPr>
        <w:t>公司的</w:t>
      </w:r>
      <w:r w:rsidRPr="006921AD">
        <w:rPr>
          <w:rFonts w:ascii="Times New Roman" w:eastAsia="仿宋_GB2312" w:hAnsi="Times New Roman" w:cs="Times New Roman" w:hint="eastAsia"/>
          <w:sz w:val="28"/>
          <w:szCs w:val="28"/>
        </w:rPr>
        <w:t>SPLIBSB-AC-S</w:t>
      </w:r>
      <w:r w:rsidRPr="006921AD">
        <w:rPr>
          <w:rFonts w:ascii="Times New Roman" w:eastAsia="仿宋_GB2312" w:hAnsi="Times New Roman" w:cs="Times New Roman" w:hint="eastAsia"/>
          <w:sz w:val="28"/>
          <w:szCs w:val="28"/>
        </w:rPr>
        <w:t>、合肥</w:t>
      </w:r>
      <w:proofErr w:type="gramStart"/>
      <w:r w:rsidRPr="006921AD">
        <w:rPr>
          <w:rFonts w:ascii="Times New Roman" w:eastAsia="仿宋_GB2312" w:hAnsi="Times New Roman" w:cs="Times New Roman" w:hint="eastAsia"/>
          <w:sz w:val="28"/>
          <w:szCs w:val="28"/>
        </w:rPr>
        <w:t>金星智控的</w:t>
      </w:r>
      <w:proofErr w:type="gramEnd"/>
      <w:r w:rsidRPr="006921AD">
        <w:rPr>
          <w:rFonts w:ascii="Times New Roman" w:eastAsia="仿宋_GB2312" w:hAnsi="Times New Roman" w:cs="Times New Roman" w:hint="eastAsia"/>
          <w:sz w:val="28"/>
          <w:szCs w:val="28"/>
        </w:rPr>
        <w:t>GS-LIBS2500</w:t>
      </w:r>
      <w:r w:rsidRPr="006921AD">
        <w:rPr>
          <w:rFonts w:ascii="Times New Roman" w:eastAsia="仿宋_GB2312" w:hAnsi="Times New Roman" w:cs="Times New Roman" w:hint="eastAsia"/>
          <w:sz w:val="28"/>
          <w:szCs w:val="28"/>
        </w:rPr>
        <w:t>，这些仪器都是基于</w:t>
      </w:r>
      <w:r w:rsidRPr="006921AD">
        <w:rPr>
          <w:rFonts w:ascii="Times New Roman" w:eastAsia="仿宋_GB2312" w:hAnsi="Times New Roman" w:cs="Times New Roman" w:hint="eastAsia"/>
          <w:sz w:val="28"/>
          <w:szCs w:val="28"/>
        </w:rPr>
        <w:t>LIBS</w:t>
      </w:r>
      <w:r w:rsidRPr="006921AD">
        <w:rPr>
          <w:rFonts w:ascii="Times New Roman" w:eastAsia="仿宋_GB2312" w:hAnsi="Times New Roman" w:cs="Times New Roman" w:hint="eastAsia"/>
          <w:sz w:val="28"/>
          <w:szCs w:val="28"/>
        </w:rPr>
        <w:t>方法专门针对传送带输送物料的在线分析仪器。这些产品陆续在铁矿石领域应用，为工业现场智能制造提供必要的元素在线成分信息，但是没有相关的标准，来进行参考和约束。可能导致厂商与用户之间的验收判断依据不统一，进而容易引发纠纷。所以亟需制定一个在线测量性能评价方法的标准化文件，用统一的标准来对在线分析仪器进行性能指标评价。</w:t>
      </w:r>
    </w:p>
    <w:p w14:paraId="468CE8F7" w14:textId="52942DFA" w:rsidR="006921AD" w:rsidRPr="006921AD" w:rsidRDefault="006921AD" w:rsidP="006921AD">
      <w:pPr>
        <w:spacing w:line="360" w:lineRule="auto"/>
        <w:ind w:firstLineChars="200" w:firstLine="560"/>
        <w:rPr>
          <w:rFonts w:ascii="Times New Roman" w:eastAsia="仿宋_GB2312" w:hAnsi="Times New Roman" w:cs="Times New Roman"/>
          <w:sz w:val="28"/>
          <w:szCs w:val="28"/>
        </w:rPr>
      </w:pPr>
      <w:r w:rsidRPr="006921AD">
        <w:rPr>
          <w:rFonts w:ascii="Times New Roman" w:eastAsia="仿宋_GB2312" w:hAnsi="Times New Roman" w:cs="Times New Roman" w:hint="eastAsia"/>
          <w:sz w:val="28"/>
          <w:szCs w:val="28"/>
        </w:rPr>
        <w:t>目前国内关于铁矿石元素含量测定的标准有国标</w:t>
      </w:r>
      <w:r w:rsidR="00726EAA">
        <w:rPr>
          <w:rFonts w:ascii="Times New Roman" w:eastAsia="仿宋_GB2312" w:hAnsi="Times New Roman" w:cs="Times New Roman" w:hint="eastAsia"/>
          <w:sz w:val="28"/>
          <w:szCs w:val="28"/>
        </w:rPr>
        <w:t>GB/T</w:t>
      </w:r>
      <w:r w:rsidRPr="006921AD">
        <w:rPr>
          <w:rFonts w:ascii="Times New Roman" w:eastAsia="仿宋_GB2312" w:hAnsi="Times New Roman" w:cs="Times New Roman" w:hint="eastAsia"/>
          <w:sz w:val="28"/>
          <w:szCs w:val="28"/>
        </w:rPr>
        <w:t>6730.62-2005</w:t>
      </w:r>
      <w:r w:rsidRPr="006921AD">
        <w:rPr>
          <w:rFonts w:ascii="Times New Roman" w:eastAsia="仿宋_GB2312" w:hAnsi="Times New Roman" w:cs="Times New Roman" w:hint="eastAsia"/>
          <w:sz w:val="28"/>
          <w:szCs w:val="28"/>
        </w:rPr>
        <w:t>，采用波长色散</w:t>
      </w:r>
      <w:r w:rsidRPr="006921AD">
        <w:rPr>
          <w:rFonts w:ascii="Times New Roman" w:eastAsia="仿宋_GB2312" w:hAnsi="Times New Roman" w:cs="Times New Roman" w:hint="eastAsia"/>
          <w:sz w:val="28"/>
          <w:szCs w:val="28"/>
        </w:rPr>
        <w:t>X</w:t>
      </w:r>
      <w:r w:rsidRPr="006921AD">
        <w:rPr>
          <w:rFonts w:ascii="Times New Roman" w:eastAsia="仿宋_GB2312" w:hAnsi="Times New Roman" w:cs="Times New Roman" w:hint="eastAsia"/>
          <w:sz w:val="28"/>
          <w:szCs w:val="28"/>
        </w:rPr>
        <w:t>射线荧光光谱法测定多元素含量；国标</w:t>
      </w:r>
      <w:r w:rsidR="00726EAA">
        <w:rPr>
          <w:rFonts w:ascii="Times New Roman" w:eastAsia="仿宋_GB2312" w:hAnsi="Times New Roman" w:cs="Times New Roman" w:hint="eastAsia"/>
          <w:sz w:val="28"/>
          <w:szCs w:val="28"/>
        </w:rPr>
        <w:t>GB/T</w:t>
      </w:r>
      <w:r w:rsidRPr="006921AD">
        <w:rPr>
          <w:rFonts w:ascii="Times New Roman" w:eastAsia="仿宋_GB2312" w:hAnsi="Times New Roman" w:cs="Times New Roman" w:hint="eastAsia"/>
          <w:sz w:val="28"/>
          <w:szCs w:val="28"/>
        </w:rPr>
        <w:t>6730.63-2006</w:t>
      </w:r>
      <w:r w:rsidRPr="006921AD">
        <w:rPr>
          <w:rFonts w:ascii="Times New Roman" w:eastAsia="仿宋_GB2312" w:hAnsi="Times New Roman" w:cs="Times New Roman" w:hint="eastAsia"/>
          <w:sz w:val="28"/>
          <w:szCs w:val="28"/>
        </w:rPr>
        <w:t>，采用电感耦合等离子体发射光谱法测定多元素含量；国标</w:t>
      </w:r>
      <w:r w:rsidR="00726EAA">
        <w:rPr>
          <w:rFonts w:ascii="Times New Roman" w:eastAsia="仿宋_GB2312" w:hAnsi="Times New Roman" w:cs="Times New Roman" w:hint="eastAsia"/>
          <w:sz w:val="28"/>
          <w:szCs w:val="28"/>
        </w:rPr>
        <w:t>GB/T</w:t>
      </w:r>
      <w:r w:rsidRPr="006921AD">
        <w:rPr>
          <w:rFonts w:ascii="Times New Roman" w:eastAsia="仿宋_GB2312" w:hAnsi="Times New Roman" w:cs="Times New Roman" w:hint="eastAsia"/>
          <w:sz w:val="28"/>
          <w:szCs w:val="28"/>
        </w:rPr>
        <w:t>6730.52-60</w:t>
      </w:r>
      <w:r w:rsidRPr="006921AD">
        <w:rPr>
          <w:rFonts w:ascii="Times New Roman" w:eastAsia="仿宋_GB2312" w:hAnsi="Times New Roman" w:cs="Times New Roman" w:hint="eastAsia"/>
          <w:sz w:val="28"/>
          <w:szCs w:val="28"/>
        </w:rPr>
        <w:t>，采用火焰原子吸收光谱法测定多元素含量；国标</w:t>
      </w:r>
      <w:r w:rsidR="00726EAA">
        <w:rPr>
          <w:rFonts w:ascii="Times New Roman" w:eastAsia="仿宋_GB2312" w:hAnsi="Times New Roman" w:cs="Times New Roman" w:hint="eastAsia"/>
          <w:sz w:val="28"/>
          <w:szCs w:val="28"/>
        </w:rPr>
        <w:t>GB/T</w:t>
      </w:r>
      <w:r w:rsidRPr="006921AD">
        <w:rPr>
          <w:rFonts w:ascii="Times New Roman" w:eastAsia="仿宋_GB2312" w:hAnsi="Times New Roman" w:cs="Times New Roman" w:hint="eastAsia"/>
          <w:sz w:val="28"/>
          <w:szCs w:val="28"/>
        </w:rPr>
        <w:t>6730.61-2022</w:t>
      </w:r>
      <w:r w:rsidRPr="006921AD">
        <w:rPr>
          <w:rFonts w:ascii="Times New Roman" w:eastAsia="仿宋_GB2312" w:hAnsi="Times New Roman" w:cs="Times New Roman" w:hint="eastAsia"/>
          <w:sz w:val="28"/>
          <w:szCs w:val="28"/>
        </w:rPr>
        <w:t>，采用高频燃烧红外吸收法测定碳和</w:t>
      </w:r>
      <w:proofErr w:type="gramStart"/>
      <w:r w:rsidRPr="006921AD">
        <w:rPr>
          <w:rFonts w:ascii="Times New Roman" w:eastAsia="仿宋_GB2312" w:hAnsi="Times New Roman" w:cs="Times New Roman" w:hint="eastAsia"/>
          <w:sz w:val="28"/>
          <w:szCs w:val="28"/>
        </w:rPr>
        <w:t>硫的</w:t>
      </w:r>
      <w:proofErr w:type="gramEnd"/>
      <w:r w:rsidRPr="006921AD">
        <w:rPr>
          <w:rFonts w:ascii="Times New Roman" w:eastAsia="仿宋_GB2312" w:hAnsi="Times New Roman" w:cs="Times New Roman" w:hint="eastAsia"/>
          <w:sz w:val="28"/>
          <w:szCs w:val="28"/>
        </w:rPr>
        <w:t>含量；国标</w:t>
      </w:r>
      <w:r w:rsidR="00726EAA">
        <w:rPr>
          <w:rFonts w:ascii="Times New Roman" w:eastAsia="仿宋_GB2312" w:hAnsi="Times New Roman" w:cs="Times New Roman" w:hint="eastAsia"/>
          <w:sz w:val="28"/>
          <w:szCs w:val="28"/>
        </w:rPr>
        <w:t>GB/T</w:t>
      </w:r>
      <w:r w:rsidRPr="006921AD">
        <w:rPr>
          <w:rFonts w:ascii="Times New Roman" w:eastAsia="仿宋_GB2312" w:hAnsi="Times New Roman" w:cs="Times New Roman" w:hint="eastAsia"/>
          <w:sz w:val="28"/>
          <w:szCs w:val="28"/>
        </w:rPr>
        <w:t>6730.5-2022</w:t>
      </w:r>
      <w:r w:rsidRPr="006921AD">
        <w:rPr>
          <w:rFonts w:ascii="Times New Roman" w:eastAsia="仿宋_GB2312" w:hAnsi="Times New Roman" w:cs="Times New Roman" w:hint="eastAsia"/>
          <w:sz w:val="28"/>
          <w:szCs w:val="28"/>
        </w:rPr>
        <w:t>，采用三氯化钛还原后滴定法</w:t>
      </w:r>
      <w:proofErr w:type="gramStart"/>
      <w:r w:rsidRPr="006921AD">
        <w:rPr>
          <w:rFonts w:ascii="Times New Roman" w:eastAsia="仿宋_GB2312" w:hAnsi="Times New Roman" w:cs="Times New Roman" w:hint="eastAsia"/>
          <w:sz w:val="28"/>
          <w:szCs w:val="28"/>
        </w:rPr>
        <w:t>测定全铁</w:t>
      </w:r>
      <w:proofErr w:type="gramEnd"/>
      <w:r w:rsidRPr="006921AD">
        <w:rPr>
          <w:rFonts w:ascii="Times New Roman" w:eastAsia="仿宋_GB2312" w:hAnsi="Times New Roman" w:cs="Times New Roman" w:hint="eastAsia"/>
          <w:sz w:val="28"/>
          <w:szCs w:val="28"/>
        </w:rPr>
        <w:t>含量；国标</w:t>
      </w:r>
      <w:r w:rsidR="00726EAA">
        <w:rPr>
          <w:rFonts w:ascii="Times New Roman" w:eastAsia="仿宋_GB2312" w:hAnsi="Times New Roman" w:cs="Times New Roman" w:hint="eastAsia"/>
          <w:sz w:val="28"/>
          <w:szCs w:val="28"/>
        </w:rPr>
        <w:t>GB/T</w:t>
      </w:r>
      <w:r w:rsidRPr="006921AD">
        <w:rPr>
          <w:rFonts w:ascii="Times New Roman" w:eastAsia="仿宋_GB2312" w:hAnsi="Times New Roman" w:cs="Times New Roman" w:hint="eastAsia"/>
          <w:sz w:val="28"/>
          <w:szCs w:val="28"/>
        </w:rPr>
        <w:t>6730.13-2007</w:t>
      </w:r>
      <w:r w:rsidRPr="006921AD">
        <w:rPr>
          <w:rFonts w:ascii="Times New Roman" w:eastAsia="仿宋_GB2312" w:hAnsi="Times New Roman" w:cs="Times New Roman" w:hint="eastAsia"/>
          <w:sz w:val="28"/>
          <w:szCs w:val="28"/>
        </w:rPr>
        <w:t>，采用</w:t>
      </w:r>
      <w:r w:rsidRPr="006921AD">
        <w:rPr>
          <w:rFonts w:ascii="Times New Roman" w:eastAsia="仿宋_GB2312" w:hAnsi="Times New Roman" w:cs="Times New Roman" w:hint="eastAsia"/>
          <w:sz w:val="28"/>
          <w:szCs w:val="28"/>
        </w:rPr>
        <w:t>EGTA-</w:t>
      </w:r>
      <w:proofErr w:type="spellStart"/>
      <w:r w:rsidRPr="006921AD">
        <w:rPr>
          <w:rFonts w:ascii="Times New Roman" w:eastAsia="仿宋_GB2312" w:hAnsi="Times New Roman" w:cs="Times New Roman" w:hint="eastAsia"/>
          <w:sz w:val="28"/>
          <w:szCs w:val="28"/>
        </w:rPr>
        <w:t>CyDTA</w:t>
      </w:r>
      <w:proofErr w:type="spellEnd"/>
      <w:r w:rsidRPr="006921AD">
        <w:rPr>
          <w:rFonts w:ascii="Times New Roman" w:eastAsia="仿宋_GB2312" w:hAnsi="Times New Roman" w:cs="Times New Roman" w:hint="eastAsia"/>
          <w:sz w:val="28"/>
          <w:szCs w:val="28"/>
        </w:rPr>
        <w:t>滴定法测定钙和镁含量等；关于</w:t>
      </w:r>
      <w:r w:rsidRPr="006921AD">
        <w:rPr>
          <w:rFonts w:ascii="Times New Roman" w:eastAsia="仿宋_GB2312" w:hAnsi="Times New Roman" w:cs="Times New Roman" w:hint="eastAsia"/>
          <w:sz w:val="28"/>
          <w:szCs w:val="28"/>
        </w:rPr>
        <w:t>LIBS</w:t>
      </w:r>
      <w:r w:rsidRPr="006921AD">
        <w:rPr>
          <w:rFonts w:ascii="Times New Roman" w:eastAsia="仿宋_GB2312" w:hAnsi="Times New Roman" w:cs="Times New Roman" w:hint="eastAsia"/>
          <w:sz w:val="28"/>
          <w:szCs w:val="28"/>
        </w:rPr>
        <w:t>的国标有</w:t>
      </w:r>
      <w:r w:rsidRPr="006921AD">
        <w:rPr>
          <w:rFonts w:ascii="Times New Roman" w:eastAsia="仿宋_GB2312" w:hAnsi="Times New Roman" w:cs="Times New Roman" w:hint="eastAsia"/>
          <w:sz w:val="28"/>
          <w:szCs w:val="28"/>
        </w:rPr>
        <w:t>GB/T38257-2019</w:t>
      </w:r>
      <w:r w:rsidRPr="006921AD">
        <w:rPr>
          <w:rFonts w:ascii="Times New Roman" w:eastAsia="仿宋_GB2312" w:hAnsi="Times New Roman" w:cs="Times New Roman" w:hint="eastAsia"/>
          <w:sz w:val="28"/>
          <w:szCs w:val="28"/>
        </w:rPr>
        <w:t>，侧重对激光诱导击穿光谱法的定义、术语解释和技术原理解释。</w:t>
      </w:r>
    </w:p>
    <w:p w14:paraId="68EF2D14" w14:textId="77777777" w:rsidR="006921AD" w:rsidRDefault="006921AD" w:rsidP="006921AD">
      <w:pPr>
        <w:spacing w:line="360" w:lineRule="auto"/>
        <w:ind w:firstLineChars="200" w:firstLine="560"/>
        <w:rPr>
          <w:rFonts w:ascii="Times New Roman" w:eastAsia="仿宋_GB2312" w:hAnsi="Times New Roman" w:cs="Times New Roman"/>
          <w:sz w:val="28"/>
          <w:szCs w:val="28"/>
        </w:rPr>
      </w:pPr>
      <w:r w:rsidRPr="006921AD">
        <w:rPr>
          <w:rFonts w:ascii="Times New Roman" w:eastAsia="仿宋_GB2312" w:hAnsi="Times New Roman" w:cs="Times New Roman" w:hint="eastAsia"/>
          <w:sz w:val="28"/>
          <w:szCs w:val="28"/>
        </w:rPr>
        <w:t>因此现有标准尚未覆盖基于</w:t>
      </w:r>
      <w:r w:rsidRPr="006921AD">
        <w:rPr>
          <w:rFonts w:ascii="Times New Roman" w:eastAsia="仿宋_GB2312" w:hAnsi="Times New Roman" w:cs="Times New Roman" w:hint="eastAsia"/>
          <w:sz w:val="28"/>
          <w:szCs w:val="28"/>
        </w:rPr>
        <w:t>LIBS</w:t>
      </w:r>
      <w:r w:rsidRPr="006921AD">
        <w:rPr>
          <w:rFonts w:ascii="Times New Roman" w:eastAsia="仿宋_GB2312" w:hAnsi="Times New Roman" w:cs="Times New Roman" w:hint="eastAsia"/>
          <w:sz w:val="28"/>
          <w:szCs w:val="28"/>
        </w:rPr>
        <w:t>技术的铁矿石多元素含量测定方法，需要有明确的评价方法标准，为铁矿石在线分析仪的验收、评价提供参考。</w:t>
      </w:r>
    </w:p>
    <w:p w14:paraId="6D75A40C" w14:textId="3AA13960" w:rsidR="005A6F0A" w:rsidRPr="00922427" w:rsidRDefault="005A6F0A" w:rsidP="006921AD">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三、标准编制过程</w:t>
      </w:r>
    </w:p>
    <w:p w14:paraId="552361FC" w14:textId="527B071F" w:rsidR="005A6F0A" w:rsidRPr="00922427" w:rsidRDefault="003F30A2"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爱</w:t>
      </w:r>
      <w:proofErr w:type="gramStart"/>
      <w:r>
        <w:rPr>
          <w:rFonts w:ascii="Times New Roman" w:eastAsia="仿宋_GB2312" w:hAnsi="Times New Roman" w:cs="Times New Roman"/>
          <w:sz w:val="28"/>
          <w:szCs w:val="28"/>
        </w:rPr>
        <w:t>迪</w:t>
      </w:r>
      <w:proofErr w:type="gramEnd"/>
      <w:r>
        <w:rPr>
          <w:rFonts w:ascii="Times New Roman" w:eastAsia="仿宋_GB2312" w:hAnsi="Times New Roman" w:cs="Times New Roman"/>
          <w:sz w:val="28"/>
          <w:szCs w:val="28"/>
        </w:rPr>
        <w:t>特测控技术工程（苏州）有限公司</w:t>
      </w:r>
      <w:r w:rsidR="00D4135B" w:rsidRPr="00922427">
        <w:rPr>
          <w:rFonts w:ascii="Times New Roman" w:eastAsia="仿宋_GB2312" w:hAnsi="Times New Roman" w:cs="Times New Roman"/>
          <w:sz w:val="28"/>
          <w:szCs w:val="28"/>
        </w:rPr>
        <w:t>与</w:t>
      </w:r>
      <w:r w:rsidR="00815195" w:rsidRPr="00922427">
        <w:rPr>
          <w:rFonts w:ascii="Times New Roman" w:eastAsia="仿宋_GB2312" w:hAnsi="Times New Roman" w:cs="Times New Roman"/>
          <w:sz w:val="28"/>
          <w:szCs w:val="28"/>
        </w:rPr>
        <w:t>冶金工业规划研究院</w:t>
      </w:r>
      <w:r w:rsidR="00D44BBC" w:rsidRPr="00922427">
        <w:rPr>
          <w:rFonts w:ascii="Times New Roman" w:eastAsia="仿宋_GB2312" w:hAnsi="Times New Roman" w:cs="Times New Roman"/>
          <w:sz w:val="28"/>
          <w:szCs w:val="28"/>
        </w:rPr>
        <w:t>等</w:t>
      </w:r>
      <w:r w:rsidR="00D44BBC" w:rsidRPr="00922427">
        <w:rPr>
          <w:rFonts w:ascii="Times New Roman" w:eastAsia="仿宋_GB2312" w:hAnsi="Times New Roman" w:cs="Times New Roman"/>
          <w:sz w:val="28"/>
          <w:szCs w:val="28"/>
        </w:rPr>
        <w:lastRenderedPageBreak/>
        <w:t>单位</w:t>
      </w:r>
      <w:r w:rsidR="005A6F0A" w:rsidRPr="00922427">
        <w:rPr>
          <w:rFonts w:ascii="Times New Roman" w:eastAsia="仿宋_GB2312" w:hAnsi="Times New Roman" w:cs="Times New Roman"/>
          <w:sz w:val="28"/>
          <w:szCs w:val="28"/>
        </w:rPr>
        <w:t>共同承担了</w:t>
      </w:r>
      <w:r w:rsidR="00D4135B" w:rsidRPr="00922427">
        <w:rPr>
          <w:rFonts w:ascii="Times New Roman" w:eastAsia="仿宋_GB2312" w:hAnsi="Times New Roman" w:cs="Times New Roman"/>
          <w:sz w:val="28"/>
          <w:szCs w:val="28"/>
        </w:rPr>
        <w:t>《</w:t>
      </w:r>
      <w:r w:rsidR="009D426B">
        <w:rPr>
          <w:rFonts w:ascii="Times New Roman" w:eastAsia="仿宋_GB2312" w:hAnsi="Times New Roman" w:cs="Times New Roman"/>
          <w:sz w:val="28"/>
          <w:szCs w:val="28"/>
        </w:rPr>
        <w:t>铁矿石</w:t>
      </w:r>
      <w:r w:rsidR="009D426B">
        <w:rPr>
          <w:rFonts w:ascii="Times New Roman" w:eastAsia="仿宋_GB2312" w:hAnsi="Times New Roman" w:cs="Times New Roman"/>
          <w:sz w:val="28"/>
          <w:szCs w:val="28"/>
        </w:rPr>
        <w:t xml:space="preserve"> </w:t>
      </w:r>
      <w:r w:rsidR="009D426B">
        <w:rPr>
          <w:rFonts w:ascii="Times New Roman" w:eastAsia="仿宋_GB2312" w:hAnsi="Times New Roman" w:cs="Times New Roman"/>
          <w:sz w:val="28"/>
          <w:szCs w:val="28"/>
        </w:rPr>
        <w:t>多元素含量的测定</w:t>
      </w:r>
      <w:r w:rsidR="009D426B">
        <w:rPr>
          <w:rFonts w:ascii="Times New Roman" w:eastAsia="仿宋_GB2312" w:hAnsi="Times New Roman" w:cs="Times New Roman"/>
          <w:sz w:val="28"/>
          <w:szCs w:val="28"/>
        </w:rPr>
        <w:t xml:space="preserve"> </w:t>
      </w:r>
      <w:r w:rsidR="009D426B">
        <w:rPr>
          <w:rFonts w:ascii="Times New Roman" w:eastAsia="仿宋_GB2312" w:hAnsi="Times New Roman" w:cs="Times New Roman"/>
          <w:sz w:val="28"/>
          <w:szCs w:val="28"/>
        </w:rPr>
        <w:t>激光诱导击穿光谱在线分析方法</w:t>
      </w:r>
      <w:r w:rsidR="00D4135B" w:rsidRPr="00922427">
        <w:rPr>
          <w:rFonts w:ascii="Times New Roman" w:eastAsia="仿宋_GB2312" w:hAnsi="Times New Roman" w:cs="Times New Roman"/>
          <w:sz w:val="28"/>
          <w:szCs w:val="28"/>
        </w:rPr>
        <w:t>》</w:t>
      </w:r>
      <w:r w:rsidR="005A6F0A" w:rsidRPr="00922427">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922427">
        <w:rPr>
          <w:rFonts w:ascii="Times New Roman" w:eastAsia="仿宋_GB2312" w:hAnsi="Times New Roman" w:cs="Times New Roman"/>
          <w:sz w:val="28"/>
          <w:szCs w:val="28"/>
        </w:rPr>
        <w:t>《</w:t>
      </w:r>
      <w:r w:rsidR="009D426B">
        <w:rPr>
          <w:rFonts w:ascii="Times New Roman" w:eastAsia="仿宋_GB2312" w:hAnsi="Times New Roman" w:cs="Times New Roman"/>
          <w:sz w:val="28"/>
          <w:szCs w:val="28"/>
        </w:rPr>
        <w:t>铁矿石</w:t>
      </w:r>
      <w:r w:rsidR="009D426B">
        <w:rPr>
          <w:rFonts w:ascii="Times New Roman" w:eastAsia="仿宋_GB2312" w:hAnsi="Times New Roman" w:cs="Times New Roman"/>
          <w:sz w:val="28"/>
          <w:szCs w:val="28"/>
        </w:rPr>
        <w:t xml:space="preserve"> </w:t>
      </w:r>
      <w:r w:rsidR="009D426B">
        <w:rPr>
          <w:rFonts w:ascii="Times New Roman" w:eastAsia="仿宋_GB2312" w:hAnsi="Times New Roman" w:cs="Times New Roman"/>
          <w:sz w:val="28"/>
          <w:szCs w:val="28"/>
        </w:rPr>
        <w:t>多元素含量的测定</w:t>
      </w:r>
      <w:r w:rsidR="009D426B">
        <w:rPr>
          <w:rFonts w:ascii="Times New Roman" w:eastAsia="仿宋_GB2312" w:hAnsi="Times New Roman" w:cs="Times New Roman"/>
          <w:sz w:val="28"/>
          <w:szCs w:val="28"/>
        </w:rPr>
        <w:t xml:space="preserve"> </w:t>
      </w:r>
      <w:r w:rsidR="009D426B">
        <w:rPr>
          <w:rFonts w:ascii="Times New Roman" w:eastAsia="仿宋_GB2312" w:hAnsi="Times New Roman" w:cs="Times New Roman"/>
          <w:sz w:val="28"/>
          <w:szCs w:val="28"/>
        </w:rPr>
        <w:t>激光诱导击穿光谱在线分析方法</w:t>
      </w:r>
      <w:r w:rsidR="00004833" w:rsidRPr="00922427">
        <w:rPr>
          <w:rFonts w:ascii="Times New Roman" w:eastAsia="仿宋_GB2312" w:hAnsi="Times New Roman" w:cs="Times New Roman"/>
          <w:sz w:val="28"/>
          <w:szCs w:val="28"/>
        </w:rPr>
        <w:t>》</w:t>
      </w:r>
      <w:r w:rsidR="005A6F0A" w:rsidRPr="00922427">
        <w:rPr>
          <w:rFonts w:ascii="Times New Roman" w:eastAsia="仿宋_GB2312" w:hAnsi="Times New Roman" w:cs="Times New Roman"/>
          <w:sz w:val="28"/>
          <w:szCs w:val="28"/>
        </w:rPr>
        <w:t>标准制定过程中，起草小组认真查阅有关资料、收集相关数据信息，结合</w:t>
      </w:r>
      <w:r w:rsidR="00D44BBC" w:rsidRPr="00922427">
        <w:rPr>
          <w:rFonts w:ascii="Times New Roman" w:eastAsia="仿宋_GB2312" w:hAnsi="Times New Roman" w:cs="Times New Roman"/>
          <w:sz w:val="28"/>
          <w:szCs w:val="28"/>
        </w:rPr>
        <w:t>国内外</w:t>
      </w:r>
      <w:r w:rsidR="005A6F0A" w:rsidRPr="00922427">
        <w:rPr>
          <w:rFonts w:ascii="Times New Roman" w:eastAsia="仿宋_GB2312" w:hAnsi="Times New Roman" w:cs="Times New Roman"/>
          <w:sz w:val="28"/>
          <w:szCs w:val="28"/>
        </w:rPr>
        <w:t>生产情况，</w:t>
      </w:r>
      <w:r w:rsidR="00815195" w:rsidRPr="00922427">
        <w:rPr>
          <w:rFonts w:ascii="Times New Roman" w:eastAsia="仿宋_GB2312" w:hAnsi="Times New Roman" w:cs="Times New Roman"/>
          <w:sz w:val="28"/>
          <w:szCs w:val="28"/>
        </w:rPr>
        <w:t>以及</w:t>
      </w:r>
      <w:r w:rsidR="00D44BBC" w:rsidRPr="00922427">
        <w:rPr>
          <w:rFonts w:ascii="Times New Roman" w:eastAsia="仿宋_GB2312" w:hAnsi="Times New Roman" w:cs="Times New Roman"/>
          <w:sz w:val="28"/>
          <w:szCs w:val="28"/>
        </w:rPr>
        <w:t>产品下游用户</w:t>
      </w:r>
      <w:r w:rsidR="00815195" w:rsidRPr="00922427">
        <w:rPr>
          <w:rFonts w:ascii="Times New Roman" w:eastAsia="仿宋_GB2312" w:hAnsi="Times New Roman" w:cs="Times New Roman"/>
          <w:sz w:val="28"/>
          <w:szCs w:val="28"/>
        </w:rPr>
        <w:t>提出</w:t>
      </w:r>
      <w:r w:rsidR="005A6F0A" w:rsidRPr="00922427">
        <w:rPr>
          <w:rFonts w:ascii="Times New Roman" w:eastAsia="仿宋_GB2312" w:hAnsi="Times New Roman" w:cs="Times New Roman"/>
          <w:sz w:val="28"/>
          <w:szCs w:val="28"/>
        </w:rPr>
        <w:t>的性能要求，以及相关产品标准等，进行本团体标准的编制工作。</w:t>
      </w:r>
    </w:p>
    <w:p w14:paraId="4972E3AD" w14:textId="77777777"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主要编制过程如下：</w:t>
      </w:r>
      <w:r w:rsidR="004A2E49" w:rsidRPr="00922427">
        <w:rPr>
          <w:rFonts w:ascii="Times New Roman" w:eastAsia="仿宋_GB2312" w:hAnsi="Times New Roman" w:cs="Times New Roman"/>
          <w:sz w:val="28"/>
          <w:szCs w:val="28"/>
        </w:rPr>
        <w:t xml:space="preserve"> </w:t>
      </w:r>
    </w:p>
    <w:p w14:paraId="57954999" w14:textId="4F1163E7" w:rsidR="00EF5AC2" w:rsidRPr="00922427" w:rsidRDefault="00EF5AC2" w:rsidP="00EF5AC2">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w:t>
      </w:r>
      <w:r w:rsidR="00C47C33" w:rsidRPr="00922427">
        <w:rPr>
          <w:rFonts w:ascii="Times New Roman" w:eastAsia="仿宋_GB2312" w:hAnsi="Times New Roman" w:cs="Times New Roman"/>
          <w:sz w:val="28"/>
          <w:szCs w:val="28"/>
        </w:rPr>
        <w:t>2</w:t>
      </w:r>
      <w:r w:rsidR="000C5DEF">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0C5DEF">
        <w:rPr>
          <w:rFonts w:ascii="Times New Roman" w:eastAsia="仿宋_GB2312" w:hAnsi="Times New Roman" w:cs="Times New Roman"/>
          <w:sz w:val="28"/>
          <w:szCs w:val="28"/>
        </w:rPr>
        <w:t>2</w:t>
      </w:r>
      <w:r w:rsidRPr="00922427">
        <w:rPr>
          <w:rFonts w:ascii="Times New Roman" w:eastAsia="仿宋_GB2312" w:hAnsi="Times New Roman" w:cs="Times New Roman"/>
          <w:sz w:val="28"/>
          <w:szCs w:val="28"/>
        </w:rPr>
        <w:t>月，中国特钢企业协会团体标准化工作委员会（以下</w:t>
      </w:r>
      <w:proofErr w:type="gramStart"/>
      <w:r w:rsidRPr="00922427">
        <w:rPr>
          <w:rFonts w:ascii="Times New Roman" w:eastAsia="仿宋_GB2312" w:hAnsi="Times New Roman" w:cs="Times New Roman"/>
          <w:sz w:val="28"/>
          <w:szCs w:val="28"/>
        </w:rPr>
        <w:t>简称团标</w:t>
      </w:r>
      <w:proofErr w:type="gramEnd"/>
      <w:r w:rsidRPr="00922427">
        <w:rPr>
          <w:rFonts w:ascii="Times New Roman" w:eastAsia="仿宋_GB2312" w:hAnsi="Times New Roman" w:cs="Times New Roman"/>
          <w:sz w:val="28"/>
          <w:szCs w:val="28"/>
        </w:rPr>
        <w:t>委）秘书处给各位委员发出团体标准立项函审单。到立项函审截止日期，没有委员提出不同意见</w:t>
      </w:r>
      <w:r w:rsidR="00CC466B" w:rsidRPr="00922427">
        <w:rPr>
          <w:rFonts w:ascii="Times New Roman" w:eastAsia="仿宋_GB2312" w:hAnsi="Times New Roman" w:cs="Times New Roman"/>
          <w:sz w:val="28"/>
          <w:szCs w:val="28"/>
        </w:rPr>
        <w:t>。</w:t>
      </w:r>
    </w:p>
    <w:p w14:paraId="1535660D" w14:textId="74C8EB2A" w:rsidR="00EF5AC2" w:rsidRPr="00922427" w:rsidRDefault="00EF5AC2" w:rsidP="00EF5AC2">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w:t>
      </w:r>
      <w:r w:rsidR="00DD5451" w:rsidRPr="00922427">
        <w:rPr>
          <w:rFonts w:ascii="Times New Roman" w:eastAsia="仿宋_GB2312" w:hAnsi="Times New Roman" w:cs="Times New Roman"/>
          <w:sz w:val="28"/>
          <w:szCs w:val="28"/>
        </w:rPr>
        <w:t>2</w:t>
      </w:r>
      <w:r w:rsidR="000C5DEF">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0C5DEF">
        <w:rPr>
          <w:rFonts w:ascii="Times New Roman" w:eastAsia="仿宋_GB2312" w:hAnsi="Times New Roman" w:cs="Times New Roman"/>
          <w:sz w:val="28"/>
          <w:szCs w:val="28"/>
        </w:rPr>
        <w:t>3</w:t>
      </w:r>
      <w:r w:rsidRPr="00922427">
        <w:rPr>
          <w:rFonts w:ascii="Times New Roman" w:eastAsia="仿宋_GB2312" w:hAnsi="Times New Roman" w:cs="Times New Roman"/>
          <w:sz w:val="28"/>
          <w:szCs w:val="28"/>
        </w:rPr>
        <w:t>月，</w:t>
      </w:r>
      <w:proofErr w:type="gramStart"/>
      <w:r w:rsidRPr="00922427">
        <w:rPr>
          <w:rFonts w:ascii="Times New Roman" w:eastAsia="仿宋_GB2312" w:hAnsi="Times New Roman" w:cs="Times New Roman"/>
          <w:sz w:val="28"/>
          <w:szCs w:val="28"/>
        </w:rPr>
        <w:t>团标委</w:t>
      </w:r>
      <w:proofErr w:type="gramEnd"/>
      <w:r w:rsidRPr="00922427">
        <w:rPr>
          <w:rFonts w:ascii="Times New Roman" w:eastAsia="仿宋_GB2312" w:hAnsi="Times New Roman" w:cs="Times New Roman"/>
          <w:sz w:val="28"/>
          <w:szCs w:val="28"/>
        </w:rPr>
        <w:t>正式下达</w:t>
      </w:r>
      <w:r w:rsidR="00A45465" w:rsidRPr="00922427">
        <w:rPr>
          <w:rFonts w:ascii="Times New Roman" w:eastAsia="仿宋_GB2312" w:hAnsi="Times New Roman" w:cs="Times New Roman"/>
          <w:sz w:val="28"/>
          <w:szCs w:val="28"/>
        </w:rPr>
        <w:t>《</w:t>
      </w:r>
      <w:r w:rsidR="009D426B">
        <w:rPr>
          <w:rFonts w:ascii="Times New Roman" w:eastAsia="仿宋_GB2312" w:hAnsi="Times New Roman" w:cs="Times New Roman"/>
          <w:sz w:val="28"/>
          <w:szCs w:val="28"/>
        </w:rPr>
        <w:t>铁矿石</w:t>
      </w:r>
      <w:r w:rsidR="009D426B">
        <w:rPr>
          <w:rFonts w:ascii="Times New Roman" w:eastAsia="仿宋_GB2312" w:hAnsi="Times New Roman" w:cs="Times New Roman"/>
          <w:sz w:val="28"/>
          <w:szCs w:val="28"/>
        </w:rPr>
        <w:t xml:space="preserve"> </w:t>
      </w:r>
      <w:r w:rsidR="009D426B">
        <w:rPr>
          <w:rFonts w:ascii="Times New Roman" w:eastAsia="仿宋_GB2312" w:hAnsi="Times New Roman" w:cs="Times New Roman"/>
          <w:sz w:val="28"/>
          <w:szCs w:val="28"/>
        </w:rPr>
        <w:t>多元素含量的测定</w:t>
      </w:r>
      <w:r w:rsidR="009D426B">
        <w:rPr>
          <w:rFonts w:ascii="Times New Roman" w:eastAsia="仿宋_GB2312" w:hAnsi="Times New Roman" w:cs="Times New Roman"/>
          <w:sz w:val="28"/>
          <w:szCs w:val="28"/>
        </w:rPr>
        <w:t xml:space="preserve"> </w:t>
      </w:r>
      <w:r w:rsidR="009D426B">
        <w:rPr>
          <w:rFonts w:ascii="Times New Roman" w:eastAsia="仿宋_GB2312" w:hAnsi="Times New Roman" w:cs="Times New Roman"/>
          <w:sz w:val="28"/>
          <w:szCs w:val="28"/>
        </w:rPr>
        <w:t>激光诱导击穿光谱在线分析方法</w:t>
      </w:r>
      <w:r w:rsidR="00A45465"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团体标准立项计划</w:t>
      </w:r>
      <w:r w:rsidR="00EC2930" w:rsidRPr="00922427">
        <w:rPr>
          <w:rFonts w:ascii="Times New Roman" w:eastAsia="仿宋_GB2312" w:hAnsi="Times New Roman" w:cs="Times New Roman"/>
          <w:sz w:val="28"/>
          <w:szCs w:val="28"/>
        </w:rPr>
        <w:t>（</w:t>
      </w:r>
      <w:r w:rsidR="00EC2930" w:rsidRPr="00922427">
        <w:rPr>
          <w:rFonts w:ascii="Times New Roman" w:eastAsia="仿宋_GB2312" w:hAnsi="Times New Roman" w:cs="Times New Roman"/>
          <w:sz w:val="28"/>
          <w:szCs w:val="28"/>
        </w:rPr>
        <w:t>202</w:t>
      </w:r>
      <w:r w:rsidR="000C5DEF">
        <w:rPr>
          <w:rFonts w:ascii="Times New Roman" w:eastAsia="仿宋_GB2312" w:hAnsi="Times New Roman" w:cs="Times New Roman"/>
          <w:sz w:val="28"/>
          <w:szCs w:val="28"/>
        </w:rPr>
        <w:t>4</w:t>
      </w:r>
      <w:r w:rsidR="00EC2930" w:rsidRPr="00922427">
        <w:rPr>
          <w:rFonts w:ascii="Times New Roman" w:eastAsia="仿宋_GB2312" w:hAnsi="Times New Roman" w:cs="Times New Roman"/>
          <w:sz w:val="28"/>
          <w:szCs w:val="28"/>
        </w:rPr>
        <w:t>年第</w:t>
      </w:r>
      <w:r w:rsidR="000C5DEF">
        <w:rPr>
          <w:rFonts w:ascii="Times New Roman" w:eastAsia="仿宋_GB2312" w:hAnsi="Times New Roman" w:cs="Times New Roman" w:hint="eastAsia"/>
          <w:sz w:val="28"/>
          <w:szCs w:val="28"/>
        </w:rPr>
        <w:t>二</w:t>
      </w:r>
      <w:r w:rsidR="00EC2930" w:rsidRPr="00922427">
        <w:rPr>
          <w:rFonts w:ascii="Times New Roman" w:eastAsia="仿宋_GB2312" w:hAnsi="Times New Roman" w:cs="Times New Roman"/>
          <w:sz w:val="28"/>
          <w:szCs w:val="28"/>
        </w:rPr>
        <w:t>批）</w:t>
      </w:r>
      <w:r w:rsidRPr="00922427">
        <w:rPr>
          <w:rFonts w:ascii="Times New Roman" w:eastAsia="仿宋_GB2312" w:hAnsi="Times New Roman" w:cs="Times New Roman"/>
          <w:sz w:val="28"/>
          <w:szCs w:val="28"/>
        </w:rPr>
        <w:t>。</w:t>
      </w:r>
      <w:r w:rsidR="00176AEA" w:rsidRPr="00922427">
        <w:rPr>
          <w:rFonts w:ascii="Times New Roman" w:eastAsia="仿宋_GB2312" w:hAnsi="Times New Roman" w:cs="Times New Roman"/>
          <w:sz w:val="28"/>
          <w:szCs w:val="28"/>
        </w:rPr>
        <w:t>由</w:t>
      </w:r>
      <w:r w:rsidR="003F30A2">
        <w:rPr>
          <w:rFonts w:ascii="Times New Roman" w:eastAsia="仿宋_GB2312" w:hAnsi="Times New Roman" w:cs="Times New Roman"/>
          <w:sz w:val="28"/>
          <w:szCs w:val="28"/>
        </w:rPr>
        <w:t>爱</w:t>
      </w:r>
      <w:proofErr w:type="gramStart"/>
      <w:r w:rsidR="003F30A2">
        <w:rPr>
          <w:rFonts w:ascii="Times New Roman" w:eastAsia="仿宋_GB2312" w:hAnsi="Times New Roman" w:cs="Times New Roman"/>
          <w:sz w:val="28"/>
          <w:szCs w:val="28"/>
        </w:rPr>
        <w:t>迪</w:t>
      </w:r>
      <w:proofErr w:type="gramEnd"/>
      <w:r w:rsidR="003F30A2">
        <w:rPr>
          <w:rFonts w:ascii="Times New Roman" w:eastAsia="仿宋_GB2312" w:hAnsi="Times New Roman" w:cs="Times New Roman"/>
          <w:sz w:val="28"/>
          <w:szCs w:val="28"/>
        </w:rPr>
        <w:t>特测控技术工程（苏州）有限公司</w:t>
      </w:r>
      <w:r w:rsidRPr="00922427">
        <w:rPr>
          <w:rFonts w:ascii="Times New Roman" w:eastAsia="仿宋_GB2312" w:hAnsi="Times New Roman" w:cs="Times New Roman"/>
          <w:sz w:val="28"/>
          <w:szCs w:val="28"/>
        </w:rPr>
        <w:t>、冶金工业规划研究院相关人员组成了标准起草组，提出了标准编制计划和任务分工，并开始标准编制工作</w:t>
      </w:r>
      <w:r w:rsidR="00CC466B" w:rsidRPr="00922427">
        <w:rPr>
          <w:rFonts w:ascii="Times New Roman" w:eastAsia="仿宋_GB2312" w:hAnsi="Times New Roman" w:cs="Times New Roman"/>
          <w:sz w:val="28"/>
          <w:szCs w:val="28"/>
        </w:rPr>
        <w:t>。</w:t>
      </w:r>
    </w:p>
    <w:p w14:paraId="3C98B0AD" w14:textId="5375E5AA" w:rsidR="00EF5AC2" w:rsidRPr="00922427" w:rsidRDefault="00EF5AC2" w:rsidP="00810D2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w:t>
      </w:r>
      <w:r w:rsidR="009C1649" w:rsidRPr="00922427">
        <w:rPr>
          <w:rFonts w:ascii="Times New Roman" w:eastAsia="仿宋_GB2312" w:hAnsi="Times New Roman" w:cs="Times New Roman"/>
          <w:sz w:val="28"/>
          <w:szCs w:val="28"/>
        </w:rPr>
        <w:t>2</w:t>
      </w:r>
      <w:r w:rsidR="000C5DEF">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0C5DEF">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月：进行了起草标准的调研、问题分析和相关资料收集等准备工作</w:t>
      </w:r>
      <w:r w:rsidR="00CC466B" w:rsidRPr="00922427">
        <w:rPr>
          <w:rFonts w:ascii="Times New Roman" w:eastAsia="仿宋_GB2312" w:hAnsi="Times New Roman" w:cs="Times New Roman"/>
          <w:sz w:val="28"/>
          <w:szCs w:val="28"/>
        </w:rPr>
        <w:t>。</w:t>
      </w:r>
    </w:p>
    <w:p w14:paraId="48BEC047" w14:textId="48723F2D" w:rsidR="0091577C" w:rsidRPr="00922427" w:rsidRDefault="00EF5AC2" w:rsidP="00810D2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w:t>
      </w:r>
      <w:r w:rsidR="009C1649" w:rsidRPr="00922427">
        <w:rPr>
          <w:rFonts w:ascii="Times New Roman" w:eastAsia="仿宋_GB2312" w:hAnsi="Times New Roman" w:cs="Times New Roman"/>
          <w:sz w:val="28"/>
          <w:szCs w:val="28"/>
        </w:rPr>
        <w:t>2</w:t>
      </w:r>
      <w:r w:rsidR="00787918" w:rsidRPr="00922427">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1E2774">
        <w:rPr>
          <w:rFonts w:ascii="Times New Roman" w:eastAsia="仿宋_GB2312" w:hAnsi="Times New Roman" w:cs="Times New Roman" w:hint="eastAsia"/>
          <w:sz w:val="28"/>
          <w:szCs w:val="28"/>
        </w:rPr>
        <w:t>4</w:t>
      </w:r>
      <w:r w:rsidRPr="00922427">
        <w:rPr>
          <w:rFonts w:ascii="Times New Roman" w:eastAsia="仿宋_GB2312" w:hAnsi="Times New Roman" w:cs="Times New Roman"/>
          <w:sz w:val="28"/>
          <w:szCs w:val="28"/>
        </w:rPr>
        <w:t>月：完成了标准制定提纲、标准草案，并进行了工作组内征求意见和讨论。</w:t>
      </w:r>
    </w:p>
    <w:p w14:paraId="58E33F0E" w14:textId="5C7FC277" w:rsidR="00EF5AC2" w:rsidRPr="00922427" w:rsidRDefault="0091577C" w:rsidP="008F327E">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202</w:t>
      </w:r>
      <w:r w:rsidR="00A51433" w:rsidRPr="00922427">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1E2774">
        <w:rPr>
          <w:rFonts w:ascii="Times New Roman" w:eastAsia="仿宋_GB2312" w:hAnsi="Times New Roman" w:cs="Times New Roman" w:hint="eastAsia"/>
          <w:sz w:val="28"/>
          <w:szCs w:val="28"/>
        </w:rPr>
        <w:t>4~7</w:t>
      </w:r>
      <w:r w:rsidRPr="00922427">
        <w:rPr>
          <w:rFonts w:ascii="Times New Roman" w:eastAsia="仿宋_GB2312" w:hAnsi="Times New Roman" w:cs="Times New Roman"/>
          <w:sz w:val="28"/>
          <w:szCs w:val="28"/>
        </w:rPr>
        <w:t>月：召开</w:t>
      </w:r>
      <w:r w:rsidR="00EF5AC2" w:rsidRPr="00922427">
        <w:rPr>
          <w:rFonts w:ascii="Times New Roman" w:eastAsia="仿宋_GB2312" w:hAnsi="Times New Roman" w:cs="Times New Roman"/>
          <w:sz w:val="28"/>
          <w:szCs w:val="28"/>
        </w:rPr>
        <w:t>标准</w:t>
      </w:r>
      <w:r w:rsidR="004C0884" w:rsidRPr="00922427">
        <w:rPr>
          <w:rFonts w:ascii="Times New Roman" w:eastAsia="仿宋_GB2312" w:hAnsi="Times New Roman" w:cs="Times New Roman"/>
          <w:sz w:val="28"/>
          <w:szCs w:val="28"/>
        </w:rPr>
        <w:t>视频启动会，围绕标准草案进行讨论，并按照与会意见和建议作进一步修改，形成</w:t>
      </w:r>
      <w:r w:rsidR="00EF5AC2" w:rsidRPr="00922427">
        <w:rPr>
          <w:rFonts w:ascii="Times New Roman" w:eastAsia="仿宋_GB2312" w:hAnsi="Times New Roman" w:cs="Times New Roman"/>
          <w:sz w:val="28"/>
          <w:szCs w:val="28"/>
        </w:rPr>
        <w:t>征求意见稿</w:t>
      </w:r>
      <w:r w:rsidR="004C0884" w:rsidRPr="00922427">
        <w:rPr>
          <w:rFonts w:ascii="Times New Roman" w:eastAsia="仿宋_GB2312" w:hAnsi="Times New Roman" w:cs="Times New Roman"/>
          <w:sz w:val="28"/>
          <w:szCs w:val="28"/>
        </w:rPr>
        <w:t>，</w:t>
      </w:r>
      <w:r w:rsidR="00EF5AC2" w:rsidRPr="00922427">
        <w:rPr>
          <w:rFonts w:ascii="Times New Roman" w:eastAsia="仿宋_GB2312" w:hAnsi="Times New Roman" w:cs="Times New Roman"/>
          <w:sz w:val="28"/>
          <w:szCs w:val="28"/>
        </w:rPr>
        <w:t>发出征求意</w:t>
      </w:r>
      <w:r w:rsidR="00EF5AC2" w:rsidRPr="00922427">
        <w:rPr>
          <w:rFonts w:ascii="Times New Roman" w:eastAsia="仿宋_GB2312" w:hAnsi="Times New Roman" w:cs="Times New Roman"/>
          <w:sz w:val="28"/>
          <w:szCs w:val="28"/>
        </w:rPr>
        <w:lastRenderedPageBreak/>
        <w:t>见</w:t>
      </w:r>
      <w:r w:rsidR="00CC466B" w:rsidRPr="00922427">
        <w:rPr>
          <w:rFonts w:ascii="Times New Roman" w:eastAsia="仿宋_GB2312" w:hAnsi="Times New Roman" w:cs="Times New Roman"/>
          <w:sz w:val="28"/>
          <w:szCs w:val="28"/>
        </w:rPr>
        <w:t>。</w:t>
      </w:r>
    </w:p>
    <w:p w14:paraId="20F6DF12" w14:textId="0C66B672" w:rsidR="00EF5AC2" w:rsidRPr="00922427" w:rsidRDefault="00EF5AC2" w:rsidP="008F327E">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202</w:t>
      </w:r>
      <w:r w:rsidR="00A51433" w:rsidRPr="00922427">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A51433"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t>月：完成征求意见处理、形成标准送审稿</w:t>
      </w:r>
      <w:r w:rsidR="00CC466B" w:rsidRPr="00922427">
        <w:rPr>
          <w:rFonts w:ascii="Times New Roman" w:eastAsia="仿宋_GB2312" w:hAnsi="Times New Roman" w:cs="Times New Roman"/>
          <w:sz w:val="28"/>
          <w:szCs w:val="28"/>
        </w:rPr>
        <w:t>。</w:t>
      </w:r>
    </w:p>
    <w:p w14:paraId="39D866FE" w14:textId="69EE47AE" w:rsidR="00EF5AC2" w:rsidRPr="00922427" w:rsidRDefault="00EF5AC2" w:rsidP="008F327E">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202</w:t>
      </w:r>
      <w:r w:rsidR="007E3EE5" w:rsidRPr="00922427">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A51433"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t>月：完成标准审定会和标准报批稿，上报中国特钢企业协会审批</w:t>
      </w:r>
      <w:r w:rsidR="00CC466B" w:rsidRPr="00922427">
        <w:rPr>
          <w:rFonts w:ascii="Times New Roman" w:eastAsia="仿宋_GB2312" w:hAnsi="Times New Roman" w:cs="Times New Roman"/>
          <w:sz w:val="28"/>
          <w:szCs w:val="28"/>
        </w:rPr>
        <w:t>。</w:t>
      </w:r>
    </w:p>
    <w:p w14:paraId="3DF3F39E" w14:textId="7AB4C228" w:rsidR="00EF5AC2" w:rsidRPr="00922427" w:rsidRDefault="00EF5AC2" w:rsidP="008F327E">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202</w:t>
      </w:r>
      <w:r w:rsidR="007E3EE5" w:rsidRPr="00922427">
        <w:rPr>
          <w:rFonts w:ascii="Times New Roman" w:eastAsia="仿宋_GB2312" w:hAnsi="Times New Roman" w:cs="Times New Roman"/>
          <w:sz w:val="28"/>
          <w:szCs w:val="28"/>
        </w:rPr>
        <w:t>4</w:t>
      </w:r>
      <w:r w:rsidRPr="00922427">
        <w:rPr>
          <w:rFonts w:ascii="Times New Roman" w:eastAsia="仿宋_GB2312" w:hAnsi="Times New Roman" w:cs="Times New Roman"/>
          <w:sz w:val="28"/>
          <w:szCs w:val="28"/>
        </w:rPr>
        <w:t>年</w:t>
      </w:r>
      <w:r w:rsidR="007E3EE5"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t>月：</w:t>
      </w:r>
      <w:r w:rsidR="00615DEF" w:rsidRPr="00922427">
        <w:rPr>
          <w:rFonts w:ascii="Times New Roman" w:eastAsia="仿宋_GB2312" w:hAnsi="Times New Roman" w:cs="Times New Roman"/>
          <w:sz w:val="28"/>
          <w:szCs w:val="28"/>
        </w:rPr>
        <w:t>计划</w:t>
      </w:r>
      <w:r w:rsidRPr="00922427">
        <w:rPr>
          <w:rFonts w:ascii="Times New Roman" w:eastAsia="仿宋_GB2312" w:hAnsi="Times New Roman" w:cs="Times New Roman"/>
          <w:sz w:val="28"/>
          <w:szCs w:val="28"/>
        </w:rPr>
        <w:t>完成该标准发布、实施。</w:t>
      </w:r>
    </w:p>
    <w:p w14:paraId="52D5C9F7" w14:textId="77777777" w:rsidR="005A6F0A" w:rsidRPr="00922427" w:rsidRDefault="005A6F0A" w:rsidP="00450CE9">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四、标准编制原则</w:t>
      </w:r>
    </w:p>
    <w:p w14:paraId="6EB1F333" w14:textId="10818004" w:rsidR="00A03D5C" w:rsidRPr="00922427" w:rsidRDefault="00A03D5C" w:rsidP="008D4D73">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本标准的制定</w:t>
      </w:r>
      <w:r w:rsidR="00850135" w:rsidRPr="00922427">
        <w:rPr>
          <w:rFonts w:ascii="Times New Roman" w:eastAsia="仿宋_GB2312" w:hAnsi="Times New Roman" w:cs="Times New Roman"/>
          <w:sz w:val="28"/>
          <w:szCs w:val="28"/>
        </w:rPr>
        <w:t>一是</w:t>
      </w:r>
      <w:r w:rsidRPr="00922427">
        <w:rPr>
          <w:rFonts w:ascii="Times New Roman" w:eastAsia="仿宋_GB2312" w:hAnsi="Times New Roman" w:cs="Times New Roman"/>
          <w:sz w:val="28"/>
          <w:szCs w:val="28"/>
        </w:rPr>
        <w:t>坚持先进性与实用性相结合、统一性与灵活性相结合、可靠性与经济性相结合的原则，尽可能使标准满足多目标要求；</w:t>
      </w:r>
      <w:r w:rsidR="002A0B2B" w:rsidRPr="00922427">
        <w:rPr>
          <w:rFonts w:ascii="Times New Roman" w:eastAsia="仿宋_GB2312" w:hAnsi="Times New Roman" w:cs="Times New Roman"/>
          <w:sz w:val="28"/>
          <w:szCs w:val="28"/>
        </w:rPr>
        <w:t>二是充分考虑</w:t>
      </w:r>
      <w:r w:rsidR="000C5DEF">
        <w:rPr>
          <w:rFonts w:ascii="Times New Roman" w:eastAsia="仿宋_GB2312" w:hAnsi="Times New Roman" w:cs="Times New Roman" w:hint="eastAsia"/>
          <w:sz w:val="28"/>
          <w:szCs w:val="28"/>
        </w:rPr>
        <w:t>铁矿石</w:t>
      </w:r>
      <w:r w:rsidR="000C5DEF">
        <w:rPr>
          <w:rFonts w:ascii="Times New Roman" w:eastAsia="仿宋_GB2312" w:hAnsi="Times New Roman" w:cs="Times New Roman"/>
          <w:sz w:val="28"/>
          <w:szCs w:val="28"/>
        </w:rPr>
        <w:t>多元素含量</w:t>
      </w:r>
      <w:r w:rsidR="00787918" w:rsidRPr="00922427">
        <w:rPr>
          <w:rFonts w:ascii="Times New Roman" w:eastAsia="仿宋_GB2312" w:hAnsi="Times New Roman" w:cs="Times New Roman"/>
          <w:sz w:val="28"/>
          <w:szCs w:val="28"/>
        </w:rPr>
        <w:t>检测的实际</w:t>
      </w:r>
      <w:r w:rsidR="00683FC0" w:rsidRPr="00922427">
        <w:rPr>
          <w:rFonts w:ascii="Times New Roman" w:eastAsia="仿宋_GB2312" w:hAnsi="Times New Roman" w:cs="Times New Roman"/>
          <w:sz w:val="28"/>
          <w:szCs w:val="28"/>
        </w:rPr>
        <w:t>需求</w:t>
      </w:r>
      <w:r w:rsidR="00C17196" w:rsidRPr="00922427">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922427">
        <w:rPr>
          <w:rFonts w:ascii="Times New Roman" w:eastAsia="仿宋_GB2312" w:hAnsi="Times New Roman" w:cs="Times New Roman"/>
          <w:sz w:val="28"/>
          <w:szCs w:val="28"/>
        </w:rPr>
        <w:t>三是技术创新的原则</w:t>
      </w:r>
      <w:r w:rsidR="00787918" w:rsidRPr="00922427">
        <w:rPr>
          <w:rFonts w:ascii="Times New Roman" w:eastAsia="仿宋_GB2312" w:hAnsi="Times New Roman" w:cs="Times New Roman"/>
          <w:sz w:val="28"/>
          <w:szCs w:val="28"/>
        </w:rPr>
        <w:t>，</w:t>
      </w:r>
      <w:r w:rsidR="00F74027" w:rsidRPr="00922427">
        <w:rPr>
          <w:rFonts w:ascii="Times New Roman" w:eastAsia="仿宋_GB2312" w:hAnsi="Times New Roman" w:cs="Times New Roman"/>
          <w:sz w:val="28"/>
          <w:szCs w:val="28"/>
        </w:rPr>
        <w:t>在与国家标准体系协调一致的基础上，在标准结构、内容及主要技术指标等方面进行技术创新，在标准中充分体现</w:t>
      </w:r>
      <w:r w:rsidR="000C5DEF">
        <w:rPr>
          <w:rFonts w:ascii="Times New Roman" w:eastAsia="仿宋_GB2312" w:hAnsi="Times New Roman" w:cs="Times New Roman" w:hint="eastAsia"/>
          <w:sz w:val="28"/>
          <w:szCs w:val="28"/>
        </w:rPr>
        <w:t>激光诱导</w:t>
      </w:r>
      <w:r w:rsidR="000C5DEF">
        <w:rPr>
          <w:rFonts w:ascii="Times New Roman" w:eastAsia="仿宋_GB2312" w:hAnsi="Times New Roman" w:cs="Times New Roman"/>
          <w:sz w:val="28"/>
          <w:szCs w:val="28"/>
        </w:rPr>
        <w:t>击穿光谱在线</w:t>
      </w:r>
      <w:r w:rsidR="00787918" w:rsidRPr="00922427">
        <w:rPr>
          <w:rFonts w:ascii="Times New Roman" w:eastAsia="仿宋_GB2312" w:hAnsi="Times New Roman" w:cs="Times New Roman"/>
          <w:sz w:val="28"/>
          <w:szCs w:val="28"/>
        </w:rPr>
        <w:t>检测</w:t>
      </w:r>
      <w:r w:rsidR="007C1CCC" w:rsidRPr="00922427">
        <w:rPr>
          <w:rFonts w:ascii="Times New Roman" w:eastAsia="仿宋_GB2312" w:hAnsi="Times New Roman" w:cs="Times New Roman"/>
          <w:sz w:val="28"/>
          <w:szCs w:val="28"/>
        </w:rPr>
        <w:t>的</w:t>
      </w:r>
      <w:r w:rsidR="00F74027" w:rsidRPr="00922427">
        <w:rPr>
          <w:rFonts w:ascii="Times New Roman" w:eastAsia="仿宋_GB2312" w:hAnsi="Times New Roman" w:cs="Times New Roman"/>
          <w:sz w:val="28"/>
          <w:szCs w:val="28"/>
        </w:rPr>
        <w:t>特点。</w:t>
      </w:r>
    </w:p>
    <w:p w14:paraId="3BCBF000" w14:textId="77777777" w:rsidR="005A6F0A" w:rsidRPr="00922427" w:rsidRDefault="005A6F0A" w:rsidP="00A03D5C">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五、主要技术内容</w:t>
      </w:r>
    </w:p>
    <w:p w14:paraId="19C30F3D" w14:textId="77777777"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（一）标准编写格式</w:t>
      </w:r>
    </w:p>
    <w:p w14:paraId="6B2C4577" w14:textId="3CF4E339" w:rsidR="00230D0B" w:rsidRPr="00922427" w:rsidRDefault="00185F5D"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本文件按照</w:t>
      </w:r>
      <w:r w:rsidRPr="00922427">
        <w:rPr>
          <w:rFonts w:ascii="Times New Roman" w:eastAsia="仿宋_GB2312" w:hAnsi="Times New Roman" w:cs="Times New Roman"/>
          <w:sz w:val="28"/>
          <w:szCs w:val="28"/>
        </w:rPr>
        <w:t>GB/T 1.1-2020</w:t>
      </w:r>
      <w:r w:rsidRPr="00922427">
        <w:rPr>
          <w:rFonts w:ascii="Times New Roman" w:eastAsia="仿宋_GB2312" w:hAnsi="Times New Roman" w:cs="Times New Roman"/>
          <w:sz w:val="28"/>
          <w:szCs w:val="28"/>
        </w:rPr>
        <w:t>《标准化工作导则</w:t>
      </w:r>
      <w:r w:rsidRPr="00922427">
        <w:rPr>
          <w:rFonts w:ascii="Times New Roman" w:eastAsia="仿宋_GB2312" w:hAnsi="Times New Roman" w:cs="Times New Roman"/>
          <w:sz w:val="28"/>
          <w:szCs w:val="28"/>
        </w:rPr>
        <w:t xml:space="preserve"> </w:t>
      </w:r>
      <w:r w:rsidRPr="00922427">
        <w:rPr>
          <w:rFonts w:ascii="Times New Roman" w:eastAsia="仿宋_GB2312" w:hAnsi="Times New Roman" w:cs="Times New Roman"/>
          <w:sz w:val="28"/>
          <w:szCs w:val="28"/>
        </w:rPr>
        <w:t>第</w:t>
      </w:r>
      <w:r w:rsidRPr="00922427">
        <w:rPr>
          <w:rFonts w:ascii="Times New Roman" w:eastAsia="仿宋_GB2312" w:hAnsi="Times New Roman" w:cs="Times New Roman"/>
          <w:sz w:val="28"/>
          <w:szCs w:val="28"/>
        </w:rPr>
        <w:t>1</w:t>
      </w:r>
      <w:r w:rsidRPr="00922427">
        <w:rPr>
          <w:rFonts w:ascii="Times New Roman" w:eastAsia="仿宋_GB2312" w:hAnsi="Times New Roman" w:cs="Times New Roman"/>
          <w:sz w:val="28"/>
          <w:szCs w:val="28"/>
        </w:rPr>
        <w:t>部分：标准化文件的结构和起草规则》的规定起草。</w:t>
      </w:r>
    </w:p>
    <w:p w14:paraId="06D7FBBB" w14:textId="77777777" w:rsidR="002343E7" w:rsidRDefault="002343E7" w:rsidP="005A6F0A">
      <w:pPr>
        <w:spacing w:line="360" w:lineRule="auto"/>
        <w:ind w:firstLineChars="200" w:firstLine="560"/>
        <w:rPr>
          <w:rFonts w:ascii="Times New Roman" w:eastAsia="仿宋_GB2312" w:hAnsi="Times New Roman" w:cs="Times New Roman"/>
          <w:sz w:val="28"/>
          <w:szCs w:val="28"/>
        </w:rPr>
      </w:pPr>
      <w:r w:rsidRPr="002343E7">
        <w:rPr>
          <w:rFonts w:ascii="Times New Roman" w:eastAsia="仿宋_GB2312" w:hAnsi="Times New Roman" w:cs="Times New Roman" w:hint="eastAsia"/>
          <w:sz w:val="28"/>
          <w:szCs w:val="28"/>
        </w:rPr>
        <w:t>本文件规定了采用激光诱导击穿光谱分析方法对固态粉末铁矿石原料进行多元素含量在线测定的性能评价方法。</w:t>
      </w:r>
    </w:p>
    <w:p w14:paraId="5457F379" w14:textId="35A144C5"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（二）适用范围</w:t>
      </w:r>
    </w:p>
    <w:p w14:paraId="5FF39BA9" w14:textId="77777777" w:rsidR="002343E7" w:rsidRDefault="002343E7" w:rsidP="005A6F0A">
      <w:pPr>
        <w:spacing w:line="360" w:lineRule="auto"/>
        <w:ind w:firstLineChars="200" w:firstLine="560"/>
        <w:rPr>
          <w:rFonts w:ascii="Times New Roman" w:eastAsia="仿宋_GB2312" w:hAnsi="Times New Roman" w:cs="Times New Roman"/>
          <w:sz w:val="28"/>
          <w:szCs w:val="28"/>
        </w:rPr>
      </w:pPr>
      <w:r w:rsidRPr="002343E7">
        <w:rPr>
          <w:rFonts w:ascii="Times New Roman" w:eastAsia="仿宋_GB2312" w:hAnsi="Times New Roman" w:cs="Times New Roman" w:hint="eastAsia"/>
          <w:sz w:val="28"/>
          <w:szCs w:val="28"/>
        </w:rPr>
        <w:t>本文件适用于均匀的粉状或颗粒状铁矿石，在动态输运过程中采用激光诱导击穿光谱在线分析仪（以下简称分析仪）进行铁、硅、钙、</w:t>
      </w:r>
      <w:r w:rsidRPr="002343E7">
        <w:rPr>
          <w:rFonts w:ascii="Times New Roman" w:eastAsia="仿宋_GB2312" w:hAnsi="Times New Roman" w:cs="Times New Roman" w:hint="eastAsia"/>
          <w:sz w:val="28"/>
          <w:szCs w:val="28"/>
        </w:rPr>
        <w:lastRenderedPageBreak/>
        <w:t>镁、铝含量的原位测定方案。各元素测定范围和精密度见表</w:t>
      </w:r>
      <w:r w:rsidRPr="002343E7">
        <w:rPr>
          <w:rFonts w:ascii="Times New Roman" w:eastAsia="仿宋_GB2312" w:hAnsi="Times New Roman" w:cs="Times New Roman" w:hint="eastAsia"/>
          <w:sz w:val="28"/>
          <w:szCs w:val="28"/>
        </w:rPr>
        <w:t>1</w:t>
      </w:r>
      <w:r w:rsidRPr="002343E7">
        <w:rPr>
          <w:rFonts w:ascii="Times New Roman" w:eastAsia="仿宋_GB2312" w:hAnsi="Times New Roman" w:cs="Times New Roman" w:hint="eastAsia"/>
          <w:sz w:val="28"/>
          <w:szCs w:val="28"/>
        </w:rPr>
        <w:t>。</w:t>
      </w:r>
    </w:p>
    <w:tbl>
      <w:tblPr>
        <w:tblStyle w:val="a8"/>
        <w:tblW w:w="5000" w:type="pct"/>
        <w:jc w:val="center"/>
        <w:tblLook w:val="04A0" w:firstRow="1" w:lastRow="0" w:firstColumn="1" w:lastColumn="0" w:noHBand="0" w:noVBand="1"/>
      </w:tblPr>
      <w:tblGrid>
        <w:gridCol w:w="1763"/>
        <w:gridCol w:w="2386"/>
        <w:gridCol w:w="2077"/>
        <w:gridCol w:w="2077"/>
      </w:tblGrid>
      <w:tr w:rsidR="002343E7" w:rsidRPr="00D970B9" w14:paraId="619CBD80" w14:textId="77777777" w:rsidTr="00EA4512">
        <w:trPr>
          <w:jc w:val="center"/>
        </w:trPr>
        <w:tc>
          <w:tcPr>
            <w:tcW w:w="1061" w:type="pct"/>
            <w:vAlign w:val="center"/>
          </w:tcPr>
          <w:p w14:paraId="5C15841E"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测定元素</w:t>
            </w:r>
          </w:p>
        </w:tc>
        <w:tc>
          <w:tcPr>
            <w:tcW w:w="1437" w:type="pct"/>
            <w:vAlign w:val="center"/>
          </w:tcPr>
          <w:p w14:paraId="407A4AB7"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测量范围</w:t>
            </w:r>
            <w:r>
              <w:rPr>
                <w:rFonts w:ascii="Times New Roman" w:hint="eastAsia"/>
              </w:rPr>
              <w:t>（质量分数）</w:t>
            </w:r>
            <w:r w:rsidRPr="00D970B9">
              <w:rPr>
                <w:rFonts w:ascii="Times New Roman" w:hAnsi="Times New Roman" w:cs="Times New Roman"/>
              </w:rPr>
              <w:t>%</w:t>
            </w:r>
          </w:p>
        </w:tc>
        <w:tc>
          <w:tcPr>
            <w:tcW w:w="1251" w:type="pct"/>
          </w:tcPr>
          <w:p w14:paraId="2E9123D3"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静态精密度</w:t>
            </w:r>
            <w:r w:rsidRPr="00D970B9">
              <w:rPr>
                <w:rFonts w:ascii="Times New Roman" w:hAnsi="Times New Roman" w:cs="Times New Roman"/>
              </w:rPr>
              <w:t xml:space="preserve"> %</w:t>
            </w:r>
          </w:p>
          <w:p w14:paraId="11182B39"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w:t>
            </w:r>
            <w:r w:rsidRPr="00D970B9">
              <w:rPr>
                <w:rFonts w:ascii="Times New Roman" w:hAnsi="Times New Roman" w:cs="Times New Roman"/>
              </w:rPr>
              <w:t>95%</w:t>
            </w:r>
            <w:r w:rsidRPr="00D970B9">
              <w:rPr>
                <w:rFonts w:ascii="Times New Roman" w:hAnsi="Times New Roman" w:cs="Times New Roman"/>
              </w:rPr>
              <w:t>置信概率）</w:t>
            </w:r>
          </w:p>
        </w:tc>
        <w:tc>
          <w:tcPr>
            <w:tcW w:w="1251" w:type="pct"/>
          </w:tcPr>
          <w:p w14:paraId="673EEDD1"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动态准确度</w:t>
            </w:r>
            <w:r w:rsidRPr="00D970B9">
              <w:rPr>
                <w:rFonts w:ascii="Times New Roman" w:hAnsi="Times New Roman" w:cs="Times New Roman"/>
              </w:rPr>
              <w:t xml:space="preserve"> %</w:t>
            </w:r>
          </w:p>
          <w:p w14:paraId="74364908"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w:t>
            </w:r>
            <w:r w:rsidRPr="00D970B9">
              <w:rPr>
                <w:rFonts w:ascii="Times New Roman" w:hAnsi="Times New Roman" w:cs="Times New Roman"/>
              </w:rPr>
              <w:t>95%</w:t>
            </w:r>
            <w:r w:rsidRPr="00D970B9">
              <w:rPr>
                <w:rFonts w:ascii="Times New Roman" w:hAnsi="Times New Roman" w:cs="Times New Roman"/>
              </w:rPr>
              <w:t>置信概率）</w:t>
            </w:r>
          </w:p>
        </w:tc>
      </w:tr>
      <w:tr w:rsidR="002343E7" w:rsidRPr="00D970B9" w14:paraId="75129F8E" w14:textId="77777777" w:rsidTr="00EA4512">
        <w:trPr>
          <w:jc w:val="center"/>
        </w:trPr>
        <w:tc>
          <w:tcPr>
            <w:tcW w:w="1061" w:type="pct"/>
            <w:vAlign w:val="center"/>
          </w:tcPr>
          <w:p w14:paraId="551ED29B"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Fe</w:t>
            </w:r>
          </w:p>
        </w:tc>
        <w:tc>
          <w:tcPr>
            <w:tcW w:w="1437" w:type="pct"/>
            <w:vAlign w:val="center"/>
          </w:tcPr>
          <w:p w14:paraId="1A826EDC"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30~68</w:t>
            </w:r>
          </w:p>
        </w:tc>
        <w:tc>
          <w:tcPr>
            <w:tcW w:w="1251" w:type="pct"/>
          </w:tcPr>
          <w:p w14:paraId="18E3ACA4"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0.70</w:t>
            </w:r>
          </w:p>
        </w:tc>
        <w:tc>
          <w:tcPr>
            <w:tcW w:w="1251" w:type="pct"/>
          </w:tcPr>
          <w:p w14:paraId="7162C453"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1.48</w:t>
            </w:r>
          </w:p>
        </w:tc>
      </w:tr>
      <w:tr w:rsidR="002343E7" w:rsidRPr="00D970B9" w14:paraId="31875ED0" w14:textId="77777777" w:rsidTr="00EA4512">
        <w:trPr>
          <w:jc w:val="center"/>
        </w:trPr>
        <w:tc>
          <w:tcPr>
            <w:tcW w:w="1061" w:type="pct"/>
            <w:vAlign w:val="center"/>
          </w:tcPr>
          <w:p w14:paraId="66801115"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Si</w:t>
            </w:r>
          </w:p>
        </w:tc>
        <w:tc>
          <w:tcPr>
            <w:tcW w:w="1437" w:type="pct"/>
            <w:vAlign w:val="center"/>
          </w:tcPr>
          <w:p w14:paraId="5A1C2E44"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1~8</w:t>
            </w:r>
          </w:p>
        </w:tc>
        <w:tc>
          <w:tcPr>
            <w:tcW w:w="1251" w:type="pct"/>
          </w:tcPr>
          <w:p w14:paraId="0627C62A"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0.30</w:t>
            </w:r>
          </w:p>
        </w:tc>
        <w:tc>
          <w:tcPr>
            <w:tcW w:w="1251" w:type="pct"/>
          </w:tcPr>
          <w:p w14:paraId="3EE9FC78"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0.68</w:t>
            </w:r>
          </w:p>
        </w:tc>
      </w:tr>
      <w:tr w:rsidR="002343E7" w:rsidRPr="00D970B9" w14:paraId="25B866EA" w14:textId="77777777" w:rsidTr="00EA4512">
        <w:trPr>
          <w:jc w:val="center"/>
        </w:trPr>
        <w:tc>
          <w:tcPr>
            <w:tcW w:w="1061" w:type="pct"/>
            <w:vAlign w:val="center"/>
          </w:tcPr>
          <w:p w14:paraId="314D1586"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Ca</w:t>
            </w:r>
          </w:p>
        </w:tc>
        <w:tc>
          <w:tcPr>
            <w:tcW w:w="1437" w:type="pct"/>
            <w:vAlign w:val="center"/>
          </w:tcPr>
          <w:p w14:paraId="753F85DA"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0.5~12</w:t>
            </w:r>
          </w:p>
        </w:tc>
        <w:tc>
          <w:tcPr>
            <w:tcW w:w="1251" w:type="pct"/>
          </w:tcPr>
          <w:p w14:paraId="20FEE3AC"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0.45</w:t>
            </w:r>
          </w:p>
        </w:tc>
        <w:tc>
          <w:tcPr>
            <w:tcW w:w="1251" w:type="pct"/>
          </w:tcPr>
          <w:p w14:paraId="6D71117A"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0.95</w:t>
            </w:r>
          </w:p>
        </w:tc>
      </w:tr>
      <w:tr w:rsidR="002343E7" w:rsidRPr="00D970B9" w14:paraId="00A1132E" w14:textId="77777777" w:rsidTr="00EA4512">
        <w:trPr>
          <w:jc w:val="center"/>
        </w:trPr>
        <w:tc>
          <w:tcPr>
            <w:tcW w:w="1061" w:type="pct"/>
            <w:vAlign w:val="center"/>
          </w:tcPr>
          <w:p w14:paraId="2E50E092"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Mg</w:t>
            </w:r>
          </w:p>
        </w:tc>
        <w:tc>
          <w:tcPr>
            <w:tcW w:w="1437" w:type="pct"/>
            <w:vAlign w:val="center"/>
          </w:tcPr>
          <w:p w14:paraId="6FC41867"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0.1~5</w:t>
            </w:r>
          </w:p>
        </w:tc>
        <w:tc>
          <w:tcPr>
            <w:tcW w:w="1251" w:type="pct"/>
          </w:tcPr>
          <w:p w14:paraId="50E91FAD"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0.15</w:t>
            </w:r>
          </w:p>
        </w:tc>
        <w:tc>
          <w:tcPr>
            <w:tcW w:w="1251" w:type="pct"/>
          </w:tcPr>
          <w:p w14:paraId="1A711E38"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0.31</w:t>
            </w:r>
          </w:p>
        </w:tc>
      </w:tr>
      <w:tr w:rsidR="002343E7" w:rsidRPr="00D970B9" w14:paraId="057CADC5" w14:textId="77777777" w:rsidTr="00EA4512">
        <w:trPr>
          <w:jc w:val="center"/>
        </w:trPr>
        <w:tc>
          <w:tcPr>
            <w:tcW w:w="1061" w:type="pct"/>
            <w:vAlign w:val="center"/>
          </w:tcPr>
          <w:p w14:paraId="3E696E1A"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Al</w:t>
            </w:r>
          </w:p>
        </w:tc>
        <w:tc>
          <w:tcPr>
            <w:tcW w:w="1437" w:type="pct"/>
            <w:vAlign w:val="center"/>
          </w:tcPr>
          <w:p w14:paraId="6DB1C398"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0.1~5</w:t>
            </w:r>
          </w:p>
        </w:tc>
        <w:tc>
          <w:tcPr>
            <w:tcW w:w="1251" w:type="pct"/>
          </w:tcPr>
          <w:p w14:paraId="57A995F4"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0.14</w:t>
            </w:r>
          </w:p>
        </w:tc>
        <w:tc>
          <w:tcPr>
            <w:tcW w:w="1251" w:type="pct"/>
          </w:tcPr>
          <w:p w14:paraId="1FEA95AC" w14:textId="77777777" w:rsidR="002343E7" w:rsidRPr="00D970B9" w:rsidRDefault="002343E7" w:rsidP="00EA4512">
            <w:pPr>
              <w:jc w:val="center"/>
              <w:rPr>
                <w:rFonts w:ascii="Times New Roman" w:hAnsi="Times New Roman" w:cs="Times New Roman"/>
              </w:rPr>
            </w:pPr>
            <w:r w:rsidRPr="00D970B9">
              <w:rPr>
                <w:rFonts w:ascii="Times New Roman" w:hAnsi="Times New Roman" w:cs="Times New Roman"/>
              </w:rPr>
              <w:t>0.29</w:t>
            </w:r>
          </w:p>
        </w:tc>
      </w:tr>
    </w:tbl>
    <w:p w14:paraId="04513035" w14:textId="51C07920"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（三）</w:t>
      </w:r>
      <w:r w:rsidR="004A56AD" w:rsidRPr="00922427">
        <w:rPr>
          <w:rFonts w:ascii="Times New Roman" w:eastAsia="仿宋_GB2312" w:hAnsi="Times New Roman" w:cs="Times New Roman"/>
          <w:sz w:val="28"/>
          <w:szCs w:val="28"/>
        </w:rPr>
        <w:t>术语和定义</w:t>
      </w:r>
    </w:p>
    <w:p w14:paraId="39B30991" w14:textId="62EDD327" w:rsidR="00E92829" w:rsidRPr="00922427" w:rsidRDefault="00D146D1" w:rsidP="004A3DC8">
      <w:pPr>
        <w:spacing w:line="360" w:lineRule="auto"/>
        <w:ind w:firstLineChars="200" w:firstLine="560"/>
        <w:rPr>
          <w:rFonts w:ascii="Times New Roman" w:eastAsia="仿宋_GB2312" w:hAnsi="Times New Roman" w:cs="Times New Roman"/>
          <w:sz w:val="28"/>
          <w:szCs w:val="28"/>
        </w:rPr>
      </w:pPr>
      <w:r w:rsidRPr="00D146D1">
        <w:rPr>
          <w:rFonts w:ascii="Times New Roman" w:eastAsia="仿宋_GB2312" w:hAnsi="Times New Roman" w:cs="Times New Roman" w:hint="eastAsia"/>
          <w:sz w:val="28"/>
          <w:szCs w:val="28"/>
        </w:rPr>
        <w:t>GB/T 3358.1</w:t>
      </w:r>
      <w:r>
        <w:rPr>
          <w:rFonts w:ascii="Times New Roman" w:eastAsia="仿宋_GB2312" w:hAnsi="Times New Roman" w:cs="Times New Roman" w:hint="eastAsia"/>
          <w:sz w:val="28"/>
          <w:szCs w:val="28"/>
        </w:rPr>
        <w:t>《</w:t>
      </w:r>
      <w:r w:rsidRPr="00D146D1">
        <w:rPr>
          <w:rFonts w:ascii="Times New Roman" w:eastAsia="仿宋_GB2312" w:hAnsi="Times New Roman" w:cs="Times New Roman" w:hint="eastAsia"/>
          <w:sz w:val="28"/>
          <w:szCs w:val="28"/>
        </w:rPr>
        <w:t>统计学词汇及符号</w:t>
      </w:r>
      <w:r w:rsidRPr="00D146D1">
        <w:rPr>
          <w:rFonts w:ascii="Times New Roman" w:eastAsia="仿宋_GB2312" w:hAnsi="Times New Roman" w:cs="Times New Roman" w:hint="eastAsia"/>
          <w:sz w:val="28"/>
          <w:szCs w:val="28"/>
        </w:rPr>
        <w:t xml:space="preserve">  </w:t>
      </w:r>
      <w:r w:rsidRPr="00D146D1">
        <w:rPr>
          <w:rFonts w:ascii="Times New Roman" w:eastAsia="仿宋_GB2312" w:hAnsi="Times New Roman" w:cs="Times New Roman" w:hint="eastAsia"/>
          <w:sz w:val="28"/>
          <w:szCs w:val="28"/>
        </w:rPr>
        <w:t>第一部分：一般统计术语与用于概率的术语</w:t>
      </w:r>
      <w:r>
        <w:rPr>
          <w:rFonts w:ascii="Times New Roman" w:eastAsia="仿宋_GB2312" w:hAnsi="Times New Roman" w:cs="Times New Roman" w:hint="eastAsia"/>
          <w:sz w:val="28"/>
          <w:szCs w:val="28"/>
        </w:rPr>
        <w:t>》</w:t>
      </w:r>
      <w:r w:rsidRPr="00D146D1">
        <w:rPr>
          <w:rFonts w:ascii="Times New Roman" w:eastAsia="仿宋_GB2312" w:hAnsi="Times New Roman" w:cs="Times New Roman" w:hint="eastAsia"/>
          <w:sz w:val="28"/>
          <w:szCs w:val="28"/>
        </w:rPr>
        <w:t>、</w:t>
      </w:r>
      <w:r w:rsidRPr="00D146D1">
        <w:rPr>
          <w:rFonts w:ascii="Times New Roman" w:eastAsia="仿宋_GB2312" w:hAnsi="Times New Roman" w:cs="Times New Roman" w:hint="eastAsia"/>
          <w:sz w:val="28"/>
          <w:szCs w:val="28"/>
        </w:rPr>
        <w:t>GB/T 38257</w:t>
      </w:r>
      <w:r>
        <w:rPr>
          <w:rFonts w:ascii="Times New Roman" w:eastAsia="仿宋_GB2312" w:hAnsi="Times New Roman" w:cs="Times New Roman" w:hint="eastAsia"/>
          <w:sz w:val="28"/>
          <w:szCs w:val="28"/>
        </w:rPr>
        <w:t>《</w:t>
      </w:r>
      <w:r w:rsidRPr="00D146D1">
        <w:rPr>
          <w:rFonts w:ascii="Times New Roman" w:eastAsia="仿宋_GB2312" w:hAnsi="Times New Roman" w:cs="Times New Roman" w:hint="eastAsia"/>
          <w:sz w:val="28"/>
          <w:szCs w:val="28"/>
        </w:rPr>
        <w:t>激光诱导击穿光谱法</w:t>
      </w:r>
      <w:r>
        <w:rPr>
          <w:rFonts w:ascii="Times New Roman" w:eastAsia="仿宋_GB2312" w:hAnsi="Times New Roman" w:cs="Times New Roman" w:hint="eastAsia"/>
          <w:sz w:val="28"/>
          <w:szCs w:val="28"/>
        </w:rPr>
        <w:t>》</w:t>
      </w:r>
      <w:r w:rsidRPr="00D146D1">
        <w:rPr>
          <w:rFonts w:ascii="Times New Roman" w:eastAsia="仿宋_GB2312" w:hAnsi="Times New Roman" w:cs="Times New Roman" w:hint="eastAsia"/>
          <w:sz w:val="28"/>
          <w:szCs w:val="28"/>
        </w:rPr>
        <w:t>界定术语和定义适用于本文件</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此外</w:t>
      </w:r>
      <w:r w:rsidR="00243D72" w:rsidRPr="00922427">
        <w:rPr>
          <w:rFonts w:ascii="Times New Roman" w:eastAsia="仿宋_GB2312" w:hAnsi="Times New Roman" w:cs="Times New Roman"/>
          <w:sz w:val="28"/>
          <w:szCs w:val="28"/>
        </w:rPr>
        <w:t>本文件</w:t>
      </w:r>
      <w:r>
        <w:rPr>
          <w:rFonts w:ascii="Times New Roman" w:eastAsia="仿宋_GB2312" w:hAnsi="Times New Roman" w:cs="Times New Roman" w:hint="eastAsia"/>
          <w:sz w:val="28"/>
          <w:szCs w:val="28"/>
        </w:rPr>
        <w:t>补充了</w:t>
      </w:r>
      <w:r>
        <w:rPr>
          <w:rFonts w:ascii="Times New Roman" w:eastAsia="仿宋_GB2312" w:hAnsi="Times New Roman" w:cs="Times New Roman" w:hint="eastAsia"/>
          <w:sz w:val="28"/>
          <w:szCs w:val="28"/>
        </w:rPr>
        <w:t>15</w:t>
      </w:r>
      <w:r>
        <w:rPr>
          <w:rFonts w:ascii="Times New Roman" w:eastAsia="仿宋_GB2312" w:hAnsi="Times New Roman" w:cs="Times New Roman" w:hint="eastAsia"/>
          <w:sz w:val="28"/>
          <w:szCs w:val="28"/>
        </w:rPr>
        <w:t>项</w:t>
      </w:r>
      <w:r>
        <w:rPr>
          <w:rFonts w:ascii="Times New Roman" w:eastAsia="仿宋_GB2312" w:hAnsi="Times New Roman" w:cs="Times New Roman"/>
          <w:sz w:val="28"/>
          <w:szCs w:val="28"/>
        </w:rPr>
        <w:t>术语和定义。</w:t>
      </w:r>
    </w:p>
    <w:p w14:paraId="39F48911" w14:textId="7A9DB1A8" w:rsidR="005A6F0A" w:rsidRDefault="0007138F"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w:t>
      </w:r>
      <w:r w:rsidR="007320B8">
        <w:rPr>
          <w:rFonts w:ascii="Times New Roman" w:eastAsia="仿宋_GB2312" w:hAnsi="Times New Roman" w:cs="Times New Roman" w:hint="eastAsia"/>
          <w:sz w:val="28"/>
          <w:szCs w:val="28"/>
        </w:rPr>
        <w:t>数学符号</w:t>
      </w:r>
    </w:p>
    <w:p w14:paraId="739E9A9D" w14:textId="307D2254" w:rsidR="007320B8" w:rsidRDefault="007320B8" w:rsidP="00BD082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本章节给出了</w:t>
      </w:r>
      <w:r>
        <w:rPr>
          <w:rFonts w:ascii="Times New Roman" w:eastAsia="仿宋_GB2312" w:hAnsi="Times New Roman" w:cs="Times New Roman"/>
          <w:sz w:val="28"/>
          <w:szCs w:val="28"/>
        </w:rPr>
        <w:t>本文件</w:t>
      </w:r>
      <w:r>
        <w:rPr>
          <w:rFonts w:ascii="Times New Roman" w:eastAsia="仿宋_GB2312" w:hAnsi="Times New Roman" w:cs="Times New Roman" w:hint="eastAsia"/>
          <w:sz w:val="28"/>
          <w:szCs w:val="28"/>
        </w:rPr>
        <w:t>中使用</w:t>
      </w:r>
      <w:r>
        <w:rPr>
          <w:rFonts w:ascii="Times New Roman" w:eastAsia="仿宋_GB2312" w:hAnsi="Times New Roman" w:cs="Times New Roman"/>
          <w:sz w:val="28"/>
          <w:szCs w:val="28"/>
        </w:rPr>
        <w:t>的数学符号及含义。</w:t>
      </w:r>
    </w:p>
    <w:p w14:paraId="6755C127" w14:textId="78627310" w:rsidR="0007138F" w:rsidRDefault="0007138F" w:rsidP="00BD082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（五）</w:t>
      </w:r>
      <w:r w:rsidR="007320B8">
        <w:rPr>
          <w:rFonts w:ascii="Times New Roman" w:eastAsia="仿宋_GB2312" w:hAnsi="Times New Roman" w:cs="Times New Roman" w:hint="eastAsia"/>
          <w:sz w:val="28"/>
          <w:szCs w:val="28"/>
        </w:rPr>
        <w:t>测量原理及</w:t>
      </w:r>
      <w:r w:rsidR="007320B8">
        <w:rPr>
          <w:rFonts w:ascii="Times New Roman" w:eastAsia="仿宋_GB2312" w:hAnsi="Times New Roman" w:cs="Times New Roman"/>
          <w:sz w:val="28"/>
          <w:szCs w:val="28"/>
        </w:rPr>
        <w:t>结构</w:t>
      </w:r>
    </w:p>
    <w:p w14:paraId="5488407D" w14:textId="34EC0BED" w:rsidR="007320B8" w:rsidRDefault="007320B8" w:rsidP="007320B8">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给出了</w:t>
      </w:r>
      <w:r>
        <w:rPr>
          <w:rFonts w:ascii="Times New Roman" w:eastAsia="仿宋_GB2312" w:hAnsi="Times New Roman" w:cs="Times New Roman"/>
          <w:sz w:val="28"/>
          <w:szCs w:val="28"/>
        </w:rPr>
        <w:t>采用激光诱导击穿光谱法</w:t>
      </w:r>
      <w:r>
        <w:rPr>
          <w:rFonts w:ascii="Times New Roman" w:eastAsia="仿宋_GB2312" w:hAnsi="Times New Roman" w:cs="Times New Roman" w:hint="eastAsia"/>
          <w:sz w:val="28"/>
          <w:szCs w:val="28"/>
        </w:rPr>
        <w:t>进行</w:t>
      </w:r>
      <w:r>
        <w:rPr>
          <w:rFonts w:ascii="Times New Roman" w:eastAsia="仿宋_GB2312" w:hAnsi="Times New Roman" w:cs="Times New Roman"/>
          <w:sz w:val="28"/>
          <w:szCs w:val="28"/>
        </w:rPr>
        <w:t>铁矿石中多元素含量测定的原理，</w:t>
      </w:r>
      <w:r>
        <w:rPr>
          <w:rFonts w:ascii="Times New Roman" w:eastAsia="仿宋_GB2312" w:hAnsi="Times New Roman" w:cs="Times New Roman" w:hint="eastAsia"/>
          <w:sz w:val="28"/>
          <w:szCs w:val="28"/>
        </w:rPr>
        <w:t>以</w:t>
      </w:r>
      <w:r>
        <w:rPr>
          <w:rFonts w:ascii="Times New Roman" w:eastAsia="仿宋_GB2312" w:hAnsi="Times New Roman" w:cs="Times New Roman"/>
          <w:sz w:val="28"/>
          <w:szCs w:val="28"/>
        </w:rPr>
        <w:t>及</w:t>
      </w:r>
      <w:r>
        <w:rPr>
          <w:rFonts w:ascii="Times New Roman" w:eastAsia="仿宋_GB2312" w:hAnsi="Times New Roman" w:cs="Times New Roman" w:hint="eastAsia"/>
          <w:sz w:val="28"/>
          <w:szCs w:val="28"/>
        </w:rPr>
        <w:t>分析仪</w:t>
      </w:r>
      <w:r>
        <w:rPr>
          <w:rFonts w:ascii="Times New Roman" w:eastAsia="仿宋_GB2312" w:hAnsi="Times New Roman" w:cs="Times New Roman"/>
          <w:sz w:val="28"/>
          <w:szCs w:val="28"/>
        </w:rPr>
        <w:t>的结构组成</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示意图</w:t>
      </w:r>
      <w:r>
        <w:rPr>
          <w:rFonts w:ascii="Times New Roman" w:eastAsia="仿宋_GB2312" w:hAnsi="Times New Roman" w:cs="Times New Roman" w:hint="eastAsia"/>
          <w:sz w:val="28"/>
          <w:szCs w:val="28"/>
        </w:rPr>
        <w:t>。</w:t>
      </w:r>
    </w:p>
    <w:p w14:paraId="73E512C9" w14:textId="0A1EE8A9" w:rsidR="007320B8" w:rsidRPr="0007138F" w:rsidRDefault="007320B8" w:rsidP="007320B8">
      <w:pPr>
        <w:spacing w:line="360" w:lineRule="auto"/>
        <w:ind w:firstLineChars="200" w:firstLine="560"/>
        <w:rPr>
          <w:rFonts w:ascii="Times New Roman" w:eastAsia="仿宋_GB2312" w:hAnsi="Times New Roman" w:cs="Times New Roman"/>
          <w:sz w:val="28"/>
          <w:szCs w:val="28"/>
        </w:rPr>
      </w:pPr>
      <w:r w:rsidRPr="007320B8">
        <w:rPr>
          <w:rFonts w:ascii="Times New Roman" w:eastAsia="仿宋_GB2312" w:hAnsi="Times New Roman" w:cs="Times New Roman" w:hint="eastAsia"/>
          <w:sz w:val="28"/>
          <w:szCs w:val="28"/>
        </w:rPr>
        <w:t>激光诱导击穿光谱技术基本原理是一束高能量的脉冲激光聚焦到样品表面，产生高温高密度的等离子体，等离子体在冷却过程中辐射出能代表元素特征波长的谱线，通过光谱仪将等离子体谱线转换成波长—强度的光谱图，根据</w:t>
      </w:r>
      <w:proofErr w:type="gramStart"/>
      <w:r w:rsidRPr="007320B8">
        <w:rPr>
          <w:rFonts w:ascii="Times New Roman" w:eastAsia="仿宋_GB2312" w:hAnsi="Times New Roman" w:cs="Times New Roman" w:hint="eastAsia"/>
          <w:sz w:val="28"/>
          <w:szCs w:val="28"/>
        </w:rPr>
        <w:t>各特征</w:t>
      </w:r>
      <w:proofErr w:type="gramEnd"/>
      <w:r w:rsidRPr="007320B8">
        <w:rPr>
          <w:rFonts w:ascii="Times New Roman" w:eastAsia="仿宋_GB2312" w:hAnsi="Times New Roman" w:cs="Times New Roman" w:hint="eastAsia"/>
          <w:sz w:val="28"/>
          <w:szCs w:val="28"/>
        </w:rPr>
        <w:t>峰的位置和强度对元素进行定性和定量分析。用参比铁矿石样对分析仪进行标定，根据标定曲线，对在线通过的铁矿石样品（由运输皮带提供）实时给出各元素浓度值。激光诱导击穿光谱在线分析仪由激光光源系统、激光聚焦系统、光学耦合系统、等离子体辐射收集系统、光谱仪、控制电路及数据处理系统、</w:t>
      </w:r>
      <w:r w:rsidRPr="007320B8">
        <w:rPr>
          <w:rFonts w:ascii="Times New Roman" w:eastAsia="仿宋_GB2312" w:hAnsi="Times New Roman" w:cs="Times New Roman" w:hint="eastAsia"/>
          <w:sz w:val="28"/>
          <w:szCs w:val="28"/>
        </w:rPr>
        <w:lastRenderedPageBreak/>
        <w:t>机柜防护系统及支架系统组成。</w:t>
      </w:r>
    </w:p>
    <w:p w14:paraId="7FAE2489" w14:textId="1A138F83" w:rsidR="0007138F" w:rsidRPr="0007138F" w:rsidRDefault="0007138F" w:rsidP="00BD082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w:t>
      </w:r>
      <w:r w:rsidR="007320B8" w:rsidRPr="007320B8">
        <w:rPr>
          <w:rFonts w:ascii="Times New Roman" w:eastAsia="仿宋_GB2312" w:hAnsi="Times New Roman" w:cs="Times New Roman" w:hint="eastAsia"/>
          <w:sz w:val="28"/>
          <w:szCs w:val="28"/>
        </w:rPr>
        <w:t>在线分析仪的安装</w:t>
      </w:r>
    </w:p>
    <w:p w14:paraId="5E925165" w14:textId="13DD92C9" w:rsidR="007320B8" w:rsidRDefault="007320B8" w:rsidP="00BD082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由于</w:t>
      </w:r>
      <w:r>
        <w:rPr>
          <w:rFonts w:ascii="Times New Roman" w:eastAsia="仿宋_GB2312" w:hAnsi="Times New Roman" w:cs="Times New Roman"/>
          <w:sz w:val="28"/>
          <w:szCs w:val="28"/>
        </w:rPr>
        <w:t>本文件规定的是一种在线分析</w:t>
      </w:r>
      <w:r>
        <w:rPr>
          <w:rFonts w:ascii="Times New Roman" w:eastAsia="仿宋_GB2312" w:hAnsi="Times New Roman" w:cs="Times New Roman" w:hint="eastAsia"/>
          <w:sz w:val="28"/>
          <w:szCs w:val="28"/>
        </w:rPr>
        <w:t>方法</w:t>
      </w:r>
      <w:r>
        <w:rPr>
          <w:rFonts w:ascii="Times New Roman" w:eastAsia="仿宋_GB2312" w:hAnsi="Times New Roman" w:cs="Times New Roman"/>
          <w:sz w:val="28"/>
          <w:szCs w:val="28"/>
        </w:rPr>
        <w:t>，与</w:t>
      </w:r>
      <w:r>
        <w:rPr>
          <w:rFonts w:ascii="Times New Roman" w:eastAsia="仿宋_GB2312" w:hAnsi="Times New Roman" w:cs="Times New Roman" w:hint="eastAsia"/>
          <w:sz w:val="28"/>
          <w:szCs w:val="28"/>
        </w:rPr>
        <w:t>工业</w:t>
      </w:r>
      <w:r>
        <w:rPr>
          <w:rFonts w:ascii="Times New Roman" w:eastAsia="仿宋_GB2312" w:hAnsi="Times New Roman" w:cs="Times New Roman"/>
          <w:sz w:val="28"/>
          <w:szCs w:val="28"/>
        </w:rPr>
        <w:t>生产</w:t>
      </w:r>
      <w:r>
        <w:rPr>
          <w:rFonts w:ascii="Times New Roman" w:eastAsia="仿宋_GB2312" w:hAnsi="Times New Roman" w:cs="Times New Roman" w:hint="eastAsia"/>
          <w:sz w:val="28"/>
          <w:szCs w:val="28"/>
        </w:rPr>
        <w:t>流程的</w:t>
      </w:r>
      <w:r>
        <w:rPr>
          <w:rFonts w:ascii="Times New Roman" w:eastAsia="仿宋_GB2312" w:hAnsi="Times New Roman" w:cs="Times New Roman"/>
          <w:sz w:val="28"/>
          <w:szCs w:val="28"/>
        </w:rPr>
        <w:t>现场实际</w:t>
      </w:r>
      <w:r>
        <w:rPr>
          <w:rFonts w:ascii="Times New Roman" w:eastAsia="仿宋_GB2312" w:hAnsi="Times New Roman" w:cs="Times New Roman" w:hint="eastAsia"/>
          <w:sz w:val="28"/>
          <w:szCs w:val="28"/>
        </w:rPr>
        <w:t>情况紧密相关</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因此规范了</w:t>
      </w:r>
      <w:r>
        <w:rPr>
          <w:rFonts w:ascii="Times New Roman" w:eastAsia="仿宋_GB2312" w:hAnsi="Times New Roman" w:cs="Times New Roman"/>
          <w:sz w:val="28"/>
          <w:szCs w:val="28"/>
        </w:rPr>
        <w:t>在线分析仪的安装</w:t>
      </w:r>
      <w:r w:rsidR="000861B5">
        <w:rPr>
          <w:rFonts w:ascii="Times New Roman" w:eastAsia="仿宋_GB2312" w:hAnsi="Times New Roman" w:cs="Times New Roman" w:hint="eastAsia"/>
          <w:sz w:val="28"/>
          <w:szCs w:val="28"/>
        </w:rPr>
        <w:t>，</w:t>
      </w:r>
      <w:r w:rsidR="000861B5">
        <w:rPr>
          <w:rFonts w:ascii="Times New Roman" w:eastAsia="仿宋_GB2312" w:hAnsi="Times New Roman" w:cs="Times New Roman"/>
          <w:sz w:val="28"/>
          <w:szCs w:val="28"/>
        </w:rPr>
        <w:t>保证</w:t>
      </w:r>
      <w:r w:rsidR="000861B5">
        <w:rPr>
          <w:rFonts w:ascii="Times New Roman" w:eastAsia="仿宋_GB2312" w:hAnsi="Times New Roman" w:cs="Times New Roman" w:hint="eastAsia"/>
          <w:sz w:val="28"/>
          <w:szCs w:val="28"/>
        </w:rPr>
        <w:t>在线分析结果的</w:t>
      </w:r>
      <w:r w:rsidR="000861B5">
        <w:rPr>
          <w:rFonts w:ascii="Times New Roman" w:eastAsia="仿宋_GB2312" w:hAnsi="Times New Roman" w:cs="Times New Roman"/>
          <w:sz w:val="28"/>
          <w:szCs w:val="28"/>
        </w:rPr>
        <w:t>准确</w:t>
      </w:r>
      <w:r w:rsidR="000861B5">
        <w:rPr>
          <w:rFonts w:ascii="Times New Roman" w:eastAsia="仿宋_GB2312" w:hAnsi="Times New Roman" w:cs="Times New Roman" w:hint="eastAsia"/>
          <w:sz w:val="28"/>
          <w:szCs w:val="28"/>
        </w:rPr>
        <w:t>性</w:t>
      </w:r>
      <w:r w:rsidR="000861B5">
        <w:rPr>
          <w:rFonts w:ascii="Times New Roman" w:eastAsia="仿宋_GB2312" w:hAnsi="Times New Roman" w:cs="Times New Roman"/>
          <w:sz w:val="28"/>
          <w:szCs w:val="28"/>
        </w:rPr>
        <w:t>和可靠</w:t>
      </w:r>
      <w:r w:rsidR="000861B5">
        <w:rPr>
          <w:rFonts w:ascii="Times New Roman" w:eastAsia="仿宋_GB2312" w:hAnsi="Times New Roman" w:cs="Times New Roman" w:hint="eastAsia"/>
          <w:sz w:val="28"/>
          <w:szCs w:val="28"/>
        </w:rPr>
        <w:t>性</w:t>
      </w:r>
      <w:r w:rsidR="000861B5">
        <w:rPr>
          <w:rFonts w:ascii="Times New Roman" w:eastAsia="仿宋_GB2312" w:hAnsi="Times New Roman" w:cs="Times New Roman"/>
          <w:sz w:val="28"/>
          <w:szCs w:val="28"/>
        </w:rPr>
        <w:t>。</w:t>
      </w:r>
    </w:p>
    <w:p w14:paraId="1D16E024" w14:textId="7EDCE7B2" w:rsidR="0007138F" w:rsidRDefault="007320B8" w:rsidP="00BD082B">
      <w:pPr>
        <w:spacing w:line="360" w:lineRule="auto"/>
        <w:ind w:firstLineChars="200" w:firstLine="560"/>
        <w:rPr>
          <w:rFonts w:ascii="Times New Roman" w:eastAsia="仿宋_GB2312" w:hAnsi="Times New Roman" w:cs="Times New Roman"/>
          <w:sz w:val="28"/>
          <w:szCs w:val="28"/>
        </w:rPr>
      </w:pPr>
      <w:proofErr w:type="gramStart"/>
      <w:r w:rsidRPr="007320B8">
        <w:rPr>
          <w:rFonts w:ascii="Times New Roman" w:eastAsia="仿宋_GB2312" w:hAnsi="Times New Roman" w:cs="Times New Roman" w:hint="eastAsia"/>
          <w:sz w:val="28"/>
          <w:szCs w:val="28"/>
        </w:rPr>
        <w:t>分析仪需架设</w:t>
      </w:r>
      <w:proofErr w:type="gramEnd"/>
      <w:r w:rsidRPr="007320B8">
        <w:rPr>
          <w:rFonts w:ascii="Times New Roman" w:eastAsia="仿宋_GB2312" w:hAnsi="Times New Roman" w:cs="Times New Roman" w:hint="eastAsia"/>
          <w:sz w:val="28"/>
          <w:szCs w:val="28"/>
        </w:rPr>
        <w:t>在运输皮带上方，底部与皮带物料之间具有一定距离，能适应物料高度的变化。架设分析仪的支架应具备将分析仪拉出皮带上方的功能和空间，以便分析仪的检修、维护、以及静态重复测量和动态精密度分析。分析仪前端需要安装一个限高板，用于限制物料高度，防止物料过高时碰撞分析仪</w:t>
      </w:r>
      <w:r w:rsidR="001D2961">
        <w:rPr>
          <w:rFonts w:ascii="Times New Roman" w:eastAsia="仿宋_GB2312" w:hAnsi="Times New Roman" w:cs="Times New Roman" w:hint="eastAsia"/>
          <w:sz w:val="28"/>
          <w:szCs w:val="28"/>
        </w:rPr>
        <w:t>。</w:t>
      </w:r>
    </w:p>
    <w:p w14:paraId="15AB56D9" w14:textId="44559432" w:rsidR="001D2961" w:rsidRDefault="001D2961" w:rsidP="00BD082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（七）</w:t>
      </w:r>
      <w:r w:rsidR="007320B8">
        <w:rPr>
          <w:rFonts w:ascii="Times New Roman" w:eastAsia="仿宋_GB2312" w:hAnsi="Times New Roman" w:cs="Times New Roman" w:hint="eastAsia"/>
          <w:sz w:val="28"/>
          <w:szCs w:val="28"/>
        </w:rPr>
        <w:t>分析</w:t>
      </w:r>
      <w:r w:rsidR="007320B8">
        <w:rPr>
          <w:rFonts w:ascii="Times New Roman" w:eastAsia="仿宋_GB2312" w:hAnsi="Times New Roman" w:cs="Times New Roman"/>
          <w:sz w:val="28"/>
          <w:szCs w:val="28"/>
        </w:rPr>
        <w:t>仪</w:t>
      </w:r>
      <w:r w:rsidR="007320B8">
        <w:rPr>
          <w:rFonts w:ascii="Times New Roman" w:eastAsia="仿宋_GB2312" w:hAnsi="Times New Roman" w:cs="Times New Roman" w:hint="eastAsia"/>
          <w:sz w:val="28"/>
          <w:szCs w:val="28"/>
        </w:rPr>
        <w:t>的</w:t>
      </w:r>
      <w:r w:rsidR="007320B8">
        <w:rPr>
          <w:rFonts w:ascii="Times New Roman" w:eastAsia="仿宋_GB2312" w:hAnsi="Times New Roman" w:cs="Times New Roman"/>
          <w:sz w:val="28"/>
          <w:szCs w:val="28"/>
        </w:rPr>
        <w:t>标定</w:t>
      </w:r>
    </w:p>
    <w:p w14:paraId="1A7B0ADB" w14:textId="01E7922C" w:rsidR="000861B5" w:rsidRDefault="000861B5" w:rsidP="00D81A3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w:t>
      </w:r>
      <w:r w:rsidR="00CF7966">
        <w:rPr>
          <w:rFonts w:ascii="Times New Roman" w:eastAsia="仿宋_GB2312" w:hAnsi="Times New Roman" w:cs="Times New Roman" w:hint="eastAsia"/>
          <w:sz w:val="28"/>
          <w:szCs w:val="28"/>
        </w:rPr>
        <w:t>章节</w:t>
      </w:r>
      <w:r>
        <w:rPr>
          <w:rFonts w:ascii="Times New Roman" w:eastAsia="仿宋_GB2312" w:hAnsi="Times New Roman" w:cs="Times New Roman"/>
          <w:sz w:val="28"/>
          <w:szCs w:val="28"/>
        </w:rPr>
        <w:t>给出了分析仪的标定方法，</w:t>
      </w:r>
      <w:r>
        <w:rPr>
          <w:rFonts w:ascii="Times New Roman" w:eastAsia="仿宋_GB2312" w:hAnsi="Times New Roman" w:cs="Times New Roman" w:hint="eastAsia"/>
          <w:sz w:val="28"/>
          <w:szCs w:val="28"/>
        </w:rPr>
        <w:t>具体包括</w:t>
      </w:r>
      <w:r>
        <w:rPr>
          <w:rFonts w:ascii="Times New Roman" w:eastAsia="仿宋_GB2312" w:hAnsi="Times New Roman" w:cs="Times New Roman"/>
          <w:sz w:val="28"/>
          <w:szCs w:val="28"/>
        </w:rPr>
        <w:t>取样、制样、化验、测量、标定等步骤</w:t>
      </w:r>
      <w:r w:rsidR="0093359B">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通过</w:t>
      </w:r>
      <w:r>
        <w:rPr>
          <w:rFonts w:ascii="Times New Roman" w:eastAsia="仿宋_GB2312" w:hAnsi="Times New Roman" w:cs="Times New Roman" w:hint="eastAsia"/>
          <w:sz w:val="28"/>
          <w:szCs w:val="28"/>
        </w:rPr>
        <w:t>与</w:t>
      </w:r>
      <w:r w:rsidRPr="000861B5">
        <w:rPr>
          <w:rFonts w:ascii="Times New Roman" w:eastAsia="仿宋_GB2312" w:hAnsi="Times New Roman" w:cs="Times New Roman" w:hint="eastAsia"/>
          <w:sz w:val="28"/>
          <w:szCs w:val="28"/>
        </w:rPr>
        <w:t>其他可靠方法得到的量值进行标定，建立和保持正确的标定曲线</w:t>
      </w:r>
      <w:r w:rsidR="0093359B">
        <w:rPr>
          <w:rFonts w:ascii="Times New Roman" w:eastAsia="仿宋_GB2312" w:hAnsi="Times New Roman" w:cs="Times New Roman" w:hint="eastAsia"/>
          <w:sz w:val="28"/>
          <w:szCs w:val="28"/>
        </w:rPr>
        <w:t>，</w:t>
      </w:r>
      <w:r w:rsidRPr="000861B5">
        <w:rPr>
          <w:rFonts w:ascii="Times New Roman" w:eastAsia="仿宋_GB2312" w:hAnsi="Times New Roman" w:cs="Times New Roman" w:hint="eastAsia"/>
          <w:sz w:val="28"/>
          <w:szCs w:val="28"/>
        </w:rPr>
        <w:t>对</w:t>
      </w:r>
      <w:r w:rsidR="0093359B">
        <w:rPr>
          <w:rFonts w:ascii="Times New Roman" w:eastAsia="仿宋_GB2312" w:hAnsi="Times New Roman" w:cs="Times New Roman" w:hint="eastAsia"/>
          <w:sz w:val="28"/>
          <w:szCs w:val="28"/>
        </w:rPr>
        <w:t>于</w:t>
      </w:r>
      <w:r w:rsidRPr="000861B5">
        <w:rPr>
          <w:rFonts w:ascii="Times New Roman" w:eastAsia="仿宋_GB2312" w:hAnsi="Times New Roman" w:cs="Times New Roman" w:hint="eastAsia"/>
          <w:sz w:val="28"/>
          <w:szCs w:val="28"/>
        </w:rPr>
        <w:t>保证在线分析仪</w:t>
      </w:r>
      <w:r w:rsidR="0093359B">
        <w:rPr>
          <w:rFonts w:ascii="Times New Roman" w:eastAsia="仿宋_GB2312" w:hAnsi="Times New Roman" w:cs="Times New Roman" w:hint="eastAsia"/>
          <w:sz w:val="28"/>
          <w:szCs w:val="28"/>
        </w:rPr>
        <w:t>的</w:t>
      </w:r>
      <w:r w:rsidRPr="000861B5">
        <w:rPr>
          <w:rFonts w:ascii="Times New Roman" w:eastAsia="仿宋_GB2312" w:hAnsi="Times New Roman" w:cs="Times New Roman" w:hint="eastAsia"/>
          <w:sz w:val="28"/>
          <w:szCs w:val="28"/>
        </w:rPr>
        <w:t>测量</w:t>
      </w:r>
      <w:r w:rsidR="0093359B">
        <w:rPr>
          <w:rFonts w:ascii="Times New Roman" w:eastAsia="仿宋_GB2312" w:hAnsi="Times New Roman" w:cs="Times New Roman" w:hint="eastAsia"/>
          <w:sz w:val="28"/>
          <w:szCs w:val="28"/>
        </w:rPr>
        <w:t>准确十分</w:t>
      </w:r>
      <w:r w:rsidRPr="000861B5">
        <w:rPr>
          <w:rFonts w:ascii="Times New Roman" w:eastAsia="仿宋_GB2312" w:hAnsi="Times New Roman" w:cs="Times New Roman" w:hint="eastAsia"/>
          <w:sz w:val="28"/>
          <w:szCs w:val="28"/>
        </w:rPr>
        <w:t>重要</w:t>
      </w:r>
      <w:r w:rsidR="0093359B">
        <w:rPr>
          <w:rFonts w:ascii="Times New Roman" w:eastAsia="仿宋_GB2312" w:hAnsi="Times New Roman" w:cs="Times New Roman" w:hint="eastAsia"/>
          <w:sz w:val="28"/>
          <w:szCs w:val="28"/>
        </w:rPr>
        <w:t>。</w:t>
      </w:r>
    </w:p>
    <w:p w14:paraId="22FF8EC8" w14:textId="18682601" w:rsidR="00CF7966" w:rsidRDefault="00CF7966" w:rsidP="00D81A3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（八）</w:t>
      </w:r>
      <w:r w:rsidR="002343E7">
        <w:rPr>
          <w:rFonts w:ascii="Times New Roman" w:eastAsia="仿宋_GB2312" w:hAnsi="Times New Roman" w:cs="Times New Roman" w:hint="eastAsia"/>
          <w:sz w:val="28"/>
          <w:szCs w:val="28"/>
        </w:rPr>
        <w:t>静态精密度和</w:t>
      </w:r>
      <w:r>
        <w:rPr>
          <w:rFonts w:ascii="Times New Roman" w:eastAsia="仿宋_GB2312" w:hAnsi="Times New Roman" w:cs="Times New Roman" w:hint="eastAsia"/>
          <w:sz w:val="28"/>
          <w:szCs w:val="28"/>
        </w:rPr>
        <w:t>稳定性</w:t>
      </w:r>
      <w:r>
        <w:rPr>
          <w:rFonts w:ascii="Times New Roman" w:eastAsia="仿宋_GB2312" w:hAnsi="Times New Roman" w:cs="Times New Roman"/>
          <w:sz w:val="28"/>
          <w:szCs w:val="28"/>
        </w:rPr>
        <w:t>测定</w:t>
      </w:r>
    </w:p>
    <w:p w14:paraId="4F10F7FA" w14:textId="3E7A396F" w:rsidR="00CF7966" w:rsidRDefault="00CF7966" w:rsidP="00CF796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本章节</w:t>
      </w:r>
      <w:r>
        <w:rPr>
          <w:rFonts w:ascii="Times New Roman" w:eastAsia="仿宋_GB2312" w:hAnsi="Times New Roman" w:cs="Times New Roman"/>
          <w:sz w:val="28"/>
          <w:szCs w:val="28"/>
        </w:rPr>
        <w:t>给出了在线分析仪</w:t>
      </w:r>
      <w:r w:rsidR="002343E7">
        <w:rPr>
          <w:rFonts w:ascii="Times New Roman" w:eastAsia="仿宋_GB2312" w:hAnsi="Times New Roman" w:cs="Times New Roman" w:hint="eastAsia"/>
          <w:sz w:val="28"/>
          <w:szCs w:val="28"/>
        </w:rPr>
        <w:t>静态精密度和</w:t>
      </w:r>
      <w:r>
        <w:rPr>
          <w:rFonts w:ascii="Times New Roman" w:eastAsia="仿宋_GB2312" w:hAnsi="Times New Roman" w:cs="Times New Roman"/>
          <w:sz w:val="28"/>
          <w:szCs w:val="28"/>
        </w:rPr>
        <w:t>稳定性测定</w:t>
      </w:r>
      <w:r>
        <w:rPr>
          <w:rFonts w:ascii="Times New Roman" w:eastAsia="仿宋_GB2312" w:hAnsi="Times New Roman" w:cs="Times New Roman" w:hint="eastAsia"/>
          <w:sz w:val="28"/>
          <w:szCs w:val="28"/>
        </w:rPr>
        <w:t>方法</w:t>
      </w:r>
      <w:r>
        <w:rPr>
          <w:rFonts w:ascii="Times New Roman" w:eastAsia="仿宋_GB2312" w:hAnsi="Times New Roman" w:cs="Times New Roman"/>
          <w:sz w:val="28"/>
          <w:szCs w:val="28"/>
        </w:rPr>
        <w:t>，具体包括试验程序、数据分析、结果和解释</w:t>
      </w:r>
      <w:r>
        <w:rPr>
          <w:rFonts w:ascii="Times New Roman" w:eastAsia="仿宋_GB2312" w:hAnsi="Times New Roman" w:cs="Times New Roman" w:hint="eastAsia"/>
          <w:sz w:val="28"/>
          <w:szCs w:val="28"/>
        </w:rPr>
        <w:t>等步骤</w:t>
      </w:r>
      <w:r>
        <w:rPr>
          <w:rFonts w:ascii="Times New Roman" w:eastAsia="仿宋_GB2312" w:hAnsi="Times New Roman" w:cs="Times New Roman"/>
          <w:sz w:val="28"/>
          <w:szCs w:val="28"/>
        </w:rPr>
        <w:t>。通过</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稳定性测定方法，</w:t>
      </w:r>
      <w:r w:rsidRPr="00CF7966">
        <w:rPr>
          <w:rFonts w:ascii="Times New Roman" w:eastAsia="仿宋_GB2312" w:hAnsi="Times New Roman" w:cs="Times New Roman" w:hint="eastAsia"/>
          <w:sz w:val="28"/>
          <w:szCs w:val="28"/>
        </w:rPr>
        <w:t>为以后检验仪器的稳定性建立比对基础数据（基准性能）</w:t>
      </w:r>
      <w:r>
        <w:rPr>
          <w:rFonts w:ascii="Times New Roman" w:eastAsia="仿宋_GB2312" w:hAnsi="Times New Roman" w:cs="Times New Roman" w:hint="eastAsia"/>
          <w:sz w:val="28"/>
          <w:szCs w:val="28"/>
        </w:rPr>
        <w:t>，能够</w:t>
      </w:r>
      <w:r w:rsidRPr="00CF7966">
        <w:rPr>
          <w:rFonts w:ascii="Times New Roman" w:eastAsia="仿宋_GB2312" w:hAnsi="Times New Roman" w:cs="Times New Roman" w:hint="eastAsia"/>
          <w:sz w:val="28"/>
          <w:szCs w:val="28"/>
        </w:rPr>
        <w:t>测量和监测仪器响应值的随机变化对分析仪总的测量误差的影响</w:t>
      </w:r>
      <w:r>
        <w:rPr>
          <w:rFonts w:ascii="Times New Roman" w:eastAsia="仿宋_GB2312" w:hAnsi="Times New Roman" w:cs="Times New Roman" w:hint="eastAsia"/>
          <w:sz w:val="28"/>
          <w:szCs w:val="28"/>
        </w:rPr>
        <w:t>，</w:t>
      </w:r>
      <w:r w:rsidRPr="00CF7966">
        <w:rPr>
          <w:rFonts w:ascii="Times New Roman" w:eastAsia="仿宋_GB2312" w:hAnsi="Times New Roman" w:cs="Times New Roman" w:hint="eastAsia"/>
          <w:sz w:val="28"/>
          <w:szCs w:val="28"/>
        </w:rPr>
        <w:t>监测仪器响应值的系统性变化，分析它对标定的影响，</w:t>
      </w:r>
      <w:r>
        <w:rPr>
          <w:rFonts w:ascii="Times New Roman" w:eastAsia="仿宋_GB2312" w:hAnsi="Times New Roman" w:cs="Times New Roman" w:hint="eastAsia"/>
          <w:sz w:val="28"/>
          <w:szCs w:val="28"/>
        </w:rPr>
        <w:t>便于</w:t>
      </w:r>
      <w:r w:rsidRPr="00CF7966">
        <w:rPr>
          <w:rFonts w:ascii="Times New Roman" w:eastAsia="仿宋_GB2312" w:hAnsi="Times New Roman" w:cs="Times New Roman" w:hint="eastAsia"/>
          <w:sz w:val="28"/>
          <w:szCs w:val="28"/>
        </w:rPr>
        <w:t>必要时</w:t>
      </w:r>
      <w:r>
        <w:rPr>
          <w:rFonts w:ascii="Times New Roman" w:eastAsia="仿宋_GB2312" w:hAnsi="Times New Roman" w:cs="Times New Roman" w:hint="eastAsia"/>
          <w:sz w:val="28"/>
          <w:szCs w:val="28"/>
        </w:rPr>
        <w:t>的</w:t>
      </w:r>
      <w:r w:rsidRPr="00CF7966">
        <w:rPr>
          <w:rFonts w:ascii="Times New Roman" w:eastAsia="仿宋_GB2312" w:hAnsi="Times New Roman" w:cs="Times New Roman" w:hint="eastAsia"/>
          <w:sz w:val="28"/>
          <w:szCs w:val="28"/>
        </w:rPr>
        <w:t>校正</w:t>
      </w:r>
      <w:r>
        <w:rPr>
          <w:rFonts w:ascii="Times New Roman" w:eastAsia="仿宋_GB2312" w:hAnsi="Times New Roman" w:cs="Times New Roman" w:hint="eastAsia"/>
          <w:sz w:val="28"/>
          <w:szCs w:val="28"/>
        </w:rPr>
        <w:t>。</w:t>
      </w:r>
    </w:p>
    <w:p w14:paraId="59060F8E" w14:textId="061960E0" w:rsidR="00CF7966" w:rsidRDefault="00CF7966" w:rsidP="00D81A3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（九）动态</w:t>
      </w:r>
      <w:r w:rsidR="002343E7">
        <w:rPr>
          <w:rFonts w:ascii="Times New Roman" w:eastAsia="仿宋_GB2312" w:hAnsi="Times New Roman" w:cs="Times New Roman" w:hint="eastAsia"/>
          <w:sz w:val="28"/>
          <w:szCs w:val="28"/>
        </w:rPr>
        <w:t>准确</w:t>
      </w:r>
      <w:r>
        <w:rPr>
          <w:rFonts w:ascii="Times New Roman" w:eastAsia="仿宋_GB2312" w:hAnsi="Times New Roman" w:cs="Times New Roman"/>
          <w:sz w:val="28"/>
          <w:szCs w:val="28"/>
        </w:rPr>
        <w:t>度测定</w:t>
      </w:r>
    </w:p>
    <w:p w14:paraId="3C809D8E" w14:textId="5C782007" w:rsidR="00CF7966" w:rsidRDefault="00CF7966" w:rsidP="00D81A3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本章节给出了动态</w:t>
      </w:r>
      <w:r w:rsidR="002343E7">
        <w:rPr>
          <w:rFonts w:ascii="Times New Roman" w:eastAsia="仿宋_GB2312" w:hAnsi="Times New Roman" w:cs="Times New Roman" w:hint="eastAsia"/>
          <w:sz w:val="28"/>
          <w:szCs w:val="28"/>
        </w:rPr>
        <w:t>准确</w:t>
      </w:r>
      <w:r>
        <w:rPr>
          <w:rFonts w:ascii="Times New Roman" w:eastAsia="仿宋_GB2312" w:hAnsi="Times New Roman" w:cs="Times New Roman" w:hint="eastAsia"/>
          <w:sz w:val="28"/>
          <w:szCs w:val="28"/>
        </w:rPr>
        <w:t>度测定方法</w:t>
      </w:r>
      <w:r>
        <w:rPr>
          <w:rFonts w:ascii="Times New Roman" w:eastAsia="仿宋_GB2312" w:hAnsi="Times New Roman" w:cs="Times New Roman"/>
          <w:sz w:val="28"/>
          <w:szCs w:val="28"/>
        </w:rPr>
        <w:t>，具体包括试验方法、试验程序、数据分析、结果和解释等步骤。</w:t>
      </w:r>
      <w:r>
        <w:rPr>
          <w:rFonts w:ascii="Times New Roman" w:eastAsia="仿宋_GB2312" w:hAnsi="Times New Roman" w:cs="Times New Roman" w:hint="eastAsia"/>
          <w:sz w:val="28"/>
          <w:szCs w:val="28"/>
        </w:rPr>
        <w:t>通过规范的</w:t>
      </w:r>
      <w:r>
        <w:rPr>
          <w:rFonts w:ascii="Times New Roman" w:eastAsia="仿宋_GB2312" w:hAnsi="Times New Roman" w:cs="Times New Roman"/>
          <w:sz w:val="28"/>
          <w:szCs w:val="28"/>
        </w:rPr>
        <w:t>动态精密度测定，能够</w:t>
      </w:r>
      <w:r>
        <w:rPr>
          <w:rFonts w:ascii="Times New Roman" w:eastAsia="仿宋_GB2312" w:hAnsi="Times New Roman" w:cs="Times New Roman" w:hint="eastAsia"/>
          <w:sz w:val="28"/>
          <w:szCs w:val="28"/>
        </w:rPr>
        <w:t>更好</w:t>
      </w:r>
      <w:r>
        <w:rPr>
          <w:rFonts w:ascii="Times New Roman" w:eastAsia="仿宋_GB2312" w:hAnsi="Times New Roman" w:cs="Times New Roman"/>
          <w:sz w:val="28"/>
          <w:szCs w:val="28"/>
        </w:rPr>
        <w:t>了解分析仪的基本测量性能，便于与分析仪制造商</w:t>
      </w:r>
      <w:r>
        <w:rPr>
          <w:rFonts w:ascii="Times New Roman" w:eastAsia="仿宋_GB2312" w:hAnsi="Times New Roman" w:cs="Times New Roman" w:hint="eastAsia"/>
          <w:sz w:val="28"/>
          <w:szCs w:val="28"/>
        </w:rPr>
        <w:t>对于</w:t>
      </w:r>
      <w:r>
        <w:rPr>
          <w:rFonts w:ascii="Times New Roman" w:eastAsia="仿宋_GB2312" w:hAnsi="Times New Roman" w:cs="Times New Roman"/>
          <w:sz w:val="28"/>
          <w:szCs w:val="28"/>
        </w:rPr>
        <w:t>仪器性能保证值进行比较。</w:t>
      </w:r>
    </w:p>
    <w:p w14:paraId="52773085" w14:textId="0139CAEC" w:rsidR="00CF7966" w:rsidRDefault="00CF7966" w:rsidP="00D81A3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（十）</w:t>
      </w:r>
      <w:r w:rsidR="002343E7">
        <w:rPr>
          <w:rFonts w:ascii="Times New Roman" w:eastAsia="仿宋_GB2312" w:hAnsi="Times New Roman" w:cs="Times New Roman" w:hint="eastAsia"/>
          <w:sz w:val="28"/>
          <w:szCs w:val="28"/>
        </w:rPr>
        <w:t>指标要求</w:t>
      </w:r>
    </w:p>
    <w:p w14:paraId="07E6D3DD" w14:textId="189CB9FE" w:rsidR="002343E7" w:rsidRDefault="009F5F2C" w:rsidP="00D81A3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本章节</w:t>
      </w:r>
      <w:r w:rsidR="00EF21BA">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了</w:t>
      </w:r>
      <w:r w:rsidR="002343E7">
        <w:rPr>
          <w:rFonts w:ascii="Times New Roman" w:eastAsia="仿宋_GB2312" w:hAnsi="Times New Roman" w:cs="Times New Roman" w:hint="eastAsia"/>
          <w:sz w:val="28"/>
          <w:szCs w:val="28"/>
        </w:rPr>
        <w:t>测量实时性、测量参数与范围的内容。</w:t>
      </w:r>
    </w:p>
    <w:p w14:paraId="1639D7E3" w14:textId="6ED4C09A" w:rsidR="002343E7" w:rsidRDefault="002343E7" w:rsidP="00D81A36">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（十一）应用</w:t>
      </w:r>
    </w:p>
    <w:p w14:paraId="2314A3D9" w14:textId="3DBBBA6A" w:rsidR="00CF7966" w:rsidRDefault="002343E7" w:rsidP="00D81A3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本章节规定了</w:t>
      </w:r>
      <w:r w:rsidR="00EF21BA">
        <w:rPr>
          <w:rFonts w:ascii="Times New Roman" w:eastAsia="仿宋_GB2312" w:hAnsi="Times New Roman" w:cs="Times New Roman" w:hint="eastAsia"/>
          <w:sz w:val="28"/>
          <w:szCs w:val="28"/>
        </w:rPr>
        <w:t>在线分析仪</w:t>
      </w:r>
      <w:r w:rsidR="00EF21BA">
        <w:rPr>
          <w:rFonts w:ascii="Times New Roman" w:eastAsia="仿宋_GB2312" w:hAnsi="Times New Roman" w:cs="Times New Roman"/>
          <w:sz w:val="28"/>
          <w:szCs w:val="28"/>
        </w:rPr>
        <w:t>初始试验</w:t>
      </w:r>
      <w:r>
        <w:rPr>
          <w:rFonts w:ascii="Times New Roman" w:eastAsia="仿宋_GB2312" w:hAnsi="Times New Roman" w:cs="Times New Roman" w:hint="eastAsia"/>
          <w:sz w:val="28"/>
          <w:szCs w:val="28"/>
        </w:rPr>
        <w:t>（验收试验）</w:t>
      </w:r>
      <w:r w:rsidR="00EF21BA">
        <w:rPr>
          <w:rFonts w:ascii="Times New Roman" w:eastAsia="仿宋_GB2312" w:hAnsi="Times New Roman" w:cs="Times New Roman"/>
          <w:sz w:val="28"/>
          <w:szCs w:val="28"/>
        </w:rPr>
        <w:t>、常规试验</w:t>
      </w:r>
      <w:r w:rsidR="00EF21BA">
        <w:rPr>
          <w:rFonts w:ascii="Times New Roman" w:eastAsia="仿宋_GB2312" w:hAnsi="Times New Roman" w:cs="Times New Roman" w:hint="eastAsia"/>
          <w:sz w:val="28"/>
          <w:szCs w:val="28"/>
        </w:rPr>
        <w:t>的</w:t>
      </w:r>
      <w:r w:rsidR="00EF21BA">
        <w:rPr>
          <w:rFonts w:ascii="Times New Roman" w:eastAsia="仿宋_GB2312" w:hAnsi="Times New Roman" w:cs="Times New Roman"/>
          <w:sz w:val="28"/>
          <w:szCs w:val="28"/>
        </w:rPr>
        <w:t>方法</w:t>
      </w:r>
      <w:r w:rsidR="00EF21BA">
        <w:rPr>
          <w:rFonts w:ascii="Times New Roman" w:eastAsia="仿宋_GB2312" w:hAnsi="Times New Roman" w:cs="Times New Roman" w:hint="eastAsia"/>
          <w:sz w:val="28"/>
          <w:szCs w:val="28"/>
        </w:rPr>
        <w:t>和</w:t>
      </w:r>
      <w:r w:rsidR="00EF21BA">
        <w:rPr>
          <w:rFonts w:ascii="Times New Roman" w:eastAsia="仿宋_GB2312" w:hAnsi="Times New Roman" w:cs="Times New Roman"/>
          <w:sz w:val="28"/>
          <w:szCs w:val="28"/>
        </w:rPr>
        <w:t>要求。</w:t>
      </w:r>
    </w:p>
    <w:p w14:paraId="16E4EDA7" w14:textId="77777777" w:rsidR="005A6F0A" w:rsidRPr="00922427" w:rsidRDefault="005A6F0A" w:rsidP="00D81A36">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六、与国内其它法律、法规的关系</w:t>
      </w:r>
    </w:p>
    <w:p w14:paraId="677DD3BE" w14:textId="77777777"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922427" w:rsidRDefault="005A6F0A" w:rsidP="00D81A36">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七、标准属性</w:t>
      </w:r>
    </w:p>
    <w:p w14:paraId="304FF50D" w14:textId="77777777" w:rsidR="005A6F0A" w:rsidRPr="00922427" w:rsidRDefault="005A6F0A" w:rsidP="00AF6CC5">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本标准属于中国</w:t>
      </w:r>
      <w:r w:rsidR="001351BC" w:rsidRPr="00922427">
        <w:rPr>
          <w:rFonts w:ascii="Times New Roman" w:eastAsia="仿宋_GB2312" w:hAnsi="Times New Roman" w:cs="Times New Roman"/>
          <w:sz w:val="28"/>
          <w:szCs w:val="28"/>
        </w:rPr>
        <w:t>特钢企业</w:t>
      </w:r>
      <w:r w:rsidRPr="00922427">
        <w:rPr>
          <w:rFonts w:ascii="Times New Roman" w:eastAsia="仿宋_GB2312" w:hAnsi="Times New Roman" w:cs="Times New Roman"/>
          <w:sz w:val="28"/>
          <w:szCs w:val="28"/>
        </w:rPr>
        <w:t>协会团体标准。</w:t>
      </w:r>
    </w:p>
    <w:p w14:paraId="0678C4F3" w14:textId="727501FD" w:rsidR="005A6F0A" w:rsidRPr="00922427" w:rsidRDefault="005A6F0A" w:rsidP="00D81A36">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八、标准水平及预期效果</w:t>
      </w:r>
    </w:p>
    <w:p w14:paraId="62284DDB" w14:textId="4FBCD6DE" w:rsidR="005A6F0A" w:rsidRPr="00922427" w:rsidRDefault="005A6F0A" w:rsidP="005A6F0A">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该标准的制定能有效规范</w:t>
      </w:r>
      <w:r w:rsidR="00EF21BA">
        <w:rPr>
          <w:rFonts w:ascii="Times New Roman" w:eastAsia="仿宋_GB2312" w:hAnsi="Times New Roman" w:cs="Times New Roman" w:hint="eastAsia"/>
          <w:sz w:val="28"/>
          <w:szCs w:val="28"/>
        </w:rPr>
        <w:t>采用激光诱导</w:t>
      </w:r>
      <w:r w:rsidR="00EF21BA">
        <w:rPr>
          <w:rFonts w:ascii="Times New Roman" w:eastAsia="仿宋_GB2312" w:hAnsi="Times New Roman" w:cs="Times New Roman"/>
          <w:sz w:val="28"/>
          <w:szCs w:val="28"/>
        </w:rPr>
        <w:t>击穿光谱在线分析仪对铁矿石中多元素含量</w:t>
      </w:r>
      <w:r w:rsidR="00EF21BA">
        <w:rPr>
          <w:rFonts w:ascii="Times New Roman" w:eastAsia="仿宋_GB2312" w:hAnsi="Times New Roman" w:cs="Times New Roman" w:hint="eastAsia"/>
          <w:sz w:val="28"/>
          <w:szCs w:val="28"/>
        </w:rPr>
        <w:t>的测定方法</w:t>
      </w:r>
      <w:r w:rsidRPr="00922427">
        <w:rPr>
          <w:rFonts w:ascii="Times New Roman" w:eastAsia="仿宋_GB2312" w:hAnsi="Times New Roman" w:cs="Times New Roman"/>
          <w:sz w:val="28"/>
          <w:szCs w:val="28"/>
        </w:rPr>
        <w:t>，有利于</w:t>
      </w:r>
      <w:r w:rsidR="00AC47F5" w:rsidRPr="00922427">
        <w:rPr>
          <w:rFonts w:ascii="Times New Roman" w:eastAsia="仿宋_GB2312" w:hAnsi="Times New Roman" w:cs="Times New Roman"/>
          <w:sz w:val="28"/>
          <w:szCs w:val="28"/>
        </w:rPr>
        <w:t>钢铁行业</w:t>
      </w:r>
      <w:r w:rsidR="00EF21BA">
        <w:rPr>
          <w:rFonts w:ascii="Times New Roman" w:eastAsia="仿宋_GB2312" w:hAnsi="Times New Roman" w:cs="Times New Roman" w:hint="eastAsia"/>
          <w:sz w:val="28"/>
          <w:szCs w:val="28"/>
        </w:rPr>
        <w:t>深入了解铁矿石</w:t>
      </w:r>
      <w:r w:rsidR="00EF21BA">
        <w:rPr>
          <w:rFonts w:ascii="Times New Roman" w:eastAsia="仿宋_GB2312" w:hAnsi="Times New Roman" w:cs="Times New Roman"/>
          <w:sz w:val="28"/>
          <w:szCs w:val="28"/>
        </w:rPr>
        <w:t>多元素含量在线</w:t>
      </w:r>
      <w:r w:rsidR="00EF21BA">
        <w:rPr>
          <w:rFonts w:ascii="Times New Roman" w:eastAsia="仿宋_GB2312" w:hAnsi="Times New Roman" w:cs="Times New Roman" w:hint="eastAsia"/>
          <w:sz w:val="28"/>
          <w:szCs w:val="28"/>
        </w:rPr>
        <w:t>检测新方法</w:t>
      </w:r>
      <w:r w:rsidR="00EF21BA">
        <w:rPr>
          <w:rFonts w:ascii="Times New Roman" w:eastAsia="仿宋_GB2312" w:hAnsi="Times New Roman" w:cs="Times New Roman"/>
          <w:sz w:val="28"/>
          <w:szCs w:val="28"/>
        </w:rPr>
        <w:t>，</w:t>
      </w:r>
      <w:r w:rsidR="00EF21BA">
        <w:rPr>
          <w:rFonts w:ascii="Times New Roman" w:eastAsia="仿宋_GB2312" w:hAnsi="Times New Roman" w:cs="Times New Roman" w:hint="eastAsia"/>
          <w:sz w:val="28"/>
          <w:szCs w:val="28"/>
        </w:rPr>
        <w:t>促进</w:t>
      </w:r>
      <w:r w:rsidR="00EF21BA">
        <w:rPr>
          <w:rFonts w:ascii="Times New Roman" w:eastAsia="仿宋_GB2312" w:hAnsi="Times New Roman" w:cs="Times New Roman"/>
          <w:sz w:val="28"/>
          <w:szCs w:val="28"/>
        </w:rPr>
        <w:t>新型检测技术在钢铁行业</w:t>
      </w:r>
      <w:r w:rsidR="00EF21BA">
        <w:rPr>
          <w:rFonts w:ascii="Times New Roman" w:eastAsia="仿宋_GB2312" w:hAnsi="Times New Roman" w:cs="Times New Roman" w:hint="eastAsia"/>
          <w:sz w:val="28"/>
          <w:szCs w:val="28"/>
        </w:rPr>
        <w:t>的</w:t>
      </w:r>
      <w:r w:rsidR="00EF21BA">
        <w:rPr>
          <w:rFonts w:ascii="Times New Roman" w:eastAsia="仿宋_GB2312" w:hAnsi="Times New Roman" w:cs="Times New Roman"/>
          <w:sz w:val="28"/>
          <w:szCs w:val="28"/>
        </w:rPr>
        <w:t>推广应用</w:t>
      </w:r>
      <w:r w:rsidR="00AC47F5" w:rsidRPr="00922427">
        <w:rPr>
          <w:rFonts w:ascii="Times New Roman" w:eastAsia="仿宋_GB2312" w:hAnsi="Times New Roman" w:cs="Times New Roman"/>
          <w:sz w:val="28"/>
          <w:szCs w:val="28"/>
        </w:rPr>
        <w:t>，</w:t>
      </w:r>
      <w:r w:rsidRPr="00922427">
        <w:rPr>
          <w:rFonts w:ascii="Times New Roman" w:eastAsia="仿宋_GB2312" w:hAnsi="Times New Roman" w:cs="Times New Roman"/>
          <w:sz w:val="28"/>
          <w:szCs w:val="28"/>
        </w:rPr>
        <w:t>体现团体标准的引领作用。</w:t>
      </w:r>
    </w:p>
    <w:p w14:paraId="3F3FB183" w14:textId="38C180BF" w:rsidR="005A6F0A" w:rsidRPr="00922427" w:rsidRDefault="005A6F0A" w:rsidP="00D81A36">
      <w:pPr>
        <w:spacing w:line="360" w:lineRule="auto"/>
        <w:ind w:firstLineChars="200" w:firstLine="562"/>
        <w:rPr>
          <w:rFonts w:ascii="Times New Roman" w:eastAsia="仿宋_GB2312" w:hAnsi="Times New Roman" w:cs="Times New Roman"/>
          <w:b/>
          <w:kern w:val="44"/>
          <w:sz w:val="28"/>
          <w:szCs w:val="28"/>
        </w:rPr>
      </w:pPr>
      <w:r w:rsidRPr="00922427">
        <w:rPr>
          <w:rFonts w:ascii="Times New Roman" w:eastAsia="仿宋_GB2312" w:hAnsi="Times New Roman" w:cs="Times New Roman"/>
          <w:b/>
          <w:kern w:val="44"/>
          <w:sz w:val="28"/>
          <w:szCs w:val="28"/>
        </w:rPr>
        <w:t>九、贯彻要求及建议</w:t>
      </w:r>
    </w:p>
    <w:p w14:paraId="0989B819" w14:textId="362CEB84" w:rsidR="005A6F0A" w:rsidRPr="00922427" w:rsidRDefault="005A6F0A" w:rsidP="00AF6CC5">
      <w:pPr>
        <w:spacing w:line="360" w:lineRule="auto"/>
        <w:ind w:firstLineChars="200" w:firstLine="560"/>
        <w:rPr>
          <w:rFonts w:ascii="Times New Roman" w:eastAsia="仿宋_GB2312" w:hAnsi="Times New Roman" w:cs="Times New Roman"/>
          <w:sz w:val="28"/>
          <w:szCs w:val="28"/>
        </w:rPr>
      </w:pPr>
      <w:r w:rsidRPr="00922427">
        <w:rPr>
          <w:rFonts w:ascii="Times New Roman" w:eastAsia="仿宋_GB2312" w:hAnsi="Times New Roman" w:cs="Times New Roman"/>
          <w:sz w:val="28"/>
          <w:szCs w:val="28"/>
        </w:rPr>
        <w:t>本标准归口单位为中国</w:t>
      </w:r>
      <w:r w:rsidR="001351BC" w:rsidRPr="00922427">
        <w:rPr>
          <w:rFonts w:ascii="Times New Roman" w:eastAsia="仿宋_GB2312" w:hAnsi="Times New Roman" w:cs="Times New Roman"/>
          <w:sz w:val="28"/>
          <w:szCs w:val="28"/>
        </w:rPr>
        <w:t>特钢企业</w:t>
      </w:r>
      <w:r w:rsidRPr="00922427">
        <w:rPr>
          <w:rFonts w:ascii="Times New Roman" w:eastAsia="仿宋_GB2312" w:hAnsi="Times New Roman" w:cs="Times New Roman"/>
          <w:sz w:val="28"/>
          <w:szCs w:val="28"/>
        </w:rPr>
        <w:t>协会，经过审定报批后，由</w:t>
      </w:r>
      <w:r w:rsidR="001351BC" w:rsidRPr="00922427">
        <w:rPr>
          <w:rFonts w:ascii="Times New Roman" w:eastAsia="仿宋_GB2312" w:hAnsi="Times New Roman" w:cs="Times New Roman"/>
          <w:sz w:val="28"/>
          <w:szCs w:val="28"/>
        </w:rPr>
        <w:t>中国特钢企业协会</w:t>
      </w:r>
      <w:r w:rsidRPr="00922427">
        <w:rPr>
          <w:rFonts w:ascii="Times New Roman" w:eastAsia="仿宋_GB2312" w:hAnsi="Times New Roman" w:cs="Times New Roman"/>
          <w:sz w:val="28"/>
          <w:szCs w:val="28"/>
        </w:rPr>
        <w:t>发布。建议在</w:t>
      </w:r>
      <w:r w:rsidR="00EF21BA">
        <w:rPr>
          <w:rFonts w:ascii="Times New Roman" w:eastAsia="仿宋_GB2312" w:hAnsi="Times New Roman" w:cs="Times New Roman" w:hint="eastAsia"/>
          <w:sz w:val="28"/>
          <w:szCs w:val="28"/>
        </w:rPr>
        <w:t>铁矿石</w:t>
      </w:r>
      <w:r w:rsidR="00EF21BA">
        <w:rPr>
          <w:rFonts w:ascii="Times New Roman" w:eastAsia="仿宋_GB2312" w:hAnsi="Times New Roman" w:cs="Times New Roman"/>
          <w:sz w:val="28"/>
          <w:szCs w:val="28"/>
        </w:rPr>
        <w:t>开采、贸易以及</w:t>
      </w:r>
      <w:r w:rsidR="00136EE7" w:rsidRPr="00922427">
        <w:rPr>
          <w:rFonts w:ascii="Times New Roman" w:eastAsia="仿宋_GB2312" w:hAnsi="Times New Roman" w:cs="Times New Roman"/>
          <w:sz w:val="28"/>
          <w:szCs w:val="28"/>
        </w:rPr>
        <w:t>钢铁行业</w:t>
      </w:r>
      <w:r w:rsidRPr="00922427">
        <w:rPr>
          <w:rFonts w:ascii="Times New Roman" w:eastAsia="仿宋_GB2312" w:hAnsi="Times New Roman" w:cs="Times New Roman"/>
          <w:sz w:val="28"/>
          <w:szCs w:val="28"/>
        </w:rPr>
        <w:t>宣贯执行。</w:t>
      </w:r>
    </w:p>
    <w:sectPr w:rsidR="005A6F0A" w:rsidRPr="00922427" w:rsidSect="00B41D4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60965" w14:textId="77777777" w:rsidR="00A46D5A" w:rsidRDefault="00A46D5A" w:rsidP="005A6F0A">
      <w:r>
        <w:separator/>
      </w:r>
    </w:p>
  </w:endnote>
  <w:endnote w:type="continuationSeparator" w:id="0">
    <w:p w14:paraId="7122422A" w14:textId="77777777" w:rsidR="00A46D5A" w:rsidRDefault="00A46D5A"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8A8E" w14:textId="77777777" w:rsidR="00000000" w:rsidRDefault="0083049F">
    <w:pPr>
      <w:pStyle w:val="a6"/>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000000" w:rsidRDefault="000000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2089" w14:textId="77777777" w:rsidR="00000000" w:rsidRDefault="0083049F" w:rsidP="0031479A">
    <w:pPr>
      <w:pStyle w:val="a6"/>
      <w:jc w:val="center"/>
    </w:pPr>
    <w:r>
      <w:fldChar w:fldCharType="begin"/>
    </w:r>
    <w:r w:rsidR="007E35B3">
      <w:instrText>PAGE   \* MERGEFORMAT</w:instrText>
    </w:r>
    <w:r>
      <w:fldChar w:fldCharType="separate"/>
    </w:r>
    <w:r w:rsidR="00EF21BA" w:rsidRPr="00EF21BA">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06CD1" w14:textId="77777777" w:rsidR="00A46D5A" w:rsidRDefault="00A46D5A" w:rsidP="005A6F0A">
      <w:r>
        <w:separator/>
      </w:r>
    </w:p>
  </w:footnote>
  <w:footnote w:type="continuationSeparator" w:id="0">
    <w:p w14:paraId="6FEA577A" w14:textId="77777777" w:rsidR="00A46D5A" w:rsidRDefault="00A46D5A"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16cid:durableId="12755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401F0"/>
    <w:rsid w:val="000415CF"/>
    <w:rsid w:val="000442B8"/>
    <w:rsid w:val="000454C2"/>
    <w:rsid w:val="00047514"/>
    <w:rsid w:val="00050447"/>
    <w:rsid w:val="000541E0"/>
    <w:rsid w:val="00054F7B"/>
    <w:rsid w:val="00056414"/>
    <w:rsid w:val="00070D83"/>
    <w:rsid w:val="0007138F"/>
    <w:rsid w:val="000771CD"/>
    <w:rsid w:val="00080305"/>
    <w:rsid w:val="00081755"/>
    <w:rsid w:val="00084CA1"/>
    <w:rsid w:val="000861B5"/>
    <w:rsid w:val="00086FC6"/>
    <w:rsid w:val="000878B0"/>
    <w:rsid w:val="000878C0"/>
    <w:rsid w:val="00093B3E"/>
    <w:rsid w:val="00094A1B"/>
    <w:rsid w:val="000A239E"/>
    <w:rsid w:val="000A29C0"/>
    <w:rsid w:val="000A4F69"/>
    <w:rsid w:val="000A5354"/>
    <w:rsid w:val="000A563E"/>
    <w:rsid w:val="000A7F28"/>
    <w:rsid w:val="000B2457"/>
    <w:rsid w:val="000B376B"/>
    <w:rsid w:val="000C5DEF"/>
    <w:rsid w:val="000D34A8"/>
    <w:rsid w:val="000D38A0"/>
    <w:rsid w:val="000E55F8"/>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6EE7"/>
    <w:rsid w:val="00137F95"/>
    <w:rsid w:val="001414E1"/>
    <w:rsid w:val="0014471A"/>
    <w:rsid w:val="0014735C"/>
    <w:rsid w:val="00150E81"/>
    <w:rsid w:val="001547BA"/>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D02F9"/>
    <w:rsid w:val="001D1047"/>
    <w:rsid w:val="001D18A9"/>
    <w:rsid w:val="001D1C23"/>
    <w:rsid w:val="001D2961"/>
    <w:rsid w:val="001E2774"/>
    <w:rsid w:val="001E4FEA"/>
    <w:rsid w:val="001E74CC"/>
    <w:rsid w:val="001F235E"/>
    <w:rsid w:val="00200450"/>
    <w:rsid w:val="002032D0"/>
    <w:rsid w:val="00203917"/>
    <w:rsid w:val="002042BF"/>
    <w:rsid w:val="00213A7E"/>
    <w:rsid w:val="00213C4C"/>
    <w:rsid w:val="00213FB2"/>
    <w:rsid w:val="00215DCD"/>
    <w:rsid w:val="00227024"/>
    <w:rsid w:val="00230D0B"/>
    <w:rsid w:val="00230D70"/>
    <w:rsid w:val="002343E7"/>
    <w:rsid w:val="002359F9"/>
    <w:rsid w:val="00237497"/>
    <w:rsid w:val="00237B7B"/>
    <w:rsid w:val="00243D72"/>
    <w:rsid w:val="002441F3"/>
    <w:rsid w:val="00252B04"/>
    <w:rsid w:val="00257CE8"/>
    <w:rsid w:val="00262E8D"/>
    <w:rsid w:val="00263815"/>
    <w:rsid w:val="0027019D"/>
    <w:rsid w:val="0027200B"/>
    <w:rsid w:val="002731A6"/>
    <w:rsid w:val="00273A14"/>
    <w:rsid w:val="0028342A"/>
    <w:rsid w:val="002835ED"/>
    <w:rsid w:val="00285C40"/>
    <w:rsid w:val="002871AE"/>
    <w:rsid w:val="0029042B"/>
    <w:rsid w:val="0029654A"/>
    <w:rsid w:val="002A0B2B"/>
    <w:rsid w:val="002A4B7C"/>
    <w:rsid w:val="002B256C"/>
    <w:rsid w:val="002B4073"/>
    <w:rsid w:val="002B4829"/>
    <w:rsid w:val="002B5927"/>
    <w:rsid w:val="002B6010"/>
    <w:rsid w:val="002B707D"/>
    <w:rsid w:val="002B7445"/>
    <w:rsid w:val="002C249F"/>
    <w:rsid w:val="002C2644"/>
    <w:rsid w:val="002C565F"/>
    <w:rsid w:val="002C5742"/>
    <w:rsid w:val="002C5C37"/>
    <w:rsid w:val="002D147D"/>
    <w:rsid w:val="002D2931"/>
    <w:rsid w:val="002D5D70"/>
    <w:rsid w:val="002F328A"/>
    <w:rsid w:val="002F7F1C"/>
    <w:rsid w:val="00303517"/>
    <w:rsid w:val="00303E4F"/>
    <w:rsid w:val="003049D9"/>
    <w:rsid w:val="00307891"/>
    <w:rsid w:val="00312E15"/>
    <w:rsid w:val="0032091E"/>
    <w:rsid w:val="00321EFA"/>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1178"/>
    <w:rsid w:val="00381AC6"/>
    <w:rsid w:val="00381CC3"/>
    <w:rsid w:val="00381E03"/>
    <w:rsid w:val="00385BB5"/>
    <w:rsid w:val="00390749"/>
    <w:rsid w:val="00392F32"/>
    <w:rsid w:val="00395193"/>
    <w:rsid w:val="003951A1"/>
    <w:rsid w:val="003978D2"/>
    <w:rsid w:val="003A389A"/>
    <w:rsid w:val="003B0CEF"/>
    <w:rsid w:val="003B352D"/>
    <w:rsid w:val="003B6B80"/>
    <w:rsid w:val="003C2393"/>
    <w:rsid w:val="003C56E8"/>
    <w:rsid w:val="003C7E56"/>
    <w:rsid w:val="003D70A5"/>
    <w:rsid w:val="003D7CCA"/>
    <w:rsid w:val="003E0E85"/>
    <w:rsid w:val="003E1308"/>
    <w:rsid w:val="003E1D8B"/>
    <w:rsid w:val="003E3B6A"/>
    <w:rsid w:val="003E6DAD"/>
    <w:rsid w:val="003E7A13"/>
    <w:rsid w:val="003F30A2"/>
    <w:rsid w:val="003F57E6"/>
    <w:rsid w:val="00400E32"/>
    <w:rsid w:val="00405654"/>
    <w:rsid w:val="00421872"/>
    <w:rsid w:val="004221BC"/>
    <w:rsid w:val="004229BA"/>
    <w:rsid w:val="004259A3"/>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A3DC8"/>
    <w:rsid w:val="004A56AD"/>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3EC5"/>
    <w:rsid w:val="005B53C3"/>
    <w:rsid w:val="005C2A1B"/>
    <w:rsid w:val="005C3EF8"/>
    <w:rsid w:val="005C40FA"/>
    <w:rsid w:val="005D1CB6"/>
    <w:rsid w:val="005D4A96"/>
    <w:rsid w:val="005D6C11"/>
    <w:rsid w:val="005E0EE1"/>
    <w:rsid w:val="005E6358"/>
    <w:rsid w:val="005E791D"/>
    <w:rsid w:val="005F0971"/>
    <w:rsid w:val="005F20B3"/>
    <w:rsid w:val="005F5102"/>
    <w:rsid w:val="00601C34"/>
    <w:rsid w:val="00601EB8"/>
    <w:rsid w:val="0060210E"/>
    <w:rsid w:val="006031B1"/>
    <w:rsid w:val="00606094"/>
    <w:rsid w:val="00610406"/>
    <w:rsid w:val="00615DEF"/>
    <w:rsid w:val="00617908"/>
    <w:rsid w:val="0062057F"/>
    <w:rsid w:val="00624FCE"/>
    <w:rsid w:val="00625FD6"/>
    <w:rsid w:val="00627B17"/>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21AD"/>
    <w:rsid w:val="006930DE"/>
    <w:rsid w:val="0069634C"/>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2EC1"/>
    <w:rsid w:val="006F75B1"/>
    <w:rsid w:val="00703493"/>
    <w:rsid w:val="007041A7"/>
    <w:rsid w:val="00704F6E"/>
    <w:rsid w:val="007144A2"/>
    <w:rsid w:val="0071792A"/>
    <w:rsid w:val="00717A82"/>
    <w:rsid w:val="007217CE"/>
    <w:rsid w:val="0072201A"/>
    <w:rsid w:val="007253F8"/>
    <w:rsid w:val="007262BC"/>
    <w:rsid w:val="00726EAA"/>
    <w:rsid w:val="00730D8C"/>
    <w:rsid w:val="00732098"/>
    <w:rsid w:val="007320B8"/>
    <w:rsid w:val="00733FB2"/>
    <w:rsid w:val="007342CB"/>
    <w:rsid w:val="00737826"/>
    <w:rsid w:val="00746135"/>
    <w:rsid w:val="0075173E"/>
    <w:rsid w:val="007546B5"/>
    <w:rsid w:val="00755089"/>
    <w:rsid w:val="007565D9"/>
    <w:rsid w:val="00757398"/>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87918"/>
    <w:rsid w:val="00791D7A"/>
    <w:rsid w:val="00793E76"/>
    <w:rsid w:val="00796003"/>
    <w:rsid w:val="007A1179"/>
    <w:rsid w:val="007A1601"/>
    <w:rsid w:val="007B1579"/>
    <w:rsid w:val="007B1B3F"/>
    <w:rsid w:val="007B2D01"/>
    <w:rsid w:val="007B377E"/>
    <w:rsid w:val="007B5436"/>
    <w:rsid w:val="007C1CCC"/>
    <w:rsid w:val="007C7BDB"/>
    <w:rsid w:val="007D31AA"/>
    <w:rsid w:val="007E32F1"/>
    <w:rsid w:val="007E35B3"/>
    <w:rsid w:val="007E3EE5"/>
    <w:rsid w:val="007F4889"/>
    <w:rsid w:val="007F7083"/>
    <w:rsid w:val="007F7ADD"/>
    <w:rsid w:val="00802637"/>
    <w:rsid w:val="00806C82"/>
    <w:rsid w:val="00807DEB"/>
    <w:rsid w:val="00810015"/>
    <w:rsid w:val="00810CC8"/>
    <w:rsid w:val="00810D2A"/>
    <w:rsid w:val="00815195"/>
    <w:rsid w:val="00822EBD"/>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713"/>
    <w:rsid w:val="008A666E"/>
    <w:rsid w:val="008B3D11"/>
    <w:rsid w:val="008B5D9D"/>
    <w:rsid w:val="008C3087"/>
    <w:rsid w:val="008C382C"/>
    <w:rsid w:val="008C6D72"/>
    <w:rsid w:val="008D1BA4"/>
    <w:rsid w:val="008D3BC6"/>
    <w:rsid w:val="008D4037"/>
    <w:rsid w:val="008D4D73"/>
    <w:rsid w:val="008E266F"/>
    <w:rsid w:val="008E2C48"/>
    <w:rsid w:val="008E6036"/>
    <w:rsid w:val="008F327E"/>
    <w:rsid w:val="00901CAE"/>
    <w:rsid w:val="00902A23"/>
    <w:rsid w:val="0090713F"/>
    <w:rsid w:val="00913B4A"/>
    <w:rsid w:val="0091577C"/>
    <w:rsid w:val="0091769D"/>
    <w:rsid w:val="00922427"/>
    <w:rsid w:val="00925468"/>
    <w:rsid w:val="00925F1E"/>
    <w:rsid w:val="00926006"/>
    <w:rsid w:val="00926E29"/>
    <w:rsid w:val="0093359B"/>
    <w:rsid w:val="00933A3E"/>
    <w:rsid w:val="00935980"/>
    <w:rsid w:val="009406AC"/>
    <w:rsid w:val="00940942"/>
    <w:rsid w:val="00940E50"/>
    <w:rsid w:val="00941710"/>
    <w:rsid w:val="009453A1"/>
    <w:rsid w:val="0094698D"/>
    <w:rsid w:val="0096623F"/>
    <w:rsid w:val="00973B9A"/>
    <w:rsid w:val="00981ACE"/>
    <w:rsid w:val="00985452"/>
    <w:rsid w:val="00987E4D"/>
    <w:rsid w:val="009912DE"/>
    <w:rsid w:val="00991D36"/>
    <w:rsid w:val="0099334E"/>
    <w:rsid w:val="009A349F"/>
    <w:rsid w:val="009B27EA"/>
    <w:rsid w:val="009B2872"/>
    <w:rsid w:val="009B3F24"/>
    <w:rsid w:val="009B3F93"/>
    <w:rsid w:val="009B638E"/>
    <w:rsid w:val="009B7D4F"/>
    <w:rsid w:val="009C1649"/>
    <w:rsid w:val="009C26ED"/>
    <w:rsid w:val="009C3B47"/>
    <w:rsid w:val="009C723A"/>
    <w:rsid w:val="009C7329"/>
    <w:rsid w:val="009D049E"/>
    <w:rsid w:val="009D426B"/>
    <w:rsid w:val="009D617A"/>
    <w:rsid w:val="009D62D7"/>
    <w:rsid w:val="009D652B"/>
    <w:rsid w:val="009E06D7"/>
    <w:rsid w:val="009E0705"/>
    <w:rsid w:val="009E15B1"/>
    <w:rsid w:val="009E3FCA"/>
    <w:rsid w:val="009E400B"/>
    <w:rsid w:val="009E4F4B"/>
    <w:rsid w:val="009F53C0"/>
    <w:rsid w:val="009F5F2C"/>
    <w:rsid w:val="00A02668"/>
    <w:rsid w:val="00A03D5C"/>
    <w:rsid w:val="00A06205"/>
    <w:rsid w:val="00A0726A"/>
    <w:rsid w:val="00A1067D"/>
    <w:rsid w:val="00A24435"/>
    <w:rsid w:val="00A245CE"/>
    <w:rsid w:val="00A30BEE"/>
    <w:rsid w:val="00A339E3"/>
    <w:rsid w:val="00A4214F"/>
    <w:rsid w:val="00A43BCA"/>
    <w:rsid w:val="00A45465"/>
    <w:rsid w:val="00A46D5A"/>
    <w:rsid w:val="00A50871"/>
    <w:rsid w:val="00A51433"/>
    <w:rsid w:val="00A5277E"/>
    <w:rsid w:val="00A52CB0"/>
    <w:rsid w:val="00A531FF"/>
    <w:rsid w:val="00A53E54"/>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47F5"/>
    <w:rsid w:val="00AC56C4"/>
    <w:rsid w:val="00AC592D"/>
    <w:rsid w:val="00AC69DF"/>
    <w:rsid w:val="00AD4C12"/>
    <w:rsid w:val="00AD5381"/>
    <w:rsid w:val="00AE5235"/>
    <w:rsid w:val="00AE611F"/>
    <w:rsid w:val="00AF37F7"/>
    <w:rsid w:val="00AF468F"/>
    <w:rsid w:val="00AF4769"/>
    <w:rsid w:val="00AF6CC5"/>
    <w:rsid w:val="00AF743B"/>
    <w:rsid w:val="00B006B1"/>
    <w:rsid w:val="00B00731"/>
    <w:rsid w:val="00B027C0"/>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48BB"/>
    <w:rsid w:val="00B648BC"/>
    <w:rsid w:val="00B70E46"/>
    <w:rsid w:val="00B727BA"/>
    <w:rsid w:val="00B72DAF"/>
    <w:rsid w:val="00B9123D"/>
    <w:rsid w:val="00B9762F"/>
    <w:rsid w:val="00B97659"/>
    <w:rsid w:val="00BA2944"/>
    <w:rsid w:val="00BA3F69"/>
    <w:rsid w:val="00BA59EF"/>
    <w:rsid w:val="00BA6495"/>
    <w:rsid w:val="00BC5152"/>
    <w:rsid w:val="00BC665E"/>
    <w:rsid w:val="00BC7B6F"/>
    <w:rsid w:val="00BC7C74"/>
    <w:rsid w:val="00BD082B"/>
    <w:rsid w:val="00BD3F6E"/>
    <w:rsid w:val="00BD581D"/>
    <w:rsid w:val="00BE188E"/>
    <w:rsid w:val="00BE6E5D"/>
    <w:rsid w:val="00BE77D5"/>
    <w:rsid w:val="00BF14F3"/>
    <w:rsid w:val="00BF1CA7"/>
    <w:rsid w:val="00BF5CC6"/>
    <w:rsid w:val="00C01449"/>
    <w:rsid w:val="00C0437A"/>
    <w:rsid w:val="00C17196"/>
    <w:rsid w:val="00C20241"/>
    <w:rsid w:val="00C23A0D"/>
    <w:rsid w:val="00C242FF"/>
    <w:rsid w:val="00C274EF"/>
    <w:rsid w:val="00C3278E"/>
    <w:rsid w:val="00C3294F"/>
    <w:rsid w:val="00C32D78"/>
    <w:rsid w:val="00C35F59"/>
    <w:rsid w:val="00C44E57"/>
    <w:rsid w:val="00C47C33"/>
    <w:rsid w:val="00C50154"/>
    <w:rsid w:val="00C529A9"/>
    <w:rsid w:val="00C62787"/>
    <w:rsid w:val="00C65367"/>
    <w:rsid w:val="00C662BB"/>
    <w:rsid w:val="00C67707"/>
    <w:rsid w:val="00C710F5"/>
    <w:rsid w:val="00C7475B"/>
    <w:rsid w:val="00C773F5"/>
    <w:rsid w:val="00C774E3"/>
    <w:rsid w:val="00C77D8B"/>
    <w:rsid w:val="00C77E8D"/>
    <w:rsid w:val="00C82861"/>
    <w:rsid w:val="00C84628"/>
    <w:rsid w:val="00C87C5E"/>
    <w:rsid w:val="00C91987"/>
    <w:rsid w:val="00C919ED"/>
    <w:rsid w:val="00C9508A"/>
    <w:rsid w:val="00C950C9"/>
    <w:rsid w:val="00CA0ADB"/>
    <w:rsid w:val="00CA3493"/>
    <w:rsid w:val="00CA3739"/>
    <w:rsid w:val="00CA484E"/>
    <w:rsid w:val="00CB0404"/>
    <w:rsid w:val="00CB2944"/>
    <w:rsid w:val="00CB5552"/>
    <w:rsid w:val="00CB5719"/>
    <w:rsid w:val="00CC4484"/>
    <w:rsid w:val="00CC466B"/>
    <w:rsid w:val="00CC77EE"/>
    <w:rsid w:val="00CC79E1"/>
    <w:rsid w:val="00CD0180"/>
    <w:rsid w:val="00CD0987"/>
    <w:rsid w:val="00CE0042"/>
    <w:rsid w:val="00CE3D93"/>
    <w:rsid w:val="00CE4AFE"/>
    <w:rsid w:val="00CF15E1"/>
    <w:rsid w:val="00CF32A2"/>
    <w:rsid w:val="00CF6504"/>
    <w:rsid w:val="00CF7966"/>
    <w:rsid w:val="00CF7B5F"/>
    <w:rsid w:val="00D01C88"/>
    <w:rsid w:val="00D01E04"/>
    <w:rsid w:val="00D023A0"/>
    <w:rsid w:val="00D02729"/>
    <w:rsid w:val="00D03102"/>
    <w:rsid w:val="00D040F7"/>
    <w:rsid w:val="00D050DE"/>
    <w:rsid w:val="00D06188"/>
    <w:rsid w:val="00D07D75"/>
    <w:rsid w:val="00D10ABD"/>
    <w:rsid w:val="00D11E81"/>
    <w:rsid w:val="00D146D1"/>
    <w:rsid w:val="00D16E4F"/>
    <w:rsid w:val="00D201E7"/>
    <w:rsid w:val="00D203E2"/>
    <w:rsid w:val="00D252EC"/>
    <w:rsid w:val="00D35BD8"/>
    <w:rsid w:val="00D4135B"/>
    <w:rsid w:val="00D42AE3"/>
    <w:rsid w:val="00D44724"/>
    <w:rsid w:val="00D44BBC"/>
    <w:rsid w:val="00D4675B"/>
    <w:rsid w:val="00D47C1D"/>
    <w:rsid w:val="00D51DF3"/>
    <w:rsid w:val="00D53921"/>
    <w:rsid w:val="00D61CB4"/>
    <w:rsid w:val="00D6385D"/>
    <w:rsid w:val="00D677F6"/>
    <w:rsid w:val="00D71C8C"/>
    <w:rsid w:val="00D74CAB"/>
    <w:rsid w:val="00D75BED"/>
    <w:rsid w:val="00D77D71"/>
    <w:rsid w:val="00D8029F"/>
    <w:rsid w:val="00D81A36"/>
    <w:rsid w:val="00D82B31"/>
    <w:rsid w:val="00D83446"/>
    <w:rsid w:val="00D8355E"/>
    <w:rsid w:val="00D877C7"/>
    <w:rsid w:val="00D912FA"/>
    <w:rsid w:val="00D972C4"/>
    <w:rsid w:val="00DA13AB"/>
    <w:rsid w:val="00DB0518"/>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5F8F"/>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2930"/>
    <w:rsid w:val="00EC363A"/>
    <w:rsid w:val="00EC3E5F"/>
    <w:rsid w:val="00EC558B"/>
    <w:rsid w:val="00EC746F"/>
    <w:rsid w:val="00ED27C0"/>
    <w:rsid w:val="00ED6207"/>
    <w:rsid w:val="00EE00C8"/>
    <w:rsid w:val="00EE0705"/>
    <w:rsid w:val="00EE64D6"/>
    <w:rsid w:val="00EE6C54"/>
    <w:rsid w:val="00EF0B48"/>
    <w:rsid w:val="00EF21BA"/>
    <w:rsid w:val="00EF5AC2"/>
    <w:rsid w:val="00F00ED0"/>
    <w:rsid w:val="00F013CC"/>
    <w:rsid w:val="00F12418"/>
    <w:rsid w:val="00F125E6"/>
    <w:rsid w:val="00F12E41"/>
    <w:rsid w:val="00F214E1"/>
    <w:rsid w:val="00F21BEE"/>
    <w:rsid w:val="00F22789"/>
    <w:rsid w:val="00F41E6A"/>
    <w:rsid w:val="00F53748"/>
    <w:rsid w:val="00F57193"/>
    <w:rsid w:val="00F62025"/>
    <w:rsid w:val="00F629D2"/>
    <w:rsid w:val="00F64A58"/>
    <w:rsid w:val="00F71DF4"/>
    <w:rsid w:val="00F74027"/>
    <w:rsid w:val="00F74E93"/>
    <w:rsid w:val="00F76FF8"/>
    <w:rsid w:val="00F77F7D"/>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103F"/>
    <w:rsid w:val="00FE1547"/>
    <w:rsid w:val="00FE6DE8"/>
    <w:rsid w:val="00FF02D4"/>
    <w:rsid w:val="00FF02EB"/>
    <w:rsid w:val="00FF1B12"/>
    <w:rsid w:val="00FF1EDD"/>
    <w:rsid w:val="00FF4DB0"/>
    <w:rsid w:val="00FF673A"/>
    <w:rsid w:val="00FF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A6F0A"/>
    <w:rPr>
      <w:sz w:val="18"/>
      <w:szCs w:val="18"/>
    </w:rPr>
  </w:style>
  <w:style w:type="paragraph" w:styleId="a6">
    <w:name w:val="footer"/>
    <w:basedOn w:val="a0"/>
    <w:link w:val="a7"/>
    <w:uiPriority w:val="99"/>
    <w:unhideWhenUsed/>
    <w:rsid w:val="005A6F0A"/>
    <w:pPr>
      <w:tabs>
        <w:tab w:val="center" w:pos="4153"/>
        <w:tab w:val="right" w:pos="8306"/>
      </w:tabs>
      <w:snapToGrid w:val="0"/>
      <w:jc w:val="left"/>
    </w:pPr>
    <w:rPr>
      <w:sz w:val="18"/>
      <w:szCs w:val="18"/>
    </w:rPr>
  </w:style>
  <w:style w:type="character" w:customStyle="1" w:styleId="a7">
    <w:name w:val="页脚 字符"/>
    <w:basedOn w:val="a1"/>
    <w:link w:val="a6"/>
    <w:uiPriority w:val="99"/>
    <w:rsid w:val="005A6F0A"/>
    <w:rPr>
      <w:sz w:val="18"/>
      <w:szCs w:val="18"/>
    </w:rPr>
  </w:style>
  <w:style w:type="table" w:customStyle="1" w:styleId="1">
    <w:name w:val="网格型1"/>
    <w:basedOn w:val="a2"/>
    <w:next w:val="a8"/>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2"/>
    <w:next w:val="a8"/>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2"/>
    <w:next w:val="a8"/>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F21BEE"/>
    <w:rPr>
      <w:sz w:val="18"/>
      <w:szCs w:val="18"/>
    </w:rPr>
  </w:style>
  <w:style w:type="character" w:customStyle="1" w:styleId="aa">
    <w:name w:val="批注框文本 字符"/>
    <w:basedOn w:val="a1"/>
    <w:link w:val="a9"/>
    <w:uiPriority w:val="99"/>
    <w:semiHidden/>
    <w:rsid w:val="00F21BEE"/>
    <w:rPr>
      <w:sz w:val="18"/>
      <w:szCs w:val="18"/>
    </w:rPr>
  </w:style>
  <w:style w:type="paragraph" w:styleId="ab">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8"/>
    <w:qFormat/>
    <w:rsid w:val="00D040F7"/>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2"/>
    <w:next w:val="a8"/>
    <w:qFormat/>
    <w:rsid w:val="00C774E3"/>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2"/>
    <w:next w:val="a8"/>
    <w:qFormat/>
    <w:rsid w:val="00187018"/>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泽群 王</cp:lastModifiedBy>
  <cp:revision>78</cp:revision>
  <dcterms:created xsi:type="dcterms:W3CDTF">2021-04-25T02:15:00Z</dcterms:created>
  <dcterms:modified xsi:type="dcterms:W3CDTF">2024-07-19T06:48:00Z</dcterms:modified>
</cp:coreProperties>
</file>