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27B82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91202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40A17301">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14:paraId="67BED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A30638A">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5400EE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479EA5C1">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BHPX</w:t>
                  </w:r>
                  <w:r>
                    <w:fldChar w:fldCharType="end"/>
                  </w:r>
                  <w:bookmarkEnd w:id="1"/>
                </w:p>
              </w:tc>
            </w:tr>
          </w:tbl>
          <w:p w14:paraId="15300CB2">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14:paraId="6D47CB98">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北海市烹饪餐饮行业协会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409E423F">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BHPX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lang w:eastAsia="zh-CN"/>
        </w:rPr>
        <w:t>X</w:t>
      </w:r>
      <w:r>
        <w:rPr>
          <w:rFonts w:hint="eastAsia"/>
          <w:lang w:val="en-US" w:eastAsia="zh-CN"/>
        </w:rPr>
        <w:t>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lang w:eastAsia="zh-CN"/>
        </w:rPr>
        <w:t>X</w:t>
      </w:r>
      <w:r>
        <w:rPr>
          <w:rFonts w:hint="eastAsia"/>
          <w:lang w:val="en-US" w:eastAsia="zh-CN"/>
        </w:rPr>
        <w:t>XXX</w:t>
      </w:r>
      <w:r>
        <w:fldChar w:fldCharType="end"/>
      </w:r>
      <w:bookmarkEnd w:id="7"/>
    </w:p>
    <w:p w14:paraId="7B1C3BCB">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30175382">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9A5E930">
      <w:pPr>
        <w:pStyle w:val="50"/>
        <w:framePr w:w="9639" w:h="6976" w:hRule="exact" w:hSpace="0" w:vSpace="0" w:wrap="around" w:hAnchor="page" w:y="6408"/>
        <w:jc w:val="center"/>
        <w:rPr>
          <w:rFonts w:ascii="黑体" w:hAnsi="黑体" w:eastAsia="黑体"/>
          <w:b w:val="0"/>
          <w:bCs w:val="0"/>
          <w:w w:val="100"/>
        </w:rPr>
      </w:pPr>
    </w:p>
    <w:p w14:paraId="23F49008">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食品快速检测人员培训规范</w:t>
      </w:r>
      <w:r>
        <w:fldChar w:fldCharType="end"/>
      </w:r>
      <w:bookmarkEnd w:id="9"/>
    </w:p>
    <w:p w14:paraId="1AD2FA75">
      <w:pPr>
        <w:framePr w:w="9639" w:h="6974" w:hRule="exact" w:wrap="around" w:vAnchor="page" w:hAnchor="page" w:x="1419" w:y="6408" w:anchorLock="1"/>
        <w:ind w:left="-1418"/>
      </w:pPr>
    </w:p>
    <w:p w14:paraId="3AF7611F">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Food Rapid Testing Personnel Training Specification</w:t>
      </w:r>
      <w:r>
        <w:rPr>
          <w:rFonts w:eastAsia="黑体"/>
          <w:szCs w:val="28"/>
        </w:rPr>
        <w:fldChar w:fldCharType="end"/>
      </w:r>
      <w:bookmarkEnd w:id="10"/>
    </w:p>
    <w:p w14:paraId="27C71EC5">
      <w:pPr>
        <w:framePr w:w="9639" w:h="6974" w:hRule="exact" w:wrap="around" w:vAnchor="page" w:hAnchor="page" w:x="1419" w:y="6408" w:anchorLock="1"/>
        <w:spacing w:line="760" w:lineRule="exact"/>
        <w:ind w:left="-1418"/>
      </w:pPr>
    </w:p>
    <w:p w14:paraId="569A5C2D">
      <w:pPr>
        <w:pStyle w:val="125"/>
        <w:framePr w:w="9639" w:h="6974" w:hRule="exact" w:wrap="around" w:vAnchor="page" w:hAnchor="page" w:x="1419" w:y="6408" w:anchorLock="1"/>
        <w:textAlignment w:val="bottom"/>
        <w:rPr>
          <w:rFonts w:eastAsia="黑体"/>
          <w:szCs w:val="28"/>
        </w:rPr>
      </w:pPr>
    </w:p>
    <w:p w14:paraId="6B156306">
      <w:pPr>
        <w:pStyle w:val="125"/>
        <w:framePr w:w="9639" w:h="6974" w:hRule="exact" w:wrap="around" w:vAnchor="page" w:hAnchor="page" w:x="1419" w:y="6408" w:anchorLock="1"/>
        <w:spacing w:before="440" w:after="160"/>
        <w:textAlignment w:val="bottom"/>
        <w:rPr>
          <w:sz w:val="24"/>
          <w:szCs w:val="28"/>
        </w:rPr>
      </w:pPr>
      <w:bookmarkStart w:id="70" w:name="_GoBack"/>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70"/>
      <w:bookmarkEnd w:id="11"/>
    </w:p>
    <w:p w14:paraId="7A3F8F2E">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305C7F5">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4B1BB895">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6877C426">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3C5FAEF4">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北海市烹饪餐饮行业协会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76526E03">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39B3B98">
      <w:pPr>
        <w:pStyle w:val="91"/>
        <w:spacing w:after="360"/>
      </w:pPr>
      <w:bookmarkStart w:id="21" w:name="BookMark1"/>
      <w:r>
        <w:rPr>
          <w:rFonts w:hint="eastAsia"/>
          <w:spacing w:val="320"/>
        </w:rPr>
        <w:t>目</w:t>
      </w:r>
      <w:r>
        <w:rPr>
          <w:rFonts w:hint="eastAsia"/>
        </w:rPr>
        <w:t>次</w:t>
      </w:r>
    </w:p>
    <w:p w14:paraId="03FBBDB6">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"_Toc164785790" </w:instrText>
      </w:r>
      <w:r>
        <w:fldChar w:fldCharType="separate"/>
      </w:r>
      <w:r>
        <w:rPr>
          <w:rStyle w:val="32"/>
          <w:rFonts w:hint="eastAsia"/>
        </w:rPr>
        <w:t>前言</w:t>
      </w:r>
      <w:r>
        <w:tab/>
      </w:r>
      <w:r>
        <w:fldChar w:fldCharType="begin"/>
      </w:r>
      <w:r>
        <w:instrText xml:space="preserve"> PAGEREF _Toc164785790 \h </w:instrText>
      </w:r>
      <w:r>
        <w:fldChar w:fldCharType="separate"/>
      </w:r>
      <w:r>
        <w:t>II</w:t>
      </w:r>
      <w:r>
        <w:fldChar w:fldCharType="end"/>
      </w:r>
      <w:r>
        <w:fldChar w:fldCharType="end"/>
      </w:r>
    </w:p>
    <w:p w14:paraId="43AC951B">
      <w:pPr>
        <w:pStyle w:val="19"/>
        <w:tabs>
          <w:tab w:val="right" w:leader="dot" w:pos="9344"/>
        </w:tabs>
        <w:rPr>
          <w:rFonts w:asciiTheme="minorHAnsi" w:hAnsiTheme="minorHAnsi" w:eastAsiaTheme="minorEastAsia" w:cstheme="minorBidi"/>
          <w:szCs w:val="22"/>
        </w:rPr>
      </w:pPr>
      <w:r>
        <w:fldChar w:fldCharType="begin"/>
      </w:r>
      <w:r>
        <w:instrText xml:space="preserve"> HYPERLINK \l "_Toc164785791" </w:instrText>
      </w:r>
      <w:r>
        <w:fldChar w:fldCharType="separate"/>
      </w:r>
      <w:r>
        <w:rPr>
          <w:rStyle w:val="32"/>
        </w:rPr>
        <w:t xml:space="preserve">1 </w:t>
      </w:r>
      <w:r>
        <w:rPr>
          <w:rStyle w:val="32"/>
          <w:rFonts w:hint="eastAsia"/>
        </w:rPr>
        <w:t xml:space="preserve"> 范围</w:t>
      </w:r>
      <w:r>
        <w:tab/>
      </w:r>
      <w:r>
        <w:fldChar w:fldCharType="begin"/>
      </w:r>
      <w:r>
        <w:instrText xml:space="preserve"> PAGEREF _Toc164785791 \h </w:instrText>
      </w:r>
      <w:r>
        <w:fldChar w:fldCharType="separate"/>
      </w:r>
      <w:r>
        <w:t>1</w:t>
      </w:r>
      <w:r>
        <w:fldChar w:fldCharType="end"/>
      </w:r>
      <w:r>
        <w:fldChar w:fldCharType="end"/>
      </w:r>
    </w:p>
    <w:p w14:paraId="07B9FEA9">
      <w:pPr>
        <w:pStyle w:val="19"/>
        <w:tabs>
          <w:tab w:val="right" w:leader="dot" w:pos="9344"/>
        </w:tabs>
        <w:rPr>
          <w:rFonts w:asciiTheme="minorHAnsi" w:hAnsiTheme="minorHAnsi" w:eastAsiaTheme="minorEastAsia" w:cstheme="minorBidi"/>
          <w:szCs w:val="22"/>
        </w:rPr>
      </w:pPr>
      <w:r>
        <w:fldChar w:fldCharType="begin"/>
      </w:r>
      <w:r>
        <w:instrText xml:space="preserve"> HYPERLINK \l "_Toc164785792"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_Toc164785792 \h </w:instrText>
      </w:r>
      <w:r>
        <w:fldChar w:fldCharType="separate"/>
      </w:r>
      <w:r>
        <w:t>1</w:t>
      </w:r>
      <w:r>
        <w:fldChar w:fldCharType="end"/>
      </w:r>
      <w:r>
        <w:fldChar w:fldCharType="end"/>
      </w:r>
    </w:p>
    <w:p w14:paraId="66C29B82">
      <w:pPr>
        <w:pStyle w:val="19"/>
        <w:tabs>
          <w:tab w:val="right" w:leader="dot" w:pos="9344"/>
        </w:tabs>
        <w:rPr>
          <w:rFonts w:asciiTheme="minorHAnsi" w:hAnsiTheme="minorHAnsi" w:eastAsiaTheme="minorEastAsia" w:cstheme="minorBidi"/>
          <w:szCs w:val="22"/>
        </w:rPr>
      </w:pPr>
      <w:r>
        <w:fldChar w:fldCharType="begin"/>
      </w:r>
      <w:r>
        <w:instrText xml:space="preserve"> HYPERLINK \l "_Toc164785793" </w:instrText>
      </w:r>
      <w:r>
        <w:fldChar w:fldCharType="separate"/>
      </w:r>
      <w:r>
        <w:rPr>
          <w:rStyle w:val="32"/>
        </w:rPr>
        <w:t xml:space="preserve">3 </w:t>
      </w:r>
      <w:r>
        <w:rPr>
          <w:rStyle w:val="32"/>
          <w:rFonts w:hint="eastAsia"/>
        </w:rPr>
        <w:t xml:space="preserve"> 术语和定义</w:t>
      </w:r>
      <w:r>
        <w:tab/>
      </w:r>
      <w:r>
        <w:fldChar w:fldCharType="begin"/>
      </w:r>
      <w:r>
        <w:instrText xml:space="preserve"> PAGEREF _Toc164785793 \h </w:instrText>
      </w:r>
      <w:r>
        <w:fldChar w:fldCharType="separate"/>
      </w:r>
      <w:r>
        <w:t>1</w:t>
      </w:r>
      <w:r>
        <w:fldChar w:fldCharType="end"/>
      </w:r>
      <w:r>
        <w:fldChar w:fldCharType="end"/>
      </w:r>
    </w:p>
    <w:p w14:paraId="7EC3016C">
      <w:pPr>
        <w:pStyle w:val="19"/>
        <w:tabs>
          <w:tab w:val="right" w:leader="dot" w:pos="9344"/>
        </w:tabs>
        <w:rPr>
          <w:rFonts w:asciiTheme="minorHAnsi" w:hAnsiTheme="minorHAnsi" w:eastAsiaTheme="minorEastAsia" w:cstheme="minorBidi"/>
          <w:szCs w:val="22"/>
        </w:rPr>
      </w:pPr>
      <w:r>
        <w:fldChar w:fldCharType="begin"/>
      </w:r>
      <w:r>
        <w:instrText xml:space="preserve"> HYPERLINK \l "_Toc164785794" </w:instrText>
      </w:r>
      <w:r>
        <w:fldChar w:fldCharType="separate"/>
      </w:r>
      <w:r>
        <w:rPr>
          <w:rStyle w:val="32"/>
        </w:rPr>
        <w:t xml:space="preserve">4 </w:t>
      </w:r>
      <w:r>
        <w:rPr>
          <w:rStyle w:val="32"/>
          <w:rFonts w:hint="eastAsia"/>
        </w:rPr>
        <w:t xml:space="preserve"> 培训对象</w:t>
      </w:r>
      <w:r>
        <w:tab/>
      </w:r>
      <w:r>
        <w:fldChar w:fldCharType="begin"/>
      </w:r>
      <w:r>
        <w:instrText xml:space="preserve"> PAGEREF _Toc164785794 \h </w:instrText>
      </w:r>
      <w:r>
        <w:fldChar w:fldCharType="separate"/>
      </w:r>
      <w:r>
        <w:t>1</w:t>
      </w:r>
      <w:r>
        <w:fldChar w:fldCharType="end"/>
      </w:r>
      <w:r>
        <w:fldChar w:fldCharType="end"/>
      </w:r>
    </w:p>
    <w:p w14:paraId="21DB4F6E">
      <w:pPr>
        <w:pStyle w:val="19"/>
        <w:tabs>
          <w:tab w:val="right" w:leader="dot" w:pos="9344"/>
        </w:tabs>
        <w:rPr>
          <w:rFonts w:asciiTheme="minorHAnsi" w:hAnsiTheme="minorHAnsi" w:eastAsiaTheme="minorEastAsia" w:cstheme="minorBidi"/>
          <w:szCs w:val="22"/>
        </w:rPr>
      </w:pPr>
      <w:r>
        <w:fldChar w:fldCharType="begin"/>
      </w:r>
      <w:r>
        <w:instrText xml:space="preserve"> HYPERLINK \l "_Toc164785795" </w:instrText>
      </w:r>
      <w:r>
        <w:fldChar w:fldCharType="separate"/>
      </w:r>
      <w:r>
        <w:rPr>
          <w:rStyle w:val="32"/>
        </w:rPr>
        <w:t xml:space="preserve">5 </w:t>
      </w:r>
      <w:r>
        <w:rPr>
          <w:rStyle w:val="32"/>
          <w:rFonts w:hint="eastAsia"/>
        </w:rPr>
        <w:t xml:space="preserve"> 培训目的与要求</w:t>
      </w:r>
      <w:r>
        <w:tab/>
      </w:r>
      <w:r>
        <w:fldChar w:fldCharType="begin"/>
      </w:r>
      <w:r>
        <w:instrText xml:space="preserve"> PAGEREF _Toc164785795 \h </w:instrText>
      </w:r>
      <w:r>
        <w:fldChar w:fldCharType="separate"/>
      </w:r>
      <w:r>
        <w:t>1</w:t>
      </w:r>
      <w:r>
        <w:fldChar w:fldCharType="end"/>
      </w:r>
      <w:r>
        <w:fldChar w:fldCharType="end"/>
      </w:r>
    </w:p>
    <w:p w14:paraId="209CF87E">
      <w:pPr>
        <w:pStyle w:val="19"/>
        <w:tabs>
          <w:tab w:val="right" w:leader="dot" w:pos="9344"/>
        </w:tabs>
        <w:rPr>
          <w:rFonts w:asciiTheme="minorHAnsi" w:hAnsiTheme="minorHAnsi" w:eastAsiaTheme="minorEastAsia" w:cstheme="minorBidi"/>
          <w:szCs w:val="22"/>
        </w:rPr>
      </w:pPr>
      <w:r>
        <w:fldChar w:fldCharType="begin"/>
      </w:r>
      <w:r>
        <w:instrText xml:space="preserve"> HYPERLINK \l "_Toc164785796" </w:instrText>
      </w:r>
      <w:r>
        <w:fldChar w:fldCharType="separate"/>
      </w:r>
      <w:r>
        <w:rPr>
          <w:rStyle w:val="32"/>
        </w:rPr>
        <w:t xml:space="preserve">6 </w:t>
      </w:r>
      <w:r>
        <w:rPr>
          <w:rStyle w:val="32"/>
          <w:rFonts w:hint="eastAsia"/>
        </w:rPr>
        <w:t xml:space="preserve"> 培训内容</w:t>
      </w:r>
      <w:r>
        <w:tab/>
      </w:r>
      <w:r>
        <w:fldChar w:fldCharType="begin"/>
      </w:r>
      <w:r>
        <w:instrText xml:space="preserve"> PAGEREF _Toc164785796 \h </w:instrText>
      </w:r>
      <w:r>
        <w:fldChar w:fldCharType="separate"/>
      </w:r>
      <w:r>
        <w:t>1</w:t>
      </w:r>
      <w:r>
        <w:fldChar w:fldCharType="end"/>
      </w:r>
      <w:r>
        <w:fldChar w:fldCharType="end"/>
      </w:r>
    </w:p>
    <w:p w14:paraId="4B838044">
      <w:pPr>
        <w:pStyle w:val="19"/>
        <w:tabs>
          <w:tab w:val="right" w:leader="dot" w:pos="9344"/>
        </w:tabs>
        <w:rPr>
          <w:rFonts w:asciiTheme="minorHAnsi" w:hAnsiTheme="minorHAnsi" w:eastAsiaTheme="minorEastAsia" w:cstheme="minorBidi"/>
          <w:szCs w:val="22"/>
        </w:rPr>
      </w:pPr>
      <w:r>
        <w:fldChar w:fldCharType="begin"/>
      </w:r>
      <w:r>
        <w:instrText xml:space="preserve"> HYPERLINK \l "_Toc164785797" </w:instrText>
      </w:r>
      <w:r>
        <w:fldChar w:fldCharType="separate"/>
      </w:r>
      <w:r>
        <w:rPr>
          <w:rStyle w:val="32"/>
        </w:rPr>
        <w:t xml:space="preserve">7 </w:t>
      </w:r>
      <w:r>
        <w:rPr>
          <w:rStyle w:val="32"/>
          <w:rFonts w:hint="eastAsia"/>
        </w:rPr>
        <w:t xml:space="preserve"> 培训方式</w:t>
      </w:r>
      <w:r>
        <w:tab/>
      </w:r>
      <w:r>
        <w:fldChar w:fldCharType="begin"/>
      </w:r>
      <w:r>
        <w:instrText xml:space="preserve"> PAGEREF _Toc164785797 \h </w:instrText>
      </w:r>
      <w:r>
        <w:fldChar w:fldCharType="separate"/>
      </w:r>
      <w:r>
        <w:t>2</w:t>
      </w:r>
      <w:r>
        <w:fldChar w:fldCharType="end"/>
      </w:r>
      <w:r>
        <w:fldChar w:fldCharType="end"/>
      </w:r>
    </w:p>
    <w:p w14:paraId="558F2BA6">
      <w:pPr>
        <w:pStyle w:val="19"/>
        <w:tabs>
          <w:tab w:val="right" w:leader="dot" w:pos="9344"/>
        </w:tabs>
        <w:rPr>
          <w:rFonts w:asciiTheme="minorHAnsi" w:hAnsiTheme="minorHAnsi" w:eastAsiaTheme="minorEastAsia" w:cstheme="minorBidi"/>
          <w:szCs w:val="22"/>
        </w:rPr>
      </w:pPr>
      <w:r>
        <w:fldChar w:fldCharType="begin"/>
      </w:r>
      <w:r>
        <w:instrText xml:space="preserve"> HYPERLINK \l "_Toc164785798" </w:instrText>
      </w:r>
      <w:r>
        <w:fldChar w:fldCharType="separate"/>
      </w:r>
      <w:r>
        <w:rPr>
          <w:rStyle w:val="32"/>
        </w:rPr>
        <w:t xml:space="preserve">8 </w:t>
      </w:r>
      <w:r>
        <w:rPr>
          <w:rStyle w:val="32"/>
          <w:rFonts w:hint="eastAsia"/>
        </w:rPr>
        <w:t xml:space="preserve"> 考核</w:t>
      </w:r>
      <w:r>
        <w:tab/>
      </w:r>
      <w:r>
        <w:fldChar w:fldCharType="begin"/>
      </w:r>
      <w:r>
        <w:instrText xml:space="preserve"> PAGEREF _Toc164785798 \h </w:instrText>
      </w:r>
      <w:r>
        <w:fldChar w:fldCharType="separate"/>
      </w:r>
      <w:r>
        <w:t>2</w:t>
      </w:r>
      <w:r>
        <w:fldChar w:fldCharType="end"/>
      </w:r>
      <w:r>
        <w:fldChar w:fldCharType="end"/>
      </w:r>
    </w:p>
    <w:p w14:paraId="25BBE42D">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674E1430">
      <w:pPr>
        <w:pStyle w:val="89"/>
        <w:spacing w:before="900" w:after="360"/>
      </w:pPr>
      <w:bookmarkStart w:id="22" w:name="_Toc164785790"/>
      <w:bookmarkStart w:id="23" w:name="BookMark2"/>
      <w:r>
        <w:rPr>
          <w:spacing w:val="320"/>
        </w:rPr>
        <w:t>前</w:t>
      </w:r>
      <w:r>
        <w:t>言</w:t>
      </w:r>
      <w:bookmarkEnd w:id="22"/>
    </w:p>
    <w:p w14:paraId="7D643BF6">
      <w:pPr>
        <w:pStyle w:val="56"/>
        <w:ind w:firstLine="420"/>
      </w:pPr>
      <w:r>
        <w:rPr>
          <w:rFonts w:hint="eastAsia"/>
        </w:rPr>
        <w:t>本文件按照GB/T 1.1—2020《标准化工作导则  第1部分：标准化文件的结构和起草规则》的规定起草。</w:t>
      </w:r>
    </w:p>
    <w:p w14:paraId="4841C4B9">
      <w:pPr>
        <w:pStyle w:val="56"/>
        <w:ind w:firstLine="420"/>
      </w:pPr>
      <w:r>
        <w:rPr>
          <w:rFonts w:hint="eastAsia"/>
        </w:rPr>
        <w:t>本文件由北海市烹饪餐饮行业协会提出并归口。</w:t>
      </w:r>
    </w:p>
    <w:p w14:paraId="741832AF">
      <w:pPr>
        <w:pStyle w:val="56"/>
        <w:ind w:firstLine="420"/>
      </w:pPr>
      <w:r>
        <w:rPr>
          <w:rFonts w:hint="eastAsia"/>
        </w:rPr>
        <w:t>本文件起草单位：北海市公共检测中心、北海市标准技术研究所、北海市产品质量监督检验所、北海市烹饪餐饮行业协会。</w:t>
      </w:r>
    </w:p>
    <w:p w14:paraId="16895E7C">
      <w:pPr>
        <w:pStyle w:val="56"/>
        <w:ind w:firstLine="420"/>
      </w:pPr>
      <w:r>
        <w:rPr>
          <w:rFonts w:hint="eastAsia"/>
        </w:rPr>
        <w:t>本文件主要起草人：</w:t>
      </w:r>
    </w:p>
    <w:p w14:paraId="63AF660B">
      <w:pPr>
        <w:pStyle w:val="56"/>
        <w:ind w:firstLine="420"/>
      </w:pPr>
    </w:p>
    <w:p w14:paraId="1C270F94">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3"/>
    <w:p w14:paraId="1A4DB869">
      <w:pPr>
        <w:spacing w:line="20" w:lineRule="exact"/>
        <w:jc w:val="center"/>
        <w:rPr>
          <w:rFonts w:ascii="黑体" w:hAnsi="黑体" w:eastAsia="黑体"/>
          <w:sz w:val="32"/>
          <w:szCs w:val="32"/>
        </w:rPr>
      </w:pPr>
      <w:bookmarkStart w:id="24" w:name="BookMark4"/>
    </w:p>
    <w:p w14:paraId="72C3B0BB">
      <w:pPr>
        <w:spacing w:line="20" w:lineRule="exact"/>
        <w:jc w:val="center"/>
        <w:rPr>
          <w:rFonts w:ascii="黑体" w:hAnsi="黑体" w:eastAsia="黑体"/>
          <w:sz w:val="32"/>
          <w:szCs w:val="32"/>
        </w:rPr>
      </w:pPr>
    </w:p>
    <w:sdt>
      <w:sdtPr>
        <w:tag w:val="NEW_STAND_NAME"/>
        <w:id w:val="595910757"/>
        <w:lock w:val="sdtLocked"/>
        <w:placeholder>
          <w:docPart w:val="299A3E24968340E3A242E4335A2B8CAE"/>
        </w:placeholder>
      </w:sdtPr>
      <w:sdtContent>
        <w:p w14:paraId="7F1B90F3">
          <w:pPr>
            <w:pStyle w:val="177"/>
            <w:spacing w:before="240" w:beforeLines="100" w:after="528" w:afterLines="220"/>
          </w:pPr>
          <w:bookmarkStart w:id="25" w:name="NEW_STAND_NAME"/>
          <w:r>
            <w:rPr>
              <w:rFonts w:hint="eastAsia"/>
            </w:rPr>
            <w:t>食品快速检测人员培训规范</w:t>
          </w:r>
        </w:p>
      </w:sdtContent>
    </w:sdt>
    <w:bookmarkEnd w:id="25"/>
    <w:p w14:paraId="31D3926A">
      <w:pPr>
        <w:pStyle w:val="104"/>
        <w:spacing w:before="240" w:after="240"/>
      </w:pPr>
      <w:bookmarkStart w:id="26" w:name="_Toc97192964"/>
      <w:bookmarkStart w:id="27" w:name="_Toc164753709"/>
      <w:bookmarkStart w:id="28" w:name="_Toc164785791"/>
      <w:bookmarkStart w:id="29" w:name="_Toc17233325"/>
      <w:bookmarkStart w:id="30" w:name="_Toc24884211"/>
      <w:bookmarkStart w:id="31" w:name="_Toc26986530"/>
      <w:bookmarkStart w:id="32" w:name="_Toc26718930"/>
      <w:bookmarkStart w:id="33" w:name="_Toc26986771"/>
      <w:bookmarkStart w:id="34" w:name="_Toc17233333"/>
      <w:bookmarkStart w:id="35" w:name="_Toc26648465"/>
      <w:bookmarkStart w:id="36" w:name="_Toc24884218"/>
      <w:r>
        <w:rPr>
          <w:rFonts w:hint="eastAsia"/>
        </w:rPr>
        <w:t>范围</w:t>
      </w:r>
      <w:bookmarkEnd w:id="26"/>
      <w:bookmarkEnd w:id="27"/>
      <w:bookmarkEnd w:id="28"/>
      <w:bookmarkEnd w:id="29"/>
      <w:bookmarkEnd w:id="30"/>
      <w:bookmarkEnd w:id="31"/>
      <w:bookmarkEnd w:id="32"/>
      <w:bookmarkEnd w:id="33"/>
      <w:bookmarkEnd w:id="34"/>
      <w:bookmarkEnd w:id="35"/>
      <w:bookmarkEnd w:id="36"/>
    </w:p>
    <w:p w14:paraId="167E299B">
      <w:pPr>
        <w:pStyle w:val="56"/>
        <w:ind w:firstLine="420"/>
      </w:pPr>
      <w:bookmarkStart w:id="37" w:name="_Toc17233326"/>
      <w:bookmarkStart w:id="38" w:name="_Toc24884219"/>
      <w:bookmarkStart w:id="39" w:name="_Toc26648466"/>
      <w:bookmarkStart w:id="40" w:name="_Toc17233334"/>
      <w:bookmarkStart w:id="41" w:name="_Toc24884212"/>
      <w:r>
        <w:rPr>
          <w:rFonts w:hint="eastAsia"/>
        </w:rPr>
        <w:t>本文件规定了人员培训的一般要求。</w:t>
      </w:r>
    </w:p>
    <w:p w14:paraId="2B7FF85B">
      <w:pPr>
        <w:pStyle w:val="56"/>
        <w:ind w:firstLine="420"/>
      </w:pPr>
      <w:r>
        <w:rPr>
          <w:rFonts w:hint="eastAsia"/>
        </w:rPr>
        <w:t>本文件适用于食品快速检测人员的培训。</w:t>
      </w:r>
    </w:p>
    <w:p w14:paraId="6DF29EA7">
      <w:pPr>
        <w:pStyle w:val="104"/>
        <w:spacing w:before="240" w:after="240"/>
      </w:pPr>
      <w:bookmarkStart w:id="42" w:name="_Toc164753710"/>
      <w:bookmarkStart w:id="43" w:name="_Toc164785792"/>
      <w:bookmarkStart w:id="44" w:name="_Toc97192965"/>
      <w:bookmarkStart w:id="45" w:name="_Toc26986772"/>
      <w:bookmarkStart w:id="46" w:name="_Toc26986531"/>
      <w:bookmarkStart w:id="47" w:name="_Toc26718931"/>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D8E2DC060B9E4EA78998CE019F78FFE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2448256">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63BF1A0">
      <w:pPr>
        <w:pStyle w:val="56"/>
        <w:ind w:firstLine="420"/>
      </w:pPr>
    </w:p>
    <w:p w14:paraId="27A0FD5C">
      <w:pPr>
        <w:pStyle w:val="104"/>
        <w:spacing w:before="240" w:after="240"/>
      </w:pPr>
      <w:bookmarkStart w:id="48" w:name="_Toc164753711"/>
      <w:bookmarkStart w:id="49" w:name="_Toc164785793"/>
      <w:bookmarkStart w:id="50" w:name="_Toc97192966"/>
      <w:r>
        <w:rPr>
          <w:rFonts w:hint="eastAsia"/>
          <w:szCs w:val="21"/>
        </w:rPr>
        <w:t>术语和定义</w:t>
      </w:r>
      <w:bookmarkEnd w:id="48"/>
      <w:bookmarkEnd w:id="49"/>
      <w:bookmarkEnd w:id="50"/>
    </w:p>
    <w:sdt>
      <w:sdtPr>
        <w:id w:val="-1909835108"/>
        <w:placeholder>
          <w:docPart w:val="5E6068F4454C48F5B65B8411A29FAAC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8856EC3">
          <w:pPr>
            <w:pStyle w:val="56"/>
            <w:ind w:firstLine="420"/>
          </w:pPr>
          <w:bookmarkStart w:id="51" w:name="_Toc26986532"/>
          <w:bookmarkEnd w:id="51"/>
          <w:r>
            <w:rPr>
              <w:rFonts w:hint="eastAsia"/>
            </w:rPr>
            <w:t>下列</w:t>
          </w:r>
          <w:r>
            <w:t>术语和定义</w:t>
          </w:r>
          <w:r>
            <w:rPr>
              <w:rFonts w:hint="eastAsia"/>
            </w:rPr>
            <w:t>适用于本文件</w:t>
          </w:r>
          <w:r>
            <w:t>。</w:t>
          </w:r>
        </w:p>
      </w:sdtContent>
    </w:sdt>
    <w:p w14:paraId="1698B54D">
      <w:pPr>
        <w:pStyle w:val="104"/>
        <w:spacing w:before="240" w:after="240"/>
      </w:pPr>
      <w:bookmarkStart w:id="52" w:name="_Toc164753712"/>
      <w:bookmarkStart w:id="53" w:name="_Toc164785794"/>
      <w:r>
        <w:rPr>
          <w:rFonts w:hint="eastAsia"/>
        </w:rPr>
        <w:t>培训对象</w:t>
      </w:r>
      <w:bookmarkEnd w:id="52"/>
      <w:bookmarkEnd w:id="53"/>
    </w:p>
    <w:p w14:paraId="50EB2C99">
      <w:pPr>
        <w:pStyle w:val="56"/>
        <w:ind w:firstLine="420"/>
      </w:pPr>
      <w:r>
        <w:rPr>
          <w:rFonts w:hint="eastAsia"/>
        </w:rPr>
        <w:t>从事食品快速检测的工作人员及相关管理人员等。</w:t>
      </w:r>
    </w:p>
    <w:p w14:paraId="3CF09D97">
      <w:pPr>
        <w:pStyle w:val="104"/>
        <w:spacing w:before="240" w:after="240"/>
      </w:pPr>
      <w:bookmarkStart w:id="54" w:name="_Toc164785795"/>
      <w:bookmarkStart w:id="55" w:name="_Toc164753713"/>
      <w:r>
        <w:rPr>
          <w:rFonts w:hint="eastAsia"/>
        </w:rPr>
        <w:t>培训目的与要求</w:t>
      </w:r>
      <w:bookmarkEnd w:id="54"/>
      <w:bookmarkEnd w:id="55"/>
    </w:p>
    <w:p w14:paraId="4A8F6909">
      <w:pPr>
        <w:pStyle w:val="105"/>
        <w:spacing w:before="120" w:after="120"/>
      </w:pPr>
      <w:bookmarkStart w:id="56" w:name="_Toc164753714"/>
      <w:r>
        <w:rPr>
          <w:rFonts w:hint="eastAsia"/>
        </w:rPr>
        <w:t>培训目的</w:t>
      </w:r>
      <w:bookmarkEnd w:id="56"/>
    </w:p>
    <w:p w14:paraId="74CC8684">
      <w:pPr>
        <w:pStyle w:val="65"/>
        <w:spacing w:before="120" w:after="120"/>
        <w:rPr>
          <w:rFonts w:ascii="宋体" w:hAnsi="宋体" w:eastAsia="宋体"/>
        </w:rPr>
      </w:pPr>
      <w:r>
        <w:rPr>
          <w:rFonts w:hint="eastAsia" w:ascii="宋体" w:hAnsi="宋体" w:eastAsia="宋体"/>
        </w:rPr>
        <w:t>熟悉食品安全相关法律法规、技术标准、检验方法。</w:t>
      </w:r>
    </w:p>
    <w:p w14:paraId="587E34A9">
      <w:pPr>
        <w:pStyle w:val="65"/>
        <w:spacing w:before="120" w:after="120"/>
        <w:rPr>
          <w:rFonts w:ascii="宋体" w:hAnsi="宋体" w:eastAsia="宋体"/>
        </w:rPr>
      </w:pPr>
      <w:r>
        <w:rPr>
          <w:rFonts w:hint="eastAsia" w:ascii="宋体" w:hAnsi="宋体" w:eastAsia="宋体"/>
        </w:rPr>
        <w:t>掌握食品快速检测操作技能、质量控制要求、计量和数据处理知识等，并能在较短时间内出具检验结果。</w:t>
      </w:r>
    </w:p>
    <w:p w14:paraId="4A0313B3">
      <w:pPr>
        <w:pStyle w:val="65"/>
        <w:spacing w:before="120" w:after="120"/>
        <w:rPr>
          <w:rFonts w:ascii="宋体" w:hAnsi="宋体" w:eastAsia="宋体"/>
        </w:rPr>
      </w:pPr>
      <w:r>
        <w:rPr>
          <w:rFonts w:hint="eastAsia" w:ascii="宋体" w:hAnsi="宋体" w:eastAsia="宋体"/>
        </w:rPr>
        <w:t>熟悉实验室安全与防护知识。</w:t>
      </w:r>
    </w:p>
    <w:p w14:paraId="11C00D09">
      <w:pPr>
        <w:pStyle w:val="105"/>
        <w:spacing w:before="120" w:after="120"/>
      </w:pPr>
      <w:bookmarkStart w:id="57" w:name="_Toc164753715"/>
      <w:r>
        <w:rPr>
          <w:rFonts w:hint="eastAsia"/>
        </w:rPr>
        <w:t>培训要求</w:t>
      </w:r>
      <w:bookmarkEnd w:id="57"/>
    </w:p>
    <w:p w14:paraId="729ABE90">
      <w:pPr>
        <w:pStyle w:val="65"/>
        <w:spacing w:before="120" w:after="120"/>
      </w:pPr>
      <w:r>
        <w:rPr>
          <w:rFonts w:hint="eastAsia"/>
        </w:rPr>
        <w:t>上岗前的要求</w:t>
      </w:r>
    </w:p>
    <w:p w14:paraId="0B5EAA53">
      <w:pPr>
        <w:pStyle w:val="56"/>
        <w:ind w:firstLine="420"/>
      </w:pPr>
      <w:r>
        <w:rPr>
          <w:rFonts w:hint="eastAsia"/>
        </w:rPr>
        <w:t>从事食品快速检测的人员应具备满足岗位要求的身体条件，同时应具备食品或相关专业背景，上岗前应当接受的食品安全相关法律法规、技术标准、检验方法、培训，并经考核合格后方可参加相应的工作。</w:t>
      </w:r>
    </w:p>
    <w:p w14:paraId="4FFC97F9">
      <w:pPr>
        <w:pStyle w:val="65"/>
        <w:spacing w:before="120" w:after="120"/>
      </w:pPr>
      <w:r>
        <w:rPr>
          <w:rFonts w:hint="eastAsia"/>
        </w:rPr>
        <w:t>在岗期间的要求</w:t>
      </w:r>
    </w:p>
    <w:p w14:paraId="1FC6F8FA">
      <w:pPr>
        <w:pStyle w:val="56"/>
        <w:ind w:firstLine="420"/>
      </w:pPr>
      <w:r>
        <w:rPr>
          <w:rFonts w:hint="eastAsia"/>
        </w:rPr>
        <w:t>食品快速检测人员在岗期间应定期接受在培训，或继续参加继续教育，持续保持其能力，适应食品快速检测岗位的要求。</w:t>
      </w:r>
    </w:p>
    <w:p w14:paraId="5FE6DE61">
      <w:pPr>
        <w:pStyle w:val="104"/>
        <w:spacing w:before="240" w:after="240"/>
      </w:pPr>
      <w:bookmarkStart w:id="58" w:name="_Toc164753716"/>
      <w:bookmarkStart w:id="59" w:name="_Toc164785796"/>
      <w:r>
        <w:rPr>
          <w:rFonts w:hint="eastAsia"/>
        </w:rPr>
        <w:t>培训内容</w:t>
      </w:r>
      <w:bookmarkEnd w:id="58"/>
      <w:bookmarkEnd w:id="59"/>
    </w:p>
    <w:p w14:paraId="01D22B86">
      <w:pPr>
        <w:pStyle w:val="105"/>
        <w:spacing w:before="120" w:after="120"/>
        <w:rPr>
          <w:rFonts w:ascii="宋体" w:hAnsi="宋体" w:eastAsia="宋体"/>
        </w:rPr>
      </w:pPr>
      <w:bookmarkStart w:id="60" w:name="_Toc164753717"/>
      <w:r>
        <w:rPr>
          <w:rFonts w:hint="eastAsia" w:ascii="宋体" w:hAnsi="宋体" w:eastAsia="宋体"/>
        </w:rPr>
        <w:t>相关知识培训</w:t>
      </w:r>
      <w:bookmarkEnd w:id="60"/>
    </w:p>
    <w:p w14:paraId="3CC6A5AC">
      <w:pPr>
        <w:pStyle w:val="65"/>
        <w:spacing w:before="120" w:after="120"/>
        <w:rPr>
          <w:rFonts w:ascii="宋体" w:hAnsi="宋体" w:eastAsia="宋体"/>
        </w:rPr>
      </w:pPr>
      <w:r>
        <w:rPr>
          <w:rFonts w:hint="eastAsia" w:ascii="宋体" w:hAnsi="宋体" w:eastAsia="宋体"/>
        </w:rPr>
        <w:t>食品安全相关法律法规、技术标准、检验方法，食品快速检测操作指南，实验室安全与防护知识。</w:t>
      </w:r>
    </w:p>
    <w:p w14:paraId="7D4AB2C5">
      <w:pPr>
        <w:pStyle w:val="65"/>
        <w:spacing w:before="120" w:after="120"/>
        <w:rPr>
          <w:rFonts w:ascii="宋体" w:hAnsi="宋体" w:eastAsia="宋体"/>
        </w:rPr>
      </w:pPr>
      <w:r>
        <w:rPr>
          <w:rFonts w:hint="eastAsia" w:ascii="宋体" w:hAnsi="宋体" w:eastAsia="宋体"/>
        </w:rPr>
        <w:t>食品快速检测相关仪器操作方法。</w:t>
      </w:r>
    </w:p>
    <w:p w14:paraId="346ADE0E">
      <w:pPr>
        <w:pStyle w:val="105"/>
        <w:spacing w:before="120" w:after="120"/>
      </w:pPr>
      <w:bookmarkStart w:id="61" w:name="_Toc164753718"/>
      <w:r>
        <w:rPr>
          <w:rFonts w:hint="eastAsia"/>
        </w:rPr>
        <w:t>操作流程培训</w:t>
      </w:r>
      <w:bookmarkEnd w:id="61"/>
    </w:p>
    <w:p w14:paraId="139094C9">
      <w:pPr>
        <w:pStyle w:val="65"/>
        <w:spacing w:before="120" w:after="120"/>
        <w:rPr>
          <w:rFonts w:ascii="宋体" w:hAnsi="宋体" w:eastAsia="宋体"/>
        </w:rPr>
      </w:pPr>
      <w:r>
        <w:rPr>
          <w:rFonts w:hint="eastAsia" w:ascii="宋体" w:hAnsi="宋体" w:eastAsia="宋体"/>
        </w:rPr>
        <w:t>食品快速检测工作人员应着工作服、戴手套。</w:t>
      </w:r>
    </w:p>
    <w:p w14:paraId="7D15E5F8">
      <w:pPr>
        <w:pStyle w:val="65"/>
        <w:spacing w:before="120" w:after="120"/>
        <w:rPr>
          <w:rFonts w:ascii="宋体" w:hAnsi="宋体" w:eastAsia="宋体"/>
        </w:rPr>
      </w:pPr>
      <w:r>
        <w:rPr>
          <w:rFonts w:hint="eastAsia" w:ascii="宋体" w:hAnsi="宋体" w:eastAsia="宋体"/>
        </w:rPr>
        <w:t>在开展检测前做好仪器设备、试剂及辅助材料的检查和准备工作。</w:t>
      </w:r>
    </w:p>
    <w:p w14:paraId="34CB5DC9">
      <w:pPr>
        <w:pStyle w:val="65"/>
        <w:spacing w:before="120" w:after="120"/>
        <w:rPr>
          <w:rFonts w:ascii="宋体" w:hAnsi="宋体" w:eastAsia="宋体"/>
        </w:rPr>
      </w:pPr>
      <w:r>
        <w:rPr>
          <w:rFonts w:hint="eastAsia" w:ascii="宋体" w:hAnsi="宋体" w:eastAsia="宋体"/>
        </w:rPr>
        <w:t>检验过程严格按程序操作，并节约使用试验检测试剂耗材</w:t>
      </w:r>
    </w:p>
    <w:p w14:paraId="45912E12">
      <w:pPr>
        <w:pStyle w:val="65"/>
        <w:spacing w:before="120" w:after="120"/>
        <w:rPr>
          <w:rFonts w:ascii="宋体" w:hAnsi="宋体" w:eastAsia="宋体"/>
        </w:rPr>
      </w:pPr>
      <w:r>
        <w:rPr>
          <w:rFonts w:hint="eastAsia" w:ascii="宋体" w:hAnsi="宋体" w:eastAsia="宋体"/>
        </w:rPr>
        <w:t>按要求做好个人防护措施，确保实验安全，避免发生安全事故。</w:t>
      </w:r>
    </w:p>
    <w:p w14:paraId="165974E5">
      <w:pPr>
        <w:pStyle w:val="65"/>
        <w:spacing w:before="120" w:after="120"/>
        <w:rPr>
          <w:rFonts w:ascii="宋体" w:hAnsi="宋体" w:eastAsia="宋体"/>
        </w:rPr>
      </w:pPr>
      <w:r>
        <w:rPr>
          <w:rFonts w:hint="eastAsia" w:ascii="宋体" w:hAnsi="宋体" w:eastAsia="宋体"/>
        </w:rPr>
        <w:t>检测过程应做好检测记录，准确记录检测时间、地点、检测品种和检测结果等，检验记录应保证数字准确、字迹清晰、结论明确。</w:t>
      </w:r>
    </w:p>
    <w:p w14:paraId="657BE727">
      <w:pPr>
        <w:pStyle w:val="65"/>
        <w:spacing w:before="120" w:after="120"/>
        <w:rPr>
          <w:rFonts w:ascii="宋体" w:hAnsi="宋体" w:eastAsia="宋体"/>
        </w:rPr>
      </w:pPr>
      <w:r>
        <w:rPr>
          <w:rFonts w:hint="eastAsia" w:ascii="宋体" w:hAnsi="宋体" w:eastAsia="宋体"/>
        </w:rPr>
        <w:t>应按规定上报检验数据，将记录形成书面或电子记录分类建档保存。检验过程中发现问题及时向相关部门反映，以便及时采取措施。</w:t>
      </w:r>
    </w:p>
    <w:p w14:paraId="0CFF53A1">
      <w:pPr>
        <w:pStyle w:val="65"/>
        <w:spacing w:before="120" w:after="120"/>
        <w:rPr>
          <w:rFonts w:ascii="宋体" w:hAnsi="宋体" w:eastAsia="宋体"/>
        </w:rPr>
      </w:pPr>
      <w:r>
        <w:rPr>
          <w:rFonts w:hint="eastAsia" w:ascii="宋体" w:hAnsi="宋体" w:eastAsia="宋体"/>
        </w:rPr>
        <w:t>工作期间，不得从事与业务无关的活动。</w:t>
      </w:r>
    </w:p>
    <w:p w14:paraId="38C7BC11">
      <w:pPr>
        <w:pStyle w:val="65"/>
        <w:spacing w:before="120" w:after="120"/>
        <w:rPr>
          <w:rFonts w:ascii="宋体" w:hAnsi="宋体" w:eastAsia="宋体"/>
        </w:rPr>
      </w:pPr>
      <w:r>
        <w:rPr>
          <w:rFonts w:hint="eastAsia" w:ascii="宋体" w:hAnsi="宋体" w:eastAsia="宋体"/>
        </w:rPr>
        <w:t>检测工作结束后，应整理仪器设备、试剂耗材和检测样品，做好检测场地清洁卫生。</w:t>
      </w:r>
    </w:p>
    <w:p w14:paraId="4B4C0DEB">
      <w:pPr>
        <w:pStyle w:val="65"/>
        <w:spacing w:before="120" w:after="120"/>
        <w:rPr>
          <w:rFonts w:ascii="宋体" w:hAnsi="宋体" w:eastAsia="宋体"/>
        </w:rPr>
      </w:pPr>
      <w:r>
        <w:rPr>
          <w:rFonts w:hint="eastAsia" w:ascii="宋体" w:hAnsi="宋体" w:eastAsia="宋体"/>
        </w:rPr>
        <w:t>应定期检查仪器设备、试剂和辅助材料的数量及状况。</w:t>
      </w:r>
    </w:p>
    <w:p w14:paraId="3B552AB3">
      <w:pPr>
        <w:pStyle w:val="104"/>
        <w:spacing w:before="240" w:after="240"/>
      </w:pPr>
      <w:bookmarkStart w:id="62" w:name="_Toc164785797"/>
      <w:bookmarkStart w:id="63" w:name="_Toc164753719"/>
      <w:r>
        <w:rPr>
          <w:rFonts w:hint="eastAsia"/>
        </w:rPr>
        <w:t>培训方式</w:t>
      </w:r>
      <w:bookmarkEnd w:id="62"/>
      <w:bookmarkEnd w:id="63"/>
    </w:p>
    <w:p w14:paraId="05D22253">
      <w:pPr>
        <w:pStyle w:val="56"/>
        <w:ind w:firstLine="420"/>
      </w:pPr>
      <w:r>
        <w:rPr>
          <w:rFonts w:hint="eastAsia"/>
        </w:rPr>
        <w:t>应根据培训对象的具体情况及其工作性质采取相应方式，例如课堂教学、远程教学、现场实习和个人自学等</w:t>
      </w:r>
    </w:p>
    <w:p w14:paraId="5A07A456">
      <w:pPr>
        <w:pStyle w:val="104"/>
        <w:spacing w:before="240" w:after="240"/>
      </w:pPr>
      <w:bookmarkStart w:id="64" w:name="_Toc164785798"/>
      <w:bookmarkStart w:id="65" w:name="_Toc164753720"/>
      <w:r>
        <w:rPr>
          <w:rFonts w:hint="eastAsia"/>
        </w:rPr>
        <w:t>考核</w:t>
      </w:r>
      <w:bookmarkEnd w:id="64"/>
      <w:bookmarkEnd w:id="65"/>
    </w:p>
    <w:p w14:paraId="6BA2A2DB">
      <w:pPr>
        <w:pStyle w:val="105"/>
        <w:spacing w:before="120" w:after="120"/>
        <w:rPr>
          <w:rFonts w:ascii="宋体" w:hAnsi="宋体" w:eastAsia="宋体"/>
        </w:rPr>
      </w:pPr>
      <w:bookmarkStart w:id="66" w:name="_Toc164753721"/>
      <w:r>
        <w:rPr>
          <w:rFonts w:hint="eastAsia" w:ascii="宋体" w:hAnsi="宋体" w:eastAsia="宋体"/>
        </w:rPr>
        <w:t>新参加食品快速检测工作的人员，应经过当地市场监督管理部门组织的培训，经考核合格后方能上岗。</w:t>
      </w:r>
      <w:bookmarkEnd w:id="66"/>
    </w:p>
    <w:p w14:paraId="466F40D4">
      <w:pPr>
        <w:pStyle w:val="105"/>
        <w:spacing w:before="120" w:after="120"/>
        <w:rPr>
          <w:rFonts w:ascii="宋体" w:hAnsi="宋体" w:eastAsia="宋体"/>
        </w:rPr>
      </w:pPr>
      <w:bookmarkStart w:id="67" w:name="_Toc164753722"/>
      <w:r>
        <w:rPr>
          <w:rFonts w:hint="eastAsia" w:ascii="宋体" w:hAnsi="宋体" w:eastAsia="宋体"/>
        </w:rPr>
        <w:t>应每两年对在岗的食品快速检测人员进行一次食品快速检测知识与技能的考核。</w:t>
      </w:r>
      <w:bookmarkEnd w:id="67"/>
    </w:p>
    <w:p w14:paraId="1D1A288F">
      <w:pPr>
        <w:pStyle w:val="105"/>
        <w:spacing w:before="120" w:after="120"/>
        <w:rPr>
          <w:rFonts w:ascii="宋体" w:hAnsi="宋体" w:eastAsia="宋体"/>
        </w:rPr>
      </w:pPr>
      <w:bookmarkStart w:id="68" w:name="_Toc164753723"/>
      <w:r>
        <w:rPr>
          <w:rFonts w:hint="eastAsia" w:ascii="宋体" w:hAnsi="宋体" w:eastAsia="宋体"/>
        </w:rPr>
        <w:t>应将每次培训情况及考核记过记录在档。</w:t>
      </w:r>
      <w:bookmarkEnd w:id="68"/>
    </w:p>
    <w:p w14:paraId="7B6D9E0B">
      <w:pPr>
        <w:pStyle w:val="56"/>
        <w:ind w:firstLine="420"/>
      </w:pPr>
    </w:p>
    <w:p w14:paraId="0FE4485F">
      <w:pPr>
        <w:pStyle w:val="56"/>
        <w:ind w:firstLine="420"/>
      </w:pPr>
    </w:p>
    <w:bookmarkEnd w:id="24"/>
    <w:p w14:paraId="6BDA7906">
      <w:pPr>
        <w:pStyle w:val="56"/>
        <w:ind w:firstLine="0" w:firstLineChars="0"/>
        <w:jc w:val="center"/>
      </w:pPr>
      <w:bookmarkStart w:id="69"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7"/>
                    <a:stretch>
                      <a:fillRect/>
                    </a:stretch>
                  </pic:blipFill>
                  <pic:spPr>
                    <a:xfrm>
                      <a:off x="0" y="0"/>
                      <a:ext cx="1485900" cy="317500"/>
                    </a:xfrm>
                    <a:prstGeom prst="rect">
                      <a:avLst/>
                    </a:prstGeom>
                  </pic:spPr>
                </pic:pic>
              </a:graphicData>
            </a:graphic>
          </wp:inline>
        </w:drawing>
      </w:r>
      <w:bookmarkEnd w:id="69"/>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364B5">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45EC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57868">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A5E5E">
    <w:pPr>
      <w:pStyle w:val="52"/>
    </w:pPr>
    <w:r>
      <w:fldChar w:fldCharType="begin"/>
    </w:r>
    <w:r>
      <w:instrText xml:space="preserve">PAGE   \* MERGEFORMAT</w:instrText>
    </w:r>
    <w:r>
      <w:fldChar w:fldCharType="separate"/>
    </w:r>
    <w:r>
      <w:rPr>
        <w:lang w:val="zh-CN"/>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816EF">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85146">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0BCF0">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01400">
    <w:pPr>
      <w:pStyle w:val="61"/>
    </w:pPr>
    <w:r>
      <w:fldChar w:fldCharType="begin"/>
    </w:r>
    <w:r>
      <w:instrText xml:space="preserve"> STYLEREF  标准文件_文件编号  \* MERGEFORMAT </w:instrText>
    </w:r>
    <w:r>
      <w:fldChar w:fldCharType="separate"/>
    </w:r>
    <w:r>
      <w:t>T/BHPX 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EEE7D">
    <w:pPr>
      <w:pStyle w:val="18"/>
      <w:jc w:val="right"/>
    </w:pPr>
    <w:r>
      <w:fldChar w:fldCharType="begin"/>
    </w:r>
    <w:r>
      <w:instrText xml:space="preserve"> STYLEREF  标准文件_文件编号  \* MERGEFORMAT </w:instrText>
    </w:r>
    <w:r>
      <w:fldChar w:fldCharType="separate"/>
    </w:r>
    <w:r>
      <w:t>T/BHPX 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YmYzNDg4MmIxYzQ3OTAyNWZkZjQzODIzMDNlYTcifQ=="/>
  </w:docVars>
  <w:rsids>
    <w:rsidRoot w:val="006D1E5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25D7"/>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EDB"/>
    <w:rsid w:val="000B1FF2"/>
    <w:rsid w:val="000B3CDA"/>
    <w:rsid w:val="000B6A0B"/>
    <w:rsid w:val="000C0F6C"/>
    <w:rsid w:val="000C11DB"/>
    <w:rsid w:val="000C1492"/>
    <w:rsid w:val="000C2FBD"/>
    <w:rsid w:val="000C4B41"/>
    <w:rsid w:val="000C4DDD"/>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171EB"/>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07FA"/>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0C16"/>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3C65"/>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4D3A"/>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2DE1"/>
    <w:rsid w:val="005A4A1B"/>
    <w:rsid w:val="005A7830"/>
    <w:rsid w:val="005A7FCE"/>
    <w:rsid w:val="005B0F3F"/>
    <w:rsid w:val="005B191C"/>
    <w:rsid w:val="005B4903"/>
    <w:rsid w:val="005B51CE"/>
    <w:rsid w:val="005B5885"/>
    <w:rsid w:val="005B5CD7"/>
    <w:rsid w:val="005B6CF6"/>
    <w:rsid w:val="005B7422"/>
    <w:rsid w:val="005C29B8"/>
    <w:rsid w:val="005C5F21"/>
    <w:rsid w:val="005C6B5A"/>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1C0"/>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1E5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5D5"/>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3977"/>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0AE2"/>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248E"/>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96E"/>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7B594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qFormat="1" w:uiPriority="39" w:semiHidden="0" w:name="toc 4"/>
    <w:lsdException w:uiPriority="39" w:semiHidden="0" w:name="toc 5"/>
    <w:lsdException w:qFormat="1" w:uiPriority="39" w:semiHidden="0" w:name="toc 6"/>
    <w:lsdException w:qFormat="1"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uiPriority w:val="0"/>
    <w:rPr>
      <w:b/>
      <w:bCs/>
      <w:kern w:val="44"/>
      <w:sz w:val="44"/>
      <w:szCs w:val="44"/>
    </w:rPr>
  </w:style>
  <w:style w:type="character" w:customStyle="1" w:styleId="35">
    <w:name w:val="标题 2 Char"/>
    <w:link w:val="3"/>
    <w:uiPriority w:val="0"/>
    <w:rPr>
      <w:rFonts w:ascii="Arial" w:hAnsi="Arial" w:eastAsia="黑体"/>
      <w:b/>
      <w:bCs/>
      <w:kern w:val="2"/>
      <w:sz w:val="32"/>
      <w:szCs w:val="32"/>
    </w:rPr>
  </w:style>
  <w:style w:type="character" w:customStyle="1" w:styleId="36">
    <w:name w:val="标题 3 Char"/>
    <w:link w:val="4"/>
    <w:uiPriority w:val="0"/>
    <w:rPr>
      <w:b/>
      <w:bCs/>
      <w:kern w:val="2"/>
      <w:sz w:val="32"/>
      <w:szCs w:val="32"/>
    </w:rPr>
  </w:style>
  <w:style w:type="character" w:customStyle="1" w:styleId="37">
    <w:name w:val="标题 4 Char"/>
    <w:link w:val="5"/>
    <w:uiPriority w:val="0"/>
    <w:rPr>
      <w:rFonts w:ascii="Arial" w:hAnsi="Arial" w:eastAsia="黑体"/>
      <w:b/>
      <w:bCs/>
      <w:kern w:val="2"/>
      <w:sz w:val="28"/>
      <w:szCs w:val="28"/>
    </w:rPr>
  </w:style>
  <w:style w:type="character" w:customStyle="1" w:styleId="38">
    <w:name w:val="标题 5 Char"/>
    <w:link w:val="6"/>
    <w:uiPriority w:val="0"/>
    <w:rPr>
      <w:b/>
      <w:bCs/>
      <w:kern w:val="2"/>
      <w:sz w:val="28"/>
      <w:szCs w:val="28"/>
    </w:rPr>
  </w:style>
  <w:style w:type="character" w:customStyle="1" w:styleId="39">
    <w:name w:val="标题 6 Char"/>
    <w:link w:val="7"/>
    <w:uiPriority w:val="0"/>
    <w:rPr>
      <w:rFonts w:ascii="Arial" w:hAnsi="Arial" w:eastAsia="黑体"/>
      <w:b/>
      <w:bCs/>
      <w:kern w:val="2"/>
      <w:sz w:val="24"/>
      <w:szCs w:val="24"/>
    </w:rPr>
  </w:style>
  <w:style w:type="character" w:customStyle="1" w:styleId="40">
    <w:name w:val="标题 7 Char"/>
    <w:link w:val="8"/>
    <w:uiPriority w:val="0"/>
    <w:rPr>
      <w:b/>
      <w:bCs/>
      <w:kern w:val="2"/>
      <w:sz w:val="24"/>
      <w:szCs w:val="24"/>
    </w:rPr>
  </w:style>
  <w:style w:type="character" w:customStyle="1" w:styleId="41">
    <w:name w:val="标题 8 Char"/>
    <w:link w:val="9"/>
    <w:uiPriority w:val="0"/>
    <w:rPr>
      <w:rFonts w:ascii="Arial" w:hAnsi="Arial" w:eastAsia="黑体"/>
      <w:kern w:val="2"/>
      <w:sz w:val="24"/>
      <w:szCs w:val="24"/>
    </w:rPr>
  </w:style>
  <w:style w:type="character" w:customStyle="1" w:styleId="42">
    <w:name w:val="标题 9 Char"/>
    <w:link w:val="10"/>
    <w:uiPriority w:val="0"/>
    <w:rPr>
      <w:rFonts w:ascii="Arial" w:hAnsi="Arial" w:eastAsia="黑体"/>
      <w:kern w:val="2"/>
      <w:sz w:val="21"/>
      <w:szCs w:val="21"/>
    </w:rPr>
  </w:style>
  <w:style w:type="character" w:customStyle="1" w:styleId="43">
    <w:name w:val="页眉 Char"/>
    <w:link w:val="18"/>
    <w:uiPriority w:val="99"/>
    <w:rPr>
      <w:kern w:val="2"/>
      <w:sz w:val="18"/>
      <w:szCs w:val="18"/>
    </w:rPr>
  </w:style>
  <w:style w:type="character" w:customStyle="1" w:styleId="44">
    <w:name w:val="页脚 Char"/>
    <w:link w:val="17"/>
    <w:uiPriority w:val="99"/>
    <w:rPr>
      <w:rFonts w:ascii="宋体"/>
      <w:kern w:val="2"/>
      <w:sz w:val="18"/>
      <w:szCs w:val="18"/>
    </w:rPr>
  </w:style>
  <w:style w:type="character" w:customStyle="1" w:styleId="45">
    <w:name w:val="批注框文本 Char"/>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uiPriority w:val="29"/>
    <w:rPr>
      <w:i/>
      <w:iCs/>
      <w:color w:val="000000"/>
      <w:kern w:val="2"/>
      <w:sz w:val="21"/>
      <w:szCs w:val="21"/>
    </w:rPr>
  </w:style>
  <w:style w:type="character" w:customStyle="1" w:styleId="48">
    <w:name w:val="标题 Char"/>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99A3E24968340E3A242E4335A2B8CAE"/>
        <w:style w:val=""/>
        <w:category>
          <w:name w:val="常规"/>
          <w:gallery w:val="placeholder"/>
        </w:category>
        <w:types>
          <w:type w:val="bbPlcHdr"/>
        </w:types>
        <w:behaviors>
          <w:behavior w:val="content"/>
        </w:behaviors>
        <w:description w:val=""/>
        <w:guid w:val="{69DF8BB8-7E1F-4994-8E05-019067341CF5}"/>
      </w:docPartPr>
      <w:docPartBody>
        <w:p w14:paraId="105492C4">
          <w:pPr>
            <w:pStyle w:val="5"/>
          </w:pPr>
          <w:r>
            <w:rPr>
              <w:rStyle w:val="4"/>
              <w:rFonts w:hint="eastAsia"/>
            </w:rPr>
            <w:t>单击或点击此处输入文字。</w:t>
          </w:r>
        </w:p>
      </w:docPartBody>
    </w:docPart>
    <w:docPart>
      <w:docPartPr>
        <w:name w:val="D8E2DC060B9E4EA78998CE019F78FFE0"/>
        <w:style w:val=""/>
        <w:category>
          <w:name w:val="常规"/>
          <w:gallery w:val="placeholder"/>
        </w:category>
        <w:types>
          <w:type w:val="bbPlcHdr"/>
        </w:types>
        <w:behaviors>
          <w:behavior w:val="content"/>
        </w:behaviors>
        <w:description w:val=""/>
        <w:guid w:val="{DCED8E6F-D3F9-4753-94AC-18F4E690E9AD}"/>
      </w:docPartPr>
      <w:docPartBody>
        <w:p w14:paraId="340D1414">
          <w:pPr>
            <w:pStyle w:val="6"/>
          </w:pPr>
          <w:r>
            <w:rPr>
              <w:rStyle w:val="4"/>
              <w:rFonts w:hint="eastAsia"/>
            </w:rPr>
            <w:t>选择一项。</w:t>
          </w:r>
        </w:p>
      </w:docPartBody>
    </w:docPart>
    <w:docPart>
      <w:docPartPr>
        <w:name w:val="5E6068F4454C48F5B65B8411A29FAAC7"/>
        <w:style w:val=""/>
        <w:category>
          <w:name w:val="常规"/>
          <w:gallery w:val="placeholder"/>
        </w:category>
        <w:types>
          <w:type w:val="bbPlcHdr"/>
        </w:types>
        <w:behaviors>
          <w:behavior w:val="content"/>
        </w:behaviors>
        <w:description w:val=""/>
        <w:guid w:val="{100DBC71-16CC-477C-8760-90E8CD1ABC9B}"/>
      </w:docPartPr>
      <w:docPartBody>
        <w:p w14:paraId="3EEA3929">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645"/>
    <w:rsid w:val="000B2AF7"/>
    <w:rsid w:val="00164BEC"/>
    <w:rsid w:val="002D5645"/>
    <w:rsid w:val="00301324"/>
    <w:rsid w:val="003126DA"/>
    <w:rsid w:val="007D2CA7"/>
    <w:rsid w:val="00C565C1"/>
    <w:rsid w:val="00D97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299A3E24968340E3A242E4335A2B8CA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8E2DC060B9E4EA78998CE019F78FFE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E6068F4454C48F5B65B8411A29FAAC7"/>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693E2-F671-4F53-9846-1A19B27DA2AF}">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5</Pages>
  <Words>1236</Words>
  <Characters>1325</Characters>
  <Lines>16</Lines>
  <Paragraphs>4</Paragraphs>
  <TotalTime>26</TotalTime>
  <ScaleCrop>false</ScaleCrop>
  <LinksUpToDate>false</LinksUpToDate>
  <CharactersWithSpaces>1372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2024-04-23T00:20:00Z</dcterms:created>
  <dc:creator>METEST</dc:creator>
  <dc:description>&lt;config cover="true" show_menu="true" version="1.0.0" doctype="SDKXY"&gt;_x000d_
&lt;/config&gt;</dc:description>
  <cp:lastModifiedBy>云</cp:lastModifiedBy>
  <cp:lastPrinted>2021-02-02T08:22:00Z</cp:lastPrinted>
  <dcterms:modified xsi:type="dcterms:W3CDTF">2024-07-18T02:25:06Z</dcterms:modified>
  <dc:title>团体标准</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2052-12.1.0.17147</vt:lpwstr>
  </property>
  <property fmtid="{D5CDD505-2E9C-101B-9397-08002B2CF9AE}" pid="15" name="ICV">
    <vt:lpwstr>0EC0D9A80D0B4207A00B57872A120189_12</vt:lpwstr>
  </property>
</Properties>
</file>