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F2AB5" w14:paraId="3C1F0B75" w14:textId="77777777">
        <w:tc>
          <w:tcPr>
            <w:tcW w:w="509" w:type="dxa"/>
          </w:tcPr>
          <w:p w14:paraId="1C7AA876" w14:textId="77777777" w:rsidR="001F2AB5" w:rsidRDefault="0000000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89D785B" w14:textId="77777777" w:rsidR="001F2AB5" w:rsidRDefault="0000000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23.14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23.140</w:t>
            </w:r>
            <w:r>
              <w:rPr>
                <w:rFonts w:ascii="黑体" w:eastAsia="黑体" w:hAnsi="黑体"/>
                <w:sz w:val="21"/>
                <w:szCs w:val="21"/>
              </w:rPr>
              <w:fldChar w:fldCharType="end"/>
            </w:r>
            <w:bookmarkEnd w:id="0"/>
          </w:p>
        </w:tc>
      </w:tr>
      <w:tr w:rsidR="001F2AB5" w14:paraId="517A47B9" w14:textId="77777777">
        <w:tc>
          <w:tcPr>
            <w:tcW w:w="509" w:type="dxa"/>
          </w:tcPr>
          <w:p w14:paraId="0E075D86" w14:textId="77777777" w:rsidR="001F2AB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F2AB5" w14:paraId="2D1EDA8C" w14:textId="77777777">
              <w:trPr>
                <w:trHeight w:hRule="exact" w:val="1021"/>
              </w:trPr>
              <w:tc>
                <w:tcPr>
                  <w:tcW w:w="9242" w:type="dxa"/>
                  <w:vAlign w:val="center"/>
                </w:tcPr>
                <w:p w14:paraId="4B9BA53C" w14:textId="77777777" w:rsidR="001F2AB5" w:rsidRDefault="001F2AB5" w:rsidP="00202A8B">
                  <w:pPr>
                    <w:pStyle w:val="afffff4"/>
                    <w:framePr w:w="0" w:hRule="auto" w:wrap="auto" w:hAnchor="text" w:xAlign="left" w:yAlign="inline" w:anchorLock="0"/>
                    <w:ind w:left="420" w:right="624"/>
                    <w:rPr>
                      <w:rFonts w:ascii="宋体" w:hAnsi="宋体"/>
                      <w:sz w:val="28"/>
                      <w:szCs w:val="28"/>
                    </w:rPr>
                  </w:pPr>
                </w:p>
              </w:tc>
            </w:tr>
          </w:tbl>
          <w:p w14:paraId="13B2E7FB" w14:textId="77777777" w:rsidR="001F2AB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J 72"/>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J 72</w:t>
            </w:r>
            <w:r>
              <w:rPr>
                <w:rFonts w:ascii="黑体" w:eastAsia="黑体" w:hAnsi="黑体"/>
                <w:sz w:val="21"/>
                <w:szCs w:val="21"/>
              </w:rPr>
              <w:fldChar w:fldCharType="end"/>
            </w:r>
            <w:bookmarkEnd w:id="1"/>
          </w:p>
        </w:tc>
      </w:tr>
    </w:tbl>
    <w:p w14:paraId="5B1E5F3E" w14:textId="77777777" w:rsidR="001F2AB5" w:rsidRDefault="00000000">
      <w:pPr>
        <w:pStyle w:val="afffff5"/>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3738C1F6" w14:textId="77777777" w:rsidR="001F2AB5" w:rsidRDefault="00000000">
      <w:pPr>
        <w:pStyle w:val="affffffffff7"/>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775DE8D" w14:textId="77777777" w:rsidR="001F2AB5" w:rsidRDefault="00000000">
      <w:pPr>
        <w:pStyle w:val="affffffffff8"/>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FE77515" w14:textId="77777777" w:rsidR="001F2AB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7650DC8" wp14:editId="1ACE6C5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836067" w14:textId="77777777" w:rsidR="001F2AB5" w:rsidRDefault="001F2AB5">
      <w:pPr>
        <w:pStyle w:val="afffff5"/>
        <w:framePr w:w="9639" w:h="6976" w:hRule="exact" w:hSpace="0" w:vSpace="0" w:wrap="around" w:hAnchor="page" w:y="6408"/>
        <w:jc w:val="center"/>
        <w:rPr>
          <w:rFonts w:ascii="黑体" w:eastAsia="黑体" w:hAnsi="黑体"/>
          <w:b w:val="0"/>
          <w:bCs w:val="0"/>
          <w:w w:val="100"/>
        </w:rPr>
      </w:pPr>
    </w:p>
    <w:p w14:paraId="0416049F" w14:textId="1B060EE4" w:rsidR="001F2AB5" w:rsidRDefault="00BC24D1">
      <w:pPr>
        <w:pStyle w:val="affffffffff9"/>
        <w:framePr w:h="6974" w:hRule="exact" w:wrap="around" w:x="1419" w:anchorLock="1"/>
      </w:pPr>
      <w:r>
        <w:fldChar w:fldCharType="begin">
          <w:ffData>
            <w:name w:val="CSTD_NAME"/>
            <w:enabled/>
            <w:calcOnExit w:val="0"/>
            <w:textInput>
              <w:default w:val="“领跑者”标准评价要求 微型往复活塞空气压缩机"/>
            </w:textInput>
          </w:ffData>
        </w:fldChar>
      </w:r>
      <w:bookmarkStart w:id="7" w:name="CSTD_NAME"/>
      <w:r>
        <w:instrText xml:space="preserve"> FORMTEXT </w:instrText>
      </w:r>
      <w:r>
        <w:fldChar w:fldCharType="separate"/>
      </w:r>
      <w:r>
        <w:rPr>
          <w:noProof/>
        </w:rPr>
        <w:t>“领跑者”标准评价要求 微型往复活塞空气压缩机</w:t>
      </w:r>
      <w:r>
        <w:fldChar w:fldCharType="end"/>
      </w:r>
      <w:bookmarkEnd w:id="7"/>
    </w:p>
    <w:p w14:paraId="5BBBF9E3" w14:textId="77777777" w:rsidR="001F2AB5" w:rsidRDefault="001F2AB5">
      <w:pPr>
        <w:framePr w:w="9639" w:h="6974" w:hRule="exact" w:wrap="around" w:vAnchor="page" w:hAnchor="page" w:x="1419" w:y="6408" w:anchorLock="1"/>
        <w:ind w:left="-1418"/>
      </w:pPr>
    </w:p>
    <w:p w14:paraId="556E6729" w14:textId="77777777" w:rsidR="001F2AB5" w:rsidRDefault="00000000">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Assessment requirements for enterprise forerunner standards-Reciprocating minitype air compressors"/>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Assessment requirements for enterprise forerunner standards-Reciprocating minitype air compressors</w:t>
      </w:r>
      <w:r>
        <w:rPr>
          <w:rFonts w:eastAsia="黑体"/>
          <w:szCs w:val="28"/>
        </w:rPr>
        <w:fldChar w:fldCharType="end"/>
      </w:r>
      <w:bookmarkEnd w:id="8"/>
    </w:p>
    <w:p w14:paraId="077866BD" w14:textId="77777777" w:rsidR="001F2AB5" w:rsidRDefault="001F2AB5">
      <w:pPr>
        <w:framePr w:w="9639" w:h="6974" w:hRule="exact" w:wrap="around" w:vAnchor="page" w:hAnchor="page" w:x="1419" w:y="6408" w:anchorLock="1"/>
        <w:spacing w:line="760" w:lineRule="exact"/>
        <w:ind w:left="-1418"/>
      </w:pPr>
    </w:p>
    <w:p w14:paraId="310A2825" w14:textId="77777777" w:rsidR="001F2AB5" w:rsidRDefault="001F2AB5">
      <w:pPr>
        <w:pStyle w:val="afffffffd"/>
        <w:framePr w:w="9639" w:h="6974" w:hRule="exact" w:wrap="around" w:vAnchor="page" w:hAnchor="page" w:x="1419" w:y="6408" w:anchorLock="1"/>
        <w:textAlignment w:val="bottom"/>
        <w:rPr>
          <w:rFonts w:eastAsia="黑体"/>
          <w:szCs w:val="28"/>
        </w:rPr>
      </w:pPr>
    </w:p>
    <w:p w14:paraId="6DB2D1DB" w14:textId="77777777" w:rsidR="001F2AB5" w:rsidRDefault="00000000">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0029A42A" w14:textId="77777777" w:rsidR="001F2AB5" w:rsidRDefault="00000000">
      <w:pPr>
        <w:pStyle w:val="affffffffff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588B9E6C" w14:textId="77777777" w:rsidR="001F2AB5" w:rsidRDefault="00000000">
      <w:pPr>
        <w:pStyle w:val="affffffffff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7F4973CB" w14:textId="77777777" w:rsidR="001F2AB5" w:rsidRDefault="00000000">
      <w:pPr>
        <w:pStyle w:val="affffffffd"/>
        <w:framePr w:h="584" w:hRule="exact" w:hSpace="181" w:vSpace="181" w:wrap="around" w:y="14800"/>
        <w:rPr>
          <w:rFonts w:hAnsi="黑体"/>
        </w:rPr>
      </w:pPr>
      <w:r>
        <w:rPr>
          <w:rFonts w:ascii="Times New Roman" w:hint="eastAsia"/>
          <w:w w:val="100"/>
          <w:sz w:val="28"/>
        </w:rPr>
        <w:t>浙江省计量与标准化学会</w:t>
      </w:r>
      <w:r>
        <w:rPr>
          <w:rFonts w:ascii="Times New Roman"/>
          <w:w w:val="100"/>
          <w:sz w:val="28"/>
        </w:rPr>
        <w:t>  </w:t>
      </w:r>
      <w:r>
        <w:rPr>
          <w:rStyle w:val="afffffffffffe"/>
          <w:rFonts w:hAnsi="黑体" w:hint="eastAsia"/>
          <w:position w:val="0"/>
        </w:rPr>
        <w:t>发</w:t>
      </w:r>
      <w:r>
        <w:rPr>
          <w:rStyle w:val="afffffffffffe"/>
          <w:rFonts w:hAnsi="黑体" w:hint="eastAsia"/>
          <w:spacing w:val="0"/>
          <w:position w:val="0"/>
        </w:rPr>
        <w:t>布</w:t>
      </w:r>
    </w:p>
    <w:p w14:paraId="3FEC23D0" w14:textId="77777777" w:rsidR="001F2AB5" w:rsidRDefault="00000000">
      <w:pPr>
        <w:rPr>
          <w:rFonts w:ascii="宋体" w:hAnsi="宋体"/>
          <w:sz w:val="28"/>
          <w:szCs w:val="28"/>
        </w:rPr>
        <w:sectPr w:rsidR="001F2AB5">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C1E8E9B" wp14:editId="3B51C41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D47DA39" w14:textId="77777777" w:rsidR="00202A8B" w:rsidRDefault="00202A8B" w:rsidP="00202A8B">
      <w:pPr>
        <w:rPr>
          <w:rFonts w:ascii="宋体"/>
        </w:rPr>
      </w:pPr>
      <w:bookmarkStart w:id="16" w:name="BookMark2"/>
    </w:p>
    <w:p w14:paraId="288BAA07" w14:textId="77777777" w:rsidR="00202A8B" w:rsidRDefault="00202A8B" w:rsidP="00202A8B">
      <w:pPr>
        <w:rPr>
          <w:rFonts w:ascii="宋体"/>
        </w:rPr>
      </w:pPr>
    </w:p>
    <w:p w14:paraId="1106A8E9" w14:textId="77777777" w:rsidR="00202A8B" w:rsidRDefault="00202A8B" w:rsidP="00202A8B">
      <w:pPr>
        <w:rPr>
          <w:rFonts w:ascii="宋体"/>
        </w:rPr>
      </w:pPr>
    </w:p>
    <w:p w14:paraId="478AA85E" w14:textId="77777777" w:rsidR="00202A8B" w:rsidRDefault="00202A8B" w:rsidP="00202A8B">
      <w:pPr>
        <w:rPr>
          <w:rFonts w:ascii="宋体"/>
        </w:rPr>
      </w:pPr>
    </w:p>
    <w:p w14:paraId="2D6A010E" w14:textId="77777777" w:rsidR="00202A8B" w:rsidRDefault="00202A8B" w:rsidP="00202A8B">
      <w:pPr>
        <w:rPr>
          <w:rFonts w:ascii="宋体"/>
        </w:rPr>
      </w:pPr>
    </w:p>
    <w:p w14:paraId="56B746EF" w14:textId="77777777" w:rsidR="00202A8B" w:rsidRDefault="00202A8B" w:rsidP="00202A8B">
      <w:pPr>
        <w:rPr>
          <w:rFonts w:ascii="宋体"/>
        </w:rPr>
      </w:pPr>
    </w:p>
    <w:p w14:paraId="5029184A" w14:textId="77777777" w:rsidR="00202A8B" w:rsidRDefault="00202A8B" w:rsidP="00202A8B">
      <w:pPr>
        <w:rPr>
          <w:rFonts w:ascii="宋体"/>
        </w:rPr>
      </w:pPr>
    </w:p>
    <w:p w14:paraId="5395A413" w14:textId="77777777" w:rsidR="00202A8B" w:rsidRDefault="00202A8B" w:rsidP="00202A8B">
      <w:pPr>
        <w:rPr>
          <w:rFonts w:ascii="宋体"/>
        </w:rPr>
      </w:pPr>
    </w:p>
    <w:p w14:paraId="2EC45AE6" w14:textId="77777777" w:rsidR="00202A8B" w:rsidRDefault="00202A8B" w:rsidP="00202A8B">
      <w:pPr>
        <w:rPr>
          <w:rFonts w:ascii="宋体"/>
        </w:rPr>
      </w:pPr>
    </w:p>
    <w:p w14:paraId="3DDFF5E8" w14:textId="77777777" w:rsidR="00202A8B" w:rsidRDefault="00202A8B" w:rsidP="00202A8B">
      <w:pPr>
        <w:rPr>
          <w:rFonts w:ascii="宋体"/>
        </w:rPr>
      </w:pPr>
    </w:p>
    <w:p w14:paraId="53E9A2A4" w14:textId="77777777" w:rsidR="00202A8B" w:rsidRDefault="00202A8B" w:rsidP="00202A8B">
      <w:pPr>
        <w:rPr>
          <w:rFonts w:ascii="宋体"/>
        </w:rPr>
      </w:pPr>
    </w:p>
    <w:p w14:paraId="451153DB" w14:textId="77777777" w:rsidR="00202A8B" w:rsidRDefault="00202A8B" w:rsidP="00202A8B">
      <w:pPr>
        <w:rPr>
          <w:rFonts w:ascii="宋体"/>
        </w:rPr>
      </w:pPr>
    </w:p>
    <w:p w14:paraId="44CAD013" w14:textId="77777777" w:rsidR="00202A8B" w:rsidRDefault="00202A8B" w:rsidP="00202A8B">
      <w:pPr>
        <w:rPr>
          <w:rFonts w:ascii="宋体"/>
        </w:rPr>
      </w:pPr>
    </w:p>
    <w:p w14:paraId="339D48BD" w14:textId="77777777" w:rsidR="00202A8B" w:rsidRDefault="00202A8B" w:rsidP="00202A8B">
      <w:pPr>
        <w:rPr>
          <w:rFonts w:ascii="宋体"/>
        </w:rPr>
      </w:pPr>
    </w:p>
    <w:p w14:paraId="33FC3A5A" w14:textId="77777777" w:rsidR="00202A8B" w:rsidRDefault="00202A8B" w:rsidP="00202A8B">
      <w:pPr>
        <w:rPr>
          <w:rFonts w:ascii="宋体"/>
        </w:rPr>
      </w:pPr>
    </w:p>
    <w:p w14:paraId="6E57514E" w14:textId="77777777" w:rsidR="00202A8B" w:rsidRDefault="00202A8B" w:rsidP="00202A8B">
      <w:pPr>
        <w:rPr>
          <w:rFonts w:ascii="宋体"/>
        </w:rPr>
      </w:pPr>
    </w:p>
    <w:p w14:paraId="26D70989" w14:textId="77777777" w:rsidR="00202A8B" w:rsidRDefault="00202A8B" w:rsidP="00202A8B">
      <w:pPr>
        <w:rPr>
          <w:rFonts w:ascii="宋体"/>
        </w:rPr>
      </w:pPr>
    </w:p>
    <w:p w14:paraId="22958B56" w14:textId="77777777" w:rsidR="00202A8B" w:rsidRDefault="00202A8B" w:rsidP="00202A8B">
      <w:pPr>
        <w:rPr>
          <w:rFonts w:ascii="宋体"/>
        </w:rPr>
      </w:pPr>
    </w:p>
    <w:p w14:paraId="5E0F2F6B" w14:textId="77777777" w:rsidR="00202A8B" w:rsidRDefault="00202A8B" w:rsidP="00202A8B">
      <w:pPr>
        <w:rPr>
          <w:rFonts w:ascii="宋体"/>
        </w:rPr>
      </w:pPr>
    </w:p>
    <w:p w14:paraId="079AF929" w14:textId="77777777" w:rsidR="00202A8B" w:rsidRDefault="00202A8B" w:rsidP="00202A8B">
      <w:pPr>
        <w:rPr>
          <w:rFonts w:ascii="宋体"/>
        </w:rPr>
      </w:pPr>
    </w:p>
    <w:p w14:paraId="5F5552D7" w14:textId="77777777" w:rsidR="00202A8B" w:rsidRDefault="00202A8B" w:rsidP="00202A8B">
      <w:pPr>
        <w:rPr>
          <w:rFonts w:ascii="宋体"/>
        </w:rPr>
      </w:pPr>
    </w:p>
    <w:p w14:paraId="6757DDBE" w14:textId="77777777" w:rsidR="00202A8B" w:rsidRDefault="00202A8B" w:rsidP="00202A8B">
      <w:pPr>
        <w:rPr>
          <w:rFonts w:ascii="宋体"/>
        </w:rPr>
      </w:pPr>
    </w:p>
    <w:p w14:paraId="30E2A17C" w14:textId="77777777" w:rsidR="00202A8B" w:rsidRDefault="00202A8B" w:rsidP="00202A8B">
      <w:pPr>
        <w:rPr>
          <w:rFonts w:ascii="宋体"/>
        </w:rPr>
      </w:pPr>
    </w:p>
    <w:p w14:paraId="0159D543" w14:textId="77777777" w:rsidR="00202A8B" w:rsidRDefault="00202A8B" w:rsidP="00202A8B">
      <w:pPr>
        <w:rPr>
          <w:rFonts w:ascii="宋体"/>
        </w:rPr>
      </w:pPr>
    </w:p>
    <w:p w14:paraId="6E571C31" w14:textId="77777777" w:rsidR="00202A8B" w:rsidRDefault="00202A8B" w:rsidP="00202A8B">
      <w:pPr>
        <w:rPr>
          <w:rFonts w:ascii="宋体"/>
        </w:rPr>
      </w:pPr>
    </w:p>
    <w:p w14:paraId="1EE16E21" w14:textId="77777777" w:rsidR="00202A8B" w:rsidRDefault="00202A8B" w:rsidP="00202A8B">
      <w:pPr>
        <w:rPr>
          <w:rFonts w:ascii="宋体"/>
        </w:rPr>
      </w:pPr>
    </w:p>
    <w:p w14:paraId="494A9D69" w14:textId="77777777" w:rsidR="00202A8B" w:rsidRDefault="00202A8B" w:rsidP="00202A8B">
      <w:pPr>
        <w:rPr>
          <w:rFonts w:ascii="宋体"/>
        </w:rPr>
      </w:pPr>
    </w:p>
    <w:p w14:paraId="4E85B28A" w14:textId="77777777" w:rsidR="00202A8B" w:rsidRDefault="00202A8B" w:rsidP="00202A8B">
      <w:pPr>
        <w:spacing w:line="240" w:lineRule="auto"/>
        <w:rPr>
          <w:rFonts w:ascii="宋体"/>
        </w:rPr>
      </w:pPr>
      <w:r>
        <w:rPr>
          <w:rFonts w:ascii="宋体"/>
          <w:noProof/>
        </w:rPr>
        <w:drawing>
          <wp:inline distT="0" distB="0" distL="114300" distR="114300" wp14:anchorId="1AEC6233" wp14:editId="797FFB97">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8990" cy="765175"/>
                    </a:xfrm>
                    <a:prstGeom prst="rect">
                      <a:avLst/>
                    </a:prstGeom>
                    <a:noFill/>
                    <a:ln>
                      <a:noFill/>
                    </a:ln>
                  </pic:spPr>
                </pic:pic>
              </a:graphicData>
            </a:graphic>
          </wp:inline>
        </w:drawing>
      </w:r>
      <w:r>
        <w:rPr>
          <w:rFonts w:ascii="宋体"/>
        </w:rPr>
        <w:t xml:space="preserve"> </w:t>
      </w:r>
      <w:r>
        <w:rPr>
          <w:rFonts w:ascii="宋体" w:hint="eastAsia"/>
        </w:rPr>
        <w:t>版权保护文件</w:t>
      </w:r>
    </w:p>
    <w:p w14:paraId="7A1F3976" w14:textId="77777777" w:rsidR="00202A8B" w:rsidRDefault="00202A8B" w:rsidP="00202A8B">
      <w:pPr>
        <w:spacing w:beforeLines="50" w:before="120" w:afterLines="50" w:after="120"/>
        <w:rPr>
          <w:rFonts w:ascii="宋体"/>
        </w:rPr>
      </w:pPr>
      <w:r>
        <w:rPr>
          <w:rFonts w:ascii="宋体" w:hint="eastAsia"/>
        </w:rPr>
        <w:t>版权所有归属于该标准的发布机构。除非有其他规定，否则未经许可，</w:t>
      </w:r>
      <w:proofErr w:type="gramStart"/>
      <w:r>
        <w:rPr>
          <w:rFonts w:ascii="宋体" w:hint="eastAsia"/>
        </w:rPr>
        <w:t>此发行</w:t>
      </w:r>
      <w:proofErr w:type="gramEnd"/>
      <w:r>
        <w:rPr>
          <w:rFonts w:ascii="宋体" w:hint="eastAsia"/>
        </w:rPr>
        <w:t>物及其章节不得以其他形式或任何手段进行复制、再版或使用，包括电子版，影印件，或发布在互联网及内部网络等。使用</w:t>
      </w:r>
      <w:proofErr w:type="gramStart"/>
      <w:r>
        <w:rPr>
          <w:rFonts w:ascii="宋体" w:hint="eastAsia"/>
        </w:rPr>
        <w:t>许可请</w:t>
      </w:r>
      <w:proofErr w:type="gramEnd"/>
      <w:r>
        <w:rPr>
          <w:rFonts w:ascii="宋体" w:hint="eastAsia"/>
        </w:rPr>
        <w:t>与发布机构获取。</w:t>
      </w:r>
    </w:p>
    <w:p w14:paraId="00E69C6D" w14:textId="77777777" w:rsidR="00202A8B" w:rsidRDefault="00202A8B">
      <w:pPr>
        <w:pStyle w:val="a6"/>
        <w:spacing w:before="900" w:after="360"/>
        <w:rPr>
          <w:spacing w:val="320"/>
        </w:rPr>
        <w:sectPr w:rsidR="00202A8B">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14:paraId="6126C025" w14:textId="77777777" w:rsidR="001F2AB5" w:rsidRDefault="00000000">
      <w:pPr>
        <w:pStyle w:val="a6"/>
        <w:spacing w:before="900" w:after="360"/>
      </w:pPr>
      <w:r>
        <w:rPr>
          <w:spacing w:val="320"/>
        </w:rPr>
        <w:lastRenderedPageBreak/>
        <w:t>前</w:t>
      </w:r>
      <w:r>
        <w:t>言</w:t>
      </w:r>
    </w:p>
    <w:p w14:paraId="26A646A0" w14:textId="77777777" w:rsidR="001F2AB5" w:rsidRDefault="00000000">
      <w:pPr>
        <w:pStyle w:val="afffffa"/>
        <w:ind w:firstLine="420"/>
      </w:pPr>
      <w:r>
        <w:rPr>
          <w:rFonts w:hint="eastAsia"/>
        </w:rPr>
        <w:t xml:space="preserve">本文件按照GB/T 1.1-2020《标准化工作导则 </w:t>
      </w:r>
      <w:r>
        <w:t xml:space="preserve"> </w:t>
      </w:r>
      <w:r>
        <w:rPr>
          <w:rFonts w:hint="eastAsia"/>
        </w:rPr>
        <w:t>第1部分:标准化文件的结构和起草规则》和T/CAQP</w:t>
      </w:r>
      <w:r>
        <w:t xml:space="preserve"> </w:t>
      </w:r>
      <w:r>
        <w:rPr>
          <w:rFonts w:hint="eastAsia"/>
        </w:rPr>
        <w:t>015</w:t>
      </w:r>
      <w:proofErr w:type="gramStart"/>
      <w:r>
        <w:rPr>
          <w:rFonts w:hint="eastAsia"/>
        </w:rPr>
        <w:t>一2020</w:t>
      </w:r>
      <w:proofErr w:type="gramEnd"/>
      <w:r>
        <w:rPr>
          <w:rFonts w:hint="eastAsia"/>
        </w:rPr>
        <w:t>、T/ESF 0001</w:t>
      </w:r>
      <w:proofErr w:type="gramStart"/>
      <w:r>
        <w:rPr>
          <w:rFonts w:hint="eastAsia"/>
        </w:rPr>
        <w:t>一2020</w:t>
      </w:r>
      <w:proofErr w:type="gramEnd"/>
      <w:r>
        <w:rPr>
          <w:rFonts w:hint="eastAsia"/>
        </w:rPr>
        <w:t>《“领跑者”标准编制通则》的规定起草。</w:t>
      </w:r>
    </w:p>
    <w:p w14:paraId="53F03347" w14:textId="77777777" w:rsidR="001F2AB5" w:rsidRDefault="00000000">
      <w:pPr>
        <w:pStyle w:val="afffffa"/>
        <w:ind w:firstLine="420"/>
      </w:pPr>
      <w:r>
        <w:rPr>
          <w:rFonts w:hint="eastAsia"/>
        </w:rPr>
        <w:t>请注意本文件的某些内容可能涉及专利。本文件的发布机构不承担识别专利的责任。</w:t>
      </w:r>
    </w:p>
    <w:p w14:paraId="40EC0BC0" w14:textId="578FAEB8" w:rsidR="001F2AB5" w:rsidRDefault="00000000">
      <w:pPr>
        <w:pStyle w:val="afffffa"/>
        <w:ind w:firstLine="420"/>
        <w:rPr>
          <w:sz w:val="24"/>
          <w:szCs w:val="24"/>
        </w:rPr>
      </w:pPr>
      <w:r>
        <w:rPr>
          <w:rFonts w:hint="eastAsia"/>
        </w:rPr>
        <w:t>本文件由</w:t>
      </w:r>
      <w:r w:rsidR="00C07C1F" w:rsidRPr="00C07C1F">
        <w:rPr>
          <w:rFonts w:hint="eastAsia"/>
        </w:rPr>
        <w:t>衢州市计量质量检验研究院</w:t>
      </w:r>
      <w:r>
        <w:rPr>
          <w:rFonts w:hint="eastAsia"/>
        </w:rPr>
        <w:t xml:space="preserve">提出。 </w:t>
      </w:r>
    </w:p>
    <w:p w14:paraId="3A8BA03D" w14:textId="77777777" w:rsidR="001F2AB5" w:rsidRDefault="00000000">
      <w:pPr>
        <w:pStyle w:val="afffffa"/>
        <w:ind w:firstLine="420"/>
        <w:rPr>
          <w:sz w:val="24"/>
          <w:szCs w:val="24"/>
        </w:rPr>
      </w:pPr>
      <w:r>
        <w:rPr>
          <w:rFonts w:hint="eastAsia"/>
        </w:rPr>
        <w:t xml:space="preserve">本文件由浙江省计量与标准化学会归口。 </w:t>
      </w:r>
    </w:p>
    <w:p w14:paraId="198F15AF" w14:textId="77777777" w:rsidR="001F2AB5" w:rsidRDefault="00000000">
      <w:pPr>
        <w:pStyle w:val="afffffa"/>
        <w:ind w:firstLine="420"/>
        <w:rPr>
          <w:sz w:val="24"/>
          <w:szCs w:val="24"/>
        </w:rPr>
      </w:pPr>
      <w:r>
        <w:rPr>
          <w:rFonts w:hint="eastAsia"/>
        </w:rPr>
        <w:t xml:space="preserve">本文件起草单位：衢州市计量质量检验研究院、衢州市市场监督管理局、浙江红五环机械股份有限公司、浙江罗迪机电科技股份有限公司、江苏中科智弘自动化科技有限公司、浙江山海机械有限公司、衢州学院、衢州职业技术学院。 </w:t>
      </w:r>
    </w:p>
    <w:p w14:paraId="213FA607" w14:textId="77777777" w:rsidR="001F2AB5" w:rsidRDefault="00000000">
      <w:pPr>
        <w:pStyle w:val="afffffa"/>
        <w:ind w:firstLine="420"/>
        <w:rPr>
          <w:sz w:val="24"/>
          <w:szCs w:val="24"/>
        </w:rPr>
      </w:pPr>
      <w:r>
        <w:rPr>
          <w:rFonts w:hint="eastAsia"/>
        </w:rPr>
        <w:t xml:space="preserve">本文件主要起草人：余天华、黄增阳、徐小捷、叶欣、刘崇彬、金海军、傅文涛、占志丹、李献红、周文俊、吴腾飞、许中琛、陈兴、宫兆斌、张玉良、李东方、毛方、顾怡红。 </w:t>
      </w:r>
    </w:p>
    <w:p w14:paraId="21D13103" w14:textId="77777777" w:rsidR="001F2AB5" w:rsidRDefault="00000000">
      <w:pPr>
        <w:pStyle w:val="afffffa"/>
        <w:ind w:firstLine="420"/>
      </w:pPr>
      <w:r>
        <w:rPr>
          <w:rFonts w:hAnsi="宋体" w:cs="宋体" w:hint="eastAsia"/>
          <w:color w:val="000000"/>
          <w:szCs w:val="21"/>
        </w:rPr>
        <w:t>本文件为首次发布。</w:t>
      </w:r>
    </w:p>
    <w:p w14:paraId="71520B17" w14:textId="77777777" w:rsidR="001F2AB5" w:rsidRDefault="001F2AB5">
      <w:pPr>
        <w:pStyle w:val="afffffa"/>
        <w:ind w:firstLine="420"/>
        <w:sectPr w:rsidR="001F2AB5">
          <w:pgSz w:w="11906" w:h="16838"/>
          <w:pgMar w:top="1928" w:right="1134" w:bottom="1134" w:left="1134" w:header="1418" w:footer="1134" w:gutter="284"/>
          <w:pgNumType w:fmt="upperRoman" w:start="1"/>
          <w:cols w:space="425"/>
          <w:formProt w:val="0"/>
          <w:docGrid w:linePitch="312"/>
        </w:sectPr>
      </w:pPr>
    </w:p>
    <w:p w14:paraId="73806ABD" w14:textId="77777777" w:rsidR="001F2AB5" w:rsidRDefault="001F2AB5">
      <w:pPr>
        <w:spacing w:line="20" w:lineRule="exact"/>
        <w:jc w:val="center"/>
        <w:rPr>
          <w:rFonts w:ascii="黑体" w:eastAsia="黑体" w:hAnsi="黑体"/>
          <w:sz w:val="32"/>
          <w:szCs w:val="32"/>
        </w:rPr>
      </w:pPr>
      <w:bookmarkStart w:id="17" w:name="BookMark4"/>
      <w:bookmarkEnd w:id="16"/>
    </w:p>
    <w:p w14:paraId="208BB864" w14:textId="77777777" w:rsidR="001F2AB5" w:rsidRDefault="001F2AB5">
      <w:pPr>
        <w:spacing w:line="20" w:lineRule="exact"/>
        <w:jc w:val="center"/>
        <w:rPr>
          <w:rFonts w:ascii="黑体" w:eastAsia="黑体" w:hAnsi="黑体"/>
          <w:sz w:val="32"/>
          <w:szCs w:val="32"/>
        </w:rPr>
      </w:pPr>
    </w:p>
    <w:bookmarkStart w:id="18" w:name="NEW_STAND_NAME" w:displacedByCustomXml="next"/>
    <w:sdt>
      <w:sdtPr>
        <w:tag w:val="NEW_STAND_NAME"/>
        <w:id w:val="595910757"/>
        <w:lock w:val="sdtLocked"/>
        <w:placeholder>
          <w:docPart w:val="435AD2A3CD274B0DA7374F4C9E54E1A1"/>
        </w:placeholder>
      </w:sdtPr>
      <w:sdtContent>
        <w:p w14:paraId="2B2DA52D" w14:textId="77777777" w:rsidR="001F2AB5" w:rsidRDefault="00000000">
          <w:pPr>
            <w:pStyle w:val="afffffffffd"/>
            <w:spacing w:beforeLines="1" w:before="2" w:afterLines="1" w:after="2"/>
          </w:pPr>
          <w:r>
            <w:rPr>
              <w:rFonts w:hint="eastAsia"/>
            </w:rPr>
            <w:t>质量分级及</w:t>
          </w:r>
          <w:r>
            <w:t>"领跑者"标准评价要求</w:t>
          </w:r>
        </w:p>
        <w:p w14:paraId="112688D1" w14:textId="2105C6B4" w:rsidR="001F2AB5" w:rsidRDefault="00000000">
          <w:pPr>
            <w:pStyle w:val="afffffffffd"/>
            <w:spacing w:beforeLines="1" w:before="2" w:after="680"/>
          </w:pPr>
          <w:r>
            <w:rPr>
              <w:rFonts w:hint="eastAsia"/>
            </w:rPr>
            <w:t>微型往复活塞空气压缩机</w:t>
          </w:r>
        </w:p>
      </w:sdtContent>
    </w:sdt>
    <w:p w14:paraId="0E5B68C2" w14:textId="77777777" w:rsidR="001F2AB5" w:rsidRDefault="00000000">
      <w:pPr>
        <w:pStyle w:val="affc"/>
        <w:spacing w:before="240" w:after="240"/>
      </w:pPr>
      <w:bookmarkStart w:id="19" w:name="_Toc17233325"/>
      <w:bookmarkStart w:id="20" w:name="_Toc26986771"/>
      <w:bookmarkStart w:id="21" w:name="_Toc24884218"/>
      <w:bookmarkStart w:id="22" w:name="_Toc26648465"/>
      <w:bookmarkStart w:id="23" w:name="_Toc24884211"/>
      <w:bookmarkStart w:id="24" w:name="_Toc26986530"/>
      <w:bookmarkStart w:id="25" w:name="_Toc26718930"/>
      <w:bookmarkStart w:id="26" w:name="_Toc17233333"/>
      <w:bookmarkStart w:id="27" w:name="_Toc97192964"/>
      <w:bookmarkEnd w:id="18"/>
      <w:r>
        <w:rPr>
          <w:rFonts w:hint="eastAsia"/>
        </w:rPr>
        <w:t>范围</w:t>
      </w:r>
      <w:bookmarkEnd w:id="19"/>
      <w:bookmarkEnd w:id="20"/>
      <w:bookmarkEnd w:id="21"/>
      <w:bookmarkEnd w:id="22"/>
      <w:bookmarkEnd w:id="23"/>
      <w:bookmarkEnd w:id="24"/>
      <w:bookmarkEnd w:id="25"/>
      <w:bookmarkEnd w:id="26"/>
      <w:bookmarkEnd w:id="27"/>
    </w:p>
    <w:p w14:paraId="63CEA21B" w14:textId="4E7DB481" w:rsidR="001F2AB5" w:rsidRDefault="00000000">
      <w:pPr>
        <w:pStyle w:val="afffffa"/>
        <w:ind w:firstLine="420"/>
      </w:pPr>
      <w:bookmarkStart w:id="28" w:name="_Toc17233326"/>
      <w:bookmarkStart w:id="29" w:name="_Toc26648466"/>
      <w:bookmarkStart w:id="30" w:name="_Toc17233334"/>
      <w:bookmarkStart w:id="31" w:name="_Toc24884219"/>
      <w:bookmarkStart w:id="32" w:name="_Toc24884212"/>
      <w:r>
        <w:rPr>
          <w:rFonts w:hint="eastAsia"/>
        </w:rPr>
        <w:t>本文件规定了微型往复活塞空气压缩机质量及企业标准水平评价的评价指标体系和评价方法及等级划分。</w:t>
      </w:r>
    </w:p>
    <w:p w14:paraId="092DD887" w14:textId="77777777" w:rsidR="001F2AB5" w:rsidRDefault="00000000">
      <w:pPr>
        <w:pStyle w:val="afffffa"/>
        <w:ind w:firstLine="420"/>
      </w:pPr>
      <w:r>
        <w:rPr>
          <w:rFonts w:hint="eastAsia"/>
        </w:rPr>
        <w:t>本文件适用于额定功率为0.75 kW～15 kW的电动机或相当功率的内燃机驱动的、额定排气压力不超过 1.4 MPa的空压机，也适用于额定功率为18.5kW、额定排气压力为0.5 MPa的往复活塞式空气压缩机质量及企业标准水平评价。相关机构开展质量分级和企业标准水平评估、“领跑者”评价以及相关认证时可参照使用，往复活塞式空气压缩机生产和销售企业在制定企业标准时也可参照本文件。</w:t>
      </w:r>
    </w:p>
    <w:p w14:paraId="3ED86A0A" w14:textId="77777777" w:rsidR="001F2AB5" w:rsidRDefault="00000000">
      <w:pPr>
        <w:pStyle w:val="affc"/>
        <w:spacing w:before="240" w:after="240"/>
      </w:pPr>
      <w:bookmarkStart w:id="33" w:name="_Toc26986772"/>
      <w:bookmarkStart w:id="34" w:name="_Toc26718931"/>
      <w:bookmarkStart w:id="35" w:name="_Toc26986531"/>
      <w:bookmarkStart w:id="36" w:name="_Toc97192965"/>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24D2C9422345EF94E18131ABE460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F68E7EA" w14:textId="77777777" w:rsidR="001F2AB5" w:rsidRDefault="00000000">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95AD29" w14:textId="77777777" w:rsidR="001F2AB5" w:rsidRDefault="00000000">
      <w:pPr>
        <w:pStyle w:val="afffffa"/>
        <w:ind w:firstLine="420"/>
        <w:rPr>
          <w:color w:val="000000"/>
        </w:rPr>
      </w:pPr>
      <w:r>
        <w:rPr>
          <w:rFonts w:hint="eastAsia"/>
          <w:color w:val="000000"/>
        </w:rPr>
        <w:t>GB/T 4975</w:t>
      </w:r>
      <w:r>
        <w:rPr>
          <w:color w:val="000000"/>
        </w:rPr>
        <w:t xml:space="preserve">  </w:t>
      </w:r>
      <w:r>
        <w:rPr>
          <w:rFonts w:hint="eastAsia"/>
          <w:color w:val="000000"/>
        </w:rPr>
        <w:t>容积式压缩机术语 总则</w:t>
      </w:r>
    </w:p>
    <w:p w14:paraId="7720DDBA" w14:textId="77777777" w:rsidR="001F2AB5" w:rsidRDefault="00000000">
      <w:pPr>
        <w:pStyle w:val="afffffa"/>
        <w:ind w:firstLine="420"/>
        <w:rPr>
          <w:color w:val="000000"/>
        </w:rPr>
      </w:pPr>
      <w:r>
        <w:rPr>
          <w:color w:val="000000"/>
        </w:rPr>
        <w:t xml:space="preserve">GB/T 4980  </w:t>
      </w:r>
      <w:r>
        <w:rPr>
          <w:rFonts w:hint="eastAsia"/>
          <w:color w:val="000000"/>
        </w:rPr>
        <w:t>容积式压缩机噪声的测定</w:t>
      </w:r>
    </w:p>
    <w:p w14:paraId="42E70E9F" w14:textId="77777777" w:rsidR="001F2AB5" w:rsidRDefault="00000000">
      <w:pPr>
        <w:pStyle w:val="afffffa"/>
        <w:ind w:firstLine="420"/>
        <w:rPr>
          <w:color w:val="000000"/>
        </w:rPr>
      </w:pPr>
      <w:r>
        <w:rPr>
          <w:color w:val="000000"/>
        </w:rPr>
        <w:t xml:space="preserve">GB/T 7777  </w:t>
      </w:r>
      <w:r>
        <w:rPr>
          <w:rFonts w:hint="eastAsia"/>
          <w:color w:val="000000"/>
        </w:rPr>
        <w:t>容积式压缩机机械振动测量与评价</w:t>
      </w:r>
    </w:p>
    <w:p w14:paraId="3528D2E3" w14:textId="77777777" w:rsidR="001F2AB5" w:rsidRDefault="00000000">
      <w:pPr>
        <w:pStyle w:val="afffffa"/>
        <w:ind w:firstLine="420"/>
        <w:rPr>
          <w:color w:val="000000"/>
        </w:rPr>
      </w:pPr>
      <w:r>
        <w:rPr>
          <w:color w:val="000000"/>
        </w:rPr>
        <w:t>GB/T 13277.2</w:t>
      </w:r>
      <w:r>
        <w:rPr>
          <w:rFonts w:hint="eastAsia"/>
          <w:color w:val="000000"/>
        </w:rPr>
        <w:t xml:space="preserve">  压缩空气 第2部分：悬浮油含量测量方法</w:t>
      </w:r>
    </w:p>
    <w:p w14:paraId="7A2F223B" w14:textId="77777777" w:rsidR="001F2AB5" w:rsidRDefault="00000000">
      <w:pPr>
        <w:pStyle w:val="afffffa"/>
        <w:ind w:firstLine="420"/>
        <w:rPr>
          <w:color w:val="000000"/>
          <w:szCs w:val="21"/>
        </w:rPr>
      </w:pPr>
      <w:bookmarkStart w:id="37" w:name="_Hlk164175882"/>
      <w:r>
        <w:rPr>
          <w:color w:val="000000"/>
          <w:szCs w:val="21"/>
        </w:rPr>
        <w:t>GB/T 13928</w:t>
      </w:r>
      <w:bookmarkEnd w:id="37"/>
      <w:r>
        <w:rPr>
          <w:color w:val="000000"/>
          <w:szCs w:val="21"/>
        </w:rPr>
        <w:t xml:space="preserve"> </w:t>
      </w:r>
      <w:bookmarkStart w:id="38" w:name="_Hlk164175572"/>
      <w:r>
        <w:rPr>
          <w:color w:val="000000"/>
          <w:szCs w:val="21"/>
        </w:rPr>
        <w:t xml:space="preserve"> </w:t>
      </w:r>
      <w:bookmarkStart w:id="39" w:name="_Hlk164175888"/>
      <w:r>
        <w:rPr>
          <w:rFonts w:hint="eastAsia"/>
          <w:color w:val="000000"/>
          <w:szCs w:val="21"/>
        </w:rPr>
        <w:t>微型往复活塞空气压缩机</w:t>
      </w:r>
      <w:bookmarkEnd w:id="38"/>
      <w:bookmarkEnd w:id="39"/>
    </w:p>
    <w:p w14:paraId="7D41347B" w14:textId="77777777" w:rsidR="001F2AB5" w:rsidRDefault="00000000">
      <w:pPr>
        <w:pStyle w:val="afffffa"/>
        <w:ind w:firstLine="420"/>
      </w:pPr>
      <w:r>
        <w:rPr>
          <w:rFonts w:hint="eastAsia"/>
        </w:rPr>
        <w:t xml:space="preserve">GB/T 19001 </w:t>
      </w:r>
      <w:r>
        <w:t xml:space="preserve"> </w:t>
      </w:r>
      <w:r>
        <w:rPr>
          <w:rFonts w:hint="eastAsia"/>
        </w:rPr>
        <w:t>质量管理体系 要求</w:t>
      </w:r>
    </w:p>
    <w:p w14:paraId="4987470C" w14:textId="77777777" w:rsidR="001F2AB5" w:rsidRDefault="00000000">
      <w:pPr>
        <w:pStyle w:val="afffffa"/>
        <w:ind w:firstLine="420"/>
      </w:pPr>
      <w:r>
        <w:rPr>
          <w:rFonts w:hint="eastAsia"/>
        </w:rPr>
        <w:t>G</w:t>
      </w:r>
      <w:r>
        <w:t xml:space="preserve">B 19153  </w:t>
      </w:r>
      <w:r>
        <w:rPr>
          <w:rFonts w:hint="eastAsia"/>
        </w:rPr>
        <w:t>容积式空气压缩机能效限定值及能效等级</w:t>
      </w:r>
    </w:p>
    <w:p w14:paraId="65BD74A5" w14:textId="77777777" w:rsidR="001F2AB5" w:rsidRDefault="00000000">
      <w:pPr>
        <w:pStyle w:val="afffffa"/>
        <w:ind w:firstLine="420"/>
        <w:rPr>
          <w:color w:val="000000"/>
          <w:szCs w:val="21"/>
        </w:rPr>
      </w:pPr>
      <w:r>
        <w:rPr>
          <w:rFonts w:hint="eastAsia"/>
          <w:color w:val="000000"/>
          <w:szCs w:val="21"/>
        </w:rPr>
        <w:t>G</w:t>
      </w:r>
      <w:r>
        <w:rPr>
          <w:color w:val="000000"/>
          <w:szCs w:val="21"/>
        </w:rPr>
        <w:t xml:space="preserve">B 22207  </w:t>
      </w:r>
      <w:r>
        <w:rPr>
          <w:rFonts w:hint="eastAsia"/>
          <w:color w:val="000000"/>
          <w:szCs w:val="21"/>
        </w:rPr>
        <w:t>容积式空气压缩机 安全要求</w:t>
      </w:r>
    </w:p>
    <w:p w14:paraId="3030BD40" w14:textId="77777777" w:rsidR="001F2AB5" w:rsidRDefault="00000000">
      <w:pPr>
        <w:pStyle w:val="afffffa"/>
        <w:ind w:firstLine="420"/>
      </w:pPr>
      <w:r>
        <w:rPr>
          <w:rFonts w:hint="eastAsia"/>
        </w:rPr>
        <w:t xml:space="preserve">GB/T 24001 </w:t>
      </w:r>
      <w:r>
        <w:t xml:space="preserve"> </w:t>
      </w:r>
      <w:r>
        <w:rPr>
          <w:rFonts w:hint="eastAsia"/>
        </w:rPr>
        <w:t>环境管理体系 要求及使用指南</w:t>
      </w:r>
    </w:p>
    <w:p w14:paraId="58D91BE3" w14:textId="77777777" w:rsidR="001F2AB5" w:rsidRDefault="00000000">
      <w:pPr>
        <w:pStyle w:val="afffffa"/>
        <w:ind w:firstLine="420"/>
      </w:pPr>
      <w:r>
        <w:rPr>
          <w:rFonts w:hint="eastAsia"/>
        </w:rPr>
        <w:t xml:space="preserve">GB/T 45001 </w:t>
      </w:r>
      <w:r>
        <w:t xml:space="preserve"> </w:t>
      </w:r>
      <w:r>
        <w:rPr>
          <w:rFonts w:hint="eastAsia"/>
        </w:rPr>
        <w:t>职业健康安全管理体系 要求及使用指南</w:t>
      </w:r>
    </w:p>
    <w:p w14:paraId="1C0FB2ED" w14:textId="77777777" w:rsidR="001F2AB5" w:rsidRDefault="00000000">
      <w:pPr>
        <w:pStyle w:val="afffffa"/>
        <w:ind w:firstLine="420"/>
      </w:pPr>
      <w:r>
        <w:t xml:space="preserve">JB/T 9107  </w:t>
      </w:r>
      <w:r>
        <w:rPr>
          <w:rFonts w:hint="eastAsia"/>
        </w:rPr>
        <w:t>往复压缩机 术语</w:t>
      </w:r>
    </w:p>
    <w:p w14:paraId="214FF14F" w14:textId="77777777" w:rsidR="001F2AB5" w:rsidRDefault="00000000">
      <w:pPr>
        <w:pStyle w:val="afffffa"/>
        <w:ind w:firstLine="420"/>
      </w:pPr>
      <w:r>
        <w:rPr>
          <w:rFonts w:hint="eastAsia"/>
        </w:rPr>
        <w:t>T/CAQP015T/ESF 0001“领跑者”标准编制通则</w:t>
      </w:r>
    </w:p>
    <w:p w14:paraId="12E93AEB" w14:textId="77777777" w:rsidR="001F2AB5" w:rsidRDefault="00000000">
      <w:pPr>
        <w:pStyle w:val="affc"/>
        <w:spacing w:before="240" w:after="240"/>
      </w:pPr>
      <w:bookmarkStart w:id="40" w:name="_Toc97192966"/>
      <w:r>
        <w:rPr>
          <w:rFonts w:hint="eastAsia"/>
          <w:szCs w:val="21"/>
        </w:rPr>
        <w:t>术语和定义</w:t>
      </w:r>
      <w:bookmarkEnd w:id="40"/>
    </w:p>
    <w:bookmarkStart w:id="41" w:name="_Toc26986532" w:displacedByCustomXml="next"/>
    <w:bookmarkEnd w:id="41" w:displacedByCustomXml="next"/>
    <w:sdt>
      <w:sdtPr>
        <w:rPr>
          <w:rFonts w:hint="eastAsia"/>
          <w:color w:val="000000"/>
        </w:rPr>
        <w:id w:val="-1909835108"/>
        <w:placeholder>
          <w:docPart w:val="254354FEE9434A2F89BA6E4BA76D9E7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8860D55" w14:textId="77777777" w:rsidR="001F2AB5" w:rsidRDefault="00000000">
          <w:pPr>
            <w:pStyle w:val="afffffa"/>
            <w:ind w:firstLine="420"/>
          </w:pPr>
          <w:r>
            <w:rPr>
              <w:rFonts w:hint="eastAsia"/>
              <w:color w:val="000000"/>
            </w:rPr>
            <w:t>GB 19153、GB/T 4975、JB/T 9107和</w:t>
          </w:r>
          <w:r>
            <w:rPr>
              <w:rFonts w:hint="eastAsia"/>
            </w:rPr>
            <w:t>T/CAQP015T/ESF 0001</w:t>
          </w:r>
          <w:r>
            <w:rPr>
              <w:rFonts w:hint="eastAsia"/>
              <w:color w:val="000000"/>
            </w:rPr>
            <w:t>界定的术语和定义适用于本文件。</w:t>
          </w:r>
        </w:p>
      </w:sdtContent>
    </w:sdt>
    <w:p w14:paraId="2A1E4833" w14:textId="77777777" w:rsidR="001F2AB5" w:rsidRDefault="00000000" w:rsidP="00E74533">
      <w:pPr>
        <w:pStyle w:val="affc"/>
        <w:spacing w:before="240" w:after="240"/>
      </w:pPr>
      <w:r>
        <w:rPr>
          <w:rFonts w:hint="eastAsia"/>
        </w:rPr>
        <w:t>基本要求</w:t>
      </w:r>
    </w:p>
    <w:p w14:paraId="66C4A072" w14:textId="77777777" w:rsidR="001F2AB5" w:rsidRDefault="00000000">
      <w:pPr>
        <w:pStyle w:val="afffffffff6"/>
      </w:pPr>
      <w:r>
        <w:rPr>
          <w:rFonts w:hint="eastAsia"/>
        </w:rPr>
        <w:t>近三年，生产企业无较大及以上环境、安全、质量事故</w:t>
      </w:r>
    </w:p>
    <w:p w14:paraId="204C200A" w14:textId="77777777" w:rsidR="001F2AB5" w:rsidRDefault="00000000">
      <w:pPr>
        <w:pStyle w:val="afffffffff6"/>
      </w:pPr>
      <w:r>
        <w:rPr>
          <w:rFonts w:hint="eastAsia"/>
        </w:rPr>
        <w:t>企业应未列入国家信用信息严重失信主体相关名录。</w:t>
      </w:r>
    </w:p>
    <w:p w14:paraId="2375E551" w14:textId="77777777" w:rsidR="001F2AB5" w:rsidRDefault="00000000">
      <w:pPr>
        <w:pStyle w:val="afffffffff6"/>
      </w:pPr>
      <w:r>
        <w:rPr>
          <w:rFonts w:hint="eastAsia"/>
        </w:rPr>
        <w:t xml:space="preserve">企业可根据GB/T 19001、GB/T 24001、GB/T </w:t>
      </w:r>
      <w:r>
        <w:t>4</w:t>
      </w:r>
      <w:r>
        <w:rPr>
          <w:rFonts w:hint="eastAsia"/>
        </w:rPr>
        <w:t>5001建立并运行相应质量、环境和职业健康安全管理体系，鼓励企业根据自身运营情况建立更高水平的相关管理体系。</w:t>
      </w:r>
    </w:p>
    <w:p w14:paraId="7CEB2B6A" w14:textId="77777777" w:rsidR="001F2AB5" w:rsidRDefault="00000000">
      <w:pPr>
        <w:pStyle w:val="afffffffff6"/>
      </w:pPr>
      <w:r>
        <w:rPr>
          <w:rFonts w:hint="eastAsia"/>
        </w:rPr>
        <w:t>产品应为量产产品，服务应为规模化提供的服务。</w:t>
      </w:r>
    </w:p>
    <w:p w14:paraId="1070E430" w14:textId="77777777" w:rsidR="00E74533" w:rsidRDefault="00E74533" w:rsidP="00E74533">
      <w:pPr>
        <w:pStyle w:val="affc"/>
        <w:spacing w:before="240" w:after="240"/>
      </w:pPr>
      <w:r>
        <w:rPr>
          <w:rFonts w:hint="eastAsia"/>
        </w:rPr>
        <w:t>评价指标体系</w:t>
      </w:r>
    </w:p>
    <w:p w14:paraId="64ED7D4A" w14:textId="77777777" w:rsidR="001F2AB5" w:rsidRDefault="00000000">
      <w:pPr>
        <w:pStyle w:val="affd"/>
        <w:spacing w:before="120" w:after="120"/>
      </w:pPr>
      <w:r>
        <w:rPr>
          <w:rFonts w:hint="eastAsia"/>
        </w:rPr>
        <w:t>评价指标分类</w:t>
      </w:r>
    </w:p>
    <w:p w14:paraId="05EC5C6C" w14:textId="66CEA88F" w:rsidR="001F2AB5" w:rsidRDefault="00000000" w:rsidP="00E74533">
      <w:pPr>
        <w:pStyle w:val="afffffffff6"/>
      </w:pPr>
      <w:r>
        <w:rPr>
          <w:rFonts w:hint="eastAsia"/>
        </w:rPr>
        <w:t>微型往复活塞空气压缩机质量分级及“领跑者”评价指标体系包括基础指标、核心指标和创新性指标。</w:t>
      </w:r>
    </w:p>
    <w:p w14:paraId="57A25B39" w14:textId="77777777" w:rsidR="001F2AB5" w:rsidRDefault="00000000" w:rsidP="00E74533">
      <w:pPr>
        <w:pStyle w:val="afffffffff6"/>
      </w:pPr>
      <w:r>
        <w:rPr>
          <w:rFonts w:hint="eastAsia"/>
        </w:rPr>
        <w:lastRenderedPageBreak/>
        <w:t>基础指标包括机组容积流量、机组比功率、振动烈度和G</w:t>
      </w:r>
      <w:r>
        <w:t>B 22207</w:t>
      </w:r>
      <w:r>
        <w:rPr>
          <w:rFonts w:hint="eastAsia"/>
        </w:rPr>
        <w:t>规定的安全性能与相关要求。</w:t>
      </w:r>
    </w:p>
    <w:p w14:paraId="0A927832" w14:textId="77777777" w:rsidR="001F2AB5" w:rsidRDefault="00000000" w:rsidP="00E74533">
      <w:pPr>
        <w:pStyle w:val="afffffffff6"/>
      </w:pPr>
      <w:r>
        <w:rPr>
          <w:rFonts w:hint="eastAsia"/>
        </w:rPr>
        <w:t>核心指标包括机组比功率、噪声功率等级。</w:t>
      </w:r>
    </w:p>
    <w:p w14:paraId="3019CB84" w14:textId="77777777" w:rsidR="001F2AB5" w:rsidRDefault="00000000" w:rsidP="00E74533">
      <w:pPr>
        <w:pStyle w:val="afffffffff6"/>
      </w:pPr>
      <w:r>
        <w:rPr>
          <w:rFonts w:hint="eastAsia"/>
        </w:rPr>
        <w:t>核心指标分为先进水平、平均水平和基准水平三个等级，先进水平相当于企业标准排行榜5星级水平；平均水平相当于企业标准排行榜中4星级水平；基准水平相当于企业标准排行榜中</w:t>
      </w:r>
      <w:r>
        <w:t>3</w:t>
      </w:r>
      <w:r>
        <w:rPr>
          <w:rFonts w:hint="eastAsia"/>
        </w:rPr>
        <w:t>星级水平。</w:t>
      </w:r>
    </w:p>
    <w:p w14:paraId="68A14704" w14:textId="77777777" w:rsidR="001F2AB5" w:rsidRDefault="00000000" w:rsidP="00E74533">
      <w:pPr>
        <w:pStyle w:val="afffffffff6"/>
      </w:pPr>
      <w:r>
        <w:rPr>
          <w:rFonts w:hint="eastAsia"/>
        </w:rPr>
        <w:t>创新性指标包括悬浮油含量。鼓励根据条件成熟情况适时增加与产品性能和消费者关注的相关创新性指标。</w:t>
      </w:r>
    </w:p>
    <w:p w14:paraId="0E2E49E9" w14:textId="77777777" w:rsidR="001F2AB5" w:rsidRDefault="00000000">
      <w:pPr>
        <w:pStyle w:val="affd"/>
        <w:spacing w:before="120" w:after="120"/>
      </w:pPr>
      <w:r>
        <w:rPr>
          <w:rFonts w:hint="eastAsia"/>
        </w:rPr>
        <w:t>评价指标体系框架</w:t>
      </w:r>
    </w:p>
    <w:p w14:paraId="20D620E0" w14:textId="3B29E277" w:rsidR="001F2AB5" w:rsidRDefault="00000000" w:rsidP="00E74533">
      <w:pPr>
        <w:pStyle w:val="afffffffff6"/>
      </w:pPr>
      <w:r>
        <w:rPr>
          <w:rFonts w:hint="eastAsia"/>
        </w:rPr>
        <w:t>加强质量分级与“领跑者”评价指标体系，微型往复活塞空气压缩机“领跑者”标准评价指标体系框架见表1。</w:t>
      </w:r>
    </w:p>
    <w:p w14:paraId="51B7F1D0" w14:textId="0DE372A5" w:rsidR="001F2AB5" w:rsidRDefault="00000000">
      <w:pPr>
        <w:pStyle w:val="aff2"/>
        <w:spacing w:before="120" w:after="120"/>
      </w:pPr>
      <w:r>
        <w:rPr>
          <w:rFonts w:hint="eastAsia"/>
        </w:rPr>
        <w:t>微型往复活塞空气压缩机评价指标体系框架</w:t>
      </w:r>
    </w:p>
    <w:tbl>
      <w:tblPr>
        <w:tblStyle w:val="affffb"/>
        <w:tblW w:w="508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83"/>
        <w:gridCol w:w="995"/>
        <w:gridCol w:w="2680"/>
        <w:gridCol w:w="1589"/>
        <w:gridCol w:w="1293"/>
        <w:gridCol w:w="1153"/>
        <w:gridCol w:w="1290"/>
      </w:tblGrid>
      <w:tr w:rsidR="001F2AB5" w14:paraId="5B015C41" w14:textId="77777777">
        <w:trPr>
          <w:trHeight w:val="407"/>
          <w:tblHeader/>
          <w:jc w:val="center"/>
        </w:trPr>
        <w:tc>
          <w:tcPr>
            <w:tcW w:w="254" w:type="pct"/>
            <w:vMerge w:val="restart"/>
            <w:tcBorders>
              <w:top w:val="single" w:sz="8" w:space="0" w:color="auto"/>
            </w:tcBorders>
            <w:shd w:val="clear" w:color="auto" w:fill="auto"/>
            <w:vAlign w:val="center"/>
          </w:tcPr>
          <w:p w14:paraId="18C49A7F" w14:textId="77777777" w:rsidR="001F2AB5" w:rsidRDefault="00000000">
            <w:pPr>
              <w:jc w:val="center"/>
              <w:rPr>
                <w:rFonts w:ascii="宋体" w:hAnsi="宋体"/>
                <w:sz w:val="18"/>
                <w:szCs w:val="18"/>
              </w:rPr>
            </w:pPr>
            <w:bookmarkStart w:id="42" w:name="_Hlk164175445"/>
            <w:r>
              <w:rPr>
                <w:rFonts w:ascii="宋体" w:hAnsi="宋体" w:hint="eastAsia"/>
                <w:sz w:val="18"/>
                <w:szCs w:val="18"/>
              </w:rPr>
              <w:t>序号</w:t>
            </w:r>
          </w:p>
        </w:tc>
        <w:tc>
          <w:tcPr>
            <w:tcW w:w="524" w:type="pct"/>
            <w:vMerge w:val="restart"/>
            <w:tcBorders>
              <w:top w:val="single" w:sz="8" w:space="0" w:color="auto"/>
            </w:tcBorders>
            <w:shd w:val="clear" w:color="auto" w:fill="auto"/>
            <w:vAlign w:val="center"/>
          </w:tcPr>
          <w:p w14:paraId="4967BD1F" w14:textId="77777777" w:rsidR="001F2AB5" w:rsidRDefault="00000000">
            <w:pPr>
              <w:jc w:val="center"/>
              <w:rPr>
                <w:rFonts w:ascii="宋体" w:hAnsi="宋体"/>
                <w:sz w:val="18"/>
                <w:szCs w:val="18"/>
              </w:rPr>
            </w:pPr>
            <w:r>
              <w:rPr>
                <w:rFonts w:ascii="宋体" w:hAnsi="宋体" w:hint="eastAsia"/>
                <w:sz w:val="18"/>
                <w:szCs w:val="18"/>
              </w:rPr>
              <w:t>指标类型</w:t>
            </w:r>
          </w:p>
        </w:tc>
        <w:tc>
          <w:tcPr>
            <w:tcW w:w="1412" w:type="pct"/>
            <w:vMerge w:val="restart"/>
            <w:tcBorders>
              <w:top w:val="single" w:sz="8" w:space="0" w:color="auto"/>
            </w:tcBorders>
            <w:vAlign w:val="center"/>
          </w:tcPr>
          <w:p w14:paraId="2BCF36F0" w14:textId="77777777" w:rsidR="001F2AB5" w:rsidRDefault="00000000">
            <w:pPr>
              <w:jc w:val="center"/>
              <w:rPr>
                <w:rFonts w:ascii="宋体" w:hAnsi="宋体"/>
                <w:sz w:val="18"/>
                <w:szCs w:val="18"/>
              </w:rPr>
            </w:pPr>
            <w:r>
              <w:rPr>
                <w:rFonts w:ascii="宋体" w:hAnsi="宋体" w:hint="eastAsia"/>
                <w:sz w:val="18"/>
                <w:szCs w:val="18"/>
              </w:rPr>
              <w:t>评价指标</w:t>
            </w:r>
          </w:p>
        </w:tc>
        <w:tc>
          <w:tcPr>
            <w:tcW w:w="838" w:type="pct"/>
            <w:vMerge w:val="restart"/>
            <w:tcBorders>
              <w:top w:val="single" w:sz="8" w:space="0" w:color="auto"/>
            </w:tcBorders>
            <w:shd w:val="clear" w:color="auto" w:fill="auto"/>
            <w:vAlign w:val="center"/>
          </w:tcPr>
          <w:p w14:paraId="477B6583" w14:textId="77777777" w:rsidR="001F2AB5" w:rsidRDefault="00000000">
            <w:pPr>
              <w:jc w:val="center"/>
              <w:rPr>
                <w:rFonts w:ascii="宋体" w:hAnsi="宋体"/>
                <w:sz w:val="18"/>
                <w:szCs w:val="18"/>
              </w:rPr>
            </w:pPr>
            <w:r>
              <w:rPr>
                <w:rFonts w:ascii="宋体" w:hAnsi="宋体" w:hint="eastAsia"/>
                <w:sz w:val="18"/>
                <w:szCs w:val="18"/>
              </w:rPr>
              <w:t>指标来源</w:t>
            </w:r>
          </w:p>
        </w:tc>
        <w:tc>
          <w:tcPr>
            <w:tcW w:w="1970" w:type="pct"/>
            <w:gridSpan w:val="3"/>
            <w:tcBorders>
              <w:top w:val="single" w:sz="8" w:space="0" w:color="auto"/>
              <w:bottom w:val="single" w:sz="8" w:space="0" w:color="auto"/>
            </w:tcBorders>
            <w:shd w:val="clear" w:color="auto" w:fill="auto"/>
            <w:vAlign w:val="center"/>
          </w:tcPr>
          <w:p w14:paraId="63F221A3" w14:textId="77777777" w:rsidR="001F2AB5" w:rsidRDefault="00000000">
            <w:pPr>
              <w:jc w:val="center"/>
              <w:rPr>
                <w:rFonts w:ascii="宋体" w:hAnsi="宋体"/>
                <w:sz w:val="18"/>
                <w:szCs w:val="18"/>
              </w:rPr>
            </w:pPr>
            <w:r>
              <w:rPr>
                <w:rFonts w:ascii="宋体" w:hAnsi="宋体" w:hint="eastAsia"/>
                <w:sz w:val="18"/>
                <w:szCs w:val="18"/>
              </w:rPr>
              <w:t>指标水平分级</w:t>
            </w:r>
          </w:p>
        </w:tc>
      </w:tr>
      <w:tr w:rsidR="001F2AB5" w14:paraId="11C74E5D" w14:textId="77777777">
        <w:trPr>
          <w:trHeight w:val="417"/>
          <w:tblHeader/>
          <w:jc w:val="center"/>
        </w:trPr>
        <w:tc>
          <w:tcPr>
            <w:tcW w:w="254" w:type="pct"/>
            <w:vMerge/>
            <w:tcBorders>
              <w:bottom w:val="single" w:sz="8" w:space="0" w:color="auto"/>
            </w:tcBorders>
            <w:shd w:val="clear" w:color="auto" w:fill="auto"/>
            <w:vAlign w:val="center"/>
          </w:tcPr>
          <w:p w14:paraId="5E3D14FC" w14:textId="77777777" w:rsidR="001F2AB5" w:rsidRDefault="001F2AB5">
            <w:pPr>
              <w:jc w:val="center"/>
              <w:rPr>
                <w:rFonts w:ascii="宋体" w:hAnsi="宋体"/>
                <w:sz w:val="18"/>
                <w:szCs w:val="18"/>
              </w:rPr>
            </w:pPr>
          </w:p>
        </w:tc>
        <w:tc>
          <w:tcPr>
            <w:tcW w:w="524" w:type="pct"/>
            <w:vMerge/>
            <w:tcBorders>
              <w:bottom w:val="single" w:sz="8" w:space="0" w:color="auto"/>
            </w:tcBorders>
            <w:shd w:val="clear" w:color="auto" w:fill="auto"/>
            <w:vAlign w:val="center"/>
          </w:tcPr>
          <w:p w14:paraId="685AEC8C" w14:textId="77777777" w:rsidR="001F2AB5" w:rsidRDefault="001F2AB5">
            <w:pPr>
              <w:jc w:val="center"/>
              <w:rPr>
                <w:rFonts w:ascii="宋体" w:hAnsi="宋体"/>
                <w:sz w:val="18"/>
                <w:szCs w:val="18"/>
              </w:rPr>
            </w:pPr>
          </w:p>
        </w:tc>
        <w:tc>
          <w:tcPr>
            <w:tcW w:w="1412" w:type="pct"/>
            <w:vMerge/>
            <w:tcBorders>
              <w:bottom w:val="single" w:sz="8" w:space="0" w:color="auto"/>
            </w:tcBorders>
            <w:vAlign w:val="center"/>
          </w:tcPr>
          <w:p w14:paraId="0331B15F" w14:textId="77777777" w:rsidR="001F2AB5" w:rsidRDefault="001F2AB5">
            <w:pPr>
              <w:jc w:val="center"/>
              <w:rPr>
                <w:rFonts w:ascii="宋体" w:hAnsi="宋体"/>
                <w:sz w:val="18"/>
                <w:szCs w:val="18"/>
              </w:rPr>
            </w:pPr>
          </w:p>
        </w:tc>
        <w:tc>
          <w:tcPr>
            <w:tcW w:w="838" w:type="pct"/>
            <w:vMerge/>
            <w:tcBorders>
              <w:bottom w:val="single" w:sz="8" w:space="0" w:color="auto"/>
            </w:tcBorders>
            <w:shd w:val="clear" w:color="auto" w:fill="auto"/>
            <w:vAlign w:val="center"/>
          </w:tcPr>
          <w:p w14:paraId="246E3C51" w14:textId="77777777" w:rsidR="001F2AB5" w:rsidRDefault="001F2AB5">
            <w:pPr>
              <w:jc w:val="center"/>
              <w:rPr>
                <w:rFonts w:ascii="宋体" w:hAnsi="宋体"/>
                <w:sz w:val="18"/>
                <w:szCs w:val="18"/>
              </w:rPr>
            </w:pPr>
          </w:p>
        </w:tc>
        <w:tc>
          <w:tcPr>
            <w:tcW w:w="682" w:type="pct"/>
            <w:tcBorders>
              <w:top w:val="single" w:sz="8" w:space="0" w:color="auto"/>
              <w:bottom w:val="single" w:sz="8" w:space="0" w:color="auto"/>
            </w:tcBorders>
            <w:shd w:val="clear" w:color="auto" w:fill="auto"/>
            <w:vAlign w:val="center"/>
          </w:tcPr>
          <w:p w14:paraId="340CA8C0" w14:textId="77777777" w:rsidR="001F2AB5" w:rsidRDefault="00000000">
            <w:pPr>
              <w:jc w:val="center"/>
              <w:rPr>
                <w:rFonts w:ascii="宋体" w:hAnsi="宋体"/>
                <w:sz w:val="18"/>
                <w:szCs w:val="18"/>
              </w:rPr>
            </w:pPr>
            <w:r>
              <w:rPr>
                <w:rFonts w:ascii="宋体" w:hAnsi="宋体" w:hint="eastAsia"/>
                <w:sz w:val="18"/>
                <w:szCs w:val="18"/>
              </w:rPr>
              <w:t>先进水平</w:t>
            </w:r>
          </w:p>
        </w:tc>
        <w:tc>
          <w:tcPr>
            <w:tcW w:w="608" w:type="pct"/>
            <w:tcBorders>
              <w:top w:val="single" w:sz="8" w:space="0" w:color="auto"/>
              <w:bottom w:val="single" w:sz="8" w:space="0" w:color="auto"/>
            </w:tcBorders>
            <w:shd w:val="clear" w:color="auto" w:fill="auto"/>
            <w:vAlign w:val="center"/>
          </w:tcPr>
          <w:p w14:paraId="64B29681" w14:textId="77777777" w:rsidR="001F2AB5" w:rsidRDefault="00000000">
            <w:pPr>
              <w:jc w:val="center"/>
              <w:rPr>
                <w:rFonts w:ascii="宋体" w:hAnsi="宋体"/>
                <w:sz w:val="18"/>
                <w:szCs w:val="18"/>
              </w:rPr>
            </w:pPr>
            <w:r>
              <w:rPr>
                <w:rFonts w:ascii="宋体" w:hAnsi="宋体" w:hint="eastAsia"/>
                <w:sz w:val="18"/>
                <w:szCs w:val="18"/>
              </w:rPr>
              <w:t>平均水平</w:t>
            </w:r>
          </w:p>
        </w:tc>
        <w:tc>
          <w:tcPr>
            <w:tcW w:w="680" w:type="pct"/>
            <w:tcBorders>
              <w:top w:val="single" w:sz="8" w:space="0" w:color="auto"/>
              <w:bottom w:val="single" w:sz="8" w:space="0" w:color="auto"/>
            </w:tcBorders>
            <w:shd w:val="clear" w:color="auto" w:fill="auto"/>
            <w:vAlign w:val="center"/>
          </w:tcPr>
          <w:p w14:paraId="3244BB04" w14:textId="77777777" w:rsidR="001F2AB5" w:rsidRDefault="00000000">
            <w:pPr>
              <w:jc w:val="center"/>
              <w:rPr>
                <w:rFonts w:ascii="宋体" w:hAnsi="宋体"/>
                <w:sz w:val="18"/>
                <w:szCs w:val="18"/>
              </w:rPr>
            </w:pPr>
            <w:r>
              <w:rPr>
                <w:rFonts w:ascii="宋体" w:hAnsi="宋体" w:hint="eastAsia"/>
                <w:sz w:val="18"/>
                <w:szCs w:val="18"/>
              </w:rPr>
              <w:t>基准水平</w:t>
            </w:r>
          </w:p>
        </w:tc>
      </w:tr>
      <w:tr w:rsidR="001F2AB5" w14:paraId="598FE87C" w14:textId="77777777">
        <w:trPr>
          <w:trHeight w:val="40"/>
          <w:jc w:val="center"/>
        </w:trPr>
        <w:tc>
          <w:tcPr>
            <w:tcW w:w="254" w:type="pct"/>
            <w:vMerge w:val="restart"/>
            <w:shd w:val="clear" w:color="auto" w:fill="auto"/>
            <w:vAlign w:val="center"/>
          </w:tcPr>
          <w:p w14:paraId="26160B52" w14:textId="77777777" w:rsidR="001F2AB5" w:rsidRDefault="00000000">
            <w:pPr>
              <w:jc w:val="center"/>
              <w:rPr>
                <w:rFonts w:ascii="宋体" w:hAnsi="宋体"/>
                <w:sz w:val="18"/>
                <w:szCs w:val="18"/>
              </w:rPr>
            </w:pPr>
            <w:r>
              <w:rPr>
                <w:rFonts w:ascii="宋体" w:hAnsi="宋体" w:hint="eastAsia"/>
                <w:sz w:val="18"/>
                <w:szCs w:val="18"/>
              </w:rPr>
              <w:t>1</w:t>
            </w:r>
          </w:p>
        </w:tc>
        <w:tc>
          <w:tcPr>
            <w:tcW w:w="524" w:type="pct"/>
            <w:vMerge w:val="restart"/>
            <w:shd w:val="clear" w:color="auto" w:fill="auto"/>
            <w:vAlign w:val="center"/>
          </w:tcPr>
          <w:p w14:paraId="36BD11D8" w14:textId="77777777" w:rsidR="001F2AB5" w:rsidRDefault="00000000">
            <w:pPr>
              <w:jc w:val="center"/>
              <w:rPr>
                <w:rFonts w:ascii="宋体" w:hAnsi="宋体"/>
                <w:sz w:val="18"/>
                <w:szCs w:val="18"/>
              </w:rPr>
            </w:pPr>
            <w:r>
              <w:rPr>
                <w:rFonts w:ascii="宋体" w:hAnsi="宋体" w:hint="eastAsia"/>
                <w:sz w:val="18"/>
                <w:szCs w:val="18"/>
              </w:rPr>
              <w:t>基础指标</w:t>
            </w:r>
          </w:p>
        </w:tc>
        <w:tc>
          <w:tcPr>
            <w:tcW w:w="1412" w:type="pct"/>
            <w:vAlign w:val="center"/>
          </w:tcPr>
          <w:p w14:paraId="0E626922" w14:textId="77777777" w:rsidR="001F2AB5" w:rsidRDefault="00000000">
            <w:pPr>
              <w:jc w:val="center"/>
              <w:rPr>
                <w:rFonts w:ascii="宋体" w:hAnsi="宋体"/>
                <w:sz w:val="18"/>
                <w:szCs w:val="18"/>
              </w:rPr>
            </w:pPr>
            <w:r>
              <w:rPr>
                <w:rFonts w:ascii="宋体" w:hAnsi="宋体" w:hint="eastAsia"/>
                <w:sz w:val="18"/>
                <w:szCs w:val="18"/>
              </w:rPr>
              <w:t>安全性能</w:t>
            </w:r>
          </w:p>
        </w:tc>
        <w:tc>
          <w:tcPr>
            <w:tcW w:w="838" w:type="pct"/>
            <w:shd w:val="clear" w:color="auto" w:fill="auto"/>
            <w:vAlign w:val="center"/>
          </w:tcPr>
          <w:p w14:paraId="7067F2C6" w14:textId="77777777" w:rsidR="001F2AB5" w:rsidRDefault="00000000">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 22207</w:t>
            </w:r>
          </w:p>
        </w:tc>
        <w:tc>
          <w:tcPr>
            <w:tcW w:w="1970" w:type="pct"/>
            <w:gridSpan w:val="3"/>
            <w:vMerge w:val="restart"/>
            <w:shd w:val="clear" w:color="auto" w:fill="auto"/>
            <w:vAlign w:val="center"/>
          </w:tcPr>
          <w:p w14:paraId="5ED98353" w14:textId="77777777" w:rsidR="001F2AB5" w:rsidRDefault="00000000">
            <w:pPr>
              <w:jc w:val="center"/>
              <w:rPr>
                <w:rFonts w:ascii="宋体" w:hAnsi="宋体"/>
                <w:sz w:val="18"/>
                <w:szCs w:val="18"/>
              </w:rPr>
            </w:pPr>
            <w:r>
              <w:rPr>
                <w:rFonts w:ascii="宋体" w:hAnsi="宋体" w:hint="eastAsia"/>
                <w:sz w:val="18"/>
                <w:szCs w:val="18"/>
              </w:rPr>
              <w:t>符合标准要求</w:t>
            </w:r>
          </w:p>
        </w:tc>
      </w:tr>
      <w:tr w:rsidR="001F2AB5" w14:paraId="2517B703" w14:textId="77777777">
        <w:trPr>
          <w:jc w:val="center"/>
        </w:trPr>
        <w:tc>
          <w:tcPr>
            <w:tcW w:w="254" w:type="pct"/>
            <w:vMerge/>
            <w:shd w:val="clear" w:color="auto" w:fill="auto"/>
            <w:vAlign w:val="center"/>
          </w:tcPr>
          <w:p w14:paraId="00D6B504" w14:textId="77777777" w:rsidR="001F2AB5" w:rsidRDefault="001F2AB5">
            <w:pPr>
              <w:jc w:val="center"/>
              <w:rPr>
                <w:rFonts w:ascii="宋体" w:hAnsi="宋体"/>
                <w:sz w:val="18"/>
                <w:szCs w:val="18"/>
              </w:rPr>
            </w:pPr>
          </w:p>
        </w:tc>
        <w:tc>
          <w:tcPr>
            <w:tcW w:w="524" w:type="pct"/>
            <w:vMerge/>
            <w:shd w:val="clear" w:color="auto" w:fill="auto"/>
            <w:vAlign w:val="center"/>
          </w:tcPr>
          <w:p w14:paraId="47EB175F" w14:textId="77777777" w:rsidR="001F2AB5" w:rsidRDefault="001F2AB5">
            <w:pPr>
              <w:jc w:val="center"/>
              <w:rPr>
                <w:rFonts w:ascii="宋体" w:hAnsi="宋体"/>
                <w:sz w:val="18"/>
                <w:szCs w:val="18"/>
              </w:rPr>
            </w:pPr>
          </w:p>
        </w:tc>
        <w:tc>
          <w:tcPr>
            <w:tcW w:w="2250" w:type="pct"/>
            <w:gridSpan w:val="2"/>
            <w:vAlign w:val="center"/>
          </w:tcPr>
          <w:p w14:paraId="20EC64D7" w14:textId="77777777" w:rsidR="001F2AB5" w:rsidRDefault="00000000">
            <w:pPr>
              <w:jc w:val="center"/>
              <w:rPr>
                <w:rFonts w:ascii="宋体" w:hAnsi="宋体"/>
                <w:spacing w:val="-1"/>
                <w:sz w:val="18"/>
                <w:szCs w:val="18"/>
              </w:rPr>
            </w:pPr>
            <w:r>
              <w:rPr>
                <w:rFonts w:ascii="宋体" w:hAnsi="宋体" w:hint="eastAsia"/>
                <w:sz w:val="18"/>
                <w:szCs w:val="18"/>
              </w:rPr>
              <w:t>相关指标符合GB</w:t>
            </w:r>
            <w:r>
              <w:rPr>
                <w:rFonts w:ascii="宋体" w:hAnsi="宋体"/>
                <w:sz w:val="18"/>
                <w:szCs w:val="18"/>
              </w:rPr>
              <w:t xml:space="preserve"> </w:t>
            </w:r>
            <w:r>
              <w:rPr>
                <w:rFonts w:ascii="宋体" w:hAnsi="宋体" w:hint="eastAsia"/>
                <w:sz w:val="18"/>
                <w:szCs w:val="18"/>
              </w:rPr>
              <w:t>22207的要求，具体见附录A</w:t>
            </w:r>
          </w:p>
        </w:tc>
        <w:tc>
          <w:tcPr>
            <w:tcW w:w="1970" w:type="pct"/>
            <w:gridSpan w:val="3"/>
            <w:vMerge/>
            <w:shd w:val="clear" w:color="auto" w:fill="auto"/>
            <w:vAlign w:val="center"/>
          </w:tcPr>
          <w:p w14:paraId="27E55C6E" w14:textId="77777777" w:rsidR="001F2AB5" w:rsidRDefault="001F2AB5">
            <w:pPr>
              <w:jc w:val="center"/>
              <w:rPr>
                <w:rFonts w:ascii="宋体" w:hAnsi="宋体"/>
                <w:sz w:val="18"/>
                <w:szCs w:val="18"/>
              </w:rPr>
            </w:pPr>
          </w:p>
        </w:tc>
      </w:tr>
      <w:tr w:rsidR="001F2AB5" w14:paraId="68706F05" w14:textId="77777777">
        <w:trPr>
          <w:trHeight w:val="510"/>
          <w:jc w:val="center"/>
        </w:trPr>
        <w:tc>
          <w:tcPr>
            <w:tcW w:w="254" w:type="pct"/>
            <w:shd w:val="clear" w:color="auto" w:fill="auto"/>
            <w:vAlign w:val="center"/>
          </w:tcPr>
          <w:p w14:paraId="19D4B9C5" w14:textId="77777777" w:rsidR="001F2AB5" w:rsidRDefault="00000000">
            <w:pPr>
              <w:jc w:val="center"/>
              <w:rPr>
                <w:rFonts w:ascii="宋体" w:hAnsi="宋体"/>
                <w:sz w:val="18"/>
                <w:szCs w:val="18"/>
              </w:rPr>
            </w:pPr>
            <w:r>
              <w:rPr>
                <w:rFonts w:ascii="宋体" w:hAnsi="宋体" w:hint="eastAsia"/>
                <w:sz w:val="18"/>
                <w:szCs w:val="18"/>
              </w:rPr>
              <w:t>2</w:t>
            </w:r>
          </w:p>
        </w:tc>
        <w:tc>
          <w:tcPr>
            <w:tcW w:w="524" w:type="pct"/>
            <w:vMerge/>
            <w:shd w:val="clear" w:color="auto" w:fill="auto"/>
            <w:vAlign w:val="center"/>
          </w:tcPr>
          <w:p w14:paraId="10E77F94" w14:textId="77777777" w:rsidR="001F2AB5" w:rsidRDefault="001F2AB5">
            <w:pPr>
              <w:jc w:val="center"/>
              <w:rPr>
                <w:rFonts w:ascii="宋体" w:hAnsi="宋体"/>
                <w:sz w:val="18"/>
                <w:szCs w:val="18"/>
              </w:rPr>
            </w:pPr>
          </w:p>
        </w:tc>
        <w:tc>
          <w:tcPr>
            <w:tcW w:w="1412" w:type="pct"/>
            <w:vAlign w:val="center"/>
          </w:tcPr>
          <w:p w14:paraId="1C160F68" w14:textId="77777777" w:rsidR="001F2AB5" w:rsidRDefault="00000000">
            <w:pPr>
              <w:jc w:val="center"/>
              <w:rPr>
                <w:rFonts w:ascii="宋体" w:hAnsi="宋体"/>
                <w:sz w:val="18"/>
                <w:szCs w:val="18"/>
              </w:rPr>
            </w:pPr>
            <w:r>
              <w:rPr>
                <w:rFonts w:ascii="宋体" w:hAnsi="宋体" w:hint="eastAsia"/>
                <w:sz w:val="18"/>
                <w:szCs w:val="18"/>
              </w:rPr>
              <w:t>机组容积流量</w:t>
            </w:r>
          </w:p>
        </w:tc>
        <w:tc>
          <w:tcPr>
            <w:tcW w:w="838" w:type="pct"/>
            <w:shd w:val="clear" w:color="auto" w:fill="auto"/>
            <w:vAlign w:val="center"/>
          </w:tcPr>
          <w:p w14:paraId="1559DCEE" w14:textId="77777777" w:rsidR="001F2AB5" w:rsidRDefault="00000000">
            <w:pPr>
              <w:jc w:val="center"/>
              <w:rPr>
                <w:rFonts w:ascii="宋体" w:hAnsi="宋体"/>
                <w:spacing w:val="-1"/>
                <w:sz w:val="18"/>
                <w:szCs w:val="18"/>
              </w:rPr>
            </w:pPr>
            <w:r>
              <w:rPr>
                <w:rFonts w:ascii="宋体" w:hAnsi="宋体"/>
                <w:spacing w:val="-1"/>
                <w:sz w:val="18"/>
                <w:szCs w:val="18"/>
              </w:rPr>
              <w:t>GB/T 13928</w:t>
            </w:r>
          </w:p>
        </w:tc>
        <w:tc>
          <w:tcPr>
            <w:tcW w:w="1970" w:type="pct"/>
            <w:gridSpan w:val="3"/>
            <w:vMerge/>
            <w:shd w:val="clear" w:color="auto" w:fill="auto"/>
            <w:vAlign w:val="center"/>
          </w:tcPr>
          <w:p w14:paraId="337D4943" w14:textId="77777777" w:rsidR="001F2AB5" w:rsidRDefault="001F2AB5">
            <w:pPr>
              <w:jc w:val="center"/>
              <w:rPr>
                <w:rFonts w:ascii="宋体" w:hAnsi="宋体"/>
                <w:sz w:val="18"/>
                <w:szCs w:val="18"/>
              </w:rPr>
            </w:pPr>
          </w:p>
        </w:tc>
      </w:tr>
      <w:tr w:rsidR="001F2AB5" w14:paraId="6F64B02E" w14:textId="77777777">
        <w:trPr>
          <w:trHeight w:val="86"/>
          <w:jc w:val="center"/>
        </w:trPr>
        <w:tc>
          <w:tcPr>
            <w:tcW w:w="254" w:type="pct"/>
            <w:shd w:val="clear" w:color="auto" w:fill="auto"/>
            <w:vAlign w:val="center"/>
          </w:tcPr>
          <w:p w14:paraId="3C60114C" w14:textId="77777777" w:rsidR="001F2AB5" w:rsidRDefault="00000000">
            <w:pPr>
              <w:jc w:val="center"/>
              <w:rPr>
                <w:rFonts w:ascii="宋体" w:hAnsi="宋体"/>
                <w:sz w:val="18"/>
                <w:szCs w:val="18"/>
              </w:rPr>
            </w:pPr>
            <w:r>
              <w:rPr>
                <w:rFonts w:ascii="宋体" w:hAnsi="宋体" w:hint="eastAsia"/>
                <w:sz w:val="18"/>
                <w:szCs w:val="18"/>
              </w:rPr>
              <w:t>3</w:t>
            </w:r>
          </w:p>
        </w:tc>
        <w:tc>
          <w:tcPr>
            <w:tcW w:w="524" w:type="pct"/>
            <w:vMerge/>
            <w:shd w:val="clear" w:color="auto" w:fill="auto"/>
            <w:vAlign w:val="center"/>
          </w:tcPr>
          <w:p w14:paraId="4C845B76" w14:textId="77777777" w:rsidR="001F2AB5" w:rsidRDefault="001F2AB5">
            <w:pPr>
              <w:jc w:val="center"/>
              <w:rPr>
                <w:rFonts w:ascii="宋体" w:hAnsi="宋体"/>
                <w:sz w:val="18"/>
                <w:szCs w:val="18"/>
              </w:rPr>
            </w:pPr>
          </w:p>
        </w:tc>
        <w:tc>
          <w:tcPr>
            <w:tcW w:w="1412" w:type="pct"/>
            <w:vAlign w:val="center"/>
          </w:tcPr>
          <w:p w14:paraId="0CB5A951" w14:textId="77777777" w:rsidR="001F2AB5" w:rsidRDefault="00000000">
            <w:pPr>
              <w:jc w:val="center"/>
              <w:rPr>
                <w:rFonts w:ascii="宋体" w:hAnsi="宋体"/>
                <w:sz w:val="18"/>
                <w:szCs w:val="18"/>
              </w:rPr>
            </w:pPr>
            <w:r>
              <w:rPr>
                <w:rFonts w:ascii="宋体" w:hAnsi="宋体" w:hint="eastAsia"/>
                <w:sz w:val="18"/>
                <w:szCs w:val="18"/>
              </w:rPr>
              <w:t>振动烈度</w:t>
            </w:r>
          </w:p>
        </w:tc>
        <w:tc>
          <w:tcPr>
            <w:tcW w:w="838" w:type="pct"/>
            <w:shd w:val="clear" w:color="auto" w:fill="auto"/>
            <w:vAlign w:val="center"/>
          </w:tcPr>
          <w:p w14:paraId="302D4E09" w14:textId="77777777" w:rsidR="001F2AB5" w:rsidRDefault="00000000">
            <w:pPr>
              <w:jc w:val="center"/>
              <w:rPr>
                <w:rFonts w:ascii="宋体" w:hAnsi="宋体"/>
                <w:spacing w:val="-1"/>
                <w:sz w:val="18"/>
                <w:szCs w:val="18"/>
              </w:rPr>
            </w:pPr>
            <w:r>
              <w:rPr>
                <w:rFonts w:ascii="宋体" w:hAnsi="宋体"/>
                <w:spacing w:val="-1"/>
                <w:sz w:val="18"/>
                <w:szCs w:val="18"/>
              </w:rPr>
              <w:t>GB/T 13928</w:t>
            </w:r>
          </w:p>
          <w:p w14:paraId="55177F4B" w14:textId="77777777" w:rsidR="001F2AB5" w:rsidRDefault="00000000">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B/T 7777</w:t>
            </w:r>
          </w:p>
        </w:tc>
        <w:tc>
          <w:tcPr>
            <w:tcW w:w="1970" w:type="pct"/>
            <w:gridSpan w:val="3"/>
            <w:vMerge/>
            <w:shd w:val="clear" w:color="auto" w:fill="auto"/>
            <w:vAlign w:val="center"/>
          </w:tcPr>
          <w:p w14:paraId="017B39CA" w14:textId="77777777" w:rsidR="001F2AB5" w:rsidRDefault="001F2AB5">
            <w:pPr>
              <w:jc w:val="center"/>
              <w:rPr>
                <w:rFonts w:ascii="宋体" w:hAnsi="宋体"/>
                <w:sz w:val="18"/>
                <w:szCs w:val="18"/>
              </w:rPr>
            </w:pPr>
          </w:p>
        </w:tc>
      </w:tr>
      <w:tr w:rsidR="001F2AB5" w14:paraId="6DDECE54" w14:textId="77777777">
        <w:trPr>
          <w:trHeight w:val="410"/>
          <w:jc w:val="center"/>
        </w:trPr>
        <w:tc>
          <w:tcPr>
            <w:tcW w:w="254" w:type="pct"/>
            <w:shd w:val="clear" w:color="auto" w:fill="auto"/>
            <w:vAlign w:val="center"/>
          </w:tcPr>
          <w:p w14:paraId="04C7BE97" w14:textId="77777777" w:rsidR="001F2AB5" w:rsidRDefault="00000000">
            <w:pPr>
              <w:jc w:val="center"/>
              <w:rPr>
                <w:rFonts w:ascii="宋体" w:hAnsi="宋体"/>
                <w:sz w:val="18"/>
                <w:szCs w:val="18"/>
              </w:rPr>
            </w:pPr>
            <w:r>
              <w:rPr>
                <w:rFonts w:ascii="宋体" w:hAnsi="宋体" w:hint="eastAsia"/>
                <w:sz w:val="18"/>
                <w:szCs w:val="18"/>
              </w:rPr>
              <w:t>4</w:t>
            </w:r>
          </w:p>
        </w:tc>
        <w:tc>
          <w:tcPr>
            <w:tcW w:w="524" w:type="pct"/>
            <w:vMerge w:val="restart"/>
            <w:shd w:val="clear" w:color="auto" w:fill="auto"/>
            <w:vAlign w:val="center"/>
          </w:tcPr>
          <w:p w14:paraId="7DE758D4" w14:textId="77777777" w:rsidR="001F2AB5" w:rsidRDefault="00000000">
            <w:pPr>
              <w:jc w:val="center"/>
              <w:rPr>
                <w:rFonts w:ascii="宋体" w:hAnsi="宋体"/>
                <w:sz w:val="18"/>
                <w:szCs w:val="18"/>
              </w:rPr>
            </w:pPr>
            <w:r>
              <w:rPr>
                <w:rFonts w:ascii="宋体" w:hAnsi="宋体" w:hint="eastAsia"/>
                <w:sz w:val="18"/>
                <w:szCs w:val="18"/>
              </w:rPr>
              <w:t>核心指标</w:t>
            </w:r>
          </w:p>
        </w:tc>
        <w:tc>
          <w:tcPr>
            <w:tcW w:w="1412" w:type="pct"/>
            <w:vAlign w:val="center"/>
          </w:tcPr>
          <w:p w14:paraId="2F47C323" w14:textId="77777777" w:rsidR="001F2AB5" w:rsidRDefault="00000000">
            <w:pPr>
              <w:jc w:val="center"/>
              <w:rPr>
                <w:rFonts w:ascii="宋体" w:hAnsi="宋体"/>
                <w:spacing w:val="-1"/>
                <w:sz w:val="18"/>
                <w:szCs w:val="18"/>
              </w:rPr>
            </w:pPr>
            <w:r>
              <w:rPr>
                <w:rFonts w:ascii="宋体" w:hAnsi="宋体" w:hint="eastAsia"/>
                <w:spacing w:val="-1"/>
                <w:sz w:val="18"/>
                <w:szCs w:val="18"/>
              </w:rPr>
              <w:t>机组比功率</w:t>
            </w:r>
          </w:p>
        </w:tc>
        <w:tc>
          <w:tcPr>
            <w:tcW w:w="838" w:type="pct"/>
            <w:shd w:val="clear" w:color="auto" w:fill="auto"/>
            <w:vAlign w:val="center"/>
          </w:tcPr>
          <w:p w14:paraId="6F15F4F2" w14:textId="77777777" w:rsidR="001F2AB5" w:rsidRDefault="00000000">
            <w:pPr>
              <w:jc w:val="center"/>
              <w:rPr>
                <w:rFonts w:ascii="宋体" w:hAnsi="宋体"/>
                <w:spacing w:val="-1"/>
                <w:sz w:val="18"/>
                <w:szCs w:val="18"/>
              </w:rPr>
            </w:pPr>
            <w:r>
              <w:rPr>
                <w:rFonts w:ascii="宋体" w:hAnsi="宋体" w:hint="eastAsia"/>
                <w:spacing w:val="-1"/>
                <w:sz w:val="18"/>
                <w:szCs w:val="18"/>
              </w:rPr>
              <w:t>G</w:t>
            </w:r>
            <w:r>
              <w:rPr>
                <w:rFonts w:ascii="宋体" w:hAnsi="宋体"/>
                <w:spacing w:val="-1"/>
                <w:sz w:val="18"/>
                <w:szCs w:val="18"/>
              </w:rPr>
              <w:t>B/T 19153</w:t>
            </w:r>
          </w:p>
        </w:tc>
        <w:tc>
          <w:tcPr>
            <w:tcW w:w="682" w:type="pct"/>
            <w:shd w:val="clear" w:color="auto" w:fill="auto"/>
            <w:vAlign w:val="center"/>
          </w:tcPr>
          <w:p w14:paraId="3862E2F2" w14:textId="77777777" w:rsidR="001F2AB5" w:rsidRDefault="00000000">
            <w:pPr>
              <w:jc w:val="center"/>
              <w:rPr>
                <w:rFonts w:ascii="宋体" w:hAnsi="宋体"/>
                <w:sz w:val="18"/>
                <w:szCs w:val="18"/>
              </w:rPr>
            </w:pPr>
            <w:r>
              <w:rPr>
                <w:rFonts w:ascii="宋体" w:hAnsi="宋体" w:hint="eastAsia"/>
                <w:sz w:val="18"/>
                <w:szCs w:val="18"/>
              </w:rPr>
              <w:t>能效等级</w:t>
            </w:r>
          </w:p>
          <w:p w14:paraId="44A941A5" w14:textId="77777777" w:rsidR="001F2AB5" w:rsidRDefault="00000000">
            <w:pPr>
              <w:jc w:val="center"/>
              <w:rPr>
                <w:rFonts w:ascii="宋体" w:hAnsi="宋体"/>
                <w:sz w:val="18"/>
                <w:szCs w:val="18"/>
              </w:rPr>
            </w:pPr>
            <w:r>
              <w:rPr>
                <w:rFonts w:ascii="宋体" w:hAnsi="宋体" w:hint="eastAsia"/>
                <w:sz w:val="18"/>
                <w:szCs w:val="18"/>
              </w:rPr>
              <w:t>1级要求</w:t>
            </w:r>
          </w:p>
        </w:tc>
        <w:tc>
          <w:tcPr>
            <w:tcW w:w="608" w:type="pct"/>
            <w:shd w:val="clear" w:color="auto" w:fill="auto"/>
            <w:vAlign w:val="center"/>
          </w:tcPr>
          <w:p w14:paraId="2C4827B7" w14:textId="77777777" w:rsidR="001F2AB5" w:rsidRDefault="00000000">
            <w:pPr>
              <w:jc w:val="center"/>
              <w:rPr>
                <w:rFonts w:ascii="宋体" w:hAnsi="宋体"/>
                <w:sz w:val="18"/>
                <w:szCs w:val="18"/>
              </w:rPr>
            </w:pPr>
            <w:r>
              <w:rPr>
                <w:rFonts w:ascii="宋体" w:hAnsi="宋体" w:hint="eastAsia"/>
                <w:sz w:val="18"/>
                <w:szCs w:val="18"/>
              </w:rPr>
              <w:t>能效等级</w:t>
            </w:r>
          </w:p>
          <w:p w14:paraId="672869F9" w14:textId="77777777" w:rsidR="001F2AB5" w:rsidRDefault="00000000">
            <w:pPr>
              <w:jc w:val="center"/>
              <w:rPr>
                <w:rFonts w:ascii="宋体" w:hAnsi="宋体"/>
                <w:sz w:val="18"/>
                <w:szCs w:val="18"/>
              </w:rPr>
            </w:pPr>
            <w:r>
              <w:rPr>
                <w:rFonts w:ascii="宋体" w:hAnsi="宋体"/>
                <w:sz w:val="18"/>
                <w:szCs w:val="18"/>
              </w:rPr>
              <w:t>2</w:t>
            </w:r>
            <w:r>
              <w:rPr>
                <w:rFonts w:ascii="宋体" w:hAnsi="宋体" w:hint="eastAsia"/>
                <w:sz w:val="18"/>
                <w:szCs w:val="18"/>
              </w:rPr>
              <w:t>级要求</w:t>
            </w:r>
          </w:p>
        </w:tc>
        <w:tc>
          <w:tcPr>
            <w:tcW w:w="680" w:type="pct"/>
            <w:shd w:val="clear" w:color="auto" w:fill="auto"/>
            <w:vAlign w:val="center"/>
          </w:tcPr>
          <w:p w14:paraId="14767523" w14:textId="77777777" w:rsidR="001F2AB5" w:rsidRDefault="00000000">
            <w:pPr>
              <w:jc w:val="center"/>
              <w:rPr>
                <w:rFonts w:ascii="宋体" w:hAnsi="宋体"/>
                <w:sz w:val="18"/>
                <w:szCs w:val="18"/>
              </w:rPr>
            </w:pPr>
            <w:r>
              <w:rPr>
                <w:rFonts w:ascii="宋体" w:hAnsi="宋体" w:hint="eastAsia"/>
                <w:sz w:val="18"/>
                <w:szCs w:val="18"/>
              </w:rPr>
              <w:t>能效等级</w:t>
            </w:r>
          </w:p>
          <w:p w14:paraId="1F7886F9" w14:textId="77777777" w:rsidR="001F2AB5" w:rsidRDefault="00000000">
            <w:pPr>
              <w:jc w:val="center"/>
              <w:rPr>
                <w:rFonts w:ascii="宋体" w:hAnsi="宋体"/>
                <w:sz w:val="18"/>
                <w:szCs w:val="18"/>
              </w:rPr>
            </w:pPr>
            <w:r>
              <w:rPr>
                <w:rFonts w:ascii="宋体" w:hAnsi="宋体"/>
                <w:sz w:val="18"/>
                <w:szCs w:val="18"/>
              </w:rPr>
              <w:t>3</w:t>
            </w:r>
            <w:r>
              <w:rPr>
                <w:rFonts w:ascii="宋体" w:hAnsi="宋体" w:hint="eastAsia"/>
                <w:sz w:val="18"/>
                <w:szCs w:val="18"/>
              </w:rPr>
              <w:t>级要求</w:t>
            </w:r>
          </w:p>
        </w:tc>
      </w:tr>
      <w:tr w:rsidR="001F2AB5" w14:paraId="46F12936" w14:textId="77777777">
        <w:trPr>
          <w:jc w:val="center"/>
        </w:trPr>
        <w:tc>
          <w:tcPr>
            <w:tcW w:w="254" w:type="pct"/>
            <w:vMerge w:val="restart"/>
            <w:shd w:val="clear" w:color="auto" w:fill="auto"/>
            <w:vAlign w:val="center"/>
          </w:tcPr>
          <w:p w14:paraId="179E5E7C" w14:textId="77777777" w:rsidR="001F2AB5" w:rsidRDefault="00000000">
            <w:pPr>
              <w:jc w:val="center"/>
              <w:rPr>
                <w:rFonts w:ascii="宋体" w:hAnsi="宋体"/>
                <w:sz w:val="18"/>
                <w:szCs w:val="18"/>
              </w:rPr>
            </w:pPr>
            <w:r>
              <w:rPr>
                <w:rFonts w:ascii="宋体" w:hAnsi="宋体" w:hint="eastAsia"/>
                <w:sz w:val="18"/>
                <w:szCs w:val="18"/>
              </w:rPr>
              <w:t>5</w:t>
            </w:r>
          </w:p>
        </w:tc>
        <w:tc>
          <w:tcPr>
            <w:tcW w:w="524" w:type="pct"/>
            <w:vMerge/>
            <w:shd w:val="clear" w:color="auto" w:fill="auto"/>
            <w:vAlign w:val="center"/>
          </w:tcPr>
          <w:p w14:paraId="319B792A" w14:textId="77777777" w:rsidR="001F2AB5" w:rsidRDefault="001F2AB5">
            <w:pPr>
              <w:jc w:val="center"/>
              <w:rPr>
                <w:rFonts w:ascii="宋体" w:hAnsi="宋体"/>
                <w:sz w:val="18"/>
                <w:szCs w:val="18"/>
              </w:rPr>
            </w:pPr>
          </w:p>
        </w:tc>
        <w:tc>
          <w:tcPr>
            <w:tcW w:w="1412" w:type="pct"/>
            <w:vMerge w:val="restart"/>
            <w:vAlign w:val="center"/>
          </w:tcPr>
          <w:p w14:paraId="348409FD" w14:textId="77777777" w:rsidR="001F2AB5" w:rsidRDefault="00000000">
            <w:pPr>
              <w:jc w:val="center"/>
              <w:rPr>
                <w:rFonts w:ascii="宋体" w:hAnsi="宋体"/>
                <w:spacing w:val="-1"/>
                <w:sz w:val="18"/>
                <w:szCs w:val="18"/>
              </w:rPr>
            </w:pPr>
            <w:r>
              <w:rPr>
                <w:rFonts w:ascii="宋体" w:hAnsi="宋体" w:hint="eastAsia"/>
                <w:spacing w:val="-1"/>
                <w:sz w:val="18"/>
                <w:szCs w:val="18"/>
              </w:rPr>
              <w:t>噪声声功率级</w:t>
            </w:r>
          </w:p>
        </w:tc>
        <w:tc>
          <w:tcPr>
            <w:tcW w:w="838" w:type="pct"/>
            <w:vMerge w:val="restart"/>
            <w:shd w:val="clear" w:color="auto" w:fill="auto"/>
            <w:vAlign w:val="center"/>
          </w:tcPr>
          <w:p w14:paraId="487FFE8F" w14:textId="77777777" w:rsidR="001F2AB5" w:rsidRDefault="00000000">
            <w:pPr>
              <w:jc w:val="center"/>
              <w:rPr>
                <w:rFonts w:ascii="宋体" w:hAnsi="宋体"/>
                <w:spacing w:val="-1"/>
                <w:sz w:val="18"/>
                <w:szCs w:val="18"/>
              </w:rPr>
            </w:pPr>
            <w:r>
              <w:rPr>
                <w:rFonts w:ascii="宋体" w:hAnsi="宋体"/>
                <w:spacing w:val="-1"/>
                <w:sz w:val="18"/>
                <w:szCs w:val="18"/>
              </w:rPr>
              <w:t>GB/T 13928</w:t>
            </w:r>
          </w:p>
          <w:p w14:paraId="7AA8EA7E" w14:textId="655106A2" w:rsidR="001F2AB5" w:rsidRDefault="00000000" w:rsidP="00BC24D1">
            <w:pPr>
              <w:jc w:val="center"/>
              <w:rPr>
                <w:rFonts w:ascii="宋体" w:hAnsi="宋体"/>
                <w:spacing w:val="-1"/>
                <w:sz w:val="18"/>
                <w:szCs w:val="18"/>
              </w:rPr>
            </w:pPr>
            <w:r>
              <w:rPr>
                <w:rFonts w:ascii="宋体" w:hAnsi="宋体" w:hint="eastAsia"/>
                <w:spacing w:val="-1"/>
                <w:sz w:val="18"/>
                <w:szCs w:val="18"/>
              </w:rPr>
              <w:t>GB/T 4980</w:t>
            </w:r>
          </w:p>
        </w:tc>
        <w:tc>
          <w:tcPr>
            <w:tcW w:w="1970" w:type="pct"/>
            <w:gridSpan w:val="3"/>
            <w:shd w:val="clear" w:color="auto" w:fill="auto"/>
            <w:vAlign w:val="center"/>
          </w:tcPr>
          <w:p w14:paraId="3D38CBD9" w14:textId="77777777" w:rsidR="001F2AB5" w:rsidRDefault="00000000">
            <w:pPr>
              <w:jc w:val="center"/>
              <w:rPr>
                <w:rFonts w:ascii="宋体" w:hAnsi="宋体"/>
                <w:sz w:val="18"/>
                <w:szCs w:val="18"/>
              </w:rPr>
            </w:pPr>
            <w:r>
              <w:rPr>
                <w:rFonts w:ascii="宋体" w:hAnsi="宋体" w:hint="eastAsia"/>
                <w:sz w:val="18"/>
                <w:szCs w:val="18"/>
              </w:rPr>
              <w:t>驱动电动机功率0</w:t>
            </w:r>
            <w:r>
              <w:rPr>
                <w:rFonts w:ascii="宋体" w:hAnsi="宋体"/>
                <w:sz w:val="18"/>
                <w:szCs w:val="18"/>
              </w:rPr>
              <w:t>.75</w:t>
            </w:r>
            <w:r>
              <w:rPr>
                <w:rFonts w:ascii="宋体" w:hAnsi="宋体" w:hint="eastAsia"/>
                <w:sz w:val="18"/>
                <w:szCs w:val="18"/>
              </w:rPr>
              <w:t>kW</w:t>
            </w:r>
          </w:p>
        </w:tc>
      </w:tr>
      <w:tr w:rsidR="001F2AB5" w14:paraId="4965D5F5" w14:textId="77777777">
        <w:trPr>
          <w:jc w:val="center"/>
        </w:trPr>
        <w:tc>
          <w:tcPr>
            <w:tcW w:w="254" w:type="pct"/>
            <w:vMerge/>
            <w:shd w:val="clear" w:color="auto" w:fill="auto"/>
            <w:vAlign w:val="center"/>
          </w:tcPr>
          <w:p w14:paraId="2CC6CD3E" w14:textId="77777777" w:rsidR="001F2AB5" w:rsidRDefault="001F2AB5">
            <w:pPr>
              <w:jc w:val="center"/>
              <w:rPr>
                <w:rFonts w:ascii="宋体" w:hAnsi="宋体"/>
                <w:sz w:val="18"/>
                <w:szCs w:val="18"/>
              </w:rPr>
            </w:pPr>
          </w:p>
        </w:tc>
        <w:tc>
          <w:tcPr>
            <w:tcW w:w="524" w:type="pct"/>
            <w:vMerge/>
            <w:shd w:val="clear" w:color="auto" w:fill="auto"/>
            <w:vAlign w:val="center"/>
          </w:tcPr>
          <w:p w14:paraId="61BC8815" w14:textId="77777777" w:rsidR="001F2AB5" w:rsidRDefault="001F2AB5">
            <w:pPr>
              <w:jc w:val="center"/>
              <w:rPr>
                <w:rFonts w:ascii="宋体" w:hAnsi="宋体"/>
                <w:sz w:val="18"/>
                <w:szCs w:val="18"/>
              </w:rPr>
            </w:pPr>
          </w:p>
        </w:tc>
        <w:tc>
          <w:tcPr>
            <w:tcW w:w="1412" w:type="pct"/>
            <w:vMerge/>
            <w:vAlign w:val="center"/>
          </w:tcPr>
          <w:p w14:paraId="18BD6F30"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365F4AF2" w14:textId="77777777" w:rsidR="001F2AB5" w:rsidRDefault="001F2AB5">
            <w:pPr>
              <w:jc w:val="center"/>
              <w:rPr>
                <w:rFonts w:ascii="宋体" w:hAnsi="宋体"/>
                <w:spacing w:val="-1"/>
                <w:sz w:val="18"/>
                <w:szCs w:val="18"/>
              </w:rPr>
            </w:pPr>
          </w:p>
        </w:tc>
        <w:tc>
          <w:tcPr>
            <w:tcW w:w="682" w:type="pct"/>
            <w:shd w:val="clear" w:color="auto" w:fill="auto"/>
          </w:tcPr>
          <w:p w14:paraId="00CAFCD6" w14:textId="77777777" w:rsidR="001F2AB5" w:rsidRDefault="00000000">
            <w:pPr>
              <w:jc w:val="center"/>
              <w:rPr>
                <w:rFonts w:ascii="宋体" w:hAnsi="宋体"/>
                <w:sz w:val="18"/>
                <w:szCs w:val="18"/>
              </w:rPr>
            </w:pPr>
            <w:r>
              <w:rPr>
                <w:rFonts w:ascii="宋体" w:hAnsi="宋体" w:hint="eastAsia"/>
                <w:sz w:val="18"/>
                <w:szCs w:val="18"/>
              </w:rPr>
              <w:t>≤82d</w:t>
            </w:r>
            <w:r>
              <w:rPr>
                <w:rFonts w:ascii="宋体" w:hAnsi="宋体"/>
                <w:sz w:val="18"/>
                <w:szCs w:val="18"/>
              </w:rPr>
              <w:t>B</w:t>
            </w:r>
            <w:r>
              <w:rPr>
                <w:rFonts w:ascii="宋体" w:hAnsi="宋体" w:hint="eastAsia"/>
                <w:sz w:val="18"/>
                <w:szCs w:val="18"/>
              </w:rPr>
              <w:t>（A）</w:t>
            </w:r>
          </w:p>
        </w:tc>
        <w:tc>
          <w:tcPr>
            <w:tcW w:w="608" w:type="pct"/>
            <w:shd w:val="clear" w:color="auto" w:fill="auto"/>
          </w:tcPr>
          <w:p w14:paraId="065245D5" w14:textId="77777777" w:rsidR="001F2AB5" w:rsidRDefault="00000000">
            <w:pPr>
              <w:jc w:val="center"/>
              <w:rPr>
                <w:rFonts w:ascii="宋体" w:hAnsi="宋体"/>
                <w:sz w:val="18"/>
                <w:szCs w:val="18"/>
              </w:rPr>
            </w:pPr>
            <w:r>
              <w:rPr>
                <w:rFonts w:ascii="宋体" w:hAnsi="宋体" w:hint="eastAsia"/>
                <w:sz w:val="18"/>
                <w:szCs w:val="18"/>
              </w:rPr>
              <w:t>≤85d</w:t>
            </w:r>
            <w:r>
              <w:rPr>
                <w:rFonts w:ascii="宋体" w:hAnsi="宋体"/>
                <w:sz w:val="18"/>
                <w:szCs w:val="18"/>
              </w:rPr>
              <w:t>B</w:t>
            </w:r>
            <w:r>
              <w:rPr>
                <w:rFonts w:ascii="宋体" w:hAnsi="宋体" w:hint="eastAsia"/>
                <w:sz w:val="18"/>
                <w:szCs w:val="18"/>
              </w:rPr>
              <w:t>（A）</w:t>
            </w:r>
          </w:p>
        </w:tc>
        <w:tc>
          <w:tcPr>
            <w:tcW w:w="680" w:type="pct"/>
            <w:shd w:val="clear" w:color="auto" w:fill="auto"/>
          </w:tcPr>
          <w:p w14:paraId="1D4DB6AD" w14:textId="77777777" w:rsidR="001F2AB5" w:rsidRDefault="00000000">
            <w:pPr>
              <w:jc w:val="center"/>
              <w:rPr>
                <w:rFonts w:ascii="宋体" w:hAnsi="宋体"/>
                <w:sz w:val="18"/>
                <w:szCs w:val="18"/>
              </w:rPr>
            </w:pPr>
            <w:r>
              <w:rPr>
                <w:rFonts w:ascii="宋体" w:hAnsi="宋体" w:hint="eastAsia"/>
                <w:sz w:val="18"/>
                <w:szCs w:val="18"/>
              </w:rPr>
              <w:t>≤8</w:t>
            </w:r>
            <w:r>
              <w:rPr>
                <w:rFonts w:ascii="宋体" w:hAnsi="宋体"/>
                <w:sz w:val="18"/>
                <w:szCs w:val="18"/>
              </w:rPr>
              <w:t xml:space="preserve">8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0E02FAD9" w14:textId="77777777">
        <w:trPr>
          <w:jc w:val="center"/>
        </w:trPr>
        <w:tc>
          <w:tcPr>
            <w:tcW w:w="254" w:type="pct"/>
            <w:vMerge/>
            <w:shd w:val="clear" w:color="auto" w:fill="auto"/>
            <w:vAlign w:val="center"/>
          </w:tcPr>
          <w:p w14:paraId="62CE0104" w14:textId="77777777" w:rsidR="001F2AB5" w:rsidRDefault="001F2AB5">
            <w:pPr>
              <w:jc w:val="center"/>
              <w:rPr>
                <w:rFonts w:ascii="宋体" w:hAnsi="宋体"/>
                <w:sz w:val="18"/>
                <w:szCs w:val="18"/>
              </w:rPr>
            </w:pPr>
          </w:p>
        </w:tc>
        <w:tc>
          <w:tcPr>
            <w:tcW w:w="524" w:type="pct"/>
            <w:vMerge/>
            <w:shd w:val="clear" w:color="auto" w:fill="auto"/>
            <w:vAlign w:val="center"/>
          </w:tcPr>
          <w:p w14:paraId="1409D2EB" w14:textId="77777777" w:rsidR="001F2AB5" w:rsidRDefault="001F2AB5">
            <w:pPr>
              <w:jc w:val="center"/>
              <w:rPr>
                <w:rFonts w:ascii="宋体" w:hAnsi="宋体"/>
                <w:sz w:val="18"/>
                <w:szCs w:val="18"/>
              </w:rPr>
            </w:pPr>
          </w:p>
        </w:tc>
        <w:tc>
          <w:tcPr>
            <w:tcW w:w="1412" w:type="pct"/>
            <w:vMerge/>
            <w:vAlign w:val="center"/>
          </w:tcPr>
          <w:p w14:paraId="57ED3A64"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42E5F0EF" w14:textId="77777777" w:rsidR="001F2AB5" w:rsidRDefault="001F2AB5">
            <w:pPr>
              <w:jc w:val="center"/>
              <w:rPr>
                <w:rFonts w:ascii="宋体" w:hAnsi="宋体"/>
                <w:spacing w:val="-1"/>
                <w:sz w:val="18"/>
                <w:szCs w:val="18"/>
              </w:rPr>
            </w:pPr>
          </w:p>
        </w:tc>
        <w:tc>
          <w:tcPr>
            <w:tcW w:w="1970" w:type="pct"/>
            <w:gridSpan w:val="3"/>
            <w:shd w:val="clear" w:color="auto" w:fill="auto"/>
            <w:vAlign w:val="center"/>
          </w:tcPr>
          <w:p w14:paraId="0A58DC2A"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1.1kW</w:t>
            </w:r>
            <w:r>
              <w:rPr>
                <w:rFonts w:ascii="宋体" w:hAnsi="宋体" w:hint="eastAsia"/>
                <w:sz w:val="18"/>
                <w:szCs w:val="18"/>
              </w:rPr>
              <w:t>～</w:t>
            </w:r>
            <w:r>
              <w:rPr>
                <w:rFonts w:ascii="宋体" w:hAnsi="宋体"/>
                <w:sz w:val="18"/>
                <w:szCs w:val="18"/>
              </w:rPr>
              <w:t>1.5</w:t>
            </w:r>
            <w:r>
              <w:rPr>
                <w:rFonts w:ascii="宋体" w:hAnsi="宋体" w:hint="eastAsia"/>
                <w:sz w:val="18"/>
                <w:szCs w:val="18"/>
              </w:rPr>
              <w:t>kW</w:t>
            </w:r>
          </w:p>
        </w:tc>
      </w:tr>
      <w:tr w:rsidR="001F2AB5" w14:paraId="0FE8A39A" w14:textId="77777777">
        <w:trPr>
          <w:jc w:val="center"/>
        </w:trPr>
        <w:tc>
          <w:tcPr>
            <w:tcW w:w="254" w:type="pct"/>
            <w:vMerge/>
            <w:shd w:val="clear" w:color="auto" w:fill="auto"/>
            <w:vAlign w:val="center"/>
          </w:tcPr>
          <w:p w14:paraId="235E042A" w14:textId="77777777" w:rsidR="001F2AB5" w:rsidRDefault="001F2AB5">
            <w:pPr>
              <w:jc w:val="center"/>
              <w:rPr>
                <w:rFonts w:ascii="宋体" w:hAnsi="宋体"/>
                <w:sz w:val="18"/>
                <w:szCs w:val="18"/>
              </w:rPr>
            </w:pPr>
          </w:p>
        </w:tc>
        <w:tc>
          <w:tcPr>
            <w:tcW w:w="524" w:type="pct"/>
            <w:vMerge/>
            <w:shd w:val="clear" w:color="auto" w:fill="auto"/>
          </w:tcPr>
          <w:p w14:paraId="68D294F9" w14:textId="77777777" w:rsidR="001F2AB5" w:rsidRDefault="001F2AB5">
            <w:pPr>
              <w:jc w:val="center"/>
              <w:rPr>
                <w:rFonts w:ascii="宋体" w:hAnsi="宋体"/>
                <w:sz w:val="18"/>
                <w:szCs w:val="18"/>
              </w:rPr>
            </w:pPr>
          </w:p>
        </w:tc>
        <w:tc>
          <w:tcPr>
            <w:tcW w:w="1412" w:type="pct"/>
            <w:vMerge/>
          </w:tcPr>
          <w:p w14:paraId="71AA0CDD" w14:textId="77777777" w:rsidR="001F2AB5" w:rsidRDefault="001F2AB5">
            <w:pPr>
              <w:jc w:val="center"/>
              <w:rPr>
                <w:rFonts w:ascii="宋体" w:hAnsi="宋体"/>
                <w:spacing w:val="-1"/>
                <w:sz w:val="18"/>
                <w:szCs w:val="18"/>
              </w:rPr>
            </w:pPr>
          </w:p>
        </w:tc>
        <w:tc>
          <w:tcPr>
            <w:tcW w:w="838" w:type="pct"/>
            <w:vMerge/>
            <w:shd w:val="clear" w:color="auto" w:fill="auto"/>
          </w:tcPr>
          <w:p w14:paraId="23BC7685" w14:textId="77777777" w:rsidR="001F2AB5" w:rsidRDefault="001F2AB5">
            <w:pPr>
              <w:jc w:val="center"/>
              <w:rPr>
                <w:rFonts w:ascii="宋体" w:hAnsi="宋体"/>
                <w:spacing w:val="-1"/>
                <w:sz w:val="18"/>
                <w:szCs w:val="18"/>
              </w:rPr>
            </w:pPr>
          </w:p>
        </w:tc>
        <w:tc>
          <w:tcPr>
            <w:tcW w:w="682" w:type="pct"/>
            <w:shd w:val="clear" w:color="auto" w:fill="auto"/>
          </w:tcPr>
          <w:p w14:paraId="101B8617" w14:textId="77777777" w:rsidR="001F2AB5" w:rsidRDefault="00000000">
            <w:pPr>
              <w:jc w:val="center"/>
              <w:rPr>
                <w:rFonts w:ascii="宋体" w:hAnsi="宋体"/>
                <w:sz w:val="18"/>
                <w:szCs w:val="18"/>
              </w:rPr>
            </w:pPr>
            <w:r>
              <w:rPr>
                <w:rFonts w:ascii="宋体" w:hAnsi="宋体" w:hint="eastAsia"/>
                <w:sz w:val="18"/>
                <w:szCs w:val="18"/>
              </w:rPr>
              <w:t>≤86d</w:t>
            </w:r>
            <w:r>
              <w:rPr>
                <w:rFonts w:ascii="宋体" w:hAnsi="宋体"/>
                <w:sz w:val="18"/>
                <w:szCs w:val="18"/>
              </w:rPr>
              <w:t>B</w:t>
            </w:r>
            <w:r>
              <w:rPr>
                <w:rFonts w:ascii="宋体" w:hAnsi="宋体" w:hint="eastAsia"/>
                <w:sz w:val="18"/>
                <w:szCs w:val="18"/>
              </w:rPr>
              <w:t>（A）</w:t>
            </w:r>
          </w:p>
        </w:tc>
        <w:tc>
          <w:tcPr>
            <w:tcW w:w="608" w:type="pct"/>
            <w:shd w:val="clear" w:color="auto" w:fill="auto"/>
          </w:tcPr>
          <w:p w14:paraId="0AF3D58F" w14:textId="77777777" w:rsidR="001F2AB5" w:rsidRDefault="00000000">
            <w:pPr>
              <w:jc w:val="center"/>
              <w:rPr>
                <w:rFonts w:ascii="宋体" w:hAnsi="宋体"/>
                <w:sz w:val="18"/>
                <w:szCs w:val="18"/>
              </w:rPr>
            </w:pPr>
            <w:r>
              <w:rPr>
                <w:rFonts w:ascii="宋体" w:hAnsi="宋体" w:hint="eastAsia"/>
                <w:sz w:val="18"/>
                <w:szCs w:val="18"/>
              </w:rPr>
              <w:t>≤89d</w:t>
            </w:r>
            <w:r>
              <w:rPr>
                <w:rFonts w:ascii="宋体" w:hAnsi="宋体"/>
                <w:sz w:val="18"/>
                <w:szCs w:val="18"/>
              </w:rPr>
              <w:t>B</w:t>
            </w:r>
            <w:r>
              <w:rPr>
                <w:rFonts w:ascii="宋体" w:hAnsi="宋体" w:hint="eastAsia"/>
                <w:sz w:val="18"/>
                <w:szCs w:val="18"/>
              </w:rPr>
              <w:t>（A）</w:t>
            </w:r>
          </w:p>
        </w:tc>
        <w:tc>
          <w:tcPr>
            <w:tcW w:w="680" w:type="pct"/>
            <w:shd w:val="clear" w:color="auto" w:fill="auto"/>
          </w:tcPr>
          <w:p w14:paraId="47548113" w14:textId="77777777" w:rsidR="001F2AB5" w:rsidRDefault="00000000">
            <w:pPr>
              <w:jc w:val="center"/>
              <w:rPr>
                <w:rFonts w:ascii="宋体" w:hAnsi="宋体"/>
                <w:sz w:val="18"/>
                <w:szCs w:val="18"/>
              </w:rPr>
            </w:pPr>
            <w:r>
              <w:rPr>
                <w:rFonts w:ascii="宋体" w:hAnsi="宋体" w:hint="eastAsia"/>
                <w:sz w:val="18"/>
                <w:szCs w:val="18"/>
              </w:rPr>
              <w:t>≤9</w:t>
            </w:r>
            <w:r>
              <w:rPr>
                <w:rFonts w:ascii="宋体" w:hAnsi="宋体"/>
                <w:sz w:val="18"/>
                <w:szCs w:val="18"/>
              </w:rPr>
              <w:t xml:space="preserve">1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331CFB23" w14:textId="77777777">
        <w:trPr>
          <w:jc w:val="center"/>
        </w:trPr>
        <w:tc>
          <w:tcPr>
            <w:tcW w:w="254" w:type="pct"/>
            <w:vMerge/>
            <w:shd w:val="clear" w:color="auto" w:fill="auto"/>
            <w:vAlign w:val="center"/>
          </w:tcPr>
          <w:p w14:paraId="6AD8FB6C" w14:textId="77777777" w:rsidR="001F2AB5" w:rsidRDefault="001F2AB5">
            <w:pPr>
              <w:jc w:val="center"/>
              <w:rPr>
                <w:rFonts w:ascii="宋体" w:hAnsi="宋体"/>
                <w:sz w:val="18"/>
                <w:szCs w:val="18"/>
              </w:rPr>
            </w:pPr>
          </w:p>
        </w:tc>
        <w:tc>
          <w:tcPr>
            <w:tcW w:w="524" w:type="pct"/>
            <w:vMerge/>
            <w:shd w:val="clear" w:color="auto" w:fill="auto"/>
            <w:vAlign w:val="center"/>
          </w:tcPr>
          <w:p w14:paraId="21324C15" w14:textId="77777777" w:rsidR="001F2AB5" w:rsidRDefault="001F2AB5">
            <w:pPr>
              <w:jc w:val="center"/>
              <w:rPr>
                <w:rFonts w:ascii="宋体" w:hAnsi="宋体"/>
                <w:sz w:val="18"/>
                <w:szCs w:val="18"/>
              </w:rPr>
            </w:pPr>
          </w:p>
        </w:tc>
        <w:tc>
          <w:tcPr>
            <w:tcW w:w="1412" w:type="pct"/>
            <w:vMerge/>
            <w:vAlign w:val="center"/>
          </w:tcPr>
          <w:p w14:paraId="219D8032"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324BCB57" w14:textId="77777777" w:rsidR="001F2AB5" w:rsidRDefault="001F2AB5">
            <w:pPr>
              <w:jc w:val="center"/>
              <w:rPr>
                <w:rFonts w:ascii="宋体" w:hAnsi="宋体"/>
                <w:spacing w:val="-1"/>
                <w:sz w:val="18"/>
                <w:szCs w:val="18"/>
              </w:rPr>
            </w:pPr>
          </w:p>
        </w:tc>
        <w:tc>
          <w:tcPr>
            <w:tcW w:w="1970" w:type="pct"/>
            <w:gridSpan w:val="3"/>
            <w:shd w:val="clear" w:color="auto" w:fill="auto"/>
          </w:tcPr>
          <w:p w14:paraId="20C4A5E5" w14:textId="77777777" w:rsidR="001F2AB5" w:rsidRDefault="00000000">
            <w:pPr>
              <w:jc w:val="center"/>
              <w:rPr>
                <w:rFonts w:ascii="宋体" w:hAnsi="宋体"/>
                <w:sz w:val="18"/>
                <w:szCs w:val="18"/>
              </w:rPr>
            </w:pPr>
            <w:r>
              <w:rPr>
                <w:rFonts w:ascii="宋体" w:hAnsi="宋体" w:hint="eastAsia"/>
                <w:sz w:val="18"/>
                <w:szCs w:val="18"/>
              </w:rPr>
              <w:t>驱动电动机功率2</w:t>
            </w:r>
            <w:r>
              <w:rPr>
                <w:rFonts w:ascii="宋体" w:hAnsi="宋体"/>
                <w:sz w:val="18"/>
                <w:szCs w:val="18"/>
              </w:rPr>
              <w:t>.2</w:t>
            </w:r>
            <w:r>
              <w:rPr>
                <w:rFonts w:ascii="宋体" w:hAnsi="宋体" w:hint="eastAsia"/>
                <w:sz w:val="18"/>
                <w:szCs w:val="18"/>
              </w:rPr>
              <w:t>kW</w:t>
            </w:r>
          </w:p>
        </w:tc>
      </w:tr>
      <w:tr w:rsidR="001F2AB5" w14:paraId="0674452D" w14:textId="77777777">
        <w:trPr>
          <w:jc w:val="center"/>
        </w:trPr>
        <w:tc>
          <w:tcPr>
            <w:tcW w:w="254" w:type="pct"/>
            <w:vMerge/>
            <w:shd w:val="clear" w:color="auto" w:fill="auto"/>
            <w:vAlign w:val="center"/>
          </w:tcPr>
          <w:p w14:paraId="79DB4959" w14:textId="77777777" w:rsidR="001F2AB5" w:rsidRDefault="001F2AB5">
            <w:pPr>
              <w:jc w:val="center"/>
              <w:rPr>
                <w:rFonts w:ascii="宋体" w:hAnsi="宋体"/>
                <w:sz w:val="18"/>
                <w:szCs w:val="18"/>
              </w:rPr>
            </w:pPr>
          </w:p>
        </w:tc>
        <w:tc>
          <w:tcPr>
            <w:tcW w:w="524" w:type="pct"/>
            <w:vMerge/>
            <w:shd w:val="clear" w:color="auto" w:fill="auto"/>
            <w:vAlign w:val="center"/>
          </w:tcPr>
          <w:p w14:paraId="6C99E127" w14:textId="77777777" w:rsidR="001F2AB5" w:rsidRDefault="001F2AB5">
            <w:pPr>
              <w:jc w:val="center"/>
              <w:rPr>
                <w:rFonts w:ascii="宋体" w:hAnsi="宋体"/>
                <w:sz w:val="18"/>
                <w:szCs w:val="18"/>
              </w:rPr>
            </w:pPr>
          </w:p>
        </w:tc>
        <w:tc>
          <w:tcPr>
            <w:tcW w:w="1412" w:type="pct"/>
            <w:vMerge/>
            <w:vAlign w:val="center"/>
          </w:tcPr>
          <w:p w14:paraId="665F7EE4"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7893D60E" w14:textId="77777777" w:rsidR="001F2AB5" w:rsidRDefault="001F2AB5">
            <w:pPr>
              <w:jc w:val="center"/>
              <w:rPr>
                <w:rFonts w:ascii="宋体" w:hAnsi="宋体"/>
                <w:spacing w:val="-1"/>
                <w:sz w:val="18"/>
                <w:szCs w:val="18"/>
              </w:rPr>
            </w:pPr>
          </w:p>
        </w:tc>
        <w:tc>
          <w:tcPr>
            <w:tcW w:w="682" w:type="pct"/>
            <w:shd w:val="clear" w:color="auto" w:fill="auto"/>
          </w:tcPr>
          <w:p w14:paraId="5A87C022" w14:textId="77777777" w:rsidR="001F2AB5" w:rsidRDefault="00000000">
            <w:pPr>
              <w:jc w:val="center"/>
              <w:rPr>
                <w:rFonts w:ascii="宋体" w:hAnsi="宋体"/>
                <w:sz w:val="18"/>
                <w:szCs w:val="18"/>
              </w:rPr>
            </w:pPr>
            <w:r>
              <w:rPr>
                <w:rFonts w:ascii="宋体" w:hAnsi="宋体" w:hint="eastAsia"/>
                <w:sz w:val="18"/>
                <w:szCs w:val="18"/>
              </w:rPr>
              <w:t>≤87d</w:t>
            </w:r>
            <w:r>
              <w:rPr>
                <w:rFonts w:ascii="宋体" w:hAnsi="宋体"/>
                <w:sz w:val="18"/>
                <w:szCs w:val="18"/>
              </w:rPr>
              <w:t>B</w:t>
            </w:r>
            <w:r>
              <w:rPr>
                <w:rFonts w:ascii="宋体" w:hAnsi="宋体" w:hint="eastAsia"/>
                <w:sz w:val="18"/>
                <w:szCs w:val="18"/>
              </w:rPr>
              <w:t>（A）</w:t>
            </w:r>
          </w:p>
        </w:tc>
        <w:tc>
          <w:tcPr>
            <w:tcW w:w="608" w:type="pct"/>
            <w:shd w:val="clear" w:color="auto" w:fill="auto"/>
          </w:tcPr>
          <w:p w14:paraId="24E2CBAB" w14:textId="77777777" w:rsidR="001F2AB5" w:rsidRDefault="00000000">
            <w:pPr>
              <w:jc w:val="center"/>
              <w:rPr>
                <w:rFonts w:ascii="宋体" w:hAnsi="宋体"/>
                <w:sz w:val="18"/>
                <w:szCs w:val="18"/>
              </w:rPr>
            </w:pPr>
            <w:r>
              <w:rPr>
                <w:rFonts w:ascii="宋体" w:hAnsi="宋体" w:hint="eastAsia"/>
                <w:sz w:val="18"/>
                <w:szCs w:val="18"/>
              </w:rPr>
              <w:t>≤90d</w:t>
            </w:r>
            <w:r>
              <w:rPr>
                <w:rFonts w:ascii="宋体" w:hAnsi="宋体"/>
                <w:sz w:val="18"/>
                <w:szCs w:val="18"/>
              </w:rPr>
              <w:t>B</w:t>
            </w:r>
            <w:r>
              <w:rPr>
                <w:rFonts w:ascii="宋体" w:hAnsi="宋体" w:hint="eastAsia"/>
                <w:sz w:val="18"/>
                <w:szCs w:val="18"/>
              </w:rPr>
              <w:t>（A）</w:t>
            </w:r>
          </w:p>
        </w:tc>
        <w:tc>
          <w:tcPr>
            <w:tcW w:w="680" w:type="pct"/>
            <w:shd w:val="clear" w:color="auto" w:fill="auto"/>
          </w:tcPr>
          <w:p w14:paraId="2BAC2781" w14:textId="77777777" w:rsidR="001F2AB5" w:rsidRDefault="00000000">
            <w:pPr>
              <w:jc w:val="center"/>
              <w:rPr>
                <w:rFonts w:ascii="宋体" w:hAnsi="宋体"/>
                <w:sz w:val="18"/>
                <w:szCs w:val="18"/>
              </w:rPr>
            </w:pPr>
            <w:r>
              <w:rPr>
                <w:rFonts w:ascii="宋体" w:hAnsi="宋体" w:hint="eastAsia"/>
                <w:sz w:val="18"/>
                <w:szCs w:val="18"/>
              </w:rPr>
              <w:t>≤9</w:t>
            </w:r>
            <w:r>
              <w:rPr>
                <w:rFonts w:ascii="宋体" w:hAnsi="宋体"/>
                <w:sz w:val="18"/>
                <w:szCs w:val="18"/>
              </w:rPr>
              <w:t xml:space="preserve">3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24606081" w14:textId="77777777">
        <w:trPr>
          <w:jc w:val="center"/>
        </w:trPr>
        <w:tc>
          <w:tcPr>
            <w:tcW w:w="254" w:type="pct"/>
            <w:vMerge/>
            <w:shd w:val="clear" w:color="auto" w:fill="auto"/>
            <w:vAlign w:val="center"/>
          </w:tcPr>
          <w:p w14:paraId="358E8380" w14:textId="77777777" w:rsidR="001F2AB5" w:rsidRDefault="001F2AB5">
            <w:pPr>
              <w:jc w:val="center"/>
              <w:rPr>
                <w:rFonts w:ascii="宋体" w:hAnsi="宋体"/>
                <w:sz w:val="18"/>
                <w:szCs w:val="18"/>
              </w:rPr>
            </w:pPr>
          </w:p>
        </w:tc>
        <w:tc>
          <w:tcPr>
            <w:tcW w:w="524" w:type="pct"/>
            <w:vMerge/>
            <w:shd w:val="clear" w:color="auto" w:fill="auto"/>
            <w:vAlign w:val="center"/>
          </w:tcPr>
          <w:p w14:paraId="37578929" w14:textId="77777777" w:rsidR="001F2AB5" w:rsidRDefault="001F2AB5">
            <w:pPr>
              <w:jc w:val="center"/>
              <w:rPr>
                <w:rFonts w:ascii="宋体" w:hAnsi="宋体"/>
                <w:sz w:val="18"/>
                <w:szCs w:val="18"/>
              </w:rPr>
            </w:pPr>
          </w:p>
        </w:tc>
        <w:tc>
          <w:tcPr>
            <w:tcW w:w="1412" w:type="pct"/>
            <w:vMerge/>
            <w:vAlign w:val="center"/>
          </w:tcPr>
          <w:p w14:paraId="3435C48F"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0DC2738D" w14:textId="77777777" w:rsidR="001F2AB5" w:rsidRDefault="001F2AB5">
            <w:pPr>
              <w:jc w:val="center"/>
              <w:rPr>
                <w:rFonts w:ascii="宋体" w:hAnsi="宋体"/>
                <w:spacing w:val="-1"/>
                <w:sz w:val="18"/>
                <w:szCs w:val="18"/>
              </w:rPr>
            </w:pPr>
          </w:p>
        </w:tc>
        <w:tc>
          <w:tcPr>
            <w:tcW w:w="1970" w:type="pct"/>
            <w:gridSpan w:val="3"/>
            <w:shd w:val="clear" w:color="auto" w:fill="auto"/>
          </w:tcPr>
          <w:p w14:paraId="77D79447" w14:textId="77777777" w:rsidR="001F2AB5" w:rsidRDefault="00000000">
            <w:pPr>
              <w:jc w:val="center"/>
              <w:rPr>
                <w:rFonts w:ascii="宋体" w:hAnsi="宋体"/>
                <w:sz w:val="18"/>
                <w:szCs w:val="18"/>
              </w:rPr>
            </w:pPr>
            <w:r>
              <w:rPr>
                <w:rFonts w:ascii="宋体" w:hAnsi="宋体" w:hint="eastAsia"/>
                <w:sz w:val="18"/>
                <w:szCs w:val="18"/>
              </w:rPr>
              <w:t>驱动电动机功率3</w:t>
            </w:r>
            <w:r>
              <w:rPr>
                <w:rFonts w:ascii="宋体" w:hAnsi="宋体"/>
                <w:sz w:val="18"/>
                <w:szCs w:val="18"/>
              </w:rPr>
              <w:t>.0</w:t>
            </w:r>
            <w:r>
              <w:rPr>
                <w:rFonts w:ascii="宋体" w:hAnsi="宋体" w:hint="eastAsia"/>
                <w:sz w:val="18"/>
                <w:szCs w:val="18"/>
              </w:rPr>
              <w:t>kW</w:t>
            </w:r>
          </w:p>
        </w:tc>
      </w:tr>
      <w:tr w:rsidR="001F2AB5" w14:paraId="641EA6F9" w14:textId="77777777">
        <w:trPr>
          <w:jc w:val="center"/>
        </w:trPr>
        <w:tc>
          <w:tcPr>
            <w:tcW w:w="254" w:type="pct"/>
            <w:vMerge/>
            <w:shd w:val="clear" w:color="auto" w:fill="auto"/>
            <w:vAlign w:val="center"/>
          </w:tcPr>
          <w:p w14:paraId="20630051" w14:textId="77777777" w:rsidR="001F2AB5" w:rsidRDefault="001F2AB5">
            <w:pPr>
              <w:jc w:val="center"/>
              <w:rPr>
                <w:rFonts w:ascii="宋体" w:hAnsi="宋体"/>
                <w:sz w:val="18"/>
                <w:szCs w:val="18"/>
              </w:rPr>
            </w:pPr>
          </w:p>
        </w:tc>
        <w:tc>
          <w:tcPr>
            <w:tcW w:w="524" w:type="pct"/>
            <w:vMerge/>
            <w:shd w:val="clear" w:color="auto" w:fill="auto"/>
            <w:vAlign w:val="center"/>
          </w:tcPr>
          <w:p w14:paraId="110FF9E5" w14:textId="77777777" w:rsidR="001F2AB5" w:rsidRDefault="001F2AB5">
            <w:pPr>
              <w:jc w:val="center"/>
              <w:rPr>
                <w:rFonts w:ascii="宋体" w:hAnsi="宋体"/>
                <w:sz w:val="18"/>
                <w:szCs w:val="18"/>
              </w:rPr>
            </w:pPr>
          </w:p>
        </w:tc>
        <w:tc>
          <w:tcPr>
            <w:tcW w:w="1412" w:type="pct"/>
            <w:vMerge/>
            <w:vAlign w:val="center"/>
          </w:tcPr>
          <w:p w14:paraId="2CF29132"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70B8FE2F" w14:textId="77777777" w:rsidR="001F2AB5" w:rsidRDefault="001F2AB5">
            <w:pPr>
              <w:jc w:val="center"/>
              <w:rPr>
                <w:rFonts w:ascii="宋体" w:hAnsi="宋体"/>
                <w:spacing w:val="-1"/>
                <w:sz w:val="18"/>
                <w:szCs w:val="18"/>
              </w:rPr>
            </w:pPr>
          </w:p>
        </w:tc>
        <w:tc>
          <w:tcPr>
            <w:tcW w:w="682" w:type="pct"/>
            <w:shd w:val="clear" w:color="auto" w:fill="auto"/>
          </w:tcPr>
          <w:p w14:paraId="03FC34CF" w14:textId="77777777" w:rsidR="001F2AB5" w:rsidRDefault="00000000">
            <w:pPr>
              <w:jc w:val="center"/>
              <w:rPr>
                <w:rFonts w:ascii="宋体" w:hAnsi="宋体"/>
                <w:sz w:val="18"/>
                <w:szCs w:val="18"/>
              </w:rPr>
            </w:pPr>
            <w:r>
              <w:rPr>
                <w:rFonts w:ascii="宋体" w:hAnsi="宋体" w:hint="eastAsia"/>
                <w:sz w:val="18"/>
                <w:szCs w:val="18"/>
              </w:rPr>
              <w:t>≤89d</w:t>
            </w:r>
            <w:r>
              <w:rPr>
                <w:rFonts w:ascii="宋体" w:hAnsi="宋体"/>
                <w:sz w:val="18"/>
                <w:szCs w:val="18"/>
              </w:rPr>
              <w:t>B</w:t>
            </w:r>
            <w:r>
              <w:rPr>
                <w:rFonts w:ascii="宋体" w:hAnsi="宋体" w:hint="eastAsia"/>
                <w:sz w:val="18"/>
                <w:szCs w:val="18"/>
              </w:rPr>
              <w:t>（A）</w:t>
            </w:r>
          </w:p>
        </w:tc>
        <w:tc>
          <w:tcPr>
            <w:tcW w:w="608" w:type="pct"/>
            <w:shd w:val="clear" w:color="auto" w:fill="auto"/>
          </w:tcPr>
          <w:p w14:paraId="7D8293AE" w14:textId="77777777" w:rsidR="001F2AB5" w:rsidRDefault="00000000">
            <w:pPr>
              <w:jc w:val="center"/>
              <w:rPr>
                <w:rFonts w:ascii="宋体" w:hAnsi="宋体"/>
                <w:sz w:val="18"/>
                <w:szCs w:val="18"/>
              </w:rPr>
            </w:pPr>
            <w:r>
              <w:rPr>
                <w:rFonts w:ascii="宋体" w:hAnsi="宋体" w:hint="eastAsia"/>
                <w:sz w:val="18"/>
                <w:szCs w:val="18"/>
              </w:rPr>
              <w:t>≤92d</w:t>
            </w:r>
            <w:r>
              <w:rPr>
                <w:rFonts w:ascii="宋体" w:hAnsi="宋体"/>
                <w:sz w:val="18"/>
                <w:szCs w:val="18"/>
              </w:rPr>
              <w:t>B</w:t>
            </w:r>
            <w:r>
              <w:rPr>
                <w:rFonts w:ascii="宋体" w:hAnsi="宋体" w:hint="eastAsia"/>
                <w:sz w:val="18"/>
                <w:szCs w:val="18"/>
              </w:rPr>
              <w:t>（A）</w:t>
            </w:r>
          </w:p>
        </w:tc>
        <w:tc>
          <w:tcPr>
            <w:tcW w:w="680" w:type="pct"/>
            <w:shd w:val="clear" w:color="auto" w:fill="auto"/>
          </w:tcPr>
          <w:p w14:paraId="15687A0B" w14:textId="77777777" w:rsidR="001F2AB5" w:rsidRDefault="00000000">
            <w:pPr>
              <w:jc w:val="center"/>
              <w:rPr>
                <w:rFonts w:ascii="宋体" w:hAnsi="宋体"/>
                <w:sz w:val="18"/>
                <w:szCs w:val="18"/>
              </w:rPr>
            </w:pPr>
            <w:r>
              <w:rPr>
                <w:rFonts w:ascii="宋体" w:hAnsi="宋体" w:hint="eastAsia"/>
                <w:sz w:val="18"/>
                <w:szCs w:val="18"/>
              </w:rPr>
              <w:t>≤9</w:t>
            </w:r>
            <w:r>
              <w:rPr>
                <w:rFonts w:ascii="宋体" w:hAnsi="宋体"/>
                <w:sz w:val="18"/>
                <w:szCs w:val="18"/>
              </w:rPr>
              <w:t xml:space="preserve">5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0726EDAB" w14:textId="77777777">
        <w:trPr>
          <w:jc w:val="center"/>
        </w:trPr>
        <w:tc>
          <w:tcPr>
            <w:tcW w:w="254" w:type="pct"/>
            <w:vMerge/>
            <w:shd w:val="clear" w:color="auto" w:fill="auto"/>
            <w:vAlign w:val="center"/>
          </w:tcPr>
          <w:p w14:paraId="06F89A64" w14:textId="77777777" w:rsidR="001F2AB5" w:rsidRDefault="001F2AB5">
            <w:pPr>
              <w:jc w:val="center"/>
              <w:rPr>
                <w:rFonts w:ascii="宋体" w:hAnsi="宋体"/>
                <w:sz w:val="18"/>
                <w:szCs w:val="18"/>
              </w:rPr>
            </w:pPr>
          </w:p>
        </w:tc>
        <w:tc>
          <w:tcPr>
            <w:tcW w:w="524" w:type="pct"/>
            <w:vMerge/>
            <w:shd w:val="clear" w:color="auto" w:fill="auto"/>
            <w:vAlign w:val="center"/>
          </w:tcPr>
          <w:p w14:paraId="0A47B271" w14:textId="77777777" w:rsidR="001F2AB5" w:rsidRDefault="001F2AB5">
            <w:pPr>
              <w:jc w:val="center"/>
              <w:rPr>
                <w:rFonts w:ascii="宋体" w:hAnsi="宋体"/>
                <w:sz w:val="18"/>
                <w:szCs w:val="18"/>
              </w:rPr>
            </w:pPr>
          </w:p>
        </w:tc>
        <w:tc>
          <w:tcPr>
            <w:tcW w:w="1412" w:type="pct"/>
            <w:vMerge/>
            <w:vAlign w:val="center"/>
          </w:tcPr>
          <w:p w14:paraId="7B9550CB"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2A498158" w14:textId="77777777" w:rsidR="001F2AB5" w:rsidRDefault="001F2AB5">
            <w:pPr>
              <w:jc w:val="center"/>
              <w:rPr>
                <w:rFonts w:ascii="宋体" w:hAnsi="宋体"/>
                <w:spacing w:val="-1"/>
                <w:sz w:val="18"/>
                <w:szCs w:val="18"/>
              </w:rPr>
            </w:pPr>
          </w:p>
        </w:tc>
        <w:tc>
          <w:tcPr>
            <w:tcW w:w="1970" w:type="pct"/>
            <w:gridSpan w:val="3"/>
            <w:shd w:val="clear" w:color="auto" w:fill="auto"/>
          </w:tcPr>
          <w:p w14:paraId="60F3E1B6"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4.0</w:t>
            </w:r>
            <w:r>
              <w:rPr>
                <w:rFonts w:ascii="宋体" w:hAnsi="宋体" w:hint="eastAsia"/>
                <w:sz w:val="18"/>
                <w:szCs w:val="18"/>
              </w:rPr>
              <w:t>kW</w:t>
            </w:r>
          </w:p>
        </w:tc>
      </w:tr>
      <w:tr w:rsidR="001F2AB5" w14:paraId="5B4CE92F" w14:textId="77777777">
        <w:trPr>
          <w:jc w:val="center"/>
        </w:trPr>
        <w:tc>
          <w:tcPr>
            <w:tcW w:w="254" w:type="pct"/>
            <w:vMerge/>
            <w:shd w:val="clear" w:color="auto" w:fill="auto"/>
            <w:vAlign w:val="center"/>
          </w:tcPr>
          <w:p w14:paraId="7B7877D5" w14:textId="77777777" w:rsidR="001F2AB5" w:rsidRDefault="001F2AB5">
            <w:pPr>
              <w:jc w:val="center"/>
              <w:rPr>
                <w:rFonts w:ascii="宋体" w:hAnsi="宋体"/>
                <w:sz w:val="18"/>
                <w:szCs w:val="18"/>
              </w:rPr>
            </w:pPr>
          </w:p>
        </w:tc>
        <w:tc>
          <w:tcPr>
            <w:tcW w:w="524" w:type="pct"/>
            <w:vMerge/>
            <w:shd w:val="clear" w:color="auto" w:fill="auto"/>
            <w:vAlign w:val="center"/>
          </w:tcPr>
          <w:p w14:paraId="579A27DB" w14:textId="77777777" w:rsidR="001F2AB5" w:rsidRDefault="001F2AB5">
            <w:pPr>
              <w:jc w:val="center"/>
              <w:rPr>
                <w:rFonts w:ascii="宋体" w:hAnsi="宋体"/>
                <w:sz w:val="18"/>
                <w:szCs w:val="18"/>
              </w:rPr>
            </w:pPr>
          </w:p>
        </w:tc>
        <w:tc>
          <w:tcPr>
            <w:tcW w:w="1412" w:type="pct"/>
            <w:vMerge/>
            <w:vAlign w:val="center"/>
          </w:tcPr>
          <w:p w14:paraId="4FF7D19A"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7130E100" w14:textId="77777777" w:rsidR="001F2AB5" w:rsidRDefault="001F2AB5">
            <w:pPr>
              <w:jc w:val="center"/>
              <w:rPr>
                <w:rFonts w:ascii="宋体" w:hAnsi="宋体"/>
                <w:spacing w:val="-1"/>
                <w:sz w:val="18"/>
                <w:szCs w:val="18"/>
              </w:rPr>
            </w:pPr>
          </w:p>
        </w:tc>
        <w:tc>
          <w:tcPr>
            <w:tcW w:w="682" w:type="pct"/>
            <w:shd w:val="clear" w:color="auto" w:fill="auto"/>
          </w:tcPr>
          <w:p w14:paraId="7B34B7F4" w14:textId="77777777" w:rsidR="001F2AB5" w:rsidRDefault="00000000">
            <w:pPr>
              <w:jc w:val="center"/>
              <w:rPr>
                <w:rFonts w:ascii="宋体" w:hAnsi="宋体"/>
                <w:sz w:val="18"/>
                <w:szCs w:val="18"/>
              </w:rPr>
            </w:pPr>
            <w:r>
              <w:rPr>
                <w:rFonts w:ascii="宋体" w:hAnsi="宋体" w:hint="eastAsia"/>
                <w:sz w:val="18"/>
                <w:szCs w:val="18"/>
              </w:rPr>
              <w:t>≤91d</w:t>
            </w:r>
            <w:r>
              <w:rPr>
                <w:rFonts w:ascii="宋体" w:hAnsi="宋体"/>
                <w:sz w:val="18"/>
                <w:szCs w:val="18"/>
              </w:rPr>
              <w:t>B</w:t>
            </w:r>
            <w:r>
              <w:rPr>
                <w:rFonts w:ascii="宋体" w:hAnsi="宋体" w:hint="eastAsia"/>
                <w:sz w:val="18"/>
                <w:szCs w:val="18"/>
              </w:rPr>
              <w:t>（A）</w:t>
            </w:r>
          </w:p>
        </w:tc>
        <w:tc>
          <w:tcPr>
            <w:tcW w:w="608" w:type="pct"/>
            <w:shd w:val="clear" w:color="auto" w:fill="auto"/>
          </w:tcPr>
          <w:p w14:paraId="30820EB1" w14:textId="77777777" w:rsidR="001F2AB5" w:rsidRDefault="00000000">
            <w:pPr>
              <w:jc w:val="center"/>
              <w:rPr>
                <w:rFonts w:ascii="宋体" w:hAnsi="宋体"/>
                <w:sz w:val="18"/>
                <w:szCs w:val="18"/>
              </w:rPr>
            </w:pPr>
            <w:r>
              <w:rPr>
                <w:rFonts w:ascii="宋体" w:hAnsi="宋体" w:hint="eastAsia"/>
                <w:sz w:val="18"/>
                <w:szCs w:val="18"/>
              </w:rPr>
              <w:t>≤93d</w:t>
            </w:r>
            <w:r>
              <w:rPr>
                <w:rFonts w:ascii="宋体" w:hAnsi="宋体"/>
                <w:sz w:val="18"/>
                <w:szCs w:val="18"/>
              </w:rPr>
              <w:t>B</w:t>
            </w:r>
            <w:r>
              <w:rPr>
                <w:rFonts w:ascii="宋体" w:hAnsi="宋体" w:hint="eastAsia"/>
                <w:sz w:val="18"/>
                <w:szCs w:val="18"/>
              </w:rPr>
              <w:t>（A）</w:t>
            </w:r>
          </w:p>
        </w:tc>
        <w:tc>
          <w:tcPr>
            <w:tcW w:w="680" w:type="pct"/>
            <w:shd w:val="clear" w:color="auto" w:fill="auto"/>
          </w:tcPr>
          <w:p w14:paraId="087A6A4E" w14:textId="77777777" w:rsidR="001F2AB5" w:rsidRDefault="00000000">
            <w:pPr>
              <w:jc w:val="center"/>
              <w:rPr>
                <w:rFonts w:ascii="宋体" w:hAnsi="宋体"/>
                <w:sz w:val="18"/>
                <w:szCs w:val="18"/>
              </w:rPr>
            </w:pPr>
            <w:r>
              <w:rPr>
                <w:rFonts w:ascii="宋体" w:hAnsi="宋体" w:hint="eastAsia"/>
                <w:sz w:val="18"/>
                <w:szCs w:val="18"/>
              </w:rPr>
              <w:t>≤9</w:t>
            </w:r>
            <w:r>
              <w:rPr>
                <w:rFonts w:ascii="宋体" w:hAnsi="宋体"/>
                <w:sz w:val="18"/>
                <w:szCs w:val="18"/>
              </w:rPr>
              <w:t xml:space="preserve">6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58C44082" w14:textId="77777777">
        <w:trPr>
          <w:jc w:val="center"/>
        </w:trPr>
        <w:tc>
          <w:tcPr>
            <w:tcW w:w="254" w:type="pct"/>
            <w:vMerge/>
            <w:shd w:val="clear" w:color="auto" w:fill="auto"/>
            <w:vAlign w:val="center"/>
          </w:tcPr>
          <w:p w14:paraId="309A886A" w14:textId="77777777" w:rsidR="001F2AB5" w:rsidRDefault="001F2AB5">
            <w:pPr>
              <w:jc w:val="center"/>
              <w:rPr>
                <w:rFonts w:ascii="宋体" w:hAnsi="宋体"/>
                <w:sz w:val="18"/>
                <w:szCs w:val="18"/>
              </w:rPr>
            </w:pPr>
          </w:p>
        </w:tc>
        <w:tc>
          <w:tcPr>
            <w:tcW w:w="524" w:type="pct"/>
            <w:vMerge/>
            <w:shd w:val="clear" w:color="auto" w:fill="auto"/>
            <w:vAlign w:val="center"/>
          </w:tcPr>
          <w:p w14:paraId="33702A44" w14:textId="77777777" w:rsidR="001F2AB5" w:rsidRDefault="001F2AB5">
            <w:pPr>
              <w:jc w:val="center"/>
              <w:rPr>
                <w:rFonts w:ascii="宋体" w:hAnsi="宋体"/>
                <w:sz w:val="18"/>
                <w:szCs w:val="18"/>
              </w:rPr>
            </w:pPr>
          </w:p>
        </w:tc>
        <w:tc>
          <w:tcPr>
            <w:tcW w:w="1412" w:type="pct"/>
            <w:vMerge/>
            <w:vAlign w:val="center"/>
          </w:tcPr>
          <w:p w14:paraId="711251C9"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66D8791D" w14:textId="77777777" w:rsidR="001F2AB5" w:rsidRDefault="001F2AB5">
            <w:pPr>
              <w:jc w:val="center"/>
              <w:rPr>
                <w:rFonts w:ascii="宋体" w:hAnsi="宋体"/>
                <w:spacing w:val="-1"/>
                <w:sz w:val="18"/>
                <w:szCs w:val="18"/>
              </w:rPr>
            </w:pPr>
          </w:p>
        </w:tc>
        <w:tc>
          <w:tcPr>
            <w:tcW w:w="1970" w:type="pct"/>
            <w:gridSpan w:val="3"/>
            <w:shd w:val="clear" w:color="auto" w:fill="auto"/>
          </w:tcPr>
          <w:p w14:paraId="19AB395C"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5</w:t>
            </w:r>
            <w:r>
              <w:rPr>
                <w:rFonts w:ascii="宋体" w:hAnsi="宋体" w:hint="eastAsia"/>
                <w:sz w:val="18"/>
                <w:szCs w:val="18"/>
              </w:rPr>
              <w:t>.</w:t>
            </w:r>
            <w:r>
              <w:rPr>
                <w:rFonts w:ascii="宋体" w:hAnsi="宋体"/>
                <w:sz w:val="18"/>
                <w:szCs w:val="18"/>
              </w:rPr>
              <w:t>5</w:t>
            </w:r>
            <w:r>
              <w:rPr>
                <w:rFonts w:ascii="宋体" w:hAnsi="宋体" w:hint="eastAsia"/>
                <w:sz w:val="18"/>
                <w:szCs w:val="18"/>
              </w:rPr>
              <w:t>kW</w:t>
            </w:r>
          </w:p>
        </w:tc>
      </w:tr>
      <w:tr w:rsidR="001F2AB5" w14:paraId="0D4140A7" w14:textId="77777777">
        <w:trPr>
          <w:jc w:val="center"/>
        </w:trPr>
        <w:tc>
          <w:tcPr>
            <w:tcW w:w="254" w:type="pct"/>
            <w:vMerge/>
            <w:shd w:val="clear" w:color="auto" w:fill="auto"/>
            <w:vAlign w:val="center"/>
          </w:tcPr>
          <w:p w14:paraId="7BEB9D01" w14:textId="77777777" w:rsidR="001F2AB5" w:rsidRDefault="001F2AB5">
            <w:pPr>
              <w:jc w:val="center"/>
              <w:rPr>
                <w:rFonts w:ascii="宋体" w:hAnsi="宋体"/>
                <w:sz w:val="18"/>
                <w:szCs w:val="18"/>
              </w:rPr>
            </w:pPr>
          </w:p>
        </w:tc>
        <w:tc>
          <w:tcPr>
            <w:tcW w:w="524" w:type="pct"/>
            <w:vMerge/>
            <w:shd w:val="clear" w:color="auto" w:fill="auto"/>
            <w:vAlign w:val="center"/>
          </w:tcPr>
          <w:p w14:paraId="18F33124" w14:textId="77777777" w:rsidR="001F2AB5" w:rsidRDefault="001F2AB5">
            <w:pPr>
              <w:jc w:val="center"/>
              <w:rPr>
                <w:rFonts w:ascii="宋体" w:hAnsi="宋体"/>
                <w:sz w:val="18"/>
                <w:szCs w:val="18"/>
              </w:rPr>
            </w:pPr>
          </w:p>
        </w:tc>
        <w:tc>
          <w:tcPr>
            <w:tcW w:w="1412" w:type="pct"/>
            <w:vMerge/>
            <w:vAlign w:val="center"/>
          </w:tcPr>
          <w:p w14:paraId="44B0FCA2"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54D8A26D" w14:textId="77777777" w:rsidR="001F2AB5" w:rsidRDefault="001F2AB5">
            <w:pPr>
              <w:jc w:val="center"/>
              <w:rPr>
                <w:rFonts w:ascii="宋体" w:hAnsi="宋体"/>
                <w:spacing w:val="-1"/>
                <w:sz w:val="18"/>
                <w:szCs w:val="18"/>
              </w:rPr>
            </w:pPr>
          </w:p>
        </w:tc>
        <w:tc>
          <w:tcPr>
            <w:tcW w:w="682" w:type="pct"/>
            <w:shd w:val="clear" w:color="auto" w:fill="auto"/>
          </w:tcPr>
          <w:p w14:paraId="15DC05B1" w14:textId="77777777" w:rsidR="001F2AB5" w:rsidRDefault="00000000">
            <w:pPr>
              <w:jc w:val="center"/>
              <w:rPr>
                <w:rFonts w:ascii="宋体" w:hAnsi="宋体"/>
                <w:sz w:val="18"/>
                <w:szCs w:val="18"/>
              </w:rPr>
            </w:pPr>
            <w:r>
              <w:rPr>
                <w:rFonts w:ascii="宋体" w:hAnsi="宋体" w:hint="eastAsia"/>
                <w:sz w:val="18"/>
                <w:szCs w:val="18"/>
              </w:rPr>
              <w:t>≤93d</w:t>
            </w:r>
            <w:r>
              <w:rPr>
                <w:rFonts w:ascii="宋体" w:hAnsi="宋体"/>
                <w:sz w:val="18"/>
                <w:szCs w:val="18"/>
              </w:rPr>
              <w:t>B</w:t>
            </w:r>
            <w:r>
              <w:rPr>
                <w:rFonts w:ascii="宋体" w:hAnsi="宋体" w:hint="eastAsia"/>
                <w:sz w:val="18"/>
                <w:szCs w:val="18"/>
              </w:rPr>
              <w:t>（A）</w:t>
            </w:r>
          </w:p>
        </w:tc>
        <w:tc>
          <w:tcPr>
            <w:tcW w:w="608" w:type="pct"/>
            <w:shd w:val="clear" w:color="auto" w:fill="auto"/>
          </w:tcPr>
          <w:p w14:paraId="34D325D4" w14:textId="77777777" w:rsidR="001F2AB5" w:rsidRDefault="00000000">
            <w:pPr>
              <w:jc w:val="center"/>
              <w:rPr>
                <w:rFonts w:ascii="宋体" w:hAnsi="宋体"/>
                <w:sz w:val="18"/>
                <w:szCs w:val="18"/>
              </w:rPr>
            </w:pPr>
            <w:r>
              <w:rPr>
                <w:rFonts w:ascii="宋体" w:hAnsi="宋体" w:hint="eastAsia"/>
                <w:sz w:val="18"/>
                <w:szCs w:val="18"/>
              </w:rPr>
              <w:t>≤95d</w:t>
            </w:r>
            <w:r>
              <w:rPr>
                <w:rFonts w:ascii="宋体" w:hAnsi="宋体"/>
                <w:sz w:val="18"/>
                <w:szCs w:val="18"/>
              </w:rPr>
              <w:t>B</w:t>
            </w:r>
            <w:r>
              <w:rPr>
                <w:rFonts w:ascii="宋体" w:hAnsi="宋体" w:hint="eastAsia"/>
                <w:sz w:val="18"/>
                <w:szCs w:val="18"/>
              </w:rPr>
              <w:t>（A）</w:t>
            </w:r>
          </w:p>
        </w:tc>
        <w:tc>
          <w:tcPr>
            <w:tcW w:w="680" w:type="pct"/>
            <w:shd w:val="clear" w:color="auto" w:fill="auto"/>
          </w:tcPr>
          <w:p w14:paraId="235EF748" w14:textId="77777777" w:rsidR="001F2AB5" w:rsidRDefault="00000000">
            <w:pPr>
              <w:jc w:val="center"/>
              <w:rPr>
                <w:rFonts w:ascii="宋体" w:hAnsi="宋体"/>
                <w:sz w:val="18"/>
                <w:szCs w:val="18"/>
              </w:rPr>
            </w:pPr>
            <w:r>
              <w:rPr>
                <w:rFonts w:ascii="宋体" w:hAnsi="宋体" w:hint="eastAsia"/>
                <w:sz w:val="18"/>
                <w:szCs w:val="18"/>
              </w:rPr>
              <w:t>≤9</w:t>
            </w:r>
            <w:r>
              <w:rPr>
                <w:rFonts w:ascii="宋体" w:hAnsi="宋体"/>
                <w:sz w:val="18"/>
                <w:szCs w:val="18"/>
              </w:rPr>
              <w:t xml:space="preserve">8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6B0B8097" w14:textId="77777777">
        <w:trPr>
          <w:jc w:val="center"/>
        </w:trPr>
        <w:tc>
          <w:tcPr>
            <w:tcW w:w="254" w:type="pct"/>
            <w:vMerge/>
            <w:shd w:val="clear" w:color="auto" w:fill="auto"/>
            <w:vAlign w:val="center"/>
          </w:tcPr>
          <w:p w14:paraId="1B5A02B0" w14:textId="77777777" w:rsidR="001F2AB5" w:rsidRDefault="001F2AB5">
            <w:pPr>
              <w:jc w:val="center"/>
              <w:rPr>
                <w:rFonts w:ascii="宋体" w:hAnsi="宋体"/>
                <w:sz w:val="18"/>
                <w:szCs w:val="18"/>
              </w:rPr>
            </w:pPr>
          </w:p>
        </w:tc>
        <w:tc>
          <w:tcPr>
            <w:tcW w:w="524" w:type="pct"/>
            <w:vMerge/>
            <w:shd w:val="clear" w:color="auto" w:fill="auto"/>
            <w:vAlign w:val="center"/>
          </w:tcPr>
          <w:p w14:paraId="6725E05E" w14:textId="77777777" w:rsidR="001F2AB5" w:rsidRDefault="001F2AB5">
            <w:pPr>
              <w:jc w:val="center"/>
              <w:rPr>
                <w:rFonts w:ascii="宋体" w:hAnsi="宋体"/>
                <w:sz w:val="18"/>
                <w:szCs w:val="18"/>
              </w:rPr>
            </w:pPr>
          </w:p>
        </w:tc>
        <w:tc>
          <w:tcPr>
            <w:tcW w:w="1412" w:type="pct"/>
            <w:vMerge/>
            <w:vAlign w:val="center"/>
          </w:tcPr>
          <w:p w14:paraId="331D6C76"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0AD6BD71" w14:textId="77777777" w:rsidR="001F2AB5" w:rsidRDefault="001F2AB5">
            <w:pPr>
              <w:jc w:val="center"/>
              <w:rPr>
                <w:rFonts w:ascii="宋体" w:hAnsi="宋体"/>
                <w:spacing w:val="-1"/>
                <w:sz w:val="18"/>
                <w:szCs w:val="18"/>
              </w:rPr>
            </w:pPr>
          </w:p>
        </w:tc>
        <w:tc>
          <w:tcPr>
            <w:tcW w:w="1970" w:type="pct"/>
            <w:gridSpan w:val="3"/>
            <w:shd w:val="clear" w:color="auto" w:fill="auto"/>
          </w:tcPr>
          <w:p w14:paraId="6B2E51F8"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7.5</w:t>
            </w:r>
            <w:r>
              <w:rPr>
                <w:rFonts w:ascii="宋体" w:hAnsi="宋体" w:hint="eastAsia"/>
                <w:sz w:val="18"/>
                <w:szCs w:val="18"/>
              </w:rPr>
              <w:t>kW</w:t>
            </w:r>
          </w:p>
        </w:tc>
      </w:tr>
      <w:tr w:rsidR="001F2AB5" w14:paraId="7A8CAE80" w14:textId="77777777">
        <w:trPr>
          <w:jc w:val="center"/>
        </w:trPr>
        <w:tc>
          <w:tcPr>
            <w:tcW w:w="254" w:type="pct"/>
            <w:vMerge/>
            <w:shd w:val="clear" w:color="auto" w:fill="auto"/>
            <w:vAlign w:val="center"/>
          </w:tcPr>
          <w:p w14:paraId="33511778" w14:textId="77777777" w:rsidR="001F2AB5" w:rsidRDefault="001F2AB5">
            <w:pPr>
              <w:jc w:val="center"/>
              <w:rPr>
                <w:rFonts w:ascii="宋体" w:hAnsi="宋体"/>
                <w:sz w:val="18"/>
                <w:szCs w:val="18"/>
              </w:rPr>
            </w:pPr>
          </w:p>
        </w:tc>
        <w:tc>
          <w:tcPr>
            <w:tcW w:w="524" w:type="pct"/>
            <w:vMerge/>
            <w:shd w:val="clear" w:color="auto" w:fill="auto"/>
            <w:vAlign w:val="center"/>
          </w:tcPr>
          <w:p w14:paraId="48FE1EC0" w14:textId="77777777" w:rsidR="001F2AB5" w:rsidRDefault="001F2AB5">
            <w:pPr>
              <w:jc w:val="center"/>
              <w:rPr>
                <w:rFonts w:ascii="宋体" w:hAnsi="宋体"/>
                <w:sz w:val="18"/>
                <w:szCs w:val="18"/>
              </w:rPr>
            </w:pPr>
          </w:p>
        </w:tc>
        <w:tc>
          <w:tcPr>
            <w:tcW w:w="1412" w:type="pct"/>
            <w:vMerge/>
            <w:vAlign w:val="center"/>
          </w:tcPr>
          <w:p w14:paraId="57EE8284"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7411E8D4" w14:textId="77777777" w:rsidR="001F2AB5" w:rsidRDefault="001F2AB5">
            <w:pPr>
              <w:jc w:val="center"/>
              <w:rPr>
                <w:rFonts w:ascii="宋体" w:hAnsi="宋体"/>
                <w:spacing w:val="-1"/>
                <w:sz w:val="18"/>
                <w:szCs w:val="18"/>
              </w:rPr>
            </w:pPr>
          </w:p>
        </w:tc>
        <w:tc>
          <w:tcPr>
            <w:tcW w:w="682" w:type="pct"/>
            <w:shd w:val="clear" w:color="auto" w:fill="auto"/>
          </w:tcPr>
          <w:p w14:paraId="6E1DF5EA" w14:textId="77777777" w:rsidR="001F2AB5" w:rsidRDefault="00000000">
            <w:pPr>
              <w:jc w:val="center"/>
              <w:rPr>
                <w:rFonts w:ascii="宋体" w:hAnsi="宋体"/>
                <w:sz w:val="18"/>
                <w:szCs w:val="18"/>
              </w:rPr>
            </w:pPr>
            <w:r>
              <w:rPr>
                <w:rFonts w:ascii="宋体" w:hAnsi="宋体" w:hint="eastAsia"/>
                <w:sz w:val="18"/>
                <w:szCs w:val="18"/>
              </w:rPr>
              <w:t>≤95d</w:t>
            </w:r>
            <w:r>
              <w:rPr>
                <w:rFonts w:ascii="宋体" w:hAnsi="宋体"/>
                <w:sz w:val="18"/>
                <w:szCs w:val="18"/>
              </w:rPr>
              <w:t>B</w:t>
            </w:r>
            <w:r>
              <w:rPr>
                <w:rFonts w:ascii="宋体" w:hAnsi="宋体" w:hint="eastAsia"/>
                <w:sz w:val="18"/>
                <w:szCs w:val="18"/>
              </w:rPr>
              <w:t>（A）</w:t>
            </w:r>
          </w:p>
        </w:tc>
        <w:tc>
          <w:tcPr>
            <w:tcW w:w="608" w:type="pct"/>
            <w:shd w:val="clear" w:color="auto" w:fill="auto"/>
          </w:tcPr>
          <w:p w14:paraId="0E6FF73D" w14:textId="77777777" w:rsidR="001F2AB5" w:rsidRDefault="00000000">
            <w:pPr>
              <w:jc w:val="center"/>
              <w:rPr>
                <w:rFonts w:ascii="宋体" w:hAnsi="宋体"/>
                <w:sz w:val="18"/>
                <w:szCs w:val="18"/>
              </w:rPr>
            </w:pPr>
            <w:r>
              <w:rPr>
                <w:rFonts w:ascii="宋体" w:hAnsi="宋体" w:hint="eastAsia"/>
                <w:sz w:val="18"/>
                <w:szCs w:val="18"/>
              </w:rPr>
              <w:t>≤98d</w:t>
            </w:r>
            <w:r>
              <w:rPr>
                <w:rFonts w:ascii="宋体" w:hAnsi="宋体"/>
                <w:sz w:val="18"/>
                <w:szCs w:val="18"/>
              </w:rPr>
              <w:t>B</w:t>
            </w:r>
            <w:r>
              <w:rPr>
                <w:rFonts w:ascii="宋体" w:hAnsi="宋体" w:hint="eastAsia"/>
                <w:sz w:val="18"/>
                <w:szCs w:val="18"/>
              </w:rPr>
              <w:t>（A）</w:t>
            </w:r>
          </w:p>
        </w:tc>
        <w:tc>
          <w:tcPr>
            <w:tcW w:w="680" w:type="pct"/>
            <w:shd w:val="clear" w:color="auto" w:fill="auto"/>
          </w:tcPr>
          <w:p w14:paraId="786CA1EB" w14:textId="77777777" w:rsidR="001F2AB5" w:rsidRDefault="00000000">
            <w:pPr>
              <w:jc w:val="center"/>
              <w:rPr>
                <w:rFonts w:ascii="宋体" w:hAnsi="宋体"/>
                <w:sz w:val="18"/>
                <w:szCs w:val="18"/>
              </w:rPr>
            </w:pPr>
            <w:r>
              <w:rPr>
                <w:rFonts w:ascii="宋体" w:hAnsi="宋体" w:hint="eastAsia"/>
                <w:sz w:val="18"/>
                <w:szCs w:val="18"/>
              </w:rPr>
              <w:t>≤1</w:t>
            </w:r>
            <w:r>
              <w:rPr>
                <w:rFonts w:ascii="宋体" w:hAnsi="宋体"/>
                <w:sz w:val="18"/>
                <w:szCs w:val="18"/>
              </w:rPr>
              <w:t xml:space="preserve">00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4EF4A7B4" w14:textId="77777777">
        <w:trPr>
          <w:jc w:val="center"/>
        </w:trPr>
        <w:tc>
          <w:tcPr>
            <w:tcW w:w="254" w:type="pct"/>
            <w:vMerge/>
            <w:shd w:val="clear" w:color="auto" w:fill="auto"/>
            <w:vAlign w:val="center"/>
          </w:tcPr>
          <w:p w14:paraId="020F67B4" w14:textId="77777777" w:rsidR="001F2AB5" w:rsidRDefault="001F2AB5">
            <w:pPr>
              <w:jc w:val="center"/>
              <w:rPr>
                <w:rFonts w:ascii="宋体" w:hAnsi="宋体"/>
                <w:sz w:val="18"/>
                <w:szCs w:val="18"/>
              </w:rPr>
            </w:pPr>
          </w:p>
        </w:tc>
        <w:tc>
          <w:tcPr>
            <w:tcW w:w="524" w:type="pct"/>
            <w:vMerge/>
            <w:shd w:val="clear" w:color="auto" w:fill="auto"/>
            <w:vAlign w:val="center"/>
          </w:tcPr>
          <w:p w14:paraId="240A19F7" w14:textId="77777777" w:rsidR="001F2AB5" w:rsidRDefault="001F2AB5">
            <w:pPr>
              <w:jc w:val="center"/>
              <w:rPr>
                <w:rFonts w:ascii="宋体" w:hAnsi="宋体"/>
                <w:sz w:val="18"/>
                <w:szCs w:val="18"/>
              </w:rPr>
            </w:pPr>
          </w:p>
        </w:tc>
        <w:tc>
          <w:tcPr>
            <w:tcW w:w="1412" w:type="pct"/>
            <w:vMerge/>
            <w:vAlign w:val="center"/>
          </w:tcPr>
          <w:p w14:paraId="3292EDB4"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49B5DC1F" w14:textId="77777777" w:rsidR="001F2AB5" w:rsidRDefault="001F2AB5">
            <w:pPr>
              <w:jc w:val="center"/>
              <w:rPr>
                <w:rFonts w:ascii="宋体" w:hAnsi="宋体"/>
                <w:spacing w:val="-1"/>
                <w:sz w:val="18"/>
                <w:szCs w:val="18"/>
              </w:rPr>
            </w:pPr>
          </w:p>
        </w:tc>
        <w:tc>
          <w:tcPr>
            <w:tcW w:w="1970" w:type="pct"/>
            <w:gridSpan w:val="3"/>
            <w:shd w:val="clear" w:color="auto" w:fill="auto"/>
          </w:tcPr>
          <w:p w14:paraId="60CA60E9"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11</w:t>
            </w:r>
            <w:r>
              <w:rPr>
                <w:rFonts w:ascii="宋体" w:hAnsi="宋体" w:hint="eastAsia"/>
                <w:sz w:val="18"/>
                <w:szCs w:val="18"/>
              </w:rPr>
              <w:t>kW</w:t>
            </w:r>
          </w:p>
        </w:tc>
      </w:tr>
      <w:tr w:rsidR="001F2AB5" w14:paraId="51FE101F" w14:textId="77777777">
        <w:trPr>
          <w:jc w:val="center"/>
        </w:trPr>
        <w:tc>
          <w:tcPr>
            <w:tcW w:w="254" w:type="pct"/>
            <w:vMerge/>
            <w:shd w:val="clear" w:color="auto" w:fill="auto"/>
            <w:vAlign w:val="center"/>
          </w:tcPr>
          <w:p w14:paraId="1AD29529" w14:textId="77777777" w:rsidR="001F2AB5" w:rsidRDefault="001F2AB5">
            <w:pPr>
              <w:jc w:val="center"/>
              <w:rPr>
                <w:rFonts w:ascii="宋体" w:hAnsi="宋体"/>
                <w:sz w:val="18"/>
                <w:szCs w:val="18"/>
              </w:rPr>
            </w:pPr>
          </w:p>
        </w:tc>
        <w:tc>
          <w:tcPr>
            <w:tcW w:w="524" w:type="pct"/>
            <w:vMerge/>
            <w:shd w:val="clear" w:color="auto" w:fill="auto"/>
            <w:vAlign w:val="center"/>
          </w:tcPr>
          <w:p w14:paraId="1BB10789" w14:textId="77777777" w:rsidR="001F2AB5" w:rsidRDefault="001F2AB5">
            <w:pPr>
              <w:jc w:val="center"/>
              <w:rPr>
                <w:rFonts w:ascii="宋体" w:hAnsi="宋体"/>
                <w:sz w:val="18"/>
                <w:szCs w:val="18"/>
              </w:rPr>
            </w:pPr>
          </w:p>
        </w:tc>
        <w:tc>
          <w:tcPr>
            <w:tcW w:w="1412" w:type="pct"/>
            <w:vMerge/>
            <w:vAlign w:val="center"/>
          </w:tcPr>
          <w:p w14:paraId="717ACABD"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0EC0A8CD" w14:textId="77777777" w:rsidR="001F2AB5" w:rsidRDefault="001F2AB5">
            <w:pPr>
              <w:jc w:val="center"/>
              <w:rPr>
                <w:rFonts w:ascii="宋体" w:hAnsi="宋体"/>
                <w:spacing w:val="-1"/>
                <w:sz w:val="18"/>
                <w:szCs w:val="18"/>
              </w:rPr>
            </w:pPr>
          </w:p>
        </w:tc>
        <w:tc>
          <w:tcPr>
            <w:tcW w:w="682" w:type="pct"/>
            <w:shd w:val="clear" w:color="auto" w:fill="auto"/>
          </w:tcPr>
          <w:p w14:paraId="101888EE" w14:textId="77777777" w:rsidR="001F2AB5" w:rsidRDefault="00000000">
            <w:pPr>
              <w:jc w:val="center"/>
              <w:rPr>
                <w:rFonts w:ascii="宋体" w:hAnsi="宋体"/>
                <w:sz w:val="18"/>
                <w:szCs w:val="18"/>
              </w:rPr>
            </w:pPr>
            <w:r>
              <w:rPr>
                <w:rFonts w:ascii="宋体" w:hAnsi="宋体" w:hint="eastAsia"/>
                <w:sz w:val="18"/>
                <w:szCs w:val="18"/>
              </w:rPr>
              <w:t>≤96d</w:t>
            </w:r>
            <w:r>
              <w:rPr>
                <w:rFonts w:ascii="宋体" w:hAnsi="宋体"/>
                <w:sz w:val="18"/>
                <w:szCs w:val="18"/>
              </w:rPr>
              <w:t>B</w:t>
            </w:r>
            <w:r>
              <w:rPr>
                <w:rFonts w:ascii="宋体" w:hAnsi="宋体" w:hint="eastAsia"/>
                <w:sz w:val="18"/>
                <w:szCs w:val="18"/>
              </w:rPr>
              <w:t>（A）</w:t>
            </w:r>
          </w:p>
        </w:tc>
        <w:tc>
          <w:tcPr>
            <w:tcW w:w="608" w:type="pct"/>
            <w:shd w:val="clear" w:color="auto" w:fill="auto"/>
          </w:tcPr>
          <w:p w14:paraId="1849DEBE" w14:textId="77777777" w:rsidR="001F2AB5" w:rsidRDefault="00000000">
            <w:pPr>
              <w:jc w:val="center"/>
              <w:rPr>
                <w:rFonts w:ascii="宋体" w:hAnsi="宋体"/>
                <w:sz w:val="18"/>
                <w:szCs w:val="18"/>
              </w:rPr>
            </w:pPr>
            <w:r>
              <w:rPr>
                <w:rFonts w:ascii="宋体" w:hAnsi="宋体" w:hint="eastAsia"/>
                <w:sz w:val="18"/>
                <w:szCs w:val="18"/>
              </w:rPr>
              <w:t>≤100d</w:t>
            </w:r>
            <w:r>
              <w:rPr>
                <w:rFonts w:ascii="宋体" w:hAnsi="宋体"/>
                <w:sz w:val="18"/>
                <w:szCs w:val="18"/>
              </w:rPr>
              <w:t>B</w:t>
            </w:r>
            <w:r>
              <w:rPr>
                <w:rFonts w:ascii="宋体" w:hAnsi="宋体" w:hint="eastAsia"/>
                <w:sz w:val="18"/>
                <w:szCs w:val="18"/>
              </w:rPr>
              <w:t>（A）</w:t>
            </w:r>
          </w:p>
        </w:tc>
        <w:tc>
          <w:tcPr>
            <w:tcW w:w="680" w:type="pct"/>
            <w:shd w:val="clear" w:color="auto" w:fill="auto"/>
          </w:tcPr>
          <w:p w14:paraId="64F2CF0D" w14:textId="77777777" w:rsidR="001F2AB5" w:rsidRDefault="00000000">
            <w:pPr>
              <w:jc w:val="center"/>
              <w:rPr>
                <w:rFonts w:ascii="宋体" w:hAnsi="宋体"/>
                <w:sz w:val="18"/>
                <w:szCs w:val="18"/>
              </w:rPr>
            </w:pPr>
            <w:r>
              <w:rPr>
                <w:rFonts w:ascii="宋体" w:hAnsi="宋体" w:hint="eastAsia"/>
                <w:sz w:val="18"/>
                <w:szCs w:val="18"/>
              </w:rPr>
              <w:t>≤1</w:t>
            </w:r>
            <w:r>
              <w:rPr>
                <w:rFonts w:ascii="宋体" w:hAnsi="宋体"/>
                <w:sz w:val="18"/>
                <w:szCs w:val="18"/>
              </w:rPr>
              <w:t xml:space="preserve">02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42464955" w14:textId="77777777">
        <w:trPr>
          <w:jc w:val="center"/>
        </w:trPr>
        <w:tc>
          <w:tcPr>
            <w:tcW w:w="254" w:type="pct"/>
            <w:vMerge/>
            <w:shd w:val="clear" w:color="auto" w:fill="auto"/>
            <w:vAlign w:val="center"/>
          </w:tcPr>
          <w:p w14:paraId="1ABD4C68" w14:textId="77777777" w:rsidR="001F2AB5" w:rsidRDefault="001F2AB5">
            <w:pPr>
              <w:jc w:val="center"/>
              <w:rPr>
                <w:rFonts w:ascii="宋体" w:hAnsi="宋体"/>
                <w:sz w:val="18"/>
                <w:szCs w:val="18"/>
              </w:rPr>
            </w:pPr>
          </w:p>
        </w:tc>
        <w:tc>
          <w:tcPr>
            <w:tcW w:w="524" w:type="pct"/>
            <w:vMerge/>
            <w:shd w:val="clear" w:color="auto" w:fill="auto"/>
            <w:vAlign w:val="center"/>
          </w:tcPr>
          <w:p w14:paraId="6B28EEC5" w14:textId="77777777" w:rsidR="001F2AB5" w:rsidRDefault="001F2AB5">
            <w:pPr>
              <w:jc w:val="center"/>
              <w:rPr>
                <w:rFonts w:ascii="宋体" w:hAnsi="宋体"/>
                <w:sz w:val="18"/>
                <w:szCs w:val="18"/>
              </w:rPr>
            </w:pPr>
          </w:p>
        </w:tc>
        <w:tc>
          <w:tcPr>
            <w:tcW w:w="1412" w:type="pct"/>
            <w:vMerge/>
            <w:vAlign w:val="center"/>
          </w:tcPr>
          <w:p w14:paraId="1C5CF63A"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355ECFE2" w14:textId="77777777" w:rsidR="001F2AB5" w:rsidRDefault="001F2AB5">
            <w:pPr>
              <w:jc w:val="center"/>
              <w:rPr>
                <w:rFonts w:ascii="宋体" w:hAnsi="宋体"/>
                <w:spacing w:val="-1"/>
                <w:sz w:val="18"/>
                <w:szCs w:val="18"/>
              </w:rPr>
            </w:pPr>
          </w:p>
        </w:tc>
        <w:tc>
          <w:tcPr>
            <w:tcW w:w="1970" w:type="pct"/>
            <w:gridSpan w:val="3"/>
            <w:shd w:val="clear" w:color="auto" w:fill="auto"/>
          </w:tcPr>
          <w:p w14:paraId="1159EF84"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15</w:t>
            </w:r>
            <w:r>
              <w:rPr>
                <w:rFonts w:ascii="宋体" w:hAnsi="宋体" w:hint="eastAsia"/>
                <w:sz w:val="18"/>
                <w:szCs w:val="18"/>
              </w:rPr>
              <w:t>kW</w:t>
            </w:r>
          </w:p>
        </w:tc>
      </w:tr>
      <w:tr w:rsidR="001F2AB5" w14:paraId="0F4C2DA2" w14:textId="77777777">
        <w:trPr>
          <w:jc w:val="center"/>
        </w:trPr>
        <w:tc>
          <w:tcPr>
            <w:tcW w:w="254" w:type="pct"/>
            <w:vMerge/>
            <w:shd w:val="clear" w:color="auto" w:fill="auto"/>
            <w:vAlign w:val="center"/>
          </w:tcPr>
          <w:p w14:paraId="1D782C6E" w14:textId="77777777" w:rsidR="001F2AB5" w:rsidRDefault="001F2AB5">
            <w:pPr>
              <w:jc w:val="center"/>
              <w:rPr>
                <w:rFonts w:ascii="宋体" w:hAnsi="宋体"/>
                <w:sz w:val="18"/>
                <w:szCs w:val="18"/>
              </w:rPr>
            </w:pPr>
          </w:p>
        </w:tc>
        <w:tc>
          <w:tcPr>
            <w:tcW w:w="524" w:type="pct"/>
            <w:vMerge/>
            <w:shd w:val="clear" w:color="auto" w:fill="auto"/>
            <w:vAlign w:val="center"/>
          </w:tcPr>
          <w:p w14:paraId="264D36AE" w14:textId="77777777" w:rsidR="001F2AB5" w:rsidRDefault="001F2AB5">
            <w:pPr>
              <w:jc w:val="center"/>
              <w:rPr>
                <w:rFonts w:ascii="宋体" w:hAnsi="宋体"/>
                <w:sz w:val="18"/>
                <w:szCs w:val="18"/>
              </w:rPr>
            </w:pPr>
          </w:p>
        </w:tc>
        <w:tc>
          <w:tcPr>
            <w:tcW w:w="1412" w:type="pct"/>
            <w:vMerge/>
            <w:vAlign w:val="center"/>
          </w:tcPr>
          <w:p w14:paraId="7B3765F5"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174F636A" w14:textId="77777777" w:rsidR="001F2AB5" w:rsidRDefault="001F2AB5">
            <w:pPr>
              <w:jc w:val="center"/>
              <w:rPr>
                <w:rFonts w:ascii="宋体" w:hAnsi="宋体"/>
                <w:spacing w:val="-1"/>
                <w:sz w:val="18"/>
                <w:szCs w:val="18"/>
              </w:rPr>
            </w:pPr>
          </w:p>
        </w:tc>
        <w:tc>
          <w:tcPr>
            <w:tcW w:w="682" w:type="pct"/>
            <w:shd w:val="clear" w:color="auto" w:fill="auto"/>
          </w:tcPr>
          <w:p w14:paraId="5BA59347" w14:textId="77777777" w:rsidR="001F2AB5" w:rsidRDefault="00000000">
            <w:pPr>
              <w:jc w:val="center"/>
              <w:rPr>
                <w:rFonts w:ascii="宋体" w:hAnsi="宋体"/>
                <w:sz w:val="18"/>
                <w:szCs w:val="18"/>
              </w:rPr>
            </w:pPr>
            <w:r>
              <w:rPr>
                <w:rFonts w:ascii="宋体" w:hAnsi="宋体" w:hint="eastAsia"/>
                <w:sz w:val="18"/>
                <w:szCs w:val="18"/>
              </w:rPr>
              <w:t>≤97d</w:t>
            </w:r>
            <w:r>
              <w:rPr>
                <w:rFonts w:ascii="宋体" w:hAnsi="宋体"/>
                <w:sz w:val="18"/>
                <w:szCs w:val="18"/>
              </w:rPr>
              <w:t>B</w:t>
            </w:r>
            <w:r>
              <w:rPr>
                <w:rFonts w:ascii="宋体" w:hAnsi="宋体" w:hint="eastAsia"/>
                <w:sz w:val="18"/>
                <w:szCs w:val="18"/>
              </w:rPr>
              <w:t>（A）</w:t>
            </w:r>
          </w:p>
        </w:tc>
        <w:tc>
          <w:tcPr>
            <w:tcW w:w="608" w:type="pct"/>
            <w:shd w:val="clear" w:color="auto" w:fill="auto"/>
          </w:tcPr>
          <w:p w14:paraId="7A0FE65A" w14:textId="77777777" w:rsidR="001F2AB5" w:rsidRDefault="00000000">
            <w:pPr>
              <w:jc w:val="center"/>
              <w:rPr>
                <w:rFonts w:ascii="宋体" w:hAnsi="宋体"/>
                <w:sz w:val="18"/>
                <w:szCs w:val="18"/>
              </w:rPr>
            </w:pPr>
            <w:r>
              <w:rPr>
                <w:rFonts w:ascii="宋体" w:hAnsi="宋体" w:hint="eastAsia"/>
                <w:sz w:val="18"/>
                <w:szCs w:val="18"/>
              </w:rPr>
              <w:t>≤100d</w:t>
            </w:r>
            <w:r>
              <w:rPr>
                <w:rFonts w:ascii="宋体" w:hAnsi="宋体"/>
                <w:sz w:val="18"/>
                <w:szCs w:val="18"/>
              </w:rPr>
              <w:t>B</w:t>
            </w:r>
            <w:r>
              <w:rPr>
                <w:rFonts w:ascii="宋体" w:hAnsi="宋体" w:hint="eastAsia"/>
                <w:sz w:val="18"/>
                <w:szCs w:val="18"/>
              </w:rPr>
              <w:t>（A）</w:t>
            </w:r>
          </w:p>
        </w:tc>
        <w:tc>
          <w:tcPr>
            <w:tcW w:w="680" w:type="pct"/>
            <w:shd w:val="clear" w:color="auto" w:fill="auto"/>
          </w:tcPr>
          <w:p w14:paraId="4F05098C" w14:textId="77777777" w:rsidR="001F2AB5" w:rsidRDefault="00000000">
            <w:pPr>
              <w:jc w:val="center"/>
              <w:rPr>
                <w:rFonts w:ascii="宋体" w:hAnsi="宋体"/>
                <w:sz w:val="18"/>
                <w:szCs w:val="18"/>
              </w:rPr>
            </w:pPr>
            <w:r>
              <w:rPr>
                <w:rFonts w:ascii="宋体" w:hAnsi="宋体" w:hint="eastAsia"/>
                <w:sz w:val="18"/>
                <w:szCs w:val="18"/>
              </w:rPr>
              <w:t>≤1</w:t>
            </w:r>
            <w:r>
              <w:rPr>
                <w:rFonts w:ascii="宋体" w:hAnsi="宋体"/>
                <w:sz w:val="18"/>
                <w:szCs w:val="18"/>
              </w:rPr>
              <w:t xml:space="preserve">03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63FDF416" w14:textId="77777777">
        <w:trPr>
          <w:jc w:val="center"/>
        </w:trPr>
        <w:tc>
          <w:tcPr>
            <w:tcW w:w="254" w:type="pct"/>
            <w:vMerge/>
            <w:shd w:val="clear" w:color="auto" w:fill="auto"/>
            <w:vAlign w:val="center"/>
          </w:tcPr>
          <w:p w14:paraId="787F574C" w14:textId="77777777" w:rsidR="001F2AB5" w:rsidRDefault="001F2AB5">
            <w:pPr>
              <w:jc w:val="center"/>
              <w:rPr>
                <w:rFonts w:ascii="宋体" w:hAnsi="宋体"/>
                <w:sz w:val="18"/>
                <w:szCs w:val="18"/>
              </w:rPr>
            </w:pPr>
          </w:p>
        </w:tc>
        <w:tc>
          <w:tcPr>
            <w:tcW w:w="524" w:type="pct"/>
            <w:vMerge/>
            <w:shd w:val="clear" w:color="auto" w:fill="auto"/>
            <w:vAlign w:val="center"/>
          </w:tcPr>
          <w:p w14:paraId="4844E855" w14:textId="77777777" w:rsidR="001F2AB5" w:rsidRDefault="001F2AB5">
            <w:pPr>
              <w:jc w:val="center"/>
              <w:rPr>
                <w:rFonts w:ascii="宋体" w:hAnsi="宋体"/>
                <w:sz w:val="18"/>
                <w:szCs w:val="18"/>
              </w:rPr>
            </w:pPr>
          </w:p>
        </w:tc>
        <w:tc>
          <w:tcPr>
            <w:tcW w:w="1412" w:type="pct"/>
            <w:vMerge/>
            <w:vAlign w:val="center"/>
          </w:tcPr>
          <w:p w14:paraId="1691EA1C"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76CEF6DB" w14:textId="77777777" w:rsidR="001F2AB5" w:rsidRDefault="001F2AB5">
            <w:pPr>
              <w:jc w:val="center"/>
              <w:rPr>
                <w:rFonts w:ascii="宋体" w:hAnsi="宋体"/>
                <w:spacing w:val="-1"/>
                <w:sz w:val="18"/>
                <w:szCs w:val="18"/>
              </w:rPr>
            </w:pPr>
          </w:p>
        </w:tc>
        <w:tc>
          <w:tcPr>
            <w:tcW w:w="1970" w:type="pct"/>
            <w:gridSpan w:val="3"/>
            <w:shd w:val="clear" w:color="auto" w:fill="auto"/>
          </w:tcPr>
          <w:p w14:paraId="7CE122B8" w14:textId="77777777" w:rsidR="001F2AB5" w:rsidRDefault="00000000">
            <w:pPr>
              <w:jc w:val="center"/>
              <w:rPr>
                <w:rFonts w:ascii="宋体" w:hAnsi="宋体"/>
                <w:sz w:val="18"/>
                <w:szCs w:val="18"/>
              </w:rPr>
            </w:pPr>
            <w:r>
              <w:rPr>
                <w:rFonts w:ascii="宋体" w:hAnsi="宋体" w:hint="eastAsia"/>
                <w:sz w:val="18"/>
                <w:szCs w:val="18"/>
              </w:rPr>
              <w:t>驱动电动机功率</w:t>
            </w:r>
            <w:r>
              <w:rPr>
                <w:rFonts w:ascii="宋体" w:hAnsi="宋体"/>
                <w:sz w:val="18"/>
                <w:szCs w:val="18"/>
              </w:rPr>
              <w:t>18.5</w:t>
            </w:r>
            <w:r>
              <w:rPr>
                <w:rFonts w:ascii="宋体" w:hAnsi="宋体" w:hint="eastAsia"/>
                <w:sz w:val="18"/>
                <w:szCs w:val="18"/>
              </w:rPr>
              <w:t>kW</w:t>
            </w:r>
          </w:p>
        </w:tc>
      </w:tr>
      <w:tr w:rsidR="001F2AB5" w14:paraId="2B1706F7" w14:textId="77777777">
        <w:trPr>
          <w:jc w:val="center"/>
        </w:trPr>
        <w:tc>
          <w:tcPr>
            <w:tcW w:w="254" w:type="pct"/>
            <w:vMerge/>
            <w:shd w:val="clear" w:color="auto" w:fill="auto"/>
            <w:vAlign w:val="center"/>
          </w:tcPr>
          <w:p w14:paraId="2089EAF4" w14:textId="77777777" w:rsidR="001F2AB5" w:rsidRDefault="001F2AB5">
            <w:pPr>
              <w:jc w:val="center"/>
              <w:rPr>
                <w:rFonts w:ascii="宋体" w:hAnsi="宋体"/>
                <w:sz w:val="18"/>
                <w:szCs w:val="18"/>
              </w:rPr>
            </w:pPr>
          </w:p>
        </w:tc>
        <w:tc>
          <w:tcPr>
            <w:tcW w:w="524" w:type="pct"/>
            <w:vMerge/>
            <w:shd w:val="clear" w:color="auto" w:fill="auto"/>
            <w:vAlign w:val="center"/>
          </w:tcPr>
          <w:p w14:paraId="660748E3" w14:textId="77777777" w:rsidR="001F2AB5" w:rsidRDefault="001F2AB5">
            <w:pPr>
              <w:jc w:val="center"/>
              <w:rPr>
                <w:rFonts w:ascii="宋体" w:hAnsi="宋体"/>
                <w:sz w:val="18"/>
                <w:szCs w:val="18"/>
              </w:rPr>
            </w:pPr>
          </w:p>
        </w:tc>
        <w:tc>
          <w:tcPr>
            <w:tcW w:w="1412" w:type="pct"/>
            <w:vMerge/>
            <w:vAlign w:val="center"/>
          </w:tcPr>
          <w:p w14:paraId="408419C9" w14:textId="77777777" w:rsidR="001F2AB5" w:rsidRDefault="001F2AB5">
            <w:pPr>
              <w:jc w:val="center"/>
              <w:rPr>
                <w:rFonts w:ascii="宋体" w:hAnsi="宋体"/>
                <w:spacing w:val="-1"/>
                <w:sz w:val="18"/>
                <w:szCs w:val="18"/>
              </w:rPr>
            </w:pPr>
          </w:p>
        </w:tc>
        <w:tc>
          <w:tcPr>
            <w:tcW w:w="838" w:type="pct"/>
            <w:vMerge/>
            <w:shd w:val="clear" w:color="auto" w:fill="auto"/>
            <w:vAlign w:val="center"/>
          </w:tcPr>
          <w:p w14:paraId="26DE0E63" w14:textId="77777777" w:rsidR="001F2AB5" w:rsidRDefault="001F2AB5">
            <w:pPr>
              <w:jc w:val="center"/>
              <w:rPr>
                <w:rFonts w:ascii="宋体" w:hAnsi="宋体"/>
                <w:spacing w:val="-1"/>
                <w:sz w:val="18"/>
                <w:szCs w:val="18"/>
              </w:rPr>
            </w:pPr>
          </w:p>
        </w:tc>
        <w:tc>
          <w:tcPr>
            <w:tcW w:w="682" w:type="pct"/>
            <w:shd w:val="clear" w:color="auto" w:fill="auto"/>
          </w:tcPr>
          <w:p w14:paraId="2FDAA1B1" w14:textId="77777777" w:rsidR="001F2AB5" w:rsidRDefault="00000000">
            <w:pPr>
              <w:jc w:val="center"/>
              <w:rPr>
                <w:rFonts w:ascii="宋体" w:hAnsi="宋体"/>
                <w:sz w:val="18"/>
                <w:szCs w:val="18"/>
              </w:rPr>
            </w:pPr>
            <w:r>
              <w:rPr>
                <w:rFonts w:ascii="宋体" w:hAnsi="宋体" w:hint="eastAsia"/>
                <w:sz w:val="18"/>
                <w:szCs w:val="18"/>
              </w:rPr>
              <w:t>≤98d</w:t>
            </w:r>
            <w:r>
              <w:rPr>
                <w:rFonts w:ascii="宋体" w:hAnsi="宋体"/>
                <w:sz w:val="18"/>
                <w:szCs w:val="18"/>
              </w:rPr>
              <w:t>B</w:t>
            </w:r>
            <w:r>
              <w:rPr>
                <w:rFonts w:ascii="宋体" w:hAnsi="宋体" w:hint="eastAsia"/>
                <w:sz w:val="18"/>
                <w:szCs w:val="18"/>
              </w:rPr>
              <w:t>（A）</w:t>
            </w:r>
          </w:p>
        </w:tc>
        <w:tc>
          <w:tcPr>
            <w:tcW w:w="608" w:type="pct"/>
            <w:shd w:val="clear" w:color="auto" w:fill="auto"/>
          </w:tcPr>
          <w:p w14:paraId="7179BFD7" w14:textId="77777777" w:rsidR="001F2AB5" w:rsidRDefault="00000000">
            <w:pPr>
              <w:jc w:val="center"/>
              <w:rPr>
                <w:rFonts w:ascii="宋体" w:hAnsi="宋体"/>
                <w:sz w:val="18"/>
                <w:szCs w:val="18"/>
              </w:rPr>
            </w:pPr>
            <w:r>
              <w:rPr>
                <w:rFonts w:ascii="宋体" w:hAnsi="宋体" w:hint="eastAsia"/>
                <w:sz w:val="18"/>
                <w:szCs w:val="18"/>
              </w:rPr>
              <w:t>≤100d</w:t>
            </w:r>
            <w:r>
              <w:rPr>
                <w:rFonts w:ascii="宋体" w:hAnsi="宋体"/>
                <w:sz w:val="18"/>
                <w:szCs w:val="18"/>
              </w:rPr>
              <w:t>B</w:t>
            </w:r>
            <w:r>
              <w:rPr>
                <w:rFonts w:ascii="宋体" w:hAnsi="宋体" w:hint="eastAsia"/>
                <w:sz w:val="18"/>
                <w:szCs w:val="18"/>
              </w:rPr>
              <w:t>（A）</w:t>
            </w:r>
          </w:p>
        </w:tc>
        <w:tc>
          <w:tcPr>
            <w:tcW w:w="680" w:type="pct"/>
            <w:shd w:val="clear" w:color="auto" w:fill="auto"/>
          </w:tcPr>
          <w:p w14:paraId="66C19250" w14:textId="77777777" w:rsidR="001F2AB5" w:rsidRDefault="00000000">
            <w:pPr>
              <w:jc w:val="center"/>
              <w:rPr>
                <w:rFonts w:ascii="宋体" w:hAnsi="宋体"/>
                <w:sz w:val="18"/>
                <w:szCs w:val="18"/>
              </w:rPr>
            </w:pPr>
            <w:r>
              <w:rPr>
                <w:rFonts w:ascii="宋体" w:hAnsi="宋体" w:hint="eastAsia"/>
                <w:sz w:val="18"/>
                <w:szCs w:val="18"/>
              </w:rPr>
              <w:t>≤1</w:t>
            </w:r>
            <w:r>
              <w:rPr>
                <w:rFonts w:ascii="宋体" w:hAnsi="宋体"/>
                <w:sz w:val="18"/>
                <w:szCs w:val="18"/>
              </w:rPr>
              <w:t xml:space="preserve">04 </w:t>
            </w:r>
            <w:r>
              <w:rPr>
                <w:rFonts w:ascii="宋体" w:hAnsi="宋体" w:hint="eastAsia"/>
                <w:sz w:val="18"/>
                <w:szCs w:val="18"/>
              </w:rPr>
              <w:t>d</w:t>
            </w:r>
            <w:r>
              <w:rPr>
                <w:rFonts w:ascii="宋体" w:hAnsi="宋体"/>
                <w:sz w:val="18"/>
                <w:szCs w:val="18"/>
              </w:rPr>
              <w:t>B</w:t>
            </w:r>
            <w:r>
              <w:rPr>
                <w:rFonts w:ascii="宋体" w:hAnsi="宋体" w:hint="eastAsia"/>
                <w:sz w:val="18"/>
                <w:szCs w:val="18"/>
              </w:rPr>
              <w:t>（A）</w:t>
            </w:r>
          </w:p>
        </w:tc>
      </w:tr>
      <w:tr w:rsidR="001F2AB5" w14:paraId="56D81EFF" w14:textId="77777777">
        <w:trPr>
          <w:jc w:val="center"/>
        </w:trPr>
        <w:tc>
          <w:tcPr>
            <w:tcW w:w="254" w:type="pct"/>
            <w:shd w:val="clear" w:color="auto" w:fill="auto"/>
            <w:vAlign w:val="center"/>
          </w:tcPr>
          <w:p w14:paraId="2D730DE5" w14:textId="77777777" w:rsidR="001F2AB5" w:rsidRDefault="00000000">
            <w:pPr>
              <w:jc w:val="center"/>
              <w:rPr>
                <w:rFonts w:ascii="宋体" w:hAnsi="宋体"/>
                <w:sz w:val="18"/>
                <w:szCs w:val="18"/>
              </w:rPr>
            </w:pPr>
            <w:r>
              <w:rPr>
                <w:rFonts w:ascii="宋体" w:hAnsi="宋体" w:hint="eastAsia"/>
                <w:sz w:val="18"/>
                <w:szCs w:val="18"/>
              </w:rPr>
              <w:t>6</w:t>
            </w:r>
          </w:p>
        </w:tc>
        <w:tc>
          <w:tcPr>
            <w:tcW w:w="524" w:type="pct"/>
            <w:shd w:val="clear" w:color="auto" w:fill="auto"/>
            <w:vAlign w:val="center"/>
          </w:tcPr>
          <w:p w14:paraId="31E8CDB4" w14:textId="77777777" w:rsidR="001F2AB5" w:rsidRDefault="00000000">
            <w:pPr>
              <w:jc w:val="center"/>
              <w:rPr>
                <w:rFonts w:ascii="宋体" w:hAnsi="宋体"/>
                <w:sz w:val="18"/>
                <w:szCs w:val="18"/>
              </w:rPr>
            </w:pPr>
            <w:r>
              <w:rPr>
                <w:rFonts w:ascii="宋体" w:hAnsi="宋体" w:hint="eastAsia"/>
                <w:sz w:val="18"/>
                <w:szCs w:val="18"/>
              </w:rPr>
              <w:t>创新性指标</w:t>
            </w:r>
          </w:p>
        </w:tc>
        <w:tc>
          <w:tcPr>
            <w:tcW w:w="1412" w:type="pct"/>
            <w:vAlign w:val="center"/>
          </w:tcPr>
          <w:p w14:paraId="4B283F1E" w14:textId="77777777" w:rsidR="001F2AB5" w:rsidRDefault="00000000">
            <w:pPr>
              <w:jc w:val="center"/>
              <w:rPr>
                <w:rFonts w:ascii="宋体" w:hAnsi="宋体"/>
                <w:sz w:val="18"/>
                <w:szCs w:val="18"/>
              </w:rPr>
            </w:pPr>
            <w:r>
              <w:rPr>
                <w:rFonts w:ascii="宋体" w:hAnsi="宋体" w:hint="eastAsia"/>
                <w:sz w:val="18"/>
                <w:szCs w:val="18"/>
              </w:rPr>
              <w:t>悬浮油含量</w:t>
            </w:r>
          </w:p>
        </w:tc>
        <w:tc>
          <w:tcPr>
            <w:tcW w:w="838" w:type="pct"/>
            <w:shd w:val="clear" w:color="auto" w:fill="auto"/>
            <w:vAlign w:val="center"/>
          </w:tcPr>
          <w:p w14:paraId="620A3BBC" w14:textId="77777777" w:rsidR="001F2AB5" w:rsidRDefault="00000000">
            <w:pPr>
              <w:jc w:val="center"/>
              <w:rPr>
                <w:rFonts w:ascii="宋体" w:hAnsi="宋体"/>
                <w:sz w:val="18"/>
                <w:szCs w:val="18"/>
              </w:rPr>
            </w:pPr>
            <w:r>
              <w:rPr>
                <w:rFonts w:ascii="宋体" w:hAnsi="宋体" w:hint="eastAsia"/>
                <w:sz w:val="18"/>
                <w:szCs w:val="18"/>
              </w:rPr>
              <w:t>GB/T 13277.2</w:t>
            </w:r>
          </w:p>
        </w:tc>
        <w:tc>
          <w:tcPr>
            <w:tcW w:w="682" w:type="pct"/>
            <w:shd w:val="clear" w:color="auto" w:fill="auto"/>
            <w:vAlign w:val="center"/>
          </w:tcPr>
          <w:p w14:paraId="3DA29355" w14:textId="77777777" w:rsidR="001F2AB5" w:rsidRDefault="00000000">
            <w:pPr>
              <w:jc w:val="center"/>
              <w:rPr>
                <w:rFonts w:ascii="宋体" w:hAnsi="宋体"/>
                <w:sz w:val="18"/>
                <w:szCs w:val="18"/>
              </w:rPr>
            </w:pPr>
            <w:r>
              <w:rPr>
                <w:rFonts w:ascii="宋体" w:hAnsi="宋体" w:hint="eastAsia"/>
                <w:sz w:val="18"/>
                <w:szCs w:val="18"/>
              </w:rPr>
              <w:t>≤1 mg/m</w:t>
            </w:r>
            <w:r>
              <w:rPr>
                <w:rFonts w:ascii="宋体" w:hAnsi="宋体" w:hint="eastAsia"/>
                <w:sz w:val="18"/>
                <w:szCs w:val="18"/>
                <w:vertAlign w:val="superscript"/>
              </w:rPr>
              <w:t>3</w:t>
            </w:r>
          </w:p>
        </w:tc>
        <w:tc>
          <w:tcPr>
            <w:tcW w:w="608" w:type="pct"/>
            <w:shd w:val="clear" w:color="auto" w:fill="auto"/>
            <w:vAlign w:val="center"/>
          </w:tcPr>
          <w:p w14:paraId="20FAFD45" w14:textId="77777777" w:rsidR="001F2AB5" w:rsidRDefault="00000000">
            <w:pPr>
              <w:jc w:val="center"/>
              <w:rPr>
                <w:rFonts w:ascii="宋体" w:hAnsi="宋体"/>
                <w:sz w:val="18"/>
                <w:szCs w:val="18"/>
              </w:rPr>
            </w:pPr>
            <w:r>
              <w:rPr>
                <w:rFonts w:ascii="宋体" w:hAnsi="宋体" w:hint="eastAsia"/>
                <w:sz w:val="18"/>
                <w:szCs w:val="18"/>
              </w:rPr>
              <w:t>≤3 mg/m</w:t>
            </w:r>
            <w:r>
              <w:rPr>
                <w:rFonts w:ascii="宋体" w:hAnsi="宋体" w:hint="eastAsia"/>
                <w:sz w:val="18"/>
                <w:szCs w:val="18"/>
                <w:vertAlign w:val="superscript"/>
              </w:rPr>
              <w:t>3</w:t>
            </w:r>
          </w:p>
        </w:tc>
        <w:tc>
          <w:tcPr>
            <w:tcW w:w="680" w:type="pct"/>
            <w:shd w:val="clear" w:color="auto" w:fill="auto"/>
            <w:vAlign w:val="center"/>
          </w:tcPr>
          <w:p w14:paraId="57D30E4A" w14:textId="77777777" w:rsidR="001F2AB5" w:rsidRDefault="00000000">
            <w:pPr>
              <w:jc w:val="center"/>
              <w:rPr>
                <w:rFonts w:ascii="宋体" w:hAnsi="宋体"/>
                <w:sz w:val="18"/>
                <w:szCs w:val="18"/>
              </w:rPr>
            </w:pPr>
            <w:r>
              <w:rPr>
                <w:rFonts w:ascii="宋体" w:hAnsi="宋体" w:hint="eastAsia"/>
                <w:sz w:val="18"/>
                <w:szCs w:val="18"/>
              </w:rPr>
              <w:t>≤5 mg/m</w:t>
            </w:r>
            <w:r>
              <w:rPr>
                <w:rFonts w:ascii="宋体" w:hAnsi="宋体" w:hint="eastAsia"/>
                <w:sz w:val="18"/>
                <w:szCs w:val="18"/>
                <w:vertAlign w:val="superscript"/>
              </w:rPr>
              <w:t>3</w:t>
            </w:r>
          </w:p>
        </w:tc>
      </w:tr>
      <w:bookmarkEnd w:id="42"/>
    </w:tbl>
    <w:p w14:paraId="3C2A0EFA" w14:textId="77777777" w:rsidR="001F2AB5" w:rsidRDefault="001F2AB5">
      <w:pPr>
        <w:pStyle w:val="afffffa"/>
        <w:ind w:firstLineChars="0" w:firstLine="0"/>
        <w:rPr>
          <w:rFonts w:ascii="黑体" w:eastAsia="黑体"/>
        </w:rPr>
      </w:pPr>
    </w:p>
    <w:p w14:paraId="348D6DB4" w14:textId="77777777" w:rsidR="001F2AB5" w:rsidRDefault="00000000">
      <w:pPr>
        <w:pStyle w:val="affc"/>
        <w:spacing w:before="240" w:after="240"/>
      </w:pPr>
      <w:r>
        <w:rPr>
          <w:rFonts w:hint="eastAsia"/>
        </w:rPr>
        <w:t>评价方法及等级划分</w:t>
      </w:r>
    </w:p>
    <w:p w14:paraId="30B666E9" w14:textId="22B07248" w:rsidR="001F2AB5" w:rsidRDefault="00000000">
      <w:pPr>
        <w:pStyle w:val="afffffa"/>
        <w:ind w:firstLine="420"/>
      </w:pPr>
      <w:r>
        <w:rPr>
          <w:rFonts w:hint="eastAsia"/>
        </w:rPr>
        <w:t>评价结果划分为一级、二级和三级，各等级所对应的划分依据见表</w:t>
      </w:r>
      <w:r>
        <w:t>2</w:t>
      </w:r>
      <w:r>
        <w:rPr>
          <w:rFonts w:hint="eastAsia"/>
        </w:rPr>
        <w:t>。达到三级要求及以上的企业标准并按照有关要求进行自我声明公开后均可进入微型往复活塞空气压缩机企业标准排行榜。达到</w:t>
      </w:r>
      <w:proofErr w:type="gramStart"/>
      <w:r>
        <w:rPr>
          <w:rFonts w:hint="eastAsia"/>
        </w:rPr>
        <w:t>一级要求</w:t>
      </w:r>
      <w:proofErr w:type="gramEnd"/>
      <w:r>
        <w:rPr>
          <w:rFonts w:hint="eastAsia"/>
        </w:rPr>
        <w:t>的企业标准</w:t>
      </w:r>
      <w:proofErr w:type="gramStart"/>
      <w:r>
        <w:rPr>
          <w:rFonts w:hint="eastAsia"/>
        </w:rPr>
        <w:t>且按照</w:t>
      </w:r>
      <w:proofErr w:type="gramEnd"/>
      <w:r>
        <w:rPr>
          <w:rFonts w:hint="eastAsia"/>
        </w:rPr>
        <w:t>有关要求进行自我声明公开后，其标准和符合标准的产品可以直接进入微型往复活塞空气压缩机企业标准“领跑者”候选名单。</w:t>
      </w:r>
    </w:p>
    <w:p w14:paraId="6096CE49" w14:textId="77777777" w:rsidR="001F2AB5" w:rsidRDefault="00000000">
      <w:pPr>
        <w:pStyle w:val="aff2"/>
        <w:spacing w:before="120" w:after="120"/>
        <w:rPr>
          <w:rFonts w:hAnsi="黑体"/>
          <w:color w:val="000000"/>
          <w:szCs w:val="21"/>
        </w:rPr>
      </w:pPr>
      <w:r>
        <w:rPr>
          <w:rFonts w:hAnsi="黑体" w:hint="eastAsia"/>
          <w:color w:val="000000"/>
          <w:szCs w:val="21"/>
        </w:rPr>
        <w:t>指标评价要求及等级划分</w:t>
      </w:r>
    </w:p>
    <w:tbl>
      <w:tblPr>
        <w:tblStyle w:val="aff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7"/>
        <w:gridCol w:w="1103"/>
        <w:gridCol w:w="1647"/>
        <w:gridCol w:w="2544"/>
        <w:gridCol w:w="2113"/>
      </w:tblGrid>
      <w:tr w:rsidR="001F2AB5" w14:paraId="2112ACAB" w14:textId="77777777">
        <w:trPr>
          <w:trHeight w:val="376"/>
          <w:tblHeader/>
          <w:jc w:val="center"/>
        </w:trPr>
        <w:tc>
          <w:tcPr>
            <w:tcW w:w="1032" w:type="pct"/>
            <w:tcBorders>
              <w:top w:val="single" w:sz="8" w:space="0" w:color="auto"/>
              <w:bottom w:val="single" w:sz="8" w:space="0" w:color="auto"/>
            </w:tcBorders>
            <w:shd w:val="clear" w:color="auto" w:fill="auto"/>
            <w:vAlign w:val="center"/>
          </w:tcPr>
          <w:p w14:paraId="1474B7F7" w14:textId="77777777" w:rsidR="001F2AB5" w:rsidRDefault="00000000">
            <w:pPr>
              <w:pStyle w:val="afffffffffe"/>
            </w:pPr>
            <w:r>
              <w:rPr>
                <w:rFonts w:hint="eastAsia"/>
              </w:rPr>
              <w:t>评价等级</w:t>
            </w:r>
          </w:p>
        </w:tc>
        <w:tc>
          <w:tcPr>
            <w:tcW w:w="3968" w:type="pct"/>
            <w:gridSpan w:val="4"/>
            <w:tcBorders>
              <w:top w:val="single" w:sz="8" w:space="0" w:color="auto"/>
              <w:bottom w:val="single" w:sz="8" w:space="0" w:color="auto"/>
            </w:tcBorders>
            <w:shd w:val="clear" w:color="auto" w:fill="auto"/>
            <w:vAlign w:val="center"/>
          </w:tcPr>
          <w:p w14:paraId="5CC2325B" w14:textId="77777777" w:rsidR="001F2AB5" w:rsidRDefault="00000000">
            <w:pPr>
              <w:pStyle w:val="afffffffffe"/>
            </w:pPr>
            <w:r>
              <w:rPr>
                <w:rFonts w:hint="eastAsia"/>
              </w:rPr>
              <w:t>满足条件</w:t>
            </w:r>
          </w:p>
        </w:tc>
      </w:tr>
      <w:tr w:rsidR="001F2AB5" w14:paraId="10FC00AE" w14:textId="77777777">
        <w:trPr>
          <w:trHeight w:val="567"/>
          <w:jc w:val="center"/>
        </w:trPr>
        <w:tc>
          <w:tcPr>
            <w:tcW w:w="1032" w:type="pct"/>
            <w:tcBorders>
              <w:top w:val="single" w:sz="8" w:space="0" w:color="auto"/>
            </w:tcBorders>
            <w:shd w:val="clear" w:color="auto" w:fill="auto"/>
            <w:vAlign w:val="center"/>
          </w:tcPr>
          <w:p w14:paraId="6476ED44" w14:textId="77777777" w:rsidR="001F2AB5" w:rsidRDefault="00000000">
            <w:pPr>
              <w:pStyle w:val="afffffffffe"/>
            </w:pPr>
            <w:r>
              <w:rPr>
                <w:rFonts w:hint="eastAsia"/>
              </w:rPr>
              <w:t>一级应同时满足</w:t>
            </w:r>
          </w:p>
        </w:tc>
        <w:tc>
          <w:tcPr>
            <w:tcW w:w="591" w:type="pct"/>
            <w:tcBorders>
              <w:top w:val="single" w:sz="8" w:space="0" w:color="auto"/>
            </w:tcBorders>
            <w:shd w:val="clear" w:color="auto" w:fill="auto"/>
            <w:vAlign w:val="center"/>
          </w:tcPr>
          <w:p w14:paraId="41793F0B" w14:textId="77777777" w:rsidR="001F2AB5" w:rsidRDefault="00000000">
            <w:pPr>
              <w:pStyle w:val="afffffffffe"/>
            </w:pPr>
            <w:r>
              <w:rPr>
                <w:rFonts w:hint="eastAsia"/>
              </w:rPr>
              <w:t>基本要求</w:t>
            </w:r>
          </w:p>
        </w:tc>
        <w:tc>
          <w:tcPr>
            <w:tcW w:w="882" w:type="pct"/>
            <w:tcBorders>
              <w:top w:val="single" w:sz="8" w:space="0" w:color="auto"/>
            </w:tcBorders>
            <w:shd w:val="clear" w:color="auto" w:fill="auto"/>
            <w:vAlign w:val="center"/>
          </w:tcPr>
          <w:p w14:paraId="63744DB4" w14:textId="77777777" w:rsidR="001F2AB5" w:rsidRDefault="00000000">
            <w:pPr>
              <w:pStyle w:val="afffffffffe"/>
            </w:pPr>
            <w:r>
              <w:rPr>
                <w:rFonts w:hint="eastAsia"/>
              </w:rPr>
              <w:t>基础指标要求</w:t>
            </w:r>
          </w:p>
        </w:tc>
        <w:tc>
          <w:tcPr>
            <w:tcW w:w="1363" w:type="pct"/>
            <w:tcBorders>
              <w:top w:val="single" w:sz="8" w:space="0" w:color="auto"/>
            </w:tcBorders>
            <w:shd w:val="clear" w:color="auto" w:fill="auto"/>
            <w:vAlign w:val="center"/>
          </w:tcPr>
          <w:p w14:paraId="7FD5E1E1" w14:textId="77777777" w:rsidR="001F2AB5" w:rsidRDefault="00000000">
            <w:pPr>
              <w:pStyle w:val="afffffffffe"/>
            </w:pPr>
            <w:r>
              <w:rPr>
                <w:rFonts w:hint="eastAsia"/>
              </w:rPr>
              <w:t>核心指标先进水平要求</w:t>
            </w:r>
          </w:p>
        </w:tc>
        <w:tc>
          <w:tcPr>
            <w:tcW w:w="1132" w:type="pct"/>
            <w:tcBorders>
              <w:top w:val="single" w:sz="8" w:space="0" w:color="auto"/>
            </w:tcBorders>
            <w:shd w:val="clear" w:color="auto" w:fill="auto"/>
            <w:vAlign w:val="center"/>
          </w:tcPr>
          <w:p w14:paraId="4B477FBB" w14:textId="77777777" w:rsidR="001F2AB5" w:rsidRDefault="00000000">
            <w:pPr>
              <w:pStyle w:val="afffffffffe"/>
              <w:rPr>
                <w:highlight w:val="yellow"/>
              </w:rPr>
            </w:pPr>
            <w:r>
              <w:rPr>
                <w:rFonts w:hint="eastAsia"/>
              </w:rPr>
              <w:t>创新性指标先进水平要求</w:t>
            </w:r>
          </w:p>
        </w:tc>
      </w:tr>
      <w:tr w:rsidR="001F2AB5" w14:paraId="59492968" w14:textId="77777777">
        <w:trPr>
          <w:trHeight w:val="567"/>
          <w:jc w:val="center"/>
        </w:trPr>
        <w:tc>
          <w:tcPr>
            <w:tcW w:w="1032" w:type="pct"/>
            <w:shd w:val="clear" w:color="auto" w:fill="auto"/>
            <w:vAlign w:val="center"/>
          </w:tcPr>
          <w:p w14:paraId="2EB2BB39" w14:textId="77777777" w:rsidR="001F2AB5" w:rsidRDefault="00000000">
            <w:pPr>
              <w:pStyle w:val="afffffffffe"/>
            </w:pPr>
            <w:r>
              <w:rPr>
                <w:rFonts w:hint="eastAsia"/>
              </w:rPr>
              <w:t>二级应同时满足</w:t>
            </w:r>
          </w:p>
        </w:tc>
        <w:tc>
          <w:tcPr>
            <w:tcW w:w="591" w:type="pct"/>
            <w:shd w:val="clear" w:color="auto" w:fill="auto"/>
            <w:vAlign w:val="center"/>
          </w:tcPr>
          <w:p w14:paraId="19C55366" w14:textId="77777777" w:rsidR="001F2AB5" w:rsidRDefault="00000000">
            <w:pPr>
              <w:pStyle w:val="afffffffffe"/>
            </w:pPr>
            <w:r>
              <w:rPr>
                <w:rFonts w:hint="eastAsia"/>
              </w:rPr>
              <w:t>基本要求</w:t>
            </w:r>
          </w:p>
        </w:tc>
        <w:tc>
          <w:tcPr>
            <w:tcW w:w="882" w:type="pct"/>
            <w:shd w:val="clear" w:color="auto" w:fill="auto"/>
            <w:vAlign w:val="center"/>
          </w:tcPr>
          <w:p w14:paraId="421D33CA" w14:textId="77777777" w:rsidR="001F2AB5" w:rsidRDefault="00000000">
            <w:pPr>
              <w:pStyle w:val="afffffffffe"/>
            </w:pPr>
            <w:r>
              <w:rPr>
                <w:rFonts w:hint="eastAsia"/>
              </w:rPr>
              <w:t>基础指标要求</w:t>
            </w:r>
          </w:p>
        </w:tc>
        <w:tc>
          <w:tcPr>
            <w:tcW w:w="1363" w:type="pct"/>
            <w:shd w:val="clear" w:color="auto" w:fill="auto"/>
            <w:vAlign w:val="center"/>
          </w:tcPr>
          <w:p w14:paraId="7558AE03" w14:textId="77777777" w:rsidR="001F2AB5" w:rsidRDefault="00000000">
            <w:pPr>
              <w:pStyle w:val="afffffffffe"/>
            </w:pPr>
            <w:r>
              <w:rPr>
                <w:rFonts w:hint="eastAsia"/>
              </w:rPr>
              <w:t>核心指标平均水平要求</w:t>
            </w:r>
          </w:p>
        </w:tc>
        <w:tc>
          <w:tcPr>
            <w:tcW w:w="1132" w:type="pct"/>
            <w:shd w:val="clear" w:color="auto" w:fill="auto"/>
            <w:vAlign w:val="center"/>
          </w:tcPr>
          <w:p w14:paraId="66189CED" w14:textId="77777777" w:rsidR="001F2AB5" w:rsidRDefault="00000000">
            <w:pPr>
              <w:pStyle w:val="afffffffffe"/>
              <w:rPr>
                <w:highlight w:val="yellow"/>
              </w:rPr>
            </w:pPr>
            <w:r>
              <w:rPr>
                <w:rFonts w:hint="eastAsia"/>
              </w:rPr>
              <w:t>创新性指标平均水平要求</w:t>
            </w:r>
          </w:p>
        </w:tc>
      </w:tr>
      <w:tr w:rsidR="001F2AB5" w14:paraId="13C62181" w14:textId="77777777">
        <w:trPr>
          <w:trHeight w:val="567"/>
          <w:jc w:val="center"/>
        </w:trPr>
        <w:tc>
          <w:tcPr>
            <w:tcW w:w="1032" w:type="pct"/>
            <w:shd w:val="clear" w:color="auto" w:fill="auto"/>
            <w:vAlign w:val="center"/>
          </w:tcPr>
          <w:p w14:paraId="66C6578A" w14:textId="77777777" w:rsidR="001F2AB5" w:rsidRDefault="00000000">
            <w:pPr>
              <w:pStyle w:val="afffffffffe"/>
            </w:pPr>
            <w:r>
              <w:rPr>
                <w:rFonts w:hint="eastAsia"/>
              </w:rPr>
              <w:t>三级应同时满足</w:t>
            </w:r>
          </w:p>
        </w:tc>
        <w:tc>
          <w:tcPr>
            <w:tcW w:w="591" w:type="pct"/>
            <w:shd w:val="clear" w:color="auto" w:fill="auto"/>
            <w:vAlign w:val="center"/>
          </w:tcPr>
          <w:p w14:paraId="62194463" w14:textId="77777777" w:rsidR="001F2AB5" w:rsidRDefault="00000000">
            <w:pPr>
              <w:pStyle w:val="afffffffffe"/>
            </w:pPr>
            <w:r>
              <w:rPr>
                <w:rFonts w:hint="eastAsia"/>
              </w:rPr>
              <w:t>基本要求</w:t>
            </w:r>
          </w:p>
        </w:tc>
        <w:tc>
          <w:tcPr>
            <w:tcW w:w="882" w:type="pct"/>
            <w:shd w:val="clear" w:color="auto" w:fill="auto"/>
            <w:vAlign w:val="center"/>
          </w:tcPr>
          <w:p w14:paraId="7E618272" w14:textId="77777777" w:rsidR="001F2AB5" w:rsidRDefault="00000000">
            <w:pPr>
              <w:pStyle w:val="afffffffffe"/>
            </w:pPr>
            <w:r>
              <w:rPr>
                <w:rFonts w:hint="eastAsia"/>
              </w:rPr>
              <w:t>基础指标要求</w:t>
            </w:r>
          </w:p>
        </w:tc>
        <w:tc>
          <w:tcPr>
            <w:tcW w:w="1363" w:type="pct"/>
            <w:shd w:val="clear" w:color="auto" w:fill="auto"/>
            <w:vAlign w:val="center"/>
          </w:tcPr>
          <w:p w14:paraId="7DD6529C" w14:textId="77777777" w:rsidR="001F2AB5" w:rsidRDefault="00000000">
            <w:pPr>
              <w:pStyle w:val="afffffffffe"/>
            </w:pPr>
            <w:r>
              <w:rPr>
                <w:rFonts w:hint="eastAsia"/>
              </w:rPr>
              <w:t>核心指标基准水平要求</w:t>
            </w:r>
          </w:p>
        </w:tc>
        <w:tc>
          <w:tcPr>
            <w:tcW w:w="1132" w:type="pct"/>
            <w:shd w:val="clear" w:color="auto" w:fill="auto"/>
            <w:vAlign w:val="center"/>
          </w:tcPr>
          <w:p w14:paraId="222C2CF9" w14:textId="77777777" w:rsidR="001F2AB5" w:rsidRDefault="00000000">
            <w:pPr>
              <w:pStyle w:val="afffffffffe"/>
              <w:rPr>
                <w:highlight w:val="yellow"/>
              </w:rPr>
            </w:pPr>
            <w:r>
              <w:rPr>
                <w:rFonts w:hint="eastAsia"/>
              </w:rPr>
              <w:t>创新性指标基准水平要求</w:t>
            </w:r>
          </w:p>
        </w:tc>
      </w:tr>
    </w:tbl>
    <w:p w14:paraId="33000B8F" w14:textId="77777777" w:rsidR="001F2AB5" w:rsidRDefault="001F2AB5">
      <w:pPr>
        <w:pStyle w:val="afffffa"/>
        <w:ind w:firstLine="420"/>
      </w:pPr>
    </w:p>
    <w:p w14:paraId="23C8418C" w14:textId="77777777" w:rsidR="001F2AB5" w:rsidRDefault="001F2AB5">
      <w:pPr>
        <w:pStyle w:val="afffffa"/>
        <w:ind w:firstLine="420"/>
        <w:sectPr w:rsidR="001F2AB5">
          <w:pgSz w:w="11906" w:h="16838"/>
          <w:pgMar w:top="1928" w:right="1134" w:bottom="1134" w:left="1134" w:header="1418" w:footer="1134" w:gutter="284"/>
          <w:pgNumType w:start="1"/>
          <w:cols w:space="425"/>
          <w:formProt w:val="0"/>
          <w:docGrid w:linePitch="312"/>
        </w:sectPr>
      </w:pPr>
    </w:p>
    <w:p w14:paraId="54874E1B" w14:textId="77777777" w:rsidR="001F2AB5" w:rsidRDefault="001F2AB5">
      <w:pPr>
        <w:pStyle w:val="af8"/>
        <w:rPr>
          <w:vanish w:val="0"/>
        </w:rPr>
      </w:pPr>
      <w:bookmarkStart w:id="43" w:name="BookMark5"/>
      <w:bookmarkEnd w:id="17"/>
    </w:p>
    <w:p w14:paraId="65CC4F21" w14:textId="77777777" w:rsidR="001F2AB5" w:rsidRDefault="001F2AB5">
      <w:pPr>
        <w:pStyle w:val="afe"/>
        <w:rPr>
          <w:vanish w:val="0"/>
        </w:rPr>
      </w:pPr>
    </w:p>
    <w:p w14:paraId="6A047F59" w14:textId="77777777" w:rsidR="001F2AB5" w:rsidRDefault="00000000">
      <w:pPr>
        <w:pStyle w:val="aff3"/>
        <w:spacing w:after="120"/>
      </w:pPr>
      <w:r>
        <w:br/>
      </w:r>
      <w:r>
        <w:rPr>
          <w:rFonts w:hint="eastAsia"/>
        </w:rPr>
        <w:t>（规范性）</w:t>
      </w:r>
      <w:r>
        <w:br/>
      </w:r>
      <w:r>
        <w:rPr>
          <w:rFonts w:hint="eastAsia"/>
        </w:rPr>
        <w:t>微型往复活塞式空气压缩机基础指标的具体要求</w:t>
      </w:r>
    </w:p>
    <w:p w14:paraId="49967BC8" w14:textId="77777777" w:rsidR="001F2AB5" w:rsidRDefault="00000000">
      <w:pPr>
        <w:pStyle w:val="aff4"/>
        <w:spacing w:before="120" w:after="120"/>
      </w:pPr>
      <w:r>
        <w:rPr>
          <w:rFonts w:hint="eastAsia"/>
        </w:rPr>
        <w:t>指标内容</w:t>
      </w:r>
    </w:p>
    <w:p w14:paraId="2D178A90" w14:textId="566928D5" w:rsidR="001F2AB5" w:rsidRDefault="00000000">
      <w:pPr>
        <w:pStyle w:val="afffffa"/>
        <w:ind w:firstLine="420"/>
      </w:pPr>
      <w:r>
        <w:rPr>
          <w:rFonts w:hint="eastAsia"/>
        </w:rPr>
        <w:t>微型往复活塞空气压缩机基础指标包括安全性能、机组容积流量、机组比功率(基准频率、中间频率、低速频率)和振动烈度指标。其中符合GB</w:t>
      </w:r>
      <w:r>
        <w:t xml:space="preserve"> </w:t>
      </w:r>
      <w:r>
        <w:rPr>
          <w:rFonts w:hint="eastAsia"/>
        </w:rPr>
        <w:t>22207的安全性能指标包括排气压力自控装置、安全阀灵敏性、电机热态绝缘电阻、电控设备绝缘电阻、电控设备耐电压试验。</w:t>
      </w:r>
    </w:p>
    <w:p w14:paraId="7B2B8728" w14:textId="77777777" w:rsidR="001F2AB5" w:rsidRDefault="00000000">
      <w:pPr>
        <w:pStyle w:val="aff4"/>
        <w:spacing w:before="120" w:after="120"/>
      </w:pPr>
      <w:r>
        <w:rPr>
          <w:rFonts w:hint="eastAsia"/>
        </w:rPr>
        <w:t>指标要求</w:t>
      </w:r>
    </w:p>
    <w:p w14:paraId="4FED095C" w14:textId="77777777" w:rsidR="001F2AB5" w:rsidRDefault="00000000">
      <w:pPr>
        <w:pStyle w:val="affffffffffe"/>
      </w:pPr>
      <w:r>
        <w:rPr>
          <w:rFonts w:hint="eastAsia"/>
        </w:rPr>
        <w:t>排气温度、排气压力自控装置、安全阀灵敏性、电机热态绝缘电阻、电控设备绝缘电阻、电控设备耐电压试验相关要求见表A.1，并依据GB</w:t>
      </w:r>
      <w:r>
        <w:t xml:space="preserve"> </w:t>
      </w:r>
      <w:r>
        <w:rPr>
          <w:rFonts w:hint="eastAsia"/>
        </w:rPr>
        <w:t>22207进行测试。</w:t>
      </w:r>
    </w:p>
    <w:p w14:paraId="538CE3C4" w14:textId="77777777" w:rsidR="001F2AB5" w:rsidRDefault="00000000">
      <w:pPr>
        <w:pStyle w:val="aff"/>
        <w:spacing w:before="120" w:after="120"/>
      </w:pPr>
      <w:r>
        <w:rPr>
          <w:rFonts w:hint="eastAsia"/>
        </w:rPr>
        <w:t>安全指标及技术要求</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2835"/>
        <w:gridCol w:w="5091"/>
      </w:tblGrid>
      <w:tr w:rsidR="001F2AB5" w14:paraId="6BFE6841" w14:textId="77777777">
        <w:trPr>
          <w:tblHeader/>
          <w:jc w:val="center"/>
        </w:trPr>
        <w:tc>
          <w:tcPr>
            <w:tcW w:w="1408" w:type="dxa"/>
            <w:tcBorders>
              <w:top w:val="single" w:sz="8" w:space="0" w:color="auto"/>
              <w:bottom w:val="single" w:sz="8" w:space="0" w:color="auto"/>
            </w:tcBorders>
            <w:shd w:val="clear" w:color="auto" w:fill="auto"/>
            <w:vAlign w:val="center"/>
          </w:tcPr>
          <w:p w14:paraId="5F0AABC5" w14:textId="77777777" w:rsidR="001F2AB5" w:rsidRDefault="00000000">
            <w:pPr>
              <w:pStyle w:val="afffffffffe"/>
            </w:pPr>
            <w:r>
              <w:rPr>
                <w:rFonts w:hint="eastAsia"/>
              </w:rPr>
              <w:t>序号</w:t>
            </w:r>
          </w:p>
        </w:tc>
        <w:tc>
          <w:tcPr>
            <w:tcW w:w="2835" w:type="dxa"/>
            <w:tcBorders>
              <w:top w:val="single" w:sz="8" w:space="0" w:color="auto"/>
              <w:bottom w:val="single" w:sz="8" w:space="0" w:color="auto"/>
            </w:tcBorders>
            <w:shd w:val="clear" w:color="auto" w:fill="auto"/>
            <w:vAlign w:val="center"/>
          </w:tcPr>
          <w:p w14:paraId="376C8F0A" w14:textId="77777777" w:rsidR="001F2AB5" w:rsidRDefault="00000000">
            <w:pPr>
              <w:pStyle w:val="afffffffffe"/>
            </w:pPr>
            <w:r>
              <w:rPr>
                <w:rFonts w:hint="eastAsia"/>
              </w:rPr>
              <w:t>评价指标</w:t>
            </w:r>
          </w:p>
        </w:tc>
        <w:tc>
          <w:tcPr>
            <w:tcW w:w="5091" w:type="dxa"/>
            <w:tcBorders>
              <w:top w:val="single" w:sz="8" w:space="0" w:color="auto"/>
              <w:bottom w:val="single" w:sz="8" w:space="0" w:color="auto"/>
            </w:tcBorders>
            <w:shd w:val="clear" w:color="auto" w:fill="auto"/>
            <w:vAlign w:val="center"/>
          </w:tcPr>
          <w:p w14:paraId="5AB850BE" w14:textId="77777777" w:rsidR="001F2AB5" w:rsidRDefault="00000000">
            <w:pPr>
              <w:pStyle w:val="afffffffffe"/>
            </w:pPr>
            <w:r>
              <w:rPr>
                <w:rFonts w:hint="eastAsia"/>
              </w:rPr>
              <w:t>技术要求</w:t>
            </w:r>
          </w:p>
        </w:tc>
      </w:tr>
      <w:tr w:rsidR="001F2AB5" w14:paraId="60B35679" w14:textId="77777777">
        <w:trPr>
          <w:trHeight w:val="386"/>
          <w:jc w:val="center"/>
        </w:trPr>
        <w:tc>
          <w:tcPr>
            <w:tcW w:w="1408" w:type="dxa"/>
            <w:tcBorders>
              <w:top w:val="single" w:sz="8" w:space="0" w:color="auto"/>
            </w:tcBorders>
            <w:shd w:val="clear" w:color="auto" w:fill="auto"/>
            <w:vAlign w:val="center"/>
          </w:tcPr>
          <w:p w14:paraId="19F280A6" w14:textId="77777777" w:rsidR="001F2AB5" w:rsidRDefault="00000000">
            <w:pPr>
              <w:pStyle w:val="afffffffffe"/>
            </w:pPr>
            <w:r>
              <w:rPr>
                <w:rFonts w:hint="eastAsia"/>
              </w:rPr>
              <w:t>1</w:t>
            </w:r>
          </w:p>
        </w:tc>
        <w:tc>
          <w:tcPr>
            <w:tcW w:w="2835" w:type="dxa"/>
            <w:tcBorders>
              <w:top w:val="single" w:sz="8" w:space="0" w:color="auto"/>
            </w:tcBorders>
            <w:shd w:val="clear" w:color="auto" w:fill="auto"/>
            <w:vAlign w:val="center"/>
          </w:tcPr>
          <w:p w14:paraId="073E1DAD" w14:textId="77777777" w:rsidR="001F2AB5" w:rsidRDefault="00000000">
            <w:pPr>
              <w:pStyle w:val="afffffffffe"/>
            </w:pPr>
            <w:r>
              <w:rPr>
                <w:rFonts w:hint="eastAsia"/>
              </w:rPr>
              <w:t>排气温度</w:t>
            </w:r>
          </w:p>
        </w:tc>
        <w:tc>
          <w:tcPr>
            <w:tcW w:w="5091" w:type="dxa"/>
            <w:tcBorders>
              <w:top w:val="single" w:sz="8" w:space="0" w:color="auto"/>
            </w:tcBorders>
            <w:shd w:val="clear" w:color="auto" w:fill="auto"/>
            <w:vAlign w:val="center"/>
          </w:tcPr>
          <w:p w14:paraId="75052041" w14:textId="77777777" w:rsidR="001F2AB5" w:rsidRDefault="00000000">
            <w:pPr>
              <w:pStyle w:val="afffffffffe"/>
              <w:ind w:leftChars="100" w:left="210" w:rightChars="100" w:right="210"/>
              <w:jc w:val="both"/>
            </w:pPr>
            <w:r>
              <w:rPr>
                <w:rFonts w:hint="eastAsia"/>
              </w:rPr>
              <w:t>各级排气温度应不超过18</w:t>
            </w:r>
            <w:r>
              <w:t xml:space="preserve">0 </w:t>
            </w:r>
            <w:r>
              <w:rPr>
                <w:rFonts w:hint="eastAsia"/>
              </w:rPr>
              <w:t>℃</w:t>
            </w:r>
          </w:p>
        </w:tc>
      </w:tr>
      <w:tr w:rsidR="001F2AB5" w14:paraId="71DCDB5D" w14:textId="77777777">
        <w:trPr>
          <w:trHeight w:val="558"/>
          <w:jc w:val="center"/>
        </w:trPr>
        <w:tc>
          <w:tcPr>
            <w:tcW w:w="1408" w:type="dxa"/>
            <w:shd w:val="clear" w:color="auto" w:fill="auto"/>
            <w:vAlign w:val="center"/>
          </w:tcPr>
          <w:p w14:paraId="5B093958" w14:textId="77777777" w:rsidR="001F2AB5" w:rsidRDefault="00000000">
            <w:pPr>
              <w:pStyle w:val="afffffffffe"/>
            </w:pPr>
            <w:r>
              <w:rPr>
                <w:rFonts w:hint="eastAsia"/>
              </w:rPr>
              <w:t>2</w:t>
            </w:r>
          </w:p>
        </w:tc>
        <w:tc>
          <w:tcPr>
            <w:tcW w:w="2835" w:type="dxa"/>
            <w:shd w:val="clear" w:color="auto" w:fill="auto"/>
            <w:vAlign w:val="center"/>
          </w:tcPr>
          <w:p w14:paraId="0BE9D990" w14:textId="77777777" w:rsidR="001F2AB5" w:rsidRDefault="00000000">
            <w:pPr>
              <w:pStyle w:val="afffffffffe"/>
            </w:pPr>
            <w:r>
              <w:rPr>
                <w:rFonts w:hint="eastAsia"/>
              </w:rPr>
              <w:t>排气压力自控装置</w:t>
            </w:r>
          </w:p>
        </w:tc>
        <w:tc>
          <w:tcPr>
            <w:tcW w:w="5091" w:type="dxa"/>
            <w:shd w:val="clear" w:color="auto" w:fill="auto"/>
            <w:vAlign w:val="center"/>
          </w:tcPr>
          <w:p w14:paraId="254C0EB4" w14:textId="77777777" w:rsidR="001F2AB5" w:rsidRDefault="00000000">
            <w:pPr>
              <w:pStyle w:val="afffffffffe"/>
              <w:ind w:leftChars="100" w:left="210" w:rightChars="100" w:right="210"/>
              <w:jc w:val="both"/>
            </w:pPr>
            <w:r>
              <w:rPr>
                <w:rFonts w:hint="eastAsia"/>
              </w:rPr>
              <w:t>排气压力自控装置动作的整定值应高于额定排气压力，但低于空压机储气罐上的压力释放装置的起跳压力。</w:t>
            </w:r>
          </w:p>
        </w:tc>
      </w:tr>
      <w:tr w:rsidR="001F2AB5" w14:paraId="68703B7D" w14:textId="77777777">
        <w:trPr>
          <w:trHeight w:val="1274"/>
          <w:jc w:val="center"/>
        </w:trPr>
        <w:tc>
          <w:tcPr>
            <w:tcW w:w="1408" w:type="dxa"/>
            <w:shd w:val="clear" w:color="auto" w:fill="auto"/>
            <w:vAlign w:val="center"/>
          </w:tcPr>
          <w:p w14:paraId="40D88608" w14:textId="77777777" w:rsidR="001F2AB5" w:rsidRDefault="00000000">
            <w:pPr>
              <w:pStyle w:val="afffffffffe"/>
            </w:pPr>
            <w:r>
              <w:rPr>
                <w:rFonts w:hint="eastAsia"/>
              </w:rPr>
              <w:t>3</w:t>
            </w:r>
          </w:p>
        </w:tc>
        <w:tc>
          <w:tcPr>
            <w:tcW w:w="2835" w:type="dxa"/>
            <w:shd w:val="clear" w:color="auto" w:fill="auto"/>
            <w:vAlign w:val="center"/>
          </w:tcPr>
          <w:p w14:paraId="4D9AB580" w14:textId="77777777" w:rsidR="001F2AB5" w:rsidRDefault="00000000">
            <w:pPr>
              <w:pStyle w:val="afffffffffe"/>
            </w:pPr>
            <w:r>
              <w:rPr>
                <w:rFonts w:hint="eastAsia"/>
              </w:rPr>
              <w:t>安全阀灵敏性</w:t>
            </w:r>
          </w:p>
        </w:tc>
        <w:tc>
          <w:tcPr>
            <w:tcW w:w="5091" w:type="dxa"/>
            <w:shd w:val="clear" w:color="auto" w:fill="auto"/>
            <w:vAlign w:val="center"/>
          </w:tcPr>
          <w:p w14:paraId="4331CC1D" w14:textId="77777777" w:rsidR="001F2AB5" w:rsidRDefault="00000000">
            <w:pPr>
              <w:pStyle w:val="afffffffffe"/>
              <w:ind w:leftChars="100" w:left="210" w:rightChars="100" w:right="210"/>
              <w:jc w:val="both"/>
            </w:pPr>
            <w:r>
              <w:rPr>
                <w:rFonts w:hint="eastAsia"/>
              </w:rPr>
              <w:t>安全阀起跳压力</w:t>
            </w:r>
            <w:proofErr w:type="gramStart"/>
            <w:r>
              <w:rPr>
                <w:rFonts w:hint="eastAsia"/>
              </w:rPr>
              <w:t>应不得</w:t>
            </w:r>
            <w:proofErr w:type="gramEnd"/>
            <w:r>
              <w:rPr>
                <w:rFonts w:hint="eastAsia"/>
              </w:rPr>
              <w:t>超过其所保护的最弱系统元件的最高工作压力的1</w:t>
            </w:r>
            <w:r>
              <w:t>.</w:t>
            </w:r>
            <w:r>
              <w:rPr>
                <w:rFonts w:hint="eastAsia"/>
              </w:rPr>
              <w:t>1倍或加0.1MPa，取两者中的较大值。安全阀释放能力应保证在最大连续供气条件下，系统元件压力不超过制造商所规定最高工作压力的1.1倍或加0.1MPa，取两者中的较大值。</w:t>
            </w:r>
          </w:p>
        </w:tc>
      </w:tr>
      <w:tr w:rsidR="001F2AB5" w14:paraId="0938EA17" w14:textId="77777777">
        <w:trPr>
          <w:trHeight w:val="400"/>
          <w:jc w:val="center"/>
        </w:trPr>
        <w:tc>
          <w:tcPr>
            <w:tcW w:w="1408" w:type="dxa"/>
            <w:shd w:val="clear" w:color="auto" w:fill="auto"/>
            <w:vAlign w:val="center"/>
          </w:tcPr>
          <w:p w14:paraId="34A72B23" w14:textId="77777777" w:rsidR="001F2AB5" w:rsidRDefault="00000000">
            <w:pPr>
              <w:pStyle w:val="afffffffffe"/>
            </w:pPr>
            <w:r>
              <w:rPr>
                <w:rFonts w:hint="eastAsia"/>
              </w:rPr>
              <w:t>4</w:t>
            </w:r>
          </w:p>
        </w:tc>
        <w:tc>
          <w:tcPr>
            <w:tcW w:w="2835" w:type="dxa"/>
            <w:shd w:val="clear" w:color="auto" w:fill="auto"/>
            <w:vAlign w:val="center"/>
          </w:tcPr>
          <w:p w14:paraId="0C2EB9CE" w14:textId="77777777" w:rsidR="001F2AB5" w:rsidRDefault="00000000">
            <w:pPr>
              <w:pStyle w:val="afffffffffe"/>
            </w:pPr>
            <w:r>
              <w:rPr>
                <w:rFonts w:hint="eastAsia"/>
              </w:rPr>
              <w:t>电机热态绝缘电阻</w:t>
            </w:r>
          </w:p>
        </w:tc>
        <w:tc>
          <w:tcPr>
            <w:tcW w:w="5091" w:type="dxa"/>
            <w:shd w:val="clear" w:color="auto" w:fill="auto"/>
            <w:vAlign w:val="center"/>
          </w:tcPr>
          <w:p w14:paraId="779AD060" w14:textId="77777777" w:rsidR="001F2AB5" w:rsidRDefault="00000000">
            <w:pPr>
              <w:pStyle w:val="afffffffffe"/>
              <w:ind w:leftChars="100" w:left="210" w:rightChars="100" w:right="210"/>
              <w:jc w:val="both"/>
            </w:pPr>
            <w:r>
              <w:rPr>
                <w:rFonts w:hint="eastAsia"/>
              </w:rPr>
              <w:t>电动机绕组的热态绝缘电阻值应不低于0.38</w:t>
            </w:r>
            <w:r>
              <w:t xml:space="preserve"> </w:t>
            </w:r>
            <w:r>
              <w:rPr>
                <w:rFonts w:hint="eastAsia"/>
              </w:rPr>
              <w:t>MΩ。</w:t>
            </w:r>
          </w:p>
        </w:tc>
      </w:tr>
      <w:tr w:rsidR="001F2AB5" w14:paraId="460729F3" w14:textId="77777777">
        <w:trPr>
          <w:trHeight w:val="576"/>
          <w:jc w:val="center"/>
        </w:trPr>
        <w:tc>
          <w:tcPr>
            <w:tcW w:w="1408" w:type="dxa"/>
            <w:shd w:val="clear" w:color="auto" w:fill="auto"/>
            <w:vAlign w:val="center"/>
          </w:tcPr>
          <w:p w14:paraId="67792788" w14:textId="77777777" w:rsidR="001F2AB5" w:rsidRDefault="00000000">
            <w:pPr>
              <w:pStyle w:val="afffffffffe"/>
            </w:pPr>
            <w:r>
              <w:rPr>
                <w:rFonts w:hint="eastAsia"/>
              </w:rPr>
              <w:t>5</w:t>
            </w:r>
          </w:p>
        </w:tc>
        <w:tc>
          <w:tcPr>
            <w:tcW w:w="2835" w:type="dxa"/>
            <w:shd w:val="clear" w:color="auto" w:fill="auto"/>
            <w:vAlign w:val="center"/>
          </w:tcPr>
          <w:p w14:paraId="2DEE6892" w14:textId="77777777" w:rsidR="001F2AB5" w:rsidRDefault="00000000">
            <w:pPr>
              <w:pStyle w:val="afffffffffe"/>
            </w:pPr>
            <w:r>
              <w:rPr>
                <w:rFonts w:hint="eastAsia"/>
              </w:rPr>
              <w:t>电控设备绝缘电阻</w:t>
            </w:r>
          </w:p>
        </w:tc>
        <w:tc>
          <w:tcPr>
            <w:tcW w:w="5091" w:type="dxa"/>
            <w:shd w:val="clear" w:color="auto" w:fill="auto"/>
            <w:vAlign w:val="center"/>
          </w:tcPr>
          <w:p w14:paraId="2E2E6C8D" w14:textId="77777777" w:rsidR="001F2AB5" w:rsidRDefault="00000000">
            <w:pPr>
              <w:pStyle w:val="afffffffffe"/>
              <w:ind w:leftChars="100" w:left="210" w:rightChars="100" w:right="210"/>
              <w:jc w:val="both"/>
            </w:pPr>
            <w:r>
              <w:rPr>
                <w:rFonts w:hint="eastAsia"/>
              </w:rPr>
              <w:t>在耐电压试验的前后，测量电控设备的带电体和人体易触及的金属壳体之间的绝缘电阻，其值不得低于1 MΩ。</w:t>
            </w:r>
          </w:p>
        </w:tc>
      </w:tr>
      <w:tr w:rsidR="001F2AB5" w14:paraId="156C7930" w14:textId="77777777">
        <w:trPr>
          <w:trHeight w:val="542"/>
          <w:jc w:val="center"/>
        </w:trPr>
        <w:tc>
          <w:tcPr>
            <w:tcW w:w="1408" w:type="dxa"/>
            <w:shd w:val="clear" w:color="auto" w:fill="auto"/>
            <w:vAlign w:val="center"/>
          </w:tcPr>
          <w:p w14:paraId="1BE1291E" w14:textId="77777777" w:rsidR="001F2AB5" w:rsidRDefault="00000000">
            <w:pPr>
              <w:pStyle w:val="afffffffffe"/>
            </w:pPr>
            <w:r>
              <w:rPr>
                <w:rFonts w:hint="eastAsia"/>
              </w:rPr>
              <w:t>6</w:t>
            </w:r>
          </w:p>
        </w:tc>
        <w:tc>
          <w:tcPr>
            <w:tcW w:w="2835" w:type="dxa"/>
            <w:shd w:val="clear" w:color="auto" w:fill="auto"/>
            <w:vAlign w:val="center"/>
          </w:tcPr>
          <w:p w14:paraId="27F33592" w14:textId="77777777" w:rsidR="001F2AB5" w:rsidRDefault="00000000">
            <w:pPr>
              <w:pStyle w:val="afffffffffe"/>
            </w:pPr>
            <w:r>
              <w:rPr>
                <w:rFonts w:hint="eastAsia"/>
              </w:rPr>
              <w:t>电控设备耐电压试验</w:t>
            </w:r>
          </w:p>
        </w:tc>
        <w:tc>
          <w:tcPr>
            <w:tcW w:w="5091" w:type="dxa"/>
            <w:shd w:val="clear" w:color="auto" w:fill="auto"/>
            <w:vAlign w:val="center"/>
          </w:tcPr>
          <w:p w14:paraId="385AFB6E" w14:textId="77777777" w:rsidR="001F2AB5" w:rsidRDefault="00000000">
            <w:pPr>
              <w:pStyle w:val="afffffffffe"/>
              <w:ind w:leftChars="100" w:left="210" w:rightChars="100" w:right="210"/>
              <w:jc w:val="both"/>
            </w:pPr>
            <w:r>
              <w:rPr>
                <w:rFonts w:hint="eastAsia"/>
              </w:rPr>
              <w:t>电控设备在耐电压试验过程中，不应有大于10</w:t>
            </w:r>
            <w:r>
              <w:t xml:space="preserve"> </w:t>
            </w:r>
            <w:r>
              <w:rPr>
                <w:rFonts w:hint="eastAsia"/>
              </w:rPr>
              <w:t>mA击穿电流，应无闪络现象。</w:t>
            </w:r>
          </w:p>
        </w:tc>
      </w:tr>
    </w:tbl>
    <w:p w14:paraId="7D71F230" w14:textId="77777777" w:rsidR="001F2AB5" w:rsidRDefault="00000000">
      <w:pPr>
        <w:pStyle w:val="afffffa"/>
        <w:ind w:firstLineChars="0" w:firstLine="0"/>
        <w:jc w:val="center"/>
      </w:pPr>
      <w:bookmarkStart w:id="44" w:name="BookMark8"/>
      <w:bookmarkEnd w:id="43"/>
      <w:r>
        <w:rPr>
          <w:rFonts w:hint="eastAsia"/>
          <w:noProof/>
        </w:rPr>
        <w:drawing>
          <wp:inline distT="0" distB="0" distL="0" distR="0" wp14:anchorId="4ADBD8CE" wp14:editId="6F1930BF">
            <wp:extent cx="1485900" cy="317500"/>
            <wp:effectExtent l="0" t="0" r="0" b="6350"/>
            <wp:docPr id="575100800" name="图片 1"/>
            <wp:cNvGraphicFramePr/>
            <a:graphic xmlns:a="http://schemas.openxmlformats.org/drawingml/2006/main">
              <a:graphicData uri="http://schemas.openxmlformats.org/drawingml/2006/picture">
                <pic:pic xmlns:pic="http://schemas.openxmlformats.org/drawingml/2006/picture">
                  <pic:nvPicPr>
                    <pic:cNvPr id="575100800"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1F2AB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BAD1" w14:textId="77777777" w:rsidR="00B0663C" w:rsidRDefault="00B0663C">
      <w:pPr>
        <w:spacing w:line="240" w:lineRule="auto"/>
      </w:pPr>
      <w:r>
        <w:separator/>
      </w:r>
    </w:p>
  </w:endnote>
  <w:endnote w:type="continuationSeparator" w:id="0">
    <w:p w14:paraId="1443E738" w14:textId="77777777" w:rsidR="00B0663C" w:rsidRDefault="00B06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CA1B" w14:textId="77777777" w:rsidR="001F2AB5"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BA44" w14:textId="77777777" w:rsidR="001F2AB5" w:rsidRDefault="001F2AB5">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ED10" w14:textId="77777777" w:rsidR="001F2AB5" w:rsidRDefault="00000000">
    <w:pPr>
      <w:pStyle w:val="afffff7"/>
    </w:pPr>
    <w:r>
      <w:fldChar w:fldCharType="begin"/>
    </w:r>
    <w:r>
      <w:instrText>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02C0" w14:textId="77777777" w:rsidR="00B0663C" w:rsidRDefault="00B0663C">
      <w:pPr>
        <w:spacing w:line="240" w:lineRule="auto"/>
      </w:pPr>
      <w:r>
        <w:separator/>
      </w:r>
    </w:p>
  </w:footnote>
  <w:footnote w:type="continuationSeparator" w:id="0">
    <w:p w14:paraId="5FBF174E" w14:textId="77777777" w:rsidR="00B0663C" w:rsidRDefault="00B06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FA80" w14:textId="77777777" w:rsidR="001F2AB5"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CAA0" w14:textId="77777777" w:rsidR="001F2AB5" w:rsidRDefault="001F2AB5">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EFB6" w14:textId="77777777" w:rsidR="001F2AB5"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D62A" w14:textId="61E55AE8" w:rsidR="001F2AB5" w:rsidRDefault="00000000">
    <w:pPr>
      <w:pStyle w:val="affffff"/>
    </w:pPr>
    <w:r>
      <w:fldChar w:fldCharType="begin"/>
    </w:r>
    <w:r>
      <w:instrText xml:space="preserve"> STYLEREF  标准文件_文件编号  \* MERGEFORMAT </w:instrText>
    </w:r>
    <w:r>
      <w:fldChar w:fldCharType="separate"/>
    </w:r>
    <w:r w:rsidR="00C07C1F">
      <w:rPr>
        <w:noProof/>
      </w:rPr>
      <w:t>T/XXX XXXX</w:t>
    </w:r>
    <w:r w:rsidR="00C07C1F">
      <w:rPr>
        <w:noProof/>
      </w:rPr>
      <w:t>—</w:t>
    </w:r>
    <w:r w:rsidR="00C07C1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993"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05506150">
    <w:abstractNumId w:val="0"/>
  </w:num>
  <w:num w:numId="2" w16cid:durableId="1093554393">
    <w:abstractNumId w:val="27"/>
  </w:num>
  <w:num w:numId="3" w16cid:durableId="317417389">
    <w:abstractNumId w:val="5"/>
  </w:num>
  <w:num w:numId="4" w16cid:durableId="714935995">
    <w:abstractNumId w:val="23"/>
  </w:num>
  <w:num w:numId="5" w16cid:durableId="1962421646">
    <w:abstractNumId w:val="18"/>
  </w:num>
  <w:num w:numId="6" w16cid:durableId="35395879">
    <w:abstractNumId w:val="13"/>
  </w:num>
  <w:num w:numId="7" w16cid:durableId="1786733443">
    <w:abstractNumId w:val="8"/>
  </w:num>
  <w:num w:numId="8" w16cid:durableId="1727408697">
    <w:abstractNumId w:val="3"/>
  </w:num>
  <w:num w:numId="9" w16cid:durableId="1974628393">
    <w:abstractNumId w:val="9"/>
  </w:num>
  <w:num w:numId="10" w16cid:durableId="586115499">
    <w:abstractNumId w:val="16"/>
  </w:num>
  <w:num w:numId="11" w16cid:durableId="2141919489">
    <w:abstractNumId w:val="25"/>
  </w:num>
  <w:num w:numId="12" w16cid:durableId="2014725551">
    <w:abstractNumId w:val="11"/>
  </w:num>
  <w:num w:numId="13" w16cid:durableId="1449426774">
    <w:abstractNumId w:val="12"/>
  </w:num>
  <w:num w:numId="14" w16cid:durableId="1630741593">
    <w:abstractNumId w:val="7"/>
  </w:num>
  <w:num w:numId="15" w16cid:durableId="1298952665">
    <w:abstractNumId w:val="19"/>
  </w:num>
  <w:num w:numId="16" w16cid:durableId="1750350820">
    <w:abstractNumId w:val="21"/>
  </w:num>
  <w:num w:numId="17" w16cid:durableId="2029601583">
    <w:abstractNumId w:val="17"/>
  </w:num>
  <w:num w:numId="18" w16cid:durableId="130833060">
    <w:abstractNumId w:val="29"/>
  </w:num>
  <w:num w:numId="19" w16cid:durableId="2022317928">
    <w:abstractNumId w:val="15"/>
  </w:num>
  <w:num w:numId="20" w16cid:durableId="114493642">
    <w:abstractNumId w:val="1"/>
  </w:num>
  <w:num w:numId="21" w16cid:durableId="1423142110">
    <w:abstractNumId w:val="10"/>
  </w:num>
  <w:num w:numId="22" w16cid:durableId="1559827575">
    <w:abstractNumId w:val="30"/>
  </w:num>
  <w:num w:numId="23" w16cid:durableId="1573196397">
    <w:abstractNumId w:val="20"/>
  </w:num>
  <w:num w:numId="24" w16cid:durableId="376662594">
    <w:abstractNumId w:val="6"/>
  </w:num>
  <w:num w:numId="25" w16cid:durableId="1090466154">
    <w:abstractNumId w:val="26"/>
  </w:num>
  <w:num w:numId="26" w16cid:durableId="429397304">
    <w:abstractNumId w:val="28"/>
  </w:num>
  <w:num w:numId="27" w16cid:durableId="1374036248">
    <w:abstractNumId w:val="2"/>
  </w:num>
  <w:num w:numId="28" w16cid:durableId="1986230648">
    <w:abstractNumId w:val="4"/>
  </w:num>
  <w:num w:numId="29" w16cid:durableId="1518035037">
    <w:abstractNumId w:val="14"/>
  </w:num>
  <w:num w:numId="30" w16cid:durableId="201358932">
    <w:abstractNumId w:val="24"/>
  </w:num>
  <w:num w:numId="31" w16cid:durableId="821508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zY2M4MDVjODk5NDA0NDJkZTlhYTRjZTI3NDUyYTQifQ=="/>
  </w:docVars>
  <w:rsids>
    <w:rsidRoot w:val="009E65C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4C7"/>
    <w:rsid w:val="000359C3"/>
    <w:rsid w:val="00035A7D"/>
    <w:rsid w:val="000365ED"/>
    <w:rsid w:val="00040EFE"/>
    <w:rsid w:val="0004249A"/>
    <w:rsid w:val="00043282"/>
    <w:rsid w:val="00044286"/>
    <w:rsid w:val="00044E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18F"/>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9E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5FE5"/>
    <w:rsid w:val="00113B1E"/>
    <w:rsid w:val="0011711C"/>
    <w:rsid w:val="00124E4F"/>
    <w:rsid w:val="001260B7"/>
    <w:rsid w:val="001265CB"/>
    <w:rsid w:val="001321C6"/>
    <w:rsid w:val="001325C4"/>
    <w:rsid w:val="00133010"/>
    <w:rsid w:val="001338EE"/>
    <w:rsid w:val="00133AAE"/>
    <w:rsid w:val="00134720"/>
    <w:rsid w:val="00135323"/>
    <w:rsid w:val="001356C4"/>
    <w:rsid w:val="00137565"/>
    <w:rsid w:val="00140364"/>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D2E"/>
    <w:rsid w:val="00196EF5"/>
    <w:rsid w:val="001A1A53"/>
    <w:rsid w:val="001A234A"/>
    <w:rsid w:val="001A4CF3"/>
    <w:rsid w:val="001A6696"/>
    <w:rsid w:val="001B06E8"/>
    <w:rsid w:val="001B71D0"/>
    <w:rsid w:val="001B71EE"/>
    <w:rsid w:val="001C04A8"/>
    <w:rsid w:val="001C2C03"/>
    <w:rsid w:val="001C42F7"/>
    <w:rsid w:val="001C49E5"/>
    <w:rsid w:val="001C5721"/>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AB5"/>
    <w:rsid w:val="001F4816"/>
    <w:rsid w:val="001F69B4"/>
    <w:rsid w:val="001F77C7"/>
    <w:rsid w:val="00200183"/>
    <w:rsid w:val="00200333"/>
    <w:rsid w:val="0020107D"/>
    <w:rsid w:val="00202A8B"/>
    <w:rsid w:val="00202AA4"/>
    <w:rsid w:val="002031F7"/>
    <w:rsid w:val="002040E6"/>
    <w:rsid w:val="00204F87"/>
    <w:rsid w:val="0020527B"/>
    <w:rsid w:val="00205F2C"/>
    <w:rsid w:val="00210B15"/>
    <w:rsid w:val="002142EA"/>
    <w:rsid w:val="00215ADD"/>
    <w:rsid w:val="002204BB"/>
    <w:rsid w:val="00220D1C"/>
    <w:rsid w:val="00221B79"/>
    <w:rsid w:val="00221C6B"/>
    <w:rsid w:val="002253A1"/>
    <w:rsid w:val="00225CF8"/>
    <w:rsid w:val="0022794E"/>
    <w:rsid w:val="00233D64"/>
    <w:rsid w:val="0023482A"/>
    <w:rsid w:val="002359CB"/>
    <w:rsid w:val="00243540"/>
    <w:rsid w:val="0024497B"/>
    <w:rsid w:val="0024515B"/>
    <w:rsid w:val="00246021"/>
    <w:rsid w:val="0024650B"/>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24B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7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1E8"/>
    <w:rsid w:val="00376713"/>
    <w:rsid w:val="00381815"/>
    <w:rsid w:val="003819AF"/>
    <w:rsid w:val="00381C8C"/>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079"/>
    <w:rsid w:val="003E49F6"/>
    <w:rsid w:val="003E660F"/>
    <w:rsid w:val="003F0841"/>
    <w:rsid w:val="003F23D3"/>
    <w:rsid w:val="003F3F08"/>
    <w:rsid w:val="003F49F1"/>
    <w:rsid w:val="003F6272"/>
    <w:rsid w:val="004009E1"/>
    <w:rsid w:val="00400E72"/>
    <w:rsid w:val="00401400"/>
    <w:rsid w:val="00404869"/>
    <w:rsid w:val="00405884"/>
    <w:rsid w:val="0040596F"/>
    <w:rsid w:val="00407D39"/>
    <w:rsid w:val="0041297C"/>
    <w:rsid w:val="0041477A"/>
    <w:rsid w:val="004167A3"/>
    <w:rsid w:val="00417D73"/>
    <w:rsid w:val="00432DAA"/>
    <w:rsid w:val="00434305"/>
    <w:rsid w:val="004346E4"/>
    <w:rsid w:val="00435DF7"/>
    <w:rsid w:val="0043741A"/>
    <w:rsid w:val="0044083F"/>
    <w:rsid w:val="00441AE7"/>
    <w:rsid w:val="00445574"/>
    <w:rsid w:val="00445D48"/>
    <w:rsid w:val="004467FB"/>
    <w:rsid w:val="00452D6B"/>
    <w:rsid w:val="00454484"/>
    <w:rsid w:val="0045517B"/>
    <w:rsid w:val="00463B77"/>
    <w:rsid w:val="00463C7B"/>
    <w:rsid w:val="004644A6"/>
    <w:rsid w:val="004659BD"/>
    <w:rsid w:val="00470775"/>
    <w:rsid w:val="004746B1"/>
    <w:rsid w:val="00474D95"/>
    <w:rsid w:val="0047583F"/>
    <w:rsid w:val="00475DE8"/>
    <w:rsid w:val="00481C44"/>
    <w:rsid w:val="00484936"/>
    <w:rsid w:val="00485C89"/>
    <w:rsid w:val="00486BE3"/>
    <w:rsid w:val="004905E4"/>
    <w:rsid w:val="00490A89"/>
    <w:rsid w:val="00490AB4"/>
    <w:rsid w:val="00492F02"/>
    <w:rsid w:val="004939AE"/>
    <w:rsid w:val="0049691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D2A"/>
    <w:rsid w:val="004D7C42"/>
    <w:rsid w:val="004E0465"/>
    <w:rsid w:val="004E1045"/>
    <w:rsid w:val="004E127B"/>
    <w:rsid w:val="004E1C0A"/>
    <w:rsid w:val="004E30C5"/>
    <w:rsid w:val="004E4AA5"/>
    <w:rsid w:val="004E4AEE"/>
    <w:rsid w:val="004E59E3"/>
    <w:rsid w:val="004E67C0"/>
    <w:rsid w:val="004F391A"/>
    <w:rsid w:val="004F3CFB"/>
    <w:rsid w:val="004F5D6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505"/>
    <w:rsid w:val="0053692B"/>
    <w:rsid w:val="00541853"/>
    <w:rsid w:val="00543BDA"/>
    <w:rsid w:val="005441CC"/>
    <w:rsid w:val="005479DA"/>
    <w:rsid w:val="00547BCC"/>
    <w:rsid w:val="0055013B"/>
    <w:rsid w:val="00551F6F"/>
    <w:rsid w:val="00553947"/>
    <w:rsid w:val="00555044"/>
    <w:rsid w:val="00560C4C"/>
    <w:rsid w:val="00561475"/>
    <w:rsid w:val="00562308"/>
    <w:rsid w:val="0056487B"/>
    <w:rsid w:val="00564FB9"/>
    <w:rsid w:val="0056503A"/>
    <w:rsid w:val="00573D9E"/>
    <w:rsid w:val="005801E3"/>
    <w:rsid w:val="00581802"/>
    <w:rsid w:val="00581F6A"/>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6E8"/>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F2A"/>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676"/>
    <w:rsid w:val="00641A1F"/>
    <w:rsid w:val="00645904"/>
    <w:rsid w:val="00651ACB"/>
    <w:rsid w:val="00651C47"/>
    <w:rsid w:val="00652AB2"/>
    <w:rsid w:val="00653FED"/>
    <w:rsid w:val="00654EC0"/>
    <w:rsid w:val="0065525B"/>
    <w:rsid w:val="00655D4F"/>
    <w:rsid w:val="00656D29"/>
    <w:rsid w:val="00660296"/>
    <w:rsid w:val="006640E5"/>
    <w:rsid w:val="006646F1"/>
    <w:rsid w:val="00664929"/>
    <w:rsid w:val="00664F62"/>
    <w:rsid w:val="006655E1"/>
    <w:rsid w:val="00670B3E"/>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C8B"/>
    <w:rsid w:val="00722FBF"/>
    <w:rsid w:val="00722FC2"/>
    <w:rsid w:val="007240AD"/>
    <w:rsid w:val="00724E1B"/>
    <w:rsid w:val="00725949"/>
    <w:rsid w:val="00727FA2"/>
    <w:rsid w:val="007322D9"/>
    <w:rsid w:val="00732BC0"/>
    <w:rsid w:val="007338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670"/>
    <w:rsid w:val="0078114B"/>
    <w:rsid w:val="00781DD2"/>
    <w:rsid w:val="00782435"/>
    <w:rsid w:val="00783ECF"/>
    <w:rsid w:val="0078413A"/>
    <w:rsid w:val="00786DF9"/>
    <w:rsid w:val="007959E8"/>
    <w:rsid w:val="00795E9C"/>
    <w:rsid w:val="007A0521"/>
    <w:rsid w:val="007A2E12"/>
    <w:rsid w:val="007A3475"/>
    <w:rsid w:val="007A41C8"/>
    <w:rsid w:val="007A54CE"/>
    <w:rsid w:val="007A5D3A"/>
    <w:rsid w:val="007A6FD9"/>
    <w:rsid w:val="007A74A7"/>
    <w:rsid w:val="007A7FFA"/>
    <w:rsid w:val="007B04EB"/>
    <w:rsid w:val="007B0D4F"/>
    <w:rsid w:val="007B5A3D"/>
    <w:rsid w:val="007B5B95"/>
    <w:rsid w:val="007B6032"/>
    <w:rsid w:val="007B68EA"/>
    <w:rsid w:val="007B7453"/>
    <w:rsid w:val="007C2D89"/>
    <w:rsid w:val="007C4593"/>
    <w:rsid w:val="007C5309"/>
    <w:rsid w:val="007C6069"/>
    <w:rsid w:val="007C6492"/>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AF"/>
    <w:rsid w:val="00830621"/>
    <w:rsid w:val="0083348C"/>
    <w:rsid w:val="008373D3"/>
    <w:rsid w:val="00840617"/>
    <w:rsid w:val="00840F84"/>
    <w:rsid w:val="00842A47"/>
    <w:rsid w:val="00843C13"/>
    <w:rsid w:val="00843DEF"/>
    <w:rsid w:val="008454F8"/>
    <w:rsid w:val="0085173A"/>
    <w:rsid w:val="00855F69"/>
    <w:rsid w:val="008603CE"/>
    <w:rsid w:val="008620FC"/>
    <w:rsid w:val="008627A5"/>
    <w:rsid w:val="00863E05"/>
    <w:rsid w:val="00865ACA"/>
    <w:rsid w:val="00865D28"/>
    <w:rsid w:val="00865F85"/>
    <w:rsid w:val="00867C10"/>
    <w:rsid w:val="00870439"/>
    <w:rsid w:val="00870DA1"/>
    <w:rsid w:val="008740EC"/>
    <w:rsid w:val="00883F93"/>
    <w:rsid w:val="00884DB3"/>
    <w:rsid w:val="00885A9D"/>
    <w:rsid w:val="008864F6"/>
    <w:rsid w:val="008867F1"/>
    <w:rsid w:val="0089049D"/>
    <w:rsid w:val="00891440"/>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22A"/>
    <w:rsid w:val="008B4AC4"/>
    <w:rsid w:val="008B50C8"/>
    <w:rsid w:val="008B5281"/>
    <w:rsid w:val="008B7E05"/>
    <w:rsid w:val="008C1797"/>
    <w:rsid w:val="008C219C"/>
    <w:rsid w:val="008C475E"/>
    <w:rsid w:val="008C49B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41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4C82"/>
    <w:rsid w:val="009378DD"/>
    <w:rsid w:val="009429D5"/>
    <w:rsid w:val="00942BF1"/>
    <w:rsid w:val="00945180"/>
    <w:rsid w:val="00945428"/>
    <w:rsid w:val="0094607B"/>
    <w:rsid w:val="00951EE2"/>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7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549"/>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65CB"/>
    <w:rsid w:val="009F03B3"/>
    <w:rsid w:val="00A0096C"/>
    <w:rsid w:val="00A01757"/>
    <w:rsid w:val="00A028C0"/>
    <w:rsid w:val="00A02BAE"/>
    <w:rsid w:val="00A03D9A"/>
    <w:rsid w:val="00A0516D"/>
    <w:rsid w:val="00A06A6B"/>
    <w:rsid w:val="00A07E47"/>
    <w:rsid w:val="00A128F5"/>
    <w:rsid w:val="00A129D0"/>
    <w:rsid w:val="00A12C33"/>
    <w:rsid w:val="00A138BA"/>
    <w:rsid w:val="00A14C8E"/>
    <w:rsid w:val="00A153D9"/>
    <w:rsid w:val="00A15F09"/>
    <w:rsid w:val="00A169B6"/>
    <w:rsid w:val="00A2271D"/>
    <w:rsid w:val="00A22948"/>
    <w:rsid w:val="00A237D5"/>
    <w:rsid w:val="00A30438"/>
    <w:rsid w:val="00A30D2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7E6C"/>
    <w:rsid w:val="00A50C65"/>
    <w:rsid w:val="00A55BD6"/>
    <w:rsid w:val="00A55D50"/>
    <w:rsid w:val="00A57142"/>
    <w:rsid w:val="00A648CD"/>
    <w:rsid w:val="00A6537A"/>
    <w:rsid w:val="00A67866"/>
    <w:rsid w:val="00A70B07"/>
    <w:rsid w:val="00A723F8"/>
    <w:rsid w:val="00A738B8"/>
    <w:rsid w:val="00A77CCB"/>
    <w:rsid w:val="00A814A0"/>
    <w:rsid w:val="00A83D8D"/>
    <w:rsid w:val="00A8446B"/>
    <w:rsid w:val="00A8473F"/>
    <w:rsid w:val="00A853EC"/>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63C"/>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861"/>
    <w:rsid w:val="00B66F52"/>
    <w:rsid w:val="00B66FE5"/>
    <w:rsid w:val="00B72880"/>
    <w:rsid w:val="00B758BF"/>
    <w:rsid w:val="00B77EC8"/>
    <w:rsid w:val="00B82269"/>
    <w:rsid w:val="00B827A6"/>
    <w:rsid w:val="00B831CE"/>
    <w:rsid w:val="00B86677"/>
    <w:rsid w:val="00B87131"/>
    <w:rsid w:val="00B92AF0"/>
    <w:rsid w:val="00B939B1"/>
    <w:rsid w:val="00B96D40"/>
    <w:rsid w:val="00B97386"/>
    <w:rsid w:val="00BA263B"/>
    <w:rsid w:val="00BA42B2"/>
    <w:rsid w:val="00BA58D4"/>
    <w:rsid w:val="00BA5B9E"/>
    <w:rsid w:val="00BA7C9A"/>
    <w:rsid w:val="00BB5F8F"/>
    <w:rsid w:val="00BB657A"/>
    <w:rsid w:val="00BC1A4E"/>
    <w:rsid w:val="00BC24D1"/>
    <w:rsid w:val="00BC5DC7"/>
    <w:rsid w:val="00BC6B8B"/>
    <w:rsid w:val="00BC73D8"/>
    <w:rsid w:val="00BD2052"/>
    <w:rsid w:val="00BD52D7"/>
    <w:rsid w:val="00BD5AD2"/>
    <w:rsid w:val="00BE22F3"/>
    <w:rsid w:val="00BE5B52"/>
    <w:rsid w:val="00BE7B8D"/>
    <w:rsid w:val="00BF0993"/>
    <w:rsid w:val="00BF10A9"/>
    <w:rsid w:val="00BF1703"/>
    <w:rsid w:val="00BF231C"/>
    <w:rsid w:val="00BF51E5"/>
    <w:rsid w:val="00BF74A6"/>
    <w:rsid w:val="00C013AD"/>
    <w:rsid w:val="00C018E6"/>
    <w:rsid w:val="00C04904"/>
    <w:rsid w:val="00C056B3"/>
    <w:rsid w:val="00C07C1F"/>
    <w:rsid w:val="00C103E5"/>
    <w:rsid w:val="00C11E23"/>
    <w:rsid w:val="00C13319"/>
    <w:rsid w:val="00C13EE9"/>
    <w:rsid w:val="00C15E7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0BD9"/>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8D2"/>
    <w:rsid w:val="00CA662A"/>
    <w:rsid w:val="00CA7AFD"/>
    <w:rsid w:val="00CA7C3C"/>
    <w:rsid w:val="00CB0189"/>
    <w:rsid w:val="00CB0BA2"/>
    <w:rsid w:val="00CB1A42"/>
    <w:rsid w:val="00CB1B0C"/>
    <w:rsid w:val="00CB2C0B"/>
    <w:rsid w:val="00CB517D"/>
    <w:rsid w:val="00CC038D"/>
    <w:rsid w:val="00CC08DB"/>
    <w:rsid w:val="00CC39FF"/>
    <w:rsid w:val="00CC3C2F"/>
    <w:rsid w:val="00CC40B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85A"/>
    <w:rsid w:val="00D4514F"/>
    <w:rsid w:val="00D451E2"/>
    <w:rsid w:val="00D45E89"/>
    <w:rsid w:val="00D45E8D"/>
    <w:rsid w:val="00D466AE"/>
    <w:rsid w:val="00D4734F"/>
    <w:rsid w:val="00D5140E"/>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614"/>
    <w:rsid w:val="00DC370B"/>
    <w:rsid w:val="00DC5B90"/>
    <w:rsid w:val="00DD00FF"/>
    <w:rsid w:val="00DD0619"/>
    <w:rsid w:val="00DD07FB"/>
    <w:rsid w:val="00DD25C6"/>
    <w:rsid w:val="00DD4994"/>
    <w:rsid w:val="00DD4FE5"/>
    <w:rsid w:val="00DD54B0"/>
    <w:rsid w:val="00DD57EE"/>
    <w:rsid w:val="00DD6BCC"/>
    <w:rsid w:val="00DE0A4B"/>
    <w:rsid w:val="00DE2410"/>
    <w:rsid w:val="00DE2939"/>
    <w:rsid w:val="00DE3DFA"/>
    <w:rsid w:val="00DE6E81"/>
    <w:rsid w:val="00DE703F"/>
    <w:rsid w:val="00DE7595"/>
    <w:rsid w:val="00DF169C"/>
    <w:rsid w:val="00DF1961"/>
    <w:rsid w:val="00DF44DE"/>
    <w:rsid w:val="00DF6DF2"/>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3E2"/>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53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309"/>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111E"/>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732"/>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65F"/>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708D"/>
    <w:rsid w:val="00FD00E6"/>
    <w:rsid w:val="00FD09A1"/>
    <w:rsid w:val="00FD2A7C"/>
    <w:rsid w:val="00FD59EB"/>
    <w:rsid w:val="00FD626F"/>
    <w:rsid w:val="00FD7299"/>
    <w:rsid w:val="00FE0554"/>
    <w:rsid w:val="00FE1FBE"/>
    <w:rsid w:val="00FE3901"/>
    <w:rsid w:val="00FE39D3"/>
    <w:rsid w:val="00FE4BCE"/>
    <w:rsid w:val="00FE54AE"/>
    <w:rsid w:val="00FE576A"/>
    <w:rsid w:val="00FE7E79"/>
    <w:rsid w:val="00FF3E7D"/>
    <w:rsid w:val="00FF5B99"/>
    <w:rsid w:val="00FF730C"/>
    <w:rsid w:val="00FF73F4"/>
    <w:rsid w:val="00FF7CE4"/>
    <w:rsid w:val="00FF7E39"/>
    <w:rsid w:val="010A076F"/>
    <w:rsid w:val="02471A55"/>
    <w:rsid w:val="02EF1E8A"/>
    <w:rsid w:val="048900BC"/>
    <w:rsid w:val="06992062"/>
    <w:rsid w:val="0ADA51CD"/>
    <w:rsid w:val="0B0B182B"/>
    <w:rsid w:val="1B215E81"/>
    <w:rsid w:val="25357778"/>
    <w:rsid w:val="26BC57CF"/>
    <w:rsid w:val="2D60735C"/>
    <w:rsid w:val="30817D16"/>
    <w:rsid w:val="331D7A9E"/>
    <w:rsid w:val="3369445A"/>
    <w:rsid w:val="35EA2091"/>
    <w:rsid w:val="40EC27D7"/>
    <w:rsid w:val="45C81AEB"/>
    <w:rsid w:val="477602AD"/>
    <w:rsid w:val="492434DC"/>
    <w:rsid w:val="4B3D6AD7"/>
    <w:rsid w:val="4B475260"/>
    <w:rsid w:val="53D947FB"/>
    <w:rsid w:val="6138591F"/>
    <w:rsid w:val="6FF13869"/>
    <w:rsid w:val="70BF5C22"/>
    <w:rsid w:val="72AC1AF1"/>
    <w:rsid w:val="790E7239"/>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D724C1"/>
  <w15:docId w15:val="{1A033E76-49B1-4A56-9633-0D181D4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ind w:left="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color w:val="000000"/>
      <w:kern w:val="0"/>
      <w:sz w:val="19"/>
      <w:szCs w:val="19"/>
    </w:rPr>
  </w:style>
  <w:style w:type="character" w:customStyle="1" w:styleId="afffb">
    <w:name w:val="批注文字 字符"/>
    <w:basedOn w:val="afff6"/>
    <w:link w:val="afffa"/>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12">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AD2A3CD274B0DA7374F4C9E54E1A1"/>
        <w:category>
          <w:name w:val="常规"/>
          <w:gallery w:val="placeholder"/>
        </w:category>
        <w:types>
          <w:type w:val="bbPlcHdr"/>
        </w:types>
        <w:behaviors>
          <w:behavior w:val="content"/>
        </w:behaviors>
        <w:guid w:val="{7A926DC0-D7AE-4551-91D1-472608674677}"/>
      </w:docPartPr>
      <w:docPartBody>
        <w:p w:rsidR="00E231FD" w:rsidRDefault="00000000">
          <w:pPr>
            <w:pStyle w:val="435AD2A3CD274B0DA7374F4C9E54E1A1"/>
          </w:pPr>
          <w:r>
            <w:rPr>
              <w:rStyle w:val="a3"/>
              <w:rFonts w:hint="eastAsia"/>
            </w:rPr>
            <w:t>单击或点击此处输入文字。</w:t>
          </w:r>
        </w:p>
      </w:docPartBody>
    </w:docPart>
    <w:docPart>
      <w:docPartPr>
        <w:name w:val="FF24D2C9422345EF94E18131ABE46011"/>
        <w:category>
          <w:name w:val="常规"/>
          <w:gallery w:val="placeholder"/>
        </w:category>
        <w:types>
          <w:type w:val="bbPlcHdr"/>
        </w:types>
        <w:behaviors>
          <w:behavior w:val="content"/>
        </w:behaviors>
        <w:guid w:val="{F2299913-E928-418C-A69A-852396AB99AC}"/>
      </w:docPartPr>
      <w:docPartBody>
        <w:p w:rsidR="00E231FD" w:rsidRDefault="00000000">
          <w:pPr>
            <w:pStyle w:val="FF24D2C9422345EF94E18131ABE46011"/>
          </w:pPr>
          <w:r>
            <w:rPr>
              <w:rStyle w:val="a3"/>
              <w:rFonts w:hint="eastAsia"/>
            </w:rPr>
            <w:t>选择一项。</w:t>
          </w:r>
        </w:p>
      </w:docPartBody>
    </w:docPart>
    <w:docPart>
      <w:docPartPr>
        <w:name w:val="254354FEE9434A2F89BA6E4BA76D9E7F"/>
        <w:category>
          <w:name w:val="常规"/>
          <w:gallery w:val="placeholder"/>
        </w:category>
        <w:types>
          <w:type w:val="bbPlcHdr"/>
        </w:types>
        <w:behaviors>
          <w:behavior w:val="content"/>
        </w:behaviors>
        <w:guid w:val="{26B3B497-9300-4929-80DA-163124ED3842}"/>
      </w:docPartPr>
      <w:docPartBody>
        <w:p w:rsidR="00E231FD" w:rsidRDefault="00000000">
          <w:pPr>
            <w:pStyle w:val="254354FEE9434A2F89BA6E4BA76D9E7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5B4"/>
    <w:rsid w:val="0011171F"/>
    <w:rsid w:val="001428EB"/>
    <w:rsid w:val="0019357C"/>
    <w:rsid w:val="001D7A3E"/>
    <w:rsid w:val="00250E0D"/>
    <w:rsid w:val="00400A15"/>
    <w:rsid w:val="004F4840"/>
    <w:rsid w:val="006B1949"/>
    <w:rsid w:val="00725F34"/>
    <w:rsid w:val="008279C9"/>
    <w:rsid w:val="00832D6D"/>
    <w:rsid w:val="008546F3"/>
    <w:rsid w:val="009145B4"/>
    <w:rsid w:val="00971A94"/>
    <w:rsid w:val="00A01695"/>
    <w:rsid w:val="00A30D22"/>
    <w:rsid w:val="00BD2052"/>
    <w:rsid w:val="00C1305B"/>
    <w:rsid w:val="00C17F8D"/>
    <w:rsid w:val="00C536BC"/>
    <w:rsid w:val="00DD1DED"/>
    <w:rsid w:val="00E2221C"/>
    <w:rsid w:val="00E231FD"/>
    <w:rsid w:val="00F42324"/>
    <w:rsid w:val="00FD128D"/>
    <w:rsid w:val="00FD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35AD2A3CD274B0DA7374F4C9E54E1A1">
    <w:name w:val="435AD2A3CD274B0DA7374F4C9E54E1A1"/>
    <w:qFormat/>
    <w:pPr>
      <w:widowControl w:val="0"/>
      <w:jc w:val="both"/>
    </w:pPr>
    <w:rPr>
      <w:kern w:val="2"/>
      <w:sz w:val="21"/>
      <w:szCs w:val="22"/>
      <w14:ligatures w14:val="standardContextual"/>
    </w:rPr>
  </w:style>
  <w:style w:type="paragraph" w:customStyle="1" w:styleId="FF24D2C9422345EF94E18131ABE46011">
    <w:name w:val="FF24D2C9422345EF94E18131ABE46011"/>
    <w:qFormat/>
    <w:pPr>
      <w:widowControl w:val="0"/>
      <w:jc w:val="both"/>
    </w:pPr>
    <w:rPr>
      <w:kern w:val="2"/>
      <w:sz w:val="21"/>
      <w:szCs w:val="22"/>
      <w14:ligatures w14:val="standardContextual"/>
    </w:rPr>
  </w:style>
  <w:style w:type="paragraph" w:customStyle="1" w:styleId="254354FEE9434A2F89BA6E4BA76D9E7F">
    <w:name w:val="254354FEE9434A2F89BA6E4BA76D9E7F"/>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4B3C5-A891-4D8B-BE5A-4FEE3220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15</TotalTime>
  <Pages>7</Pages>
  <Words>597</Words>
  <Characters>3407</Characters>
  <Application>Microsoft Office Word</Application>
  <DocSecurity>0</DocSecurity>
  <Lines>28</Lines>
  <Paragraphs>7</Paragraphs>
  <ScaleCrop>false</ScaleCrop>
  <Company>PCMI</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XingHe</dc:creator>
  <dc:description>&lt;config cover="true" show_menu="true" version="1.0.0" doctype="SDKXY"&gt;_x000d_
&lt;/config&gt;</dc:description>
  <cp:lastModifiedBy>寅彬 刘</cp:lastModifiedBy>
  <cp:revision>43</cp:revision>
  <cp:lastPrinted>2021-02-02T08:22:00Z</cp:lastPrinted>
  <dcterms:created xsi:type="dcterms:W3CDTF">2024-01-17T10:25:00Z</dcterms:created>
  <dcterms:modified xsi:type="dcterms:W3CDTF">2024-07-08T06:02:00Z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6CE2524249504D08BE5AC82DF92C5DA6_12</vt:lpwstr>
  </property>
</Properties>
</file>