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286832A" w14:textId="77777777" w:rsidTr="00215ADD">
        <w:tc>
          <w:tcPr>
            <w:tcW w:w="509" w:type="dxa"/>
          </w:tcPr>
          <w:p w14:paraId="42206F2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155C57F" w14:textId="78567259" w:rsidR="00672BFD" w:rsidRPr="00672BFD" w:rsidRDefault="009E65CB"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77.150.99"/>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773F3">
              <w:rPr>
                <w:rFonts w:ascii="黑体" w:eastAsia="黑体" w:hAnsi="黑体" w:hint="eastAsia"/>
                <w:noProof/>
                <w:sz w:val="21"/>
                <w:szCs w:val="21"/>
              </w:rPr>
              <w:t>97.200.50</w:t>
            </w:r>
            <w:r>
              <w:rPr>
                <w:rFonts w:ascii="黑体" w:eastAsia="黑体" w:hAnsi="黑体"/>
                <w:sz w:val="21"/>
                <w:szCs w:val="21"/>
              </w:rPr>
              <w:fldChar w:fldCharType="end"/>
            </w:r>
            <w:bookmarkEnd w:id="0"/>
          </w:p>
        </w:tc>
      </w:tr>
      <w:tr w:rsidR="007B7453" w:rsidRPr="00672BFD" w14:paraId="59D0AFEF" w14:textId="77777777" w:rsidTr="00215ADD">
        <w:tc>
          <w:tcPr>
            <w:tcW w:w="509" w:type="dxa"/>
          </w:tcPr>
          <w:p w14:paraId="7D6296A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F58F740" w14:textId="77777777" w:rsidTr="008A173B">
              <w:trPr>
                <w:trHeight w:hRule="exact" w:val="1021"/>
              </w:trPr>
              <w:tc>
                <w:tcPr>
                  <w:tcW w:w="9242" w:type="dxa"/>
                  <w:vAlign w:val="center"/>
                </w:tcPr>
                <w:p w14:paraId="4A399D6B" w14:textId="7E95CEC7" w:rsidR="000F4050" w:rsidRDefault="000F4050" w:rsidP="00B01308">
                  <w:pPr>
                    <w:pStyle w:val="affff5"/>
                    <w:framePr w:w="0" w:hRule="auto" w:wrap="auto" w:hAnchor="text" w:xAlign="left" w:yAlign="inline" w:anchorLock="0"/>
                    <w:ind w:right="2088"/>
                    <w:jc w:val="both"/>
                    <w:rPr>
                      <w:rFonts w:ascii="宋体" w:hAnsi="宋体"/>
                      <w:sz w:val="28"/>
                      <w:szCs w:val="28"/>
                    </w:rPr>
                  </w:pPr>
                </w:p>
              </w:tc>
            </w:tr>
          </w:tbl>
          <w:p w14:paraId="331222E0" w14:textId="2B58E72D" w:rsidR="00FB231D" w:rsidRPr="00672BFD" w:rsidRDefault="009E65CB"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H 65"/>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773F3">
              <w:rPr>
                <w:rFonts w:ascii="黑体" w:eastAsia="黑体" w:hAnsi="黑体" w:hint="eastAsia"/>
                <w:noProof/>
                <w:sz w:val="21"/>
                <w:szCs w:val="21"/>
              </w:rPr>
              <w:t>Y 57</w:t>
            </w:r>
            <w:r>
              <w:rPr>
                <w:rFonts w:ascii="黑体" w:eastAsia="黑体" w:hAnsi="黑体"/>
                <w:sz w:val="21"/>
                <w:szCs w:val="21"/>
              </w:rPr>
              <w:fldChar w:fldCharType="end"/>
            </w:r>
            <w:bookmarkEnd w:id="1"/>
          </w:p>
        </w:tc>
      </w:tr>
    </w:tbl>
    <w:p w14:paraId="35FA4562" w14:textId="66DD3A8C"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030F84C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558A548" wp14:editId="54C9813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F5B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566B37F"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000CEC1" w14:textId="5E7BEA2A" w:rsidR="006816A4" w:rsidRDefault="004E1045" w:rsidP="00463B77">
      <w:pPr>
        <w:pStyle w:val="affffffffff5"/>
        <w:framePr w:h="6974" w:hRule="exact" w:wrap="around" w:x="1419" w:anchorLock="1"/>
      </w:pPr>
      <w:r>
        <w:fldChar w:fldCharType="begin">
          <w:ffData>
            <w:name w:val="CSTD_NAME"/>
            <w:enabled/>
            <w:calcOnExit w:val="0"/>
            <w:textInput>
              <w:default w:val="“领跑者”标准评价要求 钕铁硼永磁材料"/>
            </w:textInput>
          </w:ffData>
        </w:fldChar>
      </w:r>
      <w:bookmarkStart w:id="3" w:name="CSTD_NAME"/>
      <w:r>
        <w:instrText xml:space="preserve"> FORMTEXT </w:instrText>
      </w:r>
      <w:r>
        <w:fldChar w:fldCharType="separate"/>
      </w:r>
      <w:bookmarkStart w:id="4" w:name="_Hlk170895392"/>
      <w:r w:rsidR="005E4046">
        <w:t>质量分级及"领跑者"评价要求</w:t>
      </w:r>
      <w:r w:rsidR="00A511D4">
        <w:rPr>
          <w:rFonts w:hint="eastAsia"/>
        </w:rPr>
        <w:t xml:space="preserve"> </w:t>
      </w:r>
      <w:r w:rsidR="005E4046">
        <w:t>木制玩具</w:t>
      </w:r>
      <w:bookmarkEnd w:id="4"/>
      <w:r>
        <w:fldChar w:fldCharType="end"/>
      </w:r>
      <w:bookmarkEnd w:id="3"/>
    </w:p>
    <w:p w14:paraId="4A0894C0" w14:textId="77777777" w:rsidR="00815419" w:rsidRPr="00815419" w:rsidRDefault="00815419" w:rsidP="00324EDD">
      <w:pPr>
        <w:framePr w:w="9639" w:h="6974" w:hRule="exact" w:wrap="around" w:vAnchor="page" w:hAnchor="page" w:x="1419" w:y="6408" w:anchorLock="1"/>
        <w:ind w:left="-1418"/>
      </w:pPr>
    </w:p>
    <w:p w14:paraId="463F61B7" w14:textId="6529F63A" w:rsidR="00755402" w:rsidRPr="008B50C8" w:rsidRDefault="004E1045"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Assessment requirements for enterprise forerunner standards-Neodymium iron boron permanent magnets"/>
            </w:textInput>
          </w:ffData>
        </w:fldChar>
      </w:r>
      <w:bookmarkStart w:id="5"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511D4" w:rsidRPr="00A511D4">
        <w:rPr>
          <w:rFonts w:eastAsia="黑体"/>
          <w:noProof/>
          <w:szCs w:val="28"/>
        </w:rPr>
        <w:t>Assessment requirements for quality grading and forerunner</w:t>
      </w:r>
      <w:r w:rsidR="00304133">
        <w:rPr>
          <w:rFonts w:eastAsia="黑体" w:hint="eastAsia"/>
          <w:noProof/>
          <w:szCs w:val="28"/>
        </w:rPr>
        <w:t>—</w:t>
      </w:r>
      <w:r w:rsidR="00CB502B">
        <w:rPr>
          <w:rFonts w:eastAsia="黑体" w:hint="eastAsia"/>
          <w:noProof/>
          <w:szCs w:val="28"/>
        </w:rPr>
        <w:t>wooden toys</w:t>
      </w:r>
      <w:r>
        <w:rPr>
          <w:rFonts w:eastAsia="黑体"/>
          <w:noProof/>
          <w:szCs w:val="28"/>
        </w:rPr>
        <w:fldChar w:fldCharType="end"/>
      </w:r>
      <w:bookmarkEnd w:id="5"/>
    </w:p>
    <w:p w14:paraId="08948CC4" w14:textId="77777777" w:rsidR="00815419" w:rsidRPr="00324EDD" w:rsidRDefault="00815419" w:rsidP="00324EDD">
      <w:pPr>
        <w:framePr w:w="9639" w:h="6974" w:hRule="exact" w:wrap="around" w:vAnchor="page" w:hAnchor="page" w:x="1419" w:y="6408" w:anchorLock="1"/>
        <w:spacing w:line="760" w:lineRule="exact"/>
        <w:ind w:left="-1418"/>
      </w:pPr>
    </w:p>
    <w:p w14:paraId="45E8E22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239507C" w14:textId="033D50F3"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6"/>
    </w:p>
    <w:p w14:paraId="3BD155C0"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7"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7"/>
    </w:p>
    <w:p w14:paraId="155AAE22" w14:textId="24BBCC48"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sidR="006E4824">
        <w:rPr>
          <w:rFonts w:ascii="黑体"/>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Pr>
          <w:rFonts w:hint="eastAsia"/>
        </w:rPr>
        <w:t>发布</w:t>
      </w:r>
    </w:p>
    <w:p w14:paraId="52D70EB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实施</w:t>
      </w:r>
    </w:p>
    <w:p w14:paraId="1F5C5D72" w14:textId="19C16BDD"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4"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E4046">
        <w:rPr>
          <w:rFonts w:hAnsi="黑体" w:hint="eastAsia"/>
          <w:w w:val="100"/>
          <w:sz w:val="28"/>
        </w:rPr>
        <w:t>浙江省计量与标准化学会</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FDAB57A" w14:textId="691E5541" w:rsidR="00304133" w:rsidRPr="00A952D7" w:rsidRDefault="00304133" w:rsidP="00304133">
      <w:pPr>
        <w:pStyle w:val="affffffffff3"/>
        <w:framePr w:h="383" w:hRule="exact" w:wrap="auto" w:x="1601" w:y="3589"/>
      </w:pPr>
      <w:r>
        <w:t>T/</w:t>
      </w:r>
      <w:r>
        <w:fldChar w:fldCharType="begin">
          <w:ffData>
            <w:name w:val="文字1"/>
            <w:enabled/>
            <w:calcOnExit w:val="0"/>
            <w:textInput>
              <w:default w:val="XXX"/>
            </w:textInput>
          </w:ffData>
        </w:fldChar>
      </w:r>
      <w:bookmarkStart w:id="15" w:name="文字1"/>
      <w:r>
        <w:instrText xml:space="preserve"> FORMTEXT </w:instrText>
      </w:r>
      <w:r>
        <w:fldChar w:fldCharType="separate"/>
      </w:r>
      <w:r w:rsidR="0011316D">
        <w:rPr>
          <w:rFonts w:hint="eastAsia"/>
        </w:rPr>
        <w:t>CTES</w:t>
      </w:r>
      <w:r>
        <w:fldChar w:fldCharType="end"/>
      </w:r>
      <w:bookmarkEnd w:id="15"/>
      <w:r>
        <w:t xml:space="preserve"> </w:t>
      </w:r>
      <w:r>
        <w:fldChar w:fldCharType="begin">
          <w:ffData>
            <w:name w:val="NSTD_CODE_F"/>
            <w:enabled/>
            <w:calcOnExit w:val="0"/>
            <w:textInput>
              <w:default w:val="XXXX"/>
            </w:textInput>
          </w:ffData>
        </w:fldChar>
      </w:r>
      <w:bookmarkStart w:id="16" w:name="NSTD_CODE_F"/>
      <w:r>
        <w:instrText xml:space="preserve"> FORMTEXT </w:instrText>
      </w:r>
      <w:r>
        <w:fldChar w:fldCharType="separate"/>
      </w:r>
      <w:r>
        <w:t>XXXX</w:t>
      </w:r>
      <w:r>
        <w:fldChar w:fldCharType="end"/>
      </w:r>
      <w:bookmarkEnd w:id="16"/>
      <w:r w:rsidRPr="004644A6">
        <w:rPr>
          <w:rFonts w:hAnsi="黑体"/>
        </w:rPr>
        <w:t>—</w:t>
      </w:r>
      <w:r>
        <w:fldChar w:fldCharType="begin">
          <w:ffData>
            <w:name w:val="NSTD_CODE_B"/>
            <w:enabled/>
            <w:calcOnExit w:val="0"/>
            <w:textInput>
              <w:default w:val="XXXX"/>
            </w:textInput>
          </w:ffData>
        </w:fldChar>
      </w:r>
      <w:bookmarkStart w:id="17" w:name="NSTD_CODE_B"/>
      <w:r>
        <w:instrText xml:space="preserve"> FORMTEXT </w:instrText>
      </w:r>
      <w:r>
        <w:fldChar w:fldCharType="separate"/>
      </w:r>
      <w:r>
        <w:t>XXXX</w:t>
      </w:r>
      <w:r>
        <w:fldChar w:fldCharType="end"/>
      </w:r>
      <w:bookmarkEnd w:id="17"/>
    </w:p>
    <w:p w14:paraId="3579A586" w14:textId="77777777" w:rsidR="00A02BAE" w:rsidRPr="00CD50A1" w:rsidRDefault="006A37B9" w:rsidP="00A02BAE">
      <w:pPr>
        <w:rPr>
          <w:rFonts w:ascii="宋体" w:hAnsi="宋体"/>
          <w:sz w:val="28"/>
          <w:szCs w:val="28"/>
        </w:rPr>
        <w:sectPr w:rsidR="00A02BAE" w:rsidRPr="00CD50A1" w:rsidSect="004612C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16EEE73" wp14:editId="27BE98F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DE4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64B585D" w14:textId="77777777" w:rsidR="00252537" w:rsidRDefault="00252537" w:rsidP="00252537">
      <w:pPr>
        <w:rPr>
          <w:rFonts w:ascii="宋体"/>
        </w:rPr>
      </w:pPr>
      <w:bookmarkStart w:id="18" w:name="BookMark2"/>
    </w:p>
    <w:p w14:paraId="2389CDC4" w14:textId="77777777" w:rsidR="00252537" w:rsidRDefault="00252537" w:rsidP="00252537">
      <w:pPr>
        <w:rPr>
          <w:rFonts w:ascii="宋体"/>
        </w:rPr>
      </w:pPr>
    </w:p>
    <w:p w14:paraId="78A793D8" w14:textId="77777777" w:rsidR="00252537" w:rsidRDefault="00252537" w:rsidP="00252537">
      <w:pPr>
        <w:rPr>
          <w:rFonts w:ascii="宋体"/>
        </w:rPr>
      </w:pPr>
    </w:p>
    <w:p w14:paraId="4FDFB5C9" w14:textId="77777777" w:rsidR="00252537" w:rsidRDefault="00252537" w:rsidP="00252537">
      <w:pPr>
        <w:rPr>
          <w:rFonts w:ascii="宋体"/>
        </w:rPr>
      </w:pPr>
    </w:p>
    <w:p w14:paraId="544DC4A6" w14:textId="77777777" w:rsidR="00252537" w:rsidRDefault="00252537" w:rsidP="00252537">
      <w:pPr>
        <w:rPr>
          <w:rFonts w:ascii="宋体"/>
        </w:rPr>
      </w:pPr>
    </w:p>
    <w:p w14:paraId="467DEBF9" w14:textId="77777777" w:rsidR="00252537" w:rsidRDefault="00252537" w:rsidP="00252537">
      <w:pPr>
        <w:rPr>
          <w:rFonts w:ascii="宋体"/>
        </w:rPr>
      </w:pPr>
    </w:p>
    <w:p w14:paraId="67D276DD" w14:textId="77777777" w:rsidR="00252537" w:rsidRDefault="00252537" w:rsidP="00252537">
      <w:pPr>
        <w:rPr>
          <w:rFonts w:ascii="宋体"/>
        </w:rPr>
      </w:pPr>
    </w:p>
    <w:p w14:paraId="1026DA19" w14:textId="77777777" w:rsidR="00252537" w:rsidRDefault="00252537" w:rsidP="00252537">
      <w:pPr>
        <w:rPr>
          <w:rFonts w:ascii="宋体"/>
        </w:rPr>
      </w:pPr>
    </w:p>
    <w:p w14:paraId="3D89B471" w14:textId="77777777" w:rsidR="00252537" w:rsidRDefault="00252537" w:rsidP="00252537">
      <w:pPr>
        <w:rPr>
          <w:rFonts w:ascii="宋体"/>
        </w:rPr>
      </w:pPr>
    </w:p>
    <w:p w14:paraId="66DC3834" w14:textId="77777777" w:rsidR="00252537" w:rsidRDefault="00252537" w:rsidP="00252537">
      <w:pPr>
        <w:rPr>
          <w:rFonts w:ascii="宋体"/>
        </w:rPr>
      </w:pPr>
    </w:p>
    <w:p w14:paraId="296504F9" w14:textId="77777777" w:rsidR="00252537" w:rsidRDefault="00252537" w:rsidP="00252537">
      <w:pPr>
        <w:rPr>
          <w:rFonts w:ascii="宋体"/>
        </w:rPr>
      </w:pPr>
    </w:p>
    <w:p w14:paraId="237C9562" w14:textId="77777777" w:rsidR="00252537" w:rsidRDefault="00252537" w:rsidP="00252537">
      <w:pPr>
        <w:rPr>
          <w:rFonts w:ascii="宋体"/>
        </w:rPr>
      </w:pPr>
    </w:p>
    <w:p w14:paraId="7D7B8AAB" w14:textId="77777777" w:rsidR="00252537" w:rsidRDefault="00252537" w:rsidP="00252537">
      <w:pPr>
        <w:rPr>
          <w:rFonts w:ascii="宋体"/>
        </w:rPr>
      </w:pPr>
    </w:p>
    <w:p w14:paraId="0783B990" w14:textId="77777777" w:rsidR="00252537" w:rsidRDefault="00252537" w:rsidP="00252537">
      <w:pPr>
        <w:rPr>
          <w:rFonts w:ascii="宋体"/>
        </w:rPr>
      </w:pPr>
    </w:p>
    <w:p w14:paraId="63726B1A" w14:textId="77777777" w:rsidR="00252537" w:rsidRDefault="00252537" w:rsidP="00252537">
      <w:pPr>
        <w:rPr>
          <w:rFonts w:ascii="宋体"/>
        </w:rPr>
      </w:pPr>
    </w:p>
    <w:p w14:paraId="3783C194" w14:textId="77777777" w:rsidR="00252537" w:rsidRDefault="00252537" w:rsidP="00252537">
      <w:pPr>
        <w:rPr>
          <w:rFonts w:ascii="宋体"/>
        </w:rPr>
      </w:pPr>
    </w:p>
    <w:p w14:paraId="54A60B47" w14:textId="77777777" w:rsidR="00252537" w:rsidRDefault="00252537" w:rsidP="00252537">
      <w:pPr>
        <w:rPr>
          <w:rFonts w:ascii="宋体"/>
        </w:rPr>
      </w:pPr>
    </w:p>
    <w:p w14:paraId="010B8BB2" w14:textId="77777777" w:rsidR="00252537" w:rsidRDefault="00252537" w:rsidP="00252537">
      <w:pPr>
        <w:rPr>
          <w:rFonts w:ascii="宋体"/>
        </w:rPr>
      </w:pPr>
    </w:p>
    <w:p w14:paraId="32FAEA88" w14:textId="77777777" w:rsidR="00252537" w:rsidRDefault="00252537" w:rsidP="00252537">
      <w:pPr>
        <w:rPr>
          <w:rFonts w:ascii="宋体"/>
        </w:rPr>
      </w:pPr>
    </w:p>
    <w:p w14:paraId="5F042618" w14:textId="77777777" w:rsidR="00252537" w:rsidRDefault="00252537" w:rsidP="00252537">
      <w:pPr>
        <w:rPr>
          <w:rFonts w:ascii="宋体"/>
        </w:rPr>
      </w:pPr>
    </w:p>
    <w:p w14:paraId="3D363F06" w14:textId="77777777" w:rsidR="00252537" w:rsidRDefault="00252537" w:rsidP="00252537">
      <w:pPr>
        <w:rPr>
          <w:rFonts w:ascii="宋体"/>
        </w:rPr>
      </w:pPr>
    </w:p>
    <w:p w14:paraId="651C924F" w14:textId="77777777" w:rsidR="00252537" w:rsidRDefault="00252537" w:rsidP="00252537">
      <w:pPr>
        <w:rPr>
          <w:rFonts w:ascii="宋体"/>
        </w:rPr>
      </w:pPr>
    </w:p>
    <w:p w14:paraId="1425C555" w14:textId="77777777" w:rsidR="00252537" w:rsidRDefault="00252537" w:rsidP="00252537">
      <w:pPr>
        <w:rPr>
          <w:rFonts w:ascii="宋体"/>
        </w:rPr>
      </w:pPr>
    </w:p>
    <w:p w14:paraId="080FFF2F" w14:textId="77777777" w:rsidR="00252537" w:rsidRDefault="00252537" w:rsidP="00252537">
      <w:pPr>
        <w:rPr>
          <w:rFonts w:ascii="宋体"/>
        </w:rPr>
      </w:pPr>
    </w:p>
    <w:p w14:paraId="68BD757B" w14:textId="77777777" w:rsidR="00252537" w:rsidRDefault="00252537" w:rsidP="00252537">
      <w:pPr>
        <w:rPr>
          <w:rFonts w:ascii="宋体"/>
        </w:rPr>
      </w:pPr>
    </w:p>
    <w:p w14:paraId="4750CD7E" w14:textId="77777777" w:rsidR="00252537" w:rsidRDefault="00252537" w:rsidP="00252537">
      <w:pPr>
        <w:rPr>
          <w:rFonts w:ascii="宋体"/>
        </w:rPr>
      </w:pPr>
    </w:p>
    <w:p w14:paraId="01E84480" w14:textId="77777777" w:rsidR="00252537" w:rsidRDefault="00252537" w:rsidP="00252537">
      <w:pPr>
        <w:rPr>
          <w:rFonts w:ascii="宋体"/>
        </w:rPr>
      </w:pPr>
    </w:p>
    <w:p w14:paraId="4698A14A" w14:textId="77777777" w:rsidR="00252537" w:rsidRDefault="00252537" w:rsidP="00252537">
      <w:pPr>
        <w:spacing w:line="240" w:lineRule="auto"/>
        <w:rPr>
          <w:rFonts w:ascii="宋体"/>
        </w:rPr>
      </w:pPr>
      <w:r>
        <w:rPr>
          <w:rFonts w:ascii="宋体"/>
          <w:noProof/>
        </w:rPr>
        <w:drawing>
          <wp:inline distT="0" distB="0" distL="114300" distR="114300" wp14:anchorId="3D6A6CA8" wp14:editId="36D74066">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687075F7" w14:textId="77777777" w:rsidR="00252537" w:rsidRDefault="00252537" w:rsidP="00252537">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70B29F20" w14:textId="77777777" w:rsidR="00252537" w:rsidRDefault="00252537" w:rsidP="004E1045">
      <w:pPr>
        <w:pStyle w:val="a6"/>
        <w:spacing w:before="900" w:after="360"/>
        <w:rPr>
          <w:spacing w:val="320"/>
        </w:rPr>
        <w:sectPr w:rsidR="00252537" w:rsidSect="004612C9">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p>
    <w:p w14:paraId="27539170" w14:textId="77777777" w:rsidR="004E1045" w:rsidRDefault="004E1045" w:rsidP="004E1045">
      <w:pPr>
        <w:pStyle w:val="a6"/>
        <w:spacing w:before="900" w:after="360"/>
      </w:pPr>
      <w:r w:rsidRPr="004E1045">
        <w:rPr>
          <w:spacing w:val="320"/>
        </w:rPr>
        <w:lastRenderedPageBreak/>
        <w:t>前</w:t>
      </w:r>
      <w:r>
        <w:t>言</w:t>
      </w:r>
    </w:p>
    <w:p w14:paraId="7C6C78A6" w14:textId="5811FC3F" w:rsidR="004E1045" w:rsidRDefault="00A511D4" w:rsidP="004E1045">
      <w:pPr>
        <w:pStyle w:val="affffb"/>
        <w:ind w:firstLine="420"/>
      </w:pPr>
      <w:r w:rsidRPr="00A511D4">
        <w:rPr>
          <w:rFonts w:hint="eastAsia"/>
        </w:rPr>
        <w:t>本文件按照GB/T 1.1—2020《标准化工作导则  第1部分：标准化文件的结构和起草规则》和T/CAS 700—2023、T/CSTE 0321—2023《质量分级及“领跑者”评价标准编制通则》的规定起草</w:t>
      </w:r>
      <w:r w:rsidR="004E1045" w:rsidRPr="004E1045">
        <w:rPr>
          <w:rFonts w:hint="eastAsia"/>
        </w:rPr>
        <w:t>。</w:t>
      </w:r>
    </w:p>
    <w:p w14:paraId="62E53BFE" w14:textId="00F9A7C7" w:rsidR="004E1045" w:rsidRPr="004E1045" w:rsidRDefault="004E1045" w:rsidP="004E1045">
      <w:pPr>
        <w:pStyle w:val="affffb"/>
        <w:ind w:firstLine="420"/>
      </w:pPr>
      <w:r w:rsidRPr="004E1045">
        <w:rPr>
          <w:rFonts w:hint="eastAsia"/>
        </w:rPr>
        <w:t>请注意本文件的某些内容可能涉及专利。本文件的发布机构不承担识别专利的责任。</w:t>
      </w:r>
    </w:p>
    <w:p w14:paraId="79F8F95F" w14:textId="36966590" w:rsidR="004E1045" w:rsidRPr="007E3314" w:rsidRDefault="004E1045" w:rsidP="004E1045">
      <w:pPr>
        <w:pStyle w:val="affffb"/>
        <w:ind w:firstLine="420"/>
        <w:rPr>
          <w:sz w:val="24"/>
          <w:szCs w:val="24"/>
        </w:rPr>
      </w:pPr>
      <w:bookmarkStart w:id="19" w:name="_Hlk156480952"/>
      <w:r w:rsidRPr="007E3314">
        <w:rPr>
          <w:rFonts w:hint="eastAsia"/>
        </w:rPr>
        <w:t>本文件由</w:t>
      </w:r>
      <w:r w:rsidR="00B01308" w:rsidRPr="00B01308">
        <w:rPr>
          <w:rFonts w:hint="eastAsia"/>
        </w:rPr>
        <w:t>丽水市质量检验检测研究院</w:t>
      </w:r>
      <w:r w:rsidRPr="007E3314">
        <w:rPr>
          <w:rFonts w:hint="eastAsia"/>
        </w:rPr>
        <w:t>提出</w:t>
      </w:r>
      <w:r w:rsidR="00681F78">
        <w:rPr>
          <w:rFonts w:hint="eastAsia"/>
        </w:rPr>
        <w:t>。</w:t>
      </w:r>
    </w:p>
    <w:p w14:paraId="5F83B54F" w14:textId="3C00AD7C" w:rsidR="004E1045" w:rsidRPr="007E3314" w:rsidRDefault="004E1045" w:rsidP="004E1045">
      <w:pPr>
        <w:pStyle w:val="affffb"/>
        <w:ind w:firstLine="420"/>
        <w:rPr>
          <w:sz w:val="24"/>
          <w:szCs w:val="24"/>
        </w:rPr>
      </w:pPr>
      <w:r w:rsidRPr="007E3314">
        <w:rPr>
          <w:rFonts w:hint="eastAsia"/>
        </w:rPr>
        <w:t>本文件由</w:t>
      </w:r>
      <w:r w:rsidR="00B01308">
        <w:rPr>
          <w:rFonts w:hint="eastAsia"/>
        </w:rPr>
        <w:t>浙江省计量与标准化学会</w:t>
      </w:r>
      <w:r w:rsidR="00DD6980">
        <w:rPr>
          <w:rFonts w:hint="eastAsia"/>
        </w:rPr>
        <w:t>归口</w:t>
      </w:r>
      <w:r w:rsidRPr="007E3314">
        <w:rPr>
          <w:rFonts w:hint="eastAsia"/>
        </w:rPr>
        <w:t xml:space="preserve">。 </w:t>
      </w:r>
    </w:p>
    <w:p w14:paraId="31011FCD" w14:textId="02B1C45C" w:rsidR="004E1045" w:rsidRPr="007E3314" w:rsidRDefault="004E1045" w:rsidP="004E1045">
      <w:pPr>
        <w:pStyle w:val="affffb"/>
        <w:ind w:firstLine="420"/>
        <w:rPr>
          <w:sz w:val="24"/>
          <w:szCs w:val="24"/>
        </w:rPr>
      </w:pPr>
      <w:r w:rsidRPr="007E3314">
        <w:rPr>
          <w:rFonts w:hint="eastAsia"/>
        </w:rPr>
        <w:t>本文件起草单位：</w:t>
      </w:r>
      <w:r w:rsidR="00681F78" w:rsidRPr="00681F78">
        <w:rPr>
          <w:rFonts w:hint="eastAsia"/>
        </w:rPr>
        <w:t>丽水市质量检验检测研究院</w:t>
      </w:r>
      <w:r w:rsidR="00E90E89">
        <w:rPr>
          <w:rFonts w:hint="eastAsia"/>
        </w:rPr>
        <w:t>、</w:t>
      </w:r>
      <w:r w:rsidR="00E90E89" w:rsidRPr="00E90E89">
        <w:rPr>
          <w:rFonts w:hint="eastAsia"/>
        </w:rPr>
        <w:t>云和县玩具协会、浙江金马工艺品有限公司、浙江木艺工艺品有限公司</w:t>
      </w:r>
      <w:r w:rsidRPr="007E3314">
        <w:rPr>
          <w:rFonts w:hint="eastAsia"/>
        </w:rPr>
        <w:t xml:space="preserve">。 </w:t>
      </w:r>
    </w:p>
    <w:p w14:paraId="132DB805" w14:textId="41748550" w:rsidR="004E1045" w:rsidRPr="004E1045" w:rsidRDefault="004E1045" w:rsidP="004E1045">
      <w:pPr>
        <w:pStyle w:val="affffb"/>
        <w:ind w:firstLine="420"/>
        <w:rPr>
          <w:sz w:val="24"/>
          <w:szCs w:val="24"/>
        </w:rPr>
      </w:pPr>
      <w:r w:rsidRPr="00F0395B">
        <w:rPr>
          <w:rFonts w:hint="eastAsia"/>
        </w:rPr>
        <w:t>本文件主要起草人：</w:t>
      </w:r>
      <w:r w:rsidR="00F0395B" w:rsidRPr="00F0395B">
        <w:rPr>
          <w:rFonts w:hint="eastAsia"/>
        </w:rPr>
        <w:t>应跃跃、</w:t>
      </w:r>
      <w:r w:rsidR="00E90E89" w:rsidRPr="00F0395B">
        <w:rPr>
          <w:rFonts w:hint="eastAsia"/>
        </w:rPr>
        <w:t>杨晓莹、马达飞、</w:t>
      </w:r>
      <w:r w:rsidR="00F0395B" w:rsidRPr="00F0395B">
        <w:rPr>
          <w:rFonts w:hint="eastAsia"/>
        </w:rPr>
        <w:t>颜望斌</w:t>
      </w:r>
      <w:r w:rsidRPr="00F0395B">
        <w:rPr>
          <w:rFonts w:hint="eastAsia"/>
        </w:rPr>
        <w:t>。</w:t>
      </w:r>
      <w:r w:rsidRPr="004E1045">
        <w:rPr>
          <w:rFonts w:hint="eastAsia"/>
        </w:rPr>
        <w:t xml:space="preserve"> </w:t>
      </w:r>
    </w:p>
    <w:bookmarkEnd w:id="19"/>
    <w:p w14:paraId="1F2C063C" w14:textId="7064B601" w:rsidR="004E1045" w:rsidRDefault="004E1045" w:rsidP="004E1045">
      <w:pPr>
        <w:pStyle w:val="affffb"/>
        <w:ind w:firstLine="420"/>
      </w:pPr>
      <w:r w:rsidRPr="004E1045">
        <w:rPr>
          <w:rFonts w:hAnsi="宋体" w:cs="宋体" w:hint="eastAsia"/>
          <w:noProof w:val="0"/>
          <w:color w:val="000000"/>
          <w:szCs w:val="21"/>
        </w:rPr>
        <w:t>本文件为首次发布。</w:t>
      </w:r>
    </w:p>
    <w:p w14:paraId="556ED6A3" w14:textId="77777777" w:rsidR="004E1045" w:rsidRDefault="004E1045" w:rsidP="004E1045">
      <w:pPr>
        <w:pStyle w:val="affffb"/>
        <w:ind w:firstLine="420"/>
      </w:pPr>
    </w:p>
    <w:p w14:paraId="5520194E" w14:textId="6B11F061" w:rsidR="004E1045" w:rsidRPr="004E1045" w:rsidRDefault="004E1045" w:rsidP="004E1045">
      <w:pPr>
        <w:pStyle w:val="affffb"/>
        <w:ind w:firstLine="420"/>
        <w:sectPr w:rsidR="004E1045" w:rsidRPr="004E1045" w:rsidSect="004612C9">
          <w:pgSz w:w="11906" w:h="16838" w:code="9"/>
          <w:pgMar w:top="1928" w:right="1134" w:bottom="1134" w:left="1134" w:header="1418" w:footer="1134" w:gutter="284"/>
          <w:pgNumType w:fmt="upperRoman" w:start="1"/>
          <w:cols w:space="425"/>
          <w:formProt w:val="0"/>
          <w:docGrid w:linePitch="312"/>
        </w:sectPr>
      </w:pPr>
    </w:p>
    <w:p w14:paraId="16CFC79F" w14:textId="77777777" w:rsidR="00894836" w:rsidRPr="00145D9D" w:rsidRDefault="00894836" w:rsidP="00093D25">
      <w:pPr>
        <w:spacing w:line="20" w:lineRule="exact"/>
        <w:jc w:val="center"/>
        <w:rPr>
          <w:rFonts w:ascii="黑体" w:eastAsia="黑体" w:hAnsi="黑体"/>
          <w:sz w:val="32"/>
          <w:szCs w:val="32"/>
        </w:rPr>
      </w:pPr>
      <w:bookmarkStart w:id="20" w:name="BookMark4"/>
      <w:bookmarkEnd w:id="18"/>
    </w:p>
    <w:p w14:paraId="3C29CC3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35AD2A3CD274B0DA7374F4C9E54E1A1"/>
        </w:placeholder>
      </w:sdtPr>
      <w:sdtContent>
        <w:bookmarkStart w:id="21" w:name="NEW_STAND_NAME" w:displacedByCustomXml="prev"/>
        <w:p w14:paraId="2A8D4A2E" w14:textId="02AEAC2D" w:rsidR="00F26B7E" w:rsidRPr="00F26B7E" w:rsidRDefault="00AC2628" w:rsidP="00AC2628">
          <w:pPr>
            <w:pStyle w:val="afffffffff8"/>
            <w:spacing w:beforeLines="100" w:before="240" w:afterLines="220" w:after="528"/>
          </w:pPr>
          <w:r>
            <w:rPr>
              <w:rFonts w:hint="eastAsia"/>
            </w:rPr>
            <w:t>质量分级及</w:t>
          </w:r>
          <w:r>
            <w:t>"领跑者"评价要求 木制玩具</w:t>
          </w:r>
        </w:p>
      </w:sdtContent>
    </w:sdt>
    <w:bookmarkEnd w:id="21" w:displacedByCustomXml="prev"/>
    <w:p w14:paraId="09639085"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r>
        <w:rPr>
          <w:rFonts w:hint="eastAsia"/>
        </w:rPr>
        <w:t>范围</w:t>
      </w:r>
      <w:bookmarkEnd w:id="22"/>
      <w:bookmarkEnd w:id="23"/>
      <w:bookmarkEnd w:id="24"/>
      <w:bookmarkEnd w:id="25"/>
      <w:bookmarkEnd w:id="26"/>
      <w:bookmarkEnd w:id="27"/>
      <w:bookmarkEnd w:id="28"/>
      <w:bookmarkEnd w:id="29"/>
      <w:bookmarkEnd w:id="30"/>
    </w:p>
    <w:p w14:paraId="74CB8552" w14:textId="6F44F479" w:rsidR="004E1045" w:rsidRDefault="004E1045" w:rsidP="008B0C9C">
      <w:pPr>
        <w:pStyle w:val="a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w:t>
      </w:r>
      <w:r w:rsidR="00CB502B">
        <w:rPr>
          <w:rFonts w:hint="eastAsia"/>
        </w:rPr>
        <w:t>木制玩具</w:t>
      </w:r>
      <w:r>
        <w:rPr>
          <w:rFonts w:hint="eastAsia"/>
        </w:rPr>
        <w:t>“领跑者”标准评价的</w:t>
      </w:r>
      <w:bookmarkStart w:id="36" w:name="_Hlk170895376"/>
      <w:r w:rsidR="00F0395B" w:rsidRPr="00F0395B">
        <w:rPr>
          <w:rFonts w:hint="eastAsia"/>
        </w:rPr>
        <w:t>术语和定义、基本要求、评价指标及要求、评价方法及等级划分</w:t>
      </w:r>
      <w:bookmarkEnd w:id="36"/>
      <w:r>
        <w:rPr>
          <w:rFonts w:hint="eastAsia"/>
        </w:rPr>
        <w:t>。</w:t>
      </w:r>
    </w:p>
    <w:p w14:paraId="5CED1F8A" w14:textId="4C747202" w:rsidR="008373E7" w:rsidRDefault="004E1045" w:rsidP="0009545E">
      <w:pPr>
        <w:pStyle w:val="affffb"/>
        <w:ind w:firstLine="420"/>
      </w:pPr>
      <w:r>
        <w:rPr>
          <w:rFonts w:hint="eastAsia"/>
        </w:rPr>
        <w:t>本文件适用于</w:t>
      </w:r>
      <w:bookmarkStart w:id="37" w:name="_Hlk164348330"/>
      <w:r w:rsidR="0009545E">
        <w:rPr>
          <w:rFonts w:hint="eastAsia"/>
        </w:rPr>
        <w:t>设计或预定供14岁以下儿童玩耍时使用的木制玩具，也适用于不是专门设计供玩耍、但具有玩耍功能的供14岁以下儿童使用</w:t>
      </w:r>
      <w:r w:rsidR="00CB502B">
        <w:rPr>
          <w:rFonts w:hint="eastAsia"/>
        </w:rPr>
        <w:t>的</w:t>
      </w:r>
      <w:bookmarkEnd w:id="37"/>
      <w:r w:rsidR="00CB502B">
        <w:rPr>
          <w:rFonts w:hint="eastAsia"/>
        </w:rPr>
        <w:t>木制玩具</w:t>
      </w:r>
      <w:r>
        <w:rPr>
          <w:rFonts w:hint="eastAsia"/>
        </w:rPr>
        <w:t>产品企业标准水平评价。</w:t>
      </w:r>
    </w:p>
    <w:p w14:paraId="06A32801" w14:textId="0FD85051" w:rsidR="008373E7" w:rsidRDefault="008373E7" w:rsidP="0009545E">
      <w:pPr>
        <w:pStyle w:val="affffb"/>
        <w:ind w:firstLine="420"/>
        <w:rPr>
          <w:color w:val="000000"/>
          <w:szCs w:val="21"/>
        </w:rPr>
      </w:pPr>
      <w:r>
        <w:rPr>
          <w:rFonts w:hint="eastAsia"/>
        </w:rPr>
        <w:t>本文件适用于</w:t>
      </w:r>
      <w:r>
        <w:rPr>
          <w:rFonts w:hint="eastAsia"/>
          <w:color w:val="000000"/>
          <w:szCs w:val="21"/>
        </w:rPr>
        <w:t>预定供境内外销售和使用的木制玩具（含试用和免费赠送的木制玩具）。</w:t>
      </w:r>
    </w:p>
    <w:p w14:paraId="4816B6E2" w14:textId="701C3ED3" w:rsidR="004E1045" w:rsidRDefault="004E1045" w:rsidP="0009545E">
      <w:pPr>
        <w:pStyle w:val="affffb"/>
        <w:ind w:firstLine="420"/>
      </w:pPr>
      <w:r>
        <w:rPr>
          <w:rFonts w:hint="eastAsia"/>
        </w:rPr>
        <w:t>相关机构在制定企业标准“领跑者”评估方案时可参考使用，企业在制定企业标准时可参照使用。</w:t>
      </w:r>
    </w:p>
    <w:p w14:paraId="1DEC2FFB" w14:textId="3EC69F43" w:rsidR="00E2552F" w:rsidRDefault="004E1045"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1"/>
      <w:bookmarkEnd w:id="32"/>
      <w:bookmarkEnd w:id="33"/>
      <w:bookmarkEnd w:id="34"/>
      <w:bookmarkEnd w:id="35"/>
      <w:bookmarkEnd w:id="38"/>
      <w:bookmarkEnd w:id="39"/>
      <w:bookmarkEnd w:id="40"/>
      <w:bookmarkEnd w:id="41"/>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89C5B7C" w14:textId="39725B9C" w:rsidR="00464A80" w:rsidRDefault="008A57E6" w:rsidP="00464A80">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Start w:id="42" w:name="_Toc97192966" w:displacedByCustomXml="prev"/>
    <w:p w14:paraId="21C2CBBA" w14:textId="75AFE976" w:rsidR="00464A80" w:rsidRDefault="00464A80" w:rsidP="00464A80">
      <w:pPr>
        <w:pStyle w:val="affffb"/>
        <w:ind w:firstLine="420"/>
      </w:pPr>
      <w:bookmarkStart w:id="43" w:name="_Hlk164348937"/>
      <w:r>
        <w:rPr>
          <w:rFonts w:hint="eastAsia"/>
        </w:rPr>
        <w:t xml:space="preserve">GB 6675.1—2014  </w:t>
      </w:r>
      <w:r w:rsidRPr="00464A80">
        <w:rPr>
          <w:rFonts w:hint="eastAsia"/>
        </w:rPr>
        <w:t>玩具安全 第1部分:基本规范</w:t>
      </w:r>
    </w:p>
    <w:p w14:paraId="6EABD756" w14:textId="4804A5FA" w:rsidR="00F10490" w:rsidRDefault="00F10490" w:rsidP="00464A80">
      <w:pPr>
        <w:pStyle w:val="affffb"/>
        <w:ind w:firstLine="420"/>
      </w:pPr>
      <w:r w:rsidRPr="00F10490">
        <w:t>GB 6675.2</w:t>
      </w:r>
      <w:r>
        <w:rPr>
          <w:rFonts w:hint="eastAsia"/>
        </w:rPr>
        <w:t xml:space="preserve">—2014  </w:t>
      </w:r>
      <w:r>
        <w:t>玩具安全 第2部分:机械与物理性能</w:t>
      </w:r>
    </w:p>
    <w:p w14:paraId="30831D8B" w14:textId="4D409D3F" w:rsidR="00F10490" w:rsidRDefault="00F10490" w:rsidP="00464A80">
      <w:pPr>
        <w:pStyle w:val="affffb"/>
        <w:ind w:firstLine="420"/>
      </w:pPr>
      <w:r w:rsidRPr="00F10490">
        <w:t>GB 6675.</w:t>
      </w:r>
      <w:r>
        <w:rPr>
          <w:rFonts w:hint="eastAsia"/>
        </w:rPr>
        <w:t xml:space="preserve">3  </w:t>
      </w:r>
      <w:r>
        <w:t>玩具安全 第3部分:易燃性能</w:t>
      </w:r>
    </w:p>
    <w:p w14:paraId="18894D72" w14:textId="06F599A4" w:rsidR="00F10490" w:rsidRDefault="00F10490" w:rsidP="00464A80">
      <w:pPr>
        <w:pStyle w:val="affffb"/>
        <w:ind w:firstLine="420"/>
      </w:pPr>
      <w:r w:rsidRPr="00F10490">
        <w:t>GB 6675.4</w:t>
      </w:r>
      <w:r>
        <w:rPr>
          <w:rFonts w:hint="eastAsia"/>
        </w:rPr>
        <w:t xml:space="preserve">  </w:t>
      </w:r>
      <w:r w:rsidRPr="00F10490">
        <w:rPr>
          <w:rFonts w:hint="eastAsia"/>
        </w:rPr>
        <w:t>玩具安全 第4部分:特定元素的迁移</w:t>
      </w:r>
    </w:p>
    <w:p w14:paraId="5302AAA7" w14:textId="16BAAF80" w:rsidR="00464A80" w:rsidRDefault="00464A80" w:rsidP="00464A80">
      <w:pPr>
        <w:pStyle w:val="affffb"/>
        <w:ind w:firstLine="420"/>
      </w:pPr>
      <w:r>
        <w:rPr>
          <w:rFonts w:hint="eastAsia"/>
        </w:rPr>
        <w:t xml:space="preserve">GB/T 19001  </w:t>
      </w:r>
      <w:r>
        <w:t>质量管理体系 要求</w:t>
      </w:r>
    </w:p>
    <w:p w14:paraId="1F5909F0" w14:textId="67438E79" w:rsidR="00F10490" w:rsidRDefault="00F10490" w:rsidP="00464A80">
      <w:pPr>
        <w:pStyle w:val="affffb"/>
        <w:ind w:firstLine="420"/>
      </w:pPr>
      <w:r w:rsidRPr="00F10490">
        <w:t>GB 19865</w:t>
      </w:r>
      <w:r>
        <w:rPr>
          <w:rFonts w:hint="eastAsia"/>
        </w:rPr>
        <w:t xml:space="preserve">—2005   </w:t>
      </w:r>
      <w:r w:rsidRPr="00F10490">
        <w:rPr>
          <w:rFonts w:hint="eastAsia"/>
        </w:rPr>
        <w:t>电玩具的安全</w:t>
      </w:r>
    </w:p>
    <w:bookmarkEnd w:id="43"/>
    <w:p w14:paraId="274B141A" w14:textId="34E73FFC" w:rsidR="00F10490" w:rsidRDefault="00F10490" w:rsidP="00464A80">
      <w:pPr>
        <w:pStyle w:val="affffb"/>
        <w:ind w:firstLine="420"/>
      </w:pPr>
      <w:r w:rsidRPr="00F10490">
        <w:t>GB/T 22048</w:t>
      </w:r>
      <w:r>
        <w:rPr>
          <w:rFonts w:hint="eastAsia"/>
        </w:rPr>
        <w:t xml:space="preserve">  </w:t>
      </w:r>
      <w:r>
        <w:t>玩具及儿童用品中特定邻苯二甲酸酯增塑剂的测定</w:t>
      </w:r>
    </w:p>
    <w:p w14:paraId="3CD40CED" w14:textId="15A9E314" w:rsidR="00F10490" w:rsidRDefault="00F10490" w:rsidP="00464A80">
      <w:pPr>
        <w:pStyle w:val="affffb"/>
        <w:ind w:firstLine="420"/>
      </w:pPr>
      <w:r w:rsidRPr="00F10490">
        <w:t>GB/T 22788</w:t>
      </w:r>
      <w:r>
        <w:rPr>
          <w:rFonts w:hint="eastAsia"/>
        </w:rPr>
        <w:t xml:space="preserve">  </w:t>
      </w:r>
      <w:r>
        <w:t>玩具及儿童用品材料中总铅含量的测定</w:t>
      </w:r>
    </w:p>
    <w:p w14:paraId="27EE2BE7" w14:textId="0E1F3C33" w:rsidR="00F10490" w:rsidRDefault="00F10490" w:rsidP="00464A80">
      <w:pPr>
        <w:pStyle w:val="affffb"/>
        <w:ind w:firstLine="420"/>
      </w:pPr>
      <w:r w:rsidRPr="00F10490">
        <w:t>GB/T 22866</w:t>
      </w:r>
      <w:r>
        <w:rPr>
          <w:rFonts w:hint="eastAsia"/>
        </w:rPr>
        <w:t xml:space="preserve">  </w:t>
      </w:r>
      <w:r w:rsidRPr="00F10490">
        <w:rPr>
          <w:rFonts w:hint="eastAsia"/>
        </w:rPr>
        <w:t>皮革五金配件.镍释放量的测定</w:t>
      </w:r>
    </w:p>
    <w:p w14:paraId="10391FB3" w14:textId="005FC72C" w:rsidR="00464A80" w:rsidRDefault="00464A80" w:rsidP="00464A80">
      <w:pPr>
        <w:pStyle w:val="affffb"/>
        <w:ind w:firstLine="420"/>
      </w:pPr>
      <w:r>
        <w:rPr>
          <w:rFonts w:hint="eastAsia"/>
        </w:rPr>
        <w:t xml:space="preserve">GB/T 24001  </w:t>
      </w:r>
      <w:r>
        <w:t>环境管理体系 要求及使用指南</w:t>
      </w:r>
    </w:p>
    <w:p w14:paraId="73ED6398" w14:textId="1B7A0776" w:rsidR="00F10490" w:rsidRDefault="00F10490" w:rsidP="00464A80">
      <w:pPr>
        <w:pStyle w:val="affffb"/>
        <w:ind w:firstLine="420"/>
      </w:pPr>
      <w:r w:rsidRPr="00F10490">
        <w:t>GB/T 27730</w:t>
      </w:r>
      <w:r>
        <w:rPr>
          <w:rFonts w:hint="eastAsia"/>
        </w:rPr>
        <w:t xml:space="preserve">  </w:t>
      </w:r>
      <w:r>
        <w:t>玩具产品中富马酸二甲酯含量的测定.气相色谱-质谱联用（GC-MS）法</w:t>
      </w:r>
    </w:p>
    <w:p w14:paraId="6C552094" w14:textId="393BE260" w:rsidR="00464A80" w:rsidRDefault="00464A80" w:rsidP="00464A80">
      <w:pPr>
        <w:pStyle w:val="affffb"/>
        <w:ind w:firstLine="420"/>
      </w:pPr>
      <w:r>
        <w:rPr>
          <w:rFonts w:hint="eastAsia"/>
        </w:rPr>
        <w:t xml:space="preserve">GB/T 45001  </w:t>
      </w:r>
      <w:r>
        <w:t>职业健康安全管理体系 要求及使用指南</w:t>
      </w:r>
    </w:p>
    <w:p w14:paraId="53909CA1" w14:textId="44B505F8" w:rsidR="00F10490" w:rsidRDefault="00F10490" w:rsidP="00464A80">
      <w:pPr>
        <w:pStyle w:val="affffb"/>
        <w:ind w:firstLine="420"/>
      </w:pPr>
      <w:r w:rsidRPr="00F10490">
        <w:t>HJ/T 400</w:t>
      </w:r>
      <w:r>
        <w:rPr>
          <w:rFonts w:hint="eastAsia"/>
        </w:rPr>
        <w:t xml:space="preserve">  </w:t>
      </w:r>
      <w:r>
        <w:t>车内挥发性有机物和醛酮类物质采样测定方法</w:t>
      </w:r>
    </w:p>
    <w:p w14:paraId="19E6E6A9" w14:textId="478AA878" w:rsidR="00F10490" w:rsidRDefault="00F10490" w:rsidP="00464A80">
      <w:pPr>
        <w:pStyle w:val="affffb"/>
        <w:ind w:firstLine="420"/>
      </w:pPr>
      <w:bookmarkStart w:id="44" w:name="_Hlk164348478"/>
      <w:r w:rsidRPr="00F10490">
        <w:t>HJ 566</w:t>
      </w:r>
      <w:r>
        <w:rPr>
          <w:rFonts w:hint="eastAsia"/>
        </w:rPr>
        <w:t xml:space="preserve">  </w:t>
      </w:r>
      <w:r>
        <w:t>环境标志产品技术要求 木质玩具</w:t>
      </w:r>
      <w:bookmarkEnd w:id="44"/>
    </w:p>
    <w:p w14:paraId="0212A951" w14:textId="6E38C678" w:rsidR="00F10490" w:rsidRDefault="00F10490" w:rsidP="00464A80">
      <w:pPr>
        <w:pStyle w:val="affffb"/>
        <w:ind w:firstLine="420"/>
      </w:pPr>
      <w:r w:rsidRPr="00F10490">
        <w:t>LY/T 1985</w:t>
      </w:r>
      <w:r>
        <w:rPr>
          <w:rFonts w:hint="eastAsia"/>
        </w:rPr>
        <w:t xml:space="preserve">  </w:t>
      </w:r>
      <w:r>
        <w:t>防腐木材和人造板中五氯苯酚含量的测定方法</w:t>
      </w:r>
    </w:p>
    <w:p w14:paraId="1FD93590" w14:textId="243F0C2C" w:rsidR="00B265BC" w:rsidRPr="00E030F9" w:rsidRDefault="00FD59EB" w:rsidP="00FD59EB">
      <w:pPr>
        <w:pStyle w:val="affc"/>
        <w:spacing w:before="240" w:after="240"/>
      </w:pPr>
      <w:r>
        <w:rPr>
          <w:rFonts w:hint="eastAsia"/>
          <w:szCs w:val="21"/>
        </w:rPr>
        <w:t>术语和定义</w:t>
      </w:r>
      <w:bookmarkEnd w:id="42"/>
    </w:p>
    <w:bookmarkStart w:id="45" w:name="_Toc26986532" w:displacedByCustomXml="next"/>
    <w:bookmarkEnd w:id="45" w:displacedByCustomXml="next"/>
    <w:bookmarkStart w:id="46" w:name="_Hlk169597490" w:displacedByCustomXml="next"/>
    <w:sdt>
      <w:sdtPr>
        <w:rPr>
          <w:rFonts w:hint="eastAsia"/>
        </w:rPr>
        <w:id w:val="-1909835108"/>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AE8A4F5" w14:textId="3D7B8351" w:rsidR="003C010C" w:rsidRDefault="004E613C" w:rsidP="00BA263B">
          <w:pPr>
            <w:pStyle w:val="affffb"/>
            <w:ind w:firstLine="420"/>
          </w:pPr>
          <w:r>
            <w:rPr>
              <w:rFonts w:hint="eastAsia"/>
            </w:rPr>
            <w:t>GB 6675.1—2014、</w:t>
          </w:r>
          <w:bookmarkStart w:id="47" w:name="_Hlk170895874"/>
          <w:r>
            <w:t>GB/T 41649</w:t>
          </w:r>
          <w:bookmarkEnd w:id="47"/>
          <w:r>
            <w:rPr>
              <w:rFonts w:hint="eastAsia"/>
            </w:rPr>
            <w:t>界定的以及下列术语和定义适用于本文件</w:t>
          </w:r>
          <w:bookmarkEnd w:id="46"/>
          <w:r>
            <w:rPr>
              <w:rFonts w:hint="eastAsia"/>
            </w:rPr>
            <w:t>。</w:t>
          </w:r>
        </w:p>
      </w:sdtContent>
    </w:sdt>
    <w:p w14:paraId="6B869C83" w14:textId="5464CCDF" w:rsidR="002A1260" w:rsidRPr="008272AF" w:rsidRDefault="008272AF" w:rsidP="00A511D4">
      <w:pPr>
        <w:pStyle w:val="affc"/>
        <w:spacing w:before="240" w:after="240"/>
      </w:pPr>
      <w:r>
        <w:rPr>
          <w:rFonts w:hint="eastAsia"/>
        </w:rPr>
        <w:t>基本要求</w:t>
      </w:r>
    </w:p>
    <w:p w14:paraId="10EDC4E4" w14:textId="710F8C70" w:rsidR="008272AF" w:rsidRDefault="008272AF" w:rsidP="00A511D4">
      <w:pPr>
        <w:pStyle w:val="affffffffe"/>
      </w:pPr>
      <w:bookmarkStart w:id="48" w:name="_Hlk169597510"/>
      <w:r>
        <w:rPr>
          <w:rFonts w:hint="eastAsia"/>
        </w:rPr>
        <w:t>近三年，生产企业无较大及以上环境、安全、质量事故</w:t>
      </w:r>
    </w:p>
    <w:p w14:paraId="0CA70D4A" w14:textId="005A0A2C" w:rsidR="008272AF" w:rsidRDefault="008272AF" w:rsidP="00A511D4">
      <w:pPr>
        <w:pStyle w:val="affffffffe"/>
      </w:pPr>
      <w:r>
        <w:rPr>
          <w:rFonts w:hint="eastAsia"/>
        </w:rPr>
        <w:t>企业应未列入国家信用信息严重失信主体相关名录。</w:t>
      </w:r>
    </w:p>
    <w:p w14:paraId="0FC2895E" w14:textId="22598427" w:rsidR="00DF1C9D" w:rsidRDefault="008272AF" w:rsidP="00A511D4">
      <w:pPr>
        <w:pStyle w:val="affffffffe"/>
      </w:pPr>
      <w:r>
        <w:rPr>
          <w:rFonts w:hint="eastAsia"/>
        </w:rPr>
        <w:t xml:space="preserve">企业可根据GB/T 19001、GB/T 24001、GB/T </w:t>
      </w:r>
      <w:r w:rsidR="00464A80">
        <w:rPr>
          <w:rFonts w:hint="eastAsia"/>
        </w:rPr>
        <w:t>4</w:t>
      </w:r>
      <w:r>
        <w:rPr>
          <w:rFonts w:hint="eastAsia"/>
        </w:rPr>
        <w:t>5001建立并运行相应质量、环境和职业健康安全鼓励企业根据自身运营情况建立更高水平的相关管理体系。</w:t>
      </w:r>
    </w:p>
    <w:bookmarkEnd w:id="48"/>
    <w:p w14:paraId="7E414814" w14:textId="73D1A45B" w:rsidR="007A5D3A" w:rsidRDefault="002D5270" w:rsidP="00A511D4">
      <w:pPr>
        <w:pStyle w:val="affc"/>
        <w:spacing w:before="240" w:after="240"/>
      </w:pPr>
      <w:r>
        <w:rPr>
          <w:rFonts w:hint="eastAsia"/>
        </w:rPr>
        <w:t>评价指标</w:t>
      </w:r>
      <w:r w:rsidR="00A511D4">
        <w:rPr>
          <w:rFonts w:hint="eastAsia"/>
        </w:rPr>
        <w:t>及要求</w:t>
      </w:r>
    </w:p>
    <w:p w14:paraId="6667CDBF" w14:textId="28659455" w:rsidR="00A511D4" w:rsidRPr="00A511D4" w:rsidRDefault="00A511D4" w:rsidP="00A511D4">
      <w:pPr>
        <w:pStyle w:val="affd"/>
        <w:spacing w:before="120" w:after="120"/>
      </w:pPr>
      <w:r>
        <w:rPr>
          <w:rFonts w:hint="eastAsia"/>
        </w:rPr>
        <w:t>评价指标分类</w:t>
      </w:r>
    </w:p>
    <w:p w14:paraId="0A57E206" w14:textId="77777777" w:rsidR="002D5270" w:rsidRPr="001F7260" w:rsidRDefault="002D5270" w:rsidP="002D5270">
      <w:pPr>
        <w:pStyle w:val="afffffffff1"/>
      </w:pPr>
      <w:bookmarkStart w:id="49" w:name="_Hlk169597589"/>
      <w:r w:rsidRPr="001F7260">
        <w:rPr>
          <w:rFonts w:hint="eastAsia"/>
        </w:rPr>
        <w:t>本文件中所包括的指标分为基础指标、核心指标和创新性指标。</w:t>
      </w:r>
    </w:p>
    <w:p w14:paraId="6886B860" w14:textId="3E78CF0F" w:rsidR="002D5270" w:rsidRPr="001F7260" w:rsidRDefault="002D5270" w:rsidP="001F7260">
      <w:pPr>
        <w:pStyle w:val="afffffffff1"/>
      </w:pPr>
      <w:r w:rsidRPr="001F7260">
        <w:rPr>
          <w:rFonts w:hint="eastAsia"/>
        </w:rPr>
        <w:lastRenderedPageBreak/>
        <w:t>基础指标包括</w:t>
      </w:r>
      <w:r w:rsidR="001F7260" w:rsidRPr="001F7260">
        <w:rPr>
          <w:rFonts w:hint="eastAsia"/>
        </w:rPr>
        <w:t>机械和物理性能、易燃性能、电气性能、卫生要求、辐射性能</w:t>
      </w:r>
      <w:r w:rsidRPr="001F7260">
        <w:rPr>
          <w:rFonts w:hint="eastAsia"/>
        </w:rPr>
        <w:t>。</w:t>
      </w:r>
    </w:p>
    <w:p w14:paraId="135C1D8F" w14:textId="461BBC42" w:rsidR="002D5270" w:rsidRPr="00CB3E45" w:rsidRDefault="002D5270" w:rsidP="00464A80">
      <w:pPr>
        <w:pStyle w:val="afffffffff1"/>
      </w:pPr>
      <w:r w:rsidRPr="00CB3E45">
        <w:rPr>
          <w:rFonts w:hint="eastAsia"/>
        </w:rPr>
        <w:t>核心指标</w:t>
      </w:r>
      <w:r w:rsidR="00CB3E45" w:rsidRPr="00CB3E45">
        <w:rPr>
          <w:rFonts w:hint="eastAsia"/>
        </w:rPr>
        <w:t>可迁移元素的最大限量</w:t>
      </w:r>
      <w:r w:rsidR="00A22480">
        <w:rPr>
          <w:rFonts w:hint="eastAsia"/>
        </w:rPr>
        <w:t>、</w:t>
      </w:r>
      <w:r w:rsidR="00291672">
        <w:rPr>
          <w:rFonts w:hint="eastAsia"/>
        </w:rPr>
        <w:t>涂层硬度、含水率</w:t>
      </w:r>
      <w:r w:rsidRPr="00CB3E45">
        <w:rPr>
          <w:rFonts w:hint="eastAsia"/>
        </w:rPr>
        <w:t>。</w:t>
      </w:r>
    </w:p>
    <w:p w14:paraId="532A931A" w14:textId="7D7FB178" w:rsidR="002D5270" w:rsidRPr="00DF1C9D" w:rsidRDefault="002D5270" w:rsidP="002D5270">
      <w:pPr>
        <w:pStyle w:val="afffffffff1"/>
      </w:pPr>
      <w:r w:rsidRPr="00DF1C9D">
        <w:rPr>
          <w:rFonts w:hint="eastAsia"/>
        </w:rPr>
        <w:t>核心指标分为先进水平、平均水平和基准水平三个等级，先进水平相当于企业标准排行榜5星级水平；平均水平相当于企业标准排行榜中4星级水平；基准水平相当于企业标准排行榜中</w:t>
      </w:r>
      <w:r w:rsidRPr="00DF1C9D">
        <w:t>3</w:t>
      </w:r>
      <w:r w:rsidRPr="00DF1C9D">
        <w:rPr>
          <w:rFonts w:hint="eastAsia"/>
        </w:rPr>
        <w:t>星级水平。</w:t>
      </w:r>
    </w:p>
    <w:p w14:paraId="29771F01" w14:textId="291D0BEB" w:rsidR="003E019F" w:rsidRPr="00464A80" w:rsidRDefault="002D5270" w:rsidP="00464A80">
      <w:pPr>
        <w:pStyle w:val="afffffffff1"/>
      </w:pPr>
      <w:r w:rsidRPr="00464A80">
        <w:rPr>
          <w:rFonts w:hint="eastAsia"/>
        </w:rPr>
        <w:t>创新性指标包括</w:t>
      </w:r>
      <w:r w:rsidR="00464A80" w:rsidRPr="00464A80">
        <w:rPr>
          <w:rFonts w:hint="eastAsia"/>
        </w:rPr>
        <w:t>邻苯二钾酸盐（增塑剂）限量、五氯苯酚及五氯苯酚盐(木材防腐剂)限量、富马酸二甲酯（生物杀灭剂）限量</w:t>
      </w:r>
      <w:r w:rsidRPr="00464A80">
        <w:rPr>
          <w:rFonts w:hint="eastAsia"/>
        </w:rPr>
        <w:t>。鼓励根据条件成熟情况适时增加与产品性能和消费者关注的相关创新性指标。</w:t>
      </w:r>
    </w:p>
    <w:bookmarkEnd w:id="49"/>
    <w:p w14:paraId="406D44AC" w14:textId="50DBA0E1" w:rsidR="002D5270" w:rsidRDefault="002D5270" w:rsidP="002D5270">
      <w:pPr>
        <w:pStyle w:val="affd"/>
        <w:spacing w:before="120" w:after="120"/>
      </w:pPr>
      <w:r>
        <w:rPr>
          <w:rFonts w:hint="eastAsia"/>
        </w:rPr>
        <w:t>评价指标体系框架</w:t>
      </w:r>
    </w:p>
    <w:p w14:paraId="210BC5F1" w14:textId="50CA1A5C" w:rsidR="002D5270" w:rsidRDefault="00C0552E" w:rsidP="002D5270">
      <w:pPr>
        <w:pStyle w:val="aff2"/>
        <w:spacing w:before="120" w:after="120"/>
      </w:pPr>
      <w:r>
        <w:rPr>
          <w:rFonts w:hint="eastAsia"/>
        </w:rPr>
        <w:t>木制玩具</w:t>
      </w:r>
      <w:r w:rsidR="002D5270">
        <w:rPr>
          <w:rFonts w:hint="eastAsia"/>
        </w:rPr>
        <w:t>体系框架</w:t>
      </w:r>
    </w:p>
    <w:p w14:paraId="70E031B3" w14:textId="77777777" w:rsidR="003F6863" w:rsidRPr="003F6863" w:rsidRDefault="003F6863" w:rsidP="003F6863">
      <w:pPr>
        <w:pStyle w:val="affffb"/>
        <w:ind w:firstLine="420"/>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90"/>
        <w:gridCol w:w="991"/>
        <w:gridCol w:w="1289"/>
        <w:gridCol w:w="1416"/>
        <w:gridCol w:w="1416"/>
        <w:gridCol w:w="1416"/>
        <w:gridCol w:w="2398"/>
      </w:tblGrid>
      <w:tr w:rsidR="00011D82" w14:paraId="51199369" w14:textId="77777777" w:rsidTr="001A5DAB">
        <w:trPr>
          <w:trHeight w:val="567"/>
          <w:jc w:val="center"/>
        </w:trPr>
        <w:tc>
          <w:tcPr>
            <w:tcW w:w="436" w:type="dxa"/>
            <w:vMerge w:val="restart"/>
            <w:tcBorders>
              <w:top w:val="single" w:sz="12" w:space="0" w:color="auto"/>
              <w:left w:val="single" w:sz="12" w:space="0" w:color="auto"/>
            </w:tcBorders>
            <w:vAlign w:val="center"/>
          </w:tcPr>
          <w:p w14:paraId="09D97973" w14:textId="77777777" w:rsidR="00A0631C" w:rsidRDefault="00A0631C" w:rsidP="008B52AB">
            <w:pPr>
              <w:spacing w:line="560" w:lineRule="exact"/>
              <w:jc w:val="center"/>
              <w:rPr>
                <w:rFonts w:ascii="Times New Roman" w:eastAsia="黑体" w:hAnsi="Times New Roman"/>
                <w:sz w:val="18"/>
                <w:szCs w:val="18"/>
              </w:rPr>
            </w:pPr>
            <w:bookmarkStart w:id="50" w:name="_Hlk169597728"/>
            <w:r>
              <w:rPr>
                <w:rFonts w:ascii="Times New Roman" w:eastAsia="黑体" w:hAnsi="Times New Roman"/>
                <w:sz w:val="18"/>
                <w:szCs w:val="18"/>
              </w:rPr>
              <w:t>序号</w:t>
            </w:r>
          </w:p>
        </w:tc>
        <w:tc>
          <w:tcPr>
            <w:tcW w:w="490" w:type="dxa"/>
            <w:vMerge w:val="restart"/>
            <w:tcBorders>
              <w:top w:val="single" w:sz="12" w:space="0" w:color="auto"/>
            </w:tcBorders>
            <w:shd w:val="clear" w:color="auto" w:fill="auto"/>
            <w:vAlign w:val="center"/>
          </w:tcPr>
          <w:p w14:paraId="7714EF31"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指标类型</w:t>
            </w:r>
          </w:p>
        </w:tc>
        <w:tc>
          <w:tcPr>
            <w:tcW w:w="991" w:type="dxa"/>
            <w:vMerge w:val="restart"/>
            <w:tcBorders>
              <w:top w:val="single" w:sz="12" w:space="0" w:color="auto"/>
            </w:tcBorders>
            <w:shd w:val="clear" w:color="auto" w:fill="auto"/>
            <w:vAlign w:val="center"/>
          </w:tcPr>
          <w:p w14:paraId="79291066"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评价指标</w:t>
            </w:r>
          </w:p>
        </w:tc>
        <w:tc>
          <w:tcPr>
            <w:tcW w:w="1289" w:type="dxa"/>
            <w:vMerge w:val="restart"/>
            <w:tcBorders>
              <w:top w:val="single" w:sz="12" w:space="0" w:color="auto"/>
            </w:tcBorders>
            <w:shd w:val="clear" w:color="auto" w:fill="auto"/>
            <w:vAlign w:val="center"/>
          </w:tcPr>
          <w:p w14:paraId="376724F2"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指标来源</w:t>
            </w:r>
          </w:p>
        </w:tc>
        <w:tc>
          <w:tcPr>
            <w:tcW w:w="4248" w:type="dxa"/>
            <w:gridSpan w:val="3"/>
            <w:tcBorders>
              <w:top w:val="single" w:sz="12" w:space="0" w:color="auto"/>
            </w:tcBorders>
            <w:shd w:val="clear" w:color="auto" w:fill="auto"/>
            <w:vAlign w:val="center"/>
          </w:tcPr>
          <w:p w14:paraId="0B01368D"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指标水平分级</w:t>
            </w:r>
          </w:p>
        </w:tc>
        <w:tc>
          <w:tcPr>
            <w:tcW w:w="2398" w:type="dxa"/>
            <w:vMerge w:val="restart"/>
            <w:tcBorders>
              <w:top w:val="single" w:sz="12" w:space="0" w:color="auto"/>
              <w:right w:val="single" w:sz="12" w:space="0" w:color="auto"/>
            </w:tcBorders>
            <w:shd w:val="clear" w:color="auto" w:fill="auto"/>
            <w:vAlign w:val="center"/>
          </w:tcPr>
          <w:p w14:paraId="48968282"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判定依据</w:t>
            </w:r>
            <w:r>
              <w:rPr>
                <w:rFonts w:ascii="Times New Roman" w:eastAsia="黑体" w:hAnsi="Times New Roman"/>
                <w:sz w:val="18"/>
                <w:szCs w:val="18"/>
              </w:rPr>
              <w:t>/</w:t>
            </w:r>
            <w:r>
              <w:rPr>
                <w:rFonts w:ascii="Times New Roman" w:eastAsia="黑体" w:hAnsi="Times New Roman"/>
                <w:sz w:val="18"/>
                <w:szCs w:val="18"/>
              </w:rPr>
              <w:t>方法</w:t>
            </w:r>
          </w:p>
        </w:tc>
      </w:tr>
      <w:tr w:rsidR="00011D82" w14:paraId="7E6ECCB7" w14:textId="77777777" w:rsidTr="001A5DAB">
        <w:trPr>
          <w:trHeight w:val="567"/>
          <w:jc w:val="center"/>
        </w:trPr>
        <w:tc>
          <w:tcPr>
            <w:tcW w:w="436" w:type="dxa"/>
            <w:vMerge/>
            <w:tcBorders>
              <w:left w:val="single" w:sz="12" w:space="0" w:color="auto"/>
              <w:bottom w:val="single" w:sz="12" w:space="0" w:color="auto"/>
            </w:tcBorders>
            <w:vAlign w:val="center"/>
          </w:tcPr>
          <w:p w14:paraId="5D390958" w14:textId="77777777" w:rsidR="00A0631C" w:rsidRDefault="00A0631C" w:rsidP="008B52AB">
            <w:pPr>
              <w:spacing w:line="560" w:lineRule="exact"/>
              <w:rPr>
                <w:rFonts w:ascii="Times New Roman" w:eastAsia="黑体" w:hAnsi="Times New Roman"/>
                <w:sz w:val="18"/>
                <w:szCs w:val="18"/>
              </w:rPr>
            </w:pPr>
          </w:p>
        </w:tc>
        <w:tc>
          <w:tcPr>
            <w:tcW w:w="490" w:type="dxa"/>
            <w:vMerge/>
            <w:tcBorders>
              <w:bottom w:val="single" w:sz="12" w:space="0" w:color="auto"/>
            </w:tcBorders>
            <w:vAlign w:val="center"/>
          </w:tcPr>
          <w:p w14:paraId="70286BE1" w14:textId="77777777" w:rsidR="00A0631C" w:rsidRDefault="00A0631C" w:rsidP="008B52AB">
            <w:pPr>
              <w:spacing w:line="560" w:lineRule="exact"/>
              <w:rPr>
                <w:rFonts w:ascii="Times New Roman" w:eastAsia="黑体" w:hAnsi="Times New Roman"/>
                <w:sz w:val="18"/>
                <w:szCs w:val="18"/>
              </w:rPr>
            </w:pPr>
          </w:p>
        </w:tc>
        <w:tc>
          <w:tcPr>
            <w:tcW w:w="991" w:type="dxa"/>
            <w:vMerge/>
            <w:tcBorders>
              <w:bottom w:val="single" w:sz="12" w:space="0" w:color="auto"/>
            </w:tcBorders>
            <w:vAlign w:val="center"/>
          </w:tcPr>
          <w:p w14:paraId="59BF7AB1" w14:textId="77777777" w:rsidR="00A0631C" w:rsidRDefault="00A0631C" w:rsidP="008B52AB">
            <w:pPr>
              <w:spacing w:line="560" w:lineRule="exact"/>
              <w:jc w:val="center"/>
              <w:rPr>
                <w:rFonts w:ascii="Times New Roman" w:eastAsia="黑体" w:hAnsi="Times New Roman"/>
                <w:sz w:val="18"/>
                <w:szCs w:val="18"/>
              </w:rPr>
            </w:pPr>
          </w:p>
        </w:tc>
        <w:tc>
          <w:tcPr>
            <w:tcW w:w="1289" w:type="dxa"/>
            <w:vMerge/>
            <w:tcBorders>
              <w:bottom w:val="single" w:sz="12" w:space="0" w:color="auto"/>
            </w:tcBorders>
            <w:vAlign w:val="center"/>
          </w:tcPr>
          <w:p w14:paraId="21D2BE21" w14:textId="77777777" w:rsidR="00A0631C" w:rsidRDefault="00A0631C" w:rsidP="008B52AB">
            <w:pPr>
              <w:spacing w:line="560" w:lineRule="exact"/>
              <w:rPr>
                <w:rFonts w:ascii="Times New Roman" w:eastAsia="黑体" w:hAnsi="Times New Roman"/>
                <w:sz w:val="18"/>
                <w:szCs w:val="18"/>
              </w:rPr>
            </w:pPr>
          </w:p>
        </w:tc>
        <w:tc>
          <w:tcPr>
            <w:tcW w:w="1416" w:type="dxa"/>
            <w:tcBorders>
              <w:bottom w:val="single" w:sz="12" w:space="0" w:color="auto"/>
            </w:tcBorders>
            <w:shd w:val="clear" w:color="auto" w:fill="auto"/>
            <w:vAlign w:val="center"/>
          </w:tcPr>
          <w:p w14:paraId="2CD4CC0F"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先进水平</w:t>
            </w:r>
          </w:p>
          <w:p w14:paraId="7AA52DA4"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w:t>
            </w:r>
            <w:r>
              <w:rPr>
                <w:rFonts w:ascii="Times New Roman" w:eastAsia="黑体" w:hAnsi="Times New Roman"/>
                <w:sz w:val="18"/>
                <w:szCs w:val="18"/>
              </w:rPr>
              <w:t>5</w:t>
            </w:r>
            <w:r>
              <w:rPr>
                <w:rFonts w:ascii="Times New Roman" w:eastAsia="黑体" w:hAnsi="Times New Roman"/>
                <w:sz w:val="18"/>
                <w:szCs w:val="18"/>
              </w:rPr>
              <w:t>星级）</w:t>
            </w:r>
          </w:p>
        </w:tc>
        <w:tc>
          <w:tcPr>
            <w:tcW w:w="1416" w:type="dxa"/>
            <w:tcBorders>
              <w:bottom w:val="single" w:sz="12" w:space="0" w:color="auto"/>
            </w:tcBorders>
            <w:shd w:val="clear" w:color="auto" w:fill="auto"/>
            <w:vAlign w:val="center"/>
          </w:tcPr>
          <w:p w14:paraId="2DD4F6BF"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平均水平</w:t>
            </w:r>
          </w:p>
          <w:p w14:paraId="5E0AD520"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w:t>
            </w:r>
            <w:r>
              <w:rPr>
                <w:rFonts w:ascii="Times New Roman" w:eastAsia="黑体" w:hAnsi="Times New Roman"/>
                <w:sz w:val="18"/>
                <w:szCs w:val="18"/>
              </w:rPr>
              <w:t>4</w:t>
            </w:r>
            <w:r>
              <w:rPr>
                <w:rFonts w:ascii="Times New Roman" w:eastAsia="黑体" w:hAnsi="Times New Roman"/>
                <w:sz w:val="18"/>
                <w:szCs w:val="18"/>
              </w:rPr>
              <w:t>星级）</w:t>
            </w:r>
          </w:p>
        </w:tc>
        <w:tc>
          <w:tcPr>
            <w:tcW w:w="1416" w:type="dxa"/>
            <w:tcBorders>
              <w:bottom w:val="single" w:sz="12" w:space="0" w:color="auto"/>
            </w:tcBorders>
            <w:shd w:val="clear" w:color="auto" w:fill="auto"/>
            <w:vAlign w:val="center"/>
          </w:tcPr>
          <w:p w14:paraId="609F215D"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基准水平</w:t>
            </w:r>
          </w:p>
          <w:p w14:paraId="53CFC679" w14:textId="77777777" w:rsidR="00A0631C" w:rsidRDefault="00A0631C" w:rsidP="008B52AB">
            <w:pPr>
              <w:spacing w:line="560" w:lineRule="exact"/>
              <w:jc w:val="center"/>
              <w:rPr>
                <w:rFonts w:ascii="Times New Roman" w:eastAsia="黑体" w:hAnsi="Times New Roman"/>
                <w:sz w:val="18"/>
                <w:szCs w:val="18"/>
              </w:rPr>
            </w:pPr>
            <w:r>
              <w:rPr>
                <w:rFonts w:ascii="Times New Roman" w:eastAsia="黑体" w:hAnsi="Times New Roman"/>
                <w:sz w:val="18"/>
                <w:szCs w:val="18"/>
              </w:rPr>
              <w:t>（</w:t>
            </w:r>
            <w:r>
              <w:rPr>
                <w:rFonts w:ascii="Times New Roman" w:eastAsia="黑体" w:hAnsi="Times New Roman"/>
                <w:sz w:val="18"/>
                <w:szCs w:val="18"/>
              </w:rPr>
              <w:t>3</w:t>
            </w:r>
            <w:r>
              <w:rPr>
                <w:rFonts w:ascii="Times New Roman" w:eastAsia="黑体" w:hAnsi="Times New Roman"/>
                <w:sz w:val="18"/>
                <w:szCs w:val="18"/>
              </w:rPr>
              <w:t>星级）</w:t>
            </w:r>
          </w:p>
        </w:tc>
        <w:tc>
          <w:tcPr>
            <w:tcW w:w="2398" w:type="dxa"/>
            <w:vMerge/>
            <w:tcBorders>
              <w:bottom w:val="single" w:sz="12" w:space="0" w:color="auto"/>
              <w:right w:val="single" w:sz="12" w:space="0" w:color="auto"/>
            </w:tcBorders>
            <w:shd w:val="clear" w:color="auto" w:fill="auto"/>
            <w:vAlign w:val="center"/>
          </w:tcPr>
          <w:p w14:paraId="64FDFA0E" w14:textId="77777777" w:rsidR="00A0631C" w:rsidRDefault="00A0631C" w:rsidP="008B52AB">
            <w:pPr>
              <w:spacing w:line="560" w:lineRule="exact"/>
              <w:jc w:val="center"/>
              <w:rPr>
                <w:rFonts w:ascii="Times New Roman" w:eastAsia="黑体" w:hAnsi="Times New Roman"/>
                <w:sz w:val="18"/>
                <w:szCs w:val="18"/>
              </w:rPr>
            </w:pPr>
          </w:p>
        </w:tc>
      </w:tr>
      <w:tr w:rsidR="00011D82" w14:paraId="358EB3AA" w14:textId="77777777" w:rsidTr="001A5DAB">
        <w:trPr>
          <w:trHeight w:val="567"/>
          <w:jc w:val="center"/>
        </w:trPr>
        <w:tc>
          <w:tcPr>
            <w:tcW w:w="436" w:type="dxa"/>
            <w:tcBorders>
              <w:top w:val="single" w:sz="12" w:space="0" w:color="auto"/>
              <w:left w:val="single" w:sz="12" w:space="0" w:color="auto"/>
            </w:tcBorders>
            <w:vAlign w:val="center"/>
          </w:tcPr>
          <w:p w14:paraId="7BB07C51" w14:textId="77777777" w:rsidR="00A0631C" w:rsidRDefault="00A0631C" w:rsidP="008B52AB">
            <w:pPr>
              <w:spacing w:line="560" w:lineRule="exact"/>
              <w:jc w:val="center"/>
              <w:rPr>
                <w:rFonts w:ascii="Times New Roman" w:hAnsi="Times New Roman"/>
                <w:sz w:val="18"/>
                <w:szCs w:val="18"/>
              </w:rPr>
            </w:pPr>
            <w:r>
              <w:rPr>
                <w:rFonts w:ascii="Times New Roman" w:hAnsi="Times New Roman"/>
                <w:sz w:val="18"/>
                <w:szCs w:val="18"/>
              </w:rPr>
              <w:t>1</w:t>
            </w:r>
          </w:p>
        </w:tc>
        <w:tc>
          <w:tcPr>
            <w:tcW w:w="490" w:type="dxa"/>
            <w:vMerge w:val="restart"/>
            <w:tcBorders>
              <w:top w:val="single" w:sz="12" w:space="0" w:color="auto"/>
            </w:tcBorders>
            <w:shd w:val="clear" w:color="auto" w:fill="auto"/>
            <w:vAlign w:val="center"/>
          </w:tcPr>
          <w:p w14:paraId="3C9E28BC" w14:textId="77777777" w:rsidR="00A0631C" w:rsidRDefault="00A0631C" w:rsidP="008B52AB">
            <w:pPr>
              <w:spacing w:line="560" w:lineRule="exact"/>
              <w:jc w:val="center"/>
              <w:rPr>
                <w:rFonts w:ascii="Times New Roman" w:hAnsi="Times New Roman"/>
                <w:sz w:val="18"/>
                <w:szCs w:val="18"/>
              </w:rPr>
            </w:pPr>
            <w:r>
              <w:rPr>
                <w:rFonts w:ascii="Times New Roman" w:hAnsi="Times New Roman"/>
                <w:sz w:val="18"/>
                <w:szCs w:val="18"/>
              </w:rPr>
              <w:t>基础指标</w:t>
            </w:r>
          </w:p>
        </w:tc>
        <w:tc>
          <w:tcPr>
            <w:tcW w:w="991" w:type="dxa"/>
            <w:tcBorders>
              <w:top w:val="single" w:sz="12" w:space="0" w:color="auto"/>
            </w:tcBorders>
            <w:shd w:val="clear" w:color="auto" w:fill="auto"/>
            <w:vAlign w:val="center"/>
          </w:tcPr>
          <w:p w14:paraId="1A8D9123" w14:textId="669A9CCC" w:rsidR="00A0631C" w:rsidRDefault="00C0552E" w:rsidP="008B52AB">
            <w:pPr>
              <w:spacing w:line="560" w:lineRule="exact"/>
              <w:jc w:val="center"/>
              <w:rPr>
                <w:rFonts w:ascii="Times New Roman" w:hAnsi="Times New Roman"/>
                <w:sz w:val="18"/>
                <w:szCs w:val="18"/>
              </w:rPr>
            </w:pPr>
            <w:r>
              <w:rPr>
                <w:rFonts w:ascii="Times New Roman" w:hAnsi="Times New Roman" w:hint="eastAsia"/>
                <w:sz w:val="18"/>
                <w:szCs w:val="18"/>
              </w:rPr>
              <w:t>机械和物理性能</w:t>
            </w:r>
          </w:p>
        </w:tc>
        <w:tc>
          <w:tcPr>
            <w:tcW w:w="1289" w:type="dxa"/>
            <w:tcBorders>
              <w:top w:val="single" w:sz="12" w:space="0" w:color="auto"/>
            </w:tcBorders>
            <w:shd w:val="clear" w:color="auto" w:fill="auto"/>
            <w:vAlign w:val="center"/>
          </w:tcPr>
          <w:p w14:paraId="4405A137" w14:textId="4FA3769A" w:rsidR="00A0631C" w:rsidRDefault="00C0552E" w:rsidP="008B52AB">
            <w:pPr>
              <w:spacing w:line="560" w:lineRule="exact"/>
              <w:jc w:val="center"/>
              <w:rPr>
                <w:rFonts w:ascii="Times New Roman" w:hAnsi="Times New Roman"/>
                <w:sz w:val="18"/>
                <w:szCs w:val="18"/>
              </w:rPr>
            </w:pPr>
            <w:r>
              <w:rPr>
                <w:rFonts w:ascii="Times New Roman" w:hAnsi="Times New Roman" w:hint="eastAsia"/>
                <w:sz w:val="18"/>
                <w:szCs w:val="18"/>
              </w:rPr>
              <w:t>GB 6675.1</w:t>
            </w:r>
            <w:r w:rsidR="00464A80">
              <w:rPr>
                <w:rFonts w:ascii="Times New Roman" w:hAnsi="Times New Roman" w:hint="eastAsia"/>
                <w:sz w:val="18"/>
                <w:szCs w:val="18"/>
              </w:rPr>
              <w:t>—</w:t>
            </w:r>
            <w:r w:rsidR="00464A80">
              <w:rPr>
                <w:rFonts w:ascii="Times New Roman" w:hAnsi="Times New Roman" w:hint="eastAsia"/>
                <w:sz w:val="18"/>
                <w:szCs w:val="18"/>
              </w:rPr>
              <w:t>2014</w:t>
            </w:r>
          </w:p>
        </w:tc>
        <w:tc>
          <w:tcPr>
            <w:tcW w:w="4248" w:type="dxa"/>
            <w:gridSpan w:val="3"/>
            <w:tcBorders>
              <w:top w:val="single" w:sz="12" w:space="0" w:color="auto"/>
            </w:tcBorders>
            <w:shd w:val="clear" w:color="auto" w:fill="auto"/>
            <w:vAlign w:val="center"/>
          </w:tcPr>
          <w:p w14:paraId="40C1E265" w14:textId="57B34110" w:rsidR="001B7A7D" w:rsidRDefault="004F4D1D" w:rsidP="004F4D1D">
            <w:pPr>
              <w:spacing w:line="560" w:lineRule="exact"/>
              <w:jc w:val="center"/>
              <w:rPr>
                <w:rFonts w:ascii="Times New Roman" w:hAnsi="Times New Roman"/>
                <w:sz w:val="18"/>
                <w:szCs w:val="18"/>
              </w:rPr>
            </w:pPr>
            <w:r>
              <w:rPr>
                <w:rFonts w:ascii="Times New Roman" w:hAnsi="Times New Roman" w:hint="eastAsia"/>
                <w:sz w:val="18"/>
                <w:szCs w:val="18"/>
              </w:rPr>
              <w:t>符合</w:t>
            </w: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r>
              <w:rPr>
                <w:rFonts w:ascii="Times New Roman" w:hAnsi="Times New Roman" w:hint="eastAsia"/>
                <w:sz w:val="18"/>
                <w:szCs w:val="18"/>
              </w:rPr>
              <w:t>中</w:t>
            </w:r>
            <w:r>
              <w:rPr>
                <w:rFonts w:ascii="Times New Roman" w:hAnsi="Times New Roman" w:hint="eastAsia"/>
                <w:sz w:val="18"/>
                <w:szCs w:val="18"/>
              </w:rPr>
              <w:t>5.1</w:t>
            </w:r>
            <w:r>
              <w:rPr>
                <w:rFonts w:ascii="Times New Roman" w:hAnsi="Times New Roman" w:hint="eastAsia"/>
                <w:sz w:val="18"/>
                <w:szCs w:val="18"/>
              </w:rPr>
              <w:t>的要求</w:t>
            </w:r>
          </w:p>
        </w:tc>
        <w:tc>
          <w:tcPr>
            <w:tcW w:w="2398" w:type="dxa"/>
            <w:tcBorders>
              <w:top w:val="single" w:sz="12" w:space="0" w:color="auto"/>
              <w:right w:val="single" w:sz="12" w:space="0" w:color="auto"/>
            </w:tcBorders>
            <w:shd w:val="clear" w:color="auto" w:fill="auto"/>
            <w:vAlign w:val="center"/>
          </w:tcPr>
          <w:p w14:paraId="69171508" w14:textId="680E8CF2" w:rsidR="00A0631C" w:rsidRDefault="004F4D1D" w:rsidP="008B52AB">
            <w:pPr>
              <w:spacing w:line="560" w:lineRule="exact"/>
              <w:jc w:val="center"/>
              <w:rPr>
                <w:rFonts w:ascii="Times New Roman" w:hAnsi="Times New Roman"/>
                <w:sz w:val="18"/>
                <w:szCs w:val="18"/>
              </w:rPr>
            </w:pPr>
            <w:r>
              <w:rPr>
                <w:rFonts w:ascii="Times New Roman" w:hAnsi="Times New Roman" w:hint="eastAsia"/>
                <w:sz w:val="18"/>
                <w:szCs w:val="18"/>
              </w:rPr>
              <w:t>GB 6675.2</w:t>
            </w:r>
            <w:r w:rsidR="00F10490">
              <w:rPr>
                <w:rFonts w:ascii="Times New Roman" w:hAnsi="Times New Roman" w:hint="eastAsia"/>
                <w:sz w:val="18"/>
                <w:szCs w:val="18"/>
              </w:rPr>
              <w:t>—</w:t>
            </w:r>
            <w:r w:rsidR="00F10490">
              <w:rPr>
                <w:rFonts w:ascii="Times New Roman" w:hAnsi="Times New Roman" w:hint="eastAsia"/>
                <w:sz w:val="18"/>
                <w:szCs w:val="18"/>
              </w:rPr>
              <w:t>2014</w:t>
            </w:r>
          </w:p>
        </w:tc>
      </w:tr>
      <w:tr w:rsidR="00011D82" w14:paraId="6698BBFF" w14:textId="77777777" w:rsidTr="001A5DAB">
        <w:trPr>
          <w:trHeight w:val="567"/>
          <w:jc w:val="center"/>
        </w:trPr>
        <w:tc>
          <w:tcPr>
            <w:tcW w:w="436" w:type="dxa"/>
            <w:tcBorders>
              <w:left w:val="single" w:sz="12" w:space="0" w:color="auto"/>
            </w:tcBorders>
            <w:vAlign w:val="center"/>
          </w:tcPr>
          <w:p w14:paraId="3E8F5FD8" w14:textId="77777777" w:rsidR="00A0631C" w:rsidRDefault="00A0631C" w:rsidP="008B52AB">
            <w:pPr>
              <w:spacing w:line="560" w:lineRule="exact"/>
              <w:jc w:val="center"/>
              <w:rPr>
                <w:rFonts w:ascii="Times New Roman" w:hAnsi="Times New Roman"/>
                <w:sz w:val="18"/>
                <w:szCs w:val="18"/>
              </w:rPr>
            </w:pPr>
            <w:r>
              <w:rPr>
                <w:rFonts w:ascii="Times New Roman" w:hAnsi="Times New Roman"/>
                <w:sz w:val="18"/>
                <w:szCs w:val="18"/>
              </w:rPr>
              <w:t>2</w:t>
            </w:r>
          </w:p>
        </w:tc>
        <w:tc>
          <w:tcPr>
            <w:tcW w:w="490" w:type="dxa"/>
            <w:vMerge/>
            <w:shd w:val="clear" w:color="auto" w:fill="auto"/>
            <w:vAlign w:val="center"/>
          </w:tcPr>
          <w:p w14:paraId="1D5CA834" w14:textId="77777777" w:rsidR="00A0631C" w:rsidRDefault="00A0631C" w:rsidP="008B52AB">
            <w:pPr>
              <w:spacing w:line="560" w:lineRule="exact"/>
              <w:jc w:val="center"/>
              <w:rPr>
                <w:rFonts w:ascii="Times New Roman" w:hAnsi="Times New Roman"/>
                <w:sz w:val="18"/>
                <w:szCs w:val="18"/>
              </w:rPr>
            </w:pPr>
          </w:p>
        </w:tc>
        <w:tc>
          <w:tcPr>
            <w:tcW w:w="991" w:type="dxa"/>
            <w:shd w:val="clear" w:color="auto" w:fill="auto"/>
            <w:vAlign w:val="center"/>
          </w:tcPr>
          <w:p w14:paraId="06AD985A" w14:textId="272AF293" w:rsidR="00A0631C" w:rsidRDefault="004F4D1D" w:rsidP="00A0631C">
            <w:pPr>
              <w:pStyle w:val="afffffffffffb"/>
              <w:numPr>
                <w:ilvl w:val="0"/>
                <w:numId w:val="29"/>
              </w:numPr>
              <w:tabs>
                <w:tab w:val="center" w:pos="4201"/>
                <w:tab w:val="right" w:leader="dot" w:pos="9298"/>
              </w:tabs>
              <w:spacing w:before="156" w:after="156" w:line="560" w:lineRule="exact"/>
              <w:ind w:firstLineChars="0"/>
              <w:jc w:val="center"/>
              <w:rPr>
                <w:rFonts w:ascii="Times New Roman"/>
                <w:sz w:val="18"/>
                <w:szCs w:val="18"/>
              </w:rPr>
            </w:pPr>
            <w:r>
              <w:rPr>
                <w:rFonts w:ascii="Times New Roman" w:hint="eastAsia"/>
                <w:sz w:val="18"/>
                <w:szCs w:val="18"/>
              </w:rPr>
              <w:t>易燃性能</w:t>
            </w:r>
          </w:p>
        </w:tc>
        <w:tc>
          <w:tcPr>
            <w:tcW w:w="1289" w:type="dxa"/>
            <w:shd w:val="clear" w:color="auto" w:fill="auto"/>
            <w:vAlign w:val="center"/>
          </w:tcPr>
          <w:p w14:paraId="4CBA76C8" w14:textId="346EE122" w:rsidR="00A0631C" w:rsidRDefault="00464A80" w:rsidP="008B52AB">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4248" w:type="dxa"/>
            <w:gridSpan w:val="3"/>
            <w:shd w:val="clear" w:color="auto" w:fill="auto"/>
            <w:vAlign w:val="center"/>
          </w:tcPr>
          <w:p w14:paraId="286BB870" w14:textId="2DFE9BC3" w:rsidR="00A0631C" w:rsidRDefault="004F4D1D" w:rsidP="008B52AB">
            <w:pPr>
              <w:spacing w:line="560" w:lineRule="exact"/>
              <w:jc w:val="center"/>
              <w:rPr>
                <w:rFonts w:ascii="Times New Roman" w:hAnsi="Times New Roman"/>
                <w:sz w:val="18"/>
                <w:szCs w:val="18"/>
              </w:rPr>
            </w:pPr>
            <w:r w:rsidRPr="004F4D1D">
              <w:rPr>
                <w:rFonts w:ascii="Times New Roman" w:hAnsi="Times New Roman" w:hint="eastAsia"/>
                <w:sz w:val="18"/>
                <w:szCs w:val="18"/>
              </w:rPr>
              <w:t>符合</w:t>
            </w:r>
            <w:r w:rsidRPr="004F4D1D">
              <w:rPr>
                <w:rFonts w:ascii="Times New Roman" w:hAnsi="Times New Roman" w:hint="eastAsia"/>
                <w:sz w:val="18"/>
                <w:szCs w:val="18"/>
              </w:rPr>
              <w:t>GB 6675.1</w:t>
            </w:r>
            <w:r w:rsidRPr="004F4D1D">
              <w:rPr>
                <w:rFonts w:ascii="Times New Roman" w:hAnsi="Times New Roman" w:hint="eastAsia"/>
                <w:sz w:val="18"/>
                <w:szCs w:val="18"/>
              </w:rPr>
              <w:t>—</w:t>
            </w:r>
            <w:r w:rsidRPr="004F4D1D">
              <w:rPr>
                <w:rFonts w:ascii="Times New Roman" w:hAnsi="Times New Roman" w:hint="eastAsia"/>
                <w:sz w:val="18"/>
                <w:szCs w:val="18"/>
              </w:rPr>
              <w:t>2014</w:t>
            </w:r>
            <w:r w:rsidRPr="004F4D1D">
              <w:rPr>
                <w:rFonts w:ascii="Times New Roman" w:hAnsi="Times New Roman" w:hint="eastAsia"/>
                <w:sz w:val="18"/>
                <w:szCs w:val="18"/>
              </w:rPr>
              <w:t>中</w:t>
            </w:r>
            <w:r w:rsidR="006E092B">
              <w:rPr>
                <w:rFonts w:ascii="Times New Roman" w:hAnsi="Times New Roman" w:hint="eastAsia"/>
                <w:sz w:val="18"/>
                <w:szCs w:val="18"/>
              </w:rPr>
              <w:t>第</w:t>
            </w:r>
            <w:r w:rsidRPr="004F4D1D">
              <w:rPr>
                <w:rFonts w:ascii="Times New Roman" w:hAnsi="Times New Roman" w:hint="eastAsia"/>
                <w:sz w:val="18"/>
                <w:szCs w:val="18"/>
              </w:rPr>
              <w:t>5.</w:t>
            </w:r>
            <w:r>
              <w:rPr>
                <w:rFonts w:ascii="Times New Roman" w:hAnsi="Times New Roman" w:hint="eastAsia"/>
                <w:sz w:val="18"/>
                <w:szCs w:val="18"/>
              </w:rPr>
              <w:t>2</w:t>
            </w:r>
            <w:r w:rsidR="006E092B">
              <w:rPr>
                <w:rFonts w:ascii="Times New Roman" w:hAnsi="Times New Roman" w:hint="eastAsia"/>
                <w:sz w:val="18"/>
                <w:szCs w:val="18"/>
              </w:rPr>
              <w:t>条、</w:t>
            </w:r>
            <w:r w:rsidR="006E092B">
              <w:rPr>
                <w:rFonts w:ascii="Times New Roman" w:hAnsi="Times New Roman" w:hint="eastAsia"/>
                <w:sz w:val="18"/>
                <w:szCs w:val="18"/>
              </w:rPr>
              <w:t>GB 6675.3</w:t>
            </w:r>
            <w:r w:rsidR="00F0395B">
              <w:rPr>
                <w:rFonts w:ascii="Times New Roman" w:hAnsi="Times New Roman" w:hint="eastAsia"/>
                <w:sz w:val="18"/>
                <w:szCs w:val="18"/>
              </w:rPr>
              <w:t>—</w:t>
            </w:r>
            <w:r w:rsidR="00F0395B">
              <w:rPr>
                <w:rFonts w:ascii="Times New Roman" w:hAnsi="Times New Roman" w:hint="eastAsia"/>
                <w:sz w:val="18"/>
                <w:szCs w:val="18"/>
              </w:rPr>
              <w:t>2014</w:t>
            </w:r>
            <w:r w:rsidRPr="004F4D1D">
              <w:rPr>
                <w:rFonts w:ascii="Times New Roman" w:hAnsi="Times New Roman" w:hint="eastAsia"/>
                <w:sz w:val="18"/>
                <w:szCs w:val="18"/>
              </w:rPr>
              <w:t>的要求</w:t>
            </w:r>
          </w:p>
        </w:tc>
        <w:tc>
          <w:tcPr>
            <w:tcW w:w="2398" w:type="dxa"/>
            <w:tcBorders>
              <w:right w:val="single" w:sz="12" w:space="0" w:color="auto"/>
            </w:tcBorders>
            <w:shd w:val="clear" w:color="auto" w:fill="auto"/>
            <w:vAlign w:val="center"/>
          </w:tcPr>
          <w:p w14:paraId="478F7C1A" w14:textId="19F101D0" w:rsidR="00A0631C" w:rsidRDefault="004F4D1D" w:rsidP="008B52AB">
            <w:pPr>
              <w:spacing w:line="560" w:lineRule="exact"/>
              <w:jc w:val="center"/>
              <w:rPr>
                <w:rFonts w:ascii="Times New Roman" w:hAnsi="Times New Roman"/>
                <w:sz w:val="18"/>
                <w:szCs w:val="18"/>
              </w:rPr>
            </w:pPr>
            <w:r>
              <w:rPr>
                <w:rFonts w:ascii="Times New Roman" w:hAnsi="Times New Roman" w:hint="eastAsia"/>
                <w:sz w:val="18"/>
                <w:szCs w:val="18"/>
              </w:rPr>
              <w:t>GB 6675.3</w:t>
            </w:r>
            <w:r w:rsidR="00F0395B">
              <w:rPr>
                <w:rFonts w:ascii="Times New Roman" w:hAnsi="Times New Roman" w:hint="eastAsia"/>
                <w:sz w:val="18"/>
                <w:szCs w:val="18"/>
              </w:rPr>
              <w:t>—</w:t>
            </w:r>
            <w:r w:rsidR="00F0395B">
              <w:rPr>
                <w:rFonts w:ascii="Times New Roman" w:hAnsi="Times New Roman" w:hint="eastAsia"/>
                <w:sz w:val="18"/>
                <w:szCs w:val="18"/>
              </w:rPr>
              <w:t>2014</w:t>
            </w:r>
          </w:p>
        </w:tc>
      </w:tr>
      <w:tr w:rsidR="00011D82" w14:paraId="44C589E8" w14:textId="77777777" w:rsidTr="001A5DAB">
        <w:trPr>
          <w:trHeight w:val="567"/>
          <w:jc w:val="center"/>
        </w:trPr>
        <w:tc>
          <w:tcPr>
            <w:tcW w:w="436" w:type="dxa"/>
            <w:tcBorders>
              <w:left w:val="single" w:sz="12" w:space="0" w:color="auto"/>
            </w:tcBorders>
            <w:vAlign w:val="center"/>
          </w:tcPr>
          <w:p w14:paraId="4282A31E" w14:textId="50505564" w:rsidR="004F4D1D" w:rsidRDefault="006E092B" w:rsidP="008B52AB">
            <w:pPr>
              <w:spacing w:line="560" w:lineRule="exact"/>
              <w:jc w:val="center"/>
              <w:rPr>
                <w:rFonts w:ascii="Times New Roman" w:hAnsi="Times New Roman"/>
                <w:sz w:val="18"/>
                <w:szCs w:val="18"/>
              </w:rPr>
            </w:pPr>
            <w:r>
              <w:rPr>
                <w:rFonts w:ascii="Times New Roman" w:hAnsi="Times New Roman" w:hint="eastAsia"/>
                <w:sz w:val="18"/>
                <w:szCs w:val="18"/>
              </w:rPr>
              <w:t>3</w:t>
            </w:r>
          </w:p>
        </w:tc>
        <w:tc>
          <w:tcPr>
            <w:tcW w:w="490" w:type="dxa"/>
            <w:vMerge/>
            <w:shd w:val="clear" w:color="auto" w:fill="auto"/>
            <w:vAlign w:val="center"/>
          </w:tcPr>
          <w:p w14:paraId="28B89968" w14:textId="77777777" w:rsidR="004F4D1D" w:rsidRDefault="004F4D1D" w:rsidP="008B52AB">
            <w:pPr>
              <w:spacing w:line="560" w:lineRule="exact"/>
              <w:jc w:val="center"/>
              <w:rPr>
                <w:rFonts w:ascii="Times New Roman" w:hAnsi="Times New Roman"/>
                <w:sz w:val="18"/>
                <w:szCs w:val="18"/>
              </w:rPr>
            </w:pPr>
          </w:p>
        </w:tc>
        <w:tc>
          <w:tcPr>
            <w:tcW w:w="991" w:type="dxa"/>
            <w:shd w:val="clear" w:color="auto" w:fill="auto"/>
            <w:vAlign w:val="center"/>
          </w:tcPr>
          <w:p w14:paraId="4CE1E6A6" w14:textId="323312F1" w:rsidR="004F4D1D" w:rsidRDefault="004F4D1D" w:rsidP="00A0631C">
            <w:pPr>
              <w:pStyle w:val="afffffffffffb"/>
              <w:numPr>
                <w:ilvl w:val="0"/>
                <w:numId w:val="29"/>
              </w:numPr>
              <w:tabs>
                <w:tab w:val="center" w:pos="4201"/>
                <w:tab w:val="right" w:leader="dot" w:pos="9298"/>
              </w:tabs>
              <w:spacing w:before="156" w:after="156" w:line="560" w:lineRule="exact"/>
              <w:ind w:firstLineChars="0"/>
              <w:jc w:val="center"/>
              <w:rPr>
                <w:rFonts w:ascii="Times New Roman"/>
                <w:sz w:val="18"/>
                <w:szCs w:val="18"/>
              </w:rPr>
            </w:pPr>
            <w:r>
              <w:rPr>
                <w:rFonts w:ascii="Times New Roman" w:hint="eastAsia"/>
                <w:sz w:val="18"/>
                <w:szCs w:val="18"/>
              </w:rPr>
              <w:t>电气性能</w:t>
            </w:r>
          </w:p>
        </w:tc>
        <w:tc>
          <w:tcPr>
            <w:tcW w:w="1289" w:type="dxa"/>
            <w:shd w:val="clear" w:color="auto" w:fill="auto"/>
            <w:vAlign w:val="center"/>
          </w:tcPr>
          <w:p w14:paraId="115A4D2B" w14:textId="3C0DE3BE" w:rsidR="004F4D1D" w:rsidRDefault="00464A80" w:rsidP="008B52AB">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4248" w:type="dxa"/>
            <w:gridSpan w:val="3"/>
            <w:shd w:val="clear" w:color="auto" w:fill="auto"/>
            <w:vAlign w:val="center"/>
          </w:tcPr>
          <w:p w14:paraId="504F1C73" w14:textId="37FB4C72" w:rsidR="004F4D1D" w:rsidRDefault="004F4D1D" w:rsidP="008B52AB">
            <w:pPr>
              <w:spacing w:line="560" w:lineRule="exact"/>
              <w:jc w:val="center"/>
              <w:rPr>
                <w:rFonts w:ascii="Times New Roman" w:hAnsi="Times New Roman"/>
                <w:sz w:val="18"/>
                <w:szCs w:val="18"/>
              </w:rPr>
            </w:pPr>
            <w:r w:rsidRPr="004F4D1D">
              <w:rPr>
                <w:rFonts w:ascii="Times New Roman" w:hAnsi="Times New Roman" w:hint="eastAsia"/>
                <w:sz w:val="18"/>
                <w:szCs w:val="18"/>
              </w:rPr>
              <w:t>符合</w:t>
            </w:r>
            <w:r w:rsidRPr="004F4D1D">
              <w:rPr>
                <w:rFonts w:ascii="Times New Roman" w:hAnsi="Times New Roman" w:hint="eastAsia"/>
                <w:sz w:val="18"/>
                <w:szCs w:val="18"/>
              </w:rPr>
              <w:t>GB 6675.1</w:t>
            </w:r>
            <w:r w:rsidRPr="004F4D1D">
              <w:rPr>
                <w:rFonts w:ascii="Times New Roman" w:hAnsi="Times New Roman" w:hint="eastAsia"/>
                <w:sz w:val="18"/>
                <w:szCs w:val="18"/>
              </w:rPr>
              <w:t>—</w:t>
            </w:r>
            <w:r w:rsidRPr="004F4D1D">
              <w:rPr>
                <w:rFonts w:ascii="Times New Roman" w:hAnsi="Times New Roman" w:hint="eastAsia"/>
                <w:sz w:val="18"/>
                <w:szCs w:val="18"/>
              </w:rPr>
              <w:t>2014</w:t>
            </w:r>
            <w:r w:rsidRPr="004F4D1D">
              <w:rPr>
                <w:rFonts w:ascii="Times New Roman" w:hAnsi="Times New Roman" w:hint="eastAsia"/>
                <w:sz w:val="18"/>
                <w:szCs w:val="18"/>
              </w:rPr>
              <w:t>中</w:t>
            </w:r>
            <w:r w:rsidR="006E092B">
              <w:rPr>
                <w:rFonts w:ascii="Times New Roman" w:hAnsi="Times New Roman" w:hint="eastAsia"/>
                <w:sz w:val="18"/>
                <w:szCs w:val="18"/>
              </w:rPr>
              <w:t>第</w:t>
            </w:r>
            <w:r w:rsidRPr="004F4D1D">
              <w:rPr>
                <w:rFonts w:ascii="Times New Roman" w:hAnsi="Times New Roman" w:hint="eastAsia"/>
                <w:sz w:val="18"/>
                <w:szCs w:val="18"/>
              </w:rPr>
              <w:t>5.</w:t>
            </w:r>
            <w:r>
              <w:rPr>
                <w:rFonts w:ascii="Times New Roman" w:hAnsi="Times New Roman" w:hint="eastAsia"/>
                <w:sz w:val="18"/>
                <w:szCs w:val="18"/>
              </w:rPr>
              <w:t>4</w:t>
            </w:r>
            <w:r w:rsidR="006E092B">
              <w:rPr>
                <w:rFonts w:ascii="Times New Roman" w:hAnsi="Times New Roman" w:hint="eastAsia"/>
                <w:sz w:val="18"/>
                <w:szCs w:val="18"/>
              </w:rPr>
              <w:t>条、</w:t>
            </w:r>
            <w:r w:rsidR="006E092B">
              <w:rPr>
                <w:rFonts w:ascii="Times New Roman" w:hAnsi="Times New Roman" w:hint="eastAsia"/>
                <w:sz w:val="18"/>
                <w:szCs w:val="18"/>
              </w:rPr>
              <w:t>GB 19865</w:t>
            </w:r>
            <w:r w:rsidR="00F10490">
              <w:rPr>
                <w:rFonts w:ascii="Times New Roman" w:hAnsi="Times New Roman" w:hint="eastAsia"/>
                <w:sz w:val="18"/>
                <w:szCs w:val="18"/>
              </w:rPr>
              <w:t>—</w:t>
            </w:r>
            <w:r w:rsidR="00F10490">
              <w:rPr>
                <w:rFonts w:ascii="Times New Roman" w:hAnsi="Times New Roman" w:hint="eastAsia"/>
                <w:sz w:val="18"/>
                <w:szCs w:val="18"/>
              </w:rPr>
              <w:t>2005</w:t>
            </w:r>
            <w:r w:rsidRPr="004F4D1D">
              <w:rPr>
                <w:rFonts w:ascii="Times New Roman" w:hAnsi="Times New Roman" w:hint="eastAsia"/>
                <w:sz w:val="18"/>
                <w:szCs w:val="18"/>
              </w:rPr>
              <w:t>的要求</w:t>
            </w:r>
          </w:p>
        </w:tc>
        <w:tc>
          <w:tcPr>
            <w:tcW w:w="2398" w:type="dxa"/>
            <w:tcBorders>
              <w:right w:val="single" w:sz="12" w:space="0" w:color="auto"/>
            </w:tcBorders>
            <w:shd w:val="clear" w:color="auto" w:fill="auto"/>
            <w:vAlign w:val="center"/>
          </w:tcPr>
          <w:p w14:paraId="0603399A" w14:textId="0564AFD0" w:rsidR="004F4D1D" w:rsidRDefault="004F4D1D" w:rsidP="008B52AB">
            <w:pPr>
              <w:spacing w:line="560" w:lineRule="exact"/>
              <w:jc w:val="center"/>
              <w:rPr>
                <w:rFonts w:ascii="Times New Roman" w:hAnsi="Times New Roman"/>
                <w:sz w:val="18"/>
                <w:szCs w:val="18"/>
              </w:rPr>
            </w:pPr>
            <w:bookmarkStart w:id="51" w:name="_Hlk164347217"/>
            <w:r>
              <w:rPr>
                <w:rFonts w:ascii="Times New Roman" w:hAnsi="Times New Roman" w:hint="eastAsia"/>
                <w:sz w:val="18"/>
                <w:szCs w:val="18"/>
              </w:rPr>
              <w:t>GB 19865</w:t>
            </w:r>
            <w:bookmarkEnd w:id="51"/>
            <w:r w:rsidR="006E092B">
              <w:rPr>
                <w:rFonts w:ascii="Times New Roman" w:hAnsi="Times New Roman" w:hint="eastAsia"/>
                <w:sz w:val="18"/>
                <w:szCs w:val="18"/>
              </w:rPr>
              <w:t>—</w:t>
            </w:r>
            <w:r w:rsidR="006E092B">
              <w:rPr>
                <w:rFonts w:ascii="Times New Roman" w:hAnsi="Times New Roman" w:hint="eastAsia"/>
                <w:sz w:val="18"/>
                <w:szCs w:val="18"/>
              </w:rPr>
              <w:t>2005</w:t>
            </w:r>
          </w:p>
        </w:tc>
      </w:tr>
      <w:tr w:rsidR="00011D82" w14:paraId="2DA20BD7" w14:textId="77777777" w:rsidTr="001A5DAB">
        <w:trPr>
          <w:trHeight w:val="567"/>
          <w:jc w:val="center"/>
        </w:trPr>
        <w:tc>
          <w:tcPr>
            <w:tcW w:w="436" w:type="dxa"/>
            <w:tcBorders>
              <w:left w:val="single" w:sz="12" w:space="0" w:color="auto"/>
            </w:tcBorders>
            <w:vAlign w:val="center"/>
          </w:tcPr>
          <w:p w14:paraId="4BDB809A" w14:textId="6EA279BC" w:rsidR="004F4D1D" w:rsidRDefault="006E092B" w:rsidP="008B52AB">
            <w:pPr>
              <w:spacing w:line="560" w:lineRule="exact"/>
              <w:jc w:val="center"/>
              <w:rPr>
                <w:rFonts w:ascii="Times New Roman" w:hAnsi="Times New Roman"/>
                <w:sz w:val="18"/>
                <w:szCs w:val="18"/>
              </w:rPr>
            </w:pPr>
            <w:r>
              <w:rPr>
                <w:rFonts w:ascii="Times New Roman" w:hAnsi="Times New Roman" w:hint="eastAsia"/>
                <w:sz w:val="18"/>
                <w:szCs w:val="18"/>
              </w:rPr>
              <w:t>4</w:t>
            </w:r>
          </w:p>
        </w:tc>
        <w:tc>
          <w:tcPr>
            <w:tcW w:w="490" w:type="dxa"/>
            <w:vMerge/>
            <w:shd w:val="clear" w:color="auto" w:fill="auto"/>
            <w:vAlign w:val="center"/>
          </w:tcPr>
          <w:p w14:paraId="3EE1811E" w14:textId="77777777" w:rsidR="004F4D1D" w:rsidRDefault="004F4D1D" w:rsidP="008B52AB">
            <w:pPr>
              <w:spacing w:line="560" w:lineRule="exact"/>
              <w:jc w:val="center"/>
              <w:rPr>
                <w:rFonts w:ascii="Times New Roman" w:hAnsi="Times New Roman"/>
                <w:sz w:val="18"/>
                <w:szCs w:val="18"/>
              </w:rPr>
            </w:pPr>
          </w:p>
        </w:tc>
        <w:tc>
          <w:tcPr>
            <w:tcW w:w="991" w:type="dxa"/>
            <w:shd w:val="clear" w:color="auto" w:fill="auto"/>
            <w:vAlign w:val="center"/>
          </w:tcPr>
          <w:p w14:paraId="6C232853" w14:textId="2E2E775B" w:rsidR="004F4D1D" w:rsidRDefault="004F4D1D" w:rsidP="00A0631C">
            <w:pPr>
              <w:pStyle w:val="afffffffffffb"/>
              <w:numPr>
                <w:ilvl w:val="0"/>
                <w:numId w:val="29"/>
              </w:numPr>
              <w:tabs>
                <w:tab w:val="center" w:pos="4201"/>
                <w:tab w:val="right" w:leader="dot" w:pos="9298"/>
              </w:tabs>
              <w:spacing w:before="156" w:after="156" w:line="560" w:lineRule="exact"/>
              <w:ind w:firstLineChars="0"/>
              <w:jc w:val="center"/>
              <w:rPr>
                <w:rFonts w:ascii="Times New Roman"/>
                <w:sz w:val="18"/>
                <w:szCs w:val="18"/>
              </w:rPr>
            </w:pPr>
            <w:r>
              <w:rPr>
                <w:rFonts w:ascii="Times New Roman" w:hint="eastAsia"/>
                <w:sz w:val="18"/>
                <w:szCs w:val="18"/>
              </w:rPr>
              <w:t>卫生要求</w:t>
            </w:r>
          </w:p>
        </w:tc>
        <w:tc>
          <w:tcPr>
            <w:tcW w:w="1289" w:type="dxa"/>
            <w:shd w:val="clear" w:color="auto" w:fill="auto"/>
            <w:vAlign w:val="center"/>
          </w:tcPr>
          <w:p w14:paraId="1BCEDC7C" w14:textId="6881EE95" w:rsidR="004F4D1D" w:rsidRDefault="00464A80" w:rsidP="008B52AB">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4248" w:type="dxa"/>
            <w:gridSpan w:val="3"/>
            <w:shd w:val="clear" w:color="auto" w:fill="auto"/>
            <w:vAlign w:val="center"/>
          </w:tcPr>
          <w:p w14:paraId="69ED3CEA" w14:textId="4F6794D1" w:rsidR="004F4D1D" w:rsidRDefault="004F4D1D" w:rsidP="008B52AB">
            <w:pPr>
              <w:spacing w:line="560" w:lineRule="exact"/>
              <w:jc w:val="center"/>
              <w:rPr>
                <w:rFonts w:ascii="Times New Roman" w:hAnsi="Times New Roman"/>
                <w:sz w:val="18"/>
                <w:szCs w:val="18"/>
              </w:rPr>
            </w:pPr>
            <w:r w:rsidRPr="004F4D1D">
              <w:rPr>
                <w:rFonts w:ascii="Times New Roman" w:hAnsi="Times New Roman" w:hint="eastAsia"/>
                <w:sz w:val="18"/>
                <w:szCs w:val="18"/>
              </w:rPr>
              <w:t>符合</w:t>
            </w:r>
            <w:r w:rsidRPr="004F4D1D">
              <w:rPr>
                <w:rFonts w:ascii="Times New Roman" w:hAnsi="Times New Roman" w:hint="eastAsia"/>
                <w:sz w:val="18"/>
                <w:szCs w:val="18"/>
              </w:rPr>
              <w:t>GB 6675.1</w:t>
            </w:r>
            <w:r w:rsidRPr="004F4D1D">
              <w:rPr>
                <w:rFonts w:ascii="Times New Roman" w:hAnsi="Times New Roman" w:hint="eastAsia"/>
                <w:sz w:val="18"/>
                <w:szCs w:val="18"/>
              </w:rPr>
              <w:t>—</w:t>
            </w:r>
            <w:r w:rsidRPr="004F4D1D">
              <w:rPr>
                <w:rFonts w:ascii="Times New Roman" w:hAnsi="Times New Roman" w:hint="eastAsia"/>
                <w:sz w:val="18"/>
                <w:szCs w:val="18"/>
              </w:rPr>
              <w:t>2014</w:t>
            </w:r>
            <w:r w:rsidRPr="004F4D1D">
              <w:rPr>
                <w:rFonts w:ascii="Times New Roman" w:hAnsi="Times New Roman" w:hint="eastAsia"/>
                <w:sz w:val="18"/>
                <w:szCs w:val="18"/>
              </w:rPr>
              <w:t>中</w:t>
            </w:r>
            <w:r w:rsidR="006E092B">
              <w:rPr>
                <w:rFonts w:ascii="Times New Roman" w:hAnsi="Times New Roman" w:hint="eastAsia"/>
                <w:sz w:val="18"/>
                <w:szCs w:val="18"/>
              </w:rPr>
              <w:t>第</w:t>
            </w:r>
            <w:r w:rsidRPr="004F4D1D">
              <w:rPr>
                <w:rFonts w:ascii="Times New Roman" w:hAnsi="Times New Roman" w:hint="eastAsia"/>
                <w:sz w:val="18"/>
                <w:szCs w:val="18"/>
              </w:rPr>
              <w:t>5.</w:t>
            </w:r>
            <w:r>
              <w:rPr>
                <w:rFonts w:ascii="Times New Roman" w:hAnsi="Times New Roman" w:hint="eastAsia"/>
                <w:sz w:val="18"/>
                <w:szCs w:val="18"/>
              </w:rPr>
              <w:t>5</w:t>
            </w:r>
            <w:r w:rsidR="006E092B">
              <w:rPr>
                <w:rFonts w:ascii="Times New Roman" w:hAnsi="Times New Roman" w:hint="eastAsia"/>
                <w:sz w:val="18"/>
                <w:szCs w:val="18"/>
              </w:rPr>
              <w:t>条</w:t>
            </w:r>
            <w:r w:rsidRPr="004F4D1D">
              <w:rPr>
                <w:rFonts w:ascii="Times New Roman" w:hAnsi="Times New Roman" w:hint="eastAsia"/>
                <w:sz w:val="18"/>
                <w:szCs w:val="18"/>
              </w:rPr>
              <w:t>的要求</w:t>
            </w:r>
          </w:p>
        </w:tc>
        <w:tc>
          <w:tcPr>
            <w:tcW w:w="2398" w:type="dxa"/>
            <w:tcBorders>
              <w:right w:val="single" w:sz="12" w:space="0" w:color="auto"/>
            </w:tcBorders>
            <w:shd w:val="clear" w:color="auto" w:fill="auto"/>
            <w:vAlign w:val="center"/>
          </w:tcPr>
          <w:p w14:paraId="4D46BBDE" w14:textId="3E25ED1C" w:rsidR="004F4D1D" w:rsidRDefault="004F4D1D" w:rsidP="008B52AB">
            <w:pPr>
              <w:spacing w:line="560" w:lineRule="exact"/>
              <w:jc w:val="center"/>
              <w:rPr>
                <w:rFonts w:ascii="Times New Roman" w:hAnsi="Times New Roman"/>
                <w:sz w:val="18"/>
                <w:szCs w:val="18"/>
              </w:rPr>
            </w:pPr>
            <w:r>
              <w:rPr>
                <w:rFonts w:ascii="Times New Roman" w:hAnsi="Times New Roman" w:hint="eastAsia"/>
                <w:sz w:val="18"/>
                <w:szCs w:val="18"/>
              </w:rPr>
              <w:t>GB 6675.2</w:t>
            </w:r>
            <w:r>
              <w:rPr>
                <w:rFonts w:ascii="Times New Roman" w:hAnsi="Times New Roman" w:hint="eastAsia"/>
                <w:sz w:val="18"/>
                <w:szCs w:val="18"/>
              </w:rPr>
              <w:t>—</w:t>
            </w:r>
            <w:r>
              <w:rPr>
                <w:rFonts w:ascii="Times New Roman" w:hAnsi="Times New Roman" w:hint="eastAsia"/>
                <w:sz w:val="18"/>
                <w:szCs w:val="18"/>
              </w:rPr>
              <w:t>2014</w:t>
            </w:r>
            <w:r>
              <w:rPr>
                <w:rFonts w:ascii="Times New Roman" w:hAnsi="Times New Roman" w:hint="eastAsia"/>
                <w:sz w:val="18"/>
                <w:szCs w:val="18"/>
              </w:rPr>
              <w:t>中</w:t>
            </w:r>
            <w:r w:rsidR="006E092B">
              <w:rPr>
                <w:rFonts w:ascii="Times New Roman" w:hAnsi="Times New Roman" w:hint="eastAsia"/>
                <w:sz w:val="18"/>
                <w:szCs w:val="18"/>
              </w:rPr>
              <w:t>第</w:t>
            </w:r>
            <w:r>
              <w:rPr>
                <w:rFonts w:ascii="Times New Roman" w:hAnsi="Times New Roman" w:hint="eastAsia"/>
                <w:sz w:val="18"/>
                <w:szCs w:val="18"/>
              </w:rPr>
              <w:t>5.23</w:t>
            </w:r>
            <w:r w:rsidR="006E092B">
              <w:rPr>
                <w:rFonts w:ascii="Times New Roman" w:hAnsi="Times New Roman" w:hint="eastAsia"/>
                <w:sz w:val="18"/>
                <w:szCs w:val="18"/>
              </w:rPr>
              <w:t>条</w:t>
            </w:r>
          </w:p>
        </w:tc>
      </w:tr>
      <w:tr w:rsidR="00011D82" w14:paraId="382EAE14" w14:textId="77777777" w:rsidTr="001A5DAB">
        <w:trPr>
          <w:trHeight w:val="567"/>
          <w:jc w:val="center"/>
        </w:trPr>
        <w:tc>
          <w:tcPr>
            <w:tcW w:w="436" w:type="dxa"/>
            <w:tcBorders>
              <w:left w:val="single" w:sz="12" w:space="0" w:color="auto"/>
            </w:tcBorders>
            <w:vAlign w:val="center"/>
          </w:tcPr>
          <w:p w14:paraId="558EEA5C" w14:textId="0BB37D7D" w:rsidR="00A0631C" w:rsidRDefault="006E092B" w:rsidP="008B52AB">
            <w:pPr>
              <w:spacing w:line="560" w:lineRule="exact"/>
              <w:jc w:val="center"/>
              <w:rPr>
                <w:rFonts w:ascii="Times New Roman" w:hAnsi="Times New Roman"/>
                <w:sz w:val="18"/>
                <w:szCs w:val="18"/>
              </w:rPr>
            </w:pPr>
            <w:r>
              <w:rPr>
                <w:rFonts w:ascii="Times New Roman" w:hAnsi="Times New Roman" w:hint="eastAsia"/>
                <w:sz w:val="18"/>
                <w:szCs w:val="18"/>
              </w:rPr>
              <w:t>5</w:t>
            </w:r>
          </w:p>
        </w:tc>
        <w:tc>
          <w:tcPr>
            <w:tcW w:w="490" w:type="dxa"/>
            <w:vMerge/>
            <w:shd w:val="clear" w:color="auto" w:fill="auto"/>
            <w:vAlign w:val="center"/>
          </w:tcPr>
          <w:p w14:paraId="66C19ED1" w14:textId="77777777" w:rsidR="00A0631C" w:rsidRDefault="00A0631C" w:rsidP="008B52AB">
            <w:pPr>
              <w:spacing w:line="560" w:lineRule="exact"/>
              <w:jc w:val="center"/>
              <w:rPr>
                <w:rFonts w:ascii="Times New Roman" w:hAnsi="Times New Roman"/>
                <w:sz w:val="18"/>
                <w:szCs w:val="18"/>
              </w:rPr>
            </w:pPr>
          </w:p>
        </w:tc>
        <w:tc>
          <w:tcPr>
            <w:tcW w:w="991" w:type="dxa"/>
            <w:shd w:val="clear" w:color="auto" w:fill="auto"/>
            <w:vAlign w:val="center"/>
          </w:tcPr>
          <w:p w14:paraId="2CF69823" w14:textId="392545EB" w:rsidR="00A0631C" w:rsidRDefault="006E092B" w:rsidP="00A0631C">
            <w:pPr>
              <w:pStyle w:val="afffffffffffb"/>
              <w:numPr>
                <w:ilvl w:val="0"/>
                <w:numId w:val="29"/>
              </w:numPr>
              <w:tabs>
                <w:tab w:val="center" w:pos="4201"/>
                <w:tab w:val="right" w:leader="dot" w:pos="9298"/>
              </w:tabs>
              <w:spacing w:before="156" w:after="156" w:line="560" w:lineRule="exact"/>
              <w:ind w:firstLineChars="0"/>
              <w:jc w:val="center"/>
              <w:rPr>
                <w:rFonts w:ascii="Times New Roman"/>
                <w:sz w:val="18"/>
                <w:szCs w:val="18"/>
              </w:rPr>
            </w:pPr>
            <w:r>
              <w:rPr>
                <w:rFonts w:ascii="Times New Roman" w:hint="eastAsia"/>
                <w:sz w:val="18"/>
                <w:szCs w:val="18"/>
              </w:rPr>
              <w:t>辐射性能</w:t>
            </w:r>
          </w:p>
        </w:tc>
        <w:tc>
          <w:tcPr>
            <w:tcW w:w="1289" w:type="dxa"/>
            <w:shd w:val="clear" w:color="auto" w:fill="auto"/>
            <w:vAlign w:val="center"/>
          </w:tcPr>
          <w:p w14:paraId="0B3732E3" w14:textId="0AD2C8CD" w:rsidR="00A0631C" w:rsidRDefault="00464A80" w:rsidP="008B52AB">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4248" w:type="dxa"/>
            <w:gridSpan w:val="3"/>
            <w:shd w:val="clear" w:color="auto" w:fill="auto"/>
            <w:vAlign w:val="center"/>
          </w:tcPr>
          <w:p w14:paraId="7CAD3AD6" w14:textId="68129868" w:rsidR="006E092B" w:rsidRDefault="006E092B" w:rsidP="008B52AB">
            <w:pPr>
              <w:spacing w:line="560" w:lineRule="exact"/>
              <w:jc w:val="distribute"/>
              <w:rPr>
                <w:rFonts w:ascii="Times New Roman" w:hAnsi="Times New Roman"/>
                <w:sz w:val="18"/>
                <w:szCs w:val="18"/>
              </w:rPr>
            </w:pPr>
            <w:r w:rsidRPr="004F4D1D">
              <w:rPr>
                <w:rFonts w:ascii="Times New Roman" w:hAnsi="Times New Roman" w:hint="eastAsia"/>
                <w:sz w:val="18"/>
                <w:szCs w:val="18"/>
              </w:rPr>
              <w:t>符合</w:t>
            </w:r>
            <w:r w:rsidRPr="004F4D1D">
              <w:rPr>
                <w:rFonts w:ascii="Times New Roman" w:hAnsi="Times New Roman" w:hint="eastAsia"/>
                <w:sz w:val="18"/>
                <w:szCs w:val="18"/>
              </w:rPr>
              <w:t>GB 6675.1</w:t>
            </w:r>
            <w:r w:rsidRPr="004F4D1D">
              <w:rPr>
                <w:rFonts w:ascii="Times New Roman" w:hAnsi="Times New Roman" w:hint="eastAsia"/>
                <w:sz w:val="18"/>
                <w:szCs w:val="18"/>
              </w:rPr>
              <w:t>—</w:t>
            </w:r>
            <w:r w:rsidRPr="004F4D1D">
              <w:rPr>
                <w:rFonts w:ascii="Times New Roman" w:hAnsi="Times New Roman" w:hint="eastAsia"/>
                <w:sz w:val="18"/>
                <w:szCs w:val="18"/>
              </w:rPr>
              <w:t>2014</w:t>
            </w:r>
            <w:r w:rsidRPr="004F4D1D">
              <w:rPr>
                <w:rFonts w:ascii="Times New Roman" w:hAnsi="Times New Roman" w:hint="eastAsia"/>
                <w:sz w:val="18"/>
                <w:szCs w:val="18"/>
              </w:rPr>
              <w:t>中</w:t>
            </w:r>
            <w:r>
              <w:rPr>
                <w:rFonts w:ascii="Times New Roman" w:hAnsi="Times New Roman" w:hint="eastAsia"/>
                <w:sz w:val="18"/>
                <w:szCs w:val="18"/>
              </w:rPr>
              <w:t>第</w:t>
            </w:r>
            <w:r w:rsidRPr="004F4D1D">
              <w:rPr>
                <w:rFonts w:ascii="Times New Roman" w:hAnsi="Times New Roman" w:hint="eastAsia"/>
                <w:sz w:val="18"/>
                <w:szCs w:val="18"/>
              </w:rPr>
              <w:t>5.</w:t>
            </w:r>
            <w:r>
              <w:rPr>
                <w:rFonts w:ascii="Times New Roman" w:hAnsi="Times New Roman" w:hint="eastAsia"/>
                <w:sz w:val="18"/>
                <w:szCs w:val="18"/>
              </w:rPr>
              <w:t>6</w:t>
            </w:r>
            <w:r>
              <w:rPr>
                <w:rFonts w:ascii="Times New Roman" w:hAnsi="Times New Roman" w:hint="eastAsia"/>
                <w:sz w:val="18"/>
                <w:szCs w:val="18"/>
              </w:rPr>
              <w:t>条、</w:t>
            </w:r>
            <w:r>
              <w:rPr>
                <w:rFonts w:ascii="Times New Roman" w:hAnsi="Times New Roman" w:hint="eastAsia"/>
                <w:sz w:val="18"/>
                <w:szCs w:val="18"/>
              </w:rPr>
              <w:t>GB 19865</w:t>
            </w:r>
            <w:r w:rsidR="00F10490">
              <w:rPr>
                <w:rFonts w:ascii="Times New Roman" w:hAnsi="Times New Roman" w:hint="eastAsia"/>
                <w:sz w:val="18"/>
                <w:szCs w:val="18"/>
              </w:rPr>
              <w:t>—</w:t>
            </w:r>
            <w:r w:rsidR="00F10490">
              <w:rPr>
                <w:rFonts w:ascii="Times New Roman" w:hAnsi="Times New Roman" w:hint="eastAsia"/>
                <w:sz w:val="18"/>
                <w:szCs w:val="18"/>
              </w:rPr>
              <w:t>2005</w:t>
            </w:r>
          </w:p>
          <w:p w14:paraId="5FA7DC78" w14:textId="311A81BA" w:rsidR="00A0631C" w:rsidRDefault="006E092B" w:rsidP="006E092B">
            <w:pPr>
              <w:spacing w:line="560" w:lineRule="exact"/>
              <w:rPr>
                <w:rFonts w:ascii="Times New Roman" w:hAnsi="Times New Roman"/>
                <w:sz w:val="18"/>
                <w:szCs w:val="18"/>
              </w:rPr>
            </w:pPr>
            <w:r w:rsidRPr="004F4D1D">
              <w:rPr>
                <w:rFonts w:ascii="Times New Roman" w:hAnsi="Times New Roman" w:hint="eastAsia"/>
                <w:sz w:val="18"/>
                <w:szCs w:val="18"/>
              </w:rPr>
              <w:t>的要求</w:t>
            </w:r>
          </w:p>
        </w:tc>
        <w:tc>
          <w:tcPr>
            <w:tcW w:w="2398" w:type="dxa"/>
            <w:tcBorders>
              <w:right w:val="single" w:sz="12" w:space="0" w:color="auto"/>
            </w:tcBorders>
            <w:shd w:val="clear" w:color="auto" w:fill="auto"/>
            <w:vAlign w:val="center"/>
          </w:tcPr>
          <w:p w14:paraId="45C1D5AA" w14:textId="34945261" w:rsidR="00A0631C" w:rsidRPr="006E092B" w:rsidRDefault="006E092B" w:rsidP="006E092B">
            <w:pPr>
              <w:spacing w:line="560" w:lineRule="exact"/>
              <w:jc w:val="center"/>
              <w:rPr>
                <w:rFonts w:ascii="Times New Roman" w:hAnsi="Times New Roman"/>
                <w:sz w:val="18"/>
                <w:szCs w:val="18"/>
              </w:rPr>
            </w:pPr>
            <w:r w:rsidRPr="006E092B">
              <w:rPr>
                <w:rFonts w:ascii="Times New Roman" w:hAnsi="Times New Roman"/>
                <w:sz w:val="18"/>
                <w:szCs w:val="18"/>
              </w:rPr>
              <w:t>GB 19865</w:t>
            </w:r>
            <w:r>
              <w:rPr>
                <w:rFonts w:ascii="Times New Roman" w:hAnsi="Times New Roman" w:hint="eastAsia"/>
                <w:sz w:val="18"/>
                <w:szCs w:val="18"/>
              </w:rPr>
              <w:t>—</w:t>
            </w:r>
            <w:r>
              <w:rPr>
                <w:rFonts w:ascii="Times New Roman" w:hAnsi="Times New Roman" w:hint="eastAsia"/>
                <w:sz w:val="18"/>
                <w:szCs w:val="18"/>
              </w:rPr>
              <w:t>2005</w:t>
            </w:r>
            <w:r>
              <w:rPr>
                <w:rFonts w:ascii="Times New Roman" w:hAnsi="Times New Roman" w:hint="eastAsia"/>
                <w:sz w:val="18"/>
                <w:szCs w:val="18"/>
              </w:rPr>
              <w:t>中第</w:t>
            </w:r>
            <w:r>
              <w:rPr>
                <w:rFonts w:ascii="Times New Roman" w:hAnsi="Times New Roman" w:hint="eastAsia"/>
                <w:sz w:val="18"/>
                <w:szCs w:val="18"/>
              </w:rPr>
              <w:t>20</w:t>
            </w:r>
            <w:r>
              <w:rPr>
                <w:rFonts w:ascii="Times New Roman" w:hAnsi="Times New Roman" w:hint="eastAsia"/>
                <w:sz w:val="18"/>
                <w:szCs w:val="18"/>
              </w:rPr>
              <w:t>条</w:t>
            </w:r>
          </w:p>
        </w:tc>
      </w:tr>
      <w:tr w:rsidR="00011D82" w14:paraId="64F15E54" w14:textId="77777777" w:rsidTr="001A5DAB">
        <w:trPr>
          <w:trHeight w:val="567"/>
          <w:jc w:val="center"/>
        </w:trPr>
        <w:tc>
          <w:tcPr>
            <w:tcW w:w="436" w:type="dxa"/>
            <w:tcBorders>
              <w:left w:val="single" w:sz="12" w:space="0" w:color="auto"/>
            </w:tcBorders>
            <w:vAlign w:val="center"/>
          </w:tcPr>
          <w:p w14:paraId="71D90E81" w14:textId="560D4221" w:rsidR="00A0631C" w:rsidRDefault="006E092B" w:rsidP="008B52AB">
            <w:pPr>
              <w:spacing w:line="560" w:lineRule="exact"/>
              <w:jc w:val="center"/>
              <w:rPr>
                <w:rFonts w:ascii="Times New Roman" w:hAnsi="Times New Roman"/>
                <w:sz w:val="18"/>
                <w:szCs w:val="18"/>
              </w:rPr>
            </w:pPr>
            <w:r>
              <w:rPr>
                <w:rFonts w:ascii="Times New Roman" w:hAnsi="Times New Roman" w:hint="eastAsia"/>
                <w:sz w:val="18"/>
                <w:szCs w:val="18"/>
              </w:rPr>
              <w:t>6</w:t>
            </w:r>
          </w:p>
        </w:tc>
        <w:tc>
          <w:tcPr>
            <w:tcW w:w="490" w:type="dxa"/>
            <w:vMerge w:val="restart"/>
            <w:shd w:val="clear" w:color="auto" w:fill="auto"/>
            <w:vAlign w:val="center"/>
          </w:tcPr>
          <w:p w14:paraId="2F0E5184" w14:textId="77777777" w:rsidR="00A0631C" w:rsidRDefault="00A0631C" w:rsidP="008B52AB">
            <w:pPr>
              <w:spacing w:line="560" w:lineRule="exact"/>
              <w:jc w:val="center"/>
              <w:rPr>
                <w:rFonts w:ascii="Times New Roman" w:hAnsi="Times New Roman"/>
                <w:sz w:val="18"/>
                <w:szCs w:val="18"/>
              </w:rPr>
            </w:pPr>
            <w:r>
              <w:rPr>
                <w:rFonts w:ascii="Times New Roman" w:hAnsi="Times New Roman"/>
                <w:sz w:val="18"/>
                <w:szCs w:val="18"/>
              </w:rPr>
              <w:t>核心指</w:t>
            </w:r>
            <w:r>
              <w:rPr>
                <w:rFonts w:ascii="Times New Roman" w:hAnsi="Times New Roman"/>
                <w:sz w:val="18"/>
                <w:szCs w:val="18"/>
              </w:rPr>
              <w:lastRenderedPageBreak/>
              <w:t>标</w:t>
            </w:r>
          </w:p>
        </w:tc>
        <w:tc>
          <w:tcPr>
            <w:tcW w:w="991" w:type="dxa"/>
            <w:shd w:val="clear" w:color="auto" w:fill="auto"/>
            <w:vAlign w:val="center"/>
          </w:tcPr>
          <w:p w14:paraId="535A0919" w14:textId="21C7D031" w:rsidR="00A0631C" w:rsidRDefault="001F7260" w:rsidP="008B52AB">
            <w:pPr>
              <w:spacing w:line="560" w:lineRule="exact"/>
              <w:jc w:val="center"/>
              <w:rPr>
                <w:rFonts w:ascii="Times New Roman" w:hAnsi="Times New Roman"/>
                <w:sz w:val="18"/>
                <w:szCs w:val="18"/>
              </w:rPr>
            </w:pPr>
            <w:bookmarkStart w:id="52" w:name="_Hlk164344371"/>
            <w:r>
              <w:rPr>
                <w:rFonts w:ascii="Times New Roman" w:hAnsi="Times New Roman" w:hint="eastAsia"/>
                <w:sz w:val="18"/>
                <w:szCs w:val="18"/>
              </w:rPr>
              <w:lastRenderedPageBreak/>
              <w:t>可迁移元素的最大限量</w:t>
            </w:r>
            <w:bookmarkEnd w:id="52"/>
          </w:p>
        </w:tc>
        <w:tc>
          <w:tcPr>
            <w:tcW w:w="1289" w:type="dxa"/>
            <w:shd w:val="clear" w:color="auto" w:fill="auto"/>
            <w:vAlign w:val="center"/>
          </w:tcPr>
          <w:p w14:paraId="401BDD3F" w14:textId="5F58018F" w:rsidR="00A0631C" w:rsidRDefault="00464A80" w:rsidP="008B52AB">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1416" w:type="dxa"/>
            <w:shd w:val="clear" w:color="auto" w:fill="auto"/>
            <w:vAlign w:val="center"/>
          </w:tcPr>
          <w:p w14:paraId="08039993" w14:textId="3D3E513C" w:rsidR="00A0631C" w:rsidRPr="004E613C" w:rsidRDefault="004E613C" w:rsidP="004E613C">
            <w:pPr>
              <w:pStyle w:val="afffffffffffb"/>
              <w:spacing w:before="156" w:after="156" w:line="560" w:lineRule="exact"/>
              <w:ind w:firstLineChars="0" w:firstLine="0"/>
              <w:jc w:val="center"/>
              <w:rPr>
                <w:rFonts w:ascii="Times New Roman"/>
                <w:sz w:val="18"/>
                <w:szCs w:val="18"/>
              </w:rPr>
            </w:pPr>
            <w:r>
              <w:rPr>
                <w:rFonts w:ascii="Times New Roman" w:hint="eastAsia"/>
                <w:sz w:val="18"/>
                <w:szCs w:val="18"/>
              </w:rPr>
              <w:t>锑</w:t>
            </w:r>
            <w:r>
              <w:rPr>
                <w:rFonts w:ascii="Times New Roman" w:hint="eastAsia"/>
                <w:sz w:val="18"/>
                <w:szCs w:val="18"/>
              </w:rPr>
              <w:t>60 mg/kg</w:t>
            </w:r>
            <w:r>
              <w:rPr>
                <w:rFonts w:ascii="Times New Roman" w:hint="eastAsia"/>
                <w:sz w:val="18"/>
                <w:szCs w:val="18"/>
              </w:rPr>
              <w:t>，砷</w:t>
            </w:r>
            <w:r>
              <w:rPr>
                <w:rFonts w:ascii="Times New Roman" w:hint="eastAsia"/>
                <w:sz w:val="18"/>
                <w:szCs w:val="18"/>
              </w:rPr>
              <w:t>25 mg/kg</w:t>
            </w:r>
            <w:r>
              <w:rPr>
                <w:rFonts w:ascii="Times New Roman" w:hint="eastAsia"/>
                <w:sz w:val="18"/>
                <w:szCs w:val="18"/>
              </w:rPr>
              <w:t>，钡</w:t>
            </w:r>
            <w:r>
              <w:rPr>
                <w:rFonts w:ascii="Times New Roman" w:hint="eastAsia"/>
                <w:sz w:val="18"/>
                <w:szCs w:val="18"/>
              </w:rPr>
              <w:t xml:space="preserve">1000  </w:t>
            </w:r>
            <w:r>
              <w:rPr>
                <w:rFonts w:ascii="Times New Roman" w:hint="eastAsia"/>
                <w:sz w:val="18"/>
                <w:szCs w:val="18"/>
              </w:rPr>
              <w:lastRenderedPageBreak/>
              <w:t>mg/kg</w:t>
            </w:r>
            <w:r>
              <w:rPr>
                <w:rFonts w:ascii="Times New Roman" w:hint="eastAsia"/>
                <w:sz w:val="18"/>
                <w:szCs w:val="18"/>
              </w:rPr>
              <w:t>，镉</w:t>
            </w:r>
            <w:r>
              <w:rPr>
                <w:rFonts w:ascii="Times New Roman" w:hint="eastAsia"/>
                <w:sz w:val="18"/>
                <w:szCs w:val="18"/>
              </w:rPr>
              <w:t>75 mg/kg</w:t>
            </w:r>
            <w:r>
              <w:rPr>
                <w:rFonts w:ascii="Times New Roman" w:hint="eastAsia"/>
                <w:sz w:val="18"/>
                <w:szCs w:val="18"/>
              </w:rPr>
              <w:t>，铬</w:t>
            </w:r>
            <w:r>
              <w:rPr>
                <w:rFonts w:ascii="Times New Roman" w:hint="eastAsia"/>
                <w:sz w:val="18"/>
                <w:szCs w:val="18"/>
              </w:rPr>
              <w:t>60 mg/kg</w:t>
            </w:r>
            <w:r>
              <w:rPr>
                <w:rFonts w:ascii="Times New Roman" w:hint="eastAsia"/>
                <w:sz w:val="18"/>
                <w:szCs w:val="18"/>
              </w:rPr>
              <w:t>，汞</w:t>
            </w:r>
            <w:r>
              <w:rPr>
                <w:rFonts w:ascii="Times New Roman" w:hint="eastAsia"/>
                <w:sz w:val="18"/>
                <w:szCs w:val="18"/>
              </w:rPr>
              <w:t>10 mg/kg</w:t>
            </w:r>
            <w:r>
              <w:rPr>
                <w:rFonts w:ascii="Times New Roman" w:hint="eastAsia"/>
                <w:sz w:val="18"/>
                <w:szCs w:val="18"/>
              </w:rPr>
              <w:t>，硒</w:t>
            </w:r>
            <w:r>
              <w:rPr>
                <w:rFonts w:ascii="Times New Roman" w:hint="eastAsia"/>
                <w:sz w:val="18"/>
                <w:szCs w:val="18"/>
              </w:rPr>
              <w:t>500 mg/kg</w:t>
            </w:r>
            <w:r>
              <w:rPr>
                <w:rFonts w:ascii="Times New Roman" w:hint="eastAsia"/>
                <w:sz w:val="18"/>
                <w:szCs w:val="18"/>
              </w:rPr>
              <w:t>，且</w:t>
            </w:r>
            <w:r w:rsidRPr="004E613C">
              <w:rPr>
                <w:rFonts w:ascii="Times New Roman" w:hint="eastAsia"/>
                <w:sz w:val="18"/>
                <w:szCs w:val="18"/>
              </w:rPr>
              <w:t>铅、汞、镉、六价铬四种重金属物质的总含量不得超过</w:t>
            </w:r>
            <w:r w:rsidRPr="004E613C">
              <w:rPr>
                <w:rFonts w:ascii="Times New Roman" w:hint="eastAsia"/>
                <w:sz w:val="18"/>
                <w:szCs w:val="18"/>
              </w:rPr>
              <w:t>100mg/kg</w:t>
            </w:r>
            <w:r w:rsidRPr="004E613C">
              <w:rPr>
                <w:rFonts w:ascii="Times New Roman" w:hint="eastAsia"/>
                <w:sz w:val="18"/>
                <w:szCs w:val="18"/>
              </w:rPr>
              <w:t>。</w:t>
            </w:r>
          </w:p>
        </w:tc>
        <w:tc>
          <w:tcPr>
            <w:tcW w:w="1416" w:type="dxa"/>
            <w:shd w:val="clear" w:color="auto" w:fill="auto"/>
            <w:vAlign w:val="center"/>
          </w:tcPr>
          <w:p w14:paraId="0D274E28" w14:textId="2A6013D1" w:rsidR="00A0631C" w:rsidRPr="004E613C" w:rsidRDefault="004E613C" w:rsidP="004E613C">
            <w:pPr>
              <w:pStyle w:val="afffffffffffb"/>
              <w:spacing w:before="156" w:after="156" w:line="560" w:lineRule="exact"/>
              <w:ind w:firstLineChars="0" w:firstLine="0"/>
              <w:jc w:val="center"/>
              <w:rPr>
                <w:rFonts w:ascii="Times New Roman"/>
                <w:sz w:val="18"/>
                <w:szCs w:val="18"/>
              </w:rPr>
            </w:pPr>
            <w:r>
              <w:rPr>
                <w:rFonts w:ascii="Times New Roman" w:hint="eastAsia"/>
                <w:sz w:val="18"/>
                <w:szCs w:val="18"/>
              </w:rPr>
              <w:lastRenderedPageBreak/>
              <w:t>锑</w:t>
            </w:r>
            <w:r>
              <w:rPr>
                <w:rFonts w:ascii="Times New Roman" w:hint="eastAsia"/>
                <w:sz w:val="18"/>
                <w:szCs w:val="18"/>
              </w:rPr>
              <w:t>60 mg/kg</w:t>
            </w:r>
            <w:r>
              <w:rPr>
                <w:rFonts w:ascii="Times New Roman" w:hint="eastAsia"/>
                <w:sz w:val="18"/>
                <w:szCs w:val="18"/>
              </w:rPr>
              <w:t>，砷</w:t>
            </w:r>
            <w:r>
              <w:rPr>
                <w:rFonts w:ascii="Times New Roman" w:hint="eastAsia"/>
                <w:sz w:val="18"/>
                <w:szCs w:val="18"/>
              </w:rPr>
              <w:t>25 mg/kg</w:t>
            </w:r>
            <w:r>
              <w:rPr>
                <w:rFonts w:ascii="Times New Roman" w:hint="eastAsia"/>
                <w:sz w:val="18"/>
                <w:szCs w:val="18"/>
              </w:rPr>
              <w:t>，钡</w:t>
            </w:r>
            <w:r>
              <w:rPr>
                <w:rFonts w:ascii="Times New Roman" w:hint="eastAsia"/>
                <w:sz w:val="18"/>
                <w:szCs w:val="18"/>
              </w:rPr>
              <w:t xml:space="preserve">1000  </w:t>
            </w:r>
            <w:r>
              <w:rPr>
                <w:rFonts w:ascii="Times New Roman" w:hint="eastAsia"/>
                <w:sz w:val="18"/>
                <w:szCs w:val="18"/>
              </w:rPr>
              <w:lastRenderedPageBreak/>
              <w:t>mg/kg</w:t>
            </w:r>
            <w:r>
              <w:rPr>
                <w:rFonts w:ascii="Times New Roman" w:hint="eastAsia"/>
                <w:sz w:val="18"/>
                <w:szCs w:val="18"/>
              </w:rPr>
              <w:t>，镉</w:t>
            </w:r>
            <w:r>
              <w:rPr>
                <w:rFonts w:ascii="Times New Roman" w:hint="eastAsia"/>
                <w:sz w:val="18"/>
                <w:szCs w:val="18"/>
              </w:rPr>
              <w:t>75 mg/kg</w:t>
            </w:r>
            <w:r>
              <w:rPr>
                <w:rFonts w:ascii="Times New Roman" w:hint="eastAsia"/>
                <w:sz w:val="18"/>
                <w:szCs w:val="18"/>
              </w:rPr>
              <w:t>，铬</w:t>
            </w:r>
            <w:r>
              <w:rPr>
                <w:rFonts w:ascii="Times New Roman" w:hint="eastAsia"/>
                <w:sz w:val="18"/>
                <w:szCs w:val="18"/>
              </w:rPr>
              <w:t>60 mg/kg</w:t>
            </w:r>
            <w:r>
              <w:rPr>
                <w:rFonts w:ascii="Times New Roman" w:hint="eastAsia"/>
                <w:sz w:val="18"/>
                <w:szCs w:val="18"/>
              </w:rPr>
              <w:t>，铅</w:t>
            </w:r>
            <w:r>
              <w:rPr>
                <w:rFonts w:ascii="Times New Roman" w:hint="eastAsia"/>
                <w:sz w:val="18"/>
                <w:szCs w:val="18"/>
              </w:rPr>
              <w:t>90 mg/kg</w:t>
            </w:r>
            <w:r>
              <w:rPr>
                <w:rFonts w:ascii="Times New Roman" w:hint="eastAsia"/>
                <w:sz w:val="18"/>
                <w:szCs w:val="18"/>
              </w:rPr>
              <w:t>，汞</w:t>
            </w:r>
            <w:r>
              <w:rPr>
                <w:rFonts w:ascii="Times New Roman" w:hint="eastAsia"/>
                <w:sz w:val="18"/>
                <w:szCs w:val="18"/>
              </w:rPr>
              <w:t>10 mg/kg</w:t>
            </w:r>
            <w:r>
              <w:rPr>
                <w:rFonts w:ascii="Times New Roman" w:hint="eastAsia"/>
                <w:sz w:val="18"/>
                <w:szCs w:val="18"/>
              </w:rPr>
              <w:t>，硒</w:t>
            </w:r>
            <w:r>
              <w:rPr>
                <w:rFonts w:ascii="Times New Roman" w:hint="eastAsia"/>
                <w:sz w:val="18"/>
                <w:szCs w:val="18"/>
              </w:rPr>
              <w:t>500 mg/kg</w:t>
            </w:r>
          </w:p>
        </w:tc>
        <w:tc>
          <w:tcPr>
            <w:tcW w:w="1416" w:type="dxa"/>
            <w:shd w:val="clear" w:color="auto" w:fill="auto"/>
            <w:vAlign w:val="center"/>
          </w:tcPr>
          <w:p w14:paraId="37EE1F63" w14:textId="38193497" w:rsidR="001F7260" w:rsidRPr="004E613C" w:rsidRDefault="001F7260" w:rsidP="004E613C">
            <w:pPr>
              <w:pStyle w:val="afffffffffffb"/>
              <w:spacing w:before="156" w:after="156" w:line="560" w:lineRule="exact"/>
              <w:ind w:firstLineChars="0" w:firstLine="0"/>
              <w:jc w:val="center"/>
              <w:rPr>
                <w:rFonts w:ascii="Times New Roman"/>
                <w:sz w:val="18"/>
                <w:szCs w:val="18"/>
              </w:rPr>
            </w:pPr>
            <w:r>
              <w:rPr>
                <w:rFonts w:ascii="Times New Roman" w:hint="eastAsia"/>
                <w:sz w:val="18"/>
                <w:szCs w:val="18"/>
              </w:rPr>
              <w:lastRenderedPageBreak/>
              <w:t>锑</w:t>
            </w:r>
            <w:r>
              <w:rPr>
                <w:rFonts w:ascii="Times New Roman" w:hint="eastAsia"/>
                <w:sz w:val="18"/>
                <w:szCs w:val="18"/>
              </w:rPr>
              <w:t>60 mg/kg</w:t>
            </w:r>
            <w:r>
              <w:rPr>
                <w:rFonts w:ascii="Times New Roman" w:hint="eastAsia"/>
                <w:sz w:val="18"/>
                <w:szCs w:val="18"/>
              </w:rPr>
              <w:t>，砷</w:t>
            </w:r>
            <w:r>
              <w:rPr>
                <w:rFonts w:ascii="Times New Roman" w:hint="eastAsia"/>
                <w:sz w:val="18"/>
                <w:szCs w:val="18"/>
              </w:rPr>
              <w:t>25 mg/kg</w:t>
            </w:r>
            <w:r>
              <w:rPr>
                <w:rFonts w:ascii="Times New Roman" w:hint="eastAsia"/>
                <w:sz w:val="18"/>
                <w:szCs w:val="18"/>
              </w:rPr>
              <w:t>，钡</w:t>
            </w:r>
            <w:r>
              <w:rPr>
                <w:rFonts w:ascii="Times New Roman" w:hint="eastAsia"/>
                <w:sz w:val="18"/>
                <w:szCs w:val="18"/>
              </w:rPr>
              <w:t xml:space="preserve">1000  </w:t>
            </w:r>
            <w:r>
              <w:rPr>
                <w:rFonts w:ascii="Times New Roman" w:hint="eastAsia"/>
                <w:sz w:val="18"/>
                <w:szCs w:val="18"/>
              </w:rPr>
              <w:lastRenderedPageBreak/>
              <w:t>mg/kg</w:t>
            </w:r>
            <w:r>
              <w:rPr>
                <w:rFonts w:ascii="Times New Roman" w:hint="eastAsia"/>
                <w:sz w:val="18"/>
                <w:szCs w:val="18"/>
              </w:rPr>
              <w:t>，镉</w:t>
            </w:r>
            <w:r>
              <w:rPr>
                <w:rFonts w:ascii="Times New Roman" w:hint="eastAsia"/>
                <w:sz w:val="18"/>
                <w:szCs w:val="18"/>
              </w:rPr>
              <w:t>75 mg/kg</w:t>
            </w:r>
            <w:r>
              <w:rPr>
                <w:rFonts w:ascii="Times New Roman" w:hint="eastAsia"/>
                <w:sz w:val="18"/>
                <w:szCs w:val="18"/>
              </w:rPr>
              <w:t>，铬</w:t>
            </w:r>
            <w:r>
              <w:rPr>
                <w:rFonts w:ascii="Times New Roman" w:hint="eastAsia"/>
                <w:sz w:val="18"/>
                <w:szCs w:val="18"/>
              </w:rPr>
              <w:t>60 mg/kg</w:t>
            </w:r>
            <w:r>
              <w:rPr>
                <w:rFonts w:ascii="Times New Roman" w:hint="eastAsia"/>
                <w:sz w:val="18"/>
                <w:szCs w:val="18"/>
              </w:rPr>
              <w:t>，</w:t>
            </w:r>
            <w:r w:rsidR="004E613C">
              <w:rPr>
                <w:rFonts w:ascii="Times New Roman" w:hint="eastAsia"/>
                <w:sz w:val="18"/>
                <w:szCs w:val="18"/>
              </w:rPr>
              <w:t>铅</w:t>
            </w:r>
            <w:r w:rsidR="004E613C">
              <w:rPr>
                <w:rFonts w:ascii="Times New Roman" w:hint="eastAsia"/>
                <w:sz w:val="18"/>
                <w:szCs w:val="18"/>
              </w:rPr>
              <w:t>90 mg/kg</w:t>
            </w:r>
            <w:r w:rsidR="004E613C">
              <w:rPr>
                <w:rFonts w:ascii="Times New Roman" w:hint="eastAsia"/>
                <w:sz w:val="18"/>
                <w:szCs w:val="18"/>
              </w:rPr>
              <w:t>，</w:t>
            </w:r>
            <w:r>
              <w:rPr>
                <w:rFonts w:ascii="Times New Roman" w:hint="eastAsia"/>
                <w:sz w:val="18"/>
                <w:szCs w:val="18"/>
              </w:rPr>
              <w:t>汞</w:t>
            </w:r>
            <w:r>
              <w:rPr>
                <w:rFonts w:ascii="Times New Roman" w:hint="eastAsia"/>
                <w:sz w:val="18"/>
                <w:szCs w:val="18"/>
              </w:rPr>
              <w:t>60 mg/kg</w:t>
            </w:r>
            <w:r>
              <w:rPr>
                <w:rFonts w:ascii="Times New Roman" w:hint="eastAsia"/>
                <w:sz w:val="18"/>
                <w:szCs w:val="18"/>
              </w:rPr>
              <w:t>，硒</w:t>
            </w:r>
            <w:r>
              <w:rPr>
                <w:rFonts w:ascii="Times New Roman" w:hint="eastAsia"/>
                <w:sz w:val="18"/>
                <w:szCs w:val="18"/>
              </w:rPr>
              <w:t xml:space="preserve">500 mg/kg </w:t>
            </w:r>
          </w:p>
        </w:tc>
        <w:tc>
          <w:tcPr>
            <w:tcW w:w="2398" w:type="dxa"/>
            <w:tcBorders>
              <w:right w:val="single" w:sz="12" w:space="0" w:color="auto"/>
            </w:tcBorders>
            <w:shd w:val="clear" w:color="auto" w:fill="auto"/>
            <w:vAlign w:val="center"/>
          </w:tcPr>
          <w:p w14:paraId="4536DE0C" w14:textId="5A59A948" w:rsidR="00A0631C" w:rsidRDefault="001F7260" w:rsidP="008B52AB">
            <w:pPr>
              <w:pStyle w:val="afffffffffffb"/>
              <w:spacing w:before="156" w:after="156" w:line="560" w:lineRule="exact"/>
              <w:ind w:firstLineChars="0" w:firstLine="0"/>
              <w:jc w:val="center"/>
              <w:rPr>
                <w:rFonts w:ascii="Times New Roman"/>
                <w:sz w:val="18"/>
                <w:szCs w:val="18"/>
              </w:rPr>
            </w:pPr>
            <w:r>
              <w:rPr>
                <w:rFonts w:ascii="Times New Roman" w:hint="eastAsia"/>
                <w:sz w:val="18"/>
                <w:szCs w:val="18"/>
              </w:rPr>
              <w:lastRenderedPageBreak/>
              <w:t>GB 6675.4</w:t>
            </w:r>
          </w:p>
        </w:tc>
      </w:tr>
      <w:tr w:rsidR="00011D82" w14:paraId="6A671CA0" w14:textId="77777777" w:rsidTr="001A5DAB">
        <w:trPr>
          <w:trHeight w:val="567"/>
          <w:jc w:val="center"/>
        </w:trPr>
        <w:tc>
          <w:tcPr>
            <w:tcW w:w="436" w:type="dxa"/>
            <w:tcBorders>
              <w:left w:val="single" w:sz="12" w:space="0" w:color="auto"/>
            </w:tcBorders>
            <w:vAlign w:val="center"/>
          </w:tcPr>
          <w:p w14:paraId="1ABCB2E8" w14:textId="66982681" w:rsidR="006E092B" w:rsidRDefault="006E092B" w:rsidP="006E092B">
            <w:pPr>
              <w:spacing w:line="560" w:lineRule="exact"/>
              <w:jc w:val="center"/>
              <w:rPr>
                <w:rFonts w:ascii="Times New Roman" w:hAnsi="Times New Roman"/>
                <w:sz w:val="18"/>
                <w:szCs w:val="18"/>
              </w:rPr>
            </w:pPr>
            <w:r>
              <w:rPr>
                <w:rFonts w:ascii="Times New Roman" w:hAnsi="Times New Roman"/>
                <w:sz w:val="18"/>
                <w:szCs w:val="18"/>
              </w:rPr>
              <w:t>7</w:t>
            </w:r>
          </w:p>
        </w:tc>
        <w:tc>
          <w:tcPr>
            <w:tcW w:w="490" w:type="dxa"/>
            <w:vMerge/>
            <w:shd w:val="clear" w:color="auto" w:fill="auto"/>
            <w:vAlign w:val="center"/>
          </w:tcPr>
          <w:p w14:paraId="54282175" w14:textId="77777777" w:rsidR="006E092B" w:rsidRDefault="006E092B" w:rsidP="006E092B">
            <w:pPr>
              <w:spacing w:line="560" w:lineRule="exact"/>
              <w:jc w:val="center"/>
              <w:rPr>
                <w:rFonts w:ascii="Times New Roman" w:hAnsi="Times New Roman"/>
                <w:sz w:val="18"/>
                <w:szCs w:val="18"/>
              </w:rPr>
            </w:pPr>
          </w:p>
        </w:tc>
        <w:tc>
          <w:tcPr>
            <w:tcW w:w="991" w:type="dxa"/>
            <w:shd w:val="clear" w:color="auto" w:fill="auto"/>
            <w:vAlign w:val="center"/>
          </w:tcPr>
          <w:p w14:paraId="229861AB" w14:textId="709FD8E3" w:rsidR="006E092B" w:rsidRDefault="00F47837" w:rsidP="006E092B">
            <w:pPr>
              <w:spacing w:line="560" w:lineRule="exact"/>
              <w:jc w:val="center"/>
              <w:rPr>
                <w:rFonts w:ascii="Times New Roman" w:hAnsi="Times New Roman"/>
                <w:sz w:val="18"/>
                <w:szCs w:val="18"/>
              </w:rPr>
            </w:pPr>
            <w:r>
              <w:rPr>
                <w:rFonts w:ascii="Times New Roman" w:hAnsi="Times New Roman" w:hint="eastAsia"/>
                <w:sz w:val="18"/>
                <w:szCs w:val="18"/>
              </w:rPr>
              <w:t>涂层硬度</w:t>
            </w:r>
          </w:p>
        </w:tc>
        <w:tc>
          <w:tcPr>
            <w:tcW w:w="1289" w:type="dxa"/>
            <w:shd w:val="clear" w:color="auto" w:fill="auto"/>
            <w:vAlign w:val="center"/>
          </w:tcPr>
          <w:p w14:paraId="4AE7A0A2" w14:textId="09CD7D79" w:rsidR="006E092B" w:rsidRDefault="00F47837" w:rsidP="006E092B">
            <w:pPr>
              <w:spacing w:line="560" w:lineRule="exact"/>
              <w:jc w:val="center"/>
              <w:rPr>
                <w:rFonts w:ascii="Times New Roman" w:hAnsi="Times New Roman"/>
                <w:sz w:val="18"/>
                <w:szCs w:val="18"/>
              </w:rPr>
            </w:pPr>
            <w:r>
              <w:rPr>
                <w:rFonts w:ascii="Times New Roman" w:hAnsi="Times New Roman" w:hint="eastAsia"/>
                <w:sz w:val="18"/>
                <w:szCs w:val="18"/>
              </w:rPr>
              <w:t>GB/T 22753</w:t>
            </w:r>
            <w:r>
              <w:rPr>
                <w:rFonts w:ascii="Times New Roman" w:hAnsi="Times New Roman" w:hint="eastAsia"/>
                <w:sz w:val="18"/>
                <w:szCs w:val="18"/>
              </w:rPr>
              <w:t>—</w:t>
            </w:r>
            <w:r>
              <w:rPr>
                <w:rFonts w:ascii="Times New Roman" w:hAnsi="Times New Roman" w:hint="eastAsia"/>
                <w:sz w:val="18"/>
                <w:szCs w:val="18"/>
              </w:rPr>
              <w:t>2008</w:t>
            </w:r>
          </w:p>
        </w:tc>
        <w:tc>
          <w:tcPr>
            <w:tcW w:w="1416" w:type="dxa"/>
            <w:shd w:val="clear" w:color="auto" w:fill="auto"/>
            <w:vAlign w:val="center"/>
          </w:tcPr>
          <w:p w14:paraId="330A3394" w14:textId="7F75D217" w:rsidR="006E092B" w:rsidRDefault="00F47837" w:rsidP="006E092B">
            <w:pPr>
              <w:spacing w:line="560" w:lineRule="exact"/>
              <w:jc w:val="center"/>
              <w:rPr>
                <w:rFonts w:ascii="Times New Roman" w:hAnsi="Times New Roman"/>
                <w:sz w:val="18"/>
                <w:szCs w:val="18"/>
              </w:rPr>
            </w:pPr>
            <w:r>
              <w:rPr>
                <w:rFonts w:ascii="Times New Roman" w:hint="eastAsia"/>
                <w:sz w:val="18"/>
                <w:szCs w:val="18"/>
              </w:rPr>
              <w:t>表面涂层硬度不应低于</w:t>
            </w:r>
            <w:r>
              <w:rPr>
                <w:rFonts w:ascii="Times New Roman" w:hint="eastAsia"/>
                <w:sz w:val="18"/>
                <w:szCs w:val="18"/>
              </w:rPr>
              <w:t>2H</w:t>
            </w:r>
          </w:p>
        </w:tc>
        <w:tc>
          <w:tcPr>
            <w:tcW w:w="1416" w:type="dxa"/>
            <w:shd w:val="clear" w:color="auto" w:fill="auto"/>
            <w:vAlign w:val="center"/>
          </w:tcPr>
          <w:p w14:paraId="29698E9B" w14:textId="0BD3E661" w:rsidR="006E092B" w:rsidRDefault="00F47837" w:rsidP="006E092B">
            <w:pPr>
              <w:spacing w:line="560" w:lineRule="exact"/>
              <w:rPr>
                <w:rFonts w:ascii="Times New Roman" w:hAnsi="Times New Roman"/>
                <w:sz w:val="18"/>
                <w:szCs w:val="18"/>
              </w:rPr>
            </w:pPr>
            <w:r>
              <w:rPr>
                <w:rFonts w:ascii="Times New Roman" w:hint="eastAsia"/>
                <w:sz w:val="18"/>
                <w:szCs w:val="18"/>
              </w:rPr>
              <w:t>表面涂层硬度不应低于</w:t>
            </w:r>
            <w:r>
              <w:rPr>
                <w:rFonts w:ascii="Times New Roman" w:hint="eastAsia"/>
                <w:sz w:val="18"/>
                <w:szCs w:val="18"/>
              </w:rPr>
              <w:t>H</w:t>
            </w:r>
          </w:p>
        </w:tc>
        <w:tc>
          <w:tcPr>
            <w:tcW w:w="1416" w:type="dxa"/>
            <w:shd w:val="clear" w:color="auto" w:fill="auto"/>
            <w:vAlign w:val="center"/>
          </w:tcPr>
          <w:p w14:paraId="5190A1FB" w14:textId="4FD3ED6A" w:rsidR="006E092B" w:rsidRDefault="00F47837" w:rsidP="006E092B">
            <w:pPr>
              <w:pStyle w:val="afffffffffffb"/>
              <w:spacing w:before="156" w:after="156" w:line="560" w:lineRule="exact"/>
              <w:ind w:firstLineChars="0" w:firstLine="0"/>
              <w:jc w:val="center"/>
              <w:rPr>
                <w:rFonts w:ascii="Times New Roman"/>
                <w:sz w:val="18"/>
                <w:szCs w:val="18"/>
              </w:rPr>
            </w:pPr>
            <w:r>
              <w:rPr>
                <w:rFonts w:ascii="Times New Roman" w:hint="eastAsia"/>
                <w:sz w:val="18"/>
                <w:szCs w:val="18"/>
              </w:rPr>
              <w:t>表面涂层硬度不应低于</w:t>
            </w:r>
            <w:r>
              <w:rPr>
                <w:rFonts w:ascii="Times New Roman" w:hint="eastAsia"/>
                <w:sz w:val="18"/>
                <w:szCs w:val="18"/>
              </w:rPr>
              <w:t>HB</w:t>
            </w:r>
          </w:p>
        </w:tc>
        <w:tc>
          <w:tcPr>
            <w:tcW w:w="2398" w:type="dxa"/>
            <w:tcBorders>
              <w:right w:val="single" w:sz="12" w:space="0" w:color="auto"/>
            </w:tcBorders>
            <w:shd w:val="clear" w:color="auto" w:fill="auto"/>
            <w:vAlign w:val="center"/>
          </w:tcPr>
          <w:p w14:paraId="34A2F393" w14:textId="32880B9C" w:rsidR="006E092B" w:rsidRDefault="00F47837" w:rsidP="006E092B">
            <w:pPr>
              <w:pStyle w:val="afffffffffffb"/>
              <w:spacing w:before="156" w:after="156" w:line="560" w:lineRule="exact"/>
              <w:ind w:firstLineChars="0" w:firstLine="0"/>
              <w:jc w:val="center"/>
              <w:rPr>
                <w:rFonts w:ascii="Times New Roman"/>
                <w:sz w:val="18"/>
                <w:szCs w:val="18"/>
              </w:rPr>
            </w:pPr>
            <w:r>
              <w:rPr>
                <w:rFonts w:ascii="Times New Roman" w:hint="eastAsia"/>
                <w:sz w:val="18"/>
                <w:szCs w:val="18"/>
              </w:rPr>
              <w:t>GB/T 22753</w:t>
            </w:r>
            <w:r>
              <w:rPr>
                <w:rFonts w:ascii="Times New Roman" w:hint="eastAsia"/>
                <w:sz w:val="18"/>
                <w:szCs w:val="18"/>
              </w:rPr>
              <w:t>—</w:t>
            </w:r>
            <w:r>
              <w:rPr>
                <w:rFonts w:ascii="Times New Roman" w:hint="eastAsia"/>
                <w:sz w:val="18"/>
                <w:szCs w:val="18"/>
              </w:rPr>
              <w:t>2008</w:t>
            </w:r>
            <w:r>
              <w:rPr>
                <w:rFonts w:ascii="Times New Roman" w:hint="eastAsia"/>
                <w:sz w:val="18"/>
                <w:szCs w:val="18"/>
              </w:rPr>
              <w:t>中第</w:t>
            </w:r>
            <w:r>
              <w:rPr>
                <w:rFonts w:ascii="Times New Roman" w:hint="eastAsia"/>
                <w:sz w:val="18"/>
                <w:szCs w:val="18"/>
              </w:rPr>
              <w:t>5.3</w:t>
            </w:r>
            <w:r>
              <w:rPr>
                <w:rFonts w:ascii="Times New Roman" w:hint="eastAsia"/>
                <w:sz w:val="18"/>
                <w:szCs w:val="18"/>
              </w:rPr>
              <w:t>条</w:t>
            </w:r>
          </w:p>
        </w:tc>
      </w:tr>
      <w:tr w:rsidR="00011D82" w14:paraId="642ED26B" w14:textId="77777777" w:rsidTr="001A5DAB">
        <w:trPr>
          <w:trHeight w:val="567"/>
          <w:jc w:val="center"/>
        </w:trPr>
        <w:tc>
          <w:tcPr>
            <w:tcW w:w="436" w:type="dxa"/>
            <w:tcBorders>
              <w:left w:val="single" w:sz="12" w:space="0" w:color="auto"/>
            </w:tcBorders>
            <w:vAlign w:val="center"/>
          </w:tcPr>
          <w:p w14:paraId="5A212382" w14:textId="06DD8BF2" w:rsidR="006E092B" w:rsidRDefault="00291672" w:rsidP="006E092B">
            <w:pPr>
              <w:spacing w:line="560" w:lineRule="exact"/>
              <w:jc w:val="center"/>
              <w:rPr>
                <w:rFonts w:ascii="Times New Roman" w:hAnsi="Times New Roman"/>
                <w:sz w:val="18"/>
                <w:szCs w:val="18"/>
              </w:rPr>
            </w:pPr>
            <w:r>
              <w:rPr>
                <w:rFonts w:ascii="Times New Roman" w:hAnsi="Times New Roman" w:hint="eastAsia"/>
                <w:sz w:val="18"/>
                <w:szCs w:val="18"/>
              </w:rPr>
              <w:t>8</w:t>
            </w:r>
          </w:p>
        </w:tc>
        <w:tc>
          <w:tcPr>
            <w:tcW w:w="490" w:type="dxa"/>
            <w:vMerge/>
            <w:shd w:val="clear" w:color="auto" w:fill="auto"/>
            <w:vAlign w:val="center"/>
          </w:tcPr>
          <w:p w14:paraId="445C1535" w14:textId="77777777" w:rsidR="006E092B" w:rsidRDefault="006E092B" w:rsidP="006E092B">
            <w:pPr>
              <w:spacing w:line="560" w:lineRule="exact"/>
              <w:jc w:val="center"/>
              <w:rPr>
                <w:rFonts w:ascii="Times New Roman" w:hAnsi="Times New Roman"/>
                <w:sz w:val="18"/>
                <w:szCs w:val="18"/>
              </w:rPr>
            </w:pPr>
          </w:p>
        </w:tc>
        <w:tc>
          <w:tcPr>
            <w:tcW w:w="991" w:type="dxa"/>
            <w:shd w:val="clear" w:color="auto" w:fill="auto"/>
            <w:vAlign w:val="center"/>
          </w:tcPr>
          <w:p w14:paraId="1BA66A13" w14:textId="3B9B1DD9" w:rsidR="006E092B" w:rsidRDefault="00291672" w:rsidP="006E092B">
            <w:pPr>
              <w:spacing w:line="560" w:lineRule="exact"/>
              <w:jc w:val="center"/>
              <w:rPr>
                <w:rFonts w:ascii="Times New Roman" w:hAnsi="Times New Roman"/>
                <w:sz w:val="18"/>
                <w:szCs w:val="18"/>
              </w:rPr>
            </w:pPr>
            <w:r>
              <w:rPr>
                <w:rFonts w:ascii="Times New Roman" w:hAnsi="Times New Roman" w:hint="eastAsia"/>
                <w:sz w:val="18"/>
                <w:szCs w:val="18"/>
              </w:rPr>
              <w:t>含水率</w:t>
            </w:r>
          </w:p>
        </w:tc>
        <w:tc>
          <w:tcPr>
            <w:tcW w:w="1289" w:type="dxa"/>
            <w:shd w:val="clear" w:color="auto" w:fill="auto"/>
            <w:vAlign w:val="center"/>
          </w:tcPr>
          <w:p w14:paraId="5A4009E2" w14:textId="6BA1C283" w:rsidR="006E092B" w:rsidRDefault="00291672" w:rsidP="006E092B">
            <w:pPr>
              <w:spacing w:line="560" w:lineRule="exact"/>
              <w:jc w:val="center"/>
              <w:rPr>
                <w:rFonts w:ascii="Times New Roman" w:hAnsi="Times New Roman"/>
                <w:sz w:val="18"/>
                <w:szCs w:val="18"/>
              </w:rPr>
            </w:pPr>
            <w:r>
              <w:rPr>
                <w:rFonts w:ascii="Times New Roman" w:hAnsi="Times New Roman" w:hint="eastAsia"/>
                <w:sz w:val="18"/>
                <w:szCs w:val="18"/>
              </w:rPr>
              <w:t>GB/T 28495</w:t>
            </w:r>
            <w:r>
              <w:rPr>
                <w:rFonts w:ascii="Times New Roman" w:hAnsi="Times New Roman" w:hint="eastAsia"/>
                <w:sz w:val="18"/>
                <w:szCs w:val="18"/>
              </w:rPr>
              <w:t>—</w:t>
            </w:r>
            <w:r>
              <w:rPr>
                <w:rFonts w:ascii="Times New Roman" w:hAnsi="Times New Roman" w:hint="eastAsia"/>
                <w:sz w:val="18"/>
                <w:szCs w:val="18"/>
              </w:rPr>
              <w:t>2012</w:t>
            </w:r>
          </w:p>
        </w:tc>
        <w:tc>
          <w:tcPr>
            <w:tcW w:w="1416" w:type="dxa"/>
            <w:shd w:val="clear" w:color="auto" w:fill="auto"/>
            <w:vAlign w:val="center"/>
          </w:tcPr>
          <w:p w14:paraId="65C7F8AB" w14:textId="1562D253" w:rsidR="006E092B" w:rsidRDefault="00291672" w:rsidP="006E092B">
            <w:pPr>
              <w:spacing w:line="560" w:lineRule="exact"/>
              <w:jc w:val="center"/>
              <w:rPr>
                <w:rFonts w:ascii="Times New Roman" w:hAnsi="Times New Roman"/>
                <w:sz w:val="18"/>
                <w:szCs w:val="18"/>
              </w:rPr>
            </w:pPr>
            <w:r>
              <w:rPr>
                <w:rFonts w:ascii="Times New Roman" w:hint="eastAsia"/>
                <w:sz w:val="18"/>
                <w:szCs w:val="18"/>
              </w:rPr>
              <w:t>含水率不应高于</w:t>
            </w:r>
            <w:r>
              <w:rPr>
                <w:rFonts w:ascii="Times New Roman" w:hint="eastAsia"/>
                <w:sz w:val="18"/>
                <w:szCs w:val="18"/>
              </w:rPr>
              <w:t>12.0</w:t>
            </w:r>
          </w:p>
        </w:tc>
        <w:tc>
          <w:tcPr>
            <w:tcW w:w="1416" w:type="dxa"/>
            <w:shd w:val="clear" w:color="auto" w:fill="auto"/>
            <w:vAlign w:val="center"/>
          </w:tcPr>
          <w:p w14:paraId="439BA298" w14:textId="01A2ABF9" w:rsidR="006E092B" w:rsidRDefault="00291672" w:rsidP="006E092B">
            <w:pPr>
              <w:spacing w:line="560" w:lineRule="exact"/>
              <w:jc w:val="center"/>
              <w:rPr>
                <w:rFonts w:ascii="Times New Roman" w:hAnsi="Times New Roman"/>
                <w:sz w:val="18"/>
                <w:szCs w:val="18"/>
              </w:rPr>
            </w:pPr>
            <w:r>
              <w:rPr>
                <w:rFonts w:ascii="Times New Roman" w:hint="eastAsia"/>
                <w:sz w:val="18"/>
                <w:szCs w:val="18"/>
              </w:rPr>
              <w:t>含水率不应高于</w:t>
            </w:r>
            <w:r>
              <w:rPr>
                <w:rFonts w:ascii="Times New Roman" w:hint="eastAsia"/>
                <w:sz w:val="18"/>
                <w:szCs w:val="18"/>
              </w:rPr>
              <w:t>14.0</w:t>
            </w:r>
          </w:p>
        </w:tc>
        <w:tc>
          <w:tcPr>
            <w:tcW w:w="1416" w:type="dxa"/>
            <w:shd w:val="clear" w:color="auto" w:fill="auto"/>
            <w:vAlign w:val="center"/>
          </w:tcPr>
          <w:p w14:paraId="44B97F54" w14:textId="6E00FB27" w:rsidR="006E092B" w:rsidRDefault="00291672" w:rsidP="006E092B">
            <w:pPr>
              <w:pStyle w:val="afffffffffffb"/>
              <w:spacing w:before="156" w:after="156" w:line="560" w:lineRule="exact"/>
              <w:ind w:firstLineChars="0" w:firstLine="0"/>
              <w:jc w:val="center"/>
              <w:rPr>
                <w:rFonts w:ascii="Times New Roman"/>
                <w:sz w:val="18"/>
                <w:szCs w:val="18"/>
              </w:rPr>
            </w:pPr>
            <w:r>
              <w:rPr>
                <w:rFonts w:ascii="Times New Roman" w:hint="eastAsia"/>
                <w:sz w:val="18"/>
                <w:szCs w:val="18"/>
              </w:rPr>
              <w:t>含水率不应高于</w:t>
            </w:r>
            <w:r>
              <w:rPr>
                <w:rFonts w:ascii="Times New Roman" w:hint="eastAsia"/>
                <w:sz w:val="18"/>
                <w:szCs w:val="18"/>
              </w:rPr>
              <w:t>16.0</w:t>
            </w:r>
          </w:p>
        </w:tc>
        <w:tc>
          <w:tcPr>
            <w:tcW w:w="2398" w:type="dxa"/>
            <w:tcBorders>
              <w:right w:val="single" w:sz="12" w:space="0" w:color="auto"/>
            </w:tcBorders>
            <w:shd w:val="clear" w:color="auto" w:fill="auto"/>
            <w:vAlign w:val="center"/>
          </w:tcPr>
          <w:p w14:paraId="1B5698C1" w14:textId="0831D4A5" w:rsidR="006E092B" w:rsidRDefault="00291672" w:rsidP="006E092B">
            <w:pPr>
              <w:pStyle w:val="afffffffffffb"/>
              <w:spacing w:before="156" w:after="156" w:line="560" w:lineRule="exact"/>
              <w:ind w:firstLineChars="0" w:firstLine="0"/>
              <w:jc w:val="center"/>
              <w:rPr>
                <w:rFonts w:ascii="Times New Roman"/>
                <w:sz w:val="18"/>
                <w:szCs w:val="18"/>
              </w:rPr>
            </w:pPr>
            <w:r>
              <w:rPr>
                <w:rFonts w:ascii="Times New Roman" w:hint="eastAsia"/>
                <w:sz w:val="18"/>
                <w:szCs w:val="18"/>
              </w:rPr>
              <w:t>GB/T 1931</w:t>
            </w:r>
          </w:p>
        </w:tc>
      </w:tr>
      <w:tr w:rsidR="00464A80" w14:paraId="527E249A" w14:textId="77777777" w:rsidTr="001A5DAB">
        <w:trPr>
          <w:trHeight w:val="567"/>
          <w:jc w:val="center"/>
        </w:trPr>
        <w:tc>
          <w:tcPr>
            <w:tcW w:w="436" w:type="dxa"/>
            <w:tcBorders>
              <w:left w:val="single" w:sz="12" w:space="0" w:color="auto"/>
            </w:tcBorders>
            <w:vAlign w:val="center"/>
          </w:tcPr>
          <w:p w14:paraId="734B3673" w14:textId="101D443E" w:rsidR="00464A80" w:rsidRDefault="00291672" w:rsidP="006E092B">
            <w:pPr>
              <w:spacing w:line="560" w:lineRule="exact"/>
              <w:jc w:val="center"/>
              <w:rPr>
                <w:rFonts w:ascii="Times New Roman" w:hAnsi="Times New Roman"/>
                <w:sz w:val="18"/>
                <w:szCs w:val="18"/>
              </w:rPr>
            </w:pPr>
            <w:r>
              <w:rPr>
                <w:rFonts w:ascii="Times New Roman" w:hAnsi="Times New Roman" w:hint="eastAsia"/>
                <w:sz w:val="18"/>
                <w:szCs w:val="18"/>
              </w:rPr>
              <w:t>9</w:t>
            </w:r>
          </w:p>
        </w:tc>
        <w:tc>
          <w:tcPr>
            <w:tcW w:w="490" w:type="dxa"/>
            <w:vMerge w:val="restart"/>
            <w:shd w:val="clear" w:color="auto" w:fill="auto"/>
            <w:vAlign w:val="center"/>
          </w:tcPr>
          <w:p w14:paraId="2774C2FA" w14:textId="77777777" w:rsidR="00464A80" w:rsidRDefault="00464A80" w:rsidP="006E092B">
            <w:pPr>
              <w:spacing w:line="560" w:lineRule="exact"/>
              <w:jc w:val="center"/>
              <w:rPr>
                <w:rFonts w:ascii="Times New Roman" w:hAnsi="Times New Roman"/>
                <w:sz w:val="18"/>
                <w:szCs w:val="18"/>
              </w:rPr>
            </w:pPr>
            <w:r>
              <w:rPr>
                <w:rFonts w:ascii="Times New Roman" w:hAnsi="Times New Roman"/>
                <w:sz w:val="18"/>
                <w:szCs w:val="18"/>
              </w:rPr>
              <w:t>创新指标</w:t>
            </w:r>
          </w:p>
        </w:tc>
        <w:tc>
          <w:tcPr>
            <w:tcW w:w="991" w:type="dxa"/>
            <w:shd w:val="clear" w:color="auto" w:fill="auto"/>
            <w:vAlign w:val="center"/>
          </w:tcPr>
          <w:p w14:paraId="4568CB8F" w14:textId="2164DEC3" w:rsidR="00464A80" w:rsidRDefault="00464A80" w:rsidP="006E092B">
            <w:pPr>
              <w:spacing w:line="560" w:lineRule="exact"/>
              <w:jc w:val="center"/>
              <w:rPr>
                <w:rFonts w:ascii="Times New Roman" w:hAnsi="Times New Roman"/>
                <w:sz w:val="18"/>
                <w:szCs w:val="18"/>
              </w:rPr>
            </w:pPr>
            <w:bookmarkStart w:id="53" w:name="_Hlk164348713"/>
            <w:r w:rsidRPr="001A5DAB">
              <w:rPr>
                <w:rFonts w:ascii="Times New Roman" w:hAnsi="Times New Roman" w:hint="eastAsia"/>
                <w:sz w:val="18"/>
                <w:szCs w:val="18"/>
              </w:rPr>
              <w:t>邻苯二钾酸盐（增塑剂）</w:t>
            </w:r>
            <w:r>
              <w:rPr>
                <w:rFonts w:ascii="Times New Roman" w:hAnsi="Times New Roman" w:hint="eastAsia"/>
                <w:sz w:val="18"/>
                <w:szCs w:val="18"/>
              </w:rPr>
              <w:t>限量</w:t>
            </w:r>
            <w:bookmarkEnd w:id="53"/>
          </w:p>
        </w:tc>
        <w:tc>
          <w:tcPr>
            <w:tcW w:w="1289" w:type="dxa"/>
            <w:shd w:val="clear" w:color="auto" w:fill="auto"/>
            <w:vAlign w:val="center"/>
          </w:tcPr>
          <w:p w14:paraId="60560583" w14:textId="77777777" w:rsidR="00464A80" w:rsidRDefault="00464A80" w:rsidP="006E092B">
            <w:pPr>
              <w:spacing w:line="560" w:lineRule="exact"/>
              <w:jc w:val="center"/>
              <w:rPr>
                <w:rFonts w:ascii="Times New Roman" w:hAnsi="Times New Roman"/>
                <w:sz w:val="18"/>
                <w:szCs w:val="18"/>
              </w:rPr>
            </w:pPr>
            <w:r>
              <w:rPr>
                <w:rFonts w:ascii="Times New Roman" w:hAnsi="Times New Roman"/>
                <w:sz w:val="18"/>
                <w:szCs w:val="18"/>
              </w:rPr>
              <w:t>市场需求</w:t>
            </w:r>
          </w:p>
        </w:tc>
        <w:tc>
          <w:tcPr>
            <w:tcW w:w="4248" w:type="dxa"/>
            <w:gridSpan w:val="3"/>
            <w:shd w:val="clear" w:color="auto" w:fill="auto"/>
            <w:vAlign w:val="center"/>
          </w:tcPr>
          <w:p w14:paraId="5BCE8431" w14:textId="77777777" w:rsidR="00464A80" w:rsidRPr="001A5DAB" w:rsidRDefault="00464A80" w:rsidP="006E092B">
            <w:pPr>
              <w:spacing w:line="560" w:lineRule="exact"/>
              <w:jc w:val="center"/>
              <w:rPr>
                <w:rFonts w:ascii="Times New Roman" w:hAnsi="Times New Roman"/>
                <w:sz w:val="18"/>
                <w:szCs w:val="18"/>
              </w:rPr>
            </w:pPr>
            <w:r w:rsidRPr="001A5DAB">
              <w:rPr>
                <w:rFonts w:ascii="Times New Roman" w:hAnsi="Times New Roman" w:hint="eastAsia"/>
                <w:sz w:val="18"/>
                <w:szCs w:val="18"/>
              </w:rPr>
              <w:t>领苯二甲酸二丁酯（</w:t>
            </w:r>
            <w:r w:rsidRPr="001A5DAB">
              <w:rPr>
                <w:rFonts w:ascii="Times New Roman" w:hAnsi="Times New Roman" w:hint="eastAsia"/>
                <w:sz w:val="18"/>
                <w:szCs w:val="18"/>
              </w:rPr>
              <w:t>DBP</w:t>
            </w:r>
            <w:r w:rsidRPr="001A5DAB">
              <w:rPr>
                <w:rFonts w:ascii="Times New Roman" w:hAnsi="Times New Roman" w:hint="eastAsia"/>
                <w:sz w:val="18"/>
                <w:szCs w:val="18"/>
              </w:rPr>
              <w:t>）</w:t>
            </w:r>
            <w:r w:rsidRPr="001A5DAB">
              <w:rPr>
                <w:rFonts w:ascii="Times New Roman" w:hAnsi="Times New Roman" w:hint="eastAsia"/>
                <w:sz w:val="18"/>
                <w:szCs w:val="18"/>
              </w:rPr>
              <w:t>+</w:t>
            </w:r>
            <w:r w:rsidRPr="001A5DAB">
              <w:rPr>
                <w:rFonts w:ascii="Times New Roman" w:hAnsi="Times New Roman" w:hint="eastAsia"/>
                <w:sz w:val="18"/>
                <w:szCs w:val="18"/>
              </w:rPr>
              <w:t>邻苯二甲酸丁苄酯（</w:t>
            </w:r>
            <w:r w:rsidRPr="001A5DAB">
              <w:rPr>
                <w:rFonts w:ascii="Times New Roman" w:hAnsi="Times New Roman" w:hint="eastAsia"/>
                <w:sz w:val="18"/>
                <w:szCs w:val="18"/>
              </w:rPr>
              <w:t>BBP</w:t>
            </w:r>
            <w:r w:rsidRPr="001A5DAB">
              <w:rPr>
                <w:rFonts w:ascii="Times New Roman" w:hAnsi="Times New Roman" w:hint="eastAsia"/>
                <w:sz w:val="18"/>
                <w:szCs w:val="18"/>
              </w:rPr>
              <w:t>）</w:t>
            </w:r>
            <w:r w:rsidRPr="001A5DAB">
              <w:rPr>
                <w:rFonts w:ascii="Times New Roman" w:hAnsi="Times New Roman" w:hint="eastAsia"/>
                <w:sz w:val="18"/>
                <w:szCs w:val="18"/>
              </w:rPr>
              <w:t>+</w:t>
            </w:r>
            <w:r w:rsidRPr="001A5DAB">
              <w:rPr>
                <w:rFonts w:ascii="Times New Roman" w:hAnsi="Times New Roman" w:hint="eastAsia"/>
                <w:sz w:val="18"/>
                <w:szCs w:val="18"/>
              </w:rPr>
              <w:t>邻苯二甲酸二（</w:t>
            </w:r>
            <w:r w:rsidRPr="001A5DAB">
              <w:rPr>
                <w:rFonts w:ascii="Times New Roman" w:hAnsi="Times New Roman" w:hint="eastAsia"/>
                <w:sz w:val="18"/>
                <w:szCs w:val="18"/>
              </w:rPr>
              <w:t>2-</w:t>
            </w:r>
            <w:r w:rsidRPr="001A5DAB">
              <w:rPr>
                <w:rFonts w:ascii="Times New Roman" w:hAnsi="Times New Roman" w:hint="eastAsia"/>
                <w:sz w:val="18"/>
                <w:szCs w:val="18"/>
              </w:rPr>
              <w:t>乙基）己酯（</w:t>
            </w:r>
            <w:r w:rsidRPr="001A5DAB">
              <w:rPr>
                <w:rFonts w:ascii="Times New Roman" w:hAnsi="Times New Roman" w:hint="eastAsia"/>
                <w:sz w:val="18"/>
                <w:szCs w:val="18"/>
              </w:rPr>
              <w:t>DEHP</w:t>
            </w:r>
            <w:r w:rsidRPr="001A5DAB">
              <w:rPr>
                <w:rFonts w:ascii="Times New Roman" w:hAnsi="Times New Roman" w:hint="eastAsia"/>
                <w:sz w:val="18"/>
                <w:szCs w:val="18"/>
              </w:rPr>
              <w:t>）≤</w:t>
            </w:r>
            <w:r w:rsidRPr="001A5DAB">
              <w:rPr>
                <w:rFonts w:ascii="Times New Roman" w:hAnsi="Times New Roman" w:hint="eastAsia"/>
                <w:sz w:val="18"/>
                <w:szCs w:val="18"/>
              </w:rPr>
              <w:t>0.1%</w:t>
            </w:r>
          </w:p>
          <w:p w14:paraId="4595DA19" w14:textId="4F4431F0" w:rsidR="00464A80" w:rsidRDefault="00464A80" w:rsidP="006E092B">
            <w:pPr>
              <w:spacing w:line="560" w:lineRule="exact"/>
              <w:jc w:val="center"/>
              <w:rPr>
                <w:rFonts w:ascii="Times New Roman" w:hAnsi="Times New Roman"/>
                <w:sz w:val="18"/>
                <w:szCs w:val="18"/>
              </w:rPr>
            </w:pPr>
            <w:r w:rsidRPr="001A5DAB">
              <w:rPr>
                <w:rFonts w:ascii="Times New Roman" w:hAnsi="Times New Roman" w:hint="eastAsia"/>
                <w:sz w:val="18"/>
                <w:szCs w:val="18"/>
              </w:rPr>
              <w:t>邻苯二甲酸二正辛酯（</w:t>
            </w:r>
            <w:r w:rsidRPr="001A5DAB">
              <w:rPr>
                <w:rFonts w:ascii="Times New Roman" w:hAnsi="Times New Roman" w:hint="eastAsia"/>
                <w:sz w:val="18"/>
                <w:szCs w:val="18"/>
              </w:rPr>
              <w:t>DNOP</w:t>
            </w:r>
            <w:r w:rsidRPr="001A5DAB">
              <w:rPr>
                <w:rFonts w:ascii="Times New Roman" w:hAnsi="Times New Roman" w:hint="eastAsia"/>
                <w:sz w:val="18"/>
                <w:szCs w:val="18"/>
              </w:rPr>
              <w:t>）</w:t>
            </w:r>
            <w:r w:rsidRPr="001A5DAB">
              <w:rPr>
                <w:rFonts w:ascii="Times New Roman" w:hAnsi="Times New Roman" w:hint="eastAsia"/>
                <w:sz w:val="18"/>
                <w:szCs w:val="18"/>
              </w:rPr>
              <w:t>+</w:t>
            </w:r>
            <w:r w:rsidRPr="001A5DAB">
              <w:rPr>
                <w:rFonts w:ascii="Times New Roman" w:hAnsi="Times New Roman" w:hint="eastAsia"/>
                <w:sz w:val="18"/>
                <w:szCs w:val="18"/>
              </w:rPr>
              <w:t>邻苯二甲酸二异壬酯（</w:t>
            </w:r>
            <w:r w:rsidRPr="001A5DAB">
              <w:rPr>
                <w:rFonts w:ascii="Times New Roman" w:hAnsi="Times New Roman" w:hint="eastAsia"/>
                <w:sz w:val="18"/>
                <w:szCs w:val="18"/>
              </w:rPr>
              <w:t>DINP</w:t>
            </w:r>
            <w:r w:rsidRPr="001A5DAB">
              <w:rPr>
                <w:rFonts w:ascii="Times New Roman" w:hAnsi="Times New Roman" w:hint="eastAsia"/>
                <w:sz w:val="18"/>
                <w:szCs w:val="18"/>
              </w:rPr>
              <w:t>）</w:t>
            </w:r>
            <w:r w:rsidRPr="001A5DAB">
              <w:rPr>
                <w:rFonts w:ascii="Times New Roman" w:hAnsi="Times New Roman" w:hint="eastAsia"/>
                <w:sz w:val="18"/>
                <w:szCs w:val="18"/>
              </w:rPr>
              <w:t>+</w:t>
            </w:r>
            <w:r w:rsidRPr="001A5DAB">
              <w:rPr>
                <w:rFonts w:ascii="Times New Roman" w:hAnsi="Times New Roman" w:hint="eastAsia"/>
                <w:sz w:val="18"/>
                <w:szCs w:val="18"/>
              </w:rPr>
              <w:t>邻苯二甲酸二异癸酯（</w:t>
            </w:r>
            <w:r w:rsidRPr="001A5DAB">
              <w:rPr>
                <w:rFonts w:ascii="Times New Roman" w:hAnsi="Times New Roman" w:hint="eastAsia"/>
                <w:sz w:val="18"/>
                <w:szCs w:val="18"/>
              </w:rPr>
              <w:t>DIDP</w:t>
            </w:r>
            <w:r w:rsidRPr="001A5DAB">
              <w:rPr>
                <w:rFonts w:ascii="Times New Roman" w:hAnsi="Times New Roman" w:hint="eastAsia"/>
                <w:sz w:val="18"/>
                <w:szCs w:val="18"/>
              </w:rPr>
              <w:t>）≤</w:t>
            </w:r>
            <w:r w:rsidRPr="001A5DAB">
              <w:rPr>
                <w:rFonts w:ascii="Times New Roman" w:hAnsi="Times New Roman" w:hint="eastAsia"/>
                <w:sz w:val="18"/>
                <w:szCs w:val="18"/>
              </w:rPr>
              <w:t>0.1%</w:t>
            </w:r>
          </w:p>
        </w:tc>
        <w:tc>
          <w:tcPr>
            <w:tcW w:w="2398" w:type="dxa"/>
            <w:tcBorders>
              <w:right w:val="single" w:sz="12" w:space="0" w:color="auto"/>
            </w:tcBorders>
            <w:shd w:val="clear" w:color="auto" w:fill="auto"/>
            <w:vAlign w:val="center"/>
          </w:tcPr>
          <w:p w14:paraId="20DCD257" w14:textId="6D016029" w:rsidR="00464A80" w:rsidRDefault="00464A80" w:rsidP="006E092B">
            <w:pPr>
              <w:spacing w:line="560" w:lineRule="exact"/>
              <w:jc w:val="center"/>
              <w:rPr>
                <w:rFonts w:ascii="Times New Roman" w:hAnsi="Times New Roman"/>
                <w:sz w:val="18"/>
                <w:szCs w:val="18"/>
              </w:rPr>
            </w:pPr>
            <w:bookmarkStart w:id="54" w:name="_Hlk164347473"/>
            <w:r>
              <w:rPr>
                <w:rFonts w:ascii="Times New Roman" w:hAnsi="Times New Roman" w:hint="eastAsia"/>
                <w:sz w:val="18"/>
                <w:szCs w:val="18"/>
              </w:rPr>
              <w:t>GB/T 22048</w:t>
            </w:r>
            <w:bookmarkEnd w:id="54"/>
          </w:p>
        </w:tc>
      </w:tr>
      <w:tr w:rsidR="00464A80" w14:paraId="701660D4" w14:textId="77777777" w:rsidTr="00464A80">
        <w:trPr>
          <w:trHeight w:val="567"/>
          <w:jc w:val="center"/>
        </w:trPr>
        <w:tc>
          <w:tcPr>
            <w:tcW w:w="436" w:type="dxa"/>
            <w:tcBorders>
              <w:left w:val="single" w:sz="12" w:space="0" w:color="auto"/>
            </w:tcBorders>
            <w:vAlign w:val="center"/>
          </w:tcPr>
          <w:p w14:paraId="4C4F0F59" w14:textId="126C31D7" w:rsidR="00464A80" w:rsidRDefault="003F6863" w:rsidP="006E092B">
            <w:pPr>
              <w:spacing w:line="560" w:lineRule="exact"/>
              <w:jc w:val="center"/>
              <w:rPr>
                <w:rFonts w:ascii="Times New Roman" w:hAnsi="Times New Roman"/>
                <w:sz w:val="18"/>
                <w:szCs w:val="18"/>
              </w:rPr>
            </w:pPr>
            <w:r>
              <w:rPr>
                <w:rFonts w:ascii="Times New Roman" w:hAnsi="Times New Roman" w:hint="eastAsia"/>
                <w:sz w:val="18"/>
                <w:szCs w:val="18"/>
              </w:rPr>
              <w:t>1</w:t>
            </w:r>
            <w:r w:rsidR="00291672">
              <w:rPr>
                <w:rFonts w:ascii="Times New Roman" w:hAnsi="Times New Roman" w:hint="eastAsia"/>
                <w:sz w:val="18"/>
                <w:szCs w:val="18"/>
              </w:rPr>
              <w:t>0</w:t>
            </w:r>
          </w:p>
        </w:tc>
        <w:tc>
          <w:tcPr>
            <w:tcW w:w="490" w:type="dxa"/>
            <w:vMerge/>
            <w:shd w:val="clear" w:color="auto" w:fill="auto"/>
            <w:vAlign w:val="center"/>
          </w:tcPr>
          <w:p w14:paraId="100C9649" w14:textId="77777777" w:rsidR="00464A80" w:rsidRDefault="00464A80" w:rsidP="006E092B">
            <w:pPr>
              <w:spacing w:line="560" w:lineRule="exact"/>
              <w:jc w:val="center"/>
              <w:rPr>
                <w:rFonts w:ascii="Times New Roman" w:hAnsi="Times New Roman"/>
                <w:sz w:val="18"/>
                <w:szCs w:val="18"/>
              </w:rPr>
            </w:pPr>
          </w:p>
        </w:tc>
        <w:tc>
          <w:tcPr>
            <w:tcW w:w="991" w:type="dxa"/>
            <w:shd w:val="clear" w:color="auto" w:fill="auto"/>
            <w:vAlign w:val="center"/>
          </w:tcPr>
          <w:p w14:paraId="4DEE36E6" w14:textId="175A702A" w:rsidR="00464A80" w:rsidRDefault="00464A80" w:rsidP="006E092B">
            <w:pPr>
              <w:spacing w:line="560" w:lineRule="exact"/>
              <w:jc w:val="center"/>
              <w:rPr>
                <w:rFonts w:ascii="Times New Roman" w:hAnsi="Times New Roman"/>
                <w:sz w:val="18"/>
                <w:szCs w:val="18"/>
              </w:rPr>
            </w:pPr>
            <w:bookmarkStart w:id="55" w:name="_Hlk164348722"/>
            <w:r w:rsidRPr="001A5DAB">
              <w:rPr>
                <w:rFonts w:ascii="Times New Roman" w:hAnsi="Times New Roman" w:hint="eastAsia"/>
                <w:sz w:val="18"/>
                <w:szCs w:val="18"/>
              </w:rPr>
              <w:t>五氯苯酚及五氯苯酚盐</w:t>
            </w:r>
            <w:r w:rsidRPr="001A5DAB">
              <w:rPr>
                <w:rFonts w:ascii="Times New Roman" w:hAnsi="Times New Roman" w:hint="eastAsia"/>
                <w:sz w:val="18"/>
                <w:szCs w:val="18"/>
              </w:rPr>
              <w:t>(</w:t>
            </w:r>
            <w:r w:rsidRPr="001A5DAB">
              <w:rPr>
                <w:rFonts w:ascii="Times New Roman" w:hAnsi="Times New Roman" w:hint="eastAsia"/>
                <w:sz w:val="18"/>
                <w:szCs w:val="18"/>
              </w:rPr>
              <w:t>木</w:t>
            </w:r>
            <w:r w:rsidRPr="001A5DAB">
              <w:rPr>
                <w:rFonts w:ascii="Times New Roman" w:hAnsi="Times New Roman" w:hint="eastAsia"/>
                <w:sz w:val="18"/>
                <w:szCs w:val="18"/>
              </w:rPr>
              <w:lastRenderedPageBreak/>
              <w:t>材防腐剂</w:t>
            </w:r>
            <w:r w:rsidRPr="001A5DAB">
              <w:rPr>
                <w:rFonts w:ascii="Times New Roman" w:hAnsi="Times New Roman" w:hint="eastAsia"/>
                <w:sz w:val="18"/>
                <w:szCs w:val="18"/>
              </w:rPr>
              <w:t>)</w:t>
            </w:r>
            <w:r>
              <w:rPr>
                <w:rFonts w:ascii="Times New Roman" w:hAnsi="Times New Roman" w:hint="eastAsia"/>
                <w:sz w:val="18"/>
                <w:szCs w:val="18"/>
              </w:rPr>
              <w:t>限量</w:t>
            </w:r>
            <w:bookmarkEnd w:id="55"/>
          </w:p>
        </w:tc>
        <w:tc>
          <w:tcPr>
            <w:tcW w:w="1289" w:type="dxa"/>
            <w:shd w:val="clear" w:color="auto" w:fill="auto"/>
            <w:vAlign w:val="center"/>
          </w:tcPr>
          <w:p w14:paraId="46BD013A" w14:textId="77777777" w:rsidR="00464A80" w:rsidRDefault="00464A80" w:rsidP="006E092B">
            <w:pPr>
              <w:spacing w:line="560" w:lineRule="exact"/>
              <w:jc w:val="center"/>
              <w:rPr>
                <w:rFonts w:ascii="Times New Roman" w:hAnsi="Times New Roman"/>
                <w:sz w:val="18"/>
                <w:szCs w:val="18"/>
              </w:rPr>
            </w:pPr>
            <w:r>
              <w:rPr>
                <w:rFonts w:ascii="Times New Roman" w:hAnsi="Times New Roman"/>
                <w:sz w:val="18"/>
                <w:szCs w:val="18"/>
              </w:rPr>
              <w:lastRenderedPageBreak/>
              <w:t>市场需求</w:t>
            </w:r>
          </w:p>
        </w:tc>
        <w:tc>
          <w:tcPr>
            <w:tcW w:w="4248" w:type="dxa"/>
            <w:gridSpan w:val="3"/>
            <w:shd w:val="clear" w:color="auto" w:fill="auto"/>
            <w:vAlign w:val="center"/>
          </w:tcPr>
          <w:p w14:paraId="5BE4E895" w14:textId="0E830B65" w:rsidR="00464A80" w:rsidRDefault="00464A80" w:rsidP="006E092B">
            <w:pPr>
              <w:spacing w:line="560" w:lineRule="exact"/>
              <w:jc w:val="center"/>
              <w:rPr>
                <w:rFonts w:ascii="Times New Roman" w:hAnsi="Times New Roman"/>
                <w:sz w:val="18"/>
                <w:szCs w:val="18"/>
              </w:rPr>
            </w:pPr>
            <w:r w:rsidRPr="001A5DAB">
              <w:rPr>
                <w:rFonts w:ascii="Times New Roman" w:hAnsi="Times New Roman" w:hint="eastAsia"/>
                <w:sz w:val="18"/>
                <w:szCs w:val="18"/>
              </w:rPr>
              <w:t>五氯苯酚及五氯苯酚盐≤</w:t>
            </w:r>
            <w:r w:rsidRPr="001A5DAB">
              <w:rPr>
                <w:rFonts w:ascii="Times New Roman" w:hAnsi="Times New Roman" w:hint="eastAsia"/>
                <w:sz w:val="18"/>
                <w:szCs w:val="18"/>
              </w:rPr>
              <w:t>2 mg/kg</w:t>
            </w:r>
          </w:p>
        </w:tc>
        <w:tc>
          <w:tcPr>
            <w:tcW w:w="2398" w:type="dxa"/>
            <w:tcBorders>
              <w:right w:val="single" w:sz="12" w:space="0" w:color="auto"/>
            </w:tcBorders>
            <w:shd w:val="clear" w:color="auto" w:fill="auto"/>
            <w:vAlign w:val="center"/>
          </w:tcPr>
          <w:p w14:paraId="77BB8626" w14:textId="4494F6FC" w:rsidR="00464A80" w:rsidRDefault="00464A80" w:rsidP="006E092B">
            <w:pPr>
              <w:spacing w:line="560" w:lineRule="exact"/>
              <w:jc w:val="center"/>
              <w:rPr>
                <w:rFonts w:ascii="Times New Roman" w:hAnsi="Times New Roman"/>
                <w:sz w:val="18"/>
                <w:szCs w:val="18"/>
              </w:rPr>
            </w:pPr>
            <w:bookmarkStart w:id="56" w:name="_Hlk164347508"/>
            <w:r>
              <w:rPr>
                <w:rFonts w:ascii="Times New Roman" w:hAnsi="Times New Roman" w:hint="eastAsia"/>
                <w:sz w:val="18"/>
                <w:szCs w:val="18"/>
              </w:rPr>
              <w:t>LY/T 1985</w:t>
            </w:r>
            <w:bookmarkEnd w:id="56"/>
          </w:p>
        </w:tc>
      </w:tr>
      <w:tr w:rsidR="00464A80" w14:paraId="5CB79E75" w14:textId="77777777" w:rsidTr="001A5DAB">
        <w:trPr>
          <w:trHeight w:val="567"/>
          <w:jc w:val="center"/>
        </w:trPr>
        <w:tc>
          <w:tcPr>
            <w:tcW w:w="436" w:type="dxa"/>
            <w:tcBorders>
              <w:left w:val="single" w:sz="12" w:space="0" w:color="auto"/>
              <w:bottom w:val="single" w:sz="12" w:space="0" w:color="auto"/>
            </w:tcBorders>
            <w:vAlign w:val="center"/>
          </w:tcPr>
          <w:p w14:paraId="53F76653" w14:textId="61B0FAB8" w:rsidR="00464A80" w:rsidRDefault="003F6863" w:rsidP="006E092B">
            <w:pPr>
              <w:spacing w:line="560" w:lineRule="exact"/>
              <w:jc w:val="center"/>
              <w:rPr>
                <w:rFonts w:ascii="Times New Roman" w:hAnsi="Times New Roman"/>
                <w:sz w:val="18"/>
                <w:szCs w:val="18"/>
              </w:rPr>
            </w:pPr>
            <w:r>
              <w:rPr>
                <w:rFonts w:ascii="Times New Roman" w:hAnsi="Times New Roman" w:hint="eastAsia"/>
                <w:sz w:val="18"/>
                <w:szCs w:val="18"/>
              </w:rPr>
              <w:t>1</w:t>
            </w:r>
            <w:r w:rsidR="00291672">
              <w:rPr>
                <w:rFonts w:ascii="Times New Roman" w:hAnsi="Times New Roman" w:hint="eastAsia"/>
                <w:sz w:val="18"/>
                <w:szCs w:val="18"/>
              </w:rPr>
              <w:t>1</w:t>
            </w:r>
          </w:p>
        </w:tc>
        <w:tc>
          <w:tcPr>
            <w:tcW w:w="490" w:type="dxa"/>
            <w:vMerge/>
            <w:tcBorders>
              <w:bottom w:val="single" w:sz="12" w:space="0" w:color="auto"/>
            </w:tcBorders>
            <w:shd w:val="clear" w:color="auto" w:fill="auto"/>
            <w:vAlign w:val="center"/>
          </w:tcPr>
          <w:p w14:paraId="551D615B" w14:textId="77777777" w:rsidR="00464A80" w:rsidRDefault="00464A80" w:rsidP="006E092B">
            <w:pPr>
              <w:spacing w:line="560" w:lineRule="exact"/>
              <w:jc w:val="center"/>
              <w:rPr>
                <w:rFonts w:ascii="Times New Roman" w:hAnsi="Times New Roman"/>
                <w:sz w:val="18"/>
                <w:szCs w:val="18"/>
              </w:rPr>
            </w:pPr>
          </w:p>
        </w:tc>
        <w:tc>
          <w:tcPr>
            <w:tcW w:w="991" w:type="dxa"/>
            <w:tcBorders>
              <w:bottom w:val="single" w:sz="12" w:space="0" w:color="auto"/>
            </w:tcBorders>
            <w:shd w:val="clear" w:color="auto" w:fill="auto"/>
            <w:vAlign w:val="center"/>
          </w:tcPr>
          <w:p w14:paraId="632CCCC7" w14:textId="38E45453" w:rsidR="00464A80" w:rsidRPr="001A5DAB" w:rsidRDefault="00464A80" w:rsidP="006E092B">
            <w:pPr>
              <w:spacing w:line="560" w:lineRule="exact"/>
              <w:jc w:val="center"/>
              <w:rPr>
                <w:rFonts w:ascii="Times New Roman" w:hAnsi="Times New Roman"/>
                <w:sz w:val="18"/>
                <w:szCs w:val="18"/>
              </w:rPr>
            </w:pPr>
            <w:bookmarkStart w:id="57" w:name="_Hlk164348730"/>
            <w:r w:rsidRPr="00464A80">
              <w:rPr>
                <w:rFonts w:ascii="Times New Roman" w:hAnsi="Times New Roman" w:hint="eastAsia"/>
                <w:sz w:val="18"/>
                <w:szCs w:val="18"/>
              </w:rPr>
              <w:t>富马酸二甲酯（生物杀灭剂）</w:t>
            </w:r>
            <w:r>
              <w:rPr>
                <w:rFonts w:ascii="Times New Roman" w:hAnsi="Times New Roman" w:hint="eastAsia"/>
                <w:sz w:val="18"/>
                <w:szCs w:val="18"/>
              </w:rPr>
              <w:t>限量</w:t>
            </w:r>
            <w:bookmarkEnd w:id="57"/>
          </w:p>
        </w:tc>
        <w:tc>
          <w:tcPr>
            <w:tcW w:w="1289" w:type="dxa"/>
            <w:tcBorders>
              <w:bottom w:val="single" w:sz="12" w:space="0" w:color="auto"/>
            </w:tcBorders>
            <w:shd w:val="clear" w:color="auto" w:fill="auto"/>
            <w:vAlign w:val="center"/>
          </w:tcPr>
          <w:p w14:paraId="48B8DDA3" w14:textId="66B52741" w:rsidR="00464A80" w:rsidRDefault="00464A80" w:rsidP="006E092B">
            <w:pPr>
              <w:spacing w:line="560" w:lineRule="exact"/>
              <w:jc w:val="center"/>
              <w:rPr>
                <w:rFonts w:ascii="Times New Roman" w:hAnsi="Times New Roman"/>
                <w:sz w:val="18"/>
                <w:szCs w:val="18"/>
              </w:rPr>
            </w:pPr>
            <w:r>
              <w:rPr>
                <w:rFonts w:ascii="Times New Roman" w:hAnsi="Times New Roman"/>
                <w:sz w:val="18"/>
                <w:szCs w:val="18"/>
              </w:rPr>
              <w:t>市场需求</w:t>
            </w:r>
          </w:p>
        </w:tc>
        <w:tc>
          <w:tcPr>
            <w:tcW w:w="4248" w:type="dxa"/>
            <w:gridSpan w:val="3"/>
            <w:tcBorders>
              <w:bottom w:val="single" w:sz="12" w:space="0" w:color="auto"/>
            </w:tcBorders>
            <w:shd w:val="clear" w:color="auto" w:fill="auto"/>
            <w:vAlign w:val="center"/>
          </w:tcPr>
          <w:p w14:paraId="771B8CE7" w14:textId="782E5190" w:rsidR="00464A80" w:rsidRPr="001A5DAB" w:rsidRDefault="00464A80" w:rsidP="006E092B">
            <w:pPr>
              <w:spacing w:line="560" w:lineRule="exact"/>
              <w:jc w:val="center"/>
              <w:rPr>
                <w:rFonts w:ascii="Times New Roman" w:hAnsi="Times New Roman"/>
                <w:sz w:val="18"/>
                <w:szCs w:val="18"/>
              </w:rPr>
            </w:pPr>
            <w:r w:rsidRPr="00464A80">
              <w:rPr>
                <w:rFonts w:ascii="Times New Roman" w:hAnsi="Times New Roman" w:hint="eastAsia"/>
                <w:sz w:val="18"/>
                <w:szCs w:val="18"/>
              </w:rPr>
              <w:t>富马酸二甲酯≤</w:t>
            </w:r>
            <w:r w:rsidRPr="00464A80">
              <w:rPr>
                <w:rFonts w:ascii="Times New Roman" w:hAnsi="Times New Roman" w:hint="eastAsia"/>
                <w:sz w:val="18"/>
                <w:szCs w:val="18"/>
              </w:rPr>
              <w:t>0.1 mg/kg</w:t>
            </w:r>
          </w:p>
        </w:tc>
        <w:tc>
          <w:tcPr>
            <w:tcW w:w="2398" w:type="dxa"/>
            <w:tcBorders>
              <w:bottom w:val="single" w:sz="12" w:space="0" w:color="auto"/>
              <w:right w:val="single" w:sz="12" w:space="0" w:color="auto"/>
            </w:tcBorders>
            <w:shd w:val="clear" w:color="auto" w:fill="auto"/>
            <w:vAlign w:val="center"/>
          </w:tcPr>
          <w:p w14:paraId="76F98030" w14:textId="774D09E8" w:rsidR="00464A80" w:rsidRDefault="00464A80" w:rsidP="006E092B">
            <w:pPr>
              <w:spacing w:line="560" w:lineRule="exact"/>
              <w:jc w:val="center"/>
              <w:rPr>
                <w:rFonts w:ascii="Times New Roman" w:hAnsi="Times New Roman"/>
                <w:sz w:val="18"/>
                <w:szCs w:val="18"/>
              </w:rPr>
            </w:pPr>
            <w:bookmarkStart w:id="58" w:name="_Hlk164347550"/>
            <w:r>
              <w:rPr>
                <w:rFonts w:ascii="Times New Roman" w:hAnsi="Times New Roman" w:hint="eastAsia"/>
                <w:sz w:val="18"/>
                <w:szCs w:val="18"/>
              </w:rPr>
              <w:t>GB/T 27730</w:t>
            </w:r>
            <w:bookmarkEnd w:id="58"/>
          </w:p>
        </w:tc>
      </w:tr>
      <w:bookmarkEnd w:id="50"/>
    </w:tbl>
    <w:p w14:paraId="2C0B3FC1" w14:textId="77777777" w:rsidR="00A0631C" w:rsidRPr="00A0631C" w:rsidRDefault="00A0631C" w:rsidP="00A0631C">
      <w:pPr>
        <w:pStyle w:val="afffffffffffc"/>
        <w:widowControl/>
        <w:numPr>
          <w:ilvl w:val="0"/>
          <w:numId w:val="29"/>
        </w:numPr>
        <w:shd w:val="clear" w:color="FFFFFF" w:fill="FFFFFF"/>
        <w:adjustRightInd/>
        <w:spacing w:before="540" w:after="600" w:line="240" w:lineRule="auto"/>
        <w:ind w:firstLineChars="0"/>
        <w:jc w:val="center"/>
        <w:outlineLvl w:val="0"/>
        <w:rPr>
          <w:rFonts w:ascii="黑体" w:eastAsia="黑体" w:hAnsi="Times New Roman"/>
          <w:vanish/>
          <w:kern w:val="0"/>
          <w:sz w:val="32"/>
          <w:szCs w:val="20"/>
        </w:rPr>
      </w:pPr>
    </w:p>
    <w:p w14:paraId="3269A6A5" w14:textId="77777777" w:rsidR="00A0631C" w:rsidRPr="00A0631C" w:rsidRDefault="00A0631C" w:rsidP="00A0631C">
      <w:pPr>
        <w:pStyle w:val="afffffffffffc"/>
        <w:widowControl/>
        <w:numPr>
          <w:ilvl w:val="1"/>
          <w:numId w:val="29"/>
        </w:numPr>
        <w:adjustRightInd/>
        <w:spacing w:beforeLines="100" w:before="240" w:afterLines="100" w:after="240" w:line="240" w:lineRule="auto"/>
        <w:ind w:firstLineChars="0"/>
        <w:outlineLvl w:val="0"/>
        <w:rPr>
          <w:rFonts w:ascii="黑体" w:eastAsia="黑体" w:hAnsi="Times New Roman"/>
          <w:vanish/>
          <w:kern w:val="0"/>
          <w:szCs w:val="20"/>
        </w:rPr>
      </w:pPr>
    </w:p>
    <w:p w14:paraId="76AF2F28" w14:textId="77777777" w:rsidR="00A0631C" w:rsidRPr="00A0631C" w:rsidRDefault="00A0631C" w:rsidP="00A0631C">
      <w:pPr>
        <w:pStyle w:val="afffffffffffc"/>
        <w:widowControl/>
        <w:numPr>
          <w:ilvl w:val="1"/>
          <w:numId w:val="29"/>
        </w:numPr>
        <w:adjustRightInd/>
        <w:spacing w:beforeLines="100" w:before="240" w:afterLines="100" w:after="240" w:line="240" w:lineRule="auto"/>
        <w:ind w:firstLineChars="0"/>
        <w:outlineLvl w:val="0"/>
        <w:rPr>
          <w:rFonts w:ascii="黑体" w:eastAsia="黑体" w:hAnsi="Times New Roman"/>
          <w:vanish/>
          <w:kern w:val="0"/>
          <w:szCs w:val="20"/>
        </w:rPr>
      </w:pPr>
    </w:p>
    <w:p w14:paraId="596F6621" w14:textId="77777777" w:rsidR="00A0631C" w:rsidRPr="00A0631C" w:rsidRDefault="00A0631C" w:rsidP="00A0631C">
      <w:pPr>
        <w:pStyle w:val="afffffffffffc"/>
        <w:widowControl/>
        <w:numPr>
          <w:ilvl w:val="1"/>
          <w:numId w:val="29"/>
        </w:numPr>
        <w:adjustRightInd/>
        <w:spacing w:beforeLines="100" w:before="240" w:afterLines="100" w:after="240" w:line="240" w:lineRule="auto"/>
        <w:ind w:firstLineChars="0"/>
        <w:outlineLvl w:val="0"/>
        <w:rPr>
          <w:rFonts w:ascii="黑体" w:eastAsia="黑体" w:hAnsi="Times New Roman"/>
          <w:vanish/>
          <w:kern w:val="0"/>
          <w:szCs w:val="20"/>
        </w:rPr>
      </w:pPr>
    </w:p>
    <w:p w14:paraId="260BC5DF" w14:textId="77777777" w:rsidR="00A0631C" w:rsidRPr="00A0631C" w:rsidRDefault="00A0631C" w:rsidP="00A0631C">
      <w:pPr>
        <w:pStyle w:val="afffffffffffc"/>
        <w:widowControl/>
        <w:numPr>
          <w:ilvl w:val="1"/>
          <w:numId w:val="29"/>
        </w:numPr>
        <w:adjustRightInd/>
        <w:spacing w:beforeLines="100" w:before="240" w:afterLines="100" w:after="240" w:line="240" w:lineRule="auto"/>
        <w:ind w:firstLineChars="0"/>
        <w:outlineLvl w:val="0"/>
        <w:rPr>
          <w:rFonts w:ascii="黑体" w:eastAsia="黑体" w:hAnsi="Times New Roman"/>
          <w:vanish/>
          <w:kern w:val="0"/>
          <w:szCs w:val="20"/>
        </w:rPr>
      </w:pPr>
    </w:p>
    <w:p w14:paraId="45E7EB87" w14:textId="21ADDD34" w:rsidR="002D5270" w:rsidRDefault="002D5270" w:rsidP="00A0631C">
      <w:pPr>
        <w:pStyle w:val="affc"/>
        <w:spacing w:before="240" w:after="240"/>
      </w:pPr>
      <w:r>
        <w:rPr>
          <w:rFonts w:hint="eastAsia"/>
        </w:rPr>
        <w:t>评价方法及等级划分</w:t>
      </w:r>
    </w:p>
    <w:p w14:paraId="4E70A03F" w14:textId="3277EDCA" w:rsidR="002D5270" w:rsidRDefault="002D5270" w:rsidP="002D5270">
      <w:pPr>
        <w:pStyle w:val="affffb"/>
        <w:ind w:firstLine="420"/>
      </w:pPr>
      <w:r>
        <w:rPr>
          <w:rFonts w:hint="eastAsia"/>
        </w:rPr>
        <w:t>评价结果划分为一级、二级和三级，各等级所对应的划分依据见表</w:t>
      </w:r>
      <w:r w:rsidR="00DF1C9D">
        <w:rPr>
          <w:rFonts w:hint="eastAsia"/>
        </w:rPr>
        <w:t>2</w:t>
      </w:r>
      <w:r>
        <w:rPr>
          <w:rFonts w:hint="eastAsia"/>
        </w:rPr>
        <w:t>。达到三级要求及以上的企业标准并按照有关要求进行自我声明公开后均可进入</w:t>
      </w:r>
      <w:r w:rsidR="00DE5FC7">
        <w:rPr>
          <w:rFonts w:hint="eastAsia"/>
        </w:rPr>
        <w:t>木制玩具</w:t>
      </w:r>
      <w:r>
        <w:rPr>
          <w:rFonts w:hint="eastAsia"/>
        </w:rPr>
        <w:t>企业标准排行榜。达到一级要求的企业标准且按照有关要求进行自我声明公开后，其标准和符合标准的产品可以直接进入</w:t>
      </w:r>
      <w:r w:rsidR="00DE5FC7">
        <w:rPr>
          <w:rFonts w:hint="eastAsia"/>
        </w:rPr>
        <w:t>木制玩具</w:t>
      </w:r>
      <w:r>
        <w:rPr>
          <w:rFonts w:hint="eastAsia"/>
        </w:rPr>
        <w:t>企业标准“领跑者”候选名单。</w:t>
      </w:r>
    </w:p>
    <w:p w14:paraId="26D21A81" w14:textId="77777777" w:rsidR="00F10490" w:rsidRDefault="00F10490" w:rsidP="002D5270">
      <w:pPr>
        <w:pStyle w:val="affffb"/>
        <w:ind w:firstLine="420"/>
      </w:pPr>
    </w:p>
    <w:p w14:paraId="1DC331C5" w14:textId="77777777" w:rsidR="00F10490" w:rsidRDefault="00F10490" w:rsidP="002D5270">
      <w:pPr>
        <w:pStyle w:val="affffb"/>
        <w:ind w:firstLine="420"/>
      </w:pPr>
    </w:p>
    <w:p w14:paraId="40C73C30" w14:textId="44D9D9B6" w:rsidR="00776670" w:rsidRDefault="00776670" w:rsidP="00DF1C9D">
      <w:pPr>
        <w:pStyle w:val="aff2"/>
        <w:spacing w:before="120" w:after="120"/>
      </w:pPr>
      <w:r>
        <w:rPr>
          <w:rFonts w:hint="eastAsia"/>
        </w:rPr>
        <w:t>指标评价要求及等级划分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776670" w14:paraId="25EBD706" w14:textId="77777777" w:rsidTr="00776670">
        <w:trPr>
          <w:trHeight w:val="376"/>
          <w:tblHeader/>
          <w:jc w:val="center"/>
        </w:trPr>
        <w:tc>
          <w:tcPr>
            <w:tcW w:w="1866" w:type="dxa"/>
            <w:tcBorders>
              <w:top w:val="single" w:sz="8" w:space="0" w:color="auto"/>
              <w:bottom w:val="single" w:sz="8" w:space="0" w:color="auto"/>
            </w:tcBorders>
            <w:shd w:val="clear" w:color="auto" w:fill="auto"/>
            <w:vAlign w:val="center"/>
          </w:tcPr>
          <w:p w14:paraId="226C8484" w14:textId="2F3AF134" w:rsidR="00776670" w:rsidRDefault="00776670" w:rsidP="00776670">
            <w:pPr>
              <w:pStyle w:val="afffffffff9"/>
            </w:pPr>
            <w:r>
              <w:rPr>
                <w:rFonts w:hint="eastAsia"/>
              </w:rPr>
              <w:t>评价等级</w:t>
            </w:r>
          </w:p>
        </w:tc>
        <w:tc>
          <w:tcPr>
            <w:tcW w:w="7468" w:type="dxa"/>
            <w:gridSpan w:val="4"/>
            <w:tcBorders>
              <w:top w:val="single" w:sz="8" w:space="0" w:color="auto"/>
              <w:bottom w:val="single" w:sz="8" w:space="0" w:color="auto"/>
            </w:tcBorders>
            <w:shd w:val="clear" w:color="auto" w:fill="auto"/>
            <w:vAlign w:val="center"/>
          </w:tcPr>
          <w:p w14:paraId="6D7468F8" w14:textId="69F3E2BB" w:rsidR="00776670" w:rsidRDefault="00776670" w:rsidP="00776670">
            <w:pPr>
              <w:pStyle w:val="afffffffff9"/>
            </w:pPr>
            <w:r>
              <w:rPr>
                <w:rFonts w:hint="eastAsia"/>
              </w:rPr>
              <w:t>满足条件</w:t>
            </w:r>
          </w:p>
        </w:tc>
      </w:tr>
      <w:tr w:rsidR="00DF1C9D" w14:paraId="4D1C7C5A" w14:textId="77777777" w:rsidTr="00DF1C9D">
        <w:trPr>
          <w:trHeight w:val="567"/>
          <w:jc w:val="center"/>
        </w:trPr>
        <w:tc>
          <w:tcPr>
            <w:tcW w:w="1866" w:type="dxa"/>
            <w:tcBorders>
              <w:top w:val="single" w:sz="8" w:space="0" w:color="auto"/>
            </w:tcBorders>
            <w:shd w:val="clear" w:color="auto" w:fill="auto"/>
            <w:vAlign w:val="center"/>
          </w:tcPr>
          <w:p w14:paraId="63A4CE6E" w14:textId="1D1D0408" w:rsidR="00DF1C9D" w:rsidRDefault="00DF1C9D" w:rsidP="00DF1C9D">
            <w:pPr>
              <w:pStyle w:val="afffffffff9"/>
            </w:pPr>
            <w:r w:rsidRPr="002426EB">
              <w:rPr>
                <w:rFonts w:hint="eastAsia"/>
              </w:rPr>
              <w:t>领跑者水平</w:t>
            </w:r>
          </w:p>
        </w:tc>
        <w:tc>
          <w:tcPr>
            <w:tcW w:w="1867" w:type="dxa"/>
            <w:tcBorders>
              <w:top w:val="single" w:sz="8" w:space="0" w:color="auto"/>
            </w:tcBorders>
            <w:shd w:val="clear" w:color="auto" w:fill="auto"/>
            <w:vAlign w:val="center"/>
          </w:tcPr>
          <w:p w14:paraId="44903637" w14:textId="75F98900" w:rsidR="00DF1C9D" w:rsidRDefault="00DF1C9D" w:rsidP="00DF1C9D">
            <w:pPr>
              <w:pStyle w:val="afffffffff9"/>
            </w:pPr>
            <w:r>
              <w:rPr>
                <w:rFonts w:hint="eastAsia"/>
              </w:rPr>
              <w:t>基本要求</w:t>
            </w:r>
          </w:p>
        </w:tc>
        <w:tc>
          <w:tcPr>
            <w:tcW w:w="1867" w:type="dxa"/>
            <w:tcBorders>
              <w:top w:val="single" w:sz="8" w:space="0" w:color="auto"/>
            </w:tcBorders>
            <w:shd w:val="clear" w:color="auto" w:fill="auto"/>
            <w:vAlign w:val="center"/>
          </w:tcPr>
          <w:p w14:paraId="6B7CB72A" w14:textId="1899D327" w:rsidR="00DF1C9D" w:rsidRDefault="00DF1C9D" w:rsidP="00DF1C9D">
            <w:pPr>
              <w:pStyle w:val="afffffffff9"/>
            </w:pPr>
            <w:r w:rsidRPr="00776670">
              <w:rPr>
                <w:rFonts w:hint="eastAsia"/>
              </w:rPr>
              <w:t>基础指标要求</w:t>
            </w:r>
          </w:p>
        </w:tc>
        <w:tc>
          <w:tcPr>
            <w:tcW w:w="1867" w:type="dxa"/>
            <w:tcBorders>
              <w:top w:val="single" w:sz="8" w:space="0" w:color="auto"/>
            </w:tcBorders>
            <w:shd w:val="clear" w:color="auto" w:fill="auto"/>
            <w:vAlign w:val="center"/>
          </w:tcPr>
          <w:p w14:paraId="30747516" w14:textId="1C071BC1" w:rsidR="00DF1C9D" w:rsidRPr="00A0631C" w:rsidRDefault="00DF1C9D" w:rsidP="00DF1C9D">
            <w:pPr>
              <w:pStyle w:val="afffffffff9"/>
            </w:pPr>
            <w:r w:rsidRPr="00A0631C">
              <w:rPr>
                <w:rFonts w:hint="eastAsia"/>
              </w:rPr>
              <w:t>核心指标</w:t>
            </w:r>
          </w:p>
          <w:p w14:paraId="2A8BC8A2" w14:textId="7EBC8F13" w:rsidR="00DF1C9D" w:rsidRPr="00A0631C" w:rsidRDefault="00DF1C9D" w:rsidP="00DF1C9D">
            <w:pPr>
              <w:pStyle w:val="afffffffff9"/>
            </w:pPr>
            <w:r w:rsidRPr="00A0631C">
              <w:rPr>
                <w:rFonts w:hint="eastAsia"/>
              </w:rPr>
              <w:t>先进水平要求</w:t>
            </w:r>
          </w:p>
        </w:tc>
        <w:tc>
          <w:tcPr>
            <w:tcW w:w="1867" w:type="dxa"/>
            <w:tcBorders>
              <w:top w:val="single" w:sz="8" w:space="0" w:color="auto"/>
            </w:tcBorders>
            <w:shd w:val="clear" w:color="auto" w:fill="auto"/>
            <w:vAlign w:val="center"/>
          </w:tcPr>
          <w:p w14:paraId="4F9CCACA" w14:textId="28F9C351" w:rsidR="00DF1C9D" w:rsidRPr="00A0631C" w:rsidRDefault="00DF1C9D" w:rsidP="00DF1C9D">
            <w:pPr>
              <w:pStyle w:val="afffffffff9"/>
            </w:pPr>
            <w:r w:rsidRPr="00A0631C">
              <w:rPr>
                <w:rFonts w:hint="eastAsia"/>
              </w:rPr>
              <w:t>创新性指标要求</w:t>
            </w:r>
          </w:p>
        </w:tc>
      </w:tr>
      <w:tr w:rsidR="00DF1C9D" w14:paraId="193B769C" w14:textId="77777777" w:rsidTr="00DF1C9D">
        <w:trPr>
          <w:trHeight w:val="567"/>
          <w:jc w:val="center"/>
        </w:trPr>
        <w:tc>
          <w:tcPr>
            <w:tcW w:w="1866" w:type="dxa"/>
            <w:shd w:val="clear" w:color="auto" w:fill="auto"/>
            <w:vAlign w:val="center"/>
          </w:tcPr>
          <w:p w14:paraId="58DB61C9" w14:textId="465B0CFE" w:rsidR="00DF1C9D" w:rsidRDefault="00DF1C9D" w:rsidP="00DF1C9D">
            <w:pPr>
              <w:pStyle w:val="afffffffff9"/>
            </w:pPr>
            <w:r w:rsidRPr="002426EB">
              <w:rPr>
                <w:rFonts w:hint="eastAsia"/>
              </w:rPr>
              <w:t>优质水平</w:t>
            </w:r>
          </w:p>
        </w:tc>
        <w:tc>
          <w:tcPr>
            <w:tcW w:w="1867" w:type="dxa"/>
            <w:shd w:val="clear" w:color="auto" w:fill="auto"/>
            <w:vAlign w:val="center"/>
          </w:tcPr>
          <w:p w14:paraId="734334BB" w14:textId="097E0CD9" w:rsidR="00DF1C9D" w:rsidRDefault="00DF1C9D" w:rsidP="00DF1C9D">
            <w:pPr>
              <w:pStyle w:val="afffffffff9"/>
            </w:pPr>
            <w:r>
              <w:rPr>
                <w:rFonts w:hint="eastAsia"/>
              </w:rPr>
              <w:t>基本要求</w:t>
            </w:r>
          </w:p>
        </w:tc>
        <w:tc>
          <w:tcPr>
            <w:tcW w:w="1867" w:type="dxa"/>
            <w:shd w:val="clear" w:color="auto" w:fill="auto"/>
            <w:vAlign w:val="center"/>
          </w:tcPr>
          <w:p w14:paraId="744AEC88" w14:textId="579DDCF6" w:rsidR="00DF1C9D" w:rsidRDefault="00DF1C9D" w:rsidP="00DF1C9D">
            <w:pPr>
              <w:pStyle w:val="afffffffff9"/>
            </w:pPr>
            <w:r w:rsidRPr="00776670">
              <w:rPr>
                <w:rFonts w:hint="eastAsia"/>
              </w:rPr>
              <w:t>基础指标要求</w:t>
            </w:r>
          </w:p>
        </w:tc>
        <w:tc>
          <w:tcPr>
            <w:tcW w:w="1867" w:type="dxa"/>
            <w:shd w:val="clear" w:color="auto" w:fill="auto"/>
            <w:vAlign w:val="center"/>
          </w:tcPr>
          <w:p w14:paraId="51DEE8BA" w14:textId="5B99613B" w:rsidR="00DF1C9D" w:rsidRPr="00A0631C" w:rsidRDefault="00DF1C9D" w:rsidP="00DF1C9D">
            <w:pPr>
              <w:pStyle w:val="afffffffff9"/>
            </w:pPr>
            <w:r w:rsidRPr="00A0631C">
              <w:rPr>
                <w:rFonts w:hint="eastAsia"/>
              </w:rPr>
              <w:t>核心指标</w:t>
            </w:r>
          </w:p>
          <w:p w14:paraId="79610E52" w14:textId="6F92F831" w:rsidR="00DF1C9D" w:rsidRPr="00A0631C" w:rsidRDefault="00DF1C9D" w:rsidP="00DF1C9D">
            <w:pPr>
              <w:pStyle w:val="afffffffff9"/>
            </w:pPr>
            <w:r w:rsidRPr="00A0631C">
              <w:rPr>
                <w:rFonts w:hint="eastAsia"/>
              </w:rPr>
              <w:t>平均水平要求</w:t>
            </w:r>
          </w:p>
        </w:tc>
        <w:tc>
          <w:tcPr>
            <w:tcW w:w="1867" w:type="dxa"/>
            <w:shd w:val="clear" w:color="auto" w:fill="auto"/>
            <w:vAlign w:val="center"/>
          </w:tcPr>
          <w:p w14:paraId="1B6F55CE" w14:textId="578EE8E3" w:rsidR="00DF1C9D" w:rsidRPr="00A0631C" w:rsidRDefault="00DF1C9D" w:rsidP="00DF1C9D">
            <w:pPr>
              <w:pStyle w:val="afffffffff9"/>
            </w:pPr>
            <w:r w:rsidRPr="00A0631C">
              <w:rPr>
                <w:rFonts w:hint="eastAsia"/>
              </w:rPr>
              <w:t>—</w:t>
            </w:r>
          </w:p>
        </w:tc>
      </w:tr>
      <w:tr w:rsidR="00DF1C9D" w14:paraId="407351DB" w14:textId="77777777" w:rsidTr="00DF1C9D">
        <w:trPr>
          <w:trHeight w:val="567"/>
          <w:jc w:val="center"/>
        </w:trPr>
        <w:tc>
          <w:tcPr>
            <w:tcW w:w="1866" w:type="dxa"/>
            <w:shd w:val="clear" w:color="auto" w:fill="auto"/>
            <w:vAlign w:val="center"/>
          </w:tcPr>
          <w:p w14:paraId="1942100C" w14:textId="75C40B45" w:rsidR="00DF1C9D" w:rsidRDefault="00DF1C9D" w:rsidP="00DF1C9D">
            <w:pPr>
              <w:pStyle w:val="afffffffff9"/>
            </w:pPr>
            <w:r w:rsidRPr="002426EB">
              <w:rPr>
                <w:rFonts w:hint="eastAsia"/>
              </w:rPr>
              <w:t>达标水平</w:t>
            </w:r>
          </w:p>
        </w:tc>
        <w:tc>
          <w:tcPr>
            <w:tcW w:w="1867" w:type="dxa"/>
            <w:shd w:val="clear" w:color="auto" w:fill="auto"/>
            <w:vAlign w:val="center"/>
          </w:tcPr>
          <w:p w14:paraId="166E59E1" w14:textId="00C3FF55" w:rsidR="00DF1C9D" w:rsidRDefault="00DF1C9D" w:rsidP="00DF1C9D">
            <w:pPr>
              <w:pStyle w:val="afffffffff9"/>
            </w:pPr>
            <w:r>
              <w:rPr>
                <w:rFonts w:hint="eastAsia"/>
              </w:rPr>
              <w:t>基本要求</w:t>
            </w:r>
          </w:p>
        </w:tc>
        <w:tc>
          <w:tcPr>
            <w:tcW w:w="1867" w:type="dxa"/>
            <w:shd w:val="clear" w:color="auto" w:fill="auto"/>
            <w:vAlign w:val="center"/>
          </w:tcPr>
          <w:p w14:paraId="227AC516" w14:textId="1456D4DE" w:rsidR="00DF1C9D" w:rsidRDefault="00DF1C9D" w:rsidP="00DF1C9D">
            <w:pPr>
              <w:pStyle w:val="afffffffff9"/>
            </w:pPr>
            <w:r w:rsidRPr="00776670">
              <w:rPr>
                <w:rFonts w:hint="eastAsia"/>
              </w:rPr>
              <w:t>基础指标要求</w:t>
            </w:r>
          </w:p>
        </w:tc>
        <w:tc>
          <w:tcPr>
            <w:tcW w:w="1867" w:type="dxa"/>
            <w:shd w:val="clear" w:color="auto" w:fill="auto"/>
            <w:vAlign w:val="center"/>
          </w:tcPr>
          <w:p w14:paraId="1A96B808" w14:textId="623C20ED" w:rsidR="00DF1C9D" w:rsidRPr="00A0631C" w:rsidRDefault="00DF1C9D" w:rsidP="00DF1C9D">
            <w:pPr>
              <w:pStyle w:val="afffffffff9"/>
            </w:pPr>
            <w:r w:rsidRPr="00A0631C">
              <w:rPr>
                <w:rFonts w:hint="eastAsia"/>
              </w:rPr>
              <w:t>核心指标</w:t>
            </w:r>
          </w:p>
          <w:p w14:paraId="5AE7A73F" w14:textId="231EBA1D" w:rsidR="00DF1C9D" w:rsidRPr="00A0631C" w:rsidRDefault="00DF1C9D" w:rsidP="00DF1C9D">
            <w:pPr>
              <w:pStyle w:val="afffffffff9"/>
            </w:pPr>
            <w:r w:rsidRPr="00A0631C">
              <w:rPr>
                <w:rFonts w:hint="eastAsia"/>
              </w:rPr>
              <w:t>基准水平要求</w:t>
            </w:r>
          </w:p>
        </w:tc>
        <w:tc>
          <w:tcPr>
            <w:tcW w:w="1867" w:type="dxa"/>
            <w:shd w:val="clear" w:color="auto" w:fill="auto"/>
            <w:vAlign w:val="center"/>
          </w:tcPr>
          <w:p w14:paraId="0407F5F4" w14:textId="699763B3" w:rsidR="00DF1C9D" w:rsidRPr="00A0631C" w:rsidRDefault="00DF1C9D" w:rsidP="00DF1C9D">
            <w:pPr>
              <w:pStyle w:val="afffffffff9"/>
            </w:pPr>
            <w:r w:rsidRPr="00A0631C">
              <w:rPr>
                <w:rFonts w:hint="eastAsia"/>
              </w:rPr>
              <w:t>—</w:t>
            </w:r>
          </w:p>
        </w:tc>
      </w:tr>
    </w:tbl>
    <w:p w14:paraId="0960C85A" w14:textId="77777777" w:rsidR="00776670" w:rsidRDefault="00776670" w:rsidP="00776670">
      <w:pPr>
        <w:pStyle w:val="af8"/>
        <w:rPr>
          <w:vanish w:val="0"/>
        </w:rPr>
      </w:pPr>
      <w:bookmarkStart w:id="59" w:name="BookMark5"/>
      <w:bookmarkEnd w:id="20"/>
    </w:p>
    <w:p w14:paraId="5698BDFF" w14:textId="18BA1BDD" w:rsidR="00F10490" w:rsidRPr="00F10490" w:rsidRDefault="00F10490" w:rsidP="00F10490">
      <w:pPr>
        <w:pStyle w:val="affffb"/>
        <w:ind w:firstLineChars="0" w:firstLine="0"/>
        <w:jc w:val="center"/>
      </w:pPr>
      <w:bookmarkStart w:id="60" w:name="BookMark8"/>
      <w:bookmarkEnd w:id="59"/>
      <w:r>
        <w:drawing>
          <wp:inline distT="0" distB="0" distL="0" distR="0" wp14:anchorId="36CBB2AB" wp14:editId="36B797DF">
            <wp:extent cx="1485900" cy="317500"/>
            <wp:effectExtent l="0" t="0" r="0" b="6350"/>
            <wp:docPr id="172261884" name="图片 1"/>
            <wp:cNvGraphicFramePr/>
            <a:graphic xmlns:a="http://schemas.openxmlformats.org/drawingml/2006/main">
              <a:graphicData uri="http://schemas.openxmlformats.org/drawingml/2006/picture">
                <pic:pic xmlns:pic="http://schemas.openxmlformats.org/drawingml/2006/picture">
                  <pic:nvPicPr>
                    <pic:cNvPr id="172261884"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rsidR="00F10490" w:rsidRPr="00F10490" w:rsidSect="004612C9">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8441" w14:textId="77777777" w:rsidR="007B03C6" w:rsidRDefault="007B03C6" w:rsidP="00D86DB7">
      <w:r>
        <w:separator/>
      </w:r>
    </w:p>
    <w:p w14:paraId="3313999D" w14:textId="77777777" w:rsidR="007B03C6" w:rsidRDefault="007B03C6"/>
    <w:p w14:paraId="11F8FA5F" w14:textId="77777777" w:rsidR="007B03C6" w:rsidRDefault="007B03C6"/>
  </w:endnote>
  <w:endnote w:type="continuationSeparator" w:id="0">
    <w:p w14:paraId="6A74CB30" w14:textId="77777777" w:rsidR="007B03C6" w:rsidRDefault="007B03C6" w:rsidP="00D86DB7">
      <w:r>
        <w:continuationSeparator/>
      </w:r>
    </w:p>
    <w:p w14:paraId="1DA3D525" w14:textId="77777777" w:rsidR="007B03C6" w:rsidRDefault="007B03C6"/>
    <w:p w14:paraId="3134A4B7" w14:textId="77777777" w:rsidR="007B03C6" w:rsidRDefault="007B0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ED7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7A8F"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13D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79E2"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4037E" w14:textId="77777777" w:rsidR="007B03C6" w:rsidRDefault="007B03C6" w:rsidP="00D86DB7">
      <w:r>
        <w:separator/>
      </w:r>
    </w:p>
  </w:footnote>
  <w:footnote w:type="continuationSeparator" w:id="0">
    <w:p w14:paraId="42B89A7D" w14:textId="77777777" w:rsidR="007B03C6" w:rsidRDefault="007B03C6" w:rsidP="00D86DB7">
      <w:r>
        <w:continuationSeparator/>
      </w:r>
    </w:p>
    <w:p w14:paraId="3F0B7724" w14:textId="77777777" w:rsidR="007B03C6" w:rsidRDefault="007B03C6"/>
    <w:p w14:paraId="35E66FBA" w14:textId="77777777" w:rsidR="007B03C6" w:rsidRDefault="007B0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6B3B"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D1CC"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3D2F"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9B20" w14:textId="74904F89"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E65CB">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1F56" w14:textId="5FDB83AA" w:rsidR="00D84FA1" w:rsidRPr="00D84FA1" w:rsidRDefault="00D84FA1" w:rsidP="00A2271D">
    <w:pPr>
      <w:pStyle w:val="afffff0"/>
    </w:pPr>
    <w:r>
      <w:fldChar w:fldCharType="begin"/>
    </w:r>
    <w:r>
      <w:instrText xml:space="preserve"> STYLEREF  标准文件_文件编号  \* MERGEFORMAT </w:instrText>
    </w:r>
    <w:r>
      <w:fldChar w:fldCharType="separate"/>
    </w:r>
    <w:r w:rsidR="00252537">
      <w:t>T/CTES XXXX</w:t>
    </w:r>
    <w:r w:rsidR="00252537">
      <w:t>—</w:t>
    </w:r>
    <w:r w:rsidR="0025253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8F16D7"/>
    <w:multiLevelType w:val="hybridMultilevel"/>
    <w:tmpl w:val="0E5C4096"/>
    <w:lvl w:ilvl="0" w:tplc="1FEE4EC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226606A"/>
    <w:multiLevelType w:val="multilevel"/>
    <w:tmpl w:val="21B0BCD6"/>
    <w:lvl w:ilvl="0">
      <w:start w:val="1"/>
      <w:numFmt w:val="none"/>
      <w:suff w:val="nothing"/>
      <w:lvlText w:val="%1"/>
      <w:lvlJc w:val="left"/>
      <w:pPr>
        <w:ind w:left="0" w:firstLine="0"/>
      </w:pPr>
      <w:rPr>
        <w:rFonts w:ascii="Times New Roman" w:hAnsi="Times New Roman" w:cs="Times New Roman" w:hint="default"/>
        <w:b/>
        <w:i w:val="0"/>
        <w:sz w:val="21"/>
        <w:szCs w:val="21"/>
      </w:rPr>
    </w:lvl>
    <w:lvl w:ilvl="1">
      <w:start w:val="1"/>
      <w:numFmt w:val="decimal"/>
      <w:suff w:val="nothing"/>
      <w:lvlText w:val="%1%2　"/>
      <w:lvlJc w:val="left"/>
      <w:pPr>
        <w:ind w:left="0" w:firstLine="0"/>
      </w:pPr>
      <w:rPr>
        <w:rFonts w:ascii="黑体" w:eastAsia="黑体" w:hAnsi="Times New Roman" w:hint="eastAsia"/>
        <w:b w:val="0"/>
        <w:i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9"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5C6478"/>
    <w:multiLevelType w:val="hybridMultilevel"/>
    <w:tmpl w:val="D0BC680C"/>
    <w:lvl w:ilvl="0" w:tplc="CD4EC1D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68B68E3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3"/>
  </w:num>
  <w:num w:numId="3" w16cid:durableId="406347540">
    <w:abstractNumId w:val="6"/>
  </w:num>
  <w:num w:numId="4" w16cid:durableId="1409037512">
    <w:abstractNumId w:val="21"/>
  </w:num>
  <w:num w:numId="5" w16cid:durableId="1501580504">
    <w:abstractNumId w:val="15"/>
  </w:num>
  <w:num w:numId="6" w16cid:durableId="1980988687">
    <w:abstractNumId w:val="26"/>
  </w:num>
  <w:num w:numId="7" w16cid:durableId="775833132">
    <w:abstractNumId w:val="10"/>
  </w:num>
  <w:num w:numId="8" w16cid:durableId="1393623595">
    <w:abstractNumId w:val="11"/>
  </w:num>
  <w:num w:numId="9" w16cid:durableId="184101539">
    <w:abstractNumId w:val="18"/>
  </w:num>
  <w:num w:numId="10" w16cid:durableId="619185681">
    <w:abstractNumId w:val="27"/>
  </w:num>
  <w:num w:numId="11" w16cid:durableId="816073531">
    <w:abstractNumId w:val="5"/>
  </w:num>
  <w:num w:numId="12" w16cid:durableId="805661558">
    <w:abstractNumId w:val="16"/>
  </w:num>
  <w:num w:numId="13" w16cid:durableId="1134441799">
    <w:abstractNumId w:val="28"/>
  </w:num>
  <w:num w:numId="14" w16cid:durableId="1117942593">
    <w:abstractNumId w:val="13"/>
  </w:num>
  <w:num w:numId="15" w16cid:durableId="348722363">
    <w:abstractNumId w:val="7"/>
  </w:num>
  <w:num w:numId="16" w16cid:durableId="853884508">
    <w:abstractNumId w:val="12"/>
  </w:num>
  <w:num w:numId="17" w16cid:durableId="426077393">
    <w:abstractNumId w:val="25"/>
  </w:num>
  <w:num w:numId="18" w16cid:durableId="124086979">
    <w:abstractNumId w:val="4"/>
  </w:num>
  <w:num w:numId="19" w16cid:durableId="1628313256">
    <w:abstractNumId w:val="9"/>
  </w:num>
  <w:num w:numId="20" w16cid:durableId="1260021433">
    <w:abstractNumId w:val="22"/>
  </w:num>
  <w:num w:numId="21" w16cid:durableId="178786810">
    <w:abstractNumId w:val="24"/>
  </w:num>
  <w:num w:numId="22" w16cid:durableId="1346907198">
    <w:abstractNumId w:val="20"/>
  </w:num>
  <w:num w:numId="23" w16cid:durableId="1187720834">
    <w:abstractNumId w:val="32"/>
  </w:num>
  <w:num w:numId="24" w16cid:durableId="2633611">
    <w:abstractNumId w:val="17"/>
  </w:num>
  <w:num w:numId="25" w16cid:durableId="925959876">
    <w:abstractNumId w:val="31"/>
  </w:num>
  <w:num w:numId="26" w16cid:durableId="217012805">
    <w:abstractNumId w:val="3"/>
  </w:num>
  <w:num w:numId="27" w16cid:durableId="983777804">
    <w:abstractNumId w:val="14"/>
  </w:num>
  <w:num w:numId="28" w16cid:durableId="1156846770">
    <w:abstractNumId w:val="33"/>
  </w:num>
  <w:num w:numId="29" w16cid:durableId="182406895">
    <w:abstractNumId w:val="30"/>
  </w:num>
  <w:num w:numId="30" w16cid:durableId="1463957243">
    <w:abstractNumId w:val="29"/>
  </w:num>
  <w:num w:numId="31" w16cid:durableId="1117796700">
    <w:abstractNumId w:val="1"/>
  </w:num>
  <w:num w:numId="32" w16cid:durableId="1503467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8450267">
    <w:abstractNumId w:val="30"/>
  </w:num>
  <w:num w:numId="34" w16cid:durableId="599065678">
    <w:abstractNumId w:val="19"/>
  </w:num>
  <w:num w:numId="35" w16cid:durableId="1103839793">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CMWHY2cMmqYCoqjf2kVLx0JkeA7g0fa+y0v6Igx+1ZKAb7I4hsV3SC+5CFbwhCCiv37UmauE2PuLpfzvqT+chg==" w:salt="nzMbE3MKy88MQf/Fb7BYE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CB"/>
    <w:rsid w:val="0000040A"/>
    <w:rsid w:val="00000A94"/>
    <w:rsid w:val="00001972"/>
    <w:rsid w:val="00001D9A"/>
    <w:rsid w:val="00007B3A"/>
    <w:rsid w:val="000107E0"/>
    <w:rsid w:val="00011D82"/>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467"/>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45E"/>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E93"/>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16D"/>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DAB"/>
    <w:rsid w:val="001A6696"/>
    <w:rsid w:val="001B06E8"/>
    <w:rsid w:val="001B71D0"/>
    <w:rsid w:val="001B71EE"/>
    <w:rsid w:val="001B7A7D"/>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260"/>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537"/>
    <w:rsid w:val="0026148A"/>
    <w:rsid w:val="00262696"/>
    <w:rsid w:val="00263CF1"/>
    <w:rsid w:val="00263D25"/>
    <w:rsid w:val="002643C3"/>
    <w:rsid w:val="00264A0C"/>
    <w:rsid w:val="00266EEB"/>
    <w:rsid w:val="00267EF4"/>
    <w:rsid w:val="00270CB8"/>
    <w:rsid w:val="00272B08"/>
    <w:rsid w:val="00281BB8"/>
    <w:rsid w:val="00281E9E"/>
    <w:rsid w:val="00282405"/>
    <w:rsid w:val="00285170"/>
    <w:rsid w:val="00285361"/>
    <w:rsid w:val="00291672"/>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2F5F"/>
    <w:rsid w:val="00304133"/>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5C2C"/>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072"/>
    <w:rsid w:val="003E660F"/>
    <w:rsid w:val="003F0841"/>
    <w:rsid w:val="003F23D3"/>
    <w:rsid w:val="003F3F08"/>
    <w:rsid w:val="003F49F1"/>
    <w:rsid w:val="003F6272"/>
    <w:rsid w:val="003F6863"/>
    <w:rsid w:val="00400E72"/>
    <w:rsid w:val="00401400"/>
    <w:rsid w:val="00404869"/>
    <w:rsid w:val="00405884"/>
    <w:rsid w:val="00407D39"/>
    <w:rsid w:val="0041297C"/>
    <w:rsid w:val="0041477A"/>
    <w:rsid w:val="004167A3"/>
    <w:rsid w:val="00432DAA"/>
    <w:rsid w:val="00434305"/>
    <w:rsid w:val="00435DF7"/>
    <w:rsid w:val="0043741A"/>
    <w:rsid w:val="0044083F"/>
    <w:rsid w:val="00441AE7"/>
    <w:rsid w:val="00445574"/>
    <w:rsid w:val="004467FB"/>
    <w:rsid w:val="00452D6B"/>
    <w:rsid w:val="00454484"/>
    <w:rsid w:val="00454810"/>
    <w:rsid w:val="0045517B"/>
    <w:rsid w:val="004612C9"/>
    <w:rsid w:val="00463B77"/>
    <w:rsid w:val="00463C7B"/>
    <w:rsid w:val="004644A6"/>
    <w:rsid w:val="00464A80"/>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13C"/>
    <w:rsid w:val="004E67C0"/>
    <w:rsid w:val="004F391A"/>
    <w:rsid w:val="004F3CFB"/>
    <w:rsid w:val="004F4D1D"/>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41E"/>
    <w:rsid w:val="005D6A95"/>
    <w:rsid w:val="005D6B2C"/>
    <w:rsid w:val="005D6D9C"/>
    <w:rsid w:val="005E2335"/>
    <w:rsid w:val="005E34CA"/>
    <w:rsid w:val="005E3C18"/>
    <w:rsid w:val="005E4046"/>
    <w:rsid w:val="005E4250"/>
    <w:rsid w:val="005E6812"/>
    <w:rsid w:val="005E7881"/>
    <w:rsid w:val="005E78E0"/>
    <w:rsid w:val="005F0D9C"/>
    <w:rsid w:val="005F284E"/>
    <w:rsid w:val="006015CE"/>
    <w:rsid w:val="00602F26"/>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F7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92B"/>
    <w:rsid w:val="006E482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CE7"/>
    <w:rsid w:val="00765C43"/>
    <w:rsid w:val="00765EFB"/>
    <w:rsid w:val="007671CA"/>
    <w:rsid w:val="00767C61"/>
    <w:rsid w:val="0077008A"/>
    <w:rsid w:val="00773C1F"/>
    <w:rsid w:val="00774DA4"/>
    <w:rsid w:val="00776599"/>
    <w:rsid w:val="00776670"/>
    <w:rsid w:val="0078114B"/>
    <w:rsid w:val="00781DD2"/>
    <w:rsid w:val="00783ECF"/>
    <w:rsid w:val="0078413A"/>
    <w:rsid w:val="007846D2"/>
    <w:rsid w:val="007959E8"/>
    <w:rsid w:val="00795E9C"/>
    <w:rsid w:val="007A0521"/>
    <w:rsid w:val="007A2E12"/>
    <w:rsid w:val="007A3475"/>
    <w:rsid w:val="007A41C8"/>
    <w:rsid w:val="007A54CE"/>
    <w:rsid w:val="007A5D3A"/>
    <w:rsid w:val="007A6FD9"/>
    <w:rsid w:val="007A7FFA"/>
    <w:rsid w:val="007B03C6"/>
    <w:rsid w:val="007B04EB"/>
    <w:rsid w:val="007B067C"/>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6518"/>
    <w:rsid w:val="007D76BD"/>
    <w:rsid w:val="007E0BF1"/>
    <w:rsid w:val="007E3314"/>
    <w:rsid w:val="007F0ED8"/>
    <w:rsid w:val="007F0F63"/>
    <w:rsid w:val="007F75CE"/>
    <w:rsid w:val="00800FA4"/>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73C"/>
    <w:rsid w:val="008269DD"/>
    <w:rsid w:val="008272AF"/>
    <w:rsid w:val="00830621"/>
    <w:rsid w:val="0083348C"/>
    <w:rsid w:val="008373D3"/>
    <w:rsid w:val="008373E7"/>
    <w:rsid w:val="00840617"/>
    <w:rsid w:val="00840F84"/>
    <w:rsid w:val="00842A47"/>
    <w:rsid w:val="00843C13"/>
    <w:rsid w:val="00843DEF"/>
    <w:rsid w:val="008454F8"/>
    <w:rsid w:val="0085173A"/>
    <w:rsid w:val="008603CE"/>
    <w:rsid w:val="00861CD5"/>
    <w:rsid w:val="008620FC"/>
    <w:rsid w:val="008627A5"/>
    <w:rsid w:val="00863E05"/>
    <w:rsid w:val="00865ACA"/>
    <w:rsid w:val="00865D28"/>
    <w:rsid w:val="00865F85"/>
    <w:rsid w:val="00867C10"/>
    <w:rsid w:val="00870439"/>
    <w:rsid w:val="00870DA1"/>
    <w:rsid w:val="00872DF7"/>
    <w:rsid w:val="00883F93"/>
    <w:rsid w:val="00884DB3"/>
    <w:rsid w:val="00885A9D"/>
    <w:rsid w:val="008864F6"/>
    <w:rsid w:val="0089049D"/>
    <w:rsid w:val="008928C9"/>
    <w:rsid w:val="008930CB"/>
    <w:rsid w:val="008938DC"/>
    <w:rsid w:val="00893FD1"/>
    <w:rsid w:val="00894836"/>
    <w:rsid w:val="00895172"/>
    <w:rsid w:val="00895680"/>
    <w:rsid w:val="00896DFF"/>
    <w:rsid w:val="008974D9"/>
    <w:rsid w:val="0089762C"/>
    <w:rsid w:val="008A173B"/>
    <w:rsid w:val="008A1893"/>
    <w:rsid w:val="008A4B6B"/>
    <w:rsid w:val="008A57E6"/>
    <w:rsid w:val="008A6F81"/>
    <w:rsid w:val="008A769A"/>
    <w:rsid w:val="008B0C9C"/>
    <w:rsid w:val="008B1382"/>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B22"/>
    <w:rsid w:val="0098364B"/>
    <w:rsid w:val="0098717B"/>
    <w:rsid w:val="009908A3"/>
    <w:rsid w:val="009911AF"/>
    <w:rsid w:val="00991875"/>
    <w:rsid w:val="00991F92"/>
    <w:rsid w:val="00992985"/>
    <w:rsid w:val="00993889"/>
    <w:rsid w:val="0099551B"/>
    <w:rsid w:val="00996BD2"/>
    <w:rsid w:val="00997BF1"/>
    <w:rsid w:val="009A089C"/>
    <w:rsid w:val="009A0CF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876"/>
    <w:rsid w:val="009D6BCA"/>
    <w:rsid w:val="009E0F62"/>
    <w:rsid w:val="009E4A58"/>
    <w:rsid w:val="009E5A2D"/>
    <w:rsid w:val="009E5AB2"/>
    <w:rsid w:val="009E6219"/>
    <w:rsid w:val="009E65CB"/>
    <w:rsid w:val="009F03B3"/>
    <w:rsid w:val="00A0096C"/>
    <w:rsid w:val="00A0170E"/>
    <w:rsid w:val="00A01757"/>
    <w:rsid w:val="00A028C0"/>
    <w:rsid w:val="00A02BAE"/>
    <w:rsid w:val="00A0631C"/>
    <w:rsid w:val="00A06A6B"/>
    <w:rsid w:val="00A07E47"/>
    <w:rsid w:val="00A129D0"/>
    <w:rsid w:val="00A12C33"/>
    <w:rsid w:val="00A138BA"/>
    <w:rsid w:val="00A14C8E"/>
    <w:rsid w:val="00A153D9"/>
    <w:rsid w:val="00A15F09"/>
    <w:rsid w:val="00A169B6"/>
    <w:rsid w:val="00A22480"/>
    <w:rsid w:val="00A2271D"/>
    <w:rsid w:val="00A237D5"/>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1D4"/>
    <w:rsid w:val="00A55BD6"/>
    <w:rsid w:val="00A55D50"/>
    <w:rsid w:val="00A57142"/>
    <w:rsid w:val="00A648CD"/>
    <w:rsid w:val="00A6537A"/>
    <w:rsid w:val="00A67866"/>
    <w:rsid w:val="00A70B07"/>
    <w:rsid w:val="00A723F8"/>
    <w:rsid w:val="00A77B7C"/>
    <w:rsid w:val="00A77CCB"/>
    <w:rsid w:val="00A83D8D"/>
    <w:rsid w:val="00A8446B"/>
    <w:rsid w:val="00A8473F"/>
    <w:rsid w:val="00A862D6"/>
    <w:rsid w:val="00A8715E"/>
    <w:rsid w:val="00A9295B"/>
    <w:rsid w:val="00A93B09"/>
    <w:rsid w:val="00A952D7"/>
    <w:rsid w:val="00A963F7"/>
    <w:rsid w:val="00A964C6"/>
    <w:rsid w:val="00A96AD8"/>
    <w:rsid w:val="00AA052C"/>
    <w:rsid w:val="00AA1E45"/>
    <w:rsid w:val="00AA4286"/>
    <w:rsid w:val="00AA456B"/>
    <w:rsid w:val="00AA57F5"/>
    <w:rsid w:val="00AA672E"/>
    <w:rsid w:val="00AA6EC9"/>
    <w:rsid w:val="00AB6309"/>
    <w:rsid w:val="00AB6C5F"/>
    <w:rsid w:val="00AB7129"/>
    <w:rsid w:val="00AC2628"/>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308"/>
    <w:rsid w:val="00B049AF"/>
    <w:rsid w:val="00B07242"/>
    <w:rsid w:val="00B10534"/>
    <w:rsid w:val="00B113DB"/>
    <w:rsid w:val="00B11D8A"/>
    <w:rsid w:val="00B12981"/>
    <w:rsid w:val="00B13AB6"/>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3C9C"/>
    <w:rsid w:val="00B65149"/>
    <w:rsid w:val="00B66567"/>
    <w:rsid w:val="00B66F52"/>
    <w:rsid w:val="00B66FE5"/>
    <w:rsid w:val="00B711B8"/>
    <w:rsid w:val="00B72880"/>
    <w:rsid w:val="00B758BF"/>
    <w:rsid w:val="00B77EC8"/>
    <w:rsid w:val="00B80C4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52E"/>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E45"/>
    <w:rsid w:val="00CB502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B5B"/>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27FDB"/>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18E0"/>
    <w:rsid w:val="00D926D0"/>
    <w:rsid w:val="00D93030"/>
    <w:rsid w:val="00D950E1"/>
    <w:rsid w:val="00D952A6"/>
    <w:rsid w:val="00D9619C"/>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980"/>
    <w:rsid w:val="00DD6BCC"/>
    <w:rsid w:val="00DE0A4B"/>
    <w:rsid w:val="00DE2410"/>
    <w:rsid w:val="00DE2939"/>
    <w:rsid w:val="00DE5FC7"/>
    <w:rsid w:val="00DE6E81"/>
    <w:rsid w:val="00DE703F"/>
    <w:rsid w:val="00DE7595"/>
    <w:rsid w:val="00DF1961"/>
    <w:rsid w:val="00DF1C9D"/>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A0F"/>
    <w:rsid w:val="00E664CC"/>
    <w:rsid w:val="00E70388"/>
    <w:rsid w:val="00E70F92"/>
    <w:rsid w:val="00E74313"/>
    <w:rsid w:val="00E74C54"/>
    <w:rsid w:val="00E76CBB"/>
    <w:rsid w:val="00E773F3"/>
    <w:rsid w:val="00E77A03"/>
    <w:rsid w:val="00E822E8"/>
    <w:rsid w:val="00E82554"/>
    <w:rsid w:val="00E82606"/>
    <w:rsid w:val="00E831C1"/>
    <w:rsid w:val="00E846C8"/>
    <w:rsid w:val="00E84957"/>
    <w:rsid w:val="00E84A55"/>
    <w:rsid w:val="00E85BFF"/>
    <w:rsid w:val="00E90391"/>
    <w:rsid w:val="00E906C2"/>
    <w:rsid w:val="00E90E89"/>
    <w:rsid w:val="00E9311F"/>
    <w:rsid w:val="00E934D1"/>
    <w:rsid w:val="00E94AF0"/>
    <w:rsid w:val="00E95D13"/>
    <w:rsid w:val="00E95DD3"/>
    <w:rsid w:val="00E969D5"/>
    <w:rsid w:val="00EA58D1"/>
    <w:rsid w:val="00EA61BC"/>
    <w:rsid w:val="00EA681A"/>
    <w:rsid w:val="00EA735B"/>
    <w:rsid w:val="00EB1E69"/>
    <w:rsid w:val="00EB2086"/>
    <w:rsid w:val="00EB31ED"/>
    <w:rsid w:val="00EB34A5"/>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395B"/>
    <w:rsid w:val="00F06D37"/>
    <w:rsid w:val="00F07B9D"/>
    <w:rsid w:val="00F10490"/>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47837"/>
    <w:rsid w:val="00F50179"/>
    <w:rsid w:val="00F515EE"/>
    <w:rsid w:val="00F56511"/>
    <w:rsid w:val="00F6194E"/>
    <w:rsid w:val="00F623AC"/>
    <w:rsid w:val="00F6412A"/>
    <w:rsid w:val="00F65893"/>
    <w:rsid w:val="00F66A4A"/>
    <w:rsid w:val="00F71E22"/>
    <w:rsid w:val="00F71F5D"/>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B4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05D"/>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A435"/>
  <w15:docId w15:val="{01E9B514-C03A-4E5E-B5BE-9DB99CDC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basedOn w:val="afff5"/>
    <w:qFormat/>
    <w:rsid w:val="00DF1C9D"/>
    <w:pPr>
      <w:widowControl/>
      <w:autoSpaceDE w:val="0"/>
      <w:autoSpaceDN w:val="0"/>
      <w:adjustRightInd/>
      <w:spacing w:line="240" w:lineRule="auto"/>
      <w:ind w:firstLineChars="200" w:firstLine="420"/>
    </w:pPr>
    <w:rPr>
      <w:rFonts w:ascii="宋体" w:hAnsi="Times New Roman"/>
      <w:kern w:val="0"/>
    </w:rPr>
  </w:style>
  <w:style w:type="paragraph" w:styleId="afffffffffffc">
    <w:name w:val="List Paragraph"/>
    <w:basedOn w:val="afff5"/>
    <w:uiPriority w:val="34"/>
    <w:qFormat/>
    <w:rsid w:val="00A063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3161840">
      <w:bodyDiv w:val="1"/>
      <w:marLeft w:val="0"/>
      <w:marRight w:val="0"/>
      <w:marTop w:val="0"/>
      <w:marBottom w:val="0"/>
      <w:divBdr>
        <w:top w:val="none" w:sz="0" w:space="0" w:color="auto"/>
        <w:left w:val="none" w:sz="0" w:space="0" w:color="auto"/>
        <w:bottom w:val="none" w:sz="0" w:space="0" w:color="auto"/>
        <w:right w:val="none" w:sz="0" w:space="0" w:color="auto"/>
      </w:divBdr>
    </w:div>
    <w:div w:id="84884039">
      <w:bodyDiv w:val="1"/>
      <w:marLeft w:val="0"/>
      <w:marRight w:val="0"/>
      <w:marTop w:val="0"/>
      <w:marBottom w:val="0"/>
      <w:divBdr>
        <w:top w:val="none" w:sz="0" w:space="0" w:color="auto"/>
        <w:left w:val="none" w:sz="0" w:space="0" w:color="auto"/>
        <w:bottom w:val="none" w:sz="0" w:space="0" w:color="auto"/>
        <w:right w:val="none" w:sz="0" w:space="0" w:color="auto"/>
      </w:divBdr>
      <w:divsChild>
        <w:div w:id="1156385254">
          <w:marLeft w:val="0"/>
          <w:marRight w:val="0"/>
          <w:marTop w:val="0"/>
          <w:marBottom w:val="0"/>
          <w:divBdr>
            <w:top w:val="none" w:sz="0" w:space="0" w:color="auto"/>
            <w:left w:val="none" w:sz="0" w:space="0" w:color="auto"/>
            <w:bottom w:val="none" w:sz="0" w:space="0" w:color="auto"/>
            <w:right w:val="none" w:sz="0" w:space="0" w:color="auto"/>
          </w:divBdr>
        </w:div>
      </w:divsChild>
    </w:div>
    <w:div w:id="304314743">
      <w:bodyDiv w:val="1"/>
      <w:marLeft w:val="0"/>
      <w:marRight w:val="0"/>
      <w:marTop w:val="0"/>
      <w:marBottom w:val="0"/>
      <w:divBdr>
        <w:top w:val="none" w:sz="0" w:space="0" w:color="auto"/>
        <w:left w:val="none" w:sz="0" w:space="0" w:color="auto"/>
        <w:bottom w:val="none" w:sz="0" w:space="0" w:color="auto"/>
        <w:right w:val="none" w:sz="0" w:space="0" w:color="auto"/>
      </w:divBdr>
    </w:div>
    <w:div w:id="366368749">
      <w:bodyDiv w:val="1"/>
      <w:marLeft w:val="0"/>
      <w:marRight w:val="0"/>
      <w:marTop w:val="0"/>
      <w:marBottom w:val="0"/>
      <w:divBdr>
        <w:top w:val="none" w:sz="0" w:space="0" w:color="auto"/>
        <w:left w:val="none" w:sz="0" w:space="0" w:color="auto"/>
        <w:bottom w:val="none" w:sz="0" w:space="0" w:color="auto"/>
        <w:right w:val="none" w:sz="0" w:space="0" w:color="auto"/>
      </w:divBdr>
    </w:div>
    <w:div w:id="437331507">
      <w:bodyDiv w:val="1"/>
      <w:marLeft w:val="0"/>
      <w:marRight w:val="0"/>
      <w:marTop w:val="0"/>
      <w:marBottom w:val="0"/>
      <w:divBdr>
        <w:top w:val="none" w:sz="0" w:space="0" w:color="auto"/>
        <w:left w:val="none" w:sz="0" w:space="0" w:color="auto"/>
        <w:bottom w:val="none" w:sz="0" w:space="0" w:color="auto"/>
        <w:right w:val="none" w:sz="0" w:space="0" w:color="auto"/>
      </w:divBdr>
      <w:divsChild>
        <w:div w:id="1902986589">
          <w:marLeft w:val="0"/>
          <w:marRight w:val="0"/>
          <w:marTop w:val="0"/>
          <w:marBottom w:val="0"/>
          <w:divBdr>
            <w:top w:val="none" w:sz="0" w:space="0" w:color="auto"/>
            <w:left w:val="none" w:sz="0" w:space="0" w:color="auto"/>
            <w:bottom w:val="none" w:sz="0" w:space="0" w:color="auto"/>
            <w:right w:val="none" w:sz="0" w:space="0" w:color="auto"/>
          </w:divBdr>
        </w:div>
      </w:divsChild>
    </w:div>
    <w:div w:id="523247805">
      <w:bodyDiv w:val="1"/>
      <w:marLeft w:val="0"/>
      <w:marRight w:val="0"/>
      <w:marTop w:val="0"/>
      <w:marBottom w:val="0"/>
      <w:divBdr>
        <w:top w:val="none" w:sz="0" w:space="0" w:color="auto"/>
        <w:left w:val="none" w:sz="0" w:space="0" w:color="auto"/>
        <w:bottom w:val="none" w:sz="0" w:space="0" w:color="auto"/>
        <w:right w:val="none" w:sz="0" w:space="0" w:color="auto"/>
      </w:divBdr>
    </w:div>
    <w:div w:id="679357601">
      <w:bodyDiv w:val="1"/>
      <w:marLeft w:val="0"/>
      <w:marRight w:val="0"/>
      <w:marTop w:val="0"/>
      <w:marBottom w:val="0"/>
      <w:divBdr>
        <w:top w:val="none" w:sz="0" w:space="0" w:color="auto"/>
        <w:left w:val="none" w:sz="0" w:space="0" w:color="auto"/>
        <w:bottom w:val="none" w:sz="0" w:space="0" w:color="auto"/>
        <w:right w:val="none" w:sz="0" w:space="0" w:color="auto"/>
      </w:divBdr>
    </w:div>
    <w:div w:id="1030884181">
      <w:bodyDiv w:val="1"/>
      <w:marLeft w:val="0"/>
      <w:marRight w:val="0"/>
      <w:marTop w:val="0"/>
      <w:marBottom w:val="0"/>
      <w:divBdr>
        <w:top w:val="none" w:sz="0" w:space="0" w:color="auto"/>
        <w:left w:val="none" w:sz="0" w:space="0" w:color="auto"/>
        <w:bottom w:val="none" w:sz="0" w:space="0" w:color="auto"/>
        <w:right w:val="none" w:sz="0" w:space="0" w:color="auto"/>
      </w:divBdr>
    </w:div>
    <w:div w:id="1188569641">
      <w:bodyDiv w:val="1"/>
      <w:marLeft w:val="0"/>
      <w:marRight w:val="0"/>
      <w:marTop w:val="0"/>
      <w:marBottom w:val="0"/>
      <w:divBdr>
        <w:top w:val="none" w:sz="0" w:space="0" w:color="auto"/>
        <w:left w:val="none" w:sz="0" w:space="0" w:color="auto"/>
        <w:bottom w:val="none" w:sz="0" w:space="0" w:color="auto"/>
        <w:right w:val="none" w:sz="0" w:space="0" w:color="auto"/>
      </w:divBdr>
    </w:div>
    <w:div w:id="1282568824">
      <w:bodyDiv w:val="1"/>
      <w:marLeft w:val="0"/>
      <w:marRight w:val="0"/>
      <w:marTop w:val="0"/>
      <w:marBottom w:val="0"/>
      <w:divBdr>
        <w:top w:val="none" w:sz="0" w:space="0" w:color="auto"/>
        <w:left w:val="none" w:sz="0" w:space="0" w:color="auto"/>
        <w:bottom w:val="none" w:sz="0" w:space="0" w:color="auto"/>
        <w:right w:val="none" w:sz="0" w:space="0" w:color="auto"/>
      </w:divBdr>
      <w:divsChild>
        <w:div w:id="143208810">
          <w:marLeft w:val="0"/>
          <w:marRight w:val="0"/>
          <w:marTop w:val="0"/>
          <w:marBottom w:val="0"/>
          <w:divBdr>
            <w:top w:val="none" w:sz="0" w:space="0" w:color="auto"/>
            <w:left w:val="none" w:sz="0" w:space="0" w:color="auto"/>
            <w:bottom w:val="none" w:sz="0" w:space="0" w:color="auto"/>
            <w:right w:val="none" w:sz="0" w:space="0" w:color="auto"/>
          </w:divBdr>
        </w:div>
      </w:divsChild>
    </w:div>
    <w:div w:id="1286157036">
      <w:bodyDiv w:val="1"/>
      <w:marLeft w:val="0"/>
      <w:marRight w:val="0"/>
      <w:marTop w:val="0"/>
      <w:marBottom w:val="0"/>
      <w:divBdr>
        <w:top w:val="none" w:sz="0" w:space="0" w:color="auto"/>
        <w:left w:val="none" w:sz="0" w:space="0" w:color="auto"/>
        <w:bottom w:val="none" w:sz="0" w:space="0" w:color="auto"/>
        <w:right w:val="none" w:sz="0" w:space="0" w:color="auto"/>
      </w:divBdr>
    </w:div>
    <w:div w:id="1392001741">
      <w:bodyDiv w:val="1"/>
      <w:marLeft w:val="0"/>
      <w:marRight w:val="0"/>
      <w:marTop w:val="0"/>
      <w:marBottom w:val="0"/>
      <w:divBdr>
        <w:top w:val="none" w:sz="0" w:space="0" w:color="auto"/>
        <w:left w:val="none" w:sz="0" w:space="0" w:color="auto"/>
        <w:bottom w:val="none" w:sz="0" w:space="0" w:color="auto"/>
        <w:right w:val="none" w:sz="0" w:space="0" w:color="auto"/>
      </w:divBdr>
      <w:divsChild>
        <w:div w:id="750807947">
          <w:marLeft w:val="0"/>
          <w:marRight w:val="0"/>
          <w:marTop w:val="0"/>
          <w:marBottom w:val="0"/>
          <w:divBdr>
            <w:top w:val="none" w:sz="0" w:space="0" w:color="auto"/>
            <w:left w:val="none" w:sz="0" w:space="0" w:color="auto"/>
            <w:bottom w:val="none" w:sz="0" w:space="0" w:color="auto"/>
            <w:right w:val="none" w:sz="0" w:space="0" w:color="auto"/>
          </w:divBdr>
        </w:div>
        <w:div w:id="1235045043">
          <w:marLeft w:val="0"/>
          <w:marRight w:val="0"/>
          <w:marTop w:val="0"/>
          <w:marBottom w:val="0"/>
          <w:divBdr>
            <w:top w:val="none" w:sz="0" w:space="0" w:color="auto"/>
            <w:left w:val="none" w:sz="0" w:space="0" w:color="auto"/>
            <w:bottom w:val="none" w:sz="0" w:space="0" w:color="auto"/>
            <w:right w:val="none" w:sz="0" w:space="0" w:color="auto"/>
          </w:divBdr>
        </w:div>
        <w:div w:id="1709139548">
          <w:marLeft w:val="0"/>
          <w:marRight w:val="0"/>
          <w:marTop w:val="0"/>
          <w:marBottom w:val="0"/>
          <w:divBdr>
            <w:top w:val="none" w:sz="0" w:space="0" w:color="auto"/>
            <w:left w:val="none" w:sz="0" w:space="0" w:color="auto"/>
            <w:bottom w:val="none" w:sz="0" w:space="0" w:color="auto"/>
            <w:right w:val="none" w:sz="0" w:space="0" w:color="auto"/>
          </w:divBdr>
        </w:div>
        <w:div w:id="2102018623">
          <w:marLeft w:val="0"/>
          <w:marRight w:val="0"/>
          <w:marTop w:val="0"/>
          <w:marBottom w:val="0"/>
          <w:divBdr>
            <w:top w:val="none" w:sz="0" w:space="0" w:color="auto"/>
            <w:left w:val="none" w:sz="0" w:space="0" w:color="auto"/>
            <w:bottom w:val="none" w:sz="0" w:space="0" w:color="auto"/>
            <w:right w:val="none" w:sz="0" w:space="0" w:color="auto"/>
          </w:divBdr>
        </w:div>
        <w:div w:id="381559542">
          <w:marLeft w:val="0"/>
          <w:marRight w:val="0"/>
          <w:marTop w:val="0"/>
          <w:marBottom w:val="0"/>
          <w:divBdr>
            <w:top w:val="none" w:sz="0" w:space="0" w:color="auto"/>
            <w:left w:val="none" w:sz="0" w:space="0" w:color="auto"/>
            <w:bottom w:val="none" w:sz="0" w:space="0" w:color="auto"/>
            <w:right w:val="none" w:sz="0" w:space="0" w:color="auto"/>
          </w:divBdr>
        </w:div>
        <w:div w:id="1460759178">
          <w:marLeft w:val="0"/>
          <w:marRight w:val="0"/>
          <w:marTop w:val="0"/>
          <w:marBottom w:val="0"/>
          <w:divBdr>
            <w:top w:val="none" w:sz="0" w:space="0" w:color="auto"/>
            <w:left w:val="none" w:sz="0" w:space="0" w:color="auto"/>
            <w:bottom w:val="none" w:sz="0" w:space="0" w:color="auto"/>
            <w:right w:val="none" w:sz="0" w:space="0" w:color="auto"/>
          </w:divBdr>
        </w:div>
      </w:divsChild>
    </w:div>
    <w:div w:id="1397627225">
      <w:bodyDiv w:val="1"/>
      <w:marLeft w:val="0"/>
      <w:marRight w:val="0"/>
      <w:marTop w:val="0"/>
      <w:marBottom w:val="0"/>
      <w:divBdr>
        <w:top w:val="none" w:sz="0" w:space="0" w:color="auto"/>
        <w:left w:val="none" w:sz="0" w:space="0" w:color="auto"/>
        <w:bottom w:val="none" w:sz="0" w:space="0" w:color="auto"/>
        <w:right w:val="none" w:sz="0" w:space="0" w:color="auto"/>
      </w:divBdr>
    </w:div>
    <w:div w:id="1643806220">
      <w:bodyDiv w:val="1"/>
      <w:marLeft w:val="0"/>
      <w:marRight w:val="0"/>
      <w:marTop w:val="0"/>
      <w:marBottom w:val="0"/>
      <w:divBdr>
        <w:top w:val="none" w:sz="0" w:space="0" w:color="auto"/>
        <w:left w:val="none" w:sz="0" w:space="0" w:color="auto"/>
        <w:bottom w:val="none" w:sz="0" w:space="0" w:color="auto"/>
        <w:right w:val="none" w:sz="0" w:space="0" w:color="auto"/>
      </w:divBdr>
    </w:div>
    <w:div w:id="1690066440">
      <w:bodyDiv w:val="1"/>
      <w:marLeft w:val="0"/>
      <w:marRight w:val="0"/>
      <w:marTop w:val="0"/>
      <w:marBottom w:val="0"/>
      <w:divBdr>
        <w:top w:val="none" w:sz="0" w:space="0" w:color="auto"/>
        <w:left w:val="none" w:sz="0" w:space="0" w:color="auto"/>
        <w:bottom w:val="none" w:sz="0" w:space="0" w:color="auto"/>
        <w:right w:val="none" w:sz="0" w:space="0" w:color="auto"/>
      </w:divBdr>
    </w:div>
    <w:div w:id="1692416518">
      <w:bodyDiv w:val="1"/>
      <w:marLeft w:val="0"/>
      <w:marRight w:val="0"/>
      <w:marTop w:val="0"/>
      <w:marBottom w:val="0"/>
      <w:divBdr>
        <w:top w:val="none" w:sz="0" w:space="0" w:color="auto"/>
        <w:left w:val="none" w:sz="0" w:space="0" w:color="auto"/>
        <w:bottom w:val="none" w:sz="0" w:space="0" w:color="auto"/>
        <w:right w:val="none" w:sz="0" w:space="0" w:color="auto"/>
      </w:divBdr>
    </w:div>
    <w:div w:id="1751461778">
      <w:bodyDiv w:val="1"/>
      <w:marLeft w:val="0"/>
      <w:marRight w:val="0"/>
      <w:marTop w:val="0"/>
      <w:marBottom w:val="0"/>
      <w:divBdr>
        <w:top w:val="none" w:sz="0" w:space="0" w:color="auto"/>
        <w:left w:val="none" w:sz="0" w:space="0" w:color="auto"/>
        <w:bottom w:val="none" w:sz="0" w:space="0" w:color="auto"/>
        <w:right w:val="none" w:sz="0" w:space="0" w:color="auto"/>
      </w:divBdr>
    </w:div>
    <w:div w:id="1940261274">
      <w:bodyDiv w:val="1"/>
      <w:marLeft w:val="0"/>
      <w:marRight w:val="0"/>
      <w:marTop w:val="0"/>
      <w:marBottom w:val="0"/>
      <w:divBdr>
        <w:top w:val="none" w:sz="0" w:space="0" w:color="auto"/>
        <w:left w:val="none" w:sz="0" w:space="0" w:color="auto"/>
        <w:bottom w:val="none" w:sz="0" w:space="0" w:color="auto"/>
        <w:right w:val="none" w:sz="0" w:space="0" w:color="auto"/>
      </w:divBdr>
      <w:divsChild>
        <w:div w:id="1996838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556DAB" w:rsidRDefault="00000000">
          <w:pPr>
            <w:pStyle w:val="435AD2A3CD274B0DA7374F4C9E54E1A1"/>
          </w:pPr>
          <w:r w:rsidRPr="00751A05">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556DAB" w:rsidRDefault="00000000">
          <w:pPr>
            <w:pStyle w:val="FF24D2C9422345EF94E18131ABE46011"/>
          </w:pPr>
          <w:r w:rsidRPr="00FB6243">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556DAB" w:rsidRDefault="00000000">
          <w:pPr>
            <w:pStyle w:val="254354FEE9434A2F89BA6E4BA76D9E7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B4"/>
    <w:rsid w:val="00072467"/>
    <w:rsid w:val="000E35CD"/>
    <w:rsid w:val="000F589D"/>
    <w:rsid w:val="00154792"/>
    <w:rsid w:val="00250EE8"/>
    <w:rsid w:val="004349AB"/>
    <w:rsid w:val="004E196F"/>
    <w:rsid w:val="00512300"/>
    <w:rsid w:val="00556DAB"/>
    <w:rsid w:val="00602851"/>
    <w:rsid w:val="007261BA"/>
    <w:rsid w:val="00741B64"/>
    <w:rsid w:val="008B1382"/>
    <w:rsid w:val="00904BB4"/>
    <w:rsid w:val="009145B4"/>
    <w:rsid w:val="009675BB"/>
    <w:rsid w:val="00981B22"/>
    <w:rsid w:val="009D5876"/>
    <w:rsid w:val="00A30D22"/>
    <w:rsid w:val="00B63C9C"/>
    <w:rsid w:val="00C32BD5"/>
    <w:rsid w:val="00C714DE"/>
    <w:rsid w:val="00D410F5"/>
    <w:rsid w:val="00D9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35AD2A3CD274B0DA7374F4C9E54E1A1">
    <w:name w:val="435AD2A3CD274B0DA7374F4C9E54E1A1"/>
    <w:pPr>
      <w:widowControl w:val="0"/>
      <w:jc w:val="both"/>
    </w:pPr>
  </w:style>
  <w:style w:type="paragraph" w:customStyle="1" w:styleId="FF24D2C9422345EF94E18131ABE46011">
    <w:name w:val="FF24D2C9422345EF94E18131ABE46011"/>
    <w:pPr>
      <w:widowControl w:val="0"/>
      <w:jc w:val="both"/>
    </w:pPr>
  </w:style>
  <w:style w:type="paragraph" w:customStyle="1" w:styleId="254354FEE9434A2F89BA6E4BA76D9E7F">
    <w:name w:val="254354FEE9434A2F89BA6E4BA76D9E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869</TotalTime>
  <Pages>7</Pages>
  <Words>540</Words>
  <Characters>3078</Characters>
  <Application>Microsoft Office Word</Application>
  <DocSecurity>0</DocSecurity>
  <Lines>25</Lines>
  <Paragraphs>7</Paragraphs>
  <ScaleCrop>false</ScaleCrop>
  <Company>PCMI</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Max</dc:creator>
  <cp:keywords/>
  <dc:description>&lt;config cover="true" show_menu="true" version="1.0.0" doctype="SDKXY"&gt;_x000d_
&lt;/config&gt;</dc:description>
  <cp:lastModifiedBy>寅彬 刘</cp:lastModifiedBy>
  <cp:revision>2</cp:revision>
  <cp:lastPrinted>2021-02-02T08:22:00Z</cp:lastPrinted>
  <dcterms:created xsi:type="dcterms:W3CDTF">2024-01-17T10:25:00Z</dcterms:created>
  <dcterms:modified xsi:type="dcterms:W3CDTF">2024-07-08T07:09:00Z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