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2F35E" w14:textId="77777777" w:rsidR="00D04E96" w:rsidRDefault="00000000">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浙江省计量与标准化学会团体标准编制说明</w:t>
      </w:r>
    </w:p>
    <w:p w14:paraId="133F1A11" w14:textId="77777777"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标准制定项目背景</w:t>
      </w:r>
    </w:p>
    <w:p w14:paraId="0F620DBF" w14:textId="77777777" w:rsidR="00C54A70" w:rsidRPr="00C54A70" w:rsidRDefault="00C54A70" w:rsidP="00C54A70">
      <w:pPr>
        <w:adjustRightInd/>
        <w:snapToGrid/>
        <w:spacing w:after="0" w:line="360" w:lineRule="auto"/>
        <w:ind w:firstLineChars="200" w:firstLine="480"/>
        <w:rPr>
          <w:rFonts w:ascii="仿宋_GB2312" w:eastAsia="仿宋_GB2312" w:hAnsi="Times New Roman" w:cs="Times New Roman"/>
          <w:sz w:val="24"/>
          <w:szCs w:val="24"/>
        </w:rPr>
      </w:pPr>
      <w:r w:rsidRPr="00C54A70">
        <w:rPr>
          <w:rFonts w:ascii="仿宋_GB2312" w:eastAsia="仿宋_GB2312" w:hAnsi="Times New Roman" w:cs="Times New Roman" w:hint="eastAsia"/>
          <w:sz w:val="24"/>
          <w:szCs w:val="24"/>
        </w:rPr>
        <w:t>《中华人民共和国标准化法》要求企业标准不得低于强制性标准，鼓励企业制定高于推荐性标准的企业标准，并提出支持利用自主创新技术制定企业标准。</w:t>
      </w:r>
    </w:p>
    <w:p w14:paraId="3FB61740" w14:textId="77777777" w:rsidR="00C54A70" w:rsidRPr="00C54A70" w:rsidRDefault="00C54A70" w:rsidP="00C54A70">
      <w:pPr>
        <w:adjustRightInd/>
        <w:snapToGrid/>
        <w:spacing w:after="0" w:line="360" w:lineRule="auto"/>
        <w:ind w:firstLineChars="200" w:firstLine="480"/>
        <w:rPr>
          <w:rFonts w:ascii="仿宋_GB2312" w:eastAsia="仿宋_GB2312" w:hAnsi="Times New Roman" w:cs="Times New Roman"/>
          <w:sz w:val="24"/>
          <w:szCs w:val="24"/>
        </w:rPr>
      </w:pPr>
      <w:r w:rsidRPr="00C54A70">
        <w:rPr>
          <w:rFonts w:ascii="仿宋_GB2312" w:eastAsia="仿宋_GB2312" w:hAnsi="Times New Roman" w:cs="Times New Roman" w:hint="eastAsia"/>
          <w:sz w:val="24"/>
          <w:szCs w:val="24"/>
        </w:rPr>
        <w:t>2018 年，八部门联合印发《关于实施企业标准“领跑者”制度的意见》,在我国试点建立企业标准“领跑者”制度，鼓励专业的标准化机构开展企业标准评估工作，发布企业标准“领跑者”名单和企业标准“排行榜”。《国家标准化发展要》《扩大内需战略规划纲要(2022-2035年)》等文件强调推进实施企业标准“领跑者”制度，强化企业标准“领跑者”制度支撑质量强国战略的基础性作用。</w:t>
      </w:r>
    </w:p>
    <w:p w14:paraId="47A6DB4D" w14:textId="28D0D09B" w:rsidR="00C54A70" w:rsidRPr="00C54A70" w:rsidRDefault="00C54A70" w:rsidP="00C54A70">
      <w:pPr>
        <w:adjustRightInd/>
        <w:snapToGrid/>
        <w:spacing w:after="0" w:line="360" w:lineRule="auto"/>
        <w:ind w:firstLineChars="200" w:firstLine="480"/>
        <w:rPr>
          <w:rFonts w:ascii="仿宋_GB2312" w:eastAsia="仿宋_GB2312" w:hAnsi="Times New Roman" w:cs="Times New Roman"/>
          <w:sz w:val="24"/>
          <w:szCs w:val="24"/>
        </w:rPr>
      </w:pPr>
      <w:r w:rsidRPr="00C54A70">
        <w:rPr>
          <w:rFonts w:ascii="仿宋_GB2312" w:eastAsia="仿宋_GB2312" w:hAnsi="Times New Roman" w:cs="Times New Roman" w:hint="eastAsia"/>
          <w:sz w:val="24"/>
          <w:szCs w:val="24"/>
        </w:rPr>
        <w:t>为切实发挥企业标准对质量提升的引领作用，支撑企业标准自我声明公开和企业标准“领跑者”制度工作的有序实施，解决机织儿童服装企业标准“领跑者”评估工作无相关标准等问题，吴兴区各相关龙头企业拟联合有关检测机构、行业协会共同研究制定《</w:t>
      </w:r>
      <w:r w:rsidR="00EA055A">
        <w:rPr>
          <w:rFonts w:ascii="仿宋_GB2312" w:eastAsia="仿宋_GB2312" w:hAnsi="Times New Roman" w:cs="Times New Roman" w:hint="eastAsia"/>
          <w:sz w:val="24"/>
          <w:szCs w:val="24"/>
        </w:rPr>
        <w:t>质量分级及“领跑者”评价要求 机织儿童服装</w:t>
      </w:r>
      <w:r w:rsidRPr="00C54A70">
        <w:rPr>
          <w:rFonts w:ascii="仿宋_GB2312" w:eastAsia="仿宋_GB2312" w:hAnsi="Times New Roman" w:cs="Times New Roman" w:hint="eastAsia"/>
          <w:sz w:val="24"/>
          <w:szCs w:val="24"/>
        </w:rPr>
        <w:t>》，用以评估机织儿童服装产品质量分级及第三方评估机构编制企业标准“排行榜”和“领跑者”评估方案并科学开展评估工作。预计该标准将通过高水平标准引领，促进行业发展质量全面提升，扩大优质产品和服务供给，有效增强市场主体竞争力。</w:t>
      </w:r>
    </w:p>
    <w:p w14:paraId="6737E5C6" w14:textId="77777777" w:rsidR="00C54A70" w:rsidRPr="00C54A70" w:rsidRDefault="00C54A70" w:rsidP="00C54A70">
      <w:pPr>
        <w:adjustRightInd/>
        <w:snapToGrid/>
        <w:spacing w:after="0" w:line="360" w:lineRule="auto"/>
        <w:ind w:firstLineChars="200" w:firstLine="480"/>
        <w:rPr>
          <w:rFonts w:ascii="仿宋_GB2312" w:eastAsia="仿宋_GB2312" w:hAnsi="Times New Roman" w:cs="Times New Roman"/>
          <w:sz w:val="24"/>
          <w:szCs w:val="24"/>
        </w:rPr>
      </w:pPr>
      <w:r w:rsidRPr="00C54A70">
        <w:rPr>
          <w:rFonts w:ascii="仿宋_GB2312" w:eastAsia="仿宋_GB2312" w:hAnsi="Times New Roman" w:cs="Times New Roman" w:hint="eastAsia"/>
          <w:sz w:val="24"/>
          <w:szCs w:val="24"/>
        </w:rPr>
        <w:t>据统计，2015～2019年，我国童装行业市场规模的复合增速达到了14.32%，2020年受疫情影响仍达到2292亿元，预计2024年我国童装行业市场规模有望突破4000亿元，到2025年市场规模将达到4738亿元。目前国内童装企业超过4万家，但是10亿体量的规上企业屈指可数，大部分以中小微企业为主，产业集群主要分布在浙江、广东、山东、福建等地，形成了浙江湖州织里、广东佛山虎门、山东青岛即墨为主的中国童装三大制造业基地。浙江湖州织里作为我国最大童装生产基地，先后被工信部认定为“产业集群区域品牌建设试点地区”，授予国家级市场采购贸易方式试点-湖州(织里)童装及日用消费品交易中心。2020年童装产业销售额达650亿元，年产各类童装14.5亿件</w:t>
      </w:r>
      <w:r w:rsidRPr="00C54A70">
        <w:rPr>
          <w:rFonts w:ascii="仿宋_GB2312" w:eastAsia="仿宋_GB2312" w:hAnsi="Times New Roman" w:cs="Times New Roman" w:hint="eastAsia"/>
          <w:sz w:val="24"/>
          <w:szCs w:val="24"/>
        </w:rPr>
        <w:lastRenderedPageBreak/>
        <w:t>(套)，占国内市场份额的2/3 以上。目前全镇共有童装企业13000余家，童装电商类企业8000余家，从事童装及相关产业人员逾30万人。</w:t>
      </w:r>
    </w:p>
    <w:p w14:paraId="258FFB70" w14:textId="6676BDBC" w:rsidR="000C5F88" w:rsidRDefault="00C54A70" w:rsidP="00C54A70">
      <w:pPr>
        <w:adjustRightInd/>
        <w:snapToGrid/>
        <w:spacing w:after="0" w:line="360" w:lineRule="auto"/>
        <w:ind w:firstLineChars="200" w:firstLine="480"/>
        <w:rPr>
          <w:rFonts w:ascii="仿宋_GB2312" w:eastAsia="仿宋_GB2312" w:hAnsi="Times New Roman" w:cs="Times New Roman"/>
          <w:sz w:val="24"/>
          <w:szCs w:val="24"/>
        </w:rPr>
      </w:pPr>
      <w:r w:rsidRPr="00C54A70">
        <w:rPr>
          <w:rFonts w:ascii="仿宋_GB2312" w:eastAsia="仿宋_GB2312" w:hAnsi="Times New Roman" w:cs="Times New Roman" w:hint="eastAsia"/>
          <w:sz w:val="24"/>
          <w:szCs w:val="24"/>
        </w:rPr>
        <w:t>织里童装产业虽大，但企业整体竞争能力不强、品牌美誉度不显、自主创新能力较弱、产品质量不合格现象时有发生，有待破局。通过制定质量分级领跑者团体标准，整合区域范围内龙头企业资源，制定具有先进性的团体标准。通过质量分级领跑者标准的制定与发布，将带动区域内童装企业进行对标，从而提升公司整体产品质量水平。同时，可以扩大区域产业知名度助力提升产业整体竞争力</w:t>
      </w:r>
      <w:r w:rsidR="000C5F88">
        <w:rPr>
          <w:rFonts w:ascii="仿宋_GB2312" w:eastAsia="仿宋_GB2312" w:hAnsi="Times New Roman" w:cs="Times New Roman" w:hint="eastAsia"/>
          <w:sz w:val="24"/>
          <w:szCs w:val="24"/>
        </w:rPr>
        <w:t>。</w:t>
      </w:r>
    </w:p>
    <w:p w14:paraId="4C95DE36" w14:textId="77777777"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标准制定工作概况（任务来源、主要工作过程等）</w:t>
      </w:r>
    </w:p>
    <w:p w14:paraId="2C7A967C"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1、任务来源</w:t>
      </w:r>
    </w:p>
    <w:p w14:paraId="75EBD6DB" w14:textId="2E6F124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由</w:t>
      </w:r>
      <w:r w:rsidR="00C54A70">
        <w:rPr>
          <w:rFonts w:ascii="仿宋_GB2312" w:eastAsia="仿宋_GB2312" w:hAnsi="Times New Roman" w:cs="Times New Roman" w:hint="eastAsia"/>
          <w:sz w:val="24"/>
          <w:szCs w:val="24"/>
        </w:rPr>
        <w:t>织童检测中心（浙江）有限公司</w:t>
      </w:r>
      <w:r>
        <w:rPr>
          <w:rFonts w:ascii="仿宋_GB2312" w:eastAsia="仿宋_GB2312" w:hAnsi="Times New Roman" w:cs="Times New Roman" w:hint="eastAsia"/>
          <w:sz w:val="24"/>
          <w:szCs w:val="24"/>
        </w:rPr>
        <w:t>向浙江省计量与标准化学会提出立项申请，</w:t>
      </w:r>
      <w:bookmarkStart w:id="0" w:name="_Hlk170766800"/>
      <w:r>
        <w:rPr>
          <w:rFonts w:ascii="仿宋_GB2312" w:eastAsia="仿宋_GB2312" w:hAnsi="Times New Roman" w:cs="Times New Roman" w:hint="eastAsia"/>
          <w:sz w:val="24"/>
          <w:szCs w:val="24"/>
        </w:rPr>
        <w:t>经学会论证通过并印发了</w:t>
      </w:r>
      <w:bookmarkStart w:id="1" w:name="_Hlk170767099"/>
      <w:r w:rsidR="006C39F3">
        <w:rPr>
          <w:rFonts w:ascii="仿宋_GB2312" w:eastAsia="仿宋_GB2312" w:hAnsi="Times New Roman" w:cs="Times New Roman" w:hint="eastAsia"/>
          <w:sz w:val="24"/>
          <w:szCs w:val="24"/>
        </w:rPr>
        <w:t>浙计标学发〔2024〕056</w:t>
      </w:r>
      <w:r>
        <w:rPr>
          <w:rFonts w:ascii="仿宋_GB2312" w:eastAsia="仿宋_GB2312" w:hAnsi="Times New Roman" w:cs="Times New Roman" w:hint="eastAsia"/>
          <w:sz w:val="24"/>
          <w:szCs w:val="24"/>
        </w:rPr>
        <w:t>号文件“关于《</w:t>
      </w:r>
      <w:r w:rsidR="006C39F3">
        <w:rPr>
          <w:rFonts w:ascii="仿宋_GB2312" w:eastAsia="仿宋_GB2312" w:hAnsi="Times New Roman" w:cs="Times New Roman" w:hint="eastAsia"/>
          <w:sz w:val="24"/>
          <w:szCs w:val="24"/>
        </w:rPr>
        <w:t>质量分级及“领跑者”评价要求 烧结钕铁硼永磁材料</w:t>
      </w:r>
      <w:r>
        <w:rPr>
          <w:rFonts w:ascii="仿宋_GB2312" w:eastAsia="仿宋_GB2312" w:hAnsi="Times New Roman" w:cs="Times New Roman" w:hint="eastAsia"/>
          <w:sz w:val="24"/>
          <w:szCs w:val="24"/>
        </w:rPr>
        <w:t>》等</w:t>
      </w:r>
      <w:r w:rsidR="006C39F3">
        <w:rPr>
          <w:rFonts w:ascii="仿宋_GB2312" w:eastAsia="仿宋_GB2312" w:hAnsi="Times New Roman" w:cs="Times New Roman" w:hint="eastAsia"/>
          <w:sz w:val="24"/>
          <w:szCs w:val="24"/>
        </w:rPr>
        <w:t>14</w:t>
      </w:r>
      <w:r>
        <w:rPr>
          <w:rFonts w:ascii="仿宋_GB2312" w:eastAsia="仿宋_GB2312" w:hAnsi="Times New Roman" w:cs="Times New Roman" w:hint="eastAsia"/>
          <w:sz w:val="24"/>
          <w:szCs w:val="24"/>
        </w:rPr>
        <w:t>项</w:t>
      </w:r>
      <w:r w:rsidR="006C39F3">
        <w:rPr>
          <w:rFonts w:ascii="仿宋_GB2312" w:eastAsia="仿宋_GB2312" w:hAnsi="Times New Roman" w:cs="Times New Roman" w:hint="eastAsia"/>
          <w:sz w:val="24"/>
          <w:szCs w:val="24"/>
        </w:rPr>
        <w:t>团体标准</w:t>
      </w:r>
      <w:r>
        <w:rPr>
          <w:rFonts w:ascii="仿宋_GB2312" w:eastAsia="仿宋_GB2312" w:hAnsi="Times New Roman" w:cs="Times New Roman" w:hint="eastAsia"/>
          <w:sz w:val="24"/>
          <w:szCs w:val="24"/>
        </w:rPr>
        <w:t>立项的</w:t>
      </w:r>
      <w:r w:rsidR="006C39F3">
        <w:rPr>
          <w:rFonts w:ascii="仿宋_GB2312" w:eastAsia="仿宋_GB2312" w:hAnsi="Times New Roman" w:cs="Times New Roman" w:hint="eastAsia"/>
          <w:sz w:val="24"/>
          <w:szCs w:val="24"/>
        </w:rPr>
        <w:t>函</w:t>
      </w:r>
      <w:r>
        <w:rPr>
          <w:rFonts w:ascii="仿宋_GB2312" w:eastAsia="仿宋_GB2312" w:hAnsi="Times New Roman" w:cs="Times New Roman" w:hint="eastAsia"/>
          <w:sz w:val="24"/>
          <w:szCs w:val="24"/>
        </w:rPr>
        <w:t>”</w:t>
      </w:r>
      <w:bookmarkEnd w:id="1"/>
      <w:r>
        <w:rPr>
          <w:rFonts w:ascii="仿宋_GB2312" w:eastAsia="仿宋_GB2312" w:hAnsi="Times New Roman" w:cs="Times New Roman" w:hint="eastAsia"/>
          <w:sz w:val="24"/>
          <w:szCs w:val="24"/>
        </w:rPr>
        <w:t>，</w:t>
      </w:r>
      <w:bookmarkEnd w:id="0"/>
      <w:r>
        <w:rPr>
          <w:rFonts w:ascii="仿宋_GB2312" w:eastAsia="仿宋_GB2312" w:hAnsi="Times New Roman" w:cs="Times New Roman" w:hint="eastAsia"/>
          <w:sz w:val="24"/>
          <w:szCs w:val="24"/>
        </w:rPr>
        <w:t>项目名称：《</w:t>
      </w:r>
      <w:r w:rsidR="006C39F3">
        <w:rPr>
          <w:rFonts w:ascii="仿宋_GB2312" w:eastAsia="仿宋_GB2312" w:hAnsi="Times New Roman" w:cs="Times New Roman" w:hint="eastAsia"/>
          <w:sz w:val="24"/>
          <w:szCs w:val="24"/>
        </w:rPr>
        <w:t>质量分级及“领跑者”评价要求 机织儿童服装</w:t>
      </w:r>
      <w:r>
        <w:rPr>
          <w:rFonts w:ascii="仿宋_GB2312" w:eastAsia="仿宋_GB2312" w:hAnsi="Times New Roman" w:cs="Times New Roman" w:hint="eastAsia"/>
          <w:sz w:val="24"/>
          <w:szCs w:val="24"/>
        </w:rPr>
        <w:t>》。</w:t>
      </w:r>
    </w:p>
    <w:p w14:paraId="739E7828"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2、主要工作过程</w:t>
      </w:r>
    </w:p>
    <w:p w14:paraId="2174864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  前期准备工作</w:t>
      </w:r>
    </w:p>
    <w:p w14:paraId="0E4F188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按照浙江省计量与标准化学会团体标准工作组构成要求，组建标准研制工作组，明确标准研制重点和提纲，明确各参与单位或人员职责分工、研制计划、时间进度安排等情况。</w:t>
      </w:r>
    </w:p>
    <w:p w14:paraId="0B6B9269"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2.1.1 企业现场调研</w:t>
      </w:r>
    </w:p>
    <w:p w14:paraId="38DC8A8E"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对企业进行现场调研，对浙江省计量与标准化学会团体标准立项相关资料进行收集整理。</w:t>
      </w:r>
    </w:p>
    <w:p w14:paraId="7FBC3D3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2.1.2 成立标准工作组</w:t>
      </w:r>
    </w:p>
    <w:p w14:paraId="7384E900" w14:textId="2AD93B7C"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w:t>
      </w:r>
      <w:bookmarkStart w:id="2" w:name="_Hlk170766924"/>
      <w:r w:rsidR="006C39F3">
        <w:rPr>
          <w:rFonts w:ascii="仿宋_GB2312" w:eastAsia="仿宋_GB2312" w:hAnsi="Times New Roman" w:cs="Times New Roman" w:hint="eastAsia"/>
          <w:sz w:val="24"/>
          <w:szCs w:val="24"/>
        </w:rPr>
        <w:t>“关于《质量分级及“领跑者”评价要求 烧结钕铁硼永磁材料》等14项团体标准立项的函”</w:t>
      </w:r>
      <w:bookmarkEnd w:id="2"/>
      <w:r>
        <w:rPr>
          <w:rFonts w:ascii="仿宋_GB2312" w:eastAsia="仿宋_GB2312" w:hAnsi="Times New Roman" w:cs="Times New Roman" w:hint="eastAsia"/>
          <w:sz w:val="24"/>
          <w:szCs w:val="24"/>
        </w:rPr>
        <w:t>下达的浙江省计量与标准化学会团体标准《</w:t>
      </w:r>
      <w:r w:rsidR="006C39F3">
        <w:rPr>
          <w:rFonts w:ascii="仿宋_GB2312" w:eastAsia="仿宋_GB2312" w:hAnsi="Times New Roman" w:cs="Times New Roman" w:hint="eastAsia"/>
          <w:sz w:val="24"/>
          <w:szCs w:val="24"/>
        </w:rPr>
        <w:t>质量分级及“领跑者”评价要求 机织儿童服装</w:t>
      </w:r>
      <w:r>
        <w:rPr>
          <w:rFonts w:ascii="仿宋_GB2312" w:eastAsia="仿宋_GB2312" w:hAnsi="Times New Roman" w:cs="Times New Roman" w:hint="eastAsia"/>
          <w:sz w:val="24"/>
          <w:szCs w:val="24"/>
        </w:rPr>
        <w:t>》制订计划，</w:t>
      </w:r>
      <w:r w:rsidR="00C54A70">
        <w:rPr>
          <w:rFonts w:ascii="仿宋_GB2312" w:eastAsia="仿宋_GB2312" w:hAnsi="Times New Roman" w:cs="Times New Roman" w:hint="eastAsia"/>
          <w:sz w:val="24"/>
          <w:szCs w:val="24"/>
        </w:rPr>
        <w:t>织童检测中心（浙江）有限公司</w:t>
      </w:r>
      <w:r>
        <w:rPr>
          <w:rFonts w:ascii="仿宋_GB2312" w:eastAsia="仿宋_GB2312" w:hAnsi="Times New Roman" w:cs="Times New Roman" w:hint="eastAsia"/>
          <w:sz w:val="24"/>
          <w:szCs w:val="24"/>
        </w:rPr>
        <w:t>召集标准同行、标准化机构、检测机构等相关方成立了标准工作组，明确了各参与单位及人员的职责分工。</w:t>
      </w:r>
    </w:p>
    <w:p w14:paraId="4CEBA19B"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2.1.3 明确研制重点</w:t>
      </w:r>
    </w:p>
    <w:p w14:paraId="06A393D9" w14:textId="048DAF4C"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w:t>
      </w:r>
      <w:r w:rsidR="006C39F3">
        <w:rPr>
          <w:rFonts w:ascii="仿宋_GB2312" w:eastAsia="仿宋_GB2312" w:hAnsi="Times New Roman" w:cs="Times New Roman" w:hint="eastAsia"/>
          <w:sz w:val="24"/>
          <w:szCs w:val="24"/>
        </w:rPr>
        <w:t>质量分级及“领跑者”评价要求 机织儿童服装</w:t>
      </w:r>
      <w:r>
        <w:rPr>
          <w:rFonts w:ascii="仿宋_GB2312" w:eastAsia="仿宋_GB2312" w:hAnsi="Times New Roman" w:cs="Times New Roman" w:hint="eastAsia"/>
          <w:sz w:val="24"/>
          <w:szCs w:val="24"/>
        </w:rPr>
        <w:t>》标准研制的重点包括：标准名称、标准适用范围、基本要求、评价指标分类（基础指标、核心指标、创新性指标）、评价方法及等级划分以及相应的检验检测方法。</w:t>
      </w:r>
    </w:p>
    <w:p w14:paraId="4C6BABD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2.1.4 研制计划及时间安排</w:t>
      </w:r>
    </w:p>
    <w:p w14:paraId="59AB75C6" w14:textId="460A8FE3"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第一阶段：2024年3月底前成立工作小组，学习、研究国内外相关标准，确定标准改进的路线和方向，明确指标。完成《</w:t>
      </w:r>
      <w:r w:rsidR="006C39F3">
        <w:rPr>
          <w:rFonts w:ascii="仿宋_GB2312" w:eastAsia="仿宋_GB2312" w:hAnsi="Times New Roman" w:cs="Times New Roman" w:hint="eastAsia"/>
          <w:sz w:val="24"/>
          <w:szCs w:val="24"/>
        </w:rPr>
        <w:t>质量分级及“领跑者”评价要求 机织儿童服装</w:t>
      </w:r>
      <w:r>
        <w:rPr>
          <w:rFonts w:ascii="仿宋_GB2312" w:eastAsia="仿宋_GB2312" w:hAnsi="Times New Roman" w:cs="Times New Roman" w:hint="eastAsia"/>
          <w:sz w:val="24"/>
          <w:szCs w:val="24"/>
        </w:rPr>
        <w:t>》“立项建议书”和“标准草案”的撰写，完成项目申报立项。</w:t>
      </w:r>
    </w:p>
    <w:p w14:paraId="21D208A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第二阶段：收到答辩通知，准备答辩材料，进行项目答辩，通过后完成立项。</w:t>
      </w:r>
    </w:p>
    <w:p w14:paraId="11A2620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第三阶段：立项完成后一个月内，组织相关单位，召开标准的启动会，完成标准讨论，形成标准征求意见稿。</w:t>
      </w:r>
    </w:p>
    <w:p w14:paraId="1D96A5D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第四阶段：启动会后两周内，向各有关单位发送征求意见稿，并完成各单位意见的征集。</w:t>
      </w:r>
    </w:p>
    <w:p w14:paraId="37641A8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第五阶段：征求意见完成后一个月内，召开标准评审会，邀请同行业专家、代表、认证公司代表、标准主要起草人等人员参加。</w:t>
      </w:r>
    </w:p>
    <w:p w14:paraId="165A20C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第六阶段：评审会后两周内，完善标准，形成最终稿，并且发布实施。</w:t>
      </w:r>
    </w:p>
    <w:p w14:paraId="1AA76E0C"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  标准草案研制</w:t>
      </w:r>
    </w:p>
    <w:p w14:paraId="24358559"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2.2.1  型式试验内规定的全技术指标先进性情况</w:t>
      </w:r>
    </w:p>
    <w:p w14:paraId="344969A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本标准（草案）基本确定了本标准的先进性；充分考虑了浙江省计量与标准化学会团体标准制订框架要求、编制理念和定位要求等，全面体现了标准的先进性。</w:t>
      </w:r>
    </w:p>
    <w:p w14:paraId="7F66AF43" w14:textId="4CFD582B" w:rsidR="00D04E96" w:rsidRDefault="00000000" w:rsidP="00C54A7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标准工作组根据浙江省计量与标准化学会团体标准的编制理念，以</w:t>
      </w:r>
      <w:r w:rsidR="00595E54">
        <w:rPr>
          <w:rFonts w:ascii="仿宋_GB2312" w:eastAsia="仿宋_GB2312" w:hAnsi="Times New Roman" w:cs="Times New Roman" w:hint="eastAsia"/>
          <w:sz w:val="24"/>
          <w:szCs w:val="24"/>
        </w:rPr>
        <w:t>国家</w:t>
      </w:r>
      <w:r>
        <w:rPr>
          <w:rFonts w:ascii="仿宋_GB2312" w:eastAsia="仿宋_GB2312" w:hAnsi="Times New Roman" w:cs="Times New Roman" w:hint="eastAsia"/>
          <w:sz w:val="24"/>
          <w:szCs w:val="24"/>
        </w:rPr>
        <w:t xml:space="preserve">标准 </w:t>
      </w:r>
      <w:r w:rsidR="00C54A70" w:rsidRPr="00C54A70">
        <w:rPr>
          <w:rFonts w:ascii="仿宋_GB2312" w:eastAsia="仿宋_GB2312" w:hAnsi="Times New Roman" w:cs="Times New Roman" w:hint="eastAsia"/>
          <w:sz w:val="24"/>
          <w:szCs w:val="24"/>
        </w:rPr>
        <w:t>GB/T 31900-2015  《机织儿童服装》</w:t>
      </w:r>
      <w:r w:rsidR="00C54A70">
        <w:rPr>
          <w:rFonts w:ascii="仿宋_GB2312" w:eastAsia="仿宋_GB2312" w:hAnsi="Times New Roman" w:cs="Times New Roman" w:hint="eastAsia"/>
          <w:sz w:val="24"/>
          <w:szCs w:val="24"/>
        </w:rPr>
        <w:t>、</w:t>
      </w:r>
      <w:r w:rsidR="00C54A70" w:rsidRPr="00C54A70">
        <w:rPr>
          <w:rFonts w:ascii="仿宋_GB2312" w:eastAsia="仿宋_GB2312" w:hAnsi="Times New Roman" w:cs="Times New Roman" w:hint="eastAsia"/>
          <w:sz w:val="24"/>
          <w:szCs w:val="24"/>
        </w:rPr>
        <w:t>GB 18401—2010  《国家纺织产品基本安全技术规范》</w:t>
      </w:r>
      <w:r w:rsidR="00C54A70">
        <w:rPr>
          <w:rFonts w:ascii="仿宋_GB2312" w:eastAsia="仿宋_GB2312" w:hAnsi="Times New Roman" w:cs="Times New Roman" w:hint="eastAsia"/>
          <w:sz w:val="24"/>
          <w:szCs w:val="24"/>
        </w:rPr>
        <w:t>、</w:t>
      </w:r>
      <w:r w:rsidR="00C54A70" w:rsidRPr="00C54A70">
        <w:rPr>
          <w:rFonts w:ascii="仿宋_GB2312" w:eastAsia="仿宋_GB2312" w:hAnsi="Times New Roman" w:cs="Times New Roman" w:hint="eastAsia"/>
          <w:sz w:val="24"/>
          <w:szCs w:val="24"/>
        </w:rPr>
        <w:t>GB 31701—2015  《婴幼儿及儿童纺织产品安全技术规范》</w:t>
      </w:r>
      <w:r w:rsidR="00C54A70">
        <w:rPr>
          <w:rFonts w:ascii="仿宋_GB2312" w:eastAsia="仿宋_GB2312" w:hAnsi="Times New Roman" w:cs="Times New Roman" w:hint="eastAsia"/>
          <w:sz w:val="24"/>
          <w:szCs w:val="24"/>
        </w:rPr>
        <w:t>、</w:t>
      </w:r>
      <w:r w:rsidR="00C54A70" w:rsidRPr="00C54A70">
        <w:rPr>
          <w:rFonts w:ascii="仿宋_GB2312" w:eastAsia="仿宋_GB2312" w:hAnsi="Times New Roman" w:cs="Times New Roman" w:hint="eastAsia"/>
          <w:sz w:val="24"/>
          <w:szCs w:val="24"/>
        </w:rPr>
        <w:t>GB/T 39508—2020 《针织婴幼儿及儿童服装》</w:t>
      </w:r>
      <w:r w:rsidR="00144111">
        <w:rPr>
          <w:rFonts w:ascii="仿宋_GB2312" w:eastAsia="仿宋_GB2312" w:hAnsi="Times New Roman" w:cs="Times New Roman" w:hint="eastAsia"/>
          <w:sz w:val="24"/>
          <w:szCs w:val="24"/>
        </w:rPr>
        <w:t>等相关标准要求，</w:t>
      </w:r>
      <w:r>
        <w:rPr>
          <w:rFonts w:ascii="仿宋_GB2312" w:eastAsia="仿宋_GB2312" w:hAnsi="Times New Roman" w:cs="Times New Roman" w:hint="eastAsia"/>
          <w:sz w:val="24"/>
          <w:szCs w:val="24"/>
        </w:rPr>
        <w:t>对标国内先进同行技术要求和水平，并高于</w:t>
      </w:r>
      <w:r w:rsidR="001F14E0">
        <w:rPr>
          <w:rFonts w:ascii="仿宋_GB2312" w:eastAsia="仿宋_GB2312" w:hAnsi="Times New Roman" w:cs="Times New Roman" w:hint="eastAsia"/>
          <w:sz w:val="24"/>
          <w:szCs w:val="24"/>
        </w:rPr>
        <w:t>国家</w:t>
      </w:r>
      <w:r>
        <w:rPr>
          <w:rFonts w:ascii="仿宋_GB2312" w:eastAsia="仿宋_GB2312" w:hAnsi="Times New Roman" w:cs="Times New Roman" w:hint="eastAsia"/>
          <w:sz w:val="24"/>
          <w:szCs w:val="24"/>
        </w:rPr>
        <w:t>标准；同时从行业的发展和产品应用领域的变化要求，从产品使用的稳定性及便利性出发，真正体现了浙江省计量与标准化学会团体标准先进性的理念。</w:t>
      </w:r>
    </w:p>
    <w:p w14:paraId="215E92C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2.2.2  按照浙江省计量与标准化学会团体标准制订框架要求，及浙江省计量与标准化学会团体标准编制理念和定位要求研制标准草案情况。</w:t>
      </w:r>
    </w:p>
    <w:p w14:paraId="4430C1DE" w14:textId="3AAEF9CB"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按照浙江省计量与标准化学会团体标准制订框架要求，标准草案在术语和定义、基本要求、评价指标分类、评价指标体系框架、评价方法及等级划分</w:t>
      </w:r>
      <w:r w:rsidR="009C3A7A">
        <w:rPr>
          <w:rFonts w:ascii="仿宋_GB2312" w:eastAsia="仿宋_GB2312" w:hAnsi="Times New Roman" w:cs="Times New Roman" w:hint="eastAsia"/>
          <w:sz w:val="24"/>
          <w:szCs w:val="24"/>
        </w:rPr>
        <w:t>、</w:t>
      </w:r>
      <w:r w:rsidR="00C54A70">
        <w:rPr>
          <w:rFonts w:ascii="仿宋_GB2312" w:eastAsia="仿宋_GB2312" w:hAnsi="Times New Roman" w:cs="Times New Roman" w:hint="eastAsia"/>
          <w:sz w:val="24"/>
          <w:szCs w:val="24"/>
        </w:rPr>
        <w:t>机织儿童服装</w:t>
      </w:r>
      <w:r w:rsidR="009C3A7A">
        <w:rPr>
          <w:rFonts w:ascii="仿宋_GB2312" w:eastAsia="仿宋_GB2312" w:hAnsi="Times New Roman" w:cs="Times New Roman" w:hint="eastAsia"/>
          <w:sz w:val="24"/>
          <w:szCs w:val="24"/>
        </w:rPr>
        <w:t>基础指标的具体要求</w:t>
      </w:r>
      <w:r>
        <w:rPr>
          <w:rFonts w:ascii="仿宋_GB2312" w:eastAsia="仿宋_GB2312" w:hAnsi="Times New Roman" w:cs="Times New Roman" w:hint="eastAsia"/>
          <w:sz w:val="24"/>
          <w:szCs w:val="24"/>
        </w:rPr>
        <w:t>等各个方面进行了全方位的阐述。以</w:t>
      </w:r>
      <w:r w:rsidR="00595E54">
        <w:rPr>
          <w:rFonts w:ascii="仿宋_GB2312" w:eastAsia="仿宋_GB2312" w:hAnsi="Times New Roman" w:cs="Times New Roman" w:hint="eastAsia"/>
          <w:sz w:val="24"/>
          <w:szCs w:val="24"/>
        </w:rPr>
        <w:t>国家</w:t>
      </w:r>
      <w:r>
        <w:rPr>
          <w:rFonts w:ascii="仿宋_GB2312" w:eastAsia="仿宋_GB2312" w:hAnsi="Times New Roman" w:cs="Times New Roman" w:hint="eastAsia"/>
          <w:sz w:val="24"/>
          <w:szCs w:val="24"/>
        </w:rPr>
        <w:t>标准为基础，对标国际先进标准及标杆企业，力求体现最先进的浙江工艺，用高质量来保障品牌生命，成为</w:t>
      </w:r>
      <w:r w:rsidR="00C54A70">
        <w:rPr>
          <w:rFonts w:ascii="仿宋_GB2312" w:eastAsia="仿宋_GB2312" w:hAnsi="Times New Roman" w:cs="Times New Roman" w:hint="eastAsia"/>
          <w:sz w:val="24"/>
          <w:szCs w:val="24"/>
        </w:rPr>
        <w:t>机织儿童服装</w:t>
      </w:r>
      <w:r>
        <w:rPr>
          <w:rFonts w:ascii="仿宋_GB2312" w:eastAsia="仿宋_GB2312" w:hAnsi="Times New Roman" w:cs="Times New Roman" w:hint="eastAsia"/>
          <w:sz w:val="24"/>
          <w:szCs w:val="24"/>
        </w:rPr>
        <w:t>这一细分的标杆和领跑者。</w:t>
      </w:r>
    </w:p>
    <w:p w14:paraId="1D8A2DA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2.2.3标准立项论证会讨论情况</w:t>
      </w:r>
    </w:p>
    <w:p w14:paraId="5905340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专家组对该标准提出的主要修改意见：</w:t>
      </w:r>
    </w:p>
    <w:p w14:paraId="37A9053F" w14:textId="43FB15A0"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 </w:t>
      </w:r>
      <w:r w:rsidR="006C39F3" w:rsidRPr="006C39F3">
        <w:rPr>
          <w:rFonts w:ascii="仿宋_GB2312" w:eastAsia="仿宋_GB2312" w:hAnsi="Times New Roman" w:cs="Times New Roman" w:hint="eastAsia"/>
          <w:sz w:val="24"/>
          <w:szCs w:val="24"/>
        </w:rPr>
        <w:t>1.建议梳理调整评价指标体系，精简核心指标;</w:t>
      </w:r>
    </w:p>
    <w:p w14:paraId="6A3B1787" w14:textId="1372EA81"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006C39F3" w:rsidRPr="006C39F3">
        <w:rPr>
          <w:rFonts w:ascii="仿宋_GB2312" w:eastAsia="仿宋_GB2312" w:hAnsi="Times New Roman" w:cs="Times New Roman" w:hint="eastAsia"/>
          <w:sz w:val="24"/>
          <w:szCs w:val="24"/>
        </w:rPr>
        <w:t>建议按照T/CAS 700-2023;T/CSTE 0321-2023《质量分级及“领跑者”评价标准编制通则》修改完善标准文本</w:t>
      </w:r>
      <w:r>
        <w:rPr>
          <w:rFonts w:ascii="仿宋_GB2312" w:eastAsia="仿宋_GB2312" w:hAnsi="Times New Roman" w:cs="Times New Roman" w:hint="eastAsia"/>
          <w:sz w:val="24"/>
          <w:szCs w:val="24"/>
        </w:rPr>
        <w:t>；</w:t>
      </w:r>
    </w:p>
    <w:p w14:paraId="7802877B" w14:textId="127966E1"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3） </w:t>
      </w:r>
      <w:r w:rsidR="006C39F3" w:rsidRPr="006C39F3">
        <w:rPr>
          <w:rFonts w:ascii="仿宋_GB2312" w:eastAsia="仿宋_GB2312" w:hAnsi="Times New Roman" w:cs="Times New Roman" w:hint="eastAsia"/>
          <w:sz w:val="24"/>
          <w:szCs w:val="24"/>
        </w:rPr>
        <w:t>补充该产品所涉及企业标准分析情况、指标选择依据及等级划分的验证情</w:t>
      </w:r>
      <w:r w:rsidR="006C39F3">
        <w:rPr>
          <w:rFonts w:ascii="仿宋_GB2312" w:eastAsia="仿宋_GB2312" w:hAnsi="Times New Roman" w:cs="Times New Roman" w:hint="eastAsia"/>
          <w:sz w:val="24"/>
          <w:szCs w:val="24"/>
        </w:rPr>
        <w:t>。</w:t>
      </w:r>
    </w:p>
    <w:p w14:paraId="14147A0A"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2.2.4  征求意见</w:t>
      </w:r>
    </w:p>
    <w:p w14:paraId="709A8AF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1）意见征集情况：征求意见的单位数：X 家；实际反馈意见的单位数：X家； 其中，有建议或意见： X家；无意见： X  家。                           </w:t>
      </w:r>
    </w:p>
    <w:p w14:paraId="73D18AC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2）意见处理情况： 共收集反馈意见： X 项；其中，采纳： X  项；部分采纳：X  项；未采纳： X 项。</w:t>
      </w:r>
    </w:p>
    <w:p w14:paraId="48C4FF5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2.2.5  专家评审</w:t>
      </w:r>
    </w:p>
    <w:p w14:paraId="4884250A" w14:textId="665375F5"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2024年</w:t>
      </w:r>
      <w:r w:rsidR="005B4930">
        <w:rPr>
          <w:rFonts w:ascii="仿宋_GB2312" w:eastAsia="仿宋_GB2312" w:hAnsi="Times New Roman" w:cs="Times New Roman" w:hint="eastAsia"/>
          <w:sz w:val="24"/>
          <w:szCs w:val="24"/>
        </w:rPr>
        <w:t>X</w:t>
      </w:r>
      <w:r>
        <w:rPr>
          <w:rFonts w:ascii="仿宋_GB2312" w:eastAsia="仿宋_GB2312" w:hAnsi="Times New Roman" w:cs="Times New Roman" w:hint="eastAsia"/>
          <w:sz w:val="24"/>
          <w:szCs w:val="24"/>
        </w:rPr>
        <w:t>月</w:t>
      </w:r>
      <w:r w:rsidR="005B4930">
        <w:rPr>
          <w:rFonts w:ascii="仿宋_GB2312" w:eastAsia="仿宋_GB2312" w:hAnsi="Times New Roman" w:cs="Times New Roman" w:hint="eastAsia"/>
          <w:sz w:val="24"/>
          <w:szCs w:val="24"/>
        </w:rPr>
        <w:t>XX</w:t>
      </w:r>
      <w:r>
        <w:rPr>
          <w:rFonts w:ascii="仿宋_GB2312" w:eastAsia="仿宋_GB2312" w:hAnsi="Times New Roman" w:cs="Times New Roman" w:hint="eastAsia"/>
          <w:sz w:val="24"/>
          <w:szCs w:val="24"/>
        </w:rPr>
        <w:t>日，组织召开了《</w:t>
      </w:r>
      <w:r w:rsidR="006C39F3">
        <w:rPr>
          <w:rFonts w:ascii="仿宋_GB2312" w:eastAsia="仿宋_GB2312" w:hAnsi="Times New Roman" w:cs="Times New Roman" w:hint="eastAsia"/>
          <w:sz w:val="24"/>
          <w:szCs w:val="24"/>
        </w:rPr>
        <w:t>质量分级及“领跑者”评价要求 机织儿童服装</w:t>
      </w:r>
      <w:r>
        <w:rPr>
          <w:rFonts w:ascii="仿宋_GB2312" w:eastAsia="仿宋_GB2312" w:hAnsi="Times New Roman" w:cs="Times New Roman" w:hint="eastAsia"/>
          <w:sz w:val="24"/>
          <w:szCs w:val="24"/>
        </w:rPr>
        <w:t>》、《XXX》、《XXX》、《XXX》、《XXX》浙江省计量与标准化学会X项团体标准的评审会，评审组专家通过对《</w:t>
      </w:r>
      <w:r w:rsidR="006C39F3">
        <w:rPr>
          <w:rFonts w:ascii="仿宋_GB2312" w:eastAsia="仿宋_GB2312" w:hAnsi="Times New Roman" w:cs="Times New Roman" w:hint="eastAsia"/>
          <w:sz w:val="24"/>
          <w:szCs w:val="24"/>
        </w:rPr>
        <w:t>质量分级及“领跑者”评价要求 机织儿童服装</w:t>
      </w:r>
      <w:r>
        <w:rPr>
          <w:rFonts w:ascii="仿宋_GB2312" w:eastAsia="仿宋_GB2312" w:hAnsi="Times New Roman" w:cs="Times New Roman" w:hint="eastAsia"/>
          <w:sz w:val="24"/>
          <w:szCs w:val="24"/>
        </w:rPr>
        <w:t>》送审稿进行逐条讨论。经讨论形成以下意见：</w:t>
      </w:r>
    </w:p>
    <w:p w14:paraId="108DBD36"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p>
    <w:p w14:paraId="28A08C8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 ；</w:t>
      </w:r>
    </w:p>
    <w:p w14:paraId="323BA43B"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p>
    <w:p w14:paraId="3518441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2.2.6  标准报批</w:t>
      </w:r>
    </w:p>
    <w:p w14:paraId="7EF8622B" w14:textId="4501E36B"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根据评审专家提出的修改意见，经评审组集体讨论，通过评审，随后标准工作组对《</w:t>
      </w:r>
      <w:r w:rsidR="006C39F3">
        <w:rPr>
          <w:rFonts w:ascii="仿宋_GB2312" w:eastAsia="仿宋_GB2312" w:hAnsi="Times New Roman" w:cs="Times New Roman" w:hint="eastAsia"/>
          <w:sz w:val="24"/>
          <w:szCs w:val="24"/>
        </w:rPr>
        <w:t>质量分级及“领跑者”评价要求 机织儿童服装</w:t>
      </w:r>
      <w:r>
        <w:rPr>
          <w:rFonts w:ascii="仿宋_GB2312" w:eastAsia="仿宋_GB2312" w:hAnsi="Times New Roman" w:cs="Times New Roman" w:hint="eastAsia"/>
          <w:sz w:val="24"/>
          <w:szCs w:val="24"/>
        </w:rPr>
        <w:t>》（送审稿）以及《编</w:t>
      </w:r>
      <w:r>
        <w:rPr>
          <w:rFonts w:ascii="仿宋_GB2312" w:eastAsia="仿宋_GB2312" w:hAnsi="Times New Roman" w:cs="Times New Roman" w:hint="eastAsia"/>
          <w:sz w:val="24"/>
          <w:szCs w:val="24"/>
        </w:rPr>
        <w:lastRenderedPageBreak/>
        <w:t>制说明》（送审稿）进行了修改，形成《</w:t>
      </w:r>
      <w:r w:rsidR="006C39F3">
        <w:rPr>
          <w:rFonts w:ascii="仿宋_GB2312" w:eastAsia="仿宋_GB2312" w:hAnsi="Times New Roman" w:cs="Times New Roman" w:hint="eastAsia"/>
          <w:sz w:val="24"/>
          <w:szCs w:val="24"/>
        </w:rPr>
        <w:t>质量分级及“领跑者”评价要求 机织儿童服装</w:t>
      </w:r>
      <w:r>
        <w:rPr>
          <w:rFonts w:ascii="仿宋_GB2312" w:eastAsia="仿宋_GB2312" w:hAnsi="Times New Roman" w:cs="Times New Roman" w:hint="eastAsia"/>
          <w:sz w:val="24"/>
          <w:szCs w:val="24"/>
        </w:rPr>
        <w:t>》（报批稿）及《编制说明》（报批稿）。</w:t>
      </w:r>
    </w:p>
    <w:p w14:paraId="19DB0096" w14:textId="77777777"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标准编制的原则和依据</w:t>
      </w:r>
    </w:p>
    <w:p w14:paraId="01B242CD"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3.1编制原则</w:t>
      </w:r>
    </w:p>
    <w:p w14:paraId="2EB970D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标准编制遵循“合规性、必要性、先进性、经济性、可操作性”的原则，尽可能与国际通行标准接轨，注重标准的可操作性，本标准严格按照GB/T 1.1—2020《标准化工作导则  第1部分：标准化文件的结构和起草规则》的规定进行编写和表述。</w:t>
      </w:r>
    </w:p>
    <w:p w14:paraId="1B29BA3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3.2编制依据</w:t>
      </w:r>
    </w:p>
    <w:p w14:paraId="2AD910D1" w14:textId="71B44F6A" w:rsidR="00D04E96" w:rsidRDefault="00000000" w:rsidP="00EC5DB1">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对标现行有效</w:t>
      </w:r>
      <w:r w:rsidR="00595E54">
        <w:rPr>
          <w:rFonts w:ascii="仿宋_GB2312" w:eastAsia="仿宋_GB2312" w:hAnsi="Times New Roman" w:cs="Times New Roman" w:hint="eastAsia"/>
          <w:sz w:val="24"/>
          <w:szCs w:val="24"/>
        </w:rPr>
        <w:t>国家</w:t>
      </w:r>
      <w:r w:rsidR="003C5E32">
        <w:rPr>
          <w:rFonts w:ascii="仿宋_GB2312" w:eastAsia="仿宋_GB2312" w:hAnsi="Times New Roman" w:cs="Times New Roman" w:hint="eastAsia"/>
          <w:sz w:val="24"/>
          <w:szCs w:val="24"/>
        </w:rPr>
        <w:t>标准</w:t>
      </w:r>
      <w:r w:rsidR="00EC5DB1" w:rsidRPr="00EC5DB1">
        <w:rPr>
          <w:rFonts w:ascii="仿宋_GB2312" w:eastAsia="仿宋_GB2312" w:hAnsi="Times New Roman" w:cs="Times New Roman" w:hint="eastAsia"/>
          <w:sz w:val="24"/>
          <w:szCs w:val="24"/>
        </w:rPr>
        <w:t xml:space="preserve">GB 31701-2015  </w:t>
      </w:r>
      <w:r w:rsidR="00EC5DB1">
        <w:rPr>
          <w:rFonts w:ascii="仿宋_GB2312" w:eastAsia="仿宋_GB2312" w:hAnsi="Times New Roman" w:cs="Times New Roman" w:hint="eastAsia"/>
          <w:sz w:val="24"/>
          <w:szCs w:val="24"/>
        </w:rPr>
        <w:t>《</w:t>
      </w:r>
      <w:r w:rsidR="00EC5DB1" w:rsidRPr="00EC5DB1">
        <w:rPr>
          <w:rFonts w:ascii="仿宋_GB2312" w:eastAsia="仿宋_GB2312" w:hAnsi="Times New Roman" w:cs="Times New Roman" w:hint="eastAsia"/>
          <w:sz w:val="24"/>
          <w:szCs w:val="24"/>
        </w:rPr>
        <w:t>婴幼儿及儿童纺织产品安全技术规范</w:t>
      </w:r>
      <w:r w:rsidR="00EC5DB1">
        <w:rPr>
          <w:rFonts w:ascii="仿宋_GB2312" w:eastAsia="仿宋_GB2312" w:hAnsi="Times New Roman" w:cs="Times New Roman" w:hint="eastAsia"/>
          <w:sz w:val="24"/>
          <w:szCs w:val="24"/>
        </w:rPr>
        <w:t>》、</w:t>
      </w:r>
      <w:r w:rsidR="00EC5DB1" w:rsidRPr="00EC5DB1">
        <w:rPr>
          <w:rFonts w:ascii="仿宋_GB2312" w:eastAsia="仿宋_GB2312" w:hAnsi="Times New Roman" w:cs="Times New Roman" w:hint="eastAsia"/>
          <w:sz w:val="24"/>
          <w:szCs w:val="24"/>
        </w:rPr>
        <w:t xml:space="preserve">GB/T 31900-2015  </w:t>
      </w:r>
      <w:r w:rsidR="00EC5DB1">
        <w:rPr>
          <w:rFonts w:ascii="仿宋_GB2312" w:eastAsia="仿宋_GB2312" w:hAnsi="Times New Roman" w:cs="Times New Roman" w:hint="eastAsia"/>
          <w:sz w:val="24"/>
          <w:szCs w:val="24"/>
        </w:rPr>
        <w:t>《</w:t>
      </w:r>
      <w:r w:rsidR="00EC5DB1" w:rsidRPr="00EC5DB1">
        <w:rPr>
          <w:rFonts w:ascii="仿宋_GB2312" w:eastAsia="仿宋_GB2312" w:hAnsi="Times New Roman" w:cs="Times New Roman" w:hint="eastAsia"/>
          <w:sz w:val="24"/>
          <w:szCs w:val="24"/>
        </w:rPr>
        <w:t>机织儿童服装</w:t>
      </w:r>
      <w:r w:rsidR="00EC5DB1">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等</w:t>
      </w:r>
      <w:r w:rsidR="003C5E32">
        <w:rPr>
          <w:rFonts w:ascii="仿宋_GB2312" w:eastAsia="仿宋_GB2312" w:hAnsi="Times New Roman" w:cs="Times New Roman" w:hint="eastAsia"/>
          <w:sz w:val="24"/>
          <w:szCs w:val="24"/>
        </w:rPr>
        <w:t>。</w:t>
      </w:r>
    </w:p>
    <w:p w14:paraId="6466F70B"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标准的主要内容、技术论证与效果（如技术指标、参数、公式、性能要求、实验方法、检验规则等，修订标准时应增加新、旧标准水平的对比）</w:t>
      </w:r>
    </w:p>
    <w:p w14:paraId="5D204805" w14:textId="3D03879D"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标准主要内容包括范围、规范性引用文件、术语和定义、</w:t>
      </w:r>
      <w:r w:rsidR="009B636A">
        <w:rPr>
          <w:rFonts w:ascii="仿宋_GB2312" w:eastAsia="仿宋_GB2312" w:hAnsi="Times New Roman" w:cs="Times New Roman" w:hint="eastAsia"/>
          <w:sz w:val="24"/>
          <w:szCs w:val="24"/>
        </w:rPr>
        <w:t>基本要求、</w:t>
      </w:r>
      <w:r>
        <w:rPr>
          <w:rFonts w:ascii="仿宋_GB2312" w:eastAsia="仿宋_GB2312" w:hAnsi="Times New Roman" w:cs="Times New Roman" w:hint="eastAsia"/>
          <w:sz w:val="24"/>
          <w:szCs w:val="24"/>
        </w:rPr>
        <w:t>评价指标体系、评价方法及等级划分共</w:t>
      </w:r>
      <w:r w:rsidR="009B636A">
        <w:rPr>
          <w:rFonts w:ascii="仿宋_GB2312" w:eastAsia="仿宋_GB2312" w:hAnsi="Times New Roman" w:cs="Times New Roman" w:hint="eastAsia"/>
          <w:sz w:val="24"/>
          <w:szCs w:val="24"/>
        </w:rPr>
        <w:t>六</w:t>
      </w:r>
      <w:r>
        <w:rPr>
          <w:rFonts w:ascii="仿宋_GB2312" w:eastAsia="仿宋_GB2312" w:hAnsi="Times New Roman" w:cs="Times New Roman" w:hint="eastAsia"/>
          <w:sz w:val="24"/>
          <w:szCs w:val="24"/>
        </w:rPr>
        <w:t>个方面对标准进行编制。主要内容及确定依据如下：</w:t>
      </w:r>
    </w:p>
    <w:p w14:paraId="3A77DEA7" w14:textId="6CB1F0C9"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本文件规定了</w:t>
      </w:r>
      <w:r w:rsidR="00C54A70">
        <w:rPr>
          <w:rFonts w:ascii="仿宋_GB2312" w:eastAsia="仿宋_GB2312" w:hAnsi="Times New Roman" w:cs="Times New Roman" w:hint="eastAsia"/>
          <w:sz w:val="24"/>
          <w:szCs w:val="24"/>
        </w:rPr>
        <w:t>机织儿童服装</w:t>
      </w:r>
      <w:r>
        <w:rPr>
          <w:rFonts w:ascii="仿宋_GB2312" w:eastAsia="仿宋_GB2312" w:hAnsi="Times New Roman" w:cs="Times New Roman" w:hint="eastAsia"/>
          <w:sz w:val="24"/>
          <w:szCs w:val="24"/>
        </w:rPr>
        <w:t>“领跑者”标准评价的术语和定义、评价指标体系和评价方法。各章节主要内容如下：</w:t>
      </w:r>
    </w:p>
    <w:p w14:paraId="23A589A8"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  术语和定义</w:t>
      </w:r>
    </w:p>
    <w:p w14:paraId="209EB578" w14:textId="4E4C28F3" w:rsidR="00D04E96" w:rsidRPr="003C5E32" w:rsidRDefault="00EC5DB1">
      <w:pPr>
        <w:adjustRightInd/>
        <w:snapToGrid/>
        <w:spacing w:after="0" w:line="360" w:lineRule="auto"/>
        <w:ind w:firstLineChars="200" w:firstLine="480"/>
        <w:jc w:val="both"/>
        <w:rPr>
          <w:rFonts w:ascii="仿宋_GB2312" w:eastAsia="仿宋_GB2312" w:hAnsi="Times New Roman" w:cs="Times New Roman"/>
          <w:sz w:val="24"/>
          <w:szCs w:val="24"/>
        </w:rPr>
      </w:pPr>
      <w:r w:rsidRPr="00EC5DB1">
        <w:rPr>
          <w:rFonts w:ascii="仿宋_GB2312" w:eastAsia="仿宋_GB2312" w:hAnsi="Times New Roman" w:cs="Times New Roman" w:hint="eastAsia"/>
          <w:sz w:val="24"/>
          <w:szCs w:val="24"/>
        </w:rPr>
        <w:t>GB 18401-2010、GB 31701-2015界定的术语和定义适用于本文件。</w:t>
      </w:r>
      <w:r w:rsidR="003C5E32" w:rsidRPr="003C5E32">
        <w:rPr>
          <w:rFonts w:ascii="仿宋_GB2312" w:eastAsia="仿宋_GB2312" w:hAnsi="Times New Roman" w:cs="Times New Roman" w:hint="eastAsia"/>
          <w:sz w:val="24"/>
          <w:szCs w:val="24"/>
        </w:rPr>
        <w:t>。</w:t>
      </w:r>
    </w:p>
    <w:p w14:paraId="592994A7" w14:textId="272C8D52" w:rsidR="00D04E96" w:rsidRDefault="006C39F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  基本要求</w:t>
      </w:r>
    </w:p>
    <w:p w14:paraId="2B38C254" w14:textId="04E31CD0" w:rsidR="00D04E96" w:rsidRDefault="006C39F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 近三年，生产企业无较大及以上环境、安全、质量事故。</w:t>
      </w:r>
    </w:p>
    <w:p w14:paraId="3B83ED6D" w14:textId="65AA728F" w:rsidR="00D04E96" w:rsidRDefault="006C39F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 企业应未列入国家信用信息严重失信主体相关名录。</w:t>
      </w:r>
    </w:p>
    <w:p w14:paraId="4F38516D" w14:textId="45C4516F" w:rsidR="00D04E96" w:rsidRDefault="006C39F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2.3 企业可根据GB/T 19001、GB/T 24001、GB/T 45001建立并运行相应质量、环境和职业健康安全管理体系，鼓励企业根据自身运营情况建立更高水平的相关管理体系。</w:t>
      </w:r>
    </w:p>
    <w:p w14:paraId="3E98B2D7" w14:textId="785EA1BE" w:rsidR="00D04E96" w:rsidRDefault="006C39F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2.4</w:t>
      </w:r>
      <w:r w:rsidR="00EC5DB1" w:rsidRPr="00EC5DB1">
        <w:rPr>
          <w:rFonts w:ascii="仿宋_GB2312" w:eastAsia="仿宋_GB2312" w:hAnsi="Times New Roman" w:cs="Times New Roman" w:hint="eastAsia"/>
          <w:sz w:val="24"/>
          <w:szCs w:val="24"/>
        </w:rPr>
        <w:t>产品应为量产产品，机织儿童服装领跑标准应满足国家强制性标准要求，根据工艺特点及适用年龄，符合GB/T 31900-2015的要求</w:t>
      </w:r>
      <w:r>
        <w:rPr>
          <w:rFonts w:ascii="仿宋_GB2312" w:eastAsia="仿宋_GB2312" w:hAnsi="Times New Roman" w:cs="Times New Roman" w:hint="eastAsia"/>
          <w:sz w:val="24"/>
          <w:szCs w:val="24"/>
        </w:rPr>
        <w:t>。</w:t>
      </w:r>
    </w:p>
    <w:p w14:paraId="4BDD978E" w14:textId="0B91F07B" w:rsidR="006C39F3" w:rsidRDefault="006C39F3" w:rsidP="006C39F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3  评价指标体系（包括评价指标分类、评价指标体系框架）</w:t>
      </w:r>
    </w:p>
    <w:p w14:paraId="0311BFB2" w14:textId="5E4C7DC6" w:rsidR="00D04E96" w:rsidRDefault="006C39F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 评价指标分类</w:t>
      </w:r>
    </w:p>
    <w:p w14:paraId="7DEF4B73" w14:textId="0D9D18A2" w:rsidR="003C5E32" w:rsidRPr="003C5E32" w:rsidRDefault="006C39F3" w:rsidP="003C5E32">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3C5E32">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.1</w:t>
      </w:r>
      <w:r w:rsidR="003C5E32">
        <w:rPr>
          <w:rFonts w:ascii="仿宋_GB2312" w:eastAsia="仿宋_GB2312" w:hAnsi="Times New Roman" w:cs="Times New Roman" w:hint="eastAsia"/>
          <w:sz w:val="24"/>
          <w:szCs w:val="24"/>
        </w:rPr>
        <w:t xml:space="preserve"> </w:t>
      </w:r>
      <w:r w:rsidR="003C5E32" w:rsidRPr="003C5E32">
        <w:rPr>
          <w:rFonts w:ascii="仿宋_GB2312" w:eastAsia="仿宋_GB2312" w:hAnsi="Times New Roman" w:cs="Times New Roman" w:hint="eastAsia"/>
          <w:sz w:val="24"/>
          <w:szCs w:val="24"/>
        </w:rPr>
        <w:t>本文件中所包括的指标分为基础指标、核心指标和创新性指标。</w:t>
      </w:r>
    </w:p>
    <w:p w14:paraId="121BBB53" w14:textId="38C24CC1" w:rsidR="00C479E8" w:rsidRPr="00C479E8" w:rsidRDefault="006C39F3"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3C5E32">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3C5E32">
        <w:rPr>
          <w:rFonts w:ascii="仿宋_GB2312" w:eastAsia="仿宋_GB2312" w:hAnsi="Times New Roman" w:cs="Times New Roman" w:hint="eastAsia"/>
          <w:sz w:val="24"/>
          <w:szCs w:val="24"/>
        </w:rPr>
        <w:t xml:space="preserve">2 </w:t>
      </w:r>
      <w:r w:rsidR="00C479E8" w:rsidRPr="00C479E8">
        <w:rPr>
          <w:rFonts w:ascii="仿宋_GB2312" w:eastAsia="仿宋_GB2312" w:hAnsi="Times New Roman" w:cs="Times New Roman" w:hint="eastAsia"/>
          <w:sz w:val="24"/>
          <w:szCs w:val="24"/>
        </w:rPr>
        <w:t>基础指标包括</w:t>
      </w:r>
      <w:r w:rsidR="00EC5DB1" w:rsidRPr="00EC5DB1">
        <w:rPr>
          <w:rFonts w:ascii="仿宋_GB2312" w:eastAsia="仿宋_GB2312" w:hAnsi="Times New Roman" w:cs="Times New Roman" w:hint="eastAsia"/>
          <w:sz w:val="24"/>
          <w:szCs w:val="24"/>
        </w:rPr>
        <w:t>纤维含量、可分解致癌芳香胺染料、异味、重金属、邻苯二甲酸酯、燃烧性能、附件要求、其他要求、儿童上衣拉带安全规格、童装绳索和拉带安全要求、覆粘合衬剥离强力、缝子纰裂程度、接缝强力、裤后裆缝接缝强力、撕破强力、洗涤干燥后外观质量、干洗尺寸变化率</w:t>
      </w:r>
      <w:r w:rsidR="00C479E8" w:rsidRPr="00C479E8">
        <w:rPr>
          <w:rFonts w:ascii="仿宋_GB2312" w:eastAsia="仿宋_GB2312" w:hAnsi="Times New Roman" w:cs="Times New Roman" w:hint="eastAsia"/>
          <w:sz w:val="24"/>
          <w:szCs w:val="24"/>
        </w:rPr>
        <w:t>。</w:t>
      </w:r>
    </w:p>
    <w:p w14:paraId="4CEE2968" w14:textId="7004AEFB" w:rsidR="00C479E8" w:rsidRPr="00C479E8" w:rsidRDefault="006C39F3"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w:t>
      </w:r>
      <w:r w:rsidR="00C479E8">
        <w:rPr>
          <w:rFonts w:ascii="仿宋_GB2312" w:eastAsia="仿宋_GB2312" w:hAnsi="Times New Roman" w:cs="Times New Roman" w:hint="eastAsia"/>
          <w:sz w:val="24"/>
          <w:szCs w:val="24"/>
        </w:rPr>
        <w:t>.3</w:t>
      </w:r>
      <w:r w:rsidR="00C479E8" w:rsidRPr="00C479E8">
        <w:rPr>
          <w:rFonts w:ascii="仿宋_GB2312" w:eastAsia="仿宋_GB2312" w:hAnsi="Times New Roman" w:cs="Times New Roman" w:hint="eastAsia"/>
          <w:sz w:val="24"/>
          <w:szCs w:val="24"/>
        </w:rPr>
        <w:t>核心指标包括</w:t>
      </w:r>
      <w:r w:rsidR="00EC5DB1" w:rsidRPr="00EC5DB1">
        <w:rPr>
          <w:rFonts w:ascii="仿宋_GB2312" w:eastAsia="仿宋_GB2312" w:hAnsi="Times New Roman" w:cs="Times New Roman" w:hint="eastAsia"/>
          <w:sz w:val="24"/>
          <w:szCs w:val="24"/>
        </w:rPr>
        <w:t>甲醛含量、pH值、色牢度（面料）、色牢度（里料）、色牢度（装饰件和绣花线）、起球（面料）、水洗尺寸变化率</w:t>
      </w:r>
      <w:r w:rsidR="00C479E8" w:rsidRPr="00C479E8">
        <w:rPr>
          <w:rFonts w:ascii="仿宋_GB2312" w:eastAsia="仿宋_GB2312" w:hAnsi="Times New Roman" w:cs="Times New Roman" w:hint="eastAsia"/>
          <w:sz w:val="24"/>
          <w:szCs w:val="24"/>
        </w:rPr>
        <w:t>。</w:t>
      </w:r>
    </w:p>
    <w:p w14:paraId="67B754D8" w14:textId="1E55B3C1" w:rsidR="00C479E8" w:rsidRPr="00C479E8" w:rsidRDefault="006C39F3"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C479E8">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C479E8">
        <w:rPr>
          <w:rFonts w:ascii="仿宋_GB2312" w:eastAsia="仿宋_GB2312" w:hAnsi="Times New Roman" w:cs="Times New Roman" w:hint="eastAsia"/>
          <w:sz w:val="24"/>
          <w:szCs w:val="24"/>
        </w:rPr>
        <w:t>.4</w:t>
      </w:r>
      <w:r w:rsidR="00C479E8" w:rsidRPr="00C479E8">
        <w:rPr>
          <w:rFonts w:ascii="仿宋_GB2312" w:eastAsia="仿宋_GB2312" w:hAnsi="Times New Roman" w:cs="Times New Roman" w:hint="eastAsia"/>
          <w:sz w:val="24"/>
          <w:szCs w:val="24"/>
        </w:rPr>
        <w:t>核心指标分为先进水平（领跑者水平）、平均水平（优质水平）和基准水平（达标水平）三个等级，先进水平相当于企业标准排行榜5星级水平；平均水平相当于企业标准排行榜中4星级水平；基准水平相当于企业标准排行榜中3星级水平。</w:t>
      </w:r>
    </w:p>
    <w:p w14:paraId="45B98C7A" w14:textId="2835F497" w:rsidR="003C5E32" w:rsidRPr="003C5E32" w:rsidRDefault="006C39F3"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C479E8">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C479E8">
        <w:rPr>
          <w:rFonts w:ascii="仿宋_GB2312" w:eastAsia="仿宋_GB2312" w:hAnsi="Times New Roman" w:cs="Times New Roman" w:hint="eastAsia"/>
          <w:sz w:val="24"/>
          <w:szCs w:val="24"/>
        </w:rPr>
        <w:t>.5</w:t>
      </w:r>
      <w:r w:rsidR="00C479E8" w:rsidRPr="00C479E8">
        <w:rPr>
          <w:rFonts w:ascii="仿宋_GB2312" w:eastAsia="仿宋_GB2312" w:hAnsi="Times New Roman" w:cs="Times New Roman" w:hint="eastAsia"/>
          <w:sz w:val="24"/>
          <w:szCs w:val="24"/>
        </w:rPr>
        <w:t>创新性指标包括</w:t>
      </w:r>
      <w:r w:rsidR="00EC5DB1" w:rsidRPr="00EC5DB1">
        <w:rPr>
          <w:rFonts w:ascii="仿宋_GB2312" w:eastAsia="仿宋_GB2312" w:hAnsi="Times New Roman" w:cs="Times New Roman" w:hint="eastAsia"/>
          <w:sz w:val="24"/>
          <w:szCs w:val="24"/>
        </w:rPr>
        <w:t>透湿率</w:t>
      </w:r>
      <w:r w:rsidR="00C479E8" w:rsidRPr="00C479E8">
        <w:rPr>
          <w:rFonts w:ascii="仿宋_GB2312" w:eastAsia="仿宋_GB2312" w:hAnsi="Times New Roman" w:cs="Times New Roman" w:hint="eastAsia"/>
          <w:sz w:val="24"/>
          <w:szCs w:val="24"/>
        </w:rPr>
        <w:t>。鼓励根据条件成熟情况适时增加与产品性能和消费者关注的相关创新性指标</w:t>
      </w:r>
      <w:r w:rsidR="003C5E32" w:rsidRPr="003C5E32">
        <w:rPr>
          <w:rFonts w:ascii="仿宋_GB2312" w:eastAsia="仿宋_GB2312" w:hAnsi="Times New Roman" w:cs="Times New Roman" w:hint="eastAsia"/>
          <w:sz w:val="24"/>
          <w:szCs w:val="24"/>
        </w:rPr>
        <w:t>。</w:t>
      </w:r>
    </w:p>
    <w:p w14:paraId="5C8EB8D9" w14:textId="58B42AA4" w:rsidR="00D04E96" w:rsidRDefault="006C39F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3.2评价指标体系框架</w:t>
      </w:r>
    </w:p>
    <w:p w14:paraId="6A5652B1" w14:textId="231FF369"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加强质量分级与“领跑者”评价指标体系，</w:t>
      </w:r>
      <w:r w:rsidR="00C54A70">
        <w:rPr>
          <w:rFonts w:ascii="仿宋_GB2312" w:eastAsia="仿宋_GB2312" w:hAnsi="Times New Roman" w:cs="Times New Roman" w:hint="eastAsia"/>
          <w:sz w:val="24"/>
          <w:szCs w:val="24"/>
        </w:rPr>
        <w:t>机织儿童服装</w:t>
      </w:r>
      <w:r>
        <w:rPr>
          <w:rFonts w:ascii="仿宋_GB2312" w:eastAsia="仿宋_GB2312" w:hAnsi="Times New Roman" w:cs="Times New Roman" w:hint="eastAsia"/>
          <w:sz w:val="24"/>
          <w:szCs w:val="24"/>
        </w:rPr>
        <w:t>“领跑者”标准评价指标体系框架见表1。</w:t>
      </w:r>
    </w:p>
    <w:p w14:paraId="0CAF45CB" w14:textId="77777777" w:rsidR="00D04E96" w:rsidRDefault="00000000">
      <w:pPr>
        <w:pStyle w:val="a"/>
        <w:spacing w:before="156" w:after="156"/>
        <w:rPr>
          <w:rFonts w:hAnsi="宋体" w:hint="default"/>
          <w:color w:val="000000"/>
          <w:szCs w:val="21"/>
        </w:rPr>
      </w:pPr>
      <w:r>
        <w:rPr>
          <w:rFonts w:hAnsi="宋体"/>
          <w:color w:val="000000"/>
          <w:szCs w:val="21"/>
        </w:rPr>
        <w:t>评价指标体系框架</w:t>
      </w:r>
    </w:p>
    <w:tbl>
      <w:tblPr>
        <w:tblStyle w:val="a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
        <w:gridCol w:w="371"/>
        <w:gridCol w:w="913"/>
        <w:gridCol w:w="1808"/>
        <w:gridCol w:w="1559"/>
        <w:gridCol w:w="658"/>
        <w:gridCol w:w="479"/>
        <w:gridCol w:w="689"/>
        <w:gridCol w:w="1612"/>
      </w:tblGrid>
      <w:tr w:rsidR="006C39F3" w:rsidRPr="006C39F3" w14:paraId="5CF487B8" w14:textId="77777777" w:rsidTr="00EC4CE0">
        <w:trPr>
          <w:trHeight w:val="446"/>
          <w:tblHeader/>
          <w:jc w:val="center"/>
        </w:trPr>
        <w:tc>
          <w:tcPr>
            <w:tcW w:w="118" w:type="pct"/>
            <w:vMerge w:val="restart"/>
            <w:tcBorders>
              <w:top w:val="single" w:sz="8" w:space="0" w:color="auto"/>
            </w:tcBorders>
            <w:shd w:val="clear" w:color="auto" w:fill="auto"/>
            <w:vAlign w:val="center"/>
          </w:tcPr>
          <w:p w14:paraId="6E77D7A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序号</w:t>
            </w:r>
          </w:p>
        </w:tc>
        <w:tc>
          <w:tcPr>
            <w:tcW w:w="224" w:type="pct"/>
            <w:vMerge w:val="restart"/>
            <w:tcBorders>
              <w:top w:val="single" w:sz="8" w:space="0" w:color="auto"/>
            </w:tcBorders>
            <w:shd w:val="clear" w:color="auto" w:fill="auto"/>
            <w:vAlign w:val="center"/>
          </w:tcPr>
          <w:p w14:paraId="0699439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指标类型</w:t>
            </w:r>
          </w:p>
        </w:tc>
        <w:tc>
          <w:tcPr>
            <w:tcW w:w="1642" w:type="pct"/>
            <w:gridSpan w:val="2"/>
            <w:vMerge w:val="restart"/>
            <w:tcBorders>
              <w:top w:val="single" w:sz="8" w:space="0" w:color="auto"/>
            </w:tcBorders>
            <w:vAlign w:val="center"/>
          </w:tcPr>
          <w:p w14:paraId="40C2BF90"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评价指标</w:t>
            </w:r>
          </w:p>
        </w:tc>
        <w:tc>
          <w:tcPr>
            <w:tcW w:w="941" w:type="pct"/>
            <w:vMerge w:val="restart"/>
            <w:tcBorders>
              <w:top w:val="single" w:sz="8" w:space="0" w:color="auto"/>
            </w:tcBorders>
            <w:shd w:val="clear" w:color="auto" w:fill="auto"/>
            <w:vAlign w:val="center"/>
          </w:tcPr>
          <w:p w14:paraId="0A3BCAA3"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指标来源</w:t>
            </w:r>
          </w:p>
        </w:tc>
        <w:tc>
          <w:tcPr>
            <w:tcW w:w="1102" w:type="pct"/>
            <w:gridSpan w:val="3"/>
            <w:tcBorders>
              <w:top w:val="single" w:sz="8" w:space="0" w:color="auto"/>
              <w:bottom w:val="single" w:sz="8" w:space="0" w:color="auto"/>
            </w:tcBorders>
            <w:shd w:val="clear" w:color="auto" w:fill="auto"/>
            <w:vAlign w:val="center"/>
          </w:tcPr>
          <w:p w14:paraId="32D9821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指标水平分级</w:t>
            </w:r>
          </w:p>
        </w:tc>
        <w:tc>
          <w:tcPr>
            <w:tcW w:w="973" w:type="pct"/>
            <w:vMerge w:val="restart"/>
            <w:tcBorders>
              <w:top w:val="single" w:sz="8" w:space="0" w:color="auto"/>
            </w:tcBorders>
            <w:shd w:val="clear" w:color="auto" w:fill="auto"/>
            <w:vAlign w:val="center"/>
          </w:tcPr>
          <w:p w14:paraId="5D60930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判定依据/方法</w:t>
            </w:r>
          </w:p>
        </w:tc>
      </w:tr>
      <w:tr w:rsidR="006C39F3" w:rsidRPr="006C39F3" w14:paraId="51DEA949" w14:textId="77777777" w:rsidTr="00EC4CE0">
        <w:trPr>
          <w:trHeight w:val="446"/>
          <w:tblHeader/>
          <w:jc w:val="center"/>
        </w:trPr>
        <w:tc>
          <w:tcPr>
            <w:tcW w:w="118" w:type="pct"/>
            <w:vMerge/>
            <w:tcBorders>
              <w:bottom w:val="single" w:sz="8" w:space="0" w:color="auto"/>
            </w:tcBorders>
            <w:shd w:val="clear" w:color="auto" w:fill="auto"/>
            <w:vAlign w:val="center"/>
          </w:tcPr>
          <w:p w14:paraId="2C078F70" w14:textId="77777777" w:rsidR="006C39F3" w:rsidRPr="006C39F3" w:rsidRDefault="006C39F3" w:rsidP="00EC4CE0">
            <w:pPr>
              <w:jc w:val="center"/>
              <w:rPr>
                <w:rFonts w:ascii="仿宋_GB2312" w:eastAsia="仿宋_GB2312" w:hAnsi="宋体"/>
                <w:sz w:val="18"/>
                <w:szCs w:val="18"/>
              </w:rPr>
            </w:pPr>
          </w:p>
        </w:tc>
        <w:tc>
          <w:tcPr>
            <w:tcW w:w="224" w:type="pct"/>
            <w:vMerge/>
            <w:tcBorders>
              <w:bottom w:val="single" w:sz="8" w:space="0" w:color="auto"/>
            </w:tcBorders>
            <w:shd w:val="clear" w:color="auto" w:fill="auto"/>
            <w:vAlign w:val="center"/>
          </w:tcPr>
          <w:p w14:paraId="39167D40" w14:textId="77777777" w:rsidR="006C39F3" w:rsidRPr="006C39F3" w:rsidRDefault="006C39F3" w:rsidP="00EC4CE0">
            <w:pPr>
              <w:jc w:val="center"/>
              <w:rPr>
                <w:rFonts w:ascii="仿宋_GB2312" w:eastAsia="仿宋_GB2312" w:hAnsi="宋体"/>
                <w:sz w:val="18"/>
                <w:szCs w:val="18"/>
              </w:rPr>
            </w:pPr>
          </w:p>
        </w:tc>
        <w:tc>
          <w:tcPr>
            <w:tcW w:w="1642" w:type="pct"/>
            <w:gridSpan w:val="2"/>
            <w:vMerge/>
            <w:tcBorders>
              <w:bottom w:val="single" w:sz="8" w:space="0" w:color="auto"/>
            </w:tcBorders>
            <w:vAlign w:val="center"/>
          </w:tcPr>
          <w:p w14:paraId="2ECFD79E" w14:textId="77777777" w:rsidR="006C39F3" w:rsidRPr="006C39F3" w:rsidRDefault="006C39F3" w:rsidP="00EC4CE0">
            <w:pPr>
              <w:jc w:val="center"/>
              <w:rPr>
                <w:rFonts w:ascii="仿宋_GB2312" w:eastAsia="仿宋_GB2312" w:hAnsi="宋体"/>
                <w:sz w:val="18"/>
                <w:szCs w:val="18"/>
              </w:rPr>
            </w:pPr>
          </w:p>
        </w:tc>
        <w:tc>
          <w:tcPr>
            <w:tcW w:w="941" w:type="pct"/>
            <w:vMerge/>
            <w:tcBorders>
              <w:bottom w:val="single" w:sz="8" w:space="0" w:color="auto"/>
            </w:tcBorders>
            <w:shd w:val="clear" w:color="auto" w:fill="auto"/>
            <w:vAlign w:val="center"/>
          </w:tcPr>
          <w:p w14:paraId="768F9A4B" w14:textId="77777777" w:rsidR="006C39F3" w:rsidRPr="006C39F3" w:rsidRDefault="006C39F3" w:rsidP="00EC4CE0">
            <w:pPr>
              <w:jc w:val="center"/>
              <w:rPr>
                <w:rFonts w:ascii="仿宋_GB2312" w:eastAsia="仿宋_GB2312" w:hAnsi="宋体"/>
                <w:sz w:val="18"/>
                <w:szCs w:val="18"/>
              </w:rPr>
            </w:pPr>
          </w:p>
        </w:tc>
        <w:tc>
          <w:tcPr>
            <w:tcW w:w="397" w:type="pct"/>
            <w:tcBorders>
              <w:top w:val="single" w:sz="8" w:space="0" w:color="auto"/>
              <w:bottom w:val="single" w:sz="8" w:space="0" w:color="auto"/>
            </w:tcBorders>
            <w:shd w:val="clear" w:color="auto" w:fill="auto"/>
            <w:vAlign w:val="center"/>
          </w:tcPr>
          <w:p w14:paraId="7E1F1D89"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先进水平</w:t>
            </w:r>
          </w:p>
        </w:tc>
        <w:tc>
          <w:tcPr>
            <w:tcW w:w="289" w:type="pct"/>
            <w:tcBorders>
              <w:top w:val="single" w:sz="8" w:space="0" w:color="auto"/>
              <w:bottom w:val="single" w:sz="8" w:space="0" w:color="auto"/>
            </w:tcBorders>
            <w:shd w:val="clear" w:color="auto" w:fill="auto"/>
            <w:vAlign w:val="center"/>
          </w:tcPr>
          <w:p w14:paraId="0ABD1F5D"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平均水平</w:t>
            </w:r>
          </w:p>
        </w:tc>
        <w:tc>
          <w:tcPr>
            <w:tcW w:w="416" w:type="pct"/>
            <w:tcBorders>
              <w:top w:val="single" w:sz="8" w:space="0" w:color="auto"/>
              <w:bottom w:val="single" w:sz="8" w:space="0" w:color="auto"/>
            </w:tcBorders>
            <w:shd w:val="clear" w:color="auto" w:fill="auto"/>
            <w:vAlign w:val="center"/>
          </w:tcPr>
          <w:p w14:paraId="1468D960"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基准水平</w:t>
            </w:r>
          </w:p>
        </w:tc>
        <w:tc>
          <w:tcPr>
            <w:tcW w:w="973" w:type="pct"/>
            <w:vMerge/>
            <w:tcBorders>
              <w:bottom w:val="single" w:sz="8" w:space="0" w:color="auto"/>
            </w:tcBorders>
            <w:shd w:val="clear" w:color="auto" w:fill="auto"/>
            <w:vAlign w:val="center"/>
          </w:tcPr>
          <w:p w14:paraId="15680042" w14:textId="77777777" w:rsidR="006C39F3" w:rsidRPr="006C39F3" w:rsidRDefault="006C39F3" w:rsidP="00EC4CE0">
            <w:pPr>
              <w:jc w:val="center"/>
              <w:rPr>
                <w:rFonts w:ascii="仿宋_GB2312" w:eastAsia="仿宋_GB2312" w:hAnsi="宋体"/>
                <w:sz w:val="18"/>
                <w:szCs w:val="18"/>
              </w:rPr>
            </w:pPr>
          </w:p>
        </w:tc>
      </w:tr>
      <w:tr w:rsidR="006C39F3" w:rsidRPr="006C39F3" w14:paraId="5882299E" w14:textId="77777777" w:rsidTr="00EC4CE0">
        <w:trPr>
          <w:trHeight w:val="340"/>
          <w:jc w:val="center"/>
        </w:trPr>
        <w:tc>
          <w:tcPr>
            <w:tcW w:w="118" w:type="pct"/>
            <w:tcBorders>
              <w:top w:val="single" w:sz="8" w:space="0" w:color="auto"/>
            </w:tcBorders>
            <w:shd w:val="clear" w:color="auto" w:fill="auto"/>
            <w:vAlign w:val="center"/>
          </w:tcPr>
          <w:p w14:paraId="6611300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1</w:t>
            </w:r>
          </w:p>
        </w:tc>
        <w:tc>
          <w:tcPr>
            <w:tcW w:w="224" w:type="pct"/>
            <w:vMerge w:val="restart"/>
            <w:tcBorders>
              <w:top w:val="single" w:sz="8" w:space="0" w:color="auto"/>
            </w:tcBorders>
            <w:shd w:val="clear" w:color="auto" w:fill="auto"/>
            <w:vAlign w:val="center"/>
          </w:tcPr>
          <w:p w14:paraId="3C6C8CEE"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基础指标</w:t>
            </w:r>
          </w:p>
        </w:tc>
        <w:tc>
          <w:tcPr>
            <w:tcW w:w="1642" w:type="pct"/>
            <w:gridSpan w:val="2"/>
            <w:tcBorders>
              <w:top w:val="single" w:sz="8" w:space="0" w:color="auto"/>
            </w:tcBorders>
            <w:vAlign w:val="center"/>
          </w:tcPr>
          <w:p w14:paraId="2B676120"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纤维含量/%</w:t>
            </w:r>
          </w:p>
        </w:tc>
        <w:tc>
          <w:tcPr>
            <w:tcW w:w="941" w:type="pct"/>
            <w:tcBorders>
              <w:top w:val="single" w:sz="8" w:space="0" w:color="auto"/>
            </w:tcBorders>
            <w:shd w:val="clear" w:color="auto" w:fill="auto"/>
            <w:vAlign w:val="center"/>
          </w:tcPr>
          <w:p w14:paraId="3805DA39"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GB/T 31900—2015</w:t>
            </w:r>
          </w:p>
        </w:tc>
        <w:tc>
          <w:tcPr>
            <w:tcW w:w="1102" w:type="pct"/>
            <w:gridSpan w:val="3"/>
            <w:tcBorders>
              <w:top w:val="single" w:sz="8" w:space="0" w:color="auto"/>
            </w:tcBorders>
            <w:shd w:val="clear" w:color="auto" w:fill="auto"/>
            <w:vAlign w:val="center"/>
          </w:tcPr>
          <w:p w14:paraId="53918F2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符合GB/T 29862规定</w:t>
            </w:r>
          </w:p>
        </w:tc>
        <w:tc>
          <w:tcPr>
            <w:tcW w:w="973" w:type="pct"/>
            <w:tcBorders>
              <w:top w:val="single" w:sz="8" w:space="0" w:color="auto"/>
            </w:tcBorders>
            <w:shd w:val="clear" w:color="auto" w:fill="auto"/>
            <w:vAlign w:val="center"/>
          </w:tcPr>
          <w:p w14:paraId="122CB756"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按纤维含量标称数值</w:t>
            </w:r>
          </w:p>
        </w:tc>
      </w:tr>
      <w:tr w:rsidR="006C39F3" w:rsidRPr="006C39F3" w14:paraId="238582A7" w14:textId="77777777" w:rsidTr="00EC4CE0">
        <w:trPr>
          <w:trHeight w:val="340"/>
          <w:jc w:val="center"/>
        </w:trPr>
        <w:tc>
          <w:tcPr>
            <w:tcW w:w="118" w:type="pct"/>
            <w:tcBorders>
              <w:top w:val="single" w:sz="8" w:space="0" w:color="auto"/>
            </w:tcBorders>
            <w:shd w:val="clear" w:color="auto" w:fill="auto"/>
            <w:vAlign w:val="center"/>
          </w:tcPr>
          <w:p w14:paraId="14838843"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2</w:t>
            </w:r>
          </w:p>
        </w:tc>
        <w:tc>
          <w:tcPr>
            <w:tcW w:w="224" w:type="pct"/>
            <w:vMerge/>
            <w:shd w:val="clear" w:color="auto" w:fill="auto"/>
            <w:vAlign w:val="center"/>
          </w:tcPr>
          <w:p w14:paraId="150F4178" w14:textId="77777777" w:rsidR="006C39F3" w:rsidRPr="006C39F3" w:rsidRDefault="006C39F3" w:rsidP="00EC4CE0">
            <w:pPr>
              <w:jc w:val="center"/>
              <w:rPr>
                <w:rFonts w:ascii="仿宋_GB2312" w:eastAsia="仿宋_GB2312" w:hAnsi="宋体"/>
                <w:sz w:val="18"/>
                <w:szCs w:val="18"/>
              </w:rPr>
            </w:pPr>
          </w:p>
        </w:tc>
        <w:tc>
          <w:tcPr>
            <w:tcW w:w="1642" w:type="pct"/>
            <w:gridSpan w:val="2"/>
            <w:tcBorders>
              <w:top w:val="single" w:sz="8" w:space="0" w:color="auto"/>
            </w:tcBorders>
            <w:vAlign w:val="center"/>
          </w:tcPr>
          <w:p w14:paraId="054F44E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甲醛含量/(mg/kg)</w:t>
            </w:r>
          </w:p>
        </w:tc>
        <w:tc>
          <w:tcPr>
            <w:tcW w:w="941" w:type="pct"/>
            <w:tcBorders>
              <w:top w:val="single" w:sz="8" w:space="0" w:color="auto"/>
            </w:tcBorders>
            <w:shd w:val="clear" w:color="auto" w:fill="auto"/>
            <w:vAlign w:val="center"/>
          </w:tcPr>
          <w:p w14:paraId="4D122CA0"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z w:val="18"/>
                <w:szCs w:val="18"/>
              </w:rPr>
              <w:t>GB 18401</w:t>
            </w:r>
            <w:r w:rsidRPr="006C39F3">
              <w:rPr>
                <w:rFonts w:ascii="仿宋_GB2312" w:eastAsia="仿宋_GB2312" w:hAnsi="宋体" w:hint="eastAsia"/>
                <w:spacing w:val="-1"/>
                <w:sz w:val="18"/>
                <w:szCs w:val="18"/>
              </w:rPr>
              <w:t>—</w:t>
            </w:r>
            <w:r w:rsidRPr="006C39F3">
              <w:rPr>
                <w:rFonts w:ascii="仿宋_GB2312" w:eastAsia="仿宋_GB2312" w:hAnsi="宋体" w:hint="eastAsia"/>
                <w:sz w:val="18"/>
                <w:szCs w:val="18"/>
              </w:rPr>
              <w:t>2010</w:t>
            </w:r>
          </w:p>
        </w:tc>
        <w:tc>
          <w:tcPr>
            <w:tcW w:w="397" w:type="pct"/>
            <w:tcBorders>
              <w:top w:val="single" w:sz="8" w:space="0" w:color="auto"/>
            </w:tcBorders>
            <w:shd w:val="clear" w:color="auto" w:fill="auto"/>
            <w:vAlign w:val="center"/>
          </w:tcPr>
          <w:p w14:paraId="4D46DB8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≤20</w:t>
            </w:r>
          </w:p>
        </w:tc>
        <w:tc>
          <w:tcPr>
            <w:tcW w:w="705" w:type="pct"/>
            <w:gridSpan w:val="2"/>
            <w:tcBorders>
              <w:top w:val="single" w:sz="8" w:space="0" w:color="auto"/>
            </w:tcBorders>
            <w:shd w:val="clear" w:color="auto" w:fill="auto"/>
            <w:vAlign w:val="center"/>
          </w:tcPr>
          <w:p w14:paraId="325FB47D"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≤75</w:t>
            </w:r>
          </w:p>
        </w:tc>
        <w:tc>
          <w:tcPr>
            <w:tcW w:w="973" w:type="pct"/>
            <w:tcBorders>
              <w:top w:val="single" w:sz="8" w:space="0" w:color="auto"/>
            </w:tcBorders>
            <w:shd w:val="clear" w:color="auto" w:fill="auto"/>
            <w:vAlign w:val="center"/>
          </w:tcPr>
          <w:p w14:paraId="1C9BE3F9"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GB/T 2912.1</w:t>
            </w:r>
          </w:p>
        </w:tc>
      </w:tr>
      <w:tr w:rsidR="006C39F3" w:rsidRPr="006C39F3" w14:paraId="602E31FC" w14:textId="77777777" w:rsidTr="00EC4CE0">
        <w:trPr>
          <w:trHeight w:val="340"/>
          <w:jc w:val="center"/>
        </w:trPr>
        <w:tc>
          <w:tcPr>
            <w:tcW w:w="118" w:type="pct"/>
            <w:tcBorders>
              <w:top w:val="single" w:sz="8" w:space="0" w:color="auto"/>
            </w:tcBorders>
            <w:shd w:val="clear" w:color="auto" w:fill="auto"/>
            <w:vAlign w:val="center"/>
          </w:tcPr>
          <w:p w14:paraId="53F2072D"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w:t>
            </w:r>
          </w:p>
        </w:tc>
        <w:tc>
          <w:tcPr>
            <w:tcW w:w="224" w:type="pct"/>
            <w:vMerge/>
            <w:shd w:val="clear" w:color="auto" w:fill="auto"/>
            <w:vAlign w:val="center"/>
          </w:tcPr>
          <w:p w14:paraId="070A2045" w14:textId="77777777" w:rsidR="006C39F3" w:rsidRPr="006C39F3" w:rsidRDefault="006C39F3" w:rsidP="00EC4CE0">
            <w:pPr>
              <w:jc w:val="center"/>
              <w:rPr>
                <w:rFonts w:ascii="仿宋_GB2312" w:eastAsia="仿宋_GB2312" w:hAnsi="宋体"/>
                <w:sz w:val="18"/>
                <w:szCs w:val="18"/>
              </w:rPr>
            </w:pPr>
          </w:p>
        </w:tc>
        <w:tc>
          <w:tcPr>
            <w:tcW w:w="1642" w:type="pct"/>
            <w:gridSpan w:val="2"/>
            <w:tcBorders>
              <w:top w:val="single" w:sz="8" w:space="0" w:color="auto"/>
            </w:tcBorders>
            <w:vAlign w:val="center"/>
          </w:tcPr>
          <w:p w14:paraId="2A849F2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pH</w:t>
            </w:r>
          </w:p>
        </w:tc>
        <w:tc>
          <w:tcPr>
            <w:tcW w:w="941" w:type="pct"/>
            <w:tcBorders>
              <w:top w:val="single" w:sz="8" w:space="0" w:color="auto"/>
            </w:tcBorders>
            <w:shd w:val="clear" w:color="auto" w:fill="auto"/>
            <w:vAlign w:val="center"/>
          </w:tcPr>
          <w:p w14:paraId="3CDA7BD3"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z w:val="18"/>
                <w:szCs w:val="18"/>
              </w:rPr>
              <w:t>GB 18401</w:t>
            </w:r>
            <w:r w:rsidRPr="006C39F3">
              <w:rPr>
                <w:rFonts w:ascii="仿宋_GB2312" w:eastAsia="仿宋_GB2312" w:hAnsi="宋体" w:hint="eastAsia"/>
                <w:spacing w:val="-1"/>
                <w:sz w:val="18"/>
                <w:szCs w:val="18"/>
              </w:rPr>
              <w:t>—</w:t>
            </w:r>
            <w:r w:rsidRPr="006C39F3">
              <w:rPr>
                <w:rFonts w:ascii="仿宋_GB2312" w:eastAsia="仿宋_GB2312" w:hAnsi="宋体" w:hint="eastAsia"/>
                <w:sz w:val="18"/>
                <w:szCs w:val="18"/>
              </w:rPr>
              <w:t>2010</w:t>
            </w:r>
          </w:p>
        </w:tc>
        <w:tc>
          <w:tcPr>
            <w:tcW w:w="397" w:type="pct"/>
            <w:tcBorders>
              <w:top w:val="single" w:sz="8" w:space="0" w:color="auto"/>
            </w:tcBorders>
            <w:shd w:val="clear" w:color="auto" w:fill="auto"/>
            <w:vAlign w:val="center"/>
          </w:tcPr>
          <w:p w14:paraId="24CD33A2"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4.0～7.5</w:t>
            </w:r>
          </w:p>
        </w:tc>
        <w:tc>
          <w:tcPr>
            <w:tcW w:w="705" w:type="pct"/>
            <w:gridSpan w:val="2"/>
            <w:tcBorders>
              <w:top w:val="single" w:sz="8" w:space="0" w:color="auto"/>
            </w:tcBorders>
            <w:shd w:val="clear" w:color="auto" w:fill="auto"/>
            <w:vAlign w:val="center"/>
          </w:tcPr>
          <w:p w14:paraId="6F42897E"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4.0～8.5</w:t>
            </w:r>
          </w:p>
        </w:tc>
        <w:tc>
          <w:tcPr>
            <w:tcW w:w="973" w:type="pct"/>
            <w:tcBorders>
              <w:top w:val="single" w:sz="8" w:space="0" w:color="auto"/>
            </w:tcBorders>
            <w:shd w:val="clear" w:color="auto" w:fill="auto"/>
            <w:vAlign w:val="center"/>
          </w:tcPr>
          <w:p w14:paraId="66A19717"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GB/T 7573</w:t>
            </w:r>
          </w:p>
        </w:tc>
      </w:tr>
      <w:tr w:rsidR="006C39F3" w:rsidRPr="006C39F3" w14:paraId="4FA3176F" w14:textId="77777777" w:rsidTr="00EC4CE0">
        <w:trPr>
          <w:trHeight w:val="340"/>
          <w:jc w:val="center"/>
        </w:trPr>
        <w:tc>
          <w:tcPr>
            <w:tcW w:w="118" w:type="pct"/>
            <w:shd w:val="clear" w:color="auto" w:fill="auto"/>
            <w:vAlign w:val="center"/>
          </w:tcPr>
          <w:p w14:paraId="67406836"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w:t>
            </w:r>
          </w:p>
        </w:tc>
        <w:tc>
          <w:tcPr>
            <w:tcW w:w="224" w:type="pct"/>
            <w:vMerge/>
            <w:shd w:val="clear" w:color="auto" w:fill="auto"/>
            <w:vAlign w:val="center"/>
          </w:tcPr>
          <w:p w14:paraId="2CEACD63" w14:textId="77777777" w:rsidR="006C39F3" w:rsidRPr="006C39F3" w:rsidRDefault="006C39F3" w:rsidP="00EC4CE0">
            <w:pPr>
              <w:jc w:val="center"/>
              <w:rPr>
                <w:rFonts w:ascii="仿宋_GB2312" w:eastAsia="仿宋_GB2312" w:hAnsi="宋体"/>
                <w:sz w:val="18"/>
                <w:szCs w:val="18"/>
              </w:rPr>
            </w:pPr>
          </w:p>
        </w:tc>
        <w:tc>
          <w:tcPr>
            <w:tcW w:w="1642" w:type="pct"/>
            <w:gridSpan w:val="2"/>
            <w:vAlign w:val="center"/>
          </w:tcPr>
          <w:p w14:paraId="46D62CC6"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可分解致癌芳香胺染料/(mg/kg)</w:t>
            </w:r>
          </w:p>
        </w:tc>
        <w:tc>
          <w:tcPr>
            <w:tcW w:w="941" w:type="pct"/>
            <w:shd w:val="clear" w:color="auto" w:fill="auto"/>
            <w:vAlign w:val="center"/>
          </w:tcPr>
          <w:p w14:paraId="218091A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 18401</w:t>
            </w:r>
            <w:r w:rsidRPr="006C39F3">
              <w:rPr>
                <w:rFonts w:ascii="仿宋_GB2312" w:eastAsia="仿宋_GB2312" w:hAnsi="宋体" w:hint="eastAsia"/>
                <w:spacing w:val="-1"/>
                <w:sz w:val="18"/>
                <w:szCs w:val="18"/>
              </w:rPr>
              <w:t>—</w:t>
            </w:r>
            <w:r w:rsidRPr="006C39F3">
              <w:rPr>
                <w:rFonts w:ascii="仿宋_GB2312" w:eastAsia="仿宋_GB2312" w:hAnsi="宋体" w:hint="eastAsia"/>
                <w:sz w:val="18"/>
                <w:szCs w:val="18"/>
              </w:rPr>
              <w:t>2010</w:t>
            </w:r>
          </w:p>
        </w:tc>
        <w:tc>
          <w:tcPr>
            <w:tcW w:w="1102" w:type="pct"/>
            <w:gridSpan w:val="3"/>
            <w:shd w:val="clear" w:color="auto" w:fill="auto"/>
            <w:vAlign w:val="center"/>
          </w:tcPr>
          <w:p w14:paraId="5C6098D2"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禁用</w:t>
            </w:r>
          </w:p>
        </w:tc>
        <w:tc>
          <w:tcPr>
            <w:tcW w:w="973" w:type="pct"/>
            <w:shd w:val="clear" w:color="auto" w:fill="auto"/>
            <w:vAlign w:val="center"/>
          </w:tcPr>
          <w:p w14:paraId="00D39260"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GB/T 2912.1</w:t>
            </w:r>
          </w:p>
        </w:tc>
      </w:tr>
      <w:tr w:rsidR="006C39F3" w:rsidRPr="006C39F3" w14:paraId="37BAD608" w14:textId="77777777" w:rsidTr="00EC4CE0">
        <w:trPr>
          <w:trHeight w:val="340"/>
          <w:jc w:val="center"/>
        </w:trPr>
        <w:tc>
          <w:tcPr>
            <w:tcW w:w="118" w:type="pct"/>
            <w:shd w:val="clear" w:color="auto" w:fill="auto"/>
            <w:vAlign w:val="center"/>
          </w:tcPr>
          <w:p w14:paraId="3EC6DDC2"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5</w:t>
            </w:r>
          </w:p>
        </w:tc>
        <w:tc>
          <w:tcPr>
            <w:tcW w:w="224" w:type="pct"/>
            <w:vMerge/>
            <w:shd w:val="clear" w:color="auto" w:fill="auto"/>
            <w:vAlign w:val="center"/>
          </w:tcPr>
          <w:p w14:paraId="6E363803" w14:textId="77777777" w:rsidR="006C39F3" w:rsidRPr="006C39F3" w:rsidRDefault="006C39F3" w:rsidP="00EC4CE0">
            <w:pPr>
              <w:jc w:val="center"/>
              <w:rPr>
                <w:rFonts w:ascii="仿宋_GB2312" w:eastAsia="仿宋_GB2312" w:hAnsi="宋体"/>
                <w:sz w:val="18"/>
                <w:szCs w:val="18"/>
              </w:rPr>
            </w:pPr>
          </w:p>
        </w:tc>
        <w:tc>
          <w:tcPr>
            <w:tcW w:w="1642" w:type="pct"/>
            <w:gridSpan w:val="2"/>
            <w:vAlign w:val="center"/>
          </w:tcPr>
          <w:p w14:paraId="310FB17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异味</w:t>
            </w:r>
          </w:p>
        </w:tc>
        <w:tc>
          <w:tcPr>
            <w:tcW w:w="941" w:type="pct"/>
            <w:shd w:val="clear" w:color="auto" w:fill="auto"/>
            <w:vAlign w:val="center"/>
          </w:tcPr>
          <w:p w14:paraId="42171AA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 18401</w:t>
            </w:r>
            <w:r w:rsidRPr="006C39F3">
              <w:rPr>
                <w:rFonts w:ascii="仿宋_GB2312" w:eastAsia="仿宋_GB2312" w:hAnsi="宋体" w:hint="eastAsia"/>
                <w:spacing w:val="-1"/>
                <w:sz w:val="18"/>
                <w:szCs w:val="18"/>
              </w:rPr>
              <w:t>—</w:t>
            </w:r>
            <w:r w:rsidRPr="006C39F3">
              <w:rPr>
                <w:rFonts w:ascii="仿宋_GB2312" w:eastAsia="仿宋_GB2312" w:hAnsi="宋体" w:hint="eastAsia"/>
                <w:sz w:val="18"/>
                <w:szCs w:val="18"/>
              </w:rPr>
              <w:t>2010</w:t>
            </w:r>
          </w:p>
        </w:tc>
        <w:tc>
          <w:tcPr>
            <w:tcW w:w="1102" w:type="pct"/>
            <w:gridSpan w:val="3"/>
            <w:shd w:val="clear" w:color="auto" w:fill="auto"/>
            <w:vAlign w:val="center"/>
          </w:tcPr>
          <w:p w14:paraId="0B67953A"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无</w:t>
            </w:r>
          </w:p>
        </w:tc>
        <w:tc>
          <w:tcPr>
            <w:tcW w:w="973" w:type="pct"/>
            <w:shd w:val="clear" w:color="auto" w:fill="auto"/>
            <w:vAlign w:val="center"/>
          </w:tcPr>
          <w:p w14:paraId="1FD489E5"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GB/T 7573</w:t>
            </w:r>
          </w:p>
        </w:tc>
      </w:tr>
      <w:tr w:rsidR="006C39F3" w:rsidRPr="006C39F3" w14:paraId="19FEFD9D" w14:textId="77777777" w:rsidTr="00EC4CE0">
        <w:trPr>
          <w:trHeight w:val="340"/>
          <w:jc w:val="center"/>
        </w:trPr>
        <w:tc>
          <w:tcPr>
            <w:tcW w:w="118" w:type="pct"/>
            <w:vMerge w:val="restart"/>
            <w:shd w:val="clear" w:color="auto" w:fill="auto"/>
            <w:vAlign w:val="center"/>
          </w:tcPr>
          <w:p w14:paraId="15B1C175"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6</w:t>
            </w:r>
          </w:p>
        </w:tc>
        <w:tc>
          <w:tcPr>
            <w:tcW w:w="224" w:type="pct"/>
            <w:vMerge/>
            <w:shd w:val="clear" w:color="auto" w:fill="auto"/>
            <w:vAlign w:val="center"/>
          </w:tcPr>
          <w:p w14:paraId="5F576318" w14:textId="77777777" w:rsidR="006C39F3" w:rsidRPr="006C39F3" w:rsidRDefault="006C39F3" w:rsidP="00EC4CE0">
            <w:pPr>
              <w:jc w:val="center"/>
              <w:rPr>
                <w:rFonts w:ascii="仿宋_GB2312" w:eastAsia="仿宋_GB2312" w:hAnsi="宋体"/>
                <w:sz w:val="18"/>
                <w:szCs w:val="18"/>
              </w:rPr>
            </w:pPr>
          </w:p>
        </w:tc>
        <w:tc>
          <w:tcPr>
            <w:tcW w:w="551" w:type="pct"/>
            <w:vMerge w:val="restart"/>
            <w:vAlign w:val="center"/>
          </w:tcPr>
          <w:p w14:paraId="36817566"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重金属/（mg/kg）</w:t>
            </w:r>
          </w:p>
        </w:tc>
        <w:tc>
          <w:tcPr>
            <w:tcW w:w="1091" w:type="pct"/>
            <w:vAlign w:val="center"/>
          </w:tcPr>
          <w:p w14:paraId="1F81903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铅</w:t>
            </w:r>
          </w:p>
        </w:tc>
        <w:tc>
          <w:tcPr>
            <w:tcW w:w="941" w:type="pct"/>
            <w:vAlign w:val="center"/>
          </w:tcPr>
          <w:p w14:paraId="48855BE0"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 18401—2010</w:t>
            </w:r>
          </w:p>
        </w:tc>
        <w:tc>
          <w:tcPr>
            <w:tcW w:w="1102" w:type="pct"/>
            <w:gridSpan w:val="3"/>
            <w:shd w:val="clear" w:color="auto" w:fill="auto"/>
            <w:vAlign w:val="center"/>
          </w:tcPr>
          <w:p w14:paraId="3F22836E"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≤90</w:t>
            </w:r>
          </w:p>
        </w:tc>
        <w:tc>
          <w:tcPr>
            <w:tcW w:w="973" w:type="pct"/>
            <w:shd w:val="clear" w:color="auto" w:fill="auto"/>
            <w:vAlign w:val="center"/>
          </w:tcPr>
          <w:p w14:paraId="2A18F1B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 18401—2010中6.7</w:t>
            </w:r>
          </w:p>
        </w:tc>
      </w:tr>
      <w:tr w:rsidR="006C39F3" w:rsidRPr="006C39F3" w14:paraId="331D6427" w14:textId="77777777" w:rsidTr="00EC4CE0">
        <w:trPr>
          <w:trHeight w:val="340"/>
          <w:jc w:val="center"/>
        </w:trPr>
        <w:tc>
          <w:tcPr>
            <w:tcW w:w="118" w:type="pct"/>
            <w:vMerge/>
            <w:shd w:val="clear" w:color="auto" w:fill="auto"/>
            <w:vAlign w:val="center"/>
          </w:tcPr>
          <w:p w14:paraId="66541F9D" w14:textId="77777777" w:rsidR="006C39F3" w:rsidRPr="006C39F3" w:rsidRDefault="006C39F3" w:rsidP="00EC4CE0">
            <w:pPr>
              <w:jc w:val="center"/>
              <w:rPr>
                <w:rFonts w:ascii="仿宋_GB2312" w:eastAsia="仿宋_GB2312" w:hAnsi="宋体"/>
                <w:sz w:val="18"/>
                <w:szCs w:val="18"/>
              </w:rPr>
            </w:pPr>
          </w:p>
        </w:tc>
        <w:tc>
          <w:tcPr>
            <w:tcW w:w="224" w:type="pct"/>
            <w:vMerge/>
            <w:shd w:val="clear" w:color="auto" w:fill="auto"/>
            <w:vAlign w:val="center"/>
          </w:tcPr>
          <w:p w14:paraId="444DB0FD"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738BA369" w14:textId="77777777" w:rsidR="006C39F3" w:rsidRPr="006C39F3" w:rsidRDefault="006C39F3" w:rsidP="00EC4CE0">
            <w:pPr>
              <w:jc w:val="center"/>
              <w:rPr>
                <w:rFonts w:ascii="仿宋_GB2312" w:eastAsia="仿宋_GB2312" w:hAnsi="宋体"/>
                <w:sz w:val="18"/>
                <w:szCs w:val="18"/>
              </w:rPr>
            </w:pPr>
          </w:p>
        </w:tc>
        <w:tc>
          <w:tcPr>
            <w:tcW w:w="1091" w:type="pct"/>
            <w:vAlign w:val="center"/>
          </w:tcPr>
          <w:p w14:paraId="4F08FA9D"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镉</w:t>
            </w:r>
          </w:p>
        </w:tc>
        <w:tc>
          <w:tcPr>
            <w:tcW w:w="941" w:type="pct"/>
            <w:vAlign w:val="center"/>
          </w:tcPr>
          <w:p w14:paraId="26834276"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 18401—2010</w:t>
            </w:r>
          </w:p>
        </w:tc>
        <w:tc>
          <w:tcPr>
            <w:tcW w:w="1102" w:type="pct"/>
            <w:gridSpan w:val="3"/>
            <w:shd w:val="clear" w:color="auto" w:fill="auto"/>
            <w:vAlign w:val="center"/>
          </w:tcPr>
          <w:p w14:paraId="14997226"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≤100</w:t>
            </w:r>
          </w:p>
        </w:tc>
        <w:tc>
          <w:tcPr>
            <w:tcW w:w="973" w:type="pct"/>
            <w:shd w:val="clear" w:color="auto" w:fill="auto"/>
            <w:vAlign w:val="center"/>
          </w:tcPr>
          <w:p w14:paraId="5DBCE80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GB/T 17592</w:t>
            </w:r>
          </w:p>
        </w:tc>
      </w:tr>
      <w:tr w:rsidR="006C39F3" w:rsidRPr="006C39F3" w14:paraId="60761A23" w14:textId="77777777" w:rsidTr="00EC4CE0">
        <w:trPr>
          <w:trHeight w:val="340"/>
          <w:jc w:val="center"/>
        </w:trPr>
        <w:tc>
          <w:tcPr>
            <w:tcW w:w="118" w:type="pct"/>
            <w:shd w:val="clear" w:color="auto" w:fill="auto"/>
            <w:vAlign w:val="center"/>
          </w:tcPr>
          <w:p w14:paraId="0997F454"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7</w:t>
            </w:r>
          </w:p>
        </w:tc>
        <w:tc>
          <w:tcPr>
            <w:tcW w:w="224" w:type="pct"/>
            <w:vMerge/>
            <w:shd w:val="clear" w:color="auto" w:fill="auto"/>
            <w:vAlign w:val="center"/>
          </w:tcPr>
          <w:p w14:paraId="2584EAEC" w14:textId="77777777" w:rsidR="006C39F3" w:rsidRPr="006C39F3" w:rsidRDefault="006C39F3" w:rsidP="00EC4CE0">
            <w:pPr>
              <w:jc w:val="center"/>
              <w:rPr>
                <w:rFonts w:ascii="仿宋_GB2312" w:eastAsia="仿宋_GB2312" w:hAnsi="宋体"/>
                <w:sz w:val="18"/>
                <w:szCs w:val="18"/>
              </w:rPr>
            </w:pPr>
          </w:p>
        </w:tc>
        <w:tc>
          <w:tcPr>
            <w:tcW w:w="1642" w:type="pct"/>
            <w:gridSpan w:val="2"/>
            <w:vAlign w:val="center"/>
          </w:tcPr>
          <w:p w14:paraId="7735203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邻苯二甲酸酯/%</w:t>
            </w:r>
          </w:p>
        </w:tc>
        <w:tc>
          <w:tcPr>
            <w:tcW w:w="941" w:type="pct"/>
            <w:shd w:val="clear" w:color="auto" w:fill="auto"/>
            <w:vAlign w:val="center"/>
          </w:tcPr>
          <w:p w14:paraId="4C22F9C9"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 31701—2015</w:t>
            </w:r>
          </w:p>
        </w:tc>
        <w:tc>
          <w:tcPr>
            <w:tcW w:w="1102" w:type="pct"/>
            <w:gridSpan w:val="3"/>
            <w:shd w:val="clear" w:color="auto" w:fill="auto"/>
            <w:vAlign w:val="center"/>
          </w:tcPr>
          <w:p w14:paraId="74D5793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≤0.1</w:t>
            </w:r>
          </w:p>
        </w:tc>
        <w:tc>
          <w:tcPr>
            <w:tcW w:w="973" w:type="pct"/>
            <w:shd w:val="clear" w:color="auto" w:fill="auto"/>
            <w:vAlign w:val="center"/>
          </w:tcPr>
          <w:p w14:paraId="3C994EF0"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GB/T 20388</w:t>
            </w:r>
          </w:p>
        </w:tc>
      </w:tr>
      <w:tr w:rsidR="006C39F3" w:rsidRPr="006C39F3" w14:paraId="6DA47235" w14:textId="77777777" w:rsidTr="00EC4CE0">
        <w:trPr>
          <w:trHeight w:val="340"/>
          <w:jc w:val="center"/>
        </w:trPr>
        <w:tc>
          <w:tcPr>
            <w:tcW w:w="118" w:type="pct"/>
            <w:shd w:val="clear" w:color="auto" w:fill="auto"/>
            <w:vAlign w:val="center"/>
          </w:tcPr>
          <w:p w14:paraId="2DD59F76"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8</w:t>
            </w:r>
          </w:p>
        </w:tc>
        <w:tc>
          <w:tcPr>
            <w:tcW w:w="224" w:type="pct"/>
            <w:vMerge/>
            <w:shd w:val="clear" w:color="auto" w:fill="auto"/>
            <w:vAlign w:val="center"/>
          </w:tcPr>
          <w:p w14:paraId="7753372C" w14:textId="77777777" w:rsidR="006C39F3" w:rsidRPr="006C39F3" w:rsidRDefault="006C39F3" w:rsidP="00EC4CE0">
            <w:pPr>
              <w:jc w:val="center"/>
              <w:rPr>
                <w:rFonts w:ascii="仿宋_GB2312" w:eastAsia="仿宋_GB2312" w:hAnsi="宋体"/>
                <w:sz w:val="18"/>
                <w:szCs w:val="18"/>
              </w:rPr>
            </w:pPr>
          </w:p>
        </w:tc>
        <w:tc>
          <w:tcPr>
            <w:tcW w:w="1642" w:type="pct"/>
            <w:gridSpan w:val="2"/>
            <w:vAlign w:val="center"/>
          </w:tcPr>
          <w:p w14:paraId="4E7893DC"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燃烧性能</w:t>
            </w:r>
          </w:p>
        </w:tc>
        <w:tc>
          <w:tcPr>
            <w:tcW w:w="941" w:type="pct"/>
            <w:shd w:val="clear" w:color="auto" w:fill="auto"/>
            <w:vAlign w:val="center"/>
          </w:tcPr>
          <w:p w14:paraId="02CD48F3"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 31701—2015</w:t>
            </w:r>
          </w:p>
        </w:tc>
        <w:tc>
          <w:tcPr>
            <w:tcW w:w="1102" w:type="pct"/>
            <w:gridSpan w:val="3"/>
            <w:shd w:val="clear" w:color="auto" w:fill="auto"/>
            <w:vAlign w:val="center"/>
          </w:tcPr>
          <w:p w14:paraId="18744694"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1级（正常可燃性）</w:t>
            </w:r>
          </w:p>
        </w:tc>
        <w:tc>
          <w:tcPr>
            <w:tcW w:w="973" w:type="pct"/>
            <w:shd w:val="clear" w:color="auto" w:fill="auto"/>
            <w:vAlign w:val="center"/>
          </w:tcPr>
          <w:p w14:paraId="3FC46D5D"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GB/T 14644</w:t>
            </w:r>
          </w:p>
        </w:tc>
      </w:tr>
      <w:tr w:rsidR="006C39F3" w:rsidRPr="006C39F3" w14:paraId="00E80150" w14:textId="77777777" w:rsidTr="00EC4CE0">
        <w:trPr>
          <w:trHeight w:val="340"/>
          <w:jc w:val="center"/>
        </w:trPr>
        <w:tc>
          <w:tcPr>
            <w:tcW w:w="118" w:type="pct"/>
            <w:shd w:val="clear" w:color="auto" w:fill="auto"/>
            <w:vAlign w:val="center"/>
          </w:tcPr>
          <w:p w14:paraId="58BE4AE5"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9</w:t>
            </w:r>
          </w:p>
        </w:tc>
        <w:tc>
          <w:tcPr>
            <w:tcW w:w="224" w:type="pct"/>
            <w:vMerge/>
            <w:shd w:val="clear" w:color="auto" w:fill="auto"/>
            <w:vAlign w:val="center"/>
          </w:tcPr>
          <w:p w14:paraId="174C25E9" w14:textId="77777777" w:rsidR="006C39F3" w:rsidRPr="006C39F3" w:rsidRDefault="006C39F3" w:rsidP="00EC4CE0">
            <w:pPr>
              <w:jc w:val="center"/>
              <w:rPr>
                <w:rFonts w:ascii="仿宋_GB2312" w:eastAsia="仿宋_GB2312" w:hAnsi="宋体"/>
                <w:sz w:val="18"/>
                <w:szCs w:val="18"/>
              </w:rPr>
            </w:pPr>
          </w:p>
        </w:tc>
        <w:tc>
          <w:tcPr>
            <w:tcW w:w="1642" w:type="pct"/>
            <w:gridSpan w:val="2"/>
            <w:vAlign w:val="center"/>
          </w:tcPr>
          <w:p w14:paraId="5F5712A4"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附件要求</w:t>
            </w:r>
          </w:p>
        </w:tc>
        <w:tc>
          <w:tcPr>
            <w:tcW w:w="941" w:type="pct"/>
            <w:shd w:val="clear" w:color="auto" w:fill="auto"/>
            <w:vAlign w:val="center"/>
          </w:tcPr>
          <w:p w14:paraId="2A7303DB"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 31701—2015</w:t>
            </w:r>
          </w:p>
        </w:tc>
        <w:tc>
          <w:tcPr>
            <w:tcW w:w="1102" w:type="pct"/>
            <w:gridSpan w:val="3"/>
            <w:shd w:val="clear" w:color="auto" w:fill="auto"/>
            <w:vAlign w:val="center"/>
          </w:tcPr>
          <w:p w14:paraId="1967C014"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 31701—2015中4.4</w:t>
            </w:r>
          </w:p>
          <w:p w14:paraId="3C4078BC"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（符合附录A的要求）</w:t>
            </w:r>
          </w:p>
        </w:tc>
        <w:tc>
          <w:tcPr>
            <w:tcW w:w="973" w:type="pct"/>
            <w:shd w:val="clear" w:color="auto" w:fill="auto"/>
            <w:vAlign w:val="center"/>
          </w:tcPr>
          <w:p w14:paraId="1064AA5A"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 31701—2015</w:t>
            </w:r>
          </w:p>
        </w:tc>
      </w:tr>
      <w:tr w:rsidR="006C39F3" w:rsidRPr="006C39F3" w14:paraId="37F681F2" w14:textId="77777777" w:rsidTr="00EC4CE0">
        <w:trPr>
          <w:trHeight w:val="340"/>
          <w:jc w:val="center"/>
        </w:trPr>
        <w:tc>
          <w:tcPr>
            <w:tcW w:w="118" w:type="pct"/>
            <w:shd w:val="clear" w:color="auto" w:fill="auto"/>
            <w:vAlign w:val="center"/>
          </w:tcPr>
          <w:p w14:paraId="5F86F98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10</w:t>
            </w:r>
          </w:p>
        </w:tc>
        <w:tc>
          <w:tcPr>
            <w:tcW w:w="224" w:type="pct"/>
            <w:vMerge/>
            <w:shd w:val="clear" w:color="auto" w:fill="auto"/>
            <w:vAlign w:val="center"/>
          </w:tcPr>
          <w:p w14:paraId="581FBB56" w14:textId="77777777" w:rsidR="006C39F3" w:rsidRPr="006C39F3" w:rsidRDefault="006C39F3" w:rsidP="00EC4CE0">
            <w:pPr>
              <w:jc w:val="center"/>
              <w:rPr>
                <w:rFonts w:ascii="仿宋_GB2312" w:eastAsia="仿宋_GB2312" w:hAnsi="宋体"/>
                <w:sz w:val="18"/>
                <w:szCs w:val="18"/>
              </w:rPr>
            </w:pPr>
          </w:p>
        </w:tc>
        <w:tc>
          <w:tcPr>
            <w:tcW w:w="1642" w:type="pct"/>
            <w:gridSpan w:val="2"/>
            <w:vAlign w:val="center"/>
          </w:tcPr>
          <w:p w14:paraId="5462AAE2"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其他要求</w:t>
            </w:r>
          </w:p>
        </w:tc>
        <w:tc>
          <w:tcPr>
            <w:tcW w:w="941" w:type="pct"/>
            <w:shd w:val="clear" w:color="auto" w:fill="auto"/>
            <w:vAlign w:val="center"/>
          </w:tcPr>
          <w:p w14:paraId="6842755E"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 31701—2015</w:t>
            </w:r>
          </w:p>
        </w:tc>
        <w:tc>
          <w:tcPr>
            <w:tcW w:w="1102" w:type="pct"/>
            <w:gridSpan w:val="3"/>
            <w:shd w:val="clear" w:color="auto" w:fill="auto"/>
            <w:vAlign w:val="center"/>
          </w:tcPr>
          <w:p w14:paraId="589D8C1C"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 31701—2015中4.5</w:t>
            </w:r>
          </w:p>
          <w:p w14:paraId="2F14FCC4"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（符合附录A的要求）</w:t>
            </w:r>
          </w:p>
        </w:tc>
        <w:tc>
          <w:tcPr>
            <w:tcW w:w="973" w:type="pct"/>
            <w:shd w:val="clear" w:color="auto" w:fill="auto"/>
            <w:vAlign w:val="center"/>
          </w:tcPr>
          <w:p w14:paraId="5331C8F0"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 31701—2015</w:t>
            </w:r>
          </w:p>
        </w:tc>
      </w:tr>
      <w:tr w:rsidR="006C39F3" w:rsidRPr="006C39F3" w14:paraId="0A96F609" w14:textId="77777777" w:rsidTr="00EC4CE0">
        <w:trPr>
          <w:trHeight w:val="340"/>
          <w:jc w:val="center"/>
        </w:trPr>
        <w:tc>
          <w:tcPr>
            <w:tcW w:w="118" w:type="pct"/>
            <w:shd w:val="clear" w:color="auto" w:fill="auto"/>
            <w:vAlign w:val="center"/>
          </w:tcPr>
          <w:p w14:paraId="06E3E3D4"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11</w:t>
            </w:r>
          </w:p>
        </w:tc>
        <w:tc>
          <w:tcPr>
            <w:tcW w:w="224" w:type="pct"/>
            <w:vMerge/>
            <w:shd w:val="clear" w:color="auto" w:fill="auto"/>
            <w:vAlign w:val="center"/>
          </w:tcPr>
          <w:p w14:paraId="6FA7F75B" w14:textId="77777777" w:rsidR="006C39F3" w:rsidRPr="006C39F3" w:rsidRDefault="006C39F3" w:rsidP="00EC4CE0">
            <w:pPr>
              <w:jc w:val="center"/>
              <w:rPr>
                <w:rFonts w:ascii="仿宋_GB2312" w:eastAsia="仿宋_GB2312" w:hAnsi="宋体"/>
                <w:sz w:val="18"/>
                <w:szCs w:val="18"/>
              </w:rPr>
            </w:pPr>
          </w:p>
        </w:tc>
        <w:tc>
          <w:tcPr>
            <w:tcW w:w="1642" w:type="pct"/>
            <w:gridSpan w:val="2"/>
            <w:vAlign w:val="center"/>
          </w:tcPr>
          <w:p w14:paraId="19C958DE"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儿童上衣拉带安全规格</w:t>
            </w:r>
          </w:p>
        </w:tc>
        <w:tc>
          <w:tcPr>
            <w:tcW w:w="941" w:type="pct"/>
            <w:shd w:val="clear" w:color="auto" w:fill="auto"/>
            <w:vAlign w:val="center"/>
          </w:tcPr>
          <w:p w14:paraId="5C630B66"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1102" w:type="pct"/>
            <w:gridSpan w:val="3"/>
            <w:shd w:val="clear" w:color="auto" w:fill="auto"/>
            <w:vAlign w:val="center"/>
          </w:tcPr>
          <w:p w14:paraId="5EB91E3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符合GB/T 22702规定</w:t>
            </w:r>
          </w:p>
        </w:tc>
        <w:tc>
          <w:tcPr>
            <w:tcW w:w="973" w:type="pct"/>
            <w:shd w:val="clear" w:color="auto" w:fill="auto"/>
            <w:vAlign w:val="center"/>
          </w:tcPr>
          <w:p w14:paraId="7EC94632"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GB/T 31900—2015</w:t>
            </w:r>
          </w:p>
        </w:tc>
      </w:tr>
      <w:tr w:rsidR="006C39F3" w:rsidRPr="006C39F3" w14:paraId="5B28B633" w14:textId="77777777" w:rsidTr="00EC4CE0">
        <w:trPr>
          <w:trHeight w:val="340"/>
          <w:jc w:val="center"/>
        </w:trPr>
        <w:tc>
          <w:tcPr>
            <w:tcW w:w="118" w:type="pct"/>
            <w:shd w:val="clear" w:color="auto" w:fill="auto"/>
            <w:vAlign w:val="center"/>
          </w:tcPr>
          <w:p w14:paraId="5C697323"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12</w:t>
            </w:r>
          </w:p>
        </w:tc>
        <w:tc>
          <w:tcPr>
            <w:tcW w:w="224" w:type="pct"/>
            <w:vMerge/>
            <w:shd w:val="clear" w:color="auto" w:fill="auto"/>
            <w:vAlign w:val="center"/>
          </w:tcPr>
          <w:p w14:paraId="5472E493" w14:textId="77777777" w:rsidR="006C39F3" w:rsidRPr="006C39F3" w:rsidRDefault="006C39F3" w:rsidP="00EC4CE0">
            <w:pPr>
              <w:jc w:val="center"/>
              <w:rPr>
                <w:rFonts w:ascii="仿宋_GB2312" w:eastAsia="仿宋_GB2312" w:hAnsi="宋体"/>
                <w:sz w:val="18"/>
                <w:szCs w:val="18"/>
              </w:rPr>
            </w:pPr>
          </w:p>
        </w:tc>
        <w:tc>
          <w:tcPr>
            <w:tcW w:w="1642" w:type="pct"/>
            <w:gridSpan w:val="2"/>
            <w:vAlign w:val="center"/>
          </w:tcPr>
          <w:p w14:paraId="56B7B39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童装绳索和拉带安全要求</w:t>
            </w:r>
          </w:p>
        </w:tc>
        <w:tc>
          <w:tcPr>
            <w:tcW w:w="941" w:type="pct"/>
            <w:shd w:val="clear" w:color="auto" w:fill="auto"/>
            <w:vAlign w:val="center"/>
          </w:tcPr>
          <w:p w14:paraId="6071A00A"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1102" w:type="pct"/>
            <w:gridSpan w:val="3"/>
            <w:shd w:val="clear" w:color="auto" w:fill="auto"/>
            <w:vAlign w:val="center"/>
          </w:tcPr>
          <w:p w14:paraId="021586F7"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符合GB/T 22705规定</w:t>
            </w:r>
          </w:p>
        </w:tc>
        <w:tc>
          <w:tcPr>
            <w:tcW w:w="973" w:type="pct"/>
            <w:shd w:val="clear" w:color="auto" w:fill="auto"/>
            <w:vAlign w:val="center"/>
          </w:tcPr>
          <w:p w14:paraId="0EE7515B"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GB/T 31900—2015</w:t>
            </w:r>
          </w:p>
        </w:tc>
      </w:tr>
      <w:tr w:rsidR="006C39F3" w:rsidRPr="006C39F3" w14:paraId="0926DA37" w14:textId="77777777" w:rsidTr="00EC4CE0">
        <w:trPr>
          <w:trHeight w:val="340"/>
          <w:jc w:val="center"/>
        </w:trPr>
        <w:tc>
          <w:tcPr>
            <w:tcW w:w="118" w:type="pct"/>
            <w:shd w:val="clear" w:color="auto" w:fill="auto"/>
            <w:vAlign w:val="center"/>
          </w:tcPr>
          <w:p w14:paraId="43E29E77"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13</w:t>
            </w:r>
          </w:p>
        </w:tc>
        <w:tc>
          <w:tcPr>
            <w:tcW w:w="224" w:type="pct"/>
            <w:vMerge/>
            <w:shd w:val="clear" w:color="auto" w:fill="auto"/>
            <w:vAlign w:val="center"/>
          </w:tcPr>
          <w:p w14:paraId="67E61032" w14:textId="77777777" w:rsidR="006C39F3" w:rsidRPr="006C39F3" w:rsidRDefault="006C39F3" w:rsidP="00EC4CE0">
            <w:pPr>
              <w:jc w:val="center"/>
              <w:rPr>
                <w:rFonts w:ascii="仿宋_GB2312" w:eastAsia="仿宋_GB2312" w:hAnsi="宋体"/>
                <w:sz w:val="18"/>
                <w:szCs w:val="18"/>
              </w:rPr>
            </w:pPr>
          </w:p>
        </w:tc>
        <w:tc>
          <w:tcPr>
            <w:tcW w:w="1642" w:type="pct"/>
            <w:gridSpan w:val="2"/>
            <w:vAlign w:val="center"/>
          </w:tcPr>
          <w:p w14:paraId="00084D9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覆粘合衬剥离强力/N</w:t>
            </w:r>
          </w:p>
        </w:tc>
        <w:tc>
          <w:tcPr>
            <w:tcW w:w="941" w:type="pct"/>
            <w:shd w:val="clear" w:color="auto" w:fill="auto"/>
            <w:vAlign w:val="center"/>
          </w:tcPr>
          <w:p w14:paraId="59967F1D"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GB/T 31900—2015</w:t>
            </w:r>
          </w:p>
        </w:tc>
        <w:tc>
          <w:tcPr>
            <w:tcW w:w="1102" w:type="pct"/>
            <w:gridSpan w:val="3"/>
            <w:shd w:val="clear" w:color="auto" w:fill="auto"/>
            <w:vAlign w:val="center"/>
          </w:tcPr>
          <w:p w14:paraId="7D9757C5"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≥6</w:t>
            </w:r>
          </w:p>
        </w:tc>
        <w:tc>
          <w:tcPr>
            <w:tcW w:w="973" w:type="pct"/>
            <w:shd w:val="clear" w:color="auto" w:fill="auto"/>
            <w:vAlign w:val="center"/>
          </w:tcPr>
          <w:p w14:paraId="320F1F0C"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GB/T 31900—2015</w:t>
            </w:r>
          </w:p>
        </w:tc>
      </w:tr>
      <w:tr w:rsidR="006C39F3" w:rsidRPr="006C39F3" w14:paraId="2A9F5CDC" w14:textId="77777777" w:rsidTr="00EC4CE0">
        <w:trPr>
          <w:trHeight w:val="340"/>
          <w:jc w:val="center"/>
        </w:trPr>
        <w:tc>
          <w:tcPr>
            <w:tcW w:w="118" w:type="pct"/>
            <w:shd w:val="clear" w:color="auto" w:fill="auto"/>
            <w:vAlign w:val="center"/>
          </w:tcPr>
          <w:p w14:paraId="328E351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14</w:t>
            </w:r>
          </w:p>
        </w:tc>
        <w:tc>
          <w:tcPr>
            <w:tcW w:w="224" w:type="pct"/>
            <w:vMerge/>
            <w:shd w:val="clear" w:color="auto" w:fill="auto"/>
            <w:vAlign w:val="center"/>
          </w:tcPr>
          <w:p w14:paraId="149692CA" w14:textId="77777777" w:rsidR="006C39F3" w:rsidRPr="006C39F3" w:rsidRDefault="006C39F3" w:rsidP="00EC4CE0">
            <w:pPr>
              <w:jc w:val="center"/>
              <w:rPr>
                <w:rFonts w:ascii="仿宋_GB2312" w:eastAsia="仿宋_GB2312" w:hAnsi="宋体"/>
                <w:sz w:val="18"/>
                <w:szCs w:val="18"/>
              </w:rPr>
            </w:pPr>
          </w:p>
        </w:tc>
        <w:tc>
          <w:tcPr>
            <w:tcW w:w="1642" w:type="pct"/>
            <w:gridSpan w:val="2"/>
            <w:vAlign w:val="center"/>
          </w:tcPr>
          <w:p w14:paraId="6F89F90A"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缝子纰裂程度/cm</w:t>
            </w:r>
          </w:p>
        </w:tc>
        <w:tc>
          <w:tcPr>
            <w:tcW w:w="941" w:type="pct"/>
            <w:shd w:val="clear" w:color="auto" w:fill="auto"/>
            <w:vAlign w:val="center"/>
          </w:tcPr>
          <w:p w14:paraId="1B23F48A"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1102" w:type="pct"/>
            <w:gridSpan w:val="3"/>
            <w:vMerge w:val="restart"/>
            <w:shd w:val="clear" w:color="auto" w:fill="auto"/>
            <w:vAlign w:val="center"/>
          </w:tcPr>
          <w:p w14:paraId="4D69080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符合GB/T 21295规定</w:t>
            </w:r>
          </w:p>
        </w:tc>
        <w:tc>
          <w:tcPr>
            <w:tcW w:w="973" w:type="pct"/>
            <w:shd w:val="clear" w:color="auto" w:fill="auto"/>
            <w:vAlign w:val="center"/>
          </w:tcPr>
          <w:p w14:paraId="5164FF34"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7FE8410F" w14:textId="77777777" w:rsidTr="00EC4CE0">
        <w:trPr>
          <w:trHeight w:val="340"/>
          <w:jc w:val="center"/>
        </w:trPr>
        <w:tc>
          <w:tcPr>
            <w:tcW w:w="118" w:type="pct"/>
            <w:shd w:val="clear" w:color="auto" w:fill="auto"/>
            <w:vAlign w:val="center"/>
          </w:tcPr>
          <w:p w14:paraId="3EBA3E23"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15</w:t>
            </w:r>
          </w:p>
        </w:tc>
        <w:tc>
          <w:tcPr>
            <w:tcW w:w="224" w:type="pct"/>
            <w:vMerge/>
            <w:shd w:val="clear" w:color="auto" w:fill="auto"/>
            <w:vAlign w:val="center"/>
          </w:tcPr>
          <w:p w14:paraId="09EE92DE" w14:textId="77777777" w:rsidR="006C39F3" w:rsidRPr="006C39F3" w:rsidRDefault="006C39F3" w:rsidP="00EC4CE0">
            <w:pPr>
              <w:jc w:val="center"/>
              <w:rPr>
                <w:rFonts w:ascii="仿宋_GB2312" w:eastAsia="仿宋_GB2312" w:hAnsi="宋体"/>
                <w:sz w:val="18"/>
                <w:szCs w:val="18"/>
              </w:rPr>
            </w:pPr>
          </w:p>
        </w:tc>
        <w:tc>
          <w:tcPr>
            <w:tcW w:w="1642" w:type="pct"/>
            <w:gridSpan w:val="2"/>
            <w:vAlign w:val="center"/>
          </w:tcPr>
          <w:p w14:paraId="2085136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接缝强力/N</w:t>
            </w:r>
          </w:p>
        </w:tc>
        <w:tc>
          <w:tcPr>
            <w:tcW w:w="941" w:type="pct"/>
            <w:shd w:val="clear" w:color="auto" w:fill="auto"/>
            <w:vAlign w:val="center"/>
          </w:tcPr>
          <w:p w14:paraId="2C47596D"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1102" w:type="pct"/>
            <w:gridSpan w:val="3"/>
            <w:vMerge/>
            <w:shd w:val="clear" w:color="auto" w:fill="auto"/>
            <w:vAlign w:val="center"/>
          </w:tcPr>
          <w:p w14:paraId="483E64BE" w14:textId="77777777" w:rsidR="006C39F3" w:rsidRPr="006C39F3" w:rsidRDefault="006C39F3" w:rsidP="00EC4CE0">
            <w:pPr>
              <w:jc w:val="center"/>
              <w:rPr>
                <w:rFonts w:ascii="仿宋_GB2312" w:eastAsia="仿宋_GB2312" w:hAnsi="宋体"/>
                <w:sz w:val="18"/>
                <w:szCs w:val="18"/>
              </w:rPr>
            </w:pPr>
          </w:p>
        </w:tc>
        <w:tc>
          <w:tcPr>
            <w:tcW w:w="973" w:type="pct"/>
            <w:shd w:val="clear" w:color="auto" w:fill="auto"/>
            <w:vAlign w:val="center"/>
          </w:tcPr>
          <w:p w14:paraId="1CABA511"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7E954F0F" w14:textId="77777777" w:rsidTr="00EC4CE0">
        <w:trPr>
          <w:trHeight w:val="340"/>
          <w:jc w:val="center"/>
        </w:trPr>
        <w:tc>
          <w:tcPr>
            <w:tcW w:w="118" w:type="pct"/>
            <w:shd w:val="clear" w:color="auto" w:fill="auto"/>
            <w:vAlign w:val="center"/>
          </w:tcPr>
          <w:p w14:paraId="0C14CC05"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16</w:t>
            </w:r>
          </w:p>
        </w:tc>
        <w:tc>
          <w:tcPr>
            <w:tcW w:w="224" w:type="pct"/>
            <w:vMerge/>
            <w:shd w:val="clear" w:color="auto" w:fill="auto"/>
            <w:vAlign w:val="center"/>
          </w:tcPr>
          <w:p w14:paraId="14E3A121" w14:textId="77777777" w:rsidR="006C39F3" w:rsidRPr="006C39F3" w:rsidRDefault="006C39F3" w:rsidP="00EC4CE0">
            <w:pPr>
              <w:jc w:val="center"/>
              <w:rPr>
                <w:rFonts w:ascii="仿宋_GB2312" w:eastAsia="仿宋_GB2312" w:hAnsi="宋体"/>
                <w:sz w:val="18"/>
                <w:szCs w:val="18"/>
              </w:rPr>
            </w:pPr>
          </w:p>
        </w:tc>
        <w:tc>
          <w:tcPr>
            <w:tcW w:w="1642" w:type="pct"/>
            <w:gridSpan w:val="2"/>
            <w:vAlign w:val="center"/>
          </w:tcPr>
          <w:p w14:paraId="7BA92323"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裤后裆缝接缝强力/N</w:t>
            </w:r>
          </w:p>
        </w:tc>
        <w:tc>
          <w:tcPr>
            <w:tcW w:w="941" w:type="pct"/>
            <w:shd w:val="clear" w:color="auto" w:fill="auto"/>
            <w:vAlign w:val="center"/>
          </w:tcPr>
          <w:p w14:paraId="22B5DFBE"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1102" w:type="pct"/>
            <w:gridSpan w:val="3"/>
            <w:vMerge/>
            <w:shd w:val="clear" w:color="auto" w:fill="auto"/>
            <w:vAlign w:val="center"/>
          </w:tcPr>
          <w:p w14:paraId="36553066" w14:textId="77777777" w:rsidR="006C39F3" w:rsidRPr="006C39F3" w:rsidRDefault="006C39F3" w:rsidP="00EC4CE0">
            <w:pPr>
              <w:jc w:val="center"/>
              <w:rPr>
                <w:rFonts w:ascii="仿宋_GB2312" w:eastAsia="仿宋_GB2312" w:hAnsi="宋体"/>
                <w:sz w:val="18"/>
                <w:szCs w:val="18"/>
              </w:rPr>
            </w:pPr>
          </w:p>
        </w:tc>
        <w:tc>
          <w:tcPr>
            <w:tcW w:w="973" w:type="pct"/>
            <w:shd w:val="clear" w:color="auto" w:fill="auto"/>
            <w:vAlign w:val="center"/>
          </w:tcPr>
          <w:p w14:paraId="7D2E919E"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66331EF1" w14:textId="77777777" w:rsidTr="00EC4CE0">
        <w:trPr>
          <w:trHeight w:val="340"/>
          <w:jc w:val="center"/>
        </w:trPr>
        <w:tc>
          <w:tcPr>
            <w:tcW w:w="118" w:type="pct"/>
            <w:shd w:val="clear" w:color="auto" w:fill="auto"/>
            <w:vAlign w:val="center"/>
          </w:tcPr>
          <w:p w14:paraId="4106EB9C"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17</w:t>
            </w:r>
          </w:p>
        </w:tc>
        <w:tc>
          <w:tcPr>
            <w:tcW w:w="224" w:type="pct"/>
            <w:vMerge/>
            <w:shd w:val="clear" w:color="auto" w:fill="auto"/>
            <w:vAlign w:val="center"/>
          </w:tcPr>
          <w:p w14:paraId="41898E92" w14:textId="77777777" w:rsidR="006C39F3" w:rsidRPr="006C39F3" w:rsidRDefault="006C39F3" w:rsidP="00EC4CE0">
            <w:pPr>
              <w:jc w:val="center"/>
              <w:rPr>
                <w:rFonts w:ascii="仿宋_GB2312" w:eastAsia="仿宋_GB2312" w:hAnsi="宋体"/>
                <w:sz w:val="18"/>
                <w:szCs w:val="18"/>
              </w:rPr>
            </w:pPr>
          </w:p>
        </w:tc>
        <w:tc>
          <w:tcPr>
            <w:tcW w:w="1642" w:type="pct"/>
            <w:gridSpan w:val="2"/>
            <w:vAlign w:val="center"/>
          </w:tcPr>
          <w:p w14:paraId="552F5B24"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2"/>
                <w:sz w:val="18"/>
                <w:szCs w:val="18"/>
              </w:rPr>
              <w:t>撕破强力/N</w:t>
            </w:r>
          </w:p>
        </w:tc>
        <w:tc>
          <w:tcPr>
            <w:tcW w:w="941" w:type="pct"/>
            <w:shd w:val="clear" w:color="auto" w:fill="auto"/>
            <w:vAlign w:val="center"/>
          </w:tcPr>
          <w:p w14:paraId="14C867B2"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1102" w:type="pct"/>
            <w:gridSpan w:val="3"/>
            <w:vMerge/>
            <w:shd w:val="clear" w:color="auto" w:fill="auto"/>
            <w:vAlign w:val="center"/>
          </w:tcPr>
          <w:p w14:paraId="673ED58E" w14:textId="77777777" w:rsidR="006C39F3" w:rsidRPr="006C39F3" w:rsidRDefault="006C39F3" w:rsidP="00EC4CE0">
            <w:pPr>
              <w:jc w:val="center"/>
              <w:rPr>
                <w:rFonts w:ascii="仿宋_GB2312" w:eastAsia="仿宋_GB2312" w:hAnsi="宋体"/>
                <w:sz w:val="18"/>
                <w:szCs w:val="18"/>
              </w:rPr>
            </w:pPr>
          </w:p>
        </w:tc>
        <w:tc>
          <w:tcPr>
            <w:tcW w:w="973" w:type="pct"/>
            <w:shd w:val="clear" w:color="auto" w:fill="auto"/>
            <w:vAlign w:val="center"/>
          </w:tcPr>
          <w:p w14:paraId="709383C5"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72791C74" w14:textId="77777777" w:rsidTr="00EC4CE0">
        <w:trPr>
          <w:trHeight w:val="340"/>
          <w:jc w:val="center"/>
        </w:trPr>
        <w:tc>
          <w:tcPr>
            <w:tcW w:w="118" w:type="pct"/>
            <w:vMerge w:val="restart"/>
            <w:shd w:val="clear" w:color="auto" w:fill="auto"/>
            <w:vAlign w:val="center"/>
          </w:tcPr>
          <w:p w14:paraId="5236DF7D"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18</w:t>
            </w:r>
          </w:p>
        </w:tc>
        <w:tc>
          <w:tcPr>
            <w:tcW w:w="224" w:type="pct"/>
            <w:vMerge/>
            <w:shd w:val="clear" w:color="auto" w:fill="auto"/>
            <w:vAlign w:val="center"/>
          </w:tcPr>
          <w:p w14:paraId="1E289362" w14:textId="77777777" w:rsidR="006C39F3" w:rsidRPr="006C39F3" w:rsidRDefault="006C39F3" w:rsidP="00EC4CE0">
            <w:pPr>
              <w:jc w:val="center"/>
              <w:rPr>
                <w:rFonts w:ascii="仿宋_GB2312" w:eastAsia="仿宋_GB2312" w:hAnsi="宋体"/>
                <w:sz w:val="18"/>
                <w:szCs w:val="18"/>
              </w:rPr>
            </w:pPr>
          </w:p>
        </w:tc>
        <w:tc>
          <w:tcPr>
            <w:tcW w:w="551" w:type="pct"/>
            <w:vMerge w:val="restart"/>
            <w:vAlign w:val="center"/>
          </w:tcPr>
          <w:p w14:paraId="15AAC955"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洗涤干燥后外观质量</w:t>
            </w:r>
          </w:p>
        </w:tc>
        <w:tc>
          <w:tcPr>
            <w:tcW w:w="1091" w:type="pct"/>
            <w:vAlign w:val="center"/>
          </w:tcPr>
          <w:p w14:paraId="53FA743B"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外观平整度/级</w:t>
            </w:r>
          </w:p>
        </w:tc>
        <w:tc>
          <w:tcPr>
            <w:tcW w:w="941" w:type="pct"/>
            <w:shd w:val="clear" w:color="auto" w:fill="auto"/>
            <w:vAlign w:val="center"/>
          </w:tcPr>
          <w:p w14:paraId="4A49D7AC"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1102" w:type="pct"/>
            <w:gridSpan w:val="3"/>
            <w:vMerge/>
            <w:shd w:val="clear" w:color="auto" w:fill="auto"/>
          </w:tcPr>
          <w:p w14:paraId="0DE3ABF7" w14:textId="77777777" w:rsidR="006C39F3" w:rsidRPr="006C39F3" w:rsidRDefault="006C39F3" w:rsidP="00EC4CE0">
            <w:pPr>
              <w:jc w:val="center"/>
              <w:rPr>
                <w:rFonts w:ascii="仿宋_GB2312" w:eastAsia="仿宋_GB2312" w:hAnsi="宋体"/>
                <w:sz w:val="18"/>
                <w:szCs w:val="18"/>
              </w:rPr>
            </w:pPr>
          </w:p>
        </w:tc>
        <w:tc>
          <w:tcPr>
            <w:tcW w:w="973" w:type="pct"/>
            <w:shd w:val="clear" w:color="auto" w:fill="auto"/>
            <w:vAlign w:val="center"/>
          </w:tcPr>
          <w:p w14:paraId="7248EB55"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5F1962C6" w14:textId="77777777" w:rsidTr="00EC4CE0">
        <w:trPr>
          <w:trHeight w:val="340"/>
          <w:jc w:val="center"/>
        </w:trPr>
        <w:tc>
          <w:tcPr>
            <w:tcW w:w="118" w:type="pct"/>
            <w:vMerge/>
            <w:shd w:val="clear" w:color="auto" w:fill="auto"/>
            <w:vAlign w:val="center"/>
          </w:tcPr>
          <w:p w14:paraId="2B4582A8" w14:textId="77777777" w:rsidR="006C39F3" w:rsidRPr="006C39F3" w:rsidRDefault="006C39F3" w:rsidP="00EC4CE0">
            <w:pPr>
              <w:jc w:val="center"/>
              <w:rPr>
                <w:rFonts w:ascii="仿宋_GB2312" w:eastAsia="仿宋_GB2312" w:hAnsi="宋体"/>
                <w:sz w:val="18"/>
                <w:szCs w:val="18"/>
              </w:rPr>
            </w:pPr>
          </w:p>
        </w:tc>
        <w:tc>
          <w:tcPr>
            <w:tcW w:w="224" w:type="pct"/>
            <w:vMerge/>
            <w:shd w:val="clear" w:color="auto" w:fill="auto"/>
            <w:vAlign w:val="center"/>
          </w:tcPr>
          <w:p w14:paraId="24B22BE4"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624AA0E5" w14:textId="77777777" w:rsidR="006C39F3" w:rsidRPr="006C39F3" w:rsidRDefault="006C39F3" w:rsidP="00EC4CE0">
            <w:pPr>
              <w:jc w:val="center"/>
              <w:rPr>
                <w:rFonts w:ascii="仿宋_GB2312" w:eastAsia="仿宋_GB2312" w:hAnsi="宋体"/>
                <w:spacing w:val="-2"/>
                <w:sz w:val="18"/>
                <w:szCs w:val="18"/>
              </w:rPr>
            </w:pPr>
          </w:p>
        </w:tc>
        <w:tc>
          <w:tcPr>
            <w:tcW w:w="1091" w:type="pct"/>
            <w:vAlign w:val="center"/>
          </w:tcPr>
          <w:p w14:paraId="640B4D93"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接缝外观平整度/级</w:t>
            </w:r>
          </w:p>
        </w:tc>
        <w:tc>
          <w:tcPr>
            <w:tcW w:w="941" w:type="pct"/>
            <w:shd w:val="clear" w:color="auto" w:fill="auto"/>
            <w:vAlign w:val="center"/>
          </w:tcPr>
          <w:p w14:paraId="20ABFF2F"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1102" w:type="pct"/>
            <w:gridSpan w:val="3"/>
            <w:vMerge/>
            <w:shd w:val="clear" w:color="auto" w:fill="auto"/>
          </w:tcPr>
          <w:p w14:paraId="01696E71" w14:textId="77777777" w:rsidR="006C39F3" w:rsidRPr="006C39F3" w:rsidRDefault="006C39F3" w:rsidP="00EC4CE0">
            <w:pPr>
              <w:jc w:val="center"/>
              <w:rPr>
                <w:rFonts w:ascii="仿宋_GB2312" w:eastAsia="仿宋_GB2312" w:hAnsi="宋体"/>
                <w:sz w:val="18"/>
                <w:szCs w:val="18"/>
              </w:rPr>
            </w:pPr>
          </w:p>
        </w:tc>
        <w:tc>
          <w:tcPr>
            <w:tcW w:w="973" w:type="pct"/>
            <w:shd w:val="clear" w:color="auto" w:fill="auto"/>
            <w:vAlign w:val="center"/>
          </w:tcPr>
          <w:p w14:paraId="44BE99A7"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620B4AF5" w14:textId="77777777" w:rsidTr="00EC4CE0">
        <w:trPr>
          <w:trHeight w:val="340"/>
          <w:jc w:val="center"/>
        </w:trPr>
        <w:tc>
          <w:tcPr>
            <w:tcW w:w="118" w:type="pct"/>
            <w:vMerge/>
            <w:shd w:val="clear" w:color="auto" w:fill="auto"/>
            <w:vAlign w:val="center"/>
          </w:tcPr>
          <w:p w14:paraId="6BEF39B1" w14:textId="77777777" w:rsidR="006C39F3" w:rsidRPr="006C39F3" w:rsidRDefault="006C39F3" w:rsidP="00EC4CE0">
            <w:pPr>
              <w:jc w:val="center"/>
              <w:rPr>
                <w:rFonts w:ascii="仿宋_GB2312" w:eastAsia="仿宋_GB2312" w:hAnsi="宋体"/>
                <w:sz w:val="18"/>
                <w:szCs w:val="18"/>
              </w:rPr>
            </w:pPr>
          </w:p>
        </w:tc>
        <w:tc>
          <w:tcPr>
            <w:tcW w:w="224" w:type="pct"/>
            <w:vMerge/>
            <w:shd w:val="clear" w:color="auto" w:fill="auto"/>
            <w:vAlign w:val="center"/>
          </w:tcPr>
          <w:p w14:paraId="53852D7E"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372F0DB8" w14:textId="77777777" w:rsidR="006C39F3" w:rsidRPr="006C39F3" w:rsidRDefault="006C39F3" w:rsidP="00EC4CE0">
            <w:pPr>
              <w:jc w:val="center"/>
              <w:rPr>
                <w:rFonts w:ascii="仿宋_GB2312" w:eastAsia="仿宋_GB2312" w:hAnsi="宋体"/>
                <w:spacing w:val="-2"/>
                <w:sz w:val="18"/>
                <w:szCs w:val="18"/>
              </w:rPr>
            </w:pPr>
          </w:p>
        </w:tc>
        <w:tc>
          <w:tcPr>
            <w:tcW w:w="1091" w:type="pct"/>
            <w:vAlign w:val="center"/>
          </w:tcPr>
          <w:p w14:paraId="232E289B"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洗涤后外观</w:t>
            </w:r>
          </w:p>
        </w:tc>
        <w:tc>
          <w:tcPr>
            <w:tcW w:w="941" w:type="pct"/>
            <w:shd w:val="clear" w:color="auto" w:fill="auto"/>
            <w:vAlign w:val="center"/>
          </w:tcPr>
          <w:p w14:paraId="3CD89734"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1102" w:type="pct"/>
            <w:gridSpan w:val="3"/>
            <w:vMerge/>
            <w:shd w:val="clear" w:color="auto" w:fill="auto"/>
          </w:tcPr>
          <w:p w14:paraId="5C2D7803" w14:textId="77777777" w:rsidR="006C39F3" w:rsidRPr="006C39F3" w:rsidRDefault="006C39F3" w:rsidP="00EC4CE0">
            <w:pPr>
              <w:jc w:val="center"/>
              <w:rPr>
                <w:rFonts w:ascii="仿宋_GB2312" w:eastAsia="仿宋_GB2312" w:hAnsi="宋体"/>
                <w:sz w:val="18"/>
                <w:szCs w:val="18"/>
              </w:rPr>
            </w:pPr>
          </w:p>
        </w:tc>
        <w:tc>
          <w:tcPr>
            <w:tcW w:w="973" w:type="pct"/>
            <w:shd w:val="clear" w:color="auto" w:fill="auto"/>
            <w:vAlign w:val="center"/>
          </w:tcPr>
          <w:p w14:paraId="5761E7ED"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0830C9CC" w14:textId="77777777" w:rsidTr="00EC4CE0">
        <w:trPr>
          <w:trHeight w:val="340"/>
          <w:jc w:val="center"/>
        </w:trPr>
        <w:tc>
          <w:tcPr>
            <w:tcW w:w="118" w:type="pct"/>
            <w:vMerge w:val="restart"/>
            <w:shd w:val="clear" w:color="auto" w:fill="auto"/>
            <w:vAlign w:val="center"/>
          </w:tcPr>
          <w:p w14:paraId="66478D5E"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19</w:t>
            </w:r>
          </w:p>
        </w:tc>
        <w:tc>
          <w:tcPr>
            <w:tcW w:w="224" w:type="pct"/>
            <w:vMerge/>
            <w:shd w:val="clear" w:color="auto" w:fill="auto"/>
            <w:vAlign w:val="center"/>
          </w:tcPr>
          <w:p w14:paraId="62072C5C" w14:textId="77777777" w:rsidR="006C39F3" w:rsidRPr="006C39F3" w:rsidRDefault="006C39F3" w:rsidP="00EC4CE0">
            <w:pPr>
              <w:jc w:val="center"/>
              <w:rPr>
                <w:rFonts w:ascii="仿宋_GB2312" w:eastAsia="仿宋_GB2312" w:hAnsi="宋体"/>
                <w:sz w:val="18"/>
                <w:szCs w:val="18"/>
              </w:rPr>
            </w:pPr>
          </w:p>
        </w:tc>
        <w:tc>
          <w:tcPr>
            <w:tcW w:w="551" w:type="pct"/>
            <w:vMerge w:val="restart"/>
            <w:vAlign w:val="center"/>
          </w:tcPr>
          <w:p w14:paraId="483D9DC3" w14:textId="77777777" w:rsidR="006C39F3" w:rsidRPr="006C39F3" w:rsidRDefault="006C39F3" w:rsidP="00EC4CE0">
            <w:pPr>
              <w:jc w:val="center"/>
              <w:rPr>
                <w:rFonts w:ascii="仿宋_GB2312" w:eastAsia="仿宋_GB2312" w:hAnsi="宋体"/>
                <w:spacing w:val="-2"/>
                <w:sz w:val="18"/>
                <w:szCs w:val="18"/>
              </w:rPr>
            </w:pPr>
            <w:r w:rsidRPr="006C39F3">
              <w:rPr>
                <w:rFonts w:ascii="仿宋_GB2312" w:eastAsia="仿宋_GB2312" w:hAnsi="宋体" w:hint="eastAsia"/>
                <w:spacing w:val="-2"/>
                <w:sz w:val="18"/>
                <w:szCs w:val="18"/>
              </w:rPr>
              <w:t>干洗尺寸变化率/%</w:t>
            </w:r>
          </w:p>
        </w:tc>
        <w:tc>
          <w:tcPr>
            <w:tcW w:w="1091" w:type="pct"/>
            <w:vAlign w:val="center"/>
          </w:tcPr>
          <w:p w14:paraId="7EDA2198" w14:textId="77777777" w:rsidR="006C39F3" w:rsidRPr="006C39F3" w:rsidRDefault="006C39F3" w:rsidP="00EC4CE0">
            <w:pPr>
              <w:jc w:val="center"/>
              <w:rPr>
                <w:rFonts w:ascii="仿宋_GB2312" w:eastAsia="仿宋_GB2312" w:hAnsi="宋体"/>
                <w:spacing w:val="-2"/>
                <w:sz w:val="18"/>
                <w:szCs w:val="18"/>
              </w:rPr>
            </w:pPr>
            <w:r w:rsidRPr="006C39F3">
              <w:rPr>
                <w:rFonts w:ascii="仿宋_GB2312" w:eastAsia="仿宋_GB2312" w:hAnsi="宋体" w:hint="eastAsia"/>
                <w:spacing w:val="-2"/>
                <w:sz w:val="18"/>
                <w:szCs w:val="18"/>
              </w:rPr>
              <w:t>领大</w:t>
            </w:r>
          </w:p>
        </w:tc>
        <w:tc>
          <w:tcPr>
            <w:tcW w:w="941" w:type="pct"/>
            <w:shd w:val="clear" w:color="auto" w:fill="auto"/>
            <w:vAlign w:val="center"/>
          </w:tcPr>
          <w:p w14:paraId="1147C9AB"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1102" w:type="pct"/>
            <w:gridSpan w:val="3"/>
            <w:shd w:val="clear" w:color="auto" w:fill="auto"/>
            <w:vAlign w:val="center"/>
          </w:tcPr>
          <w:p w14:paraId="0A106BE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2"/>
                <w:sz w:val="18"/>
                <w:szCs w:val="18"/>
              </w:rPr>
              <w:t>—1.5</w:t>
            </w:r>
          </w:p>
        </w:tc>
        <w:tc>
          <w:tcPr>
            <w:tcW w:w="973" w:type="pct"/>
            <w:shd w:val="clear" w:color="auto" w:fill="auto"/>
            <w:vAlign w:val="center"/>
          </w:tcPr>
          <w:p w14:paraId="330955E4"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5995641B" w14:textId="77777777" w:rsidTr="00EC4CE0">
        <w:trPr>
          <w:trHeight w:val="340"/>
          <w:jc w:val="center"/>
        </w:trPr>
        <w:tc>
          <w:tcPr>
            <w:tcW w:w="118" w:type="pct"/>
            <w:vMerge/>
            <w:shd w:val="clear" w:color="auto" w:fill="auto"/>
            <w:vAlign w:val="center"/>
          </w:tcPr>
          <w:p w14:paraId="52BA52E7" w14:textId="77777777" w:rsidR="006C39F3" w:rsidRPr="006C39F3" w:rsidRDefault="006C39F3" w:rsidP="00EC4CE0">
            <w:pPr>
              <w:jc w:val="center"/>
              <w:rPr>
                <w:rFonts w:ascii="仿宋_GB2312" w:eastAsia="仿宋_GB2312" w:hAnsi="宋体"/>
                <w:sz w:val="18"/>
                <w:szCs w:val="18"/>
              </w:rPr>
            </w:pPr>
          </w:p>
        </w:tc>
        <w:tc>
          <w:tcPr>
            <w:tcW w:w="224" w:type="pct"/>
            <w:vMerge/>
            <w:shd w:val="clear" w:color="auto" w:fill="auto"/>
            <w:vAlign w:val="center"/>
          </w:tcPr>
          <w:p w14:paraId="510B3FCF"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379BC483" w14:textId="77777777" w:rsidR="006C39F3" w:rsidRPr="006C39F3" w:rsidRDefault="006C39F3" w:rsidP="00EC4CE0">
            <w:pPr>
              <w:jc w:val="center"/>
              <w:rPr>
                <w:rFonts w:ascii="仿宋_GB2312" w:eastAsia="仿宋_GB2312" w:hAnsi="宋体"/>
                <w:spacing w:val="-2"/>
                <w:sz w:val="18"/>
                <w:szCs w:val="18"/>
              </w:rPr>
            </w:pPr>
          </w:p>
        </w:tc>
        <w:tc>
          <w:tcPr>
            <w:tcW w:w="1091" w:type="pct"/>
            <w:vAlign w:val="center"/>
          </w:tcPr>
          <w:p w14:paraId="6DCEA709" w14:textId="77777777" w:rsidR="006C39F3" w:rsidRPr="006C39F3" w:rsidRDefault="006C39F3" w:rsidP="00EC4CE0">
            <w:pPr>
              <w:jc w:val="center"/>
              <w:rPr>
                <w:rFonts w:ascii="仿宋_GB2312" w:eastAsia="仿宋_GB2312" w:hAnsi="宋体"/>
                <w:spacing w:val="-2"/>
                <w:sz w:val="18"/>
                <w:szCs w:val="18"/>
              </w:rPr>
            </w:pPr>
            <w:r w:rsidRPr="006C39F3">
              <w:rPr>
                <w:rFonts w:ascii="仿宋_GB2312" w:eastAsia="仿宋_GB2312" w:hAnsi="宋体" w:hint="eastAsia"/>
                <w:spacing w:val="-2"/>
                <w:sz w:val="18"/>
                <w:szCs w:val="18"/>
              </w:rPr>
              <w:t>胸围</w:t>
            </w:r>
          </w:p>
        </w:tc>
        <w:tc>
          <w:tcPr>
            <w:tcW w:w="941" w:type="pct"/>
            <w:shd w:val="clear" w:color="auto" w:fill="auto"/>
            <w:vAlign w:val="center"/>
          </w:tcPr>
          <w:p w14:paraId="2BEAEF1E"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1102" w:type="pct"/>
            <w:gridSpan w:val="3"/>
            <w:shd w:val="clear" w:color="auto" w:fill="auto"/>
            <w:vAlign w:val="center"/>
          </w:tcPr>
          <w:p w14:paraId="6EE42CA2"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3"/>
                <w:sz w:val="18"/>
                <w:szCs w:val="18"/>
              </w:rPr>
              <w:t>—2.0</w:t>
            </w:r>
          </w:p>
        </w:tc>
        <w:tc>
          <w:tcPr>
            <w:tcW w:w="973" w:type="pct"/>
            <w:shd w:val="clear" w:color="auto" w:fill="auto"/>
            <w:vAlign w:val="center"/>
          </w:tcPr>
          <w:p w14:paraId="429141C8"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08179A07" w14:textId="77777777" w:rsidTr="00EC4CE0">
        <w:trPr>
          <w:trHeight w:val="340"/>
          <w:jc w:val="center"/>
        </w:trPr>
        <w:tc>
          <w:tcPr>
            <w:tcW w:w="118" w:type="pct"/>
            <w:vMerge/>
            <w:shd w:val="clear" w:color="auto" w:fill="auto"/>
            <w:vAlign w:val="center"/>
          </w:tcPr>
          <w:p w14:paraId="532E4077" w14:textId="77777777" w:rsidR="006C39F3" w:rsidRPr="006C39F3" w:rsidRDefault="006C39F3" w:rsidP="00EC4CE0">
            <w:pPr>
              <w:jc w:val="center"/>
              <w:rPr>
                <w:rFonts w:ascii="仿宋_GB2312" w:eastAsia="仿宋_GB2312" w:hAnsi="宋体"/>
                <w:sz w:val="18"/>
                <w:szCs w:val="18"/>
              </w:rPr>
            </w:pPr>
          </w:p>
        </w:tc>
        <w:tc>
          <w:tcPr>
            <w:tcW w:w="224" w:type="pct"/>
            <w:vMerge/>
            <w:shd w:val="clear" w:color="auto" w:fill="auto"/>
            <w:vAlign w:val="center"/>
          </w:tcPr>
          <w:p w14:paraId="306BFB36"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39910243" w14:textId="77777777" w:rsidR="006C39F3" w:rsidRPr="006C39F3" w:rsidRDefault="006C39F3" w:rsidP="00EC4CE0">
            <w:pPr>
              <w:jc w:val="center"/>
              <w:rPr>
                <w:rFonts w:ascii="仿宋_GB2312" w:eastAsia="仿宋_GB2312" w:hAnsi="宋体"/>
                <w:spacing w:val="-2"/>
                <w:sz w:val="18"/>
                <w:szCs w:val="18"/>
              </w:rPr>
            </w:pPr>
          </w:p>
        </w:tc>
        <w:tc>
          <w:tcPr>
            <w:tcW w:w="1091" w:type="pct"/>
            <w:vAlign w:val="center"/>
          </w:tcPr>
          <w:p w14:paraId="0B108E4C" w14:textId="77777777" w:rsidR="006C39F3" w:rsidRPr="006C39F3" w:rsidRDefault="006C39F3" w:rsidP="00EC4CE0">
            <w:pPr>
              <w:jc w:val="center"/>
              <w:rPr>
                <w:rFonts w:ascii="仿宋_GB2312" w:eastAsia="仿宋_GB2312" w:hAnsi="宋体"/>
                <w:spacing w:val="-2"/>
                <w:sz w:val="18"/>
                <w:szCs w:val="18"/>
              </w:rPr>
            </w:pPr>
            <w:r w:rsidRPr="006C39F3">
              <w:rPr>
                <w:rFonts w:ascii="仿宋_GB2312" w:eastAsia="仿宋_GB2312" w:hAnsi="宋体" w:hint="eastAsia"/>
                <w:spacing w:val="-2"/>
                <w:sz w:val="18"/>
                <w:szCs w:val="18"/>
              </w:rPr>
              <w:t>衣长</w:t>
            </w:r>
          </w:p>
        </w:tc>
        <w:tc>
          <w:tcPr>
            <w:tcW w:w="941" w:type="pct"/>
            <w:shd w:val="clear" w:color="auto" w:fill="auto"/>
            <w:vAlign w:val="center"/>
          </w:tcPr>
          <w:p w14:paraId="152FB7CE"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1102" w:type="pct"/>
            <w:gridSpan w:val="3"/>
            <w:shd w:val="clear" w:color="auto" w:fill="auto"/>
            <w:vAlign w:val="center"/>
          </w:tcPr>
          <w:p w14:paraId="62AB042B"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2"/>
                <w:sz w:val="18"/>
                <w:szCs w:val="18"/>
              </w:rPr>
              <w:t>—2.0</w:t>
            </w:r>
          </w:p>
        </w:tc>
        <w:tc>
          <w:tcPr>
            <w:tcW w:w="973" w:type="pct"/>
            <w:shd w:val="clear" w:color="auto" w:fill="auto"/>
            <w:vAlign w:val="center"/>
          </w:tcPr>
          <w:p w14:paraId="55CBD783"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1B7925C6" w14:textId="77777777" w:rsidTr="00EC4CE0">
        <w:trPr>
          <w:trHeight w:val="340"/>
          <w:jc w:val="center"/>
        </w:trPr>
        <w:tc>
          <w:tcPr>
            <w:tcW w:w="118" w:type="pct"/>
            <w:vMerge/>
            <w:shd w:val="clear" w:color="auto" w:fill="auto"/>
            <w:vAlign w:val="center"/>
          </w:tcPr>
          <w:p w14:paraId="0C7CC56E" w14:textId="77777777" w:rsidR="006C39F3" w:rsidRPr="006C39F3" w:rsidRDefault="006C39F3" w:rsidP="00EC4CE0">
            <w:pPr>
              <w:jc w:val="center"/>
              <w:rPr>
                <w:rFonts w:ascii="仿宋_GB2312" w:eastAsia="仿宋_GB2312" w:hAnsi="宋体"/>
                <w:sz w:val="18"/>
                <w:szCs w:val="18"/>
              </w:rPr>
            </w:pPr>
          </w:p>
        </w:tc>
        <w:tc>
          <w:tcPr>
            <w:tcW w:w="224" w:type="pct"/>
            <w:vMerge/>
            <w:shd w:val="clear" w:color="auto" w:fill="auto"/>
            <w:vAlign w:val="center"/>
          </w:tcPr>
          <w:p w14:paraId="29AEB9FF"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2F22257C" w14:textId="77777777" w:rsidR="006C39F3" w:rsidRPr="006C39F3" w:rsidRDefault="006C39F3" w:rsidP="00EC4CE0">
            <w:pPr>
              <w:jc w:val="center"/>
              <w:rPr>
                <w:rFonts w:ascii="仿宋_GB2312" w:eastAsia="仿宋_GB2312" w:hAnsi="宋体"/>
                <w:spacing w:val="-2"/>
                <w:sz w:val="18"/>
                <w:szCs w:val="18"/>
              </w:rPr>
            </w:pPr>
          </w:p>
        </w:tc>
        <w:tc>
          <w:tcPr>
            <w:tcW w:w="1091" w:type="pct"/>
            <w:vAlign w:val="center"/>
          </w:tcPr>
          <w:p w14:paraId="4C04C237" w14:textId="77777777" w:rsidR="006C39F3" w:rsidRPr="006C39F3" w:rsidRDefault="006C39F3" w:rsidP="00EC4CE0">
            <w:pPr>
              <w:jc w:val="center"/>
              <w:rPr>
                <w:rFonts w:ascii="仿宋_GB2312" w:eastAsia="仿宋_GB2312" w:hAnsi="宋体"/>
                <w:spacing w:val="-2"/>
                <w:sz w:val="18"/>
                <w:szCs w:val="18"/>
              </w:rPr>
            </w:pPr>
            <w:r w:rsidRPr="006C39F3">
              <w:rPr>
                <w:rFonts w:ascii="仿宋_GB2312" w:eastAsia="仿宋_GB2312" w:hAnsi="宋体" w:hint="eastAsia"/>
                <w:spacing w:val="-2"/>
                <w:sz w:val="18"/>
                <w:szCs w:val="18"/>
              </w:rPr>
              <w:t>腰围</w:t>
            </w:r>
          </w:p>
        </w:tc>
        <w:tc>
          <w:tcPr>
            <w:tcW w:w="941" w:type="pct"/>
            <w:shd w:val="clear" w:color="auto" w:fill="auto"/>
            <w:vAlign w:val="center"/>
          </w:tcPr>
          <w:p w14:paraId="6D9B8C59"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1102" w:type="pct"/>
            <w:gridSpan w:val="3"/>
            <w:shd w:val="clear" w:color="auto" w:fill="auto"/>
            <w:vAlign w:val="center"/>
          </w:tcPr>
          <w:p w14:paraId="0364206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2"/>
                <w:sz w:val="18"/>
                <w:szCs w:val="18"/>
              </w:rPr>
              <w:t>—1.5</w:t>
            </w:r>
          </w:p>
        </w:tc>
        <w:tc>
          <w:tcPr>
            <w:tcW w:w="973" w:type="pct"/>
            <w:shd w:val="clear" w:color="auto" w:fill="auto"/>
            <w:vAlign w:val="center"/>
          </w:tcPr>
          <w:p w14:paraId="333BE2D0"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625DB904" w14:textId="77777777" w:rsidTr="00EC4CE0">
        <w:trPr>
          <w:trHeight w:val="340"/>
          <w:jc w:val="center"/>
        </w:trPr>
        <w:tc>
          <w:tcPr>
            <w:tcW w:w="118" w:type="pct"/>
            <w:vMerge/>
            <w:shd w:val="clear" w:color="auto" w:fill="auto"/>
            <w:vAlign w:val="center"/>
          </w:tcPr>
          <w:p w14:paraId="11AAD91A" w14:textId="77777777" w:rsidR="006C39F3" w:rsidRPr="006C39F3" w:rsidRDefault="006C39F3" w:rsidP="00EC4CE0">
            <w:pPr>
              <w:jc w:val="center"/>
              <w:rPr>
                <w:rFonts w:ascii="仿宋_GB2312" w:eastAsia="仿宋_GB2312" w:hAnsi="宋体"/>
                <w:sz w:val="18"/>
                <w:szCs w:val="18"/>
              </w:rPr>
            </w:pPr>
          </w:p>
        </w:tc>
        <w:tc>
          <w:tcPr>
            <w:tcW w:w="224" w:type="pct"/>
            <w:vMerge/>
            <w:shd w:val="clear" w:color="auto" w:fill="auto"/>
            <w:vAlign w:val="center"/>
          </w:tcPr>
          <w:p w14:paraId="62576873"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4E4EF1D9" w14:textId="77777777" w:rsidR="006C39F3" w:rsidRPr="006C39F3" w:rsidRDefault="006C39F3" w:rsidP="00EC4CE0">
            <w:pPr>
              <w:jc w:val="center"/>
              <w:rPr>
                <w:rFonts w:ascii="仿宋_GB2312" w:eastAsia="仿宋_GB2312" w:hAnsi="宋体"/>
                <w:spacing w:val="-2"/>
                <w:sz w:val="18"/>
                <w:szCs w:val="18"/>
              </w:rPr>
            </w:pPr>
          </w:p>
        </w:tc>
        <w:tc>
          <w:tcPr>
            <w:tcW w:w="1091" w:type="pct"/>
            <w:vAlign w:val="center"/>
          </w:tcPr>
          <w:p w14:paraId="45A0E527" w14:textId="77777777" w:rsidR="006C39F3" w:rsidRPr="006C39F3" w:rsidRDefault="006C39F3" w:rsidP="00EC4CE0">
            <w:pPr>
              <w:jc w:val="center"/>
              <w:rPr>
                <w:rFonts w:ascii="仿宋_GB2312" w:eastAsia="仿宋_GB2312" w:hAnsi="宋体"/>
                <w:spacing w:val="-2"/>
                <w:sz w:val="18"/>
                <w:szCs w:val="18"/>
              </w:rPr>
            </w:pPr>
            <w:r w:rsidRPr="006C39F3">
              <w:rPr>
                <w:rFonts w:ascii="仿宋_GB2312" w:eastAsia="仿宋_GB2312" w:hAnsi="宋体" w:hint="eastAsia"/>
                <w:spacing w:val="-2"/>
                <w:sz w:val="18"/>
                <w:szCs w:val="18"/>
              </w:rPr>
              <w:t>裤长</w:t>
            </w:r>
          </w:p>
        </w:tc>
        <w:tc>
          <w:tcPr>
            <w:tcW w:w="941" w:type="pct"/>
            <w:shd w:val="clear" w:color="auto" w:fill="auto"/>
            <w:vAlign w:val="center"/>
          </w:tcPr>
          <w:p w14:paraId="4883E268"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1102" w:type="pct"/>
            <w:gridSpan w:val="3"/>
            <w:shd w:val="clear" w:color="auto" w:fill="auto"/>
            <w:vAlign w:val="center"/>
          </w:tcPr>
          <w:p w14:paraId="06919670"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2"/>
                <w:sz w:val="18"/>
                <w:szCs w:val="18"/>
              </w:rPr>
              <w:t>—2.0</w:t>
            </w:r>
          </w:p>
        </w:tc>
        <w:tc>
          <w:tcPr>
            <w:tcW w:w="973" w:type="pct"/>
            <w:shd w:val="clear" w:color="auto" w:fill="auto"/>
            <w:vAlign w:val="center"/>
          </w:tcPr>
          <w:p w14:paraId="1A44F452"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30F187FE" w14:textId="77777777" w:rsidTr="00EC4CE0">
        <w:trPr>
          <w:trHeight w:val="340"/>
          <w:jc w:val="center"/>
        </w:trPr>
        <w:tc>
          <w:tcPr>
            <w:tcW w:w="118" w:type="pct"/>
            <w:vMerge/>
            <w:shd w:val="clear" w:color="auto" w:fill="auto"/>
            <w:vAlign w:val="center"/>
          </w:tcPr>
          <w:p w14:paraId="408FB661" w14:textId="77777777" w:rsidR="006C39F3" w:rsidRPr="006C39F3" w:rsidRDefault="006C39F3" w:rsidP="00EC4CE0">
            <w:pPr>
              <w:jc w:val="center"/>
              <w:rPr>
                <w:rFonts w:ascii="仿宋_GB2312" w:eastAsia="仿宋_GB2312" w:hAnsi="宋体"/>
                <w:sz w:val="18"/>
                <w:szCs w:val="18"/>
              </w:rPr>
            </w:pPr>
          </w:p>
        </w:tc>
        <w:tc>
          <w:tcPr>
            <w:tcW w:w="224" w:type="pct"/>
            <w:vMerge/>
            <w:shd w:val="clear" w:color="auto" w:fill="auto"/>
            <w:vAlign w:val="center"/>
          </w:tcPr>
          <w:p w14:paraId="64547E9A"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1889D235" w14:textId="77777777" w:rsidR="006C39F3" w:rsidRPr="006C39F3" w:rsidRDefault="006C39F3" w:rsidP="00EC4CE0">
            <w:pPr>
              <w:jc w:val="center"/>
              <w:rPr>
                <w:rFonts w:ascii="仿宋_GB2312" w:eastAsia="仿宋_GB2312" w:hAnsi="宋体"/>
                <w:spacing w:val="-2"/>
                <w:sz w:val="18"/>
                <w:szCs w:val="18"/>
              </w:rPr>
            </w:pPr>
          </w:p>
        </w:tc>
        <w:tc>
          <w:tcPr>
            <w:tcW w:w="1091" w:type="pct"/>
            <w:vAlign w:val="center"/>
          </w:tcPr>
          <w:p w14:paraId="7A52032F" w14:textId="77777777" w:rsidR="006C39F3" w:rsidRPr="006C39F3" w:rsidRDefault="006C39F3" w:rsidP="00EC4CE0">
            <w:pPr>
              <w:jc w:val="center"/>
              <w:rPr>
                <w:rFonts w:ascii="仿宋_GB2312" w:eastAsia="仿宋_GB2312" w:hAnsi="宋体"/>
                <w:spacing w:val="-2"/>
                <w:sz w:val="18"/>
                <w:szCs w:val="18"/>
              </w:rPr>
            </w:pPr>
            <w:r w:rsidRPr="006C39F3">
              <w:rPr>
                <w:rFonts w:ascii="仿宋_GB2312" w:eastAsia="仿宋_GB2312" w:hAnsi="宋体" w:hint="eastAsia"/>
                <w:spacing w:val="-2"/>
                <w:sz w:val="18"/>
                <w:szCs w:val="18"/>
              </w:rPr>
              <w:t>裙长</w:t>
            </w:r>
          </w:p>
        </w:tc>
        <w:tc>
          <w:tcPr>
            <w:tcW w:w="941" w:type="pct"/>
            <w:shd w:val="clear" w:color="auto" w:fill="auto"/>
            <w:vAlign w:val="center"/>
          </w:tcPr>
          <w:p w14:paraId="37510A4D"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1102" w:type="pct"/>
            <w:gridSpan w:val="3"/>
            <w:shd w:val="clear" w:color="auto" w:fill="auto"/>
            <w:vAlign w:val="center"/>
          </w:tcPr>
          <w:p w14:paraId="3B04F8ED"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2"/>
                <w:sz w:val="18"/>
                <w:szCs w:val="18"/>
              </w:rPr>
              <w:t>—2.0</w:t>
            </w:r>
          </w:p>
        </w:tc>
        <w:tc>
          <w:tcPr>
            <w:tcW w:w="973" w:type="pct"/>
            <w:shd w:val="clear" w:color="auto" w:fill="auto"/>
            <w:vAlign w:val="center"/>
          </w:tcPr>
          <w:p w14:paraId="48CE647A"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5E8CA864" w14:textId="77777777" w:rsidTr="00EC4CE0">
        <w:trPr>
          <w:trHeight w:val="340"/>
          <w:jc w:val="center"/>
        </w:trPr>
        <w:tc>
          <w:tcPr>
            <w:tcW w:w="118" w:type="pct"/>
            <w:vMerge w:val="restart"/>
            <w:shd w:val="clear" w:color="auto" w:fill="auto"/>
            <w:vAlign w:val="center"/>
          </w:tcPr>
          <w:p w14:paraId="3CFAF5CA"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20</w:t>
            </w:r>
          </w:p>
        </w:tc>
        <w:tc>
          <w:tcPr>
            <w:tcW w:w="224" w:type="pct"/>
            <w:vMerge/>
            <w:shd w:val="clear" w:color="auto" w:fill="auto"/>
            <w:vAlign w:val="center"/>
          </w:tcPr>
          <w:p w14:paraId="02B40A0C" w14:textId="77777777" w:rsidR="006C39F3" w:rsidRPr="006C39F3" w:rsidRDefault="006C39F3" w:rsidP="00EC4CE0">
            <w:pPr>
              <w:jc w:val="center"/>
              <w:rPr>
                <w:rFonts w:ascii="仿宋_GB2312" w:eastAsia="仿宋_GB2312" w:hAnsi="宋体"/>
                <w:sz w:val="18"/>
                <w:szCs w:val="18"/>
              </w:rPr>
            </w:pPr>
          </w:p>
        </w:tc>
        <w:tc>
          <w:tcPr>
            <w:tcW w:w="551" w:type="pct"/>
            <w:vMerge w:val="restart"/>
            <w:vAlign w:val="center"/>
          </w:tcPr>
          <w:p w14:paraId="4FF222A9"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水洗尺寸变化率/%</w:t>
            </w:r>
          </w:p>
        </w:tc>
        <w:tc>
          <w:tcPr>
            <w:tcW w:w="1091" w:type="pct"/>
            <w:vAlign w:val="center"/>
          </w:tcPr>
          <w:p w14:paraId="17287EFF" w14:textId="77777777" w:rsidR="006C39F3" w:rsidRPr="006C39F3" w:rsidRDefault="006C39F3" w:rsidP="00EC4CE0">
            <w:pPr>
              <w:jc w:val="center"/>
              <w:rPr>
                <w:rFonts w:ascii="仿宋_GB2312" w:eastAsia="仿宋_GB2312"/>
                <w:spacing w:val="-7"/>
                <w:sz w:val="18"/>
                <w:szCs w:val="18"/>
              </w:rPr>
            </w:pPr>
            <w:r w:rsidRPr="006C39F3">
              <w:rPr>
                <w:rFonts w:ascii="仿宋_GB2312" w:eastAsia="仿宋_GB2312" w:hAnsi="宋体" w:hint="eastAsia"/>
                <w:spacing w:val="-2"/>
                <w:sz w:val="18"/>
                <w:szCs w:val="18"/>
              </w:rPr>
              <w:t>领大</w:t>
            </w:r>
          </w:p>
        </w:tc>
        <w:tc>
          <w:tcPr>
            <w:tcW w:w="941" w:type="pct"/>
            <w:vAlign w:val="center"/>
          </w:tcPr>
          <w:p w14:paraId="079CBFB4"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397" w:type="pct"/>
            <w:vAlign w:val="center"/>
          </w:tcPr>
          <w:p w14:paraId="2372FF4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7"/>
                <w:sz w:val="18"/>
                <w:szCs w:val="18"/>
              </w:rPr>
              <w:t>≥</w:t>
            </w:r>
            <w:r w:rsidRPr="006C39F3">
              <w:rPr>
                <w:rFonts w:ascii="仿宋_GB2312" w:eastAsia="仿宋_GB2312" w:hAnsi="宋体" w:hint="eastAsia"/>
                <w:spacing w:val="-3"/>
                <w:sz w:val="18"/>
                <w:szCs w:val="18"/>
              </w:rPr>
              <w:t>—1.0</w:t>
            </w:r>
          </w:p>
        </w:tc>
        <w:tc>
          <w:tcPr>
            <w:tcW w:w="289" w:type="pct"/>
            <w:vAlign w:val="center"/>
          </w:tcPr>
          <w:p w14:paraId="0DB945E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≥—1.5</w:t>
            </w:r>
          </w:p>
        </w:tc>
        <w:tc>
          <w:tcPr>
            <w:tcW w:w="416" w:type="pct"/>
            <w:shd w:val="clear" w:color="auto" w:fill="auto"/>
            <w:vAlign w:val="center"/>
          </w:tcPr>
          <w:p w14:paraId="17BB7E5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≥-2.0</w:t>
            </w:r>
          </w:p>
        </w:tc>
        <w:tc>
          <w:tcPr>
            <w:tcW w:w="973" w:type="pct"/>
            <w:shd w:val="clear" w:color="auto" w:fill="auto"/>
            <w:vAlign w:val="center"/>
          </w:tcPr>
          <w:p w14:paraId="0EEABE21"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5452D835" w14:textId="77777777" w:rsidTr="00EC4CE0">
        <w:trPr>
          <w:trHeight w:val="340"/>
          <w:jc w:val="center"/>
        </w:trPr>
        <w:tc>
          <w:tcPr>
            <w:tcW w:w="118" w:type="pct"/>
            <w:vMerge/>
            <w:shd w:val="clear" w:color="auto" w:fill="auto"/>
            <w:vAlign w:val="center"/>
          </w:tcPr>
          <w:p w14:paraId="5524EB34" w14:textId="77777777" w:rsidR="006C39F3" w:rsidRPr="006C39F3" w:rsidRDefault="006C39F3" w:rsidP="00EC4CE0">
            <w:pPr>
              <w:jc w:val="center"/>
              <w:rPr>
                <w:rFonts w:ascii="仿宋_GB2312" w:eastAsia="仿宋_GB2312" w:hAnsi="宋体"/>
                <w:sz w:val="18"/>
                <w:szCs w:val="18"/>
              </w:rPr>
            </w:pPr>
          </w:p>
        </w:tc>
        <w:tc>
          <w:tcPr>
            <w:tcW w:w="224" w:type="pct"/>
            <w:vMerge/>
            <w:shd w:val="clear" w:color="auto" w:fill="auto"/>
            <w:vAlign w:val="center"/>
          </w:tcPr>
          <w:p w14:paraId="046012CB"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74BDB49C" w14:textId="77777777" w:rsidR="006C39F3" w:rsidRPr="006C39F3" w:rsidRDefault="006C39F3" w:rsidP="00EC4CE0">
            <w:pPr>
              <w:jc w:val="center"/>
              <w:rPr>
                <w:rFonts w:ascii="仿宋_GB2312" w:eastAsia="仿宋_GB2312" w:hAnsi="宋体"/>
                <w:sz w:val="18"/>
                <w:szCs w:val="18"/>
              </w:rPr>
            </w:pPr>
          </w:p>
        </w:tc>
        <w:tc>
          <w:tcPr>
            <w:tcW w:w="1091" w:type="pct"/>
            <w:vAlign w:val="center"/>
          </w:tcPr>
          <w:p w14:paraId="2CC6ADB9" w14:textId="77777777" w:rsidR="006C39F3" w:rsidRPr="006C39F3" w:rsidRDefault="006C39F3" w:rsidP="00EC4CE0">
            <w:pPr>
              <w:jc w:val="center"/>
              <w:rPr>
                <w:rFonts w:ascii="仿宋_GB2312" w:eastAsia="仿宋_GB2312"/>
                <w:spacing w:val="-7"/>
                <w:sz w:val="18"/>
                <w:szCs w:val="18"/>
              </w:rPr>
            </w:pPr>
            <w:r w:rsidRPr="006C39F3">
              <w:rPr>
                <w:rFonts w:ascii="仿宋_GB2312" w:eastAsia="仿宋_GB2312" w:hAnsi="宋体" w:hint="eastAsia"/>
                <w:spacing w:val="8"/>
                <w:sz w:val="18"/>
                <w:szCs w:val="18"/>
              </w:rPr>
              <w:t>胸围</w:t>
            </w:r>
          </w:p>
        </w:tc>
        <w:tc>
          <w:tcPr>
            <w:tcW w:w="941" w:type="pct"/>
            <w:vAlign w:val="center"/>
          </w:tcPr>
          <w:p w14:paraId="5D035F28"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397" w:type="pct"/>
            <w:vAlign w:val="center"/>
          </w:tcPr>
          <w:p w14:paraId="65667046"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w:t>
            </w:r>
            <w:r w:rsidRPr="006C39F3">
              <w:rPr>
                <w:rFonts w:ascii="仿宋_GB2312" w:eastAsia="仿宋_GB2312" w:hAnsi="宋体" w:hint="eastAsia"/>
                <w:spacing w:val="2"/>
                <w:sz w:val="18"/>
                <w:szCs w:val="18"/>
              </w:rPr>
              <w:t>—1.5</w:t>
            </w:r>
          </w:p>
        </w:tc>
        <w:tc>
          <w:tcPr>
            <w:tcW w:w="289" w:type="pct"/>
            <w:vAlign w:val="center"/>
          </w:tcPr>
          <w:p w14:paraId="25EE191B"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≥—2.0</w:t>
            </w:r>
          </w:p>
        </w:tc>
        <w:tc>
          <w:tcPr>
            <w:tcW w:w="416" w:type="pct"/>
            <w:shd w:val="clear" w:color="auto" w:fill="auto"/>
            <w:vAlign w:val="center"/>
          </w:tcPr>
          <w:p w14:paraId="3A45D4F6"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≥-2.5</w:t>
            </w:r>
          </w:p>
        </w:tc>
        <w:tc>
          <w:tcPr>
            <w:tcW w:w="973" w:type="pct"/>
            <w:shd w:val="clear" w:color="auto" w:fill="auto"/>
            <w:vAlign w:val="center"/>
          </w:tcPr>
          <w:p w14:paraId="2407A508"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33876ACE" w14:textId="77777777" w:rsidTr="00EC4CE0">
        <w:trPr>
          <w:trHeight w:val="340"/>
          <w:jc w:val="center"/>
        </w:trPr>
        <w:tc>
          <w:tcPr>
            <w:tcW w:w="118" w:type="pct"/>
            <w:vMerge/>
            <w:shd w:val="clear" w:color="auto" w:fill="auto"/>
            <w:vAlign w:val="center"/>
          </w:tcPr>
          <w:p w14:paraId="093D3ADB" w14:textId="77777777" w:rsidR="006C39F3" w:rsidRPr="006C39F3" w:rsidRDefault="006C39F3" w:rsidP="00EC4CE0">
            <w:pPr>
              <w:jc w:val="center"/>
              <w:rPr>
                <w:rFonts w:ascii="仿宋_GB2312" w:eastAsia="仿宋_GB2312" w:hAnsi="宋体"/>
                <w:sz w:val="18"/>
                <w:szCs w:val="18"/>
              </w:rPr>
            </w:pPr>
          </w:p>
        </w:tc>
        <w:tc>
          <w:tcPr>
            <w:tcW w:w="224" w:type="pct"/>
            <w:vMerge/>
            <w:shd w:val="clear" w:color="auto" w:fill="auto"/>
            <w:vAlign w:val="center"/>
          </w:tcPr>
          <w:p w14:paraId="0D078F9F"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761D72BE" w14:textId="77777777" w:rsidR="006C39F3" w:rsidRPr="006C39F3" w:rsidRDefault="006C39F3" w:rsidP="00EC4CE0">
            <w:pPr>
              <w:jc w:val="center"/>
              <w:rPr>
                <w:rFonts w:ascii="仿宋_GB2312" w:eastAsia="仿宋_GB2312" w:hAnsi="宋体"/>
                <w:sz w:val="18"/>
                <w:szCs w:val="18"/>
              </w:rPr>
            </w:pPr>
          </w:p>
        </w:tc>
        <w:tc>
          <w:tcPr>
            <w:tcW w:w="1091" w:type="pct"/>
            <w:vAlign w:val="center"/>
          </w:tcPr>
          <w:p w14:paraId="62C7D4C3" w14:textId="77777777" w:rsidR="006C39F3" w:rsidRPr="006C39F3" w:rsidRDefault="006C39F3" w:rsidP="00EC4CE0">
            <w:pPr>
              <w:jc w:val="center"/>
              <w:rPr>
                <w:rFonts w:ascii="仿宋_GB2312" w:eastAsia="仿宋_GB2312"/>
                <w:spacing w:val="-7"/>
                <w:sz w:val="18"/>
                <w:szCs w:val="18"/>
              </w:rPr>
            </w:pPr>
            <w:r w:rsidRPr="006C39F3">
              <w:rPr>
                <w:rFonts w:ascii="仿宋_GB2312" w:eastAsia="仿宋_GB2312" w:hAnsi="宋体" w:hint="eastAsia"/>
                <w:spacing w:val="-2"/>
                <w:sz w:val="18"/>
                <w:szCs w:val="18"/>
              </w:rPr>
              <w:t>衣长</w:t>
            </w:r>
          </w:p>
        </w:tc>
        <w:tc>
          <w:tcPr>
            <w:tcW w:w="941" w:type="pct"/>
            <w:vAlign w:val="center"/>
          </w:tcPr>
          <w:p w14:paraId="273A32DB"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397" w:type="pct"/>
            <w:vAlign w:val="center"/>
          </w:tcPr>
          <w:p w14:paraId="7EBDB24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≥—1.5</w:t>
            </w:r>
          </w:p>
        </w:tc>
        <w:tc>
          <w:tcPr>
            <w:tcW w:w="289" w:type="pct"/>
            <w:vAlign w:val="center"/>
          </w:tcPr>
          <w:p w14:paraId="4E6C586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≥—2.5</w:t>
            </w:r>
          </w:p>
        </w:tc>
        <w:tc>
          <w:tcPr>
            <w:tcW w:w="416" w:type="pct"/>
            <w:shd w:val="clear" w:color="auto" w:fill="auto"/>
            <w:vAlign w:val="center"/>
          </w:tcPr>
          <w:p w14:paraId="2D87695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≥-3.5</w:t>
            </w:r>
          </w:p>
        </w:tc>
        <w:tc>
          <w:tcPr>
            <w:tcW w:w="973" w:type="pct"/>
            <w:shd w:val="clear" w:color="auto" w:fill="auto"/>
            <w:vAlign w:val="center"/>
          </w:tcPr>
          <w:p w14:paraId="3EE0075E"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2CFC375C" w14:textId="77777777" w:rsidTr="00EC4CE0">
        <w:trPr>
          <w:trHeight w:val="340"/>
          <w:jc w:val="center"/>
        </w:trPr>
        <w:tc>
          <w:tcPr>
            <w:tcW w:w="118" w:type="pct"/>
            <w:vMerge/>
            <w:shd w:val="clear" w:color="auto" w:fill="auto"/>
            <w:vAlign w:val="center"/>
          </w:tcPr>
          <w:p w14:paraId="6D192984" w14:textId="77777777" w:rsidR="006C39F3" w:rsidRPr="006C39F3" w:rsidRDefault="006C39F3" w:rsidP="00EC4CE0">
            <w:pPr>
              <w:jc w:val="center"/>
              <w:rPr>
                <w:rFonts w:ascii="仿宋_GB2312" w:eastAsia="仿宋_GB2312" w:hAnsi="宋体"/>
                <w:sz w:val="18"/>
                <w:szCs w:val="18"/>
              </w:rPr>
            </w:pPr>
          </w:p>
        </w:tc>
        <w:tc>
          <w:tcPr>
            <w:tcW w:w="224" w:type="pct"/>
            <w:vMerge/>
            <w:shd w:val="clear" w:color="auto" w:fill="auto"/>
            <w:vAlign w:val="center"/>
          </w:tcPr>
          <w:p w14:paraId="795A8E22"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220B9ED2" w14:textId="77777777" w:rsidR="006C39F3" w:rsidRPr="006C39F3" w:rsidRDefault="006C39F3" w:rsidP="00EC4CE0">
            <w:pPr>
              <w:jc w:val="center"/>
              <w:rPr>
                <w:rFonts w:ascii="仿宋_GB2312" w:eastAsia="仿宋_GB2312" w:hAnsi="宋体"/>
                <w:sz w:val="18"/>
                <w:szCs w:val="18"/>
              </w:rPr>
            </w:pPr>
          </w:p>
        </w:tc>
        <w:tc>
          <w:tcPr>
            <w:tcW w:w="1091" w:type="pct"/>
            <w:vAlign w:val="center"/>
          </w:tcPr>
          <w:p w14:paraId="32D8AA7E" w14:textId="77777777" w:rsidR="006C39F3" w:rsidRPr="006C39F3" w:rsidRDefault="006C39F3" w:rsidP="00EC4CE0">
            <w:pPr>
              <w:jc w:val="center"/>
              <w:rPr>
                <w:rFonts w:ascii="仿宋_GB2312" w:eastAsia="仿宋_GB2312"/>
                <w:spacing w:val="-7"/>
                <w:sz w:val="18"/>
                <w:szCs w:val="18"/>
              </w:rPr>
            </w:pPr>
            <w:r w:rsidRPr="006C39F3">
              <w:rPr>
                <w:rFonts w:ascii="仿宋_GB2312" w:eastAsia="仿宋_GB2312" w:hAnsi="宋体" w:hint="eastAsia"/>
                <w:spacing w:val="8"/>
                <w:sz w:val="18"/>
                <w:szCs w:val="18"/>
              </w:rPr>
              <w:t>腰围</w:t>
            </w:r>
          </w:p>
        </w:tc>
        <w:tc>
          <w:tcPr>
            <w:tcW w:w="941" w:type="pct"/>
            <w:vAlign w:val="center"/>
          </w:tcPr>
          <w:p w14:paraId="3D117333"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397" w:type="pct"/>
            <w:vAlign w:val="center"/>
          </w:tcPr>
          <w:p w14:paraId="617D33AE"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≥—1.0</w:t>
            </w:r>
          </w:p>
        </w:tc>
        <w:tc>
          <w:tcPr>
            <w:tcW w:w="289" w:type="pct"/>
            <w:vAlign w:val="center"/>
          </w:tcPr>
          <w:p w14:paraId="1B34975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w:t>
            </w:r>
            <w:r w:rsidRPr="006C39F3">
              <w:rPr>
                <w:rFonts w:ascii="仿宋_GB2312" w:eastAsia="仿宋_GB2312" w:hAnsi="宋体" w:hint="eastAsia"/>
                <w:spacing w:val="-2"/>
                <w:sz w:val="18"/>
                <w:szCs w:val="18"/>
              </w:rPr>
              <w:lastRenderedPageBreak/>
              <w:t>1.5</w:t>
            </w:r>
          </w:p>
        </w:tc>
        <w:tc>
          <w:tcPr>
            <w:tcW w:w="416" w:type="pct"/>
            <w:shd w:val="clear" w:color="auto" w:fill="auto"/>
            <w:vAlign w:val="center"/>
          </w:tcPr>
          <w:p w14:paraId="4B9ECB7B"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lastRenderedPageBreak/>
              <w:t>≥-2.0</w:t>
            </w:r>
          </w:p>
        </w:tc>
        <w:tc>
          <w:tcPr>
            <w:tcW w:w="973" w:type="pct"/>
            <w:shd w:val="clear" w:color="auto" w:fill="auto"/>
            <w:vAlign w:val="center"/>
          </w:tcPr>
          <w:p w14:paraId="25F11696"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66F42A65" w14:textId="77777777" w:rsidTr="00EC4CE0">
        <w:trPr>
          <w:trHeight w:val="344"/>
          <w:jc w:val="center"/>
        </w:trPr>
        <w:tc>
          <w:tcPr>
            <w:tcW w:w="118" w:type="pct"/>
            <w:vMerge/>
            <w:shd w:val="clear" w:color="auto" w:fill="auto"/>
            <w:vAlign w:val="center"/>
          </w:tcPr>
          <w:p w14:paraId="62E4871B" w14:textId="77777777" w:rsidR="006C39F3" w:rsidRPr="006C39F3" w:rsidRDefault="006C39F3" w:rsidP="00EC4CE0">
            <w:pPr>
              <w:jc w:val="center"/>
              <w:rPr>
                <w:rFonts w:ascii="仿宋_GB2312" w:eastAsia="仿宋_GB2312" w:hAnsi="宋体"/>
                <w:sz w:val="18"/>
                <w:szCs w:val="18"/>
              </w:rPr>
            </w:pPr>
          </w:p>
        </w:tc>
        <w:tc>
          <w:tcPr>
            <w:tcW w:w="224" w:type="pct"/>
            <w:vMerge/>
            <w:shd w:val="clear" w:color="auto" w:fill="auto"/>
            <w:vAlign w:val="center"/>
          </w:tcPr>
          <w:p w14:paraId="742009F8"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0C2B7645" w14:textId="77777777" w:rsidR="006C39F3" w:rsidRPr="006C39F3" w:rsidRDefault="006C39F3" w:rsidP="00EC4CE0">
            <w:pPr>
              <w:jc w:val="center"/>
              <w:rPr>
                <w:rFonts w:ascii="仿宋_GB2312" w:eastAsia="仿宋_GB2312" w:hAnsi="宋体"/>
                <w:sz w:val="18"/>
                <w:szCs w:val="18"/>
              </w:rPr>
            </w:pPr>
          </w:p>
        </w:tc>
        <w:tc>
          <w:tcPr>
            <w:tcW w:w="1091" w:type="pct"/>
            <w:vAlign w:val="center"/>
          </w:tcPr>
          <w:p w14:paraId="7A64DC40" w14:textId="77777777" w:rsidR="006C39F3" w:rsidRPr="006C39F3" w:rsidRDefault="006C39F3" w:rsidP="00EC4CE0">
            <w:pPr>
              <w:jc w:val="center"/>
              <w:rPr>
                <w:rFonts w:ascii="仿宋_GB2312" w:eastAsia="仿宋_GB2312"/>
                <w:spacing w:val="-7"/>
                <w:sz w:val="18"/>
                <w:szCs w:val="18"/>
              </w:rPr>
            </w:pPr>
            <w:r w:rsidRPr="006C39F3">
              <w:rPr>
                <w:rFonts w:ascii="仿宋_GB2312" w:eastAsia="仿宋_GB2312" w:hAnsi="宋体" w:hint="eastAsia"/>
                <w:spacing w:val="-2"/>
                <w:sz w:val="18"/>
                <w:szCs w:val="18"/>
              </w:rPr>
              <w:t>裤长</w:t>
            </w:r>
          </w:p>
        </w:tc>
        <w:tc>
          <w:tcPr>
            <w:tcW w:w="941" w:type="pct"/>
            <w:vAlign w:val="center"/>
          </w:tcPr>
          <w:p w14:paraId="0A628362"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397" w:type="pct"/>
            <w:vAlign w:val="center"/>
          </w:tcPr>
          <w:p w14:paraId="0056EB19"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≥—1.5</w:t>
            </w:r>
          </w:p>
        </w:tc>
        <w:tc>
          <w:tcPr>
            <w:tcW w:w="289" w:type="pct"/>
            <w:vAlign w:val="center"/>
          </w:tcPr>
          <w:p w14:paraId="2185BCCE"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≥—2.5</w:t>
            </w:r>
          </w:p>
        </w:tc>
        <w:tc>
          <w:tcPr>
            <w:tcW w:w="416" w:type="pct"/>
            <w:shd w:val="clear" w:color="auto" w:fill="auto"/>
            <w:vAlign w:val="center"/>
          </w:tcPr>
          <w:p w14:paraId="22A8F073"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≥-3.5</w:t>
            </w:r>
          </w:p>
        </w:tc>
        <w:tc>
          <w:tcPr>
            <w:tcW w:w="973" w:type="pct"/>
            <w:shd w:val="clear" w:color="auto" w:fill="auto"/>
            <w:vAlign w:val="center"/>
          </w:tcPr>
          <w:p w14:paraId="461D23D3"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3E7E3366" w14:textId="77777777" w:rsidTr="00EC4CE0">
        <w:trPr>
          <w:trHeight w:val="340"/>
          <w:jc w:val="center"/>
        </w:trPr>
        <w:tc>
          <w:tcPr>
            <w:tcW w:w="118" w:type="pct"/>
            <w:vMerge/>
            <w:shd w:val="clear" w:color="auto" w:fill="auto"/>
            <w:vAlign w:val="center"/>
          </w:tcPr>
          <w:p w14:paraId="400B4F3D" w14:textId="77777777" w:rsidR="006C39F3" w:rsidRPr="006C39F3" w:rsidRDefault="006C39F3" w:rsidP="00EC4CE0">
            <w:pPr>
              <w:jc w:val="center"/>
              <w:rPr>
                <w:rFonts w:ascii="仿宋_GB2312" w:eastAsia="仿宋_GB2312" w:hAnsi="宋体"/>
                <w:sz w:val="18"/>
                <w:szCs w:val="18"/>
              </w:rPr>
            </w:pPr>
          </w:p>
        </w:tc>
        <w:tc>
          <w:tcPr>
            <w:tcW w:w="224" w:type="pct"/>
            <w:vMerge/>
            <w:shd w:val="clear" w:color="auto" w:fill="auto"/>
            <w:vAlign w:val="center"/>
          </w:tcPr>
          <w:p w14:paraId="0CEBBC3E"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4AA14B46" w14:textId="77777777" w:rsidR="006C39F3" w:rsidRPr="006C39F3" w:rsidRDefault="006C39F3" w:rsidP="00EC4CE0">
            <w:pPr>
              <w:jc w:val="center"/>
              <w:rPr>
                <w:rFonts w:ascii="仿宋_GB2312" w:eastAsia="仿宋_GB2312" w:hAnsi="宋体"/>
                <w:sz w:val="18"/>
                <w:szCs w:val="18"/>
              </w:rPr>
            </w:pPr>
          </w:p>
        </w:tc>
        <w:tc>
          <w:tcPr>
            <w:tcW w:w="1091" w:type="pct"/>
            <w:vAlign w:val="center"/>
          </w:tcPr>
          <w:p w14:paraId="28D1917A" w14:textId="77777777" w:rsidR="006C39F3" w:rsidRPr="006C39F3" w:rsidRDefault="006C39F3" w:rsidP="00EC4CE0">
            <w:pPr>
              <w:jc w:val="center"/>
              <w:rPr>
                <w:rFonts w:ascii="仿宋_GB2312" w:eastAsia="仿宋_GB2312"/>
                <w:spacing w:val="-7"/>
                <w:sz w:val="18"/>
                <w:szCs w:val="18"/>
              </w:rPr>
            </w:pPr>
            <w:r w:rsidRPr="006C39F3">
              <w:rPr>
                <w:rFonts w:ascii="仿宋_GB2312" w:eastAsia="仿宋_GB2312" w:hAnsi="宋体" w:hint="eastAsia"/>
                <w:spacing w:val="-2"/>
                <w:sz w:val="18"/>
                <w:szCs w:val="18"/>
              </w:rPr>
              <w:t>裙长</w:t>
            </w:r>
          </w:p>
        </w:tc>
        <w:tc>
          <w:tcPr>
            <w:tcW w:w="941" w:type="pct"/>
            <w:vAlign w:val="center"/>
          </w:tcPr>
          <w:p w14:paraId="0AC6AF05"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397" w:type="pct"/>
            <w:vAlign w:val="center"/>
          </w:tcPr>
          <w:p w14:paraId="0335010D"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≥—1.5</w:t>
            </w:r>
          </w:p>
        </w:tc>
        <w:tc>
          <w:tcPr>
            <w:tcW w:w="289" w:type="pct"/>
            <w:vAlign w:val="center"/>
          </w:tcPr>
          <w:p w14:paraId="237605F9"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≥—2.5</w:t>
            </w:r>
          </w:p>
        </w:tc>
        <w:tc>
          <w:tcPr>
            <w:tcW w:w="416" w:type="pct"/>
            <w:shd w:val="clear" w:color="auto" w:fill="auto"/>
            <w:vAlign w:val="center"/>
          </w:tcPr>
          <w:p w14:paraId="01CFE86C"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≥-3.5</w:t>
            </w:r>
          </w:p>
        </w:tc>
        <w:tc>
          <w:tcPr>
            <w:tcW w:w="973" w:type="pct"/>
            <w:shd w:val="clear" w:color="auto" w:fill="auto"/>
            <w:vAlign w:val="center"/>
          </w:tcPr>
          <w:p w14:paraId="20141BE0"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42A8F2F0" w14:textId="77777777" w:rsidTr="00EC4CE0">
        <w:trPr>
          <w:trHeight w:val="340"/>
          <w:jc w:val="center"/>
        </w:trPr>
        <w:tc>
          <w:tcPr>
            <w:tcW w:w="118" w:type="pct"/>
            <w:shd w:val="clear" w:color="auto" w:fill="auto"/>
            <w:vAlign w:val="center"/>
          </w:tcPr>
          <w:p w14:paraId="0A86A46D"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21</w:t>
            </w:r>
          </w:p>
        </w:tc>
        <w:tc>
          <w:tcPr>
            <w:tcW w:w="224" w:type="pct"/>
            <w:vMerge/>
            <w:shd w:val="clear" w:color="auto" w:fill="auto"/>
            <w:vAlign w:val="center"/>
          </w:tcPr>
          <w:p w14:paraId="6A5EB14D" w14:textId="77777777" w:rsidR="006C39F3" w:rsidRPr="006C39F3" w:rsidRDefault="006C39F3" w:rsidP="00EC4CE0">
            <w:pPr>
              <w:jc w:val="center"/>
              <w:rPr>
                <w:rFonts w:ascii="仿宋_GB2312" w:eastAsia="仿宋_GB2312" w:hAnsi="宋体"/>
                <w:sz w:val="18"/>
                <w:szCs w:val="18"/>
              </w:rPr>
            </w:pPr>
          </w:p>
        </w:tc>
        <w:tc>
          <w:tcPr>
            <w:tcW w:w="551" w:type="pct"/>
            <w:vMerge w:val="restart"/>
            <w:vAlign w:val="center"/>
          </w:tcPr>
          <w:p w14:paraId="4DC4D0A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色牢度（面料）/级</w:t>
            </w:r>
          </w:p>
        </w:tc>
        <w:tc>
          <w:tcPr>
            <w:tcW w:w="1091" w:type="pct"/>
            <w:vAlign w:val="center"/>
          </w:tcPr>
          <w:p w14:paraId="12859646" w14:textId="77777777" w:rsidR="006C39F3" w:rsidRPr="006C39F3" w:rsidRDefault="006C39F3" w:rsidP="00EC4CE0">
            <w:pPr>
              <w:pStyle w:val="TableText"/>
              <w:jc w:val="center"/>
              <w:rPr>
                <w:rFonts w:ascii="仿宋_GB2312" w:eastAsia="仿宋_GB2312" w:cs="Times New Roman"/>
                <w:spacing w:val="-7"/>
                <w:sz w:val="18"/>
                <w:szCs w:val="18"/>
              </w:rPr>
            </w:pPr>
            <w:r w:rsidRPr="006C39F3">
              <w:rPr>
                <w:rFonts w:ascii="仿宋_GB2312" w:eastAsia="仿宋_GB2312" w:cs="Times New Roman" w:hint="eastAsia"/>
                <w:spacing w:val="-3"/>
                <w:sz w:val="18"/>
                <w:szCs w:val="18"/>
              </w:rPr>
              <w:t>耐干洗</w:t>
            </w:r>
            <w:r w:rsidRPr="006C39F3">
              <w:rPr>
                <w:rFonts w:ascii="仿宋_GB2312" w:eastAsia="仿宋_GB2312" w:cs="Times New Roman" w:hint="eastAsia"/>
                <w:spacing w:val="-7"/>
                <w:sz w:val="18"/>
                <w:szCs w:val="18"/>
              </w:rPr>
              <w:t>（变色、沾色）</w:t>
            </w:r>
          </w:p>
        </w:tc>
        <w:tc>
          <w:tcPr>
            <w:tcW w:w="941" w:type="pct"/>
            <w:vAlign w:val="center"/>
          </w:tcPr>
          <w:p w14:paraId="29E2BBB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GB/T 31900—2015</w:t>
            </w:r>
          </w:p>
        </w:tc>
        <w:tc>
          <w:tcPr>
            <w:tcW w:w="397" w:type="pct"/>
            <w:vAlign w:val="center"/>
          </w:tcPr>
          <w:p w14:paraId="7A4855D6"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3"/>
                <w:sz w:val="18"/>
                <w:szCs w:val="18"/>
              </w:rPr>
              <w:t>4—5</w:t>
            </w:r>
          </w:p>
        </w:tc>
        <w:tc>
          <w:tcPr>
            <w:tcW w:w="289" w:type="pct"/>
            <w:vAlign w:val="center"/>
          </w:tcPr>
          <w:p w14:paraId="4411E455"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w:t>
            </w:r>
          </w:p>
        </w:tc>
        <w:tc>
          <w:tcPr>
            <w:tcW w:w="416" w:type="pct"/>
            <w:shd w:val="clear" w:color="auto" w:fill="auto"/>
            <w:vAlign w:val="center"/>
          </w:tcPr>
          <w:p w14:paraId="7D7178CD"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4"/>
                <w:sz w:val="18"/>
                <w:szCs w:val="18"/>
              </w:rPr>
              <w:t>3-4</w:t>
            </w:r>
          </w:p>
        </w:tc>
        <w:tc>
          <w:tcPr>
            <w:tcW w:w="973" w:type="pct"/>
            <w:shd w:val="clear" w:color="auto" w:fill="auto"/>
            <w:vAlign w:val="center"/>
          </w:tcPr>
          <w:p w14:paraId="05344E35"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GB/T 31900-2015</w:t>
            </w:r>
          </w:p>
        </w:tc>
      </w:tr>
      <w:tr w:rsidR="006C39F3" w:rsidRPr="006C39F3" w14:paraId="391D79E6" w14:textId="77777777" w:rsidTr="00EC4CE0">
        <w:trPr>
          <w:trHeight w:val="353"/>
          <w:jc w:val="center"/>
        </w:trPr>
        <w:tc>
          <w:tcPr>
            <w:tcW w:w="118" w:type="pct"/>
            <w:shd w:val="clear" w:color="auto" w:fill="auto"/>
            <w:vAlign w:val="center"/>
          </w:tcPr>
          <w:p w14:paraId="667CB70E"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22</w:t>
            </w:r>
          </w:p>
        </w:tc>
        <w:tc>
          <w:tcPr>
            <w:tcW w:w="224" w:type="pct"/>
            <w:vMerge/>
            <w:shd w:val="clear" w:color="auto" w:fill="auto"/>
            <w:vAlign w:val="center"/>
          </w:tcPr>
          <w:p w14:paraId="59877411"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3C7CA42A" w14:textId="77777777" w:rsidR="006C39F3" w:rsidRPr="006C39F3" w:rsidRDefault="006C39F3" w:rsidP="00EC4CE0">
            <w:pPr>
              <w:jc w:val="center"/>
              <w:rPr>
                <w:rFonts w:ascii="仿宋_GB2312" w:eastAsia="仿宋_GB2312" w:hAnsi="宋体"/>
                <w:spacing w:val="-1"/>
                <w:sz w:val="18"/>
                <w:szCs w:val="18"/>
              </w:rPr>
            </w:pPr>
          </w:p>
        </w:tc>
        <w:tc>
          <w:tcPr>
            <w:tcW w:w="1091" w:type="pct"/>
            <w:vAlign w:val="center"/>
          </w:tcPr>
          <w:p w14:paraId="14B2BFFE"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z w:val="18"/>
                <w:szCs w:val="18"/>
              </w:rPr>
              <w:t>拼接互染</w:t>
            </w:r>
          </w:p>
        </w:tc>
        <w:tc>
          <w:tcPr>
            <w:tcW w:w="941" w:type="pct"/>
            <w:vAlign w:val="center"/>
          </w:tcPr>
          <w:p w14:paraId="287C39DC"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397" w:type="pct"/>
            <w:vAlign w:val="center"/>
          </w:tcPr>
          <w:p w14:paraId="40C46472"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≥4—5</w:t>
            </w:r>
          </w:p>
        </w:tc>
        <w:tc>
          <w:tcPr>
            <w:tcW w:w="289" w:type="pct"/>
            <w:vAlign w:val="center"/>
          </w:tcPr>
          <w:p w14:paraId="494E33BE"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3"/>
                <w:sz w:val="18"/>
                <w:szCs w:val="18"/>
              </w:rPr>
              <w:t>4—5</w:t>
            </w:r>
          </w:p>
        </w:tc>
        <w:tc>
          <w:tcPr>
            <w:tcW w:w="416" w:type="pct"/>
            <w:shd w:val="clear" w:color="auto" w:fill="auto"/>
            <w:vAlign w:val="center"/>
          </w:tcPr>
          <w:p w14:paraId="5823E10E"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w:t>
            </w:r>
          </w:p>
        </w:tc>
        <w:tc>
          <w:tcPr>
            <w:tcW w:w="973" w:type="pct"/>
            <w:shd w:val="clear" w:color="auto" w:fill="auto"/>
            <w:vAlign w:val="center"/>
          </w:tcPr>
          <w:p w14:paraId="737DB88A"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45E31B91" w14:textId="77777777" w:rsidTr="00EC4CE0">
        <w:trPr>
          <w:trHeight w:val="353"/>
          <w:jc w:val="center"/>
        </w:trPr>
        <w:tc>
          <w:tcPr>
            <w:tcW w:w="118" w:type="pct"/>
            <w:shd w:val="clear" w:color="auto" w:fill="auto"/>
            <w:vAlign w:val="center"/>
          </w:tcPr>
          <w:p w14:paraId="3ADA3875"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23</w:t>
            </w:r>
          </w:p>
        </w:tc>
        <w:tc>
          <w:tcPr>
            <w:tcW w:w="224" w:type="pct"/>
            <w:vMerge/>
            <w:shd w:val="clear" w:color="auto" w:fill="auto"/>
            <w:vAlign w:val="center"/>
          </w:tcPr>
          <w:p w14:paraId="60B4BA6B" w14:textId="77777777" w:rsidR="006C39F3" w:rsidRPr="006C39F3" w:rsidRDefault="006C39F3" w:rsidP="00EC4CE0">
            <w:pPr>
              <w:jc w:val="center"/>
              <w:rPr>
                <w:rFonts w:ascii="仿宋_GB2312" w:eastAsia="仿宋_GB2312" w:hAnsi="宋体"/>
                <w:sz w:val="18"/>
                <w:szCs w:val="18"/>
              </w:rPr>
            </w:pPr>
          </w:p>
        </w:tc>
        <w:tc>
          <w:tcPr>
            <w:tcW w:w="551" w:type="pct"/>
            <w:vAlign w:val="center"/>
          </w:tcPr>
          <w:p w14:paraId="10607384"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z w:val="18"/>
                <w:szCs w:val="18"/>
              </w:rPr>
              <w:t>色牢度（里料）/级</w:t>
            </w:r>
          </w:p>
        </w:tc>
        <w:tc>
          <w:tcPr>
            <w:tcW w:w="1091" w:type="pct"/>
            <w:vAlign w:val="center"/>
          </w:tcPr>
          <w:p w14:paraId="5F3C3DDB"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耐干洗</w:t>
            </w:r>
            <w:r w:rsidRPr="006C39F3">
              <w:rPr>
                <w:rFonts w:ascii="仿宋_GB2312" w:eastAsia="仿宋_GB2312" w:hint="eastAsia"/>
                <w:spacing w:val="-7"/>
                <w:sz w:val="18"/>
                <w:szCs w:val="18"/>
              </w:rPr>
              <w:t>（变色、沾色）</w:t>
            </w:r>
          </w:p>
        </w:tc>
        <w:tc>
          <w:tcPr>
            <w:tcW w:w="941" w:type="pct"/>
            <w:vAlign w:val="center"/>
          </w:tcPr>
          <w:p w14:paraId="251DEF86"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397" w:type="pct"/>
            <w:vAlign w:val="center"/>
          </w:tcPr>
          <w:p w14:paraId="087AAFEA"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w:t>
            </w:r>
          </w:p>
        </w:tc>
        <w:tc>
          <w:tcPr>
            <w:tcW w:w="289" w:type="pct"/>
            <w:vAlign w:val="center"/>
          </w:tcPr>
          <w:p w14:paraId="65BB5B6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4"/>
                <w:sz w:val="18"/>
                <w:szCs w:val="18"/>
              </w:rPr>
              <w:t>3—4</w:t>
            </w:r>
          </w:p>
        </w:tc>
        <w:tc>
          <w:tcPr>
            <w:tcW w:w="416" w:type="pct"/>
            <w:shd w:val="clear" w:color="auto" w:fill="auto"/>
            <w:vAlign w:val="center"/>
          </w:tcPr>
          <w:p w14:paraId="5FAD7AFE"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≥3-4</w:t>
            </w:r>
          </w:p>
        </w:tc>
        <w:tc>
          <w:tcPr>
            <w:tcW w:w="973" w:type="pct"/>
            <w:shd w:val="clear" w:color="auto" w:fill="auto"/>
            <w:vAlign w:val="center"/>
          </w:tcPr>
          <w:p w14:paraId="1D544B8D"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4DD0C9F9" w14:textId="77777777" w:rsidTr="00EC4CE0">
        <w:trPr>
          <w:trHeight w:val="340"/>
          <w:jc w:val="center"/>
        </w:trPr>
        <w:tc>
          <w:tcPr>
            <w:tcW w:w="118" w:type="pct"/>
            <w:shd w:val="clear" w:color="auto" w:fill="auto"/>
            <w:vAlign w:val="center"/>
          </w:tcPr>
          <w:p w14:paraId="34A55E1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24</w:t>
            </w:r>
          </w:p>
        </w:tc>
        <w:tc>
          <w:tcPr>
            <w:tcW w:w="224" w:type="pct"/>
            <w:vMerge/>
            <w:shd w:val="clear" w:color="auto" w:fill="auto"/>
            <w:vAlign w:val="center"/>
          </w:tcPr>
          <w:p w14:paraId="471899F0" w14:textId="77777777" w:rsidR="006C39F3" w:rsidRPr="006C39F3" w:rsidRDefault="006C39F3" w:rsidP="00EC4CE0">
            <w:pPr>
              <w:jc w:val="center"/>
              <w:rPr>
                <w:rFonts w:ascii="仿宋_GB2312" w:eastAsia="仿宋_GB2312" w:hAnsi="宋体"/>
                <w:sz w:val="18"/>
                <w:szCs w:val="18"/>
              </w:rPr>
            </w:pPr>
          </w:p>
        </w:tc>
        <w:tc>
          <w:tcPr>
            <w:tcW w:w="551" w:type="pct"/>
            <w:vAlign w:val="center"/>
          </w:tcPr>
          <w:p w14:paraId="15D65B64"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色牢度（装饰件和绣花线）/级</w:t>
            </w:r>
          </w:p>
        </w:tc>
        <w:tc>
          <w:tcPr>
            <w:tcW w:w="1091" w:type="pct"/>
            <w:vAlign w:val="center"/>
          </w:tcPr>
          <w:p w14:paraId="5B7CBE94" w14:textId="77777777" w:rsidR="006C39F3" w:rsidRPr="006C39F3" w:rsidRDefault="006C39F3" w:rsidP="00EC4CE0">
            <w:pPr>
              <w:jc w:val="center"/>
              <w:rPr>
                <w:rFonts w:ascii="仿宋_GB2312" w:eastAsia="仿宋_GB2312"/>
                <w:spacing w:val="-7"/>
                <w:sz w:val="18"/>
                <w:szCs w:val="18"/>
              </w:rPr>
            </w:pPr>
            <w:r w:rsidRPr="006C39F3">
              <w:rPr>
                <w:rFonts w:ascii="仿宋_GB2312" w:eastAsia="仿宋_GB2312" w:hAnsi="宋体" w:hint="eastAsia"/>
                <w:spacing w:val="-1"/>
                <w:sz w:val="18"/>
                <w:szCs w:val="18"/>
              </w:rPr>
              <w:t>耐干洗</w:t>
            </w:r>
            <w:r w:rsidRPr="006C39F3">
              <w:rPr>
                <w:rFonts w:ascii="仿宋_GB2312" w:eastAsia="仿宋_GB2312" w:hint="eastAsia"/>
                <w:spacing w:val="-7"/>
                <w:sz w:val="18"/>
                <w:szCs w:val="18"/>
              </w:rPr>
              <w:t>（变色、沾色）</w:t>
            </w:r>
          </w:p>
        </w:tc>
        <w:tc>
          <w:tcPr>
            <w:tcW w:w="941" w:type="pct"/>
            <w:vAlign w:val="center"/>
          </w:tcPr>
          <w:p w14:paraId="5BA816E5"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397" w:type="pct"/>
            <w:vAlign w:val="center"/>
          </w:tcPr>
          <w:p w14:paraId="5A8334F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w:t>
            </w:r>
          </w:p>
        </w:tc>
        <w:tc>
          <w:tcPr>
            <w:tcW w:w="289" w:type="pct"/>
            <w:vAlign w:val="center"/>
          </w:tcPr>
          <w:p w14:paraId="7692F503"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4"/>
                <w:sz w:val="18"/>
                <w:szCs w:val="18"/>
              </w:rPr>
              <w:t>3—4</w:t>
            </w:r>
          </w:p>
        </w:tc>
        <w:tc>
          <w:tcPr>
            <w:tcW w:w="416" w:type="pct"/>
            <w:shd w:val="clear" w:color="auto" w:fill="auto"/>
            <w:vAlign w:val="center"/>
          </w:tcPr>
          <w:p w14:paraId="7ECE70C4"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≥3-4</w:t>
            </w:r>
          </w:p>
        </w:tc>
        <w:tc>
          <w:tcPr>
            <w:tcW w:w="973" w:type="pct"/>
            <w:shd w:val="clear" w:color="auto" w:fill="auto"/>
            <w:vAlign w:val="center"/>
          </w:tcPr>
          <w:p w14:paraId="50C918FF"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44044700" w14:textId="77777777" w:rsidTr="00EC4CE0">
        <w:trPr>
          <w:trHeight w:val="340"/>
          <w:jc w:val="center"/>
        </w:trPr>
        <w:tc>
          <w:tcPr>
            <w:tcW w:w="118" w:type="pct"/>
            <w:shd w:val="clear" w:color="auto" w:fill="auto"/>
            <w:vAlign w:val="center"/>
          </w:tcPr>
          <w:p w14:paraId="5DE13F67"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25</w:t>
            </w:r>
          </w:p>
        </w:tc>
        <w:tc>
          <w:tcPr>
            <w:tcW w:w="224" w:type="pct"/>
            <w:vMerge w:val="restart"/>
            <w:shd w:val="clear" w:color="auto" w:fill="auto"/>
            <w:vAlign w:val="center"/>
          </w:tcPr>
          <w:p w14:paraId="254A4C7A"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核心指标</w:t>
            </w:r>
          </w:p>
        </w:tc>
        <w:tc>
          <w:tcPr>
            <w:tcW w:w="551" w:type="pct"/>
            <w:vMerge w:val="restart"/>
            <w:vAlign w:val="center"/>
          </w:tcPr>
          <w:p w14:paraId="2E64BA0A"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色牢度（面料）/级</w:t>
            </w:r>
          </w:p>
        </w:tc>
        <w:tc>
          <w:tcPr>
            <w:tcW w:w="1091" w:type="pct"/>
            <w:vAlign w:val="center"/>
          </w:tcPr>
          <w:p w14:paraId="6941E3AD" w14:textId="77777777" w:rsidR="006C39F3" w:rsidRPr="006C39F3" w:rsidRDefault="006C39F3" w:rsidP="00EC4CE0">
            <w:pPr>
              <w:pStyle w:val="TableText"/>
              <w:jc w:val="center"/>
              <w:rPr>
                <w:rFonts w:ascii="仿宋_GB2312" w:eastAsia="仿宋_GB2312" w:cs="Times New Roman"/>
                <w:spacing w:val="-7"/>
                <w:sz w:val="18"/>
                <w:szCs w:val="18"/>
              </w:rPr>
            </w:pPr>
            <w:r w:rsidRPr="006C39F3">
              <w:rPr>
                <w:rFonts w:ascii="仿宋_GB2312" w:eastAsia="仿宋_GB2312" w:cs="Times New Roman" w:hint="eastAsia"/>
                <w:spacing w:val="-7"/>
                <w:sz w:val="18"/>
                <w:szCs w:val="18"/>
              </w:rPr>
              <w:t>耐水（变色、沾色）</w:t>
            </w:r>
          </w:p>
        </w:tc>
        <w:tc>
          <w:tcPr>
            <w:tcW w:w="941" w:type="pct"/>
            <w:vAlign w:val="center"/>
          </w:tcPr>
          <w:p w14:paraId="1FC86015"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397" w:type="pct"/>
            <w:vAlign w:val="center"/>
          </w:tcPr>
          <w:p w14:paraId="651ABF3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w:t>
            </w:r>
          </w:p>
        </w:tc>
        <w:tc>
          <w:tcPr>
            <w:tcW w:w="289" w:type="pct"/>
            <w:vAlign w:val="center"/>
          </w:tcPr>
          <w:p w14:paraId="4E27C7E0"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4"/>
                <w:sz w:val="18"/>
                <w:szCs w:val="18"/>
              </w:rPr>
              <w:t>3—4</w:t>
            </w:r>
          </w:p>
        </w:tc>
        <w:tc>
          <w:tcPr>
            <w:tcW w:w="416" w:type="pct"/>
            <w:shd w:val="clear" w:color="auto" w:fill="auto"/>
            <w:vAlign w:val="center"/>
          </w:tcPr>
          <w:p w14:paraId="672BBD1B"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w:t>
            </w:r>
          </w:p>
        </w:tc>
        <w:tc>
          <w:tcPr>
            <w:tcW w:w="973" w:type="pct"/>
            <w:shd w:val="clear" w:color="auto" w:fill="auto"/>
            <w:vAlign w:val="center"/>
          </w:tcPr>
          <w:p w14:paraId="1402A1C2"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1155A7B1" w14:textId="77777777" w:rsidTr="00EC4CE0">
        <w:trPr>
          <w:trHeight w:val="340"/>
          <w:jc w:val="center"/>
        </w:trPr>
        <w:tc>
          <w:tcPr>
            <w:tcW w:w="118" w:type="pct"/>
            <w:shd w:val="clear" w:color="auto" w:fill="auto"/>
            <w:vAlign w:val="center"/>
          </w:tcPr>
          <w:p w14:paraId="73249553"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26</w:t>
            </w:r>
          </w:p>
        </w:tc>
        <w:tc>
          <w:tcPr>
            <w:tcW w:w="224" w:type="pct"/>
            <w:vMerge/>
            <w:shd w:val="clear" w:color="auto" w:fill="auto"/>
            <w:vAlign w:val="center"/>
          </w:tcPr>
          <w:p w14:paraId="5D81988C"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4FC61564" w14:textId="77777777" w:rsidR="006C39F3" w:rsidRPr="006C39F3" w:rsidRDefault="006C39F3" w:rsidP="00EC4CE0">
            <w:pPr>
              <w:jc w:val="center"/>
              <w:rPr>
                <w:rFonts w:ascii="仿宋_GB2312" w:eastAsia="仿宋_GB2312" w:hAnsi="宋体"/>
                <w:sz w:val="18"/>
                <w:szCs w:val="18"/>
              </w:rPr>
            </w:pPr>
          </w:p>
        </w:tc>
        <w:tc>
          <w:tcPr>
            <w:tcW w:w="1091" w:type="pct"/>
            <w:vAlign w:val="center"/>
          </w:tcPr>
          <w:p w14:paraId="7D2F71B2" w14:textId="77777777" w:rsidR="006C39F3" w:rsidRPr="006C39F3" w:rsidRDefault="006C39F3" w:rsidP="00EC4CE0">
            <w:pPr>
              <w:pStyle w:val="TableText"/>
              <w:jc w:val="center"/>
              <w:rPr>
                <w:rFonts w:ascii="仿宋_GB2312" w:eastAsia="仿宋_GB2312" w:cs="Times New Roman"/>
                <w:spacing w:val="2"/>
                <w:sz w:val="18"/>
                <w:szCs w:val="18"/>
              </w:rPr>
            </w:pPr>
            <w:r w:rsidRPr="006C39F3">
              <w:rPr>
                <w:rFonts w:ascii="仿宋_GB2312" w:eastAsia="仿宋_GB2312" w:cs="Times New Roman" w:hint="eastAsia"/>
                <w:spacing w:val="2"/>
                <w:sz w:val="18"/>
                <w:szCs w:val="18"/>
              </w:rPr>
              <w:t>耐汗渍</w:t>
            </w:r>
            <w:r w:rsidRPr="006C39F3">
              <w:rPr>
                <w:rFonts w:ascii="仿宋_GB2312" w:eastAsia="仿宋_GB2312" w:cs="Times New Roman" w:hint="eastAsia"/>
                <w:spacing w:val="-7"/>
                <w:sz w:val="18"/>
                <w:szCs w:val="18"/>
              </w:rPr>
              <w:t>（变色、沾色）</w:t>
            </w:r>
          </w:p>
        </w:tc>
        <w:tc>
          <w:tcPr>
            <w:tcW w:w="941" w:type="pct"/>
            <w:vAlign w:val="center"/>
          </w:tcPr>
          <w:p w14:paraId="2029A7BC"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GB/T 31900—2015</w:t>
            </w:r>
          </w:p>
        </w:tc>
        <w:tc>
          <w:tcPr>
            <w:tcW w:w="397" w:type="pct"/>
            <w:vAlign w:val="center"/>
          </w:tcPr>
          <w:p w14:paraId="7914AAB0"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w:t>
            </w:r>
          </w:p>
        </w:tc>
        <w:tc>
          <w:tcPr>
            <w:tcW w:w="289" w:type="pct"/>
            <w:vAlign w:val="center"/>
          </w:tcPr>
          <w:p w14:paraId="28E52883"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4"/>
                <w:sz w:val="18"/>
                <w:szCs w:val="18"/>
              </w:rPr>
              <w:t>3—4</w:t>
            </w:r>
          </w:p>
        </w:tc>
        <w:tc>
          <w:tcPr>
            <w:tcW w:w="416" w:type="pct"/>
            <w:shd w:val="clear" w:color="auto" w:fill="auto"/>
            <w:vAlign w:val="center"/>
          </w:tcPr>
          <w:p w14:paraId="7A4FE5C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w:t>
            </w:r>
          </w:p>
        </w:tc>
        <w:tc>
          <w:tcPr>
            <w:tcW w:w="973" w:type="pct"/>
            <w:shd w:val="clear" w:color="auto" w:fill="auto"/>
            <w:vAlign w:val="center"/>
          </w:tcPr>
          <w:p w14:paraId="662E17D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GB/T 31900-2015</w:t>
            </w:r>
          </w:p>
        </w:tc>
      </w:tr>
      <w:tr w:rsidR="006C39F3" w:rsidRPr="006C39F3" w14:paraId="4A0744E9" w14:textId="77777777" w:rsidTr="00EC4CE0">
        <w:trPr>
          <w:trHeight w:val="340"/>
          <w:jc w:val="center"/>
        </w:trPr>
        <w:tc>
          <w:tcPr>
            <w:tcW w:w="118" w:type="pct"/>
            <w:shd w:val="clear" w:color="auto" w:fill="auto"/>
            <w:vAlign w:val="center"/>
          </w:tcPr>
          <w:p w14:paraId="1E0EEC32"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27</w:t>
            </w:r>
          </w:p>
        </w:tc>
        <w:tc>
          <w:tcPr>
            <w:tcW w:w="224" w:type="pct"/>
            <w:vMerge/>
            <w:shd w:val="clear" w:color="auto" w:fill="auto"/>
            <w:vAlign w:val="center"/>
          </w:tcPr>
          <w:p w14:paraId="3D880B29"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27210B4C" w14:textId="77777777" w:rsidR="006C39F3" w:rsidRPr="006C39F3" w:rsidRDefault="006C39F3" w:rsidP="00EC4CE0">
            <w:pPr>
              <w:jc w:val="center"/>
              <w:rPr>
                <w:rFonts w:ascii="仿宋_GB2312" w:eastAsia="仿宋_GB2312" w:hAnsi="宋体"/>
                <w:sz w:val="18"/>
                <w:szCs w:val="18"/>
              </w:rPr>
            </w:pPr>
          </w:p>
        </w:tc>
        <w:tc>
          <w:tcPr>
            <w:tcW w:w="1091" w:type="pct"/>
            <w:vAlign w:val="center"/>
          </w:tcPr>
          <w:p w14:paraId="39BB2F90"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耐干摩擦</w:t>
            </w:r>
          </w:p>
        </w:tc>
        <w:tc>
          <w:tcPr>
            <w:tcW w:w="941" w:type="pct"/>
            <w:vAlign w:val="center"/>
          </w:tcPr>
          <w:p w14:paraId="5D1C6FB1"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397" w:type="pct"/>
            <w:vAlign w:val="center"/>
          </w:tcPr>
          <w:p w14:paraId="26F5C4F9"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w:t>
            </w:r>
          </w:p>
        </w:tc>
        <w:tc>
          <w:tcPr>
            <w:tcW w:w="289" w:type="pct"/>
            <w:vAlign w:val="center"/>
          </w:tcPr>
          <w:p w14:paraId="3D925EF9"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4"/>
                <w:sz w:val="18"/>
                <w:szCs w:val="18"/>
              </w:rPr>
              <w:t>3—4</w:t>
            </w:r>
          </w:p>
        </w:tc>
        <w:tc>
          <w:tcPr>
            <w:tcW w:w="416" w:type="pct"/>
            <w:shd w:val="clear" w:color="auto" w:fill="auto"/>
            <w:vAlign w:val="center"/>
          </w:tcPr>
          <w:p w14:paraId="33523A1E"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w:t>
            </w:r>
          </w:p>
        </w:tc>
        <w:tc>
          <w:tcPr>
            <w:tcW w:w="973" w:type="pct"/>
            <w:shd w:val="clear" w:color="auto" w:fill="auto"/>
            <w:vAlign w:val="center"/>
          </w:tcPr>
          <w:p w14:paraId="748C6B8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GB/T 31900-2015</w:t>
            </w:r>
          </w:p>
        </w:tc>
      </w:tr>
      <w:tr w:rsidR="006C39F3" w:rsidRPr="006C39F3" w14:paraId="349E0872" w14:textId="77777777" w:rsidTr="00EC4CE0">
        <w:trPr>
          <w:trHeight w:val="340"/>
          <w:jc w:val="center"/>
        </w:trPr>
        <w:tc>
          <w:tcPr>
            <w:tcW w:w="118" w:type="pct"/>
            <w:shd w:val="clear" w:color="auto" w:fill="auto"/>
            <w:vAlign w:val="center"/>
          </w:tcPr>
          <w:p w14:paraId="13EB7125"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28</w:t>
            </w:r>
          </w:p>
        </w:tc>
        <w:tc>
          <w:tcPr>
            <w:tcW w:w="224" w:type="pct"/>
            <w:vMerge/>
            <w:shd w:val="clear" w:color="auto" w:fill="auto"/>
            <w:vAlign w:val="center"/>
          </w:tcPr>
          <w:p w14:paraId="4A604B64"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6B3928F2" w14:textId="77777777" w:rsidR="006C39F3" w:rsidRPr="006C39F3" w:rsidRDefault="006C39F3" w:rsidP="00EC4CE0">
            <w:pPr>
              <w:jc w:val="center"/>
              <w:rPr>
                <w:rFonts w:ascii="仿宋_GB2312" w:eastAsia="仿宋_GB2312" w:hAnsi="宋体"/>
                <w:sz w:val="18"/>
                <w:szCs w:val="18"/>
              </w:rPr>
            </w:pPr>
          </w:p>
        </w:tc>
        <w:tc>
          <w:tcPr>
            <w:tcW w:w="1091" w:type="pct"/>
            <w:vAlign w:val="center"/>
          </w:tcPr>
          <w:p w14:paraId="0AE4C22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耐湿摩擦</w:t>
            </w:r>
          </w:p>
        </w:tc>
        <w:tc>
          <w:tcPr>
            <w:tcW w:w="941" w:type="pct"/>
            <w:vAlign w:val="center"/>
          </w:tcPr>
          <w:p w14:paraId="04F91DED" w14:textId="77777777" w:rsidR="006C39F3" w:rsidRPr="006C39F3" w:rsidRDefault="006C39F3" w:rsidP="00EC4CE0">
            <w:pPr>
              <w:jc w:val="center"/>
              <w:rPr>
                <w:rFonts w:ascii="仿宋_GB2312" w:eastAsia="仿宋_GB2312" w:hAnsi="宋体"/>
                <w:spacing w:val="-2"/>
                <w:sz w:val="18"/>
                <w:szCs w:val="18"/>
              </w:rPr>
            </w:pPr>
            <w:r w:rsidRPr="006C39F3">
              <w:rPr>
                <w:rFonts w:ascii="仿宋_GB2312" w:eastAsia="仿宋_GB2312" w:hAnsi="宋体" w:hint="eastAsia"/>
                <w:spacing w:val="-1"/>
                <w:sz w:val="18"/>
                <w:szCs w:val="18"/>
              </w:rPr>
              <w:t>GB/T 31900—2015</w:t>
            </w:r>
          </w:p>
        </w:tc>
        <w:tc>
          <w:tcPr>
            <w:tcW w:w="397" w:type="pct"/>
            <w:vAlign w:val="center"/>
          </w:tcPr>
          <w:p w14:paraId="63FDB2B6"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w:t>
            </w:r>
          </w:p>
        </w:tc>
        <w:tc>
          <w:tcPr>
            <w:tcW w:w="289" w:type="pct"/>
            <w:vAlign w:val="center"/>
          </w:tcPr>
          <w:p w14:paraId="16BDD10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4"/>
                <w:sz w:val="18"/>
                <w:szCs w:val="18"/>
              </w:rPr>
              <w:t>3—4</w:t>
            </w:r>
          </w:p>
        </w:tc>
        <w:tc>
          <w:tcPr>
            <w:tcW w:w="416" w:type="pct"/>
            <w:shd w:val="clear" w:color="auto" w:fill="auto"/>
            <w:vAlign w:val="center"/>
          </w:tcPr>
          <w:p w14:paraId="0B07C186" w14:textId="77777777" w:rsidR="006C39F3" w:rsidRPr="006C39F3" w:rsidRDefault="006C39F3" w:rsidP="00EC4CE0">
            <w:pPr>
              <w:pStyle w:val="TableText"/>
              <w:jc w:val="center"/>
              <w:rPr>
                <w:rFonts w:ascii="仿宋_GB2312" w:eastAsia="仿宋_GB2312" w:cs="Times New Roman"/>
                <w:sz w:val="18"/>
                <w:szCs w:val="18"/>
              </w:rPr>
            </w:pPr>
            <w:r w:rsidRPr="006C39F3">
              <w:rPr>
                <w:rFonts w:ascii="仿宋_GB2312" w:eastAsia="仿宋_GB2312" w:hint="eastAsia"/>
                <w:sz w:val="18"/>
                <w:szCs w:val="18"/>
              </w:rPr>
              <w:t>≥</w:t>
            </w:r>
            <w:r w:rsidRPr="006C39F3">
              <w:rPr>
                <w:rFonts w:ascii="仿宋_GB2312" w:eastAsia="仿宋_GB2312" w:cs="Times New Roman" w:hint="eastAsia"/>
                <w:sz w:val="18"/>
                <w:szCs w:val="18"/>
              </w:rPr>
              <w:t>3</w:t>
            </w:r>
          </w:p>
        </w:tc>
        <w:tc>
          <w:tcPr>
            <w:tcW w:w="973" w:type="pct"/>
            <w:shd w:val="clear" w:color="auto" w:fill="auto"/>
            <w:vAlign w:val="center"/>
          </w:tcPr>
          <w:p w14:paraId="4397E0F6"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GB/T 31900-2015</w:t>
            </w:r>
          </w:p>
        </w:tc>
      </w:tr>
      <w:tr w:rsidR="006C39F3" w:rsidRPr="006C39F3" w14:paraId="1243262E" w14:textId="77777777" w:rsidTr="00EC4CE0">
        <w:trPr>
          <w:trHeight w:val="340"/>
          <w:jc w:val="center"/>
        </w:trPr>
        <w:tc>
          <w:tcPr>
            <w:tcW w:w="118" w:type="pct"/>
            <w:shd w:val="clear" w:color="auto" w:fill="auto"/>
            <w:vAlign w:val="center"/>
          </w:tcPr>
          <w:p w14:paraId="2DB6D76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29</w:t>
            </w:r>
          </w:p>
        </w:tc>
        <w:tc>
          <w:tcPr>
            <w:tcW w:w="224" w:type="pct"/>
            <w:vMerge/>
            <w:shd w:val="clear" w:color="auto" w:fill="auto"/>
            <w:vAlign w:val="center"/>
          </w:tcPr>
          <w:p w14:paraId="5A726A06"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725A5FB0" w14:textId="77777777" w:rsidR="006C39F3" w:rsidRPr="006C39F3" w:rsidRDefault="006C39F3" w:rsidP="00EC4CE0">
            <w:pPr>
              <w:jc w:val="center"/>
              <w:rPr>
                <w:rFonts w:ascii="仿宋_GB2312" w:eastAsia="仿宋_GB2312" w:hAnsi="宋体"/>
                <w:sz w:val="18"/>
                <w:szCs w:val="18"/>
              </w:rPr>
            </w:pPr>
          </w:p>
        </w:tc>
        <w:tc>
          <w:tcPr>
            <w:tcW w:w="1091" w:type="pct"/>
            <w:vAlign w:val="center"/>
          </w:tcPr>
          <w:p w14:paraId="1015D847"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耐皂洗</w:t>
            </w:r>
            <w:r w:rsidRPr="006C39F3">
              <w:rPr>
                <w:rFonts w:ascii="仿宋_GB2312" w:eastAsia="仿宋_GB2312" w:hint="eastAsia"/>
                <w:spacing w:val="-7"/>
                <w:sz w:val="18"/>
                <w:szCs w:val="18"/>
              </w:rPr>
              <w:t>（变色、沾色）</w:t>
            </w:r>
          </w:p>
        </w:tc>
        <w:tc>
          <w:tcPr>
            <w:tcW w:w="941" w:type="pct"/>
            <w:vAlign w:val="center"/>
          </w:tcPr>
          <w:p w14:paraId="3116E0A7"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GB/T 31900—2015</w:t>
            </w:r>
          </w:p>
        </w:tc>
        <w:tc>
          <w:tcPr>
            <w:tcW w:w="397" w:type="pct"/>
            <w:vAlign w:val="center"/>
          </w:tcPr>
          <w:p w14:paraId="55B53DBC"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w:t>
            </w:r>
          </w:p>
        </w:tc>
        <w:tc>
          <w:tcPr>
            <w:tcW w:w="289" w:type="pct"/>
            <w:vAlign w:val="center"/>
          </w:tcPr>
          <w:p w14:paraId="250E31A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4"/>
                <w:sz w:val="18"/>
                <w:szCs w:val="18"/>
              </w:rPr>
              <w:t>3—4</w:t>
            </w:r>
          </w:p>
        </w:tc>
        <w:tc>
          <w:tcPr>
            <w:tcW w:w="416" w:type="pct"/>
            <w:shd w:val="clear" w:color="auto" w:fill="auto"/>
            <w:vAlign w:val="center"/>
          </w:tcPr>
          <w:p w14:paraId="2C94DEFE"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w:t>
            </w:r>
          </w:p>
        </w:tc>
        <w:tc>
          <w:tcPr>
            <w:tcW w:w="973" w:type="pct"/>
            <w:shd w:val="clear" w:color="auto" w:fill="auto"/>
            <w:vAlign w:val="center"/>
          </w:tcPr>
          <w:p w14:paraId="663B76A3" w14:textId="77777777" w:rsidR="006C39F3" w:rsidRPr="006C39F3" w:rsidRDefault="006C39F3" w:rsidP="00EC4CE0">
            <w:pPr>
              <w:pStyle w:val="TableText"/>
              <w:jc w:val="center"/>
              <w:rPr>
                <w:rFonts w:ascii="仿宋_GB2312" w:eastAsia="仿宋_GB2312"/>
                <w:sz w:val="18"/>
                <w:szCs w:val="18"/>
              </w:rPr>
            </w:pPr>
            <w:r w:rsidRPr="006C39F3">
              <w:rPr>
                <w:rFonts w:ascii="仿宋_GB2312" w:eastAsia="仿宋_GB2312" w:hint="eastAsia"/>
                <w:spacing w:val="-1"/>
                <w:sz w:val="18"/>
                <w:szCs w:val="18"/>
              </w:rPr>
              <w:t>GB/T 31900-2015</w:t>
            </w:r>
          </w:p>
        </w:tc>
      </w:tr>
      <w:tr w:rsidR="006C39F3" w:rsidRPr="006C39F3" w14:paraId="64ABFEAB" w14:textId="77777777" w:rsidTr="00EC4CE0">
        <w:trPr>
          <w:trHeight w:val="340"/>
          <w:jc w:val="center"/>
        </w:trPr>
        <w:tc>
          <w:tcPr>
            <w:tcW w:w="118" w:type="pct"/>
            <w:shd w:val="clear" w:color="auto" w:fill="auto"/>
            <w:vAlign w:val="center"/>
          </w:tcPr>
          <w:p w14:paraId="351C79D2"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30</w:t>
            </w:r>
          </w:p>
        </w:tc>
        <w:tc>
          <w:tcPr>
            <w:tcW w:w="224" w:type="pct"/>
            <w:vMerge/>
            <w:shd w:val="clear" w:color="auto" w:fill="auto"/>
            <w:vAlign w:val="center"/>
          </w:tcPr>
          <w:p w14:paraId="207A2F3A"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0A7297EB" w14:textId="77777777" w:rsidR="006C39F3" w:rsidRPr="006C39F3" w:rsidRDefault="006C39F3" w:rsidP="00EC4CE0">
            <w:pPr>
              <w:jc w:val="center"/>
              <w:rPr>
                <w:rFonts w:ascii="仿宋_GB2312" w:eastAsia="仿宋_GB2312" w:hAnsi="宋体"/>
                <w:sz w:val="18"/>
                <w:szCs w:val="18"/>
              </w:rPr>
            </w:pPr>
          </w:p>
        </w:tc>
        <w:tc>
          <w:tcPr>
            <w:tcW w:w="1091" w:type="pct"/>
            <w:vAlign w:val="center"/>
          </w:tcPr>
          <w:p w14:paraId="693ACFA9"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耐光</w:t>
            </w:r>
          </w:p>
        </w:tc>
        <w:tc>
          <w:tcPr>
            <w:tcW w:w="941" w:type="pct"/>
            <w:vAlign w:val="center"/>
          </w:tcPr>
          <w:p w14:paraId="103D769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GB/T 31900—2015</w:t>
            </w:r>
          </w:p>
        </w:tc>
        <w:tc>
          <w:tcPr>
            <w:tcW w:w="397" w:type="pct"/>
            <w:vAlign w:val="center"/>
          </w:tcPr>
          <w:p w14:paraId="20FA48E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w:t>
            </w:r>
          </w:p>
        </w:tc>
        <w:tc>
          <w:tcPr>
            <w:tcW w:w="289" w:type="pct"/>
            <w:vAlign w:val="center"/>
          </w:tcPr>
          <w:p w14:paraId="3CCCAB67"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6"/>
                <w:sz w:val="18"/>
                <w:szCs w:val="18"/>
              </w:rPr>
              <w:t>4(浅色3)</w:t>
            </w:r>
          </w:p>
        </w:tc>
        <w:tc>
          <w:tcPr>
            <w:tcW w:w="416" w:type="pct"/>
            <w:shd w:val="clear" w:color="auto" w:fill="auto"/>
            <w:vAlign w:val="center"/>
          </w:tcPr>
          <w:p w14:paraId="12D85933"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w:t>
            </w:r>
          </w:p>
        </w:tc>
        <w:tc>
          <w:tcPr>
            <w:tcW w:w="973" w:type="pct"/>
            <w:shd w:val="clear" w:color="auto" w:fill="auto"/>
            <w:vAlign w:val="center"/>
          </w:tcPr>
          <w:p w14:paraId="10E2B7A5"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GB/T 31900-2015</w:t>
            </w:r>
          </w:p>
        </w:tc>
      </w:tr>
      <w:tr w:rsidR="006C39F3" w:rsidRPr="006C39F3" w14:paraId="305272EC" w14:textId="77777777" w:rsidTr="00EC4CE0">
        <w:trPr>
          <w:trHeight w:val="340"/>
          <w:jc w:val="center"/>
        </w:trPr>
        <w:tc>
          <w:tcPr>
            <w:tcW w:w="118" w:type="pct"/>
            <w:shd w:val="clear" w:color="auto" w:fill="auto"/>
            <w:vAlign w:val="center"/>
          </w:tcPr>
          <w:p w14:paraId="3555DC22"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31</w:t>
            </w:r>
          </w:p>
        </w:tc>
        <w:tc>
          <w:tcPr>
            <w:tcW w:w="224" w:type="pct"/>
            <w:vMerge/>
            <w:shd w:val="clear" w:color="auto" w:fill="auto"/>
            <w:vAlign w:val="center"/>
          </w:tcPr>
          <w:p w14:paraId="39EAE16A" w14:textId="77777777" w:rsidR="006C39F3" w:rsidRPr="006C39F3" w:rsidRDefault="006C39F3" w:rsidP="00EC4CE0">
            <w:pPr>
              <w:jc w:val="center"/>
              <w:rPr>
                <w:rFonts w:ascii="仿宋_GB2312" w:eastAsia="仿宋_GB2312" w:hAnsi="宋体"/>
                <w:sz w:val="18"/>
                <w:szCs w:val="18"/>
              </w:rPr>
            </w:pPr>
          </w:p>
        </w:tc>
        <w:tc>
          <w:tcPr>
            <w:tcW w:w="551" w:type="pct"/>
            <w:vMerge w:val="restart"/>
            <w:vAlign w:val="center"/>
          </w:tcPr>
          <w:p w14:paraId="02D669EA"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色牢度（里料）/级</w:t>
            </w:r>
          </w:p>
        </w:tc>
        <w:tc>
          <w:tcPr>
            <w:tcW w:w="1091" w:type="pct"/>
            <w:vAlign w:val="center"/>
          </w:tcPr>
          <w:p w14:paraId="76A9F7A4"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3"/>
                <w:sz w:val="18"/>
                <w:szCs w:val="18"/>
              </w:rPr>
              <w:t>耐水</w:t>
            </w:r>
            <w:r w:rsidRPr="006C39F3">
              <w:rPr>
                <w:rFonts w:ascii="仿宋_GB2312" w:eastAsia="仿宋_GB2312" w:hint="eastAsia"/>
                <w:spacing w:val="-7"/>
                <w:sz w:val="18"/>
                <w:szCs w:val="18"/>
              </w:rPr>
              <w:t>（变色、沾色）</w:t>
            </w:r>
          </w:p>
        </w:tc>
        <w:tc>
          <w:tcPr>
            <w:tcW w:w="941" w:type="pct"/>
            <w:vAlign w:val="center"/>
          </w:tcPr>
          <w:p w14:paraId="718E5347" w14:textId="77777777" w:rsidR="006C39F3" w:rsidRPr="006C39F3" w:rsidRDefault="006C39F3" w:rsidP="00EC4CE0">
            <w:pPr>
              <w:jc w:val="center"/>
              <w:rPr>
                <w:rFonts w:ascii="仿宋_GB2312" w:eastAsia="仿宋_GB2312" w:hAnsi="宋体"/>
                <w:spacing w:val="-3"/>
                <w:sz w:val="18"/>
                <w:szCs w:val="18"/>
              </w:rPr>
            </w:pPr>
            <w:r w:rsidRPr="006C39F3">
              <w:rPr>
                <w:rFonts w:ascii="仿宋_GB2312" w:eastAsia="仿宋_GB2312" w:hAnsi="宋体" w:hint="eastAsia"/>
                <w:spacing w:val="-1"/>
                <w:sz w:val="18"/>
                <w:szCs w:val="18"/>
              </w:rPr>
              <w:t>GB/T 31900—2015</w:t>
            </w:r>
          </w:p>
        </w:tc>
        <w:tc>
          <w:tcPr>
            <w:tcW w:w="397" w:type="pct"/>
            <w:vAlign w:val="center"/>
          </w:tcPr>
          <w:p w14:paraId="7C1DAF91" w14:textId="77777777" w:rsidR="006C39F3" w:rsidRPr="006C39F3" w:rsidRDefault="006C39F3" w:rsidP="00EC4CE0">
            <w:pPr>
              <w:jc w:val="center"/>
              <w:rPr>
                <w:rFonts w:ascii="仿宋_GB2312" w:eastAsia="仿宋_GB2312" w:hAnsi="宋体"/>
                <w:spacing w:val="-3"/>
                <w:sz w:val="18"/>
                <w:szCs w:val="18"/>
              </w:rPr>
            </w:pPr>
            <w:r w:rsidRPr="006C39F3">
              <w:rPr>
                <w:rFonts w:ascii="仿宋_GB2312" w:eastAsia="仿宋_GB2312" w:hAnsi="宋体" w:hint="eastAsia"/>
                <w:sz w:val="18"/>
                <w:szCs w:val="18"/>
              </w:rPr>
              <w:t>≥4</w:t>
            </w:r>
          </w:p>
        </w:tc>
        <w:tc>
          <w:tcPr>
            <w:tcW w:w="289" w:type="pct"/>
            <w:vAlign w:val="center"/>
          </w:tcPr>
          <w:p w14:paraId="19E559B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4"/>
                <w:sz w:val="18"/>
                <w:szCs w:val="18"/>
              </w:rPr>
              <w:t>3—4</w:t>
            </w:r>
          </w:p>
        </w:tc>
        <w:tc>
          <w:tcPr>
            <w:tcW w:w="416" w:type="pct"/>
            <w:shd w:val="clear" w:color="auto" w:fill="auto"/>
            <w:vAlign w:val="center"/>
          </w:tcPr>
          <w:p w14:paraId="0EAFAE0E"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w:t>
            </w:r>
          </w:p>
        </w:tc>
        <w:tc>
          <w:tcPr>
            <w:tcW w:w="973" w:type="pct"/>
            <w:shd w:val="clear" w:color="auto" w:fill="auto"/>
            <w:vAlign w:val="center"/>
          </w:tcPr>
          <w:p w14:paraId="04B50A22"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1535B62E" w14:textId="77777777" w:rsidTr="00EC4CE0">
        <w:trPr>
          <w:trHeight w:val="340"/>
          <w:jc w:val="center"/>
        </w:trPr>
        <w:tc>
          <w:tcPr>
            <w:tcW w:w="118" w:type="pct"/>
            <w:shd w:val="clear" w:color="auto" w:fill="auto"/>
            <w:vAlign w:val="center"/>
          </w:tcPr>
          <w:p w14:paraId="660FA6E4"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32</w:t>
            </w:r>
          </w:p>
        </w:tc>
        <w:tc>
          <w:tcPr>
            <w:tcW w:w="224" w:type="pct"/>
            <w:vMerge/>
            <w:shd w:val="clear" w:color="auto" w:fill="auto"/>
            <w:vAlign w:val="center"/>
          </w:tcPr>
          <w:p w14:paraId="01826CE5"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03984E88" w14:textId="77777777" w:rsidR="006C39F3" w:rsidRPr="006C39F3" w:rsidRDefault="006C39F3" w:rsidP="00EC4CE0">
            <w:pPr>
              <w:jc w:val="center"/>
              <w:rPr>
                <w:rFonts w:ascii="仿宋_GB2312" w:eastAsia="仿宋_GB2312" w:hAnsi="宋体"/>
                <w:sz w:val="18"/>
                <w:szCs w:val="18"/>
              </w:rPr>
            </w:pPr>
          </w:p>
        </w:tc>
        <w:tc>
          <w:tcPr>
            <w:tcW w:w="1091" w:type="pct"/>
            <w:vAlign w:val="center"/>
          </w:tcPr>
          <w:p w14:paraId="050979D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耐干摩擦</w:t>
            </w:r>
          </w:p>
        </w:tc>
        <w:tc>
          <w:tcPr>
            <w:tcW w:w="941" w:type="pct"/>
            <w:vAlign w:val="center"/>
          </w:tcPr>
          <w:p w14:paraId="57952367" w14:textId="77777777" w:rsidR="006C39F3" w:rsidRPr="006C39F3" w:rsidRDefault="006C39F3" w:rsidP="00EC4CE0">
            <w:pPr>
              <w:jc w:val="center"/>
              <w:rPr>
                <w:rFonts w:ascii="仿宋_GB2312" w:eastAsia="仿宋_GB2312" w:hAnsi="宋体"/>
                <w:sz w:val="18"/>
                <w:szCs w:val="18"/>
                <w:highlight w:val="yellow"/>
              </w:rPr>
            </w:pPr>
            <w:r w:rsidRPr="006C39F3">
              <w:rPr>
                <w:rFonts w:ascii="仿宋_GB2312" w:eastAsia="仿宋_GB2312" w:hAnsi="宋体" w:hint="eastAsia"/>
                <w:spacing w:val="-1"/>
                <w:sz w:val="18"/>
                <w:szCs w:val="18"/>
              </w:rPr>
              <w:t>GB/T 31900—2015</w:t>
            </w:r>
          </w:p>
        </w:tc>
        <w:tc>
          <w:tcPr>
            <w:tcW w:w="397" w:type="pct"/>
            <w:vAlign w:val="center"/>
          </w:tcPr>
          <w:p w14:paraId="0F7C1A9D"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w:t>
            </w:r>
          </w:p>
        </w:tc>
        <w:tc>
          <w:tcPr>
            <w:tcW w:w="289" w:type="pct"/>
            <w:vAlign w:val="center"/>
          </w:tcPr>
          <w:p w14:paraId="2715A22C"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4"/>
                <w:sz w:val="18"/>
                <w:szCs w:val="18"/>
              </w:rPr>
              <w:t>3—4</w:t>
            </w:r>
          </w:p>
        </w:tc>
        <w:tc>
          <w:tcPr>
            <w:tcW w:w="416" w:type="pct"/>
            <w:shd w:val="clear" w:color="auto" w:fill="auto"/>
            <w:vAlign w:val="center"/>
          </w:tcPr>
          <w:p w14:paraId="03FB411D" w14:textId="77777777" w:rsidR="006C39F3" w:rsidRPr="006C39F3" w:rsidRDefault="006C39F3" w:rsidP="00EC4CE0">
            <w:pPr>
              <w:jc w:val="center"/>
              <w:rPr>
                <w:rFonts w:ascii="仿宋_GB2312" w:eastAsia="仿宋_GB2312" w:hAnsi="宋体"/>
                <w:sz w:val="18"/>
                <w:szCs w:val="18"/>
                <w:highlight w:val="yellow"/>
              </w:rPr>
            </w:pPr>
            <w:r w:rsidRPr="006C39F3">
              <w:rPr>
                <w:rFonts w:ascii="仿宋_GB2312" w:eastAsia="仿宋_GB2312" w:hAnsi="宋体" w:hint="eastAsia"/>
                <w:sz w:val="18"/>
                <w:szCs w:val="18"/>
              </w:rPr>
              <w:t>≥3-4</w:t>
            </w:r>
          </w:p>
        </w:tc>
        <w:tc>
          <w:tcPr>
            <w:tcW w:w="973" w:type="pct"/>
            <w:shd w:val="clear" w:color="auto" w:fill="auto"/>
            <w:vAlign w:val="center"/>
          </w:tcPr>
          <w:p w14:paraId="58FDA1D1"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52705981" w14:textId="77777777" w:rsidTr="00EC4CE0">
        <w:trPr>
          <w:trHeight w:val="340"/>
          <w:jc w:val="center"/>
        </w:trPr>
        <w:tc>
          <w:tcPr>
            <w:tcW w:w="118" w:type="pct"/>
            <w:shd w:val="clear" w:color="auto" w:fill="auto"/>
            <w:vAlign w:val="center"/>
          </w:tcPr>
          <w:p w14:paraId="489AC1BA"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33</w:t>
            </w:r>
          </w:p>
        </w:tc>
        <w:tc>
          <w:tcPr>
            <w:tcW w:w="224" w:type="pct"/>
            <w:vMerge/>
            <w:shd w:val="clear" w:color="auto" w:fill="auto"/>
            <w:vAlign w:val="center"/>
          </w:tcPr>
          <w:p w14:paraId="7406CD31"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43FABBB9" w14:textId="77777777" w:rsidR="006C39F3" w:rsidRPr="006C39F3" w:rsidRDefault="006C39F3" w:rsidP="00EC4CE0">
            <w:pPr>
              <w:jc w:val="center"/>
              <w:rPr>
                <w:rFonts w:ascii="仿宋_GB2312" w:eastAsia="仿宋_GB2312" w:hAnsi="宋体"/>
                <w:sz w:val="18"/>
                <w:szCs w:val="18"/>
              </w:rPr>
            </w:pPr>
          </w:p>
        </w:tc>
        <w:tc>
          <w:tcPr>
            <w:tcW w:w="1091" w:type="pct"/>
            <w:vAlign w:val="center"/>
          </w:tcPr>
          <w:p w14:paraId="050089D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3"/>
                <w:sz w:val="18"/>
                <w:szCs w:val="18"/>
              </w:rPr>
              <w:t>耐汗渍</w:t>
            </w:r>
            <w:r w:rsidRPr="006C39F3">
              <w:rPr>
                <w:rFonts w:ascii="仿宋_GB2312" w:eastAsia="仿宋_GB2312" w:hint="eastAsia"/>
                <w:spacing w:val="-7"/>
                <w:sz w:val="18"/>
                <w:szCs w:val="18"/>
              </w:rPr>
              <w:t>（变色、沾色）</w:t>
            </w:r>
          </w:p>
        </w:tc>
        <w:tc>
          <w:tcPr>
            <w:tcW w:w="941" w:type="pct"/>
            <w:vAlign w:val="center"/>
          </w:tcPr>
          <w:p w14:paraId="00B4CA96" w14:textId="77777777" w:rsidR="006C39F3" w:rsidRPr="006C39F3" w:rsidRDefault="006C39F3" w:rsidP="00EC4CE0">
            <w:pPr>
              <w:jc w:val="center"/>
              <w:rPr>
                <w:rFonts w:ascii="仿宋_GB2312" w:eastAsia="仿宋_GB2312" w:hAnsi="宋体"/>
                <w:sz w:val="18"/>
                <w:szCs w:val="18"/>
                <w:highlight w:val="yellow"/>
              </w:rPr>
            </w:pPr>
            <w:r w:rsidRPr="006C39F3">
              <w:rPr>
                <w:rFonts w:ascii="仿宋_GB2312" w:eastAsia="仿宋_GB2312" w:hAnsi="宋体" w:hint="eastAsia"/>
                <w:spacing w:val="-1"/>
                <w:sz w:val="18"/>
                <w:szCs w:val="18"/>
              </w:rPr>
              <w:t>GB/T 31900—2015</w:t>
            </w:r>
          </w:p>
        </w:tc>
        <w:tc>
          <w:tcPr>
            <w:tcW w:w="397" w:type="pct"/>
            <w:vAlign w:val="center"/>
          </w:tcPr>
          <w:p w14:paraId="32CC88ED"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w:t>
            </w:r>
          </w:p>
        </w:tc>
        <w:tc>
          <w:tcPr>
            <w:tcW w:w="289" w:type="pct"/>
            <w:vAlign w:val="center"/>
          </w:tcPr>
          <w:p w14:paraId="6BADBAEC"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4"/>
                <w:sz w:val="18"/>
                <w:szCs w:val="18"/>
              </w:rPr>
              <w:t>3—4</w:t>
            </w:r>
          </w:p>
        </w:tc>
        <w:tc>
          <w:tcPr>
            <w:tcW w:w="416" w:type="pct"/>
            <w:shd w:val="clear" w:color="auto" w:fill="auto"/>
            <w:vAlign w:val="center"/>
          </w:tcPr>
          <w:p w14:paraId="02E8D860"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w:t>
            </w:r>
          </w:p>
        </w:tc>
        <w:tc>
          <w:tcPr>
            <w:tcW w:w="973" w:type="pct"/>
            <w:shd w:val="clear" w:color="auto" w:fill="auto"/>
            <w:vAlign w:val="center"/>
          </w:tcPr>
          <w:p w14:paraId="39C194A5"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35695B9C" w14:textId="77777777" w:rsidTr="00EC4CE0">
        <w:trPr>
          <w:trHeight w:val="340"/>
          <w:jc w:val="center"/>
        </w:trPr>
        <w:tc>
          <w:tcPr>
            <w:tcW w:w="118" w:type="pct"/>
            <w:shd w:val="clear" w:color="auto" w:fill="auto"/>
            <w:vAlign w:val="center"/>
          </w:tcPr>
          <w:p w14:paraId="3B26995B"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34</w:t>
            </w:r>
          </w:p>
        </w:tc>
        <w:tc>
          <w:tcPr>
            <w:tcW w:w="224" w:type="pct"/>
            <w:vMerge/>
            <w:shd w:val="clear" w:color="auto" w:fill="auto"/>
            <w:vAlign w:val="center"/>
          </w:tcPr>
          <w:p w14:paraId="52D61CB0" w14:textId="77777777" w:rsidR="006C39F3" w:rsidRPr="006C39F3" w:rsidRDefault="006C39F3" w:rsidP="00EC4CE0">
            <w:pPr>
              <w:jc w:val="center"/>
              <w:rPr>
                <w:rFonts w:ascii="仿宋_GB2312" w:eastAsia="仿宋_GB2312" w:hAnsi="宋体"/>
                <w:sz w:val="18"/>
                <w:szCs w:val="18"/>
              </w:rPr>
            </w:pPr>
          </w:p>
        </w:tc>
        <w:tc>
          <w:tcPr>
            <w:tcW w:w="551" w:type="pct"/>
            <w:vMerge/>
            <w:vAlign w:val="center"/>
          </w:tcPr>
          <w:p w14:paraId="7B17639A" w14:textId="77777777" w:rsidR="006C39F3" w:rsidRPr="006C39F3" w:rsidRDefault="006C39F3" w:rsidP="00EC4CE0">
            <w:pPr>
              <w:jc w:val="center"/>
              <w:rPr>
                <w:rFonts w:ascii="仿宋_GB2312" w:eastAsia="仿宋_GB2312" w:hAnsi="宋体"/>
                <w:sz w:val="18"/>
                <w:szCs w:val="18"/>
              </w:rPr>
            </w:pPr>
          </w:p>
        </w:tc>
        <w:tc>
          <w:tcPr>
            <w:tcW w:w="1091" w:type="pct"/>
            <w:vAlign w:val="center"/>
          </w:tcPr>
          <w:p w14:paraId="4B54F8B7"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3"/>
                <w:sz w:val="18"/>
                <w:szCs w:val="18"/>
              </w:rPr>
              <w:t>耐皂洗（沾色）</w:t>
            </w:r>
          </w:p>
        </w:tc>
        <w:tc>
          <w:tcPr>
            <w:tcW w:w="941" w:type="pct"/>
            <w:vAlign w:val="center"/>
          </w:tcPr>
          <w:p w14:paraId="15D6625E" w14:textId="77777777" w:rsidR="006C39F3" w:rsidRPr="006C39F3" w:rsidRDefault="006C39F3" w:rsidP="00EC4CE0">
            <w:pPr>
              <w:jc w:val="center"/>
              <w:rPr>
                <w:rFonts w:ascii="仿宋_GB2312" w:eastAsia="仿宋_GB2312" w:hAnsi="宋体"/>
                <w:sz w:val="18"/>
                <w:szCs w:val="18"/>
                <w:highlight w:val="yellow"/>
              </w:rPr>
            </w:pPr>
            <w:r w:rsidRPr="006C39F3">
              <w:rPr>
                <w:rFonts w:ascii="仿宋_GB2312" w:eastAsia="仿宋_GB2312" w:hAnsi="宋体" w:hint="eastAsia"/>
                <w:spacing w:val="-1"/>
                <w:sz w:val="18"/>
                <w:szCs w:val="18"/>
              </w:rPr>
              <w:t>GB/T 31900—2015</w:t>
            </w:r>
          </w:p>
        </w:tc>
        <w:tc>
          <w:tcPr>
            <w:tcW w:w="397" w:type="pct"/>
            <w:vAlign w:val="center"/>
          </w:tcPr>
          <w:p w14:paraId="5C887A7A"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≥3—4</w:t>
            </w:r>
          </w:p>
        </w:tc>
        <w:tc>
          <w:tcPr>
            <w:tcW w:w="289" w:type="pct"/>
            <w:vAlign w:val="center"/>
          </w:tcPr>
          <w:p w14:paraId="7ACF7B59"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≥3—4</w:t>
            </w:r>
          </w:p>
        </w:tc>
        <w:tc>
          <w:tcPr>
            <w:tcW w:w="416" w:type="pct"/>
            <w:shd w:val="clear" w:color="auto" w:fill="auto"/>
            <w:vAlign w:val="center"/>
          </w:tcPr>
          <w:p w14:paraId="04BC0E2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w:t>
            </w:r>
          </w:p>
        </w:tc>
        <w:tc>
          <w:tcPr>
            <w:tcW w:w="973" w:type="pct"/>
            <w:shd w:val="clear" w:color="auto" w:fill="auto"/>
            <w:vAlign w:val="center"/>
          </w:tcPr>
          <w:p w14:paraId="3D77BBB8"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6C10ACBE" w14:textId="77777777" w:rsidTr="00EC4CE0">
        <w:trPr>
          <w:trHeight w:val="340"/>
          <w:jc w:val="center"/>
        </w:trPr>
        <w:tc>
          <w:tcPr>
            <w:tcW w:w="118" w:type="pct"/>
            <w:shd w:val="clear" w:color="auto" w:fill="auto"/>
            <w:vAlign w:val="center"/>
          </w:tcPr>
          <w:p w14:paraId="25EC3A6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35</w:t>
            </w:r>
          </w:p>
        </w:tc>
        <w:tc>
          <w:tcPr>
            <w:tcW w:w="224" w:type="pct"/>
            <w:vMerge/>
            <w:shd w:val="clear" w:color="auto" w:fill="auto"/>
            <w:vAlign w:val="center"/>
          </w:tcPr>
          <w:p w14:paraId="72885262" w14:textId="77777777" w:rsidR="006C39F3" w:rsidRPr="006C39F3" w:rsidRDefault="006C39F3" w:rsidP="00EC4CE0">
            <w:pPr>
              <w:jc w:val="center"/>
              <w:rPr>
                <w:rFonts w:ascii="仿宋_GB2312" w:eastAsia="仿宋_GB2312" w:hAnsi="宋体"/>
                <w:sz w:val="18"/>
                <w:szCs w:val="18"/>
              </w:rPr>
            </w:pPr>
          </w:p>
        </w:tc>
        <w:tc>
          <w:tcPr>
            <w:tcW w:w="551" w:type="pct"/>
            <w:vAlign w:val="center"/>
          </w:tcPr>
          <w:p w14:paraId="72CD6DD0"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色牢度（装饰件和绣花线）/级</w:t>
            </w:r>
          </w:p>
        </w:tc>
        <w:tc>
          <w:tcPr>
            <w:tcW w:w="1091" w:type="pct"/>
            <w:vAlign w:val="center"/>
          </w:tcPr>
          <w:p w14:paraId="4DFABA46"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耐皂洗</w:t>
            </w:r>
            <w:r w:rsidRPr="006C39F3">
              <w:rPr>
                <w:rFonts w:ascii="仿宋_GB2312" w:eastAsia="仿宋_GB2312" w:hint="eastAsia"/>
                <w:spacing w:val="-7"/>
                <w:sz w:val="18"/>
                <w:szCs w:val="18"/>
              </w:rPr>
              <w:t>（变色、沾色）</w:t>
            </w:r>
          </w:p>
        </w:tc>
        <w:tc>
          <w:tcPr>
            <w:tcW w:w="941" w:type="pct"/>
            <w:vAlign w:val="center"/>
          </w:tcPr>
          <w:p w14:paraId="26C8F70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GB/T 31900—2015</w:t>
            </w:r>
          </w:p>
        </w:tc>
        <w:tc>
          <w:tcPr>
            <w:tcW w:w="397" w:type="pct"/>
            <w:vAlign w:val="center"/>
          </w:tcPr>
          <w:p w14:paraId="06BAB5F2"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≥4</w:t>
            </w:r>
          </w:p>
        </w:tc>
        <w:tc>
          <w:tcPr>
            <w:tcW w:w="289" w:type="pct"/>
            <w:vAlign w:val="center"/>
          </w:tcPr>
          <w:p w14:paraId="43E2C0E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w:t>
            </w:r>
            <w:r w:rsidRPr="006C39F3">
              <w:rPr>
                <w:rFonts w:ascii="仿宋_GB2312" w:eastAsia="仿宋_GB2312" w:hAnsi="宋体" w:hint="eastAsia"/>
                <w:spacing w:val="-4"/>
                <w:sz w:val="18"/>
                <w:szCs w:val="18"/>
              </w:rPr>
              <w:t>3—4</w:t>
            </w:r>
          </w:p>
        </w:tc>
        <w:tc>
          <w:tcPr>
            <w:tcW w:w="416" w:type="pct"/>
            <w:shd w:val="clear" w:color="auto" w:fill="auto"/>
            <w:vAlign w:val="center"/>
          </w:tcPr>
          <w:p w14:paraId="6D105741"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≥3-4</w:t>
            </w:r>
          </w:p>
        </w:tc>
        <w:tc>
          <w:tcPr>
            <w:tcW w:w="973" w:type="pct"/>
            <w:shd w:val="clear" w:color="auto" w:fill="auto"/>
            <w:vAlign w:val="center"/>
          </w:tcPr>
          <w:p w14:paraId="26F04EED"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1"/>
                <w:sz w:val="18"/>
                <w:szCs w:val="18"/>
              </w:rPr>
              <w:t>GB/T 31900-2015</w:t>
            </w:r>
          </w:p>
        </w:tc>
      </w:tr>
      <w:tr w:rsidR="006C39F3" w:rsidRPr="006C39F3" w14:paraId="20251CD0" w14:textId="77777777" w:rsidTr="00EC4CE0">
        <w:trPr>
          <w:trHeight w:val="340"/>
          <w:jc w:val="center"/>
        </w:trPr>
        <w:tc>
          <w:tcPr>
            <w:tcW w:w="118" w:type="pct"/>
            <w:shd w:val="clear" w:color="auto" w:fill="auto"/>
            <w:vAlign w:val="center"/>
          </w:tcPr>
          <w:p w14:paraId="56BFDC46"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lastRenderedPageBreak/>
              <w:t>36</w:t>
            </w:r>
          </w:p>
        </w:tc>
        <w:tc>
          <w:tcPr>
            <w:tcW w:w="224" w:type="pct"/>
            <w:vMerge/>
            <w:shd w:val="clear" w:color="auto" w:fill="auto"/>
            <w:vAlign w:val="center"/>
          </w:tcPr>
          <w:p w14:paraId="19724EF6" w14:textId="77777777" w:rsidR="006C39F3" w:rsidRPr="006C39F3" w:rsidRDefault="006C39F3" w:rsidP="00EC4CE0">
            <w:pPr>
              <w:jc w:val="center"/>
              <w:rPr>
                <w:rFonts w:ascii="仿宋_GB2312" w:eastAsia="仿宋_GB2312" w:hAnsi="宋体"/>
                <w:sz w:val="18"/>
                <w:szCs w:val="18"/>
              </w:rPr>
            </w:pPr>
          </w:p>
        </w:tc>
        <w:tc>
          <w:tcPr>
            <w:tcW w:w="1642" w:type="pct"/>
            <w:gridSpan w:val="2"/>
            <w:vAlign w:val="center"/>
          </w:tcPr>
          <w:p w14:paraId="514BEB90" w14:textId="77777777" w:rsidR="006C39F3" w:rsidRPr="006C39F3" w:rsidRDefault="006C39F3" w:rsidP="00EC4CE0">
            <w:pPr>
              <w:jc w:val="center"/>
              <w:rPr>
                <w:rFonts w:ascii="仿宋_GB2312" w:eastAsia="仿宋_GB2312" w:hAnsi="宋体"/>
                <w:spacing w:val="-2"/>
                <w:sz w:val="18"/>
                <w:szCs w:val="18"/>
              </w:rPr>
            </w:pPr>
            <w:r w:rsidRPr="006C39F3">
              <w:rPr>
                <w:rFonts w:ascii="仿宋_GB2312" w:eastAsia="仿宋_GB2312" w:hAnsi="宋体" w:hint="eastAsia"/>
                <w:spacing w:val="-2"/>
                <w:sz w:val="18"/>
                <w:szCs w:val="18"/>
              </w:rPr>
              <w:t>起球（面料）/级</w:t>
            </w:r>
          </w:p>
        </w:tc>
        <w:tc>
          <w:tcPr>
            <w:tcW w:w="941" w:type="pct"/>
            <w:vAlign w:val="center"/>
          </w:tcPr>
          <w:p w14:paraId="6898D5FE"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c>
          <w:tcPr>
            <w:tcW w:w="397" w:type="pct"/>
            <w:vAlign w:val="center"/>
          </w:tcPr>
          <w:p w14:paraId="4A565394" w14:textId="77777777" w:rsidR="006C39F3" w:rsidRPr="006C39F3" w:rsidRDefault="006C39F3" w:rsidP="00EC4CE0">
            <w:pPr>
              <w:jc w:val="center"/>
              <w:rPr>
                <w:rFonts w:ascii="仿宋_GB2312" w:eastAsia="仿宋_GB2312" w:hAnsi="宋体"/>
                <w:spacing w:val="-2"/>
                <w:sz w:val="18"/>
                <w:szCs w:val="18"/>
              </w:rPr>
            </w:pPr>
            <w:r w:rsidRPr="006C39F3">
              <w:rPr>
                <w:rFonts w:ascii="仿宋_GB2312" w:eastAsia="仿宋_GB2312" w:hAnsi="宋体" w:hint="eastAsia"/>
                <w:spacing w:val="-2"/>
                <w:sz w:val="18"/>
                <w:szCs w:val="18"/>
              </w:rPr>
              <w:t>≥</w:t>
            </w:r>
            <w:r w:rsidRPr="006C39F3">
              <w:rPr>
                <w:rFonts w:ascii="仿宋_GB2312" w:eastAsia="仿宋_GB2312" w:hAnsi="宋体" w:hint="eastAsia"/>
                <w:sz w:val="18"/>
                <w:szCs w:val="18"/>
              </w:rPr>
              <w:t>4</w:t>
            </w:r>
          </w:p>
        </w:tc>
        <w:tc>
          <w:tcPr>
            <w:tcW w:w="289" w:type="pct"/>
            <w:vAlign w:val="center"/>
          </w:tcPr>
          <w:p w14:paraId="6CD13A97" w14:textId="77777777" w:rsidR="006C39F3" w:rsidRPr="006C39F3" w:rsidRDefault="006C39F3" w:rsidP="00EC4CE0">
            <w:pPr>
              <w:jc w:val="center"/>
              <w:rPr>
                <w:rFonts w:ascii="仿宋_GB2312" w:eastAsia="仿宋_GB2312" w:hAnsi="宋体"/>
                <w:spacing w:val="-2"/>
                <w:sz w:val="18"/>
                <w:szCs w:val="18"/>
              </w:rPr>
            </w:pPr>
            <w:r w:rsidRPr="006C39F3">
              <w:rPr>
                <w:rFonts w:ascii="仿宋_GB2312" w:eastAsia="仿宋_GB2312" w:hAnsi="宋体" w:hint="eastAsia"/>
                <w:spacing w:val="-2"/>
                <w:sz w:val="18"/>
                <w:szCs w:val="18"/>
              </w:rPr>
              <w:t>≥</w:t>
            </w:r>
            <w:r w:rsidRPr="006C39F3">
              <w:rPr>
                <w:rFonts w:ascii="仿宋_GB2312" w:eastAsia="仿宋_GB2312" w:hAnsi="宋体" w:hint="eastAsia"/>
                <w:spacing w:val="-4"/>
                <w:sz w:val="18"/>
                <w:szCs w:val="18"/>
              </w:rPr>
              <w:t>3—4</w:t>
            </w:r>
          </w:p>
        </w:tc>
        <w:tc>
          <w:tcPr>
            <w:tcW w:w="416" w:type="pct"/>
            <w:shd w:val="clear" w:color="auto" w:fill="auto"/>
            <w:vAlign w:val="center"/>
          </w:tcPr>
          <w:p w14:paraId="31C1AD4A" w14:textId="77777777" w:rsidR="006C39F3" w:rsidRPr="006C39F3" w:rsidRDefault="006C39F3" w:rsidP="00EC4CE0">
            <w:pPr>
              <w:jc w:val="center"/>
              <w:rPr>
                <w:rFonts w:ascii="仿宋_GB2312" w:eastAsia="仿宋_GB2312" w:hAnsi="宋体"/>
                <w:spacing w:val="-2"/>
                <w:sz w:val="18"/>
                <w:szCs w:val="18"/>
              </w:rPr>
            </w:pPr>
            <w:r w:rsidRPr="006C39F3">
              <w:rPr>
                <w:rFonts w:ascii="仿宋_GB2312" w:eastAsia="仿宋_GB2312" w:hAnsi="宋体" w:hint="eastAsia"/>
                <w:spacing w:val="-2"/>
                <w:sz w:val="18"/>
                <w:szCs w:val="18"/>
              </w:rPr>
              <w:t>≥</w:t>
            </w:r>
            <w:r w:rsidRPr="006C39F3">
              <w:rPr>
                <w:rFonts w:ascii="仿宋_GB2312" w:eastAsia="仿宋_GB2312" w:hAnsi="宋体" w:hint="eastAsia"/>
                <w:sz w:val="18"/>
                <w:szCs w:val="18"/>
              </w:rPr>
              <w:t>3</w:t>
            </w:r>
          </w:p>
        </w:tc>
        <w:tc>
          <w:tcPr>
            <w:tcW w:w="973" w:type="pct"/>
            <w:shd w:val="clear" w:color="auto" w:fill="auto"/>
            <w:vAlign w:val="center"/>
          </w:tcPr>
          <w:p w14:paraId="6E21C23A" w14:textId="77777777" w:rsidR="006C39F3" w:rsidRPr="006C39F3" w:rsidRDefault="006C39F3" w:rsidP="00EC4CE0">
            <w:pPr>
              <w:jc w:val="center"/>
              <w:rPr>
                <w:rFonts w:ascii="仿宋_GB2312" w:eastAsia="仿宋_GB2312" w:hAnsi="宋体"/>
                <w:spacing w:val="-1"/>
                <w:sz w:val="18"/>
                <w:szCs w:val="18"/>
              </w:rPr>
            </w:pPr>
            <w:r w:rsidRPr="006C39F3">
              <w:rPr>
                <w:rFonts w:ascii="仿宋_GB2312" w:eastAsia="仿宋_GB2312" w:hAnsi="宋体" w:hint="eastAsia"/>
                <w:spacing w:val="-1"/>
                <w:sz w:val="18"/>
                <w:szCs w:val="18"/>
              </w:rPr>
              <w:t>GB/T 31900-2015</w:t>
            </w:r>
          </w:p>
        </w:tc>
      </w:tr>
      <w:tr w:rsidR="006C39F3" w:rsidRPr="006C39F3" w14:paraId="2DA09035" w14:textId="77777777" w:rsidTr="00EC4CE0">
        <w:trPr>
          <w:trHeight w:val="340"/>
          <w:jc w:val="center"/>
        </w:trPr>
        <w:tc>
          <w:tcPr>
            <w:tcW w:w="118" w:type="pct"/>
            <w:shd w:val="clear" w:color="auto" w:fill="auto"/>
            <w:vAlign w:val="center"/>
          </w:tcPr>
          <w:p w14:paraId="4ACF2736"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37</w:t>
            </w:r>
          </w:p>
        </w:tc>
        <w:tc>
          <w:tcPr>
            <w:tcW w:w="224" w:type="pct"/>
            <w:shd w:val="clear" w:color="auto" w:fill="auto"/>
            <w:vAlign w:val="center"/>
          </w:tcPr>
          <w:p w14:paraId="08201FAF"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创新性指标</w:t>
            </w:r>
          </w:p>
        </w:tc>
        <w:tc>
          <w:tcPr>
            <w:tcW w:w="1642" w:type="pct"/>
            <w:gridSpan w:val="2"/>
            <w:vAlign w:val="center"/>
          </w:tcPr>
          <w:p w14:paraId="536C209D"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透湿率/[g/(m</w:t>
            </w:r>
            <w:r w:rsidRPr="006C39F3">
              <w:rPr>
                <w:rFonts w:ascii="仿宋_GB2312" w:eastAsia="仿宋_GB2312" w:hAnsi="宋体" w:hint="eastAsia"/>
                <w:sz w:val="18"/>
                <w:szCs w:val="18"/>
                <w:vertAlign w:val="superscript"/>
              </w:rPr>
              <w:t>2</w:t>
            </w:r>
            <w:r w:rsidRPr="006C39F3">
              <w:rPr>
                <w:rFonts w:ascii="仿宋_GB2312" w:eastAsia="仿宋_GB2312" w:hAnsi="宋体" w:hint="eastAsia"/>
                <w:sz w:val="18"/>
                <w:szCs w:val="18"/>
              </w:rPr>
              <w:t>·24h)]</w:t>
            </w:r>
          </w:p>
        </w:tc>
        <w:tc>
          <w:tcPr>
            <w:tcW w:w="941" w:type="pct"/>
            <w:shd w:val="clear" w:color="auto" w:fill="auto"/>
            <w:vAlign w:val="center"/>
          </w:tcPr>
          <w:p w14:paraId="762C0F08"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GB/T 12704.1—2009</w:t>
            </w:r>
          </w:p>
        </w:tc>
        <w:tc>
          <w:tcPr>
            <w:tcW w:w="686" w:type="pct"/>
            <w:gridSpan w:val="2"/>
            <w:shd w:val="clear" w:color="auto" w:fill="auto"/>
            <w:vAlign w:val="center"/>
          </w:tcPr>
          <w:p w14:paraId="1349AA9B"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≥2500</w:t>
            </w:r>
          </w:p>
        </w:tc>
        <w:tc>
          <w:tcPr>
            <w:tcW w:w="416" w:type="pct"/>
            <w:shd w:val="clear" w:color="auto" w:fill="auto"/>
            <w:vAlign w:val="center"/>
          </w:tcPr>
          <w:p w14:paraId="0C22CA2A"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pacing w:val="-2"/>
                <w:sz w:val="18"/>
                <w:szCs w:val="18"/>
              </w:rPr>
              <w:t>≥2200</w:t>
            </w:r>
          </w:p>
        </w:tc>
        <w:tc>
          <w:tcPr>
            <w:tcW w:w="973" w:type="pct"/>
            <w:shd w:val="clear" w:color="auto" w:fill="auto"/>
            <w:vAlign w:val="center"/>
          </w:tcPr>
          <w:p w14:paraId="2DB2562C" w14:textId="77777777" w:rsidR="006C39F3" w:rsidRPr="006C39F3" w:rsidRDefault="006C39F3" w:rsidP="00EC4CE0">
            <w:pPr>
              <w:jc w:val="center"/>
              <w:rPr>
                <w:rFonts w:ascii="仿宋_GB2312" w:eastAsia="仿宋_GB2312" w:hAnsi="宋体"/>
                <w:sz w:val="18"/>
                <w:szCs w:val="18"/>
              </w:rPr>
            </w:pPr>
            <w:r w:rsidRPr="006C39F3">
              <w:rPr>
                <w:rFonts w:ascii="仿宋_GB2312" w:eastAsia="仿宋_GB2312" w:hAnsi="宋体" w:hint="eastAsia"/>
                <w:sz w:val="18"/>
                <w:szCs w:val="18"/>
              </w:rPr>
              <w:t>GB/T 12704.1—2009</w:t>
            </w:r>
          </w:p>
        </w:tc>
      </w:tr>
    </w:tbl>
    <w:p w14:paraId="77E7B4B9" w14:textId="5DAA1E4E" w:rsidR="003C5E32" w:rsidRPr="003C5E32" w:rsidRDefault="003C5E32" w:rsidP="003C5E32"/>
    <w:p w14:paraId="611C4D87" w14:textId="551A6207" w:rsidR="00D04E96" w:rsidRDefault="006C39F3">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4  评价方法及等级划分</w:t>
      </w:r>
    </w:p>
    <w:p w14:paraId="15D7190D" w14:textId="4820D65F" w:rsidR="00D04E96" w:rsidRDefault="00595E54">
      <w:pPr>
        <w:adjustRightInd/>
        <w:snapToGrid/>
        <w:spacing w:after="0" w:line="360" w:lineRule="auto"/>
        <w:ind w:firstLineChars="200" w:firstLine="480"/>
        <w:jc w:val="both"/>
        <w:rPr>
          <w:rFonts w:ascii="仿宋_GB2312" w:eastAsia="仿宋_GB2312" w:hAnsi="Times New Roman" w:cs="Times New Roman"/>
          <w:sz w:val="24"/>
          <w:szCs w:val="24"/>
        </w:rPr>
      </w:pPr>
      <w:r w:rsidRPr="00595E54">
        <w:rPr>
          <w:rFonts w:ascii="仿宋_GB2312" w:eastAsia="仿宋_GB2312" w:hAnsi="Times New Roman" w:cs="Times New Roman" w:hint="eastAsia"/>
          <w:sz w:val="24"/>
          <w:szCs w:val="24"/>
        </w:rPr>
        <w:t>评价结果划分为一级、二级和三级，各等级所对应的划分依据见表2。达到三级要求及以上的企业标准并按照有关要求进行自我声明公开后均可进入</w:t>
      </w:r>
      <w:r w:rsidR="00C54A70">
        <w:rPr>
          <w:rFonts w:ascii="仿宋_GB2312" w:eastAsia="仿宋_GB2312" w:hAnsi="Times New Roman" w:cs="Times New Roman" w:hint="eastAsia"/>
          <w:sz w:val="24"/>
          <w:szCs w:val="24"/>
        </w:rPr>
        <w:t>机织儿童服装</w:t>
      </w:r>
      <w:r w:rsidRPr="00595E54">
        <w:rPr>
          <w:rFonts w:ascii="仿宋_GB2312" w:eastAsia="仿宋_GB2312" w:hAnsi="Times New Roman" w:cs="Times New Roman" w:hint="eastAsia"/>
          <w:sz w:val="24"/>
          <w:szCs w:val="24"/>
        </w:rPr>
        <w:t>企业标准排行榜。达到一级要求的企业标准且按照有关要求进行自我声明公开后，其标准和符合标准的产品可以直接进入</w:t>
      </w:r>
      <w:r w:rsidR="00C54A70">
        <w:rPr>
          <w:rFonts w:ascii="仿宋_GB2312" w:eastAsia="仿宋_GB2312" w:hAnsi="Times New Roman" w:cs="Times New Roman" w:hint="eastAsia"/>
          <w:sz w:val="24"/>
          <w:szCs w:val="24"/>
        </w:rPr>
        <w:t>机织儿童服装</w:t>
      </w:r>
      <w:r w:rsidRPr="00595E54">
        <w:rPr>
          <w:rFonts w:ascii="仿宋_GB2312" w:eastAsia="仿宋_GB2312" w:hAnsi="Times New Roman" w:cs="Times New Roman" w:hint="eastAsia"/>
          <w:sz w:val="24"/>
          <w:szCs w:val="24"/>
        </w:rPr>
        <w:t>企业标准“领跑者”候选名单</w:t>
      </w:r>
      <w:r>
        <w:rPr>
          <w:rFonts w:ascii="仿宋_GB2312" w:eastAsia="仿宋_GB2312" w:hAnsi="Times New Roman" w:cs="Times New Roman" w:hint="eastAsia"/>
          <w:sz w:val="24"/>
          <w:szCs w:val="24"/>
        </w:rPr>
        <w:t>。</w:t>
      </w:r>
    </w:p>
    <w:p w14:paraId="77E8B580" w14:textId="77777777" w:rsidR="00D04E96" w:rsidRDefault="00000000">
      <w:pPr>
        <w:pStyle w:val="a"/>
        <w:spacing w:before="156" w:after="156"/>
        <w:rPr>
          <w:rFonts w:hAnsi="宋体" w:hint="default"/>
          <w:color w:val="000000"/>
          <w:szCs w:val="21"/>
        </w:rPr>
      </w:pPr>
      <w:r>
        <w:rPr>
          <w:rFonts w:hAnsi="宋体"/>
          <w:color w:val="000000"/>
          <w:szCs w:val="21"/>
        </w:rPr>
        <w:t>指标评价要求及等级划分</w:t>
      </w:r>
    </w:p>
    <w:tbl>
      <w:tblPr>
        <w:tblStyle w:val="a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0"/>
        <w:gridCol w:w="979"/>
        <w:gridCol w:w="1462"/>
        <w:gridCol w:w="2426"/>
        <w:gridCol w:w="1709"/>
      </w:tblGrid>
      <w:tr w:rsidR="00D04E96" w14:paraId="345FABEE" w14:textId="77777777">
        <w:trPr>
          <w:trHeight w:val="376"/>
          <w:tblHeader/>
          <w:jc w:val="center"/>
        </w:trPr>
        <w:tc>
          <w:tcPr>
            <w:tcW w:w="1032" w:type="pct"/>
            <w:tcBorders>
              <w:top w:val="single" w:sz="8" w:space="0" w:color="auto"/>
              <w:left w:val="single" w:sz="8" w:space="0" w:color="auto"/>
              <w:bottom w:val="single" w:sz="8" w:space="0" w:color="auto"/>
              <w:right w:val="single" w:sz="4" w:space="0" w:color="auto"/>
            </w:tcBorders>
            <w:shd w:val="clear" w:color="auto" w:fill="auto"/>
            <w:vAlign w:val="center"/>
          </w:tcPr>
          <w:p w14:paraId="3587EF07" w14:textId="77777777" w:rsidR="00D04E96" w:rsidRDefault="00000000">
            <w:pPr>
              <w:pStyle w:val="ac"/>
              <w:rPr>
                <w:rFonts w:eastAsia="宋体" w:hAnsi="宋体" w:cs="宋体" w:hint="default"/>
                <w:szCs w:val="18"/>
              </w:rPr>
            </w:pPr>
            <w:r>
              <w:rPr>
                <w:rFonts w:eastAsia="宋体" w:hAnsi="宋体" w:cs="宋体"/>
                <w:szCs w:val="18"/>
              </w:rPr>
              <w:t>评价等级</w:t>
            </w:r>
          </w:p>
        </w:tc>
        <w:tc>
          <w:tcPr>
            <w:tcW w:w="3968" w:type="pct"/>
            <w:gridSpan w:val="4"/>
            <w:tcBorders>
              <w:top w:val="single" w:sz="8" w:space="0" w:color="auto"/>
              <w:left w:val="single" w:sz="4" w:space="0" w:color="auto"/>
              <w:bottom w:val="single" w:sz="8" w:space="0" w:color="auto"/>
              <w:right w:val="single" w:sz="8" w:space="0" w:color="auto"/>
            </w:tcBorders>
            <w:shd w:val="clear" w:color="auto" w:fill="auto"/>
            <w:vAlign w:val="center"/>
          </w:tcPr>
          <w:p w14:paraId="3AE9BF60" w14:textId="77777777" w:rsidR="00D04E96" w:rsidRDefault="00000000">
            <w:pPr>
              <w:pStyle w:val="ac"/>
              <w:rPr>
                <w:rFonts w:eastAsia="宋体" w:hAnsi="宋体" w:cs="宋体" w:hint="default"/>
                <w:szCs w:val="18"/>
              </w:rPr>
            </w:pPr>
            <w:r>
              <w:rPr>
                <w:rFonts w:eastAsia="宋体" w:hAnsi="宋体" w:cs="宋体"/>
                <w:szCs w:val="18"/>
              </w:rPr>
              <w:t>满足条件</w:t>
            </w:r>
          </w:p>
        </w:tc>
      </w:tr>
      <w:tr w:rsidR="00D04E96" w14:paraId="28EF7682" w14:textId="77777777">
        <w:trPr>
          <w:trHeight w:val="567"/>
          <w:jc w:val="center"/>
        </w:trPr>
        <w:tc>
          <w:tcPr>
            <w:tcW w:w="1032" w:type="pct"/>
            <w:tcBorders>
              <w:top w:val="single" w:sz="8" w:space="0" w:color="auto"/>
              <w:left w:val="single" w:sz="8" w:space="0" w:color="auto"/>
              <w:bottom w:val="single" w:sz="4" w:space="0" w:color="auto"/>
              <w:right w:val="single" w:sz="4" w:space="0" w:color="auto"/>
            </w:tcBorders>
            <w:shd w:val="clear" w:color="auto" w:fill="auto"/>
            <w:vAlign w:val="center"/>
          </w:tcPr>
          <w:p w14:paraId="55538C12" w14:textId="77777777" w:rsidR="00D04E96" w:rsidRDefault="00000000">
            <w:pPr>
              <w:pStyle w:val="ac"/>
              <w:rPr>
                <w:rFonts w:eastAsia="宋体" w:hAnsi="宋体" w:cs="宋体" w:hint="default"/>
                <w:szCs w:val="18"/>
              </w:rPr>
            </w:pPr>
            <w:r>
              <w:rPr>
                <w:rFonts w:eastAsia="宋体" w:hAnsi="宋体" w:cs="宋体"/>
                <w:szCs w:val="18"/>
              </w:rPr>
              <w:t>一级应同时满足</w:t>
            </w:r>
          </w:p>
        </w:tc>
        <w:tc>
          <w:tcPr>
            <w:tcW w:w="591" w:type="pct"/>
            <w:tcBorders>
              <w:top w:val="single" w:sz="8" w:space="0" w:color="auto"/>
              <w:left w:val="single" w:sz="4" w:space="0" w:color="auto"/>
              <w:bottom w:val="single" w:sz="4" w:space="0" w:color="auto"/>
              <w:right w:val="single" w:sz="4" w:space="0" w:color="auto"/>
            </w:tcBorders>
            <w:shd w:val="clear" w:color="auto" w:fill="auto"/>
            <w:vAlign w:val="center"/>
          </w:tcPr>
          <w:p w14:paraId="01317ABD" w14:textId="77777777" w:rsidR="00D04E96" w:rsidRDefault="00000000">
            <w:pPr>
              <w:pStyle w:val="ac"/>
              <w:rPr>
                <w:rFonts w:eastAsia="宋体" w:hAnsi="宋体" w:cs="宋体" w:hint="default"/>
                <w:szCs w:val="18"/>
              </w:rPr>
            </w:pPr>
            <w:r>
              <w:rPr>
                <w:rFonts w:eastAsia="宋体" w:hAnsi="宋体" w:cs="宋体"/>
                <w:szCs w:val="18"/>
              </w:rPr>
              <w:t>基本要求</w:t>
            </w:r>
          </w:p>
        </w:tc>
        <w:tc>
          <w:tcPr>
            <w:tcW w:w="882" w:type="pct"/>
            <w:tcBorders>
              <w:top w:val="single" w:sz="8" w:space="0" w:color="auto"/>
              <w:left w:val="single" w:sz="4" w:space="0" w:color="auto"/>
              <w:bottom w:val="single" w:sz="4" w:space="0" w:color="auto"/>
              <w:right w:val="single" w:sz="4" w:space="0" w:color="auto"/>
            </w:tcBorders>
            <w:shd w:val="clear" w:color="auto" w:fill="auto"/>
            <w:vAlign w:val="center"/>
          </w:tcPr>
          <w:p w14:paraId="623E6339" w14:textId="77777777" w:rsidR="00D04E96" w:rsidRDefault="00000000">
            <w:pPr>
              <w:pStyle w:val="ac"/>
              <w:rPr>
                <w:rFonts w:eastAsia="宋体" w:hAnsi="宋体" w:cs="宋体" w:hint="default"/>
                <w:szCs w:val="18"/>
              </w:rPr>
            </w:pPr>
            <w:r>
              <w:rPr>
                <w:rFonts w:eastAsia="宋体" w:hAnsi="宋体" w:cs="宋体"/>
                <w:szCs w:val="18"/>
              </w:rPr>
              <w:t>基础指标要求</w:t>
            </w:r>
          </w:p>
        </w:tc>
        <w:tc>
          <w:tcPr>
            <w:tcW w:w="1464" w:type="pct"/>
            <w:tcBorders>
              <w:top w:val="single" w:sz="8" w:space="0" w:color="auto"/>
              <w:left w:val="single" w:sz="4" w:space="0" w:color="auto"/>
              <w:bottom w:val="single" w:sz="4" w:space="0" w:color="auto"/>
              <w:right w:val="single" w:sz="4" w:space="0" w:color="auto"/>
            </w:tcBorders>
            <w:shd w:val="clear" w:color="auto" w:fill="auto"/>
            <w:vAlign w:val="center"/>
          </w:tcPr>
          <w:p w14:paraId="0E717540" w14:textId="77777777" w:rsidR="00D04E96" w:rsidRDefault="00000000">
            <w:pPr>
              <w:pStyle w:val="ac"/>
              <w:rPr>
                <w:rFonts w:eastAsia="宋体" w:hAnsi="宋体" w:cs="宋体" w:hint="default"/>
                <w:szCs w:val="18"/>
              </w:rPr>
            </w:pPr>
            <w:r>
              <w:rPr>
                <w:rFonts w:eastAsia="宋体" w:hAnsi="宋体" w:cs="宋体"/>
                <w:szCs w:val="18"/>
              </w:rPr>
              <w:t>核心指标先进水平要求</w:t>
            </w:r>
          </w:p>
        </w:tc>
        <w:tc>
          <w:tcPr>
            <w:tcW w:w="1031" w:type="pct"/>
            <w:tcBorders>
              <w:top w:val="single" w:sz="8" w:space="0" w:color="auto"/>
              <w:left w:val="single" w:sz="4" w:space="0" w:color="auto"/>
              <w:bottom w:val="single" w:sz="4" w:space="0" w:color="auto"/>
              <w:right w:val="single" w:sz="8" w:space="0" w:color="auto"/>
            </w:tcBorders>
            <w:shd w:val="clear" w:color="auto" w:fill="auto"/>
            <w:vAlign w:val="center"/>
          </w:tcPr>
          <w:p w14:paraId="31ABDAA3" w14:textId="77777777" w:rsidR="00D04E96" w:rsidRDefault="00000000">
            <w:pPr>
              <w:pStyle w:val="ac"/>
              <w:rPr>
                <w:rFonts w:eastAsia="宋体" w:hAnsi="宋体" w:cs="宋体" w:hint="default"/>
                <w:szCs w:val="18"/>
              </w:rPr>
            </w:pPr>
            <w:r>
              <w:rPr>
                <w:rFonts w:eastAsia="宋体" w:hAnsi="宋体" w:cs="宋体"/>
                <w:szCs w:val="18"/>
              </w:rPr>
              <w:t>创新指标达到先进水平要求</w:t>
            </w:r>
          </w:p>
        </w:tc>
      </w:tr>
      <w:tr w:rsidR="00D04E96" w14:paraId="7115B55C" w14:textId="77777777">
        <w:trPr>
          <w:trHeight w:val="567"/>
          <w:jc w:val="center"/>
        </w:trPr>
        <w:tc>
          <w:tcPr>
            <w:tcW w:w="1032" w:type="pct"/>
            <w:tcBorders>
              <w:top w:val="single" w:sz="4" w:space="0" w:color="auto"/>
              <w:left w:val="single" w:sz="8" w:space="0" w:color="auto"/>
              <w:bottom w:val="single" w:sz="4" w:space="0" w:color="auto"/>
              <w:right w:val="single" w:sz="4" w:space="0" w:color="auto"/>
            </w:tcBorders>
            <w:shd w:val="clear" w:color="auto" w:fill="auto"/>
            <w:vAlign w:val="center"/>
          </w:tcPr>
          <w:p w14:paraId="05A22429" w14:textId="77777777" w:rsidR="00D04E96" w:rsidRDefault="00000000">
            <w:pPr>
              <w:pStyle w:val="ac"/>
              <w:rPr>
                <w:rFonts w:eastAsia="宋体" w:hAnsi="宋体" w:cs="宋体" w:hint="default"/>
                <w:szCs w:val="18"/>
              </w:rPr>
            </w:pPr>
            <w:r>
              <w:rPr>
                <w:rFonts w:eastAsia="宋体" w:hAnsi="宋体" w:cs="宋体"/>
                <w:szCs w:val="18"/>
              </w:rPr>
              <w:t>二级应同时满足</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851DE96" w14:textId="77777777" w:rsidR="00D04E96" w:rsidRDefault="00000000">
            <w:pPr>
              <w:pStyle w:val="ac"/>
              <w:rPr>
                <w:rFonts w:eastAsia="宋体" w:hAnsi="宋体" w:cs="宋体" w:hint="default"/>
                <w:szCs w:val="18"/>
              </w:rPr>
            </w:pPr>
            <w:r>
              <w:rPr>
                <w:rFonts w:eastAsia="宋体" w:hAnsi="宋体" w:cs="宋体"/>
                <w:szCs w:val="18"/>
              </w:rPr>
              <w:t>基本要求</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7D4E1FB" w14:textId="77777777" w:rsidR="00D04E96" w:rsidRDefault="00000000">
            <w:pPr>
              <w:pStyle w:val="ac"/>
              <w:rPr>
                <w:rFonts w:eastAsia="宋体" w:hAnsi="宋体" w:cs="宋体" w:hint="default"/>
                <w:szCs w:val="18"/>
              </w:rPr>
            </w:pPr>
            <w:r>
              <w:rPr>
                <w:rFonts w:eastAsia="宋体" w:hAnsi="宋体" w:cs="宋体"/>
                <w:szCs w:val="18"/>
              </w:rPr>
              <w:t>基础指标要求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CEE2A94" w14:textId="77777777" w:rsidR="00D04E96" w:rsidRDefault="00000000">
            <w:pPr>
              <w:pStyle w:val="ac"/>
              <w:rPr>
                <w:rFonts w:eastAsia="宋体" w:hAnsi="宋体" w:cs="宋体" w:hint="default"/>
                <w:szCs w:val="18"/>
              </w:rPr>
            </w:pPr>
            <w:r>
              <w:rPr>
                <w:rFonts w:eastAsia="宋体" w:hAnsi="宋体" w:cs="宋体"/>
                <w:szCs w:val="18"/>
              </w:rPr>
              <w:t>核心指标平均水平要求</w:t>
            </w:r>
          </w:p>
        </w:tc>
        <w:tc>
          <w:tcPr>
            <w:tcW w:w="1031" w:type="pct"/>
            <w:tcBorders>
              <w:top w:val="single" w:sz="4" w:space="0" w:color="auto"/>
              <w:left w:val="single" w:sz="4" w:space="0" w:color="auto"/>
              <w:bottom w:val="single" w:sz="4" w:space="0" w:color="auto"/>
              <w:right w:val="single" w:sz="8" w:space="0" w:color="auto"/>
            </w:tcBorders>
            <w:shd w:val="clear" w:color="auto" w:fill="auto"/>
            <w:vAlign w:val="center"/>
          </w:tcPr>
          <w:p w14:paraId="57E46C25" w14:textId="77777777" w:rsidR="00D04E96" w:rsidRDefault="00000000">
            <w:pPr>
              <w:pStyle w:val="ac"/>
              <w:rPr>
                <w:rFonts w:eastAsia="宋体" w:hAnsi="宋体" w:cs="宋体" w:hint="default"/>
                <w:szCs w:val="18"/>
              </w:rPr>
            </w:pPr>
            <w:r>
              <w:rPr>
                <w:rFonts w:eastAsia="宋体" w:hAnsi="宋体" w:cs="宋体"/>
                <w:szCs w:val="18"/>
              </w:rPr>
              <w:t>创新指标达到平均水平要求</w:t>
            </w:r>
          </w:p>
        </w:tc>
      </w:tr>
      <w:tr w:rsidR="00D04E96" w14:paraId="5B5D2069" w14:textId="77777777">
        <w:trPr>
          <w:trHeight w:val="567"/>
          <w:jc w:val="center"/>
        </w:trPr>
        <w:tc>
          <w:tcPr>
            <w:tcW w:w="1032" w:type="pct"/>
            <w:tcBorders>
              <w:top w:val="single" w:sz="4" w:space="0" w:color="auto"/>
              <w:left w:val="single" w:sz="8" w:space="0" w:color="auto"/>
              <w:bottom w:val="single" w:sz="8" w:space="0" w:color="auto"/>
              <w:right w:val="single" w:sz="4" w:space="0" w:color="auto"/>
            </w:tcBorders>
            <w:shd w:val="clear" w:color="auto" w:fill="auto"/>
            <w:vAlign w:val="center"/>
          </w:tcPr>
          <w:p w14:paraId="68DB762B" w14:textId="77777777" w:rsidR="00D04E96" w:rsidRDefault="00000000">
            <w:pPr>
              <w:pStyle w:val="ac"/>
              <w:rPr>
                <w:rFonts w:eastAsia="宋体" w:hAnsi="宋体" w:cs="宋体" w:hint="default"/>
                <w:szCs w:val="18"/>
              </w:rPr>
            </w:pPr>
            <w:r>
              <w:rPr>
                <w:rFonts w:eastAsia="宋体" w:hAnsi="宋体" w:cs="宋体"/>
                <w:szCs w:val="18"/>
              </w:rPr>
              <w:t>三级应同时满足</w:t>
            </w:r>
          </w:p>
        </w:tc>
        <w:tc>
          <w:tcPr>
            <w:tcW w:w="591" w:type="pct"/>
            <w:tcBorders>
              <w:top w:val="single" w:sz="4" w:space="0" w:color="auto"/>
              <w:left w:val="single" w:sz="4" w:space="0" w:color="auto"/>
              <w:bottom w:val="single" w:sz="8" w:space="0" w:color="auto"/>
              <w:right w:val="single" w:sz="4" w:space="0" w:color="auto"/>
            </w:tcBorders>
            <w:shd w:val="clear" w:color="auto" w:fill="auto"/>
            <w:vAlign w:val="center"/>
          </w:tcPr>
          <w:p w14:paraId="46513141" w14:textId="77777777" w:rsidR="00D04E96" w:rsidRDefault="00000000">
            <w:pPr>
              <w:pStyle w:val="ac"/>
              <w:rPr>
                <w:rFonts w:eastAsia="宋体" w:hAnsi="宋体" w:cs="宋体" w:hint="default"/>
                <w:szCs w:val="18"/>
              </w:rPr>
            </w:pPr>
            <w:r>
              <w:rPr>
                <w:rFonts w:eastAsia="宋体" w:hAnsi="宋体" w:cs="宋体"/>
                <w:szCs w:val="18"/>
              </w:rPr>
              <w:t>基本要求</w:t>
            </w:r>
          </w:p>
        </w:tc>
        <w:tc>
          <w:tcPr>
            <w:tcW w:w="882" w:type="pct"/>
            <w:tcBorders>
              <w:top w:val="single" w:sz="4" w:space="0" w:color="auto"/>
              <w:left w:val="single" w:sz="4" w:space="0" w:color="auto"/>
              <w:bottom w:val="single" w:sz="8" w:space="0" w:color="auto"/>
              <w:right w:val="single" w:sz="4" w:space="0" w:color="auto"/>
            </w:tcBorders>
            <w:shd w:val="clear" w:color="auto" w:fill="auto"/>
            <w:vAlign w:val="center"/>
          </w:tcPr>
          <w:p w14:paraId="33DB5817" w14:textId="77777777" w:rsidR="00D04E96" w:rsidRDefault="00000000">
            <w:pPr>
              <w:pStyle w:val="ac"/>
              <w:rPr>
                <w:rFonts w:eastAsia="宋体" w:hAnsi="宋体" w:cs="宋体" w:hint="default"/>
                <w:szCs w:val="18"/>
              </w:rPr>
            </w:pPr>
            <w:r>
              <w:rPr>
                <w:rFonts w:eastAsia="宋体" w:hAnsi="宋体" w:cs="宋体"/>
                <w:szCs w:val="18"/>
              </w:rPr>
              <w:t>基础指标要求</w:t>
            </w:r>
          </w:p>
        </w:tc>
        <w:tc>
          <w:tcPr>
            <w:tcW w:w="1464" w:type="pct"/>
            <w:tcBorders>
              <w:top w:val="single" w:sz="4" w:space="0" w:color="auto"/>
              <w:left w:val="single" w:sz="4" w:space="0" w:color="auto"/>
              <w:bottom w:val="single" w:sz="8" w:space="0" w:color="auto"/>
              <w:right w:val="single" w:sz="4" w:space="0" w:color="auto"/>
            </w:tcBorders>
            <w:shd w:val="clear" w:color="auto" w:fill="auto"/>
            <w:vAlign w:val="center"/>
          </w:tcPr>
          <w:p w14:paraId="00CF3D28" w14:textId="77777777" w:rsidR="00D04E96" w:rsidRDefault="00000000">
            <w:pPr>
              <w:pStyle w:val="ac"/>
              <w:rPr>
                <w:rFonts w:eastAsia="宋体" w:hAnsi="宋体" w:cs="宋体" w:hint="default"/>
                <w:szCs w:val="18"/>
              </w:rPr>
            </w:pPr>
            <w:r>
              <w:rPr>
                <w:rFonts w:eastAsia="宋体" w:hAnsi="宋体" w:cs="宋体"/>
                <w:szCs w:val="18"/>
              </w:rPr>
              <w:t>核心指标基准水平要求</w:t>
            </w:r>
          </w:p>
        </w:tc>
        <w:tc>
          <w:tcPr>
            <w:tcW w:w="1031" w:type="pct"/>
            <w:tcBorders>
              <w:top w:val="single" w:sz="4" w:space="0" w:color="auto"/>
              <w:left w:val="single" w:sz="4" w:space="0" w:color="auto"/>
              <w:bottom w:val="single" w:sz="8" w:space="0" w:color="auto"/>
              <w:right w:val="single" w:sz="8" w:space="0" w:color="auto"/>
            </w:tcBorders>
            <w:shd w:val="clear" w:color="auto" w:fill="auto"/>
            <w:vAlign w:val="center"/>
          </w:tcPr>
          <w:p w14:paraId="2969CFFF" w14:textId="77777777" w:rsidR="00D04E96" w:rsidRDefault="00000000">
            <w:pPr>
              <w:pStyle w:val="ac"/>
              <w:rPr>
                <w:rFonts w:eastAsia="宋体" w:hAnsi="宋体" w:cs="宋体" w:hint="default"/>
                <w:szCs w:val="18"/>
              </w:rPr>
            </w:pPr>
            <w:r>
              <w:rPr>
                <w:rFonts w:eastAsia="宋体" w:hAnsi="宋体" w:cs="宋体"/>
                <w:szCs w:val="18"/>
              </w:rPr>
              <w:t>创新指标达到基准水平要求</w:t>
            </w:r>
          </w:p>
        </w:tc>
      </w:tr>
    </w:tbl>
    <w:p w14:paraId="1EB13905" w14:textId="77777777" w:rsidR="00D04E96" w:rsidRDefault="00D04E96">
      <w:pPr>
        <w:rPr>
          <w:rFonts w:ascii="Times New Roman" w:eastAsia="仿宋_GB2312" w:hAnsi="Times New Roman" w:cs="Times New Roman"/>
          <w:b/>
          <w:sz w:val="32"/>
          <w:szCs w:val="32"/>
        </w:rPr>
      </w:pPr>
    </w:p>
    <w:p w14:paraId="0FE540F2"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采用国际标准的程序及水平的简要说明</w:t>
      </w:r>
    </w:p>
    <w:p w14:paraId="68F94C5E" w14:textId="0085CEB2"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目前没有相关的</w:t>
      </w:r>
      <w:r w:rsidR="00C54A70">
        <w:rPr>
          <w:rFonts w:ascii="仿宋_GB2312" w:eastAsia="仿宋_GB2312" w:hAnsi="Times New Roman" w:cs="Times New Roman" w:hint="eastAsia"/>
          <w:sz w:val="24"/>
          <w:szCs w:val="24"/>
        </w:rPr>
        <w:t>机织儿童服装</w:t>
      </w:r>
      <w:r>
        <w:rPr>
          <w:rFonts w:ascii="仿宋_GB2312" w:eastAsia="仿宋_GB2312" w:hAnsi="Times New Roman" w:cs="Times New Roman" w:hint="eastAsia"/>
          <w:sz w:val="24"/>
          <w:szCs w:val="24"/>
        </w:rPr>
        <w:t>相关的质量分级及领跑者团标。目前已有的相关标准包括：</w:t>
      </w:r>
    </w:p>
    <w:p w14:paraId="7A7F1AB2" w14:textId="77777777" w:rsidR="00F029A7" w:rsidRDefault="00F029A7" w:rsidP="00F029A7">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1、GB/T 31900-2015  《机织儿童服装》</w:t>
      </w:r>
    </w:p>
    <w:p w14:paraId="793021A3" w14:textId="77777777" w:rsidR="00F029A7" w:rsidRDefault="00F029A7" w:rsidP="00F029A7">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2、GB 18401—2010  《国家纺织产品基本安全技术规范》</w:t>
      </w:r>
    </w:p>
    <w:p w14:paraId="46875789" w14:textId="77777777" w:rsidR="00F029A7" w:rsidRDefault="00F029A7" w:rsidP="00F029A7">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3、GB 31701—2015  《婴幼儿及儿童纺织产品安全技术规范》</w:t>
      </w:r>
    </w:p>
    <w:p w14:paraId="5135FD35" w14:textId="77777777" w:rsidR="00F029A7" w:rsidRDefault="00F029A7" w:rsidP="00F029A7">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4、G</w:t>
      </w:r>
      <w:r>
        <w:rPr>
          <w:rFonts w:ascii="仿宋_GB2312" w:eastAsia="仿宋_GB2312" w:hAnsi="Times New Roman" w:cs="Times New Roman"/>
          <w:sz w:val="24"/>
          <w:szCs w:val="24"/>
        </w:rPr>
        <w:t>B/T 39508</w:t>
      </w:r>
      <w:r>
        <w:rPr>
          <w:rFonts w:ascii="仿宋_GB2312" w:eastAsia="仿宋_GB2312" w:hAnsi="Times New Roman" w:cs="Times New Roman" w:hint="eastAsia"/>
          <w:sz w:val="24"/>
          <w:szCs w:val="24"/>
        </w:rPr>
        <w:t>—2</w:t>
      </w:r>
      <w:r>
        <w:rPr>
          <w:rFonts w:ascii="仿宋_GB2312" w:eastAsia="仿宋_GB2312" w:hAnsi="Times New Roman" w:cs="Times New Roman"/>
          <w:sz w:val="24"/>
          <w:szCs w:val="24"/>
        </w:rPr>
        <w:t xml:space="preserve">020 </w:t>
      </w:r>
      <w:r>
        <w:rPr>
          <w:rFonts w:ascii="仿宋_GB2312" w:eastAsia="仿宋_GB2312" w:hAnsi="Times New Roman" w:cs="Times New Roman" w:hint="eastAsia"/>
          <w:sz w:val="24"/>
          <w:szCs w:val="24"/>
        </w:rPr>
        <w:t>《针织婴幼儿及儿童服装》</w:t>
      </w:r>
    </w:p>
    <w:p w14:paraId="1F3FBD50" w14:textId="77777777" w:rsidR="00F029A7" w:rsidRDefault="00F029A7" w:rsidP="00F029A7">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5、</w:t>
      </w:r>
      <w:r>
        <w:rPr>
          <w:rFonts w:ascii="仿宋_GB2312" w:eastAsia="仿宋_GB2312" w:hAnsi="Times New Roman" w:cs="Times New Roman"/>
          <w:sz w:val="24"/>
          <w:szCs w:val="24"/>
        </w:rPr>
        <w:t xml:space="preserve">T/CTES 1051-2022  </w:t>
      </w:r>
      <w:r>
        <w:rPr>
          <w:rFonts w:ascii="仿宋_GB2312" w:eastAsia="仿宋_GB2312" w:hAnsi="Times New Roman" w:cs="Times New Roman" w:hint="eastAsia"/>
          <w:sz w:val="24"/>
          <w:szCs w:val="24"/>
        </w:rPr>
        <w:t>《针织儿童服装》</w:t>
      </w:r>
    </w:p>
    <w:p w14:paraId="1DD5CCD3" w14:textId="2E66EB3D" w:rsidR="00F029A7" w:rsidRDefault="00F029A7" w:rsidP="00F029A7">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与上述标准相比，本标准根据T/CAS 700-2023 T/CSTE 0321—2023 《质量分级及“领跑者”评价标准编制通则》规定了</w:t>
      </w:r>
      <w:r w:rsidR="006C39F3">
        <w:rPr>
          <w:rFonts w:ascii="仿宋_GB2312" w:eastAsia="仿宋_GB2312" w:hAnsi="Times New Roman" w:cs="Times New Roman" w:hint="eastAsia"/>
          <w:sz w:val="24"/>
          <w:szCs w:val="24"/>
        </w:rPr>
        <w:t>质量分级及“领跑者”评价要求 机织儿童服装</w:t>
      </w:r>
      <w:r>
        <w:rPr>
          <w:rFonts w:ascii="仿宋_GB2312" w:eastAsia="仿宋_GB2312" w:hAnsi="Times New Roman" w:cs="Times New Roman" w:hint="eastAsia"/>
          <w:sz w:val="24"/>
          <w:szCs w:val="24"/>
        </w:rPr>
        <w:t>的评价指标体系（包括基本要求、评价指标分类、评价指标体系框架）和评价方法及等级划分等内容。</w:t>
      </w:r>
    </w:p>
    <w:p w14:paraId="7ED0DC41" w14:textId="7356AE54" w:rsidR="00D04E96" w:rsidRDefault="00F029A7" w:rsidP="00F029A7">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在指标对比情况方面，本次拟制定的</w:t>
      </w:r>
      <w:r w:rsidR="006C39F3">
        <w:rPr>
          <w:rFonts w:ascii="仿宋_GB2312" w:eastAsia="仿宋_GB2312" w:hAnsi="Times New Roman" w:cs="Times New Roman" w:hint="eastAsia"/>
          <w:sz w:val="24"/>
          <w:szCs w:val="24"/>
        </w:rPr>
        <w:t>质量分级及“领跑者”评价要求 机织儿童服装</w:t>
      </w:r>
      <w:r>
        <w:rPr>
          <w:rFonts w:ascii="仿宋_GB2312" w:eastAsia="仿宋_GB2312" w:hAnsi="Times New Roman" w:cs="Times New Roman" w:hint="eastAsia"/>
          <w:sz w:val="24"/>
          <w:szCs w:val="24"/>
        </w:rPr>
        <w:t>团体标准将在</w:t>
      </w:r>
      <w:r>
        <w:rPr>
          <w:rFonts w:ascii="仿宋_GB2312" w:eastAsia="仿宋_GB2312" w:hAnsi="Times New Roman" w:cs="Times New Roman"/>
          <w:sz w:val="24"/>
          <w:szCs w:val="24"/>
        </w:rPr>
        <w:t>GB 18401-2010</w:t>
      </w:r>
      <w:r>
        <w:rPr>
          <w:rFonts w:ascii="仿宋_GB2312" w:eastAsia="仿宋_GB2312" w:hAnsi="Times New Roman" w:cs="Times New Roman" w:hint="eastAsia"/>
          <w:sz w:val="24"/>
          <w:szCs w:val="24"/>
        </w:rPr>
        <w:t xml:space="preserve"> 《国家纺织产品基本安全技术规范》、</w:t>
      </w:r>
      <w:r>
        <w:rPr>
          <w:rFonts w:ascii="仿宋_GB2312" w:eastAsia="仿宋_GB2312" w:hAnsi="Times New Roman" w:cs="Times New Roman"/>
          <w:sz w:val="24"/>
          <w:szCs w:val="24"/>
        </w:rPr>
        <w:t>GB 31701-2015</w:t>
      </w:r>
      <w:r>
        <w:rPr>
          <w:rFonts w:ascii="仿宋_GB2312" w:eastAsia="仿宋_GB2312" w:hAnsi="Times New Roman" w:cs="Times New Roman" w:hint="eastAsia"/>
          <w:sz w:val="24"/>
          <w:szCs w:val="24"/>
        </w:rPr>
        <w:t xml:space="preserve"> 《婴幼儿及儿童纺织产品安全技术规范》、GB/T 31900-2015  《机织儿童服装》的要求上借鉴T/CTES 1051-2022  《针织儿童服装》，以“质量分级”的相关要求，将指标划分为基础指标、核心指标、创新性指标并针对核心指标提出更加严格的要求，针对创新性指标做出新的规定</w:t>
      </w:r>
      <w:r w:rsidR="00595E54">
        <w:rPr>
          <w:rFonts w:ascii="仿宋_GB2312" w:eastAsia="仿宋_GB2312" w:hAnsi="Times New Roman" w:cs="Times New Roman" w:hint="eastAsia"/>
          <w:sz w:val="24"/>
          <w:szCs w:val="24"/>
        </w:rPr>
        <w:t>。</w:t>
      </w:r>
    </w:p>
    <w:p w14:paraId="2D9EB714"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与有关的现行法律、法规和国家、行业标准的关系</w:t>
      </w:r>
    </w:p>
    <w:p w14:paraId="3CE251B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本标准与相关法律、法规、规章、强制性标准无冲突，不存在标准低于相关国标、行标和地标等推荐性标准的情况。</w:t>
      </w:r>
    </w:p>
    <w:p w14:paraId="5165659E"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标准实施建议</w:t>
      </w:r>
    </w:p>
    <w:p w14:paraId="39F8489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工作组应严格按照计划节点开展标准编制工作，及时召开第一次工作会议，正式成立标准编制组，对标准编制过程的问题及时沟通，重要技术问题及时召开标准编制会议，在正式对外征求意见前，通过定向对行业内知名专家征集意见的方式，确保标准编制质量。</w:t>
      </w:r>
    </w:p>
    <w:p w14:paraId="0504F1A5"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标准编制过程中重大分歧意见的处理和依据</w:t>
      </w:r>
    </w:p>
    <w:p w14:paraId="29B6E9EF"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693948FE"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其他应予说明的事项</w:t>
      </w:r>
    </w:p>
    <w:p w14:paraId="55B229F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2EFFCB15" w14:textId="77777777" w:rsidR="00D04E96" w:rsidRDefault="00D04E96">
      <w:pPr>
        <w:pStyle w:val="aa"/>
        <w:ind w:left="720" w:firstLineChars="0" w:firstLine="0"/>
        <w:rPr>
          <w:rFonts w:ascii="Times New Roman" w:eastAsia="仿宋_GB2312" w:hAnsi="Times New Roman" w:cs="Times New Roman"/>
          <w:sz w:val="32"/>
          <w:szCs w:val="32"/>
        </w:rPr>
      </w:pPr>
    </w:p>
    <w:p w14:paraId="261EB7E0" w14:textId="77777777" w:rsidR="00D04E96" w:rsidRDefault="00D04E96"/>
    <w:sectPr w:rsidR="00D04E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8ADD3" w14:textId="77777777" w:rsidR="00CF562C" w:rsidRDefault="00CF562C">
      <w:pPr>
        <w:spacing w:after="0"/>
      </w:pPr>
      <w:r>
        <w:separator/>
      </w:r>
    </w:p>
  </w:endnote>
  <w:endnote w:type="continuationSeparator" w:id="0">
    <w:p w14:paraId="3E678F90" w14:textId="77777777" w:rsidR="00CF562C" w:rsidRDefault="00CF56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688C5" w14:textId="77777777" w:rsidR="00CF562C" w:rsidRDefault="00CF562C">
      <w:pPr>
        <w:spacing w:after="0"/>
      </w:pPr>
      <w:r>
        <w:separator/>
      </w:r>
    </w:p>
  </w:footnote>
  <w:footnote w:type="continuationSeparator" w:id="0">
    <w:p w14:paraId="5C282891" w14:textId="77777777" w:rsidR="00CF562C" w:rsidRDefault="00CF56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34DF"/>
    <w:multiLevelType w:val="multilevel"/>
    <w:tmpl w:val="12E934D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50B57B1"/>
    <w:multiLevelType w:val="multilevel"/>
    <w:tmpl w:val="150B57B1"/>
    <w:lvl w:ilvl="0">
      <w:start w:val="1"/>
      <w:numFmt w:val="decimal"/>
      <w:pStyle w:val="a"/>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5"/>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4403617C"/>
    <w:multiLevelType w:val="hybridMultilevel"/>
    <w:tmpl w:val="18B2ECE0"/>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7A9D36AF"/>
    <w:multiLevelType w:val="multilevel"/>
    <w:tmpl w:val="7A9D36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7793255">
    <w:abstractNumId w:val="1"/>
  </w:num>
  <w:num w:numId="2" w16cid:durableId="372193145">
    <w:abstractNumId w:val="4"/>
  </w:num>
  <w:num w:numId="3" w16cid:durableId="2106723525">
    <w:abstractNumId w:val="3"/>
  </w:num>
  <w:num w:numId="4" w16cid:durableId="1701005091">
    <w:abstractNumId w:val="0"/>
  </w:num>
  <w:num w:numId="5" w16cid:durableId="22834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M2ZWRjZDcwMTI0MmVkODMzMjQzOGEyZDIyN2QyM2QifQ=="/>
  </w:docVars>
  <w:rsids>
    <w:rsidRoot w:val="00337153"/>
    <w:rsid w:val="00000CDA"/>
    <w:rsid w:val="0001443B"/>
    <w:rsid w:val="00057F20"/>
    <w:rsid w:val="00060835"/>
    <w:rsid w:val="000C5F88"/>
    <w:rsid w:val="00136CCF"/>
    <w:rsid w:val="00144111"/>
    <w:rsid w:val="00177B8E"/>
    <w:rsid w:val="001F14E0"/>
    <w:rsid w:val="00274061"/>
    <w:rsid w:val="002B71B8"/>
    <w:rsid w:val="00305F6C"/>
    <w:rsid w:val="00327972"/>
    <w:rsid w:val="00337153"/>
    <w:rsid w:val="003C5E32"/>
    <w:rsid w:val="003F3FAF"/>
    <w:rsid w:val="004622ED"/>
    <w:rsid w:val="0047702C"/>
    <w:rsid w:val="004A452C"/>
    <w:rsid w:val="00526B52"/>
    <w:rsid w:val="00560F45"/>
    <w:rsid w:val="00585D9A"/>
    <w:rsid w:val="00595E54"/>
    <w:rsid w:val="005A6245"/>
    <w:rsid w:val="005B4930"/>
    <w:rsid w:val="00645DFD"/>
    <w:rsid w:val="006910DC"/>
    <w:rsid w:val="006C39F3"/>
    <w:rsid w:val="007B0C34"/>
    <w:rsid w:val="007F1B27"/>
    <w:rsid w:val="007F732F"/>
    <w:rsid w:val="0087755F"/>
    <w:rsid w:val="00892864"/>
    <w:rsid w:val="00893A39"/>
    <w:rsid w:val="00905FE7"/>
    <w:rsid w:val="00953BCD"/>
    <w:rsid w:val="009B636A"/>
    <w:rsid w:val="009C3A7A"/>
    <w:rsid w:val="009D2841"/>
    <w:rsid w:val="009F7078"/>
    <w:rsid w:val="00B463FF"/>
    <w:rsid w:val="00BD5AA8"/>
    <w:rsid w:val="00C26915"/>
    <w:rsid w:val="00C479E8"/>
    <w:rsid w:val="00C54721"/>
    <w:rsid w:val="00C54A70"/>
    <w:rsid w:val="00CD1DD3"/>
    <w:rsid w:val="00CD293A"/>
    <w:rsid w:val="00CF562C"/>
    <w:rsid w:val="00D04E96"/>
    <w:rsid w:val="00D20A04"/>
    <w:rsid w:val="00D50B19"/>
    <w:rsid w:val="00D67AC7"/>
    <w:rsid w:val="00DB355D"/>
    <w:rsid w:val="00E17C54"/>
    <w:rsid w:val="00EA055A"/>
    <w:rsid w:val="00EB0F35"/>
    <w:rsid w:val="00EB6EFC"/>
    <w:rsid w:val="00EC5DB1"/>
    <w:rsid w:val="00EC7450"/>
    <w:rsid w:val="00ED151E"/>
    <w:rsid w:val="00F029A7"/>
    <w:rsid w:val="00F1049C"/>
    <w:rsid w:val="00F43866"/>
    <w:rsid w:val="00F81BC4"/>
    <w:rsid w:val="7210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C8A6"/>
  <w15:docId w15:val="{51667045-7FE4-4C58-B00B-05FFD97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adjustRightInd w:val="0"/>
      <w:snapToGrid w:val="0"/>
      <w:spacing w:after="200"/>
    </w:pPr>
    <w:rPr>
      <w:rFonts w:ascii="Tahoma" w:eastAsia="微软雅黑"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qFormat/>
    <w:pPr>
      <w:kinsoku w:val="0"/>
      <w:autoSpaceDE w:val="0"/>
      <w:autoSpaceDN w:val="0"/>
      <w:textAlignment w:val="baseline"/>
    </w:pPr>
    <w:rPr>
      <w:rFonts w:ascii="微软雅黑" w:hAnsi="微软雅黑" w:cs="微软雅黑"/>
      <w:snapToGrid w:val="0"/>
      <w:color w:val="000000"/>
      <w:sz w:val="31"/>
      <w:szCs w:val="31"/>
      <w:lang w:eastAsia="en-US"/>
    </w:rPr>
  </w:style>
  <w:style w:type="paragraph" w:styleId="a5">
    <w:name w:val="footer"/>
    <w:basedOn w:val="a0"/>
    <w:link w:val="a6"/>
    <w:uiPriority w:val="99"/>
    <w:unhideWhenUsed/>
    <w:pPr>
      <w:tabs>
        <w:tab w:val="center" w:pos="4153"/>
        <w:tab w:val="right" w:pos="8306"/>
      </w:tabs>
    </w:pPr>
    <w:rPr>
      <w:sz w:val="18"/>
      <w:szCs w:val="18"/>
    </w:rPr>
  </w:style>
  <w:style w:type="paragraph" w:styleId="a7">
    <w:name w:val="header"/>
    <w:basedOn w:val="a0"/>
    <w:link w:val="a8"/>
    <w:uiPriority w:val="99"/>
    <w:unhideWhenUsed/>
    <w:pPr>
      <w:pBdr>
        <w:bottom w:val="single" w:sz="6" w:space="1" w:color="auto"/>
      </w:pBdr>
      <w:tabs>
        <w:tab w:val="center" w:pos="4153"/>
        <w:tab w:val="right" w:pos="8306"/>
      </w:tabs>
      <w:jc w:val="center"/>
    </w:pPr>
    <w:rPr>
      <w:sz w:val="18"/>
      <w:szCs w:val="18"/>
    </w:rPr>
  </w:style>
  <w:style w:type="table" w:styleId="a9">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paragraph" w:styleId="aa">
    <w:name w:val="List Paragraph"/>
    <w:basedOn w:val="a0"/>
    <w:uiPriority w:val="34"/>
    <w:qFormat/>
    <w:pPr>
      <w:ind w:firstLineChars="200" w:firstLine="420"/>
    </w:pPr>
  </w:style>
  <w:style w:type="paragraph" w:customStyle="1" w:styleId="a">
    <w:name w:val="标准文件_正文表标题"/>
    <w:basedOn w:val="a0"/>
    <w:next w:val="a0"/>
    <w:qFormat/>
    <w:pPr>
      <w:numPr>
        <w:numId w:val="1"/>
      </w:numPr>
      <w:tabs>
        <w:tab w:val="left" w:pos="0"/>
      </w:tabs>
      <w:spacing w:beforeLines="50" w:afterLines="50"/>
      <w:jc w:val="center"/>
    </w:pPr>
    <w:rPr>
      <w:rFonts w:ascii="黑体" w:eastAsia="黑体" w:hint="eastAsia"/>
    </w:rPr>
  </w:style>
  <w:style w:type="paragraph" w:customStyle="1" w:styleId="TableParagraph">
    <w:name w:val="Table Paragraph"/>
    <w:basedOn w:val="a0"/>
    <w:uiPriority w:val="1"/>
    <w:qFormat/>
  </w:style>
  <w:style w:type="paragraph" w:customStyle="1" w:styleId="ab">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c">
    <w:name w:val="标准文件_表格"/>
    <w:basedOn w:val="a0"/>
    <w:qFormat/>
    <w:pPr>
      <w:autoSpaceDE w:val="0"/>
      <w:autoSpaceDN w:val="0"/>
      <w:jc w:val="center"/>
    </w:pPr>
    <w:rPr>
      <w:rFonts w:ascii="宋体" w:hint="eastAsia"/>
      <w:sz w:val="18"/>
    </w:rPr>
  </w:style>
  <w:style w:type="paragraph" w:customStyle="1" w:styleId="TableText">
    <w:name w:val="Table Text"/>
    <w:basedOn w:val="a0"/>
    <w:semiHidden/>
    <w:qFormat/>
    <w:rsid w:val="00F029A7"/>
    <w:pPr>
      <w:kinsoku w:val="0"/>
      <w:autoSpaceDE w:val="0"/>
      <w:autoSpaceDN w:val="0"/>
      <w:spacing w:after="0"/>
      <w:textAlignment w:val="baseline"/>
    </w:pPr>
    <w:rPr>
      <w:rFonts w:ascii="宋体" w:eastAsia="宋体" w:hAnsi="宋体" w:cs="宋体"/>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10</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kh8052023</dc:creator>
  <cp:lastModifiedBy>寅彬 刘</cp:lastModifiedBy>
  <cp:revision>10</cp:revision>
  <dcterms:created xsi:type="dcterms:W3CDTF">2024-06-18T02:58:00Z</dcterms:created>
  <dcterms:modified xsi:type="dcterms:W3CDTF">2024-07-02T13:59:00Z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B6837C1D2D164665B12B82E31C36B652_13</vt:lpwstr>
  </property>
</Properties>
</file>