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pPr>
              <w:pStyle w:val="23"/>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31.080.99"/>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31.080.99</w:t>
            </w:r>
            <w:r>
              <w:rPr>
                <w:rFonts w:ascii="黑体" w:hAnsi="黑体" w:eastAsia="黑体" w:cs="Times New Roman"/>
                <w:kern w:val="2"/>
                <w:sz w:val="21"/>
                <w:szCs w:val="21"/>
                <w:lang w:val="en-US" w:eastAsia="zh-CN" w:bidi="ar-SA"/>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855"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5"/>
                    <w:framePr w:wrap="notBeside" w:vAnchor="page" w:hAnchor="page" w:x="1372" w:y="568"/>
                    <w:ind w:left="420" w:right="624"/>
                    <w:rPr>
                      <w:rFonts w:ascii="宋体" w:hAnsi="宋体"/>
                      <w:sz w:val="28"/>
                      <w:szCs w:val="28"/>
                    </w:rPr>
                  </w:pPr>
                </w:p>
              </w:tc>
            </w:tr>
          </w:tbl>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bCs/>
                <w:sz w:val="21"/>
                <w:szCs w:val="21"/>
                <w:highlight w:val="none"/>
                <w:lang w:val="en-US" w:eastAsia="zh-CN"/>
              </w:rPr>
              <w:t>L</w:t>
            </w:r>
            <w:r>
              <w:rPr>
                <w:rFonts w:hint="eastAsia" w:ascii="黑体" w:hAnsi="黑体" w:eastAsia="黑体" w:cs="黑体"/>
                <w:bCs/>
                <w:sz w:val="21"/>
                <w:szCs w:val="21"/>
                <w:highlight w:val="none"/>
              </w:rPr>
              <w:t xml:space="preserve"> </w:t>
            </w:r>
            <w:r>
              <w:rPr>
                <w:rFonts w:hint="eastAsia" w:ascii="黑体" w:hAnsi="黑体" w:eastAsia="黑体" w:cs="黑体"/>
                <w:bCs/>
                <w:sz w:val="21"/>
                <w:szCs w:val="21"/>
                <w:highlight w:val="none"/>
                <w:lang w:val="en-US" w:eastAsia="zh-CN"/>
              </w:rPr>
              <w:t>95</w:t>
            </w:r>
          </w:p>
        </w:tc>
      </w:tr>
    </w:tbl>
    <w:p>
      <w:pPr>
        <w:pStyle w:val="56"/>
        <w:framePr w:w="10105" w:h="964" w:hRule="exact" w:hSpace="181" w:vSpace="181" w:hAnchor="page" w:x="1372" w:y="2180"/>
        <w:ind w:right="844" w:rightChars="402"/>
        <w:jc w:val="both"/>
        <w:rPr>
          <w:rFonts w:ascii="黑体" w:hAnsi="黑体" w:eastAsia="黑体"/>
          <w:b w:val="0"/>
          <w:bCs w:val="0"/>
          <w:w w:val="100"/>
          <w:sz w:val="84"/>
          <w:szCs w:val="84"/>
        </w:rPr>
      </w:pPr>
      <w:bookmarkStart w:id="1"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1"/>
    <w:p>
      <w:pPr>
        <w:pStyle w:val="201"/>
        <w:framePr w:w="8954" w:h="840" w:hRule="exact" w:x="1305" w:y="3507"/>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 xml:space="preserve">ZS </w:t>
      </w:r>
      <w:r>
        <w:fldChar w:fldCharType="end"/>
      </w:r>
      <w:bookmarkEnd w:id="2"/>
      <w:r>
        <w:rPr>
          <w:rFonts w:hint="eastAsia"/>
          <w:lang w:val="en-US" w:eastAsia="zh-CN"/>
        </w:rPr>
        <w:t>XXXX</w:t>
      </w:r>
      <w:r>
        <w:rPr>
          <w:rFonts w:hAnsi="黑体"/>
        </w:rPr>
        <w:t>—</w:t>
      </w:r>
      <w:r>
        <w:rPr>
          <w:rFonts w:hint="eastAsia"/>
        </w:rPr>
        <w:t>202</w:t>
      </w:r>
      <w:r>
        <w:rPr>
          <w:rFonts w:hint="eastAsia"/>
          <w:lang w:val="en-US" w:eastAsia="zh-CN"/>
        </w:rPr>
        <w:t>4</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&#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qOU/1wAAAAwBAAAPAAAAAAAAAAEAIAAAACIA&#10;AABkcnMvZG93bnJldi54bWxQSwECFAAUAAAACACHTuJASwRohdEBAABoAwAADgAAAAAAAAABACAA&#10;AAAmAQAAZHJzL2Uyb0RvYy54bWxQSwUGAAAAAAYABgBZAQAAaQUAAAAA&#10;">
                <v:fill on="f" focussize="0,0"/>
                <v:stroke color="#000000" joinstyle="round"/>
                <v:imagedata o:title=""/>
                <o:lock v:ext="edit" aspectratio="f"/>
              </v:line>
            </w:pict>
          </mc:Fallback>
        </mc:AlternateContent>
      </w:r>
    </w:p>
    <w:p>
      <w:pPr>
        <w:pStyle w:val="56"/>
        <w:framePr w:w="9639" w:h="6976" w:hRule="exact" w:hSpace="0" w:vSpace="0" w:hAnchor="page" w:y="6408"/>
        <w:jc w:val="center"/>
        <w:rPr>
          <w:rFonts w:ascii="黑体" w:hAnsi="黑体" w:eastAsia="黑体"/>
          <w:b w:val="0"/>
          <w:bCs w:val="0"/>
          <w:w w:val="100"/>
        </w:rPr>
      </w:pPr>
    </w:p>
    <w:p>
      <w:pPr>
        <w:pStyle w:val="203"/>
        <w:framePr w:h="6974" w:hRule="exact" w:x="1419" w:anchorLock="1"/>
      </w:pPr>
      <w:bookmarkStart w:id="3" w:name="CSTD_NAME"/>
      <w:r>
        <w:rPr>
          <w:rFonts w:hint="eastAsia" w:ascii="黑体" w:hAnsi="黑体" w:eastAsia="黑体" w:cs="Times New Roman"/>
          <w:bCs/>
          <w:sz w:val="52"/>
          <w:lang w:val="en-US" w:eastAsia="zh-CN" w:bidi="ar-SA"/>
        </w:rPr>
        <w:fldChar w:fldCharType="begin">
          <w:ffData>
            <w:name w:val="CSTD_NAME"/>
            <w:enabled/>
            <w:calcOnExit w:val="0"/>
            <w:textInput>
              <w:default w:val="IC级高精度倒装装片机"/>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IC级高精度倒装装片机</w:t>
      </w:r>
      <w:r>
        <w:rPr>
          <w:rFonts w:hint="eastAsia" w:ascii="黑体" w:hAnsi="黑体" w:eastAsia="黑体" w:cs="Times New Roman"/>
          <w:bCs/>
          <w:sz w:val="52"/>
          <w:lang w:val="en-US" w:eastAsia="zh-CN" w:bidi="ar-SA"/>
        </w:rPr>
        <w:fldChar w:fldCharType="end"/>
      </w:r>
      <w:bookmarkEnd w:id="3"/>
    </w:p>
    <w:p>
      <w:pPr>
        <w:framePr w:w="9639" w:h="6974" w:hRule="exact" w:wrap="around" w:vAnchor="page" w:hAnchor="page" w:x="1419" w:y="6408" w:anchorLock="1"/>
        <w:ind w:left="-1418"/>
      </w:pPr>
    </w:p>
    <w:p>
      <w:pPr>
        <w:pStyle w:val="131"/>
        <w:framePr w:w="9639" w:h="6974" w:hRule="exact" w:wrap="around" w:vAnchor="page" w:hAnchor="page" w:x="1419" w:y="6408" w:anchorLock="1"/>
        <w:textAlignment w:val="bottom"/>
        <w:rPr>
          <w:rFonts w:eastAsia="黑体"/>
          <w:szCs w:val="28"/>
        </w:rPr>
      </w:pPr>
      <w:bookmarkStart w:id="4" w:name="ESTD_NAME"/>
      <w:r>
        <w:rPr>
          <w:rFonts w:hint="eastAsia" w:ascii="黑体" w:hAnsi="黑体" w:eastAsia="黑体" w:cs="黑体"/>
          <w:sz w:val="28"/>
          <w:szCs w:val="28"/>
          <w:lang w:val="en-US" w:eastAsia="zh-CN" w:bidi="ar-SA"/>
        </w:rPr>
        <w:fldChar w:fldCharType="begin">
          <w:ffData>
            <w:name w:val="ESTD_NAME"/>
            <w:enabled/>
            <w:calcOnExit w:val="0"/>
            <w:textInput>
              <w:default w:val="IC level high-precision flip chip loader"/>
            </w:textInput>
          </w:ffData>
        </w:fldChar>
      </w:r>
      <w:r>
        <w:rPr>
          <w:rFonts w:hint="eastAsia" w:ascii="黑体" w:hAnsi="黑体" w:eastAsia="黑体" w:cs="黑体"/>
          <w:sz w:val="28"/>
          <w:szCs w:val="28"/>
          <w:lang w:val="en-US" w:eastAsia="zh-CN" w:bidi="ar-SA"/>
        </w:rPr>
        <w:instrText xml:space="preserve">FORMTEXT</w:instrText>
      </w:r>
      <w:r>
        <w:rPr>
          <w:rFonts w:hint="eastAsia" w:ascii="黑体" w:hAnsi="黑体" w:eastAsia="黑体" w:cs="黑体"/>
          <w:sz w:val="28"/>
          <w:szCs w:val="28"/>
          <w:lang w:val="en-US" w:eastAsia="zh-CN" w:bidi="ar-SA"/>
        </w:rPr>
        <w:fldChar w:fldCharType="separate"/>
      </w:r>
      <w:r>
        <w:rPr>
          <w:rFonts w:hint="eastAsia" w:ascii="黑体" w:hAnsi="黑体" w:eastAsia="黑体" w:cs="黑体"/>
          <w:sz w:val="28"/>
          <w:szCs w:val="28"/>
          <w:lang w:val="en-US" w:eastAsia="zh-CN" w:bidi="ar-SA"/>
        </w:rPr>
        <w:t>IC level high-precision flip chip loader</w:t>
      </w:r>
      <w:r>
        <w:rPr>
          <w:rFonts w:hint="eastAsia" w:ascii="黑体" w:hAnsi="黑体" w:eastAsia="黑体" w:cs="黑体"/>
          <w:sz w:val="28"/>
          <w:szCs w:val="28"/>
          <w:lang w:val="en-US" w:eastAsia="zh-CN" w:bidi="ar-SA"/>
        </w:rPr>
        <w:fldChar w:fldCharType="end"/>
      </w:r>
      <w:bookmarkEnd w:id="4"/>
    </w:p>
    <w:p>
      <w:pPr>
        <w:framePr w:w="9639" w:h="6974" w:hRule="exact" w:wrap="around" w:vAnchor="page" w:hAnchor="page" w:x="1419" w:y="6408" w:anchorLock="1"/>
        <w:spacing w:line="760" w:lineRule="exact"/>
        <w:ind w:left="-1418"/>
      </w:pPr>
    </w:p>
    <w:p>
      <w:pPr>
        <w:pStyle w:val="131"/>
        <w:framePr w:w="9639" w:h="6974" w:hRule="exact" w:wrap="around" w:vAnchor="page" w:hAnchor="page" w:x="1419" w:y="6408" w:anchorLock="1"/>
        <w:textAlignment w:val="bottom"/>
        <w:rPr>
          <w:rFonts w:eastAsia="黑体"/>
          <w:szCs w:val="28"/>
        </w:rPr>
      </w:pPr>
    </w:p>
    <w:p>
      <w:pPr>
        <w:pStyle w:val="131"/>
        <w:framePr w:w="9639" w:h="6974" w:hRule="exact" w:wrap="around" w:vAnchor="page" w:hAnchor="page" w:x="1419" w:y="6408" w:anchorLock="1"/>
        <w:spacing w:before="440" w:after="160"/>
        <w:textAlignment w:val="bottom"/>
        <w:rPr>
          <w:sz w:val="24"/>
          <w:szCs w:val="28"/>
        </w:rPr>
      </w:pPr>
      <w:bookmarkStart w:id="5"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5"/>
    </w:p>
    <w:p>
      <w:pPr>
        <w:pStyle w:val="131"/>
        <w:framePr w:w="9639" w:h="6974" w:hRule="exact" w:wrap="around" w:vAnchor="page" w:hAnchor="page" w:x="1419" w:y="6408" w:anchorLock="1"/>
        <w:spacing w:before="180" w:line="240" w:lineRule="atLeast"/>
        <w:textAlignment w:val="bottom"/>
        <w:rPr>
          <w:sz w:val="21"/>
          <w:szCs w:val="28"/>
        </w:rPr>
      </w:pPr>
      <w:bookmarkStart w:id="6" w:name="CMPLSH_DATE"/>
      <w:r>
        <w:rPr>
          <w:rFonts w:ascii="Times New Roman" w:hAnsi="Times New Roman" w:eastAsia="宋体" w:cs="Times New Roman"/>
          <w:sz w:val="21"/>
          <w:szCs w:val="28"/>
          <w:lang w:val="en-US" w:eastAsia="zh-CN" w:bidi="ar-SA"/>
        </w:rPr>
        <w:fldChar w:fldCharType="begin">
          <w:ffData>
            <w:name w:val="CMPLSH_DATE"/>
            <w:enabled/>
            <w:calcOnExit w:val="0"/>
            <w:textInput>
              <w:default w:val="（征求意见稿）"/>
            </w:textInput>
          </w:ffData>
        </w:fldChar>
      </w:r>
      <w:r>
        <w:rPr>
          <w:rFonts w:ascii="Times New Roman" w:hAnsi="Times New Roman" w:eastAsia="宋体" w:cs="Times New Roman"/>
          <w:sz w:val="21"/>
          <w:szCs w:val="28"/>
          <w:lang w:val="en-US" w:eastAsia="zh-CN" w:bidi="ar-SA"/>
        </w:rPr>
        <w:instrText xml:space="preserve">FORMTEXT</w:instrText>
      </w:r>
      <w:r>
        <w:rPr>
          <w:rFonts w:ascii="Times New Roman" w:hAnsi="Times New Roman" w:eastAsia="宋体" w:cs="Times New Roman"/>
          <w:sz w:val="21"/>
          <w:szCs w:val="28"/>
          <w:lang w:val="en-US" w:eastAsia="zh-CN" w:bidi="ar-SA"/>
        </w:rPr>
        <w:fldChar w:fldCharType="separate"/>
      </w:r>
      <w:r>
        <w:rPr>
          <w:rFonts w:ascii="Times New Roman" w:hAnsi="Times New Roman" w:eastAsia="宋体" w:cs="Times New Roman"/>
          <w:sz w:val="21"/>
          <w:szCs w:val="28"/>
          <w:lang w:val="en-US" w:eastAsia="zh-CN" w:bidi="ar-SA"/>
        </w:rPr>
        <w:t>（征求意见稿）</w:t>
      </w:r>
      <w:r>
        <w:rPr>
          <w:rFonts w:ascii="Times New Roman" w:hAnsi="Times New Roman" w:eastAsia="宋体" w:cs="Times New Roman"/>
          <w:sz w:val="21"/>
          <w:szCs w:val="28"/>
          <w:lang w:val="en-US" w:eastAsia="zh-CN" w:bidi="ar-SA"/>
        </w:rPr>
        <w:fldChar w:fldCharType="end"/>
      </w:r>
      <w:bookmarkEnd w:id="6"/>
    </w:p>
    <w:p>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pPr>
        <w:pStyle w:val="199"/>
        <w:framePr w:w="3849" w:x="1487" w:y="14176"/>
      </w:pPr>
      <w:r>
        <w:rPr>
          <w:rFonts w:hint="eastAsia" w:ascii="黑体"/>
        </w:rPr>
        <w:t>202</w:t>
      </w:r>
      <w:r>
        <w:rPr>
          <w:rFonts w:hint="eastAsia" w:ascii="黑体"/>
          <w:lang w:val="en-US" w:eastAsia="zh-CN"/>
        </w:rPr>
        <w:t>4</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发布</w:t>
      </w:r>
    </w:p>
    <w:p>
      <w:pPr>
        <w:pStyle w:val="200"/>
        <w:framePr w:w="3411" w:y="14176"/>
      </w:pPr>
      <w:r>
        <w:rPr>
          <w:rFonts w:hint="eastAsia" w:ascii="黑体"/>
        </w:rPr>
        <w:t>202</w:t>
      </w:r>
      <w:r>
        <w:rPr>
          <w:rFonts w:hint="eastAsia" w:ascii="黑体"/>
          <w:lang w:val="en-US" w:eastAsia="zh-CN"/>
        </w:rPr>
        <w:t>4</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实施</w:t>
      </w:r>
    </w:p>
    <w:p>
      <w:pPr>
        <w:pStyle w:val="157"/>
        <w:framePr w:h="584" w:hRule="exact" w:hSpace="181" w:vSpace="181" w:vAnchor="page" w:hAnchor="page" w:x="2415" w:y="14986"/>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8"/>
      <w:r>
        <w:rPr>
          <w:rFonts w:ascii="Times New Roman"/>
          <w:w w:val="100"/>
          <w:sz w:val="28"/>
        </w:rPr>
        <w:t>  </w:t>
      </w:r>
      <w:r>
        <w:rPr>
          <w:rStyle w:val="234"/>
          <w:rFonts w:hint="eastAsia" w:hAnsi="黑体"/>
          <w:position w:val="0"/>
        </w:rPr>
        <w:t>发</w:t>
      </w:r>
      <w:r>
        <w:rPr>
          <w:rStyle w:val="234"/>
          <w:rFonts w:hint="eastAsia" w:hAnsi="黑体"/>
          <w:spacing w:val="0"/>
          <w:position w:val="0"/>
        </w:rPr>
        <w:t>布</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2336;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R40HYAAAADgEAAA8AAAAAAAAAAQAgAAAAIgAAAGRycy9k&#10;b3ducmV2LnhtbFBLAQIUABQAAAAIAIdO4kBiy/hAyQEAAFwDAAAOAAAAAAAAAAEAIAAAACcBAABk&#10;cnMvZTJvRG9jLnhtbFBLBQYAAAAABgAGAFkBAABiBQAAAAA=&#10;">
                <v:fill on="f" focussize="0,0"/>
                <v:stroke color="#000000" joinstyle="round"/>
                <v:imagedata o:title=""/>
                <o:lock v:ext="edit" aspectratio="f"/>
                <w10:anchorlock/>
              </v:line>
            </w:pict>
          </mc:Fallback>
        </mc:AlternateContent>
      </w:r>
    </w:p>
    <w:p>
      <w:pPr>
        <w:bidi w:val="0"/>
        <w:rPr>
          <w:rFonts w:ascii="Calibri" w:hAnsi="Calibri" w:eastAsia="宋体" w:cs="Times New Roman"/>
          <w:kern w:val="2"/>
          <w:sz w:val="21"/>
          <w:szCs w:val="21"/>
          <w:lang w:val="en-US" w:eastAsia="zh-CN" w:bidi="ar-SA"/>
        </w:rPr>
      </w:pPr>
    </w:p>
    <w:p>
      <w:pPr>
        <w:tabs>
          <w:tab w:val="right" w:pos="9070"/>
        </w:tabs>
        <w:bidi w:val="0"/>
        <w:jc w:val="left"/>
        <w:rPr>
          <w:lang w:val="en-US" w:eastAsia="zh-CN"/>
        </w:rPr>
        <w:sectPr>
          <w:headerReference r:id="rId4" w:type="first"/>
          <w:footerReference r:id="rId6" w:type="first"/>
          <w:headerReference r:id="rId3" w:type="default"/>
          <w:footerReference r:id="rId5" w:type="even"/>
          <w:type w:val="continuous"/>
          <w:pgSz w:w="11906" w:h="16838"/>
          <w:pgMar w:top="567" w:right="1134" w:bottom="1134" w:left="1418"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lang w:val="en-US" w:eastAsia="zh-CN"/>
        </w:rPr>
        <w:tab/>
      </w:r>
    </w:p>
    <w:p>
      <w:pPr>
        <w:pStyle w:val="97"/>
        <w:spacing w:after="360"/>
      </w:pPr>
      <w:bookmarkStart w:id="9" w:name="BookMark1"/>
      <w:bookmarkStart w:id="10" w:name="_Toc99350761"/>
      <w:bookmarkStart w:id="11" w:name="_Toc111995097"/>
      <w:bookmarkStart w:id="12" w:name="_Toc71201056"/>
      <w:bookmarkStart w:id="13" w:name="_Toc115259516"/>
      <w:bookmarkStart w:id="14" w:name="_Toc103708420"/>
      <w:bookmarkStart w:id="15" w:name="_Toc104214126"/>
      <w:bookmarkStart w:id="16" w:name="_Toc104273484"/>
      <w:r>
        <w:rPr>
          <w:rFonts w:hint="eastAsia"/>
          <w:spacing w:val="320"/>
        </w:rPr>
        <w:t>目</w:t>
      </w:r>
      <w:r>
        <w:rPr>
          <w:rFonts w:hint="eastAsia"/>
        </w:rPr>
        <w:t>次</w:t>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_Toc26131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前</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_Toc26131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_Toc14385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_Toc14385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_Toc6203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_Toc6203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_Toc23328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_Toc23328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_Toc30418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4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lang w:val="en-US" w:eastAsia="zh-CN"/>
        </w:rPr>
        <w:t>基本</w:t>
      </w:r>
      <w:r>
        <w:rPr>
          <w:rFonts w:hint="eastAsia" w:hAnsi="宋体" w:cs="宋体"/>
          <w:sz w:val="21"/>
          <w:szCs w:val="21"/>
          <w:lang w:val="en-US" w:eastAsia="zh-CN"/>
        </w:rPr>
        <w:t>参数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_Toc30418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_Toc3654 </w:instrText>
      </w:r>
      <w:r>
        <w:rPr>
          <w:rFonts w:hint="eastAsia" w:ascii="宋体" w:hAnsi="宋体" w:eastAsia="宋体" w:cs="宋体"/>
          <w:sz w:val="21"/>
          <w:szCs w:val="21"/>
        </w:rPr>
        <w:fldChar w:fldCharType="separate"/>
      </w:r>
      <w:r>
        <w:rPr>
          <w:rFonts w:hint="eastAsia" w:ascii="宋体" w:hAnsi="宋体" w:eastAsia="宋体" w:cs="宋体"/>
          <w:bCs w:val="0"/>
          <w:i w:val="0"/>
          <w:sz w:val="21"/>
          <w:szCs w:val="21"/>
          <w:lang w:val="en-US" w:eastAsia="zh-CN"/>
        </w:rPr>
        <w:t xml:space="preserve">5  </w:t>
      </w:r>
      <w:r>
        <w:rPr>
          <w:rFonts w:hint="eastAsia" w:hAnsi="宋体" w:cs="宋体"/>
          <w:bCs w:val="0"/>
          <w:i w:val="0"/>
          <w:sz w:val="21"/>
          <w:szCs w:val="21"/>
          <w:lang w:val="en-US" w:eastAsia="zh-CN"/>
        </w:rPr>
        <w:t>工作条件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_Toc3654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_Toc23062 </w:instrText>
      </w:r>
      <w:r>
        <w:rPr>
          <w:rFonts w:hint="eastAsia" w:ascii="宋体" w:hAnsi="宋体" w:eastAsia="宋体" w:cs="宋体"/>
          <w:sz w:val="21"/>
          <w:szCs w:val="21"/>
        </w:rPr>
        <w:fldChar w:fldCharType="separate"/>
      </w:r>
      <w:r>
        <w:rPr>
          <w:rFonts w:hint="eastAsia" w:ascii="宋体" w:hAnsi="宋体" w:eastAsia="宋体" w:cs="宋体"/>
          <w:bCs w:val="0"/>
          <w:i w:val="0"/>
          <w:sz w:val="21"/>
          <w:szCs w:val="21"/>
          <w:lang w:val="en-US" w:eastAsia="zh-CN"/>
        </w:rPr>
        <w:t xml:space="preserve">6  </w:t>
      </w:r>
      <w:r>
        <w:rPr>
          <w:rFonts w:hint="eastAsia" w:hAnsi="宋体" w:cs="宋体"/>
          <w:bCs w:val="0"/>
          <w:i w:val="0"/>
          <w:sz w:val="21"/>
          <w:szCs w:val="21"/>
          <w:lang w:val="en-US" w:eastAsia="zh-CN"/>
        </w:rPr>
        <w:t>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_Toc23062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_Toc23062 </w:instrText>
      </w:r>
      <w:r>
        <w:rPr>
          <w:rFonts w:hint="eastAsia" w:ascii="宋体" w:hAnsi="宋体" w:eastAsia="宋体" w:cs="宋体"/>
          <w:sz w:val="21"/>
          <w:szCs w:val="21"/>
        </w:rPr>
        <w:fldChar w:fldCharType="separate"/>
      </w:r>
      <w:r>
        <w:rPr>
          <w:rFonts w:hint="eastAsia" w:hAnsi="宋体" w:cs="宋体"/>
          <w:bCs w:val="0"/>
          <w:i w:val="0"/>
          <w:sz w:val="21"/>
          <w:szCs w:val="21"/>
          <w:lang w:val="en-US" w:eastAsia="zh-CN"/>
        </w:rPr>
        <w:t>7</w:t>
      </w:r>
      <w:r>
        <w:rPr>
          <w:rFonts w:hint="eastAsia" w:ascii="宋体" w:hAnsi="宋体" w:eastAsia="宋体" w:cs="宋体"/>
          <w:bCs w:val="0"/>
          <w:i w:val="0"/>
          <w:sz w:val="21"/>
          <w:szCs w:val="21"/>
          <w:lang w:val="en-US" w:eastAsia="zh-CN"/>
        </w:rPr>
        <w:t xml:space="preserve">  </w:t>
      </w:r>
      <w:r>
        <w:rPr>
          <w:rFonts w:hint="eastAsia" w:hAnsi="宋体" w:cs="宋体"/>
          <w:bCs w:val="0"/>
          <w:i w:val="0"/>
          <w:sz w:val="21"/>
          <w:szCs w:val="21"/>
          <w:lang w:val="en-US" w:eastAsia="zh-CN"/>
        </w:rPr>
        <w:t>试验方法</w:t>
      </w:r>
      <w:r>
        <w:rPr>
          <w:rFonts w:hint="eastAsia" w:ascii="宋体" w:hAnsi="宋体" w:eastAsia="宋体" w:cs="宋体"/>
          <w:sz w:val="21"/>
          <w:szCs w:val="21"/>
        </w:rPr>
        <w:tab/>
      </w:r>
      <w:r>
        <w:rPr>
          <w:rFonts w:hint="eastAsia" w:hAnsi="宋体" w:cs="宋体"/>
          <w:sz w:val="21"/>
          <w:szCs w:val="21"/>
          <w:lang w:val="en-US" w:eastAsia="zh-CN"/>
        </w:rPr>
        <w:t>3</w:t>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_Toc23062 </w:instrText>
      </w:r>
      <w:r>
        <w:rPr>
          <w:rFonts w:hint="eastAsia" w:ascii="宋体" w:hAnsi="宋体" w:eastAsia="宋体" w:cs="宋体"/>
          <w:sz w:val="21"/>
          <w:szCs w:val="21"/>
        </w:rPr>
        <w:fldChar w:fldCharType="separate"/>
      </w:r>
      <w:r>
        <w:rPr>
          <w:rFonts w:hint="eastAsia" w:hAnsi="宋体" w:cs="宋体"/>
          <w:bCs w:val="0"/>
          <w:i w:val="0"/>
          <w:sz w:val="21"/>
          <w:szCs w:val="21"/>
          <w:lang w:val="en-US" w:eastAsia="zh-CN"/>
        </w:rPr>
        <w:t>8</w:t>
      </w:r>
      <w:r>
        <w:rPr>
          <w:rFonts w:hint="eastAsia" w:ascii="宋体" w:hAnsi="宋体" w:eastAsia="宋体" w:cs="宋体"/>
          <w:bCs w:val="0"/>
          <w:i w:val="0"/>
          <w:sz w:val="21"/>
          <w:szCs w:val="21"/>
          <w:lang w:val="en-US" w:eastAsia="zh-CN"/>
        </w:rPr>
        <w:t xml:space="preserve">  </w:t>
      </w:r>
      <w:r>
        <w:rPr>
          <w:rFonts w:hint="eastAsia" w:hAnsi="宋体" w:cs="宋体"/>
          <w:bCs w:val="0"/>
          <w:i w:val="0"/>
          <w:sz w:val="21"/>
          <w:szCs w:val="21"/>
          <w:lang w:val="en-US" w:eastAsia="zh-CN"/>
        </w:rPr>
        <w:t>检验规则</w:t>
      </w:r>
      <w:r>
        <w:rPr>
          <w:rFonts w:hint="eastAsia" w:ascii="宋体" w:hAnsi="宋体" w:eastAsia="宋体" w:cs="宋体"/>
          <w:sz w:val="21"/>
          <w:szCs w:val="21"/>
        </w:rPr>
        <w:tab/>
      </w:r>
      <w:r>
        <w:rPr>
          <w:rFonts w:hint="eastAsia" w:hAnsi="宋体" w:cs="宋体"/>
          <w:sz w:val="21"/>
          <w:szCs w:val="21"/>
          <w:lang w:val="en-US" w:eastAsia="zh-CN"/>
        </w:rPr>
        <w:t>4</w:t>
      </w:r>
      <w:r>
        <w:rPr>
          <w:rFonts w:hint="eastAsia" w:ascii="宋体" w:hAnsi="宋体" w:eastAsia="宋体" w:cs="宋体"/>
          <w:sz w:val="21"/>
          <w:szCs w:val="21"/>
        </w:rPr>
        <w:fldChar w:fldCharType="end"/>
      </w:r>
    </w:p>
    <w:p>
      <w:pPr>
        <w:pStyle w:val="24"/>
        <w:tabs>
          <w:tab w:val="right" w:leader="dot" w:pos="8022"/>
        </w:tabs>
        <w:rPr>
          <w:rFonts w:hint="eastAsia" w:ascii="宋体" w:hAnsi="宋体" w:eastAsia="宋体" w:cs="宋体"/>
          <w:sz w:val="21"/>
          <w:szCs w:val="21"/>
        </w:rPr>
      </w:pPr>
      <w:r>
        <w:rPr>
          <w:rFonts w:hint="eastAsia" w:hAnsi="宋体" w:cs="宋体"/>
          <w:sz w:val="21"/>
          <w:szCs w:val="21"/>
          <w:lang w:val="en-US" w:eastAsia="zh-CN"/>
        </w:rPr>
        <w:t>9</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_Toc23062 </w:instrText>
      </w:r>
      <w:r>
        <w:rPr>
          <w:rFonts w:hint="eastAsia" w:ascii="宋体" w:hAnsi="宋体" w:eastAsia="宋体" w:cs="宋体"/>
          <w:sz w:val="21"/>
          <w:szCs w:val="21"/>
        </w:rPr>
        <w:fldChar w:fldCharType="separate"/>
      </w:r>
      <w:r>
        <w:rPr>
          <w:rFonts w:hint="eastAsia" w:ascii="宋体" w:hAnsi="宋体" w:eastAsia="宋体" w:cs="宋体"/>
          <w:bCs w:val="0"/>
          <w:i w:val="0"/>
          <w:sz w:val="21"/>
          <w:szCs w:val="21"/>
          <w:lang w:val="en-US" w:eastAsia="zh-CN"/>
        </w:rPr>
        <w:t xml:space="preserve">  </w:t>
      </w:r>
      <w:r>
        <w:rPr>
          <w:rFonts w:hint="eastAsia" w:hAnsi="宋体" w:cs="宋体"/>
          <w:bCs w:val="0"/>
          <w:i w:val="0"/>
          <w:sz w:val="21"/>
          <w:szCs w:val="21"/>
          <w:lang w:val="en-US" w:eastAsia="zh-CN"/>
        </w:rPr>
        <w:t>标志、使用说明书、包装、运输及贮存</w:t>
      </w:r>
      <w:r>
        <w:rPr>
          <w:rFonts w:hint="eastAsia" w:ascii="宋体" w:hAnsi="宋体" w:eastAsia="宋体" w:cs="宋体"/>
          <w:sz w:val="21"/>
          <w:szCs w:val="21"/>
        </w:rPr>
        <w:tab/>
      </w:r>
      <w:r>
        <w:rPr>
          <w:rFonts w:hint="eastAsia" w:hAnsi="宋体" w:cs="宋体"/>
          <w:sz w:val="21"/>
          <w:szCs w:val="21"/>
          <w:lang w:val="en-US" w:eastAsia="zh-CN"/>
        </w:rPr>
        <w:t>5</w:t>
      </w:r>
      <w:r>
        <w:rPr>
          <w:rFonts w:hint="eastAsia" w:ascii="宋体" w:hAnsi="宋体" w:eastAsia="宋体" w:cs="宋体"/>
          <w:sz w:val="21"/>
          <w:szCs w:val="21"/>
        </w:rPr>
        <w:fldChar w:fldCharType="end"/>
      </w:r>
    </w:p>
    <w:p>
      <w:pPr>
        <w:rPr>
          <w:rFonts w:hint="eastAsia"/>
        </w:rPr>
      </w:pPr>
    </w:p>
    <w:p>
      <w:pPr>
        <w:pStyle w:val="29"/>
        <w:keepNext w:val="0"/>
        <w:keepLines w:val="0"/>
        <w:pageBreakBefore w:val="0"/>
        <w:widowControl w:val="0"/>
        <w:tabs>
          <w:tab w:val="right" w:leader="dot" w:pos="8022"/>
          <w:tab w:val="clear" w:pos="9344"/>
        </w:tabs>
        <w:kinsoku/>
        <w:wordWrap/>
        <w:overflowPunct/>
        <w:topLinePunct w:val="0"/>
        <w:autoSpaceDE/>
        <w:autoSpaceDN/>
        <w:bidi w:val="0"/>
        <w:adjustRightInd w:val="0"/>
        <w:snapToGrid/>
        <w:ind w:left="210" w:firstLine="105" w:firstLineChars="50"/>
        <w:textAlignment w:val="auto"/>
        <w:rPr>
          <w:rFonts w:hint="eastAsia" w:ascii="宋体" w:hAnsi="宋体" w:eastAsia="宋体" w:cs="宋体"/>
          <w:sz w:val="21"/>
          <w:szCs w:val="21"/>
        </w:rPr>
      </w:pPr>
    </w:p>
    <w:p>
      <w:pPr>
        <w:pStyle w:val="29"/>
        <w:keepNext w:val="0"/>
        <w:keepLines w:val="0"/>
        <w:pageBreakBefore w:val="0"/>
        <w:widowControl w:val="0"/>
        <w:tabs>
          <w:tab w:val="right" w:leader="dot" w:pos="8022"/>
          <w:tab w:val="clear" w:pos="9344"/>
        </w:tabs>
        <w:kinsoku/>
        <w:wordWrap/>
        <w:overflowPunct/>
        <w:topLinePunct w:val="0"/>
        <w:autoSpaceDE/>
        <w:autoSpaceDN/>
        <w:bidi w:val="0"/>
        <w:adjustRightInd w:val="0"/>
        <w:snapToGrid/>
        <w:ind w:left="210" w:firstLine="105" w:firstLineChars="50"/>
        <w:textAlignment w:val="auto"/>
        <w:rPr>
          <w:rFonts w:hint="eastAsia" w:ascii="宋体" w:hAnsi="宋体" w:eastAsia="宋体" w:cs="宋体"/>
          <w:sz w:val="21"/>
          <w:szCs w:val="21"/>
        </w:rPr>
      </w:pPr>
    </w:p>
    <w:p>
      <w:pPr>
        <w:pStyle w:val="97"/>
        <w:spacing w:after="360"/>
        <w:sectPr>
          <w:pgSz w:w="11906" w:h="16838"/>
          <w:pgMar w:top="1440" w:right="1800" w:bottom="1440" w:left="1800"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sz w:val="21"/>
          <w:szCs w:val="21"/>
        </w:rPr>
        <w:fldChar w:fldCharType="end"/>
      </w:r>
    </w:p>
    <w:bookmarkEnd w:id="9"/>
    <w:p>
      <w:pPr>
        <w:pStyle w:val="95"/>
        <w:numPr>
          <w:ilvl w:val="0"/>
          <w:numId w:val="0"/>
        </w:numPr>
        <w:spacing w:after="468"/>
      </w:pPr>
      <w:bookmarkStart w:id="17" w:name="_Toc26131"/>
      <w:bookmarkStart w:id="18" w:name="_Toc22519"/>
      <w:bookmarkStart w:id="19" w:name="_Toc15064"/>
      <w:bookmarkStart w:id="20" w:name="_Toc117149045"/>
      <w:bookmarkStart w:id="21" w:name="_Toc19546"/>
      <w:bookmarkStart w:id="22" w:name="_Toc1419"/>
      <w:bookmarkStart w:id="23" w:name="_Toc6645"/>
      <w:bookmarkStart w:id="24" w:name="BookMark2"/>
      <w:r>
        <w:rPr>
          <w:spacing w:val="320"/>
        </w:rPr>
        <w:t>前</w:t>
      </w:r>
      <w:r>
        <w:t>言</w:t>
      </w:r>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62"/>
        <w:ind w:firstLine="420"/>
      </w:pPr>
      <w:r>
        <w:rPr>
          <w:rFonts w:hint="eastAsia"/>
        </w:rPr>
        <w:t>本文件按照GB/T 1.1</w:t>
      </w:r>
      <w:r>
        <w:rPr>
          <w:rFonts w:hint="eastAsia"/>
          <w:lang w:val="en-US" w:eastAsia="zh-CN"/>
        </w:rPr>
        <w:t>-</w:t>
      </w:r>
      <w:r>
        <w:rPr>
          <w:rFonts w:hint="eastAsia"/>
        </w:rPr>
        <w:t>2020《标准化工作导则 第1部分：标准化文件的结构和起草规则》的规定起草。</w:t>
      </w:r>
    </w:p>
    <w:p>
      <w:pPr>
        <w:pStyle w:val="237"/>
        <w:ind w:firstLine="409" w:firstLineChars="195"/>
      </w:pPr>
      <w:r>
        <w:rPr>
          <w:rFonts w:hint="eastAsia"/>
        </w:rPr>
        <w:t>请注意本文件的某些内容可能涉及专利。本文件的发布机构不承担识别专利的责任。</w:t>
      </w:r>
    </w:p>
    <w:p>
      <w:pPr>
        <w:pStyle w:val="237"/>
        <w:ind w:firstLine="420"/>
        <w:rPr>
          <w:color w:val="000000" w:themeColor="text1"/>
          <w14:textFill>
            <w14:solidFill>
              <w14:schemeClr w14:val="tx1"/>
            </w14:solidFill>
          </w14:textFill>
        </w:rPr>
      </w:pPr>
      <w:r>
        <w:rPr>
          <w:rFonts w:hint="eastAsia"/>
        </w:rPr>
        <w:t>本文件起草单位：</w:t>
      </w:r>
      <w:bookmarkStart w:id="25" w:name="_Hlk102117969"/>
      <w:r>
        <w:rPr>
          <w:rFonts w:hint="eastAsia"/>
          <w:lang w:val="en-US" w:eastAsia="zh-CN"/>
        </w:rPr>
        <w:t>马丁科瑞半导体（浙江）有限公司、XXX</w:t>
      </w:r>
      <w:r>
        <w:rPr>
          <w:rFonts w:hint="eastAsia"/>
          <w:color w:val="000000" w:themeColor="text1"/>
          <w14:textFill>
            <w14:solidFill>
              <w14:schemeClr w14:val="tx1"/>
            </w14:solidFill>
          </w14:textFill>
        </w:rPr>
        <w:t>。</w:t>
      </w:r>
      <w:bookmarkEnd w:id="25"/>
    </w:p>
    <w:p>
      <w:pPr>
        <w:pStyle w:val="237"/>
        <w:ind w:firstLine="420"/>
      </w:pPr>
      <w:r>
        <w:rPr>
          <w:rFonts w:hint="eastAsia"/>
        </w:rPr>
        <w:t>本文件主要起草人：</w:t>
      </w:r>
      <w:bookmarkStart w:id="26" w:name="_Hlk102117988"/>
      <w:r>
        <w:rPr>
          <w:rFonts w:hint="eastAsia"/>
          <w:lang w:val="en-US" w:eastAsia="zh-CN"/>
        </w:rPr>
        <w:t>XXX</w:t>
      </w:r>
      <w:r>
        <w:rPr>
          <w:rFonts w:hint="eastAsia"/>
        </w:rPr>
        <w:t>。</w:t>
      </w:r>
      <w:bookmarkEnd w:id="26"/>
    </w:p>
    <w:p>
      <w:pPr>
        <w:pStyle w:val="237"/>
        <w:sectPr>
          <w:headerReference r:id="rId9" w:type="first"/>
          <w:footerReference r:id="rId12" w:type="first"/>
          <w:headerReference r:id="rId7" w:type="default"/>
          <w:footerReference r:id="rId10" w:type="default"/>
          <w:headerReference r:id="rId8" w:type="even"/>
          <w:footerReference r:id="rId11" w:type="even"/>
          <w:pgSz w:w="11906" w:h="16838"/>
          <w:pgMar w:top="1440" w:right="1803" w:bottom="1440" w:left="1803" w:header="1418" w:footer="1134" w:gutter="0"/>
          <w:pgBorders>
            <w:top w:val="none" w:sz="0" w:space="0"/>
            <w:left w:val="none" w:sz="0" w:space="0"/>
            <w:bottom w:val="none" w:sz="0" w:space="0"/>
            <w:right w:val="none" w:sz="0" w:space="0"/>
          </w:pgBorders>
          <w:pgNumType w:fmt="upperRoman"/>
          <w:cols w:space="720" w:num="1"/>
          <w:formProt w:val="0"/>
          <w:titlePg/>
          <w:docGrid w:type="lines" w:linePitch="312" w:charSpace="0"/>
        </w:sectPr>
      </w:pPr>
    </w:p>
    <w:bookmarkEnd w:id="24"/>
    <w:p>
      <w:pPr>
        <w:spacing w:line="20" w:lineRule="exact"/>
        <w:jc w:val="center"/>
        <w:rPr>
          <w:rFonts w:ascii="黑体" w:hAnsi="黑体" w:eastAsia="黑体"/>
          <w:sz w:val="32"/>
          <w:szCs w:val="32"/>
        </w:rPr>
      </w:pPr>
      <w:bookmarkStart w:id="27" w:name="BookMark4"/>
    </w:p>
    <w:p>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pPr>
            <w:pStyle w:val="183"/>
            <w:spacing w:before="240" w:beforeLines="100" w:after="528" w:afterLines="220"/>
          </w:pPr>
          <w:bookmarkStart w:id="28" w:name="_Toc20692"/>
          <w:bookmarkStart w:id="29" w:name="NEW_STAND_NAME"/>
          <w:bookmarkStart w:id="30" w:name="_Toc10936"/>
          <w:bookmarkStart w:id="31" w:name="_Toc4601"/>
          <w:sdt>
            <w:sdtPr>
              <w:tag w:val="NEW_STAND_NAME"/>
              <w:id w:val="595910757"/>
              <w:lock w:val="sdtLocked"/>
              <w:placeholder>
                <w:docPart w:val="{81b3f47d-f2d3-4340-a995-b28fdadd54f4}"/>
              </w:placeholder>
            </w:sdtPr>
            <w:sdtContent>
              <w:r>
                <w:rPr>
                  <w:rFonts w:hint="eastAsia"/>
                </w:rPr>
                <w:t>IC级高精度倒装装片机</w:t>
              </w:r>
            </w:sdtContent>
          </w:sdt>
        </w:p>
      </w:sdtContent>
    </w:sdt>
    <w:bookmarkEnd w:id="28"/>
    <w:bookmarkEnd w:id="29"/>
    <w:bookmarkEnd w:id="30"/>
    <w:bookmarkEnd w:id="31"/>
    <w:p>
      <w:pPr>
        <w:pStyle w:val="110"/>
        <w:spacing w:before="240" w:after="240"/>
      </w:pPr>
      <w:bookmarkStart w:id="32" w:name="_Toc31872"/>
      <w:bookmarkStart w:id="33" w:name="_Toc11234"/>
      <w:bookmarkStart w:id="34" w:name="_Toc15566"/>
      <w:bookmarkStart w:id="35" w:name="_Toc8935"/>
      <w:bookmarkStart w:id="36" w:name="_Toc26130"/>
      <w:bookmarkStart w:id="37" w:name="_Toc14718"/>
      <w:bookmarkStart w:id="38" w:name="_Toc14599"/>
      <w:bookmarkStart w:id="39" w:name="_Toc13814"/>
      <w:bookmarkStart w:id="40" w:name="_Toc14385"/>
      <w:bookmarkStart w:id="41" w:name="_Toc6507"/>
      <w:bookmarkStart w:id="42" w:name="_Toc24884211"/>
      <w:bookmarkStart w:id="43" w:name="_Toc104273485"/>
      <w:bookmarkStart w:id="44" w:name="_Toc111995098"/>
      <w:bookmarkStart w:id="45" w:name="_Toc26648465"/>
      <w:bookmarkStart w:id="46" w:name="_Toc26986771"/>
      <w:bookmarkStart w:id="47" w:name="_Toc26718930"/>
      <w:bookmarkStart w:id="48" w:name="_Toc17233333"/>
      <w:bookmarkStart w:id="49" w:name="_Toc117149046"/>
      <w:bookmarkStart w:id="50" w:name="_Toc613"/>
      <w:bookmarkStart w:id="51" w:name="_Toc99350762"/>
      <w:bookmarkStart w:id="52" w:name="_Toc115259517"/>
      <w:bookmarkStart w:id="53" w:name="_Toc71201057"/>
      <w:bookmarkStart w:id="54" w:name="_Toc26986530"/>
      <w:bookmarkStart w:id="55" w:name="_Toc17233325"/>
      <w:bookmarkStart w:id="56" w:name="_Toc24884218"/>
      <w:bookmarkStart w:id="57" w:name="_Toc104214127"/>
      <w:bookmarkStart w:id="58" w:name="_Toc103708421"/>
      <w:r>
        <w:rPr>
          <w:rFonts w:hint="eastAsia"/>
        </w:rPr>
        <w:t>范围</w:t>
      </w:r>
      <w:bookmarkEnd w:id="32"/>
      <w:bookmarkEnd w:id="33"/>
      <w:bookmarkEnd w:id="34"/>
      <w:bookmarkEnd w:id="35"/>
      <w:bookmarkEnd w:id="36"/>
      <w:bookmarkEnd w:id="37"/>
      <w:bookmarkEnd w:id="38"/>
      <w:bookmarkEnd w:id="39"/>
      <w:bookmarkEnd w:id="40"/>
      <w:bookmarkEnd w:id="41"/>
    </w:p>
    <w:p>
      <w:pPr>
        <w:pStyle w:val="62"/>
        <w:ind w:firstLine="420"/>
        <w:rPr>
          <w:rFonts w:hint="eastAsia"/>
        </w:rPr>
      </w:pPr>
      <w:r>
        <w:rPr>
          <w:rFonts w:hint="eastAsia"/>
        </w:rPr>
        <w:t>本文件规定了IC级高精度倒装装片机的基本参数、工作条件、技术要求、试验方法、检验规则、标志、使用说明书、包装、运输及贮存。</w:t>
      </w:r>
    </w:p>
    <w:p>
      <w:pPr>
        <w:pStyle w:val="62"/>
        <w:ind w:firstLine="420"/>
      </w:pPr>
      <w:r>
        <w:rPr>
          <w:rFonts w:hint="eastAsia"/>
        </w:rPr>
        <w:t>本文件适用于IC级高精度倒装装片机（以下简称装片机）。</w:t>
      </w:r>
    </w:p>
    <w:p>
      <w:pPr>
        <w:pStyle w:val="110"/>
        <w:spacing w:before="240" w:after="240"/>
      </w:pPr>
      <w:bookmarkStart w:id="59" w:name="_Toc25033"/>
      <w:bookmarkStart w:id="60" w:name="_Toc27967"/>
      <w:bookmarkStart w:id="61" w:name="_Toc25484"/>
      <w:bookmarkStart w:id="62" w:name="_Toc9741"/>
      <w:bookmarkStart w:id="63" w:name="_Toc5453"/>
      <w:bookmarkStart w:id="64" w:name="_Toc9385"/>
      <w:bookmarkStart w:id="65" w:name="_Toc6203"/>
      <w:bookmarkStart w:id="66" w:name="_Toc12664"/>
      <w:bookmarkStart w:id="67" w:name="_Toc31423"/>
      <w:bookmarkStart w:id="68" w:name="_Toc14187"/>
      <w:r>
        <w:rPr>
          <w:rFonts w:hint="eastAsia"/>
        </w:rPr>
        <w:t>规范性引用文件</w:t>
      </w:r>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1fc2b283-df9f-4c59-8b4e-2bc68f5195f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2"/>
            <w:ind w:firstLine="420"/>
            <w:rPr>
              <w:rFonts w:hint="default"/>
              <w:strike w:val="0"/>
              <w:szCs w:val="22"/>
              <w:highlight w:val="none"/>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2"/>
        <w:spacing w:line="240" w:lineRule="auto"/>
        <w:ind w:firstLine="420"/>
        <w:rPr>
          <w:rFonts w:hint="default"/>
          <w:strike w:val="0"/>
          <w:szCs w:val="22"/>
          <w:highlight w:val="none"/>
          <w:lang w:val="en-US" w:eastAsia="zh-CN"/>
        </w:rPr>
      </w:pPr>
      <w:r>
        <w:rPr>
          <w:rFonts w:hint="default"/>
          <w:strike w:val="0"/>
          <w:szCs w:val="22"/>
          <w:highlight w:val="none"/>
          <w:lang w:val="en-US" w:eastAsia="zh-CN"/>
        </w:rPr>
        <w:t>GB/T 191  包装储运图示标志</w:t>
      </w:r>
    </w:p>
    <w:p>
      <w:pPr>
        <w:pStyle w:val="62"/>
        <w:spacing w:line="240" w:lineRule="auto"/>
        <w:ind w:firstLine="420"/>
        <w:rPr>
          <w:rFonts w:hint="eastAsia"/>
          <w:strike w:val="0"/>
          <w:szCs w:val="22"/>
          <w:highlight w:val="none"/>
          <w:lang w:val="en-US" w:eastAsia="zh-CN"/>
        </w:rPr>
      </w:pPr>
      <w:r>
        <w:rPr>
          <w:rStyle w:val="33"/>
          <w:rFonts w:hint="eastAsia" w:ascii="宋体" w:hAnsi="Times New Roman" w:eastAsia="宋体" w:cs="Times New Roman"/>
          <w:i w:val="0"/>
          <w:iCs w:val="0"/>
          <w:caps w:val="0"/>
          <w:color w:val="000000"/>
          <w:spacing w:val="0"/>
          <w:sz w:val="21"/>
          <w:szCs w:val="22"/>
          <w:highlight w:val="none"/>
          <w:shd w:val="clear" w:fill="FFFFFF"/>
        </w:rPr>
        <w:t>GB/T 5226.1-2019</w:t>
      </w:r>
      <w:r>
        <w:rPr>
          <w:rFonts w:hint="eastAsia"/>
          <w:strike w:val="0"/>
          <w:szCs w:val="22"/>
          <w:highlight w:val="none"/>
          <w:lang w:val="en-US" w:eastAsia="zh-CN"/>
        </w:rPr>
        <w:t xml:space="preserve"> 机械电气安全 机械电气设备 第1部分：通用技术条件</w:t>
      </w:r>
    </w:p>
    <w:p>
      <w:pPr>
        <w:pStyle w:val="62"/>
        <w:spacing w:line="240" w:lineRule="auto"/>
        <w:ind w:firstLine="420"/>
        <w:rPr>
          <w:rFonts w:hint="eastAsia"/>
          <w:strike w:val="0"/>
          <w:szCs w:val="22"/>
          <w:highlight w:val="none"/>
          <w:lang w:val="en-US" w:eastAsia="zh-CN"/>
        </w:rPr>
      </w:pPr>
      <w:r>
        <w:rPr>
          <w:rFonts w:hint="eastAsia"/>
          <w:strike w:val="0"/>
          <w:szCs w:val="22"/>
          <w:highlight w:val="none"/>
          <w:lang w:val="en-US" w:eastAsia="zh-CN"/>
        </w:rPr>
        <w:t>GB/T 9969  工业产品使用说明书 总则</w:t>
      </w:r>
    </w:p>
    <w:p>
      <w:pPr>
        <w:pStyle w:val="62"/>
        <w:spacing w:line="240" w:lineRule="auto"/>
        <w:ind w:firstLine="420"/>
        <w:rPr>
          <w:rFonts w:hint="default"/>
          <w:strike w:val="0"/>
          <w:szCs w:val="22"/>
          <w:highlight w:val="none"/>
          <w:lang w:val="en-US" w:eastAsia="zh-CN"/>
        </w:rPr>
      </w:pPr>
      <w:r>
        <w:rPr>
          <w:rFonts w:hint="default"/>
          <w:strike w:val="0"/>
          <w:szCs w:val="22"/>
          <w:highlight w:val="none"/>
          <w:lang w:val="en-US" w:eastAsia="zh-CN"/>
        </w:rPr>
        <w:t>GB/T 13306  标牌</w:t>
      </w:r>
    </w:p>
    <w:p>
      <w:pPr>
        <w:pStyle w:val="62"/>
        <w:spacing w:line="240" w:lineRule="auto"/>
        <w:ind w:firstLine="420"/>
        <w:rPr>
          <w:rFonts w:hint="default"/>
          <w:strike w:val="0"/>
          <w:szCs w:val="22"/>
          <w:highlight w:val="none"/>
        </w:rPr>
      </w:pPr>
      <w:r>
        <w:rPr>
          <w:rFonts w:hint="default"/>
          <w:strike w:val="0"/>
          <w:szCs w:val="22"/>
          <w:highlight w:val="none"/>
        </w:rPr>
        <w:t>GB/T 17248.3  声学 机器和设备发射的噪声 采用近似环境修正测定工作位置和其他指定位置的发射声压级</w:t>
      </w:r>
    </w:p>
    <w:p>
      <w:pPr>
        <w:pStyle w:val="62"/>
        <w:spacing w:line="240" w:lineRule="auto"/>
        <w:ind w:firstLine="420"/>
        <w:rPr>
          <w:rFonts w:hint="eastAsia"/>
          <w:strike w:val="0"/>
          <w:szCs w:val="22"/>
          <w:highlight w:val="none"/>
          <w:lang w:val="en-US" w:eastAsia="zh-CN"/>
        </w:rPr>
      </w:pPr>
      <w:r>
        <w:rPr>
          <w:rFonts w:hint="eastAsia"/>
          <w:strike w:val="0"/>
          <w:szCs w:val="22"/>
          <w:highlight w:val="none"/>
          <w:lang w:val="en-US" w:eastAsia="zh-CN"/>
        </w:rPr>
        <w:t>GB 50073-2013  洁净厂房设计规范</w:t>
      </w:r>
    </w:p>
    <w:p>
      <w:pPr>
        <w:pStyle w:val="110"/>
        <w:spacing w:before="240" w:after="240"/>
      </w:pPr>
      <w:bookmarkStart w:id="69" w:name="_Toc28878"/>
      <w:bookmarkStart w:id="70" w:name="_Toc25661"/>
      <w:bookmarkStart w:id="71" w:name="_Toc27094"/>
      <w:bookmarkStart w:id="72" w:name="_Toc5232"/>
      <w:bookmarkStart w:id="73" w:name="_Toc26754"/>
      <w:bookmarkStart w:id="74" w:name="_Toc2165"/>
      <w:bookmarkStart w:id="75" w:name="_Toc13649"/>
      <w:bookmarkStart w:id="76" w:name="_Toc23328"/>
      <w:bookmarkStart w:id="77" w:name="_Toc32385"/>
      <w:bookmarkStart w:id="78" w:name="_Toc15825"/>
      <w:r>
        <w:rPr>
          <w:rFonts w:hint="eastAsia"/>
          <w:szCs w:val="21"/>
        </w:rPr>
        <w:t>术语和定义</w:t>
      </w:r>
      <w:bookmarkEnd w:id="69"/>
      <w:bookmarkEnd w:id="70"/>
      <w:bookmarkEnd w:id="71"/>
      <w:bookmarkEnd w:id="72"/>
      <w:bookmarkEnd w:id="73"/>
      <w:bookmarkEnd w:id="74"/>
      <w:bookmarkEnd w:id="75"/>
      <w:bookmarkEnd w:id="76"/>
      <w:bookmarkEnd w:id="77"/>
      <w:bookmarkEnd w:id="78"/>
    </w:p>
    <w:sdt>
      <w:sdtPr>
        <w:id w:val="-1909835108"/>
        <w:placeholder>
          <w:docPart w:val="{6343e70b-a5b4-4985-80c3-8b1a4d9b613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62"/>
            <w:ind w:firstLine="420"/>
            <w:rPr>
              <w:rFonts w:hint="eastAsia" w:ascii="宋体" w:hAnsi="宋体" w:eastAsia="宋体" w:cs="宋体"/>
              <w:sz w:val="21"/>
              <w:szCs w:val="21"/>
            </w:rPr>
          </w:pPr>
          <w:r>
            <w:rPr>
              <w:rFonts w:hint="eastAsia" w:ascii="宋体" w:hAnsi="Times New Roman" w:eastAsia="宋体" w:cs="Times New Roman"/>
              <w:sz w:val="21"/>
              <w:lang w:val="en-US" w:eastAsia="zh-CN" w:bidi="ar-SA"/>
            </w:rPr>
            <w:t xml:space="preserve">GB/T </w:t>
          </w:r>
          <w:r>
            <w:rPr>
              <w:rFonts w:hint="eastAsia" w:cs="Times New Roman"/>
              <w:sz w:val="21"/>
              <w:lang w:val="en-US" w:eastAsia="zh-CN" w:bidi="ar-SA"/>
            </w:rPr>
            <w:t>14113</w:t>
          </w:r>
          <w:r>
            <w:rPr>
              <w:rFonts w:ascii="宋体" w:hAnsi="Times New Roman" w:eastAsia="宋体" w:cs="Times New Roman"/>
              <w:sz w:val="21"/>
              <w:lang w:val="en-US" w:eastAsia="zh-CN" w:bidi="ar-SA"/>
            </w:rPr>
            <w:t>界定的术语和定义适用于本文件。</w:t>
          </w:r>
        </w:p>
      </w:sdtContent>
    </w:sdt>
    <w:p>
      <w:pPr>
        <w:pStyle w:val="110"/>
        <w:spacing w:before="240" w:after="240"/>
      </w:pPr>
      <w:bookmarkStart w:id="79" w:name="_Toc6482"/>
      <w:bookmarkStart w:id="80" w:name="_Toc12614"/>
      <w:bookmarkStart w:id="81" w:name="_Toc30418"/>
      <w:bookmarkStart w:id="82" w:name="_Toc3813"/>
      <w:bookmarkStart w:id="83" w:name="_Toc25101"/>
      <w:bookmarkStart w:id="84" w:name="_Toc14230"/>
      <w:bookmarkStart w:id="85" w:name="_Toc15862"/>
      <w:bookmarkStart w:id="86" w:name="_Toc2938"/>
      <w:bookmarkStart w:id="87" w:name="_Toc19653"/>
      <w:bookmarkStart w:id="88" w:name="_Toc14524"/>
      <w:r>
        <w:rPr>
          <w:rFonts w:hint="eastAsia"/>
          <w:lang w:val="en-US" w:eastAsia="zh-CN"/>
        </w:rPr>
        <w:t>基本</w:t>
      </w:r>
      <w:bookmarkEnd w:id="79"/>
      <w:bookmarkEnd w:id="80"/>
      <w:bookmarkEnd w:id="81"/>
      <w:bookmarkEnd w:id="82"/>
      <w:bookmarkEnd w:id="83"/>
      <w:bookmarkEnd w:id="84"/>
      <w:bookmarkEnd w:id="85"/>
      <w:bookmarkEnd w:id="86"/>
      <w:bookmarkEnd w:id="87"/>
      <w:bookmarkEnd w:id="88"/>
      <w:r>
        <w:rPr>
          <w:rFonts w:hint="eastAsia"/>
          <w:lang w:val="en-US" w:eastAsia="zh-CN"/>
        </w:rPr>
        <w:t>参数</w:t>
      </w:r>
    </w:p>
    <w:p>
      <w:pPr>
        <w:pStyle w:val="62"/>
        <w:rPr>
          <w:rFonts w:hint="eastAsia"/>
          <w:lang w:val="en-US" w:eastAsia="zh-CN"/>
        </w:rPr>
      </w:pPr>
      <w:sdt>
        <w:sdtPr>
          <w:tag w:val="NEW_STAND_NAME"/>
          <w:id w:val="595910757"/>
          <w:lock w:val="sdtLocked"/>
          <w:placeholder>
            <w:docPart w:val="{2aa931fd-abb5-41fb-96fd-7c9337e4f984}"/>
          </w:placeholder>
        </w:sdtPr>
        <w:sdtContent>
          <w:r>
            <w:rPr>
              <w:rFonts w:hint="eastAsia"/>
            </w:rPr>
            <w:t>IC级高精度倒装装片机</w:t>
          </w:r>
        </w:sdtContent>
      </w:sdt>
      <w:r>
        <w:rPr>
          <w:rFonts w:hint="eastAsia"/>
          <w:lang w:val="en-US" w:eastAsia="zh-CN"/>
        </w:rPr>
        <w:t>基本参数见表1。</w:t>
      </w:r>
    </w:p>
    <w:p>
      <w:pPr>
        <w:pStyle w:val="62"/>
        <w:jc w:val="center"/>
        <w:rPr>
          <w:rFonts w:hint="default" w:ascii="黑体" w:hAnsi="黑体" w:eastAsia="黑体" w:cs="黑体"/>
          <w:b w:val="0"/>
          <w:bCs w:val="0"/>
          <w:lang w:val="en-US" w:eastAsia="zh-CN"/>
        </w:rPr>
      </w:pPr>
      <w:r>
        <w:rPr>
          <w:rFonts w:hint="eastAsia" w:ascii="黑体" w:hAnsi="黑体" w:eastAsia="黑体" w:cs="黑体"/>
          <w:b w:val="0"/>
          <w:bCs w:val="0"/>
          <w:sz w:val="20"/>
          <w:szCs w:val="20"/>
          <w:lang w:eastAsia="zh-CN"/>
        </w:rPr>
        <w:t xml:space="preserve">表 </w:t>
      </w:r>
      <w:r>
        <w:rPr>
          <w:rFonts w:hint="eastAsia" w:ascii="黑体" w:hAnsi="黑体" w:eastAsia="黑体" w:cs="黑体"/>
          <w:b w:val="0"/>
          <w:bCs w:val="0"/>
          <w:sz w:val="20"/>
          <w:szCs w:val="20"/>
          <w:lang w:eastAsia="zh-CN"/>
        </w:rPr>
        <w:fldChar w:fldCharType="begin"/>
      </w:r>
      <w:r>
        <w:rPr>
          <w:rFonts w:hint="eastAsia" w:ascii="黑体" w:hAnsi="黑体" w:eastAsia="黑体" w:cs="黑体"/>
          <w:b w:val="0"/>
          <w:bCs w:val="0"/>
          <w:sz w:val="20"/>
          <w:szCs w:val="20"/>
          <w:lang w:eastAsia="zh-CN"/>
        </w:rPr>
        <w:instrText xml:space="preserve"> SEQ 表 \* ARABIC </w:instrText>
      </w:r>
      <w:r>
        <w:rPr>
          <w:rFonts w:hint="eastAsia" w:ascii="黑体" w:hAnsi="黑体" w:eastAsia="黑体" w:cs="黑体"/>
          <w:b w:val="0"/>
          <w:bCs w:val="0"/>
          <w:sz w:val="20"/>
          <w:szCs w:val="20"/>
          <w:lang w:eastAsia="zh-CN"/>
        </w:rPr>
        <w:fldChar w:fldCharType="separate"/>
      </w:r>
      <w:r>
        <w:rPr>
          <w:rFonts w:hint="eastAsia" w:ascii="黑体" w:hAnsi="黑体" w:eastAsia="黑体" w:cs="黑体"/>
          <w:b w:val="0"/>
          <w:bCs w:val="0"/>
          <w:sz w:val="20"/>
          <w:szCs w:val="20"/>
          <w:lang w:eastAsia="zh-CN"/>
        </w:rPr>
        <w:t>1</w:t>
      </w:r>
      <w:r>
        <w:rPr>
          <w:rFonts w:hint="eastAsia" w:ascii="黑体" w:hAnsi="黑体" w:eastAsia="黑体" w:cs="黑体"/>
          <w:b w:val="0"/>
          <w:bCs w:val="0"/>
          <w:sz w:val="20"/>
          <w:szCs w:val="20"/>
          <w:lang w:eastAsia="zh-CN"/>
        </w:rPr>
        <w:fldChar w:fldCharType="end"/>
      </w:r>
      <w:r>
        <w:rPr>
          <w:rFonts w:hint="eastAsia" w:ascii="黑体" w:hAnsi="黑体" w:eastAsia="黑体" w:cs="黑体"/>
          <w:b w:val="0"/>
          <w:bCs w:val="0"/>
          <w:sz w:val="20"/>
          <w:szCs w:val="20"/>
          <w:lang w:eastAsia="zh-CN"/>
        </w:rPr>
        <w:t xml:space="preserve"> </w:t>
      </w:r>
      <w:r>
        <w:rPr>
          <w:rFonts w:hint="eastAsia" w:ascii="黑体" w:hAnsi="黑体" w:eastAsia="黑体" w:cs="黑体"/>
          <w:b w:val="0"/>
          <w:bCs w:val="0"/>
          <w:sz w:val="20"/>
          <w:szCs w:val="20"/>
          <w:lang w:val="en-US" w:eastAsia="zh-CN"/>
        </w:rPr>
        <w:t>基本参数</w:t>
      </w:r>
    </w:p>
    <w:tbl>
      <w:tblPr>
        <w:tblStyle w:val="32"/>
        <w:tblW w:w="85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30"/>
        <w:gridCol w:w="2130"/>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gridSpan w:val="2"/>
            <w:tcBorders>
              <w:top w:val="single" w:color="auto" w:sz="12" w:space="0"/>
              <w:left w:val="single" w:color="auto" w:sz="12" w:space="0"/>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项目</w:t>
            </w:r>
          </w:p>
        </w:tc>
        <w:tc>
          <w:tcPr>
            <w:tcW w:w="4261"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gridSpan w:val="2"/>
            <w:tcBorders>
              <w:top w:val="single" w:color="auto" w:sz="12" w:space="0"/>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芯片尺寸/mil</w:t>
            </w:r>
          </w:p>
        </w:tc>
        <w:tc>
          <w:tcPr>
            <w:tcW w:w="4261" w:type="dxa"/>
            <w:tcBorders>
              <w:top w:val="single" w:color="auto" w:sz="12" w:space="0"/>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gridSpan w:val="2"/>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芯片厚度/μm</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75～1000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gridSpan w:val="2"/>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加工晶圆尺寸/ "</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30" w:type="dxa"/>
            <w:vMerge w:val="restart"/>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装片机尺寸/mm</w:t>
            </w:r>
          </w:p>
        </w:tc>
        <w:tc>
          <w:tcPr>
            <w:tcW w:w="2130"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长度</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30" w:type="dxa"/>
            <w:vMerge w:val="continue"/>
            <w:tcBorders>
              <w:tl2br w:val="nil"/>
              <w:tr2bl w:val="nil"/>
            </w:tcBorders>
            <w:vAlign w:val="center"/>
          </w:tcPr>
          <w:p>
            <w:pPr>
              <w:spacing w:line="240" w:lineRule="auto"/>
              <w:jc w:val="center"/>
              <w:rPr>
                <w:rFonts w:hint="eastAsia" w:ascii="宋体" w:hAnsi="宋体" w:eastAsia="宋体" w:cs="宋体"/>
                <w:sz w:val="18"/>
                <w:szCs w:val="18"/>
              </w:rPr>
            </w:pPr>
          </w:p>
        </w:tc>
        <w:tc>
          <w:tcPr>
            <w:tcW w:w="2130" w:type="dxa"/>
            <w:tcBorders>
              <w:tl2br w:val="nil"/>
              <w:tr2bl w:val="nil"/>
            </w:tcBorders>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宽度</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30" w:type="dxa"/>
            <w:vMerge w:val="continue"/>
            <w:tcBorders>
              <w:tl2br w:val="nil"/>
              <w:tr2bl w:val="nil"/>
            </w:tcBorders>
            <w:vAlign w:val="center"/>
          </w:tcPr>
          <w:p>
            <w:pPr>
              <w:spacing w:line="240" w:lineRule="auto"/>
              <w:jc w:val="center"/>
              <w:rPr>
                <w:rFonts w:hint="eastAsia" w:ascii="宋体" w:hAnsi="宋体" w:eastAsia="宋体" w:cs="宋体"/>
                <w:sz w:val="18"/>
                <w:szCs w:val="18"/>
              </w:rPr>
            </w:pPr>
          </w:p>
        </w:tc>
        <w:tc>
          <w:tcPr>
            <w:tcW w:w="2130" w:type="dxa"/>
            <w:tcBorders>
              <w:tl2br w:val="nil"/>
              <w:tr2bl w:val="nil"/>
            </w:tcBorders>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厚度</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30" w:type="dxa"/>
            <w:vMerge w:val="restart"/>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引线框架尺寸/mm</w:t>
            </w:r>
          </w:p>
        </w:tc>
        <w:tc>
          <w:tcPr>
            <w:tcW w:w="2130" w:type="dxa"/>
            <w:tcBorders>
              <w:tl2br w:val="nil"/>
              <w:tr2bl w:val="nil"/>
            </w:tcBorders>
            <w:vAlign w:val="center"/>
          </w:tcPr>
          <w:p>
            <w:pPr>
              <w:spacing w:line="240" w:lineRule="auto"/>
              <w:jc w:val="center"/>
              <w:rPr>
                <w:rFonts w:hint="eastAsia" w:ascii="宋体" w:hAnsi="宋体" w:eastAsia="宋体" w:cs="宋体"/>
                <w:sz w:val="18"/>
                <w:szCs w:val="18"/>
              </w:rPr>
            </w:pPr>
            <w:r>
              <w:rPr>
                <w:rFonts w:hint="eastAsia" w:ascii="宋体" w:hAnsi="宋体" w:cs="宋体"/>
                <w:sz w:val="18"/>
                <w:szCs w:val="18"/>
                <w:lang w:val="en-US" w:eastAsia="zh-CN"/>
              </w:rPr>
              <w:t>长度</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30" w:type="dxa"/>
            <w:vMerge w:val="continue"/>
            <w:tcBorders>
              <w:tl2br w:val="nil"/>
              <w:tr2bl w:val="nil"/>
            </w:tcBorders>
            <w:vAlign w:val="center"/>
          </w:tcPr>
          <w:p>
            <w:pPr>
              <w:spacing w:line="240" w:lineRule="auto"/>
              <w:jc w:val="center"/>
              <w:rPr>
                <w:rFonts w:hint="eastAsia" w:ascii="宋体" w:hAnsi="宋体" w:eastAsia="宋体" w:cs="宋体"/>
                <w:sz w:val="18"/>
                <w:szCs w:val="18"/>
              </w:rPr>
            </w:pPr>
          </w:p>
        </w:tc>
        <w:tc>
          <w:tcPr>
            <w:tcW w:w="2130" w:type="dxa"/>
            <w:tcBorders>
              <w:tl2br w:val="nil"/>
              <w:tr2bl w:val="nil"/>
            </w:tcBorders>
            <w:vAlign w:val="center"/>
          </w:tcPr>
          <w:p>
            <w:pPr>
              <w:spacing w:line="240" w:lineRule="auto"/>
              <w:jc w:val="center"/>
              <w:rPr>
                <w:rFonts w:hint="eastAsia" w:ascii="宋体" w:hAnsi="宋体" w:eastAsia="宋体" w:cs="宋体"/>
                <w:sz w:val="18"/>
                <w:szCs w:val="18"/>
              </w:rPr>
            </w:pPr>
            <w:r>
              <w:rPr>
                <w:rFonts w:hint="eastAsia" w:ascii="宋体" w:hAnsi="宋体" w:cs="宋体"/>
                <w:sz w:val="18"/>
                <w:szCs w:val="18"/>
                <w:lang w:val="en-US" w:eastAsia="zh-CN"/>
              </w:rPr>
              <w:t>宽度</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30" w:type="dxa"/>
            <w:vMerge w:val="continue"/>
            <w:tcBorders>
              <w:tl2br w:val="nil"/>
              <w:tr2bl w:val="nil"/>
            </w:tcBorders>
            <w:vAlign w:val="center"/>
          </w:tcPr>
          <w:p>
            <w:pPr>
              <w:spacing w:line="240" w:lineRule="auto"/>
              <w:jc w:val="center"/>
              <w:rPr>
                <w:rFonts w:hint="eastAsia" w:ascii="宋体" w:hAnsi="宋体" w:eastAsia="宋体" w:cs="宋体"/>
                <w:sz w:val="18"/>
                <w:szCs w:val="18"/>
              </w:rPr>
            </w:pPr>
          </w:p>
        </w:tc>
        <w:tc>
          <w:tcPr>
            <w:tcW w:w="2130" w:type="dxa"/>
            <w:tcBorders>
              <w:tl2br w:val="nil"/>
              <w:tr2bl w:val="nil"/>
            </w:tcBorders>
            <w:vAlign w:val="center"/>
          </w:tcPr>
          <w:p>
            <w:pPr>
              <w:spacing w:line="240" w:lineRule="auto"/>
              <w:jc w:val="center"/>
              <w:rPr>
                <w:rFonts w:hint="eastAsia" w:ascii="宋体" w:hAnsi="宋体" w:eastAsia="宋体" w:cs="宋体"/>
                <w:sz w:val="18"/>
                <w:szCs w:val="18"/>
              </w:rPr>
            </w:pPr>
            <w:r>
              <w:rPr>
                <w:rFonts w:hint="eastAsia" w:ascii="宋体" w:hAnsi="宋体" w:cs="宋体"/>
                <w:sz w:val="18"/>
                <w:szCs w:val="18"/>
                <w:lang w:val="en-US" w:eastAsia="zh-CN"/>
              </w:rPr>
              <w:t>厚度</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0.1～0.7</w:t>
            </w:r>
          </w:p>
        </w:tc>
      </w:tr>
    </w:tbl>
    <w:p>
      <w:pPr>
        <w:pStyle w:val="110"/>
        <w:spacing w:before="240" w:after="240"/>
        <w:rPr>
          <w:rFonts w:hint="eastAsia" w:hAnsi="Times New Roman" w:cs="Times New Roman"/>
          <w:bCs w:val="0"/>
          <w:szCs w:val="22"/>
          <w:lang w:val="en-US" w:eastAsia="zh-CN"/>
        </w:rPr>
      </w:pPr>
      <w:bookmarkStart w:id="89" w:name="_Toc15269"/>
      <w:bookmarkStart w:id="90" w:name="_Toc21120"/>
      <w:bookmarkStart w:id="91" w:name="_Toc22143"/>
      <w:bookmarkStart w:id="92" w:name="_Toc18726"/>
      <w:bookmarkStart w:id="93" w:name="_Toc21911"/>
      <w:bookmarkStart w:id="94" w:name="_Toc30544"/>
      <w:bookmarkStart w:id="95" w:name="_Toc3654"/>
      <w:bookmarkStart w:id="96" w:name="_Toc13693"/>
      <w:bookmarkStart w:id="97" w:name="_Toc25975"/>
      <w:bookmarkStart w:id="98" w:name="_Toc9658"/>
      <w:r>
        <w:rPr>
          <w:rFonts w:hint="eastAsia" w:cs="Times New Roman"/>
          <w:bCs w:val="0"/>
          <w:szCs w:val="22"/>
          <w:lang w:val="en-US" w:eastAsia="zh-CN"/>
        </w:rPr>
        <w:t>工作条件</w:t>
      </w:r>
      <w:bookmarkEnd w:id="89"/>
      <w:bookmarkEnd w:id="90"/>
      <w:bookmarkEnd w:id="91"/>
      <w:bookmarkEnd w:id="92"/>
      <w:bookmarkEnd w:id="93"/>
      <w:bookmarkEnd w:id="94"/>
      <w:bookmarkEnd w:id="95"/>
      <w:bookmarkEnd w:id="96"/>
    </w:p>
    <w:p>
      <w:pPr>
        <w:pStyle w:val="111"/>
        <w:spacing w:before="120" w:after="120"/>
        <w:rPr>
          <w:rFonts w:hint="eastAsia" w:hAnsi="Times New Roman" w:cs="Times New Roman"/>
          <w:szCs w:val="22"/>
          <w:lang w:val="en-US" w:eastAsia="zh-CN"/>
        </w:rPr>
      </w:pPr>
      <w:r>
        <w:rPr>
          <w:rFonts w:hint="eastAsia" w:cs="Times New Roman"/>
          <w:szCs w:val="22"/>
          <w:lang w:val="en-US" w:eastAsia="zh-CN"/>
        </w:rPr>
        <w:t>洁净度</w:t>
      </w:r>
    </w:p>
    <w:p>
      <w:pPr>
        <w:pStyle w:val="62"/>
        <w:rPr>
          <w:rFonts w:hint="eastAsia"/>
          <w:lang w:val="en-US" w:eastAsia="zh-CN"/>
        </w:rPr>
      </w:pPr>
      <w:r>
        <w:rPr>
          <w:rFonts w:hint="eastAsia"/>
          <w:lang w:val="en-US" w:eastAsia="zh-CN"/>
        </w:rPr>
        <w:t>应符合GB 50073-2013第3章中空气洁净度等级优于2级（含2级）的规定。</w:t>
      </w:r>
    </w:p>
    <w:p>
      <w:pPr>
        <w:pStyle w:val="111"/>
        <w:spacing w:before="120" w:after="120"/>
        <w:rPr>
          <w:rFonts w:hint="eastAsia" w:hAnsi="宋体" w:cs="宋体"/>
          <w:szCs w:val="22"/>
        </w:rPr>
      </w:pPr>
      <w:r>
        <w:rPr>
          <w:rFonts w:hint="eastAsia" w:cs="Times New Roman"/>
          <w:szCs w:val="22"/>
          <w:lang w:val="en-US" w:eastAsia="zh-CN"/>
        </w:rPr>
        <w:t>相对湿度</w:t>
      </w:r>
    </w:p>
    <w:p>
      <w:pPr>
        <w:pStyle w:val="180"/>
        <w:numPr>
          <w:ilvl w:val="0"/>
          <w:numId w:val="0"/>
        </w:numPr>
        <w:spacing w:beforeLines="0" w:afterLines="0"/>
        <w:ind w:left="425" w:leftChars="0"/>
        <w:rPr>
          <w:rFonts w:hint="eastAsia" w:hAnsi="宋体" w:cs="宋体"/>
          <w:szCs w:val="22"/>
        </w:rPr>
      </w:pPr>
      <w:r>
        <w:rPr>
          <w:rFonts w:hint="eastAsia" w:hAnsi="宋体" w:cs="宋体"/>
          <w:szCs w:val="22"/>
        </w:rPr>
        <w:t>应保持在30</w:t>
      </w:r>
      <w:r>
        <w:rPr>
          <w:rFonts w:hint="default" w:ascii="Times New Roman" w:hAnsi="Times New Roman" w:cs="Times New Roman"/>
          <w:szCs w:val="22"/>
        </w:rPr>
        <w:t xml:space="preserve"> </w:t>
      </w:r>
      <w:r>
        <w:rPr>
          <w:rFonts w:hint="eastAsia" w:hAnsi="宋体" w:cs="宋体"/>
          <w:szCs w:val="22"/>
        </w:rPr>
        <w:t>%～70</w:t>
      </w:r>
      <w:r>
        <w:rPr>
          <w:rFonts w:hint="default" w:ascii="Times New Roman" w:hAnsi="Times New Roman" w:cs="Times New Roman"/>
          <w:szCs w:val="22"/>
        </w:rPr>
        <w:t xml:space="preserve"> </w:t>
      </w:r>
      <w:r>
        <w:rPr>
          <w:rFonts w:hint="eastAsia" w:hAnsi="宋体" w:cs="宋体"/>
          <w:szCs w:val="22"/>
        </w:rPr>
        <w:t>%范围内。</w:t>
      </w:r>
    </w:p>
    <w:p>
      <w:pPr>
        <w:pStyle w:val="111"/>
        <w:spacing w:before="120" w:after="120"/>
        <w:rPr>
          <w:rFonts w:hint="eastAsia" w:hAnsi="宋体" w:cs="宋体"/>
          <w:szCs w:val="22"/>
        </w:rPr>
      </w:pPr>
      <w:r>
        <w:rPr>
          <w:rFonts w:hint="eastAsia" w:cs="Times New Roman"/>
          <w:szCs w:val="22"/>
          <w:lang w:val="en-US" w:eastAsia="zh-CN"/>
        </w:rPr>
        <w:t>环境</w:t>
      </w:r>
      <w:r>
        <w:rPr>
          <w:rFonts w:hint="eastAsia" w:hAnsi="宋体" w:cs="宋体"/>
          <w:szCs w:val="22"/>
        </w:rPr>
        <w:t>温度</w:t>
      </w:r>
    </w:p>
    <w:p>
      <w:pPr>
        <w:pStyle w:val="180"/>
        <w:numPr>
          <w:ilvl w:val="0"/>
          <w:numId w:val="0"/>
        </w:numPr>
        <w:spacing w:beforeLines="0" w:afterLines="0"/>
        <w:ind w:left="425" w:leftChars="0"/>
        <w:rPr>
          <w:rFonts w:hint="eastAsia" w:hAnsi="宋体" w:cs="宋体"/>
          <w:szCs w:val="22"/>
        </w:rPr>
      </w:pPr>
      <w:r>
        <w:rPr>
          <w:rFonts w:hint="eastAsia" w:hAnsi="宋体" w:cs="宋体"/>
          <w:szCs w:val="22"/>
        </w:rPr>
        <w:t>应保持在20</w:t>
      </w:r>
      <w:r>
        <w:rPr>
          <w:rFonts w:hint="default" w:ascii="Times New Roman" w:hAnsi="Times New Roman" w:cs="Times New Roman"/>
          <w:szCs w:val="22"/>
        </w:rPr>
        <w:t xml:space="preserve"> </w:t>
      </w:r>
      <w:r>
        <w:rPr>
          <w:rFonts w:hint="eastAsia" w:hAnsi="宋体" w:cs="宋体"/>
          <w:szCs w:val="22"/>
        </w:rPr>
        <w:t>℃～27</w:t>
      </w:r>
      <w:r>
        <w:rPr>
          <w:rFonts w:hint="default" w:ascii="Times New Roman" w:hAnsi="Times New Roman" w:cs="Times New Roman"/>
          <w:szCs w:val="22"/>
        </w:rPr>
        <w:t xml:space="preserve"> </w:t>
      </w:r>
      <w:r>
        <w:rPr>
          <w:rFonts w:hint="eastAsia" w:hAnsi="宋体" w:cs="宋体"/>
          <w:szCs w:val="22"/>
        </w:rPr>
        <w:t>℃范围内。</w:t>
      </w:r>
    </w:p>
    <w:p>
      <w:pPr>
        <w:pStyle w:val="111"/>
        <w:spacing w:before="120" w:after="120"/>
        <w:rPr>
          <w:rFonts w:hint="eastAsia" w:hAnsi="宋体" w:cs="宋体"/>
          <w:szCs w:val="22"/>
        </w:rPr>
      </w:pPr>
      <w:r>
        <w:rPr>
          <w:rFonts w:hint="eastAsia" w:cs="Times New Roman"/>
          <w:szCs w:val="22"/>
          <w:lang w:val="en-US" w:eastAsia="zh-CN"/>
        </w:rPr>
        <w:t>电源</w:t>
      </w:r>
      <w:r>
        <w:rPr>
          <w:rFonts w:hint="eastAsia" w:hAnsi="宋体" w:cs="宋体"/>
          <w:szCs w:val="22"/>
        </w:rPr>
        <w:t>要求</w:t>
      </w:r>
    </w:p>
    <w:p>
      <w:pPr>
        <w:pStyle w:val="180"/>
        <w:numPr>
          <w:ilvl w:val="0"/>
          <w:numId w:val="0"/>
        </w:numPr>
        <w:spacing w:beforeLines="0" w:afterLines="0"/>
        <w:ind w:left="425" w:leftChars="0"/>
        <w:rPr>
          <w:rFonts w:hint="eastAsia" w:hAnsi="宋体" w:cs="宋体"/>
          <w:szCs w:val="22"/>
        </w:rPr>
      </w:pPr>
      <w:r>
        <w:rPr>
          <w:rFonts w:hint="eastAsia" w:hAnsi="宋体" w:cs="宋体"/>
          <w:szCs w:val="22"/>
        </w:rPr>
        <w:t>AC电源电压应</w:t>
      </w:r>
      <w:r>
        <w:rPr>
          <w:rFonts w:hint="eastAsia" w:hAnsi="宋体" w:cs="宋体"/>
          <w:szCs w:val="22"/>
          <w:lang w:val="en-US" w:eastAsia="zh-CN"/>
        </w:rPr>
        <w:t>保持在</w:t>
      </w:r>
      <w:r>
        <w:rPr>
          <w:rFonts w:hint="eastAsia" w:hAnsi="宋体" w:cs="宋体"/>
          <w:szCs w:val="22"/>
        </w:rPr>
        <w:t>220</w:t>
      </w:r>
      <w:r>
        <w:rPr>
          <w:rFonts w:hint="default" w:ascii="Times New Roman" w:hAnsi="Times New Roman" w:cs="Times New Roman"/>
          <w:szCs w:val="22"/>
        </w:rPr>
        <w:t xml:space="preserve"> </w:t>
      </w:r>
      <w:r>
        <w:rPr>
          <w:rFonts w:hint="eastAsia" w:hAnsi="宋体" w:cs="宋体"/>
          <w:szCs w:val="22"/>
        </w:rPr>
        <w:t>V</w:t>
      </w:r>
      <w:r>
        <w:rPr>
          <w:rFonts w:hint="eastAsia" w:hAnsi="宋体" w:cs="宋体"/>
          <w:szCs w:val="22"/>
          <w:lang w:val="en-US" w:eastAsia="zh-CN"/>
        </w:rPr>
        <w:t>±10</w:t>
      </w:r>
      <w:r>
        <w:rPr>
          <w:rFonts w:hint="default" w:ascii="Times New Roman" w:hAnsi="Times New Roman" w:cs="Times New Roman"/>
          <w:szCs w:val="22"/>
          <w:lang w:val="en-US" w:eastAsia="zh-CN"/>
        </w:rPr>
        <w:t xml:space="preserve"> </w:t>
      </w:r>
      <w:r>
        <w:rPr>
          <w:rFonts w:hint="eastAsia" w:hAnsi="宋体" w:cs="宋体"/>
          <w:szCs w:val="22"/>
          <w:lang w:val="en-US" w:eastAsia="zh-CN"/>
        </w:rPr>
        <w:t>%范围内</w:t>
      </w:r>
      <w:r>
        <w:rPr>
          <w:rFonts w:hint="eastAsia" w:hAnsi="宋体" w:cs="宋体"/>
          <w:szCs w:val="22"/>
        </w:rPr>
        <w:t>，频率应</w:t>
      </w:r>
      <w:r>
        <w:rPr>
          <w:rFonts w:hint="eastAsia" w:hAnsi="宋体" w:cs="宋体"/>
          <w:szCs w:val="22"/>
          <w:lang w:val="en-US" w:eastAsia="zh-CN"/>
        </w:rPr>
        <w:t>保持在</w:t>
      </w:r>
      <w:r>
        <w:rPr>
          <w:rFonts w:hint="eastAsia" w:hAnsi="宋体" w:cs="宋体"/>
          <w:szCs w:val="22"/>
        </w:rPr>
        <w:t>50</w:t>
      </w:r>
      <w:r>
        <w:rPr>
          <w:rFonts w:hint="default" w:ascii="Times New Roman" w:hAnsi="Times New Roman" w:cs="Times New Roman"/>
          <w:szCs w:val="22"/>
        </w:rPr>
        <w:t xml:space="preserve"> </w:t>
      </w:r>
      <w:r>
        <w:rPr>
          <w:rFonts w:hint="eastAsia" w:hAnsi="宋体" w:cs="宋体"/>
          <w:szCs w:val="22"/>
        </w:rPr>
        <w:t>Hz</w:t>
      </w:r>
      <w:r>
        <w:rPr>
          <w:rFonts w:hint="eastAsia" w:hAnsi="宋体" w:cs="宋体"/>
          <w:szCs w:val="22"/>
          <w:lang w:val="en-US" w:eastAsia="zh-CN"/>
        </w:rPr>
        <w:t>±2</w:t>
      </w:r>
      <w:r>
        <w:rPr>
          <w:rFonts w:hint="default" w:ascii="Times New Roman" w:hAnsi="Times New Roman" w:cs="Times New Roman"/>
          <w:szCs w:val="22"/>
          <w:lang w:val="en-US" w:eastAsia="zh-CN"/>
        </w:rPr>
        <w:t xml:space="preserve"> </w:t>
      </w:r>
      <w:r>
        <w:rPr>
          <w:rFonts w:hint="eastAsia" w:hAnsi="宋体" w:cs="宋体"/>
          <w:szCs w:val="22"/>
          <w:lang w:val="en-US" w:eastAsia="zh-CN"/>
        </w:rPr>
        <w:t>%范围内</w:t>
      </w:r>
      <w:r>
        <w:rPr>
          <w:rFonts w:hint="eastAsia" w:hAnsi="宋体" w:cs="宋体"/>
          <w:szCs w:val="22"/>
        </w:rPr>
        <w:t>。</w:t>
      </w:r>
    </w:p>
    <w:p>
      <w:pPr>
        <w:pStyle w:val="111"/>
        <w:spacing w:before="120" w:after="120"/>
        <w:rPr>
          <w:rFonts w:hint="eastAsia" w:hAnsi="宋体" w:cs="宋体"/>
          <w:szCs w:val="22"/>
        </w:rPr>
      </w:pPr>
      <w:r>
        <w:rPr>
          <w:rFonts w:hint="eastAsia" w:hAnsi="宋体" w:cs="宋体"/>
          <w:szCs w:val="22"/>
        </w:rPr>
        <w:t>压缩空气压力及流量</w:t>
      </w:r>
    </w:p>
    <w:p>
      <w:pPr>
        <w:pStyle w:val="180"/>
        <w:numPr>
          <w:ilvl w:val="0"/>
          <w:numId w:val="0"/>
        </w:numPr>
        <w:spacing w:beforeLines="0" w:afterLines="0"/>
        <w:ind w:left="425" w:leftChars="0"/>
        <w:rPr>
          <w:rFonts w:hint="eastAsia" w:hAnsi="宋体" w:cs="宋体"/>
          <w:szCs w:val="22"/>
        </w:rPr>
      </w:pPr>
      <w:r>
        <w:rPr>
          <w:rFonts w:hint="eastAsia" w:hAnsi="宋体" w:cs="宋体"/>
          <w:szCs w:val="22"/>
        </w:rPr>
        <w:t>压力应不小于0.4</w:t>
      </w:r>
      <w:r>
        <w:rPr>
          <w:rFonts w:hint="default" w:ascii="Times New Roman" w:hAnsi="Times New Roman" w:cs="Times New Roman"/>
          <w:szCs w:val="22"/>
        </w:rPr>
        <w:t xml:space="preserve"> </w:t>
      </w:r>
      <w:r>
        <w:rPr>
          <w:rFonts w:hint="eastAsia" w:hAnsi="宋体" w:cs="宋体"/>
          <w:szCs w:val="22"/>
        </w:rPr>
        <w:t>MPa，流量</w:t>
      </w:r>
      <w:r>
        <w:rPr>
          <w:rFonts w:hint="eastAsia" w:hAnsi="宋体" w:cs="宋体"/>
          <w:szCs w:val="22"/>
          <w:lang w:val="en-US" w:eastAsia="zh-CN"/>
        </w:rPr>
        <w:t>应</w:t>
      </w:r>
      <w:r>
        <w:rPr>
          <w:rFonts w:hint="eastAsia" w:hAnsi="宋体" w:cs="宋体"/>
          <w:szCs w:val="22"/>
        </w:rPr>
        <w:t>不超过400</w:t>
      </w:r>
      <w:r>
        <w:rPr>
          <w:rFonts w:hint="default" w:ascii="Times New Roman" w:hAnsi="Times New Roman" w:cs="Times New Roman"/>
          <w:szCs w:val="22"/>
        </w:rPr>
        <w:t xml:space="preserve"> </w:t>
      </w:r>
      <w:r>
        <w:rPr>
          <w:rFonts w:hint="eastAsia" w:hAnsi="宋体" w:cs="宋体"/>
          <w:szCs w:val="22"/>
        </w:rPr>
        <w:t>L/min，压缩空气应保持干燥。</w:t>
      </w:r>
    </w:p>
    <w:p>
      <w:pPr>
        <w:pStyle w:val="111"/>
        <w:spacing w:before="120" w:after="120"/>
        <w:rPr>
          <w:rFonts w:hint="eastAsia" w:hAnsi="宋体" w:cs="宋体"/>
          <w:szCs w:val="22"/>
        </w:rPr>
      </w:pPr>
      <w:r>
        <w:rPr>
          <w:rFonts w:hint="eastAsia" w:hAnsi="宋体" w:cs="宋体"/>
          <w:szCs w:val="22"/>
        </w:rPr>
        <w:t>真空压力</w:t>
      </w:r>
    </w:p>
    <w:p>
      <w:pPr>
        <w:pStyle w:val="180"/>
        <w:numPr>
          <w:ilvl w:val="0"/>
          <w:numId w:val="0"/>
        </w:numPr>
        <w:spacing w:beforeLines="0" w:afterLines="0"/>
        <w:ind w:left="425" w:leftChars="0"/>
        <w:rPr>
          <w:rFonts w:hint="eastAsia" w:hAnsi="宋体" w:eastAsia="宋体" w:cs="宋体"/>
          <w:szCs w:val="22"/>
          <w:lang w:eastAsia="zh-CN"/>
        </w:rPr>
      </w:pPr>
      <w:r>
        <w:rPr>
          <w:rFonts w:hint="eastAsia" w:hAnsi="宋体" w:cs="宋体"/>
          <w:szCs w:val="22"/>
        </w:rPr>
        <w:t>应保持在﹣80</w:t>
      </w:r>
      <w:r>
        <w:rPr>
          <w:rFonts w:hint="default" w:ascii="Times New Roman" w:hAnsi="Times New Roman" w:cs="Times New Roman"/>
          <w:szCs w:val="22"/>
        </w:rPr>
        <w:t xml:space="preserve"> </w:t>
      </w:r>
      <w:r>
        <w:rPr>
          <w:rFonts w:hint="eastAsia" w:hAnsi="宋体" w:cs="宋体"/>
          <w:szCs w:val="22"/>
        </w:rPr>
        <w:t>kPa</w:t>
      </w:r>
      <w:r>
        <w:rPr>
          <w:rFonts w:hint="eastAsia" w:hAnsi="宋体" w:cs="宋体"/>
          <w:szCs w:val="22"/>
          <w:lang w:eastAsia="zh-CN"/>
        </w:rPr>
        <w:t>。</w:t>
      </w:r>
    </w:p>
    <w:p>
      <w:pPr>
        <w:pStyle w:val="110"/>
        <w:spacing w:before="240" w:after="240"/>
        <w:rPr>
          <w:rFonts w:hint="eastAsia" w:hAnsi="Times New Roman" w:cs="Times New Roman"/>
          <w:bCs w:val="0"/>
          <w:szCs w:val="22"/>
          <w:lang w:val="en-US" w:eastAsia="zh-CN"/>
        </w:rPr>
      </w:pPr>
      <w:bookmarkStart w:id="99" w:name="_Toc12543"/>
      <w:bookmarkStart w:id="100" w:name="_Toc27020"/>
      <w:bookmarkStart w:id="101" w:name="_Toc9129"/>
      <w:bookmarkStart w:id="102" w:name="_Toc14994"/>
      <w:bookmarkStart w:id="103" w:name="_Toc26593"/>
      <w:bookmarkStart w:id="104" w:name="_Toc22784"/>
      <w:bookmarkStart w:id="105" w:name="_Toc10744"/>
      <w:bookmarkStart w:id="106" w:name="_Toc23062"/>
      <w:r>
        <w:rPr>
          <w:rFonts w:hint="eastAsia" w:cs="Times New Roman"/>
          <w:bCs w:val="0"/>
          <w:szCs w:val="22"/>
          <w:lang w:val="en-US" w:eastAsia="zh-CN"/>
        </w:rPr>
        <w:t>技术要求</w:t>
      </w:r>
    </w:p>
    <w:p>
      <w:pPr>
        <w:pStyle w:val="111"/>
        <w:spacing w:before="120" w:after="120"/>
        <w:rPr>
          <w:rFonts w:hint="eastAsia"/>
          <w:lang w:val="en-US" w:eastAsia="zh-CN"/>
        </w:rPr>
      </w:pPr>
      <w:r>
        <w:rPr>
          <w:rFonts w:hint="eastAsia" w:hAnsi="Times New Roman" w:cs="Times New Roman"/>
          <w:szCs w:val="22"/>
          <w:lang w:val="en-US" w:eastAsia="zh-CN"/>
        </w:rPr>
        <w:t>外观</w:t>
      </w:r>
    </w:p>
    <w:p>
      <w:pPr>
        <w:pStyle w:val="171"/>
        <w:spacing w:beforeLines="0" w:afterLines="0"/>
        <w:rPr>
          <w:rFonts w:hint="eastAsia"/>
          <w:lang w:val="en-US" w:eastAsia="zh-CN"/>
        </w:rPr>
      </w:pPr>
      <w:r>
        <w:rPr>
          <w:rFonts w:hint="eastAsia"/>
          <w:lang w:val="en-US" w:eastAsia="zh-CN"/>
        </w:rPr>
        <w:t>产品表面应无图样未规定的凸起、凹陷、粗糙不平和其他损伤等缺陷。</w:t>
      </w:r>
    </w:p>
    <w:p>
      <w:pPr>
        <w:pStyle w:val="171"/>
        <w:spacing w:beforeLines="0" w:afterLines="0"/>
        <w:rPr>
          <w:rFonts w:hint="eastAsia"/>
          <w:lang w:val="en-US" w:eastAsia="zh-CN"/>
        </w:rPr>
      </w:pPr>
      <w:r>
        <w:rPr>
          <w:rFonts w:hint="eastAsia"/>
          <w:lang w:val="en-US" w:eastAsia="zh-CN"/>
        </w:rPr>
        <w:t>油漆表面应平整、均匀、光滑，不应有漏漆、起皱、流挂、剥离、锈蚀和锈痕等缺陷。</w:t>
      </w:r>
    </w:p>
    <w:p>
      <w:pPr>
        <w:pStyle w:val="111"/>
        <w:spacing w:before="120" w:after="120"/>
        <w:rPr>
          <w:rFonts w:hint="eastAsia"/>
          <w:lang w:val="en-US" w:eastAsia="zh-CN"/>
        </w:rPr>
      </w:pPr>
      <w:r>
        <w:rPr>
          <w:rFonts w:hint="eastAsia"/>
          <w:lang w:val="en-US" w:eastAsia="zh-CN"/>
        </w:rPr>
        <w:t>上料机构</w:t>
      </w:r>
    </w:p>
    <w:p>
      <w:pPr>
        <w:pStyle w:val="62"/>
        <w:rPr>
          <w:rFonts w:hint="eastAsia"/>
          <w:lang w:val="en-US" w:eastAsia="zh-CN"/>
        </w:rPr>
      </w:pPr>
      <w:r>
        <w:rPr>
          <w:rFonts w:hint="eastAsia"/>
          <w:lang w:val="en-US" w:eastAsia="zh-CN"/>
        </w:rPr>
        <w:t>应符合下列规定：</w:t>
      </w:r>
    </w:p>
    <w:p>
      <w:pPr>
        <w:pStyle w:val="180"/>
        <w:numPr>
          <w:ilvl w:val="0"/>
          <w:numId w:val="33"/>
        </w:numPr>
        <w:rPr>
          <w:rFonts w:hint="eastAsia"/>
          <w:lang w:val="en-US" w:eastAsia="zh-CN"/>
        </w:rPr>
      </w:pPr>
      <w:r>
        <w:rPr>
          <w:rFonts w:hint="eastAsia"/>
          <w:lang w:val="en-US" w:eastAsia="zh-CN"/>
        </w:rPr>
        <w:t>无料盒时具有报警功能；</w:t>
      </w:r>
    </w:p>
    <w:p>
      <w:pPr>
        <w:pStyle w:val="180"/>
        <w:numPr>
          <w:ilvl w:val="0"/>
          <w:numId w:val="33"/>
        </w:numPr>
        <w:rPr>
          <w:rFonts w:hint="eastAsia"/>
          <w:lang w:val="en-US" w:eastAsia="zh-CN"/>
        </w:rPr>
      </w:pPr>
      <w:r>
        <w:rPr>
          <w:rFonts w:hint="eastAsia"/>
          <w:lang w:val="en-US" w:eastAsia="zh-CN"/>
        </w:rPr>
        <w:t>具有上料架与料盒双上料模式切换功能；</w:t>
      </w:r>
    </w:p>
    <w:p>
      <w:pPr>
        <w:pStyle w:val="180"/>
        <w:numPr>
          <w:ilvl w:val="0"/>
          <w:numId w:val="33"/>
        </w:numPr>
        <w:rPr>
          <w:rFonts w:hint="eastAsia"/>
          <w:lang w:val="en-US" w:eastAsia="zh-CN"/>
        </w:rPr>
      </w:pPr>
      <w:r>
        <w:rPr>
          <w:rFonts w:hint="eastAsia" w:hAnsi="宋体" w:cs="宋体"/>
          <w:szCs w:val="22"/>
          <w:lang w:val="en-US" w:eastAsia="zh-CN"/>
        </w:rPr>
        <w:t>框架</w:t>
      </w:r>
      <w:r>
        <w:rPr>
          <w:rFonts w:hint="eastAsia"/>
          <w:lang w:val="en-US" w:eastAsia="zh-CN"/>
        </w:rPr>
        <w:t>隔纸分离功能，能够有效识别纸和框架；</w:t>
      </w:r>
    </w:p>
    <w:p>
      <w:pPr>
        <w:pStyle w:val="180"/>
        <w:numPr>
          <w:ilvl w:val="0"/>
          <w:numId w:val="33"/>
        </w:numPr>
        <w:rPr>
          <w:rFonts w:hint="eastAsia"/>
          <w:lang w:val="en-US" w:eastAsia="zh-CN"/>
        </w:rPr>
      </w:pPr>
      <w:r>
        <w:rPr>
          <w:rFonts w:hint="eastAsia" w:hAnsi="宋体" w:cs="宋体"/>
          <w:szCs w:val="22"/>
          <w:lang w:val="en-US" w:eastAsia="zh-CN"/>
        </w:rPr>
        <w:t>具有</w:t>
      </w:r>
      <w:r>
        <w:rPr>
          <w:rFonts w:hint="eastAsia"/>
          <w:lang w:val="en-US" w:eastAsia="zh-CN"/>
        </w:rPr>
        <w:t>引线框架方向检测和引线框架重叠检测功能；</w:t>
      </w:r>
    </w:p>
    <w:p>
      <w:pPr>
        <w:pStyle w:val="180"/>
        <w:numPr>
          <w:ilvl w:val="0"/>
          <w:numId w:val="33"/>
        </w:numPr>
        <w:rPr>
          <w:rFonts w:hint="eastAsia"/>
          <w:lang w:val="en-US" w:eastAsia="zh-CN"/>
        </w:rPr>
      </w:pPr>
      <w:r>
        <w:rPr>
          <w:rFonts w:hint="eastAsia" w:hAnsi="宋体" w:cs="宋体"/>
          <w:szCs w:val="22"/>
          <w:lang w:val="en-US" w:eastAsia="zh-CN"/>
        </w:rPr>
        <w:t>具有轨道</w:t>
      </w:r>
      <w:r>
        <w:rPr>
          <w:rFonts w:hint="eastAsia"/>
          <w:lang w:val="en-US" w:eastAsia="zh-CN"/>
        </w:rPr>
        <w:t>宽度和步进节距可编程功能；</w:t>
      </w:r>
    </w:p>
    <w:p>
      <w:pPr>
        <w:pStyle w:val="180"/>
        <w:numPr>
          <w:ilvl w:val="0"/>
          <w:numId w:val="33"/>
        </w:numPr>
        <w:rPr>
          <w:rFonts w:hint="eastAsia"/>
          <w:lang w:val="en-US" w:eastAsia="zh-CN"/>
        </w:rPr>
      </w:pPr>
      <w:r>
        <w:rPr>
          <w:rFonts w:hint="eastAsia"/>
          <w:lang w:val="en-US" w:eastAsia="zh-CN"/>
        </w:rPr>
        <w:t>采用多重精准定位的</w:t>
      </w:r>
      <w:r>
        <w:rPr>
          <w:rFonts w:hint="eastAsia" w:hAnsi="宋体" w:cs="宋体"/>
          <w:szCs w:val="22"/>
          <w:lang w:val="en-US" w:eastAsia="zh-CN"/>
        </w:rPr>
        <w:t>轨道</w:t>
      </w:r>
      <w:r>
        <w:rPr>
          <w:rFonts w:hint="eastAsia"/>
          <w:lang w:val="en-US" w:eastAsia="zh-CN"/>
        </w:rPr>
        <w:t>进料传感器，传送微曲变形框架/基板到预设步进位置。</w:t>
      </w:r>
    </w:p>
    <w:p>
      <w:pPr>
        <w:pStyle w:val="111"/>
        <w:spacing w:before="120" w:after="120"/>
        <w:rPr>
          <w:rFonts w:hint="eastAsia"/>
          <w:lang w:val="en-US" w:eastAsia="zh-CN"/>
        </w:rPr>
      </w:pPr>
      <w:r>
        <w:rPr>
          <w:rFonts w:hint="eastAsia" w:hAnsi="Times New Roman" w:cs="Times New Roman"/>
          <w:szCs w:val="22"/>
          <w:lang w:val="en-US" w:eastAsia="zh-CN"/>
        </w:rPr>
        <w:t>下</w:t>
      </w:r>
      <w:r>
        <w:rPr>
          <w:rFonts w:hint="eastAsia"/>
          <w:lang w:val="en-US" w:eastAsia="zh-CN"/>
        </w:rPr>
        <w:t>料机构</w:t>
      </w:r>
    </w:p>
    <w:p>
      <w:pPr>
        <w:pStyle w:val="62"/>
        <w:rPr>
          <w:rFonts w:hint="eastAsia"/>
          <w:lang w:val="en-US" w:eastAsia="zh-CN"/>
        </w:rPr>
      </w:pPr>
      <w:r>
        <w:rPr>
          <w:rFonts w:hint="eastAsia"/>
          <w:lang w:val="en-US" w:eastAsia="zh-CN"/>
        </w:rPr>
        <w:t>应符合下列规定：</w:t>
      </w:r>
    </w:p>
    <w:p>
      <w:pPr>
        <w:pStyle w:val="180"/>
        <w:numPr>
          <w:ilvl w:val="0"/>
          <w:numId w:val="34"/>
        </w:numPr>
        <w:rPr>
          <w:rFonts w:hint="eastAsia"/>
          <w:lang w:val="en-US" w:eastAsia="zh-CN"/>
        </w:rPr>
      </w:pPr>
      <w:r>
        <w:rPr>
          <w:rFonts w:hint="eastAsia"/>
          <w:lang w:val="en-US" w:eastAsia="zh-CN"/>
        </w:rPr>
        <w:t>料盒能自动升降，自动更换；</w:t>
      </w:r>
    </w:p>
    <w:p>
      <w:pPr>
        <w:pStyle w:val="180"/>
        <w:numPr>
          <w:ilvl w:val="0"/>
          <w:numId w:val="34"/>
        </w:numPr>
        <w:rPr>
          <w:rFonts w:hint="eastAsia"/>
          <w:lang w:val="en-US" w:eastAsia="zh-CN"/>
        </w:rPr>
      </w:pPr>
      <w:r>
        <w:rPr>
          <w:rFonts w:hint="eastAsia"/>
          <w:lang w:val="en-US" w:eastAsia="zh-CN"/>
        </w:rPr>
        <w:t>无料盒或料盒满载时具有报警功能。</w:t>
      </w:r>
    </w:p>
    <w:p>
      <w:pPr>
        <w:pStyle w:val="111"/>
        <w:spacing w:before="120" w:after="120"/>
        <w:rPr>
          <w:rFonts w:hint="eastAsia"/>
          <w:lang w:val="en-US" w:eastAsia="zh-CN"/>
        </w:rPr>
      </w:pPr>
      <w:r>
        <w:rPr>
          <w:rFonts w:hint="eastAsia" w:hAnsi="Times New Roman" w:cs="Times New Roman"/>
          <w:szCs w:val="22"/>
          <w:lang w:val="en-US" w:eastAsia="zh-CN"/>
        </w:rPr>
        <w:t>控制</w:t>
      </w:r>
      <w:r>
        <w:rPr>
          <w:rFonts w:hint="eastAsia"/>
          <w:lang w:val="en-US" w:eastAsia="zh-CN"/>
        </w:rPr>
        <w:t>功能</w:t>
      </w:r>
    </w:p>
    <w:p>
      <w:pPr>
        <w:pStyle w:val="171"/>
        <w:spacing w:beforeLines="0" w:afterLines="0"/>
        <w:rPr>
          <w:rFonts w:hint="eastAsia"/>
          <w:lang w:val="en-US" w:eastAsia="zh-CN"/>
        </w:rPr>
      </w:pPr>
      <w:r>
        <w:rPr>
          <w:rFonts w:hint="eastAsia"/>
          <w:lang w:val="en-US" w:eastAsia="zh-CN"/>
        </w:rPr>
        <w:t>应具有晶圆图取片功能，支持SECS/GEM联网协议。</w:t>
      </w:r>
    </w:p>
    <w:p>
      <w:pPr>
        <w:pStyle w:val="171"/>
        <w:spacing w:beforeLines="0" w:afterLines="0"/>
        <w:rPr>
          <w:rFonts w:hint="eastAsia"/>
          <w:lang w:val="en-US" w:eastAsia="zh-CN"/>
        </w:rPr>
      </w:pPr>
      <w:r>
        <w:rPr>
          <w:rFonts w:hint="eastAsia"/>
          <w:lang w:val="en-US" w:eastAsia="zh-CN"/>
        </w:rPr>
        <w:t>应包括统计加工总数、统计各类故障</w:t>
      </w:r>
      <w:r>
        <w:rPr>
          <w:rFonts w:hint="eastAsia" w:hAnsi="宋体" w:cs="宋体"/>
          <w:color w:val="auto"/>
          <w:sz w:val="21"/>
          <w:szCs w:val="22"/>
          <w:lang w:val="en-US" w:eastAsia="zh-CN"/>
        </w:rPr>
        <w:t>等</w:t>
      </w:r>
      <w:r>
        <w:rPr>
          <w:rFonts w:hint="eastAsia"/>
          <w:lang w:val="en-US" w:eastAsia="zh-CN"/>
        </w:rPr>
        <w:t>统计功能。</w:t>
      </w:r>
    </w:p>
    <w:p>
      <w:pPr>
        <w:pStyle w:val="171"/>
        <w:spacing w:beforeLines="0" w:afterLines="0"/>
        <w:rPr>
          <w:rFonts w:hint="eastAsia"/>
          <w:lang w:val="en-US" w:eastAsia="zh-CN"/>
        </w:rPr>
      </w:pPr>
      <w:r>
        <w:rPr>
          <w:rFonts w:hint="eastAsia"/>
          <w:lang w:val="en-US" w:eastAsia="zh-CN"/>
        </w:rPr>
        <w:t>应具有</w:t>
      </w:r>
      <w:r>
        <w:rPr>
          <w:rFonts w:hint="eastAsia" w:ascii="宋体" w:hAnsi="宋体" w:eastAsia="宋体" w:cs="宋体"/>
          <w:color w:val="auto"/>
          <w:sz w:val="21"/>
          <w:szCs w:val="22"/>
          <w:lang w:val="en-US" w:eastAsia="zh-CN"/>
        </w:rPr>
        <w:t>日志</w:t>
      </w:r>
      <w:r>
        <w:rPr>
          <w:rFonts w:hint="eastAsia"/>
          <w:lang w:val="en-US" w:eastAsia="zh-CN"/>
        </w:rPr>
        <w:t>记录功能。</w:t>
      </w:r>
    </w:p>
    <w:p>
      <w:pPr>
        <w:pStyle w:val="171"/>
        <w:spacing w:beforeLines="0" w:afterLines="0"/>
        <w:rPr>
          <w:rFonts w:hint="eastAsia"/>
          <w:lang w:val="en-US" w:eastAsia="zh-CN"/>
        </w:rPr>
      </w:pPr>
      <w:r>
        <w:rPr>
          <w:rFonts w:hint="eastAsia"/>
          <w:lang w:val="en-US" w:eastAsia="zh-CN"/>
        </w:rPr>
        <w:t>应具有</w:t>
      </w:r>
      <w:r>
        <w:rPr>
          <w:rFonts w:hint="eastAsia" w:ascii="宋体" w:hAnsi="宋体" w:eastAsia="宋体" w:cs="宋体"/>
          <w:color w:val="auto"/>
          <w:sz w:val="21"/>
          <w:szCs w:val="22"/>
          <w:lang w:val="en-US" w:eastAsia="zh-CN"/>
        </w:rPr>
        <w:t>意外</w:t>
      </w:r>
      <w:r>
        <w:rPr>
          <w:rFonts w:hint="eastAsia"/>
          <w:lang w:val="en-US" w:eastAsia="zh-CN"/>
        </w:rPr>
        <w:t>断电数据自动保护功能。</w:t>
      </w:r>
    </w:p>
    <w:p>
      <w:pPr>
        <w:pStyle w:val="171"/>
        <w:spacing w:beforeLines="0" w:afterLines="0"/>
        <w:rPr>
          <w:rFonts w:hint="eastAsia"/>
          <w:lang w:val="en-US" w:eastAsia="zh-CN"/>
        </w:rPr>
      </w:pPr>
      <w:r>
        <w:rPr>
          <w:rFonts w:hint="eastAsia"/>
          <w:lang w:val="en-US" w:eastAsia="zh-CN"/>
        </w:rPr>
        <w:t>应具有</w:t>
      </w:r>
      <w:r>
        <w:rPr>
          <w:rFonts w:hint="eastAsia" w:ascii="宋体" w:hAnsi="宋体" w:eastAsia="宋体" w:cs="宋体"/>
          <w:color w:val="auto"/>
          <w:sz w:val="21"/>
          <w:szCs w:val="22"/>
          <w:lang w:val="en-US" w:eastAsia="zh-CN"/>
        </w:rPr>
        <w:t>故障</w:t>
      </w:r>
      <w:r>
        <w:rPr>
          <w:rFonts w:hint="eastAsia"/>
          <w:lang w:val="en-US" w:eastAsia="zh-CN"/>
        </w:rPr>
        <w:t>自诊断显示功能，能够显示故障位置；应具有各个感应器位置故障显示。</w:t>
      </w:r>
    </w:p>
    <w:p>
      <w:pPr>
        <w:pStyle w:val="171"/>
        <w:spacing w:beforeLines="0" w:afterLines="0"/>
        <w:rPr>
          <w:rFonts w:hint="eastAsia"/>
          <w:lang w:val="en-US" w:eastAsia="zh-CN"/>
        </w:rPr>
      </w:pPr>
      <w:r>
        <w:rPr>
          <w:rFonts w:hint="eastAsia"/>
          <w:lang w:val="en-US" w:eastAsia="zh-CN"/>
        </w:rPr>
        <w:t>在维修模式下应具有单个机构的强制动作功能，手动、半自动或全自动运行时，所有机构应自动复位。</w:t>
      </w:r>
    </w:p>
    <w:p>
      <w:pPr>
        <w:pStyle w:val="171"/>
        <w:spacing w:beforeLines="0" w:afterLines="0"/>
        <w:rPr>
          <w:rFonts w:hint="eastAsia"/>
          <w:lang w:val="en-US" w:eastAsia="zh-CN"/>
        </w:rPr>
      </w:pPr>
      <w:r>
        <w:rPr>
          <w:rFonts w:hint="eastAsia"/>
          <w:lang w:val="en-US" w:eastAsia="zh-CN"/>
        </w:rPr>
        <w:t>应按照不同的用户设定不同的权限，按功能类别设置权限可修改参数。</w:t>
      </w:r>
    </w:p>
    <w:p>
      <w:pPr>
        <w:pStyle w:val="171"/>
        <w:spacing w:beforeLines="0" w:afterLines="0"/>
        <w:rPr>
          <w:rFonts w:hint="eastAsia"/>
          <w:lang w:val="en-US" w:eastAsia="zh-CN"/>
        </w:rPr>
      </w:pPr>
      <w:r>
        <w:rPr>
          <w:rFonts w:hint="eastAsia"/>
          <w:lang w:val="en-US" w:eastAsia="zh-CN"/>
        </w:rPr>
        <w:t>传输的动作和状态异常时应具有报警停机功能。</w:t>
      </w:r>
    </w:p>
    <w:p>
      <w:pPr>
        <w:pStyle w:val="171"/>
        <w:spacing w:beforeLines="0" w:afterLines="0"/>
        <w:rPr>
          <w:rFonts w:hint="eastAsia"/>
          <w:lang w:val="en-US" w:eastAsia="zh-CN"/>
        </w:rPr>
      </w:pPr>
      <w:r>
        <w:rPr>
          <w:rFonts w:hint="eastAsia"/>
          <w:lang w:val="en-US" w:eastAsia="zh-CN"/>
        </w:rPr>
        <w:t>应具有</w:t>
      </w:r>
      <w:r>
        <w:rPr>
          <w:rFonts w:hint="eastAsia" w:ascii="宋体" w:hAnsi="宋体" w:eastAsia="宋体" w:cs="宋体"/>
          <w:color w:val="auto"/>
          <w:sz w:val="21"/>
          <w:szCs w:val="22"/>
          <w:lang w:val="en-US" w:eastAsia="zh-CN"/>
        </w:rPr>
        <w:t>芯片</w:t>
      </w:r>
      <w:r>
        <w:rPr>
          <w:rFonts w:hint="eastAsia"/>
          <w:lang w:val="en-US" w:eastAsia="zh-CN"/>
        </w:rPr>
        <w:t>角度校正功能。</w:t>
      </w:r>
    </w:p>
    <w:p>
      <w:pPr>
        <w:pStyle w:val="171"/>
        <w:spacing w:beforeLines="0" w:afterLines="0"/>
        <w:rPr>
          <w:rFonts w:hint="eastAsia"/>
          <w:lang w:val="en-US" w:eastAsia="zh-CN"/>
        </w:rPr>
      </w:pPr>
      <w:r>
        <w:rPr>
          <w:rFonts w:hint="eastAsia"/>
          <w:lang w:val="en-US" w:eastAsia="zh-CN"/>
        </w:rPr>
        <w:t>应具有单/多枚顶针系统，单顶针与多顶针能够互换。</w:t>
      </w:r>
    </w:p>
    <w:p>
      <w:pPr>
        <w:pStyle w:val="111"/>
        <w:spacing w:before="120" w:after="120"/>
        <w:rPr>
          <w:rFonts w:hint="eastAsia"/>
          <w:lang w:val="en-US" w:eastAsia="zh-CN"/>
        </w:rPr>
      </w:pPr>
      <w:r>
        <w:rPr>
          <w:rFonts w:hint="eastAsia" w:hAnsi="Times New Roman" w:cs="Times New Roman"/>
          <w:szCs w:val="22"/>
          <w:lang w:val="en-US" w:eastAsia="zh-CN"/>
        </w:rPr>
        <w:t>安全</w:t>
      </w:r>
      <w:r>
        <w:rPr>
          <w:rFonts w:hint="eastAsia"/>
          <w:lang w:val="en-US" w:eastAsia="zh-CN"/>
        </w:rPr>
        <w:t>要求</w:t>
      </w:r>
    </w:p>
    <w:p>
      <w:pPr>
        <w:pStyle w:val="171"/>
        <w:spacing w:beforeLines="0" w:afterLines="0"/>
        <w:rPr>
          <w:rFonts w:hint="eastAsia"/>
          <w:lang w:val="en-US" w:eastAsia="zh-CN"/>
        </w:rPr>
      </w:pPr>
      <w:r>
        <w:rPr>
          <w:rFonts w:hint="eastAsia"/>
          <w:lang w:val="en-US" w:eastAsia="zh-CN"/>
        </w:rPr>
        <w:t>电气部分应符合下列规定：</w:t>
      </w:r>
    </w:p>
    <w:p>
      <w:pPr>
        <w:pStyle w:val="180"/>
        <w:numPr>
          <w:ilvl w:val="0"/>
          <w:numId w:val="35"/>
        </w:numPr>
        <w:rPr>
          <w:rFonts w:hint="eastAsia"/>
          <w:lang w:val="en-US" w:eastAsia="zh-CN"/>
        </w:rPr>
      </w:pPr>
      <w:r>
        <w:rPr>
          <w:rFonts w:hint="eastAsia"/>
          <w:lang w:val="en-US" w:eastAsia="zh-CN"/>
        </w:rPr>
        <w:t>绝缘电阻符合GB/T 5226.1-2019中18.3的规定；</w:t>
      </w:r>
    </w:p>
    <w:p>
      <w:pPr>
        <w:pStyle w:val="180"/>
        <w:numPr>
          <w:ilvl w:val="0"/>
          <w:numId w:val="35"/>
        </w:numPr>
        <w:rPr>
          <w:rFonts w:hint="eastAsia"/>
          <w:lang w:val="en-US" w:eastAsia="zh-CN"/>
        </w:rPr>
      </w:pPr>
      <w:r>
        <w:rPr>
          <w:rFonts w:hint="eastAsia"/>
          <w:lang w:val="en-US" w:eastAsia="zh-CN"/>
        </w:rPr>
        <w:t>保护联结电路的连续性符合GB/T 5226.1-2019中8.2的规定；</w:t>
      </w:r>
    </w:p>
    <w:p>
      <w:pPr>
        <w:pStyle w:val="180"/>
        <w:numPr>
          <w:ilvl w:val="0"/>
          <w:numId w:val="35"/>
        </w:numPr>
        <w:rPr>
          <w:rFonts w:hint="eastAsia"/>
          <w:lang w:val="en-US" w:eastAsia="zh-CN"/>
        </w:rPr>
      </w:pPr>
      <w:r>
        <w:rPr>
          <w:rFonts w:hint="eastAsia"/>
          <w:lang w:val="en-US" w:eastAsia="zh-CN"/>
        </w:rPr>
        <w:t>警告标志符合GB/T 5226.1-2019中第16章的规定；</w:t>
      </w:r>
    </w:p>
    <w:p>
      <w:pPr>
        <w:pStyle w:val="180"/>
        <w:numPr>
          <w:ilvl w:val="0"/>
          <w:numId w:val="35"/>
        </w:numPr>
        <w:rPr>
          <w:rFonts w:hint="eastAsia"/>
          <w:lang w:val="en-US" w:eastAsia="zh-CN"/>
        </w:rPr>
      </w:pPr>
      <w:r>
        <w:rPr>
          <w:rFonts w:hint="eastAsia"/>
          <w:lang w:val="en-US" w:eastAsia="zh-CN"/>
        </w:rPr>
        <w:t>引入电源线端接法和切断开关符合GB/T 5226.1-2019中第5章的规定；</w:t>
      </w:r>
    </w:p>
    <w:p>
      <w:pPr>
        <w:pStyle w:val="180"/>
        <w:numPr>
          <w:ilvl w:val="0"/>
          <w:numId w:val="35"/>
        </w:numPr>
        <w:rPr>
          <w:rFonts w:hint="eastAsia" w:ascii="宋体" w:hAnsi="Times New Roman" w:eastAsia="宋体" w:cs="Times New Roman"/>
          <w:sz w:val="21"/>
          <w:lang w:val="en-US" w:eastAsia="zh-CN" w:bidi="ar-SA"/>
        </w:rPr>
      </w:pPr>
      <w:r>
        <w:rPr>
          <w:rFonts w:hint="eastAsia"/>
          <w:lang w:val="en-US" w:eastAsia="zh-CN"/>
        </w:rPr>
        <w:t>紧急停止符合GB/T 5226.1-2</w:t>
      </w:r>
      <w:r>
        <w:rPr>
          <w:rFonts w:hint="eastAsia" w:ascii="宋体" w:hAnsi="Times New Roman" w:eastAsia="宋体" w:cs="Times New Roman"/>
          <w:sz w:val="21"/>
          <w:lang w:val="en-US" w:eastAsia="zh-CN" w:bidi="ar-SA"/>
        </w:rPr>
        <w:t>019中9.2.3.4的规定。</w:t>
      </w:r>
    </w:p>
    <w:p>
      <w:pPr>
        <w:pStyle w:val="171"/>
        <w:spacing w:beforeLines="0" w:afterLines="0"/>
        <w:rPr>
          <w:rFonts w:hint="eastAsia"/>
          <w:lang w:val="en-US" w:eastAsia="zh-CN"/>
        </w:rPr>
      </w:pPr>
      <w:r>
        <w:rPr>
          <w:rFonts w:hint="eastAsia" w:ascii="宋体" w:hAnsi="Times New Roman" w:eastAsia="宋体" w:cs="Times New Roman"/>
          <w:sz w:val="21"/>
          <w:lang w:val="en-US" w:eastAsia="zh-CN" w:bidi="ar-SA"/>
        </w:rPr>
        <w:t>安全防护应符合下列规定：</w:t>
      </w:r>
    </w:p>
    <w:p>
      <w:pPr>
        <w:pStyle w:val="180"/>
        <w:numPr>
          <w:ilvl w:val="0"/>
          <w:numId w:val="36"/>
        </w:numPr>
        <w:rPr>
          <w:rFonts w:hint="eastAsia"/>
          <w:lang w:val="en-US" w:eastAsia="zh-CN"/>
        </w:rPr>
      </w:pPr>
      <w:r>
        <w:rPr>
          <w:rFonts w:hint="eastAsia"/>
          <w:lang w:val="en-US" w:eastAsia="zh-CN"/>
        </w:rPr>
        <w:t>配备过</w:t>
      </w:r>
      <w:r>
        <w:rPr>
          <w:rFonts w:hint="eastAsia" w:hAnsi="宋体" w:cs="宋体"/>
          <w:szCs w:val="22"/>
          <w:lang w:val="en-US" w:eastAsia="zh-CN"/>
        </w:rPr>
        <w:t>电流</w:t>
      </w:r>
      <w:r>
        <w:rPr>
          <w:rFonts w:hint="eastAsia"/>
          <w:lang w:val="en-US" w:eastAsia="zh-CN"/>
        </w:rPr>
        <w:t>保护装置；</w:t>
      </w:r>
    </w:p>
    <w:p>
      <w:pPr>
        <w:pStyle w:val="180"/>
        <w:numPr>
          <w:ilvl w:val="0"/>
          <w:numId w:val="36"/>
        </w:numPr>
        <w:rPr>
          <w:rFonts w:hint="eastAsia"/>
          <w:lang w:val="en-US" w:eastAsia="zh-CN"/>
        </w:rPr>
      </w:pPr>
      <w:r>
        <w:rPr>
          <w:rFonts w:hint="eastAsia"/>
          <w:lang w:val="en-US" w:eastAsia="zh-CN"/>
        </w:rPr>
        <w:t>设备具有急停保护按钮；</w:t>
      </w:r>
    </w:p>
    <w:p>
      <w:pPr>
        <w:pStyle w:val="180"/>
        <w:numPr>
          <w:ilvl w:val="0"/>
          <w:numId w:val="36"/>
        </w:numPr>
        <w:rPr>
          <w:rFonts w:hint="eastAsia"/>
          <w:lang w:val="en-US" w:eastAsia="zh-CN"/>
        </w:rPr>
      </w:pPr>
      <w:r>
        <w:rPr>
          <w:rFonts w:hint="eastAsia" w:hAnsi="宋体" w:cs="宋体"/>
          <w:szCs w:val="22"/>
          <w:lang w:val="en-US" w:eastAsia="zh-CN"/>
        </w:rPr>
        <w:t>具有</w:t>
      </w:r>
      <w:r>
        <w:rPr>
          <w:rFonts w:hint="eastAsia"/>
          <w:lang w:val="en-US" w:eastAsia="zh-CN"/>
        </w:rPr>
        <w:t>故障报警指示灯；</w:t>
      </w:r>
    </w:p>
    <w:p>
      <w:pPr>
        <w:pStyle w:val="180"/>
        <w:numPr>
          <w:ilvl w:val="0"/>
          <w:numId w:val="36"/>
        </w:numPr>
        <w:rPr>
          <w:rFonts w:hint="eastAsia"/>
          <w:lang w:val="en-US" w:eastAsia="zh-CN"/>
        </w:rPr>
      </w:pPr>
      <w:r>
        <w:rPr>
          <w:rFonts w:hint="eastAsia"/>
          <w:lang w:val="en-US" w:eastAsia="zh-CN"/>
        </w:rPr>
        <w:t>设备</w:t>
      </w:r>
      <w:r>
        <w:rPr>
          <w:rFonts w:hint="eastAsia" w:hAnsi="宋体" w:cs="宋体"/>
          <w:szCs w:val="22"/>
          <w:lang w:val="en-US" w:eastAsia="zh-CN"/>
        </w:rPr>
        <w:t>工作</w:t>
      </w:r>
      <w:r>
        <w:rPr>
          <w:rFonts w:hint="eastAsia"/>
          <w:lang w:val="en-US" w:eastAsia="zh-CN"/>
        </w:rPr>
        <w:t>中，如防护盖突然被打开，设备自动变为停机状态；</w:t>
      </w:r>
    </w:p>
    <w:p>
      <w:pPr>
        <w:pStyle w:val="180"/>
        <w:numPr>
          <w:ilvl w:val="0"/>
          <w:numId w:val="36"/>
        </w:numPr>
        <w:rPr>
          <w:rFonts w:hint="eastAsia"/>
          <w:lang w:val="en-US" w:eastAsia="zh-CN"/>
        </w:rPr>
      </w:pPr>
      <w:r>
        <w:rPr>
          <w:rFonts w:hint="eastAsia"/>
          <w:lang w:val="en-US" w:eastAsia="zh-CN"/>
        </w:rPr>
        <w:t>各电机轴设置安全限位，防止设备动作异常时发生危险事故。</w:t>
      </w:r>
    </w:p>
    <w:p>
      <w:pPr>
        <w:pStyle w:val="111"/>
        <w:spacing w:before="120" w:after="120"/>
        <w:rPr>
          <w:rFonts w:hint="eastAsia"/>
          <w:lang w:val="en-US" w:eastAsia="zh-CN"/>
        </w:rPr>
      </w:pPr>
      <w:r>
        <w:rPr>
          <w:rFonts w:hint="eastAsia" w:hAnsi="Times New Roman" w:cs="Times New Roman"/>
          <w:szCs w:val="22"/>
          <w:lang w:val="en-US" w:eastAsia="zh-CN"/>
        </w:rPr>
        <w:t>图像</w:t>
      </w:r>
      <w:r>
        <w:rPr>
          <w:rFonts w:hint="eastAsia"/>
          <w:lang w:val="en-US" w:eastAsia="zh-CN"/>
        </w:rPr>
        <w:t>识别系统</w:t>
      </w:r>
    </w:p>
    <w:p>
      <w:pPr>
        <w:pStyle w:val="62"/>
        <w:rPr>
          <w:rFonts w:hint="eastAsia"/>
          <w:lang w:val="en-US" w:eastAsia="zh-CN"/>
        </w:rPr>
      </w:pPr>
      <w:r>
        <w:rPr>
          <w:rFonts w:hint="eastAsia"/>
          <w:lang w:val="en-US" w:eastAsia="zh-CN"/>
        </w:rPr>
        <w:t>应符合表2的规定。</w:t>
      </w:r>
    </w:p>
    <w:p>
      <w:pPr>
        <w:pStyle w:val="62"/>
        <w:jc w:val="center"/>
        <w:rPr>
          <w:rFonts w:hint="default" w:ascii="黑体" w:hAnsi="黑体" w:eastAsia="黑体" w:cs="黑体"/>
          <w:b w:val="0"/>
          <w:bCs w:val="0"/>
          <w:lang w:val="en-US" w:eastAsia="zh-CN"/>
        </w:rPr>
      </w:pPr>
      <w:r>
        <w:rPr>
          <w:rFonts w:hint="eastAsia" w:ascii="黑体" w:hAnsi="黑体" w:eastAsia="黑体" w:cs="黑体"/>
          <w:b w:val="0"/>
          <w:bCs w:val="0"/>
          <w:sz w:val="20"/>
          <w:szCs w:val="20"/>
          <w:lang w:eastAsia="zh-CN"/>
        </w:rPr>
        <w:t xml:space="preserve">表 </w:t>
      </w:r>
      <w:r>
        <w:rPr>
          <w:rFonts w:hint="eastAsia" w:ascii="黑体" w:hAnsi="黑体" w:eastAsia="黑体" w:cs="黑体"/>
          <w:b w:val="0"/>
          <w:bCs w:val="0"/>
          <w:sz w:val="20"/>
          <w:szCs w:val="20"/>
          <w:lang w:val="en-US" w:eastAsia="zh-CN"/>
        </w:rPr>
        <w:t>2</w:t>
      </w:r>
      <w:r>
        <w:rPr>
          <w:rFonts w:hint="eastAsia" w:ascii="黑体" w:hAnsi="黑体" w:eastAsia="黑体" w:cs="黑体"/>
          <w:b w:val="0"/>
          <w:bCs w:val="0"/>
          <w:sz w:val="20"/>
          <w:szCs w:val="20"/>
          <w:lang w:eastAsia="zh-CN"/>
        </w:rPr>
        <w:t xml:space="preserve"> </w:t>
      </w:r>
      <w:r>
        <w:rPr>
          <w:rFonts w:hint="eastAsia" w:ascii="黑体" w:hAnsi="黑体" w:eastAsia="黑体" w:cs="黑体"/>
          <w:b w:val="0"/>
          <w:bCs w:val="0"/>
          <w:sz w:val="20"/>
          <w:szCs w:val="20"/>
          <w:lang w:val="en-US" w:eastAsia="zh-CN"/>
        </w:rPr>
        <w:t>图像识别系统</w:t>
      </w:r>
    </w:p>
    <w:tbl>
      <w:tblPr>
        <w:tblStyle w:val="32"/>
        <w:tblW w:w="85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60"/>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tcBorders>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项目</w:t>
            </w:r>
          </w:p>
        </w:tc>
        <w:tc>
          <w:tcPr>
            <w:tcW w:w="4261" w:type="dxa"/>
            <w:tcBorders>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tcBorders>
              <w:top w:val="single" w:color="auto" w:sz="12" w:space="0"/>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灰阶度</w:t>
            </w:r>
          </w:p>
        </w:tc>
        <w:tc>
          <w:tcPr>
            <w:tcW w:w="4261" w:type="dxa"/>
            <w:tcBorders>
              <w:top w:val="single" w:color="auto" w:sz="12" w:space="0"/>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256级灰度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分辨率/px</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1280×1024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0"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识别精度/px</w:t>
            </w:r>
          </w:p>
        </w:tc>
        <w:tc>
          <w:tcPr>
            <w:tcW w:w="4261"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±0.25</w:t>
            </w:r>
          </w:p>
        </w:tc>
      </w:tr>
    </w:tbl>
    <w:p>
      <w:pPr>
        <w:pStyle w:val="111"/>
        <w:spacing w:before="120" w:after="120"/>
        <w:rPr>
          <w:rFonts w:hint="eastAsia"/>
          <w:lang w:val="en-US" w:eastAsia="zh-CN"/>
        </w:rPr>
      </w:pPr>
      <w:r>
        <w:rPr>
          <w:rFonts w:hint="eastAsia" w:hAnsi="Times New Roman" w:cs="Times New Roman"/>
          <w:szCs w:val="22"/>
          <w:lang w:val="en-US" w:eastAsia="zh-CN"/>
        </w:rPr>
        <w:t>贴</w:t>
      </w:r>
      <w:r>
        <w:rPr>
          <w:rFonts w:hint="eastAsia"/>
          <w:lang w:val="en-US" w:eastAsia="zh-CN"/>
        </w:rPr>
        <w:t>装精度</w:t>
      </w:r>
    </w:p>
    <w:p>
      <w:pPr>
        <w:pStyle w:val="62"/>
        <w:rPr>
          <w:rFonts w:hint="eastAsia"/>
          <w:lang w:val="en-US" w:eastAsia="zh-CN"/>
        </w:rPr>
      </w:pPr>
      <w:r>
        <w:rPr>
          <w:rFonts w:hint="eastAsia"/>
          <w:lang w:val="en-US" w:eastAsia="zh-CN"/>
        </w:rPr>
        <w:t>贴装精度误差应为±10μm，过程能力指数CPK应不小于1.33。</w:t>
      </w:r>
    </w:p>
    <w:p>
      <w:pPr>
        <w:pStyle w:val="111"/>
        <w:spacing w:before="120" w:after="120"/>
        <w:rPr>
          <w:rFonts w:hint="eastAsia"/>
          <w:lang w:val="en-US" w:eastAsia="zh-CN"/>
        </w:rPr>
      </w:pPr>
      <w:r>
        <w:rPr>
          <w:rFonts w:hint="eastAsia" w:hAnsi="Times New Roman" w:cs="Times New Roman"/>
          <w:szCs w:val="22"/>
          <w:lang w:val="en-US" w:eastAsia="zh-CN"/>
        </w:rPr>
        <w:t>贴片</w:t>
      </w:r>
      <w:r>
        <w:rPr>
          <w:rFonts w:hint="eastAsia"/>
          <w:lang w:val="en-US" w:eastAsia="zh-CN"/>
        </w:rPr>
        <w:t>转角精度</w:t>
      </w:r>
    </w:p>
    <w:p>
      <w:pPr>
        <w:pStyle w:val="62"/>
        <w:rPr>
          <w:rFonts w:hint="eastAsia"/>
          <w:lang w:val="en-US" w:eastAsia="zh-CN"/>
        </w:rPr>
      </w:pPr>
      <w:r>
        <w:rPr>
          <w:rFonts w:hint="eastAsia"/>
          <w:lang w:val="en-US" w:eastAsia="zh-CN"/>
        </w:rPr>
        <w:t>贴片转角精度误差应为±0.5°，过程能力指数CPK应不小于1.33。</w:t>
      </w:r>
    </w:p>
    <w:p>
      <w:pPr>
        <w:pStyle w:val="111"/>
        <w:spacing w:before="120" w:after="120"/>
        <w:rPr>
          <w:rFonts w:hint="eastAsia"/>
          <w:lang w:val="en-US" w:eastAsia="zh-CN"/>
        </w:rPr>
      </w:pPr>
      <w:r>
        <w:rPr>
          <w:rFonts w:hint="eastAsia" w:hAnsi="Times New Roman" w:cs="Times New Roman"/>
          <w:szCs w:val="22"/>
          <w:lang w:val="en-US" w:eastAsia="zh-CN"/>
        </w:rPr>
        <w:t>贴片</w:t>
      </w:r>
      <w:r>
        <w:rPr>
          <w:rFonts w:hint="eastAsia"/>
          <w:lang w:val="en-US" w:eastAsia="zh-CN"/>
        </w:rPr>
        <w:t>压力控制</w:t>
      </w:r>
    </w:p>
    <w:p>
      <w:pPr>
        <w:pStyle w:val="62"/>
        <w:rPr>
          <w:rFonts w:hint="eastAsia"/>
          <w:lang w:val="en-US" w:eastAsia="zh-CN"/>
        </w:rPr>
      </w:pPr>
      <w:r>
        <w:rPr>
          <w:rFonts w:hint="eastAsia"/>
          <w:lang w:val="en-US" w:eastAsia="zh-CN"/>
        </w:rPr>
        <w:t>贴片压力应为30</w:t>
      </w:r>
      <w:r>
        <w:rPr>
          <w:rFonts w:hint="default" w:ascii="Times New Roman" w:hAnsi="Times New Roman" w:cs="Times New Roman"/>
          <w:lang w:val="en-US" w:eastAsia="zh-CN"/>
        </w:rPr>
        <w:t xml:space="preserve"> </w:t>
      </w:r>
      <w:r>
        <w:rPr>
          <w:rFonts w:hint="eastAsia"/>
          <w:lang w:val="en-US" w:eastAsia="zh-CN"/>
        </w:rPr>
        <w:t>g～300</w:t>
      </w:r>
      <w:r>
        <w:rPr>
          <w:rFonts w:hint="default" w:ascii="Times New Roman" w:hAnsi="Times New Roman" w:cs="Times New Roman"/>
          <w:lang w:val="en-US" w:eastAsia="zh-CN"/>
        </w:rPr>
        <w:t xml:space="preserve"> </w:t>
      </w:r>
      <w:r>
        <w:rPr>
          <w:rFonts w:hint="eastAsia"/>
          <w:lang w:val="en-US" w:eastAsia="zh-CN"/>
        </w:rPr>
        <w:t>g，误差应为±5</w:t>
      </w:r>
      <w:r>
        <w:rPr>
          <w:rFonts w:hint="default" w:ascii="Times New Roman" w:hAnsi="Times New Roman" w:cs="Times New Roman"/>
          <w:lang w:val="en-US" w:eastAsia="zh-CN"/>
        </w:rPr>
        <w:t xml:space="preserve"> </w:t>
      </w:r>
      <w:r>
        <w:rPr>
          <w:rFonts w:hint="eastAsia"/>
          <w:lang w:val="en-US" w:eastAsia="zh-CN"/>
        </w:rPr>
        <w:t>g。</w:t>
      </w:r>
    </w:p>
    <w:p>
      <w:pPr>
        <w:pStyle w:val="111"/>
        <w:spacing w:before="120" w:after="120"/>
        <w:rPr>
          <w:rFonts w:hint="eastAsia"/>
          <w:lang w:val="en-US" w:eastAsia="zh-CN"/>
        </w:rPr>
      </w:pPr>
      <w:r>
        <w:rPr>
          <w:rFonts w:hint="eastAsia" w:hAnsi="Times New Roman" w:cs="Times New Roman"/>
          <w:szCs w:val="22"/>
          <w:lang w:val="en-US" w:eastAsia="zh-CN"/>
        </w:rPr>
        <w:t>稳定性</w:t>
      </w:r>
    </w:p>
    <w:p>
      <w:pPr>
        <w:pStyle w:val="62"/>
        <w:rPr>
          <w:rFonts w:hint="eastAsia"/>
          <w:lang w:val="en-US" w:eastAsia="zh-CN"/>
        </w:rPr>
      </w:pPr>
      <w:r>
        <w:rPr>
          <w:rFonts w:hint="eastAsia"/>
          <w:lang w:val="en-US" w:eastAsia="zh-CN"/>
        </w:rPr>
        <w:t>平均无障碍工作时间（MTBF）应不小于168</w:t>
      </w:r>
      <w:r>
        <w:rPr>
          <w:rFonts w:hint="default" w:ascii="Times New Roman" w:hAnsi="Times New Roman" w:cs="Times New Roman"/>
          <w:lang w:val="en-US" w:eastAsia="zh-CN"/>
        </w:rPr>
        <w:t xml:space="preserve"> </w:t>
      </w:r>
      <w:r>
        <w:rPr>
          <w:rFonts w:hint="eastAsia"/>
          <w:lang w:val="en-US" w:eastAsia="zh-CN"/>
        </w:rPr>
        <w:t>h；平均故障间隔时间（MTBA）应不小于1</w:t>
      </w:r>
      <w:r>
        <w:rPr>
          <w:rFonts w:hint="default" w:ascii="Times New Roman" w:hAnsi="Times New Roman" w:cs="Times New Roman"/>
          <w:lang w:val="en-US" w:eastAsia="zh-CN"/>
        </w:rPr>
        <w:t xml:space="preserve"> </w:t>
      </w:r>
      <w:r>
        <w:rPr>
          <w:rFonts w:hint="eastAsia"/>
          <w:lang w:val="en-US" w:eastAsia="zh-CN"/>
        </w:rPr>
        <w:t>h。</w:t>
      </w:r>
    </w:p>
    <w:p>
      <w:pPr>
        <w:pStyle w:val="111"/>
        <w:spacing w:before="120" w:after="120"/>
        <w:rPr>
          <w:rFonts w:hint="eastAsia"/>
          <w:lang w:val="en-US" w:eastAsia="zh-CN"/>
        </w:rPr>
      </w:pPr>
      <w:r>
        <w:rPr>
          <w:rFonts w:hint="eastAsia" w:hAnsi="Times New Roman" w:cs="Times New Roman"/>
          <w:szCs w:val="22"/>
          <w:lang w:val="en-US" w:eastAsia="zh-CN"/>
        </w:rPr>
        <w:t>装</w:t>
      </w:r>
      <w:r>
        <w:rPr>
          <w:rFonts w:hint="eastAsia"/>
          <w:lang w:val="en-US" w:eastAsia="zh-CN"/>
        </w:rPr>
        <w:t>片速度</w:t>
      </w:r>
    </w:p>
    <w:p>
      <w:pPr>
        <w:pStyle w:val="62"/>
        <w:rPr>
          <w:rFonts w:hint="eastAsia"/>
          <w:lang w:val="en-US" w:eastAsia="zh-CN"/>
        </w:rPr>
      </w:pPr>
      <w:r>
        <w:rPr>
          <w:rFonts w:hint="eastAsia"/>
          <w:lang w:val="en-US" w:eastAsia="zh-CN"/>
        </w:rPr>
        <w:t>每小时装片件数（UPH）应不小于7000件。</w:t>
      </w:r>
    </w:p>
    <w:p>
      <w:pPr>
        <w:pStyle w:val="111"/>
        <w:spacing w:before="120" w:after="120"/>
        <w:rPr>
          <w:rFonts w:hint="eastAsia"/>
          <w:lang w:val="en-US" w:eastAsia="zh-CN"/>
        </w:rPr>
      </w:pPr>
      <w:r>
        <w:rPr>
          <w:rFonts w:hint="eastAsia" w:hAnsi="Times New Roman" w:cs="Times New Roman"/>
          <w:szCs w:val="22"/>
          <w:lang w:val="en-US" w:eastAsia="zh-CN"/>
        </w:rPr>
        <w:t>噪声</w:t>
      </w:r>
    </w:p>
    <w:p>
      <w:pPr>
        <w:pStyle w:val="62"/>
        <w:rPr>
          <w:rFonts w:hint="eastAsia"/>
          <w:lang w:val="en-US" w:eastAsia="zh-CN"/>
        </w:rPr>
      </w:pPr>
      <w:r>
        <w:rPr>
          <w:rFonts w:hint="eastAsia"/>
          <w:lang w:val="en-US" w:eastAsia="zh-CN"/>
        </w:rPr>
        <w:t>装片机运行时，噪声应不大于75</w:t>
      </w:r>
      <w:r>
        <w:rPr>
          <w:rFonts w:hint="default" w:ascii="Times New Roman" w:hAnsi="Times New Roman" w:cs="Times New Roman"/>
          <w:lang w:val="en-US" w:eastAsia="zh-CN"/>
        </w:rPr>
        <w:t xml:space="preserve"> </w:t>
      </w:r>
      <w:r>
        <w:rPr>
          <w:rFonts w:hint="eastAsia"/>
          <w:lang w:val="en-US" w:eastAsia="zh-CN"/>
        </w:rPr>
        <w:t>dB。</w:t>
      </w:r>
    </w:p>
    <w:p>
      <w:pPr>
        <w:pStyle w:val="110"/>
        <w:spacing w:before="240" w:after="240"/>
        <w:rPr>
          <w:rFonts w:hint="eastAsia" w:hAnsi="Times New Roman" w:cs="Times New Roman"/>
          <w:bCs w:val="0"/>
          <w:szCs w:val="22"/>
          <w:lang w:val="en-US" w:eastAsia="zh-CN"/>
        </w:rPr>
      </w:pPr>
      <w:r>
        <w:rPr>
          <w:rFonts w:hint="eastAsia" w:cs="Times New Roman"/>
          <w:bCs w:val="0"/>
          <w:szCs w:val="22"/>
          <w:lang w:val="en-US" w:eastAsia="zh-CN"/>
        </w:rPr>
        <w:t>试验方法</w:t>
      </w:r>
    </w:p>
    <w:p>
      <w:pPr>
        <w:pStyle w:val="111"/>
        <w:spacing w:before="120" w:after="120"/>
        <w:rPr>
          <w:rFonts w:hint="eastAsia"/>
          <w:lang w:val="en-US" w:eastAsia="zh-CN"/>
        </w:rPr>
      </w:pPr>
      <w:r>
        <w:rPr>
          <w:rFonts w:hint="eastAsia" w:hAnsi="Times New Roman" w:cs="Times New Roman"/>
          <w:szCs w:val="22"/>
          <w:lang w:val="en-US" w:eastAsia="zh-CN"/>
        </w:rPr>
        <w:t>外观</w:t>
      </w:r>
    </w:p>
    <w:p>
      <w:pPr>
        <w:pStyle w:val="62"/>
        <w:rPr>
          <w:rFonts w:hint="default"/>
          <w:lang w:val="en-US" w:eastAsia="zh-CN"/>
        </w:rPr>
      </w:pPr>
      <w:r>
        <w:rPr>
          <w:rFonts w:hint="eastAsia"/>
          <w:lang w:val="en-US" w:eastAsia="zh-CN"/>
        </w:rPr>
        <w:t>应</w:t>
      </w:r>
      <w:r>
        <w:rPr>
          <w:rFonts w:hint="eastAsia" w:cs="Times New Roman"/>
          <w:szCs w:val="22"/>
          <w:lang w:val="en-US" w:eastAsia="zh-CN"/>
        </w:rPr>
        <w:t>采用目测法进行检验。</w:t>
      </w:r>
    </w:p>
    <w:p>
      <w:pPr>
        <w:pStyle w:val="111"/>
        <w:spacing w:before="120" w:after="120"/>
        <w:rPr>
          <w:rFonts w:hint="eastAsia"/>
          <w:lang w:val="en-US" w:eastAsia="zh-CN"/>
        </w:rPr>
      </w:pPr>
      <w:r>
        <w:rPr>
          <w:rFonts w:hint="eastAsia"/>
          <w:lang w:val="en-US" w:eastAsia="zh-CN"/>
        </w:rPr>
        <w:t>上料机构</w:t>
      </w:r>
    </w:p>
    <w:p>
      <w:pPr>
        <w:pStyle w:val="180"/>
        <w:numPr>
          <w:ilvl w:val="0"/>
          <w:numId w:val="0"/>
        </w:numPr>
        <w:ind w:left="425" w:leftChars="0"/>
        <w:rPr>
          <w:rFonts w:hint="eastAsia"/>
          <w:lang w:val="en-US" w:eastAsia="zh-CN"/>
        </w:rPr>
      </w:pPr>
      <w:r>
        <w:rPr>
          <w:rFonts w:hint="eastAsia"/>
          <w:lang w:val="en-US" w:eastAsia="zh-CN"/>
        </w:rPr>
        <w:t>应采用功能验证法进行检验。</w:t>
      </w:r>
    </w:p>
    <w:p>
      <w:pPr>
        <w:pStyle w:val="111"/>
        <w:spacing w:before="120" w:after="120"/>
        <w:rPr>
          <w:rFonts w:hint="eastAsia"/>
          <w:lang w:val="en-US" w:eastAsia="zh-CN"/>
        </w:rPr>
      </w:pPr>
      <w:r>
        <w:rPr>
          <w:rFonts w:hint="eastAsia" w:hAnsi="Times New Roman" w:cs="Times New Roman"/>
          <w:szCs w:val="22"/>
          <w:lang w:val="en-US" w:eastAsia="zh-CN"/>
        </w:rPr>
        <w:t>下</w:t>
      </w:r>
      <w:r>
        <w:rPr>
          <w:rFonts w:hint="eastAsia"/>
          <w:lang w:val="en-US" w:eastAsia="zh-CN"/>
        </w:rPr>
        <w:t>料机构</w:t>
      </w:r>
    </w:p>
    <w:p>
      <w:pPr>
        <w:pStyle w:val="180"/>
        <w:numPr>
          <w:ilvl w:val="0"/>
          <w:numId w:val="0"/>
        </w:numPr>
        <w:ind w:left="425" w:leftChars="0"/>
        <w:rPr>
          <w:rFonts w:hint="eastAsia"/>
          <w:lang w:val="en-US" w:eastAsia="zh-CN"/>
        </w:rPr>
      </w:pPr>
      <w:r>
        <w:rPr>
          <w:rFonts w:hint="eastAsia"/>
          <w:lang w:val="en-US" w:eastAsia="zh-CN"/>
        </w:rPr>
        <w:t>应采用功能验证法进行检验。</w:t>
      </w:r>
    </w:p>
    <w:p>
      <w:pPr>
        <w:pStyle w:val="111"/>
        <w:spacing w:before="120" w:after="120"/>
        <w:rPr>
          <w:rFonts w:hint="eastAsia"/>
          <w:lang w:val="en-US" w:eastAsia="zh-CN"/>
        </w:rPr>
      </w:pPr>
      <w:r>
        <w:rPr>
          <w:rFonts w:hint="eastAsia" w:hAnsi="Times New Roman" w:cs="Times New Roman"/>
          <w:szCs w:val="22"/>
          <w:lang w:val="en-US" w:eastAsia="zh-CN"/>
        </w:rPr>
        <w:t>控制</w:t>
      </w:r>
      <w:r>
        <w:rPr>
          <w:rFonts w:hint="eastAsia"/>
          <w:lang w:val="en-US" w:eastAsia="zh-CN"/>
        </w:rPr>
        <w:t>功能</w:t>
      </w:r>
    </w:p>
    <w:p>
      <w:pPr>
        <w:pStyle w:val="62"/>
        <w:rPr>
          <w:rFonts w:hint="default"/>
          <w:lang w:val="en-US" w:eastAsia="zh-CN"/>
        </w:rPr>
      </w:pPr>
      <w:r>
        <w:rPr>
          <w:rFonts w:hint="eastAsia"/>
          <w:lang w:val="en-US" w:eastAsia="zh-CN"/>
        </w:rPr>
        <w:t>应采用功能验证法进行检验。</w:t>
      </w:r>
    </w:p>
    <w:p>
      <w:pPr>
        <w:pStyle w:val="111"/>
        <w:spacing w:before="120" w:after="120"/>
        <w:rPr>
          <w:rFonts w:hint="eastAsia"/>
          <w:lang w:val="en-US" w:eastAsia="zh-CN"/>
        </w:rPr>
      </w:pPr>
      <w:r>
        <w:rPr>
          <w:rFonts w:hint="eastAsia" w:hAnsi="Times New Roman" w:cs="Times New Roman"/>
          <w:szCs w:val="22"/>
          <w:lang w:val="en-US" w:eastAsia="zh-CN"/>
        </w:rPr>
        <w:t>安全</w:t>
      </w:r>
      <w:r>
        <w:rPr>
          <w:rFonts w:hint="eastAsia"/>
          <w:lang w:val="en-US" w:eastAsia="zh-CN"/>
        </w:rPr>
        <w:t>要求</w:t>
      </w:r>
    </w:p>
    <w:p>
      <w:pPr>
        <w:pStyle w:val="171"/>
        <w:spacing w:beforeLines="0" w:afterLines="0"/>
        <w:rPr>
          <w:rFonts w:hint="eastAsia"/>
          <w:lang w:val="en-US" w:eastAsia="zh-CN"/>
        </w:rPr>
      </w:pPr>
      <w:r>
        <w:rPr>
          <w:rFonts w:hint="eastAsia"/>
          <w:lang w:val="en-US" w:eastAsia="zh-CN"/>
        </w:rPr>
        <w:t>电气部分应按GB/T 5226.1-2019的规定执行。</w:t>
      </w:r>
    </w:p>
    <w:p>
      <w:pPr>
        <w:pStyle w:val="171"/>
        <w:spacing w:beforeLines="0" w:afterLines="0"/>
        <w:rPr>
          <w:rFonts w:hint="eastAsia"/>
          <w:lang w:val="en-US" w:eastAsia="zh-CN"/>
        </w:rPr>
      </w:pPr>
      <w:r>
        <w:rPr>
          <w:rFonts w:hint="eastAsia"/>
          <w:lang w:val="en-US" w:eastAsia="zh-CN"/>
        </w:rPr>
        <w:t>安全防护应采用目测法和实操法进行检验。</w:t>
      </w:r>
    </w:p>
    <w:p>
      <w:pPr>
        <w:pStyle w:val="111"/>
        <w:spacing w:before="120" w:after="120"/>
        <w:rPr>
          <w:rFonts w:hint="eastAsia"/>
          <w:lang w:val="en-US" w:eastAsia="zh-CN"/>
        </w:rPr>
      </w:pPr>
      <w:r>
        <w:rPr>
          <w:rFonts w:hint="eastAsia" w:hAnsi="Times New Roman" w:cs="Times New Roman"/>
          <w:szCs w:val="22"/>
          <w:lang w:val="en-US" w:eastAsia="zh-CN"/>
        </w:rPr>
        <w:t>图像</w:t>
      </w:r>
      <w:r>
        <w:rPr>
          <w:rFonts w:hint="eastAsia"/>
          <w:lang w:val="en-US" w:eastAsia="zh-CN"/>
        </w:rPr>
        <w:t>识别系统</w:t>
      </w:r>
    </w:p>
    <w:p>
      <w:pPr>
        <w:pStyle w:val="62"/>
        <w:ind w:left="0" w:leftChars="0" w:firstLine="420" w:firstLineChars="200"/>
        <w:jc w:val="left"/>
        <w:rPr>
          <w:rFonts w:hint="default"/>
          <w:lang w:val="en-US" w:eastAsia="zh-CN"/>
        </w:rPr>
      </w:pPr>
      <w:r>
        <w:rPr>
          <w:rFonts w:hint="eastAsia"/>
          <w:lang w:val="en-US" w:eastAsia="zh-CN"/>
        </w:rPr>
        <w:t>应使用光学标定板作为图像识别的检测标准，启动设备软件对光学标定板进行识别，检测设备的识别精度。</w:t>
      </w:r>
    </w:p>
    <w:p>
      <w:pPr>
        <w:pStyle w:val="111"/>
        <w:spacing w:before="120" w:after="120"/>
        <w:rPr>
          <w:rFonts w:hint="eastAsia"/>
          <w:lang w:val="en-US" w:eastAsia="zh-CN"/>
        </w:rPr>
      </w:pPr>
      <w:r>
        <w:rPr>
          <w:rFonts w:hint="eastAsia" w:hAnsi="Times New Roman" w:cs="Times New Roman"/>
          <w:szCs w:val="22"/>
          <w:lang w:val="en-US" w:eastAsia="zh-CN"/>
        </w:rPr>
        <w:t>贴</w:t>
      </w:r>
      <w:r>
        <w:rPr>
          <w:rFonts w:hint="eastAsia"/>
          <w:lang w:val="en-US" w:eastAsia="zh-CN"/>
        </w:rPr>
        <w:t>装精度</w:t>
      </w:r>
    </w:p>
    <w:p>
      <w:pPr>
        <w:pStyle w:val="62"/>
        <w:rPr>
          <w:rFonts w:hint="eastAsia"/>
          <w:lang w:val="en-US" w:eastAsia="zh-CN"/>
        </w:rPr>
      </w:pPr>
      <w:r>
        <w:rPr>
          <w:rFonts w:hint="eastAsia"/>
          <w:lang w:val="en-US" w:eastAsia="zh-CN"/>
        </w:rPr>
        <w:t>试验步骤应符合下列规定：</w:t>
      </w:r>
    </w:p>
    <w:p>
      <w:pPr>
        <w:pStyle w:val="180"/>
        <w:numPr>
          <w:ilvl w:val="0"/>
          <w:numId w:val="37"/>
        </w:numPr>
        <w:rPr>
          <w:rFonts w:hint="default"/>
          <w:lang w:val="en-US" w:eastAsia="zh-CN"/>
        </w:rPr>
      </w:pPr>
      <w:r>
        <w:rPr>
          <w:rFonts w:hint="default"/>
          <w:lang w:val="en-US" w:eastAsia="zh-CN"/>
        </w:rPr>
        <w:t>将测试用的基板和晶圆安装</w:t>
      </w:r>
      <w:r>
        <w:rPr>
          <w:rFonts w:hint="eastAsia"/>
          <w:lang w:val="en-US" w:eastAsia="zh-CN"/>
        </w:rPr>
        <w:t>在</w:t>
      </w:r>
      <w:r>
        <w:rPr>
          <w:rFonts w:hint="default"/>
          <w:lang w:val="en-US" w:eastAsia="zh-CN"/>
        </w:rPr>
        <w:t>装片机上</w:t>
      </w:r>
      <w:r>
        <w:rPr>
          <w:rFonts w:hint="eastAsia"/>
          <w:lang w:val="en-US" w:eastAsia="zh-CN"/>
        </w:rPr>
        <w:t>；</w:t>
      </w:r>
    </w:p>
    <w:p>
      <w:pPr>
        <w:pStyle w:val="180"/>
        <w:numPr>
          <w:ilvl w:val="0"/>
          <w:numId w:val="37"/>
        </w:numPr>
        <w:rPr>
          <w:rFonts w:hint="default"/>
          <w:lang w:val="en-US" w:eastAsia="zh-CN"/>
        </w:rPr>
      </w:pPr>
      <w:r>
        <w:rPr>
          <w:rFonts w:hint="default"/>
          <w:lang w:val="en-US" w:eastAsia="zh-CN"/>
        </w:rPr>
        <w:t>设置装片参数并调试装片机至工作状态；</w:t>
      </w:r>
    </w:p>
    <w:p>
      <w:pPr>
        <w:pStyle w:val="180"/>
        <w:numPr>
          <w:ilvl w:val="0"/>
          <w:numId w:val="37"/>
        </w:numPr>
        <w:rPr>
          <w:rFonts w:hint="default"/>
          <w:lang w:val="en-US" w:eastAsia="zh-CN"/>
        </w:rPr>
      </w:pPr>
      <w:r>
        <w:rPr>
          <w:rFonts w:hint="default"/>
          <w:lang w:val="en-US" w:eastAsia="zh-CN"/>
        </w:rPr>
        <w:t>执行单个固晶，单个固晶完成后在固</w:t>
      </w:r>
      <w:r>
        <w:rPr>
          <w:rFonts w:hint="default"/>
          <w:highlight w:val="none"/>
          <w:lang w:val="en-US" w:eastAsia="zh-CN"/>
        </w:rPr>
        <w:t>晶位</w:t>
      </w:r>
      <w:r>
        <w:rPr>
          <w:rFonts w:hint="default"/>
          <w:lang w:val="en-US" w:eastAsia="zh-CN"/>
        </w:rPr>
        <w:t>将该晶片设置为焊后检测视觉模板；</w:t>
      </w:r>
    </w:p>
    <w:p>
      <w:pPr>
        <w:pStyle w:val="180"/>
        <w:numPr>
          <w:ilvl w:val="0"/>
          <w:numId w:val="37"/>
        </w:numPr>
        <w:rPr>
          <w:rFonts w:hint="default"/>
          <w:lang w:val="en-US" w:eastAsia="zh-CN"/>
        </w:rPr>
      </w:pPr>
      <w:r>
        <w:rPr>
          <w:rFonts w:hint="default"/>
          <w:lang w:val="en-US" w:eastAsia="zh-CN"/>
        </w:rPr>
        <w:t>执行自动固晶，每个固晶完成后视觉系统自动抓拍固晶后的晶片图像，并从图像中查找视觉模板，计算视觉模板与相机中心的像素距离，将像素距离转化为实际距离并显示和存储；</w:t>
      </w:r>
    </w:p>
    <w:p>
      <w:pPr>
        <w:pStyle w:val="180"/>
        <w:numPr>
          <w:ilvl w:val="0"/>
          <w:numId w:val="37"/>
        </w:numPr>
        <w:rPr>
          <w:rFonts w:hint="default"/>
          <w:lang w:val="en-US" w:eastAsia="zh-CN"/>
        </w:rPr>
      </w:pPr>
      <w:r>
        <w:rPr>
          <w:rFonts w:hint="default"/>
          <w:lang w:val="en-US" w:eastAsia="zh-CN"/>
        </w:rPr>
        <w:t>执行1000个固晶后停止测试，调出测试结果；</w:t>
      </w:r>
    </w:p>
    <w:p>
      <w:pPr>
        <w:pStyle w:val="180"/>
        <w:numPr>
          <w:ilvl w:val="0"/>
          <w:numId w:val="37"/>
        </w:numPr>
        <w:rPr>
          <w:rFonts w:hint="default"/>
          <w:lang w:val="en-US" w:eastAsia="zh-CN"/>
        </w:rPr>
      </w:pPr>
      <w:r>
        <w:rPr>
          <w:rFonts w:hint="default"/>
          <w:lang w:val="en-US" w:eastAsia="zh-CN"/>
        </w:rPr>
        <w:t>统计测试结果</w:t>
      </w:r>
      <w:r>
        <w:rPr>
          <w:rFonts w:hint="eastAsia"/>
          <w:lang w:val="en-US" w:eastAsia="zh-CN"/>
        </w:rPr>
        <w:t>；</w:t>
      </w:r>
    </w:p>
    <w:p>
      <w:pPr>
        <w:pStyle w:val="180"/>
        <w:numPr>
          <w:ilvl w:val="0"/>
          <w:numId w:val="37"/>
        </w:numPr>
        <w:rPr>
          <w:rFonts w:hint="default"/>
          <w:lang w:val="en-US" w:eastAsia="zh-CN"/>
        </w:rPr>
      </w:pPr>
      <w:r>
        <w:rPr>
          <w:rFonts w:hint="default"/>
          <w:lang w:val="en-US" w:eastAsia="zh-CN"/>
        </w:rPr>
        <w:t>若测试结果全部符合精度要求，并且计算CPK值大于1.33则视为合格，否则不合格。</w:t>
      </w:r>
    </w:p>
    <w:p>
      <w:pPr>
        <w:pStyle w:val="111"/>
        <w:spacing w:before="120" w:after="120"/>
        <w:rPr>
          <w:rFonts w:hint="eastAsia"/>
          <w:lang w:val="en-US" w:eastAsia="zh-CN"/>
        </w:rPr>
      </w:pPr>
      <w:r>
        <w:rPr>
          <w:rFonts w:hint="eastAsia" w:hAnsi="Times New Roman" w:cs="Times New Roman"/>
          <w:szCs w:val="22"/>
          <w:lang w:val="en-US" w:eastAsia="zh-CN"/>
        </w:rPr>
        <w:t>贴片</w:t>
      </w:r>
      <w:r>
        <w:rPr>
          <w:rFonts w:hint="eastAsia"/>
          <w:lang w:val="en-US" w:eastAsia="zh-CN"/>
        </w:rPr>
        <w:t>转角精度</w:t>
      </w:r>
    </w:p>
    <w:p>
      <w:pPr>
        <w:pStyle w:val="62"/>
        <w:rPr>
          <w:rFonts w:hint="eastAsia"/>
          <w:lang w:val="en-US" w:eastAsia="zh-CN"/>
        </w:rPr>
      </w:pPr>
      <w:r>
        <w:rPr>
          <w:rFonts w:hint="eastAsia"/>
          <w:lang w:val="en-US" w:eastAsia="zh-CN"/>
        </w:rPr>
        <w:t>试验步骤应符合下列规定：</w:t>
      </w:r>
    </w:p>
    <w:p>
      <w:pPr>
        <w:pStyle w:val="180"/>
        <w:numPr>
          <w:ilvl w:val="0"/>
          <w:numId w:val="38"/>
        </w:numPr>
        <w:rPr>
          <w:rFonts w:hint="eastAsia"/>
          <w:lang w:val="en-US" w:eastAsia="zh-CN"/>
        </w:rPr>
      </w:pPr>
      <w:r>
        <w:rPr>
          <w:rFonts w:hint="eastAsia"/>
          <w:lang w:val="en-US" w:eastAsia="zh-CN"/>
        </w:rPr>
        <w:t>将测试用的基板和晶圆安装在装片机上；</w:t>
      </w:r>
    </w:p>
    <w:p>
      <w:pPr>
        <w:pStyle w:val="180"/>
        <w:numPr>
          <w:ilvl w:val="0"/>
          <w:numId w:val="38"/>
        </w:numPr>
        <w:rPr>
          <w:rFonts w:hint="eastAsia"/>
          <w:lang w:val="en-US" w:eastAsia="zh-CN"/>
        </w:rPr>
      </w:pPr>
      <w:r>
        <w:rPr>
          <w:rFonts w:hint="eastAsia"/>
          <w:lang w:val="en-US" w:eastAsia="zh-CN"/>
        </w:rPr>
        <w:t>设置装片参数并调试装片机至工作状态；</w:t>
      </w:r>
    </w:p>
    <w:p>
      <w:pPr>
        <w:pStyle w:val="180"/>
        <w:numPr>
          <w:ilvl w:val="0"/>
          <w:numId w:val="38"/>
        </w:numPr>
        <w:rPr>
          <w:rFonts w:hint="eastAsia"/>
          <w:lang w:val="en-US" w:eastAsia="zh-CN"/>
        </w:rPr>
      </w:pPr>
      <w:r>
        <w:rPr>
          <w:rFonts w:hint="eastAsia"/>
          <w:lang w:val="en-US" w:eastAsia="zh-CN"/>
        </w:rPr>
        <w:t>执行单个固晶，单个固晶完成后在固</w:t>
      </w:r>
      <w:r>
        <w:rPr>
          <w:rFonts w:hint="eastAsia"/>
          <w:highlight w:val="none"/>
          <w:lang w:val="en-US" w:eastAsia="zh-CN"/>
        </w:rPr>
        <w:t>晶位</w:t>
      </w:r>
      <w:r>
        <w:rPr>
          <w:rFonts w:hint="eastAsia"/>
          <w:lang w:val="en-US" w:eastAsia="zh-CN"/>
        </w:rPr>
        <w:t>将该晶片设置为焊后检测视觉模板；</w:t>
      </w:r>
    </w:p>
    <w:p>
      <w:pPr>
        <w:pStyle w:val="180"/>
        <w:numPr>
          <w:ilvl w:val="0"/>
          <w:numId w:val="38"/>
        </w:numPr>
        <w:rPr>
          <w:rFonts w:hint="eastAsia"/>
          <w:lang w:val="en-US" w:eastAsia="zh-CN"/>
        </w:rPr>
      </w:pPr>
      <w:r>
        <w:rPr>
          <w:rFonts w:hint="eastAsia"/>
          <w:lang w:val="en-US" w:eastAsia="zh-CN"/>
        </w:rPr>
        <w:t>执行自动固晶，每个固晶完成后视觉系统自动抓拍固晶后的晶片图像，并从图像中查找视觉模板，计算视觉模板与芯片图像角度后，显示并存储；</w:t>
      </w:r>
    </w:p>
    <w:p>
      <w:pPr>
        <w:pStyle w:val="180"/>
        <w:numPr>
          <w:ilvl w:val="0"/>
          <w:numId w:val="38"/>
        </w:numPr>
        <w:rPr>
          <w:rFonts w:hint="eastAsia"/>
          <w:lang w:val="en-US" w:eastAsia="zh-CN"/>
        </w:rPr>
      </w:pPr>
      <w:r>
        <w:rPr>
          <w:rFonts w:hint="eastAsia"/>
          <w:lang w:val="en-US" w:eastAsia="zh-CN"/>
        </w:rPr>
        <w:t>执行1000个固晶后停止测试，调出测试结果；</w:t>
      </w:r>
    </w:p>
    <w:p>
      <w:pPr>
        <w:pStyle w:val="180"/>
        <w:numPr>
          <w:ilvl w:val="0"/>
          <w:numId w:val="38"/>
        </w:numPr>
        <w:rPr>
          <w:rFonts w:hint="eastAsia"/>
          <w:lang w:val="en-US" w:eastAsia="zh-CN"/>
        </w:rPr>
      </w:pPr>
      <w:r>
        <w:rPr>
          <w:rFonts w:hint="eastAsia"/>
          <w:lang w:val="en-US" w:eastAsia="zh-CN"/>
        </w:rPr>
        <w:t>统计测试结果；</w:t>
      </w:r>
    </w:p>
    <w:p>
      <w:pPr>
        <w:pStyle w:val="180"/>
        <w:numPr>
          <w:ilvl w:val="0"/>
          <w:numId w:val="38"/>
        </w:numPr>
        <w:rPr>
          <w:rFonts w:hint="eastAsia"/>
          <w:lang w:val="en-US" w:eastAsia="zh-CN"/>
        </w:rPr>
      </w:pPr>
      <w:r>
        <w:rPr>
          <w:rFonts w:hint="default"/>
          <w:lang w:val="en-US" w:eastAsia="zh-CN"/>
        </w:rPr>
        <w:t>若测试结果全部符合精度要求，并且计算CPK值大于1.33则视为合格，否则不合格</w:t>
      </w:r>
      <w:r>
        <w:rPr>
          <w:rFonts w:hint="eastAsia"/>
          <w:lang w:val="en-US" w:eastAsia="zh-CN"/>
        </w:rPr>
        <w:t>。</w:t>
      </w:r>
    </w:p>
    <w:p>
      <w:pPr>
        <w:pStyle w:val="111"/>
        <w:spacing w:before="120" w:after="120"/>
        <w:rPr>
          <w:rFonts w:hint="eastAsia"/>
          <w:lang w:val="en-US" w:eastAsia="zh-CN"/>
        </w:rPr>
      </w:pPr>
      <w:r>
        <w:rPr>
          <w:rFonts w:hint="eastAsia" w:hAnsi="Times New Roman" w:cs="Times New Roman"/>
          <w:szCs w:val="22"/>
          <w:lang w:val="en-US" w:eastAsia="zh-CN"/>
        </w:rPr>
        <w:t>贴片</w:t>
      </w:r>
      <w:r>
        <w:rPr>
          <w:rFonts w:hint="eastAsia"/>
          <w:lang w:val="en-US" w:eastAsia="zh-CN"/>
        </w:rPr>
        <w:t>压力控制</w:t>
      </w:r>
    </w:p>
    <w:p>
      <w:pPr>
        <w:pStyle w:val="62"/>
        <w:rPr>
          <w:rFonts w:hint="eastAsia"/>
          <w:lang w:val="en-US" w:eastAsia="zh-CN"/>
        </w:rPr>
      </w:pPr>
      <w:r>
        <w:rPr>
          <w:rFonts w:hint="eastAsia"/>
          <w:lang w:val="en-US" w:eastAsia="zh-CN"/>
        </w:rPr>
        <w:t>应采用测力计进行检验。</w:t>
      </w:r>
    </w:p>
    <w:p>
      <w:pPr>
        <w:pStyle w:val="111"/>
        <w:spacing w:before="120" w:after="120"/>
        <w:rPr>
          <w:rFonts w:hint="eastAsia"/>
          <w:lang w:val="en-US" w:eastAsia="zh-CN"/>
        </w:rPr>
      </w:pPr>
      <w:r>
        <w:rPr>
          <w:rFonts w:hint="eastAsia" w:hAnsi="Times New Roman" w:cs="Times New Roman"/>
          <w:szCs w:val="22"/>
          <w:lang w:val="en-US" w:eastAsia="zh-CN"/>
        </w:rPr>
        <w:t>稳定性</w:t>
      </w:r>
    </w:p>
    <w:p>
      <w:pPr>
        <w:pStyle w:val="62"/>
        <w:rPr>
          <w:rFonts w:hint="eastAsia"/>
          <w:lang w:val="en-US" w:eastAsia="zh-CN"/>
        </w:rPr>
      </w:pPr>
      <w:r>
        <w:rPr>
          <w:rFonts w:hint="eastAsia"/>
          <w:lang w:val="en-US" w:eastAsia="zh-CN"/>
        </w:rPr>
        <w:t>装片机应安装调试完成后进行，从每次开机工作时开始计算并累计。</w:t>
      </w:r>
    </w:p>
    <w:p>
      <w:pPr>
        <w:pStyle w:val="111"/>
        <w:spacing w:before="120" w:after="120"/>
        <w:rPr>
          <w:rFonts w:hint="eastAsia"/>
          <w:lang w:val="en-US" w:eastAsia="zh-CN"/>
        </w:rPr>
      </w:pPr>
      <w:r>
        <w:rPr>
          <w:rFonts w:hint="eastAsia" w:hAnsi="Times New Roman" w:cs="Times New Roman"/>
          <w:szCs w:val="22"/>
          <w:lang w:val="en-US" w:eastAsia="zh-CN"/>
        </w:rPr>
        <w:t>装</w:t>
      </w:r>
      <w:r>
        <w:rPr>
          <w:rFonts w:hint="eastAsia"/>
          <w:lang w:val="en-US" w:eastAsia="zh-CN"/>
        </w:rPr>
        <w:t>片速度</w:t>
      </w:r>
    </w:p>
    <w:p>
      <w:pPr>
        <w:pStyle w:val="62"/>
        <w:rPr>
          <w:rFonts w:hint="eastAsia"/>
          <w:lang w:val="en-US" w:eastAsia="zh-CN"/>
        </w:rPr>
      </w:pPr>
      <w:r>
        <w:rPr>
          <w:rFonts w:hint="eastAsia"/>
          <w:lang w:val="en-US" w:eastAsia="zh-CN"/>
        </w:rPr>
        <w:t>装片机正常连续生产1</w:t>
      </w:r>
      <w:r>
        <w:rPr>
          <w:rFonts w:hint="default" w:ascii="Times New Roman" w:hAnsi="Times New Roman" w:cs="Times New Roman"/>
          <w:lang w:val="en-US" w:eastAsia="zh-CN"/>
        </w:rPr>
        <w:t xml:space="preserve"> </w:t>
      </w:r>
      <w:r>
        <w:rPr>
          <w:rFonts w:hint="eastAsia"/>
          <w:lang w:val="en-US" w:eastAsia="zh-CN"/>
        </w:rPr>
        <w:t>h，统计所生产的芯片数量对应的数值。</w:t>
      </w:r>
    </w:p>
    <w:p>
      <w:pPr>
        <w:pStyle w:val="111"/>
        <w:spacing w:before="120" w:after="120"/>
        <w:rPr>
          <w:rFonts w:hint="eastAsia"/>
          <w:lang w:val="en-US" w:eastAsia="zh-CN"/>
        </w:rPr>
      </w:pPr>
      <w:r>
        <w:rPr>
          <w:rFonts w:hint="eastAsia" w:hAnsi="Times New Roman" w:cs="Times New Roman"/>
          <w:szCs w:val="22"/>
          <w:lang w:val="en-US" w:eastAsia="zh-CN"/>
        </w:rPr>
        <w:t>噪声</w:t>
      </w:r>
    </w:p>
    <w:p>
      <w:pPr>
        <w:pStyle w:val="62"/>
        <w:rPr>
          <w:rFonts w:hint="eastAsia"/>
          <w:lang w:val="en-US" w:eastAsia="zh-CN"/>
        </w:rPr>
      </w:pPr>
      <w:r>
        <w:rPr>
          <w:rFonts w:hint="eastAsia"/>
          <w:lang w:val="en-US" w:eastAsia="zh-CN"/>
        </w:rPr>
        <w:t>应按GB/T 17248.3的规定执行。</w:t>
      </w:r>
    </w:p>
    <w:p>
      <w:pPr>
        <w:pStyle w:val="110"/>
        <w:spacing w:before="240" w:after="240"/>
        <w:rPr>
          <w:rFonts w:hint="eastAsia" w:hAnsi="Times New Roman" w:cs="Times New Roman"/>
          <w:bCs w:val="0"/>
          <w:szCs w:val="22"/>
          <w:lang w:val="en-US" w:eastAsia="zh-CN"/>
        </w:rPr>
      </w:pPr>
      <w:r>
        <w:rPr>
          <w:rFonts w:hint="eastAsia" w:cs="Times New Roman"/>
          <w:bCs w:val="0"/>
          <w:szCs w:val="22"/>
          <w:lang w:val="en-US" w:eastAsia="zh-CN"/>
        </w:rPr>
        <w:t>检验规则</w:t>
      </w:r>
    </w:p>
    <w:p>
      <w:pPr>
        <w:pStyle w:val="111"/>
        <w:spacing w:before="120" w:after="120"/>
        <w:rPr>
          <w:rFonts w:hint="default"/>
          <w:lang w:val="en-US" w:eastAsia="zh-CN"/>
        </w:rPr>
      </w:pPr>
      <w:r>
        <w:rPr>
          <w:rFonts w:hint="eastAsia" w:cs="Times New Roman"/>
          <w:bCs w:val="0"/>
          <w:szCs w:val="22"/>
          <w:lang w:val="en-US" w:eastAsia="zh-CN"/>
        </w:rPr>
        <w:t>检验分类</w:t>
      </w:r>
    </w:p>
    <w:p>
      <w:pPr>
        <w:pStyle w:val="62"/>
        <w:rPr>
          <w:rFonts w:hint="eastAsia"/>
          <w:lang w:val="en-US" w:eastAsia="zh-CN"/>
        </w:rPr>
      </w:pPr>
      <w:r>
        <w:rPr>
          <w:rFonts w:hint="default"/>
          <w:lang w:val="en-US" w:eastAsia="zh-CN"/>
        </w:rPr>
        <w:t>产品检验</w:t>
      </w:r>
      <w:r>
        <w:rPr>
          <w:rFonts w:hint="eastAsia"/>
          <w:lang w:val="en-US" w:eastAsia="zh-CN"/>
        </w:rPr>
        <w:t>应</w:t>
      </w:r>
      <w:r>
        <w:rPr>
          <w:rFonts w:hint="default"/>
          <w:lang w:val="en-US" w:eastAsia="zh-CN"/>
        </w:rPr>
        <w:t>分为出厂检验和型式检验</w:t>
      </w:r>
      <w:r>
        <w:rPr>
          <w:rFonts w:hint="eastAsia"/>
          <w:lang w:val="en-US" w:eastAsia="zh-CN"/>
        </w:rPr>
        <w:t>，检验项目见表3。</w:t>
      </w:r>
    </w:p>
    <w:p>
      <w:pPr>
        <w:pStyle w:val="62"/>
        <w:jc w:val="center"/>
        <w:rPr>
          <w:rFonts w:hint="eastAsia" w:ascii="黑体" w:hAnsi="黑体" w:eastAsia="黑体" w:cs="黑体"/>
          <w:b w:val="0"/>
          <w:bCs w:val="0"/>
          <w:sz w:val="20"/>
          <w:szCs w:val="20"/>
          <w:lang w:val="en-US" w:eastAsia="zh-CN"/>
        </w:rPr>
      </w:pPr>
      <w:r>
        <w:rPr>
          <w:rFonts w:hint="eastAsia" w:ascii="黑体" w:hAnsi="黑体" w:eastAsia="黑体" w:cs="黑体"/>
          <w:b w:val="0"/>
          <w:bCs w:val="0"/>
          <w:sz w:val="20"/>
          <w:szCs w:val="20"/>
          <w:lang w:val="en-US" w:eastAsia="zh-CN"/>
        </w:rPr>
        <w:t>表 3 检验项目</w:t>
      </w:r>
    </w:p>
    <w:tbl>
      <w:tblPr>
        <w:tblStyle w:val="32"/>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59"/>
        <w:gridCol w:w="1559"/>
        <w:gridCol w:w="1559"/>
        <w:gridCol w:w="1559"/>
        <w:gridCol w:w="155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序号</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检验项目</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出厂检验</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型式检验</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技术要求</w:t>
            </w:r>
          </w:p>
        </w:tc>
        <w:tc>
          <w:tcPr>
            <w:tcW w:w="1559" w:type="dxa"/>
            <w:tcBorders>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op w:val="single" w:color="auto" w:sz="12" w:space="0"/>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559" w:type="dxa"/>
            <w:tcBorders>
              <w:top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外观</w:t>
            </w:r>
          </w:p>
        </w:tc>
        <w:tc>
          <w:tcPr>
            <w:tcW w:w="1559" w:type="dxa"/>
            <w:tcBorders>
              <w:top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op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op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6.1</w:t>
            </w:r>
          </w:p>
        </w:tc>
        <w:tc>
          <w:tcPr>
            <w:tcW w:w="1559" w:type="dxa"/>
            <w:tcBorders>
              <w:top w:val="single" w:color="auto" w:sz="12" w:space="0"/>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上料机构</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6.2</w:t>
            </w:r>
          </w:p>
        </w:tc>
        <w:tc>
          <w:tcPr>
            <w:tcW w:w="1559"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下料机构</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6.3</w:t>
            </w:r>
          </w:p>
        </w:tc>
        <w:tc>
          <w:tcPr>
            <w:tcW w:w="1559" w:type="dxa"/>
            <w:tcBorders>
              <w:tl2br w:val="nil"/>
              <w:tr2bl w:val="nil"/>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控制功能</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7.4</w:t>
            </w:r>
          </w:p>
        </w:tc>
      </w:tr>
    </w:tbl>
    <w:p>
      <w:pPr>
        <w:pStyle w:val="62"/>
        <w:jc w:val="center"/>
        <w:rPr>
          <w:rFonts w:hint="default" w:ascii="黑体" w:hAnsi="黑体" w:eastAsia="黑体" w:cs="黑体"/>
          <w:b w:val="0"/>
          <w:bCs w:val="0"/>
          <w:sz w:val="20"/>
          <w:szCs w:val="20"/>
          <w:lang w:val="en-US" w:eastAsia="zh-CN"/>
        </w:rPr>
      </w:pPr>
      <w:r>
        <w:rPr>
          <w:rFonts w:hint="eastAsia" w:ascii="黑体" w:hAnsi="黑体" w:eastAsia="黑体" w:cs="黑体"/>
          <w:b w:val="0"/>
          <w:bCs w:val="0"/>
          <w:sz w:val="20"/>
          <w:szCs w:val="20"/>
          <w:lang w:val="en-US" w:eastAsia="zh-CN"/>
        </w:rPr>
        <w:t>表 3 检验项目（</w:t>
      </w:r>
      <w:r>
        <w:rPr>
          <w:rFonts w:hint="eastAsia" w:ascii="宋体" w:hAnsi="宋体" w:eastAsia="宋体" w:cs="宋体"/>
          <w:b w:val="0"/>
          <w:bCs w:val="0"/>
          <w:sz w:val="20"/>
          <w:szCs w:val="20"/>
          <w:lang w:val="en-US" w:eastAsia="zh-CN"/>
        </w:rPr>
        <w:t>续）</w:t>
      </w:r>
    </w:p>
    <w:tbl>
      <w:tblPr>
        <w:tblStyle w:val="32"/>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59"/>
        <w:gridCol w:w="1559"/>
        <w:gridCol w:w="1559"/>
        <w:gridCol w:w="1559"/>
        <w:gridCol w:w="155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序号</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检验项目</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出厂检验</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型式检验</w:t>
            </w:r>
          </w:p>
        </w:tc>
        <w:tc>
          <w:tcPr>
            <w:tcW w:w="1559" w:type="dxa"/>
            <w:tcBorders>
              <w:bottom w:val="single" w:color="auto" w:sz="12" w:space="0"/>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技术要求</w:t>
            </w:r>
          </w:p>
        </w:tc>
        <w:tc>
          <w:tcPr>
            <w:tcW w:w="1559" w:type="dxa"/>
            <w:tcBorders>
              <w:bottom w:val="single" w:color="auto" w:sz="12" w:space="0"/>
            </w:tcBorders>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安全要求</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6.5</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图像识别系统</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6.6</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贴装精度</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6.7</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贴片转角精度</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6.8</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贴片压力控制</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6.9</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559" w:type="dxa"/>
            <w:tcBorders>
              <w:tl2br w:val="nil"/>
              <w:tr2bl w:val="nil"/>
            </w:tcBorders>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稳定性</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6.10</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559" w:type="dxa"/>
            <w:tcBorders>
              <w:tl2br w:val="nil"/>
              <w:tr2bl w:val="nil"/>
            </w:tcBorders>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装片速度</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6.11</w:t>
            </w:r>
          </w:p>
        </w:tc>
        <w:tc>
          <w:tcPr>
            <w:tcW w:w="1559" w:type="dxa"/>
            <w:tcBorders>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559" w:type="dxa"/>
            <w:tcBorders>
              <w:bottom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559" w:type="dxa"/>
            <w:tcBorders>
              <w:bottom w:val="single" w:color="auto" w:sz="12" w:space="0"/>
              <w:tl2br w:val="nil"/>
              <w:tr2bl w:val="nil"/>
            </w:tcBorders>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噪声</w:t>
            </w:r>
          </w:p>
        </w:tc>
        <w:tc>
          <w:tcPr>
            <w:tcW w:w="1559" w:type="dxa"/>
            <w:tcBorders>
              <w:bottom w:val="single" w:color="auto" w:sz="12" w:space="0"/>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bottom w:val="single" w:color="auto" w:sz="12" w:space="0"/>
              <w:tl2br w:val="nil"/>
              <w:tr2bl w:val="nil"/>
            </w:tcBorders>
            <w:vAlign w:val="center"/>
          </w:tcPr>
          <w:p>
            <w:pPr>
              <w:spacing w:line="24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559" w:type="dxa"/>
            <w:tcBorders>
              <w:bottom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6.12</w:t>
            </w:r>
          </w:p>
        </w:tc>
        <w:tc>
          <w:tcPr>
            <w:tcW w:w="1559" w:type="dxa"/>
            <w:tcBorders>
              <w:bottom w:val="single" w:color="auto" w:sz="12" w:space="0"/>
              <w:tl2br w:val="nil"/>
              <w:tr2bl w:val="nil"/>
            </w:tcBorders>
            <w:vAlign w:val="center"/>
          </w:tcPr>
          <w:p>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7.12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354" w:type="dxa"/>
            <w:gridSpan w:val="6"/>
            <w:tcBorders>
              <w:top w:val="single" w:color="auto" w:sz="12" w:space="0"/>
              <w:tl2br w:val="nil"/>
              <w:tr2bl w:val="nil"/>
            </w:tcBorders>
            <w:vAlign w:val="center"/>
          </w:tcPr>
          <w:p>
            <w:pPr>
              <w:spacing w:line="240" w:lineRule="auto"/>
              <w:ind w:left="928" w:leftChars="185" w:hanging="540" w:hangingChars="300"/>
              <w:rPr>
                <w:rFonts w:hint="default" w:ascii="宋体" w:hAnsi="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“√”为应检项目；“—”为不检项目。</w:t>
            </w:r>
          </w:p>
        </w:tc>
      </w:tr>
    </w:tbl>
    <w:p>
      <w:pPr>
        <w:pStyle w:val="111"/>
        <w:spacing w:before="120" w:after="120"/>
        <w:rPr>
          <w:rFonts w:hint="default"/>
          <w:lang w:val="en-US" w:eastAsia="zh-CN"/>
        </w:rPr>
      </w:pPr>
      <w:r>
        <w:rPr>
          <w:rFonts w:hint="default" w:hAnsi="Times New Roman" w:cs="Times New Roman"/>
          <w:szCs w:val="22"/>
          <w:lang w:val="en-US" w:eastAsia="zh-CN"/>
        </w:rPr>
        <w:t>出厂</w:t>
      </w:r>
      <w:r>
        <w:rPr>
          <w:rFonts w:hint="default"/>
          <w:lang w:val="en-US" w:eastAsia="zh-CN"/>
        </w:rPr>
        <w:t>检验</w:t>
      </w:r>
    </w:p>
    <w:p>
      <w:pPr>
        <w:pStyle w:val="171"/>
        <w:spacing w:beforeLines="0" w:afterLines="0"/>
        <w:rPr>
          <w:rFonts w:hint="default"/>
          <w:lang w:val="en-US" w:eastAsia="zh-CN"/>
        </w:rPr>
      </w:pPr>
      <w:r>
        <w:rPr>
          <w:rFonts w:hint="default"/>
          <w:lang w:val="en-US" w:eastAsia="zh-CN"/>
        </w:rPr>
        <w:t>每台装片机</w:t>
      </w:r>
      <w:r>
        <w:rPr>
          <w:rFonts w:hint="eastAsia"/>
          <w:lang w:val="en-US" w:eastAsia="zh-CN"/>
        </w:rPr>
        <w:t>应</w:t>
      </w:r>
      <w:r>
        <w:rPr>
          <w:rFonts w:hint="default"/>
          <w:lang w:val="en-US" w:eastAsia="zh-CN"/>
        </w:rPr>
        <w:t>经制造商质量检验部门检验合格后，并附有产品合格证方可出厂。</w:t>
      </w:r>
    </w:p>
    <w:p>
      <w:pPr>
        <w:pStyle w:val="171"/>
        <w:spacing w:beforeLines="0" w:afterLines="0"/>
        <w:rPr>
          <w:rFonts w:hint="default"/>
          <w:lang w:val="en-US" w:eastAsia="zh-CN"/>
        </w:rPr>
      </w:pPr>
      <w:r>
        <w:rPr>
          <w:rFonts w:hint="default"/>
          <w:lang w:val="en-US" w:eastAsia="zh-CN"/>
        </w:rPr>
        <w:t>出厂检验项目见表</w:t>
      </w:r>
      <w:r>
        <w:rPr>
          <w:rFonts w:hint="eastAsia"/>
          <w:lang w:val="en-US" w:eastAsia="zh-CN"/>
        </w:rPr>
        <w:t>3</w:t>
      </w:r>
      <w:r>
        <w:rPr>
          <w:rFonts w:hint="default"/>
          <w:lang w:val="en-US" w:eastAsia="zh-CN"/>
        </w:rPr>
        <w:t>。</w:t>
      </w:r>
    </w:p>
    <w:p>
      <w:pPr>
        <w:pStyle w:val="171"/>
        <w:spacing w:beforeLines="0" w:afterLines="0"/>
        <w:rPr>
          <w:rFonts w:hint="default"/>
          <w:lang w:val="en-US" w:eastAsia="zh-CN"/>
        </w:rPr>
      </w:pPr>
      <w:r>
        <w:rPr>
          <w:rFonts w:hint="default"/>
          <w:lang w:val="en-US" w:eastAsia="zh-CN"/>
        </w:rPr>
        <w:t>出厂检验的内容全部合格，判定该产品出厂检验为合格，否则判定为不合格。出厂检验出现不合格项目时，允许返修后重新检验；返修次数不应超过两次。若出现不可修复项目，则判为不合格品。</w:t>
      </w:r>
    </w:p>
    <w:p>
      <w:pPr>
        <w:pStyle w:val="111"/>
        <w:spacing w:before="120" w:after="120"/>
        <w:rPr>
          <w:rFonts w:hint="default"/>
          <w:lang w:val="en-US" w:eastAsia="zh-CN"/>
        </w:rPr>
      </w:pPr>
      <w:r>
        <w:rPr>
          <w:rFonts w:hint="default" w:hAnsi="Times New Roman" w:cs="Times New Roman"/>
          <w:szCs w:val="22"/>
          <w:lang w:val="en-US" w:eastAsia="zh-CN"/>
        </w:rPr>
        <w:t>型式</w:t>
      </w:r>
      <w:r>
        <w:rPr>
          <w:rFonts w:hint="default"/>
          <w:lang w:val="en-US" w:eastAsia="zh-CN"/>
        </w:rPr>
        <w:t>检验</w:t>
      </w:r>
    </w:p>
    <w:p>
      <w:pPr>
        <w:pStyle w:val="171"/>
        <w:spacing w:beforeLines="0" w:afterLines="0"/>
        <w:rPr>
          <w:rFonts w:hint="default"/>
          <w:lang w:val="en-US" w:eastAsia="zh-CN"/>
        </w:rPr>
      </w:pPr>
      <w:r>
        <w:rPr>
          <w:rFonts w:hint="default"/>
          <w:lang w:val="en-US" w:eastAsia="zh-CN"/>
        </w:rPr>
        <w:t>有下列情况之一时，应进行型式检验：</w:t>
      </w:r>
    </w:p>
    <w:p>
      <w:pPr>
        <w:pStyle w:val="180"/>
        <w:numPr>
          <w:ilvl w:val="0"/>
          <w:numId w:val="39"/>
        </w:numPr>
        <w:rPr>
          <w:rFonts w:hint="default"/>
          <w:lang w:val="en-US" w:eastAsia="zh-CN"/>
        </w:rPr>
      </w:pPr>
      <w:r>
        <w:rPr>
          <w:rFonts w:hint="default"/>
          <w:lang w:val="en-US" w:eastAsia="zh-CN"/>
        </w:rPr>
        <w:t>新产品鉴定时；</w:t>
      </w:r>
    </w:p>
    <w:p>
      <w:pPr>
        <w:pStyle w:val="180"/>
        <w:numPr>
          <w:ilvl w:val="0"/>
          <w:numId w:val="39"/>
        </w:numPr>
        <w:rPr>
          <w:rFonts w:hint="default"/>
          <w:lang w:val="en-US" w:eastAsia="zh-CN"/>
        </w:rPr>
      </w:pPr>
      <w:r>
        <w:rPr>
          <w:rFonts w:hint="default"/>
          <w:lang w:val="en-US" w:eastAsia="zh-CN"/>
        </w:rPr>
        <w:t>结构、材料、工艺有较大改变，可能影响产品性能和质量时；</w:t>
      </w:r>
    </w:p>
    <w:p>
      <w:pPr>
        <w:pStyle w:val="180"/>
        <w:numPr>
          <w:ilvl w:val="0"/>
          <w:numId w:val="39"/>
        </w:numPr>
        <w:rPr>
          <w:rFonts w:hint="default"/>
          <w:lang w:val="en-US" w:eastAsia="zh-CN"/>
        </w:rPr>
      </w:pPr>
      <w:r>
        <w:rPr>
          <w:rFonts w:hint="default"/>
          <w:lang w:val="en-US" w:eastAsia="zh-CN"/>
        </w:rPr>
        <w:t>停产三年以上恢复生产时。</w:t>
      </w:r>
    </w:p>
    <w:p>
      <w:pPr>
        <w:pStyle w:val="171"/>
        <w:spacing w:beforeLines="0" w:afterLines="0"/>
        <w:rPr>
          <w:rFonts w:hint="default"/>
          <w:lang w:val="en-US" w:eastAsia="zh-CN"/>
        </w:rPr>
      </w:pPr>
      <w:r>
        <w:rPr>
          <w:rFonts w:hint="default"/>
          <w:lang w:val="en-US" w:eastAsia="zh-CN"/>
        </w:rPr>
        <w:t>型式检验项目见表</w:t>
      </w:r>
      <w:r>
        <w:rPr>
          <w:rFonts w:hint="eastAsia"/>
          <w:lang w:val="en-US" w:eastAsia="zh-CN"/>
        </w:rPr>
        <w:t>3</w:t>
      </w:r>
      <w:r>
        <w:rPr>
          <w:rFonts w:hint="default"/>
          <w:lang w:val="en-US" w:eastAsia="zh-CN"/>
        </w:rPr>
        <w:t>。</w:t>
      </w:r>
    </w:p>
    <w:p>
      <w:pPr>
        <w:pStyle w:val="171"/>
        <w:spacing w:beforeLines="0" w:afterLines="0"/>
        <w:rPr>
          <w:rFonts w:hint="default"/>
          <w:lang w:val="en-US" w:eastAsia="zh-CN"/>
        </w:rPr>
      </w:pPr>
      <w:r>
        <w:rPr>
          <w:rFonts w:hint="default"/>
          <w:lang w:val="en-US" w:eastAsia="zh-CN"/>
        </w:rPr>
        <w:t>型式检验台数应</w:t>
      </w:r>
      <w:r>
        <w:rPr>
          <w:rFonts w:hint="eastAsia"/>
          <w:lang w:val="en-US" w:eastAsia="zh-CN"/>
        </w:rPr>
        <w:t>不</w:t>
      </w:r>
      <w:r>
        <w:rPr>
          <w:rFonts w:hint="default"/>
          <w:lang w:val="en-US" w:eastAsia="zh-CN"/>
        </w:rPr>
        <w:t>少于</w:t>
      </w:r>
      <w:r>
        <w:rPr>
          <w:rFonts w:hint="eastAsia"/>
          <w:lang w:val="en-US" w:eastAsia="zh-CN"/>
        </w:rPr>
        <w:t>2</w:t>
      </w:r>
      <w:r>
        <w:rPr>
          <w:rFonts w:hint="default"/>
          <w:lang w:val="en-US" w:eastAsia="zh-CN"/>
        </w:rPr>
        <w:t>台。</w:t>
      </w:r>
    </w:p>
    <w:p>
      <w:pPr>
        <w:pStyle w:val="171"/>
        <w:spacing w:beforeLines="0" w:afterLines="0"/>
        <w:rPr>
          <w:rFonts w:hint="default"/>
          <w:lang w:val="en-US" w:eastAsia="zh-CN"/>
        </w:rPr>
      </w:pPr>
      <w:r>
        <w:rPr>
          <w:rFonts w:hint="default"/>
          <w:lang w:val="en-US" w:eastAsia="zh-CN"/>
        </w:rPr>
        <w:t>型式检验的内容全部合格，判定该产品型式检验为合格，否则判定为不合格</w:t>
      </w:r>
      <w:r>
        <w:rPr>
          <w:rFonts w:hint="eastAsia"/>
          <w:lang w:val="en-US" w:eastAsia="zh-CN"/>
        </w:rPr>
        <w:t>。</w:t>
      </w:r>
    </w:p>
    <w:p>
      <w:pPr>
        <w:pStyle w:val="110"/>
        <w:spacing w:before="240" w:after="240"/>
        <w:rPr>
          <w:rFonts w:hint="eastAsia" w:hAnsi="Times New Roman" w:cs="Times New Roman"/>
          <w:bCs w:val="0"/>
          <w:szCs w:val="22"/>
          <w:lang w:val="en-US" w:eastAsia="zh-CN"/>
        </w:rPr>
      </w:pPr>
      <w:r>
        <w:rPr>
          <w:rFonts w:hint="eastAsia" w:cs="Times New Roman"/>
          <w:bCs w:val="0"/>
          <w:szCs w:val="22"/>
          <w:lang w:val="en-US" w:eastAsia="zh-CN"/>
        </w:rPr>
        <w:t>标志、使用说明书、包装、运输及贮</w:t>
      </w:r>
      <w:bookmarkStart w:id="110" w:name="_GoBack"/>
      <w:bookmarkEnd w:id="110"/>
      <w:r>
        <w:rPr>
          <w:rFonts w:hint="eastAsia" w:cs="Times New Roman"/>
          <w:bCs w:val="0"/>
          <w:szCs w:val="22"/>
          <w:lang w:val="en-US" w:eastAsia="zh-CN"/>
        </w:rPr>
        <w:t>存</w:t>
      </w:r>
    </w:p>
    <w:p>
      <w:pPr>
        <w:pStyle w:val="111"/>
        <w:spacing w:before="120" w:after="120"/>
        <w:rPr>
          <w:rFonts w:hint="eastAsia"/>
          <w:lang w:val="en-US" w:eastAsia="zh-CN"/>
        </w:rPr>
      </w:pPr>
      <w:r>
        <w:rPr>
          <w:rFonts w:hint="eastAsia" w:hAnsi="Times New Roman" w:cs="Times New Roman"/>
          <w:szCs w:val="22"/>
          <w:lang w:val="en-US" w:eastAsia="zh-CN"/>
        </w:rPr>
        <w:t>标志</w:t>
      </w:r>
    </w:p>
    <w:p>
      <w:pPr>
        <w:pStyle w:val="171"/>
        <w:spacing w:beforeLines="0" w:afterLines="0"/>
        <w:rPr>
          <w:rFonts w:hint="eastAsia"/>
          <w:lang w:val="en-US" w:eastAsia="zh-CN"/>
        </w:rPr>
      </w:pPr>
      <w:r>
        <w:rPr>
          <w:rFonts w:hint="eastAsia"/>
          <w:lang w:val="en-US" w:eastAsia="zh-CN"/>
        </w:rPr>
        <w:t>每台装片机应固定产品铭牌，应符合GB/T 13306的规定，并标明下列内容：</w:t>
      </w:r>
    </w:p>
    <w:p>
      <w:pPr>
        <w:pStyle w:val="180"/>
        <w:numPr>
          <w:ilvl w:val="0"/>
          <w:numId w:val="40"/>
        </w:numPr>
        <w:rPr>
          <w:rFonts w:hint="eastAsia"/>
          <w:lang w:val="en-US" w:eastAsia="zh-CN"/>
        </w:rPr>
      </w:pPr>
      <w:r>
        <w:rPr>
          <w:rFonts w:hint="eastAsia"/>
          <w:lang w:val="en-US" w:eastAsia="zh-CN"/>
        </w:rPr>
        <w:t>商标；</w:t>
      </w:r>
    </w:p>
    <w:p>
      <w:pPr>
        <w:pStyle w:val="180"/>
        <w:numPr>
          <w:ilvl w:val="0"/>
          <w:numId w:val="40"/>
        </w:numPr>
        <w:rPr>
          <w:rFonts w:hint="eastAsia"/>
          <w:lang w:val="en-US" w:eastAsia="zh-CN"/>
        </w:rPr>
      </w:pPr>
      <w:r>
        <w:rPr>
          <w:rFonts w:hint="eastAsia"/>
          <w:lang w:val="en-US" w:eastAsia="zh-CN"/>
        </w:rPr>
        <w:t>设备名称、型号；</w:t>
      </w:r>
    </w:p>
    <w:p>
      <w:pPr>
        <w:pStyle w:val="180"/>
        <w:numPr>
          <w:ilvl w:val="0"/>
          <w:numId w:val="40"/>
        </w:numPr>
        <w:rPr>
          <w:rFonts w:hint="eastAsia"/>
          <w:lang w:val="en-US" w:eastAsia="zh-CN"/>
        </w:rPr>
      </w:pPr>
      <w:r>
        <w:rPr>
          <w:rFonts w:hint="eastAsia" w:hAnsi="宋体" w:cs="宋体"/>
          <w:szCs w:val="22"/>
          <w:lang w:val="en-US" w:eastAsia="zh-CN"/>
        </w:rPr>
        <w:t>设备</w:t>
      </w:r>
      <w:r>
        <w:rPr>
          <w:rFonts w:hint="eastAsia"/>
          <w:lang w:val="en-US" w:eastAsia="zh-CN"/>
        </w:rPr>
        <w:t>制造厂名、地址；</w:t>
      </w:r>
    </w:p>
    <w:p>
      <w:pPr>
        <w:pStyle w:val="180"/>
        <w:numPr>
          <w:ilvl w:val="0"/>
          <w:numId w:val="40"/>
        </w:numPr>
        <w:rPr>
          <w:rFonts w:hint="eastAsia"/>
          <w:lang w:val="en-US" w:eastAsia="zh-CN"/>
        </w:rPr>
      </w:pPr>
      <w:r>
        <w:rPr>
          <w:rFonts w:hint="eastAsia" w:hAnsi="宋体" w:cs="宋体"/>
          <w:szCs w:val="22"/>
          <w:lang w:val="en-US" w:eastAsia="zh-CN"/>
        </w:rPr>
        <w:t>出厂</w:t>
      </w:r>
      <w:r>
        <w:rPr>
          <w:rFonts w:hint="eastAsia"/>
          <w:lang w:val="en-US" w:eastAsia="zh-CN"/>
        </w:rPr>
        <w:t>编号及日期；</w:t>
      </w:r>
    </w:p>
    <w:p>
      <w:pPr>
        <w:pStyle w:val="180"/>
        <w:numPr>
          <w:ilvl w:val="0"/>
          <w:numId w:val="40"/>
        </w:numPr>
        <w:rPr>
          <w:rFonts w:hint="eastAsia"/>
          <w:lang w:val="en-US" w:eastAsia="zh-CN"/>
        </w:rPr>
      </w:pPr>
      <w:r>
        <w:rPr>
          <w:rFonts w:hint="eastAsia" w:hAnsi="宋体" w:cs="宋体"/>
          <w:szCs w:val="22"/>
          <w:lang w:val="en-US" w:eastAsia="zh-CN"/>
        </w:rPr>
        <w:t>产品</w:t>
      </w:r>
      <w:r>
        <w:rPr>
          <w:rFonts w:hint="eastAsia"/>
          <w:lang w:val="en-US" w:eastAsia="zh-CN"/>
        </w:rPr>
        <w:t>功率；</w:t>
      </w:r>
    </w:p>
    <w:p>
      <w:pPr>
        <w:pStyle w:val="180"/>
        <w:numPr>
          <w:ilvl w:val="0"/>
          <w:numId w:val="40"/>
        </w:numPr>
        <w:rPr>
          <w:rFonts w:hint="eastAsia"/>
          <w:lang w:val="en-US" w:eastAsia="zh-CN"/>
        </w:rPr>
      </w:pPr>
      <w:r>
        <w:rPr>
          <w:rFonts w:hint="eastAsia" w:hAnsi="宋体" w:cs="宋体"/>
          <w:szCs w:val="22"/>
          <w:lang w:val="en-US" w:eastAsia="zh-CN"/>
        </w:rPr>
        <w:t>产品</w:t>
      </w:r>
      <w:r>
        <w:rPr>
          <w:rFonts w:hint="eastAsia"/>
          <w:lang w:val="en-US" w:eastAsia="zh-CN"/>
        </w:rPr>
        <w:t>尺寸和重量。</w:t>
      </w:r>
    </w:p>
    <w:p>
      <w:pPr>
        <w:pStyle w:val="171"/>
        <w:spacing w:beforeLines="0" w:afterLines="0"/>
        <w:rPr>
          <w:rFonts w:hint="eastAsia"/>
          <w:lang w:val="en-US" w:eastAsia="zh-CN"/>
        </w:rPr>
      </w:pPr>
      <w:r>
        <w:rPr>
          <w:rFonts w:hint="eastAsia"/>
          <w:lang w:val="en-US" w:eastAsia="zh-CN"/>
        </w:rPr>
        <w:t>包装箱图示标志应符合GB/T 191的规定。</w:t>
      </w:r>
    </w:p>
    <w:p>
      <w:pPr>
        <w:pStyle w:val="111"/>
        <w:spacing w:before="120" w:after="120"/>
        <w:rPr>
          <w:rFonts w:hint="eastAsia"/>
          <w:lang w:val="en-US" w:eastAsia="zh-CN"/>
        </w:rPr>
      </w:pPr>
      <w:r>
        <w:rPr>
          <w:rFonts w:hint="eastAsia"/>
          <w:lang w:val="en-US" w:eastAsia="zh-CN"/>
        </w:rPr>
        <w:t>使用说明书</w:t>
      </w:r>
    </w:p>
    <w:p>
      <w:pPr>
        <w:pStyle w:val="62"/>
        <w:rPr>
          <w:rFonts w:hint="eastAsia"/>
          <w:lang w:val="en-US" w:eastAsia="zh-CN"/>
        </w:rPr>
      </w:pPr>
      <w:r>
        <w:rPr>
          <w:rFonts w:hint="eastAsia"/>
          <w:lang w:val="en-US" w:eastAsia="zh-CN"/>
        </w:rPr>
        <w:t>应符合GB/T 9969的规定。</w:t>
      </w:r>
    </w:p>
    <w:p>
      <w:pPr>
        <w:pStyle w:val="111"/>
        <w:spacing w:before="120" w:after="120"/>
        <w:rPr>
          <w:rFonts w:hint="eastAsia"/>
          <w:lang w:val="en-US" w:eastAsia="zh-CN"/>
        </w:rPr>
      </w:pPr>
      <w:r>
        <w:rPr>
          <w:rFonts w:hint="eastAsia" w:hAnsi="Times New Roman" w:cs="Times New Roman"/>
          <w:szCs w:val="22"/>
          <w:lang w:val="en-US" w:eastAsia="zh-CN"/>
        </w:rPr>
        <w:t>包装</w:t>
      </w:r>
    </w:p>
    <w:p>
      <w:pPr>
        <w:pStyle w:val="62"/>
        <w:rPr>
          <w:rFonts w:hint="eastAsia"/>
          <w:lang w:val="en-US" w:eastAsia="zh-CN"/>
        </w:rPr>
      </w:pPr>
      <w:r>
        <w:rPr>
          <w:rFonts w:hint="eastAsia"/>
          <w:lang w:val="en-US" w:eastAsia="zh-CN"/>
        </w:rPr>
        <w:t>应符合下列规定：</w:t>
      </w:r>
    </w:p>
    <w:p>
      <w:pPr>
        <w:pStyle w:val="180"/>
        <w:numPr>
          <w:ilvl w:val="0"/>
          <w:numId w:val="41"/>
        </w:numPr>
        <w:rPr>
          <w:rFonts w:hint="eastAsia"/>
          <w:lang w:val="en-US" w:eastAsia="zh-CN"/>
        </w:rPr>
      </w:pPr>
      <w:r>
        <w:rPr>
          <w:rFonts w:hint="eastAsia"/>
          <w:lang w:val="en-US" w:eastAsia="zh-CN"/>
        </w:rPr>
        <w:t>采用</w:t>
      </w:r>
      <w:r>
        <w:rPr>
          <w:rFonts w:hint="eastAsia" w:hAnsi="宋体" w:cs="宋体"/>
          <w:szCs w:val="22"/>
          <w:lang w:val="en-US" w:eastAsia="zh-CN"/>
        </w:rPr>
        <w:t>封闭</w:t>
      </w:r>
      <w:r>
        <w:rPr>
          <w:rFonts w:hint="eastAsia"/>
          <w:lang w:val="en-US" w:eastAsia="zh-CN"/>
        </w:rPr>
        <w:t>真空包装，隔振处理，包装前零部件在箱内应固定牢固并放有干燥剂；</w:t>
      </w:r>
    </w:p>
    <w:p>
      <w:pPr>
        <w:pStyle w:val="180"/>
        <w:numPr>
          <w:ilvl w:val="0"/>
          <w:numId w:val="41"/>
        </w:numPr>
        <w:rPr>
          <w:rFonts w:hint="eastAsia"/>
          <w:lang w:val="en-US" w:eastAsia="zh-CN"/>
        </w:rPr>
      </w:pPr>
      <w:r>
        <w:rPr>
          <w:rFonts w:hint="eastAsia" w:hAnsi="宋体" w:cs="宋体"/>
          <w:szCs w:val="22"/>
          <w:lang w:val="en-US" w:eastAsia="zh-CN"/>
        </w:rPr>
        <w:t>包装箱</w:t>
      </w:r>
      <w:r>
        <w:rPr>
          <w:rFonts w:hint="eastAsia"/>
          <w:lang w:val="en-US" w:eastAsia="zh-CN"/>
        </w:rPr>
        <w:t>内应附有设备合格证、设备使用说明书和装箱清单等随机文件；</w:t>
      </w:r>
    </w:p>
    <w:p>
      <w:pPr>
        <w:pStyle w:val="180"/>
        <w:numPr>
          <w:ilvl w:val="0"/>
          <w:numId w:val="41"/>
        </w:numPr>
        <w:rPr>
          <w:rFonts w:hint="eastAsia"/>
          <w:lang w:val="en-US" w:eastAsia="zh-CN"/>
        </w:rPr>
      </w:pPr>
      <w:r>
        <w:rPr>
          <w:rFonts w:hint="eastAsia" w:hAnsi="宋体" w:cs="宋体"/>
          <w:szCs w:val="22"/>
          <w:lang w:val="en-US" w:eastAsia="zh-CN"/>
        </w:rPr>
        <w:t>包装箱</w:t>
      </w:r>
      <w:r>
        <w:rPr>
          <w:rFonts w:hint="eastAsia"/>
          <w:lang w:val="en-US" w:eastAsia="zh-CN"/>
        </w:rPr>
        <w:t>上应有防碰撞、防倾斜</w:t>
      </w:r>
      <w:r>
        <w:rPr>
          <w:rFonts w:hint="eastAsia"/>
          <w:highlight w:val="none"/>
          <w:lang w:val="en-US" w:eastAsia="zh-CN"/>
        </w:rPr>
        <w:t>指示标识</w:t>
      </w:r>
      <w:r>
        <w:rPr>
          <w:rFonts w:hint="eastAsia"/>
          <w:lang w:val="en-US" w:eastAsia="zh-CN"/>
        </w:rPr>
        <w:t>。</w:t>
      </w:r>
    </w:p>
    <w:p>
      <w:pPr>
        <w:pStyle w:val="111"/>
        <w:spacing w:before="120" w:after="120"/>
        <w:rPr>
          <w:rFonts w:hint="eastAsia"/>
          <w:lang w:val="en-US" w:eastAsia="zh-CN"/>
        </w:rPr>
      </w:pPr>
      <w:r>
        <w:rPr>
          <w:rFonts w:hint="eastAsia" w:hAnsi="Times New Roman" w:cs="Times New Roman"/>
          <w:szCs w:val="22"/>
          <w:lang w:val="en-US" w:eastAsia="zh-CN"/>
        </w:rPr>
        <w:t>运输</w:t>
      </w:r>
    </w:p>
    <w:p>
      <w:pPr>
        <w:pStyle w:val="62"/>
        <w:rPr>
          <w:rFonts w:hint="eastAsia"/>
          <w:lang w:val="en-US" w:eastAsia="zh-CN"/>
        </w:rPr>
      </w:pPr>
      <w:r>
        <w:rPr>
          <w:rFonts w:hint="eastAsia"/>
          <w:lang w:val="en-US" w:eastAsia="zh-CN"/>
        </w:rPr>
        <w:t>应符合下列规定：</w:t>
      </w:r>
    </w:p>
    <w:p>
      <w:pPr>
        <w:pStyle w:val="180"/>
        <w:numPr>
          <w:ilvl w:val="0"/>
          <w:numId w:val="42"/>
        </w:numPr>
        <w:rPr>
          <w:rFonts w:hint="eastAsia"/>
          <w:lang w:val="en-US" w:eastAsia="zh-CN"/>
        </w:rPr>
      </w:pPr>
      <w:r>
        <w:rPr>
          <w:rFonts w:hint="eastAsia" w:hAnsi="宋体" w:cs="宋体"/>
          <w:szCs w:val="22"/>
          <w:lang w:val="en-US" w:eastAsia="zh-CN"/>
        </w:rPr>
        <w:t>运输</w:t>
      </w:r>
      <w:r>
        <w:rPr>
          <w:rFonts w:hint="eastAsia"/>
          <w:lang w:val="en-US" w:eastAsia="zh-CN"/>
        </w:rPr>
        <w:t>过程中应防止雨雪直接淋袭；</w:t>
      </w:r>
    </w:p>
    <w:p>
      <w:pPr>
        <w:pStyle w:val="180"/>
        <w:numPr>
          <w:ilvl w:val="0"/>
          <w:numId w:val="42"/>
        </w:numPr>
        <w:rPr>
          <w:rFonts w:hint="eastAsia" w:ascii="宋体" w:hAnsi="宋体" w:eastAsia="宋体" w:cs="宋体"/>
          <w:sz w:val="21"/>
          <w:szCs w:val="21"/>
        </w:rPr>
      </w:pPr>
      <w:r>
        <w:rPr>
          <w:rFonts w:hint="eastAsia"/>
          <w:lang w:val="en-US" w:eastAsia="zh-CN"/>
        </w:rPr>
        <w:t>装车和运输过程中应有防止震动与跌落的紧固措施</w:t>
      </w:r>
      <w:bookmarkEnd w:id="99"/>
      <w:bookmarkEnd w:id="100"/>
      <w:bookmarkEnd w:id="101"/>
      <w:bookmarkEnd w:id="102"/>
      <w:bookmarkEnd w:id="103"/>
      <w:bookmarkEnd w:id="104"/>
      <w:bookmarkEnd w:id="105"/>
      <w:bookmarkEnd w:id="106"/>
      <w:bookmarkStart w:id="107" w:name="_Toc31184"/>
      <w:bookmarkStart w:id="108" w:name="_Toc6489"/>
      <w:bookmarkStart w:id="109" w:name="_Toc9166"/>
      <w:r>
        <w:rPr>
          <w:rFonts w:hint="eastAsia" w:ascii="宋体" w:hAnsi="宋体" w:eastAsia="宋体" w:cs="宋体"/>
          <w:color w:val="auto"/>
          <w:sz w:val="21"/>
          <w:szCs w:val="22"/>
          <w:lang w:val="en-US" w:eastAsia="zh-CN"/>
        </w:rPr>
        <w:t>。</w:t>
      </w:r>
      <w:bookmarkEnd w:id="107"/>
      <w:bookmarkEnd w:id="108"/>
      <w:bookmarkEnd w:id="109"/>
    </w:p>
    <w:p>
      <w:pPr>
        <w:pStyle w:val="111"/>
        <w:spacing w:before="120" w:after="120"/>
        <w:rPr>
          <w:rFonts w:hint="default" w:ascii="宋体" w:hAnsi="宋体" w:eastAsia="宋体" w:cs="宋体"/>
          <w:sz w:val="21"/>
          <w:szCs w:val="21"/>
          <w:lang w:val="en-US"/>
        </w:rPr>
      </w:pPr>
      <w:r>
        <w:rPr>
          <w:rFonts w:hint="eastAsia" w:hAnsi="宋体" w:cs="宋体"/>
          <w:color w:val="auto"/>
          <w:sz w:val="21"/>
          <w:szCs w:val="22"/>
          <w:lang w:val="en-US" w:eastAsia="zh-CN"/>
        </w:rPr>
        <w:t>贮存</w:t>
      </w:r>
    </w:p>
    <w:p>
      <w:pPr>
        <w:pStyle w:val="62"/>
        <w:rPr>
          <w:rFonts w:hint="default"/>
          <w:lang w:val="en-US"/>
        </w:rPr>
      </w:pPr>
      <w:r>
        <w:rPr>
          <w:rFonts w:hint="default"/>
          <w:lang w:val="en-US"/>
        </w:rPr>
        <w:t>应</w:t>
      </w:r>
      <w:r>
        <w:rPr>
          <w:rFonts w:hint="eastAsia" w:hAnsi="宋体" w:cs="宋体"/>
          <w:color w:val="auto"/>
          <w:sz w:val="21"/>
          <w:szCs w:val="22"/>
          <w:lang w:val="en-US" w:eastAsia="zh-CN"/>
        </w:rPr>
        <w:t>贮存</w:t>
      </w:r>
      <w:r>
        <w:rPr>
          <w:rFonts w:hint="default"/>
          <w:lang w:val="en-US"/>
        </w:rPr>
        <w:t>在环</w:t>
      </w:r>
      <w:r>
        <w:rPr>
          <w:rFonts w:hint="eastAsia" w:ascii="宋体" w:hAnsi="宋体" w:eastAsia="宋体" w:cs="宋体"/>
          <w:lang w:val="en-US"/>
        </w:rPr>
        <w:t>境温度为5</w:t>
      </w:r>
      <w:r>
        <w:rPr>
          <w:rFonts w:hint="default" w:ascii="Times New Roman" w:hAnsi="Times New Roman" w:eastAsia="宋体" w:cs="Times New Roman"/>
          <w:lang w:val="en-US" w:eastAsia="zh-CN"/>
        </w:rPr>
        <w:t xml:space="preserve"> </w:t>
      </w:r>
      <w:r>
        <w:rPr>
          <w:rFonts w:hint="eastAsia" w:ascii="宋体" w:hAnsi="宋体" w:eastAsia="宋体" w:cs="宋体"/>
          <w:lang w:val="en-US" w:eastAsia="zh-CN"/>
        </w:rPr>
        <w:t>℃～</w:t>
      </w:r>
      <w:r>
        <w:rPr>
          <w:rFonts w:hint="eastAsia" w:ascii="宋体" w:hAnsi="宋体" w:eastAsia="宋体" w:cs="宋体"/>
          <w:lang w:val="en-US"/>
        </w:rPr>
        <w:t>30</w:t>
      </w:r>
      <w:r>
        <w:rPr>
          <w:rFonts w:hint="default" w:ascii="Times New Roman" w:hAnsi="Times New Roman" w:eastAsia="宋体" w:cs="Times New Roman"/>
          <w:lang w:val="en-US" w:eastAsia="zh-CN"/>
        </w:rPr>
        <w:t xml:space="preserve"> </w:t>
      </w:r>
      <w:r>
        <w:rPr>
          <w:rFonts w:hint="eastAsia" w:ascii="宋体" w:hAnsi="宋体" w:eastAsia="宋体" w:cs="宋体"/>
          <w:lang w:val="en-US"/>
        </w:rPr>
        <w:t>℃</w:t>
      </w:r>
      <w:r>
        <w:rPr>
          <w:rFonts w:hint="eastAsia" w:ascii="宋体" w:hAnsi="宋体" w:eastAsia="宋体" w:cs="宋体"/>
          <w:lang w:val="en-US" w:eastAsia="zh-CN"/>
        </w:rPr>
        <w:t>，</w:t>
      </w:r>
      <w:r>
        <w:rPr>
          <w:rFonts w:hint="eastAsia" w:ascii="宋体" w:hAnsi="宋体" w:eastAsia="宋体" w:cs="宋体"/>
          <w:lang w:val="en-US"/>
        </w:rPr>
        <w:t>相</w:t>
      </w:r>
      <w:r>
        <w:rPr>
          <w:rFonts w:hint="default"/>
          <w:lang w:val="en-US"/>
        </w:rPr>
        <w:t>对湿度</w:t>
      </w:r>
      <w:r>
        <w:rPr>
          <w:rFonts w:hint="eastAsia"/>
          <w:lang w:val="en-US" w:eastAsia="zh-CN"/>
        </w:rPr>
        <w:t>≤</w:t>
      </w:r>
      <w:r>
        <w:rPr>
          <w:rFonts w:hint="default"/>
          <w:lang w:val="en-US"/>
        </w:rPr>
        <w:t>80</w:t>
      </w:r>
      <w:r>
        <w:rPr>
          <w:rFonts w:hint="default" w:ascii="Times New Roman" w:hAnsi="Times New Roman" w:cs="Times New Roman"/>
          <w:lang w:val="en-US" w:eastAsia="zh-CN"/>
        </w:rPr>
        <w:t xml:space="preserve"> </w:t>
      </w:r>
      <w:r>
        <w:rPr>
          <w:rFonts w:hint="default"/>
          <w:lang w:val="en-US"/>
        </w:rPr>
        <w:t>%</w:t>
      </w:r>
      <w:r>
        <w:rPr>
          <w:rFonts w:hint="eastAsia"/>
          <w:lang w:val="en-US" w:eastAsia="zh-CN"/>
        </w:rPr>
        <w:t>，</w:t>
      </w:r>
      <w:r>
        <w:rPr>
          <w:rFonts w:hint="default"/>
          <w:lang w:val="en-US"/>
        </w:rPr>
        <w:t>通风</w:t>
      </w:r>
      <w:r>
        <w:rPr>
          <w:rFonts w:hint="eastAsia"/>
          <w:lang w:val="en-US" w:eastAsia="zh-CN"/>
        </w:rPr>
        <w:t>、</w:t>
      </w:r>
      <w:r>
        <w:rPr>
          <w:rFonts w:hint="default"/>
          <w:lang w:val="en-US"/>
        </w:rPr>
        <w:t>清洁</w:t>
      </w:r>
      <w:r>
        <w:rPr>
          <w:rFonts w:hint="eastAsia"/>
          <w:lang w:val="en-US" w:eastAsia="zh-CN"/>
        </w:rPr>
        <w:t>、</w:t>
      </w:r>
      <w:r>
        <w:rPr>
          <w:rFonts w:hint="default"/>
          <w:lang w:val="en-US"/>
        </w:rPr>
        <w:t>无腐蚀气体的室内。</w:t>
      </w:r>
    </w:p>
    <w:p>
      <w:pPr>
        <w:pStyle w:val="237"/>
        <w:widowControl/>
        <w:adjustRightInd/>
        <w:jc w:val="center"/>
      </w:pPr>
      <w:r>
        <w:drawing>
          <wp:inline distT="0" distB="0" distL="114300" distR="11430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1485900" cy="317500"/>
                    </a:xfrm>
                    <a:prstGeom prst="rect">
                      <a:avLst/>
                    </a:prstGeom>
                    <a:noFill/>
                    <a:ln>
                      <a:noFill/>
                    </a:ln>
                  </pic:spPr>
                </pic:pic>
              </a:graphicData>
            </a:graphic>
          </wp:inline>
        </w:drawing>
      </w:r>
      <w:bookmarkEnd w:id="2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97"/>
      <w:bookmarkEnd w:id="98"/>
    </w:p>
    <w:sectPr>
      <w:headerReference r:id="rId13" w:type="default"/>
      <w:footerReference r:id="rId15" w:type="default"/>
      <w:headerReference r:id="rId14" w:type="even"/>
      <w:footerReference r:id="rId16"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82550" cy="131445"/>
              <wp:effectExtent l="0" t="0" r="0" b="0"/>
              <wp:wrapNone/>
              <wp:docPr id="1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550"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III</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6.5pt;mso-position-horizontal:outside;mso-position-horizontal-relative:margin;mso-wrap-style:none;z-index:251663360;mso-width-relative:page;mso-height-relative:page;" filled="f" stroked="f" coordsize="21600,21600" o:gfxdata="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EYMo0AAAAAMBAAAPAAAAAAAAAAEAIAAAACIAAABkcnMvZG93bnJldi54bWxQSwECFAAUAAAACACH&#10;TuJARdnHVvMBAADCAwAADgAAAAAAAAABACAAAAAfAQAAZHJzL2Uyb0RvYy54bWxQSwUGAAAAAAYA&#10;BgBZAQAAh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III</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8"/>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sz w:val="21"/>
        <w:szCs w:val="21"/>
      </w:rPr>
    </w:pPr>
    <w:r>
      <w:rPr>
        <w:rFonts w:hint="eastAsia" w:ascii="黑体" w:hAnsi="黑体" w:eastAsia="黑体"/>
        <w:sz w:val="21"/>
        <w:szCs w:val="21"/>
        <w:lang w:val="en-US" w:eastAsia="zh-CN"/>
      </w:rPr>
      <w:t>T</w:t>
    </w:r>
    <w:r>
      <w:rPr>
        <w:rFonts w:ascii="黑体" w:hAnsi="黑体" w:eastAsia="黑体"/>
        <w:sz w:val="21"/>
        <w:szCs w:val="21"/>
      </w:rPr>
      <w:t>/</w:t>
    </w:r>
    <w:r>
      <w:rPr>
        <w:rFonts w:hint="eastAsia" w:ascii="黑体" w:hAnsi="黑体" w:eastAsia="黑体"/>
        <w:sz w:val="21"/>
        <w:szCs w:val="21"/>
        <w:lang w:val="en-US" w:eastAsia="zh-CN"/>
      </w:rPr>
      <w:t xml:space="preserve">ZS </w:t>
    </w:r>
    <w:r>
      <w:rPr>
        <w:rFonts w:ascii="黑体" w:hAnsi="黑体" w:eastAsia="黑体"/>
        <w:sz w:val="21"/>
        <w:szCs w:val="21"/>
      </w:rPr>
      <w:t>XXXX-</w:t>
    </w:r>
    <w:r>
      <w:rPr>
        <w:rFonts w:hint="eastAsia" w:ascii="黑体" w:hAnsi="黑体" w:eastAsia="黑体"/>
        <w:sz w:val="21"/>
        <w:szCs w:val="21"/>
        <w:lang w:val="en-US" w:eastAsia="zh-CN"/>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right"/>
    </w:pPr>
    <w:r>
      <w:rPr>
        <w:rFonts w:hint="eastAsia" w:ascii="黑体" w:hAnsi="黑体" w:eastAsia="黑体" w:cs="黑体"/>
        <w:sz w:val="21"/>
        <w:szCs w:val="32"/>
      </w:rPr>
      <w:t>T/ZS 0295-2022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rPr>
        <w:rFonts w:eastAsia="黑体"/>
      </w:rPr>
    </w:pPr>
    <w:r>
      <w:rPr>
        <w:rFonts w:hint="eastAsia" w:ascii="黑体" w:hAnsi="黑体" w:eastAsia="黑体" w:cs="黑体"/>
        <w:sz w:val="21"/>
        <w:szCs w:val="32"/>
      </w:rPr>
      <w:t>T/ZS -2023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rPr>
        <w:rFonts w:eastAsia="黑体"/>
      </w:rPr>
    </w:pPr>
    <w:r>
      <w:rPr>
        <w:rFonts w:hint="eastAsia" w:ascii="黑体" w:hAnsi="黑体" w:eastAsia="黑体" w:cs="黑体"/>
        <w:sz w:val="21"/>
        <w:szCs w:val="32"/>
        <w:lang w:val="en-US" w:eastAsia="zh-CN"/>
      </w:rPr>
      <w:t>T/ZS XXXX—</w:t>
    </w:r>
    <w:r>
      <w:rPr>
        <w:rFonts w:hint="eastAsia" w:ascii="黑体" w:hAnsi="黑体" w:eastAsia="黑体" w:cs="黑体"/>
        <w:sz w:val="21"/>
        <w:szCs w:val="32"/>
      </w:rPr>
      <w:t>202</w:t>
    </w:r>
    <w:r>
      <w:rPr>
        <w:rFonts w:hint="eastAsia" w:ascii="黑体" w:hAnsi="黑体" w:eastAsia="黑体" w:cs="黑体"/>
        <w:sz w:val="21"/>
        <w:szCs w:val="32"/>
        <w:lang w:val="en-US" w:eastAsia="zh-CN"/>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Pr>
    <w:r>
      <w:rPr>
        <w:rFonts w:hint="eastAsia" w:ascii="黑体" w:hAnsi="黑体" w:eastAsia="黑体" w:cs="黑体"/>
        <w:sz w:val="21"/>
        <w:szCs w:val="32"/>
        <w:lang w:val="en-US" w:eastAsia="zh-CN"/>
      </w:rPr>
      <w:t xml:space="preserve">T/ZS </w:t>
    </w:r>
    <w:r>
      <w:rPr>
        <w:rFonts w:hint="eastAsia" w:hAnsi="黑体" w:cs="黑体"/>
        <w:sz w:val="21"/>
        <w:szCs w:val="32"/>
        <w:lang w:val="en-US" w:eastAsia="zh-CN"/>
      </w:rPr>
      <w:t>XXXX</w:t>
    </w:r>
    <w:r>
      <w:rPr>
        <w:rFonts w:hint="eastAsia" w:ascii="黑体" w:hAnsi="黑体" w:eastAsia="黑体" w:cs="黑体"/>
        <w:sz w:val="21"/>
        <w:szCs w:val="32"/>
        <w:lang w:val="en-US" w:eastAsia="zh-CN"/>
      </w:rPr>
      <w:t>—</w:t>
    </w:r>
    <w:r>
      <w:rPr>
        <w:rFonts w:hint="eastAsia" w:ascii="黑体" w:hAnsi="黑体" w:eastAsia="黑体" w:cs="黑体"/>
        <w:sz w:val="21"/>
        <w:szCs w:val="32"/>
      </w:rPr>
      <w:t>202</w:t>
    </w:r>
    <w:r>
      <w:rPr>
        <w:rFonts w:hint="eastAsia" w:hAnsi="黑体" w:cs="黑体"/>
        <w:sz w:val="21"/>
        <w:szCs w:val="32"/>
        <w:lang w:val="en-US" w:eastAsia="zh-CN"/>
      </w:rPr>
      <w:t>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32"/>
        <w:lang w:val="en-US" w:eastAsia="zh-CN"/>
      </w:rPr>
      <w:t>T/ZS XXXX—</w:t>
    </w:r>
    <w:r>
      <w:rPr>
        <w:rFonts w:hint="eastAsia" w:ascii="黑体" w:hAnsi="黑体" w:eastAsia="黑体" w:cs="黑体"/>
        <w:sz w:val="21"/>
        <w:szCs w:val="32"/>
      </w:rPr>
      <w:t>202</w:t>
    </w:r>
    <w:r>
      <w:rPr>
        <w:rFonts w:hint="eastAsia" w:ascii="黑体" w:hAnsi="黑体" w:eastAsia="黑体" w:cs="黑体"/>
        <w:sz w:val="21"/>
        <w:szCs w:val="32"/>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245"/>
      <w:suff w:val="nothing"/>
      <w:lvlText w:val="%1　"/>
      <w:lvlJc w:val="left"/>
      <w:pPr>
        <w:ind w:left="0" w:firstLine="0"/>
      </w:pPr>
      <w:rPr>
        <w:rFonts w:hint="default" w:ascii="黑体" w:hAnsi="Times New Roman" w:eastAsia="黑体"/>
        <w:b w:val="0"/>
        <w:i w:val="0"/>
        <w:color w:val="auto"/>
        <w:sz w:val="21"/>
        <w:szCs w:val="21"/>
      </w:rPr>
    </w:lvl>
    <w:lvl w:ilvl="1" w:tentative="0">
      <w:start w:val="1"/>
      <w:numFmt w:val="decimal"/>
      <w:pStyle w:val="242"/>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pStyle w:val="244"/>
      <w:suff w:val="nothing"/>
      <w:lvlText w:val="%1.%2.%3　"/>
      <w:lvlJc w:val="left"/>
      <w:pPr>
        <w:ind w:left="72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70"/>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8"/>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243"/>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4M2M0OTU5ZDVlMTQ5NzA4ZDM5ZmE5MjZmNzc0ODAifQ=="/>
    <w:docVar w:name="KSO_WPS_MARK_KEY" w:val="21cce826-bf10-4c6b-ac33-99c4ca3332cb"/>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2FC"/>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5325"/>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00C"/>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582D"/>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8FB"/>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2B2E"/>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9F5BFD"/>
    <w:rsid w:val="03BC14CB"/>
    <w:rsid w:val="08AE24F7"/>
    <w:rsid w:val="0C882CE0"/>
    <w:rsid w:val="0DAF2CB6"/>
    <w:rsid w:val="117F5B9F"/>
    <w:rsid w:val="132A55DA"/>
    <w:rsid w:val="173B0781"/>
    <w:rsid w:val="1A0C6854"/>
    <w:rsid w:val="1B8E23A0"/>
    <w:rsid w:val="1D3034D9"/>
    <w:rsid w:val="20DA217A"/>
    <w:rsid w:val="210D2668"/>
    <w:rsid w:val="27FE4667"/>
    <w:rsid w:val="2BA9569B"/>
    <w:rsid w:val="2C645695"/>
    <w:rsid w:val="2CD15995"/>
    <w:rsid w:val="2D83129D"/>
    <w:rsid w:val="32A370BF"/>
    <w:rsid w:val="33D7162B"/>
    <w:rsid w:val="374E11E6"/>
    <w:rsid w:val="3BA53C83"/>
    <w:rsid w:val="3EC963A1"/>
    <w:rsid w:val="40247507"/>
    <w:rsid w:val="406F7D67"/>
    <w:rsid w:val="41F66BA9"/>
    <w:rsid w:val="438075AB"/>
    <w:rsid w:val="46204917"/>
    <w:rsid w:val="4E6D5D53"/>
    <w:rsid w:val="50464B60"/>
    <w:rsid w:val="509017BE"/>
    <w:rsid w:val="50CF4F49"/>
    <w:rsid w:val="51885899"/>
    <w:rsid w:val="57BE7DB4"/>
    <w:rsid w:val="58030761"/>
    <w:rsid w:val="5AAA2F5A"/>
    <w:rsid w:val="5FE12DE0"/>
    <w:rsid w:val="61B25D7F"/>
    <w:rsid w:val="662C753E"/>
    <w:rsid w:val="69A22BC7"/>
    <w:rsid w:val="69B616A5"/>
    <w:rsid w:val="6E8701D8"/>
    <w:rsid w:val="6F9B282F"/>
    <w:rsid w:val="71DB6F0E"/>
    <w:rsid w:val="744C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9"/>
    <w:pPr>
      <w:keepNext/>
      <w:keepLines/>
      <w:spacing w:before="260" w:after="260" w:line="416" w:lineRule="auto"/>
      <w:outlineLvl w:val="2"/>
    </w:pPr>
    <w:rPr>
      <w:b/>
      <w:bCs/>
      <w:sz w:val="32"/>
      <w:szCs w:val="32"/>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ind w:left="2940" w:leftChars="1400"/>
    </w:pPr>
  </w:style>
  <w:style w:type="paragraph" w:styleId="13">
    <w:name w:val="Normal Indent"/>
    <w:basedOn w:val="1"/>
    <w:qFormat/>
    <w:uiPriority w:val="0"/>
    <w:pPr>
      <w:ind w:firstLine="420"/>
    </w:pPr>
  </w:style>
  <w:style w:type="paragraph" w:styleId="14">
    <w:name w:val="caption"/>
    <w:basedOn w:val="1"/>
    <w:next w:val="1"/>
    <w:semiHidden/>
    <w:unhideWhenUsed/>
    <w:qFormat/>
    <w:uiPriority w:val="35"/>
    <w:rPr>
      <w:rFonts w:ascii="Arial" w:hAnsi="Arial" w:eastAsia="黑体"/>
      <w:sz w:val="20"/>
    </w:rPr>
  </w:style>
  <w:style w:type="paragraph" w:styleId="15">
    <w:name w:val="Document Map"/>
    <w:basedOn w:val="1"/>
    <w:link w:val="235"/>
    <w:semiHidden/>
    <w:unhideWhenUsed/>
    <w:qFormat/>
    <w:uiPriority w:val="99"/>
    <w:rPr>
      <w:rFonts w:ascii="宋体"/>
      <w:sz w:val="18"/>
      <w:szCs w:val="18"/>
    </w:rPr>
  </w:style>
  <w:style w:type="paragraph" w:styleId="16">
    <w:name w:val="annotation text"/>
    <w:basedOn w:val="1"/>
    <w:semiHidden/>
    <w:unhideWhenUsed/>
    <w:qFormat/>
    <w:uiPriority w:val="99"/>
    <w:pPr>
      <w:jc w:val="left"/>
    </w:pPr>
  </w:style>
  <w:style w:type="paragraph" w:styleId="17">
    <w:name w:val="Body Text"/>
    <w:basedOn w:val="1"/>
    <w:link w:val="92"/>
    <w:qFormat/>
    <w:uiPriority w:val="0"/>
    <w:pPr>
      <w:spacing w:after="120"/>
    </w:p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endnote text"/>
    <w:basedOn w:val="1"/>
    <w:semiHidden/>
    <w:qFormat/>
    <w:uiPriority w:val="0"/>
    <w:pPr>
      <w:snapToGrid w:val="0"/>
      <w:jc w:val="left"/>
    </w:pPr>
  </w:style>
  <w:style w:type="paragraph" w:styleId="21">
    <w:name w:val="Balloon Text"/>
    <w:basedOn w:val="1"/>
    <w:link w:val="51"/>
    <w:semiHidden/>
    <w:unhideWhenUsed/>
    <w:qFormat/>
    <w:uiPriority w:val="99"/>
    <w:rPr>
      <w:sz w:val="18"/>
      <w:szCs w:val="18"/>
    </w:rPr>
  </w:style>
  <w:style w:type="paragraph" w:styleId="22">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49"/>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itle"/>
    <w:basedOn w:val="1"/>
    <w:link w:val="54"/>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footnote reference"/>
    <w:semiHidden/>
    <w:qFormat/>
    <w:uiPriority w:val="0"/>
    <w:rPr>
      <w:rFonts w:ascii="宋体" w:hAnsi="宋体" w:eastAsia="宋体" w:cs="Times New Roman"/>
      <w:spacing w:val="0"/>
      <w:sz w:val="18"/>
      <w:vertAlign w:val="superscript"/>
    </w:rPr>
  </w:style>
  <w:style w:type="paragraph" w:customStyle="1" w:styleId="39">
    <w:name w:val="Default"/>
    <w:next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标题 1 字符"/>
    <w:link w:val="3"/>
    <w:qFormat/>
    <w:uiPriority w:val="0"/>
    <w:rPr>
      <w:rFonts w:ascii="Times New Roman" w:hAnsi="Times New Roman" w:eastAsia="宋体" w:cs="Times New Roman"/>
      <w:b/>
      <w:bCs/>
      <w:kern w:val="44"/>
      <w:sz w:val="44"/>
      <w:szCs w:val="44"/>
    </w:rPr>
  </w:style>
  <w:style w:type="character" w:customStyle="1" w:styleId="41">
    <w:name w:val="标题 2 字符"/>
    <w:link w:val="4"/>
    <w:qFormat/>
    <w:uiPriority w:val="0"/>
    <w:rPr>
      <w:rFonts w:ascii="Arial" w:hAnsi="Arial" w:eastAsia="黑体" w:cs="Times New Roman"/>
      <w:b/>
      <w:bCs/>
      <w:sz w:val="32"/>
      <w:szCs w:val="32"/>
    </w:rPr>
  </w:style>
  <w:style w:type="character" w:customStyle="1" w:styleId="42">
    <w:name w:val="标题 3 字符"/>
    <w:link w:val="5"/>
    <w:qFormat/>
    <w:uiPriority w:val="9"/>
    <w:rPr>
      <w:rFonts w:ascii="Times New Roman" w:hAnsi="Times New Roman" w:eastAsia="宋体" w:cs="Times New Roman"/>
      <w:b/>
      <w:bCs/>
      <w:sz w:val="32"/>
      <w:szCs w:val="32"/>
    </w:rPr>
  </w:style>
  <w:style w:type="character" w:customStyle="1" w:styleId="43">
    <w:name w:val="标题 4 字符"/>
    <w:link w:val="6"/>
    <w:qFormat/>
    <w:uiPriority w:val="0"/>
    <w:rPr>
      <w:rFonts w:ascii="Arial" w:hAnsi="Arial" w:eastAsia="黑体" w:cs="Times New Roman"/>
      <w:b/>
      <w:bCs/>
      <w:sz w:val="28"/>
      <w:szCs w:val="28"/>
    </w:rPr>
  </w:style>
  <w:style w:type="character" w:customStyle="1" w:styleId="44">
    <w:name w:val="标题 5 字符"/>
    <w:link w:val="2"/>
    <w:qFormat/>
    <w:uiPriority w:val="0"/>
    <w:rPr>
      <w:rFonts w:ascii="Times New Roman" w:hAnsi="Times New Roman" w:eastAsia="宋体" w:cs="Times New Roman"/>
      <w:b/>
      <w:bCs/>
      <w:sz w:val="28"/>
      <w:szCs w:val="28"/>
    </w:rPr>
  </w:style>
  <w:style w:type="character" w:customStyle="1" w:styleId="45">
    <w:name w:val="标题 6 字符"/>
    <w:link w:val="7"/>
    <w:qFormat/>
    <w:uiPriority w:val="0"/>
    <w:rPr>
      <w:rFonts w:ascii="Arial" w:hAnsi="Arial" w:eastAsia="黑体" w:cs="Times New Roman"/>
      <w:b/>
      <w:bCs/>
      <w:sz w:val="24"/>
      <w:szCs w:val="24"/>
    </w:rPr>
  </w:style>
  <w:style w:type="character" w:customStyle="1" w:styleId="46">
    <w:name w:val="标题 7 字符"/>
    <w:link w:val="8"/>
    <w:qFormat/>
    <w:uiPriority w:val="0"/>
    <w:rPr>
      <w:rFonts w:ascii="Times New Roman" w:hAnsi="Times New Roman" w:eastAsia="宋体" w:cs="Times New Roman"/>
      <w:b/>
      <w:bCs/>
      <w:sz w:val="24"/>
      <w:szCs w:val="24"/>
    </w:rPr>
  </w:style>
  <w:style w:type="character" w:customStyle="1" w:styleId="47">
    <w:name w:val="标题 8 字符"/>
    <w:link w:val="9"/>
    <w:qFormat/>
    <w:uiPriority w:val="0"/>
    <w:rPr>
      <w:rFonts w:ascii="Arial" w:hAnsi="Arial" w:eastAsia="黑体" w:cs="Times New Roman"/>
      <w:sz w:val="24"/>
      <w:szCs w:val="24"/>
    </w:rPr>
  </w:style>
  <w:style w:type="character" w:customStyle="1" w:styleId="48">
    <w:name w:val="标题 9 字符"/>
    <w:link w:val="10"/>
    <w:qFormat/>
    <w:uiPriority w:val="0"/>
    <w:rPr>
      <w:rFonts w:ascii="Arial" w:hAnsi="Arial" w:eastAsia="黑体" w:cs="Times New Roman"/>
      <w:szCs w:val="21"/>
    </w:rPr>
  </w:style>
  <w:style w:type="character" w:customStyle="1" w:styleId="49">
    <w:name w:val="页眉 字符"/>
    <w:link w:val="23"/>
    <w:qFormat/>
    <w:uiPriority w:val="99"/>
    <w:rPr>
      <w:rFonts w:ascii="Times New Roman" w:hAnsi="Times New Roman" w:eastAsia="宋体" w:cs="Times New Roman"/>
      <w:sz w:val="18"/>
      <w:szCs w:val="18"/>
    </w:rPr>
  </w:style>
  <w:style w:type="character" w:customStyle="1" w:styleId="50">
    <w:name w:val="页脚 字符"/>
    <w:link w:val="22"/>
    <w:qFormat/>
    <w:uiPriority w:val="99"/>
    <w:rPr>
      <w:rFonts w:ascii="宋体" w:hAnsi="Times New Roman" w:eastAsia="宋体" w:cs="Times New Roman"/>
      <w:sz w:val="18"/>
      <w:szCs w:val="18"/>
    </w:rPr>
  </w:style>
  <w:style w:type="character" w:customStyle="1" w:styleId="51">
    <w:name w:val="批注框文本 字符"/>
    <w:link w:val="21"/>
    <w:semiHidden/>
    <w:qFormat/>
    <w:uiPriority w:val="99"/>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30"/>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7"/>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7"/>
    <w:qFormat/>
    <w:uiPriority w:val="0"/>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6"/>
    <w:semiHidden/>
    <w:qFormat/>
    <w:uiPriority w:val="0"/>
    <w:rPr>
      <w:rFonts w:ascii="宋体" w:hAnsi="Times New Roman" w:eastAsia="宋体" w:cs="Times New Roman"/>
      <w:sz w:val="18"/>
      <w:szCs w:val="18"/>
    </w:rPr>
  </w:style>
  <w:style w:type="paragraph" w:customStyle="1" w:styleId="106">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Lines="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Lines="0" w:afterLines="0"/>
      <w:outlineLvl w:val="9"/>
    </w:pPr>
    <w:rPr>
      <w:rFonts w:ascii="宋体" w:eastAsia="宋体"/>
    </w:rPr>
  </w:style>
  <w:style w:type="paragraph" w:customStyle="1" w:styleId="169">
    <w:name w:val="标准文件_五级无标题"/>
    <w:basedOn w:val="109"/>
    <w:qFormat/>
    <w:uiPriority w:val="0"/>
    <w:pPr>
      <w:spacing w:beforeLines="0" w:afterLines="0"/>
      <w:outlineLvl w:val="9"/>
    </w:pPr>
    <w:rPr>
      <w:rFonts w:ascii="宋体" w:eastAsia="宋体"/>
    </w:rPr>
  </w:style>
  <w:style w:type="paragraph" w:customStyle="1" w:styleId="170">
    <w:name w:val="标准文件_三级无标题"/>
    <w:basedOn w:val="100"/>
    <w:qFormat/>
    <w:uiPriority w:val="0"/>
    <w:pPr>
      <w:spacing w:beforeLines="0" w:afterLines="0"/>
      <w:outlineLvl w:val="9"/>
    </w:pPr>
    <w:rPr>
      <w:rFonts w:ascii="宋体" w:eastAsia="宋体"/>
    </w:rPr>
  </w:style>
  <w:style w:type="paragraph" w:customStyle="1" w:styleId="171">
    <w:name w:val="标准文件_二级无标题"/>
    <w:basedOn w:val="71"/>
    <w:qFormat/>
    <w:uiPriority w:val="0"/>
    <w:pPr>
      <w:spacing w:beforeLines="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Lines="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Lines="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Lines="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Lines="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Lines="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Lines="0" w:afterLines="0" w:line="276" w:lineRule="auto"/>
      <w:outlineLvl w:val="9"/>
    </w:pPr>
    <w:rPr>
      <w:rFonts w:ascii="宋体" w:eastAsia="宋体"/>
    </w:rPr>
  </w:style>
  <w:style w:type="paragraph" w:customStyle="1" w:styleId="218">
    <w:name w:val="标准文件_附录二级无标题"/>
    <w:basedOn w:val="85"/>
    <w:qFormat/>
    <w:uiPriority w:val="0"/>
    <w:pPr>
      <w:spacing w:beforeLines="0" w:afterLines="0" w:line="276" w:lineRule="auto"/>
      <w:outlineLvl w:val="9"/>
    </w:pPr>
    <w:rPr>
      <w:rFonts w:ascii="宋体" w:eastAsia="宋体"/>
    </w:rPr>
  </w:style>
  <w:style w:type="paragraph" w:customStyle="1" w:styleId="219">
    <w:name w:val="标准文件_附录三级无标题"/>
    <w:basedOn w:val="87"/>
    <w:qFormat/>
    <w:uiPriority w:val="0"/>
    <w:pPr>
      <w:spacing w:beforeLines="0" w:afterLines="0" w:line="276" w:lineRule="auto"/>
      <w:outlineLvl w:val="9"/>
    </w:pPr>
    <w:rPr>
      <w:rFonts w:ascii="宋体" w:eastAsia="宋体"/>
    </w:rPr>
  </w:style>
  <w:style w:type="paragraph" w:customStyle="1" w:styleId="220">
    <w:name w:val="标准文件_附录四级无标题"/>
    <w:basedOn w:val="88"/>
    <w:qFormat/>
    <w:uiPriority w:val="0"/>
    <w:pPr>
      <w:spacing w:beforeLines="0" w:afterLines="0" w:line="276" w:lineRule="auto"/>
      <w:outlineLvl w:val="9"/>
    </w:pPr>
    <w:rPr>
      <w:rFonts w:ascii="宋体" w:eastAsia="宋体"/>
    </w:rPr>
  </w:style>
  <w:style w:type="paragraph" w:customStyle="1" w:styleId="221">
    <w:name w:val="标准文件_附录五级无标题"/>
    <w:basedOn w:val="90"/>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Lines="0" w:afterLines="0" w:line="276" w:lineRule="auto"/>
    </w:pPr>
    <w:rPr>
      <w:rFonts w:ascii="宋体" w:eastAsia="宋体"/>
    </w:rPr>
  </w:style>
  <w:style w:type="paragraph" w:customStyle="1" w:styleId="223">
    <w:name w:val="标准文件_引言二级无标题"/>
    <w:basedOn w:val="207"/>
    <w:next w:val="62"/>
    <w:qFormat/>
    <w:uiPriority w:val="0"/>
    <w:pPr>
      <w:spacing w:beforeLines="0" w:afterLines="0" w:line="276" w:lineRule="auto"/>
    </w:pPr>
    <w:rPr>
      <w:rFonts w:ascii="宋体" w:eastAsia="宋体"/>
    </w:rPr>
  </w:style>
  <w:style w:type="paragraph" w:customStyle="1" w:styleId="224">
    <w:name w:val="标准文件_引言三级无标题"/>
    <w:basedOn w:val="208"/>
    <w:next w:val="62"/>
    <w:qFormat/>
    <w:uiPriority w:val="0"/>
    <w:pPr>
      <w:spacing w:beforeLines="0" w:afterLines="0" w:line="276" w:lineRule="auto"/>
    </w:pPr>
    <w:rPr>
      <w:rFonts w:ascii="宋体" w:eastAsia="宋体"/>
    </w:rPr>
  </w:style>
  <w:style w:type="paragraph" w:customStyle="1" w:styleId="225">
    <w:name w:val="标准文件_引言四级无标题"/>
    <w:basedOn w:val="209"/>
    <w:next w:val="62"/>
    <w:qFormat/>
    <w:uiPriority w:val="0"/>
    <w:pPr>
      <w:spacing w:beforeLines="0" w:afterLines="0" w:line="276" w:lineRule="auto"/>
    </w:pPr>
    <w:rPr>
      <w:rFonts w:ascii="宋体" w:eastAsia="宋体"/>
    </w:rPr>
  </w:style>
  <w:style w:type="paragraph" w:customStyle="1" w:styleId="226">
    <w:name w:val="标准文件_引言五级无标题"/>
    <w:basedOn w:val="210"/>
    <w:next w:val="62"/>
    <w:qFormat/>
    <w:uiPriority w:val="0"/>
    <w:pPr>
      <w:spacing w:beforeLines="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character" w:customStyle="1" w:styleId="234">
    <w:name w:val="发布"/>
    <w:basedOn w:val="33"/>
    <w:qFormat/>
    <w:uiPriority w:val="0"/>
    <w:rPr>
      <w:rFonts w:ascii="黑体" w:eastAsia="黑体"/>
      <w:spacing w:val="85"/>
      <w:w w:val="100"/>
      <w:position w:val="3"/>
      <w:sz w:val="28"/>
      <w:szCs w:val="28"/>
    </w:rPr>
  </w:style>
  <w:style w:type="character" w:customStyle="1" w:styleId="235">
    <w:name w:val="文档结构图 字符"/>
    <w:basedOn w:val="33"/>
    <w:link w:val="15"/>
    <w:semiHidden/>
    <w:qFormat/>
    <w:uiPriority w:val="99"/>
    <w:rPr>
      <w:rFonts w:ascii="宋体"/>
      <w:kern w:val="2"/>
      <w:sz w:val="18"/>
      <w:szCs w:val="18"/>
    </w:rPr>
  </w:style>
  <w:style w:type="character" w:customStyle="1" w:styleId="236">
    <w:name w:val="段 Char"/>
    <w:link w:val="237"/>
    <w:qFormat/>
    <w:locked/>
    <w:uiPriority w:val="0"/>
    <w:rPr>
      <w:rFonts w:ascii="宋体" w:hAnsi="宋体"/>
      <w:sz w:val="21"/>
    </w:rPr>
  </w:style>
  <w:style w:type="paragraph" w:customStyle="1" w:styleId="237">
    <w:name w:val="段"/>
    <w:link w:val="236"/>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8">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9">
    <w:name w:val="发文机关标识"/>
    <w:basedOn w:val="1"/>
    <w:qFormat/>
    <w:uiPriority w:val="0"/>
    <w:pPr>
      <w:jc w:val="center"/>
    </w:pPr>
    <w:rPr>
      <w:b/>
      <w:color w:val="FF0000"/>
      <w:sz w:val="72"/>
    </w:rPr>
  </w:style>
  <w:style w:type="paragraph" w:customStyle="1" w:styleId="2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1">
    <w:name w:val="目次、标准名称标题"/>
    <w:basedOn w:val="1"/>
    <w:next w:val="23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2">
    <w:name w:val="一级条标题"/>
    <w:next w:val="237"/>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3">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44">
    <w:name w:val="二级条标题"/>
    <w:basedOn w:val="242"/>
    <w:next w:val="237"/>
    <w:qFormat/>
    <w:uiPriority w:val="0"/>
    <w:pPr>
      <w:numPr>
        <w:ilvl w:val="2"/>
      </w:numPr>
      <w:spacing w:before="50" w:after="50"/>
      <w:outlineLvl w:val="3"/>
    </w:pPr>
    <w:rPr>
      <w:rFonts w:ascii="Times New Roman" w:hAnsi="黑体"/>
    </w:rPr>
  </w:style>
  <w:style w:type="paragraph" w:customStyle="1" w:styleId="245">
    <w:name w:val="章标题"/>
    <w:next w:val="237"/>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6">
    <w:name w:val="一级无"/>
    <w:basedOn w:val="242"/>
    <w:qFormat/>
    <w:uiPriority w:val="0"/>
    <w:pPr>
      <w:spacing w:before="0" w:beforeLines="0" w:after="0" w:afterLines="0"/>
    </w:pPr>
    <w:rPr>
      <w:rFonts w:ascii="宋体" w:eastAsia="宋体"/>
    </w:rPr>
  </w:style>
  <w:style w:type="paragraph" w:styleId="247">
    <w:name w:val="No Spacing"/>
    <w:qFormat/>
    <w:uiPriority w:val="1"/>
    <w:pPr>
      <w:widowControl w:val="0"/>
      <w:jc w:val="both"/>
    </w:pPr>
    <w:rPr>
      <w:rFonts w:ascii="Times New Roman" w:hAnsi="Times New Roman" w:eastAsia="宋体" w:cstheme="minorBidi"/>
      <w:kern w:val="2"/>
      <w:sz w:val="24"/>
      <w:szCs w:val="22"/>
      <w:lang w:val="en-US" w:eastAsia="zh-CN" w:bidi="ar-SA"/>
    </w:rPr>
  </w:style>
  <w:style w:type="paragraph" w:customStyle="1" w:styleId="248">
    <w:name w:val="公式"/>
    <w:basedOn w:val="1"/>
    <w:qFormat/>
    <w:uiPriority w:val="0"/>
    <w:pPr>
      <w:tabs>
        <w:tab w:val="center" w:pos="4320"/>
        <w:tab w:val="center" w:pos="8160"/>
      </w:tabs>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pPr>
            <w:pStyle w:val="5"/>
          </w:pPr>
          <w:r>
            <w:rPr>
              <w:rStyle w:val="4"/>
              <w:rFonts w:hint="eastAsia"/>
            </w:rPr>
            <w:t>单击或点击此处输入文字。</w:t>
          </w:r>
        </w:p>
      </w:docPartBody>
    </w:docPart>
    <w:docPart>
      <w:docPartPr>
        <w:name w:val="{81b3f47d-f2d3-4340-a995-b28fdadd54f4}"/>
        <w:style w:val=""/>
        <w:category>
          <w:name w:val="常规"/>
          <w:gallery w:val="placeholder"/>
        </w:category>
        <w:types>
          <w:type w:val="bbPlcHdr"/>
        </w:types>
        <w:behaviors>
          <w:behavior w:val="content"/>
        </w:behaviors>
        <w:description w:val=""/>
        <w:guid w:val="{81b3f47d-f2d3-4340-a995-b28fdadd54f4}"/>
      </w:docPartPr>
      <w:docPartBody>
        <w:p>
          <w:pPr>
            <w:pStyle w:val="8"/>
          </w:pPr>
          <w:r>
            <w:rPr>
              <w:rStyle w:val="4"/>
              <w:rFonts w:hint="eastAsia"/>
            </w:rPr>
            <w:t>单击或点击此处输入文字。</w:t>
          </w:r>
        </w:p>
      </w:docPartBody>
    </w:docPart>
    <w:docPart>
      <w:docPartPr>
        <w:name w:val="{1fc2b283-df9f-4c59-8b4e-2bc68f5195f0}"/>
        <w:style w:val=""/>
        <w:category>
          <w:name w:val="常规"/>
          <w:gallery w:val="placeholder"/>
        </w:category>
        <w:types>
          <w:type w:val="bbPlcHdr"/>
        </w:types>
        <w:behaviors>
          <w:behavior w:val="content"/>
        </w:behaviors>
        <w:description w:val=""/>
        <w:guid w:val="{1fc2b283-df9f-4c59-8b4e-2bc68f5195f0}"/>
      </w:docPartPr>
      <w:docPartBody>
        <w:p>
          <w:pPr>
            <w:pStyle w:val="6"/>
          </w:pPr>
          <w:r>
            <w:rPr>
              <w:rStyle w:val="4"/>
              <w:rFonts w:hint="eastAsia"/>
            </w:rPr>
            <w:t>选择一项。</w:t>
          </w:r>
        </w:p>
      </w:docPartBody>
    </w:docPart>
    <w:docPart>
      <w:docPartPr>
        <w:name w:val="{6343e70b-a5b4-4985-80c3-8b1a4d9b6139}"/>
        <w:style w:val=""/>
        <w:category>
          <w:name w:val="常规"/>
          <w:gallery w:val="placeholder"/>
        </w:category>
        <w:types>
          <w:type w:val="bbPlcHdr"/>
        </w:types>
        <w:behaviors>
          <w:behavior w:val="content"/>
        </w:behaviors>
        <w:description w:val=""/>
        <w:guid w:val="{6343e70b-a5b4-4985-80c3-8b1a4d9b6139}"/>
      </w:docPartPr>
      <w:docPartBody>
        <w:p>
          <w:pPr>
            <w:pStyle w:val="7"/>
          </w:pPr>
          <w:r>
            <w:rPr>
              <w:rStyle w:val="4"/>
              <w:rFonts w:hint="eastAsia"/>
            </w:rPr>
            <w:t>选择一项。</w:t>
          </w:r>
        </w:p>
      </w:docPartBody>
    </w:docPart>
    <w:docPart>
      <w:docPartPr>
        <w:name w:val="{2aa931fd-abb5-41fb-96fd-7c9337e4f984}"/>
        <w:style w:val=""/>
        <w:category>
          <w:name w:val="常规"/>
          <w:gallery w:val="placeholder"/>
        </w:category>
        <w:types>
          <w:type w:val="bbPlcHdr"/>
        </w:types>
        <w:behaviors>
          <w:behavior w:val="content"/>
        </w:behaviors>
        <w:description w:val=""/>
        <w:guid w:val="{2aa931fd-abb5-41fb-96fd-7c9337e4f984}"/>
      </w:docPartPr>
      <w:docPartBody>
        <w:p>
          <w:pPr>
            <w:pStyle w:val="8"/>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95704"/>
    <w:rsid w:val="005B64E4"/>
    <w:rsid w:val="006113A7"/>
    <w:rsid w:val="00781C01"/>
    <w:rsid w:val="008B2634"/>
    <w:rsid w:val="00962DEA"/>
    <w:rsid w:val="00980313"/>
    <w:rsid w:val="009F5107"/>
    <w:rsid w:val="00B2614F"/>
    <w:rsid w:val="00DE04FC"/>
    <w:rsid w:val="00E44B8F"/>
    <w:rsid w:val="00E5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45CBF7D629848B0B7984711A25F34A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3167</Words>
  <Characters>3629</Characters>
  <Lines>49</Lines>
  <Paragraphs>13</Paragraphs>
  <TotalTime>2</TotalTime>
  <ScaleCrop>false</ScaleCrop>
  <LinksUpToDate>false</LinksUpToDate>
  <CharactersWithSpaces>3728</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2023-04-12T13:14:00Z</dcterms:created>
  <dc:creator>bella</dc:creator>
  <dc:description>&lt;config cover="true" show_menu="true" version="1.0.0" doctype="SDKXY"&gt;_x000d_
&lt;/config&gt;</dc:description>
  <cp:lastModifiedBy>桃子</cp:lastModifiedBy>
  <cp:lastPrinted>2023-04-12T13:14:00Z</cp:lastPrinted>
  <dcterms:modified xsi:type="dcterms:W3CDTF">2024-07-04T06:35:02Z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2052-11.1.0.10045</vt:lpwstr>
  </property>
  <property fmtid="{D5CDD505-2E9C-101B-9397-08002B2CF9AE}" pid="15" name="ICV">
    <vt:lpwstr>CE407CDB9DC04A92B73B6142B0D2FE47_13</vt:lpwstr>
  </property>
</Properties>
</file>