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67DC0">
        <w:tc>
          <w:tcPr>
            <w:tcW w:w="509" w:type="dxa"/>
          </w:tcPr>
          <w:p w:rsidR="00167DC0" w:rsidRDefault="00180A2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67DC0" w:rsidRDefault="00180A2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77.150.10</w:t>
            </w:r>
            <w:r>
              <w:rPr>
                <w:rFonts w:ascii="黑体" w:eastAsia="黑体" w:hAnsi="黑体"/>
                <w:sz w:val="21"/>
                <w:szCs w:val="21"/>
              </w:rPr>
              <w:fldChar w:fldCharType="end"/>
            </w:r>
            <w:bookmarkEnd w:id="0"/>
          </w:p>
        </w:tc>
      </w:tr>
      <w:tr w:rsidR="00167DC0">
        <w:tc>
          <w:tcPr>
            <w:tcW w:w="509" w:type="dxa"/>
          </w:tcPr>
          <w:p w:rsidR="00167DC0" w:rsidRDefault="00180A2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67DC0">
              <w:trPr>
                <w:trHeight w:hRule="exact" w:val="1021"/>
              </w:trPr>
              <w:tc>
                <w:tcPr>
                  <w:tcW w:w="9242" w:type="dxa"/>
                  <w:vAlign w:val="center"/>
                </w:tcPr>
                <w:p w:rsidR="00167DC0" w:rsidRDefault="00180A20" w:rsidP="002F26C3">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167DC0" w:rsidRDefault="00180A2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H 61</w:t>
            </w:r>
            <w:r>
              <w:rPr>
                <w:rFonts w:ascii="黑体" w:eastAsia="黑体" w:hAnsi="黑体"/>
                <w:sz w:val="21"/>
                <w:szCs w:val="21"/>
              </w:rPr>
              <w:fldChar w:fldCharType="end"/>
            </w:r>
            <w:bookmarkEnd w:id="1"/>
          </w:p>
        </w:tc>
      </w:tr>
    </w:tbl>
    <w:p w:rsidR="00167DC0" w:rsidRDefault="00180A20">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167DC0" w:rsidRDefault="00180A20">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167DC0" w:rsidRDefault="00180A20">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167DC0" w:rsidRDefault="00180A2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26B68E2" wp14:editId="5DA365D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67DC0" w:rsidRDefault="00167DC0">
      <w:pPr>
        <w:pStyle w:val="affff9"/>
        <w:framePr w:w="9639" w:h="6976" w:hRule="exact" w:hSpace="0" w:vSpace="0" w:wrap="around" w:hAnchor="page" w:y="6408"/>
        <w:jc w:val="center"/>
        <w:rPr>
          <w:rFonts w:ascii="黑体" w:eastAsia="黑体" w:hAnsi="黑体"/>
          <w:b w:val="0"/>
          <w:bCs w:val="0"/>
          <w:w w:val="100"/>
        </w:rPr>
      </w:pPr>
    </w:p>
    <w:p w:rsidR="00167DC0" w:rsidRDefault="00180A20">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5A2C0C">
        <w:t>乘用车制动盘用颗粒增强（SiCp/AI）复合材料技术规范</w:t>
      </w:r>
      <w:r>
        <w:fldChar w:fldCharType="end"/>
      </w:r>
      <w:bookmarkEnd w:id="7"/>
    </w:p>
    <w:p w:rsidR="00167DC0" w:rsidRDefault="00167DC0">
      <w:pPr>
        <w:framePr w:w="9639" w:h="6974" w:hRule="exact" w:wrap="around" w:vAnchor="page" w:hAnchor="page" w:x="1419" w:y="6408" w:anchorLock="1"/>
        <w:ind w:left="-1418"/>
      </w:pPr>
    </w:p>
    <w:p w:rsidR="00167DC0" w:rsidRDefault="00180A20">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5A2C0C" w:rsidRPr="005A2C0C">
        <w:rPr>
          <w:rFonts w:eastAsia="黑体"/>
          <w:szCs w:val="28"/>
        </w:rPr>
        <w:t>Technical specification for particle reinforced (SiCp/AI) composites for brake discs of passenger cars</w:t>
      </w:r>
      <w:r>
        <w:rPr>
          <w:rFonts w:eastAsia="黑体"/>
          <w:szCs w:val="28"/>
        </w:rPr>
        <w:fldChar w:fldCharType="end"/>
      </w:r>
      <w:bookmarkEnd w:id="8"/>
    </w:p>
    <w:p w:rsidR="00167DC0" w:rsidRDefault="00167DC0">
      <w:pPr>
        <w:framePr w:w="9639" w:h="6974" w:hRule="exact" w:wrap="around" w:vAnchor="page" w:hAnchor="page" w:x="1419" w:y="6408" w:anchorLock="1"/>
        <w:spacing w:line="760" w:lineRule="exact"/>
        <w:ind w:left="-1418"/>
      </w:pPr>
    </w:p>
    <w:p w:rsidR="00167DC0" w:rsidRDefault="00167DC0">
      <w:pPr>
        <w:pStyle w:val="afffffff1"/>
        <w:framePr w:w="9639" w:h="6974" w:hRule="exact" w:wrap="around" w:vAnchor="page" w:hAnchor="page" w:x="1419" w:y="6408" w:anchorLock="1"/>
        <w:textAlignment w:val="bottom"/>
        <w:rPr>
          <w:rFonts w:eastAsia="黑体"/>
          <w:szCs w:val="28"/>
        </w:rPr>
      </w:pPr>
    </w:p>
    <w:bookmarkStart w:id="9" w:name="_GoBack"/>
    <w:p w:rsidR="00167DC0" w:rsidRDefault="00180A20">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2F26C3">
        <w:rPr>
          <w:sz w:val="24"/>
          <w:szCs w:val="28"/>
        </w:rPr>
      </w:r>
      <w:r>
        <w:rPr>
          <w:sz w:val="24"/>
          <w:szCs w:val="28"/>
        </w:rPr>
        <w:fldChar w:fldCharType="end"/>
      </w:r>
      <w:bookmarkEnd w:id="10"/>
      <w:bookmarkEnd w:id="9"/>
    </w:p>
    <w:p w:rsidR="00167DC0" w:rsidRDefault="00180A20">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167DC0" w:rsidRDefault="00180A20">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167DC0" w:rsidRDefault="00180A20">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167DC0" w:rsidRDefault="00180A20">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167DC0" w:rsidRDefault="00180A20">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167DC0" w:rsidRDefault="00180A20">
      <w:pPr>
        <w:rPr>
          <w:rFonts w:ascii="宋体" w:hAnsi="宋体"/>
          <w:sz w:val="28"/>
          <w:szCs w:val="28"/>
        </w:rPr>
        <w:sectPr w:rsidR="00167DC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087BF3A" wp14:editId="52BFFC2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04BEE" w:rsidRDefault="00404BEE" w:rsidP="00404BEE">
      <w:pPr>
        <w:pStyle w:val="affffff3"/>
        <w:spacing w:after="360"/>
      </w:pPr>
      <w:bookmarkStart w:id="20" w:name="BookMark1"/>
      <w:bookmarkStart w:id="21" w:name="_Toc167280714"/>
      <w:bookmarkStart w:id="22" w:name="_Toc167281459"/>
      <w:r w:rsidRPr="00404BEE">
        <w:rPr>
          <w:rFonts w:hint="eastAsia"/>
          <w:spacing w:val="320"/>
        </w:rPr>
        <w:lastRenderedPageBreak/>
        <w:t>目</w:t>
      </w:r>
      <w:r>
        <w:rPr>
          <w:rFonts w:hint="eastAsia"/>
        </w:rPr>
        <w:t>次</w:t>
      </w:r>
    </w:p>
    <w:p w:rsidR="00404BEE" w:rsidRPr="00404BEE" w:rsidRDefault="00404BEE">
      <w:pPr>
        <w:pStyle w:val="10"/>
        <w:tabs>
          <w:tab w:val="right" w:leader="dot" w:pos="9344"/>
        </w:tabs>
        <w:rPr>
          <w:rFonts w:asciiTheme="minorHAnsi" w:eastAsiaTheme="minorEastAsia" w:hAnsiTheme="minorHAnsi" w:cstheme="minorBidi"/>
          <w:noProof/>
          <w:szCs w:val="22"/>
        </w:rPr>
      </w:pPr>
      <w:r w:rsidRPr="00404BEE">
        <w:fldChar w:fldCharType="begin"/>
      </w:r>
      <w:r w:rsidRPr="00404BEE">
        <w:instrText xml:space="preserve"> TOC \o "1-1" \h </w:instrText>
      </w:r>
      <w:r w:rsidRPr="00404BEE">
        <w:fldChar w:fldCharType="separate"/>
      </w:r>
      <w:hyperlink w:anchor="_Toc169271336" w:history="1">
        <w:r w:rsidRPr="00404BEE">
          <w:rPr>
            <w:rStyle w:val="affff5"/>
            <w:rFonts w:hint="eastAsia"/>
            <w:noProof/>
          </w:rPr>
          <w:t>前言</w:t>
        </w:r>
        <w:r w:rsidRPr="00404BEE">
          <w:rPr>
            <w:noProof/>
          </w:rPr>
          <w:tab/>
        </w:r>
        <w:r w:rsidRPr="00404BEE">
          <w:rPr>
            <w:noProof/>
          </w:rPr>
          <w:fldChar w:fldCharType="begin"/>
        </w:r>
        <w:r w:rsidRPr="00404BEE">
          <w:rPr>
            <w:noProof/>
          </w:rPr>
          <w:instrText xml:space="preserve"> PAGEREF _Toc169271336 \h </w:instrText>
        </w:r>
        <w:r w:rsidRPr="00404BEE">
          <w:rPr>
            <w:noProof/>
          </w:rPr>
        </w:r>
        <w:r w:rsidRPr="00404BEE">
          <w:rPr>
            <w:noProof/>
          </w:rPr>
          <w:fldChar w:fldCharType="separate"/>
        </w:r>
        <w:r w:rsidR="00D972B1">
          <w:rPr>
            <w:noProof/>
          </w:rPr>
          <w:t>II</w:t>
        </w:r>
        <w:r w:rsidRPr="00404BEE">
          <w:rPr>
            <w:noProof/>
          </w:rPr>
          <w:fldChar w:fldCharType="end"/>
        </w:r>
      </w:hyperlink>
    </w:p>
    <w:p w:rsidR="00404BEE" w:rsidRPr="00404BEE" w:rsidRDefault="00A4401E">
      <w:pPr>
        <w:pStyle w:val="10"/>
        <w:tabs>
          <w:tab w:val="right" w:leader="dot" w:pos="9344"/>
        </w:tabs>
        <w:rPr>
          <w:rFonts w:asciiTheme="minorHAnsi" w:eastAsiaTheme="minorEastAsia" w:hAnsiTheme="minorHAnsi" w:cstheme="minorBidi"/>
          <w:noProof/>
          <w:szCs w:val="22"/>
        </w:rPr>
      </w:pPr>
      <w:hyperlink w:anchor="_Toc169271337" w:history="1">
        <w:r w:rsidR="00404BEE" w:rsidRPr="00404BEE">
          <w:rPr>
            <w:rStyle w:val="affff5"/>
            <w:noProof/>
          </w:rPr>
          <w:t>1</w:t>
        </w:r>
        <w:r w:rsidR="00404BEE">
          <w:rPr>
            <w:rStyle w:val="affff5"/>
            <w:noProof/>
          </w:rPr>
          <w:t xml:space="preserve"> </w:t>
        </w:r>
        <w:r w:rsidR="00404BEE" w:rsidRPr="00404BEE">
          <w:rPr>
            <w:rStyle w:val="affff5"/>
            <w:rFonts w:hint="eastAsia"/>
            <w:noProof/>
          </w:rPr>
          <w:t xml:space="preserve"> 范围</w:t>
        </w:r>
        <w:r w:rsidR="00404BEE" w:rsidRPr="00404BEE">
          <w:rPr>
            <w:noProof/>
          </w:rPr>
          <w:tab/>
        </w:r>
        <w:r w:rsidR="00404BEE" w:rsidRPr="00404BEE">
          <w:rPr>
            <w:noProof/>
          </w:rPr>
          <w:fldChar w:fldCharType="begin"/>
        </w:r>
        <w:r w:rsidR="00404BEE" w:rsidRPr="00404BEE">
          <w:rPr>
            <w:noProof/>
          </w:rPr>
          <w:instrText xml:space="preserve"> PAGEREF _Toc169271337 \h </w:instrText>
        </w:r>
        <w:r w:rsidR="00404BEE" w:rsidRPr="00404BEE">
          <w:rPr>
            <w:noProof/>
          </w:rPr>
        </w:r>
        <w:r w:rsidR="00404BEE" w:rsidRPr="00404BEE">
          <w:rPr>
            <w:noProof/>
          </w:rPr>
          <w:fldChar w:fldCharType="separate"/>
        </w:r>
        <w:r w:rsidR="00D972B1">
          <w:rPr>
            <w:noProof/>
          </w:rPr>
          <w:t>1</w:t>
        </w:r>
        <w:r w:rsidR="00404BEE" w:rsidRPr="00404BEE">
          <w:rPr>
            <w:noProof/>
          </w:rPr>
          <w:fldChar w:fldCharType="end"/>
        </w:r>
      </w:hyperlink>
    </w:p>
    <w:p w:rsidR="00404BEE" w:rsidRPr="00404BEE" w:rsidRDefault="00A4401E">
      <w:pPr>
        <w:pStyle w:val="10"/>
        <w:tabs>
          <w:tab w:val="right" w:leader="dot" w:pos="9344"/>
        </w:tabs>
        <w:rPr>
          <w:rFonts w:asciiTheme="minorHAnsi" w:eastAsiaTheme="minorEastAsia" w:hAnsiTheme="minorHAnsi" w:cstheme="minorBidi"/>
          <w:noProof/>
          <w:szCs w:val="22"/>
        </w:rPr>
      </w:pPr>
      <w:hyperlink w:anchor="_Toc169271338" w:history="1">
        <w:r w:rsidR="00404BEE" w:rsidRPr="00404BEE">
          <w:rPr>
            <w:rStyle w:val="affff5"/>
            <w:noProof/>
          </w:rPr>
          <w:t>2</w:t>
        </w:r>
        <w:r w:rsidR="00404BEE">
          <w:rPr>
            <w:rStyle w:val="affff5"/>
            <w:noProof/>
          </w:rPr>
          <w:t xml:space="preserve"> </w:t>
        </w:r>
        <w:r w:rsidR="00404BEE" w:rsidRPr="00404BEE">
          <w:rPr>
            <w:rStyle w:val="affff5"/>
            <w:rFonts w:hint="eastAsia"/>
            <w:noProof/>
          </w:rPr>
          <w:t xml:space="preserve"> 规范性引用文件</w:t>
        </w:r>
        <w:r w:rsidR="00404BEE" w:rsidRPr="00404BEE">
          <w:rPr>
            <w:noProof/>
          </w:rPr>
          <w:tab/>
        </w:r>
        <w:r w:rsidR="00404BEE" w:rsidRPr="00404BEE">
          <w:rPr>
            <w:noProof/>
          </w:rPr>
          <w:fldChar w:fldCharType="begin"/>
        </w:r>
        <w:r w:rsidR="00404BEE" w:rsidRPr="00404BEE">
          <w:rPr>
            <w:noProof/>
          </w:rPr>
          <w:instrText xml:space="preserve"> PAGEREF _Toc169271338 \h </w:instrText>
        </w:r>
        <w:r w:rsidR="00404BEE" w:rsidRPr="00404BEE">
          <w:rPr>
            <w:noProof/>
          </w:rPr>
        </w:r>
        <w:r w:rsidR="00404BEE" w:rsidRPr="00404BEE">
          <w:rPr>
            <w:noProof/>
          </w:rPr>
          <w:fldChar w:fldCharType="separate"/>
        </w:r>
        <w:r w:rsidR="00D972B1">
          <w:rPr>
            <w:noProof/>
          </w:rPr>
          <w:t>1</w:t>
        </w:r>
        <w:r w:rsidR="00404BEE" w:rsidRPr="00404BEE">
          <w:rPr>
            <w:noProof/>
          </w:rPr>
          <w:fldChar w:fldCharType="end"/>
        </w:r>
      </w:hyperlink>
    </w:p>
    <w:p w:rsidR="00404BEE" w:rsidRPr="00404BEE" w:rsidRDefault="00A4401E">
      <w:pPr>
        <w:pStyle w:val="10"/>
        <w:tabs>
          <w:tab w:val="right" w:leader="dot" w:pos="9344"/>
        </w:tabs>
        <w:rPr>
          <w:rFonts w:asciiTheme="minorHAnsi" w:eastAsiaTheme="minorEastAsia" w:hAnsiTheme="minorHAnsi" w:cstheme="minorBidi"/>
          <w:noProof/>
          <w:szCs w:val="22"/>
        </w:rPr>
      </w:pPr>
      <w:hyperlink w:anchor="_Toc169271339" w:history="1">
        <w:r w:rsidR="00404BEE" w:rsidRPr="00404BEE">
          <w:rPr>
            <w:rStyle w:val="affff5"/>
            <w:noProof/>
          </w:rPr>
          <w:t>3</w:t>
        </w:r>
        <w:r w:rsidR="00404BEE">
          <w:rPr>
            <w:rStyle w:val="affff5"/>
            <w:noProof/>
          </w:rPr>
          <w:t xml:space="preserve"> </w:t>
        </w:r>
        <w:r w:rsidR="00404BEE" w:rsidRPr="00404BEE">
          <w:rPr>
            <w:rStyle w:val="affff5"/>
            <w:rFonts w:hint="eastAsia"/>
            <w:noProof/>
          </w:rPr>
          <w:t xml:space="preserve"> 术语和定义</w:t>
        </w:r>
        <w:r w:rsidR="00404BEE" w:rsidRPr="00404BEE">
          <w:rPr>
            <w:noProof/>
          </w:rPr>
          <w:tab/>
        </w:r>
        <w:r w:rsidR="00404BEE" w:rsidRPr="00404BEE">
          <w:rPr>
            <w:noProof/>
          </w:rPr>
          <w:fldChar w:fldCharType="begin"/>
        </w:r>
        <w:r w:rsidR="00404BEE" w:rsidRPr="00404BEE">
          <w:rPr>
            <w:noProof/>
          </w:rPr>
          <w:instrText xml:space="preserve"> PAGEREF _Toc169271339 \h </w:instrText>
        </w:r>
        <w:r w:rsidR="00404BEE" w:rsidRPr="00404BEE">
          <w:rPr>
            <w:noProof/>
          </w:rPr>
        </w:r>
        <w:r w:rsidR="00404BEE" w:rsidRPr="00404BEE">
          <w:rPr>
            <w:noProof/>
          </w:rPr>
          <w:fldChar w:fldCharType="separate"/>
        </w:r>
        <w:r w:rsidR="00D972B1">
          <w:rPr>
            <w:noProof/>
          </w:rPr>
          <w:t>1</w:t>
        </w:r>
        <w:r w:rsidR="00404BEE" w:rsidRPr="00404BEE">
          <w:rPr>
            <w:noProof/>
          </w:rPr>
          <w:fldChar w:fldCharType="end"/>
        </w:r>
      </w:hyperlink>
    </w:p>
    <w:p w:rsidR="00404BEE" w:rsidRPr="00404BEE" w:rsidRDefault="00A4401E">
      <w:pPr>
        <w:pStyle w:val="10"/>
        <w:tabs>
          <w:tab w:val="right" w:leader="dot" w:pos="9344"/>
        </w:tabs>
        <w:rPr>
          <w:rFonts w:asciiTheme="minorHAnsi" w:eastAsiaTheme="minorEastAsia" w:hAnsiTheme="minorHAnsi" w:cstheme="minorBidi"/>
          <w:noProof/>
          <w:szCs w:val="22"/>
        </w:rPr>
      </w:pPr>
      <w:hyperlink w:anchor="_Toc169271340" w:history="1">
        <w:r w:rsidR="00404BEE" w:rsidRPr="00404BEE">
          <w:rPr>
            <w:rStyle w:val="affff5"/>
            <w:noProof/>
          </w:rPr>
          <w:t>4</w:t>
        </w:r>
        <w:r w:rsidR="00404BEE">
          <w:rPr>
            <w:rStyle w:val="affff5"/>
            <w:noProof/>
          </w:rPr>
          <w:t xml:space="preserve"> </w:t>
        </w:r>
        <w:r w:rsidR="00404BEE" w:rsidRPr="00404BEE">
          <w:rPr>
            <w:rStyle w:val="affff5"/>
            <w:rFonts w:hint="eastAsia"/>
            <w:noProof/>
          </w:rPr>
          <w:t xml:space="preserve"> 技术要求</w:t>
        </w:r>
        <w:r w:rsidR="00404BEE" w:rsidRPr="00404BEE">
          <w:rPr>
            <w:noProof/>
          </w:rPr>
          <w:tab/>
        </w:r>
        <w:r w:rsidR="00404BEE" w:rsidRPr="00404BEE">
          <w:rPr>
            <w:noProof/>
          </w:rPr>
          <w:fldChar w:fldCharType="begin"/>
        </w:r>
        <w:r w:rsidR="00404BEE" w:rsidRPr="00404BEE">
          <w:rPr>
            <w:noProof/>
          </w:rPr>
          <w:instrText xml:space="preserve"> PAGEREF _Toc169271340 \h </w:instrText>
        </w:r>
        <w:r w:rsidR="00404BEE" w:rsidRPr="00404BEE">
          <w:rPr>
            <w:noProof/>
          </w:rPr>
        </w:r>
        <w:r w:rsidR="00404BEE" w:rsidRPr="00404BEE">
          <w:rPr>
            <w:noProof/>
          </w:rPr>
          <w:fldChar w:fldCharType="separate"/>
        </w:r>
        <w:r w:rsidR="00D972B1">
          <w:rPr>
            <w:noProof/>
          </w:rPr>
          <w:t>1</w:t>
        </w:r>
        <w:r w:rsidR="00404BEE" w:rsidRPr="00404BEE">
          <w:rPr>
            <w:noProof/>
          </w:rPr>
          <w:fldChar w:fldCharType="end"/>
        </w:r>
      </w:hyperlink>
    </w:p>
    <w:p w:rsidR="00404BEE" w:rsidRPr="00404BEE" w:rsidRDefault="00A4401E">
      <w:pPr>
        <w:pStyle w:val="10"/>
        <w:tabs>
          <w:tab w:val="right" w:leader="dot" w:pos="9344"/>
        </w:tabs>
        <w:rPr>
          <w:rFonts w:asciiTheme="minorHAnsi" w:eastAsiaTheme="minorEastAsia" w:hAnsiTheme="minorHAnsi" w:cstheme="minorBidi"/>
          <w:noProof/>
          <w:szCs w:val="22"/>
        </w:rPr>
      </w:pPr>
      <w:hyperlink w:anchor="_Toc169271341" w:history="1">
        <w:r w:rsidR="00404BEE" w:rsidRPr="00404BEE">
          <w:rPr>
            <w:rStyle w:val="affff5"/>
            <w:noProof/>
          </w:rPr>
          <w:t>5</w:t>
        </w:r>
        <w:r w:rsidR="00404BEE">
          <w:rPr>
            <w:rStyle w:val="affff5"/>
            <w:noProof/>
          </w:rPr>
          <w:t xml:space="preserve"> </w:t>
        </w:r>
        <w:r w:rsidR="00404BEE" w:rsidRPr="00404BEE">
          <w:rPr>
            <w:rStyle w:val="affff5"/>
            <w:rFonts w:hint="eastAsia"/>
            <w:noProof/>
          </w:rPr>
          <w:t xml:space="preserve"> 试验方法</w:t>
        </w:r>
        <w:r w:rsidR="00404BEE" w:rsidRPr="00404BEE">
          <w:rPr>
            <w:noProof/>
          </w:rPr>
          <w:tab/>
        </w:r>
        <w:r w:rsidR="00404BEE" w:rsidRPr="00404BEE">
          <w:rPr>
            <w:noProof/>
          </w:rPr>
          <w:fldChar w:fldCharType="begin"/>
        </w:r>
        <w:r w:rsidR="00404BEE" w:rsidRPr="00404BEE">
          <w:rPr>
            <w:noProof/>
          </w:rPr>
          <w:instrText xml:space="preserve"> PAGEREF _Toc169271341 \h </w:instrText>
        </w:r>
        <w:r w:rsidR="00404BEE" w:rsidRPr="00404BEE">
          <w:rPr>
            <w:noProof/>
          </w:rPr>
        </w:r>
        <w:r w:rsidR="00404BEE" w:rsidRPr="00404BEE">
          <w:rPr>
            <w:noProof/>
          </w:rPr>
          <w:fldChar w:fldCharType="separate"/>
        </w:r>
        <w:r w:rsidR="00D972B1">
          <w:rPr>
            <w:noProof/>
          </w:rPr>
          <w:t>2</w:t>
        </w:r>
        <w:r w:rsidR="00404BEE" w:rsidRPr="00404BEE">
          <w:rPr>
            <w:noProof/>
          </w:rPr>
          <w:fldChar w:fldCharType="end"/>
        </w:r>
      </w:hyperlink>
    </w:p>
    <w:p w:rsidR="00404BEE" w:rsidRPr="00404BEE" w:rsidRDefault="00A4401E">
      <w:pPr>
        <w:pStyle w:val="10"/>
        <w:tabs>
          <w:tab w:val="right" w:leader="dot" w:pos="9344"/>
        </w:tabs>
        <w:rPr>
          <w:rFonts w:asciiTheme="minorHAnsi" w:eastAsiaTheme="minorEastAsia" w:hAnsiTheme="minorHAnsi" w:cstheme="minorBidi"/>
          <w:noProof/>
          <w:szCs w:val="22"/>
        </w:rPr>
      </w:pPr>
      <w:hyperlink w:anchor="_Toc169271342" w:history="1">
        <w:r w:rsidR="00404BEE" w:rsidRPr="00404BEE">
          <w:rPr>
            <w:rStyle w:val="affff5"/>
            <w:noProof/>
          </w:rPr>
          <w:t>6</w:t>
        </w:r>
        <w:r w:rsidR="00404BEE">
          <w:rPr>
            <w:rStyle w:val="affff5"/>
            <w:noProof/>
          </w:rPr>
          <w:t xml:space="preserve"> </w:t>
        </w:r>
        <w:r w:rsidR="00404BEE" w:rsidRPr="00404BEE">
          <w:rPr>
            <w:rStyle w:val="affff5"/>
            <w:rFonts w:hint="eastAsia"/>
            <w:noProof/>
          </w:rPr>
          <w:t xml:space="preserve"> 检验规则</w:t>
        </w:r>
        <w:r w:rsidR="00404BEE" w:rsidRPr="00404BEE">
          <w:rPr>
            <w:noProof/>
          </w:rPr>
          <w:tab/>
        </w:r>
        <w:r w:rsidR="00404BEE" w:rsidRPr="00404BEE">
          <w:rPr>
            <w:noProof/>
          </w:rPr>
          <w:fldChar w:fldCharType="begin"/>
        </w:r>
        <w:r w:rsidR="00404BEE" w:rsidRPr="00404BEE">
          <w:rPr>
            <w:noProof/>
          </w:rPr>
          <w:instrText xml:space="preserve"> PAGEREF _Toc169271342 \h </w:instrText>
        </w:r>
        <w:r w:rsidR="00404BEE" w:rsidRPr="00404BEE">
          <w:rPr>
            <w:noProof/>
          </w:rPr>
        </w:r>
        <w:r w:rsidR="00404BEE" w:rsidRPr="00404BEE">
          <w:rPr>
            <w:noProof/>
          </w:rPr>
          <w:fldChar w:fldCharType="separate"/>
        </w:r>
        <w:r w:rsidR="00D972B1">
          <w:rPr>
            <w:noProof/>
          </w:rPr>
          <w:t>3</w:t>
        </w:r>
        <w:r w:rsidR="00404BEE" w:rsidRPr="00404BEE">
          <w:rPr>
            <w:noProof/>
          </w:rPr>
          <w:fldChar w:fldCharType="end"/>
        </w:r>
      </w:hyperlink>
    </w:p>
    <w:p w:rsidR="00404BEE" w:rsidRPr="00404BEE" w:rsidRDefault="00A4401E">
      <w:pPr>
        <w:pStyle w:val="10"/>
        <w:tabs>
          <w:tab w:val="right" w:leader="dot" w:pos="9344"/>
        </w:tabs>
        <w:rPr>
          <w:rFonts w:asciiTheme="minorHAnsi" w:eastAsiaTheme="minorEastAsia" w:hAnsiTheme="minorHAnsi" w:cstheme="minorBidi"/>
          <w:noProof/>
          <w:szCs w:val="22"/>
        </w:rPr>
      </w:pPr>
      <w:hyperlink w:anchor="_Toc169271343" w:history="1">
        <w:r w:rsidR="00404BEE" w:rsidRPr="00404BEE">
          <w:rPr>
            <w:rStyle w:val="affff5"/>
            <w:noProof/>
          </w:rPr>
          <w:t>7</w:t>
        </w:r>
        <w:r w:rsidR="00404BEE">
          <w:rPr>
            <w:rStyle w:val="affff5"/>
            <w:noProof/>
          </w:rPr>
          <w:t xml:space="preserve"> </w:t>
        </w:r>
        <w:r w:rsidR="00404BEE" w:rsidRPr="00404BEE">
          <w:rPr>
            <w:rStyle w:val="affff5"/>
            <w:rFonts w:hint="eastAsia"/>
            <w:noProof/>
          </w:rPr>
          <w:t xml:space="preserve"> 标志、包装、运输和贮存</w:t>
        </w:r>
        <w:r w:rsidR="00404BEE" w:rsidRPr="00404BEE">
          <w:rPr>
            <w:noProof/>
          </w:rPr>
          <w:tab/>
        </w:r>
        <w:r w:rsidR="00404BEE" w:rsidRPr="00404BEE">
          <w:rPr>
            <w:noProof/>
          </w:rPr>
          <w:fldChar w:fldCharType="begin"/>
        </w:r>
        <w:r w:rsidR="00404BEE" w:rsidRPr="00404BEE">
          <w:rPr>
            <w:noProof/>
          </w:rPr>
          <w:instrText xml:space="preserve"> PAGEREF _Toc169271343 \h </w:instrText>
        </w:r>
        <w:r w:rsidR="00404BEE" w:rsidRPr="00404BEE">
          <w:rPr>
            <w:noProof/>
          </w:rPr>
        </w:r>
        <w:r w:rsidR="00404BEE" w:rsidRPr="00404BEE">
          <w:rPr>
            <w:noProof/>
          </w:rPr>
          <w:fldChar w:fldCharType="separate"/>
        </w:r>
        <w:r w:rsidR="00D972B1">
          <w:rPr>
            <w:noProof/>
          </w:rPr>
          <w:t>4</w:t>
        </w:r>
        <w:r w:rsidR="00404BEE" w:rsidRPr="00404BEE">
          <w:rPr>
            <w:noProof/>
          </w:rPr>
          <w:fldChar w:fldCharType="end"/>
        </w:r>
      </w:hyperlink>
    </w:p>
    <w:p w:rsidR="00404BEE" w:rsidRPr="00404BEE" w:rsidRDefault="00404BEE" w:rsidP="00404BEE">
      <w:pPr>
        <w:pStyle w:val="affffff3"/>
        <w:spacing w:after="360"/>
        <w:sectPr w:rsidR="00404BEE" w:rsidRPr="00404BEE" w:rsidSect="00404BEE">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404BEE">
        <w:fldChar w:fldCharType="end"/>
      </w:r>
    </w:p>
    <w:p w:rsidR="00167DC0" w:rsidRDefault="00180A20">
      <w:pPr>
        <w:pStyle w:val="a6"/>
        <w:spacing w:before="900" w:after="360"/>
      </w:pPr>
      <w:bookmarkStart w:id="23" w:name="_Toc169271336"/>
      <w:bookmarkStart w:id="24" w:name="BookMark2"/>
      <w:bookmarkEnd w:id="20"/>
      <w:r>
        <w:rPr>
          <w:spacing w:val="320"/>
        </w:rPr>
        <w:lastRenderedPageBreak/>
        <w:t>前</w:t>
      </w:r>
      <w:r>
        <w:t>言</w:t>
      </w:r>
      <w:bookmarkEnd w:id="21"/>
      <w:bookmarkEnd w:id="22"/>
      <w:bookmarkEnd w:id="23"/>
    </w:p>
    <w:p w:rsidR="00167DC0" w:rsidRDefault="00180A20">
      <w:pPr>
        <w:pStyle w:val="affffe"/>
        <w:spacing w:line="288" w:lineRule="auto"/>
        <w:ind w:firstLine="420"/>
      </w:pPr>
      <w:r>
        <w:rPr>
          <w:rFonts w:hint="eastAsia"/>
        </w:rPr>
        <w:t>本文件按照GB/T 1.1—2020《标准化工作导则  第1部分：标准化文件的结构和起草规则》的规定起草。</w:t>
      </w:r>
    </w:p>
    <w:p w:rsidR="00167DC0" w:rsidRDefault="00180A20">
      <w:pPr>
        <w:pStyle w:val="affffe"/>
        <w:spacing w:line="288" w:lineRule="auto"/>
        <w:ind w:firstLine="420"/>
      </w:pPr>
      <w:r>
        <w:t>请注意本文件的某些内容可能涉及专利。本文件的发布机构不承担识别专利的责任。</w:t>
      </w:r>
    </w:p>
    <w:p w:rsidR="00167DC0" w:rsidRDefault="00180A20">
      <w:pPr>
        <w:pStyle w:val="affffe"/>
        <w:spacing w:line="288" w:lineRule="auto"/>
        <w:ind w:firstLine="420"/>
      </w:pPr>
      <w:r>
        <w:rPr>
          <w:rFonts w:hint="eastAsia"/>
        </w:rPr>
        <w:t>本文件由</w:t>
      </w:r>
      <w:proofErr w:type="gramStart"/>
      <w:r>
        <w:rPr>
          <w:rFonts w:hint="eastAsia"/>
        </w:rPr>
        <w:t>通标亿泽</w:t>
      </w:r>
      <w:proofErr w:type="gramEnd"/>
      <w:r>
        <w:rPr>
          <w:rFonts w:hint="eastAsia"/>
        </w:rPr>
        <w:t>标准化技术服务（北京）有限公司提出。</w:t>
      </w:r>
    </w:p>
    <w:p w:rsidR="00167DC0" w:rsidRDefault="00180A20">
      <w:pPr>
        <w:pStyle w:val="affffe"/>
        <w:spacing w:line="288" w:lineRule="auto"/>
        <w:ind w:firstLine="420"/>
      </w:pPr>
      <w:r>
        <w:rPr>
          <w:rFonts w:hint="eastAsia"/>
        </w:rPr>
        <w:t>本文件由中国中小企业协会归口。</w:t>
      </w:r>
    </w:p>
    <w:p w:rsidR="00167DC0" w:rsidRDefault="00180A20">
      <w:pPr>
        <w:pStyle w:val="affffe"/>
        <w:spacing w:line="288" w:lineRule="auto"/>
        <w:ind w:firstLine="420"/>
      </w:pPr>
      <w:r>
        <w:rPr>
          <w:rFonts w:hint="eastAsia"/>
        </w:rPr>
        <w:t>本文件起草单位：</w:t>
      </w:r>
      <w:proofErr w:type="gramStart"/>
      <w:r>
        <w:rPr>
          <w:rFonts w:hint="eastAsia"/>
        </w:rPr>
        <w:t>通标亿泽</w:t>
      </w:r>
      <w:proofErr w:type="gramEnd"/>
      <w:r>
        <w:rPr>
          <w:rFonts w:hint="eastAsia"/>
        </w:rPr>
        <w:t>标准化技术服务（北京）有限公司、××××、××××</w:t>
      </w:r>
    </w:p>
    <w:p w:rsidR="00167DC0" w:rsidRDefault="00180A20">
      <w:pPr>
        <w:pStyle w:val="affffe"/>
        <w:spacing w:line="288" w:lineRule="auto"/>
        <w:ind w:firstLine="420"/>
      </w:pPr>
      <w:r>
        <w:rPr>
          <w:rFonts w:hint="eastAsia"/>
        </w:rPr>
        <w:t>本文件主要起草人：××××、××××、××××</w:t>
      </w:r>
    </w:p>
    <w:p w:rsidR="00167DC0" w:rsidRDefault="00167DC0">
      <w:pPr>
        <w:pStyle w:val="affffe"/>
        <w:ind w:firstLine="420"/>
      </w:pPr>
    </w:p>
    <w:p w:rsidR="00167DC0" w:rsidRDefault="00167DC0">
      <w:pPr>
        <w:pStyle w:val="affffe"/>
        <w:ind w:firstLine="420"/>
        <w:sectPr w:rsidR="00167DC0">
          <w:pgSz w:w="11906" w:h="16838"/>
          <w:pgMar w:top="1928" w:right="1134" w:bottom="1134" w:left="1134" w:header="1418" w:footer="1134" w:gutter="284"/>
          <w:pgNumType w:fmt="upperRoman"/>
          <w:cols w:space="425"/>
          <w:formProt w:val="0"/>
          <w:docGrid w:linePitch="312"/>
        </w:sectPr>
      </w:pPr>
    </w:p>
    <w:p w:rsidR="00167DC0" w:rsidRDefault="00167DC0">
      <w:pPr>
        <w:spacing w:line="20" w:lineRule="exact"/>
        <w:jc w:val="center"/>
        <w:rPr>
          <w:rFonts w:ascii="黑体" w:eastAsia="黑体" w:hAnsi="黑体"/>
          <w:sz w:val="32"/>
          <w:szCs w:val="32"/>
        </w:rPr>
      </w:pPr>
      <w:bookmarkStart w:id="25" w:name="BookMark4"/>
      <w:bookmarkEnd w:id="24"/>
    </w:p>
    <w:p w:rsidR="00167DC0" w:rsidRDefault="00167DC0">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BCB34CBAF39E4DB3A4A4A6CD54BF31D1"/>
        </w:placeholder>
      </w:sdtPr>
      <w:sdtEndPr/>
      <w:sdtContent>
        <w:p w:rsidR="00167DC0" w:rsidRDefault="005A2C0C" w:rsidP="005A2C0C">
          <w:pPr>
            <w:pStyle w:val="afffffffff1"/>
            <w:spacing w:beforeLines="1" w:before="2" w:afterLines="220" w:after="528"/>
          </w:pPr>
          <w:r>
            <w:rPr>
              <w:rFonts w:hint="eastAsia"/>
            </w:rPr>
            <w:t>乘用车制动盘用颗粒增强（</w:t>
          </w:r>
          <w:proofErr w:type="spellStart"/>
          <w:r>
            <w:t>SiCp</w:t>
          </w:r>
          <w:proofErr w:type="spellEnd"/>
          <w:r>
            <w:t>/AI）复合材料技术规范</w:t>
          </w:r>
        </w:p>
      </w:sdtContent>
    </w:sdt>
    <w:p w:rsidR="00167DC0" w:rsidRDefault="00180A20">
      <w:pPr>
        <w:pStyle w:val="affc"/>
        <w:spacing w:before="240" w:after="240"/>
      </w:pPr>
      <w:bookmarkStart w:id="27" w:name="_Toc17233325"/>
      <w:bookmarkStart w:id="28" w:name="_Toc24884211"/>
      <w:bookmarkStart w:id="29" w:name="_Toc26986530"/>
      <w:bookmarkStart w:id="30" w:name="_Toc26986771"/>
      <w:bookmarkStart w:id="31" w:name="_Toc97192964"/>
      <w:bookmarkStart w:id="32" w:name="_Toc26718930"/>
      <w:bookmarkStart w:id="33" w:name="_Toc167177058"/>
      <w:bookmarkStart w:id="34" w:name="_Toc17233333"/>
      <w:bookmarkStart w:id="35" w:name="_Toc26648465"/>
      <w:bookmarkStart w:id="36" w:name="_Toc167280715"/>
      <w:bookmarkStart w:id="37" w:name="_Toc24884218"/>
      <w:bookmarkStart w:id="38" w:name="_Toc167281460"/>
      <w:bookmarkStart w:id="39" w:name="_Toc169271337"/>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rsidR="00167DC0" w:rsidRDefault="00180A20">
      <w:pPr>
        <w:pStyle w:val="affffe"/>
        <w:spacing w:line="288" w:lineRule="auto"/>
        <w:ind w:firstLine="420"/>
      </w:pPr>
      <w:bookmarkStart w:id="40" w:name="_Toc17233334"/>
      <w:bookmarkStart w:id="41" w:name="_Toc24884219"/>
      <w:bookmarkStart w:id="42" w:name="_Toc17233326"/>
      <w:bookmarkStart w:id="43" w:name="_Toc24884212"/>
      <w:bookmarkStart w:id="44" w:name="_Toc26648466"/>
      <w:r>
        <w:t>本文件规定了</w:t>
      </w:r>
      <w:r w:rsidR="005A2C0C" w:rsidRPr="005A2C0C">
        <w:rPr>
          <w:rFonts w:hint="eastAsia"/>
        </w:rPr>
        <w:t>乘用车制动盘用颗粒增强（</w:t>
      </w:r>
      <w:proofErr w:type="spellStart"/>
      <w:r w:rsidR="005A2C0C" w:rsidRPr="005A2C0C">
        <w:rPr>
          <w:rFonts w:hint="eastAsia"/>
        </w:rPr>
        <w:t>SiCp</w:t>
      </w:r>
      <w:proofErr w:type="spellEnd"/>
      <w:r w:rsidR="005A2C0C" w:rsidRPr="005A2C0C">
        <w:rPr>
          <w:rFonts w:hint="eastAsia"/>
        </w:rPr>
        <w:t>/AI）复合材料</w:t>
      </w:r>
      <w:r>
        <w:t>的技术要求、试验方法、检验规则、标志、包装、运输和贮存。</w:t>
      </w:r>
    </w:p>
    <w:p w:rsidR="00167DC0" w:rsidRDefault="00180A20">
      <w:pPr>
        <w:pStyle w:val="affffe"/>
        <w:spacing w:line="288" w:lineRule="auto"/>
        <w:ind w:firstLine="420"/>
      </w:pPr>
      <w:r>
        <w:rPr>
          <w:rFonts w:hint="eastAsia"/>
        </w:rPr>
        <w:t>本文件适用于</w:t>
      </w:r>
      <w:r w:rsidR="005A2C0C" w:rsidRPr="005A2C0C">
        <w:rPr>
          <w:rFonts w:hint="eastAsia"/>
        </w:rPr>
        <w:t>乘用车制动盘用颗粒增强（</w:t>
      </w:r>
      <w:proofErr w:type="spellStart"/>
      <w:r w:rsidR="005A2C0C" w:rsidRPr="005A2C0C">
        <w:rPr>
          <w:rFonts w:hint="eastAsia"/>
        </w:rPr>
        <w:t>SiCp</w:t>
      </w:r>
      <w:proofErr w:type="spellEnd"/>
      <w:r w:rsidR="005A2C0C" w:rsidRPr="005A2C0C">
        <w:rPr>
          <w:rFonts w:hint="eastAsia"/>
        </w:rPr>
        <w:t>/AI）复合材料</w:t>
      </w:r>
      <w:r>
        <w:rPr>
          <w:rFonts w:hint="eastAsia"/>
        </w:rPr>
        <w:t>（以下简称“复合材料”）的生产和检验。</w:t>
      </w:r>
    </w:p>
    <w:p w:rsidR="00167DC0" w:rsidRDefault="00180A20">
      <w:pPr>
        <w:pStyle w:val="affc"/>
        <w:spacing w:before="240" w:after="240"/>
      </w:pPr>
      <w:bookmarkStart w:id="45" w:name="_Toc26718931"/>
      <w:bookmarkStart w:id="46" w:name="_Toc26986772"/>
      <w:bookmarkStart w:id="47" w:name="_Toc167177059"/>
      <w:bookmarkStart w:id="48" w:name="_Toc167281461"/>
      <w:bookmarkStart w:id="49" w:name="_Toc97192965"/>
      <w:bookmarkStart w:id="50" w:name="_Toc26986531"/>
      <w:bookmarkStart w:id="51" w:name="_Toc167280716"/>
      <w:bookmarkStart w:id="52" w:name="_Toc16927133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0DA8D174493B4F6F96D37CD15B9EE9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67DC0" w:rsidRDefault="00180A20" w:rsidP="00070BC2">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67DC0" w:rsidRDefault="00180A20" w:rsidP="00070BC2">
      <w:pPr>
        <w:pStyle w:val="affffe"/>
        <w:spacing w:line="288" w:lineRule="auto"/>
        <w:ind w:firstLine="420"/>
      </w:pPr>
      <w:r>
        <w:t>GB/T 191</w:t>
      </w:r>
      <w:r>
        <w:rPr>
          <w:rFonts w:hint="eastAsia"/>
        </w:rPr>
        <w:t xml:space="preserve">  包装储运图示标志</w:t>
      </w:r>
    </w:p>
    <w:p w:rsidR="00167DC0" w:rsidRDefault="00180A20" w:rsidP="00070BC2">
      <w:pPr>
        <w:pStyle w:val="affffe"/>
        <w:spacing w:line="288" w:lineRule="auto"/>
        <w:ind w:firstLine="420"/>
      </w:pPr>
      <w:r>
        <w:t>GB/T 231.1</w:t>
      </w:r>
      <w:r>
        <w:rPr>
          <w:rFonts w:hint="eastAsia"/>
        </w:rPr>
        <w:t xml:space="preserve">  金属材料  布氏硬度试验  第 1 部分：试验方法</w:t>
      </w:r>
    </w:p>
    <w:p w:rsidR="00167DC0" w:rsidRDefault="00180A20" w:rsidP="00070BC2">
      <w:pPr>
        <w:pStyle w:val="affffe"/>
        <w:spacing w:line="288" w:lineRule="auto"/>
        <w:ind w:firstLine="420"/>
      </w:pPr>
      <w:r>
        <w:t>GB/T 1173</w:t>
      </w:r>
      <w:r>
        <w:t>—</w:t>
      </w:r>
      <w:r>
        <w:t>2013</w:t>
      </w:r>
      <w:r>
        <w:rPr>
          <w:rFonts w:hint="eastAsia"/>
        </w:rPr>
        <w:t xml:space="preserve">  铸造铝合金</w:t>
      </w:r>
    </w:p>
    <w:p w:rsidR="00167DC0" w:rsidRDefault="00180A20" w:rsidP="00070BC2">
      <w:pPr>
        <w:pStyle w:val="affffe"/>
        <w:spacing w:line="288" w:lineRule="auto"/>
        <w:ind w:firstLine="420"/>
      </w:pPr>
      <w:r>
        <w:t>GB/T 1423</w:t>
      </w:r>
      <w:r>
        <w:rPr>
          <w:rFonts w:hint="eastAsia"/>
        </w:rPr>
        <w:t xml:space="preserve">  贵金属及其合金密度的测试方法</w:t>
      </w:r>
    </w:p>
    <w:p w:rsidR="00167DC0" w:rsidRDefault="00180A20" w:rsidP="00070BC2">
      <w:pPr>
        <w:pStyle w:val="affffe"/>
        <w:spacing w:line="288" w:lineRule="auto"/>
        <w:ind w:firstLine="420"/>
      </w:pPr>
      <w:r>
        <w:t>GB/T 3045</w:t>
      </w:r>
      <w:r>
        <w:rPr>
          <w:rFonts w:hint="eastAsia"/>
        </w:rPr>
        <w:t xml:space="preserve">  普通磨料  碳化硅化学分析方法</w:t>
      </w:r>
    </w:p>
    <w:p w:rsidR="00167DC0" w:rsidRDefault="00180A20" w:rsidP="00070BC2">
      <w:pPr>
        <w:pStyle w:val="affffe"/>
        <w:spacing w:line="288" w:lineRule="auto"/>
        <w:ind w:firstLine="420"/>
      </w:pPr>
      <w:r>
        <w:t>GB/T 3190</w:t>
      </w:r>
      <w:r>
        <w:t>—</w:t>
      </w:r>
      <w:r>
        <w:t>2020</w:t>
      </w:r>
      <w:r>
        <w:rPr>
          <w:rFonts w:hint="eastAsia"/>
        </w:rPr>
        <w:t xml:space="preserve">  变形铝及铝合金化学成分</w:t>
      </w:r>
    </w:p>
    <w:p w:rsidR="00167DC0" w:rsidRDefault="00180A20" w:rsidP="00070BC2">
      <w:pPr>
        <w:pStyle w:val="affffe"/>
        <w:spacing w:line="288" w:lineRule="auto"/>
        <w:ind w:firstLine="420"/>
      </w:pPr>
      <w:r>
        <w:t>GB/T 4339</w:t>
      </w:r>
      <w:r>
        <w:rPr>
          <w:rFonts w:hint="eastAsia"/>
        </w:rPr>
        <w:t xml:space="preserve">  金属材料热膨胀特征参数的测定</w:t>
      </w:r>
    </w:p>
    <w:p w:rsidR="00167DC0" w:rsidRDefault="00180A20" w:rsidP="00070BC2">
      <w:pPr>
        <w:pStyle w:val="affffe"/>
        <w:spacing w:line="288" w:lineRule="auto"/>
        <w:ind w:firstLine="420"/>
      </w:pPr>
      <w:r>
        <w:t>GB/T 6519</w:t>
      </w:r>
      <w:r>
        <w:rPr>
          <w:rFonts w:hint="eastAsia"/>
        </w:rPr>
        <w:t xml:space="preserve">  变形铝、镁合金产品超声波检验方法</w:t>
      </w:r>
    </w:p>
    <w:p w:rsidR="00167DC0" w:rsidRDefault="00180A20" w:rsidP="00070BC2">
      <w:pPr>
        <w:pStyle w:val="affffe"/>
        <w:spacing w:line="288" w:lineRule="auto"/>
        <w:ind w:firstLine="420"/>
      </w:pPr>
      <w:r>
        <w:t>GB/T 7999</w:t>
      </w:r>
      <w:r>
        <w:rPr>
          <w:rFonts w:hint="eastAsia"/>
        </w:rPr>
        <w:t xml:space="preserve">  铝及铝合金光电直读发射光谱分析方法</w:t>
      </w:r>
    </w:p>
    <w:p w:rsidR="00167DC0" w:rsidRDefault="00180A20" w:rsidP="00070BC2">
      <w:pPr>
        <w:pStyle w:val="affffe"/>
        <w:spacing w:line="288" w:lineRule="auto"/>
        <w:ind w:firstLine="420"/>
      </w:pPr>
      <w:r>
        <w:rPr>
          <w:rFonts w:hint="eastAsia"/>
        </w:rPr>
        <w:t>GB/T 20975（所有部分）  铝及铝合金化学分析方法</w:t>
      </w:r>
    </w:p>
    <w:p w:rsidR="00167DC0" w:rsidRDefault="00180A20" w:rsidP="00070BC2">
      <w:pPr>
        <w:pStyle w:val="affffe"/>
        <w:spacing w:line="288" w:lineRule="auto"/>
        <w:ind w:firstLine="420"/>
      </w:pPr>
      <w:r>
        <w:t>GB/T 22588</w:t>
      </w:r>
      <w:r>
        <w:rPr>
          <w:rFonts w:hint="eastAsia"/>
        </w:rPr>
        <w:t xml:space="preserve">  闪光法测量热扩散系数或导热系数</w:t>
      </w:r>
    </w:p>
    <w:p w:rsidR="00167DC0" w:rsidRDefault="00180A20" w:rsidP="00070BC2">
      <w:pPr>
        <w:pStyle w:val="affffe"/>
        <w:spacing w:line="288" w:lineRule="auto"/>
        <w:ind w:firstLine="420"/>
      </w:pPr>
      <w:r>
        <w:t>GB/T 23909.3</w:t>
      </w:r>
      <w:r>
        <w:rPr>
          <w:rFonts w:hint="eastAsia"/>
        </w:rPr>
        <w:t xml:space="preserve">  无损检测  射线透视检测  第 3 部分：金属材料X和伽玛射线透视检测总则</w:t>
      </w:r>
    </w:p>
    <w:p w:rsidR="00167DC0" w:rsidRDefault="00180A20" w:rsidP="00070BC2">
      <w:pPr>
        <w:pStyle w:val="affffe"/>
        <w:spacing w:line="288" w:lineRule="auto"/>
        <w:ind w:firstLine="420"/>
      </w:pPr>
      <w:r>
        <w:t>GB/T 32496</w:t>
      </w:r>
      <w:r>
        <w:rPr>
          <w:rFonts w:hint="eastAsia"/>
        </w:rPr>
        <w:t xml:space="preserve">  金属基复合材料增强体体积含量试验方法  图像分析法</w:t>
      </w:r>
    </w:p>
    <w:p w:rsidR="00167DC0" w:rsidRDefault="00180A20" w:rsidP="00070BC2">
      <w:pPr>
        <w:pStyle w:val="affffe"/>
        <w:spacing w:line="288" w:lineRule="auto"/>
        <w:ind w:firstLine="420"/>
      </w:pPr>
      <w:r>
        <w:t>GB/T 32498</w:t>
      </w:r>
      <w:r>
        <w:rPr>
          <w:rFonts w:hint="eastAsia"/>
        </w:rPr>
        <w:t xml:space="preserve">  金属基复合材料  拉伸试验  室温试验方法</w:t>
      </w:r>
    </w:p>
    <w:p w:rsidR="00070BC2" w:rsidRDefault="00070BC2" w:rsidP="00070BC2">
      <w:pPr>
        <w:pStyle w:val="affffe"/>
        <w:spacing w:line="288" w:lineRule="auto"/>
        <w:ind w:firstLine="420"/>
      </w:pPr>
      <w:r w:rsidRPr="00070BC2">
        <w:t>QC/T  316</w:t>
      </w:r>
      <w:r>
        <w:rPr>
          <w:rFonts w:hint="eastAsia"/>
        </w:rPr>
        <w:t xml:space="preserve">  </w:t>
      </w:r>
      <w:r w:rsidRPr="00070BC2">
        <w:rPr>
          <w:rFonts w:hint="eastAsia"/>
        </w:rPr>
        <w:t>汽车行车制动器疲劳强度台架试验方法</w:t>
      </w:r>
    </w:p>
    <w:p w:rsidR="00167DC0" w:rsidRDefault="00180A20">
      <w:pPr>
        <w:pStyle w:val="affc"/>
        <w:spacing w:before="240" w:after="240"/>
      </w:pPr>
      <w:bookmarkStart w:id="53" w:name="_Toc97192966"/>
      <w:bookmarkStart w:id="54" w:name="_Toc167177060"/>
      <w:bookmarkStart w:id="55" w:name="_Toc167281462"/>
      <w:bookmarkStart w:id="56" w:name="_Toc167280717"/>
      <w:bookmarkStart w:id="57" w:name="_Toc169271339"/>
      <w:r>
        <w:rPr>
          <w:rFonts w:hint="eastAsia"/>
          <w:szCs w:val="21"/>
        </w:rPr>
        <w:t>术语和定义</w:t>
      </w:r>
      <w:bookmarkEnd w:id="53"/>
      <w:bookmarkEnd w:id="54"/>
      <w:bookmarkEnd w:id="55"/>
      <w:bookmarkEnd w:id="56"/>
      <w:bookmarkEnd w:id="57"/>
    </w:p>
    <w:bookmarkStart w:id="58" w:name="_Toc26986532" w:displacedByCustomXml="next"/>
    <w:bookmarkEnd w:id="58" w:displacedByCustomXml="next"/>
    <w:sdt>
      <w:sdtPr>
        <w:id w:val="-1909835108"/>
        <w:placeholder>
          <w:docPart w:val="3302F9B7E62D42198E0E92A44929ABF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67DC0" w:rsidRDefault="00180A20">
          <w:pPr>
            <w:pStyle w:val="affffe"/>
            <w:spacing w:line="288" w:lineRule="auto"/>
            <w:ind w:firstLine="420"/>
          </w:pPr>
          <w:r>
            <w:t>下列术语和定义适用于本文件。</w:t>
          </w:r>
        </w:p>
      </w:sdtContent>
    </w:sdt>
    <w:p w:rsidR="00167DC0" w:rsidRDefault="00180A20">
      <w:pPr>
        <w:pStyle w:val="affffffffffd"/>
        <w:spacing w:line="288" w:lineRule="auto"/>
        <w:ind w:left="420" w:hangingChars="200" w:hanging="420"/>
        <w:rPr>
          <w:rFonts w:ascii="黑体" w:eastAsia="黑体" w:hAnsi="黑体"/>
        </w:rPr>
      </w:pPr>
      <w:r>
        <w:rPr>
          <w:rFonts w:ascii="黑体" w:eastAsia="黑体" w:hAnsi="黑体"/>
        </w:rPr>
        <w:br/>
        <w:t>铝基复合材料</w:t>
      </w:r>
      <w:r>
        <w:rPr>
          <w:rFonts w:ascii="黑体" w:eastAsia="黑体" w:hAnsi="黑体" w:hint="eastAsia"/>
        </w:rPr>
        <w:t xml:space="preserve">  aluminum matrix composites</w:t>
      </w:r>
    </w:p>
    <w:p w:rsidR="00167DC0" w:rsidRDefault="00180A20">
      <w:pPr>
        <w:pStyle w:val="affffe"/>
        <w:spacing w:line="288" w:lineRule="auto"/>
        <w:ind w:firstLine="420"/>
      </w:pPr>
      <w:r>
        <w:t>在纯铝或铝合金基体中引入或</w:t>
      </w:r>
      <w:r>
        <w:rPr>
          <w:rFonts w:hint="eastAsia"/>
        </w:rPr>
        <w:t>（和）自生增强体的复合材料。</w:t>
      </w:r>
    </w:p>
    <w:p w:rsidR="00167DC0" w:rsidRDefault="00180A20">
      <w:pPr>
        <w:pStyle w:val="affffffffffd"/>
        <w:spacing w:line="288" w:lineRule="auto"/>
        <w:ind w:left="420" w:hangingChars="200" w:hanging="420"/>
        <w:rPr>
          <w:rFonts w:ascii="黑体" w:eastAsia="黑体" w:hAnsi="黑体"/>
        </w:rPr>
      </w:pPr>
      <w:r>
        <w:rPr>
          <w:rFonts w:ascii="黑体" w:eastAsia="黑体" w:hAnsi="黑体"/>
        </w:rPr>
        <w:br/>
      </w:r>
      <w:r w:rsidR="005A2C0C">
        <w:rPr>
          <w:rFonts w:ascii="黑体" w:eastAsia="黑体" w:hAnsi="黑体" w:hint="eastAsia"/>
        </w:rPr>
        <w:t>碳化硅颗粒增强铝基复合材料</w:t>
      </w:r>
      <w:r>
        <w:rPr>
          <w:rFonts w:ascii="黑体" w:eastAsia="黑体" w:hAnsi="黑体" w:hint="eastAsia"/>
        </w:rPr>
        <w:t xml:space="preserve">  </w:t>
      </w:r>
      <w:proofErr w:type="spellStart"/>
      <w:r w:rsidR="002500ED">
        <w:rPr>
          <w:rFonts w:ascii="黑体" w:eastAsia="黑体" w:hAnsi="黑体" w:hint="eastAsia"/>
        </w:rPr>
        <w:t>SiC</w:t>
      </w:r>
      <w:proofErr w:type="spellEnd"/>
      <w:r w:rsidR="002500ED">
        <w:rPr>
          <w:rFonts w:ascii="黑体" w:eastAsia="黑体" w:hAnsi="黑体" w:hint="eastAsia"/>
        </w:rPr>
        <w:t xml:space="preserve"> particulate aluminum matrix </w:t>
      </w:r>
      <w:proofErr w:type="spellStart"/>
      <w:r w:rsidR="002500ED">
        <w:rPr>
          <w:rFonts w:ascii="黑体" w:eastAsia="黑体" w:hAnsi="黑体" w:hint="eastAsia"/>
        </w:rPr>
        <w:t>compostes</w:t>
      </w:r>
      <w:proofErr w:type="spellEnd"/>
    </w:p>
    <w:p w:rsidR="00603D1E" w:rsidRPr="005E293E" w:rsidRDefault="00180A20" w:rsidP="005E293E">
      <w:pPr>
        <w:pStyle w:val="affffe"/>
        <w:spacing w:line="288" w:lineRule="auto"/>
        <w:ind w:firstLine="420"/>
      </w:pPr>
      <w:r>
        <w:rPr>
          <w:rFonts w:hint="eastAsia"/>
        </w:rPr>
        <w:t xml:space="preserve">以 </w:t>
      </w:r>
      <w:proofErr w:type="spellStart"/>
      <w:r>
        <w:rPr>
          <w:rFonts w:hint="eastAsia"/>
        </w:rPr>
        <w:t>SiC</w:t>
      </w:r>
      <w:proofErr w:type="spellEnd"/>
      <w:r>
        <w:rPr>
          <w:rFonts w:hint="eastAsia"/>
        </w:rPr>
        <w:t xml:space="preserve"> 颗粒为</w:t>
      </w:r>
      <w:proofErr w:type="gramStart"/>
      <w:r>
        <w:rPr>
          <w:rFonts w:hint="eastAsia"/>
        </w:rPr>
        <w:t>增强体且增强</w:t>
      </w:r>
      <w:proofErr w:type="gramEnd"/>
      <w:r>
        <w:rPr>
          <w:rFonts w:hint="eastAsia"/>
        </w:rPr>
        <w:t>体体积分数低于 40</w:t>
      </w:r>
      <w:r>
        <w:rPr>
          <w:rFonts w:hAnsi="宋体" w:hint="eastAsia"/>
        </w:rPr>
        <w:t>％</w:t>
      </w:r>
      <w:r>
        <w:rPr>
          <w:rFonts w:hint="eastAsia"/>
        </w:rPr>
        <w:t xml:space="preserve"> </w:t>
      </w:r>
      <w:r w:rsidR="005E293E">
        <w:rPr>
          <w:rFonts w:hint="eastAsia"/>
        </w:rPr>
        <w:t>的铝基复合材料。</w:t>
      </w:r>
    </w:p>
    <w:p w:rsidR="00167DC0" w:rsidRDefault="00180A20">
      <w:pPr>
        <w:pStyle w:val="affc"/>
        <w:spacing w:before="240" w:after="240"/>
      </w:pPr>
      <w:bookmarkStart w:id="59" w:name="_Toc167280718"/>
      <w:bookmarkStart w:id="60" w:name="_Toc167281463"/>
      <w:bookmarkStart w:id="61" w:name="_Toc169271340"/>
      <w:r>
        <w:t>技术要求</w:t>
      </w:r>
      <w:bookmarkEnd w:id="59"/>
      <w:bookmarkEnd w:id="60"/>
      <w:bookmarkEnd w:id="61"/>
    </w:p>
    <w:p w:rsidR="00167DC0" w:rsidRDefault="00180A20">
      <w:pPr>
        <w:pStyle w:val="affd"/>
        <w:spacing w:before="120" w:after="120"/>
      </w:pPr>
      <w:r>
        <w:t>基体化学成分</w:t>
      </w:r>
    </w:p>
    <w:p w:rsidR="00167DC0" w:rsidRDefault="00180A20">
      <w:pPr>
        <w:pStyle w:val="affffe"/>
        <w:spacing w:line="288" w:lineRule="auto"/>
        <w:ind w:firstLine="420"/>
      </w:pPr>
      <w:r>
        <w:rPr>
          <w:rFonts w:hint="eastAsia"/>
        </w:rPr>
        <w:lastRenderedPageBreak/>
        <w:t>铝合金基体的化学成分和杂质的允许含量应符合 GB/T 1173—2013 或 GB/T 3190—2020 的规定。</w:t>
      </w:r>
    </w:p>
    <w:p w:rsidR="00167DC0" w:rsidRDefault="00180A20">
      <w:pPr>
        <w:pStyle w:val="affd"/>
        <w:spacing w:before="120" w:after="120"/>
      </w:pPr>
      <w:r>
        <w:t>增强体纯度</w:t>
      </w:r>
    </w:p>
    <w:p w:rsidR="00167DC0" w:rsidRDefault="00180A20">
      <w:pPr>
        <w:pStyle w:val="affffe"/>
        <w:spacing w:line="288" w:lineRule="auto"/>
        <w:ind w:firstLineChars="194" w:firstLine="407"/>
      </w:pPr>
      <w:proofErr w:type="spellStart"/>
      <w:r>
        <w:rPr>
          <w:rFonts w:hint="eastAsia"/>
        </w:rPr>
        <w:t>SiC</w:t>
      </w:r>
      <w:proofErr w:type="spellEnd"/>
      <w:r>
        <w:rPr>
          <w:rFonts w:hint="eastAsia"/>
        </w:rPr>
        <w:t xml:space="preserve"> 颗粒纯度应不低于 98</w:t>
      </w:r>
      <w:r w:rsidR="002500ED">
        <w:rPr>
          <w:rFonts w:hint="eastAsia"/>
        </w:rPr>
        <w:t>.5</w:t>
      </w:r>
      <w:r>
        <w:rPr>
          <w:rFonts w:hint="eastAsia"/>
        </w:rPr>
        <w:t>％。</w:t>
      </w:r>
    </w:p>
    <w:p w:rsidR="00167DC0" w:rsidRDefault="00180A20">
      <w:pPr>
        <w:pStyle w:val="affd"/>
        <w:spacing w:before="120" w:after="120"/>
      </w:pPr>
      <w:r>
        <w:rPr>
          <w:rFonts w:hint="eastAsia"/>
        </w:rPr>
        <w:t>物理性能</w:t>
      </w:r>
    </w:p>
    <w:p w:rsidR="00167DC0" w:rsidRDefault="00180A20">
      <w:pPr>
        <w:pStyle w:val="affffe"/>
        <w:spacing w:line="288" w:lineRule="auto"/>
        <w:ind w:firstLine="420"/>
      </w:pPr>
      <w:r>
        <w:rPr>
          <w:rFonts w:hint="eastAsia"/>
        </w:rPr>
        <w:t>应符合表 1 的规定。</w:t>
      </w:r>
    </w:p>
    <w:p w:rsidR="00167DC0" w:rsidRDefault="00180A20">
      <w:pPr>
        <w:pStyle w:val="aff2"/>
        <w:spacing w:before="120" w:after="120"/>
      </w:pPr>
      <w:r>
        <w:rPr>
          <w:rFonts w:hint="eastAsia"/>
        </w:rPr>
        <w:t>物理性能</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6"/>
        <w:gridCol w:w="4678"/>
      </w:tblGrid>
      <w:tr w:rsidR="00167DC0">
        <w:trPr>
          <w:tblHeader/>
          <w:jc w:val="center"/>
        </w:trPr>
        <w:tc>
          <w:tcPr>
            <w:tcW w:w="4696" w:type="dxa"/>
            <w:tcBorders>
              <w:top w:val="single" w:sz="8" w:space="0" w:color="auto"/>
              <w:bottom w:val="single" w:sz="8" w:space="0" w:color="auto"/>
            </w:tcBorders>
            <w:shd w:val="clear" w:color="auto" w:fill="auto"/>
            <w:vAlign w:val="center"/>
          </w:tcPr>
          <w:p w:rsidR="00167DC0" w:rsidRDefault="00180A20">
            <w:pPr>
              <w:pStyle w:val="afffffffff2"/>
            </w:pPr>
            <w:r>
              <w:rPr>
                <w:rFonts w:hint="eastAsia"/>
              </w:rPr>
              <w:t>项目</w:t>
            </w:r>
          </w:p>
        </w:tc>
        <w:tc>
          <w:tcPr>
            <w:tcW w:w="4678" w:type="dxa"/>
            <w:tcBorders>
              <w:top w:val="single" w:sz="8" w:space="0" w:color="auto"/>
              <w:bottom w:val="single" w:sz="8" w:space="0" w:color="auto"/>
            </w:tcBorders>
            <w:shd w:val="clear" w:color="auto" w:fill="auto"/>
            <w:vAlign w:val="center"/>
          </w:tcPr>
          <w:p w:rsidR="00167DC0" w:rsidRDefault="00180A20">
            <w:pPr>
              <w:pStyle w:val="afffffffff2"/>
            </w:pPr>
            <w:r>
              <w:rPr>
                <w:rFonts w:hint="eastAsia"/>
              </w:rPr>
              <w:t>要求</w:t>
            </w:r>
          </w:p>
        </w:tc>
      </w:tr>
      <w:tr w:rsidR="00167DC0">
        <w:trPr>
          <w:jc w:val="center"/>
        </w:trPr>
        <w:tc>
          <w:tcPr>
            <w:tcW w:w="4696" w:type="dxa"/>
            <w:tcBorders>
              <w:top w:val="single" w:sz="8" w:space="0" w:color="auto"/>
            </w:tcBorders>
            <w:shd w:val="clear" w:color="auto" w:fill="auto"/>
            <w:vAlign w:val="center"/>
          </w:tcPr>
          <w:p w:rsidR="00167DC0" w:rsidRDefault="00180A20">
            <w:pPr>
              <w:pStyle w:val="afffffffff2"/>
            </w:pPr>
            <w:proofErr w:type="spellStart"/>
            <w:r>
              <w:rPr>
                <w:rFonts w:hint="eastAsia"/>
              </w:rPr>
              <w:t>SiC</w:t>
            </w:r>
            <w:proofErr w:type="spellEnd"/>
            <w:r>
              <w:rPr>
                <w:rFonts w:hint="eastAsia"/>
              </w:rPr>
              <w:t xml:space="preserve"> 颗粒体积分数/</w:t>
            </w:r>
            <w:r>
              <w:rPr>
                <w:rFonts w:hAnsi="宋体" w:hint="eastAsia"/>
              </w:rPr>
              <w:t>％</w:t>
            </w:r>
          </w:p>
        </w:tc>
        <w:tc>
          <w:tcPr>
            <w:tcW w:w="4678" w:type="dxa"/>
            <w:tcBorders>
              <w:top w:val="single" w:sz="8" w:space="0" w:color="auto"/>
            </w:tcBorders>
            <w:shd w:val="clear" w:color="auto" w:fill="auto"/>
            <w:vAlign w:val="center"/>
          </w:tcPr>
          <w:p w:rsidR="00167DC0" w:rsidRDefault="00180A20">
            <w:pPr>
              <w:pStyle w:val="afffffffff2"/>
            </w:pPr>
            <w:r>
              <w:rPr>
                <w:rFonts w:hint="eastAsia"/>
              </w:rPr>
              <w:t>＜40</w:t>
            </w:r>
          </w:p>
        </w:tc>
      </w:tr>
      <w:tr w:rsidR="00167DC0">
        <w:trPr>
          <w:jc w:val="center"/>
        </w:trPr>
        <w:tc>
          <w:tcPr>
            <w:tcW w:w="4696" w:type="dxa"/>
            <w:shd w:val="clear" w:color="auto" w:fill="auto"/>
            <w:vAlign w:val="center"/>
          </w:tcPr>
          <w:p w:rsidR="00167DC0" w:rsidRDefault="00180A20">
            <w:pPr>
              <w:pStyle w:val="afffffffff2"/>
            </w:pPr>
            <w:r>
              <w:rPr>
                <w:rFonts w:hint="eastAsia"/>
              </w:rPr>
              <w:t>密度</w:t>
            </w:r>
            <w:r>
              <w:rPr>
                <w:rFonts w:hint="eastAsia"/>
                <w:vertAlign w:val="superscript"/>
              </w:rPr>
              <w:t>a</w:t>
            </w:r>
            <w:r>
              <w:rPr>
                <w:rFonts w:hint="eastAsia"/>
              </w:rPr>
              <w:t>/（g/cm</w:t>
            </w:r>
            <w:r>
              <w:rPr>
                <w:rFonts w:hint="eastAsia"/>
                <w:vertAlign w:val="superscript"/>
              </w:rPr>
              <w:t>3</w:t>
            </w:r>
            <w:r>
              <w:rPr>
                <w:rFonts w:hint="eastAsia"/>
              </w:rPr>
              <w:t>）</w:t>
            </w:r>
          </w:p>
        </w:tc>
        <w:tc>
          <w:tcPr>
            <w:tcW w:w="4678" w:type="dxa"/>
            <w:shd w:val="clear" w:color="auto" w:fill="auto"/>
            <w:vAlign w:val="center"/>
          </w:tcPr>
          <w:p w:rsidR="00167DC0" w:rsidRDefault="00180A20">
            <w:pPr>
              <w:pStyle w:val="afffffffff2"/>
            </w:pPr>
            <w:r>
              <w:rPr>
                <w:rFonts w:hint="eastAsia"/>
              </w:rPr>
              <w:t>2.7～3.3</w:t>
            </w:r>
          </w:p>
        </w:tc>
      </w:tr>
      <w:tr w:rsidR="00167DC0">
        <w:trPr>
          <w:jc w:val="center"/>
        </w:trPr>
        <w:tc>
          <w:tcPr>
            <w:tcW w:w="4696" w:type="dxa"/>
            <w:shd w:val="clear" w:color="auto" w:fill="auto"/>
            <w:vAlign w:val="center"/>
          </w:tcPr>
          <w:p w:rsidR="00167DC0" w:rsidRDefault="00180A20">
            <w:pPr>
              <w:pStyle w:val="afffffffff2"/>
            </w:pPr>
            <w:r>
              <w:rPr>
                <w:rFonts w:hint="eastAsia"/>
              </w:rPr>
              <w:t>热导率/[W/（m</w:t>
            </w:r>
            <w:r>
              <w:t xml:space="preserve"> </w:t>
            </w:r>
            <w:r>
              <w:t>▪</w:t>
            </w:r>
            <w:r>
              <w:rPr>
                <w:rFonts w:hint="eastAsia"/>
              </w:rPr>
              <w:t>k）]</w:t>
            </w:r>
          </w:p>
        </w:tc>
        <w:tc>
          <w:tcPr>
            <w:tcW w:w="4678" w:type="dxa"/>
            <w:shd w:val="clear" w:color="auto" w:fill="auto"/>
            <w:vAlign w:val="center"/>
          </w:tcPr>
          <w:p w:rsidR="00167DC0" w:rsidRDefault="00180A20">
            <w:pPr>
              <w:pStyle w:val="afffffffff2"/>
            </w:pPr>
            <w:r>
              <w:rPr>
                <w:rFonts w:hint="eastAsia"/>
              </w:rPr>
              <w:t>≥</w:t>
            </w:r>
            <w:r w:rsidR="002500ED">
              <w:rPr>
                <w:rFonts w:hint="eastAsia"/>
              </w:rPr>
              <w:t>130</w:t>
            </w:r>
          </w:p>
        </w:tc>
      </w:tr>
      <w:tr w:rsidR="00167DC0">
        <w:trPr>
          <w:jc w:val="center"/>
        </w:trPr>
        <w:tc>
          <w:tcPr>
            <w:tcW w:w="4696" w:type="dxa"/>
            <w:tcBorders>
              <w:bottom w:val="single" w:sz="8" w:space="0" w:color="auto"/>
            </w:tcBorders>
            <w:shd w:val="clear" w:color="auto" w:fill="auto"/>
            <w:vAlign w:val="center"/>
          </w:tcPr>
          <w:p w:rsidR="00167DC0" w:rsidRDefault="00180A20">
            <w:pPr>
              <w:pStyle w:val="afffffffff2"/>
            </w:pPr>
            <w:r>
              <w:rPr>
                <w:rFonts w:hint="eastAsia"/>
              </w:rPr>
              <w:t>线膨胀系数/（10</w:t>
            </w:r>
            <w:r>
              <w:rPr>
                <w:rFonts w:hint="eastAsia"/>
                <w:vertAlign w:val="superscript"/>
              </w:rPr>
              <w:t>-6</w:t>
            </w:r>
            <w:r>
              <w:rPr>
                <w:rFonts w:hint="eastAsia"/>
              </w:rPr>
              <w:t>/℃）</w:t>
            </w:r>
          </w:p>
        </w:tc>
        <w:tc>
          <w:tcPr>
            <w:tcW w:w="4678" w:type="dxa"/>
            <w:tcBorders>
              <w:bottom w:val="single" w:sz="8" w:space="0" w:color="auto"/>
            </w:tcBorders>
            <w:shd w:val="clear" w:color="auto" w:fill="auto"/>
            <w:vAlign w:val="center"/>
          </w:tcPr>
          <w:p w:rsidR="00167DC0" w:rsidRDefault="00180A20">
            <w:pPr>
              <w:pStyle w:val="afffffffff2"/>
            </w:pPr>
            <w:r>
              <w:rPr>
                <w:rFonts w:hint="eastAsia"/>
              </w:rPr>
              <w:t>≤20</w:t>
            </w:r>
          </w:p>
        </w:tc>
      </w:tr>
      <w:tr w:rsidR="00167DC0">
        <w:trPr>
          <w:jc w:val="center"/>
        </w:trPr>
        <w:tc>
          <w:tcPr>
            <w:tcW w:w="9374" w:type="dxa"/>
            <w:gridSpan w:val="2"/>
            <w:tcBorders>
              <w:top w:val="single" w:sz="8" w:space="0" w:color="auto"/>
              <w:bottom w:val="single" w:sz="8" w:space="0" w:color="auto"/>
            </w:tcBorders>
            <w:shd w:val="clear" w:color="auto" w:fill="auto"/>
            <w:vAlign w:val="center"/>
          </w:tcPr>
          <w:p w:rsidR="00167DC0" w:rsidRDefault="00180A20">
            <w:pPr>
              <w:pStyle w:val="affffe"/>
              <w:ind w:firstLine="360"/>
              <w:rPr>
                <w:sz w:val="18"/>
                <w:szCs w:val="18"/>
              </w:rPr>
            </w:pPr>
            <w:r>
              <w:rPr>
                <w:rFonts w:hint="eastAsia"/>
                <w:sz w:val="18"/>
                <w:szCs w:val="18"/>
                <w:vertAlign w:val="superscript"/>
              </w:rPr>
              <w:t>a</w:t>
            </w:r>
            <w:r>
              <w:rPr>
                <w:rFonts w:hint="eastAsia"/>
                <w:sz w:val="18"/>
                <w:szCs w:val="18"/>
              </w:rPr>
              <w:t xml:space="preserve">  同种铝基复合材料密度值偏差应小于或等于 0.15 g/cm</w:t>
            </w:r>
            <w:r>
              <w:rPr>
                <w:rFonts w:hint="eastAsia"/>
                <w:sz w:val="18"/>
                <w:szCs w:val="18"/>
                <w:vertAlign w:val="superscript"/>
              </w:rPr>
              <w:t>3</w:t>
            </w:r>
            <w:r>
              <w:rPr>
                <w:rFonts w:hint="eastAsia"/>
                <w:sz w:val="18"/>
                <w:szCs w:val="18"/>
              </w:rPr>
              <w:t>。</w:t>
            </w:r>
          </w:p>
        </w:tc>
      </w:tr>
    </w:tbl>
    <w:p w:rsidR="00167DC0" w:rsidRDefault="00180A20">
      <w:pPr>
        <w:pStyle w:val="affd"/>
        <w:spacing w:before="120" w:after="120"/>
      </w:pPr>
      <w:r>
        <w:rPr>
          <w:rFonts w:hint="eastAsia"/>
        </w:rPr>
        <w:t>力学性能</w:t>
      </w:r>
    </w:p>
    <w:p w:rsidR="00167DC0" w:rsidRDefault="00180A20">
      <w:pPr>
        <w:pStyle w:val="affffe"/>
        <w:spacing w:line="288" w:lineRule="auto"/>
        <w:ind w:firstLine="420"/>
      </w:pPr>
      <w:r>
        <w:rPr>
          <w:rFonts w:hint="eastAsia"/>
        </w:rPr>
        <w:t>应符合表 2 的规定。</w:t>
      </w:r>
    </w:p>
    <w:p w:rsidR="00167DC0" w:rsidRDefault="00180A20">
      <w:pPr>
        <w:pStyle w:val="aff2"/>
        <w:spacing w:before="120" w:after="120"/>
      </w:pPr>
      <w:r>
        <w:rPr>
          <w:rFonts w:hint="eastAsia"/>
        </w:rPr>
        <w:t>力学性能</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6"/>
        <w:gridCol w:w="4678"/>
      </w:tblGrid>
      <w:tr w:rsidR="00167DC0">
        <w:trPr>
          <w:tblHeader/>
          <w:jc w:val="center"/>
        </w:trPr>
        <w:tc>
          <w:tcPr>
            <w:tcW w:w="4696" w:type="dxa"/>
            <w:tcBorders>
              <w:top w:val="single" w:sz="8" w:space="0" w:color="auto"/>
              <w:bottom w:val="single" w:sz="8" w:space="0" w:color="auto"/>
            </w:tcBorders>
            <w:shd w:val="clear" w:color="auto" w:fill="auto"/>
            <w:vAlign w:val="center"/>
          </w:tcPr>
          <w:p w:rsidR="00167DC0" w:rsidRDefault="00180A20">
            <w:pPr>
              <w:pStyle w:val="afffffffff2"/>
            </w:pPr>
            <w:r>
              <w:rPr>
                <w:rFonts w:hint="eastAsia"/>
              </w:rPr>
              <w:t>项目</w:t>
            </w:r>
          </w:p>
        </w:tc>
        <w:tc>
          <w:tcPr>
            <w:tcW w:w="4678" w:type="dxa"/>
            <w:tcBorders>
              <w:top w:val="single" w:sz="8" w:space="0" w:color="auto"/>
              <w:bottom w:val="single" w:sz="8" w:space="0" w:color="auto"/>
            </w:tcBorders>
            <w:shd w:val="clear" w:color="auto" w:fill="auto"/>
            <w:vAlign w:val="center"/>
          </w:tcPr>
          <w:p w:rsidR="00167DC0" w:rsidRDefault="00180A20">
            <w:pPr>
              <w:pStyle w:val="afffffffff2"/>
            </w:pPr>
            <w:r>
              <w:rPr>
                <w:rFonts w:hint="eastAsia"/>
              </w:rPr>
              <w:t>要求</w:t>
            </w:r>
          </w:p>
        </w:tc>
      </w:tr>
      <w:tr w:rsidR="00167DC0">
        <w:trPr>
          <w:jc w:val="center"/>
        </w:trPr>
        <w:tc>
          <w:tcPr>
            <w:tcW w:w="4696" w:type="dxa"/>
            <w:shd w:val="clear" w:color="auto" w:fill="auto"/>
            <w:vAlign w:val="center"/>
          </w:tcPr>
          <w:p w:rsidR="00167DC0" w:rsidRDefault="00180A20">
            <w:pPr>
              <w:pStyle w:val="afffffffff2"/>
            </w:pPr>
            <w:r>
              <w:rPr>
                <w:rFonts w:hint="eastAsia"/>
              </w:rPr>
              <w:t>抗拉强度</w:t>
            </w:r>
            <w:r>
              <w:t>/</w:t>
            </w:r>
            <w:proofErr w:type="spellStart"/>
            <w:r>
              <w:t>MPa</w:t>
            </w:r>
            <w:proofErr w:type="spellEnd"/>
          </w:p>
        </w:tc>
        <w:tc>
          <w:tcPr>
            <w:tcW w:w="4678" w:type="dxa"/>
            <w:shd w:val="clear" w:color="auto" w:fill="auto"/>
            <w:vAlign w:val="center"/>
          </w:tcPr>
          <w:p w:rsidR="00167DC0" w:rsidRDefault="00180A20">
            <w:pPr>
              <w:pStyle w:val="afffffffff2"/>
            </w:pPr>
            <w:r>
              <w:rPr>
                <w:rFonts w:hint="eastAsia"/>
              </w:rPr>
              <w:t>≥</w:t>
            </w:r>
            <w:r w:rsidRPr="002500ED">
              <w:rPr>
                <w:rFonts w:hint="eastAsia"/>
                <w:color w:val="FF0000"/>
              </w:rPr>
              <w:t>350</w:t>
            </w:r>
          </w:p>
        </w:tc>
      </w:tr>
      <w:tr w:rsidR="00167DC0">
        <w:trPr>
          <w:jc w:val="center"/>
        </w:trPr>
        <w:tc>
          <w:tcPr>
            <w:tcW w:w="4696" w:type="dxa"/>
            <w:shd w:val="clear" w:color="auto" w:fill="auto"/>
            <w:vAlign w:val="center"/>
          </w:tcPr>
          <w:p w:rsidR="00167DC0" w:rsidRDefault="00180A20">
            <w:pPr>
              <w:pStyle w:val="afffffffff2"/>
            </w:pPr>
            <w:r>
              <w:rPr>
                <w:rFonts w:hint="eastAsia"/>
              </w:rPr>
              <w:t>弹性模量</w:t>
            </w:r>
            <w:r>
              <w:t>/</w:t>
            </w:r>
            <w:proofErr w:type="spellStart"/>
            <w:r>
              <w:rPr>
                <w:rFonts w:hint="eastAsia"/>
              </w:rPr>
              <w:t>GPa</w:t>
            </w:r>
            <w:proofErr w:type="spellEnd"/>
          </w:p>
        </w:tc>
        <w:tc>
          <w:tcPr>
            <w:tcW w:w="4678" w:type="dxa"/>
            <w:shd w:val="clear" w:color="auto" w:fill="auto"/>
            <w:vAlign w:val="center"/>
          </w:tcPr>
          <w:p w:rsidR="00167DC0" w:rsidRDefault="00180A20">
            <w:pPr>
              <w:pStyle w:val="afffffffff2"/>
            </w:pPr>
            <w:r>
              <w:rPr>
                <w:rFonts w:hint="eastAsia"/>
              </w:rPr>
              <w:t>≥</w:t>
            </w:r>
            <w:r w:rsidRPr="002500ED">
              <w:rPr>
                <w:rFonts w:hint="eastAsia"/>
                <w:color w:val="FF0000"/>
              </w:rPr>
              <w:t>90</w:t>
            </w:r>
          </w:p>
        </w:tc>
      </w:tr>
      <w:tr w:rsidR="00167DC0">
        <w:trPr>
          <w:jc w:val="center"/>
        </w:trPr>
        <w:tc>
          <w:tcPr>
            <w:tcW w:w="4696" w:type="dxa"/>
            <w:shd w:val="clear" w:color="auto" w:fill="auto"/>
            <w:vAlign w:val="center"/>
          </w:tcPr>
          <w:p w:rsidR="00167DC0" w:rsidRDefault="00180A20">
            <w:pPr>
              <w:pStyle w:val="afffffffff2"/>
            </w:pPr>
            <w:r>
              <w:rPr>
                <w:rFonts w:hint="eastAsia"/>
              </w:rPr>
              <w:t>布氏硬度/HBW</w:t>
            </w:r>
          </w:p>
        </w:tc>
        <w:tc>
          <w:tcPr>
            <w:tcW w:w="4678" w:type="dxa"/>
            <w:shd w:val="clear" w:color="auto" w:fill="auto"/>
            <w:vAlign w:val="center"/>
          </w:tcPr>
          <w:p w:rsidR="00167DC0" w:rsidRDefault="00180A20">
            <w:pPr>
              <w:pStyle w:val="afffffffff2"/>
            </w:pPr>
            <w:r>
              <w:rPr>
                <w:rFonts w:hint="eastAsia"/>
              </w:rPr>
              <w:t>≥</w:t>
            </w:r>
            <w:r w:rsidRPr="002500ED">
              <w:rPr>
                <w:rFonts w:hint="eastAsia"/>
                <w:color w:val="FF0000"/>
              </w:rPr>
              <w:t>120</w:t>
            </w:r>
          </w:p>
        </w:tc>
      </w:tr>
    </w:tbl>
    <w:p w:rsidR="00167DC0" w:rsidRDefault="00180A20">
      <w:pPr>
        <w:pStyle w:val="affd"/>
        <w:spacing w:before="120" w:after="120"/>
      </w:pPr>
      <w:r>
        <w:rPr>
          <w:rFonts w:hint="eastAsia"/>
        </w:rPr>
        <w:t>坯锭质量</w:t>
      </w:r>
    </w:p>
    <w:p w:rsidR="00167DC0" w:rsidRDefault="00180A20">
      <w:pPr>
        <w:pStyle w:val="affe"/>
        <w:spacing w:before="120" w:after="120"/>
      </w:pPr>
      <w:r>
        <w:rPr>
          <w:rFonts w:hint="eastAsia"/>
        </w:rPr>
        <w:t>外观质量</w:t>
      </w:r>
    </w:p>
    <w:p w:rsidR="00167DC0" w:rsidRDefault="00180A20">
      <w:pPr>
        <w:pStyle w:val="affffe"/>
        <w:spacing w:line="288" w:lineRule="auto"/>
        <w:ind w:firstLine="420"/>
      </w:pPr>
      <w:r>
        <w:rPr>
          <w:rFonts w:hint="eastAsia"/>
        </w:rPr>
        <w:t>坯锭表面应整洁，不应有霉斑及外来夹杂物，无肉眼可见的未复合区域或裂纹。</w:t>
      </w:r>
    </w:p>
    <w:p w:rsidR="00167DC0" w:rsidRDefault="00180A20">
      <w:pPr>
        <w:pStyle w:val="affe"/>
        <w:spacing w:before="120" w:after="120"/>
      </w:pPr>
      <w:r>
        <w:rPr>
          <w:rFonts w:hint="eastAsia"/>
        </w:rPr>
        <w:t>内部质量</w:t>
      </w:r>
    </w:p>
    <w:p w:rsidR="002500ED" w:rsidRDefault="00180A20">
      <w:pPr>
        <w:pStyle w:val="affffe"/>
        <w:spacing w:line="288" w:lineRule="auto"/>
        <w:ind w:firstLine="420"/>
      </w:pPr>
      <w:r>
        <w:rPr>
          <w:rFonts w:hint="eastAsia"/>
        </w:rPr>
        <w:t>应由双方根据 GB/T 6519 和 GB/T 23909.3 的规定协商确定内部缺陷等级，并在图样或合同中注明超声波或 X 射线检验及检验的级别。超声波检测级别应按 GB/T 6519 的规定可分为 AAA 级、AA 级、A 级、B 级、C 级五个等级，达到 A 级以上视为合格。</w:t>
      </w:r>
    </w:p>
    <w:p w:rsidR="00167DC0" w:rsidRDefault="00180A20">
      <w:pPr>
        <w:pStyle w:val="affc"/>
        <w:spacing w:before="240" w:after="240"/>
      </w:pPr>
      <w:bookmarkStart w:id="62" w:name="_Toc167281464"/>
      <w:bookmarkStart w:id="63" w:name="_Toc167280719"/>
      <w:bookmarkStart w:id="64" w:name="_Toc169271341"/>
      <w:r>
        <w:t>试验方法</w:t>
      </w:r>
      <w:bookmarkEnd w:id="62"/>
      <w:bookmarkEnd w:id="63"/>
      <w:bookmarkEnd w:id="64"/>
    </w:p>
    <w:p w:rsidR="00167DC0" w:rsidRDefault="00180A20">
      <w:pPr>
        <w:pStyle w:val="affd"/>
        <w:spacing w:before="120" w:after="120"/>
      </w:pPr>
      <w:r>
        <w:rPr>
          <w:rFonts w:hint="eastAsia"/>
        </w:rPr>
        <w:t>基体化学成分</w:t>
      </w:r>
    </w:p>
    <w:p w:rsidR="00167DC0" w:rsidRDefault="00180A20">
      <w:pPr>
        <w:pStyle w:val="affffe"/>
        <w:spacing w:line="288" w:lineRule="auto"/>
        <w:ind w:firstLine="420"/>
      </w:pPr>
      <w:r>
        <w:rPr>
          <w:rFonts w:hint="eastAsia"/>
        </w:rPr>
        <w:t>铝合金基体化学成分按 GB/T 20975（所有部分）或 GB/T 7999 的规定进行。</w:t>
      </w:r>
      <w:proofErr w:type="gramStart"/>
      <w:r>
        <w:rPr>
          <w:rFonts w:hint="eastAsia"/>
        </w:rPr>
        <w:t>当分析</w:t>
      </w:r>
      <w:proofErr w:type="gramEnd"/>
      <w:r>
        <w:rPr>
          <w:rFonts w:hint="eastAsia"/>
        </w:rPr>
        <w:t>结果有争议时，按 GB/T 20975（所有部分）进行仲裁。</w:t>
      </w:r>
    </w:p>
    <w:p w:rsidR="00167DC0" w:rsidRDefault="00180A20">
      <w:pPr>
        <w:pStyle w:val="affd"/>
        <w:spacing w:before="120" w:after="120"/>
      </w:pPr>
      <w:r>
        <w:t>增强体纯度</w:t>
      </w:r>
    </w:p>
    <w:p w:rsidR="00167DC0" w:rsidRDefault="00180A20">
      <w:pPr>
        <w:pStyle w:val="affffe"/>
        <w:spacing w:line="288" w:lineRule="auto"/>
        <w:ind w:firstLine="420"/>
      </w:pPr>
      <w:proofErr w:type="spellStart"/>
      <w:r>
        <w:rPr>
          <w:rFonts w:hint="eastAsia"/>
        </w:rPr>
        <w:t>SiC</w:t>
      </w:r>
      <w:proofErr w:type="spellEnd"/>
      <w:r>
        <w:rPr>
          <w:rFonts w:hint="eastAsia"/>
        </w:rPr>
        <w:t xml:space="preserve"> 颗粒纯度按 GB/T 3045 的规定进行。</w:t>
      </w:r>
    </w:p>
    <w:p w:rsidR="00167DC0" w:rsidRDefault="00180A20">
      <w:pPr>
        <w:pStyle w:val="affd"/>
        <w:spacing w:before="120" w:after="120"/>
      </w:pPr>
      <w:r>
        <w:t>物理性能</w:t>
      </w:r>
    </w:p>
    <w:p w:rsidR="00167DC0" w:rsidRDefault="00180A20">
      <w:pPr>
        <w:pStyle w:val="affe"/>
        <w:spacing w:before="120" w:after="120"/>
      </w:pPr>
      <w:proofErr w:type="spellStart"/>
      <w:r>
        <w:rPr>
          <w:rFonts w:hint="eastAsia"/>
        </w:rPr>
        <w:t>SiC</w:t>
      </w:r>
      <w:proofErr w:type="spellEnd"/>
      <w:r>
        <w:rPr>
          <w:rFonts w:hint="eastAsia"/>
        </w:rPr>
        <w:t xml:space="preserve"> 颗粒体积分数</w:t>
      </w:r>
    </w:p>
    <w:p w:rsidR="00167DC0" w:rsidRDefault="00180A20">
      <w:pPr>
        <w:pStyle w:val="affffe"/>
        <w:spacing w:line="288" w:lineRule="auto"/>
        <w:ind w:firstLine="420"/>
      </w:pPr>
      <w:r>
        <w:rPr>
          <w:rFonts w:hint="eastAsia"/>
        </w:rPr>
        <w:t>按 GB/T 32496 的规定进行。</w:t>
      </w:r>
    </w:p>
    <w:p w:rsidR="00167DC0" w:rsidRDefault="00180A20">
      <w:pPr>
        <w:pStyle w:val="affe"/>
        <w:spacing w:before="120" w:after="120"/>
      </w:pPr>
      <w:r>
        <w:rPr>
          <w:rFonts w:hint="eastAsia"/>
        </w:rPr>
        <w:t>密度</w:t>
      </w:r>
    </w:p>
    <w:p w:rsidR="00167DC0" w:rsidRDefault="00180A20">
      <w:pPr>
        <w:pStyle w:val="affffe"/>
        <w:spacing w:line="288" w:lineRule="auto"/>
        <w:ind w:firstLine="420"/>
      </w:pPr>
      <w:r>
        <w:rPr>
          <w:rFonts w:hint="eastAsia"/>
        </w:rPr>
        <w:lastRenderedPageBreak/>
        <w:t>按 GB/T 1423 的规定进行。</w:t>
      </w:r>
    </w:p>
    <w:p w:rsidR="00167DC0" w:rsidRDefault="00180A20">
      <w:pPr>
        <w:pStyle w:val="affe"/>
        <w:spacing w:before="120" w:after="120"/>
      </w:pPr>
      <w:r>
        <w:rPr>
          <w:rFonts w:hint="eastAsia"/>
        </w:rPr>
        <w:t>热导率</w:t>
      </w:r>
    </w:p>
    <w:p w:rsidR="00167DC0" w:rsidRDefault="00180A20">
      <w:pPr>
        <w:pStyle w:val="affffe"/>
        <w:spacing w:line="288" w:lineRule="auto"/>
        <w:ind w:firstLine="420"/>
      </w:pPr>
      <w:r>
        <w:rPr>
          <w:rFonts w:hint="eastAsia"/>
        </w:rPr>
        <w:t>按 GB/T 22588 的规定进行，测试温度为室温。</w:t>
      </w:r>
    </w:p>
    <w:p w:rsidR="00167DC0" w:rsidRDefault="00180A20">
      <w:pPr>
        <w:pStyle w:val="affe"/>
        <w:spacing w:before="120" w:after="120"/>
      </w:pPr>
      <w:r>
        <w:rPr>
          <w:rFonts w:hint="eastAsia"/>
        </w:rPr>
        <w:t>线膨胀系数</w:t>
      </w:r>
    </w:p>
    <w:p w:rsidR="00167DC0" w:rsidRDefault="00180A20">
      <w:pPr>
        <w:pStyle w:val="affffe"/>
        <w:spacing w:line="288" w:lineRule="auto"/>
        <w:ind w:firstLine="420"/>
      </w:pPr>
      <w:r>
        <w:rPr>
          <w:rFonts w:hint="eastAsia"/>
        </w:rPr>
        <w:t xml:space="preserve">按 GB/T 4339 的规定进行。起始测试温度为（25±2）℃，终止测试温度为 </w:t>
      </w:r>
      <w:r w:rsidR="002500ED">
        <w:rPr>
          <w:rFonts w:hint="eastAsia"/>
        </w:rPr>
        <w:t>350</w:t>
      </w:r>
      <w:r>
        <w:rPr>
          <w:rFonts w:hint="eastAsia"/>
        </w:rPr>
        <w:t xml:space="preserve"> ℃。</w:t>
      </w:r>
    </w:p>
    <w:p w:rsidR="00167DC0" w:rsidRDefault="00180A20">
      <w:pPr>
        <w:pStyle w:val="affd"/>
        <w:spacing w:before="120" w:after="120"/>
      </w:pPr>
      <w:r>
        <w:t>力学性能</w:t>
      </w:r>
    </w:p>
    <w:p w:rsidR="00167DC0" w:rsidRDefault="00180A20">
      <w:pPr>
        <w:pStyle w:val="affe"/>
        <w:spacing w:before="120" w:after="120"/>
      </w:pPr>
      <w:r>
        <w:t>抗拉强度、弹性模量</w:t>
      </w:r>
    </w:p>
    <w:p w:rsidR="00167DC0" w:rsidRDefault="00180A20">
      <w:pPr>
        <w:pStyle w:val="affffe"/>
        <w:spacing w:line="288" w:lineRule="auto"/>
        <w:ind w:firstLine="420"/>
      </w:pPr>
      <w:r>
        <w:rPr>
          <w:rFonts w:hint="eastAsia"/>
        </w:rPr>
        <w:t>按照 GB/T 32498 的规定制备成圆形截面拉伸试样，进行室温拉伸试验。拉伸弹性模量按 GB/T 32498 中规定的方法获得。</w:t>
      </w:r>
    </w:p>
    <w:p w:rsidR="00167DC0" w:rsidRDefault="00180A20">
      <w:pPr>
        <w:pStyle w:val="affe"/>
        <w:spacing w:before="120" w:after="120"/>
      </w:pPr>
      <w:r>
        <w:rPr>
          <w:rFonts w:hint="eastAsia"/>
        </w:rPr>
        <w:t>布氏硬度</w:t>
      </w:r>
    </w:p>
    <w:p w:rsidR="00167DC0" w:rsidRDefault="00180A20">
      <w:pPr>
        <w:pStyle w:val="affffe"/>
        <w:spacing w:line="288" w:lineRule="auto"/>
        <w:ind w:firstLine="420"/>
      </w:pPr>
      <w:r>
        <w:rPr>
          <w:rFonts w:hint="eastAsia"/>
        </w:rPr>
        <w:t>按 GB/T 231.1 的规定进行。</w:t>
      </w:r>
    </w:p>
    <w:p w:rsidR="00167DC0" w:rsidRDefault="00180A20">
      <w:pPr>
        <w:pStyle w:val="affd"/>
        <w:spacing w:before="120" w:after="120"/>
      </w:pPr>
      <w:r>
        <w:rPr>
          <w:rFonts w:hint="eastAsia"/>
        </w:rPr>
        <w:t>坯锭质量</w:t>
      </w:r>
    </w:p>
    <w:p w:rsidR="00167DC0" w:rsidRDefault="00180A20">
      <w:pPr>
        <w:pStyle w:val="affe"/>
        <w:spacing w:before="120" w:after="120"/>
      </w:pPr>
      <w:r>
        <w:rPr>
          <w:rFonts w:hint="eastAsia"/>
        </w:rPr>
        <w:t>外观质量</w:t>
      </w:r>
    </w:p>
    <w:p w:rsidR="005E293E" w:rsidRDefault="005E293E" w:rsidP="005E293E">
      <w:pPr>
        <w:pStyle w:val="affffe"/>
        <w:spacing w:line="288" w:lineRule="auto"/>
        <w:ind w:firstLine="420"/>
      </w:pPr>
      <w:r>
        <w:rPr>
          <w:rFonts w:hint="eastAsia"/>
        </w:rPr>
        <w:t>明亮光线下，目测检验。</w:t>
      </w:r>
    </w:p>
    <w:p w:rsidR="00167DC0" w:rsidRDefault="00180A20">
      <w:pPr>
        <w:pStyle w:val="affe"/>
        <w:spacing w:before="120" w:after="120"/>
      </w:pPr>
      <w:r>
        <w:rPr>
          <w:rFonts w:hint="eastAsia"/>
        </w:rPr>
        <w:t>内部质量</w:t>
      </w:r>
    </w:p>
    <w:p w:rsidR="00167DC0" w:rsidRDefault="00180A20">
      <w:pPr>
        <w:pStyle w:val="affffe"/>
        <w:spacing w:line="288" w:lineRule="auto"/>
        <w:ind w:firstLine="420"/>
      </w:pPr>
      <w:r>
        <w:rPr>
          <w:rFonts w:hint="eastAsia"/>
        </w:rPr>
        <w:t>超声波</w:t>
      </w:r>
      <w:proofErr w:type="gramStart"/>
      <w:r>
        <w:rPr>
          <w:rFonts w:hint="eastAsia"/>
        </w:rPr>
        <w:t>检测按</w:t>
      </w:r>
      <w:proofErr w:type="gramEnd"/>
      <w:r>
        <w:rPr>
          <w:rFonts w:hint="eastAsia"/>
        </w:rPr>
        <w:t xml:space="preserve"> GB/T 6519 的规定进行；X 射线检测按照 GB/T 23909.3 的规定进行。当超声波检测和 X 射线检测结果出现分歧时，以 X 射线检测结果为准。</w:t>
      </w:r>
    </w:p>
    <w:p w:rsidR="00167DC0" w:rsidRDefault="00180A20">
      <w:pPr>
        <w:pStyle w:val="affc"/>
        <w:spacing w:before="240" w:after="240"/>
      </w:pPr>
      <w:bookmarkStart w:id="65" w:name="_Toc167280720"/>
      <w:bookmarkStart w:id="66" w:name="_Toc167281465"/>
      <w:bookmarkStart w:id="67" w:name="_Toc169271342"/>
      <w:r>
        <w:rPr>
          <w:rFonts w:hint="eastAsia"/>
        </w:rPr>
        <w:t>检验规则</w:t>
      </w:r>
      <w:bookmarkEnd w:id="65"/>
      <w:bookmarkEnd w:id="66"/>
      <w:bookmarkEnd w:id="67"/>
    </w:p>
    <w:p w:rsidR="00167DC0" w:rsidRDefault="00180A20">
      <w:pPr>
        <w:pStyle w:val="affd"/>
        <w:spacing w:before="120" w:after="120"/>
      </w:pPr>
      <w:r>
        <w:rPr>
          <w:rFonts w:hint="eastAsia"/>
        </w:rPr>
        <w:t>检验分类</w:t>
      </w:r>
    </w:p>
    <w:p w:rsidR="00167DC0" w:rsidRDefault="00180A20">
      <w:pPr>
        <w:pStyle w:val="affffe"/>
        <w:ind w:firstLine="420"/>
      </w:pPr>
      <w:r>
        <w:rPr>
          <w:rFonts w:hint="eastAsia"/>
        </w:rPr>
        <w:t>分为出厂检验和型式检验。</w:t>
      </w:r>
    </w:p>
    <w:p w:rsidR="00167DC0" w:rsidRDefault="00180A20">
      <w:pPr>
        <w:pStyle w:val="affd"/>
        <w:spacing w:before="120" w:after="120"/>
      </w:pPr>
      <w:r>
        <w:rPr>
          <w:rFonts w:hint="eastAsia"/>
        </w:rPr>
        <w:t>组批</w:t>
      </w:r>
    </w:p>
    <w:p w:rsidR="00167DC0" w:rsidRDefault="00180A20">
      <w:pPr>
        <w:pStyle w:val="affffe"/>
        <w:spacing w:line="288" w:lineRule="auto"/>
        <w:ind w:firstLine="420"/>
      </w:pPr>
      <w:r>
        <w:rPr>
          <w:rFonts w:hint="eastAsia"/>
        </w:rPr>
        <w:t>同批原材料、在相同工艺条件下连续生产的复合材料为一批。</w:t>
      </w:r>
    </w:p>
    <w:p w:rsidR="00167DC0" w:rsidRDefault="00180A20">
      <w:pPr>
        <w:pStyle w:val="afff2"/>
        <w:spacing w:line="288" w:lineRule="auto"/>
      </w:pPr>
      <w:r>
        <w:rPr>
          <w:rFonts w:hint="eastAsia"/>
        </w:rPr>
        <w:t>连续生产界定为生产过程中时间间断不超过 30 d，人员设备状态均一致。</w:t>
      </w:r>
    </w:p>
    <w:p w:rsidR="00167DC0" w:rsidRDefault="00180A20">
      <w:pPr>
        <w:pStyle w:val="affd"/>
        <w:spacing w:before="120" w:after="120"/>
      </w:pPr>
      <w:r>
        <w:rPr>
          <w:rFonts w:hint="eastAsia"/>
        </w:rPr>
        <w:t>样品</w:t>
      </w:r>
    </w:p>
    <w:p w:rsidR="00167DC0" w:rsidRDefault="00180A20">
      <w:pPr>
        <w:pStyle w:val="affffe"/>
        <w:spacing w:line="288" w:lineRule="auto"/>
        <w:ind w:firstLine="420"/>
      </w:pPr>
      <w:r>
        <w:rPr>
          <w:rFonts w:hint="eastAsia"/>
        </w:rPr>
        <w:t>受检样品应为一块复合材料坯锭，试样在该</w:t>
      </w:r>
      <w:proofErr w:type="gramStart"/>
      <w:r>
        <w:rPr>
          <w:rFonts w:hint="eastAsia"/>
        </w:rPr>
        <w:t>坯锭上切取</w:t>
      </w:r>
      <w:proofErr w:type="gramEnd"/>
      <w:r>
        <w:rPr>
          <w:rFonts w:hint="eastAsia"/>
        </w:rPr>
        <w:t>，切取的部位应在坯锭原始表面 3 mm 以下，受检样品的数量应满足检验要求。</w:t>
      </w:r>
    </w:p>
    <w:p w:rsidR="00167DC0" w:rsidRDefault="00180A20">
      <w:pPr>
        <w:pStyle w:val="affd"/>
        <w:spacing w:before="120" w:after="120"/>
      </w:pPr>
      <w:r>
        <w:rPr>
          <w:rFonts w:hint="eastAsia"/>
        </w:rPr>
        <w:t>出厂检验</w:t>
      </w:r>
    </w:p>
    <w:p w:rsidR="00167DC0" w:rsidRDefault="00180A20">
      <w:pPr>
        <w:pStyle w:val="affe"/>
        <w:spacing w:beforeLines="0" w:before="0" w:afterLines="0" w:after="0" w:line="288" w:lineRule="auto"/>
        <w:rPr>
          <w:rFonts w:ascii="宋体" w:eastAsia="宋体"/>
        </w:rPr>
      </w:pPr>
      <w:r>
        <w:rPr>
          <w:rFonts w:ascii="宋体" w:eastAsia="宋体" w:hint="eastAsia"/>
        </w:rPr>
        <w:t>材料出厂应经制造厂检验部门逐批检验合格后，方可出厂。</w:t>
      </w:r>
    </w:p>
    <w:p w:rsidR="00167DC0" w:rsidRDefault="00180A20">
      <w:pPr>
        <w:pStyle w:val="affe"/>
        <w:spacing w:beforeLines="0" w:before="0" w:afterLines="0" w:after="0" w:line="288" w:lineRule="auto"/>
        <w:rPr>
          <w:rFonts w:ascii="宋体" w:eastAsia="宋体"/>
        </w:rPr>
      </w:pPr>
      <w:r>
        <w:rPr>
          <w:rFonts w:ascii="宋体" w:eastAsia="宋体" w:hint="eastAsia"/>
        </w:rPr>
        <w:t>出厂检验项目包括密度、线膨胀系数和</w:t>
      </w:r>
      <w:proofErr w:type="gramStart"/>
      <w:r>
        <w:rPr>
          <w:rFonts w:ascii="宋体" w:eastAsia="宋体" w:hint="eastAsia"/>
        </w:rPr>
        <w:t>坯锭</w:t>
      </w:r>
      <w:proofErr w:type="gramEnd"/>
      <w:r>
        <w:rPr>
          <w:rFonts w:ascii="宋体" w:eastAsia="宋体" w:hint="eastAsia"/>
        </w:rPr>
        <w:t>外观质量。</w:t>
      </w:r>
    </w:p>
    <w:p w:rsidR="00167DC0" w:rsidRDefault="00180A20">
      <w:pPr>
        <w:pStyle w:val="affffffffa"/>
        <w:spacing w:line="288" w:lineRule="auto"/>
      </w:pPr>
      <w:r>
        <w:rPr>
          <w:rFonts w:hint="eastAsia"/>
        </w:rPr>
        <w:t>当出厂检验结果全部符合本文件要求时，判出厂检验合格。若检验中出现任何一项不符合，判出厂检验不合格。</w:t>
      </w:r>
    </w:p>
    <w:p w:rsidR="00167DC0" w:rsidRDefault="00180A20">
      <w:pPr>
        <w:pStyle w:val="affd"/>
        <w:spacing w:before="120" w:after="120"/>
      </w:pPr>
      <w:r>
        <w:t>型式检验</w:t>
      </w:r>
    </w:p>
    <w:p w:rsidR="00167DC0" w:rsidRDefault="00180A20" w:rsidP="00070BC2">
      <w:pPr>
        <w:pStyle w:val="affffffffa"/>
        <w:spacing w:line="288" w:lineRule="auto"/>
      </w:pPr>
      <w:r>
        <w:rPr>
          <w:rFonts w:hint="eastAsia"/>
        </w:rPr>
        <w:t>正常生产时每 2 年进行一次型式检验，有下列情况之一的也应进行型式检验：</w:t>
      </w:r>
    </w:p>
    <w:p w:rsidR="00167DC0" w:rsidRDefault="00180A20" w:rsidP="00070BC2">
      <w:pPr>
        <w:pStyle w:val="af5"/>
        <w:numPr>
          <w:ilvl w:val="0"/>
          <w:numId w:val="38"/>
        </w:numPr>
        <w:spacing w:line="288" w:lineRule="auto"/>
      </w:pPr>
      <w:r>
        <w:rPr>
          <w:rFonts w:hint="eastAsia"/>
        </w:rPr>
        <w:t>新产品试制鉴定时；</w:t>
      </w:r>
    </w:p>
    <w:p w:rsidR="00167DC0" w:rsidRDefault="00180A20" w:rsidP="00070BC2">
      <w:pPr>
        <w:pStyle w:val="af5"/>
        <w:spacing w:line="288" w:lineRule="auto"/>
      </w:pPr>
      <w:r>
        <w:rPr>
          <w:rFonts w:hint="eastAsia"/>
        </w:rPr>
        <w:lastRenderedPageBreak/>
        <w:t>正式生产，如原料、工艺有较大改变可能影响到产品的质量时；</w:t>
      </w:r>
    </w:p>
    <w:p w:rsidR="00167DC0" w:rsidRDefault="00180A20" w:rsidP="00070BC2">
      <w:pPr>
        <w:pStyle w:val="af5"/>
        <w:spacing w:line="288" w:lineRule="auto"/>
      </w:pPr>
      <w:r>
        <w:rPr>
          <w:rFonts w:hint="eastAsia"/>
        </w:rPr>
        <w:t>出厂检验的结果与上次型式检验有较大差异时；</w:t>
      </w:r>
    </w:p>
    <w:p w:rsidR="00167DC0" w:rsidRDefault="00180A20" w:rsidP="00070BC2">
      <w:pPr>
        <w:pStyle w:val="af5"/>
        <w:spacing w:line="288" w:lineRule="auto"/>
      </w:pPr>
      <w:r>
        <w:rPr>
          <w:rFonts w:hint="eastAsia"/>
        </w:rPr>
        <w:t xml:space="preserve">产品停产 6 </w:t>
      </w:r>
      <w:proofErr w:type="gramStart"/>
      <w:r>
        <w:rPr>
          <w:rFonts w:hint="eastAsia"/>
        </w:rPr>
        <w:t>个月以上</w:t>
      </w:r>
      <w:proofErr w:type="gramEnd"/>
      <w:r>
        <w:rPr>
          <w:rFonts w:hint="eastAsia"/>
        </w:rPr>
        <w:t>重新恢复生产时；</w:t>
      </w:r>
    </w:p>
    <w:p w:rsidR="00167DC0" w:rsidRDefault="00180A20" w:rsidP="00070BC2">
      <w:pPr>
        <w:pStyle w:val="af5"/>
        <w:spacing w:line="288" w:lineRule="auto"/>
      </w:pPr>
      <w:r>
        <w:rPr>
          <w:rFonts w:hint="eastAsia"/>
        </w:rPr>
        <w:t>行业主管部门或质量管理部门提出要求时。</w:t>
      </w:r>
    </w:p>
    <w:p w:rsidR="00167DC0" w:rsidRDefault="00180A20" w:rsidP="00070BC2">
      <w:pPr>
        <w:pStyle w:val="affffffffa"/>
        <w:spacing w:line="288" w:lineRule="auto"/>
      </w:pPr>
      <w:r>
        <w:rPr>
          <w:rFonts w:hint="eastAsia"/>
        </w:rPr>
        <w:t>型式检验项目包括本文件第 4 章中的全部项目。</w:t>
      </w:r>
    </w:p>
    <w:p w:rsidR="00167DC0" w:rsidRDefault="00180A20" w:rsidP="00070BC2">
      <w:pPr>
        <w:pStyle w:val="affffffffa"/>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167DC0" w:rsidRDefault="00180A20">
      <w:pPr>
        <w:pStyle w:val="affc"/>
        <w:spacing w:before="240" w:after="240"/>
      </w:pPr>
      <w:bookmarkStart w:id="68" w:name="_Toc167281466"/>
      <w:bookmarkStart w:id="69" w:name="_Toc167280721"/>
      <w:bookmarkStart w:id="70" w:name="_Toc169271343"/>
      <w:r>
        <w:rPr>
          <w:rFonts w:hint="eastAsia"/>
        </w:rPr>
        <w:t>标志、包装、运输和贮存</w:t>
      </w:r>
      <w:bookmarkEnd w:id="68"/>
      <w:bookmarkEnd w:id="69"/>
      <w:bookmarkEnd w:id="70"/>
    </w:p>
    <w:p w:rsidR="00167DC0" w:rsidRDefault="00180A20">
      <w:pPr>
        <w:pStyle w:val="affd"/>
        <w:spacing w:before="120" w:after="120"/>
      </w:pPr>
      <w:r>
        <w:rPr>
          <w:rFonts w:hint="eastAsia"/>
        </w:rPr>
        <w:t>标志</w:t>
      </w:r>
    </w:p>
    <w:p w:rsidR="00167DC0" w:rsidRDefault="00180A20">
      <w:pPr>
        <w:pStyle w:val="affffffffa"/>
        <w:spacing w:line="288" w:lineRule="auto"/>
      </w:pPr>
      <w:r>
        <w:rPr>
          <w:rFonts w:hint="eastAsia"/>
        </w:rPr>
        <w:t>销售标志应至少包括以下内容：</w:t>
      </w:r>
    </w:p>
    <w:p w:rsidR="00167DC0" w:rsidRDefault="00180A20">
      <w:pPr>
        <w:pStyle w:val="af5"/>
        <w:numPr>
          <w:ilvl w:val="0"/>
          <w:numId w:val="32"/>
        </w:numPr>
        <w:spacing w:line="288" w:lineRule="auto"/>
      </w:pPr>
      <w:r>
        <w:rPr>
          <w:rFonts w:hint="eastAsia"/>
        </w:rPr>
        <w:t>产品名称；</w:t>
      </w:r>
    </w:p>
    <w:p w:rsidR="00167DC0" w:rsidRDefault="00180A20">
      <w:pPr>
        <w:pStyle w:val="af5"/>
        <w:numPr>
          <w:ilvl w:val="0"/>
          <w:numId w:val="32"/>
        </w:numPr>
        <w:spacing w:line="288" w:lineRule="auto"/>
      </w:pPr>
      <w:r>
        <w:rPr>
          <w:rFonts w:hint="eastAsia"/>
        </w:rPr>
        <w:t>产品责任单位名称及地址；</w:t>
      </w:r>
    </w:p>
    <w:p w:rsidR="00167DC0" w:rsidRDefault="00180A20">
      <w:pPr>
        <w:pStyle w:val="af5"/>
        <w:numPr>
          <w:ilvl w:val="0"/>
          <w:numId w:val="32"/>
        </w:numPr>
        <w:spacing w:line="288" w:lineRule="auto"/>
      </w:pPr>
      <w:r>
        <w:rPr>
          <w:rFonts w:hint="eastAsia"/>
        </w:rPr>
        <w:t>生产日期或产品批号；</w:t>
      </w:r>
    </w:p>
    <w:p w:rsidR="00167DC0" w:rsidRDefault="00180A20">
      <w:pPr>
        <w:pStyle w:val="af5"/>
        <w:numPr>
          <w:ilvl w:val="0"/>
          <w:numId w:val="32"/>
        </w:numPr>
        <w:spacing w:line="288" w:lineRule="auto"/>
      </w:pPr>
      <w:r>
        <w:rPr>
          <w:rFonts w:hint="eastAsia"/>
        </w:rPr>
        <w:t>执行标准号；</w:t>
      </w:r>
    </w:p>
    <w:p w:rsidR="00167DC0" w:rsidRDefault="00180A20">
      <w:pPr>
        <w:pStyle w:val="af5"/>
        <w:numPr>
          <w:ilvl w:val="0"/>
          <w:numId w:val="32"/>
        </w:numPr>
        <w:spacing w:line="288" w:lineRule="auto"/>
      </w:pPr>
      <w:r>
        <w:rPr>
          <w:rFonts w:hint="eastAsia"/>
        </w:rPr>
        <w:t>产品合格标识。</w:t>
      </w:r>
    </w:p>
    <w:p w:rsidR="00167DC0" w:rsidRDefault="00180A20">
      <w:pPr>
        <w:pStyle w:val="affe"/>
        <w:spacing w:beforeLines="0" w:before="0" w:afterLines="0" w:after="0" w:line="288" w:lineRule="auto"/>
        <w:rPr>
          <w:rFonts w:ascii="宋体" w:eastAsia="宋体"/>
        </w:rPr>
      </w:pPr>
      <w:r>
        <w:rPr>
          <w:rFonts w:ascii="宋体" w:eastAsia="宋体" w:hint="eastAsia"/>
        </w:rPr>
        <w:t>包装储运图示标志按 GB/T 191 的规定选择使用。</w:t>
      </w:r>
    </w:p>
    <w:p w:rsidR="00167DC0" w:rsidRDefault="00180A20">
      <w:pPr>
        <w:pStyle w:val="affffffffa"/>
        <w:spacing w:line="288" w:lineRule="auto"/>
      </w:pPr>
      <w:r>
        <w:rPr>
          <w:rFonts w:hint="eastAsia"/>
        </w:rPr>
        <w:t>标志应清晰、牢固，不应因运输条件和自然条件而褪色、变色、脱落。</w:t>
      </w:r>
    </w:p>
    <w:p w:rsidR="00167DC0" w:rsidRDefault="00180A20">
      <w:pPr>
        <w:pStyle w:val="affd"/>
        <w:spacing w:before="120" w:after="120"/>
      </w:pPr>
      <w:r>
        <w:t>包装</w:t>
      </w:r>
    </w:p>
    <w:p w:rsidR="00167DC0" w:rsidRDefault="00180A20">
      <w:pPr>
        <w:pStyle w:val="affffe"/>
        <w:ind w:firstLine="420"/>
      </w:pPr>
      <w:r>
        <w:rPr>
          <w:rFonts w:hint="eastAsia"/>
        </w:rPr>
        <w:t>包装应保证复合材料不受损伤，应防尘、防震，便于运输和贮存。</w:t>
      </w:r>
    </w:p>
    <w:p w:rsidR="00167DC0" w:rsidRDefault="00180A20">
      <w:pPr>
        <w:pStyle w:val="affd"/>
        <w:spacing w:before="120" w:after="120"/>
      </w:pPr>
      <w:r>
        <w:t>运输</w:t>
      </w:r>
    </w:p>
    <w:p w:rsidR="00167DC0" w:rsidRDefault="00180A20">
      <w:pPr>
        <w:pStyle w:val="affffe"/>
        <w:ind w:firstLine="420"/>
      </w:pPr>
      <w:r>
        <w:rPr>
          <w:rFonts w:hint="eastAsia"/>
        </w:rPr>
        <w:t>复合材料在运输过程中应采取防腐、防锈、防磕碰措施，避免冲击、挤压及化学品的腐蚀。</w:t>
      </w:r>
    </w:p>
    <w:p w:rsidR="00167DC0" w:rsidRDefault="00180A20">
      <w:pPr>
        <w:pStyle w:val="affd"/>
        <w:spacing w:before="120" w:after="120"/>
      </w:pPr>
      <w:r>
        <w:rPr>
          <w:rFonts w:hint="eastAsia"/>
        </w:rPr>
        <w:t>贮存</w:t>
      </w:r>
    </w:p>
    <w:p w:rsidR="00167DC0" w:rsidRDefault="00180A20">
      <w:pPr>
        <w:pStyle w:val="affffe"/>
        <w:ind w:firstLine="420"/>
      </w:pPr>
      <w:r>
        <w:rPr>
          <w:rFonts w:hint="eastAsia"/>
        </w:rPr>
        <w:t>复合材料应置于干燥、通风、无腐蚀性的室内环境，环境相对湿度不应超过 50％，应远离有腐蚀性的化学物品。</w:t>
      </w:r>
    </w:p>
    <w:p w:rsidR="00167DC0" w:rsidRDefault="00180A20">
      <w:pPr>
        <w:pStyle w:val="affffe"/>
        <w:ind w:firstLineChars="0" w:firstLine="0"/>
        <w:jc w:val="center"/>
      </w:pPr>
      <w:bookmarkStart w:id="71" w:name="BookMark8"/>
      <w:bookmarkEnd w:id="25"/>
      <w:r>
        <w:rPr>
          <w:noProof/>
        </w:rPr>
        <w:drawing>
          <wp:inline distT="0" distB="0" distL="0" distR="0" wp14:anchorId="5FA0E92C" wp14:editId="3B1E37DE">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1485900" cy="317500"/>
                    </a:xfrm>
                    <a:prstGeom prst="rect">
                      <a:avLst/>
                    </a:prstGeom>
                  </pic:spPr>
                </pic:pic>
              </a:graphicData>
            </a:graphic>
          </wp:inline>
        </w:drawing>
      </w:r>
      <w:bookmarkEnd w:id="71"/>
    </w:p>
    <w:sectPr w:rsidR="00167DC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1E" w:rsidRDefault="00A4401E">
      <w:pPr>
        <w:spacing w:line="240" w:lineRule="auto"/>
      </w:pPr>
      <w:r>
        <w:separator/>
      </w:r>
    </w:p>
  </w:endnote>
  <w:endnote w:type="continuationSeparator" w:id="0">
    <w:p w:rsidR="00A4401E" w:rsidRDefault="00A4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80A20">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67DC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67DC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80A20">
    <w:pPr>
      <w:pStyle w:val="affffb"/>
    </w:pPr>
    <w:r>
      <w:fldChar w:fldCharType="begin"/>
    </w:r>
    <w:r>
      <w:instrText>PAGE   \* MERGEFORMAT</w:instrText>
    </w:r>
    <w:r>
      <w:fldChar w:fldCharType="separate"/>
    </w:r>
    <w:r w:rsidR="00D972B1" w:rsidRPr="00D972B1">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1E" w:rsidRDefault="00A4401E">
      <w:pPr>
        <w:spacing w:line="240" w:lineRule="auto"/>
      </w:pPr>
      <w:r>
        <w:separator/>
      </w:r>
    </w:p>
  </w:footnote>
  <w:footnote w:type="continuationSeparator" w:id="0">
    <w:p w:rsidR="00A4401E" w:rsidRDefault="00A4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67DC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80A2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67DC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80A20">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972B1">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C0" w:rsidRDefault="00180A20">
    <w:pPr>
      <w:pStyle w:val="afffff3"/>
    </w:pPr>
    <w:r>
      <w:fldChar w:fldCharType="begin"/>
    </w:r>
    <w:r>
      <w:instrText xml:space="preserve"> STYLEREF  标准文件_文件编号  \* MERGEFORMAT </w:instrText>
    </w:r>
    <w:r>
      <w:fldChar w:fldCharType="separate"/>
    </w:r>
    <w:r w:rsidR="00D972B1">
      <w:rPr>
        <w:noProof/>
      </w:rPr>
      <w:t>T/CASMES XXXX</w:t>
    </w:r>
    <w:r w:rsidR="00D972B1">
      <w:rPr>
        <w:noProof/>
      </w:rPr>
      <w:t>—</w:t>
    </w:r>
    <w:r w:rsidR="00D972B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rR3GFWITisGb3RFyqYDrXeJ1KqU=" w:salt="/7/F3nERW9OO3PlVK/IT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E16EB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11D"/>
    <w:rsid w:val="000622D4"/>
    <w:rsid w:val="0006357D"/>
    <w:rsid w:val="00067F1E"/>
    <w:rsid w:val="00070BC2"/>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7C96"/>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DC0"/>
    <w:rsid w:val="00170804"/>
    <w:rsid w:val="001708E9"/>
    <w:rsid w:val="0017340B"/>
    <w:rsid w:val="00173FB1"/>
    <w:rsid w:val="00176532"/>
    <w:rsid w:val="00176DFD"/>
    <w:rsid w:val="00180A2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DD8"/>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04E"/>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0ED"/>
    <w:rsid w:val="00250B25"/>
    <w:rsid w:val="00250BBE"/>
    <w:rsid w:val="002515C2"/>
    <w:rsid w:val="0025194F"/>
    <w:rsid w:val="0026148A"/>
    <w:rsid w:val="00262696"/>
    <w:rsid w:val="00263482"/>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B41"/>
    <w:rsid w:val="002D42B5"/>
    <w:rsid w:val="002D4F1A"/>
    <w:rsid w:val="002D6EC6"/>
    <w:rsid w:val="002D79AC"/>
    <w:rsid w:val="002E039D"/>
    <w:rsid w:val="002E4D5A"/>
    <w:rsid w:val="002E6326"/>
    <w:rsid w:val="002F26C3"/>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03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BEE"/>
    <w:rsid w:val="00405884"/>
    <w:rsid w:val="00407D39"/>
    <w:rsid w:val="004128BF"/>
    <w:rsid w:val="0041477A"/>
    <w:rsid w:val="004167A3"/>
    <w:rsid w:val="00423091"/>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4A3"/>
    <w:rsid w:val="004A6A3D"/>
    <w:rsid w:val="004B0272"/>
    <w:rsid w:val="004B2701"/>
    <w:rsid w:val="004B2E1B"/>
    <w:rsid w:val="004B3AA8"/>
    <w:rsid w:val="004B3E93"/>
    <w:rsid w:val="004C1FBC"/>
    <w:rsid w:val="004C25A2"/>
    <w:rsid w:val="004C3F1D"/>
    <w:rsid w:val="004C458D"/>
    <w:rsid w:val="004C5BFA"/>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244"/>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2C0C"/>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93E"/>
    <w:rsid w:val="005E34CA"/>
    <w:rsid w:val="005E3C18"/>
    <w:rsid w:val="005E4250"/>
    <w:rsid w:val="005E6812"/>
    <w:rsid w:val="005E7881"/>
    <w:rsid w:val="005E78E0"/>
    <w:rsid w:val="005F0D9C"/>
    <w:rsid w:val="005F284E"/>
    <w:rsid w:val="006015CE"/>
    <w:rsid w:val="00603D1E"/>
    <w:rsid w:val="00604784"/>
    <w:rsid w:val="00606419"/>
    <w:rsid w:val="00607D29"/>
    <w:rsid w:val="00612952"/>
    <w:rsid w:val="00614CC1"/>
    <w:rsid w:val="00615A9D"/>
    <w:rsid w:val="00617387"/>
    <w:rsid w:val="006205D6"/>
    <w:rsid w:val="006252D8"/>
    <w:rsid w:val="006259BC"/>
    <w:rsid w:val="0062636B"/>
    <w:rsid w:val="00632182"/>
    <w:rsid w:val="00632AE0"/>
    <w:rsid w:val="00633BEA"/>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596"/>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475"/>
    <w:rsid w:val="00722FBF"/>
    <w:rsid w:val="00722FC2"/>
    <w:rsid w:val="00724E1B"/>
    <w:rsid w:val="00725949"/>
    <w:rsid w:val="00727F02"/>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B66"/>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888"/>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F8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3AF"/>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4A3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01E"/>
    <w:rsid w:val="00A4452E"/>
    <w:rsid w:val="00A4472C"/>
    <w:rsid w:val="00A44E69"/>
    <w:rsid w:val="00A4661E"/>
    <w:rsid w:val="00A520F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EF6"/>
    <w:rsid w:val="00B758BF"/>
    <w:rsid w:val="00B77EC8"/>
    <w:rsid w:val="00B827A6"/>
    <w:rsid w:val="00B831CE"/>
    <w:rsid w:val="00B86677"/>
    <w:rsid w:val="00B87131"/>
    <w:rsid w:val="00B8734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2B1"/>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0C2"/>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EBB"/>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C36"/>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FF2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 w:type="paragraph" w:customStyle="1" w:styleId="12">
    <w:name w:val="正文1"/>
    <w:rsid w:val="005E293E"/>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 w:type="paragraph" w:customStyle="1" w:styleId="12">
    <w:name w:val="正文1"/>
    <w:rsid w:val="005E293E"/>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6911">
      <w:bodyDiv w:val="1"/>
      <w:marLeft w:val="0"/>
      <w:marRight w:val="0"/>
      <w:marTop w:val="0"/>
      <w:marBottom w:val="0"/>
      <w:divBdr>
        <w:top w:val="none" w:sz="0" w:space="0" w:color="auto"/>
        <w:left w:val="none" w:sz="0" w:space="0" w:color="auto"/>
        <w:bottom w:val="none" w:sz="0" w:space="0" w:color="auto"/>
        <w:right w:val="none" w:sz="0" w:space="0" w:color="auto"/>
      </w:divBdr>
    </w:div>
    <w:div w:id="172308066">
      <w:bodyDiv w:val="1"/>
      <w:marLeft w:val="0"/>
      <w:marRight w:val="0"/>
      <w:marTop w:val="0"/>
      <w:marBottom w:val="0"/>
      <w:divBdr>
        <w:top w:val="none" w:sz="0" w:space="0" w:color="auto"/>
        <w:left w:val="none" w:sz="0" w:space="0" w:color="auto"/>
        <w:bottom w:val="none" w:sz="0" w:space="0" w:color="auto"/>
        <w:right w:val="none" w:sz="0" w:space="0" w:color="auto"/>
      </w:divBdr>
    </w:div>
    <w:div w:id="263926990">
      <w:bodyDiv w:val="1"/>
      <w:marLeft w:val="0"/>
      <w:marRight w:val="0"/>
      <w:marTop w:val="0"/>
      <w:marBottom w:val="0"/>
      <w:divBdr>
        <w:top w:val="none" w:sz="0" w:space="0" w:color="auto"/>
        <w:left w:val="none" w:sz="0" w:space="0" w:color="auto"/>
        <w:bottom w:val="none" w:sz="0" w:space="0" w:color="auto"/>
        <w:right w:val="none" w:sz="0" w:space="0" w:color="auto"/>
      </w:divBdr>
    </w:div>
    <w:div w:id="403725957">
      <w:bodyDiv w:val="1"/>
      <w:marLeft w:val="0"/>
      <w:marRight w:val="0"/>
      <w:marTop w:val="0"/>
      <w:marBottom w:val="0"/>
      <w:divBdr>
        <w:top w:val="none" w:sz="0" w:space="0" w:color="auto"/>
        <w:left w:val="none" w:sz="0" w:space="0" w:color="auto"/>
        <w:bottom w:val="none" w:sz="0" w:space="0" w:color="auto"/>
        <w:right w:val="none" w:sz="0" w:space="0" w:color="auto"/>
      </w:divBdr>
    </w:div>
    <w:div w:id="563838904">
      <w:bodyDiv w:val="1"/>
      <w:marLeft w:val="0"/>
      <w:marRight w:val="0"/>
      <w:marTop w:val="0"/>
      <w:marBottom w:val="0"/>
      <w:divBdr>
        <w:top w:val="none" w:sz="0" w:space="0" w:color="auto"/>
        <w:left w:val="none" w:sz="0" w:space="0" w:color="auto"/>
        <w:bottom w:val="none" w:sz="0" w:space="0" w:color="auto"/>
        <w:right w:val="none" w:sz="0" w:space="0" w:color="auto"/>
      </w:divBdr>
    </w:div>
    <w:div w:id="907492587">
      <w:bodyDiv w:val="1"/>
      <w:marLeft w:val="0"/>
      <w:marRight w:val="0"/>
      <w:marTop w:val="0"/>
      <w:marBottom w:val="0"/>
      <w:divBdr>
        <w:top w:val="none" w:sz="0" w:space="0" w:color="auto"/>
        <w:left w:val="none" w:sz="0" w:space="0" w:color="auto"/>
        <w:bottom w:val="none" w:sz="0" w:space="0" w:color="auto"/>
        <w:right w:val="none" w:sz="0" w:space="0" w:color="auto"/>
      </w:divBdr>
    </w:div>
    <w:div w:id="1251541899">
      <w:bodyDiv w:val="1"/>
      <w:marLeft w:val="0"/>
      <w:marRight w:val="0"/>
      <w:marTop w:val="0"/>
      <w:marBottom w:val="0"/>
      <w:divBdr>
        <w:top w:val="none" w:sz="0" w:space="0" w:color="auto"/>
        <w:left w:val="none" w:sz="0" w:space="0" w:color="auto"/>
        <w:bottom w:val="none" w:sz="0" w:space="0" w:color="auto"/>
        <w:right w:val="none" w:sz="0" w:space="0" w:color="auto"/>
      </w:divBdr>
    </w:div>
    <w:div w:id="1349217347">
      <w:bodyDiv w:val="1"/>
      <w:marLeft w:val="0"/>
      <w:marRight w:val="0"/>
      <w:marTop w:val="0"/>
      <w:marBottom w:val="0"/>
      <w:divBdr>
        <w:top w:val="none" w:sz="0" w:space="0" w:color="auto"/>
        <w:left w:val="none" w:sz="0" w:space="0" w:color="auto"/>
        <w:bottom w:val="none" w:sz="0" w:space="0" w:color="auto"/>
        <w:right w:val="none" w:sz="0" w:space="0" w:color="auto"/>
      </w:divBdr>
    </w:div>
    <w:div w:id="1549339304">
      <w:bodyDiv w:val="1"/>
      <w:marLeft w:val="0"/>
      <w:marRight w:val="0"/>
      <w:marTop w:val="0"/>
      <w:marBottom w:val="0"/>
      <w:divBdr>
        <w:top w:val="none" w:sz="0" w:space="0" w:color="auto"/>
        <w:left w:val="none" w:sz="0" w:space="0" w:color="auto"/>
        <w:bottom w:val="none" w:sz="0" w:space="0" w:color="auto"/>
        <w:right w:val="none" w:sz="0" w:space="0" w:color="auto"/>
      </w:divBdr>
    </w:div>
    <w:div w:id="1552691311">
      <w:bodyDiv w:val="1"/>
      <w:marLeft w:val="0"/>
      <w:marRight w:val="0"/>
      <w:marTop w:val="0"/>
      <w:marBottom w:val="0"/>
      <w:divBdr>
        <w:top w:val="none" w:sz="0" w:space="0" w:color="auto"/>
        <w:left w:val="none" w:sz="0" w:space="0" w:color="auto"/>
        <w:bottom w:val="none" w:sz="0" w:space="0" w:color="auto"/>
        <w:right w:val="none" w:sz="0" w:space="0" w:color="auto"/>
      </w:divBdr>
    </w:div>
    <w:div w:id="1583030774">
      <w:bodyDiv w:val="1"/>
      <w:marLeft w:val="0"/>
      <w:marRight w:val="0"/>
      <w:marTop w:val="0"/>
      <w:marBottom w:val="0"/>
      <w:divBdr>
        <w:top w:val="none" w:sz="0" w:space="0" w:color="auto"/>
        <w:left w:val="none" w:sz="0" w:space="0" w:color="auto"/>
        <w:bottom w:val="none" w:sz="0" w:space="0" w:color="auto"/>
        <w:right w:val="none" w:sz="0" w:space="0" w:color="auto"/>
      </w:divBdr>
    </w:div>
    <w:div w:id="1584484193">
      <w:bodyDiv w:val="1"/>
      <w:marLeft w:val="0"/>
      <w:marRight w:val="0"/>
      <w:marTop w:val="0"/>
      <w:marBottom w:val="0"/>
      <w:divBdr>
        <w:top w:val="none" w:sz="0" w:space="0" w:color="auto"/>
        <w:left w:val="none" w:sz="0" w:space="0" w:color="auto"/>
        <w:bottom w:val="none" w:sz="0" w:space="0" w:color="auto"/>
        <w:right w:val="none" w:sz="0" w:space="0" w:color="auto"/>
      </w:divBdr>
    </w:div>
    <w:div w:id="1682003451">
      <w:bodyDiv w:val="1"/>
      <w:marLeft w:val="0"/>
      <w:marRight w:val="0"/>
      <w:marTop w:val="0"/>
      <w:marBottom w:val="0"/>
      <w:divBdr>
        <w:top w:val="none" w:sz="0" w:space="0" w:color="auto"/>
        <w:left w:val="none" w:sz="0" w:space="0" w:color="auto"/>
        <w:bottom w:val="none" w:sz="0" w:space="0" w:color="auto"/>
        <w:right w:val="none" w:sz="0" w:space="0" w:color="auto"/>
      </w:divBdr>
    </w:div>
    <w:div w:id="1811902296">
      <w:bodyDiv w:val="1"/>
      <w:marLeft w:val="0"/>
      <w:marRight w:val="0"/>
      <w:marTop w:val="0"/>
      <w:marBottom w:val="0"/>
      <w:divBdr>
        <w:top w:val="none" w:sz="0" w:space="0" w:color="auto"/>
        <w:left w:val="none" w:sz="0" w:space="0" w:color="auto"/>
        <w:bottom w:val="none" w:sz="0" w:space="0" w:color="auto"/>
        <w:right w:val="none" w:sz="0" w:space="0" w:color="auto"/>
      </w:divBdr>
    </w:div>
    <w:div w:id="198222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B34CBAF39E4DB3A4A4A6CD54BF31D1"/>
        <w:category>
          <w:name w:val="常规"/>
          <w:gallery w:val="placeholder"/>
        </w:category>
        <w:types>
          <w:type w:val="bbPlcHdr"/>
        </w:types>
        <w:behaviors>
          <w:behavior w:val="content"/>
        </w:behaviors>
        <w:guid w:val="{FC9A5CF5-D6FE-44D0-9C9D-52869404B430}"/>
      </w:docPartPr>
      <w:docPartBody>
        <w:p w:rsidR="005B593D" w:rsidRDefault="001A725B">
          <w:pPr>
            <w:pStyle w:val="BCB34CBAF39E4DB3A4A4A6CD54BF31D1"/>
          </w:pPr>
          <w:r>
            <w:rPr>
              <w:rStyle w:val="a3"/>
              <w:rFonts w:hint="eastAsia"/>
            </w:rPr>
            <w:t>单击或点击此处输入文字。</w:t>
          </w:r>
        </w:p>
      </w:docPartBody>
    </w:docPart>
    <w:docPart>
      <w:docPartPr>
        <w:name w:val="0DA8D174493B4F6F96D37CD15B9EE93A"/>
        <w:category>
          <w:name w:val="常规"/>
          <w:gallery w:val="placeholder"/>
        </w:category>
        <w:types>
          <w:type w:val="bbPlcHdr"/>
        </w:types>
        <w:behaviors>
          <w:behavior w:val="content"/>
        </w:behaviors>
        <w:guid w:val="{AD099C73-F589-45CE-9A97-163DAE183A8B}"/>
      </w:docPartPr>
      <w:docPartBody>
        <w:p w:rsidR="005B593D" w:rsidRDefault="001A725B">
          <w:pPr>
            <w:pStyle w:val="0DA8D174493B4F6F96D37CD15B9EE93A"/>
          </w:pPr>
          <w:r>
            <w:rPr>
              <w:rStyle w:val="a3"/>
              <w:rFonts w:hint="eastAsia"/>
            </w:rPr>
            <w:t>选择一项。</w:t>
          </w:r>
        </w:p>
      </w:docPartBody>
    </w:docPart>
    <w:docPart>
      <w:docPartPr>
        <w:name w:val="3302F9B7E62D42198E0E92A44929ABFE"/>
        <w:category>
          <w:name w:val="常规"/>
          <w:gallery w:val="placeholder"/>
        </w:category>
        <w:types>
          <w:type w:val="bbPlcHdr"/>
        </w:types>
        <w:behaviors>
          <w:behavior w:val="content"/>
        </w:behaviors>
        <w:guid w:val="{6DA9F9C5-E055-487D-B945-ECF7B423530C}"/>
      </w:docPartPr>
      <w:docPartBody>
        <w:p w:rsidR="005B593D" w:rsidRDefault="001A725B">
          <w:pPr>
            <w:pStyle w:val="3302F9B7E62D42198E0E92A44929ABF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8D"/>
    <w:rsid w:val="00047BBC"/>
    <w:rsid w:val="001A725B"/>
    <w:rsid w:val="003302B0"/>
    <w:rsid w:val="005B593D"/>
    <w:rsid w:val="00636D07"/>
    <w:rsid w:val="0083608D"/>
    <w:rsid w:val="00B87443"/>
    <w:rsid w:val="00DC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CB34CBAF39E4DB3A4A4A6CD54BF31D1">
    <w:name w:val="BCB34CBAF39E4DB3A4A4A6CD54BF31D1"/>
    <w:pPr>
      <w:widowControl w:val="0"/>
      <w:jc w:val="both"/>
    </w:pPr>
    <w:rPr>
      <w:kern w:val="2"/>
      <w:sz w:val="21"/>
      <w:szCs w:val="22"/>
    </w:rPr>
  </w:style>
  <w:style w:type="paragraph" w:customStyle="1" w:styleId="0DA8D174493B4F6F96D37CD15B9EE93A">
    <w:name w:val="0DA8D174493B4F6F96D37CD15B9EE93A"/>
    <w:autoRedefine/>
    <w:qFormat/>
    <w:pPr>
      <w:widowControl w:val="0"/>
      <w:jc w:val="both"/>
    </w:pPr>
    <w:rPr>
      <w:kern w:val="2"/>
      <w:sz w:val="21"/>
      <w:szCs w:val="22"/>
    </w:rPr>
  </w:style>
  <w:style w:type="paragraph" w:customStyle="1" w:styleId="3302F9B7E62D42198E0E92A44929ABFE">
    <w:name w:val="3302F9B7E62D42198E0E92A44929ABFE"/>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CB34CBAF39E4DB3A4A4A6CD54BF31D1">
    <w:name w:val="BCB34CBAF39E4DB3A4A4A6CD54BF31D1"/>
    <w:pPr>
      <w:widowControl w:val="0"/>
      <w:jc w:val="both"/>
    </w:pPr>
    <w:rPr>
      <w:kern w:val="2"/>
      <w:sz w:val="21"/>
      <w:szCs w:val="22"/>
    </w:rPr>
  </w:style>
  <w:style w:type="paragraph" w:customStyle="1" w:styleId="0DA8D174493B4F6F96D37CD15B9EE93A">
    <w:name w:val="0DA8D174493B4F6F96D37CD15B9EE93A"/>
    <w:autoRedefine/>
    <w:qFormat/>
    <w:pPr>
      <w:widowControl w:val="0"/>
      <w:jc w:val="both"/>
    </w:pPr>
    <w:rPr>
      <w:kern w:val="2"/>
      <w:sz w:val="21"/>
      <w:szCs w:val="22"/>
    </w:rPr>
  </w:style>
  <w:style w:type="paragraph" w:customStyle="1" w:styleId="3302F9B7E62D42198E0E92A44929ABFE">
    <w:name w:val="3302F9B7E62D42198E0E92A44929ABF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485A1-66DB-428A-9A99-5387AB5E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260</TotalTime>
  <Pages>1</Pages>
  <Words>596</Words>
  <Characters>3400</Characters>
  <Application>Microsoft Office Word</Application>
  <DocSecurity>0</DocSecurity>
  <Lines>28</Lines>
  <Paragraphs>7</Paragraphs>
  <ScaleCrop>false</ScaleCrop>
  <Company>PCMI</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cp:lastModifiedBy>2023</cp:lastModifiedBy>
  <cp:revision>11</cp:revision>
  <cp:lastPrinted>2024-06-17T03:06:00Z</cp:lastPrinted>
  <dcterms:created xsi:type="dcterms:W3CDTF">2024-05-21T01:43:00Z</dcterms:created>
  <dcterms:modified xsi:type="dcterms:W3CDTF">2024-06-17T03:06:00Z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B37B517E40094085B3AA6D89819DA48D_12</vt:lpwstr>
  </property>
</Properties>
</file>