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before="1248" w:beforeLines="400" w:after="480"/>
        <w:ind w:left="567" w:leftChars="270" w:right="479" w:rightChars="228"/>
        <w:jc w:val="distribute"/>
        <w:rPr>
          <w:rFonts w:hint="default" w:ascii="Times New Roman" w:hAnsi="Times New Roman" w:cs="Times New Roman"/>
          <w:bCs/>
          <w:sz w:val="56"/>
          <w:szCs w:val="56"/>
        </w:rPr>
      </w:pPr>
      <w:r>
        <w:rPr>
          <w:rFonts w:hint="default" w:ascii="Times New Roman" w:hAnsi="Times New Roman" w:cs="Times New Roman"/>
          <w:bCs/>
          <w:sz w:val="56"/>
          <w:szCs w:val="56"/>
        </w:rPr>
        <w:t>团体标准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 w:val="0"/>
          <w:bCs/>
          <w:sz w:val="56"/>
          <w:szCs w:val="56"/>
        </w:rPr>
      </w:pPr>
      <w:r>
        <w:rPr>
          <w:rFonts w:hint="default" w:ascii="Times New Roman" w:hAnsi="Times New Roman" w:cs="Times New Roman"/>
          <w:b w:val="0"/>
          <w:bCs/>
          <w:sz w:val="56"/>
          <w:szCs w:val="56"/>
        </w:rPr>
        <w:t>《</w:t>
      </w:r>
      <w:r>
        <w:rPr>
          <w:rFonts w:hint="eastAsia" w:ascii="Times New Roman" w:hAnsi="Times New Roman" w:eastAsia="黑体" w:cs="Times New Roman"/>
          <w:bCs/>
          <w:color w:val="000000"/>
          <w:sz w:val="52"/>
          <w:szCs w:val="52"/>
          <w:lang w:val="en-US" w:eastAsia="zh-CN"/>
        </w:rPr>
        <w:t>碳排放在线监测系统</w:t>
      </w:r>
      <w:r>
        <w:rPr>
          <w:rFonts w:hint="default" w:ascii="Times New Roman" w:hAnsi="Times New Roman" w:eastAsia="黑体" w:cs="Times New Roman"/>
          <w:bCs/>
          <w:color w:val="000000"/>
          <w:sz w:val="52"/>
          <w:szCs w:val="52"/>
          <w:lang w:val="en-US" w:eastAsia="zh-CN"/>
        </w:rPr>
        <w:t>校</w:t>
      </w:r>
      <w:r>
        <w:rPr>
          <w:rFonts w:hint="default" w:ascii="Times New Roman" w:hAnsi="Times New Roman" w:eastAsia="黑体" w:cs="Times New Roman"/>
          <w:bCs/>
          <w:color w:val="000000"/>
          <w:sz w:val="52"/>
          <w:szCs w:val="52"/>
          <w:lang w:val="en-US" w:eastAsia="zh-CN"/>
        </w:rPr>
        <w:t>准方法</w:t>
      </w:r>
      <w:r>
        <w:rPr>
          <w:rFonts w:hint="default" w:ascii="Times New Roman" w:hAnsi="Times New Roman" w:cs="Times New Roman"/>
          <w:b w:val="0"/>
          <w:bCs/>
          <w:sz w:val="56"/>
          <w:szCs w:val="56"/>
        </w:rPr>
        <w:t>》</w:t>
      </w:r>
    </w:p>
    <w:p>
      <w:pPr>
        <w:tabs>
          <w:tab w:val="center" w:pos="4536"/>
        </w:tabs>
        <w:spacing w:before="1320"/>
        <w:jc w:val="center"/>
        <w:rPr>
          <w:rFonts w:hint="default" w:ascii="Times New Roman" w:hAnsi="Times New Roman" w:eastAsia="黑体" w:cs="Times New Roman"/>
          <w:sz w:val="72"/>
          <w:szCs w:val="72"/>
        </w:rPr>
      </w:pPr>
      <w:r>
        <w:rPr>
          <w:rFonts w:hint="default" w:ascii="Times New Roman" w:hAnsi="Times New Roman" w:eastAsia="黑体" w:cs="Times New Roman"/>
          <w:spacing w:val="226"/>
          <w:sz w:val="72"/>
          <w:szCs w:val="72"/>
        </w:rPr>
        <w:t>编制说</w:t>
      </w:r>
      <w:r>
        <w:rPr>
          <w:rFonts w:hint="default" w:ascii="Times New Roman" w:hAnsi="Times New Roman" w:eastAsia="黑体" w:cs="Times New Roman"/>
          <w:sz w:val="72"/>
          <w:szCs w:val="72"/>
        </w:rPr>
        <w:t>明</w:t>
      </w:r>
    </w:p>
    <w:p>
      <w:pPr>
        <w:spacing w:before="4920"/>
        <w:ind w:right="2606" w:rightChars="124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  <w:lang w:val="en-US" w:eastAsia="zh-CN"/>
        </w:rPr>
        <w:t xml:space="preserve">                标准</w:t>
      </w:r>
      <w:r>
        <w:rPr>
          <w:rFonts w:hint="default" w:ascii="Times New Roman" w:hAnsi="Times New Roman" w:cs="Times New Roman"/>
          <w:b/>
          <w:sz w:val="32"/>
        </w:rPr>
        <w:t>起草小组</w:t>
      </w:r>
    </w:p>
    <w:p>
      <w:pPr>
        <w:spacing w:before="36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2024年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</w:t>
      </w:r>
    </w:p>
    <w:p>
      <w:pPr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1 任务来源及项目意义</w:t>
      </w:r>
    </w:p>
    <w:p>
      <w:pPr>
        <w:spacing w:line="360" w:lineRule="auto"/>
        <w:ind w:firstLine="53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2021年1月，生态环境部印发《关于统筹和加强应对气候变化与生态环境保护相关工作的指导意见》（环综合〔2021〕4 号），明确提出“加强温室气体监测，逐步纳入生态环境监测体系统筹实施”的要求。为落实文件精神，做好碳监测评估试点工作，生态环保部印发了《碳监测评估试点工作方案》（环办监测函〔2021〕435号），在重点行业开展温室气体监测试点。选择火电、钢铁、石油天然气开采、煤炭开采和废弃物处理五类重点行业，开展温室气体试点监测。火电、钢铁行业以CO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为主，石油天然气、煤炭开采行业以CH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为主，废弃物处理行业综合考虑 CO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、CH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和 N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O。</w:t>
      </w:r>
    </w:p>
    <w:p>
      <w:pPr>
        <w:spacing w:line="360" w:lineRule="auto"/>
        <w:ind w:firstLine="53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目前国内外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对于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碳排放在线监测系统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还没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有相应规范标准。火力发电行业是产生二氧化碳排放最大的行业，2020 年 11 月 30 日，中国标准化协会发布了团体标准《T/CAS 454-2020 火力发电企业二氧化碳排放在线监测技术要求》，该标准明确了火力发电企业的二氧化碳排放在线监测技术要求》，规定了火力发电企业烟气二氧化碳排放在线监测系统（简称CDEMS）中的主要监测项目、性能指标、安装要求、数据采集处理方式、数据记录格式以及质量保证。该标准适用于火力发电企业产生的二氧化碳排放量的在线监测。济南市作为山东省唯一一个污染源温室气体排放试点城市，目前正在开展相应的试点工作并制定标准，为仪器的性能判定提供依据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但目前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碳排放在线监测系统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在仪器原理、精度等级、测量范围等技术指标方面差异很大，没有现行的计量技术规范对其计量特性作出明确要求，这也造成了仪器在测量结果的判定方面没有统一的指标，给碳排放监测结果的统计和判定造成偏差。因此有必要建立相应仪器计量方法标准的制定，建立可靠的周期性能评价规范。</w:t>
      </w:r>
    </w:p>
    <w:p>
      <w:pPr>
        <w:pStyle w:val="2"/>
        <w:spacing w:before="120" w:after="240" w:line="360" w:lineRule="auto"/>
        <w:rPr>
          <w:rFonts w:hint="default" w:ascii="Times New Roman" w:hAnsi="Times New Roman" w:eastAsia="黑体" w:cs="Times New Roman"/>
          <w:sz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lang w:val="en-US" w:eastAsia="zh-CN"/>
        </w:rPr>
        <w:t>2 主要技术依据</w:t>
      </w:r>
    </w:p>
    <w:p>
      <w:pPr>
        <w:pStyle w:val="25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2.1</w:t>
      </w:r>
      <w:r>
        <w:rPr>
          <w:rFonts w:hint="default" w:ascii="Times New Roman" w:hAnsi="Times New Roman" w:cs="Times New Roman"/>
          <w:sz w:val="28"/>
          <w:szCs w:val="28"/>
        </w:rPr>
        <w:t xml:space="preserve">   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标准</w:t>
      </w:r>
      <w:r>
        <w:rPr>
          <w:rFonts w:hint="default" w:ascii="Times New Roman" w:hAnsi="Times New Roman" w:cs="Times New Roman"/>
          <w:sz w:val="28"/>
          <w:szCs w:val="28"/>
        </w:rPr>
        <w:t>按照GB/T 1.1-2020《标准化工作导则第一部分：标准化文件的结构和起草规则》进行起草。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28"/>
          <w:szCs w:val="28"/>
        </w:rPr>
        <w:t>2.2</w:t>
      </w:r>
      <w:r>
        <w:rPr>
          <w:rFonts w:hint="default" w:ascii="Times New Roman" w:hAnsi="Times New Roman" w:cs="Times New Roman"/>
          <w:sz w:val="28"/>
          <w:szCs w:val="28"/>
        </w:rPr>
        <w:t xml:space="preserve">   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标准</w:t>
      </w:r>
      <w:r>
        <w:rPr>
          <w:rFonts w:hint="default" w:ascii="Times New Roman" w:hAnsi="Times New Roman" w:cs="Times New Roman"/>
          <w:sz w:val="28"/>
          <w:szCs w:val="28"/>
        </w:rPr>
        <w:t>的技术要求和方法参考了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JJF1585</w:t>
      </w:r>
      <w:r>
        <w:rPr>
          <w:rFonts w:hint="default" w:ascii="Times New Roman" w:hAnsi="Times New Roman" w:cs="Times New Roman"/>
          <w:sz w:val="28"/>
          <w:szCs w:val="28"/>
        </w:rPr>
        <w:commentReference w:id="0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-2016</w:t>
      </w:r>
      <w:r>
        <w:rPr>
          <w:rFonts w:hint="default" w:ascii="Times New Roman" w:hAnsi="Times New Roman" w:cs="Times New Roman"/>
          <w:sz w:val="28"/>
          <w:szCs w:val="28"/>
        </w:rPr>
        <w:t>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固定污染源烟气排放连续监测系统校准规范</w:t>
      </w:r>
      <w:r>
        <w:rPr>
          <w:rFonts w:hint="default" w:ascii="Times New Roman" w:hAnsi="Times New Roman" w:cs="Times New Roman"/>
          <w:sz w:val="28"/>
          <w:szCs w:val="28"/>
        </w:rPr>
        <w:t>》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、DL/ T2376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2021《火电厂烟气二氧化碳排放连续监测技术规范》、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HJ75《固定污染源烟气（SO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、NO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 w:eastAsia="zh-CN"/>
        </w:rPr>
        <w:t>x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、颗粒物）排放连续监测技术规范》、JJF 1059.1-2012 测量不确定度评定与表示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3 编制过程</w:t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3.1 编制原则</w:t>
      </w:r>
    </w:p>
    <w:p>
      <w:pPr>
        <w:pStyle w:val="20"/>
        <w:ind w:firstLine="5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标准</w:t>
      </w:r>
      <w:r>
        <w:rPr>
          <w:rFonts w:hint="default" w:ascii="Times New Roman" w:hAnsi="Times New Roman" w:cs="Times New Roman"/>
          <w:sz w:val="28"/>
          <w:szCs w:val="28"/>
        </w:rPr>
        <w:t>是参考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相关技术规范</w:t>
      </w:r>
      <w:r>
        <w:rPr>
          <w:rFonts w:hint="default" w:ascii="Times New Roman" w:hAnsi="Times New Roman" w:cs="Times New Roman"/>
          <w:sz w:val="28"/>
          <w:szCs w:val="28"/>
        </w:rPr>
        <w:t>而形成的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碳排放在线监测系统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校准方法</w:t>
      </w:r>
      <w:r>
        <w:rPr>
          <w:rFonts w:hint="default" w:ascii="Times New Roman" w:hAnsi="Times New Roman" w:cs="Times New Roman"/>
          <w:sz w:val="28"/>
          <w:szCs w:val="28"/>
        </w:rPr>
        <w:t xml:space="preserve">。编制原则如下：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方法的测定内容、基本要求、测定原理等需满足相关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碳排放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标准的要求。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测定方法具有可实施性，通过标准规定的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校准方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法能有效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监测污染源主要碳排放气体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对标碳核查数据，提高碳排放直测精度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，满足目前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碳监测直接测量方法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工作的需要。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测定方法具有普遍适用性，功能完整性，满足不同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原理不同量程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有关该标准的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  <w:t>技术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要求。</w:t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3.2  工作进程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月，济南市计量检定测试院作为策划及承担单位，召集相关工作人员及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生产单位、使用单位</w:t>
      </w:r>
      <w:r>
        <w:rPr>
          <w:rFonts w:hint="default" w:ascii="Times New Roman" w:hAnsi="Times New Roman" w:cs="Times New Roman"/>
          <w:sz w:val="28"/>
          <w:szCs w:val="28"/>
        </w:rPr>
        <w:t>，成立标准编制小组，完成了项目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申报</w:t>
      </w:r>
      <w:r>
        <w:rPr>
          <w:rFonts w:hint="default" w:ascii="Times New Roman" w:hAnsi="Times New Roman" w:cs="Times New Roman"/>
          <w:sz w:val="28"/>
          <w:szCs w:val="28"/>
        </w:rPr>
        <w:t>和填报签订，编制组初步拟定了标准编制的工作目标、工作内容，同时按照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申报书</w:t>
      </w:r>
      <w:r>
        <w:rPr>
          <w:rFonts w:hint="default" w:ascii="Times New Roman" w:hAnsi="Times New Roman" w:cs="Times New Roman"/>
          <w:sz w:val="28"/>
          <w:szCs w:val="28"/>
        </w:rPr>
        <w:t>的要求，进行任务分工并制定了详细的标准编制计划。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2024年4月至2024年5月，调研相关生产厂家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碳排放在线监测系统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工作原理、设备结构、设备类型、测量参数、技术指标、测量方法等相关方面的校准方法，查阅定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碳排放在线监测系统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相关标准，确定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碳排放在线监测系统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的校准方法，查阅相关研究和文献资料，经过初步探讨、分析、研究，确定标准制定原则和技术路线，形成本标准的初稿草案</w:t>
      </w:r>
      <w:r>
        <w:rPr>
          <w:rFonts w:hint="default" w:ascii="Times New Roman" w:hAnsi="Times New Roman" w:cs="Times New Roman"/>
          <w:sz w:val="28"/>
          <w:szCs w:val="28"/>
        </w:rPr>
        <w:t>以及相关技术指标验证测试初步方案。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月至202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按照测试方案开展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碳排放在线监测系统</w:t>
      </w:r>
      <w:bookmarkStart w:id="5" w:name="_GoBack"/>
      <w:bookmarkEnd w:id="5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性能测试，测试方案包括非工况测试和工况测试，考察仪器的计量参数以及计量性能，确立仪器的关键指标，形成征求意见稿征集意见。</w:t>
      </w:r>
    </w:p>
    <w:p>
      <w:pPr>
        <w:tabs>
          <w:tab w:val="left" w:pos="360"/>
          <w:tab w:val="left" w:pos="72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月，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将征求意见稿送相关仪器厂家、计量技术机构、使用单位等征集意见，同时在网上公示征集相关单位意见，对征求意见进行论证、修改，从而形成送审稿。</w:t>
      </w:r>
    </w:p>
    <w:p>
      <w:pPr>
        <w:pStyle w:val="20"/>
        <w:spacing w:line="360" w:lineRule="auto"/>
        <w:ind w:firstLine="56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2024年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月至202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月，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对送审稿进行评审，按照评审意见进行修改，形成最终发布稿，并将所有材料报送学会发布。</w:t>
      </w:r>
    </w:p>
    <w:p>
      <w:pPr>
        <w:pStyle w:val="2"/>
        <w:numPr>
          <w:ilvl w:val="0"/>
          <w:numId w:val="0"/>
        </w:numPr>
        <w:spacing w:before="120" w:after="240" w:line="360" w:lineRule="auto"/>
        <w:ind w:leftChars="0"/>
        <w:rPr>
          <w:rFonts w:hint="default" w:ascii="Times New Roman" w:hAnsi="Times New Roman" w:cs="Times New Roman"/>
          <w:sz w:val="30"/>
        </w:rPr>
      </w:pPr>
      <w:bookmarkStart w:id="0" w:name="_Toc167265855"/>
      <w:r>
        <w:rPr>
          <w:rFonts w:hint="default" w:ascii="Times New Roman" w:hAnsi="Times New Roman" w:cs="Times New Roman"/>
          <w:sz w:val="30"/>
          <w:lang w:val="en-US" w:eastAsia="zh-CN"/>
        </w:rPr>
        <w:t xml:space="preserve">4 </w:t>
      </w:r>
      <w:r>
        <w:rPr>
          <w:rFonts w:hint="default" w:ascii="Times New Roman" w:hAnsi="Times New Roman" w:cs="Times New Roman"/>
          <w:sz w:val="30"/>
        </w:rPr>
        <w:t>主要技术内容的论点</w:t>
      </w:r>
      <w:bookmarkEnd w:id="0"/>
    </w:p>
    <w:p>
      <w:pPr>
        <w:pStyle w:val="3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bookmarkStart w:id="1" w:name="_Toc167265856"/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4.1 本标准规定的试验材料、试验条件及试验设备</w:t>
      </w:r>
      <w:bookmarkEnd w:id="1"/>
    </w:p>
    <w:p>
      <w:pPr>
        <w:pStyle w:val="17"/>
        <w:numPr>
          <w:ilvl w:val="0"/>
          <w:numId w:val="2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气体标准物质的要求</w:t>
      </w:r>
      <w:r>
        <w:rPr>
          <w:rFonts w:hint="default" w:ascii="Times New Roman" w:hAnsi="Times New Roman" w:cs="Times New Roman"/>
          <w:sz w:val="28"/>
          <w:szCs w:val="28"/>
        </w:rPr>
        <w:t>；</w:t>
      </w:r>
    </w:p>
    <w:p>
      <w:pPr>
        <w:pStyle w:val="17"/>
        <w:numPr>
          <w:ilvl w:val="0"/>
          <w:numId w:val="2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流量标准器或装置</w:t>
      </w:r>
      <w:r>
        <w:rPr>
          <w:rFonts w:hint="default" w:ascii="Times New Roman" w:hAnsi="Times New Roman" w:cs="Times New Roman"/>
          <w:sz w:val="28"/>
          <w:szCs w:val="28"/>
        </w:rPr>
        <w:t>的要求；</w:t>
      </w:r>
    </w:p>
    <w:p>
      <w:pPr>
        <w:pStyle w:val="17"/>
        <w:numPr>
          <w:ilvl w:val="0"/>
          <w:numId w:val="2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压力标准装置</w:t>
      </w:r>
      <w:r>
        <w:rPr>
          <w:rFonts w:hint="default" w:ascii="Times New Roman" w:hAnsi="Times New Roman" w:cs="Times New Roman"/>
          <w:sz w:val="28"/>
          <w:szCs w:val="28"/>
        </w:rPr>
        <w:t>的要求；</w:t>
      </w:r>
    </w:p>
    <w:p>
      <w:pPr>
        <w:pStyle w:val="17"/>
        <w:numPr>
          <w:ilvl w:val="0"/>
          <w:numId w:val="2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温度标准装置的</w:t>
      </w:r>
      <w:r>
        <w:rPr>
          <w:rFonts w:hint="default" w:ascii="Times New Roman" w:hAnsi="Times New Roman" w:cs="Times New Roman"/>
          <w:sz w:val="28"/>
          <w:szCs w:val="28"/>
        </w:rPr>
        <w:t>要求；</w:t>
      </w:r>
    </w:p>
    <w:p>
      <w:pPr>
        <w:pStyle w:val="17"/>
        <w:numPr>
          <w:ilvl w:val="0"/>
          <w:numId w:val="2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温室气体测量仪的</w:t>
      </w:r>
      <w:r>
        <w:rPr>
          <w:rFonts w:hint="default" w:ascii="Times New Roman" w:hAnsi="Times New Roman" w:cs="Times New Roman"/>
          <w:sz w:val="28"/>
          <w:szCs w:val="28"/>
        </w:rPr>
        <w:t>要求；</w:t>
      </w:r>
    </w:p>
    <w:p>
      <w:pPr>
        <w:pStyle w:val="3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bookmarkStart w:id="2" w:name="_Toc167265857"/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4.2 本标准试验验证项目</w:t>
      </w:r>
      <w:bookmarkEnd w:id="2"/>
    </w:p>
    <w:p>
      <w:pPr>
        <w:pStyle w:val="17"/>
        <w:numPr>
          <w:ilvl w:val="0"/>
          <w:numId w:val="0"/>
        </w:numPr>
        <w:tabs>
          <w:tab w:val="left" w:pos="360"/>
          <w:tab w:val="left" w:pos="720"/>
        </w:tabs>
        <w:spacing w:line="480" w:lineRule="exact"/>
        <w:ind w:left="560"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1) 系统非工况状态下计量特性校准</w:t>
      </w:r>
    </w:p>
    <w:p>
      <w:pPr>
        <w:pStyle w:val="17"/>
        <w:numPr>
          <w:ilvl w:val="0"/>
          <w:numId w:val="0"/>
        </w:numPr>
        <w:tabs>
          <w:tab w:val="left" w:pos="360"/>
          <w:tab w:val="left" w:pos="720"/>
        </w:tabs>
        <w:spacing w:line="480" w:lineRule="exact"/>
        <w:ind w:left="560"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2) 系统工况状态下计量特性校准</w:t>
      </w:r>
    </w:p>
    <w:p>
      <w:pPr>
        <w:pStyle w:val="3"/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</w:pPr>
      <w:bookmarkStart w:id="3" w:name="_Toc167265858"/>
      <w:r>
        <w:rPr>
          <w:rFonts w:hint="default" w:ascii="Times New Roman" w:hAnsi="Times New Roman" w:eastAsia="黑体" w:cs="Times New Roman"/>
          <w:b/>
          <w:bCs/>
          <w:kern w:val="44"/>
          <w:sz w:val="30"/>
          <w:szCs w:val="44"/>
          <w:lang w:val="en-US" w:eastAsia="zh-CN" w:bidi="ar-SA"/>
        </w:rPr>
        <w:t>4.3 本标准列出了主要的性能测试项目</w:t>
      </w:r>
      <w:bookmarkEnd w:id="3"/>
    </w:p>
    <w:p>
      <w:pPr>
        <w:pStyle w:val="17"/>
        <w:numPr>
          <w:ilvl w:val="0"/>
          <w:numId w:val="3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非工况下气体示值误差</w:t>
      </w:r>
      <w:r>
        <w:rPr>
          <w:rFonts w:hint="default" w:ascii="Times New Roman" w:hAnsi="Times New Roman" w:cs="Times New Roman"/>
          <w:sz w:val="28"/>
          <w:szCs w:val="28"/>
        </w:rPr>
        <w:t>试验</w:t>
      </w:r>
    </w:p>
    <w:p>
      <w:pPr>
        <w:pStyle w:val="17"/>
        <w:numPr>
          <w:ilvl w:val="0"/>
          <w:numId w:val="3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非工况下气体重复性</w:t>
      </w:r>
      <w:r>
        <w:rPr>
          <w:rFonts w:hint="default" w:ascii="Times New Roman" w:hAnsi="Times New Roman" w:cs="Times New Roman"/>
          <w:sz w:val="28"/>
          <w:szCs w:val="28"/>
        </w:rPr>
        <w:t>试验</w:t>
      </w:r>
    </w:p>
    <w:p>
      <w:pPr>
        <w:pStyle w:val="17"/>
        <w:numPr>
          <w:ilvl w:val="0"/>
          <w:numId w:val="3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非工况下气体漂移</w:t>
      </w:r>
      <w:r>
        <w:rPr>
          <w:rFonts w:hint="default" w:ascii="Times New Roman" w:hAnsi="Times New Roman" w:cs="Times New Roman"/>
          <w:sz w:val="28"/>
          <w:szCs w:val="28"/>
        </w:rPr>
        <w:t>试验</w:t>
      </w:r>
    </w:p>
    <w:p>
      <w:pPr>
        <w:pStyle w:val="17"/>
        <w:numPr>
          <w:ilvl w:val="0"/>
          <w:numId w:val="3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流量示值误差</w:t>
      </w:r>
      <w:r>
        <w:rPr>
          <w:rFonts w:hint="default" w:ascii="Times New Roman" w:hAnsi="Times New Roman" w:cs="Times New Roman"/>
          <w:sz w:val="28"/>
          <w:szCs w:val="28"/>
        </w:rPr>
        <w:t>试验</w:t>
      </w:r>
    </w:p>
    <w:p>
      <w:pPr>
        <w:pStyle w:val="17"/>
        <w:numPr>
          <w:ilvl w:val="0"/>
          <w:numId w:val="3"/>
        </w:numPr>
        <w:tabs>
          <w:tab w:val="left" w:pos="360"/>
          <w:tab w:val="left" w:pos="720"/>
        </w:tabs>
        <w:spacing w:line="480" w:lineRule="exact"/>
        <w:ind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温度示值误差</w:t>
      </w:r>
      <w:r>
        <w:rPr>
          <w:rFonts w:hint="default" w:ascii="Times New Roman" w:hAnsi="Times New Roman" w:cs="Times New Roman"/>
          <w:sz w:val="28"/>
          <w:szCs w:val="28"/>
        </w:rPr>
        <w:t>试验</w:t>
      </w:r>
    </w:p>
    <w:p>
      <w:pPr>
        <w:pStyle w:val="2"/>
        <w:numPr>
          <w:ilvl w:val="0"/>
          <w:numId w:val="0"/>
        </w:numPr>
        <w:spacing w:before="120" w:after="240" w:line="360" w:lineRule="auto"/>
        <w:ind w:leftChars="0"/>
        <w:rPr>
          <w:rFonts w:hint="default" w:ascii="Times New Roman" w:hAnsi="Times New Roman" w:cs="Times New Roman"/>
          <w:sz w:val="30"/>
        </w:rPr>
      </w:pPr>
      <w:bookmarkStart w:id="4" w:name="_Toc167265860"/>
      <w:r>
        <w:rPr>
          <w:rFonts w:hint="default" w:ascii="Times New Roman" w:hAnsi="Times New Roman" w:cs="Times New Roman"/>
          <w:sz w:val="30"/>
          <w:lang w:val="en-US" w:eastAsia="zh-CN"/>
        </w:rPr>
        <w:t xml:space="preserve">5  </w:t>
      </w:r>
      <w:r>
        <w:rPr>
          <w:rFonts w:hint="default" w:ascii="Times New Roman" w:hAnsi="Times New Roman" w:cs="Times New Roman"/>
          <w:sz w:val="30"/>
        </w:rPr>
        <w:t>其他应予说明的事项</w:t>
      </w:r>
      <w:bookmarkEnd w:id="4"/>
    </w:p>
    <w:p>
      <w:pPr>
        <w:tabs>
          <w:tab w:val="left" w:pos="720"/>
        </w:tabs>
        <w:spacing w:line="48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无</w:t>
      </w:r>
    </w:p>
    <w:p>
      <w:pPr>
        <w:pStyle w:val="9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cs="Times New Roman" w:eastAsiaTheme="minorEastAsia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</w:rPr>
        <w:t xml:space="preserve">                                  </w:t>
      </w:r>
    </w:p>
    <w:p>
      <w:pPr>
        <w:pStyle w:val="9"/>
        <w:spacing w:before="0" w:beforeAutospacing="0" w:after="0" w:afterAutospacing="0" w:line="360" w:lineRule="auto"/>
        <w:ind w:firstLine="560" w:firstLineChars="200"/>
        <w:rPr>
          <w:rFonts w:hint="default" w:ascii="Times New Roman" w:hAnsi="Times New Roman" w:cs="Times New Roman" w:eastAsiaTheme="minorEastAsia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风之子" w:date="2022-11-16T16:07:00Z" w:initials="">
    <w:p w14:paraId="3B8A76F3"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1569改为1585，规范号错误，宁夏院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8A76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E67CC"/>
    <w:multiLevelType w:val="multilevel"/>
    <w:tmpl w:val="365E67CC"/>
    <w:lvl w:ilvl="0" w:tentative="0">
      <w:start w:val="1"/>
      <w:numFmt w:val="decimal"/>
      <w:lvlText w:val="%1)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3EB02B8F"/>
    <w:multiLevelType w:val="multilevel"/>
    <w:tmpl w:val="3EB02B8F"/>
    <w:lvl w:ilvl="0" w:tentative="0">
      <w:start w:val="1"/>
      <w:numFmt w:val="decimal"/>
      <w:lvlText w:val="%1)"/>
      <w:lvlJc w:val="left"/>
      <w:pPr>
        <w:ind w:left="1000" w:hanging="44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2">
    <w:nsid w:val="6AAC0992"/>
    <w:multiLevelType w:val="multilevel"/>
    <w:tmpl w:val="6AAC099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之子">
    <w15:presenceInfo w15:providerId="WPS Office" w15:userId="2557915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5YzQ3YzY0NTNiZDc2ZGMwZGU5OWJiNmVmMjg2NmQifQ=="/>
  </w:docVars>
  <w:rsids>
    <w:rsidRoot w:val="00DC66E4"/>
    <w:rsid w:val="0015070B"/>
    <w:rsid w:val="001534B0"/>
    <w:rsid w:val="001F1929"/>
    <w:rsid w:val="00292541"/>
    <w:rsid w:val="0031363A"/>
    <w:rsid w:val="004B6438"/>
    <w:rsid w:val="005C000B"/>
    <w:rsid w:val="006146C6"/>
    <w:rsid w:val="00660078"/>
    <w:rsid w:val="0067076D"/>
    <w:rsid w:val="006B1404"/>
    <w:rsid w:val="0080287F"/>
    <w:rsid w:val="00837093"/>
    <w:rsid w:val="009175E6"/>
    <w:rsid w:val="009439A6"/>
    <w:rsid w:val="00A1506A"/>
    <w:rsid w:val="00A74881"/>
    <w:rsid w:val="00BE1D89"/>
    <w:rsid w:val="00BF3085"/>
    <w:rsid w:val="00C1507F"/>
    <w:rsid w:val="00C305DC"/>
    <w:rsid w:val="00C414E8"/>
    <w:rsid w:val="00C6440D"/>
    <w:rsid w:val="00C72D57"/>
    <w:rsid w:val="00D35CB0"/>
    <w:rsid w:val="00DC434A"/>
    <w:rsid w:val="00DC66E4"/>
    <w:rsid w:val="00E128FD"/>
    <w:rsid w:val="00FF73F8"/>
    <w:rsid w:val="145C4B6A"/>
    <w:rsid w:val="17EC5FF2"/>
    <w:rsid w:val="298D6F0C"/>
    <w:rsid w:val="345B7AEF"/>
    <w:rsid w:val="3788509B"/>
    <w:rsid w:val="3ED8130F"/>
    <w:rsid w:val="42CC478A"/>
    <w:rsid w:val="454345B2"/>
    <w:rsid w:val="69605A13"/>
    <w:rsid w:val="6CE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Char"/>
    <w:basedOn w:val="12"/>
    <w:link w:val="3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9">
    <w:name w:val="段 Char"/>
    <w:basedOn w:val="12"/>
    <w:link w:val="20"/>
    <w:qFormat/>
    <w:uiPriority w:val="0"/>
    <w:rPr>
      <w:rFonts w:ascii="宋体"/>
    </w:rPr>
  </w:style>
  <w:style w:type="paragraph" w:customStyle="1" w:styleId="20">
    <w:name w:val="段"/>
    <w:link w:val="1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发布"/>
    <w:basedOn w:val="12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22">
    <w:name w:val="标题 3 Char"/>
    <w:basedOn w:val="12"/>
    <w:link w:val="4"/>
    <w:semiHidden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封面标准名称"/>
    <w:qFormat/>
    <w:uiPriority w:val="0"/>
    <w:pPr>
      <w:widowControl w:val="0"/>
      <w:spacing w:after="80" w:line="680" w:lineRule="exact"/>
      <w:jc w:val="center"/>
      <w:textAlignment w:val="center"/>
    </w:pPr>
    <w:rPr>
      <w:rFonts w:ascii="黑体" w:hAnsi="Times New Roman" w:eastAsia="黑体" w:cs="Times New Roman"/>
      <w:color w:val="000000"/>
      <w:sz w:val="52"/>
      <w:szCs w:val="21"/>
      <w:lang w:val="en-US" w:eastAsia="zh-CN" w:bidi="ar-SA"/>
    </w:rPr>
  </w:style>
  <w:style w:type="paragraph" w:customStyle="1" w:styleId="2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1830</Words>
  <Characters>1968</Characters>
  <Lines>19</Lines>
  <Paragraphs>5</Paragraphs>
  <TotalTime>1</TotalTime>
  <ScaleCrop>false</ScaleCrop>
  <LinksUpToDate>false</LinksUpToDate>
  <CharactersWithSpaces>2057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2020-06-10T02:15:00Z</dcterms:created>
  <dc:creator>Anonymous</dc:creator>
  <cp:lastModifiedBy>风之子</cp:lastModifiedBy>
  <cp:lastPrinted>2020-06-10T03:17:00Z</cp:lastPrinted>
  <dcterms:modified xsi:type="dcterms:W3CDTF">2024-06-28T06:52:57Z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844430D853364748B2D70EBD4B09A488</vt:lpwstr>
  </property>
</Properties>
</file>