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16AE" w14:textId="77777777" w:rsidR="00F721B6" w:rsidRPr="00315B30" w:rsidRDefault="00F721B6" w:rsidP="00BF2D8B">
      <w:pPr>
        <w:jc w:val="center"/>
        <w:rPr>
          <w:sz w:val="28"/>
          <w:szCs w:val="28"/>
        </w:rPr>
      </w:pPr>
    </w:p>
    <w:p w14:paraId="28BFE129" w14:textId="77777777" w:rsidR="00F721B6" w:rsidRPr="00315B30" w:rsidRDefault="00F721B6" w:rsidP="00BF2D8B">
      <w:pPr>
        <w:jc w:val="center"/>
        <w:rPr>
          <w:sz w:val="28"/>
          <w:szCs w:val="28"/>
        </w:rPr>
      </w:pPr>
    </w:p>
    <w:p w14:paraId="642DB477" w14:textId="77777777" w:rsidR="00F721B6" w:rsidRPr="00315B30" w:rsidRDefault="00F721B6" w:rsidP="00BF2D8B">
      <w:pPr>
        <w:jc w:val="center"/>
        <w:rPr>
          <w:sz w:val="28"/>
          <w:szCs w:val="28"/>
        </w:rPr>
      </w:pPr>
    </w:p>
    <w:p w14:paraId="3926B9DB" w14:textId="7BC6003E" w:rsidR="006B2C5F" w:rsidRDefault="00315B30" w:rsidP="00315B30">
      <w:pPr>
        <w:jc w:val="center"/>
        <w:rPr>
          <w:rFonts w:ascii="黑体" w:eastAsia="黑体" w:hAnsi="黑体"/>
          <w:bCs/>
          <w:sz w:val="44"/>
          <w:szCs w:val="32"/>
        </w:rPr>
      </w:pPr>
      <w:r w:rsidRPr="00155E7C">
        <w:rPr>
          <w:rFonts w:ascii="黑体" w:eastAsia="黑体" w:hAnsi="黑体" w:hint="eastAsia"/>
          <w:bCs/>
          <w:sz w:val="44"/>
          <w:szCs w:val="32"/>
        </w:rPr>
        <w:t>《</w:t>
      </w:r>
      <w:r w:rsidR="006B2C5F" w:rsidRPr="006B2C5F">
        <w:rPr>
          <w:rFonts w:ascii="黑体" w:eastAsia="黑体" w:hAnsi="黑体" w:hint="eastAsia"/>
          <w:bCs/>
          <w:sz w:val="44"/>
          <w:szCs w:val="32"/>
        </w:rPr>
        <w:t>生物安全二级实验室运行管理</w:t>
      </w:r>
      <w:r w:rsidR="009C5091">
        <w:rPr>
          <w:rFonts w:ascii="黑体" w:eastAsia="黑体" w:hAnsi="黑体" w:hint="eastAsia"/>
          <w:bCs/>
          <w:sz w:val="44"/>
          <w:szCs w:val="32"/>
        </w:rPr>
        <w:t>通用要求</w:t>
      </w:r>
      <w:r w:rsidRPr="00155E7C">
        <w:rPr>
          <w:rFonts w:ascii="黑体" w:eastAsia="黑体" w:hAnsi="黑体" w:hint="eastAsia"/>
          <w:bCs/>
          <w:sz w:val="44"/>
          <w:szCs w:val="32"/>
        </w:rPr>
        <w:t>》</w:t>
      </w:r>
    </w:p>
    <w:p w14:paraId="35ECA017" w14:textId="197FC225" w:rsidR="008E2A48" w:rsidRPr="00155E7C" w:rsidRDefault="00317AAC" w:rsidP="00315B30">
      <w:pPr>
        <w:jc w:val="center"/>
        <w:rPr>
          <w:rFonts w:ascii="黑体" w:eastAsia="黑体" w:hAnsi="黑体"/>
          <w:bCs/>
          <w:sz w:val="44"/>
          <w:szCs w:val="32"/>
        </w:rPr>
      </w:pPr>
      <w:r>
        <w:rPr>
          <w:rFonts w:ascii="黑体" w:eastAsia="黑体" w:hAnsi="黑体" w:hint="eastAsia"/>
          <w:bCs/>
          <w:sz w:val="44"/>
          <w:szCs w:val="32"/>
        </w:rPr>
        <w:t>（</w:t>
      </w:r>
      <w:r w:rsidR="00BD363B">
        <w:rPr>
          <w:rFonts w:ascii="黑体" w:eastAsia="黑体" w:hAnsi="黑体" w:hint="eastAsia"/>
          <w:bCs/>
          <w:sz w:val="44"/>
          <w:szCs w:val="32"/>
        </w:rPr>
        <w:t>报批</w:t>
      </w:r>
      <w:r>
        <w:rPr>
          <w:rFonts w:ascii="黑体" w:eastAsia="黑体" w:hAnsi="黑体" w:hint="eastAsia"/>
          <w:bCs/>
          <w:sz w:val="44"/>
          <w:szCs w:val="32"/>
        </w:rPr>
        <w:t>稿）</w:t>
      </w:r>
      <w:r w:rsidR="00315B30" w:rsidRPr="00155E7C">
        <w:rPr>
          <w:rFonts w:ascii="黑体" w:eastAsia="黑体" w:hAnsi="黑体" w:hint="eastAsia"/>
          <w:bCs/>
          <w:sz w:val="44"/>
          <w:szCs w:val="32"/>
        </w:rPr>
        <w:t>编制说明</w:t>
      </w:r>
    </w:p>
    <w:p w14:paraId="51C6629A" w14:textId="77777777" w:rsidR="00BF2D8B" w:rsidRPr="00315B30" w:rsidRDefault="00BF2D8B" w:rsidP="00BF2D8B">
      <w:pPr>
        <w:jc w:val="center"/>
        <w:rPr>
          <w:sz w:val="28"/>
          <w:szCs w:val="28"/>
        </w:rPr>
      </w:pPr>
    </w:p>
    <w:p w14:paraId="42C19C64" w14:textId="69A57813" w:rsidR="00CE3C36" w:rsidRDefault="00CE3C36" w:rsidP="0092611F">
      <w:pPr>
        <w:tabs>
          <w:tab w:val="left" w:pos="709"/>
          <w:tab w:val="left" w:pos="993"/>
        </w:tabs>
        <w:spacing w:beforeLines="50" w:before="156" w:afterLines="50" w:after="156"/>
        <w:contextualSpacing/>
        <w:mirrorIndents/>
        <w:jc w:val="center"/>
        <w:rPr>
          <w:rFonts w:ascii="宋体" w:hAnsi="宋体" w:cs="黑体"/>
          <w:color w:val="000000"/>
          <w:sz w:val="28"/>
          <w:szCs w:val="32"/>
        </w:rPr>
      </w:pPr>
    </w:p>
    <w:p w14:paraId="18997821" w14:textId="77777777" w:rsidR="00BF2D8B" w:rsidRPr="00CE3C36" w:rsidRDefault="00BF2D8B" w:rsidP="00BF2D8B">
      <w:pPr>
        <w:jc w:val="center"/>
        <w:rPr>
          <w:sz w:val="28"/>
          <w:szCs w:val="28"/>
        </w:rPr>
      </w:pPr>
    </w:p>
    <w:p w14:paraId="52A24E9F" w14:textId="77777777" w:rsidR="00BF2D8B" w:rsidRPr="00315B30" w:rsidRDefault="00BF2D8B" w:rsidP="00BF2D8B">
      <w:pPr>
        <w:jc w:val="center"/>
        <w:rPr>
          <w:sz w:val="28"/>
          <w:szCs w:val="28"/>
        </w:rPr>
      </w:pPr>
    </w:p>
    <w:p w14:paraId="37AF124A" w14:textId="77777777" w:rsidR="00BF2D8B" w:rsidRPr="00315B30" w:rsidRDefault="00BF2D8B" w:rsidP="00BF2D8B">
      <w:pPr>
        <w:jc w:val="center"/>
        <w:rPr>
          <w:sz w:val="28"/>
          <w:szCs w:val="28"/>
        </w:rPr>
      </w:pPr>
    </w:p>
    <w:p w14:paraId="525D6345" w14:textId="749AB559" w:rsidR="00BF2D8B" w:rsidRDefault="00BF2D8B" w:rsidP="00BF2D8B">
      <w:pPr>
        <w:jc w:val="center"/>
        <w:rPr>
          <w:sz w:val="28"/>
          <w:szCs w:val="28"/>
        </w:rPr>
      </w:pPr>
    </w:p>
    <w:p w14:paraId="6E2C11D6" w14:textId="2BB53E59" w:rsidR="00B277A3" w:rsidRDefault="00B277A3" w:rsidP="00BF2D8B">
      <w:pPr>
        <w:jc w:val="center"/>
        <w:rPr>
          <w:sz w:val="28"/>
          <w:szCs w:val="28"/>
        </w:rPr>
      </w:pPr>
    </w:p>
    <w:p w14:paraId="63259CB2" w14:textId="77777777" w:rsidR="00B277A3" w:rsidRPr="00315B30" w:rsidRDefault="00B277A3" w:rsidP="00BF2D8B">
      <w:pPr>
        <w:jc w:val="center"/>
        <w:rPr>
          <w:sz w:val="28"/>
          <w:szCs w:val="28"/>
        </w:rPr>
      </w:pPr>
    </w:p>
    <w:p w14:paraId="63B6255B" w14:textId="77777777" w:rsidR="00BF2D8B" w:rsidRPr="00315B30" w:rsidRDefault="00BF2D8B" w:rsidP="00BF2D8B">
      <w:pPr>
        <w:jc w:val="center"/>
        <w:rPr>
          <w:sz w:val="28"/>
          <w:szCs w:val="28"/>
        </w:rPr>
      </w:pPr>
    </w:p>
    <w:p w14:paraId="5DC40559" w14:textId="77777777" w:rsidR="00BF2D8B" w:rsidRPr="00315B30" w:rsidRDefault="00BF2D8B" w:rsidP="00BF2D8B">
      <w:pPr>
        <w:jc w:val="center"/>
        <w:rPr>
          <w:sz w:val="28"/>
          <w:szCs w:val="28"/>
        </w:rPr>
      </w:pPr>
    </w:p>
    <w:p w14:paraId="440E19BF" w14:textId="5D8C676B" w:rsidR="00BF2D8B" w:rsidRPr="00FA271F" w:rsidRDefault="00C33329" w:rsidP="009F1CCE">
      <w:pPr>
        <w:ind w:left="700" w:firstLineChars="200" w:firstLine="560"/>
        <w:rPr>
          <w:sz w:val="28"/>
          <w:szCs w:val="32"/>
        </w:rPr>
      </w:pPr>
      <w:r w:rsidRPr="00FA271F">
        <w:rPr>
          <w:rFonts w:hint="eastAsia"/>
          <w:sz w:val="28"/>
          <w:szCs w:val="32"/>
        </w:rPr>
        <w:t>项目名称：</w:t>
      </w:r>
      <w:r w:rsidR="006E23C7" w:rsidRPr="006E23C7">
        <w:rPr>
          <w:rFonts w:hint="eastAsia"/>
          <w:sz w:val="28"/>
          <w:szCs w:val="32"/>
          <w:u w:val="single"/>
        </w:rPr>
        <w:t>生物安全</w:t>
      </w:r>
      <w:r w:rsidR="006B2C5F">
        <w:rPr>
          <w:rFonts w:hint="eastAsia"/>
          <w:sz w:val="28"/>
          <w:szCs w:val="32"/>
          <w:u w:val="single"/>
        </w:rPr>
        <w:t>二级实验室运行管理</w:t>
      </w:r>
      <w:r w:rsidR="009C5091" w:rsidRPr="009C5091">
        <w:rPr>
          <w:rFonts w:hint="eastAsia"/>
          <w:sz w:val="28"/>
          <w:szCs w:val="32"/>
          <w:u w:val="single"/>
        </w:rPr>
        <w:t>通用要求</w:t>
      </w:r>
      <w:r w:rsidR="009C5091">
        <w:rPr>
          <w:rFonts w:hint="eastAsia"/>
          <w:sz w:val="28"/>
          <w:szCs w:val="32"/>
          <w:u w:val="single"/>
        </w:rPr>
        <w:t xml:space="preserve"> </w:t>
      </w:r>
      <w:r w:rsidR="006B2C5F">
        <w:rPr>
          <w:rFonts w:hint="eastAsia"/>
          <w:sz w:val="28"/>
          <w:szCs w:val="32"/>
          <w:u w:val="single"/>
        </w:rPr>
        <w:t xml:space="preserve">  </w:t>
      </w:r>
    </w:p>
    <w:p w14:paraId="6BFE9C3C" w14:textId="0DDD0EF4" w:rsidR="00BF2D8B" w:rsidRPr="00FA271F" w:rsidRDefault="006E23C7" w:rsidP="009F1CCE">
      <w:pPr>
        <w:ind w:left="700" w:firstLineChars="200" w:firstLine="560"/>
        <w:rPr>
          <w:sz w:val="28"/>
          <w:szCs w:val="32"/>
          <w:u w:val="single"/>
        </w:rPr>
      </w:pPr>
      <w:r>
        <w:rPr>
          <w:rFonts w:hint="eastAsia"/>
          <w:sz w:val="28"/>
          <w:szCs w:val="32"/>
        </w:rPr>
        <w:t>联</w:t>
      </w:r>
      <w:r>
        <w:rPr>
          <w:rFonts w:hint="eastAsia"/>
          <w:sz w:val="28"/>
          <w:szCs w:val="32"/>
        </w:rPr>
        <w:t xml:space="preserve"> </w:t>
      </w:r>
      <w:r>
        <w:rPr>
          <w:rFonts w:hint="eastAsia"/>
          <w:sz w:val="28"/>
          <w:szCs w:val="32"/>
        </w:rPr>
        <w:t>系</w:t>
      </w:r>
      <w:r>
        <w:rPr>
          <w:rFonts w:hint="eastAsia"/>
          <w:sz w:val="28"/>
          <w:szCs w:val="32"/>
        </w:rPr>
        <w:t xml:space="preserve"> </w:t>
      </w:r>
      <w:r>
        <w:rPr>
          <w:rFonts w:hint="eastAsia"/>
          <w:sz w:val="28"/>
          <w:szCs w:val="32"/>
        </w:rPr>
        <w:t>人</w:t>
      </w:r>
      <w:r w:rsidR="00BF2D8B" w:rsidRPr="00FA271F">
        <w:rPr>
          <w:rFonts w:hint="eastAsia"/>
          <w:sz w:val="28"/>
          <w:szCs w:val="32"/>
        </w:rPr>
        <w:t>：</w:t>
      </w:r>
      <w:r w:rsidR="00315B30" w:rsidRPr="00FA271F">
        <w:rPr>
          <w:sz w:val="28"/>
          <w:szCs w:val="32"/>
          <w:u w:val="single"/>
        </w:rPr>
        <w:t xml:space="preserve"> </w:t>
      </w:r>
      <w:r w:rsidR="00237458">
        <w:rPr>
          <w:rFonts w:hint="eastAsia"/>
          <w:sz w:val="28"/>
          <w:szCs w:val="32"/>
          <w:u w:val="single"/>
        </w:rPr>
        <w:t>李劲松</w:t>
      </w:r>
      <w:r w:rsidR="00315B30" w:rsidRPr="00FA271F">
        <w:rPr>
          <w:sz w:val="28"/>
          <w:szCs w:val="32"/>
          <w:u w:val="single"/>
        </w:rPr>
        <w:t xml:space="preserve">     </w:t>
      </w:r>
      <w:r>
        <w:rPr>
          <w:sz w:val="28"/>
          <w:szCs w:val="32"/>
          <w:u w:val="single"/>
        </w:rPr>
        <w:t xml:space="preserve"> </w:t>
      </w:r>
      <w:r w:rsidR="00317AAC">
        <w:rPr>
          <w:sz w:val="28"/>
          <w:szCs w:val="32"/>
          <w:u w:val="single"/>
        </w:rPr>
        <w:t xml:space="preserve">        </w:t>
      </w:r>
      <w:r>
        <w:rPr>
          <w:sz w:val="28"/>
          <w:szCs w:val="32"/>
          <w:u w:val="single"/>
        </w:rPr>
        <w:t xml:space="preserve">       </w:t>
      </w:r>
      <w:r w:rsidR="00315B30" w:rsidRPr="00FA271F">
        <w:rPr>
          <w:sz w:val="28"/>
          <w:szCs w:val="32"/>
          <w:u w:val="single"/>
        </w:rPr>
        <w:t xml:space="preserve">     </w:t>
      </w:r>
      <w:r>
        <w:rPr>
          <w:sz w:val="28"/>
          <w:szCs w:val="32"/>
          <w:u w:val="single"/>
        </w:rPr>
        <w:t xml:space="preserve">   </w:t>
      </w:r>
      <w:r w:rsidR="00315B30" w:rsidRPr="00FA271F">
        <w:rPr>
          <w:sz w:val="28"/>
          <w:szCs w:val="32"/>
          <w:u w:val="single"/>
        </w:rPr>
        <w:t xml:space="preserve"> </w:t>
      </w:r>
    </w:p>
    <w:p w14:paraId="21BCA08F" w14:textId="132949EE" w:rsidR="00BF2D8B" w:rsidRPr="00FA271F" w:rsidRDefault="00BF2D8B" w:rsidP="009F1CCE">
      <w:pPr>
        <w:ind w:left="700" w:firstLineChars="200" w:firstLine="560"/>
        <w:rPr>
          <w:sz w:val="28"/>
          <w:szCs w:val="32"/>
          <w:u w:val="single"/>
        </w:rPr>
      </w:pPr>
      <w:r w:rsidRPr="00FA271F">
        <w:rPr>
          <w:rFonts w:hint="eastAsia"/>
          <w:sz w:val="28"/>
          <w:szCs w:val="32"/>
        </w:rPr>
        <w:t>单</w:t>
      </w:r>
      <w:r w:rsidR="00F83F8E" w:rsidRPr="00FA271F">
        <w:rPr>
          <w:rFonts w:hint="eastAsia"/>
          <w:sz w:val="28"/>
          <w:szCs w:val="32"/>
        </w:rPr>
        <w:t xml:space="preserve">    </w:t>
      </w:r>
      <w:r w:rsidRPr="00FA271F">
        <w:rPr>
          <w:rFonts w:hint="eastAsia"/>
          <w:sz w:val="28"/>
          <w:szCs w:val="32"/>
        </w:rPr>
        <w:t>位：</w:t>
      </w:r>
      <w:r w:rsidR="00317AAC">
        <w:rPr>
          <w:rFonts w:hint="eastAsia"/>
          <w:sz w:val="28"/>
          <w:szCs w:val="32"/>
          <w:u w:val="single"/>
        </w:rPr>
        <w:t>中国医药生物技术协会生物安全专业委员会</w:t>
      </w:r>
    </w:p>
    <w:p w14:paraId="5C68640A" w14:textId="33239305" w:rsidR="00BF2D8B" w:rsidRPr="00FA271F" w:rsidRDefault="00BF2D8B" w:rsidP="009F1CCE">
      <w:pPr>
        <w:ind w:left="700" w:firstLineChars="200" w:firstLine="560"/>
        <w:rPr>
          <w:sz w:val="28"/>
          <w:szCs w:val="32"/>
          <w:u w:val="single"/>
        </w:rPr>
      </w:pPr>
      <w:r w:rsidRPr="00FA271F">
        <w:rPr>
          <w:rFonts w:hint="eastAsia"/>
          <w:sz w:val="28"/>
          <w:szCs w:val="32"/>
        </w:rPr>
        <w:t>联系电话：</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p>
    <w:p w14:paraId="2BD2C886" w14:textId="6AC650AA" w:rsidR="00BF2D8B" w:rsidRPr="00FA271F" w:rsidRDefault="00BF2D8B" w:rsidP="009F1CCE">
      <w:pPr>
        <w:ind w:left="700" w:firstLineChars="200" w:firstLine="560"/>
        <w:rPr>
          <w:sz w:val="28"/>
          <w:szCs w:val="32"/>
          <w:u w:val="single"/>
        </w:rPr>
      </w:pPr>
      <w:r w:rsidRPr="00FA271F">
        <w:rPr>
          <w:rFonts w:hint="eastAsia"/>
          <w:sz w:val="28"/>
          <w:szCs w:val="32"/>
        </w:rPr>
        <w:t>手</w:t>
      </w:r>
      <w:r w:rsidR="002B1F1F" w:rsidRPr="00FA271F">
        <w:rPr>
          <w:rFonts w:hint="eastAsia"/>
          <w:sz w:val="28"/>
          <w:szCs w:val="32"/>
        </w:rPr>
        <w:t xml:space="preserve">    </w:t>
      </w:r>
      <w:r w:rsidRPr="00FA271F">
        <w:rPr>
          <w:rFonts w:hint="eastAsia"/>
          <w:sz w:val="28"/>
          <w:szCs w:val="32"/>
        </w:rPr>
        <w:t>机：</w:t>
      </w:r>
      <w:r w:rsidR="006E23C7">
        <w:rPr>
          <w:sz w:val="28"/>
          <w:szCs w:val="32"/>
          <w:u w:val="single"/>
        </w:rPr>
        <w:t xml:space="preserve"> </w:t>
      </w:r>
      <w:r w:rsidR="00237458">
        <w:rPr>
          <w:sz w:val="28"/>
          <w:szCs w:val="32"/>
          <w:u w:val="single"/>
        </w:rPr>
        <w:t>13521134798</w:t>
      </w:r>
      <w:r w:rsidR="00317AAC">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p>
    <w:p w14:paraId="50637DF1" w14:textId="02097816" w:rsidR="00BF2D8B" w:rsidRPr="00FA271F" w:rsidRDefault="00BF2D8B" w:rsidP="009F1CCE">
      <w:pPr>
        <w:ind w:left="700" w:firstLineChars="200" w:firstLine="560"/>
        <w:rPr>
          <w:sz w:val="28"/>
          <w:szCs w:val="32"/>
        </w:rPr>
      </w:pPr>
      <w:r w:rsidRPr="00FA271F">
        <w:rPr>
          <w:rFonts w:hint="eastAsia"/>
          <w:sz w:val="28"/>
          <w:szCs w:val="32"/>
        </w:rPr>
        <w:t>邮</w:t>
      </w:r>
      <w:r w:rsidR="002B1F1F" w:rsidRPr="00FA271F">
        <w:rPr>
          <w:rFonts w:hint="eastAsia"/>
          <w:sz w:val="28"/>
          <w:szCs w:val="32"/>
        </w:rPr>
        <w:t xml:space="preserve">    </w:t>
      </w:r>
      <w:r w:rsidRPr="00FA271F">
        <w:rPr>
          <w:rFonts w:hint="eastAsia"/>
          <w:sz w:val="28"/>
          <w:szCs w:val="32"/>
        </w:rPr>
        <w:t>箱：</w:t>
      </w:r>
      <w:r w:rsidR="006E23C7" w:rsidRPr="006E23C7">
        <w:rPr>
          <w:sz w:val="28"/>
          <w:szCs w:val="32"/>
        </w:rPr>
        <w:t>CMBA_SLBS@163.com</w:t>
      </w:r>
    </w:p>
    <w:p w14:paraId="13E36869" w14:textId="77777777" w:rsidR="00BF2D8B" w:rsidRPr="006E23C7" w:rsidRDefault="00BF2D8B" w:rsidP="002B1F1F">
      <w:pPr>
        <w:rPr>
          <w:sz w:val="28"/>
          <w:szCs w:val="28"/>
        </w:rPr>
      </w:pPr>
    </w:p>
    <w:p w14:paraId="1629402A" w14:textId="77777777" w:rsidR="002B1F1F" w:rsidRDefault="002B1F1F" w:rsidP="002B1F1F">
      <w:pPr>
        <w:rPr>
          <w:sz w:val="28"/>
          <w:szCs w:val="28"/>
        </w:rPr>
      </w:pPr>
    </w:p>
    <w:p w14:paraId="3BE33862" w14:textId="77777777" w:rsidR="00BF2D8B" w:rsidRPr="00B277A3" w:rsidRDefault="00A70098" w:rsidP="00B277A3">
      <w:pPr>
        <w:spacing w:after="240" w:line="360" w:lineRule="auto"/>
        <w:rPr>
          <w:rFonts w:ascii="黑体" w:eastAsia="黑体" w:hAnsi="黑体"/>
          <w:color w:val="FF0000"/>
          <w:sz w:val="24"/>
        </w:rPr>
      </w:pPr>
      <w:r w:rsidRPr="00B277A3">
        <w:rPr>
          <w:rFonts w:ascii="黑体" w:eastAsia="黑体" w:hAnsi="黑体" w:hint="eastAsia"/>
          <w:sz w:val="24"/>
        </w:rPr>
        <w:lastRenderedPageBreak/>
        <w:t>一、</w:t>
      </w:r>
      <w:r w:rsidR="005C4FB9" w:rsidRPr="00B277A3">
        <w:rPr>
          <w:rFonts w:ascii="黑体" w:eastAsia="黑体" w:hAnsi="黑体" w:hint="eastAsia"/>
          <w:sz w:val="24"/>
        </w:rPr>
        <w:t>编制标准的目的和意义</w:t>
      </w:r>
    </w:p>
    <w:p w14:paraId="278F86B1" w14:textId="4A4D3CCA" w:rsidR="00B277A3" w:rsidRPr="00B277A3" w:rsidRDefault="000A316A" w:rsidP="000A316A">
      <w:pPr>
        <w:pStyle w:val="TableParagraph"/>
        <w:spacing w:line="360" w:lineRule="auto"/>
        <w:ind w:left="102" w:firstLineChars="200" w:firstLine="482"/>
        <w:jc w:val="both"/>
        <w:rPr>
          <w:rFonts w:ascii="宋体" w:eastAsia="宋体" w:hAnsi="宋体" w:cs="宋体"/>
          <w:sz w:val="24"/>
          <w:szCs w:val="24"/>
          <w:lang w:eastAsia="zh-CN"/>
        </w:rPr>
      </w:pPr>
      <w:r>
        <w:rPr>
          <w:rFonts w:ascii="宋体" w:eastAsia="宋体" w:hAnsi="宋体" w:cs="宋体" w:hint="eastAsia"/>
          <w:b/>
          <w:bCs/>
          <w:sz w:val="24"/>
          <w:szCs w:val="24"/>
          <w:lang w:eastAsia="zh-CN"/>
        </w:rPr>
        <w:t>生物安全二级实验室</w:t>
      </w:r>
      <w:r w:rsidR="00B277A3" w:rsidRPr="00B277A3">
        <w:rPr>
          <w:rFonts w:ascii="宋体" w:eastAsia="宋体" w:hAnsi="宋体" w:cs="宋体" w:hint="eastAsia"/>
          <w:sz w:val="24"/>
          <w:szCs w:val="24"/>
          <w:lang w:eastAsia="zh-CN"/>
        </w:rPr>
        <w:t xml:space="preserve"> (</w:t>
      </w:r>
      <w:r>
        <w:rPr>
          <w:rFonts w:ascii="Times New Roman" w:hAnsi="Times New Roman" w:cs="Times New Roman" w:hint="eastAsia"/>
          <w:sz w:val="24"/>
          <w:szCs w:val="24"/>
          <w:lang w:eastAsia="zh-CN"/>
        </w:rPr>
        <w:t>biosafety 2 level laboratory</w:t>
      </w:r>
      <w:r w:rsidR="00B277A3" w:rsidRPr="00B277A3">
        <w:rPr>
          <w:rFonts w:ascii="宋体" w:eastAsia="宋体" w:hAnsi="宋体" w:cs="宋体" w:hint="eastAsia"/>
          <w:sz w:val="24"/>
          <w:szCs w:val="24"/>
          <w:lang w:eastAsia="zh-CN"/>
        </w:rPr>
        <w:t>)是</w:t>
      </w:r>
      <w:r w:rsidRPr="000A316A">
        <w:rPr>
          <w:rFonts w:ascii="宋体" w:eastAsia="宋体" w:hAnsi="宋体" w:cs="宋体" w:hint="eastAsia"/>
          <w:sz w:val="24"/>
          <w:szCs w:val="24"/>
          <w:lang w:eastAsia="zh-CN"/>
        </w:rPr>
        <w:t>使用能够对人或动物致病，但对实验室工作人员、社区、牲畜或环境不易导致严重危害，或者实验室暴露</w:t>
      </w:r>
      <w:r>
        <w:rPr>
          <w:rFonts w:ascii="宋体" w:eastAsia="宋体" w:hAnsi="宋体" w:cs="宋体" w:hint="eastAsia"/>
          <w:sz w:val="24"/>
          <w:szCs w:val="24"/>
          <w:lang w:eastAsia="zh-CN"/>
        </w:rPr>
        <w:t>不</w:t>
      </w:r>
      <w:r w:rsidRPr="000A316A">
        <w:rPr>
          <w:rFonts w:ascii="宋体" w:eastAsia="宋体" w:hAnsi="宋体" w:cs="宋体" w:hint="eastAsia"/>
          <w:sz w:val="24"/>
          <w:szCs w:val="24"/>
          <w:lang w:eastAsia="zh-CN"/>
        </w:rPr>
        <w:t>会引起严重感染，</w:t>
      </w:r>
      <w:r>
        <w:rPr>
          <w:rFonts w:ascii="宋体" w:eastAsia="宋体" w:hAnsi="宋体" w:cs="宋体" w:hint="eastAsia"/>
          <w:sz w:val="24"/>
          <w:szCs w:val="24"/>
          <w:lang w:eastAsia="zh-CN"/>
        </w:rPr>
        <w:t>切</w:t>
      </w:r>
      <w:r w:rsidRPr="000A316A">
        <w:rPr>
          <w:rFonts w:ascii="宋体" w:eastAsia="宋体" w:hAnsi="宋体" w:cs="宋体" w:hint="eastAsia"/>
          <w:sz w:val="24"/>
          <w:szCs w:val="24"/>
          <w:lang w:eastAsia="zh-CN"/>
        </w:rPr>
        <w:t>对感染有有效的预防和治疗措施，并且疾病传播的危险有限的病原体进行实验活动的</w:t>
      </w:r>
      <w:r>
        <w:rPr>
          <w:rFonts w:ascii="宋体" w:eastAsia="宋体" w:hAnsi="宋体" w:cs="宋体" w:hint="eastAsia"/>
          <w:sz w:val="24"/>
          <w:szCs w:val="24"/>
          <w:lang w:eastAsia="zh-CN"/>
        </w:rPr>
        <w:t>场所。</w:t>
      </w:r>
    </w:p>
    <w:p w14:paraId="482F06CC" w14:textId="4551C26F" w:rsidR="00B277A3" w:rsidRPr="00B277A3" w:rsidRDefault="00B277A3" w:rsidP="000A316A">
      <w:pPr>
        <w:pStyle w:val="TableParagraph"/>
        <w:spacing w:line="360" w:lineRule="auto"/>
        <w:ind w:left="102" w:firstLineChars="200" w:firstLine="482"/>
        <w:jc w:val="both"/>
        <w:rPr>
          <w:rFonts w:ascii="宋体" w:eastAsia="宋体" w:hAnsi="宋体" w:cs="宋体"/>
          <w:sz w:val="24"/>
          <w:szCs w:val="24"/>
          <w:lang w:eastAsia="zh-CN"/>
        </w:rPr>
      </w:pPr>
      <w:r w:rsidRPr="00B277A3">
        <w:rPr>
          <w:rFonts w:ascii="宋体" w:eastAsia="宋体" w:hAnsi="宋体" w:cs="宋体" w:hint="eastAsia"/>
          <w:b/>
          <w:bCs/>
          <w:sz w:val="24"/>
          <w:szCs w:val="24"/>
          <w:lang w:eastAsia="zh-CN"/>
        </w:rPr>
        <w:t>制定该标准的目的：</w:t>
      </w:r>
      <w:r w:rsidR="00E46BEC">
        <w:rPr>
          <w:rFonts w:ascii="宋体" w:eastAsia="宋体" w:hAnsi="宋体" w:cs="宋体" w:hint="eastAsia"/>
          <w:sz w:val="24"/>
          <w:szCs w:val="24"/>
          <w:lang w:eastAsia="zh-CN"/>
        </w:rPr>
        <w:t>按照国家卫生健康委员会</w:t>
      </w:r>
      <w:r w:rsidR="00A0656B">
        <w:rPr>
          <w:rFonts w:ascii="宋体" w:eastAsia="宋体" w:hAnsi="宋体" w:cs="宋体" w:hint="eastAsia"/>
          <w:sz w:val="24"/>
          <w:szCs w:val="24"/>
          <w:lang w:eastAsia="zh-CN"/>
        </w:rPr>
        <w:t>发</w:t>
      </w:r>
      <w:r w:rsidR="00E46BEC">
        <w:rPr>
          <w:rFonts w:ascii="宋体" w:eastAsia="宋体" w:hAnsi="宋体" w:cs="宋体" w:hint="eastAsia"/>
          <w:sz w:val="24"/>
          <w:szCs w:val="24"/>
          <w:lang w:eastAsia="zh-CN"/>
        </w:rPr>
        <w:t>布的《人间传染的病原微生物目录》中的规定，</w:t>
      </w:r>
      <w:r w:rsidR="00E46BEC" w:rsidRPr="00E46BEC">
        <w:rPr>
          <w:rFonts w:ascii="宋体" w:eastAsia="宋体" w:hAnsi="宋体" w:cs="宋体" w:hint="eastAsia"/>
          <w:sz w:val="24"/>
          <w:szCs w:val="24"/>
          <w:lang w:eastAsia="zh-CN"/>
        </w:rPr>
        <w:t>生物安全二级实验室（BSL-2/ABSL-2实验室）是开展第三类病原微生物实验活动以及第二类病原微生物的样本检测和未经培养的感染材料操作所必需的生物安全防护实验室。按照《中华人民共和国生物安全法》和国务院424号令《病原微生物实验室管理条例》的要求，病原微生物实验室的设立单位负责实验室的生物安全管理，制定科学、严格的管理制度，定期对有关生物安全规定落实情况进行检查”。综上要求，为了更好地规范生物安全二级实验室（BSL-2/ABSL-2实验室）的运行管理，生物安全二级实验室</w:t>
      </w:r>
      <w:r w:rsidR="00E46BEC">
        <w:rPr>
          <w:rFonts w:ascii="宋体" w:eastAsia="宋体" w:hAnsi="宋体" w:cs="宋体" w:hint="eastAsia"/>
          <w:sz w:val="24"/>
          <w:szCs w:val="24"/>
          <w:lang w:eastAsia="zh-CN"/>
        </w:rPr>
        <w:t>应有效的</w:t>
      </w:r>
      <w:r w:rsidR="00E46BEC" w:rsidRPr="00E46BEC">
        <w:rPr>
          <w:rFonts w:ascii="宋体" w:eastAsia="宋体" w:hAnsi="宋体" w:cs="宋体" w:hint="eastAsia"/>
          <w:sz w:val="24"/>
          <w:szCs w:val="24"/>
          <w:lang w:eastAsia="zh-CN"/>
        </w:rPr>
        <w:t>管理体系</w:t>
      </w:r>
      <w:r w:rsidR="00E46BEC">
        <w:rPr>
          <w:rFonts w:ascii="宋体" w:eastAsia="宋体" w:hAnsi="宋体" w:cs="宋体" w:hint="eastAsia"/>
          <w:sz w:val="24"/>
          <w:szCs w:val="24"/>
          <w:lang w:eastAsia="zh-CN"/>
        </w:rPr>
        <w:t>，建立</w:t>
      </w:r>
      <w:r w:rsidR="00E46BEC" w:rsidRPr="00E46BEC">
        <w:rPr>
          <w:rFonts w:ascii="宋体" w:eastAsia="宋体" w:hAnsi="宋体" w:cs="宋体" w:hint="eastAsia"/>
          <w:sz w:val="24"/>
          <w:szCs w:val="24"/>
          <w:lang w:eastAsia="zh-CN"/>
        </w:rPr>
        <w:t>科学规范的技术程序，从而保障不同地域、不同领域的生物安全二级实验室运行管理的</w:t>
      </w:r>
      <w:r w:rsidR="00E46BEC">
        <w:rPr>
          <w:rFonts w:ascii="宋体" w:eastAsia="宋体" w:hAnsi="宋体" w:cs="宋体" w:hint="eastAsia"/>
          <w:sz w:val="24"/>
          <w:szCs w:val="24"/>
          <w:lang w:eastAsia="zh-CN"/>
        </w:rPr>
        <w:t>标准化</w:t>
      </w:r>
      <w:r w:rsidR="00E46BEC" w:rsidRPr="00E46BEC">
        <w:rPr>
          <w:rFonts w:ascii="宋体" w:eastAsia="宋体" w:hAnsi="宋体" w:cs="宋体" w:hint="eastAsia"/>
          <w:sz w:val="24"/>
          <w:szCs w:val="24"/>
          <w:lang w:eastAsia="zh-CN"/>
        </w:rPr>
        <w:t>和规范化</w:t>
      </w:r>
      <w:r w:rsidR="00E46BEC">
        <w:rPr>
          <w:rFonts w:ascii="宋体" w:eastAsia="宋体" w:hAnsi="宋体" w:cs="宋体" w:hint="eastAsia"/>
          <w:sz w:val="24"/>
          <w:szCs w:val="24"/>
          <w:lang w:eastAsia="zh-CN"/>
        </w:rPr>
        <w:t>。</w:t>
      </w:r>
      <w:r w:rsidR="00E46BEC" w:rsidRPr="00E46BEC">
        <w:rPr>
          <w:rFonts w:ascii="宋体" w:eastAsia="宋体" w:hAnsi="宋体" w:cs="宋体" w:hint="eastAsia"/>
          <w:sz w:val="24"/>
          <w:szCs w:val="24"/>
          <w:lang w:eastAsia="zh-CN"/>
        </w:rPr>
        <w:t>制定《生物安全二级实验室运行管理指南》，</w:t>
      </w:r>
      <w:r w:rsidR="00E46BEC">
        <w:rPr>
          <w:rFonts w:ascii="宋体" w:eastAsia="宋体" w:hAnsi="宋体" w:cs="宋体" w:hint="eastAsia"/>
          <w:sz w:val="24"/>
          <w:szCs w:val="24"/>
          <w:lang w:eastAsia="zh-CN"/>
        </w:rPr>
        <w:t>目的在于</w:t>
      </w:r>
      <w:r w:rsidR="00E46BEC" w:rsidRPr="00E46BEC">
        <w:rPr>
          <w:rFonts w:ascii="宋体" w:eastAsia="宋体" w:hAnsi="宋体" w:cs="宋体" w:hint="eastAsia"/>
          <w:sz w:val="24"/>
          <w:szCs w:val="24"/>
          <w:lang w:eastAsia="zh-CN"/>
        </w:rPr>
        <w:t>指导实验室设立单位或机构</w:t>
      </w:r>
      <w:r w:rsidR="00E46BEC">
        <w:rPr>
          <w:rFonts w:ascii="宋体" w:eastAsia="宋体" w:hAnsi="宋体" w:cs="宋体" w:hint="eastAsia"/>
          <w:sz w:val="24"/>
          <w:szCs w:val="24"/>
          <w:lang w:eastAsia="zh-CN"/>
        </w:rPr>
        <w:t>建立</w:t>
      </w:r>
      <w:r w:rsidR="00E46BEC" w:rsidRPr="00E46BEC">
        <w:rPr>
          <w:rFonts w:ascii="宋体" w:eastAsia="宋体" w:hAnsi="宋体" w:cs="宋体" w:hint="eastAsia"/>
          <w:sz w:val="24"/>
          <w:szCs w:val="24"/>
          <w:lang w:eastAsia="zh-CN"/>
        </w:rPr>
        <w:t>生物安全二级实验室运行管理</w:t>
      </w:r>
      <w:r w:rsidR="00E46BEC">
        <w:rPr>
          <w:rFonts w:ascii="宋体" w:eastAsia="宋体" w:hAnsi="宋体" w:cs="宋体" w:hint="eastAsia"/>
          <w:sz w:val="24"/>
          <w:szCs w:val="24"/>
          <w:lang w:eastAsia="zh-CN"/>
        </w:rPr>
        <w:t>的标准化</w:t>
      </w:r>
      <w:r w:rsidR="00E46BEC" w:rsidRPr="00E46BEC">
        <w:rPr>
          <w:rFonts w:ascii="宋体" w:eastAsia="宋体" w:hAnsi="宋体" w:cs="宋体" w:hint="eastAsia"/>
          <w:sz w:val="24"/>
          <w:szCs w:val="24"/>
          <w:lang w:eastAsia="zh-CN"/>
        </w:rPr>
        <w:t>程序和</w:t>
      </w:r>
      <w:r w:rsidR="00E46BEC">
        <w:rPr>
          <w:rFonts w:ascii="宋体" w:eastAsia="宋体" w:hAnsi="宋体" w:cs="宋体" w:hint="eastAsia"/>
          <w:sz w:val="24"/>
          <w:szCs w:val="24"/>
          <w:lang w:eastAsia="zh-CN"/>
        </w:rPr>
        <w:t>科学措施</w:t>
      </w:r>
      <w:r w:rsidR="00E46BEC" w:rsidRPr="00E46BEC">
        <w:rPr>
          <w:rFonts w:ascii="宋体" w:eastAsia="宋体" w:hAnsi="宋体" w:cs="宋体" w:hint="eastAsia"/>
          <w:sz w:val="24"/>
          <w:szCs w:val="24"/>
          <w:lang w:eastAsia="zh-CN"/>
        </w:rPr>
        <w:t>，更好地保障生物安全二级实验室的标准化运行和</w:t>
      </w:r>
      <w:r w:rsidR="00E46BEC">
        <w:rPr>
          <w:rFonts w:ascii="宋体" w:eastAsia="宋体" w:hAnsi="宋体" w:cs="宋体" w:hint="eastAsia"/>
          <w:sz w:val="24"/>
          <w:szCs w:val="24"/>
          <w:lang w:eastAsia="zh-CN"/>
        </w:rPr>
        <w:t>规范化</w:t>
      </w:r>
      <w:r w:rsidR="00E46BEC" w:rsidRPr="00E46BEC">
        <w:rPr>
          <w:rFonts w:ascii="宋体" w:eastAsia="宋体" w:hAnsi="宋体" w:cs="宋体" w:hint="eastAsia"/>
          <w:sz w:val="24"/>
          <w:szCs w:val="24"/>
          <w:lang w:eastAsia="zh-CN"/>
        </w:rPr>
        <w:t>管理。</w:t>
      </w:r>
    </w:p>
    <w:p w14:paraId="732CDBC0" w14:textId="5FAE5516" w:rsidR="00E46BEC" w:rsidRPr="00E46BEC" w:rsidRDefault="00B277A3" w:rsidP="00E46BEC">
      <w:pPr>
        <w:spacing w:line="360" w:lineRule="auto"/>
        <w:ind w:firstLineChars="200" w:firstLine="482"/>
        <w:rPr>
          <w:rFonts w:ascii="宋体" w:hAnsi="宋体" w:cs="宋体"/>
          <w:sz w:val="24"/>
        </w:rPr>
      </w:pPr>
      <w:r w:rsidRPr="00B277A3">
        <w:rPr>
          <w:rFonts w:ascii="宋体" w:hAnsi="宋体" w:cs="宋体" w:hint="eastAsia"/>
          <w:b/>
          <w:bCs/>
          <w:sz w:val="24"/>
        </w:rPr>
        <w:t>编制该标准的意义或必要性：</w:t>
      </w:r>
      <w:r w:rsidR="00E46BEC" w:rsidRPr="00E46BEC">
        <w:rPr>
          <w:rFonts w:ascii="宋体" w:hAnsi="宋体" w:cs="宋体" w:hint="eastAsia"/>
          <w:sz w:val="24"/>
        </w:rPr>
        <w:t>生物安全实验室是开展疾病控制、医疗、科研、</w:t>
      </w:r>
      <w:r w:rsidR="00E46BEC">
        <w:rPr>
          <w:rFonts w:ascii="宋体" w:hAnsi="宋体" w:cs="宋体" w:hint="eastAsia"/>
          <w:sz w:val="24"/>
        </w:rPr>
        <w:t>研发、</w:t>
      </w:r>
      <w:r w:rsidR="00E46BEC" w:rsidRPr="00E46BEC">
        <w:rPr>
          <w:rFonts w:ascii="宋体" w:hAnsi="宋体" w:cs="宋体" w:hint="eastAsia"/>
          <w:sz w:val="24"/>
        </w:rPr>
        <w:t>教学</w:t>
      </w:r>
      <w:r w:rsidR="00E46BEC">
        <w:rPr>
          <w:rFonts w:ascii="宋体" w:hAnsi="宋体" w:cs="宋体" w:hint="eastAsia"/>
          <w:sz w:val="24"/>
        </w:rPr>
        <w:t>等</w:t>
      </w:r>
      <w:r w:rsidR="00E46BEC" w:rsidRPr="00E46BEC">
        <w:rPr>
          <w:rFonts w:ascii="宋体" w:hAnsi="宋体" w:cs="宋体" w:hint="eastAsia"/>
          <w:sz w:val="24"/>
        </w:rPr>
        <w:t>工作任务的重要场所，生物安全二级实验室适用</w:t>
      </w:r>
      <w:r w:rsidR="00E46BEC">
        <w:rPr>
          <w:rFonts w:ascii="宋体" w:hAnsi="宋体" w:cs="宋体" w:hint="eastAsia"/>
          <w:sz w:val="24"/>
        </w:rPr>
        <w:t>最</w:t>
      </w:r>
      <w:r w:rsidR="00E46BEC" w:rsidRPr="00E46BEC">
        <w:rPr>
          <w:rFonts w:ascii="宋体" w:hAnsi="宋体" w:cs="宋体" w:hint="eastAsia"/>
          <w:sz w:val="24"/>
        </w:rPr>
        <w:t>广、使用</w:t>
      </w:r>
      <w:r w:rsidR="00E46BEC">
        <w:rPr>
          <w:rFonts w:ascii="宋体" w:hAnsi="宋体" w:cs="宋体" w:hint="eastAsia"/>
          <w:sz w:val="24"/>
        </w:rPr>
        <w:t>量</w:t>
      </w:r>
      <w:r w:rsidR="00E46BEC" w:rsidRPr="00E46BEC">
        <w:rPr>
          <w:rFonts w:ascii="宋体" w:hAnsi="宋体" w:cs="宋体" w:hint="eastAsia"/>
          <w:sz w:val="24"/>
        </w:rPr>
        <w:t>最大，是开展</w:t>
      </w:r>
      <w:r w:rsidR="00E46BEC">
        <w:rPr>
          <w:rFonts w:ascii="宋体" w:hAnsi="宋体" w:cs="宋体" w:hint="eastAsia"/>
          <w:sz w:val="24"/>
        </w:rPr>
        <w:t>传染性</w:t>
      </w:r>
      <w:r w:rsidR="00E46BEC" w:rsidRPr="00E46BEC">
        <w:rPr>
          <w:rFonts w:ascii="宋体" w:hAnsi="宋体" w:cs="宋体" w:hint="eastAsia"/>
          <w:sz w:val="24"/>
        </w:rPr>
        <w:t>疾病</w:t>
      </w:r>
      <w:r w:rsidR="00E46BEC">
        <w:rPr>
          <w:rFonts w:ascii="宋体" w:hAnsi="宋体" w:cs="宋体" w:hint="eastAsia"/>
          <w:sz w:val="24"/>
        </w:rPr>
        <w:t>监测和</w:t>
      </w:r>
      <w:r w:rsidR="00E46BEC" w:rsidRPr="00E46BEC">
        <w:rPr>
          <w:rFonts w:ascii="宋体" w:hAnsi="宋体" w:cs="宋体" w:hint="eastAsia"/>
          <w:sz w:val="24"/>
        </w:rPr>
        <w:t>控制、</w:t>
      </w:r>
      <w:r w:rsidR="00E46BEC">
        <w:rPr>
          <w:rFonts w:ascii="宋体" w:hAnsi="宋体" w:cs="宋体" w:hint="eastAsia"/>
          <w:sz w:val="24"/>
        </w:rPr>
        <w:t>病原微生物</w:t>
      </w:r>
      <w:r w:rsidR="00E46BEC" w:rsidRPr="00E46BEC">
        <w:rPr>
          <w:rFonts w:ascii="宋体" w:hAnsi="宋体" w:cs="宋体" w:hint="eastAsia"/>
          <w:sz w:val="24"/>
        </w:rPr>
        <w:t>科研、</w:t>
      </w:r>
      <w:r w:rsidR="00E46BEC">
        <w:rPr>
          <w:rFonts w:ascii="宋体" w:hAnsi="宋体" w:cs="宋体" w:hint="eastAsia"/>
          <w:sz w:val="24"/>
        </w:rPr>
        <w:t>生物医药研发、</w:t>
      </w:r>
      <w:r w:rsidR="00E46BEC" w:rsidRPr="00E46BEC">
        <w:rPr>
          <w:rFonts w:ascii="宋体" w:hAnsi="宋体" w:cs="宋体" w:hint="eastAsia"/>
          <w:sz w:val="24"/>
        </w:rPr>
        <w:t>教学等</w:t>
      </w:r>
      <w:r w:rsidR="00E46BEC">
        <w:rPr>
          <w:rFonts w:ascii="宋体" w:hAnsi="宋体" w:cs="宋体" w:hint="eastAsia"/>
          <w:sz w:val="24"/>
        </w:rPr>
        <w:t>工作</w:t>
      </w:r>
      <w:r w:rsidR="00E46BEC" w:rsidRPr="00E46BEC">
        <w:rPr>
          <w:rFonts w:ascii="宋体" w:hAnsi="宋体" w:cs="宋体" w:hint="eastAsia"/>
          <w:sz w:val="24"/>
        </w:rPr>
        <w:t>的“主力军”。在</w:t>
      </w:r>
      <w:r w:rsidR="00E46BEC">
        <w:rPr>
          <w:rFonts w:ascii="宋体" w:hAnsi="宋体" w:cs="宋体" w:hint="eastAsia"/>
          <w:sz w:val="24"/>
        </w:rPr>
        <w:t>历次的重大传染病防控中，如</w:t>
      </w:r>
      <w:r w:rsidR="00E46BEC" w:rsidRPr="00E46BEC">
        <w:rPr>
          <w:rFonts w:ascii="宋体" w:hAnsi="宋体" w:cs="宋体" w:hint="eastAsia"/>
          <w:sz w:val="24"/>
        </w:rPr>
        <w:t>抗击严重急性呼吸综合征(SARS)、人感染禽流感、中东呼吸综合征(MERS)、新型冠状病毒肺炎(COVID-19)等</w:t>
      </w:r>
      <w:r w:rsidR="00E46BEC">
        <w:rPr>
          <w:rFonts w:ascii="宋体" w:hAnsi="宋体" w:cs="宋体" w:hint="eastAsia"/>
          <w:sz w:val="24"/>
        </w:rPr>
        <w:t>，</w:t>
      </w:r>
      <w:r w:rsidR="00E46BEC" w:rsidRPr="00E46BEC">
        <w:rPr>
          <w:rFonts w:ascii="宋体" w:hAnsi="宋体" w:cs="宋体" w:hint="eastAsia"/>
          <w:sz w:val="24"/>
        </w:rPr>
        <w:t>生物安全二级实验室对于保护</w:t>
      </w:r>
      <w:r w:rsidR="00E46BEC">
        <w:rPr>
          <w:rFonts w:ascii="宋体" w:hAnsi="宋体" w:cs="宋体" w:hint="eastAsia"/>
          <w:sz w:val="24"/>
        </w:rPr>
        <w:t>实验室工作</w:t>
      </w:r>
      <w:r w:rsidR="00E46BEC" w:rsidRPr="00E46BEC">
        <w:rPr>
          <w:rFonts w:ascii="宋体" w:hAnsi="宋体" w:cs="宋体" w:hint="eastAsia"/>
          <w:sz w:val="24"/>
        </w:rPr>
        <w:t>人员</w:t>
      </w:r>
      <w:r w:rsidR="00E46BEC">
        <w:rPr>
          <w:rFonts w:ascii="宋体" w:hAnsi="宋体" w:cs="宋体" w:hint="eastAsia"/>
          <w:sz w:val="24"/>
        </w:rPr>
        <w:t>安全和</w:t>
      </w:r>
      <w:r w:rsidR="00E46BEC" w:rsidRPr="00E46BEC">
        <w:rPr>
          <w:rFonts w:ascii="宋体" w:hAnsi="宋体" w:cs="宋体" w:hint="eastAsia"/>
          <w:sz w:val="24"/>
        </w:rPr>
        <w:t>环境安全发挥了至关重要的作用。2004年我国发布了生物安全实验室相关的多项规范。按照《生物安全法》和国务院424号令《病原微生物实验室生物安全管理条例》的规定和要求，实验室的设立单位负责实验室的生物安全管理，病原微生物实验室设立单位的法定代表人和实验室负责人对实验室的生物安全负责。国内生物安全二级实验室的运行管理要遵守《生物安全法》、国务院424号令《病原微生物实验室生物安全管理条例》和GB19489-2008《实验室生物安全通用要求》</w:t>
      </w:r>
      <w:r w:rsidR="00E46BEC">
        <w:rPr>
          <w:rFonts w:ascii="宋体" w:hAnsi="宋体" w:cs="宋体" w:hint="eastAsia"/>
          <w:sz w:val="24"/>
        </w:rPr>
        <w:t>等法律法规和标准</w:t>
      </w:r>
      <w:r w:rsidR="00E46BEC" w:rsidRPr="00E46BEC">
        <w:rPr>
          <w:rFonts w:ascii="宋体" w:hAnsi="宋体" w:cs="宋体" w:hint="eastAsia"/>
          <w:sz w:val="24"/>
        </w:rPr>
        <w:t>的规定</w:t>
      </w:r>
      <w:r w:rsidR="00E46BEC">
        <w:rPr>
          <w:rFonts w:ascii="宋体" w:hAnsi="宋体" w:cs="宋体" w:hint="eastAsia"/>
          <w:sz w:val="24"/>
        </w:rPr>
        <w:t>要求</w:t>
      </w:r>
      <w:r w:rsidR="00E46BEC" w:rsidRPr="00E46BEC">
        <w:rPr>
          <w:rFonts w:ascii="宋体" w:hAnsi="宋体" w:cs="宋体" w:hint="eastAsia"/>
          <w:sz w:val="24"/>
        </w:rPr>
        <w:t>。</w:t>
      </w:r>
    </w:p>
    <w:p w14:paraId="1AF7490B" w14:textId="7A32B178" w:rsidR="00E46BEC" w:rsidRPr="00E46BEC" w:rsidRDefault="00E46BEC" w:rsidP="00E46BEC">
      <w:pPr>
        <w:spacing w:line="360" w:lineRule="auto"/>
        <w:ind w:firstLineChars="200" w:firstLine="480"/>
        <w:rPr>
          <w:rFonts w:ascii="宋体" w:hAnsi="宋体" w:cs="宋体"/>
          <w:sz w:val="24"/>
        </w:rPr>
      </w:pPr>
      <w:r w:rsidRPr="00E46BEC">
        <w:rPr>
          <w:rFonts w:ascii="宋体" w:hAnsi="宋体" w:cs="宋体" w:hint="eastAsia"/>
          <w:sz w:val="24"/>
        </w:rPr>
        <w:t>对于生物安全实验室而言，实验室设施</w:t>
      </w:r>
      <w:r w:rsidR="00A0656B">
        <w:rPr>
          <w:rFonts w:ascii="宋体" w:hAnsi="宋体" w:cs="宋体" w:hint="eastAsia"/>
          <w:sz w:val="24"/>
        </w:rPr>
        <w:t>设备、实验操作</w:t>
      </w:r>
      <w:r w:rsidRPr="00E46BEC">
        <w:rPr>
          <w:rFonts w:ascii="宋体" w:hAnsi="宋体" w:cs="宋体" w:hint="eastAsia"/>
          <w:sz w:val="24"/>
        </w:rPr>
        <w:t>和运行管理缺一不可</w:t>
      </w:r>
      <w:r w:rsidR="00A0656B">
        <w:rPr>
          <w:rFonts w:ascii="宋体" w:hAnsi="宋体" w:cs="宋体" w:hint="eastAsia"/>
          <w:sz w:val="24"/>
        </w:rPr>
        <w:t>。</w:t>
      </w:r>
      <w:r w:rsidR="00A0656B" w:rsidRPr="00E46BEC">
        <w:rPr>
          <w:rFonts w:ascii="宋体" w:hAnsi="宋体" w:cs="宋体" w:hint="eastAsia"/>
          <w:sz w:val="24"/>
        </w:rPr>
        <w:t>截止</w:t>
      </w:r>
      <w:r w:rsidR="00A0656B" w:rsidRPr="00E46BEC">
        <w:rPr>
          <w:rFonts w:ascii="宋体" w:hAnsi="宋体" w:cs="宋体" w:hint="eastAsia"/>
          <w:sz w:val="24"/>
        </w:rPr>
        <w:lastRenderedPageBreak/>
        <w:t>2022年7月底，从事人间传染的病原微生物实验活动并已备案的生物安全二级实验室有4.6万多个</w:t>
      </w:r>
      <w:r w:rsidR="00A0656B">
        <w:rPr>
          <w:rFonts w:ascii="宋体" w:hAnsi="宋体" w:cs="宋体" w:hint="eastAsia"/>
          <w:sz w:val="24"/>
        </w:rPr>
        <w:t>。</w:t>
      </w:r>
      <w:r w:rsidRPr="00E46BEC">
        <w:rPr>
          <w:rFonts w:ascii="宋体" w:hAnsi="宋体" w:cs="宋体" w:hint="eastAsia"/>
          <w:sz w:val="24"/>
        </w:rPr>
        <w:t>2020年国家</w:t>
      </w:r>
      <w:r w:rsidR="00A0656B">
        <w:rPr>
          <w:rFonts w:ascii="宋体" w:hAnsi="宋体" w:cs="宋体" w:hint="eastAsia"/>
          <w:sz w:val="24"/>
        </w:rPr>
        <w:t>卫生健康委员会</w:t>
      </w:r>
      <w:r w:rsidRPr="00E46BEC">
        <w:rPr>
          <w:rFonts w:ascii="宋体" w:hAnsi="宋体" w:cs="宋体" w:hint="eastAsia"/>
          <w:sz w:val="24"/>
        </w:rPr>
        <w:t>和</w:t>
      </w:r>
      <w:r w:rsidR="00A0656B">
        <w:rPr>
          <w:rFonts w:ascii="宋体" w:hAnsi="宋体" w:cs="宋体" w:hint="eastAsia"/>
          <w:sz w:val="24"/>
        </w:rPr>
        <w:t>各</w:t>
      </w:r>
      <w:r w:rsidRPr="00E46BEC">
        <w:rPr>
          <w:rFonts w:ascii="宋体" w:hAnsi="宋体" w:cs="宋体" w:hint="eastAsia"/>
          <w:sz w:val="24"/>
        </w:rPr>
        <w:t>省直辖市</w:t>
      </w:r>
      <w:r w:rsidR="00A0656B">
        <w:rPr>
          <w:rFonts w:ascii="宋体" w:hAnsi="宋体" w:cs="宋体" w:hint="eastAsia"/>
          <w:sz w:val="24"/>
        </w:rPr>
        <w:t>自治区卫生健康委员会开展了生物安全实验室的安全检查和统计调查，从</w:t>
      </w:r>
      <w:r w:rsidRPr="00E46BEC">
        <w:rPr>
          <w:rFonts w:ascii="宋体" w:hAnsi="宋体" w:cs="宋体" w:hint="eastAsia"/>
          <w:sz w:val="24"/>
        </w:rPr>
        <w:t>调查数据和各种实验室安全督导检查数据分析</w:t>
      </w:r>
      <w:r w:rsidR="00A0656B">
        <w:rPr>
          <w:rFonts w:ascii="宋体" w:hAnsi="宋体" w:cs="宋体" w:hint="eastAsia"/>
          <w:sz w:val="24"/>
        </w:rPr>
        <w:t>发现</w:t>
      </w:r>
      <w:r w:rsidRPr="00E46BEC">
        <w:rPr>
          <w:rFonts w:ascii="宋体" w:hAnsi="宋体" w:cs="宋体" w:hint="eastAsia"/>
          <w:sz w:val="24"/>
        </w:rPr>
        <w:t>，生物安全二级实验室运行管理中主要存在这几方面的问题：生物安全责任人不明确、生物安全培训覆盖面不全、管理体系文件不全、应急处置预案不实用、实验废弃物收集和包装处置不符合要求等问题。导致这些问题的发生或出现，根据现场交流和调查数据分析，其原因有：（1）现有法律法规和国家标准从宏观层面指导实验室运行管理，但是在微观层面缺乏可操作性，缺乏对生物安全二级实验室运行管理的针对性，实验室管理人员容易产生理解偏差；（2）尚无生物安全二级实验室运行管理全要素的标准，对实验室管理缺乏统一</w:t>
      </w:r>
      <w:r w:rsidR="00A0656B">
        <w:rPr>
          <w:rFonts w:ascii="宋体" w:hAnsi="宋体" w:cs="宋体" w:hint="eastAsia"/>
          <w:sz w:val="24"/>
        </w:rPr>
        <w:t>的标准化</w:t>
      </w:r>
      <w:r w:rsidRPr="00E46BEC">
        <w:rPr>
          <w:rFonts w:ascii="宋体" w:hAnsi="宋体" w:cs="宋体" w:hint="eastAsia"/>
          <w:sz w:val="24"/>
        </w:rPr>
        <w:t>指导，没有标准</w:t>
      </w:r>
      <w:r w:rsidR="00A0656B">
        <w:rPr>
          <w:rFonts w:ascii="宋体" w:hAnsi="宋体" w:cs="宋体" w:hint="eastAsia"/>
          <w:sz w:val="24"/>
        </w:rPr>
        <w:t>可</w:t>
      </w:r>
      <w:r w:rsidRPr="00E46BEC">
        <w:rPr>
          <w:rFonts w:ascii="宋体" w:hAnsi="宋体" w:cs="宋体" w:hint="eastAsia"/>
          <w:sz w:val="24"/>
        </w:rPr>
        <w:t>参考，导致现有实验室在管理水平上参差不齐、差距极大、现状堪忧。</w:t>
      </w:r>
    </w:p>
    <w:p w14:paraId="1BB9DAE1" w14:textId="16DB32FF" w:rsidR="00E46BEC" w:rsidRPr="00E46BEC" w:rsidRDefault="00E46BEC" w:rsidP="00E46BEC">
      <w:pPr>
        <w:spacing w:line="360" w:lineRule="auto"/>
        <w:ind w:firstLineChars="200" w:firstLine="480"/>
        <w:rPr>
          <w:rFonts w:ascii="宋体" w:hAnsi="宋体" w:cs="宋体"/>
          <w:sz w:val="24"/>
        </w:rPr>
      </w:pPr>
      <w:r w:rsidRPr="00E46BEC">
        <w:rPr>
          <w:rFonts w:ascii="宋体" w:hAnsi="宋体" w:cs="宋体" w:hint="eastAsia"/>
          <w:sz w:val="24"/>
        </w:rPr>
        <w:t>在“十四五”</w:t>
      </w:r>
      <w:r w:rsidR="00A0656B">
        <w:rPr>
          <w:rFonts w:ascii="宋体" w:hAnsi="宋体" w:cs="宋体" w:hint="eastAsia"/>
          <w:sz w:val="24"/>
        </w:rPr>
        <w:t>开始</w:t>
      </w:r>
      <w:r w:rsidRPr="00E46BEC">
        <w:rPr>
          <w:rFonts w:ascii="宋体" w:hAnsi="宋体" w:cs="宋体" w:hint="eastAsia"/>
          <w:sz w:val="24"/>
        </w:rPr>
        <w:t>，一方面要落实《生物安全法》的要求，另一方面随着</w:t>
      </w:r>
      <w:r w:rsidR="00A0656B">
        <w:rPr>
          <w:rFonts w:ascii="宋体" w:hAnsi="宋体" w:cs="宋体" w:hint="eastAsia"/>
          <w:sz w:val="24"/>
        </w:rPr>
        <w:t>对新发突发传染病防控需求，以及</w:t>
      </w:r>
      <w:r w:rsidRPr="00E46BEC">
        <w:rPr>
          <w:rFonts w:ascii="宋体" w:hAnsi="宋体" w:cs="宋体" w:hint="eastAsia"/>
          <w:sz w:val="24"/>
        </w:rPr>
        <w:t>生物技术的发展</w:t>
      </w:r>
      <w:r w:rsidR="00A0656B">
        <w:rPr>
          <w:rFonts w:ascii="宋体" w:hAnsi="宋体" w:cs="宋体" w:hint="eastAsia"/>
          <w:sz w:val="24"/>
        </w:rPr>
        <w:t>需要</w:t>
      </w:r>
      <w:r w:rsidRPr="00E46BEC">
        <w:rPr>
          <w:rFonts w:ascii="宋体" w:hAnsi="宋体" w:cs="宋体" w:hint="eastAsia"/>
          <w:sz w:val="24"/>
        </w:rPr>
        <w:t>，生物安全二级实验室</w:t>
      </w:r>
      <w:r w:rsidR="00A0656B">
        <w:rPr>
          <w:rFonts w:ascii="宋体" w:hAnsi="宋体" w:cs="宋体" w:hint="eastAsia"/>
          <w:sz w:val="24"/>
        </w:rPr>
        <w:t>数量</w:t>
      </w:r>
      <w:r w:rsidRPr="00E46BEC">
        <w:rPr>
          <w:rFonts w:ascii="宋体" w:hAnsi="宋体" w:cs="宋体" w:hint="eastAsia"/>
          <w:sz w:val="24"/>
        </w:rPr>
        <w:t>正在不断</w:t>
      </w:r>
      <w:r w:rsidR="00A0656B">
        <w:rPr>
          <w:rFonts w:ascii="宋体" w:hAnsi="宋体" w:cs="宋体" w:hint="eastAsia"/>
          <w:sz w:val="24"/>
        </w:rPr>
        <w:t>增加</w:t>
      </w:r>
      <w:r w:rsidRPr="00E46BEC">
        <w:rPr>
          <w:rFonts w:ascii="宋体" w:hAnsi="宋体" w:cs="宋体" w:hint="eastAsia"/>
          <w:sz w:val="24"/>
        </w:rPr>
        <w:t>，为了避免出现生物安全事件，</w:t>
      </w:r>
      <w:r w:rsidR="00A0656B">
        <w:rPr>
          <w:rFonts w:ascii="宋体" w:hAnsi="宋体" w:cs="宋体" w:hint="eastAsia"/>
          <w:sz w:val="24"/>
        </w:rPr>
        <w:t>保证新建设生物安全二级实验室运行符合标准化和规范化，</w:t>
      </w:r>
      <w:r w:rsidRPr="00E46BEC">
        <w:rPr>
          <w:rFonts w:ascii="宋体" w:hAnsi="宋体" w:cs="宋体" w:hint="eastAsia"/>
          <w:sz w:val="24"/>
        </w:rPr>
        <w:t>必须制定行之有效的</w:t>
      </w:r>
      <w:r w:rsidR="00A0656B">
        <w:rPr>
          <w:rFonts w:ascii="宋体" w:hAnsi="宋体" w:cs="宋体" w:hint="eastAsia"/>
          <w:sz w:val="24"/>
        </w:rPr>
        <w:t>运行</w:t>
      </w:r>
      <w:r w:rsidRPr="00E46BEC">
        <w:rPr>
          <w:rFonts w:ascii="宋体" w:hAnsi="宋体" w:cs="宋体" w:hint="eastAsia"/>
          <w:sz w:val="24"/>
        </w:rPr>
        <w:t>管理</w:t>
      </w:r>
      <w:r w:rsidR="00A0656B">
        <w:rPr>
          <w:rFonts w:ascii="宋体" w:hAnsi="宋体" w:cs="宋体" w:hint="eastAsia"/>
          <w:sz w:val="24"/>
        </w:rPr>
        <w:t>标准</w:t>
      </w:r>
      <w:r w:rsidRPr="00E46BEC">
        <w:rPr>
          <w:rFonts w:ascii="宋体" w:hAnsi="宋体" w:cs="宋体" w:hint="eastAsia"/>
          <w:sz w:val="24"/>
        </w:rPr>
        <w:t>，使实验室安全稳定地运行。</w:t>
      </w:r>
    </w:p>
    <w:p w14:paraId="529E95A9" w14:textId="5939C459" w:rsidR="00A70098" w:rsidRPr="00E46BEC" w:rsidRDefault="00E46BEC" w:rsidP="00E46BEC">
      <w:pPr>
        <w:spacing w:line="360" w:lineRule="auto"/>
        <w:ind w:firstLineChars="200" w:firstLine="480"/>
        <w:rPr>
          <w:noProof/>
          <w:sz w:val="24"/>
        </w:rPr>
      </w:pPr>
      <w:r w:rsidRPr="00E46BEC">
        <w:rPr>
          <w:rFonts w:ascii="宋体" w:hAnsi="宋体" w:cs="宋体" w:hint="eastAsia"/>
          <w:sz w:val="24"/>
        </w:rPr>
        <w:t>本</w:t>
      </w:r>
      <w:r w:rsidR="00A0656B">
        <w:rPr>
          <w:rFonts w:ascii="宋体" w:hAnsi="宋体" w:cs="宋体" w:hint="eastAsia"/>
          <w:sz w:val="24"/>
        </w:rPr>
        <w:t>标准</w:t>
      </w:r>
      <w:r w:rsidRPr="00E46BEC">
        <w:rPr>
          <w:rFonts w:ascii="宋体" w:hAnsi="宋体" w:cs="宋体" w:hint="eastAsia"/>
          <w:sz w:val="24"/>
        </w:rPr>
        <w:t>的编制正是从生物安全二级实验室运行管理的具体环节给出了明确的技术指导，保证生物安全二级实验室运行既满足国家法律法规和标准的要求，又满足实验室设立单位使用和管理</w:t>
      </w:r>
      <w:r w:rsidR="00A0656B">
        <w:rPr>
          <w:rFonts w:ascii="宋体" w:hAnsi="宋体" w:cs="宋体" w:hint="eastAsia"/>
          <w:sz w:val="24"/>
        </w:rPr>
        <w:t>的</w:t>
      </w:r>
      <w:r w:rsidR="00A0656B" w:rsidRPr="00E46BEC">
        <w:rPr>
          <w:rFonts w:ascii="宋体" w:hAnsi="宋体" w:cs="宋体" w:hint="eastAsia"/>
          <w:sz w:val="24"/>
        </w:rPr>
        <w:t>需求</w:t>
      </w:r>
      <w:r w:rsidRPr="00E46BEC">
        <w:rPr>
          <w:rFonts w:ascii="宋体" w:hAnsi="宋体" w:cs="宋体" w:hint="eastAsia"/>
          <w:sz w:val="24"/>
        </w:rPr>
        <w:t>，</w:t>
      </w:r>
      <w:r w:rsidR="00A0656B">
        <w:rPr>
          <w:rFonts w:ascii="宋体" w:hAnsi="宋体" w:cs="宋体" w:hint="eastAsia"/>
          <w:sz w:val="24"/>
        </w:rPr>
        <w:t>同时也</w:t>
      </w:r>
      <w:r w:rsidRPr="00E46BEC">
        <w:rPr>
          <w:rFonts w:ascii="宋体" w:hAnsi="宋体" w:cs="宋体" w:hint="eastAsia"/>
          <w:sz w:val="24"/>
        </w:rPr>
        <w:t>丰富</w:t>
      </w:r>
      <w:r w:rsidR="00A0656B">
        <w:rPr>
          <w:rFonts w:ascii="宋体" w:hAnsi="宋体" w:cs="宋体" w:hint="eastAsia"/>
          <w:sz w:val="24"/>
        </w:rPr>
        <w:t>了实验室生物安全</w:t>
      </w:r>
      <w:r w:rsidRPr="00E46BEC">
        <w:rPr>
          <w:rFonts w:ascii="宋体" w:hAnsi="宋体" w:cs="宋体" w:hint="eastAsia"/>
          <w:sz w:val="24"/>
        </w:rPr>
        <w:t>标准体系。</w:t>
      </w:r>
    </w:p>
    <w:p w14:paraId="28E06191" w14:textId="77777777" w:rsidR="00A70098" w:rsidRPr="00D563F8" w:rsidRDefault="00A70098" w:rsidP="00B277A3">
      <w:pPr>
        <w:spacing w:line="360" w:lineRule="auto"/>
        <w:rPr>
          <w:sz w:val="24"/>
        </w:rPr>
      </w:pPr>
    </w:p>
    <w:p w14:paraId="430BC41A" w14:textId="77777777" w:rsidR="005C4FB9" w:rsidRPr="00B277A3" w:rsidRDefault="005C4FB9" w:rsidP="00B277A3">
      <w:pPr>
        <w:spacing w:after="240" w:line="360" w:lineRule="auto"/>
        <w:rPr>
          <w:rFonts w:ascii="黑体" w:eastAsia="黑体" w:hAnsi="黑体"/>
          <w:sz w:val="24"/>
        </w:rPr>
      </w:pPr>
      <w:r w:rsidRPr="00B277A3">
        <w:rPr>
          <w:rFonts w:ascii="黑体" w:eastAsia="黑体" w:hAnsi="黑体" w:hint="eastAsia"/>
          <w:sz w:val="24"/>
        </w:rPr>
        <w:t>二、工作简况</w:t>
      </w:r>
    </w:p>
    <w:p w14:paraId="356EFDC6" w14:textId="77777777" w:rsidR="005C4FB9" w:rsidRPr="00B277A3" w:rsidRDefault="005C4FB9" w:rsidP="002A7251">
      <w:pPr>
        <w:adjustRightInd w:val="0"/>
        <w:snapToGrid w:val="0"/>
        <w:spacing w:line="360" w:lineRule="auto"/>
        <w:rPr>
          <w:sz w:val="24"/>
        </w:rPr>
      </w:pPr>
      <w:r w:rsidRPr="00B277A3">
        <w:rPr>
          <w:rFonts w:ascii="黑体" w:eastAsia="黑体" w:hAnsi="黑体" w:hint="eastAsia"/>
          <w:sz w:val="24"/>
        </w:rPr>
        <w:t>1</w:t>
      </w:r>
      <w:r w:rsidR="00FA271F" w:rsidRPr="00B277A3">
        <w:rPr>
          <w:rFonts w:ascii="黑体" w:eastAsia="黑体" w:hAnsi="黑体" w:hint="eastAsia"/>
          <w:sz w:val="24"/>
        </w:rPr>
        <w:t>、</w:t>
      </w:r>
      <w:r w:rsidRPr="00B277A3">
        <w:rPr>
          <w:rFonts w:ascii="黑体" w:eastAsia="黑体" w:hAnsi="黑体" w:hint="eastAsia"/>
          <w:sz w:val="24"/>
        </w:rPr>
        <w:t xml:space="preserve"> 任务来源</w:t>
      </w:r>
    </w:p>
    <w:p w14:paraId="334D234F" w14:textId="1AAA27D5" w:rsidR="00A70098" w:rsidRPr="00D563F8" w:rsidRDefault="00D563F8" w:rsidP="002A7251">
      <w:pPr>
        <w:adjustRightInd w:val="0"/>
        <w:snapToGrid w:val="0"/>
        <w:spacing w:line="360" w:lineRule="auto"/>
        <w:ind w:firstLineChars="200" w:firstLine="480"/>
        <w:rPr>
          <w:sz w:val="24"/>
        </w:rPr>
      </w:pPr>
      <w:r w:rsidRPr="00D563F8">
        <w:rPr>
          <w:rFonts w:ascii="宋体" w:hAnsi="宋体" w:cs="宋体" w:hint="eastAsia"/>
          <w:sz w:val="24"/>
        </w:rPr>
        <w:t>由北京实安科技有限公司</w:t>
      </w:r>
      <w:r>
        <w:rPr>
          <w:rFonts w:ascii="宋体" w:hAnsi="宋体" w:cs="宋体" w:hint="eastAsia"/>
          <w:sz w:val="24"/>
        </w:rPr>
        <w:t>等6家单位共同起草，</w:t>
      </w:r>
      <w:r w:rsidRPr="00D563F8">
        <w:rPr>
          <w:rFonts w:ascii="宋体" w:hAnsi="宋体" w:cs="宋体" w:hint="eastAsia"/>
          <w:sz w:val="24"/>
        </w:rPr>
        <w:t>于2023年5月向中国医药生物技术协会</w:t>
      </w:r>
      <w:r>
        <w:rPr>
          <w:rFonts w:ascii="宋体" w:hAnsi="宋体" w:cs="宋体" w:hint="eastAsia"/>
          <w:sz w:val="24"/>
        </w:rPr>
        <w:t>提出</w:t>
      </w:r>
      <w:r w:rsidRPr="00D563F8">
        <w:rPr>
          <w:rFonts w:ascii="宋体" w:hAnsi="宋体" w:cs="宋体" w:hint="eastAsia"/>
          <w:sz w:val="24"/>
        </w:rPr>
        <w:t>申请，2023年6月26日经过专家评审，6月29日获得批准立项，并归口管理。</w:t>
      </w:r>
    </w:p>
    <w:p w14:paraId="61F9CB29" w14:textId="2EE36796" w:rsidR="00200D5C" w:rsidRPr="00200D5C" w:rsidRDefault="00200D5C" w:rsidP="002A7251">
      <w:pPr>
        <w:adjustRightInd w:val="0"/>
        <w:snapToGrid w:val="0"/>
        <w:spacing w:line="360" w:lineRule="auto"/>
        <w:rPr>
          <w:rFonts w:ascii="黑体" w:eastAsia="黑体" w:hAnsi="黑体"/>
          <w:sz w:val="24"/>
        </w:rPr>
      </w:pPr>
      <w:r w:rsidRPr="00200D5C">
        <w:rPr>
          <w:rFonts w:ascii="黑体" w:eastAsia="黑体" w:hAnsi="黑体" w:hint="eastAsia"/>
          <w:sz w:val="24"/>
        </w:rPr>
        <w:t>2、主要工作过程</w:t>
      </w:r>
    </w:p>
    <w:p w14:paraId="48520E3C" w14:textId="69814FBF" w:rsidR="00200D5C" w:rsidRDefault="00200D5C" w:rsidP="002A7251">
      <w:pPr>
        <w:pStyle w:val="af6"/>
        <w:adjustRightInd w:val="0"/>
        <w:snapToGrid w:val="0"/>
        <w:spacing w:line="360" w:lineRule="auto"/>
        <w:ind w:firstLine="482"/>
        <w:jc w:val="left"/>
        <w:rPr>
          <w:rFonts w:ascii="Times New Roman" w:hAnsi="Times New Roman"/>
          <w:b/>
          <w:color w:val="000000"/>
          <w:sz w:val="24"/>
          <w:szCs w:val="24"/>
        </w:rPr>
      </w:pPr>
      <w:r>
        <w:rPr>
          <w:rFonts w:ascii="Times New Roman" w:hAnsi="Times New Roman" w:hint="eastAsia"/>
          <w:b/>
          <w:color w:val="000000"/>
          <w:sz w:val="24"/>
          <w:szCs w:val="24"/>
        </w:rPr>
        <w:t>1</w:t>
      </w:r>
      <w:r>
        <w:rPr>
          <w:rFonts w:ascii="Times New Roman" w:hAnsi="Times New Roman" w:hint="eastAsia"/>
          <w:b/>
          <w:color w:val="000000"/>
          <w:sz w:val="24"/>
          <w:szCs w:val="24"/>
        </w:rPr>
        <w:t>）</w:t>
      </w:r>
      <w:r>
        <w:rPr>
          <w:rFonts w:ascii="Times New Roman" w:hAnsi="Times New Roman"/>
          <w:b/>
          <w:color w:val="000000"/>
          <w:sz w:val="24"/>
          <w:szCs w:val="24"/>
        </w:rPr>
        <w:t>成立标准</w:t>
      </w:r>
      <w:r w:rsidR="00724C76">
        <w:rPr>
          <w:rFonts w:ascii="Times New Roman" w:hAnsi="Times New Roman" w:hint="eastAsia"/>
          <w:b/>
          <w:color w:val="000000"/>
          <w:sz w:val="24"/>
          <w:szCs w:val="24"/>
        </w:rPr>
        <w:t>编</w:t>
      </w:r>
      <w:r w:rsidR="003E22D1">
        <w:rPr>
          <w:rFonts w:ascii="Times New Roman" w:hAnsi="Times New Roman" w:hint="eastAsia"/>
          <w:b/>
          <w:color w:val="000000"/>
          <w:sz w:val="24"/>
          <w:szCs w:val="24"/>
        </w:rPr>
        <w:t>制框架研究</w:t>
      </w:r>
    </w:p>
    <w:p w14:paraId="0EF8FCED" w14:textId="474E6371" w:rsidR="00200D5C" w:rsidRPr="00D50197" w:rsidRDefault="00D50197" w:rsidP="002A7251">
      <w:pPr>
        <w:pStyle w:val="af6"/>
        <w:adjustRightInd w:val="0"/>
        <w:snapToGrid w:val="0"/>
        <w:spacing w:line="360" w:lineRule="auto"/>
        <w:ind w:firstLine="480"/>
        <w:jc w:val="left"/>
        <w:rPr>
          <w:rFonts w:ascii="Times New Roman" w:hAnsi="Times New Roman"/>
          <w:color w:val="000000"/>
          <w:sz w:val="24"/>
          <w:szCs w:val="24"/>
        </w:rPr>
      </w:pPr>
      <w:r w:rsidRPr="00D50197">
        <w:rPr>
          <w:rFonts w:ascii="宋体" w:hAnsi="宋体" w:cs="宋体" w:hint="eastAsia"/>
          <w:color w:val="000000"/>
          <w:sz w:val="24"/>
          <w:szCs w:val="24"/>
        </w:rPr>
        <w:t>2023年3月初，北京实安科技有限公司</w:t>
      </w:r>
      <w:r>
        <w:rPr>
          <w:rFonts w:ascii="宋体" w:hAnsi="宋体" w:cs="宋体" w:hint="eastAsia"/>
          <w:color w:val="000000"/>
          <w:sz w:val="24"/>
          <w:szCs w:val="24"/>
        </w:rPr>
        <w:t>等6家单位</w:t>
      </w:r>
      <w:r w:rsidRPr="00D50197">
        <w:rPr>
          <w:rFonts w:ascii="宋体" w:hAnsi="宋体" w:cs="宋体" w:hint="eastAsia"/>
          <w:color w:val="000000"/>
          <w:sz w:val="24"/>
          <w:szCs w:val="24"/>
        </w:rPr>
        <w:t>成立本标准草案编写工作组，分工搜集整理国内外的研究资料、行政法规文件、国内外相关标准与技术规范，开展系列研究工作，分析相关信息，形成了</w:t>
      </w:r>
      <w:r w:rsidRPr="00D50197">
        <w:rPr>
          <w:rFonts w:ascii="宋体" w:hAnsi="宋体" w:cs="宋体" w:hint="eastAsia"/>
          <w:sz w:val="24"/>
          <w:szCs w:val="24"/>
        </w:rPr>
        <w:t>《生物安全二级实验室运行管理</w:t>
      </w:r>
      <w:r w:rsidR="009C5091" w:rsidRPr="00D50197">
        <w:rPr>
          <w:rFonts w:ascii="宋体" w:hAnsi="宋体" w:cs="宋体" w:hint="eastAsia"/>
          <w:sz w:val="24"/>
          <w:szCs w:val="24"/>
        </w:rPr>
        <w:t>通用要求</w:t>
      </w:r>
      <w:r w:rsidRPr="00D50197">
        <w:rPr>
          <w:rFonts w:ascii="宋体" w:hAnsi="宋体" w:cs="宋体" w:hint="eastAsia"/>
          <w:sz w:val="24"/>
          <w:szCs w:val="24"/>
        </w:rPr>
        <w:t>》标准</w:t>
      </w:r>
      <w:r w:rsidRPr="00D50197">
        <w:rPr>
          <w:rFonts w:ascii="宋体" w:hAnsi="宋体" w:cs="宋体" w:hint="eastAsia"/>
          <w:color w:val="000000"/>
          <w:sz w:val="24"/>
          <w:szCs w:val="24"/>
        </w:rPr>
        <w:t>的编写框架，草案编制工作组通过标准资料调研分析并结合我国国情，与2023年3</w:t>
      </w:r>
      <w:r w:rsidRPr="00D50197">
        <w:rPr>
          <w:rFonts w:ascii="宋体" w:hAnsi="宋体" w:cs="宋体" w:hint="eastAsia"/>
          <w:color w:val="000000"/>
          <w:sz w:val="24"/>
          <w:szCs w:val="24"/>
        </w:rPr>
        <w:lastRenderedPageBreak/>
        <w:t>月底完成</w:t>
      </w:r>
      <w:r w:rsidRPr="00D50197">
        <w:rPr>
          <w:rFonts w:ascii="宋体" w:hAnsi="宋体" w:cs="宋体" w:hint="eastAsia"/>
          <w:sz w:val="24"/>
          <w:szCs w:val="24"/>
        </w:rPr>
        <w:t>《生物安全二级实验室运行管理</w:t>
      </w:r>
      <w:r w:rsidR="009C5091" w:rsidRPr="00D50197">
        <w:rPr>
          <w:rFonts w:ascii="宋体" w:hAnsi="宋体" w:cs="宋体" w:hint="eastAsia"/>
          <w:sz w:val="24"/>
          <w:szCs w:val="24"/>
        </w:rPr>
        <w:t>通用要求</w:t>
      </w:r>
      <w:r w:rsidRPr="00D50197">
        <w:rPr>
          <w:rFonts w:ascii="宋体" w:hAnsi="宋体" w:cs="宋体" w:hint="eastAsia"/>
          <w:sz w:val="24"/>
          <w:szCs w:val="24"/>
        </w:rPr>
        <w:t>》标准编制框架结构的制定</w:t>
      </w:r>
      <w:r w:rsidRPr="00D50197">
        <w:rPr>
          <w:rFonts w:ascii="宋体" w:hAnsi="宋体" w:cs="宋体" w:hint="eastAsia"/>
          <w:color w:val="000000"/>
          <w:sz w:val="24"/>
          <w:szCs w:val="24"/>
        </w:rPr>
        <w:t>。</w:t>
      </w:r>
    </w:p>
    <w:p w14:paraId="010BBD82" w14:textId="77777777" w:rsidR="00200D5C" w:rsidRDefault="00200D5C" w:rsidP="00200D5C">
      <w:pPr>
        <w:pStyle w:val="af6"/>
        <w:spacing w:line="360" w:lineRule="auto"/>
        <w:ind w:firstLine="482"/>
        <w:jc w:val="left"/>
        <w:rPr>
          <w:rFonts w:ascii="Times New Roman" w:hAnsi="Times New Roman"/>
          <w:b/>
          <w:color w:val="000000"/>
          <w:sz w:val="24"/>
          <w:szCs w:val="24"/>
        </w:rPr>
      </w:pPr>
      <w:r>
        <w:rPr>
          <w:rFonts w:ascii="Times New Roman" w:hAnsi="Times New Roman" w:hint="eastAsia"/>
          <w:b/>
          <w:color w:val="000000"/>
          <w:sz w:val="24"/>
          <w:szCs w:val="24"/>
        </w:rPr>
        <w:t>2</w:t>
      </w:r>
      <w:r>
        <w:rPr>
          <w:rFonts w:ascii="Times New Roman" w:hAnsi="Times New Roman" w:hint="eastAsia"/>
          <w:b/>
          <w:color w:val="000000"/>
          <w:sz w:val="24"/>
          <w:szCs w:val="24"/>
        </w:rPr>
        <w:t>）起草和立项阶段</w:t>
      </w:r>
    </w:p>
    <w:p w14:paraId="5E1B9E42" w14:textId="19AC7B7E"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color w:val="000000"/>
          <w:sz w:val="24"/>
          <w:szCs w:val="24"/>
          <w:lang w:eastAsia="zh-CN"/>
        </w:rPr>
      </w:pPr>
      <w:r w:rsidRPr="00D50197">
        <w:rPr>
          <w:rFonts w:ascii="宋体" w:eastAsia="宋体" w:hAnsi="宋体" w:cs="宋体" w:hint="eastAsia"/>
          <w:color w:val="000000"/>
          <w:sz w:val="24"/>
          <w:szCs w:val="24"/>
          <w:lang w:eastAsia="zh-CN"/>
        </w:rPr>
        <w:t>2023年4月开始，标准草案编制工作组在</w:t>
      </w:r>
      <w:r w:rsidRPr="00D50197">
        <w:rPr>
          <w:rFonts w:ascii="宋体" w:eastAsia="宋体" w:hAnsi="宋体" w:cs="宋体" w:hint="eastAsia"/>
          <w:sz w:val="24"/>
          <w:szCs w:val="24"/>
          <w:lang w:eastAsia="zh-CN"/>
        </w:rPr>
        <w:t>《生物安全二级实验室运行管理</w:t>
      </w:r>
      <w:r w:rsidR="009C5091" w:rsidRPr="00D50197">
        <w:rPr>
          <w:rFonts w:ascii="宋体" w:hAnsi="宋体" w:cs="宋体" w:hint="eastAsia"/>
          <w:sz w:val="24"/>
          <w:szCs w:val="24"/>
          <w:lang w:eastAsia="zh-CN"/>
        </w:rPr>
        <w:t>通用要求</w:t>
      </w:r>
      <w:r w:rsidRPr="00D50197">
        <w:rPr>
          <w:rFonts w:ascii="宋体" w:eastAsia="宋体" w:hAnsi="宋体" w:cs="宋体" w:hint="eastAsia"/>
          <w:sz w:val="24"/>
          <w:szCs w:val="24"/>
          <w:lang w:eastAsia="zh-CN"/>
        </w:rPr>
        <w:t>》编制框架的基础上，进行了草案编写</w:t>
      </w:r>
      <w:r w:rsidRPr="00D50197">
        <w:rPr>
          <w:rFonts w:ascii="宋体" w:eastAsia="宋体" w:hAnsi="宋体" w:cs="宋体" w:hint="eastAsia"/>
          <w:color w:val="000000"/>
          <w:sz w:val="24"/>
          <w:szCs w:val="24"/>
          <w:lang w:eastAsia="zh-CN"/>
        </w:rPr>
        <w:t>。</w:t>
      </w:r>
    </w:p>
    <w:p w14:paraId="529E757A" w14:textId="20E82556" w:rsidR="003E22D1" w:rsidRDefault="00D50197" w:rsidP="00D50197">
      <w:pPr>
        <w:pStyle w:val="TableParagraph"/>
        <w:adjustRightInd w:val="0"/>
        <w:snapToGrid w:val="0"/>
        <w:spacing w:afterLines="50" w:after="156" w:line="360" w:lineRule="auto"/>
        <w:ind w:leftChars="49" w:left="103" w:rightChars="111" w:right="233" w:firstLineChars="200" w:firstLine="480"/>
        <w:jc w:val="both"/>
        <w:rPr>
          <w:rFonts w:ascii="宋体" w:eastAsia="宋体" w:hAnsi="宋体" w:cs="宋体"/>
          <w:sz w:val="24"/>
          <w:szCs w:val="24"/>
          <w:lang w:eastAsia="zh-CN"/>
        </w:rPr>
      </w:pPr>
      <w:r w:rsidRPr="00D50197">
        <w:rPr>
          <w:rFonts w:ascii="宋体" w:eastAsia="宋体" w:hAnsi="宋体" w:cs="宋体" w:hint="eastAsia"/>
          <w:sz w:val="24"/>
          <w:szCs w:val="24"/>
          <w:lang w:eastAsia="zh-CN"/>
        </w:rPr>
        <w:t>2023年5月，《生物安全二级实验室运行管理</w:t>
      </w:r>
      <w:r w:rsidR="009C5091" w:rsidRPr="00D50197">
        <w:rPr>
          <w:rFonts w:ascii="宋体" w:hAnsi="宋体" w:cs="宋体" w:hint="eastAsia"/>
          <w:sz w:val="24"/>
          <w:szCs w:val="24"/>
          <w:lang w:eastAsia="zh-CN"/>
        </w:rPr>
        <w:t>通用要求</w:t>
      </w:r>
      <w:r w:rsidRPr="00D50197">
        <w:rPr>
          <w:rFonts w:ascii="宋体" w:eastAsia="宋体" w:hAnsi="宋体" w:cs="宋体" w:hint="eastAsia"/>
          <w:sz w:val="24"/>
          <w:szCs w:val="24"/>
          <w:lang w:eastAsia="zh-CN"/>
        </w:rPr>
        <w:t>》编制工作组向</w:t>
      </w:r>
      <w:r w:rsidRPr="00D50197">
        <w:rPr>
          <w:rFonts w:ascii="宋体" w:eastAsia="宋体" w:hAnsi="宋体" w:cs="宋体" w:hint="eastAsia"/>
          <w:color w:val="000000"/>
          <w:sz w:val="24"/>
          <w:szCs w:val="24"/>
          <w:lang w:eastAsia="zh-CN"/>
        </w:rPr>
        <w:t>中国医药生物技术协会提出标准立项申请，2023年</w:t>
      </w:r>
      <w:r w:rsidR="005E75E1">
        <w:rPr>
          <w:rFonts w:ascii="宋体" w:eastAsia="宋体" w:hAnsi="宋体" w:cs="宋体" w:hint="eastAsia"/>
          <w:color w:val="000000"/>
          <w:sz w:val="24"/>
          <w:szCs w:val="24"/>
          <w:lang w:eastAsia="zh-CN"/>
        </w:rPr>
        <w:t>6</w:t>
      </w:r>
      <w:r w:rsidRPr="00D50197">
        <w:rPr>
          <w:rFonts w:ascii="宋体" w:eastAsia="宋体" w:hAnsi="宋体" w:cs="宋体" w:hint="eastAsia"/>
          <w:color w:val="000000"/>
          <w:sz w:val="24"/>
          <w:szCs w:val="24"/>
          <w:lang w:eastAsia="zh-CN"/>
        </w:rPr>
        <w:t>月</w:t>
      </w:r>
      <w:r w:rsidR="005E75E1">
        <w:rPr>
          <w:rFonts w:ascii="宋体" w:eastAsia="宋体" w:hAnsi="宋体" w:cs="宋体" w:hint="eastAsia"/>
          <w:color w:val="000000"/>
          <w:sz w:val="24"/>
          <w:szCs w:val="24"/>
          <w:lang w:eastAsia="zh-CN"/>
        </w:rPr>
        <w:t>29</w:t>
      </w:r>
      <w:r w:rsidRPr="00D50197">
        <w:rPr>
          <w:rFonts w:ascii="宋体" w:eastAsia="宋体" w:hAnsi="宋体" w:cs="宋体" w:hint="eastAsia"/>
          <w:color w:val="000000"/>
          <w:sz w:val="24"/>
          <w:szCs w:val="24"/>
          <w:lang w:eastAsia="zh-CN"/>
        </w:rPr>
        <w:t>日中国医药生物技术协会</w:t>
      </w:r>
      <w:r w:rsidRPr="00D50197">
        <w:rPr>
          <w:rFonts w:ascii="宋体" w:eastAsia="宋体" w:hAnsi="宋体" w:cs="宋体" w:hint="eastAsia"/>
          <w:sz w:val="24"/>
          <w:szCs w:val="24"/>
          <w:lang w:eastAsia="zh-CN"/>
        </w:rPr>
        <w:t>批准了《生物安全二级实验室运行管理</w:t>
      </w:r>
      <w:r w:rsidR="009C5091" w:rsidRPr="00D50197">
        <w:rPr>
          <w:rFonts w:ascii="宋体" w:hAnsi="宋体" w:cs="宋体" w:hint="eastAsia"/>
          <w:sz w:val="24"/>
          <w:szCs w:val="24"/>
          <w:lang w:eastAsia="zh-CN"/>
        </w:rPr>
        <w:t>通用要求</w:t>
      </w:r>
      <w:r w:rsidRPr="00D50197">
        <w:rPr>
          <w:rFonts w:ascii="宋体" w:eastAsia="宋体" w:hAnsi="宋体" w:cs="宋体" w:hint="eastAsia"/>
          <w:sz w:val="24"/>
          <w:szCs w:val="24"/>
          <w:lang w:eastAsia="zh-CN"/>
        </w:rPr>
        <w:t>》立项申请，在全国团体标准信息网上公布。</w:t>
      </w:r>
    </w:p>
    <w:p w14:paraId="548A99CD" w14:textId="04D14815" w:rsidR="00D50197" w:rsidRPr="009A36DF" w:rsidRDefault="00D50197" w:rsidP="00D50197">
      <w:pPr>
        <w:spacing w:line="360" w:lineRule="auto"/>
        <w:ind w:firstLineChars="200" w:firstLine="482"/>
        <w:rPr>
          <w:b/>
          <w:color w:val="000000"/>
          <w:sz w:val="24"/>
        </w:rPr>
      </w:pPr>
      <w:r w:rsidRPr="009A36DF">
        <w:rPr>
          <w:b/>
          <w:color w:val="000000"/>
          <w:sz w:val="24"/>
        </w:rPr>
        <w:t>3</w:t>
      </w:r>
      <w:r w:rsidRPr="009A36DF">
        <w:rPr>
          <w:b/>
          <w:color w:val="000000"/>
          <w:sz w:val="24"/>
        </w:rPr>
        <w:t>）参编单位征集并完成征求意见稿</w:t>
      </w:r>
    </w:p>
    <w:p w14:paraId="3ECA87CE" w14:textId="5DD97838"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sz w:val="24"/>
          <w:szCs w:val="24"/>
          <w:lang w:eastAsia="zh-CN"/>
        </w:rPr>
      </w:pPr>
      <w:r w:rsidRPr="00D50197">
        <w:rPr>
          <w:rFonts w:ascii="宋体" w:eastAsia="宋体" w:hAnsi="宋体" w:cs="宋体" w:hint="eastAsia"/>
          <w:sz w:val="24"/>
          <w:szCs w:val="24"/>
          <w:lang w:eastAsia="zh-CN"/>
        </w:rPr>
        <w:t>2023年7月-9月，编制工作组向涉及生物安全实验室的科研院所和企事业单位广泛进行调研和需求分析，收集整理了有关的技术资料及相关标准，经多次研究讨论，</w:t>
      </w:r>
      <w:r>
        <w:rPr>
          <w:rFonts w:ascii="宋体" w:eastAsia="宋体" w:hAnsi="宋体" w:cs="宋体" w:hint="eastAsia"/>
          <w:sz w:val="24"/>
          <w:szCs w:val="24"/>
          <w:lang w:eastAsia="zh-CN"/>
        </w:rPr>
        <w:t>进一步修改和完善了标准初稿内容，形成了标准讨论稿</w:t>
      </w:r>
      <w:r w:rsidRPr="00D50197">
        <w:rPr>
          <w:rFonts w:ascii="宋体" w:eastAsia="宋体" w:hAnsi="宋体" w:cs="宋体" w:hint="eastAsia"/>
          <w:sz w:val="24"/>
          <w:szCs w:val="24"/>
          <w:lang w:eastAsia="zh-CN"/>
        </w:rPr>
        <w:t>。</w:t>
      </w:r>
    </w:p>
    <w:p w14:paraId="7AC8B642" w14:textId="3278C71C"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从</w:t>
      </w:r>
      <w:r w:rsidRPr="00D50197">
        <w:rPr>
          <w:rFonts w:ascii="宋体" w:eastAsia="宋体" w:hAnsi="宋体" w:cs="宋体" w:hint="eastAsia"/>
          <w:sz w:val="24"/>
          <w:szCs w:val="24"/>
          <w:lang w:eastAsia="zh-CN"/>
        </w:rPr>
        <w:t>2023年</w:t>
      </w:r>
      <w:r>
        <w:rPr>
          <w:rFonts w:ascii="宋体" w:eastAsia="宋体" w:hAnsi="宋体" w:cs="宋体" w:hint="eastAsia"/>
          <w:sz w:val="24"/>
          <w:szCs w:val="24"/>
          <w:lang w:eastAsia="zh-CN"/>
        </w:rPr>
        <w:t>7</w:t>
      </w:r>
      <w:r w:rsidRPr="00D50197">
        <w:rPr>
          <w:rFonts w:ascii="宋体" w:eastAsia="宋体" w:hAnsi="宋体" w:cs="宋体" w:hint="eastAsia"/>
          <w:sz w:val="24"/>
          <w:szCs w:val="24"/>
          <w:lang w:eastAsia="zh-CN"/>
        </w:rPr>
        <w:t>月</w:t>
      </w:r>
      <w:r>
        <w:rPr>
          <w:rFonts w:ascii="宋体" w:eastAsia="宋体" w:hAnsi="宋体" w:cs="宋体" w:hint="eastAsia"/>
          <w:sz w:val="24"/>
          <w:szCs w:val="24"/>
          <w:lang w:eastAsia="zh-CN"/>
        </w:rPr>
        <w:t>～9月</w:t>
      </w:r>
      <w:r w:rsidRPr="00D50197">
        <w:rPr>
          <w:rFonts w:ascii="宋体" w:eastAsia="宋体" w:hAnsi="宋体" w:cs="宋体" w:hint="eastAsia"/>
          <w:sz w:val="24"/>
          <w:szCs w:val="24"/>
          <w:lang w:eastAsia="zh-CN"/>
        </w:rPr>
        <w:t>，</w:t>
      </w:r>
      <w:r>
        <w:rPr>
          <w:rFonts w:ascii="宋体" w:eastAsia="宋体" w:hAnsi="宋体" w:cs="宋体" w:hint="eastAsia"/>
          <w:sz w:val="24"/>
          <w:szCs w:val="24"/>
          <w:lang w:eastAsia="zh-CN"/>
        </w:rPr>
        <w:t>牵头起草单位面向社会征集参编单位，截止2024年9月底，有征集了14家参编单位，成立新的编制工作组。</w:t>
      </w:r>
      <w:r w:rsidRPr="00D50197">
        <w:rPr>
          <w:rFonts w:ascii="宋体" w:eastAsia="宋体" w:hAnsi="宋体" w:cs="宋体" w:hint="eastAsia"/>
          <w:sz w:val="24"/>
          <w:szCs w:val="24"/>
          <w:lang w:eastAsia="zh-CN"/>
        </w:rPr>
        <w:t>2023年10月8日，编制工作组在北京召开线上线下会议，</w:t>
      </w:r>
      <w:r w:rsidRPr="00D50197">
        <w:rPr>
          <w:rFonts w:ascii="宋体" w:hAnsi="宋体" w:cs="宋体" w:hint="eastAsia"/>
          <w:color w:val="000000"/>
          <w:sz w:val="24"/>
          <w:szCs w:val="24"/>
          <w:lang w:eastAsia="zh-CN" w:bidi="ar"/>
        </w:rPr>
        <w:t>与会人员</w:t>
      </w:r>
      <w:r w:rsidRPr="00D50197">
        <w:rPr>
          <w:rFonts w:ascii="宋体" w:eastAsia="宋体" w:hAnsi="宋体" w:cs="宋体" w:hint="eastAsia"/>
          <w:sz w:val="24"/>
          <w:szCs w:val="24"/>
          <w:lang w:eastAsia="zh-CN"/>
        </w:rPr>
        <w:t>对标准讨论稿有关条款进行商讨修改，形成了标准内部征求意见稿,2023年11月上旬根据</w:t>
      </w:r>
      <w:r w:rsidR="009A36DF">
        <w:rPr>
          <w:rFonts w:ascii="宋体" w:eastAsia="宋体" w:hAnsi="宋体" w:cs="宋体" w:hint="eastAsia"/>
          <w:sz w:val="24"/>
          <w:szCs w:val="24"/>
          <w:lang w:eastAsia="zh-CN"/>
        </w:rPr>
        <w:t>各参编单位的</w:t>
      </w:r>
      <w:r w:rsidRPr="00D50197">
        <w:rPr>
          <w:rFonts w:ascii="宋体" w:eastAsia="宋体" w:hAnsi="宋体" w:cs="宋体" w:hint="eastAsia"/>
          <w:sz w:val="24"/>
          <w:szCs w:val="24"/>
          <w:lang w:eastAsia="zh-CN"/>
        </w:rPr>
        <w:t>反馈意见</w:t>
      </w:r>
      <w:r w:rsidR="009A36DF">
        <w:rPr>
          <w:rFonts w:ascii="宋体" w:eastAsia="宋体" w:hAnsi="宋体" w:cs="宋体" w:hint="eastAsia"/>
          <w:sz w:val="24"/>
          <w:szCs w:val="24"/>
          <w:lang w:eastAsia="zh-CN"/>
        </w:rPr>
        <w:t>进一步</w:t>
      </w:r>
      <w:r w:rsidRPr="00D50197">
        <w:rPr>
          <w:rFonts w:ascii="宋体" w:eastAsia="宋体" w:hAnsi="宋体" w:cs="宋体" w:hint="eastAsia"/>
          <w:sz w:val="24"/>
          <w:szCs w:val="24"/>
          <w:lang w:eastAsia="zh-CN"/>
        </w:rPr>
        <w:t>修改，形成</w:t>
      </w:r>
      <w:r w:rsidR="009A36DF">
        <w:rPr>
          <w:rFonts w:ascii="宋体" w:eastAsia="宋体" w:hAnsi="宋体" w:cs="宋体" w:hint="eastAsia"/>
          <w:sz w:val="24"/>
          <w:szCs w:val="24"/>
          <w:lang w:eastAsia="zh-CN"/>
        </w:rPr>
        <w:t>了本</w:t>
      </w:r>
      <w:r w:rsidRPr="00D50197">
        <w:rPr>
          <w:rFonts w:ascii="宋体" w:eastAsia="宋体" w:hAnsi="宋体" w:cs="宋体" w:hint="eastAsia"/>
          <w:sz w:val="24"/>
          <w:szCs w:val="24"/>
          <w:lang w:eastAsia="zh-CN"/>
        </w:rPr>
        <w:t>标准征求意见稿。</w:t>
      </w:r>
    </w:p>
    <w:p w14:paraId="01050CAC" w14:textId="3C1C4764" w:rsidR="00D50197" w:rsidRPr="009A36DF" w:rsidRDefault="009A36DF" w:rsidP="009A36DF">
      <w:pPr>
        <w:pStyle w:val="Style36"/>
      </w:pPr>
      <w:r w:rsidRPr="009A36DF">
        <w:t>4</w:t>
      </w:r>
      <w:r w:rsidR="00D50197" w:rsidRPr="009A36DF">
        <w:t>）征求意见阶段</w:t>
      </w:r>
    </w:p>
    <w:p w14:paraId="055B73D9" w14:textId="1357C4B1" w:rsidR="00D50197" w:rsidRPr="00D50197" w:rsidRDefault="00D50197" w:rsidP="00D50197">
      <w:pPr>
        <w:pStyle w:val="TableParagraph"/>
        <w:adjustRightInd w:val="0"/>
        <w:snapToGrid w:val="0"/>
        <w:spacing w:afterLines="50" w:after="156" w:line="360" w:lineRule="auto"/>
        <w:ind w:leftChars="49" w:left="103" w:rightChars="111" w:right="233" w:firstLineChars="200" w:firstLine="480"/>
        <w:jc w:val="both"/>
        <w:rPr>
          <w:rFonts w:ascii="宋体" w:eastAsia="宋体" w:hAnsi="宋体" w:cs="宋体"/>
          <w:bCs/>
          <w:sz w:val="24"/>
          <w:szCs w:val="24"/>
          <w:lang w:eastAsia="zh-CN"/>
        </w:rPr>
      </w:pPr>
      <w:r w:rsidRPr="00D50197">
        <w:rPr>
          <w:rFonts w:ascii="宋体" w:hAnsi="宋体" w:cs="宋体" w:hint="eastAsia"/>
          <w:sz w:val="24"/>
          <w:szCs w:val="24"/>
          <w:lang w:eastAsia="zh-CN"/>
        </w:rPr>
        <w:t>2023年11月14日-202</w:t>
      </w:r>
      <w:r w:rsidR="005F7B89">
        <w:rPr>
          <w:rFonts w:ascii="宋体" w:hAnsi="宋体" w:cs="宋体" w:hint="eastAsia"/>
          <w:sz w:val="24"/>
          <w:szCs w:val="24"/>
          <w:lang w:eastAsia="zh-CN"/>
        </w:rPr>
        <w:t>4</w:t>
      </w:r>
      <w:r w:rsidRPr="00D50197">
        <w:rPr>
          <w:rFonts w:ascii="宋体" w:hAnsi="宋体" w:cs="宋体" w:hint="eastAsia"/>
          <w:sz w:val="24"/>
          <w:szCs w:val="24"/>
          <w:lang w:eastAsia="zh-CN"/>
        </w:rPr>
        <w:t>年2月</w:t>
      </w:r>
      <w:r w:rsidR="005F7B89">
        <w:rPr>
          <w:rFonts w:ascii="宋体" w:hAnsi="宋体" w:cs="宋体" w:hint="eastAsia"/>
          <w:sz w:val="24"/>
          <w:szCs w:val="24"/>
          <w:lang w:eastAsia="zh-CN"/>
        </w:rPr>
        <w:t>29</w:t>
      </w:r>
      <w:r w:rsidRPr="00D50197">
        <w:rPr>
          <w:rFonts w:ascii="宋体" w:hAnsi="宋体" w:cs="宋体" w:hint="eastAsia"/>
          <w:sz w:val="24"/>
          <w:szCs w:val="24"/>
          <w:lang w:eastAsia="zh-CN"/>
        </w:rPr>
        <w:t>日，</w:t>
      </w:r>
      <w:r w:rsidR="009A36DF">
        <w:rPr>
          <w:rFonts w:ascii="宋体" w:hAnsi="宋体" w:cs="宋体" w:hint="eastAsia"/>
          <w:sz w:val="24"/>
          <w:szCs w:val="24"/>
          <w:lang w:eastAsia="zh-CN"/>
        </w:rPr>
        <w:t>通过中国医药生物技术协会网站、生物安全专业委员会微信公众号、第三届委员群等途径，</w:t>
      </w:r>
      <w:r w:rsidRPr="00D50197">
        <w:rPr>
          <w:rFonts w:ascii="宋体" w:hAnsi="宋体" w:cs="宋体" w:hint="eastAsia"/>
          <w:sz w:val="24"/>
          <w:szCs w:val="24"/>
          <w:lang w:eastAsia="zh-CN"/>
        </w:rPr>
        <w:t>面向社会广泛征求</w:t>
      </w:r>
      <w:r w:rsidR="009A36DF" w:rsidRPr="00D50197">
        <w:rPr>
          <w:rFonts w:ascii="宋体" w:eastAsia="宋体" w:hAnsi="宋体" w:cs="宋体" w:hint="eastAsia"/>
          <w:sz w:val="24"/>
          <w:szCs w:val="24"/>
          <w:lang w:eastAsia="zh-CN"/>
        </w:rPr>
        <w:t>《生物安全二级实验室运行管理指南》</w:t>
      </w:r>
      <w:r w:rsidR="009A36DF">
        <w:rPr>
          <w:rFonts w:ascii="宋体" w:eastAsia="宋体" w:hAnsi="宋体" w:cs="宋体" w:hint="eastAsia"/>
          <w:sz w:val="24"/>
          <w:szCs w:val="24"/>
          <w:lang w:eastAsia="zh-CN"/>
        </w:rPr>
        <w:t>的</w:t>
      </w:r>
      <w:r w:rsidRPr="00D50197">
        <w:rPr>
          <w:rFonts w:ascii="宋体" w:hAnsi="宋体" w:cs="宋体" w:hint="eastAsia"/>
          <w:sz w:val="24"/>
          <w:szCs w:val="24"/>
          <w:lang w:eastAsia="zh-CN"/>
        </w:rPr>
        <w:t>意见</w:t>
      </w:r>
      <w:r w:rsidR="009A36DF">
        <w:rPr>
          <w:rFonts w:ascii="宋体" w:hAnsi="宋体" w:cs="宋体" w:hint="eastAsia"/>
          <w:sz w:val="24"/>
          <w:szCs w:val="24"/>
          <w:lang w:eastAsia="zh-CN"/>
        </w:rPr>
        <w:t>；截止2024年2月底，共</w:t>
      </w:r>
      <w:r w:rsidRPr="00D50197">
        <w:rPr>
          <w:rFonts w:ascii="宋体" w:hAnsi="宋体" w:cs="宋体" w:hint="eastAsia"/>
          <w:sz w:val="24"/>
          <w:szCs w:val="24"/>
          <w:lang w:eastAsia="zh-CN"/>
        </w:rPr>
        <w:t>收到12家单位60条修改意见，编制组经过汇总，采纳意见5</w:t>
      </w:r>
      <w:r w:rsidR="004709A2">
        <w:rPr>
          <w:rFonts w:ascii="宋体" w:hAnsi="宋体" w:cs="宋体" w:hint="eastAsia"/>
          <w:sz w:val="24"/>
          <w:szCs w:val="24"/>
          <w:lang w:eastAsia="zh-CN"/>
        </w:rPr>
        <w:t>5</w:t>
      </w:r>
      <w:r w:rsidRPr="00D50197">
        <w:rPr>
          <w:rFonts w:ascii="宋体" w:hAnsi="宋体" w:cs="宋体" w:hint="eastAsia"/>
          <w:sz w:val="24"/>
          <w:szCs w:val="24"/>
          <w:lang w:eastAsia="zh-CN"/>
        </w:rPr>
        <w:t>条，部分采纳</w:t>
      </w:r>
      <w:r w:rsidR="004709A2">
        <w:rPr>
          <w:rFonts w:ascii="宋体" w:hAnsi="宋体" w:cs="宋体" w:hint="eastAsia"/>
          <w:sz w:val="24"/>
          <w:szCs w:val="24"/>
          <w:lang w:eastAsia="zh-CN"/>
        </w:rPr>
        <w:t>4</w:t>
      </w:r>
      <w:r w:rsidRPr="00D50197">
        <w:rPr>
          <w:rFonts w:ascii="宋体" w:hAnsi="宋体" w:cs="宋体" w:hint="eastAsia"/>
          <w:sz w:val="24"/>
          <w:szCs w:val="24"/>
          <w:lang w:eastAsia="zh-CN"/>
        </w:rPr>
        <w:t>条，不采纳意见</w:t>
      </w:r>
      <w:r w:rsidR="004709A2">
        <w:rPr>
          <w:rFonts w:ascii="宋体" w:hAnsi="宋体" w:cs="宋体" w:hint="eastAsia"/>
          <w:sz w:val="24"/>
          <w:szCs w:val="24"/>
          <w:lang w:eastAsia="zh-CN"/>
        </w:rPr>
        <w:t>1</w:t>
      </w:r>
      <w:r w:rsidRPr="00D50197">
        <w:rPr>
          <w:rFonts w:ascii="宋体" w:hAnsi="宋体" w:cs="宋体" w:hint="eastAsia"/>
          <w:sz w:val="24"/>
          <w:szCs w:val="24"/>
          <w:lang w:eastAsia="zh-CN"/>
        </w:rPr>
        <w:t>条，对不采纳和部分采纳意见进行了备注说明</w:t>
      </w:r>
      <w:r w:rsidR="009A36DF">
        <w:rPr>
          <w:rFonts w:ascii="宋体" w:hAnsi="宋体" w:cs="宋体" w:hint="eastAsia"/>
          <w:sz w:val="24"/>
          <w:szCs w:val="24"/>
          <w:lang w:eastAsia="zh-CN"/>
        </w:rPr>
        <w:t>（见征求意见汇总表）</w:t>
      </w:r>
      <w:r w:rsidRPr="00D50197">
        <w:rPr>
          <w:rFonts w:ascii="宋体" w:hAnsi="宋体" w:cs="宋体" w:hint="eastAsia"/>
          <w:sz w:val="24"/>
          <w:szCs w:val="24"/>
          <w:lang w:eastAsia="zh-CN"/>
        </w:rPr>
        <w:t>。其中建议将题目修改为《生物安全二级实验室运行管理通用要求》，编制组经过讨论采纳了该条意见，根据公开征求的意见对原征求意见稿进行修改，形成了</w:t>
      </w:r>
      <w:r w:rsidRPr="00D50197">
        <w:rPr>
          <w:rFonts w:ascii="宋体" w:eastAsia="宋体" w:hAnsi="宋体" w:cs="宋体" w:hint="eastAsia"/>
          <w:sz w:val="24"/>
          <w:szCs w:val="24"/>
          <w:lang w:eastAsia="zh-CN"/>
        </w:rPr>
        <w:t>《</w:t>
      </w:r>
      <w:r w:rsidRPr="00D50197">
        <w:rPr>
          <w:rFonts w:ascii="宋体" w:hAnsi="宋体" w:cs="宋体" w:hint="eastAsia"/>
          <w:sz w:val="24"/>
          <w:szCs w:val="24"/>
          <w:lang w:eastAsia="zh-CN"/>
        </w:rPr>
        <w:t>生物安全二级实验室运行管理通用要求</w:t>
      </w:r>
      <w:r w:rsidRPr="00D50197">
        <w:rPr>
          <w:rFonts w:ascii="宋体" w:eastAsia="宋体" w:hAnsi="宋体" w:cs="宋体" w:hint="eastAsia"/>
          <w:sz w:val="24"/>
          <w:szCs w:val="24"/>
          <w:lang w:eastAsia="zh-CN"/>
        </w:rPr>
        <w:t>》</w:t>
      </w:r>
      <w:r w:rsidRPr="00D50197">
        <w:rPr>
          <w:rFonts w:ascii="宋体" w:hAnsi="宋体" w:cs="宋体" w:hint="eastAsia"/>
          <w:sz w:val="24"/>
          <w:szCs w:val="24"/>
          <w:lang w:eastAsia="zh-CN"/>
        </w:rPr>
        <w:t>送审稿。</w:t>
      </w:r>
    </w:p>
    <w:p w14:paraId="6D1885D2" w14:textId="636B004D" w:rsidR="00555BD4" w:rsidRPr="00B277A3" w:rsidRDefault="00B2468D" w:rsidP="00DB285F">
      <w:pPr>
        <w:adjustRightInd w:val="0"/>
        <w:snapToGrid w:val="0"/>
        <w:spacing w:afterLines="50" w:after="156" w:line="360" w:lineRule="auto"/>
        <w:rPr>
          <w:rFonts w:ascii="黑体" w:eastAsia="黑体" w:hAnsi="黑体"/>
          <w:sz w:val="24"/>
        </w:rPr>
      </w:pPr>
      <w:r>
        <w:rPr>
          <w:rFonts w:ascii="黑体" w:eastAsia="黑体" w:hAnsi="黑体" w:hint="eastAsia"/>
          <w:sz w:val="24"/>
        </w:rPr>
        <w:t>三</w:t>
      </w:r>
      <w:r w:rsidR="00FA271F" w:rsidRPr="00B277A3">
        <w:rPr>
          <w:rFonts w:ascii="黑体" w:eastAsia="黑体" w:hAnsi="黑体" w:hint="eastAsia"/>
          <w:sz w:val="24"/>
        </w:rPr>
        <w:t>、</w:t>
      </w:r>
      <w:r w:rsidR="005C4FB9" w:rsidRPr="00B277A3">
        <w:rPr>
          <w:rFonts w:ascii="黑体" w:eastAsia="黑体" w:hAnsi="黑体" w:hint="eastAsia"/>
          <w:sz w:val="24"/>
        </w:rPr>
        <w:t xml:space="preserve"> 主要工作</w:t>
      </w:r>
      <w:r w:rsidR="00921E19">
        <w:rPr>
          <w:rFonts w:ascii="黑体" w:eastAsia="黑体" w:hAnsi="黑体" w:hint="eastAsia"/>
          <w:sz w:val="24"/>
        </w:rPr>
        <w:t>流程</w:t>
      </w:r>
    </w:p>
    <w:p w14:paraId="60D2ACB8" w14:textId="1010A481" w:rsidR="00A70098" w:rsidRDefault="00A70098" w:rsidP="002A7251">
      <w:pPr>
        <w:adjustRightInd w:val="0"/>
        <w:snapToGrid w:val="0"/>
        <w:spacing w:line="360" w:lineRule="auto"/>
        <w:ind w:firstLine="420"/>
        <w:rPr>
          <w:sz w:val="24"/>
        </w:rPr>
      </w:pPr>
      <w:r w:rsidRPr="00B277A3">
        <w:rPr>
          <w:rFonts w:hint="eastAsia"/>
          <w:sz w:val="24"/>
        </w:rPr>
        <w:t>本</w:t>
      </w:r>
      <w:r w:rsidR="000326D6">
        <w:rPr>
          <w:rFonts w:hint="eastAsia"/>
          <w:sz w:val="24"/>
        </w:rPr>
        <w:t>团体</w:t>
      </w:r>
      <w:r w:rsidRPr="00B277A3">
        <w:rPr>
          <w:rFonts w:hint="eastAsia"/>
          <w:sz w:val="24"/>
        </w:rPr>
        <w:t>标准按照标准制定的一般工作程序制定。具体流程见图</w:t>
      </w:r>
      <w:r w:rsidRPr="00B277A3">
        <w:rPr>
          <w:rFonts w:hint="eastAsia"/>
          <w:sz w:val="24"/>
        </w:rPr>
        <w:t>1</w:t>
      </w:r>
      <w:r w:rsidRPr="00B277A3">
        <w:rPr>
          <w:rFonts w:hint="eastAsia"/>
          <w:sz w:val="24"/>
        </w:rPr>
        <w:t>。</w:t>
      </w:r>
    </w:p>
    <w:p w14:paraId="79E35DD5" w14:textId="573304DC" w:rsidR="00921E19" w:rsidRPr="00B2468D" w:rsidRDefault="00B2468D" w:rsidP="002A7251">
      <w:pPr>
        <w:adjustRightInd w:val="0"/>
        <w:snapToGrid w:val="0"/>
        <w:spacing w:line="360" w:lineRule="auto"/>
        <w:rPr>
          <w:rFonts w:ascii="黑体" w:eastAsia="黑体" w:hAnsi="黑体"/>
          <w:sz w:val="24"/>
        </w:rPr>
      </w:pPr>
      <w:r w:rsidRPr="00B2468D">
        <w:rPr>
          <w:rFonts w:ascii="黑体" w:eastAsia="黑体" w:hAnsi="黑体"/>
          <w:sz w:val="24"/>
        </w:rPr>
        <w:t>1</w:t>
      </w:r>
      <w:r w:rsidRPr="00B2468D">
        <w:rPr>
          <w:rFonts w:ascii="黑体" w:eastAsia="黑体" w:hAnsi="黑体" w:hint="eastAsia"/>
          <w:sz w:val="24"/>
        </w:rPr>
        <w:t>、</w:t>
      </w:r>
      <w:r w:rsidR="00034462" w:rsidRPr="00B2468D">
        <w:rPr>
          <w:rFonts w:ascii="黑体" w:eastAsia="黑体" w:hAnsi="黑体"/>
          <w:sz w:val="24"/>
        </w:rPr>
        <w:t>成立标准</w:t>
      </w:r>
      <w:r w:rsidR="00193B6F">
        <w:rPr>
          <w:rFonts w:ascii="黑体" w:eastAsia="黑体" w:hAnsi="黑体" w:hint="eastAsia"/>
          <w:sz w:val="24"/>
        </w:rPr>
        <w:t>编制</w:t>
      </w:r>
      <w:r w:rsidR="00034462" w:rsidRPr="00B2468D">
        <w:rPr>
          <w:rFonts w:ascii="黑体" w:eastAsia="黑体" w:hAnsi="黑体"/>
          <w:sz w:val="24"/>
        </w:rPr>
        <w:t>工作组</w:t>
      </w:r>
    </w:p>
    <w:p w14:paraId="3776199B" w14:textId="73A0F2CA" w:rsidR="00F8291B" w:rsidRDefault="00921E19" w:rsidP="00964BB1">
      <w:pPr>
        <w:pStyle w:val="ab"/>
        <w:spacing w:line="360" w:lineRule="auto"/>
        <w:ind w:firstLine="480"/>
        <w:rPr>
          <w:sz w:val="24"/>
        </w:rPr>
      </w:pPr>
      <w:r w:rsidRPr="00B277A3">
        <w:rPr>
          <w:rFonts w:hint="eastAsia"/>
          <w:sz w:val="24"/>
        </w:rPr>
        <w:t>本</w:t>
      </w:r>
      <w:r w:rsidR="0047094B">
        <w:rPr>
          <w:rFonts w:hint="eastAsia"/>
          <w:sz w:val="24"/>
        </w:rPr>
        <w:t>文件</w:t>
      </w:r>
      <w:r>
        <w:rPr>
          <w:rFonts w:hint="eastAsia"/>
          <w:sz w:val="24"/>
        </w:rPr>
        <w:t>编制工作周期为1</w:t>
      </w:r>
      <w:r>
        <w:rPr>
          <w:sz w:val="24"/>
        </w:rPr>
        <w:t>2</w:t>
      </w:r>
      <w:r>
        <w:rPr>
          <w:rFonts w:hint="eastAsia"/>
          <w:sz w:val="24"/>
        </w:rPr>
        <w:t>个月，从</w:t>
      </w:r>
      <w:r w:rsidRPr="00B277A3">
        <w:rPr>
          <w:rFonts w:hint="eastAsia"/>
          <w:sz w:val="24"/>
        </w:rPr>
        <w:t>2</w:t>
      </w:r>
      <w:r w:rsidRPr="00B277A3">
        <w:rPr>
          <w:sz w:val="24"/>
        </w:rPr>
        <w:t>0</w:t>
      </w:r>
      <w:r>
        <w:rPr>
          <w:sz w:val="24"/>
        </w:rPr>
        <w:t>2</w:t>
      </w:r>
      <w:r w:rsidR="00F8291B">
        <w:rPr>
          <w:rFonts w:hint="eastAsia"/>
          <w:sz w:val="24"/>
        </w:rPr>
        <w:t>3</w:t>
      </w:r>
      <w:r w:rsidRPr="00B277A3">
        <w:rPr>
          <w:sz w:val="24"/>
        </w:rPr>
        <w:t>年</w:t>
      </w:r>
      <w:r w:rsidR="00F8291B">
        <w:rPr>
          <w:rFonts w:hint="eastAsia"/>
          <w:sz w:val="24"/>
        </w:rPr>
        <w:t>7</w:t>
      </w:r>
      <w:r w:rsidRPr="00B277A3">
        <w:rPr>
          <w:rFonts w:hint="eastAsia"/>
          <w:sz w:val="24"/>
        </w:rPr>
        <w:t>月-2</w:t>
      </w:r>
      <w:r w:rsidRPr="00B277A3">
        <w:rPr>
          <w:sz w:val="24"/>
        </w:rPr>
        <w:t>02</w:t>
      </w:r>
      <w:r w:rsidR="00F8291B">
        <w:rPr>
          <w:rFonts w:hint="eastAsia"/>
          <w:sz w:val="24"/>
        </w:rPr>
        <w:t>4</w:t>
      </w:r>
      <w:r w:rsidRPr="00B277A3">
        <w:rPr>
          <w:sz w:val="24"/>
        </w:rPr>
        <w:t>年</w:t>
      </w:r>
      <w:r w:rsidR="005E75E1">
        <w:rPr>
          <w:rFonts w:hint="eastAsia"/>
          <w:sz w:val="24"/>
        </w:rPr>
        <w:t>6</w:t>
      </w:r>
      <w:r w:rsidRPr="00B277A3">
        <w:rPr>
          <w:sz w:val="24"/>
        </w:rPr>
        <w:t>月</w:t>
      </w:r>
      <w:r w:rsidR="00E53185">
        <w:rPr>
          <w:rFonts w:hint="eastAsia"/>
          <w:sz w:val="24"/>
        </w:rPr>
        <w:t>。</w:t>
      </w:r>
    </w:p>
    <w:p w14:paraId="57F00C3A" w14:textId="1929702E" w:rsidR="002A7251" w:rsidRPr="00E50420" w:rsidRDefault="0047094B" w:rsidP="00964BB1">
      <w:pPr>
        <w:pStyle w:val="ab"/>
        <w:spacing w:line="360" w:lineRule="auto"/>
        <w:ind w:firstLine="480"/>
        <w:rPr>
          <w:rFonts w:hAnsi="宋体" w:cs="宋体"/>
          <w:sz w:val="24"/>
          <w:szCs w:val="24"/>
        </w:rPr>
      </w:pPr>
      <w:r>
        <w:rPr>
          <w:rFonts w:hAnsi="宋体" w:cs="宋体"/>
          <w:sz w:val="24"/>
        </w:rPr>
        <w:lastRenderedPageBreak/>
        <w:t>202</w:t>
      </w:r>
      <w:r w:rsidR="00F8291B">
        <w:rPr>
          <w:rFonts w:hAnsi="宋体" w:cs="宋体" w:hint="eastAsia"/>
          <w:sz w:val="24"/>
        </w:rPr>
        <w:t>3</w:t>
      </w:r>
      <w:r>
        <w:rPr>
          <w:rFonts w:hAnsi="宋体" w:cs="宋体" w:hint="eastAsia"/>
          <w:sz w:val="24"/>
        </w:rPr>
        <w:t>年</w:t>
      </w:r>
      <w:r w:rsidR="00F8291B">
        <w:rPr>
          <w:rFonts w:hAnsi="宋体" w:cs="宋体" w:hint="eastAsia"/>
          <w:sz w:val="24"/>
        </w:rPr>
        <w:t>7</w:t>
      </w:r>
      <w:r>
        <w:rPr>
          <w:rFonts w:hAnsi="宋体" w:cs="宋体" w:hint="eastAsia"/>
          <w:sz w:val="24"/>
        </w:rPr>
        <w:t>月</w:t>
      </w:r>
      <w:r w:rsidR="0094443E">
        <w:rPr>
          <w:rFonts w:hAnsi="宋体" w:cs="宋体" w:hint="eastAsia"/>
          <w:sz w:val="24"/>
        </w:rPr>
        <w:t>15日，</w:t>
      </w:r>
      <w:r>
        <w:rPr>
          <w:rFonts w:ascii="Times New Roman" w:hint="eastAsia"/>
          <w:color w:val="000000"/>
          <w:sz w:val="24"/>
          <w:szCs w:val="24"/>
        </w:rPr>
        <w:t>中国</w:t>
      </w:r>
      <w:r w:rsidR="002A7251">
        <w:rPr>
          <w:rFonts w:ascii="Times New Roman" w:hint="eastAsia"/>
          <w:color w:val="000000"/>
          <w:sz w:val="24"/>
          <w:szCs w:val="24"/>
        </w:rPr>
        <w:t>医药生物技术协会</w:t>
      </w:r>
      <w:r w:rsidR="0094443E">
        <w:rPr>
          <w:rFonts w:ascii="Times New Roman" w:hint="eastAsia"/>
          <w:color w:val="000000"/>
          <w:sz w:val="24"/>
          <w:szCs w:val="24"/>
        </w:rPr>
        <w:t>正式批准</w:t>
      </w:r>
      <w:r w:rsidR="002A7251">
        <w:rPr>
          <w:rFonts w:hint="eastAsia"/>
          <w:color w:val="000000"/>
          <w:sz w:val="24"/>
        </w:rPr>
        <w:t>《</w:t>
      </w:r>
      <w:r w:rsidR="002A7251">
        <w:rPr>
          <w:rFonts w:hAnsi="宋体" w:cs="宋体" w:hint="eastAsia"/>
          <w:sz w:val="24"/>
        </w:rPr>
        <w:t xml:space="preserve">生物安全 </w:t>
      </w:r>
      <w:r w:rsidR="002A7251" w:rsidRPr="00B277A3">
        <w:rPr>
          <w:rFonts w:hAnsi="宋体" w:cs="宋体" w:hint="eastAsia"/>
          <w:sz w:val="24"/>
        </w:rPr>
        <w:t>病原微生物安全</w:t>
      </w:r>
      <w:r w:rsidR="002A7251">
        <w:rPr>
          <w:rFonts w:hAnsi="宋体" w:cs="宋体" w:hint="eastAsia"/>
          <w:sz w:val="24"/>
        </w:rPr>
        <w:t>数据单</w:t>
      </w:r>
      <w:r w:rsidR="002A7251" w:rsidRPr="00B277A3">
        <w:rPr>
          <w:rFonts w:hAnsi="宋体" w:cs="宋体" w:hint="eastAsia"/>
          <w:sz w:val="24"/>
        </w:rPr>
        <w:t>描述规范》</w:t>
      </w:r>
      <w:r w:rsidR="002A7251">
        <w:rPr>
          <w:rFonts w:ascii="Times New Roman" w:hint="eastAsia"/>
          <w:color w:val="000000"/>
          <w:sz w:val="24"/>
          <w:szCs w:val="24"/>
        </w:rPr>
        <w:t>标准</w:t>
      </w:r>
      <w:r w:rsidR="00F8291B">
        <w:rPr>
          <w:rFonts w:ascii="Times New Roman" w:hint="eastAsia"/>
          <w:color w:val="000000"/>
          <w:sz w:val="24"/>
          <w:szCs w:val="24"/>
        </w:rPr>
        <w:t>立项</w:t>
      </w:r>
      <w:r w:rsidR="002A7251">
        <w:rPr>
          <w:rFonts w:ascii="Times New Roman" w:hint="eastAsia"/>
          <w:color w:val="000000"/>
          <w:sz w:val="24"/>
          <w:szCs w:val="24"/>
        </w:rPr>
        <w:t>，</w:t>
      </w:r>
      <w:r w:rsidR="0094443E">
        <w:rPr>
          <w:rFonts w:ascii="Times New Roman" w:hint="eastAsia"/>
          <w:color w:val="000000"/>
          <w:sz w:val="24"/>
          <w:szCs w:val="24"/>
        </w:rPr>
        <w:t>草案起草组公开征集参编单位，并</w:t>
      </w:r>
      <w:r w:rsidR="002A7251" w:rsidRPr="002C6911">
        <w:rPr>
          <w:rFonts w:ascii="Times New Roman" w:hint="eastAsia"/>
          <w:kern w:val="2"/>
          <w:sz w:val="24"/>
          <w:szCs w:val="24"/>
        </w:rPr>
        <w:t>于</w:t>
      </w:r>
      <w:r w:rsidR="002A7251" w:rsidRPr="002C6911">
        <w:rPr>
          <w:rFonts w:ascii="Times New Roman" w:hint="eastAsia"/>
          <w:kern w:val="2"/>
          <w:sz w:val="24"/>
          <w:szCs w:val="24"/>
        </w:rPr>
        <w:t>2</w:t>
      </w:r>
      <w:r w:rsidR="002A7251" w:rsidRPr="002C6911">
        <w:rPr>
          <w:rFonts w:ascii="Times New Roman"/>
          <w:kern w:val="2"/>
          <w:sz w:val="24"/>
          <w:szCs w:val="24"/>
        </w:rPr>
        <w:t>022</w:t>
      </w:r>
      <w:r w:rsidR="002A7251" w:rsidRPr="002C6911">
        <w:rPr>
          <w:rFonts w:ascii="Times New Roman" w:hint="eastAsia"/>
          <w:kern w:val="2"/>
          <w:sz w:val="24"/>
          <w:szCs w:val="24"/>
        </w:rPr>
        <w:t>年</w:t>
      </w:r>
      <w:r w:rsidR="002A7251" w:rsidRPr="002C6911">
        <w:rPr>
          <w:rFonts w:ascii="Times New Roman"/>
          <w:kern w:val="2"/>
          <w:sz w:val="24"/>
          <w:szCs w:val="24"/>
        </w:rPr>
        <w:t>8</w:t>
      </w:r>
      <w:r w:rsidR="002A7251" w:rsidRPr="002C6911">
        <w:rPr>
          <w:rFonts w:ascii="Times New Roman" w:hint="eastAsia"/>
          <w:kern w:val="2"/>
          <w:sz w:val="24"/>
          <w:szCs w:val="24"/>
        </w:rPr>
        <w:t>月</w:t>
      </w:r>
      <w:r w:rsidR="002A7251" w:rsidRPr="002C6911">
        <w:rPr>
          <w:rFonts w:ascii="Times New Roman"/>
          <w:kern w:val="2"/>
          <w:sz w:val="24"/>
          <w:szCs w:val="24"/>
        </w:rPr>
        <w:t>30</w:t>
      </w:r>
      <w:r w:rsidR="002A7251" w:rsidRPr="002C6911">
        <w:rPr>
          <w:rFonts w:ascii="Times New Roman" w:hint="eastAsia"/>
          <w:kern w:val="2"/>
          <w:sz w:val="24"/>
          <w:szCs w:val="24"/>
        </w:rPr>
        <w:t>日正式成立</w:t>
      </w:r>
      <w:r w:rsidR="0094443E">
        <w:rPr>
          <w:rFonts w:ascii="Times New Roman" w:hint="eastAsia"/>
          <w:kern w:val="2"/>
          <w:sz w:val="24"/>
          <w:szCs w:val="24"/>
        </w:rPr>
        <w:t>标准</w:t>
      </w:r>
      <w:r w:rsidR="002A7251" w:rsidRPr="002C6911">
        <w:rPr>
          <w:rFonts w:ascii="Times New Roman" w:hint="eastAsia"/>
          <w:kern w:val="2"/>
          <w:sz w:val="24"/>
          <w:szCs w:val="24"/>
        </w:rPr>
        <w:t>编制工作组。</w:t>
      </w:r>
      <w:r w:rsidR="00D50197" w:rsidRPr="00D50197">
        <w:rPr>
          <w:rFonts w:hAnsi="宋体" w:cs="宋体" w:hint="eastAsia"/>
          <w:sz w:val="24"/>
          <w:szCs w:val="24"/>
        </w:rPr>
        <w:t>参加的单位有</w:t>
      </w:r>
      <w:r w:rsidR="00BD363B">
        <w:rPr>
          <w:rFonts w:hAnsi="宋体" w:cs="宋体" w:hint="eastAsia"/>
          <w:sz w:val="24"/>
          <w:szCs w:val="24"/>
        </w:rPr>
        <w:t>中国医药生物技术协会生物安全专业委员会、</w:t>
      </w:r>
      <w:r w:rsidR="00D50197" w:rsidRPr="00D50197">
        <w:rPr>
          <w:rFonts w:hAnsi="宋体" w:hint="eastAsia"/>
          <w:sz w:val="24"/>
          <w:szCs w:val="24"/>
        </w:rPr>
        <w:t>北京实安科技有限公司、</w:t>
      </w:r>
      <w:r w:rsidR="00BD363B" w:rsidRPr="00D50197">
        <w:rPr>
          <w:rFonts w:hAnsi="宋体" w:cs="宋体" w:hint="eastAsia"/>
          <w:color w:val="000000"/>
          <w:sz w:val="24"/>
          <w:szCs w:val="24"/>
          <w:lang w:bidi="ar"/>
        </w:rPr>
        <w:t>北京市垂杨柳医院</w:t>
      </w:r>
      <w:r w:rsidR="00BD363B">
        <w:rPr>
          <w:rFonts w:hAnsi="宋体" w:cs="宋体" w:hint="eastAsia"/>
          <w:sz w:val="24"/>
          <w:szCs w:val="24"/>
        </w:rPr>
        <w:t>、</w:t>
      </w:r>
      <w:r w:rsidR="00D50197" w:rsidRPr="00D50197">
        <w:rPr>
          <w:rFonts w:hAnsi="宋体" w:cs="宋体" w:hint="eastAsia"/>
          <w:color w:val="000000"/>
          <w:sz w:val="24"/>
          <w:szCs w:val="24"/>
          <w:lang w:bidi="ar"/>
        </w:rPr>
        <w:t>中国医学科学院医学实验动物研究所、</w:t>
      </w:r>
      <w:r w:rsidR="00333F83" w:rsidRPr="00D50197">
        <w:rPr>
          <w:rFonts w:hAnsi="宋体" w:cs="宋体" w:hint="eastAsia"/>
          <w:color w:val="000000"/>
          <w:sz w:val="24"/>
          <w:szCs w:val="24"/>
          <w:lang w:bidi="ar"/>
        </w:rPr>
        <w:t>北京科兴中维生物技术有限公司、哈尔滨星云医学</w:t>
      </w:r>
      <w:r w:rsidR="00333F83" w:rsidRPr="00E50420">
        <w:rPr>
          <w:rFonts w:hAnsi="宋体" w:cs="宋体" w:hint="eastAsia"/>
          <w:sz w:val="24"/>
          <w:szCs w:val="24"/>
        </w:rPr>
        <w:t>检验所有限公司、</w:t>
      </w:r>
      <w:r w:rsidR="00D50197" w:rsidRPr="00E50420">
        <w:rPr>
          <w:rFonts w:hAnsi="宋体" w:cs="宋体" w:hint="eastAsia"/>
          <w:sz w:val="24"/>
          <w:szCs w:val="24"/>
        </w:rPr>
        <w:t>中国科学院武汉病毒研究所、中国科学院微生物研究所、</w:t>
      </w:r>
      <w:r w:rsidR="00BD363B">
        <w:rPr>
          <w:rFonts w:hAnsi="宋体" w:cs="宋体" w:hint="eastAsia"/>
          <w:sz w:val="24"/>
          <w:szCs w:val="24"/>
        </w:rPr>
        <w:t>军事医学研究院</w:t>
      </w:r>
      <w:r w:rsidR="00BD363B" w:rsidRPr="00D50197">
        <w:rPr>
          <w:rFonts w:hAnsi="宋体" w:cs="宋体" w:hint="eastAsia"/>
          <w:color w:val="000000"/>
          <w:sz w:val="24"/>
          <w:szCs w:val="24"/>
          <w:lang w:bidi="ar"/>
        </w:rPr>
        <w:t>、</w:t>
      </w:r>
      <w:r w:rsidR="00E50420" w:rsidRPr="00E50420">
        <w:rPr>
          <w:rFonts w:hAnsi="宋体" w:cs="宋体" w:hint="eastAsia"/>
          <w:sz w:val="24"/>
          <w:szCs w:val="24"/>
        </w:rPr>
        <w:t>浙江华源环境工程有限公司、深圳中检联新药检测有限责任公司、威海市立医院、</w:t>
      </w:r>
      <w:r w:rsidR="00333F83" w:rsidRPr="00E50420">
        <w:rPr>
          <w:rFonts w:hAnsi="宋体" w:cs="宋体" w:hint="eastAsia"/>
          <w:sz w:val="24"/>
          <w:szCs w:val="24"/>
        </w:rPr>
        <w:t>北京市疾病预防控制中心</w:t>
      </w:r>
      <w:r w:rsidR="00E50420" w:rsidRPr="00E50420">
        <w:rPr>
          <w:rFonts w:hAnsi="宋体" w:cs="宋体" w:hint="eastAsia"/>
          <w:sz w:val="24"/>
          <w:szCs w:val="24"/>
        </w:rPr>
        <w:t>、浙江省疾病预防控制中心、江苏省疾病预防控制中心、吉林省疾病预防控制中心、陕西国际旅行卫生保健中心、北京市朝阳区疾病预防控制中心、国军标（北京）标准化技术研究院、通标伟业（北京）标准化技术研究院</w:t>
      </w:r>
      <w:r w:rsidR="002A7251" w:rsidRPr="00E50420">
        <w:rPr>
          <w:rFonts w:hAnsi="宋体" w:cs="宋体" w:hint="eastAsia"/>
          <w:sz w:val="24"/>
          <w:szCs w:val="24"/>
        </w:rPr>
        <w:t>等</w:t>
      </w:r>
      <w:r w:rsidR="00BD363B">
        <w:rPr>
          <w:rFonts w:hAnsi="宋体" w:cs="宋体" w:hint="eastAsia"/>
          <w:sz w:val="24"/>
          <w:szCs w:val="24"/>
        </w:rPr>
        <w:t>20</w:t>
      </w:r>
      <w:r w:rsidR="002A7251" w:rsidRPr="00E50420">
        <w:rPr>
          <w:rFonts w:hAnsi="宋体" w:cs="宋体" w:hint="eastAsia"/>
          <w:sz w:val="24"/>
          <w:szCs w:val="24"/>
        </w:rPr>
        <w:t>家单位组成。</w:t>
      </w:r>
    </w:p>
    <w:p w14:paraId="5F591A3D" w14:textId="52DEB78C" w:rsidR="002C6911" w:rsidRDefault="002A7251" w:rsidP="002A7251">
      <w:pPr>
        <w:autoSpaceDE w:val="0"/>
        <w:autoSpaceDN w:val="0"/>
        <w:adjustRightInd w:val="0"/>
        <w:snapToGrid w:val="0"/>
        <w:spacing w:line="360" w:lineRule="auto"/>
        <w:ind w:firstLineChars="200" w:firstLine="480"/>
        <w:rPr>
          <w:color w:val="000000"/>
          <w:sz w:val="24"/>
        </w:rPr>
      </w:pPr>
      <w:r w:rsidRPr="002C6911">
        <w:rPr>
          <w:sz w:val="24"/>
        </w:rPr>
        <w:t>本文件主要起草人</w:t>
      </w:r>
      <w:r>
        <w:rPr>
          <w:rFonts w:hint="eastAsia"/>
          <w:sz w:val="24"/>
        </w:rPr>
        <w:t>由</w:t>
      </w:r>
      <w:r w:rsidRPr="004709A2">
        <w:rPr>
          <w:rFonts w:ascii="宋体" w:hAnsi="宋体" w:cs="宋体" w:hint="eastAsia"/>
          <w:color w:val="000000"/>
          <w:kern w:val="0"/>
          <w:sz w:val="24"/>
          <w:lang w:bidi="ar"/>
        </w:rPr>
        <w:t>李劲松、</w:t>
      </w:r>
      <w:r w:rsidR="00227EC5" w:rsidRPr="004709A2">
        <w:rPr>
          <w:rFonts w:ascii="宋体" w:hAnsi="宋体" w:cs="宋体" w:hint="eastAsia"/>
          <w:color w:val="000000"/>
          <w:kern w:val="0"/>
          <w:sz w:val="24"/>
          <w:lang w:bidi="ar"/>
        </w:rPr>
        <w:t>李娜、</w:t>
      </w:r>
      <w:r w:rsidR="00BD363B" w:rsidRPr="004709A2">
        <w:rPr>
          <w:rFonts w:ascii="宋体" w:hAnsi="宋体" w:cs="宋体" w:hint="eastAsia"/>
          <w:color w:val="000000"/>
          <w:kern w:val="0"/>
          <w:sz w:val="24"/>
          <w:lang w:bidi="ar"/>
        </w:rPr>
        <w:t>李</w:t>
      </w:r>
      <w:r w:rsidR="00BD363B">
        <w:rPr>
          <w:rFonts w:ascii="宋体" w:hAnsi="宋体" w:cs="宋体" w:hint="eastAsia"/>
          <w:color w:val="000000"/>
          <w:kern w:val="0"/>
          <w:sz w:val="24"/>
          <w:lang w:bidi="ar"/>
        </w:rPr>
        <w:t>祥</w:t>
      </w:r>
      <w:r w:rsidR="00BD363B" w:rsidRPr="004709A2">
        <w:rPr>
          <w:rFonts w:ascii="宋体" w:hAnsi="宋体" w:cs="宋体" w:hint="eastAsia"/>
          <w:color w:val="000000"/>
          <w:kern w:val="0"/>
          <w:sz w:val="24"/>
          <w:lang w:bidi="ar"/>
        </w:rPr>
        <w:t>、</w:t>
      </w:r>
      <w:r w:rsidRPr="004709A2">
        <w:rPr>
          <w:rFonts w:ascii="宋体" w:hAnsi="宋体" w:cs="宋体" w:hint="eastAsia"/>
          <w:color w:val="000000"/>
          <w:kern w:val="0"/>
          <w:sz w:val="24"/>
          <w:lang w:bidi="ar"/>
        </w:rPr>
        <w:t>彭小忠、魏强、</w:t>
      </w:r>
      <w:r w:rsidR="00227EC5" w:rsidRPr="004709A2">
        <w:rPr>
          <w:rFonts w:ascii="宋体" w:hAnsi="宋体" w:cs="宋体" w:hint="eastAsia"/>
          <w:color w:val="000000"/>
          <w:kern w:val="0"/>
          <w:sz w:val="24"/>
          <w:lang w:bidi="ar"/>
        </w:rPr>
        <w:t>吴君兰、</w:t>
      </w:r>
      <w:r w:rsidR="00227EC5" w:rsidRPr="00227EC5">
        <w:rPr>
          <w:rFonts w:ascii="宋体" w:hAnsi="宋体" w:cs="宋体" w:hint="eastAsia"/>
          <w:color w:val="000000"/>
          <w:kern w:val="0"/>
          <w:sz w:val="24"/>
          <w:lang w:bidi="ar"/>
        </w:rPr>
        <w:t>魏君革、</w:t>
      </w:r>
      <w:r w:rsidRPr="004709A2">
        <w:rPr>
          <w:rFonts w:ascii="宋体" w:hAnsi="宋体" w:cs="宋体" w:hint="eastAsia"/>
          <w:color w:val="000000"/>
          <w:kern w:val="0"/>
          <w:sz w:val="24"/>
          <w:lang w:bidi="ar"/>
        </w:rPr>
        <w:t>宋冬林、贾晓娟、陈丽娟等2</w:t>
      </w:r>
      <w:r w:rsidR="00E50420">
        <w:rPr>
          <w:rFonts w:ascii="宋体" w:hAnsi="宋体" w:cs="宋体" w:hint="eastAsia"/>
          <w:color w:val="000000"/>
          <w:kern w:val="0"/>
          <w:sz w:val="24"/>
          <w:lang w:bidi="ar"/>
        </w:rPr>
        <w:t>5</w:t>
      </w:r>
      <w:r w:rsidRPr="004709A2">
        <w:rPr>
          <w:rFonts w:ascii="宋体" w:hAnsi="宋体" w:cs="宋体" w:hint="eastAsia"/>
          <w:color w:val="000000"/>
          <w:kern w:val="0"/>
          <w:sz w:val="24"/>
          <w:lang w:bidi="ar"/>
        </w:rPr>
        <w:t>人组成。</w:t>
      </w:r>
    </w:p>
    <w:p w14:paraId="0D38EA2F" w14:textId="46C0C3CF" w:rsidR="00A70098" w:rsidRPr="00155E7C" w:rsidRDefault="006B2C5F" w:rsidP="0094443E">
      <w:pPr>
        <w:spacing w:line="0" w:lineRule="atLeast"/>
        <w:jc w:val="center"/>
        <w:rPr>
          <w:szCs w:val="21"/>
        </w:rPr>
      </w:pPr>
      <w:bookmarkStart w:id="0" w:name="_Hlk51228191"/>
      <w:bookmarkEnd w:id="0"/>
      <w:r>
        <w:rPr>
          <w:noProof/>
          <w:szCs w:val="21"/>
        </w:rPr>
        <mc:AlternateContent>
          <mc:Choice Requires="wpc">
            <w:drawing>
              <wp:inline distT="0" distB="0" distL="0" distR="0" wp14:anchorId="1E9EABD8" wp14:editId="7321B050">
                <wp:extent cx="4330800" cy="4917600"/>
                <wp:effectExtent l="0" t="0" r="12700" b="0"/>
                <wp:docPr id="1119830379" name="画布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72829" y="39373"/>
                            <a:ext cx="914400" cy="297180"/>
                          </a:xfrm>
                          <a:prstGeom prst="rect">
                            <a:avLst/>
                          </a:prstGeom>
                          <a:solidFill>
                            <a:srgbClr val="FFFFFF"/>
                          </a:solidFill>
                          <a:ln w="9525">
                            <a:solidFill>
                              <a:srgbClr val="000000"/>
                            </a:solidFill>
                            <a:miter lim="800000"/>
                            <a:headEnd/>
                            <a:tailEnd/>
                          </a:ln>
                        </wps:spPr>
                        <wps:txbx>
                          <w:txbxContent>
                            <w:p w14:paraId="5749A05F" w14:textId="77777777" w:rsidR="0035223E" w:rsidRDefault="0035223E" w:rsidP="00A70098">
                              <w:pPr>
                                <w:jc w:val="center"/>
                              </w:pPr>
                              <w:r>
                                <w:rPr>
                                  <w:rFonts w:hint="eastAsia"/>
                                </w:rPr>
                                <w:t>资料查阅</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818422" y="0"/>
                            <a:ext cx="2512278" cy="890905"/>
                          </a:xfrm>
                          <a:prstGeom prst="rect">
                            <a:avLst/>
                          </a:prstGeom>
                          <a:solidFill>
                            <a:srgbClr val="FFFFFF"/>
                          </a:solidFill>
                          <a:ln w="9525">
                            <a:solidFill>
                              <a:srgbClr val="000000"/>
                            </a:solidFill>
                            <a:miter lim="800000"/>
                            <a:headEnd/>
                            <a:tailEnd/>
                          </a:ln>
                        </wps:spPr>
                        <wps:txbx>
                          <w:txbxContent>
                            <w:p w14:paraId="401ACA3A" w14:textId="77777777" w:rsidR="0035223E" w:rsidRDefault="0035223E" w:rsidP="00A70098">
                              <w:pPr>
                                <w:numPr>
                                  <w:ilvl w:val="0"/>
                                  <w:numId w:val="10"/>
                                </w:numPr>
                              </w:pPr>
                              <w:r>
                                <w:rPr>
                                  <w:rFonts w:hint="eastAsia"/>
                                </w:rPr>
                                <w:t>GB/T</w:t>
                              </w:r>
                              <w:r>
                                <w:t xml:space="preserve"> </w:t>
                              </w:r>
                              <w:r>
                                <w:rPr>
                                  <w:rFonts w:hint="eastAsia"/>
                                </w:rPr>
                                <w:t>1</w:t>
                              </w:r>
                              <w:r>
                                <w:t>.1</w:t>
                              </w:r>
                              <w:r>
                                <w:rPr>
                                  <w:rFonts w:hint="eastAsia"/>
                                </w:rPr>
                                <w:t xml:space="preserve"> </w:t>
                              </w:r>
                            </w:p>
                            <w:p w14:paraId="5ECCDEAC" w14:textId="77777777" w:rsidR="0035223E" w:rsidRDefault="0035223E" w:rsidP="00A70098">
                              <w:pPr>
                                <w:numPr>
                                  <w:ilvl w:val="0"/>
                                  <w:numId w:val="10"/>
                                </w:numPr>
                              </w:pPr>
                              <w:r>
                                <w:rPr>
                                  <w:rFonts w:hint="eastAsia"/>
                                </w:rPr>
                                <w:t>GB/T</w:t>
                              </w:r>
                              <w:r>
                                <w:t xml:space="preserve"> </w:t>
                              </w:r>
                              <w:r>
                                <w:rPr>
                                  <w:rFonts w:hint="eastAsia"/>
                                </w:rPr>
                                <w:t>20000</w:t>
                              </w:r>
                              <w:r>
                                <w:rPr>
                                  <w:rFonts w:hint="eastAsia"/>
                                </w:rPr>
                                <w:t>《标准化工作指南》</w:t>
                              </w:r>
                            </w:p>
                            <w:p w14:paraId="748750E3" w14:textId="77777777" w:rsidR="0035223E" w:rsidRDefault="0035223E" w:rsidP="00A70098">
                              <w:pPr>
                                <w:numPr>
                                  <w:ilvl w:val="0"/>
                                  <w:numId w:val="10"/>
                                </w:numPr>
                              </w:pPr>
                              <w:r>
                                <w:rPr>
                                  <w:rFonts w:hint="eastAsia"/>
                                </w:rPr>
                                <w:t>GB/T</w:t>
                              </w:r>
                              <w:r>
                                <w:t xml:space="preserve"> </w:t>
                              </w:r>
                              <w:r>
                                <w:rPr>
                                  <w:rFonts w:hint="eastAsia"/>
                                </w:rPr>
                                <w:t>20001</w:t>
                              </w:r>
                              <w:r>
                                <w:rPr>
                                  <w:rFonts w:hint="eastAsia"/>
                                </w:rPr>
                                <w:t>《标准编写规则》</w:t>
                              </w:r>
                            </w:p>
                            <w:p w14:paraId="0636FD98" w14:textId="2564E8B9" w:rsidR="0035223E" w:rsidRDefault="0035223E" w:rsidP="00A70098">
                              <w:pPr>
                                <w:numPr>
                                  <w:ilvl w:val="0"/>
                                  <w:numId w:val="10"/>
                                </w:numPr>
                              </w:pPr>
                              <w:r>
                                <w:rPr>
                                  <w:rFonts w:hint="eastAsia"/>
                                </w:rPr>
                                <w:t>国内外相关</w:t>
                              </w:r>
                              <w:r w:rsidR="0094443E">
                                <w:rPr>
                                  <w:rFonts w:hint="eastAsia"/>
                                </w:rPr>
                                <w:t>生物安全管理资料</w:t>
                              </w:r>
                              <w:r w:rsidR="00B164BD">
                                <w:rPr>
                                  <w:rFonts w:hint="eastAsia"/>
                                </w:rPr>
                                <w:t>调研</w:t>
                              </w:r>
                            </w:p>
                          </w:txbxContent>
                        </wps:txbx>
                        <wps:bodyPr rot="0" vert="horz" wrap="square" lIns="91440" tIns="45720" rIns="91440" bIns="45720" anchor="t" anchorCtr="0" upright="1">
                          <a:noAutofit/>
                        </wps:bodyPr>
                      </wps:wsp>
                      <wps:wsp>
                        <wps:cNvPr id="4" name="Line 6"/>
                        <wps:cNvCnPr>
                          <a:cxnSpLocks noChangeShapeType="1"/>
                        </wps:cNvCnPr>
                        <wps:spPr bwMode="auto">
                          <a:xfrm>
                            <a:off x="981514" y="201298"/>
                            <a:ext cx="848995" cy="635"/>
                          </a:xfrm>
                          <a:prstGeom prst="line">
                            <a:avLst/>
                          </a:prstGeom>
                          <a:noFill/>
                          <a:ln w="9525">
                            <a:solidFill>
                              <a:srgbClr val="000000"/>
                            </a:solidFill>
                            <a:round/>
                            <a:headEnd/>
                            <a:tailEnd type="triangle" w="med" len="med"/>
                          </a:ln>
                        </wps:spPr>
                        <wps:bodyPr/>
                      </wps:wsp>
                      <wps:wsp>
                        <wps:cNvPr id="5" name="Text Box 7"/>
                        <wps:cNvSpPr txBox="1">
                          <a:spLocks noChangeArrowheads="1"/>
                        </wps:cNvSpPr>
                        <wps:spPr bwMode="auto">
                          <a:xfrm>
                            <a:off x="60764" y="621668"/>
                            <a:ext cx="948055" cy="320675"/>
                          </a:xfrm>
                          <a:prstGeom prst="rect">
                            <a:avLst/>
                          </a:prstGeom>
                          <a:solidFill>
                            <a:srgbClr val="FFFFFF"/>
                          </a:solidFill>
                          <a:ln w="9525">
                            <a:solidFill>
                              <a:srgbClr val="000000"/>
                            </a:solidFill>
                            <a:miter lim="800000"/>
                            <a:headEnd/>
                            <a:tailEnd/>
                          </a:ln>
                        </wps:spPr>
                        <wps:txbx>
                          <w:txbxContent>
                            <w:p w14:paraId="77367FAE" w14:textId="77777777" w:rsidR="0035223E" w:rsidRDefault="0035223E" w:rsidP="00A70098">
                              <w:pPr>
                                <w:jc w:val="center"/>
                              </w:pPr>
                              <w:r>
                                <w:rPr>
                                  <w:rFonts w:hint="eastAsia"/>
                                </w:rPr>
                                <w:t>标准起草</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35999" y="1315723"/>
                            <a:ext cx="1257300" cy="495300"/>
                          </a:xfrm>
                          <a:prstGeom prst="rect">
                            <a:avLst/>
                          </a:prstGeom>
                          <a:solidFill>
                            <a:srgbClr val="FFFFFF"/>
                          </a:solidFill>
                          <a:ln w="9525">
                            <a:solidFill>
                              <a:srgbClr val="000000"/>
                            </a:solidFill>
                            <a:miter lim="800000"/>
                            <a:headEnd/>
                            <a:tailEnd/>
                          </a:ln>
                        </wps:spPr>
                        <wps:txbx>
                          <w:txbxContent>
                            <w:p w14:paraId="59462DEE" w14:textId="31FDEBAC" w:rsidR="0035223E" w:rsidRDefault="00E53185" w:rsidP="00A70098">
                              <w:pPr>
                                <w:jc w:val="center"/>
                              </w:pPr>
                              <w:r>
                                <w:rPr>
                                  <w:rFonts w:hint="eastAsia"/>
                                </w:rPr>
                                <w:t>成立编写组，</w:t>
                              </w:r>
                              <w:r w:rsidR="0035223E">
                                <w:rPr>
                                  <w:rFonts w:hint="eastAsia"/>
                                </w:rPr>
                                <w:t>标准征求意见</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1979099" y="1315723"/>
                            <a:ext cx="1143000" cy="495300"/>
                          </a:xfrm>
                          <a:prstGeom prst="rect">
                            <a:avLst/>
                          </a:prstGeom>
                          <a:solidFill>
                            <a:srgbClr val="FFFFFF"/>
                          </a:solidFill>
                          <a:ln w="9525">
                            <a:solidFill>
                              <a:srgbClr val="000000"/>
                            </a:solidFill>
                            <a:miter lim="800000"/>
                            <a:headEnd/>
                            <a:tailEnd/>
                          </a:ln>
                        </wps:spPr>
                        <wps:txbx>
                          <w:txbxContent>
                            <w:p w14:paraId="2A8B85A2" w14:textId="77777777" w:rsidR="0035223E" w:rsidRDefault="0035223E" w:rsidP="00A70098">
                              <w:r>
                                <w:rPr>
                                  <w:rFonts w:hint="eastAsia"/>
                                </w:rPr>
                                <w:t>编写标准征求意见稿编制说明</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35999" y="2603503"/>
                            <a:ext cx="1257300" cy="495300"/>
                          </a:xfrm>
                          <a:prstGeom prst="rect">
                            <a:avLst/>
                          </a:prstGeom>
                          <a:solidFill>
                            <a:srgbClr val="FFFFFF"/>
                          </a:solidFill>
                          <a:ln w="9525">
                            <a:solidFill>
                              <a:srgbClr val="000000"/>
                            </a:solidFill>
                            <a:miter lim="800000"/>
                            <a:headEnd/>
                            <a:tailEnd/>
                          </a:ln>
                        </wps:spPr>
                        <wps:txbx>
                          <w:txbxContent>
                            <w:p w14:paraId="1E935FCD" w14:textId="7546E77E" w:rsidR="0035223E" w:rsidRDefault="00E53185" w:rsidP="00A70098">
                              <w:pPr>
                                <w:jc w:val="center"/>
                              </w:pPr>
                              <w:r>
                                <w:rPr>
                                  <w:rFonts w:hint="eastAsia"/>
                                </w:rPr>
                                <w:t>编写组</w:t>
                              </w:r>
                              <w:r w:rsidR="0035223E">
                                <w:rPr>
                                  <w:rFonts w:hint="eastAsia"/>
                                </w:rPr>
                                <w:t>修改并形成标准送审稿</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35999" y="2108203"/>
                            <a:ext cx="1257300" cy="297180"/>
                          </a:xfrm>
                          <a:prstGeom prst="rect">
                            <a:avLst/>
                          </a:prstGeom>
                          <a:solidFill>
                            <a:srgbClr val="FFFFFF"/>
                          </a:solidFill>
                          <a:ln w="9525">
                            <a:solidFill>
                              <a:srgbClr val="000000"/>
                            </a:solidFill>
                            <a:miter lim="800000"/>
                            <a:headEnd/>
                            <a:tailEnd/>
                          </a:ln>
                        </wps:spPr>
                        <wps:txbx>
                          <w:txbxContent>
                            <w:p w14:paraId="1FAB442C" w14:textId="77777777" w:rsidR="0035223E" w:rsidRDefault="0035223E" w:rsidP="00A70098">
                              <w:pPr>
                                <w:jc w:val="center"/>
                              </w:pPr>
                              <w:r>
                                <w:rPr>
                                  <w:rFonts w:hint="eastAsia"/>
                                </w:rPr>
                                <w:t>广泛征求意见</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1979099" y="2405383"/>
                            <a:ext cx="2280920" cy="693420"/>
                          </a:xfrm>
                          <a:prstGeom prst="rect">
                            <a:avLst/>
                          </a:prstGeom>
                          <a:solidFill>
                            <a:srgbClr val="FFFFFF"/>
                          </a:solidFill>
                          <a:ln w="9525">
                            <a:solidFill>
                              <a:srgbClr val="000000"/>
                            </a:solidFill>
                            <a:miter lim="800000"/>
                            <a:headEnd/>
                            <a:tailEnd/>
                          </a:ln>
                        </wps:spPr>
                        <wps:txbx>
                          <w:txbxContent>
                            <w:p w14:paraId="58B5A620" w14:textId="77777777" w:rsidR="0035223E" w:rsidRDefault="0035223E" w:rsidP="00A70098">
                              <w:r>
                                <w:rPr>
                                  <w:rFonts w:hint="eastAsia"/>
                                </w:rPr>
                                <w:t>编写：</w:t>
                              </w:r>
                            </w:p>
                            <w:p w14:paraId="4BB2F8B5" w14:textId="77777777" w:rsidR="0035223E" w:rsidRDefault="0035223E" w:rsidP="00A70098">
                              <w:r>
                                <w:rPr>
                                  <w:rFonts w:hint="eastAsia"/>
                                </w:rPr>
                                <w:t>附件</w:t>
                              </w:r>
                              <w:r>
                                <w:rPr>
                                  <w:rFonts w:hint="eastAsia"/>
                                </w:rPr>
                                <w:t>1</w:t>
                              </w:r>
                              <w:r>
                                <w:rPr>
                                  <w:rFonts w:hint="eastAsia"/>
                                </w:rPr>
                                <w:t>：标准送审稿编制说明</w:t>
                              </w:r>
                            </w:p>
                            <w:p w14:paraId="2BFC24DA" w14:textId="77777777" w:rsidR="0035223E" w:rsidRDefault="0035223E" w:rsidP="00A70098">
                              <w:r>
                                <w:rPr>
                                  <w:rFonts w:hint="eastAsia"/>
                                </w:rPr>
                                <w:t>附件</w:t>
                              </w:r>
                              <w:r>
                                <w:rPr>
                                  <w:rFonts w:hint="eastAsia"/>
                                </w:rPr>
                                <w:t>2</w:t>
                              </w:r>
                              <w:r>
                                <w:rPr>
                                  <w:rFonts w:hint="eastAsia"/>
                                </w:rPr>
                                <w:t>：征求意见稿意见汇总</w:t>
                              </w:r>
                            </w:p>
                            <w:p w14:paraId="031E84A8" w14:textId="77777777" w:rsidR="0035223E" w:rsidRPr="008B6485" w:rsidRDefault="0035223E" w:rsidP="00A70098"/>
                          </w:txbxContent>
                        </wps:txbx>
                        <wps:bodyPr rot="0" vert="horz" wrap="square" lIns="91440" tIns="45720" rIns="91440" bIns="45720" anchor="t" anchorCtr="0" upright="1">
                          <a:noAutofit/>
                        </wps:bodyPr>
                      </wps:wsp>
                      <wps:wsp>
                        <wps:cNvPr id="11" name="Text Box 13"/>
                        <wps:cNvSpPr txBox="1">
                          <a:spLocks noChangeArrowheads="1"/>
                        </wps:cNvSpPr>
                        <wps:spPr bwMode="auto">
                          <a:xfrm>
                            <a:off x="35999" y="3296923"/>
                            <a:ext cx="1257300" cy="297180"/>
                          </a:xfrm>
                          <a:prstGeom prst="rect">
                            <a:avLst/>
                          </a:prstGeom>
                          <a:solidFill>
                            <a:srgbClr val="FFFFFF"/>
                          </a:solidFill>
                          <a:ln w="9525">
                            <a:solidFill>
                              <a:srgbClr val="000000"/>
                            </a:solidFill>
                            <a:miter lim="800000"/>
                            <a:headEnd/>
                            <a:tailEnd/>
                          </a:ln>
                        </wps:spPr>
                        <wps:txbx>
                          <w:txbxContent>
                            <w:p w14:paraId="0FBCD7AF" w14:textId="77777777" w:rsidR="0035223E" w:rsidRDefault="0035223E" w:rsidP="00A70098">
                              <w:pPr>
                                <w:jc w:val="center"/>
                              </w:pPr>
                              <w:r>
                                <w:rPr>
                                  <w:rFonts w:hint="eastAsia"/>
                                </w:rPr>
                                <w:t>广泛征求意见</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35999" y="3792223"/>
                            <a:ext cx="1257300" cy="495300"/>
                          </a:xfrm>
                          <a:prstGeom prst="rect">
                            <a:avLst/>
                          </a:prstGeom>
                          <a:solidFill>
                            <a:srgbClr val="FFFFFF"/>
                          </a:solidFill>
                          <a:ln w="9525">
                            <a:solidFill>
                              <a:srgbClr val="000000"/>
                            </a:solidFill>
                            <a:miter lim="800000"/>
                            <a:headEnd/>
                            <a:tailEnd/>
                          </a:ln>
                        </wps:spPr>
                        <wps:txbx>
                          <w:txbxContent>
                            <w:p w14:paraId="720F81F9" w14:textId="77777777" w:rsidR="0035223E" w:rsidRDefault="0035223E" w:rsidP="00A70098">
                              <w:pPr>
                                <w:jc w:val="center"/>
                              </w:pPr>
                              <w:r>
                                <w:rPr>
                                  <w:rFonts w:hint="eastAsia"/>
                                </w:rPr>
                                <w:t>修改形成标准报批稿</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1974019" y="3474088"/>
                            <a:ext cx="2286000" cy="1062355"/>
                          </a:xfrm>
                          <a:prstGeom prst="rect">
                            <a:avLst/>
                          </a:prstGeom>
                          <a:solidFill>
                            <a:srgbClr val="FFFFFF"/>
                          </a:solidFill>
                          <a:ln w="9525">
                            <a:solidFill>
                              <a:srgbClr val="000000"/>
                            </a:solidFill>
                            <a:miter lim="800000"/>
                            <a:headEnd/>
                            <a:tailEnd/>
                          </a:ln>
                        </wps:spPr>
                        <wps:txbx>
                          <w:txbxContent>
                            <w:p w14:paraId="324C4E70" w14:textId="77777777" w:rsidR="0035223E" w:rsidRDefault="0035223E" w:rsidP="00155E7C">
                              <w:pPr>
                                <w:jc w:val="left"/>
                              </w:pPr>
                              <w:r>
                                <w:rPr>
                                  <w:rFonts w:hint="eastAsia"/>
                                </w:rPr>
                                <w:t>编写：</w:t>
                              </w:r>
                            </w:p>
                            <w:p w14:paraId="3469ED37" w14:textId="77777777" w:rsidR="0035223E" w:rsidRDefault="0035223E" w:rsidP="00155E7C">
                              <w:pPr>
                                <w:jc w:val="left"/>
                              </w:pPr>
                              <w:r>
                                <w:rPr>
                                  <w:rFonts w:hint="eastAsia"/>
                                </w:rPr>
                                <w:t>附件</w:t>
                              </w:r>
                              <w:r>
                                <w:rPr>
                                  <w:rFonts w:hint="eastAsia"/>
                                </w:rPr>
                                <w:t xml:space="preserve">1 </w:t>
                              </w:r>
                              <w:r>
                                <w:rPr>
                                  <w:rFonts w:hint="eastAsia"/>
                                </w:rPr>
                                <w:t>标准报批稿编制说明</w:t>
                              </w:r>
                            </w:p>
                            <w:p w14:paraId="5EBE183E" w14:textId="77777777" w:rsidR="0035223E" w:rsidRDefault="0035223E" w:rsidP="00155E7C">
                              <w:pPr>
                                <w:jc w:val="left"/>
                              </w:pPr>
                              <w:r>
                                <w:rPr>
                                  <w:rFonts w:hint="eastAsia"/>
                                </w:rPr>
                                <w:t>附件</w:t>
                              </w:r>
                              <w:r>
                                <w:rPr>
                                  <w:rFonts w:hint="eastAsia"/>
                                </w:rPr>
                                <w:t xml:space="preserve">2 </w:t>
                              </w:r>
                              <w:r>
                                <w:rPr>
                                  <w:rFonts w:hint="eastAsia"/>
                                </w:rPr>
                                <w:t>征求意见稿意见汇总</w:t>
                              </w:r>
                            </w:p>
                            <w:p w14:paraId="3DB4E461" w14:textId="77777777" w:rsidR="0035223E" w:rsidRDefault="0035223E" w:rsidP="00155E7C">
                              <w:pPr>
                                <w:jc w:val="left"/>
                              </w:pPr>
                              <w:r>
                                <w:rPr>
                                  <w:rFonts w:hint="eastAsia"/>
                                </w:rPr>
                                <w:t>附件</w:t>
                              </w:r>
                              <w:r>
                                <w:rPr>
                                  <w:rFonts w:hint="eastAsia"/>
                                </w:rPr>
                                <w:t xml:space="preserve">3 </w:t>
                              </w:r>
                              <w:r>
                                <w:rPr>
                                  <w:rFonts w:hint="eastAsia"/>
                                </w:rPr>
                                <w:t>送审稿意见汇总</w:t>
                              </w:r>
                            </w:p>
                            <w:p w14:paraId="5FAA3F9E" w14:textId="77777777" w:rsidR="0035223E" w:rsidRPr="008B6485" w:rsidRDefault="0035223E" w:rsidP="00155E7C">
                              <w:pPr>
                                <w:jc w:val="left"/>
                              </w:pPr>
                              <w:r>
                                <w:rPr>
                                  <w:rFonts w:hint="eastAsia"/>
                                </w:rPr>
                                <w:t>附件</w:t>
                              </w:r>
                              <w:r>
                                <w:rPr>
                                  <w:rFonts w:hint="eastAsia"/>
                                </w:rPr>
                                <w:t xml:space="preserve">4 </w:t>
                              </w:r>
                              <w:r>
                                <w:rPr>
                                  <w:rFonts w:hint="eastAsia"/>
                                </w:rPr>
                                <w:t>审查会议纪要或函审结论</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35999" y="4584703"/>
                            <a:ext cx="1143000" cy="297180"/>
                          </a:xfrm>
                          <a:prstGeom prst="rect">
                            <a:avLst/>
                          </a:prstGeom>
                          <a:solidFill>
                            <a:srgbClr val="FFFFFF"/>
                          </a:solidFill>
                          <a:ln w="9525">
                            <a:solidFill>
                              <a:srgbClr val="000000"/>
                            </a:solidFill>
                            <a:miter lim="800000"/>
                            <a:headEnd/>
                            <a:tailEnd/>
                          </a:ln>
                        </wps:spPr>
                        <wps:txbx>
                          <w:txbxContent>
                            <w:p w14:paraId="346AB71D" w14:textId="77777777" w:rsidR="0035223E" w:rsidRDefault="0035223E" w:rsidP="00A70098">
                              <w:pPr>
                                <w:jc w:val="center"/>
                              </w:pPr>
                              <w:r>
                                <w:rPr>
                                  <w:rFonts w:hint="eastAsia"/>
                                </w:rPr>
                                <w:t>标准上报</w:t>
                              </w:r>
                            </w:p>
                          </w:txbxContent>
                        </wps:txbx>
                        <wps:bodyPr rot="0" vert="horz" wrap="square" lIns="91440" tIns="45720" rIns="91440" bIns="45720" anchor="t" anchorCtr="0" upright="1">
                          <a:noAutofit/>
                        </wps:bodyPr>
                      </wps:wsp>
                      <wps:wsp>
                        <wps:cNvPr id="15" name="Line 17"/>
                        <wps:cNvCnPr>
                          <a:cxnSpLocks noChangeShapeType="1"/>
                        </wps:cNvCnPr>
                        <wps:spPr bwMode="auto">
                          <a:xfrm>
                            <a:off x="528759" y="334013"/>
                            <a:ext cx="635" cy="297180"/>
                          </a:xfrm>
                          <a:prstGeom prst="line">
                            <a:avLst/>
                          </a:prstGeom>
                          <a:noFill/>
                          <a:ln w="9525">
                            <a:solidFill>
                              <a:srgbClr val="000000"/>
                            </a:solidFill>
                            <a:round/>
                            <a:headEnd/>
                            <a:tailEnd type="triangle" w="med" len="med"/>
                          </a:ln>
                        </wps:spPr>
                        <wps:bodyPr/>
                      </wps:wsp>
                      <wps:wsp>
                        <wps:cNvPr id="16" name="Line 18"/>
                        <wps:cNvCnPr>
                          <a:cxnSpLocks noChangeShapeType="1"/>
                        </wps:cNvCnPr>
                        <wps:spPr bwMode="auto">
                          <a:xfrm>
                            <a:off x="493199" y="1811023"/>
                            <a:ext cx="0" cy="297180"/>
                          </a:xfrm>
                          <a:prstGeom prst="line">
                            <a:avLst/>
                          </a:prstGeom>
                          <a:noFill/>
                          <a:ln w="9525">
                            <a:solidFill>
                              <a:srgbClr val="000000"/>
                            </a:solidFill>
                            <a:round/>
                            <a:headEnd/>
                            <a:tailEnd type="triangle" w="med" len="med"/>
                          </a:ln>
                        </wps:spPr>
                        <wps:bodyPr/>
                      </wps:wsp>
                      <wps:wsp>
                        <wps:cNvPr id="17" name="Line 19"/>
                        <wps:cNvCnPr>
                          <a:cxnSpLocks noChangeShapeType="1"/>
                        </wps:cNvCnPr>
                        <wps:spPr bwMode="auto">
                          <a:xfrm>
                            <a:off x="493199" y="2405383"/>
                            <a:ext cx="0" cy="198120"/>
                          </a:xfrm>
                          <a:prstGeom prst="line">
                            <a:avLst/>
                          </a:prstGeom>
                          <a:noFill/>
                          <a:ln w="9525">
                            <a:solidFill>
                              <a:srgbClr val="000000"/>
                            </a:solidFill>
                            <a:round/>
                            <a:headEnd/>
                            <a:tailEnd type="triangle" w="med" len="med"/>
                          </a:ln>
                        </wps:spPr>
                        <wps:bodyPr/>
                      </wps:wsp>
                      <wps:wsp>
                        <wps:cNvPr id="18" name="Line 20"/>
                        <wps:cNvCnPr>
                          <a:cxnSpLocks noChangeShapeType="1"/>
                        </wps:cNvCnPr>
                        <wps:spPr bwMode="auto">
                          <a:xfrm>
                            <a:off x="493199" y="3098803"/>
                            <a:ext cx="0" cy="198120"/>
                          </a:xfrm>
                          <a:prstGeom prst="line">
                            <a:avLst/>
                          </a:prstGeom>
                          <a:noFill/>
                          <a:ln w="9525">
                            <a:solidFill>
                              <a:srgbClr val="000000"/>
                            </a:solidFill>
                            <a:round/>
                            <a:headEnd/>
                            <a:tailEnd type="triangle" w="med" len="med"/>
                          </a:ln>
                        </wps:spPr>
                        <wps:bodyPr/>
                      </wps:wsp>
                      <wps:wsp>
                        <wps:cNvPr id="19" name="Line 21"/>
                        <wps:cNvCnPr>
                          <a:cxnSpLocks noChangeShapeType="1"/>
                        </wps:cNvCnPr>
                        <wps:spPr bwMode="auto">
                          <a:xfrm>
                            <a:off x="493199" y="3594103"/>
                            <a:ext cx="0" cy="198120"/>
                          </a:xfrm>
                          <a:prstGeom prst="line">
                            <a:avLst/>
                          </a:prstGeom>
                          <a:noFill/>
                          <a:ln w="9525">
                            <a:solidFill>
                              <a:srgbClr val="000000"/>
                            </a:solidFill>
                            <a:round/>
                            <a:headEnd/>
                            <a:tailEnd type="triangle" w="med" len="med"/>
                          </a:ln>
                        </wps:spPr>
                        <wps:bodyPr/>
                      </wps:wsp>
                      <wps:wsp>
                        <wps:cNvPr id="20" name="Line 22"/>
                        <wps:cNvCnPr>
                          <a:cxnSpLocks noChangeShapeType="1"/>
                        </wps:cNvCnPr>
                        <wps:spPr bwMode="auto">
                          <a:xfrm>
                            <a:off x="493199" y="4287523"/>
                            <a:ext cx="0" cy="297180"/>
                          </a:xfrm>
                          <a:prstGeom prst="line">
                            <a:avLst/>
                          </a:prstGeom>
                          <a:noFill/>
                          <a:ln w="9525">
                            <a:solidFill>
                              <a:srgbClr val="000000"/>
                            </a:solidFill>
                            <a:round/>
                            <a:headEnd/>
                            <a:tailEnd type="triangle" w="med" len="med"/>
                          </a:ln>
                        </wps:spPr>
                        <wps:bodyPr/>
                      </wps:wsp>
                      <wps:wsp>
                        <wps:cNvPr id="21" name="Line 23"/>
                        <wps:cNvCnPr>
                          <a:cxnSpLocks noChangeShapeType="1"/>
                        </wps:cNvCnPr>
                        <wps:spPr bwMode="auto">
                          <a:xfrm>
                            <a:off x="1293299" y="3990343"/>
                            <a:ext cx="685800" cy="0"/>
                          </a:xfrm>
                          <a:prstGeom prst="line">
                            <a:avLst/>
                          </a:prstGeom>
                          <a:noFill/>
                          <a:ln w="9525">
                            <a:solidFill>
                              <a:srgbClr val="000000"/>
                            </a:solidFill>
                            <a:round/>
                            <a:headEnd/>
                            <a:tailEnd type="triangle" w="med" len="med"/>
                          </a:ln>
                        </wps:spPr>
                        <wps:bodyPr/>
                      </wps:wsp>
                      <wps:wsp>
                        <wps:cNvPr id="22" name="Line 24"/>
                        <wps:cNvCnPr>
                          <a:cxnSpLocks noChangeShapeType="1"/>
                        </wps:cNvCnPr>
                        <wps:spPr bwMode="auto">
                          <a:xfrm>
                            <a:off x="1293299" y="1612903"/>
                            <a:ext cx="685800" cy="0"/>
                          </a:xfrm>
                          <a:prstGeom prst="line">
                            <a:avLst/>
                          </a:prstGeom>
                          <a:noFill/>
                          <a:ln w="9525">
                            <a:solidFill>
                              <a:srgbClr val="000000"/>
                            </a:solidFill>
                            <a:round/>
                            <a:headEnd/>
                            <a:tailEnd type="triangle" w="med" len="med"/>
                          </a:ln>
                        </wps:spPr>
                        <wps:bodyPr/>
                      </wps:wsp>
                      <wps:wsp>
                        <wps:cNvPr id="23" name="Line 25"/>
                        <wps:cNvCnPr>
                          <a:cxnSpLocks noChangeShapeType="1"/>
                        </wps:cNvCnPr>
                        <wps:spPr bwMode="auto">
                          <a:xfrm>
                            <a:off x="1293299" y="2702563"/>
                            <a:ext cx="685800" cy="0"/>
                          </a:xfrm>
                          <a:prstGeom prst="line">
                            <a:avLst/>
                          </a:prstGeom>
                          <a:noFill/>
                          <a:ln w="9525">
                            <a:solidFill>
                              <a:srgbClr val="000000"/>
                            </a:solidFill>
                            <a:round/>
                            <a:headEnd/>
                            <a:tailEnd type="triangle" w="med" len="med"/>
                          </a:ln>
                        </wps:spPr>
                        <wps:bodyPr/>
                      </wps:wsp>
                      <wps:wsp>
                        <wps:cNvPr id="24" name="Line 26"/>
                        <wps:cNvCnPr>
                          <a:cxnSpLocks noChangeShapeType="1"/>
                        </wps:cNvCnPr>
                        <wps:spPr bwMode="auto">
                          <a:xfrm>
                            <a:off x="528759" y="942343"/>
                            <a:ext cx="635" cy="355600"/>
                          </a:xfrm>
                          <a:prstGeom prst="line">
                            <a:avLst/>
                          </a:prstGeom>
                          <a:noFill/>
                          <a:ln w="9525">
                            <a:solidFill>
                              <a:srgbClr val="000000"/>
                            </a:solidFill>
                            <a:round/>
                            <a:headEnd/>
                            <a:tailEnd type="triangle" w="med" len="med"/>
                          </a:ln>
                        </wps:spPr>
                        <wps:bodyPr/>
                      </wps:wsp>
                    </wpc:wpc>
                  </a:graphicData>
                </a:graphic>
              </wp:inline>
            </w:drawing>
          </mc:Choice>
          <mc:Fallback>
            <w:pict>
              <v:group w14:anchorId="1E9EABD8" id="画布 25" o:spid="_x0000_s1026" editas="canvas" style="width:341pt;height:387.2pt;mso-position-horizontal-relative:char;mso-position-vertical-relative:line" coordsize="43307,4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307;height:491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28;top:393;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749A05F" w14:textId="77777777" w:rsidR="0035223E" w:rsidRDefault="0035223E" w:rsidP="00A70098">
                        <w:pPr>
                          <w:jc w:val="center"/>
                        </w:pPr>
                        <w:r>
                          <w:rPr>
                            <w:rFonts w:hint="eastAsia"/>
                          </w:rPr>
                          <w:t>资料查阅</w:t>
                        </w:r>
                      </w:p>
                    </w:txbxContent>
                  </v:textbox>
                </v:shape>
                <v:shape id="Text Box 5" o:spid="_x0000_s1029" type="#_x0000_t202" style="position:absolute;left:18184;width:25123;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01ACA3A" w14:textId="77777777" w:rsidR="0035223E" w:rsidRDefault="0035223E" w:rsidP="00A70098">
                        <w:pPr>
                          <w:numPr>
                            <w:ilvl w:val="0"/>
                            <w:numId w:val="10"/>
                          </w:numPr>
                        </w:pPr>
                        <w:r>
                          <w:rPr>
                            <w:rFonts w:hint="eastAsia"/>
                          </w:rPr>
                          <w:t>GB/T</w:t>
                        </w:r>
                        <w:r>
                          <w:t xml:space="preserve"> </w:t>
                        </w:r>
                        <w:r>
                          <w:rPr>
                            <w:rFonts w:hint="eastAsia"/>
                          </w:rPr>
                          <w:t>1</w:t>
                        </w:r>
                        <w:r>
                          <w:t>.1</w:t>
                        </w:r>
                        <w:r>
                          <w:rPr>
                            <w:rFonts w:hint="eastAsia"/>
                          </w:rPr>
                          <w:t xml:space="preserve"> </w:t>
                        </w:r>
                      </w:p>
                      <w:p w14:paraId="5ECCDEAC" w14:textId="77777777" w:rsidR="0035223E" w:rsidRDefault="0035223E" w:rsidP="00A70098">
                        <w:pPr>
                          <w:numPr>
                            <w:ilvl w:val="0"/>
                            <w:numId w:val="10"/>
                          </w:numPr>
                        </w:pPr>
                        <w:r>
                          <w:rPr>
                            <w:rFonts w:hint="eastAsia"/>
                          </w:rPr>
                          <w:t>GB/T</w:t>
                        </w:r>
                        <w:r>
                          <w:t xml:space="preserve"> </w:t>
                        </w:r>
                        <w:r>
                          <w:rPr>
                            <w:rFonts w:hint="eastAsia"/>
                          </w:rPr>
                          <w:t>20000</w:t>
                        </w:r>
                        <w:r>
                          <w:rPr>
                            <w:rFonts w:hint="eastAsia"/>
                          </w:rPr>
                          <w:t>《标准化工作指南》</w:t>
                        </w:r>
                      </w:p>
                      <w:p w14:paraId="748750E3" w14:textId="77777777" w:rsidR="0035223E" w:rsidRDefault="0035223E" w:rsidP="00A70098">
                        <w:pPr>
                          <w:numPr>
                            <w:ilvl w:val="0"/>
                            <w:numId w:val="10"/>
                          </w:numPr>
                        </w:pPr>
                        <w:r>
                          <w:rPr>
                            <w:rFonts w:hint="eastAsia"/>
                          </w:rPr>
                          <w:t>GB/T</w:t>
                        </w:r>
                        <w:r>
                          <w:t xml:space="preserve"> </w:t>
                        </w:r>
                        <w:r>
                          <w:rPr>
                            <w:rFonts w:hint="eastAsia"/>
                          </w:rPr>
                          <w:t>20001</w:t>
                        </w:r>
                        <w:r>
                          <w:rPr>
                            <w:rFonts w:hint="eastAsia"/>
                          </w:rPr>
                          <w:t>《标准编写规则》</w:t>
                        </w:r>
                      </w:p>
                      <w:p w14:paraId="0636FD98" w14:textId="2564E8B9" w:rsidR="0035223E" w:rsidRDefault="0035223E" w:rsidP="00A70098">
                        <w:pPr>
                          <w:numPr>
                            <w:ilvl w:val="0"/>
                            <w:numId w:val="10"/>
                          </w:numPr>
                        </w:pPr>
                        <w:r>
                          <w:rPr>
                            <w:rFonts w:hint="eastAsia"/>
                          </w:rPr>
                          <w:t>国内外相关</w:t>
                        </w:r>
                        <w:r w:rsidR="0094443E">
                          <w:rPr>
                            <w:rFonts w:hint="eastAsia"/>
                          </w:rPr>
                          <w:t>生物安全管理资料</w:t>
                        </w:r>
                        <w:r w:rsidR="00B164BD">
                          <w:rPr>
                            <w:rFonts w:hint="eastAsia"/>
                          </w:rPr>
                          <w:t>调研</w:t>
                        </w:r>
                      </w:p>
                    </w:txbxContent>
                  </v:textbox>
                </v:shape>
                <v:line id="Line 6" o:spid="_x0000_s1030" style="position:absolute;visibility:visible;mso-wrap-style:square" from="9815,2012" to="1830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7" o:spid="_x0000_s1031" type="#_x0000_t202" style="position:absolute;left:607;top:6216;width:9481;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7367FAE" w14:textId="77777777" w:rsidR="0035223E" w:rsidRDefault="0035223E" w:rsidP="00A70098">
                        <w:pPr>
                          <w:jc w:val="center"/>
                        </w:pPr>
                        <w:r>
                          <w:rPr>
                            <w:rFonts w:hint="eastAsia"/>
                          </w:rPr>
                          <w:t>标准起草</w:t>
                        </w:r>
                      </w:p>
                    </w:txbxContent>
                  </v:textbox>
                </v:shape>
                <v:shape id="Text Box 8" o:spid="_x0000_s1032" type="#_x0000_t202" style="position:absolute;left:359;top:13157;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9462DEE" w14:textId="31FDEBAC" w:rsidR="0035223E" w:rsidRDefault="00E53185" w:rsidP="00A70098">
                        <w:pPr>
                          <w:jc w:val="center"/>
                        </w:pPr>
                        <w:r>
                          <w:rPr>
                            <w:rFonts w:hint="eastAsia"/>
                          </w:rPr>
                          <w:t>成立编写组，</w:t>
                        </w:r>
                        <w:r w:rsidR="0035223E">
                          <w:rPr>
                            <w:rFonts w:hint="eastAsia"/>
                          </w:rPr>
                          <w:t>标准征求意见</w:t>
                        </w:r>
                      </w:p>
                    </w:txbxContent>
                  </v:textbox>
                </v:shape>
                <v:shape id="Text Box 9" o:spid="_x0000_s1033" type="#_x0000_t202" style="position:absolute;left:19790;top:13157;width:11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8B85A2" w14:textId="77777777" w:rsidR="0035223E" w:rsidRDefault="0035223E" w:rsidP="00A70098">
                        <w:r>
                          <w:rPr>
                            <w:rFonts w:hint="eastAsia"/>
                          </w:rPr>
                          <w:t>编写标准征求意见稿编制说明</w:t>
                        </w:r>
                      </w:p>
                    </w:txbxContent>
                  </v:textbox>
                </v:shape>
                <v:shape id="Text Box 10" o:spid="_x0000_s1034" type="#_x0000_t202" style="position:absolute;left:359;top:26035;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E935FCD" w14:textId="7546E77E" w:rsidR="0035223E" w:rsidRDefault="00E53185" w:rsidP="00A70098">
                        <w:pPr>
                          <w:jc w:val="center"/>
                        </w:pPr>
                        <w:r>
                          <w:rPr>
                            <w:rFonts w:hint="eastAsia"/>
                          </w:rPr>
                          <w:t>编写组</w:t>
                        </w:r>
                        <w:r w:rsidR="0035223E">
                          <w:rPr>
                            <w:rFonts w:hint="eastAsia"/>
                          </w:rPr>
                          <w:t>修改并形成标准送审稿</w:t>
                        </w:r>
                      </w:p>
                    </w:txbxContent>
                  </v:textbox>
                </v:shape>
                <v:shape id="Text Box 11" o:spid="_x0000_s1035" type="#_x0000_t202" style="position:absolute;left:359;top:21082;width:12573;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FAB442C" w14:textId="77777777" w:rsidR="0035223E" w:rsidRDefault="0035223E" w:rsidP="00A70098">
                        <w:pPr>
                          <w:jc w:val="center"/>
                        </w:pPr>
                        <w:r>
                          <w:rPr>
                            <w:rFonts w:hint="eastAsia"/>
                          </w:rPr>
                          <w:t>广泛征求意见</w:t>
                        </w:r>
                      </w:p>
                    </w:txbxContent>
                  </v:textbox>
                </v:shape>
                <v:shape id="Text Box 12" o:spid="_x0000_s1036" type="#_x0000_t202" style="position:absolute;left:19790;top:24053;width:22810;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8B5A620" w14:textId="77777777" w:rsidR="0035223E" w:rsidRDefault="0035223E" w:rsidP="00A70098">
                        <w:r>
                          <w:rPr>
                            <w:rFonts w:hint="eastAsia"/>
                          </w:rPr>
                          <w:t>编写：</w:t>
                        </w:r>
                      </w:p>
                      <w:p w14:paraId="4BB2F8B5" w14:textId="77777777" w:rsidR="0035223E" w:rsidRDefault="0035223E" w:rsidP="00A70098">
                        <w:r>
                          <w:rPr>
                            <w:rFonts w:hint="eastAsia"/>
                          </w:rPr>
                          <w:t>附件</w:t>
                        </w:r>
                        <w:r>
                          <w:rPr>
                            <w:rFonts w:hint="eastAsia"/>
                          </w:rPr>
                          <w:t>1</w:t>
                        </w:r>
                        <w:r>
                          <w:rPr>
                            <w:rFonts w:hint="eastAsia"/>
                          </w:rPr>
                          <w:t>：标准送审稿编制说明</w:t>
                        </w:r>
                      </w:p>
                      <w:p w14:paraId="2BFC24DA" w14:textId="77777777" w:rsidR="0035223E" w:rsidRDefault="0035223E" w:rsidP="00A70098">
                        <w:r>
                          <w:rPr>
                            <w:rFonts w:hint="eastAsia"/>
                          </w:rPr>
                          <w:t>附件</w:t>
                        </w:r>
                        <w:r>
                          <w:rPr>
                            <w:rFonts w:hint="eastAsia"/>
                          </w:rPr>
                          <w:t>2</w:t>
                        </w:r>
                        <w:r>
                          <w:rPr>
                            <w:rFonts w:hint="eastAsia"/>
                          </w:rPr>
                          <w:t>：征求意见稿意见汇总</w:t>
                        </w:r>
                      </w:p>
                      <w:p w14:paraId="031E84A8" w14:textId="77777777" w:rsidR="0035223E" w:rsidRPr="008B6485" w:rsidRDefault="0035223E" w:rsidP="00A70098"/>
                    </w:txbxContent>
                  </v:textbox>
                </v:shape>
                <v:shape id="Text Box 13" o:spid="_x0000_s1037" type="#_x0000_t202" style="position:absolute;left:359;top:32969;width:1257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FBCD7AF" w14:textId="77777777" w:rsidR="0035223E" w:rsidRDefault="0035223E" w:rsidP="00A70098">
                        <w:pPr>
                          <w:jc w:val="center"/>
                        </w:pPr>
                        <w:r>
                          <w:rPr>
                            <w:rFonts w:hint="eastAsia"/>
                          </w:rPr>
                          <w:t>广泛征求意见</w:t>
                        </w:r>
                      </w:p>
                    </w:txbxContent>
                  </v:textbox>
                </v:shape>
                <v:shape id="Text Box 14" o:spid="_x0000_s1038" type="#_x0000_t202" style="position:absolute;left:359;top:37922;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20F81F9" w14:textId="77777777" w:rsidR="0035223E" w:rsidRDefault="0035223E" w:rsidP="00A70098">
                        <w:pPr>
                          <w:jc w:val="center"/>
                        </w:pPr>
                        <w:r>
                          <w:rPr>
                            <w:rFonts w:hint="eastAsia"/>
                          </w:rPr>
                          <w:t>修改形成标准报批稿</w:t>
                        </w:r>
                      </w:p>
                    </w:txbxContent>
                  </v:textbox>
                </v:shape>
                <v:shape id="Text Box 15" o:spid="_x0000_s1039" type="#_x0000_t202" style="position:absolute;left:19740;top:34740;width:22860;height:10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24C4E70" w14:textId="77777777" w:rsidR="0035223E" w:rsidRDefault="0035223E" w:rsidP="00155E7C">
                        <w:pPr>
                          <w:jc w:val="left"/>
                        </w:pPr>
                        <w:r>
                          <w:rPr>
                            <w:rFonts w:hint="eastAsia"/>
                          </w:rPr>
                          <w:t>编写：</w:t>
                        </w:r>
                      </w:p>
                      <w:p w14:paraId="3469ED37" w14:textId="77777777" w:rsidR="0035223E" w:rsidRDefault="0035223E" w:rsidP="00155E7C">
                        <w:pPr>
                          <w:jc w:val="left"/>
                        </w:pPr>
                        <w:r>
                          <w:rPr>
                            <w:rFonts w:hint="eastAsia"/>
                          </w:rPr>
                          <w:t>附件</w:t>
                        </w:r>
                        <w:r>
                          <w:rPr>
                            <w:rFonts w:hint="eastAsia"/>
                          </w:rPr>
                          <w:t xml:space="preserve">1 </w:t>
                        </w:r>
                        <w:r>
                          <w:rPr>
                            <w:rFonts w:hint="eastAsia"/>
                          </w:rPr>
                          <w:t>标准报批稿编制说明</w:t>
                        </w:r>
                      </w:p>
                      <w:p w14:paraId="5EBE183E" w14:textId="77777777" w:rsidR="0035223E" w:rsidRDefault="0035223E" w:rsidP="00155E7C">
                        <w:pPr>
                          <w:jc w:val="left"/>
                        </w:pPr>
                        <w:r>
                          <w:rPr>
                            <w:rFonts w:hint="eastAsia"/>
                          </w:rPr>
                          <w:t>附件</w:t>
                        </w:r>
                        <w:r>
                          <w:rPr>
                            <w:rFonts w:hint="eastAsia"/>
                          </w:rPr>
                          <w:t xml:space="preserve">2 </w:t>
                        </w:r>
                        <w:r>
                          <w:rPr>
                            <w:rFonts w:hint="eastAsia"/>
                          </w:rPr>
                          <w:t>征求意见稿意见汇总</w:t>
                        </w:r>
                      </w:p>
                      <w:p w14:paraId="3DB4E461" w14:textId="77777777" w:rsidR="0035223E" w:rsidRDefault="0035223E" w:rsidP="00155E7C">
                        <w:pPr>
                          <w:jc w:val="left"/>
                        </w:pPr>
                        <w:r>
                          <w:rPr>
                            <w:rFonts w:hint="eastAsia"/>
                          </w:rPr>
                          <w:t>附件</w:t>
                        </w:r>
                        <w:r>
                          <w:rPr>
                            <w:rFonts w:hint="eastAsia"/>
                          </w:rPr>
                          <w:t xml:space="preserve">3 </w:t>
                        </w:r>
                        <w:r>
                          <w:rPr>
                            <w:rFonts w:hint="eastAsia"/>
                          </w:rPr>
                          <w:t>送审稿意见汇总</w:t>
                        </w:r>
                      </w:p>
                      <w:p w14:paraId="5FAA3F9E" w14:textId="77777777" w:rsidR="0035223E" w:rsidRPr="008B6485" w:rsidRDefault="0035223E" w:rsidP="00155E7C">
                        <w:pPr>
                          <w:jc w:val="left"/>
                        </w:pPr>
                        <w:r>
                          <w:rPr>
                            <w:rFonts w:hint="eastAsia"/>
                          </w:rPr>
                          <w:t>附件</w:t>
                        </w:r>
                        <w:r>
                          <w:rPr>
                            <w:rFonts w:hint="eastAsia"/>
                          </w:rPr>
                          <w:t xml:space="preserve">4 </w:t>
                        </w:r>
                        <w:r>
                          <w:rPr>
                            <w:rFonts w:hint="eastAsia"/>
                          </w:rPr>
                          <w:t>审查会议纪要或函审结论</w:t>
                        </w:r>
                      </w:p>
                    </w:txbxContent>
                  </v:textbox>
                </v:shape>
                <v:shape id="Text Box 16" o:spid="_x0000_s1040" type="#_x0000_t202" style="position:absolute;left:359;top:45847;width:1143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46AB71D" w14:textId="77777777" w:rsidR="0035223E" w:rsidRDefault="0035223E" w:rsidP="00A70098">
                        <w:pPr>
                          <w:jc w:val="center"/>
                        </w:pPr>
                        <w:r>
                          <w:rPr>
                            <w:rFonts w:hint="eastAsia"/>
                          </w:rPr>
                          <w:t>标准上报</w:t>
                        </w:r>
                      </w:p>
                    </w:txbxContent>
                  </v:textbox>
                </v:shape>
                <v:line id="Line 17" o:spid="_x0000_s1041" style="position:absolute;visibility:visible;mso-wrap-style:square" from="5287,3340" to="5293,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2" style="position:absolute;visibility:visible;mso-wrap-style:square" from="4931,18110" to="4931,2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9" o:spid="_x0000_s1043" style="position:absolute;visibility:visible;mso-wrap-style:square" from="4931,24053" to="4931,2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44" style="position:absolute;visibility:visible;mso-wrap-style:square" from="4931,30988" to="4931,3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1" o:spid="_x0000_s1045" style="position:absolute;visibility:visible;mso-wrap-style:square" from="4931,35941" to="4931,3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2" o:spid="_x0000_s1046" style="position:absolute;visibility:visible;mso-wrap-style:square" from="4931,42875" to="4931,4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3" o:spid="_x0000_s1047" style="position:absolute;visibility:visible;mso-wrap-style:square" from="12932,39903" to="19790,3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4" o:spid="_x0000_s1048" style="position:absolute;visibility:visible;mso-wrap-style:square" from="12932,16129" to="19790,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5" o:spid="_x0000_s1049" style="position:absolute;visibility:visible;mso-wrap-style:square" from="12932,27025" to="19790,27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6" o:spid="_x0000_s1050" style="position:absolute;visibility:visible;mso-wrap-style:square" from="5287,9423" to="5293,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14:paraId="5B7CD0A8" w14:textId="77777777" w:rsidR="00A70098" w:rsidRPr="00155E7C" w:rsidRDefault="00A70098" w:rsidP="00155E7C">
      <w:pPr>
        <w:spacing w:line="0" w:lineRule="atLeast"/>
        <w:ind w:firstLine="420"/>
        <w:jc w:val="center"/>
        <w:rPr>
          <w:rFonts w:ascii="黑体" w:eastAsia="黑体" w:hAnsi="黑体"/>
          <w:bCs/>
          <w:szCs w:val="21"/>
        </w:rPr>
      </w:pPr>
      <w:r w:rsidRPr="00155E7C">
        <w:rPr>
          <w:rFonts w:ascii="黑体" w:eastAsia="黑体" w:hAnsi="黑体"/>
          <w:bCs/>
          <w:szCs w:val="21"/>
        </w:rPr>
        <w:t>图1 标准制定流程图</w:t>
      </w:r>
    </w:p>
    <w:p w14:paraId="3224BDB8" w14:textId="77777777" w:rsidR="0041668B" w:rsidRPr="002C6911" w:rsidRDefault="0041668B" w:rsidP="002A7251">
      <w:pPr>
        <w:pStyle w:val="ab"/>
        <w:spacing w:line="360" w:lineRule="auto"/>
        <w:ind w:firstLineChars="0" w:firstLine="0"/>
        <w:rPr>
          <w:rFonts w:ascii="Times New Roman"/>
          <w:kern w:val="2"/>
          <w:sz w:val="24"/>
          <w:szCs w:val="24"/>
        </w:rPr>
      </w:pPr>
    </w:p>
    <w:p w14:paraId="3B22C739" w14:textId="6C24BA75" w:rsidR="006E50D4" w:rsidRPr="00B2468D" w:rsidRDefault="00193B6F" w:rsidP="002A7251">
      <w:pPr>
        <w:adjustRightInd w:val="0"/>
        <w:snapToGrid w:val="0"/>
        <w:spacing w:line="360" w:lineRule="auto"/>
        <w:rPr>
          <w:rFonts w:ascii="黑体" w:eastAsia="黑体" w:hAnsi="黑体"/>
          <w:sz w:val="24"/>
        </w:rPr>
      </w:pPr>
      <w:r>
        <w:rPr>
          <w:rFonts w:ascii="黑体" w:eastAsia="黑体" w:hAnsi="黑体" w:hint="eastAsia"/>
          <w:sz w:val="24"/>
        </w:rPr>
        <w:t>2</w:t>
      </w:r>
      <w:r w:rsidR="00B2468D" w:rsidRPr="00B2468D">
        <w:rPr>
          <w:rFonts w:ascii="黑体" w:eastAsia="黑体" w:hAnsi="黑体" w:hint="eastAsia"/>
          <w:sz w:val="24"/>
        </w:rPr>
        <w:t>、</w:t>
      </w:r>
      <w:r>
        <w:rPr>
          <w:rFonts w:ascii="黑体" w:eastAsia="黑体" w:hAnsi="黑体" w:hint="eastAsia"/>
          <w:sz w:val="24"/>
        </w:rPr>
        <w:t>工作进展安排</w:t>
      </w:r>
    </w:p>
    <w:p w14:paraId="54B845EA" w14:textId="68B18FF1" w:rsidR="00A70098" w:rsidRDefault="00193B6F" w:rsidP="002A7251">
      <w:pPr>
        <w:adjustRightInd w:val="0"/>
        <w:snapToGrid w:val="0"/>
        <w:spacing w:line="360" w:lineRule="auto"/>
        <w:ind w:firstLineChars="200" w:firstLine="480"/>
        <w:rPr>
          <w:sz w:val="24"/>
        </w:rPr>
      </w:pPr>
      <w:r>
        <w:rPr>
          <w:rFonts w:hint="eastAsia"/>
          <w:sz w:val="24"/>
        </w:rPr>
        <w:lastRenderedPageBreak/>
        <w:t>标准编制工作组在</w:t>
      </w:r>
      <w:r>
        <w:rPr>
          <w:rFonts w:hint="eastAsia"/>
          <w:sz w:val="24"/>
        </w:rPr>
        <w:t>2</w:t>
      </w:r>
      <w:r>
        <w:rPr>
          <w:sz w:val="24"/>
        </w:rPr>
        <w:t>022</w:t>
      </w:r>
      <w:r>
        <w:rPr>
          <w:rFonts w:hint="eastAsia"/>
          <w:sz w:val="24"/>
        </w:rPr>
        <w:t>年</w:t>
      </w:r>
      <w:r w:rsidR="0094443E">
        <w:rPr>
          <w:rFonts w:hint="eastAsia"/>
          <w:sz w:val="24"/>
        </w:rPr>
        <w:t>8</w:t>
      </w:r>
      <w:r>
        <w:rPr>
          <w:rFonts w:hint="eastAsia"/>
          <w:sz w:val="24"/>
        </w:rPr>
        <w:t>月底成立</w:t>
      </w:r>
      <w:r w:rsidR="0094443E">
        <w:rPr>
          <w:rFonts w:hint="eastAsia"/>
          <w:sz w:val="24"/>
        </w:rPr>
        <w:t>后</w:t>
      </w:r>
      <w:r>
        <w:rPr>
          <w:rFonts w:hint="eastAsia"/>
          <w:sz w:val="24"/>
        </w:rPr>
        <w:t>，将按照图</w:t>
      </w:r>
      <w:r>
        <w:rPr>
          <w:rFonts w:hint="eastAsia"/>
          <w:sz w:val="24"/>
        </w:rPr>
        <w:t>1</w:t>
      </w:r>
      <w:r>
        <w:rPr>
          <w:rFonts w:hint="eastAsia"/>
          <w:sz w:val="24"/>
        </w:rPr>
        <w:t>中确定标准编制流程开展工作，并在</w:t>
      </w:r>
      <w:r>
        <w:rPr>
          <w:rFonts w:hint="eastAsia"/>
          <w:sz w:val="24"/>
        </w:rPr>
        <w:t>1</w:t>
      </w:r>
      <w:r>
        <w:rPr>
          <w:sz w:val="24"/>
        </w:rPr>
        <w:t>2</w:t>
      </w:r>
      <w:r>
        <w:rPr>
          <w:rFonts w:hint="eastAsia"/>
          <w:sz w:val="24"/>
        </w:rPr>
        <w:t>个月内完成</w:t>
      </w:r>
      <w:r w:rsidR="00C6107C">
        <w:rPr>
          <w:rFonts w:hint="eastAsia"/>
          <w:sz w:val="24"/>
        </w:rPr>
        <w:t>报批稿，上报中国医药生物技术协会批准。总体时间安排如下：</w:t>
      </w:r>
    </w:p>
    <w:p w14:paraId="6B07C769" w14:textId="60EE6554" w:rsidR="00C6107C" w:rsidRDefault="00C6107C" w:rsidP="002A7251">
      <w:pPr>
        <w:adjustRightInd w:val="0"/>
        <w:snapToGrid w:val="0"/>
        <w:spacing w:line="360" w:lineRule="auto"/>
        <w:ind w:firstLineChars="200" w:firstLine="480"/>
        <w:rPr>
          <w:sz w:val="24"/>
        </w:rPr>
      </w:pPr>
      <w:r>
        <w:rPr>
          <w:rFonts w:hint="eastAsia"/>
          <w:sz w:val="24"/>
        </w:rPr>
        <w:t>2</w:t>
      </w:r>
      <w:r>
        <w:rPr>
          <w:sz w:val="24"/>
        </w:rPr>
        <w:t>02</w:t>
      </w:r>
      <w:r w:rsidR="0094443E">
        <w:rPr>
          <w:rFonts w:hint="eastAsia"/>
          <w:sz w:val="24"/>
        </w:rPr>
        <w:t>3</w:t>
      </w:r>
      <w:r>
        <w:rPr>
          <w:rFonts w:hint="eastAsia"/>
          <w:sz w:val="24"/>
        </w:rPr>
        <w:t>-</w:t>
      </w:r>
      <w:r w:rsidR="0094443E">
        <w:rPr>
          <w:rFonts w:hint="eastAsia"/>
          <w:sz w:val="24"/>
        </w:rPr>
        <w:t>11</w:t>
      </w:r>
      <w:r>
        <w:rPr>
          <w:rFonts w:hint="eastAsia"/>
          <w:sz w:val="24"/>
        </w:rPr>
        <w:t>-</w:t>
      </w:r>
      <w:r w:rsidR="0094443E">
        <w:rPr>
          <w:rFonts w:hint="eastAsia"/>
          <w:sz w:val="24"/>
        </w:rPr>
        <w:t>15</w:t>
      </w:r>
      <w:r>
        <w:rPr>
          <w:rFonts w:hint="eastAsia"/>
          <w:sz w:val="24"/>
        </w:rPr>
        <w:t>～</w:t>
      </w:r>
      <w:r>
        <w:rPr>
          <w:rFonts w:hint="eastAsia"/>
          <w:sz w:val="24"/>
        </w:rPr>
        <w:t>2</w:t>
      </w:r>
      <w:r>
        <w:rPr>
          <w:sz w:val="24"/>
        </w:rPr>
        <w:t>02</w:t>
      </w:r>
      <w:r w:rsidR="0094443E">
        <w:rPr>
          <w:rFonts w:hint="eastAsia"/>
          <w:sz w:val="24"/>
        </w:rPr>
        <w:t>4</w:t>
      </w:r>
      <w:r>
        <w:rPr>
          <w:rFonts w:hint="eastAsia"/>
          <w:sz w:val="24"/>
        </w:rPr>
        <w:t>-</w:t>
      </w:r>
      <w:r>
        <w:rPr>
          <w:sz w:val="24"/>
        </w:rPr>
        <w:t>0</w:t>
      </w:r>
      <w:r w:rsidR="0094443E">
        <w:rPr>
          <w:rFonts w:hint="eastAsia"/>
          <w:sz w:val="24"/>
        </w:rPr>
        <w:t>2</w:t>
      </w:r>
      <w:r>
        <w:rPr>
          <w:rFonts w:hint="eastAsia"/>
          <w:sz w:val="24"/>
        </w:rPr>
        <w:t>-</w:t>
      </w:r>
      <w:r w:rsidR="0094443E">
        <w:rPr>
          <w:rFonts w:hint="eastAsia"/>
          <w:sz w:val="24"/>
        </w:rPr>
        <w:t>29</w:t>
      </w:r>
      <w:r>
        <w:rPr>
          <w:rFonts w:hint="eastAsia"/>
          <w:sz w:val="24"/>
        </w:rPr>
        <w:t>：完成征求意见稿的征求意见；</w:t>
      </w:r>
    </w:p>
    <w:p w14:paraId="6DBF8971" w14:textId="4E6491D0" w:rsidR="00C6107C" w:rsidRDefault="00C6107C" w:rsidP="002A7251">
      <w:pPr>
        <w:adjustRightInd w:val="0"/>
        <w:snapToGrid w:val="0"/>
        <w:spacing w:line="360" w:lineRule="auto"/>
        <w:ind w:firstLineChars="200" w:firstLine="480"/>
        <w:rPr>
          <w:sz w:val="24"/>
        </w:rPr>
      </w:pPr>
      <w:r>
        <w:rPr>
          <w:rFonts w:hint="eastAsia"/>
          <w:sz w:val="24"/>
        </w:rPr>
        <w:t>2</w:t>
      </w:r>
      <w:r>
        <w:rPr>
          <w:sz w:val="24"/>
        </w:rPr>
        <w:t>02</w:t>
      </w:r>
      <w:r w:rsidR="000928EF">
        <w:rPr>
          <w:rFonts w:hint="eastAsia"/>
          <w:sz w:val="24"/>
        </w:rPr>
        <w:t>4</w:t>
      </w:r>
      <w:r>
        <w:rPr>
          <w:rFonts w:hint="eastAsia"/>
          <w:sz w:val="24"/>
        </w:rPr>
        <w:t>-</w:t>
      </w:r>
      <w:r>
        <w:rPr>
          <w:sz w:val="24"/>
        </w:rPr>
        <w:t>0</w:t>
      </w:r>
      <w:r w:rsidR="000928EF">
        <w:rPr>
          <w:rFonts w:hint="eastAsia"/>
          <w:sz w:val="24"/>
        </w:rPr>
        <w:t>3</w:t>
      </w:r>
      <w:r>
        <w:rPr>
          <w:rFonts w:hint="eastAsia"/>
          <w:sz w:val="24"/>
        </w:rPr>
        <w:t>-</w:t>
      </w:r>
      <w:r>
        <w:rPr>
          <w:sz w:val="24"/>
        </w:rPr>
        <w:t>01</w:t>
      </w:r>
      <w:r>
        <w:rPr>
          <w:rFonts w:hint="eastAsia"/>
          <w:sz w:val="24"/>
        </w:rPr>
        <w:t>～</w:t>
      </w:r>
      <w:r>
        <w:rPr>
          <w:rFonts w:hint="eastAsia"/>
          <w:sz w:val="24"/>
        </w:rPr>
        <w:t>2</w:t>
      </w:r>
      <w:r>
        <w:rPr>
          <w:sz w:val="24"/>
        </w:rPr>
        <w:t>02</w:t>
      </w:r>
      <w:r w:rsidR="000928EF">
        <w:rPr>
          <w:rFonts w:hint="eastAsia"/>
          <w:sz w:val="24"/>
        </w:rPr>
        <w:t>4</w:t>
      </w:r>
      <w:r>
        <w:rPr>
          <w:rFonts w:hint="eastAsia"/>
          <w:sz w:val="24"/>
        </w:rPr>
        <w:t>-</w:t>
      </w:r>
      <w:r w:rsidR="002C6911">
        <w:rPr>
          <w:sz w:val="24"/>
        </w:rPr>
        <w:t>0</w:t>
      </w:r>
      <w:r w:rsidR="000928EF">
        <w:rPr>
          <w:rFonts w:hint="eastAsia"/>
          <w:sz w:val="24"/>
        </w:rPr>
        <w:t>3</w:t>
      </w:r>
      <w:r>
        <w:rPr>
          <w:rFonts w:hint="eastAsia"/>
          <w:sz w:val="24"/>
        </w:rPr>
        <w:t>-</w:t>
      </w:r>
      <w:r w:rsidR="000928EF">
        <w:rPr>
          <w:rFonts w:hint="eastAsia"/>
          <w:sz w:val="24"/>
        </w:rPr>
        <w:t>31</w:t>
      </w:r>
      <w:r>
        <w:rPr>
          <w:rFonts w:hint="eastAsia"/>
          <w:sz w:val="24"/>
        </w:rPr>
        <w:t>：完成对征求意见进行分类研讨，并根据参加编制工作组的各成员单位进行分工</w:t>
      </w:r>
      <w:r w:rsidR="000928EF">
        <w:rPr>
          <w:rFonts w:hint="eastAsia"/>
          <w:sz w:val="24"/>
        </w:rPr>
        <w:t>，完成</w:t>
      </w:r>
      <w:r>
        <w:rPr>
          <w:rFonts w:hint="eastAsia"/>
          <w:sz w:val="24"/>
        </w:rPr>
        <w:t>征求意见</w:t>
      </w:r>
      <w:r w:rsidR="000928EF">
        <w:rPr>
          <w:rFonts w:hint="eastAsia"/>
          <w:sz w:val="24"/>
        </w:rPr>
        <w:t>处理和汇总</w:t>
      </w:r>
      <w:r>
        <w:rPr>
          <w:rFonts w:hint="eastAsia"/>
          <w:sz w:val="24"/>
        </w:rPr>
        <w:t>；</w:t>
      </w:r>
    </w:p>
    <w:p w14:paraId="1DA4C80F" w14:textId="1304655B" w:rsidR="00C6107C" w:rsidRDefault="00C6107C" w:rsidP="002A7251">
      <w:pPr>
        <w:adjustRightInd w:val="0"/>
        <w:snapToGrid w:val="0"/>
        <w:spacing w:line="360" w:lineRule="auto"/>
        <w:ind w:firstLineChars="200" w:firstLine="480"/>
        <w:rPr>
          <w:sz w:val="24"/>
        </w:rPr>
      </w:pPr>
      <w:r>
        <w:rPr>
          <w:rFonts w:hint="eastAsia"/>
          <w:sz w:val="24"/>
        </w:rPr>
        <w:t>2</w:t>
      </w:r>
      <w:r>
        <w:rPr>
          <w:sz w:val="24"/>
        </w:rPr>
        <w:t>02</w:t>
      </w:r>
      <w:r w:rsidR="000928EF">
        <w:rPr>
          <w:rFonts w:hint="eastAsia"/>
          <w:sz w:val="24"/>
        </w:rPr>
        <w:t>4</w:t>
      </w:r>
      <w:r>
        <w:rPr>
          <w:rFonts w:hint="eastAsia"/>
          <w:sz w:val="24"/>
        </w:rPr>
        <w:t>-</w:t>
      </w:r>
      <w:r w:rsidR="002C6911">
        <w:rPr>
          <w:sz w:val="24"/>
        </w:rPr>
        <w:t>0</w:t>
      </w:r>
      <w:r w:rsidR="000928EF">
        <w:rPr>
          <w:rFonts w:hint="eastAsia"/>
          <w:sz w:val="24"/>
        </w:rPr>
        <w:t>4</w:t>
      </w:r>
      <w:r>
        <w:rPr>
          <w:rFonts w:hint="eastAsia"/>
          <w:sz w:val="24"/>
        </w:rPr>
        <w:t>-</w:t>
      </w:r>
      <w:r w:rsidR="000928EF">
        <w:rPr>
          <w:rFonts w:hint="eastAsia"/>
          <w:sz w:val="24"/>
        </w:rPr>
        <w:t>0</w:t>
      </w:r>
      <w:r w:rsidR="002C6911">
        <w:rPr>
          <w:sz w:val="24"/>
        </w:rPr>
        <w:t>1</w:t>
      </w:r>
      <w:r>
        <w:rPr>
          <w:rFonts w:hint="eastAsia"/>
          <w:sz w:val="24"/>
        </w:rPr>
        <w:t>～</w:t>
      </w:r>
      <w:r>
        <w:rPr>
          <w:rFonts w:hint="eastAsia"/>
          <w:sz w:val="24"/>
        </w:rPr>
        <w:t>2</w:t>
      </w:r>
      <w:r>
        <w:rPr>
          <w:sz w:val="24"/>
        </w:rPr>
        <w:t>02</w:t>
      </w:r>
      <w:r w:rsidR="000928EF">
        <w:rPr>
          <w:rFonts w:hint="eastAsia"/>
          <w:sz w:val="24"/>
        </w:rPr>
        <w:t>4</w:t>
      </w:r>
      <w:r>
        <w:rPr>
          <w:rFonts w:hint="eastAsia"/>
          <w:sz w:val="24"/>
        </w:rPr>
        <w:t>-</w:t>
      </w:r>
      <w:r w:rsidR="002C6911">
        <w:rPr>
          <w:sz w:val="24"/>
        </w:rPr>
        <w:t>0</w:t>
      </w:r>
      <w:r w:rsidR="00BD363B">
        <w:rPr>
          <w:rFonts w:hint="eastAsia"/>
          <w:sz w:val="24"/>
        </w:rPr>
        <w:t>6</w:t>
      </w:r>
      <w:r>
        <w:rPr>
          <w:rFonts w:hint="eastAsia"/>
          <w:sz w:val="24"/>
        </w:rPr>
        <w:t>-</w:t>
      </w:r>
      <w:r w:rsidR="002C6911">
        <w:rPr>
          <w:sz w:val="24"/>
        </w:rPr>
        <w:t>15</w:t>
      </w:r>
      <w:r>
        <w:rPr>
          <w:rFonts w:hint="eastAsia"/>
          <w:sz w:val="24"/>
        </w:rPr>
        <w:t>：在征求意见的基础上，完成</w:t>
      </w:r>
      <w:r w:rsidR="008B4AF3">
        <w:rPr>
          <w:rFonts w:hint="eastAsia"/>
          <w:sz w:val="24"/>
        </w:rPr>
        <w:t>送审稿和送审稿编制说明的</w:t>
      </w:r>
      <w:r>
        <w:rPr>
          <w:rFonts w:hint="eastAsia"/>
          <w:sz w:val="24"/>
        </w:rPr>
        <w:t>编制</w:t>
      </w:r>
      <w:r w:rsidR="008B4AF3">
        <w:rPr>
          <w:rFonts w:hint="eastAsia"/>
          <w:sz w:val="24"/>
        </w:rPr>
        <w:t>，并上报中国医药生物技术协会审查；</w:t>
      </w:r>
    </w:p>
    <w:p w14:paraId="5C31C9A9" w14:textId="4C557AE0" w:rsidR="000928EF" w:rsidRDefault="008B4AF3" w:rsidP="000928EF">
      <w:pPr>
        <w:adjustRightInd w:val="0"/>
        <w:snapToGrid w:val="0"/>
        <w:spacing w:line="360" w:lineRule="auto"/>
        <w:ind w:firstLineChars="200" w:firstLine="480"/>
        <w:rPr>
          <w:sz w:val="24"/>
        </w:rPr>
      </w:pPr>
      <w:r>
        <w:rPr>
          <w:rFonts w:hint="eastAsia"/>
          <w:sz w:val="24"/>
        </w:rPr>
        <w:t>2</w:t>
      </w:r>
      <w:r>
        <w:rPr>
          <w:sz w:val="24"/>
        </w:rPr>
        <w:t>02</w:t>
      </w:r>
      <w:r w:rsidR="000928EF">
        <w:rPr>
          <w:rFonts w:hint="eastAsia"/>
          <w:sz w:val="24"/>
        </w:rPr>
        <w:t>4</w:t>
      </w:r>
      <w:r>
        <w:rPr>
          <w:rFonts w:hint="eastAsia"/>
          <w:sz w:val="24"/>
        </w:rPr>
        <w:t>-</w:t>
      </w:r>
      <w:r w:rsidR="002C6911">
        <w:rPr>
          <w:sz w:val="24"/>
        </w:rPr>
        <w:t>0</w:t>
      </w:r>
      <w:r w:rsidR="00BD363B">
        <w:rPr>
          <w:rFonts w:hint="eastAsia"/>
          <w:sz w:val="24"/>
        </w:rPr>
        <w:t>6</w:t>
      </w:r>
      <w:r>
        <w:rPr>
          <w:rFonts w:hint="eastAsia"/>
          <w:sz w:val="24"/>
        </w:rPr>
        <w:t>-</w:t>
      </w:r>
      <w:r w:rsidR="00BD363B">
        <w:rPr>
          <w:rFonts w:hint="eastAsia"/>
          <w:sz w:val="24"/>
        </w:rPr>
        <w:t>20</w:t>
      </w:r>
      <w:r w:rsidR="000928EF">
        <w:rPr>
          <w:rFonts w:hint="eastAsia"/>
          <w:sz w:val="24"/>
        </w:rPr>
        <w:t>：</w:t>
      </w:r>
      <w:r w:rsidR="002C6911">
        <w:rPr>
          <w:rFonts w:hint="eastAsia"/>
          <w:sz w:val="24"/>
        </w:rPr>
        <w:t>中国医药生物技术协会</w:t>
      </w:r>
      <w:r w:rsidR="00BD363B">
        <w:rPr>
          <w:rFonts w:hint="eastAsia"/>
          <w:sz w:val="24"/>
        </w:rPr>
        <w:t>团体标准</w:t>
      </w:r>
      <w:r w:rsidR="000928EF">
        <w:rPr>
          <w:rFonts w:hint="eastAsia"/>
          <w:sz w:val="24"/>
        </w:rPr>
        <w:t>专家组</w:t>
      </w:r>
      <w:r w:rsidR="00BD363B">
        <w:rPr>
          <w:rFonts w:hint="eastAsia"/>
          <w:sz w:val="24"/>
        </w:rPr>
        <w:t>对送审稿进行了审查，提出了</w:t>
      </w:r>
      <w:r w:rsidR="000928EF">
        <w:rPr>
          <w:rFonts w:hint="eastAsia"/>
          <w:sz w:val="24"/>
        </w:rPr>
        <w:t>审查意见，</w:t>
      </w:r>
      <w:r w:rsidR="00BD363B">
        <w:rPr>
          <w:rFonts w:hint="eastAsia"/>
          <w:sz w:val="24"/>
        </w:rPr>
        <w:t>编写组</w:t>
      </w:r>
      <w:r w:rsidR="000928EF">
        <w:rPr>
          <w:rFonts w:hint="eastAsia"/>
          <w:sz w:val="24"/>
        </w:rPr>
        <w:t>按照审查意见进修改，形成标准报批稿、编制说明；</w:t>
      </w:r>
    </w:p>
    <w:p w14:paraId="6B96A71B" w14:textId="4BC72576" w:rsidR="008B4AF3" w:rsidRPr="00B277A3" w:rsidRDefault="000928EF" w:rsidP="000928EF">
      <w:pPr>
        <w:adjustRightInd w:val="0"/>
        <w:snapToGrid w:val="0"/>
        <w:spacing w:line="360" w:lineRule="auto"/>
        <w:ind w:firstLineChars="200" w:firstLine="480"/>
        <w:rPr>
          <w:sz w:val="24"/>
        </w:rPr>
      </w:pPr>
      <w:r>
        <w:rPr>
          <w:rFonts w:hint="eastAsia"/>
          <w:sz w:val="24"/>
        </w:rPr>
        <w:t>2</w:t>
      </w:r>
      <w:r>
        <w:rPr>
          <w:sz w:val="24"/>
        </w:rPr>
        <w:t>02</w:t>
      </w:r>
      <w:r>
        <w:rPr>
          <w:rFonts w:hint="eastAsia"/>
          <w:sz w:val="24"/>
        </w:rPr>
        <w:t>4</w:t>
      </w:r>
      <w:r>
        <w:rPr>
          <w:rFonts w:hint="eastAsia"/>
          <w:sz w:val="24"/>
        </w:rPr>
        <w:t>年</w:t>
      </w:r>
      <w:r w:rsidR="00227EC5">
        <w:rPr>
          <w:rFonts w:hint="eastAsia"/>
          <w:sz w:val="24"/>
        </w:rPr>
        <w:t>6</w:t>
      </w:r>
      <w:r>
        <w:rPr>
          <w:rFonts w:hint="eastAsia"/>
          <w:sz w:val="24"/>
        </w:rPr>
        <w:t>月</w:t>
      </w:r>
      <w:r w:rsidR="00BD363B">
        <w:rPr>
          <w:rFonts w:hint="eastAsia"/>
          <w:sz w:val="24"/>
        </w:rPr>
        <w:t>20</w:t>
      </w:r>
      <w:r w:rsidR="00BD363B">
        <w:rPr>
          <w:rFonts w:hint="eastAsia"/>
          <w:sz w:val="24"/>
        </w:rPr>
        <w:t>日</w:t>
      </w:r>
      <w:r>
        <w:rPr>
          <w:rFonts w:hint="eastAsia"/>
          <w:sz w:val="24"/>
        </w:rPr>
        <w:t>正式项向中国医药生物技术协会提交本标准报批稿和编制说明。</w:t>
      </w:r>
    </w:p>
    <w:p w14:paraId="3C5F0C7B" w14:textId="583DE7FE" w:rsidR="005C4FB9" w:rsidRPr="00B277A3" w:rsidRDefault="00C107F5" w:rsidP="002A7251">
      <w:pPr>
        <w:adjustRightInd w:val="0"/>
        <w:snapToGrid w:val="0"/>
        <w:spacing w:afterLines="50" w:after="156" w:line="360" w:lineRule="auto"/>
        <w:rPr>
          <w:rFonts w:ascii="黑体" w:eastAsia="黑体" w:hAnsi="黑体"/>
          <w:color w:val="FF0000"/>
          <w:sz w:val="24"/>
        </w:rPr>
      </w:pPr>
      <w:r>
        <w:rPr>
          <w:rFonts w:ascii="黑体" w:eastAsia="黑体" w:hAnsi="黑体" w:hint="eastAsia"/>
          <w:sz w:val="24"/>
        </w:rPr>
        <w:t>四</w:t>
      </w:r>
      <w:r w:rsidR="00274742" w:rsidRPr="00B277A3">
        <w:rPr>
          <w:rFonts w:ascii="黑体" w:eastAsia="黑体" w:hAnsi="黑体" w:hint="eastAsia"/>
          <w:sz w:val="24"/>
        </w:rPr>
        <w:t>、</w:t>
      </w:r>
      <w:r w:rsidR="005C4FB9" w:rsidRPr="00B277A3">
        <w:rPr>
          <w:rFonts w:ascii="黑体" w:eastAsia="黑体" w:hAnsi="黑体" w:hint="eastAsia"/>
          <w:sz w:val="24"/>
        </w:rPr>
        <w:t>标准编制原则</w:t>
      </w:r>
    </w:p>
    <w:p w14:paraId="256EA8CC" w14:textId="77777777" w:rsidR="00274742" w:rsidRPr="00B277A3" w:rsidRDefault="00274742" w:rsidP="002A7251">
      <w:pPr>
        <w:adjustRightInd w:val="0"/>
        <w:snapToGrid w:val="0"/>
        <w:spacing w:line="360" w:lineRule="auto"/>
        <w:rPr>
          <w:rFonts w:ascii="黑体" w:eastAsia="黑体" w:hAnsi="黑体"/>
          <w:sz w:val="24"/>
        </w:rPr>
      </w:pPr>
      <w:r w:rsidRPr="00B277A3">
        <w:rPr>
          <w:rFonts w:ascii="黑体" w:eastAsia="黑体" w:hAnsi="黑体"/>
          <w:sz w:val="24"/>
        </w:rPr>
        <w:t>1</w:t>
      </w:r>
      <w:r w:rsidR="00FA271F" w:rsidRPr="00B277A3">
        <w:rPr>
          <w:rFonts w:ascii="黑体" w:eastAsia="黑体" w:hAnsi="黑体" w:hint="eastAsia"/>
          <w:sz w:val="24"/>
        </w:rPr>
        <w:t>、</w:t>
      </w:r>
      <w:r w:rsidRPr="00B277A3">
        <w:rPr>
          <w:rFonts w:ascii="黑体" w:eastAsia="黑体" w:hAnsi="黑体"/>
          <w:sz w:val="24"/>
        </w:rPr>
        <w:t xml:space="preserve"> </w:t>
      </w:r>
      <w:r w:rsidR="00C871F8" w:rsidRPr="00B277A3">
        <w:rPr>
          <w:rFonts w:ascii="黑体" w:eastAsia="黑体" w:hAnsi="黑体" w:hint="eastAsia"/>
          <w:sz w:val="24"/>
        </w:rPr>
        <w:t>编制原则</w:t>
      </w:r>
    </w:p>
    <w:p w14:paraId="54D23BDA" w14:textId="1E8D28A5" w:rsidR="0017015F" w:rsidRPr="00B277A3" w:rsidRDefault="00A70098" w:rsidP="002A7251">
      <w:pPr>
        <w:adjustRightInd w:val="0"/>
        <w:snapToGrid w:val="0"/>
        <w:spacing w:line="360" w:lineRule="auto"/>
        <w:ind w:firstLineChars="200" w:firstLine="480"/>
        <w:rPr>
          <w:sz w:val="24"/>
        </w:rPr>
      </w:pPr>
      <w:r w:rsidRPr="00B277A3">
        <w:rPr>
          <w:sz w:val="24"/>
        </w:rPr>
        <w:t>本标准</w:t>
      </w:r>
      <w:r w:rsidR="00C871F8" w:rsidRPr="00B277A3">
        <w:rPr>
          <w:rFonts w:hint="eastAsia"/>
          <w:sz w:val="24"/>
        </w:rPr>
        <w:t>编制原则是，以</w:t>
      </w:r>
      <w:r w:rsidR="0010238C">
        <w:rPr>
          <w:rFonts w:hint="eastAsia"/>
          <w:sz w:val="24"/>
        </w:rPr>
        <w:t>实验活动</w:t>
      </w:r>
      <w:r w:rsidR="00237458">
        <w:rPr>
          <w:rFonts w:hint="eastAsia"/>
          <w:sz w:val="24"/>
        </w:rPr>
        <w:t>为对象</w:t>
      </w:r>
      <w:r w:rsidR="00C871F8" w:rsidRPr="00B277A3">
        <w:rPr>
          <w:rFonts w:hint="eastAsia"/>
          <w:sz w:val="24"/>
        </w:rPr>
        <w:t>，以</w:t>
      </w:r>
      <w:r w:rsidR="0010238C">
        <w:rPr>
          <w:rFonts w:hint="eastAsia"/>
          <w:sz w:val="24"/>
        </w:rPr>
        <w:t>运行风险为</w:t>
      </w:r>
      <w:r w:rsidR="00C871F8" w:rsidRPr="00B277A3">
        <w:rPr>
          <w:rFonts w:hint="eastAsia"/>
          <w:sz w:val="24"/>
        </w:rPr>
        <w:t>导向，以</w:t>
      </w:r>
      <w:r w:rsidR="0010238C">
        <w:rPr>
          <w:rFonts w:hint="eastAsia"/>
          <w:sz w:val="24"/>
        </w:rPr>
        <w:t>运行管理体系</w:t>
      </w:r>
      <w:r w:rsidR="00C871F8" w:rsidRPr="00B277A3">
        <w:rPr>
          <w:rFonts w:hint="eastAsia"/>
          <w:sz w:val="24"/>
        </w:rPr>
        <w:t>为核心，</w:t>
      </w:r>
      <w:r w:rsidR="0016713F" w:rsidRPr="00B277A3">
        <w:rPr>
          <w:rFonts w:hint="eastAsia"/>
          <w:sz w:val="24"/>
        </w:rPr>
        <w:t>按照</w:t>
      </w:r>
      <w:r w:rsidR="0016713F" w:rsidRPr="00B277A3">
        <w:rPr>
          <w:sz w:val="24"/>
        </w:rPr>
        <w:t>GB/T 1.1</w:t>
      </w:r>
      <w:r w:rsidR="0010238C" w:rsidRPr="0010238C">
        <w:rPr>
          <w:rFonts w:hint="eastAsia"/>
          <w:sz w:val="24"/>
        </w:rPr>
        <w:t>《标准化工作导则</w:t>
      </w:r>
      <w:r w:rsidR="0010238C" w:rsidRPr="0010238C">
        <w:rPr>
          <w:rFonts w:hint="eastAsia"/>
          <w:sz w:val="24"/>
        </w:rPr>
        <w:t xml:space="preserve"> </w:t>
      </w:r>
      <w:r w:rsidR="0010238C" w:rsidRPr="0010238C">
        <w:rPr>
          <w:rFonts w:hint="eastAsia"/>
          <w:sz w:val="24"/>
        </w:rPr>
        <w:t>第</w:t>
      </w:r>
      <w:r w:rsidR="0010238C" w:rsidRPr="0010238C">
        <w:rPr>
          <w:rFonts w:hint="eastAsia"/>
          <w:sz w:val="24"/>
        </w:rPr>
        <w:t xml:space="preserve"> 1 </w:t>
      </w:r>
      <w:r w:rsidR="0010238C" w:rsidRPr="0010238C">
        <w:rPr>
          <w:rFonts w:hint="eastAsia"/>
          <w:sz w:val="24"/>
        </w:rPr>
        <w:t>部分：标准化文件的结构和起草规则》</w:t>
      </w:r>
      <w:r w:rsidR="0016713F" w:rsidRPr="00B277A3">
        <w:rPr>
          <w:rFonts w:hint="eastAsia"/>
          <w:sz w:val="24"/>
        </w:rPr>
        <w:t>的要求编制本标准。</w:t>
      </w:r>
    </w:p>
    <w:p w14:paraId="204EFDC7" w14:textId="77777777" w:rsidR="0017015F" w:rsidRPr="00B277A3" w:rsidRDefault="0017015F" w:rsidP="002A7251">
      <w:pPr>
        <w:adjustRightInd w:val="0"/>
        <w:snapToGrid w:val="0"/>
        <w:spacing w:line="360" w:lineRule="auto"/>
        <w:rPr>
          <w:rFonts w:ascii="黑体" w:eastAsia="黑体" w:hAnsi="黑体"/>
          <w:sz w:val="24"/>
        </w:rPr>
      </w:pPr>
      <w:r w:rsidRPr="00B277A3">
        <w:rPr>
          <w:rFonts w:ascii="黑体" w:eastAsia="黑体" w:hAnsi="黑体"/>
          <w:sz w:val="24"/>
        </w:rPr>
        <w:t>2</w:t>
      </w:r>
      <w:r w:rsidR="00FA271F" w:rsidRPr="00B277A3">
        <w:rPr>
          <w:rFonts w:ascii="黑体" w:eastAsia="黑体" w:hAnsi="黑体" w:hint="eastAsia"/>
          <w:sz w:val="24"/>
        </w:rPr>
        <w:t>、</w:t>
      </w:r>
      <w:r w:rsidRPr="00B277A3">
        <w:rPr>
          <w:rFonts w:ascii="黑体" w:eastAsia="黑体" w:hAnsi="黑体"/>
          <w:sz w:val="24"/>
        </w:rPr>
        <w:t xml:space="preserve"> </w:t>
      </w:r>
      <w:r w:rsidRPr="00B277A3">
        <w:rPr>
          <w:rFonts w:ascii="黑体" w:eastAsia="黑体" w:hAnsi="黑体" w:hint="eastAsia"/>
          <w:sz w:val="24"/>
        </w:rPr>
        <w:t>编制技术路线</w:t>
      </w:r>
    </w:p>
    <w:p w14:paraId="02FE8459" w14:textId="6A555D59" w:rsidR="002A7251" w:rsidRPr="002A7251" w:rsidRDefault="000B16AF" w:rsidP="001C75BE">
      <w:pPr>
        <w:adjustRightInd w:val="0"/>
        <w:snapToGrid w:val="0"/>
        <w:spacing w:line="360" w:lineRule="auto"/>
        <w:ind w:firstLine="480"/>
        <w:rPr>
          <w:sz w:val="24"/>
        </w:rPr>
      </w:pPr>
      <w:r w:rsidRPr="00B277A3">
        <w:rPr>
          <w:rFonts w:hint="eastAsia"/>
          <w:sz w:val="24"/>
        </w:rPr>
        <w:t>本标准编制的技术路线见图</w:t>
      </w:r>
      <w:r w:rsidRPr="00B277A3">
        <w:rPr>
          <w:rFonts w:hint="eastAsia"/>
          <w:sz w:val="24"/>
        </w:rPr>
        <w:t>2</w:t>
      </w:r>
      <w:r w:rsidRPr="00B277A3">
        <w:rPr>
          <w:rFonts w:hint="eastAsia"/>
          <w:sz w:val="24"/>
        </w:rPr>
        <w:t>。</w:t>
      </w:r>
    </w:p>
    <w:p w14:paraId="3D7592BA" w14:textId="77777777" w:rsidR="00D20D56" w:rsidRPr="00155E7C" w:rsidRDefault="00D20D56" w:rsidP="00155E7C">
      <w:pPr>
        <w:spacing w:line="0" w:lineRule="atLeast"/>
        <w:jc w:val="center"/>
        <w:rPr>
          <w:szCs w:val="21"/>
        </w:rPr>
      </w:pPr>
      <w:r w:rsidRPr="00155E7C">
        <w:rPr>
          <w:rFonts w:hint="eastAsia"/>
          <w:noProof/>
          <w:szCs w:val="21"/>
        </w:rPr>
        <w:drawing>
          <wp:inline distT="0" distB="0" distL="0" distR="0" wp14:anchorId="76042731" wp14:editId="19986381">
            <wp:extent cx="5199445" cy="3181350"/>
            <wp:effectExtent l="38100" t="19050" r="20320" b="38100"/>
            <wp:docPr id="26" name="图示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28AC222" w14:textId="77777777" w:rsidR="00D20D56" w:rsidRPr="004A1207" w:rsidRDefault="00D86198" w:rsidP="0092611F">
      <w:pPr>
        <w:spacing w:beforeLines="50" w:before="156" w:afterLines="50" w:after="156" w:line="0" w:lineRule="atLeast"/>
        <w:jc w:val="center"/>
        <w:rPr>
          <w:rFonts w:ascii="黑体" w:eastAsia="黑体" w:hAnsi="黑体"/>
          <w:bCs/>
          <w:szCs w:val="21"/>
        </w:rPr>
      </w:pPr>
      <w:r w:rsidRPr="004A1207">
        <w:rPr>
          <w:rFonts w:ascii="黑体" w:eastAsia="黑体" w:hAnsi="黑体" w:hint="eastAsia"/>
          <w:bCs/>
          <w:szCs w:val="21"/>
        </w:rPr>
        <w:t>图</w:t>
      </w:r>
      <w:r w:rsidR="00A43A25" w:rsidRPr="004A1207">
        <w:rPr>
          <w:rFonts w:ascii="黑体" w:eastAsia="黑体" w:hAnsi="黑体"/>
          <w:bCs/>
          <w:szCs w:val="21"/>
        </w:rPr>
        <w:t>2</w:t>
      </w:r>
      <w:r w:rsidRPr="004A1207">
        <w:rPr>
          <w:rFonts w:ascii="黑体" w:eastAsia="黑体" w:hAnsi="黑体"/>
          <w:bCs/>
          <w:szCs w:val="21"/>
        </w:rPr>
        <w:t xml:space="preserve"> </w:t>
      </w:r>
      <w:r w:rsidR="00543BF9">
        <w:rPr>
          <w:rFonts w:ascii="黑体" w:eastAsia="黑体" w:hAnsi="黑体"/>
          <w:bCs/>
          <w:szCs w:val="21"/>
        </w:rPr>
        <w:t>本标准编制</w:t>
      </w:r>
      <w:r w:rsidRPr="004A1207">
        <w:rPr>
          <w:rFonts w:ascii="黑体" w:eastAsia="黑体" w:hAnsi="黑体"/>
          <w:bCs/>
          <w:szCs w:val="21"/>
        </w:rPr>
        <w:t>技术路线</w:t>
      </w:r>
    </w:p>
    <w:p w14:paraId="6F06C134" w14:textId="64AA5A94" w:rsidR="00F041CE" w:rsidRPr="00B277A3" w:rsidRDefault="00C107F5" w:rsidP="00B277A3">
      <w:pPr>
        <w:spacing w:after="240" w:line="360" w:lineRule="auto"/>
        <w:rPr>
          <w:rFonts w:ascii="黑体" w:eastAsia="黑体" w:hAnsi="黑体"/>
          <w:sz w:val="24"/>
        </w:rPr>
      </w:pPr>
      <w:r>
        <w:rPr>
          <w:rFonts w:ascii="黑体" w:eastAsia="黑体" w:hAnsi="黑体" w:hint="eastAsia"/>
          <w:sz w:val="24"/>
        </w:rPr>
        <w:t>五</w:t>
      </w:r>
      <w:r w:rsidR="00FA271F" w:rsidRPr="00B277A3">
        <w:rPr>
          <w:rFonts w:ascii="黑体" w:eastAsia="黑体" w:hAnsi="黑体" w:hint="eastAsia"/>
          <w:sz w:val="24"/>
        </w:rPr>
        <w:t>、</w:t>
      </w:r>
      <w:r w:rsidR="00F041CE" w:rsidRPr="00B277A3">
        <w:rPr>
          <w:rFonts w:ascii="黑体" w:eastAsia="黑体" w:hAnsi="黑体"/>
          <w:sz w:val="24"/>
        </w:rPr>
        <w:t xml:space="preserve"> </w:t>
      </w:r>
      <w:r w:rsidR="00F041CE" w:rsidRPr="00B277A3">
        <w:rPr>
          <w:rFonts w:ascii="黑体" w:eastAsia="黑体" w:hAnsi="黑体" w:hint="eastAsia"/>
          <w:sz w:val="24"/>
        </w:rPr>
        <w:t>本标准的结构框架</w:t>
      </w:r>
    </w:p>
    <w:p w14:paraId="768C4921" w14:textId="5BD7DFBA" w:rsidR="005F7B89" w:rsidRPr="005F7B89" w:rsidRDefault="005F7B89" w:rsidP="005F7B89">
      <w:pPr>
        <w:pStyle w:val="TableParagraph"/>
        <w:adjustRightInd w:val="0"/>
        <w:snapToGrid w:val="0"/>
        <w:spacing w:line="360" w:lineRule="auto"/>
        <w:ind w:rightChars="111" w:right="233"/>
        <w:jc w:val="both"/>
        <w:rPr>
          <w:rFonts w:ascii="黑体" w:eastAsia="黑体" w:hAnsi="黑体"/>
          <w:sz w:val="24"/>
          <w:lang w:eastAsia="zh-CN"/>
        </w:rPr>
      </w:pPr>
      <w:r>
        <w:rPr>
          <w:rFonts w:ascii="黑体" w:eastAsia="黑体" w:hAnsi="黑体" w:hint="eastAsia"/>
          <w:sz w:val="24"/>
          <w:lang w:eastAsia="zh-CN"/>
        </w:rPr>
        <w:lastRenderedPageBreak/>
        <w:t>1</w:t>
      </w:r>
      <w:r w:rsidR="00DB285F" w:rsidRPr="00DB285F">
        <w:rPr>
          <w:rFonts w:ascii="黑体" w:eastAsia="黑体" w:hAnsi="黑体"/>
          <w:sz w:val="24"/>
          <w:lang w:eastAsia="zh-CN"/>
        </w:rPr>
        <w:t>.</w:t>
      </w:r>
      <w:r w:rsidRPr="005F7B89">
        <w:rPr>
          <w:rFonts w:ascii="宋体" w:hAnsi="宋体" w:cs="宋体" w:hint="eastAsia"/>
          <w:sz w:val="28"/>
          <w:szCs w:val="28"/>
          <w:lang w:eastAsia="zh-CN"/>
        </w:rPr>
        <w:t xml:space="preserve"> </w:t>
      </w:r>
      <w:r w:rsidRPr="005F7B89">
        <w:rPr>
          <w:rFonts w:ascii="黑体" w:eastAsia="黑体" w:hAnsi="黑体" w:hint="eastAsia"/>
          <w:sz w:val="24"/>
          <w:lang w:eastAsia="zh-CN"/>
        </w:rPr>
        <w:t>适用范围</w:t>
      </w:r>
    </w:p>
    <w:p w14:paraId="7EDE6AAD" w14:textId="77777777" w:rsidR="005F7B89" w:rsidRPr="005F7B89" w:rsidRDefault="005F7B89" w:rsidP="005F7B89">
      <w:pPr>
        <w:pStyle w:val="TableParagraph"/>
        <w:adjustRightInd w:val="0"/>
        <w:snapToGrid w:val="0"/>
        <w:spacing w:line="360" w:lineRule="auto"/>
        <w:ind w:rightChars="111" w:right="233" w:firstLineChars="200" w:firstLine="480"/>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本文件规定生物安全二级实验室的运行管理的基本条件、风险评估及风险控制和运行管理要素及要求。</w:t>
      </w:r>
    </w:p>
    <w:p w14:paraId="35AF5A12" w14:textId="77777777" w:rsidR="005F7B89" w:rsidRPr="005F7B89" w:rsidRDefault="005F7B89" w:rsidP="005F7B89">
      <w:pPr>
        <w:pStyle w:val="TableParagraph"/>
        <w:adjustRightInd w:val="0"/>
        <w:snapToGrid w:val="0"/>
        <w:spacing w:line="360" w:lineRule="auto"/>
        <w:ind w:rightChars="111" w:right="233" w:firstLineChars="200" w:firstLine="480"/>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本文件适用于生物医药领域的科学研究、疾病预防控制、公共卫生、检验检测、生物医药开发研究、教学等机构的生物安全二级实验室运行管理。</w:t>
      </w:r>
    </w:p>
    <w:p w14:paraId="58ABC807" w14:textId="03C2B6EE" w:rsidR="00DB285F" w:rsidRPr="00DB285F" w:rsidRDefault="005F7B89" w:rsidP="00DB285F">
      <w:pPr>
        <w:adjustRightInd w:val="0"/>
        <w:snapToGrid w:val="0"/>
        <w:spacing w:line="360" w:lineRule="auto"/>
        <w:rPr>
          <w:rFonts w:ascii="黑体" w:eastAsia="黑体" w:hAnsi="黑体"/>
          <w:sz w:val="24"/>
        </w:rPr>
      </w:pPr>
      <w:r>
        <w:rPr>
          <w:rFonts w:ascii="黑体" w:eastAsia="黑体" w:hAnsi="黑体" w:hint="eastAsia"/>
          <w:sz w:val="24"/>
        </w:rPr>
        <w:t>2.</w:t>
      </w:r>
      <w:r w:rsidR="006B1AA9" w:rsidRPr="00DB285F">
        <w:rPr>
          <w:rFonts w:ascii="黑体" w:eastAsia="黑体" w:hAnsi="黑体" w:hint="eastAsia"/>
          <w:sz w:val="24"/>
        </w:rPr>
        <w:t>主要技术内容</w:t>
      </w:r>
    </w:p>
    <w:p w14:paraId="438CA38F"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前言</w:t>
      </w:r>
    </w:p>
    <w:p w14:paraId="05931816"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1 范围</w:t>
      </w:r>
    </w:p>
    <w:p w14:paraId="770FC853"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2 规范性引用文件</w:t>
      </w:r>
    </w:p>
    <w:p w14:paraId="33850B2B"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3 术语和定义</w:t>
      </w:r>
    </w:p>
    <w:p w14:paraId="120A4392"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4 运行管理基本条件</w:t>
      </w:r>
    </w:p>
    <w:p w14:paraId="2ECEEE70"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4.1 硬件条件</w:t>
      </w:r>
    </w:p>
    <w:p w14:paraId="539E1395"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4.2 软件条件</w:t>
      </w:r>
    </w:p>
    <w:p w14:paraId="72620D3F"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5 风险评估及风险控制</w:t>
      </w:r>
    </w:p>
    <w:p w14:paraId="36A32D16"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5.1 总则</w:t>
      </w:r>
    </w:p>
    <w:p w14:paraId="2D0580EE"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5.2 风险评估和风险控制的建立</w:t>
      </w:r>
    </w:p>
    <w:p w14:paraId="472FFF6E"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 运行管理要素及要求</w:t>
      </w:r>
    </w:p>
    <w:p w14:paraId="1766F80E"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6.1 实验室生物安全管理组织结构</w:t>
      </w:r>
    </w:p>
    <w:p w14:paraId="6446E370"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6.2 实验室生物安全管理体系</w:t>
      </w:r>
    </w:p>
    <w:p w14:paraId="0E901BED"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6.3 人员管理</w:t>
      </w:r>
    </w:p>
    <w:p w14:paraId="498C1D93" w14:textId="67B52B41"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 xml:space="preserve">6.4 </w:t>
      </w:r>
      <w:r w:rsidR="00CA1737">
        <w:rPr>
          <w:rFonts w:ascii="宋体" w:eastAsia="宋体" w:hAnsi="宋体" w:cs="宋体" w:hint="eastAsia"/>
          <w:sz w:val="24"/>
          <w:szCs w:val="24"/>
          <w:lang w:eastAsia="zh-CN"/>
        </w:rPr>
        <w:t>试剂耗材</w:t>
      </w:r>
      <w:r w:rsidRPr="005F7B89">
        <w:rPr>
          <w:rFonts w:ascii="宋体" w:eastAsia="宋体" w:hAnsi="宋体" w:cs="宋体" w:hint="eastAsia"/>
          <w:sz w:val="24"/>
          <w:szCs w:val="24"/>
          <w:lang w:eastAsia="zh-CN"/>
        </w:rPr>
        <w:t>管理</w:t>
      </w:r>
    </w:p>
    <w:p w14:paraId="1F577F60" w14:textId="387D9458"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 xml:space="preserve">6.5 </w:t>
      </w:r>
      <w:r w:rsidR="00CA1737">
        <w:rPr>
          <w:rFonts w:ascii="宋体" w:eastAsia="宋体" w:hAnsi="宋体" w:cs="宋体" w:hint="eastAsia"/>
          <w:sz w:val="24"/>
          <w:szCs w:val="24"/>
          <w:lang w:eastAsia="zh-CN"/>
        </w:rPr>
        <w:t>感染性材料</w:t>
      </w:r>
      <w:r w:rsidRPr="005F7B89">
        <w:rPr>
          <w:rFonts w:ascii="宋体" w:eastAsia="宋体" w:hAnsi="宋体" w:cs="宋体" w:hint="eastAsia"/>
          <w:sz w:val="24"/>
          <w:szCs w:val="24"/>
          <w:lang w:eastAsia="zh-CN"/>
        </w:rPr>
        <w:t>管理</w:t>
      </w:r>
    </w:p>
    <w:p w14:paraId="7ABE39B9"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6.6 设施运行维护管理</w:t>
      </w:r>
    </w:p>
    <w:p w14:paraId="6EB962B8"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6.7 安全设备运行维护管理</w:t>
      </w:r>
    </w:p>
    <w:p w14:paraId="590D1811"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6.8 实验室活动的管理</w:t>
      </w:r>
    </w:p>
    <w:p w14:paraId="66611B51"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6.9 实验室生物安全监督检查管理</w:t>
      </w:r>
    </w:p>
    <w:p w14:paraId="3661D5C8"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6.10 消毒和灭菌管理</w:t>
      </w:r>
    </w:p>
    <w:p w14:paraId="62532DF3"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6.11 实验室内务管理</w:t>
      </w:r>
    </w:p>
    <w:p w14:paraId="2C16AA61"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6.12 实验废物处置管理</w:t>
      </w:r>
    </w:p>
    <w:p w14:paraId="7C9322AD"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6.13 实验室感染性物质运输管理</w:t>
      </w:r>
    </w:p>
    <w:p w14:paraId="33A64614"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6.14 应急预案和意外事故的处置管理</w:t>
      </w:r>
    </w:p>
    <w:p w14:paraId="0CDB313B"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lastRenderedPageBreak/>
        <w:t>6.15 安全保卫管理</w:t>
      </w:r>
    </w:p>
    <w:p w14:paraId="4FFC4E3E" w14:textId="77777777" w:rsid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6.16 备案管理</w:t>
      </w:r>
    </w:p>
    <w:p w14:paraId="093165BE" w14:textId="6A16B852" w:rsidR="00227EC5" w:rsidRPr="005F7B89" w:rsidRDefault="00227EC5"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Pr>
          <w:rFonts w:ascii="宋体" w:eastAsia="宋体" w:hAnsi="宋体" w:cs="宋体" w:hint="eastAsia"/>
          <w:sz w:val="24"/>
          <w:szCs w:val="24"/>
          <w:lang w:eastAsia="zh-CN"/>
        </w:rPr>
        <w:t>附录A 生物安全二级实验室实验活动报批备案表</w:t>
      </w:r>
    </w:p>
    <w:p w14:paraId="1D528800" w14:textId="77777777" w:rsidR="005F7B89" w:rsidRPr="005F7B89" w:rsidRDefault="005F7B89" w:rsidP="005F7B89">
      <w:pPr>
        <w:pStyle w:val="TableParagraph"/>
        <w:adjustRightInd w:val="0"/>
        <w:snapToGrid w:val="0"/>
        <w:spacing w:line="360" w:lineRule="auto"/>
        <w:ind w:left="567" w:rightChars="111" w:right="233"/>
        <w:jc w:val="both"/>
        <w:rPr>
          <w:rFonts w:ascii="宋体" w:eastAsia="宋体" w:hAnsi="宋体" w:cs="宋体"/>
          <w:sz w:val="24"/>
          <w:szCs w:val="24"/>
          <w:lang w:eastAsia="zh-CN"/>
        </w:rPr>
      </w:pPr>
      <w:r w:rsidRPr="005F7B89">
        <w:rPr>
          <w:rFonts w:ascii="宋体" w:eastAsia="宋体" w:hAnsi="宋体" w:cs="宋体" w:hint="eastAsia"/>
          <w:sz w:val="24"/>
          <w:szCs w:val="24"/>
          <w:lang w:eastAsia="zh-CN"/>
        </w:rPr>
        <w:t>参考文献</w:t>
      </w:r>
    </w:p>
    <w:p w14:paraId="5A62FF09" w14:textId="357B9081" w:rsidR="00E83C00" w:rsidRPr="00E83C00" w:rsidRDefault="00E83C00" w:rsidP="00E83C00">
      <w:pPr>
        <w:adjustRightInd w:val="0"/>
        <w:snapToGrid w:val="0"/>
        <w:spacing w:line="360" w:lineRule="auto"/>
        <w:rPr>
          <w:rFonts w:ascii="黑体" w:eastAsia="黑体" w:hAnsi="黑体"/>
          <w:sz w:val="24"/>
        </w:rPr>
      </w:pPr>
      <w:r w:rsidRPr="00E83C00">
        <w:rPr>
          <w:rFonts w:ascii="黑体" w:eastAsia="黑体" w:hAnsi="黑体" w:hint="eastAsia"/>
          <w:sz w:val="24"/>
        </w:rPr>
        <w:t>3</w:t>
      </w:r>
      <w:r w:rsidRPr="00E83C00">
        <w:rPr>
          <w:rFonts w:ascii="黑体" w:eastAsia="黑体" w:hAnsi="黑体"/>
          <w:sz w:val="24"/>
        </w:rPr>
        <w:t xml:space="preserve">. </w:t>
      </w:r>
      <w:r w:rsidRPr="00E83C00">
        <w:rPr>
          <w:rFonts w:ascii="黑体" w:eastAsia="黑体" w:hAnsi="黑体" w:hint="eastAsia"/>
          <w:sz w:val="24"/>
        </w:rPr>
        <w:t>征求意见稿内容的</w:t>
      </w:r>
      <w:r>
        <w:rPr>
          <w:rFonts w:ascii="黑体" w:eastAsia="黑体" w:hAnsi="黑体" w:hint="eastAsia"/>
          <w:sz w:val="24"/>
        </w:rPr>
        <w:t>修改</w:t>
      </w:r>
      <w:r w:rsidRPr="00E83C00">
        <w:rPr>
          <w:rFonts w:ascii="黑体" w:eastAsia="黑体" w:hAnsi="黑体" w:hint="eastAsia"/>
          <w:sz w:val="24"/>
        </w:rPr>
        <w:t>情况</w:t>
      </w:r>
    </w:p>
    <w:p w14:paraId="30E394D2" w14:textId="04ECC4A0" w:rsidR="00E83C00" w:rsidRPr="005F7B89" w:rsidRDefault="005F7B89" w:rsidP="00E83C00">
      <w:pPr>
        <w:adjustRightInd w:val="0"/>
        <w:snapToGrid w:val="0"/>
        <w:spacing w:line="360" w:lineRule="auto"/>
        <w:ind w:firstLine="480"/>
        <w:rPr>
          <w:kern w:val="0"/>
          <w:sz w:val="24"/>
        </w:rPr>
      </w:pPr>
      <w:r w:rsidRPr="005F7B89">
        <w:rPr>
          <w:sz w:val="24"/>
        </w:rPr>
        <w:t>2023</w:t>
      </w:r>
      <w:r w:rsidRPr="005F7B89">
        <w:rPr>
          <w:sz w:val="24"/>
        </w:rPr>
        <w:t>年</w:t>
      </w:r>
      <w:r w:rsidRPr="005F7B89">
        <w:rPr>
          <w:sz w:val="24"/>
        </w:rPr>
        <w:t>11</w:t>
      </w:r>
      <w:r w:rsidRPr="005F7B89">
        <w:rPr>
          <w:sz w:val="24"/>
        </w:rPr>
        <w:t>月</w:t>
      </w:r>
      <w:r w:rsidRPr="005F7B89">
        <w:rPr>
          <w:sz w:val="24"/>
        </w:rPr>
        <w:t>14</w:t>
      </w:r>
      <w:r w:rsidRPr="005F7B89">
        <w:rPr>
          <w:sz w:val="24"/>
        </w:rPr>
        <w:t>日</w:t>
      </w:r>
      <w:r w:rsidRPr="005F7B89">
        <w:rPr>
          <w:sz w:val="24"/>
        </w:rPr>
        <w:t>-2024</w:t>
      </w:r>
      <w:r w:rsidRPr="005F7B89">
        <w:rPr>
          <w:sz w:val="24"/>
        </w:rPr>
        <w:t>年</w:t>
      </w:r>
      <w:r w:rsidRPr="005F7B89">
        <w:rPr>
          <w:sz w:val="24"/>
        </w:rPr>
        <w:t>2</w:t>
      </w:r>
      <w:r w:rsidRPr="005F7B89">
        <w:rPr>
          <w:sz w:val="24"/>
        </w:rPr>
        <w:t>月</w:t>
      </w:r>
      <w:r w:rsidRPr="005F7B89">
        <w:rPr>
          <w:sz w:val="24"/>
        </w:rPr>
        <w:t>29</w:t>
      </w:r>
      <w:r w:rsidRPr="005F7B89">
        <w:rPr>
          <w:sz w:val="24"/>
        </w:rPr>
        <w:t>日</w:t>
      </w:r>
      <w:r w:rsidR="00E83C00" w:rsidRPr="005F7B89">
        <w:rPr>
          <w:sz w:val="24"/>
        </w:rPr>
        <w:t>完成征求意见稿的征求意见，共收到</w:t>
      </w:r>
      <w:r w:rsidR="000E76AA">
        <w:rPr>
          <w:rFonts w:hint="eastAsia"/>
          <w:sz w:val="24"/>
        </w:rPr>
        <w:t>12</w:t>
      </w:r>
      <w:r w:rsidR="00E83C00" w:rsidRPr="005F7B89">
        <w:rPr>
          <w:kern w:val="0"/>
          <w:sz w:val="24"/>
        </w:rPr>
        <w:t>个单位的</w:t>
      </w:r>
      <w:r>
        <w:rPr>
          <w:rFonts w:hint="eastAsia"/>
          <w:kern w:val="0"/>
          <w:sz w:val="24"/>
        </w:rPr>
        <w:t>60</w:t>
      </w:r>
      <w:r w:rsidR="00E83C00" w:rsidRPr="005F7B89">
        <w:rPr>
          <w:kern w:val="0"/>
          <w:sz w:val="24"/>
        </w:rPr>
        <w:t>条意见。处理情况如下。</w:t>
      </w:r>
    </w:p>
    <w:p w14:paraId="407FAA35" w14:textId="47134F49" w:rsidR="00E83C00" w:rsidRDefault="009203E2" w:rsidP="00E83C00">
      <w:pPr>
        <w:pStyle w:val="a3"/>
        <w:numPr>
          <w:ilvl w:val="0"/>
          <w:numId w:val="21"/>
        </w:numPr>
        <w:adjustRightInd w:val="0"/>
        <w:snapToGrid w:val="0"/>
        <w:spacing w:line="360" w:lineRule="auto"/>
        <w:ind w:firstLineChars="0"/>
        <w:rPr>
          <w:sz w:val="24"/>
        </w:rPr>
      </w:pPr>
      <w:r>
        <w:rPr>
          <w:rFonts w:hint="eastAsia"/>
          <w:sz w:val="24"/>
        </w:rPr>
        <w:t>采纳意见</w:t>
      </w:r>
      <w:r w:rsidR="005F7B89">
        <w:rPr>
          <w:rFonts w:hint="eastAsia"/>
          <w:sz w:val="24"/>
        </w:rPr>
        <w:t>5</w:t>
      </w:r>
      <w:r w:rsidR="00E154F9">
        <w:rPr>
          <w:rFonts w:hint="eastAsia"/>
          <w:sz w:val="24"/>
        </w:rPr>
        <w:t>5</w:t>
      </w:r>
      <w:r>
        <w:rPr>
          <w:rFonts w:hint="eastAsia"/>
          <w:sz w:val="24"/>
        </w:rPr>
        <w:t>条，</w:t>
      </w:r>
      <w:r w:rsidR="00E83C00">
        <w:rPr>
          <w:rFonts w:hint="eastAsia"/>
          <w:sz w:val="24"/>
        </w:rPr>
        <w:t>不采纳意见</w:t>
      </w:r>
      <w:r w:rsidR="00E154F9">
        <w:rPr>
          <w:rFonts w:hint="eastAsia"/>
          <w:sz w:val="24"/>
        </w:rPr>
        <w:t>1</w:t>
      </w:r>
      <w:r w:rsidR="00E83C00">
        <w:rPr>
          <w:rFonts w:hint="eastAsia"/>
          <w:sz w:val="24"/>
        </w:rPr>
        <w:t>条，部分采纳</w:t>
      </w:r>
      <w:r>
        <w:rPr>
          <w:rFonts w:hint="eastAsia"/>
          <w:sz w:val="24"/>
        </w:rPr>
        <w:t>意见</w:t>
      </w:r>
      <w:r w:rsidR="00E154F9">
        <w:rPr>
          <w:rFonts w:hint="eastAsia"/>
          <w:sz w:val="24"/>
        </w:rPr>
        <w:t>4</w:t>
      </w:r>
      <w:r w:rsidR="00E83C00">
        <w:rPr>
          <w:rFonts w:hint="eastAsia"/>
          <w:sz w:val="24"/>
        </w:rPr>
        <w:t>条。</w:t>
      </w:r>
    </w:p>
    <w:p w14:paraId="71477C9F" w14:textId="7303DADB" w:rsidR="00E83C00" w:rsidRDefault="00E83C00" w:rsidP="00E83C00">
      <w:pPr>
        <w:pStyle w:val="a3"/>
        <w:numPr>
          <w:ilvl w:val="0"/>
          <w:numId w:val="21"/>
        </w:numPr>
        <w:adjustRightInd w:val="0"/>
        <w:snapToGrid w:val="0"/>
        <w:spacing w:line="360" w:lineRule="auto"/>
        <w:ind w:firstLineChars="0"/>
        <w:rPr>
          <w:sz w:val="24"/>
        </w:rPr>
      </w:pPr>
      <w:r>
        <w:rPr>
          <w:rFonts w:hint="eastAsia"/>
          <w:sz w:val="24"/>
        </w:rPr>
        <w:t>编写组在修改征求意见稿时，在中文中补充了规范性引用文件条款</w:t>
      </w:r>
      <w:r w:rsidR="005F7B89">
        <w:rPr>
          <w:rFonts w:hint="eastAsia"/>
          <w:sz w:val="24"/>
        </w:rPr>
        <w:t>1</w:t>
      </w:r>
      <w:r w:rsidR="005F7B89">
        <w:rPr>
          <w:rFonts w:hint="eastAsia"/>
          <w:sz w:val="24"/>
        </w:rPr>
        <w:t>个</w:t>
      </w:r>
      <w:r>
        <w:rPr>
          <w:rFonts w:hint="eastAsia"/>
          <w:sz w:val="24"/>
        </w:rPr>
        <w:t>。</w:t>
      </w:r>
    </w:p>
    <w:p w14:paraId="3C27E308" w14:textId="77777777" w:rsidR="00FC1D82" w:rsidRDefault="00E83C00" w:rsidP="00FC1D82">
      <w:pPr>
        <w:pStyle w:val="a3"/>
        <w:numPr>
          <w:ilvl w:val="0"/>
          <w:numId w:val="21"/>
        </w:numPr>
        <w:adjustRightInd w:val="0"/>
        <w:snapToGrid w:val="0"/>
        <w:spacing w:line="360" w:lineRule="auto"/>
        <w:ind w:left="902" w:firstLineChars="0"/>
        <w:rPr>
          <w:sz w:val="24"/>
        </w:rPr>
      </w:pPr>
      <w:r>
        <w:rPr>
          <w:rFonts w:hint="eastAsia"/>
          <w:sz w:val="24"/>
        </w:rPr>
        <w:t>编写组在修改征求意见稿时，调整了</w:t>
      </w:r>
      <w:r w:rsidR="00964BB1">
        <w:rPr>
          <w:rFonts w:hint="eastAsia"/>
          <w:sz w:val="24"/>
        </w:rPr>
        <w:t>文件的条款编号</w:t>
      </w:r>
      <w:r w:rsidR="00FC1D82">
        <w:rPr>
          <w:rFonts w:hint="eastAsia"/>
          <w:sz w:val="24"/>
        </w:rPr>
        <w:t>。</w:t>
      </w:r>
    </w:p>
    <w:p w14:paraId="3C5207B6" w14:textId="613D7A61" w:rsidR="00E83C00" w:rsidRDefault="00FC1D82" w:rsidP="00FC1D82">
      <w:pPr>
        <w:pStyle w:val="a3"/>
        <w:numPr>
          <w:ilvl w:val="0"/>
          <w:numId w:val="21"/>
        </w:numPr>
        <w:adjustRightInd w:val="0"/>
        <w:snapToGrid w:val="0"/>
        <w:spacing w:afterLines="50" w:after="156" w:line="360" w:lineRule="auto"/>
        <w:ind w:left="902" w:firstLineChars="0"/>
        <w:rPr>
          <w:sz w:val="24"/>
        </w:rPr>
      </w:pPr>
      <w:r>
        <w:rPr>
          <w:rFonts w:hint="eastAsia"/>
          <w:sz w:val="24"/>
        </w:rPr>
        <w:t>对术语的顺序按照后文中出现先后作了调整。</w:t>
      </w:r>
    </w:p>
    <w:p w14:paraId="6E6D3F60" w14:textId="75B36406" w:rsidR="00BD363B" w:rsidRPr="00BD363B" w:rsidRDefault="00BD363B" w:rsidP="00BD363B">
      <w:pPr>
        <w:adjustRightInd w:val="0"/>
        <w:snapToGrid w:val="0"/>
        <w:spacing w:line="360" w:lineRule="auto"/>
        <w:rPr>
          <w:rFonts w:ascii="黑体" w:eastAsia="黑体" w:hAnsi="黑体" w:hint="eastAsia"/>
          <w:sz w:val="24"/>
        </w:rPr>
      </w:pPr>
      <w:r w:rsidRPr="00BD363B">
        <w:rPr>
          <w:rFonts w:ascii="黑体" w:eastAsia="黑体" w:hAnsi="黑体" w:hint="eastAsia"/>
          <w:sz w:val="24"/>
        </w:rPr>
        <w:t>4. 送审稿专家审查意见及修改情况</w:t>
      </w:r>
    </w:p>
    <w:p w14:paraId="5E466CF7" w14:textId="262AF7F4" w:rsidR="00BD363B" w:rsidRDefault="00BD363B" w:rsidP="00BD363B">
      <w:pPr>
        <w:adjustRightInd w:val="0"/>
        <w:snapToGrid w:val="0"/>
        <w:spacing w:afterLines="50" w:after="156" w:line="360" w:lineRule="auto"/>
        <w:ind w:firstLineChars="200" w:firstLine="480"/>
        <w:rPr>
          <w:sz w:val="24"/>
        </w:rPr>
      </w:pPr>
      <w:r w:rsidRPr="005F7B89">
        <w:rPr>
          <w:sz w:val="24"/>
        </w:rPr>
        <w:t>202</w:t>
      </w:r>
      <w:r>
        <w:rPr>
          <w:rFonts w:hint="eastAsia"/>
          <w:sz w:val="24"/>
        </w:rPr>
        <w:t>4</w:t>
      </w:r>
      <w:r w:rsidRPr="005F7B89">
        <w:rPr>
          <w:sz w:val="24"/>
        </w:rPr>
        <w:t>年</w:t>
      </w:r>
      <w:r>
        <w:rPr>
          <w:rFonts w:hint="eastAsia"/>
          <w:sz w:val="24"/>
        </w:rPr>
        <w:t>6</w:t>
      </w:r>
      <w:r w:rsidRPr="005F7B89">
        <w:rPr>
          <w:sz w:val="24"/>
        </w:rPr>
        <w:t>月</w:t>
      </w:r>
      <w:r>
        <w:rPr>
          <w:rFonts w:hint="eastAsia"/>
          <w:sz w:val="24"/>
        </w:rPr>
        <w:t>20</w:t>
      </w:r>
      <w:r w:rsidRPr="005F7B89">
        <w:rPr>
          <w:sz w:val="24"/>
        </w:rPr>
        <w:t>日</w:t>
      </w:r>
      <w:r>
        <w:rPr>
          <w:rFonts w:hint="eastAsia"/>
          <w:sz w:val="24"/>
        </w:rPr>
        <w:t>，</w:t>
      </w:r>
      <w:r>
        <w:rPr>
          <w:rFonts w:hint="eastAsia"/>
          <w:sz w:val="24"/>
        </w:rPr>
        <w:t>中国医药生物技术协会团体标准专家组对送审稿进行了审查，提出了</w:t>
      </w:r>
      <w:r>
        <w:rPr>
          <w:rFonts w:hint="eastAsia"/>
          <w:sz w:val="24"/>
        </w:rPr>
        <w:t>8</w:t>
      </w:r>
      <w:r>
        <w:rPr>
          <w:rFonts w:hint="eastAsia"/>
          <w:sz w:val="24"/>
        </w:rPr>
        <w:t>条</w:t>
      </w:r>
      <w:r>
        <w:rPr>
          <w:rFonts w:hint="eastAsia"/>
          <w:sz w:val="24"/>
        </w:rPr>
        <w:t>审查意见，编写组按照审查意见进修改，形成标准报批稿</w:t>
      </w:r>
      <w:r w:rsidR="00106FCF">
        <w:rPr>
          <w:rFonts w:hint="eastAsia"/>
          <w:sz w:val="24"/>
        </w:rPr>
        <w:t>和</w:t>
      </w:r>
      <w:r>
        <w:rPr>
          <w:rFonts w:hint="eastAsia"/>
          <w:sz w:val="24"/>
        </w:rPr>
        <w:t>编制说明</w:t>
      </w:r>
      <w:r w:rsidRPr="005F7B89">
        <w:rPr>
          <w:kern w:val="0"/>
          <w:sz w:val="24"/>
        </w:rPr>
        <w:t>。</w:t>
      </w:r>
    </w:p>
    <w:p w14:paraId="07EB64BF" w14:textId="2BBC5BCB" w:rsidR="005F7B89" w:rsidRDefault="005F7B89" w:rsidP="005F7B89">
      <w:pPr>
        <w:adjustRightInd w:val="0"/>
        <w:snapToGrid w:val="0"/>
        <w:spacing w:beforeLines="50" w:before="156" w:line="360" w:lineRule="auto"/>
        <w:rPr>
          <w:rFonts w:ascii="黑体" w:eastAsia="黑体" w:hAnsi="黑体"/>
          <w:sz w:val="24"/>
        </w:rPr>
      </w:pPr>
      <w:r>
        <w:rPr>
          <w:rFonts w:ascii="黑体" w:eastAsia="黑体" w:hAnsi="黑体" w:hint="eastAsia"/>
          <w:sz w:val="24"/>
        </w:rPr>
        <w:t>六、</w:t>
      </w:r>
      <w:r w:rsidRPr="005F7B89">
        <w:rPr>
          <w:rFonts w:ascii="黑体" w:eastAsia="黑体" w:hAnsi="黑体" w:hint="eastAsia"/>
          <w:sz w:val="24"/>
        </w:rPr>
        <w:t>采用国际标准或国外先进标准的程序及水平说明</w:t>
      </w:r>
    </w:p>
    <w:p w14:paraId="3128F04B" w14:textId="41E5CB9D" w:rsidR="005F7B89" w:rsidRPr="005F7B89" w:rsidRDefault="005F7B89" w:rsidP="005F7B89">
      <w:pPr>
        <w:adjustRightInd w:val="0"/>
        <w:snapToGrid w:val="0"/>
        <w:spacing w:beforeLines="50" w:before="156" w:line="360" w:lineRule="auto"/>
        <w:ind w:firstLine="480"/>
        <w:rPr>
          <w:sz w:val="24"/>
        </w:rPr>
      </w:pPr>
      <w:r w:rsidRPr="005F7B89">
        <w:rPr>
          <w:rFonts w:ascii="宋体" w:hAnsi="宋体" w:cs="宋体" w:hint="eastAsia"/>
          <w:sz w:val="24"/>
        </w:rPr>
        <w:t>查无相关国际标准和国外先进标准，因而本标准制定过程未启用采标程序。</w:t>
      </w:r>
    </w:p>
    <w:p w14:paraId="4EC1C672" w14:textId="16916295" w:rsidR="005C4FB9" w:rsidRPr="00B277A3" w:rsidRDefault="005F7B89" w:rsidP="005F7B89">
      <w:pPr>
        <w:adjustRightInd w:val="0"/>
        <w:snapToGrid w:val="0"/>
        <w:spacing w:beforeLines="50" w:before="156" w:line="360" w:lineRule="auto"/>
        <w:rPr>
          <w:sz w:val="24"/>
        </w:rPr>
      </w:pPr>
      <w:r>
        <w:rPr>
          <w:rFonts w:ascii="黑体" w:eastAsia="黑体" w:hAnsi="黑体" w:hint="eastAsia"/>
          <w:sz w:val="24"/>
        </w:rPr>
        <w:t>七</w:t>
      </w:r>
      <w:r w:rsidR="00274742" w:rsidRPr="00B277A3">
        <w:rPr>
          <w:rFonts w:ascii="黑体" w:eastAsia="黑体" w:hAnsi="黑体" w:hint="eastAsia"/>
          <w:sz w:val="24"/>
        </w:rPr>
        <w:t>、</w:t>
      </w:r>
      <w:r w:rsidR="005C4FB9" w:rsidRPr="00B277A3">
        <w:rPr>
          <w:rFonts w:ascii="黑体" w:eastAsia="黑体" w:hAnsi="黑体" w:hint="eastAsia"/>
          <w:sz w:val="24"/>
        </w:rPr>
        <w:t>与现行相关法律、法规</w:t>
      </w:r>
      <w:r>
        <w:rPr>
          <w:rFonts w:ascii="黑体" w:eastAsia="黑体" w:hAnsi="黑体" w:hint="eastAsia"/>
          <w:sz w:val="24"/>
        </w:rPr>
        <w:t>和</w:t>
      </w:r>
      <w:r w:rsidR="005C4FB9" w:rsidRPr="00B277A3">
        <w:rPr>
          <w:rFonts w:ascii="黑体" w:eastAsia="黑体" w:hAnsi="黑体" w:hint="eastAsia"/>
          <w:sz w:val="24"/>
        </w:rPr>
        <w:t>强制性标准的</w:t>
      </w:r>
      <w:r>
        <w:rPr>
          <w:rFonts w:ascii="黑体" w:eastAsia="黑体" w:hAnsi="黑体" w:hint="eastAsia"/>
          <w:sz w:val="24"/>
        </w:rPr>
        <w:t>关系</w:t>
      </w:r>
    </w:p>
    <w:p w14:paraId="0660F12D" w14:textId="4E322FB6" w:rsidR="00A70098" w:rsidRPr="005F7B89" w:rsidRDefault="002B748C" w:rsidP="005F7B89">
      <w:pPr>
        <w:adjustRightInd w:val="0"/>
        <w:snapToGrid w:val="0"/>
        <w:spacing w:beforeLines="50" w:before="156" w:line="360" w:lineRule="auto"/>
        <w:rPr>
          <w:noProof/>
          <w:sz w:val="24"/>
        </w:rPr>
      </w:pPr>
      <w:r w:rsidRPr="00B277A3">
        <w:rPr>
          <w:rFonts w:hint="eastAsia"/>
          <w:sz w:val="24"/>
        </w:rPr>
        <w:t xml:space="preserve"> </w:t>
      </w:r>
      <w:r w:rsidRPr="00B277A3">
        <w:rPr>
          <w:sz w:val="24"/>
        </w:rPr>
        <w:t xml:space="preserve">   </w:t>
      </w:r>
      <w:r w:rsidR="005F7B89" w:rsidRPr="005F7B89">
        <w:rPr>
          <w:rFonts w:ascii="宋体" w:hAnsi="宋体" w:cs="宋体" w:hint="eastAsia"/>
          <w:sz w:val="24"/>
        </w:rPr>
        <w:t>本标准与现行相关法律、法规和强制性国家标准无冲突之处。</w:t>
      </w:r>
    </w:p>
    <w:p w14:paraId="0C19AA71" w14:textId="301C4354" w:rsidR="005C4FB9" w:rsidRPr="00B277A3" w:rsidRDefault="005F7B89" w:rsidP="005F7B89">
      <w:pPr>
        <w:adjustRightInd w:val="0"/>
        <w:snapToGrid w:val="0"/>
        <w:spacing w:beforeLines="50" w:before="156" w:line="360" w:lineRule="auto"/>
        <w:rPr>
          <w:rFonts w:ascii="黑体" w:eastAsia="黑体" w:hAnsi="黑体"/>
          <w:sz w:val="24"/>
        </w:rPr>
      </w:pPr>
      <w:r>
        <w:rPr>
          <w:rFonts w:ascii="黑体" w:eastAsia="黑体" w:hAnsi="黑体" w:hint="eastAsia"/>
          <w:sz w:val="24"/>
        </w:rPr>
        <w:t>八</w:t>
      </w:r>
      <w:r w:rsidR="005C4FB9" w:rsidRPr="00B277A3">
        <w:rPr>
          <w:rFonts w:ascii="黑体" w:eastAsia="黑体" w:hAnsi="黑体" w:hint="eastAsia"/>
          <w:sz w:val="24"/>
        </w:rPr>
        <w:t>、</w:t>
      </w:r>
      <w:r>
        <w:rPr>
          <w:rFonts w:ascii="黑体" w:eastAsia="黑体" w:hAnsi="黑体" w:hint="eastAsia"/>
          <w:sz w:val="24"/>
        </w:rPr>
        <w:t>重大意见分歧的处理</w:t>
      </w:r>
    </w:p>
    <w:p w14:paraId="4FAC5850" w14:textId="3D09F2AA" w:rsidR="00A70098" w:rsidRPr="005F7B89" w:rsidRDefault="002B748C" w:rsidP="005F7B89">
      <w:pPr>
        <w:adjustRightInd w:val="0"/>
        <w:snapToGrid w:val="0"/>
        <w:spacing w:beforeLines="50" w:before="156" w:line="360" w:lineRule="auto"/>
        <w:rPr>
          <w:sz w:val="24"/>
        </w:rPr>
      </w:pPr>
      <w:r w:rsidRPr="00B277A3">
        <w:rPr>
          <w:rFonts w:hint="eastAsia"/>
          <w:sz w:val="24"/>
        </w:rPr>
        <w:t xml:space="preserve"> </w:t>
      </w:r>
      <w:r w:rsidRPr="00B277A3">
        <w:rPr>
          <w:sz w:val="24"/>
        </w:rPr>
        <w:t xml:space="preserve">    </w:t>
      </w:r>
      <w:r w:rsidR="005F7B89" w:rsidRPr="005F7B89">
        <w:rPr>
          <w:rFonts w:ascii="宋体" w:hAnsi="宋体" w:cs="宋体" w:hint="eastAsia"/>
          <w:sz w:val="24"/>
        </w:rPr>
        <w:t>本标准在制定、编写过程中，未有重大的意见和分歧。</w:t>
      </w:r>
    </w:p>
    <w:p w14:paraId="57816919" w14:textId="50D21903" w:rsidR="005C4FB9" w:rsidRPr="005F7B89" w:rsidRDefault="005F7B89" w:rsidP="005F7B89">
      <w:pPr>
        <w:adjustRightInd w:val="0"/>
        <w:snapToGrid w:val="0"/>
        <w:spacing w:beforeLines="50" w:before="156" w:line="360" w:lineRule="auto"/>
        <w:rPr>
          <w:rFonts w:ascii="黑体" w:eastAsia="黑体" w:hAnsi="黑体"/>
          <w:sz w:val="24"/>
        </w:rPr>
      </w:pPr>
      <w:r>
        <w:rPr>
          <w:rFonts w:ascii="黑体" w:eastAsia="黑体" w:hAnsi="黑体" w:hint="eastAsia"/>
          <w:sz w:val="24"/>
        </w:rPr>
        <w:t>九</w:t>
      </w:r>
      <w:r w:rsidR="005C4FB9" w:rsidRPr="00B277A3">
        <w:rPr>
          <w:rFonts w:ascii="黑体" w:eastAsia="黑体" w:hAnsi="黑体" w:hint="eastAsia"/>
          <w:sz w:val="24"/>
        </w:rPr>
        <w:t>、</w:t>
      </w:r>
      <w:r w:rsidRPr="005F7B89">
        <w:rPr>
          <w:rFonts w:ascii="黑体" w:eastAsia="黑体" w:hAnsi="宋体" w:cs="黑体"/>
          <w:color w:val="000000"/>
          <w:sz w:val="24"/>
        </w:rPr>
        <w:t>贯彻标准的要求和措施建议</w:t>
      </w:r>
    </w:p>
    <w:p w14:paraId="7C38804B" w14:textId="0C0FA8AB" w:rsidR="006C30CD" w:rsidRPr="005F7B89" w:rsidRDefault="005F7B89" w:rsidP="005F7B89">
      <w:pPr>
        <w:adjustRightInd w:val="0"/>
        <w:snapToGrid w:val="0"/>
        <w:spacing w:beforeLines="50" w:before="156" w:line="360" w:lineRule="auto"/>
        <w:ind w:firstLineChars="200" w:firstLine="480"/>
        <w:rPr>
          <w:sz w:val="24"/>
        </w:rPr>
      </w:pPr>
      <w:r w:rsidRPr="005F7B89">
        <w:rPr>
          <w:rFonts w:ascii="宋体" w:hAnsi="宋体" w:cs="宋体" w:hint="eastAsia"/>
          <w:sz w:val="24"/>
        </w:rPr>
        <w:t>标准发布后，将通过宣贯培训、座谈等方式宣传普及，促进标准有效实施</w:t>
      </w:r>
      <w:r w:rsidR="00FD2740" w:rsidRPr="005F7B89">
        <w:rPr>
          <w:rFonts w:hint="eastAsia"/>
          <w:sz w:val="24"/>
        </w:rPr>
        <w:t>。</w:t>
      </w:r>
    </w:p>
    <w:p w14:paraId="41AE59E2" w14:textId="0053C698" w:rsidR="005F7B89" w:rsidRPr="000D12E2" w:rsidRDefault="000D12E2" w:rsidP="005F7B89">
      <w:pPr>
        <w:adjustRightInd w:val="0"/>
        <w:snapToGrid w:val="0"/>
        <w:spacing w:beforeLines="50" w:before="156" w:line="360" w:lineRule="auto"/>
        <w:rPr>
          <w:rFonts w:ascii="黑体" w:eastAsia="黑体" w:hAnsi="宋体" w:cs="黑体"/>
          <w:color w:val="000000"/>
          <w:sz w:val="24"/>
        </w:rPr>
      </w:pPr>
      <w:r w:rsidRPr="000D12E2">
        <w:rPr>
          <w:rFonts w:ascii="黑体" w:eastAsia="黑体" w:hAnsi="宋体" w:cs="黑体" w:hint="eastAsia"/>
          <w:color w:val="000000"/>
          <w:sz w:val="24"/>
        </w:rPr>
        <w:t>十、其他情况的说明</w:t>
      </w:r>
    </w:p>
    <w:p w14:paraId="1A0375B3" w14:textId="450159A8" w:rsidR="005F7B89" w:rsidRPr="00B277A3" w:rsidRDefault="000D12E2" w:rsidP="005F7B89">
      <w:pPr>
        <w:adjustRightInd w:val="0"/>
        <w:snapToGrid w:val="0"/>
        <w:spacing w:beforeLines="50" w:before="156" w:line="360" w:lineRule="auto"/>
        <w:ind w:firstLineChars="200" w:firstLine="480"/>
        <w:rPr>
          <w:sz w:val="24"/>
        </w:rPr>
      </w:pPr>
      <w:r>
        <w:rPr>
          <w:rFonts w:hint="eastAsia"/>
          <w:sz w:val="24"/>
        </w:rPr>
        <w:t>无。</w:t>
      </w:r>
    </w:p>
    <w:sectPr w:rsidR="005F7B89" w:rsidRPr="00B277A3" w:rsidSect="008A37DE">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9B34A" w14:textId="77777777" w:rsidR="00964DDF" w:rsidRDefault="00964DDF" w:rsidP="00EF72F1">
      <w:r>
        <w:separator/>
      </w:r>
    </w:p>
  </w:endnote>
  <w:endnote w:type="continuationSeparator" w:id="0">
    <w:p w14:paraId="32677384" w14:textId="77777777" w:rsidR="00964DDF" w:rsidRDefault="00964DDF" w:rsidP="00EF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6A642" w14:textId="77777777" w:rsidR="00964DDF" w:rsidRDefault="00964DDF" w:rsidP="00EF72F1">
      <w:r>
        <w:separator/>
      </w:r>
    </w:p>
  </w:footnote>
  <w:footnote w:type="continuationSeparator" w:id="0">
    <w:p w14:paraId="085BFE47" w14:textId="77777777" w:rsidR="00964DDF" w:rsidRDefault="00964DDF" w:rsidP="00EF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97F5B9"/>
    <w:multiLevelType w:val="singleLevel"/>
    <w:tmpl w:val="8E97F5B9"/>
    <w:lvl w:ilvl="0">
      <w:start w:val="1"/>
      <w:numFmt w:val="decimal"/>
      <w:lvlText w:val="%1."/>
      <w:lvlJc w:val="left"/>
      <w:pPr>
        <w:ind w:left="425" w:hanging="425"/>
      </w:pPr>
      <w:rPr>
        <w:rFonts w:hint="default"/>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01E47"/>
    <w:multiLevelType w:val="multilevel"/>
    <w:tmpl w:val="FBBE58D0"/>
    <w:lvl w:ilvl="0">
      <w:start w:val="1"/>
      <w:numFmt w:val="chineseCountingThousand"/>
      <w:lvlText w:val="%1、"/>
      <w:lvlJc w:val="left"/>
      <w:pPr>
        <w:ind w:left="1129" w:hanging="420"/>
      </w:pPr>
      <w:rPr>
        <w:color w:val="auto"/>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15:restartNumberingAfterBreak="0">
    <w:nsid w:val="0CB80F12"/>
    <w:multiLevelType w:val="hybridMultilevel"/>
    <w:tmpl w:val="8AAC8E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E7826"/>
    <w:multiLevelType w:val="hybridMultilevel"/>
    <w:tmpl w:val="3E00F3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8857C9"/>
    <w:multiLevelType w:val="hybridMultilevel"/>
    <w:tmpl w:val="16BC8A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339EF"/>
    <w:multiLevelType w:val="hybridMultilevel"/>
    <w:tmpl w:val="A418C9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E25F6E"/>
    <w:multiLevelType w:val="hybridMultilevel"/>
    <w:tmpl w:val="A4B6498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0464995"/>
    <w:multiLevelType w:val="hybridMultilevel"/>
    <w:tmpl w:val="3676CD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C916E4D"/>
    <w:multiLevelType w:val="multilevel"/>
    <w:tmpl w:val="A4886C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2BF042C"/>
    <w:multiLevelType w:val="hybridMultilevel"/>
    <w:tmpl w:val="2D5458CE"/>
    <w:lvl w:ilvl="0" w:tplc="009A85AA">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A375A4"/>
    <w:multiLevelType w:val="hybridMultilevel"/>
    <w:tmpl w:val="AE162DA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36727F0D"/>
    <w:multiLevelType w:val="hybridMultilevel"/>
    <w:tmpl w:val="B784CF4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6E6D2E"/>
    <w:multiLevelType w:val="hybridMultilevel"/>
    <w:tmpl w:val="2652721C"/>
    <w:lvl w:ilvl="0" w:tplc="5B868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E210359"/>
    <w:multiLevelType w:val="hybridMultilevel"/>
    <w:tmpl w:val="4516E7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4666DA"/>
    <w:multiLevelType w:val="hybridMultilevel"/>
    <w:tmpl w:val="0F242B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006F51"/>
    <w:multiLevelType w:val="hybridMultilevel"/>
    <w:tmpl w:val="6F9047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3B20C0"/>
    <w:multiLevelType w:val="hybridMultilevel"/>
    <w:tmpl w:val="4AE0FD1E"/>
    <w:lvl w:ilvl="0" w:tplc="10C82706">
      <w:start w:val="1"/>
      <w:numFmt w:val="bullet"/>
      <w:lvlText w:val="•"/>
      <w:lvlJc w:val="left"/>
      <w:pPr>
        <w:tabs>
          <w:tab w:val="num" w:pos="720"/>
        </w:tabs>
        <w:ind w:left="720" w:hanging="360"/>
      </w:pPr>
      <w:rPr>
        <w:rFonts w:ascii="宋体" w:hAnsi="宋体" w:hint="default"/>
      </w:rPr>
    </w:lvl>
    <w:lvl w:ilvl="1" w:tplc="94B8BA46" w:tentative="1">
      <w:start w:val="1"/>
      <w:numFmt w:val="bullet"/>
      <w:lvlText w:val="•"/>
      <w:lvlJc w:val="left"/>
      <w:pPr>
        <w:tabs>
          <w:tab w:val="num" w:pos="1440"/>
        </w:tabs>
        <w:ind w:left="1440" w:hanging="360"/>
      </w:pPr>
      <w:rPr>
        <w:rFonts w:ascii="宋体" w:hAnsi="宋体" w:hint="default"/>
      </w:rPr>
    </w:lvl>
    <w:lvl w:ilvl="2" w:tplc="C44E56C0" w:tentative="1">
      <w:start w:val="1"/>
      <w:numFmt w:val="bullet"/>
      <w:lvlText w:val="•"/>
      <w:lvlJc w:val="left"/>
      <w:pPr>
        <w:tabs>
          <w:tab w:val="num" w:pos="2160"/>
        </w:tabs>
        <w:ind w:left="2160" w:hanging="360"/>
      </w:pPr>
      <w:rPr>
        <w:rFonts w:ascii="宋体" w:hAnsi="宋体" w:hint="default"/>
      </w:rPr>
    </w:lvl>
    <w:lvl w:ilvl="3" w:tplc="58ECEA30" w:tentative="1">
      <w:start w:val="1"/>
      <w:numFmt w:val="bullet"/>
      <w:lvlText w:val="•"/>
      <w:lvlJc w:val="left"/>
      <w:pPr>
        <w:tabs>
          <w:tab w:val="num" w:pos="2880"/>
        </w:tabs>
        <w:ind w:left="2880" w:hanging="360"/>
      </w:pPr>
      <w:rPr>
        <w:rFonts w:ascii="宋体" w:hAnsi="宋体" w:hint="default"/>
      </w:rPr>
    </w:lvl>
    <w:lvl w:ilvl="4" w:tplc="F612AEAA" w:tentative="1">
      <w:start w:val="1"/>
      <w:numFmt w:val="bullet"/>
      <w:lvlText w:val="•"/>
      <w:lvlJc w:val="left"/>
      <w:pPr>
        <w:tabs>
          <w:tab w:val="num" w:pos="3600"/>
        </w:tabs>
        <w:ind w:left="3600" w:hanging="360"/>
      </w:pPr>
      <w:rPr>
        <w:rFonts w:ascii="宋体" w:hAnsi="宋体" w:hint="default"/>
      </w:rPr>
    </w:lvl>
    <w:lvl w:ilvl="5" w:tplc="54A24D2C" w:tentative="1">
      <w:start w:val="1"/>
      <w:numFmt w:val="bullet"/>
      <w:lvlText w:val="•"/>
      <w:lvlJc w:val="left"/>
      <w:pPr>
        <w:tabs>
          <w:tab w:val="num" w:pos="4320"/>
        </w:tabs>
        <w:ind w:left="4320" w:hanging="360"/>
      </w:pPr>
      <w:rPr>
        <w:rFonts w:ascii="宋体" w:hAnsi="宋体" w:hint="default"/>
      </w:rPr>
    </w:lvl>
    <w:lvl w:ilvl="6" w:tplc="149E5BEE" w:tentative="1">
      <w:start w:val="1"/>
      <w:numFmt w:val="bullet"/>
      <w:lvlText w:val="•"/>
      <w:lvlJc w:val="left"/>
      <w:pPr>
        <w:tabs>
          <w:tab w:val="num" w:pos="5040"/>
        </w:tabs>
        <w:ind w:left="5040" w:hanging="360"/>
      </w:pPr>
      <w:rPr>
        <w:rFonts w:ascii="宋体" w:hAnsi="宋体" w:hint="default"/>
      </w:rPr>
    </w:lvl>
    <w:lvl w:ilvl="7" w:tplc="0EB44FAC" w:tentative="1">
      <w:start w:val="1"/>
      <w:numFmt w:val="bullet"/>
      <w:lvlText w:val="•"/>
      <w:lvlJc w:val="left"/>
      <w:pPr>
        <w:tabs>
          <w:tab w:val="num" w:pos="5760"/>
        </w:tabs>
        <w:ind w:left="5760" w:hanging="360"/>
      </w:pPr>
      <w:rPr>
        <w:rFonts w:ascii="宋体" w:hAnsi="宋体" w:hint="default"/>
      </w:rPr>
    </w:lvl>
    <w:lvl w:ilvl="8" w:tplc="01662328" w:tentative="1">
      <w:start w:val="1"/>
      <w:numFmt w:val="bullet"/>
      <w:lvlText w:val="•"/>
      <w:lvlJc w:val="left"/>
      <w:pPr>
        <w:tabs>
          <w:tab w:val="num" w:pos="6480"/>
        </w:tabs>
        <w:ind w:left="6480" w:hanging="360"/>
      </w:pPr>
      <w:rPr>
        <w:rFonts w:ascii="宋体" w:hAnsi="宋体" w:hint="default"/>
      </w:rPr>
    </w:lvl>
  </w:abstractNum>
  <w:abstractNum w:abstractNumId="18" w15:restartNumberingAfterBreak="0">
    <w:nsid w:val="61EE21AC"/>
    <w:multiLevelType w:val="hybridMultilevel"/>
    <w:tmpl w:val="F612B5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2023C0"/>
    <w:multiLevelType w:val="hybridMultilevel"/>
    <w:tmpl w:val="75664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4B19F7"/>
    <w:multiLevelType w:val="multilevel"/>
    <w:tmpl w:val="943E91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D20D55"/>
    <w:multiLevelType w:val="hybridMultilevel"/>
    <w:tmpl w:val="C18CBD28"/>
    <w:lvl w:ilvl="0" w:tplc="F560E68A">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65428593">
    <w:abstractNumId w:val="15"/>
  </w:num>
  <w:num w:numId="2" w16cid:durableId="1584218220">
    <w:abstractNumId w:val="4"/>
  </w:num>
  <w:num w:numId="3" w16cid:durableId="1674648353">
    <w:abstractNumId w:val="14"/>
  </w:num>
  <w:num w:numId="4" w16cid:durableId="2117679022">
    <w:abstractNumId w:val="6"/>
  </w:num>
  <w:num w:numId="5" w16cid:durableId="1013458318">
    <w:abstractNumId w:val="19"/>
  </w:num>
  <w:num w:numId="6" w16cid:durableId="1928925792">
    <w:abstractNumId w:val="18"/>
  </w:num>
  <w:num w:numId="7" w16cid:durableId="1665889445">
    <w:abstractNumId w:val="3"/>
  </w:num>
  <w:num w:numId="8" w16cid:durableId="1874922021">
    <w:abstractNumId w:val="16"/>
  </w:num>
  <w:num w:numId="9" w16cid:durableId="1714571936">
    <w:abstractNumId w:val="12"/>
  </w:num>
  <w:num w:numId="10" w16cid:durableId="1082796537">
    <w:abstractNumId w:val="13"/>
  </w:num>
  <w:num w:numId="11" w16cid:durableId="403066068">
    <w:abstractNumId w:val="21"/>
  </w:num>
  <w:num w:numId="12" w16cid:durableId="323780107">
    <w:abstractNumId w:val="10"/>
  </w:num>
  <w:num w:numId="13" w16cid:durableId="708577373">
    <w:abstractNumId w:val="2"/>
  </w:num>
  <w:num w:numId="14" w16cid:durableId="949552651">
    <w:abstractNumId w:val="8"/>
  </w:num>
  <w:num w:numId="15" w16cid:durableId="2001501642">
    <w:abstractNumId w:val="17"/>
  </w:num>
  <w:num w:numId="16" w16cid:durableId="594902083">
    <w:abstractNumId w:val="20"/>
  </w:num>
  <w:num w:numId="17" w16cid:durableId="408885667">
    <w:abstractNumId w:val="9"/>
  </w:num>
  <w:num w:numId="18" w16cid:durableId="669019141">
    <w:abstractNumId w:val="1"/>
  </w:num>
  <w:num w:numId="19" w16cid:durableId="1947074576">
    <w:abstractNumId w:val="5"/>
  </w:num>
  <w:num w:numId="20" w16cid:durableId="508716843">
    <w:abstractNumId w:val="11"/>
  </w:num>
  <w:num w:numId="21" w16cid:durableId="1090662867">
    <w:abstractNumId w:val="7"/>
  </w:num>
  <w:num w:numId="22" w16cid:durableId="33168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8B"/>
    <w:rsid w:val="000015E3"/>
    <w:rsid w:val="00006954"/>
    <w:rsid w:val="000124AE"/>
    <w:rsid w:val="00012D43"/>
    <w:rsid w:val="0001365E"/>
    <w:rsid w:val="00020F5E"/>
    <w:rsid w:val="000326D6"/>
    <w:rsid w:val="000342AB"/>
    <w:rsid w:val="00034462"/>
    <w:rsid w:val="00043D71"/>
    <w:rsid w:val="000567F1"/>
    <w:rsid w:val="000576C5"/>
    <w:rsid w:val="000608EB"/>
    <w:rsid w:val="00060F95"/>
    <w:rsid w:val="0006167D"/>
    <w:rsid w:val="00071818"/>
    <w:rsid w:val="0007279C"/>
    <w:rsid w:val="000854BE"/>
    <w:rsid w:val="000928EF"/>
    <w:rsid w:val="000933A1"/>
    <w:rsid w:val="000A316A"/>
    <w:rsid w:val="000A3DE1"/>
    <w:rsid w:val="000B16AF"/>
    <w:rsid w:val="000D097A"/>
    <w:rsid w:val="000D1209"/>
    <w:rsid w:val="000D12E2"/>
    <w:rsid w:val="000D62C5"/>
    <w:rsid w:val="000E2045"/>
    <w:rsid w:val="000E76AA"/>
    <w:rsid w:val="000F6F40"/>
    <w:rsid w:val="00101464"/>
    <w:rsid w:val="0010238C"/>
    <w:rsid w:val="00104676"/>
    <w:rsid w:val="00106FCF"/>
    <w:rsid w:val="001145A5"/>
    <w:rsid w:val="001152D3"/>
    <w:rsid w:val="001257A0"/>
    <w:rsid w:val="00126897"/>
    <w:rsid w:val="00142199"/>
    <w:rsid w:val="00145854"/>
    <w:rsid w:val="001528A9"/>
    <w:rsid w:val="00154AFA"/>
    <w:rsid w:val="00155E7C"/>
    <w:rsid w:val="00163A5A"/>
    <w:rsid w:val="0016713F"/>
    <w:rsid w:val="0017015F"/>
    <w:rsid w:val="00175393"/>
    <w:rsid w:val="00176CEA"/>
    <w:rsid w:val="00193B6F"/>
    <w:rsid w:val="00194209"/>
    <w:rsid w:val="001A25E6"/>
    <w:rsid w:val="001A5773"/>
    <w:rsid w:val="001B62D1"/>
    <w:rsid w:val="001B71DB"/>
    <w:rsid w:val="001C75BE"/>
    <w:rsid w:val="001C7631"/>
    <w:rsid w:val="001E21BC"/>
    <w:rsid w:val="001E5F04"/>
    <w:rsid w:val="001F0B95"/>
    <w:rsid w:val="00200D5C"/>
    <w:rsid w:val="00207B22"/>
    <w:rsid w:val="0021078F"/>
    <w:rsid w:val="00215CC4"/>
    <w:rsid w:val="00223656"/>
    <w:rsid w:val="00224025"/>
    <w:rsid w:val="00227EC5"/>
    <w:rsid w:val="00232D73"/>
    <w:rsid w:val="002355B6"/>
    <w:rsid w:val="00235A64"/>
    <w:rsid w:val="00237458"/>
    <w:rsid w:val="00244162"/>
    <w:rsid w:val="00257E9E"/>
    <w:rsid w:val="002618A7"/>
    <w:rsid w:val="00267BDF"/>
    <w:rsid w:val="00274742"/>
    <w:rsid w:val="002751BC"/>
    <w:rsid w:val="0028294B"/>
    <w:rsid w:val="00286F46"/>
    <w:rsid w:val="00290062"/>
    <w:rsid w:val="00290114"/>
    <w:rsid w:val="00290908"/>
    <w:rsid w:val="00295537"/>
    <w:rsid w:val="002A7251"/>
    <w:rsid w:val="002B1F1F"/>
    <w:rsid w:val="002B5EDF"/>
    <w:rsid w:val="002B748C"/>
    <w:rsid w:val="002C3F44"/>
    <w:rsid w:val="002C6911"/>
    <w:rsid w:val="002D04EB"/>
    <w:rsid w:val="002D27CF"/>
    <w:rsid w:val="002E36FD"/>
    <w:rsid w:val="002F259F"/>
    <w:rsid w:val="002F479E"/>
    <w:rsid w:val="0031037A"/>
    <w:rsid w:val="00315B30"/>
    <w:rsid w:val="00316CF6"/>
    <w:rsid w:val="00317AAC"/>
    <w:rsid w:val="0032145E"/>
    <w:rsid w:val="00333F83"/>
    <w:rsid w:val="00340B3F"/>
    <w:rsid w:val="003429FB"/>
    <w:rsid w:val="00342DDC"/>
    <w:rsid w:val="0034662F"/>
    <w:rsid w:val="00347E43"/>
    <w:rsid w:val="00350ED5"/>
    <w:rsid w:val="0035223E"/>
    <w:rsid w:val="00352FCD"/>
    <w:rsid w:val="00362BCB"/>
    <w:rsid w:val="0036727D"/>
    <w:rsid w:val="00384C83"/>
    <w:rsid w:val="00384E9F"/>
    <w:rsid w:val="00390D40"/>
    <w:rsid w:val="00393934"/>
    <w:rsid w:val="003B2070"/>
    <w:rsid w:val="003B2698"/>
    <w:rsid w:val="003B317B"/>
    <w:rsid w:val="003B3733"/>
    <w:rsid w:val="003C1362"/>
    <w:rsid w:val="003C79FE"/>
    <w:rsid w:val="003E0DD6"/>
    <w:rsid w:val="003E22D1"/>
    <w:rsid w:val="003E2DEF"/>
    <w:rsid w:val="003E73D5"/>
    <w:rsid w:val="003F0167"/>
    <w:rsid w:val="003F4470"/>
    <w:rsid w:val="00414634"/>
    <w:rsid w:val="004164A3"/>
    <w:rsid w:val="0041668B"/>
    <w:rsid w:val="004233EB"/>
    <w:rsid w:val="00425ECA"/>
    <w:rsid w:val="0043027B"/>
    <w:rsid w:val="00431B76"/>
    <w:rsid w:val="0043324B"/>
    <w:rsid w:val="00434C15"/>
    <w:rsid w:val="00443842"/>
    <w:rsid w:val="00460F28"/>
    <w:rsid w:val="00461904"/>
    <w:rsid w:val="00462653"/>
    <w:rsid w:val="004649B3"/>
    <w:rsid w:val="00466D3C"/>
    <w:rsid w:val="0047094B"/>
    <w:rsid w:val="004709A2"/>
    <w:rsid w:val="00477400"/>
    <w:rsid w:val="00477517"/>
    <w:rsid w:val="004851AF"/>
    <w:rsid w:val="00485938"/>
    <w:rsid w:val="004873EE"/>
    <w:rsid w:val="00493373"/>
    <w:rsid w:val="004A1207"/>
    <w:rsid w:val="004A43EC"/>
    <w:rsid w:val="004B1F2D"/>
    <w:rsid w:val="004D099A"/>
    <w:rsid w:val="004D183C"/>
    <w:rsid w:val="004D1D7A"/>
    <w:rsid w:val="004E07CA"/>
    <w:rsid w:val="004E4988"/>
    <w:rsid w:val="004E681A"/>
    <w:rsid w:val="004E6A87"/>
    <w:rsid w:val="004F050B"/>
    <w:rsid w:val="00505AD1"/>
    <w:rsid w:val="00515592"/>
    <w:rsid w:val="00521F6C"/>
    <w:rsid w:val="005221B1"/>
    <w:rsid w:val="0052302E"/>
    <w:rsid w:val="005277B0"/>
    <w:rsid w:val="005413FB"/>
    <w:rsid w:val="00543BF9"/>
    <w:rsid w:val="00546000"/>
    <w:rsid w:val="00546D4E"/>
    <w:rsid w:val="00553EDA"/>
    <w:rsid w:val="00555897"/>
    <w:rsid w:val="00555BD4"/>
    <w:rsid w:val="00561955"/>
    <w:rsid w:val="005626F4"/>
    <w:rsid w:val="00564CC7"/>
    <w:rsid w:val="005735F5"/>
    <w:rsid w:val="0057441C"/>
    <w:rsid w:val="00574D18"/>
    <w:rsid w:val="00575670"/>
    <w:rsid w:val="005758C9"/>
    <w:rsid w:val="005770F4"/>
    <w:rsid w:val="00582B09"/>
    <w:rsid w:val="005849E7"/>
    <w:rsid w:val="005866DA"/>
    <w:rsid w:val="0059702E"/>
    <w:rsid w:val="005A2EF2"/>
    <w:rsid w:val="005C0772"/>
    <w:rsid w:val="005C4FB9"/>
    <w:rsid w:val="005C677B"/>
    <w:rsid w:val="005E1486"/>
    <w:rsid w:val="005E75E1"/>
    <w:rsid w:val="005E7A22"/>
    <w:rsid w:val="005F4043"/>
    <w:rsid w:val="005F7B89"/>
    <w:rsid w:val="006059F6"/>
    <w:rsid w:val="00605BE2"/>
    <w:rsid w:val="0062132D"/>
    <w:rsid w:val="00625453"/>
    <w:rsid w:val="0063165E"/>
    <w:rsid w:val="0063525F"/>
    <w:rsid w:val="0063730E"/>
    <w:rsid w:val="00651B65"/>
    <w:rsid w:val="00652842"/>
    <w:rsid w:val="00660ED1"/>
    <w:rsid w:val="0067236D"/>
    <w:rsid w:val="00672874"/>
    <w:rsid w:val="006752F8"/>
    <w:rsid w:val="006771B4"/>
    <w:rsid w:val="00677334"/>
    <w:rsid w:val="006802D5"/>
    <w:rsid w:val="006912EF"/>
    <w:rsid w:val="0069285E"/>
    <w:rsid w:val="00692BC3"/>
    <w:rsid w:val="006953A3"/>
    <w:rsid w:val="006958D0"/>
    <w:rsid w:val="006A11F5"/>
    <w:rsid w:val="006A169D"/>
    <w:rsid w:val="006A43FA"/>
    <w:rsid w:val="006B0785"/>
    <w:rsid w:val="006B1AA9"/>
    <w:rsid w:val="006B2C5F"/>
    <w:rsid w:val="006B36B3"/>
    <w:rsid w:val="006B425C"/>
    <w:rsid w:val="006B760F"/>
    <w:rsid w:val="006C1A94"/>
    <w:rsid w:val="006C30CD"/>
    <w:rsid w:val="006C33FC"/>
    <w:rsid w:val="006C3B33"/>
    <w:rsid w:val="006C3EAA"/>
    <w:rsid w:val="006C4853"/>
    <w:rsid w:val="006C5AAB"/>
    <w:rsid w:val="006D0A88"/>
    <w:rsid w:val="006D76BF"/>
    <w:rsid w:val="006D7752"/>
    <w:rsid w:val="006E20D6"/>
    <w:rsid w:val="006E23C7"/>
    <w:rsid w:val="006E414D"/>
    <w:rsid w:val="006E50D4"/>
    <w:rsid w:val="006F0A75"/>
    <w:rsid w:val="007054FB"/>
    <w:rsid w:val="007113E6"/>
    <w:rsid w:val="00713894"/>
    <w:rsid w:val="00715ADC"/>
    <w:rsid w:val="00720C9C"/>
    <w:rsid w:val="007223F0"/>
    <w:rsid w:val="00724C76"/>
    <w:rsid w:val="00743DEA"/>
    <w:rsid w:val="00744AEA"/>
    <w:rsid w:val="00750C3D"/>
    <w:rsid w:val="00751FCB"/>
    <w:rsid w:val="00757FFA"/>
    <w:rsid w:val="00760D61"/>
    <w:rsid w:val="00772B60"/>
    <w:rsid w:val="007776C2"/>
    <w:rsid w:val="007A0DFB"/>
    <w:rsid w:val="007A674B"/>
    <w:rsid w:val="007B3565"/>
    <w:rsid w:val="007C3573"/>
    <w:rsid w:val="007C5EE8"/>
    <w:rsid w:val="007C6AF6"/>
    <w:rsid w:val="007D08AB"/>
    <w:rsid w:val="007D5A67"/>
    <w:rsid w:val="007E02F6"/>
    <w:rsid w:val="007E374C"/>
    <w:rsid w:val="007E74F5"/>
    <w:rsid w:val="007F783B"/>
    <w:rsid w:val="00804A20"/>
    <w:rsid w:val="008144AB"/>
    <w:rsid w:val="008156F8"/>
    <w:rsid w:val="0084060B"/>
    <w:rsid w:val="0084224F"/>
    <w:rsid w:val="00854B90"/>
    <w:rsid w:val="008626A0"/>
    <w:rsid w:val="008636DB"/>
    <w:rsid w:val="0086583F"/>
    <w:rsid w:val="00871FD2"/>
    <w:rsid w:val="0087628D"/>
    <w:rsid w:val="00891C8F"/>
    <w:rsid w:val="008A1C80"/>
    <w:rsid w:val="008A3679"/>
    <w:rsid w:val="008A37DE"/>
    <w:rsid w:val="008A78D5"/>
    <w:rsid w:val="008B0DA2"/>
    <w:rsid w:val="008B4AF3"/>
    <w:rsid w:val="008B62B3"/>
    <w:rsid w:val="008E187B"/>
    <w:rsid w:val="008E2A48"/>
    <w:rsid w:val="008F5B70"/>
    <w:rsid w:val="00906CF1"/>
    <w:rsid w:val="009103AD"/>
    <w:rsid w:val="0091065A"/>
    <w:rsid w:val="00913DC2"/>
    <w:rsid w:val="0092019A"/>
    <w:rsid w:val="009203E2"/>
    <w:rsid w:val="00921E19"/>
    <w:rsid w:val="00922DB5"/>
    <w:rsid w:val="009258FE"/>
    <w:rsid w:val="00925D0F"/>
    <w:rsid w:val="0092611F"/>
    <w:rsid w:val="00926B3D"/>
    <w:rsid w:val="00931F6D"/>
    <w:rsid w:val="0094443E"/>
    <w:rsid w:val="009528BD"/>
    <w:rsid w:val="0096089A"/>
    <w:rsid w:val="00964BB1"/>
    <w:rsid w:val="00964DDF"/>
    <w:rsid w:val="0097416F"/>
    <w:rsid w:val="009859D5"/>
    <w:rsid w:val="009A16C4"/>
    <w:rsid w:val="009A36DF"/>
    <w:rsid w:val="009A4FC6"/>
    <w:rsid w:val="009B6798"/>
    <w:rsid w:val="009C1415"/>
    <w:rsid w:val="009C23E5"/>
    <w:rsid w:val="009C256B"/>
    <w:rsid w:val="009C5091"/>
    <w:rsid w:val="009C68BE"/>
    <w:rsid w:val="009C7783"/>
    <w:rsid w:val="009E14B9"/>
    <w:rsid w:val="009E468C"/>
    <w:rsid w:val="009E482E"/>
    <w:rsid w:val="009E674E"/>
    <w:rsid w:val="009F1CCE"/>
    <w:rsid w:val="009F6EE9"/>
    <w:rsid w:val="00A04A0E"/>
    <w:rsid w:val="00A0656B"/>
    <w:rsid w:val="00A1000D"/>
    <w:rsid w:val="00A112CA"/>
    <w:rsid w:val="00A1178D"/>
    <w:rsid w:val="00A12EB9"/>
    <w:rsid w:val="00A21BD3"/>
    <w:rsid w:val="00A22FE3"/>
    <w:rsid w:val="00A30CFE"/>
    <w:rsid w:val="00A338FB"/>
    <w:rsid w:val="00A36CEA"/>
    <w:rsid w:val="00A43A25"/>
    <w:rsid w:val="00A45FF5"/>
    <w:rsid w:val="00A5043B"/>
    <w:rsid w:val="00A50D01"/>
    <w:rsid w:val="00A50F20"/>
    <w:rsid w:val="00A51323"/>
    <w:rsid w:val="00A52AD0"/>
    <w:rsid w:val="00A63F38"/>
    <w:rsid w:val="00A644F4"/>
    <w:rsid w:val="00A70098"/>
    <w:rsid w:val="00A72F48"/>
    <w:rsid w:val="00A75B74"/>
    <w:rsid w:val="00A833B5"/>
    <w:rsid w:val="00A92C42"/>
    <w:rsid w:val="00AA0B51"/>
    <w:rsid w:val="00AA333F"/>
    <w:rsid w:val="00AB6DD5"/>
    <w:rsid w:val="00AC033E"/>
    <w:rsid w:val="00AC3AF1"/>
    <w:rsid w:val="00AD2356"/>
    <w:rsid w:val="00AD3561"/>
    <w:rsid w:val="00AD404C"/>
    <w:rsid w:val="00AD68C5"/>
    <w:rsid w:val="00AD695D"/>
    <w:rsid w:val="00AD76F5"/>
    <w:rsid w:val="00AE256D"/>
    <w:rsid w:val="00AE4E76"/>
    <w:rsid w:val="00AF6985"/>
    <w:rsid w:val="00B068A9"/>
    <w:rsid w:val="00B127F9"/>
    <w:rsid w:val="00B14569"/>
    <w:rsid w:val="00B164BD"/>
    <w:rsid w:val="00B21809"/>
    <w:rsid w:val="00B2468D"/>
    <w:rsid w:val="00B277A3"/>
    <w:rsid w:val="00B33488"/>
    <w:rsid w:val="00B34B47"/>
    <w:rsid w:val="00B3676D"/>
    <w:rsid w:val="00B37808"/>
    <w:rsid w:val="00B44E26"/>
    <w:rsid w:val="00B563DA"/>
    <w:rsid w:val="00B56D42"/>
    <w:rsid w:val="00B7116A"/>
    <w:rsid w:val="00B72B95"/>
    <w:rsid w:val="00B914AD"/>
    <w:rsid w:val="00B96DED"/>
    <w:rsid w:val="00BA7647"/>
    <w:rsid w:val="00BB0285"/>
    <w:rsid w:val="00BB0690"/>
    <w:rsid w:val="00BB459F"/>
    <w:rsid w:val="00BC28AB"/>
    <w:rsid w:val="00BC30CC"/>
    <w:rsid w:val="00BC6898"/>
    <w:rsid w:val="00BD363B"/>
    <w:rsid w:val="00BE233D"/>
    <w:rsid w:val="00BE2B8A"/>
    <w:rsid w:val="00BE3E7F"/>
    <w:rsid w:val="00BF2D8B"/>
    <w:rsid w:val="00BF3099"/>
    <w:rsid w:val="00BF44C3"/>
    <w:rsid w:val="00BF7960"/>
    <w:rsid w:val="00BF7CE7"/>
    <w:rsid w:val="00C03A96"/>
    <w:rsid w:val="00C04726"/>
    <w:rsid w:val="00C107F5"/>
    <w:rsid w:val="00C22817"/>
    <w:rsid w:val="00C22A47"/>
    <w:rsid w:val="00C27FF5"/>
    <w:rsid w:val="00C33329"/>
    <w:rsid w:val="00C33EC9"/>
    <w:rsid w:val="00C3463E"/>
    <w:rsid w:val="00C45BBA"/>
    <w:rsid w:val="00C46AEE"/>
    <w:rsid w:val="00C5182F"/>
    <w:rsid w:val="00C6107C"/>
    <w:rsid w:val="00C741F6"/>
    <w:rsid w:val="00C75BC4"/>
    <w:rsid w:val="00C83E2B"/>
    <w:rsid w:val="00C871F8"/>
    <w:rsid w:val="00C87284"/>
    <w:rsid w:val="00C87B07"/>
    <w:rsid w:val="00C948E4"/>
    <w:rsid w:val="00CA1737"/>
    <w:rsid w:val="00CA3441"/>
    <w:rsid w:val="00CB13D5"/>
    <w:rsid w:val="00CB3760"/>
    <w:rsid w:val="00CD2799"/>
    <w:rsid w:val="00CD5618"/>
    <w:rsid w:val="00CD5C9A"/>
    <w:rsid w:val="00CE3C36"/>
    <w:rsid w:val="00CE61C3"/>
    <w:rsid w:val="00CF108D"/>
    <w:rsid w:val="00CF4874"/>
    <w:rsid w:val="00CF7A18"/>
    <w:rsid w:val="00D02D7F"/>
    <w:rsid w:val="00D03685"/>
    <w:rsid w:val="00D06C67"/>
    <w:rsid w:val="00D1062A"/>
    <w:rsid w:val="00D12AB2"/>
    <w:rsid w:val="00D15F69"/>
    <w:rsid w:val="00D1729C"/>
    <w:rsid w:val="00D20D56"/>
    <w:rsid w:val="00D2480C"/>
    <w:rsid w:val="00D2755D"/>
    <w:rsid w:val="00D30DF6"/>
    <w:rsid w:val="00D30FAF"/>
    <w:rsid w:val="00D320D9"/>
    <w:rsid w:val="00D33DF4"/>
    <w:rsid w:val="00D35DFD"/>
    <w:rsid w:val="00D401B2"/>
    <w:rsid w:val="00D433AB"/>
    <w:rsid w:val="00D45BEB"/>
    <w:rsid w:val="00D50197"/>
    <w:rsid w:val="00D506DB"/>
    <w:rsid w:val="00D563F8"/>
    <w:rsid w:val="00D576F4"/>
    <w:rsid w:val="00D57BFB"/>
    <w:rsid w:val="00D64F3E"/>
    <w:rsid w:val="00D67784"/>
    <w:rsid w:val="00D72B98"/>
    <w:rsid w:val="00D730CB"/>
    <w:rsid w:val="00D730EF"/>
    <w:rsid w:val="00D734D8"/>
    <w:rsid w:val="00D75855"/>
    <w:rsid w:val="00D86198"/>
    <w:rsid w:val="00DB285F"/>
    <w:rsid w:val="00DB39AF"/>
    <w:rsid w:val="00DB7B5D"/>
    <w:rsid w:val="00DC2E56"/>
    <w:rsid w:val="00DC3067"/>
    <w:rsid w:val="00DC3D64"/>
    <w:rsid w:val="00DE1F4C"/>
    <w:rsid w:val="00DE578A"/>
    <w:rsid w:val="00E03F92"/>
    <w:rsid w:val="00E10303"/>
    <w:rsid w:val="00E13162"/>
    <w:rsid w:val="00E13DA4"/>
    <w:rsid w:val="00E154F9"/>
    <w:rsid w:val="00E15A51"/>
    <w:rsid w:val="00E23FCF"/>
    <w:rsid w:val="00E301CB"/>
    <w:rsid w:val="00E41A7C"/>
    <w:rsid w:val="00E46BEC"/>
    <w:rsid w:val="00E50420"/>
    <w:rsid w:val="00E53185"/>
    <w:rsid w:val="00E54C34"/>
    <w:rsid w:val="00E57805"/>
    <w:rsid w:val="00E609AF"/>
    <w:rsid w:val="00E636A1"/>
    <w:rsid w:val="00E70F27"/>
    <w:rsid w:val="00E77ABD"/>
    <w:rsid w:val="00E80418"/>
    <w:rsid w:val="00E83C00"/>
    <w:rsid w:val="00E84526"/>
    <w:rsid w:val="00EA69C9"/>
    <w:rsid w:val="00EB41E6"/>
    <w:rsid w:val="00EB50DD"/>
    <w:rsid w:val="00EB7750"/>
    <w:rsid w:val="00ED20A5"/>
    <w:rsid w:val="00EE1D4B"/>
    <w:rsid w:val="00EE3672"/>
    <w:rsid w:val="00EF72F1"/>
    <w:rsid w:val="00F0116A"/>
    <w:rsid w:val="00F01C92"/>
    <w:rsid w:val="00F03172"/>
    <w:rsid w:val="00F041CE"/>
    <w:rsid w:val="00F048EE"/>
    <w:rsid w:val="00F04C81"/>
    <w:rsid w:val="00F106BB"/>
    <w:rsid w:val="00F1251A"/>
    <w:rsid w:val="00F12661"/>
    <w:rsid w:val="00F139AA"/>
    <w:rsid w:val="00F208D9"/>
    <w:rsid w:val="00F30C75"/>
    <w:rsid w:val="00F3221D"/>
    <w:rsid w:val="00F33F73"/>
    <w:rsid w:val="00F42D2D"/>
    <w:rsid w:val="00F52AB8"/>
    <w:rsid w:val="00F612E2"/>
    <w:rsid w:val="00F64D6A"/>
    <w:rsid w:val="00F721B6"/>
    <w:rsid w:val="00F726B5"/>
    <w:rsid w:val="00F743DE"/>
    <w:rsid w:val="00F751A0"/>
    <w:rsid w:val="00F81BAE"/>
    <w:rsid w:val="00F81E88"/>
    <w:rsid w:val="00F8291B"/>
    <w:rsid w:val="00F8327B"/>
    <w:rsid w:val="00F83F8E"/>
    <w:rsid w:val="00F97F8D"/>
    <w:rsid w:val="00FA271F"/>
    <w:rsid w:val="00FC1843"/>
    <w:rsid w:val="00FC1D82"/>
    <w:rsid w:val="00FD2740"/>
    <w:rsid w:val="00FD388C"/>
    <w:rsid w:val="00FE33E4"/>
    <w:rsid w:val="00FF3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E86D7"/>
  <w15:docId w15:val="{1C619DFF-FCC7-433A-827C-792B2097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1E19"/>
    <w:pPr>
      <w:widowControl w:val="0"/>
      <w:jc w:val="both"/>
    </w:pPr>
    <w:rPr>
      <w:kern w:val="2"/>
      <w:sz w:val="21"/>
      <w:szCs w:val="24"/>
    </w:rPr>
  </w:style>
  <w:style w:type="paragraph" w:styleId="1">
    <w:name w:val="heading 1"/>
    <w:basedOn w:val="a"/>
    <w:next w:val="a"/>
    <w:link w:val="10"/>
    <w:qFormat/>
    <w:rsid w:val="006B760F"/>
    <w:pPr>
      <w:keepNext/>
      <w:keepLines/>
      <w:spacing w:before="340" w:after="330" w:line="578" w:lineRule="auto"/>
      <w:outlineLvl w:val="0"/>
    </w:pPr>
    <w:rPr>
      <w:b/>
      <w:bCs/>
      <w:kern w:val="44"/>
      <w:sz w:val="44"/>
      <w:szCs w:val="44"/>
    </w:rPr>
  </w:style>
  <w:style w:type="paragraph" w:styleId="2">
    <w:name w:val="heading 2"/>
    <w:basedOn w:val="a"/>
    <w:next w:val="a"/>
    <w:link w:val="20"/>
    <w:qFormat/>
    <w:rsid w:val="00315B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315B30"/>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3A1"/>
    <w:pPr>
      <w:ind w:firstLineChars="200" w:firstLine="420"/>
    </w:pPr>
  </w:style>
  <w:style w:type="paragraph" w:customStyle="1" w:styleId="CharChar1CharCharCharChar">
    <w:name w:val="Char Char1 Char Char Char Char"/>
    <w:basedOn w:val="1"/>
    <w:rsid w:val="006B760F"/>
    <w:pPr>
      <w:snapToGrid w:val="0"/>
      <w:spacing w:before="240" w:after="240" w:line="348" w:lineRule="auto"/>
    </w:pPr>
    <w:rPr>
      <w:rFonts w:ascii="Tahoma" w:hAnsi="Tahoma"/>
      <w:bCs w:val="0"/>
      <w:kern w:val="2"/>
      <w:sz w:val="24"/>
      <w:szCs w:val="20"/>
    </w:rPr>
  </w:style>
  <w:style w:type="character" w:customStyle="1" w:styleId="10">
    <w:name w:val="标题 1 字符"/>
    <w:basedOn w:val="a0"/>
    <w:link w:val="1"/>
    <w:rsid w:val="006B760F"/>
    <w:rPr>
      <w:b/>
      <w:bCs/>
      <w:kern w:val="44"/>
      <w:sz w:val="44"/>
      <w:szCs w:val="44"/>
    </w:rPr>
  </w:style>
  <w:style w:type="paragraph" w:styleId="a4">
    <w:name w:val="header"/>
    <w:basedOn w:val="a"/>
    <w:link w:val="a5"/>
    <w:rsid w:val="00EF72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F72F1"/>
    <w:rPr>
      <w:kern w:val="2"/>
      <w:sz w:val="18"/>
      <w:szCs w:val="18"/>
    </w:rPr>
  </w:style>
  <w:style w:type="paragraph" w:styleId="a6">
    <w:name w:val="footer"/>
    <w:basedOn w:val="a"/>
    <w:link w:val="a7"/>
    <w:rsid w:val="00EF72F1"/>
    <w:pPr>
      <w:tabs>
        <w:tab w:val="center" w:pos="4153"/>
        <w:tab w:val="right" w:pos="8306"/>
      </w:tabs>
      <w:snapToGrid w:val="0"/>
      <w:jc w:val="left"/>
    </w:pPr>
    <w:rPr>
      <w:sz w:val="18"/>
      <w:szCs w:val="18"/>
    </w:rPr>
  </w:style>
  <w:style w:type="character" w:customStyle="1" w:styleId="a7">
    <w:name w:val="页脚 字符"/>
    <w:basedOn w:val="a0"/>
    <w:link w:val="a6"/>
    <w:rsid w:val="00EF72F1"/>
    <w:rPr>
      <w:kern w:val="2"/>
      <w:sz w:val="18"/>
      <w:szCs w:val="18"/>
    </w:rPr>
  </w:style>
  <w:style w:type="character" w:styleId="a8">
    <w:name w:val="Hyperlink"/>
    <w:basedOn w:val="a0"/>
    <w:unhideWhenUsed/>
    <w:rsid w:val="00315B30"/>
    <w:rPr>
      <w:color w:val="0000FF" w:themeColor="hyperlink"/>
      <w:u w:val="single"/>
    </w:rPr>
  </w:style>
  <w:style w:type="character" w:customStyle="1" w:styleId="11">
    <w:name w:val="未处理的提及1"/>
    <w:basedOn w:val="a0"/>
    <w:uiPriority w:val="99"/>
    <w:semiHidden/>
    <w:unhideWhenUsed/>
    <w:rsid w:val="00315B30"/>
    <w:rPr>
      <w:color w:val="605E5C"/>
      <w:shd w:val="clear" w:color="auto" w:fill="E1DFDD"/>
    </w:rPr>
  </w:style>
  <w:style w:type="character" w:customStyle="1" w:styleId="20">
    <w:name w:val="标题 2 字符"/>
    <w:basedOn w:val="a0"/>
    <w:link w:val="2"/>
    <w:rsid w:val="00315B30"/>
    <w:rPr>
      <w:rFonts w:ascii="Arial" w:eastAsia="黑体" w:hAnsi="Arial"/>
      <w:b/>
      <w:bCs/>
      <w:kern w:val="2"/>
      <w:sz w:val="32"/>
      <w:szCs w:val="32"/>
    </w:rPr>
  </w:style>
  <w:style w:type="character" w:customStyle="1" w:styleId="30">
    <w:name w:val="标题 3 字符"/>
    <w:basedOn w:val="a0"/>
    <w:link w:val="3"/>
    <w:rsid w:val="00315B30"/>
    <w:rPr>
      <w:b/>
      <w:bCs/>
      <w:kern w:val="2"/>
      <w:sz w:val="28"/>
      <w:szCs w:val="32"/>
    </w:rPr>
  </w:style>
  <w:style w:type="paragraph" w:styleId="a9">
    <w:name w:val="Balloon Text"/>
    <w:basedOn w:val="a"/>
    <w:link w:val="aa"/>
    <w:rsid w:val="00B914AD"/>
    <w:rPr>
      <w:sz w:val="18"/>
      <w:szCs w:val="18"/>
    </w:rPr>
  </w:style>
  <w:style w:type="character" w:customStyle="1" w:styleId="aa">
    <w:name w:val="批注框文本 字符"/>
    <w:basedOn w:val="a0"/>
    <w:link w:val="a9"/>
    <w:rsid w:val="00B914AD"/>
    <w:rPr>
      <w:kern w:val="2"/>
      <w:sz w:val="18"/>
      <w:szCs w:val="18"/>
    </w:rPr>
  </w:style>
  <w:style w:type="paragraph" w:customStyle="1" w:styleId="ab">
    <w:name w:val="段"/>
    <w:link w:val="Char"/>
    <w:qFormat/>
    <w:rsid w:val="001152D3"/>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b"/>
    <w:qFormat/>
    <w:rsid w:val="001152D3"/>
    <w:rPr>
      <w:rFonts w:ascii="宋体"/>
      <w:sz w:val="21"/>
    </w:rPr>
  </w:style>
  <w:style w:type="character" w:customStyle="1" w:styleId="nameboxcolor">
    <w:name w:val="nameboxcolor"/>
    <w:basedOn w:val="a0"/>
    <w:rsid w:val="008A3679"/>
  </w:style>
  <w:style w:type="paragraph" w:styleId="HTML">
    <w:name w:val="HTML Preformatted"/>
    <w:basedOn w:val="a"/>
    <w:link w:val="HTML0"/>
    <w:uiPriority w:val="99"/>
    <w:semiHidden/>
    <w:unhideWhenUsed/>
    <w:rsid w:val="00922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semiHidden/>
    <w:rsid w:val="00922DB5"/>
    <w:rPr>
      <w:rFonts w:ascii="宋体" w:hAnsi="宋体" w:cs="宋体"/>
      <w:sz w:val="24"/>
      <w:szCs w:val="24"/>
    </w:rPr>
  </w:style>
  <w:style w:type="character" w:styleId="ac">
    <w:name w:val="annotation reference"/>
    <w:basedOn w:val="a0"/>
    <w:semiHidden/>
    <w:unhideWhenUsed/>
    <w:rsid w:val="005C4FB9"/>
    <w:rPr>
      <w:sz w:val="21"/>
      <w:szCs w:val="21"/>
    </w:rPr>
  </w:style>
  <w:style w:type="paragraph" w:styleId="ad">
    <w:name w:val="annotation text"/>
    <w:basedOn w:val="a"/>
    <w:link w:val="ae"/>
    <w:semiHidden/>
    <w:unhideWhenUsed/>
    <w:rsid w:val="005C4FB9"/>
    <w:pPr>
      <w:jc w:val="left"/>
    </w:pPr>
  </w:style>
  <w:style w:type="character" w:customStyle="1" w:styleId="ae">
    <w:name w:val="批注文字 字符"/>
    <w:basedOn w:val="a0"/>
    <w:link w:val="ad"/>
    <w:semiHidden/>
    <w:rsid w:val="005C4FB9"/>
    <w:rPr>
      <w:kern w:val="2"/>
      <w:sz w:val="21"/>
      <w:szCs w:val="24"/>
    </w:rPr>
  </w:style>
  <w:style w:type="paragraph" w:styleId="af">
    <w:name w:val="annotation subject"/>
    <w:basedOn w:val="ad"/>
    <w:next w:val="ad"/>
    <w:link w:val="af0"/>
    <w:semiHidden/>
    <w:unhideWhenUsed/>
    <w:rsid w:val="005C4FB9"/>
    <w:rPr>
      <w:b/>
      <w:bCs/>
    </w:rPr>
  </w:style>
  <w:style w:type="character" w:customStyle="1" w:styleId="af0">
    <w:name w:val="批注主题 字符"/>
    <w:basedOn w:val="ae"/>
    <w:link w:val="af"/>
    <w:semiHidden/>
    <w:rsid w:val="005C4FB9"/>
    <w:rPr>
      <w:b/>
      <w:bCs/>
      <w:kern w:val="2"/>
      <w:sz w:val="21"/>
      <w:szCs w:val="24"/>
    </w:rPr>
  </w:style>
  <w:style w:type="paragraph" w:styleId="af1">
    <w:name w:val="Normal (Web)"/>
    <w:basedOn w:val="a"/>
    <w:uiPriority w:val="99"/>
    <w:unhideWhenUsed/>
    <w:rsid w:val="00D72B98"/>
    <w:pPr>
      <w:widowControl/>
      <w:spacing w:before="100" w:beforeAutospacing="1" w:after="100" w:afterAutospacing="1"/>
      <w:jc w:val="left"/>
    </w:pPr>
    <w:rPr>
      <w:rFonts w:ascii="宋体" w:hAnsi="宋体" w:cs="宋体"/>
      <w:kern w:val="0"/>
      <w:sz w:val="24"/>
    </w:rPr>
  </w:style>
  <w:style w:type="paragraph" w:customStyle="1" w:styleId="Default">
    <w:name w:val="Default"/>
    <w:rsid w:val="00E13DA4"/>
    <w:pPr>
      <w:widowControl w:val="0"/>
      <w:autoSpaceDE w:val="0"/>
      <w:autoSpaceDN w:val="0"/>
      <w:adjustRightInd w:val="0"/>
    </w:pPr>
    <w:rPr>
      <w:color w:val="000000"/>
      <w:sz w:val="24"/>
      <w:szCs w:val="24"/>
    </w:rPr>
  </w:style>
  <w:style w:type="paragraph" w:customStyle="1" w:styleId="af2">
    <w:basedOn w:val="a"/>
    <w:next w:val="a3"/>
    <w:uiPriority w:val="34"/>
    <w:qFormat/>
    <w:rsid w:val="00D734D8"/>
    <w:pPr>
      <w:ind w:firstLineChars="200" w:firstLine="420"/>
    </w:pPr>
  </w:style>
  <w:style w:type="table" w:styleId="af3">
    <w:name w:val="Table Grid"/>
    <w:basedOn w:val="a1"/>
    <w:uiPriority w:val="59"/>
    <w:rsid w:val="00B36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basedOn w:val="a"/>
    <w:rsid w:val="00A1178D"/>
    <w:pPr>
      <w:widowControl/>
      <w:spacing w:line="360" w:lineRule="auto"/>
      <w:ind w:firstLine="420"/>
      <w:jc w:val="left"/>
    </w:pPr>
    <w:rPr>
      <w:szCs w:val="20"/>
    </w:rPr>
  </w:style>
  <w:style w:type="paragraph" w:customStyle="1" w:styleId="af5">
    <w:basedOn w:val="a"/>
    <w:next w:val="a3"/>
    <w:qFormat/>
    <w:rsid w:val="006E50D4"/>
    <w:pPr>
      <w:ind w:firstLineChars="200" w:firstLine="420"/>
    </w:pPr>
    <w:rPr>
      <w:rFonts w:ascii="Calibri" w:hAnsi="Calibri"/>
      <w:szCs w:val="22"/>
    </w:rPr>
  </w:style>
  <w:style w:type="paragraph" w:customStyle="1" w:styleId="TableParagraph">
    <w:name w:val="Table Paragraph"/>
    <w:basedOn w:val="a"/>
    <w:uiPriority w:val="1"/>
    <w:qFormat/>
    <w:rsid w:val="00B277A3"/>
    <w:pPr>
      <w:jc w:val="left"/>
    </w:pPr>
    <w:rPr>
      <w:rFonts w:asciiTheme="minorHAnsi" w:eastAsiaTheme="minorEastAsia" w:hAnsiTheme="minorHAnsi" w:cstheme="minorBidi"/>
      <w:kern w:val="0"/>
      <w:sz w:val="22"/>
      <w:szCs w:val="22"/>
      <w:lang w:eastAsia="en-US"/>
    </w:rPr>
  </w:style>
  <w:style w:type="paragraph" w:customStyle="1" w:styleId="af6">
    <w:basedOn w:val="a"/>
    <w:next w:val="a3"/>
    <w:qFormat/>
    <w:rsid w:val="000F6F40"/>
    <w:pPr>
      <w:ind w:firstLineChars="200" w:firstLine="420"/>
    </w:pPr>
    <w:rPr>
      <w:rFonts w:ascii="Calibri" w:hAnsi="Calibri"/>
      <w:szCs w:val="22"/>
    </w:rPr>
  </w:style>
  <w:style w:type="paragraph" w:customStyle="1" w:styleId="Style36">
    <w:name w:val="_Style 36"/>
    <w:basedOn w:val="a"/>
    <w:next w:val="a3"/>
    <w:autoRedefine/>
    <w:qFormat/>
    <w:rsid w:val="009A36DF"/>
    <w:pPr>
      <w:spacing w:line="360" w:lineRule="auto"/>
      <w:ind w:firstLineChars="200" w:firstLine="482"/>
    </w:pPr>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70736">
      <w:bodyDiv w:val="1"/>
      <w:marLeft w:val="0"/>
      <w:marRight w:val="0"/>
      <w:marTop w:val="0"/>
      <w:marBottom w:val="0"/>
      <w:divBdr>
        <w:top w:val="none" w:sz="0" w:space="0" w:color="auto"/>
        <w:left w:val="none" w:sz="0" w:space="0" w:color="auto"/>
        <w:bottom w:val="none" w:sz="0" w:space="0" w:color="auto"/>
        <w:right w:val="none" w:sz="0" w:space="0" w:color="auto"/>
      </w:divBdr>
      <w:divsChild>
        <w:div w:id="992953569">
          <w:marLeft w:val="547"/>
          <w:marRight w:val="0"/>
          <w:marTop w:val="0"/>
          <w:marBottom w:val="0"/>
          <w:divBdr>
            <w:top w:val="none" w:sz="0" w:space="0" w:color="auto"/>
            <w:left w:val="none" w:sz="0" w:space="0" w:color="auto"/>
            <w:bottom w:val="none" w:sz="0" w:space="0" w:color="auto"/>
            <w:right w:val="none" w:sz="0" w:space="0" w:color="auto"/>
          </w:divBdr>
        </w:div>
      </w:divsChild>
    </w:div>
    <w:div w:id="534539787">
      <w:bodyDiv w:val="1"/>
      <w:marLeft w:val="0"/>
      <w:marRight w:val="0"/>
      <w:marTop w:val="0"/>
      <w:marBottom w:val="0"/>
      <w:divBdr>
        <w:top w:val="none" w:sz="0" w:space="0" w:color="auto"/>
        <w:left w:val="none" w:sz="0" w:space="0" w:color="auto"/>
        <w:bottom w:val="none" w:sz="0" w:space="0" w:color="auto"/>
        <w:right w:val="none" w:sz="0" w:space="0" w:color="auto"/>
      </w:divBdr>
    </w:div>
    <w:div w:id="648899654">
      <w:bodyDiv w:val="1"/>
      <w:marLeft w:val="0"/>
      <w:marRight w:val="0"/>
      <w:marTop w:val="0"/>
      <w:marBottom w:val="0"/>
      <w:divBdr>
        <w:top w:val="none" w:sz="0" w:space="0" w:color="auto"/>
        <w:left w:val="none" w:sz="0" w:space="0" w:color="auto"/>
        <w:bottom w:val="none" w:sz="0" w:space="0" w:color="auto"/>
        <w:right w:val="none" w:sz="0" w:space="0" w:color="auto"/>
      </w:divBdr>
    </w:div>
    <w:div w:id="685209835">
      <w:bodyDiv w:val="1"/>
      <w:marLeft w:val="0"/>
      <w:marRight w:val="0"/>
      <w:marTop w:val="0"/>
      <w:marBottom w:val="0"/>
      <w:divBdr>
        <w:top w:val="none" w:sz="0" w:space="0" w:color="auto"/>
        <w:left w:val="none" w:sz="0" w:space="0" w:color="auto"/>
        <w:bottom w:val="none" w:sz="0" w:space="0" w:color="auto"/>
        <w:right w:val="none" w:sz="0" w:space="0" w:color="auto"/>
      </w:divBdr>
    </w:div>
    <w:div w:id="861475926">
      <w:bodyDiv w:val="1"/>
      <w:marLeft w:val="0"/>
      <w:marRight w:val="0"/>
      <w:marTop w:val="0"/>
      <w:marBottom w:val="0"/>
      <w:divBdr>
        <w:top w:val="none" w:sz="0" w:space="0" w:color="auto"/>
        <w:left w:val="none" w:sz="0" w:space="0" w:color="auto"/>
        <w:bottom w:val="none" w:sz="0" w:space="0" w:color="auto"/>
        <w:right w:val="none" w:sz="0" w:space="0" w:color="auto"/>
      </w:divBdr>
    </w:div>
    <w:div w:id="943849494">
      <w:bodyDiv w:val="1"/>
      <w:marLeft w:val="0"/>
      <w:marRight w:val="0"/>
      <w:marTop w:val="0"/>
      <w:marBottom w:val="0"/>
      <w:divBdr>
        <w:top w:val="none" w:sz="0" w:space="0" w:color="auto"/>
        <w:left w:val="none" w:sz="0" w:space="0" w:color="auto"/>
        <w:bottom w:val="none" w:sz="0" w:space="0" w:color="auto"/>
        <w:right w:val="none" w:sz="0" w:space="0" w:color="auto"/>
      </w:divBdr>
    </w:div>
    <w:div w:id="1018198684">
      <w:bodyDiv w:val="1"/>
      <w:marLeft w:val="0"/>
      <w:marRight w:val="0"/>
      <w:marTop w:val="0"/>
      <w:marBottom w:val="0"/>
      <w:divBdr>
        <w:top w:val="none" w:sz="0" w:space="0" w:color="auto"/>
        <w:left w:val="none" w:sz="0" w:space="0" w:color="auto"/>
        <w:bottom w:val="none" w:sz="0" w:space="0" w:color="auto"/>
        <w:right w:val="none" w:sz="0" w:space="0" w:color="auto"/>
      </w:divBdr>
    </w:div>
    <w:div w:id="1086732900">
      <w:bodyDiv w:val="1"/>
      <w:marLeft w:val="0"/>
      <w:marRight w:val="0"/>
      <w:marTop w:val="0"/>
      <w:marBottom w:val="0"/>
      <w:divBdr>
        <w:top w:val="none" w:sz="0" w:space="0" w:color="auto"/>
        <w:left w:val="none" w:sz="0" w:space="0" w:color="auto"/>
        <w:bottom w:val="none" w:sz="0" w:space="0" w:color="auto"/>
        <w:right w:val="none" w:sz="0" w:space="0" w:color="auto"/>
      </w:divBdr>
    </w:div>
    <w:div w:id="1416592999">
      <w:bodyDiv w:val="1"/>
      <w:marLeft w:val="0"/>
      <w:marRight w:val="0"/>
      <w:marTop w:val="0"/>
      <w:marBottom w:val="0"/>
      <w:divBdr>
        <w:top w:val="none" w:sz="0" w:space="0" w:color="auto"/>
        <w:left w:val="none" w:sz="0" w:space="0" w:color="auto"/>
        <w:bottom w:val="none" w:sz="0" w:space="0" w:color="auto"/>
        <w:right w:val="none" w:sz="0" w:space="0" w:color="auto"/>
      </w:divBdr>
    </w:div>
    <w:div w:id="1440179994">
      <w:bodyDiv w:val="1"/>
      <w:marLeft w:val="0"/>
      <w:marRight w:val="0"/>
      <w:marTop w:val="0"/>
      <w:marBottom w:val="0"/>
      <w:divBdr>
        <w:top w:val="none" w:sz="0" w:space="0" w:color="auto"/>
        <w:left w:val="none" w:sz="0" w:space="0" w:color="auto"/>
        <w:bottom w:val="none" w:sz="0" w:space="0" w:color="auto"/>
        <w:right w:val="none" w:sz="0" w:space="0" w:color="auto"/>
      </w:divBdr>
    </w:div>
    <w:div w:id="1458142917">
      <w:bodyDiv w:val="1"/>
      <w:marLeft w:val="0"/>
      <w:marRight w:val="0"/>
      <w:marTop w:val="0"/>
      <w:marBottom w:val="0"/>
      <w:divBdr>
        <w:top w:val="none" w:sz="0" w:space="0" w:color="auto"/>
        <w:left w:val="none" w:sz="0" w:space="0" w:color="auto"/>
        <w:bottom w:val="none" w:sz="0" w:space="0" w:color="auto"/>
        <w:right w:val="none" w:sz="0" w:space="0" w:color="auto"/>
      </w:divBdr>
    </w:div>
    <w:div w:id="1492483163">
      <w:bodyDiv w:val="1"/>
      <w:marLeft w:val="0"/>
      <w:marRight w:val="0"/>
      <w:marTop w:val="0"/>
      <w:marBottom w:val="0"/>
      <w:divBdr>
        <w:top w:val="none" w:sz="0" w:space="0" w:color="auto"/>
        <w:left w:val="none" w:sz="0" w:space="0" w:color="auto"/>
        <w:bottom w:val="none" w:sz="0" w:space="0" w:color="auto"/>
        <w:right w:val="none" w:sz="0" w:space="0" w:color="auto"/>
      </w:divBdr>
    </w:div>
    <w:div w:id="1643384838">
      <w:bodyDiv w:val="1"/>
      <w:marLeft w:val="0"/>
      <w:marRight w:val="0"/>
      <w:marTop w:val="0"/>
      <w:marBottom w:val="0"/>
      <w:divBdr>
        <w:top w:val="none" w:sz="0" w:space="0" w:color="auto"/>
        <w:left w:val="none" w:sz="0" w:space="0" w:color="auto"/>
        <w:bottom w:val="none" w:sz="0" w:space="0" w:color="auto"/>
        <w:right w:val="none" w:sz="0" w:space="0" w:color="auto"/>
      </w:divBdr>
    </w:div>
    <w:div w:id="1790471017">
      <w:bodyDiv w:val="1"/>
      <w:marLeft w:val="0"/>
      <w:marRight w:val="0"/>
      <w:marTop w:val="0"/>
      <w:marBottom w:val="0"/>
      <w:divBdr>
        <w:top w:val="none" w:sz="0" w:space="0" w:color="auto"/>
        <w:left w:val="none" w:sz="0" w:space="0" w:color="auto"/>
        <w:bottom w:val="none" w:sz="0" w:space="0" w:color="auto"/>
        <w:right w:val="none" w:sz="0" w:space="0" w:color="auto"/>
      </w:divBdr>
    </w:div>
    <w:div w:id="21383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E2FC29-ED7A-4696-8C0D-16FDE127E37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902F990B-2D8F-4ACF-9B9F-9F60D866C7C8}">
      <dgm:prSet phldrT="[文本]" custT="1"/>
      <dgm:spPr/>
      <dgm:t>
        <a:bodyPr/>
        <a:lstStyle/>
        <a:p>
          <a:pPr algn="ctr"/>
          <a:r>
            <a:rPr lang="zh-CN" altLang="en-US" sz="1000" b="1">
              <a:solidFill>
                <a:schemeClr val="tx1"/>
              </a:solidFill>
            </a:rPr>
            <a:t>文献调研与分析</a:t>
          </a:r>
        </a:p>
      </dgm:t>
    </dgm:pt>
    <dgm:pt modelId="{E48E6CFF-0465-4D60-8BC4-065540305404}" type="parTrans" cxnId="{5C3A3D44-4DD1-401E-959A-D9D840726146}">
      <dgm:prSet/>
      <dgm:spPr/>
      <dgm:t>
        <a:bodyPr/>
        <a:lstStyle/>
        <a:p>
          <a:pPr algn="l"/>
          <a:endParaRPr lang="zh-CN" altLang="en-US" sz="1400"/>
        </a:p>
      </dgm:t>
    </dgm:pt>
    <dgm:pt modelId="{C90AE86A-AC9C-4BA7-9E66-1D6AE7136C21}" type="sibTrans" cxnId="{5C3A3D44-4DD1-401E-959A-D9D840726146}">
      <dgm:prSet/>
      <dgm:spPr/>
      <dgm:t>
        <a:bodyPr/>
        <a:lstStyle/>
        <a:p>
          <a:pPr algn="l"/>
          <a:endParaRPr lang="zh-CN" altLang="en-US" sz="1400"/>
        </a:p>
      </dgm:t>
    </dgm:pt>
    <dgm:pt modelId="{3BF2242E-480D-473B-A93C-5A834A308A4B}">
      <dgm:prSet phldrT="[文本]" custT="1"/>
      <dgm:spPr/>
      <dgm:t>
        <a:bodyPr/>
        <a:lstStyle/>
        <a:p>
          <a:pPr algn="l"/>
          <a:r>
            <a:rPr lang="zh-CN" altLang="en-US" sz="1000"/>
            <a:t>调研国际公开发表的研究论文和政府报告，以及相关标准</a:t>
          </a:r>
        </a:p>
      </dgm:t>
    </dgm:pt>
    <dgm:pt modelId="{850740F8-AD67-4682-9501-2AE8A836AE3D}" type="parTrans" cxnId="{8B01C567-FADD-4546-AC57-E26CD4927974}">
      <dgm:prSet/>
      <dgm:spPr/>
      <dgm:t>
        <a:bodyPr/>
        <a:lstStyle/>
        <a:p>
          <a:pPr algn="l"/>
          <a:endParaRPr lang="zh-CN" altLang="en-US" sz="1400"/>
        </a:p>
      </dgm:t>
    </dgm:pt>
    <dgm:pt modelId="{3ECC9A1A-AC33-48CC-99DF-D78FB1C4A537}" type="sibTrans" cxnId="{8B01C567-FADD-4546-AC57-E26CD4927974}">
      <dgm:prSet/>
      <dgm:spPr/>
      <dgm:t>
        <a:bodyPr/>
        <a:lstStyle/>
        <a:p>
          <a:pPr algn="l"/>
          <a:endParaRPr lang="zh-CN" altLang="en-US" sz="1400"/>
        </a:p>
      </dgm:t>
    </dgm:pt>
    <dgm:pt modelId="{8FB21AD8-976F-4B40-BCF0-843962C96965}">
      <dgm:prSet phldrT="[文本]" custT="1"/>
      <dgm:spPr/>
      <dgm:t>
        <a:bodyPr/>
        <a:lstStyle/>
        <a:p>
          <a:pPr algn="l"/>
          <a:r>
            <a:rPr lang="zh-CN" altLang="en-US" sz="1000"/>
            <a:t>调研国内公开发表的研究论文和科技报告，以及相关标注</a:t>
          </a:r>
        </a:p>
      </dgm:t>
    </dgm:pt>
    <dgm:pt modelId="{15035A2F-CC7C-4DD6-9358-5A0166D7B657}" type="parTrans" cxnId="{E7E99430-C73D-4606-9207-2DE1F2D7084E}">
      <dgm:prSet/>
      <dgm:spPr/>
      <dgm:t>
        <a:bodyPr/>
        <a:lstStyle/>
        <a:p>
          <a:pPr algn="l"/>
          <a:endParaRPr lang="zh-CN" altLang="en-US" sz="1400"/>
        </a:p>
      </dgm:t>
    </dgm:pt>
    <dgm:pt modelId="{E6D61538-B0BD-4A1F-B5C5-0A00052D8501}" type="sibTrans" cxnId="{E7E99430-C73D-4606-9207-2DE1F2D7084E}">
      <dgm:prSet/>
      <dgm:spPr/>
      <dgm:t>
        <a:bodyPr/>
        <a:lstStyle/>
        <a:p>
          <a:pPr algn="l"/>
          <a:endParaRPr lang="zh-CN" altLang="en-US" sz="1400"/>
        </a:p>
      </dgm:t>
    </dgm:pt>
    <dgm:pt modelId="{CC63A8DC-8D2D-4386-987F-E6A0AC7E1D95}">
      <dgm:prSet phldrT="[文本]" custT="1"/>
      <dgm:spPr/>
      <dgm:t>
        <a:bodyPr/>
        <a:lstStyle/>
        <a:p>
          <a:pPr algn="ctr"/>
          <a:r>
            <a:rPr lang="zh-CN" altLang="en-US" sz="1000" b="1">
              <a:solidFill>
                <a:schemeClr val="tx1"/>
              </a:solidFill>
            </a:rPr>
            <a:t>确定标准技术性能</a:t>
          </a:r>
        </a:p>
      </dgm:t>
    </dgm:pt>
    <dgm:pt modelId="{00B1C49D-28D3-43A9-AC17-577B57B6B3F4}" type="parTrans" cxnId="{25AD4148-D552-49AA-A4F5-4B897BD6C891}">
      <dgm:prSet/>
      <dgm:spPr/>
      <dgm:t>
        <a:bodyPr/>
        <a:lstStyle/>
        <a:p>
          <a:pPr algn="l"/>
          <a:endParaRPr lang="zh-CN" altLang="en-US" sz="1400"/>
        </a:p>
      </dgm:t>
    </dgm:pt>
    <dgm:pt modelId="{1C5E4D5E-0288-46B5-B4F7-936B67FE202B}" type="sibTrans" cxnId="{25AD4148-D552-49AA-A4F5-4B897BD6C891}">
      <dgm:prSet/>
      <dgm:spPr/>
      <dgm:t>
        <a:bodyPr/>
        <a:lstStyle/>
        <a:p>
          <a:pPr algn="l"/>
          <a:endParaRPr lang="zh-CN" altLang="en-US" sz="1400"/>
        </a:p>
      </dgm:t>
    </dgm:pt>
    <dgm:pt modelId="{A68365A2-B6A4-4A8A-9C19-12772ED1F551}">
      <dgm:prSet phldrT="[文本]" custT="1"/>
      <dgm:spPr/>
      <dgm:t>
        <a:bodyPr/>
        <a:lstStyle/>
        <a:p>
          <a:pPr algn="l"/>
          <a:r>
            <a:rPr lang="zh-CN" altLang="en-US" sz="1000"/>
            <a:t>关键技术性能和指标：运行管理</a:t>
          </a:r>
          <a:r>
            <a:rPr lang="zh-CN" sz="1000"/>
            <a:t>技术要求</a:t>
          </a:r>
          <a:endParaRPr lang="zh-CN" altLang="en-US" sz="1000"/>
        </a:p>
      </dgm:t>
    </dgm:pt>
    <dgm:pt modelId="{3B11B44E-02D8-4D70-AA0E-12CFFDBBF70A}" type="parTrans" cxnId="{D8230517-FA7B-4F56-8C73-F3E8A908333E}">
      <dgm:prSet/>
      <dgm:spPr/>
      <dgm:t>
        <a:bodyPr/>
        <a:lstStyle/>
        <a:p>
          <a:pPr algn="l"/>
          <a:endParaRPr lang="zh-CN" altLang="en-US" sz="1400"/>
        </a:p>
      </dgm:t>
    </dgm:pt>
    <dgm:pt modelId="{B0F71934-EB8B-40E8-B2F1-2311AEADE0E0}" type="sibTrans" cxnId="{D8230517-FA7B-4F56-8C73-F3E8A908333E}">
      <dgm:prSet/>
      <dgm:spPr/>
      <dgm:t>
        <a:bodyPr/>
        <a:lstStyle/>
        <a:p>
          <a:pPr algn="l"/>
          <a:endParaRPr lang="zh-CN" altLang="en-US" sz="1400"/>
        </a:p>
      </dgm:t>
    </dgm:pt>
    <dgm:pt modelId="{F8E47C12-0F48-429A-879C-E826E27063A5}">
      <dgm:prSet phldrT="[文本]" custT="1"/>
      <dgm:spPr/>
      <dgm:t>
        <a:bodyPr/>
        <a:lstStyle/>
        <a:p>
          <a:pPr algn="l"/>
          <a:r>
            <a:rPr lang="zh-CN" altLang="en-US" sz="1000"/>
            <a:t>一般技术性能和指标：范围、术语、参考文献等</a:t>
          </a:r>
        </a:p>
      </dgm:t>
    </dgm:pt>
    <dgm:pt modelId="{12FD3513-383C-416C-B741-0871929AF16C}" type="parTrans" cxnId="{BA6104F0-F02B-495E-B885-35CDDF495B73}">
      <dgm:prSet/>
      <dgm:spPr/>
      <dgm:t>
        <a:bodyPr/>
        <a:lstStyle/>
        <a:p>
          <a:pPr algn="l"/>
          <a:endParaRPr lang="zh-CN" altLang="en-US" sz="1400"/>
        </a:p>
      </dgm:t>
    </dgm:pt>
    <dgm:pt modelId="{42E8E9EC-6069-4439-9ED0-182175727273}" type="sibTrans" cxnId="{BA6104F0-F02B-495E-B885-35CDDF495B73}">
      <dgm:prSet/>
      <dgm:spPr/>
      <dgm:t>
        <a:bodyPr/>
        <a:lstStyle/>
        <a:p>
          <a:pPr algn="l"/>
          <a:endParaRPr lang="zh-CN" altLang="en-US" sz="1400"/>
        </a:p>
      </dgm:t>
    </dgm:pt>
    <dgm:pt modelId="{4F00D223-1CD4-47E4-A74A-46A42EC97C61}">
      <dgm:prSet phldrT="[文本]" custT="1"/>
      <dgm:spPr/>
      <dgm:t>
        <a:bodyPr/>
        <a:lstStyle/>
        <a:p>
          <a:pPr algn="ctr"/>
          <a:r>
            <a:rPr lang="zh-CN" altLang="en-US" sz="1000" b="1">
              <a:solidFill>
                <a:schemeClr val="tx1"/>
              </a:solidFill>
            </a:rPr>
            <a:t>征求意见和审查</a:t>
          </a:r>
        </a:p>
      </dgm:t>
    </dgm:pt>
    <dgm:pt modelId="{A7299B58-B1C7-47B8-A6C0-B55CA09A8440}" type="parTrans" cxnId="{B81F0081-718D-477F-BD91-9BDFEF06A0A2}">
      <dgm:prSet/>
      <dgm:spPr/>
      <dgm:t>
        <a:bodyPr/>
        <a:lstStyle/>
        <a:p>
          <a:pPr algn="l"/>
          <a:endParaRPr lang="zh-CN" altLang="en-US" sz="1400"/>
        </a:p>
      </dgm:t>
    </dgm:pt>
    <dgm:pt modelId="{722B45A3-EE2D-42CF-B206-3B603B05E5E3}" type="sibTrans" cxnId="{B81F0081-718D-477F-BD91-9BDFEF06A0A2}">
      <dgm:prSet/>
      <dgm:spPr/>
      <dgm:t>
        <a:bodyPr/>
        <a:lstStyle/>
        <a:p>
          <a:pPr algn="l"/>
          <a:endParaRPr lang="zh-CN" altLang="en-US" sz="1400"/>
        </a:p>
      </dgm:t>
    </dgm:pt>
    <dgm:pt modelId="{F240FBA4-FA6C-4260-8687-30C7A92A3050}">
      <dgm:prSet phldrT="[文本]" custT="1"/>
      <dgm:spPr/>
      <dgm:t>
        <a:bodyPr/>
        <a:lstStyle/>
        <a:p>
          <a:pPr algn="l"/>
          <a:r>
            <a:rPr lang="zh-CN" altLang="en-US" sz="1000"/>
            <a:t>征求意见稿，征求意见，意见汇总，修改标准文本形成送审稿</a:t>
          </a:r>
        </a:p>
      </dgm:t>
    </dgm:pt>
    <dgm:pt modelId="{21A986A2-07B3-4114-82E1-BF8A8E5FC2F2}" type="parTrans" cxnId="{7164A229-71D1-4A5A-8026-5F300E943BB7}">
      <dgm:prSet/>
      <dgm:spPr/>
      <dgm:t>
        <a:bodyPr/>
        <a:lstStyle/>
        <a:p>
          <a:pPr algn="l"/>
          <a:endParaRPr lang="zh-CN" altLang="en-US" sz="1400"/>
        </a:p>
      </dgm:t>
    </dgm:pt>
    <dgm:pt modelId="{20942575-7AA3-4194-9DE5-F47F9944AF1D}" type="sibTrans" cxnId="{7164A229-71D1-4A5A-8026-5F300E943BB7}">
      <dgm:prSet/>
      <dgm:spPr/>
      <dgm:t>
        <a:bodyPr/>
        <a:lstStyle/>
        <a:p>
          <a:pPr algn="l"/>
          <a:endParaRPr lang="zh-CN" altLang="en-US" sz="1400"/>
        </a:p>
      </dgm:t>
    </dgm:pt>
    <dgm:pt modelId="{133772DE-679A-4361-8A7A-304C765F4B07}">
      <dgm:prSet phldrT="[文本]" custT="1"/>
      <dgm:spPr/>
      <dgm:t>
        <a:bodyPr/>
        <a:lstStyle/>
        <a:p>
          <a:pPr algn="l"/>
          <a:r>
            <a:rPr lang="zh-CN" altLang="en-US" sz="1000"/>
            <a:t>送审稿，技术委员会审查，汇总意见，修改标准文本形成报批稿</a:t>
          </a:r>
        </a:p>
      </dgm:t>
    </dgm:pt>
    <dgm:pt modelId="{D9A333C9-1CCC-431A-B707-50A0662F51B0}" type="parTrans" cxnId="{FAFE77F0-24FA-49D8-8002-484B6F573FF8}">
      <dgm:prSet/>
      <dgm:spPr/>
      <dgm:t>
        <a:bodyPr/>
        <a:lstStyle/>
        <a:p>
          <a:pPr algn="l"/>
          <a:endParaRPr lang="zh-CN" altLang="en-US" sz="1400"/>
        </a:p>
      </dgm:t>
    </dgm:pt>
    <dgm:pt modelId="{A18BCCF1-2518-4F0C-AFA3-F19877188796}" type="sibTrans" cxnId="{FAFE77F0-24FA-49D8-8002-484B6F573FF8}">
      <dgm:prSet/>
      <dgm:spPr/>
      <dgm:t>
        <a:bodyPr/>
        <a:lstStyle/>
        <a:p>
          <a:pPr algn="l"/>
          <a:endParaRPr lang="zh-CN" altLang="en-US" sz="1400"/>
        </a:p>
      </dgm:t>
    </dgm:pt>
    <dgm:pt modelId="{9F851726-5D94-4BEC-8593-078734863923}">
      <dgm:prSet custT="1"/>
      <dgm:spPr/>
      <dgm:t>
        <a:bodyPr/>
        <a:lstStyle/>
        <a:p>
          <a:r>
            <a:rPr lang="zh-CN" altLang="en-US" sz="1000" b="1">
              <a:solidFill>
                <a:schemeClr val="tx1"/>
              </a:solidFill>
            </a:rPr>
            <a:t>形成标准文本</a:t>
          </a:r>
        </a:p>
      </dgm:t>
    </dgm:pt>
    <dgm:pt modelId="{6730F910-02DE-4B54-A3C2-09EE0F9468E2}" type="parTrans" cxnId="{8A3BDA9A-86CC-444F-AC46-F1E98617D9E9}">
      <dgm:prSet/>
      <dgm:spPr/>
      <dgm:t>
        <a:bodyPr/>
        <a:lstStyle/>
        <a:p>
          <a:endParaRPr lang="zh-CN" altLang="en-US"/>
        </a:p>
      </dgm:t>
    </dgm:pt>
    <dgm:pt modelId="{BB6FF63A-440F-4643-A94F-E35BBD0EDD3B}" type="sibTrans" cxnId="{8A3BDA9A-86CC-444F-AC46-F1E98617D9E9}">
      <dgm:prSet/>
      <dgm:spPr/>
      <dgm:t>
        <a:bodyPr/>
        <a:lstStyle/>
        <a:p>
          <a:endParaRPr lang="zh-CN" altLang="en-US"/>
        </a:p>
      </dgm:t>
    </dgm:pt>
    <dgm:pt modelId="{1F1AF7D5-9FFF-4943-9DF1-99301F8AEBFF}">
      <dgm:prSet custT="1"/>
      <dgm:spPr/>
      <dgm:t>
        <a:bodyPr/>
        <a:lstStyle/>
        <a:p>
          <a:r>
            <a:rPr lang="zh-CN" altLang="en-US" sz="1000"/>
            <a:t>参编单位分工协作：负责关键技术性能和指标的给出明确要求</a:t>
          </a:r>
        </a:p>
      </dgm:t>
    </dgm:pt>
    <dgm:pt modelId="{9A3DAB7C-EE34-4AA6-8DED-B84F0A1681A2}" type="parTrans" cxnId="{9DC47EB8-4105-40ED-A694-EFE38CEFDFF5}">
      <dgm:prSet/>
      <dgm:spPr/>
      <dgm:t>
        <a:bodyPr/>
        <a:lstStyle/>
        <a:p>
          <a:endParaRPr lang="zh-CN" altLang="en-US"/>
        </a:p>
      </dgm:t>
    </dgm:pt>
    <dgm:pt modelId="{7F199404-F4EA-42DB-A580-E36324E26F8C}" type="sibTrans" cxnId="{9DC47EB8-4105-40ED-A694-EFE38CEFDFF5}">
      <dgm:prSet/>
      <dgm:spPr/>
      <dgm:t>
        <a:bodyPr/>
        <a:lstStyle/>
        <a:p>
          <a:endParaRPr lang="zh-CN" altLang="en-US"/>
        </a:p>
      </dgm:t>
    </dgm:pt>
    <dgm:pt modelId="{CA9A9EFE-D44F-40A1-BF8D-29EA1305614C}">
      <dgm:prSet custT="1"/>
      <dgm:spPr/>
      <dgm:t>
        <a:bodyPr/>
        <a:lstStyle/>
        <a:p>
          <a:r>
            <a:rPr lang="zh-CN" altLang="en-US" sz="1000"/>
            <a:t>一般技术性能和指标：要符合描述要求</a:t>
          </a:r>
        </a:p>
      </dgm:t>
    </dgm:pt>
    <dgm:pt modelId="{1C680EC8-9575-4CF7-98DF-DB723A9B20F9}" type="parTrans" cxnId="{AC940760-293E-449E-98F6-033FC4BC0E1B}">
      <dgm:prSet/>
      <dgm:spPr/>
      <dgm:t>
        <a:bodyPr/>
        <a:lstStyle/>
        <a:p>
          <a:endParaRPr lang="zh-CN" altLang="en-US"/>
        </a:p>
      </dgm:t>
    </dgm:pt>
    <dgm:pt modelId="{5712B7AD-210B-4186-BC6B-CBF5AFF1B650}" type="sibTrans" cxnId="{AC940760-293E-449E-98F6-033FC4BC0E1B}">
      <dgm:prSet/>
      <dgm:spPr/>
      <dgm:t>
        <a:bodyPr/>
        <a:lstStyle/>
        <a:p>
          <a:endParaRPr lang="zh-CN" altLang="en-US"/>
        </a:p>
      </dgm:t>
    </dgm:pt>
    <dgm:pt modelId="{C2E3CEE2-6C63-463D-ADD4-A6697D925243}" type="pres">
      <dgm:prSet presAssocID="{70E2FC29-ED7A-4696-8C0D-16FDE127E373}" presName="linearFlow" presStyleCnt="0">
        <dgm:presLayoutVars>
          <dgm:dir/>
          <dgm:animLvl val="lvl"/>
          <dgm:resizeHandles val="exact"/>
        </dgm:presLayoutVars>
      </dgm:prSet>
      <dgm:spPr/>
    </dgm:pt>
    <dgm:pt modelId="{C2AC7A82-6281-44C3-BD78-B5654176C18D}" type="pres">
      <dgm:prSet presAssocID="{902F990B-2D8F-4ACF-9B9F-9F60D866C7C8}" presName="composite" presStyleCnt="0"/>
      <dgm:spPr/>
    </dgm:pt>
    <dgm:pt modelId="{73CC1B1C-1D13-4C16-95BC-A51C7B421B54}" type="pres">
      <dgm:prSet presAssocID="{902F990B-2D8F-4ACF-9B9F-9F60D866C7C8}" presName="parentText" presStyleLbl="alignNode1" presStyleIdx="0" presStyleCnt="4">
        <dgm:presLayoutVars>
          <dgm:chMax val="1"/>
          <dgm:bulletEnabled val="1"/>
        </dgm:presLayoutVars>
      </dgm:prSet>
      <dgm:spPr/>
    </dgm:pt>
    <dgm:pt modelId="{DE9612CB-C9E1-42BC-BF40-49AD9F010034}" type="pres">
      <dgm:prSet presAssocID="{902F990B-2D8F-4ACF-9B9F-9F60D866C7C8}" presName="descendantText" presStyleLbl="alignAcc1" presStyleIdx="0" presStyleCnt="4">
        <dgm:presLayoutVars>
          <dgm:bulletEnabled val="1"/>
        </dgm:presLayoutVars>
      </dgm:prSet>
      <dgm:spPr/>
    </dgm:pt>
    <dgm:pt modelId="{72286E5E-267F-4040-970D-019DD7B193DA}" type="pres">
      <dgm:prSet presAssocID="{C90AE86A-AC9C-4BA7-9E66-1D6AE7136C21}" presName="sp" presStyleCnt="0"/>
      <dgm:spPr/>
    </dgm:pt>
    <dgm:pt modelId="{30A74036-EA3A-4823-BC6F-133215C5670C}" type="pres">
      <dgm:prSet presAssocID="{CC63A8DC-8D2D-4386-987F-E6A0AC7E1D95}" presName="composite" presStyleCnt="0"/>
      <dgm:spPr/>
    </dgm:pt>
    <dgm:pt modelId="{A893D4A4-4C03-4027-A1F1-A6E3C64691A4}" type="pres">
      <dgm:prSet presAssocID="{CC63A8DC-8D2D-4386-987F-E6A0AC7E1D95}" presName="parentText" presStyleLbl="alignNode1" presStyleIdx="1" presStyleCnt="4" custLinFactNeighborY="-566">
        <dgm:presLayoutVars>
          <dgm:chMax val="1"/>
          <dgm:bulletEnabled val="1"/>
        </dgm:presLayoutVars>
      </dgm:prSet>
      <dgm:spPr/>
    </dgm:pt>
    <dgm:pt modelId="{E9EE014C-14E9-49B9-99BB-29BCEE24691A}" type="pres">
      <dgm:prSet presAssocID="{CC63A8DC-8D2D-4386-987F-E6A0AC7E1D95}" presName="descendantText" presStyleLbl="alignAcc1" presStyleIdx="1" presStyleCnt="4">
        <dgm:presLayoutVars>
          <dgm:bulletEnabled val="1"/>
        </dgm:presLayoutVars>
      </dgm:prSet>
      <dgm:spPr/>
    </dgm:pt>
    <dgm:pt modelId="{08630147-E410-455D-A1C5-64979DFEAE4D}" type="pres">
      <dgm:prSet presAssocID="{1C5E4D5E-0288-46B5-B4F7-936B67FE202B}" presName="sp" presStyleCnt="0"/>
      <dgm:spPr/>
    </dgm:pt>
    <dgm:pt modelId="{ACAD0A33-74DD-4DF6-A5C2-D4E497398CE9}" type="pres">
      <dgm:prSet presAssocID="{9F851726-5D94-4BEC-8593-078734863923}" presName="composite" presStyleCnt="0"/>
      <dgm:spPr/>
    </dgm:pt>
    <dgm:pt modelId="{8ADDD62A-52CA-44FF-B0D4-8DC3B01EA18E}" type="pres">
      <dgm:prSet presAssocID="{9F851726-5D94-4BEC-8593-078734863923}" presName="parentText" presStyleLbl="alignNode1" presStyleIdx="2" presStyleCnt="4">
        <dgm:presLayoutVars>
          <dgm:chMax val="1"/>
          <dgm:bulletEnabled val="1"/>
        </dgm:presLayoutVars>
      </dgm:prSet>
      <dgm:spPr/>
    </dgm:pt>
    <dgm:pt modelId="{F0685204-C430-461E-BCDB-A169BC94A34A}" type="pres">
      <dgm:prSet presAssocID="{9F851726-5D94-4BEC-8593-078734863923}" presName="descendantText" presStyleLbl="alignAcc1" presStyleIdx="2" presStyleCnt="4">
        <dgm:presLayoutVars>
          <dgm:bulletEnabled val="1"/>
        </dgm:presLayoutVars>
      </dgm:prSet>
      <dgm:spPr/>
    </dgm:pt>
    <dgm:pt modelId="{A15C9099-55B6-44FA-8E54-959AD82D1B91}" type="pres">
      <dgm:prSet presAssocID="{BB6FF63A-440F-4643-A94F-E35BBD0EDD3B}" presName="sp" presStyleCnt="0"/>
      <dgm:spPr/>
    </dgm:pt>
    <dgm:pt modelId="{BB4FAB42-EE92-4C3A-A5CB-406EFCA9F847}" type="pres">
      <dgm:prSet presAssocID="{4F00D223-1CD4-47E4-A74A-46A42EC97C61}" presName="composite" presStyleCnt="0"/>
      <dgm:spPr/>
    </dgm:pt>
    <dgm:pt modelId="{BD21E656-0105-4FFC-B9B4-2D4EBA1BDEEE}" type="pres">
      <dgm:prSet presAssocID="{4F00D223-1CD4-47E4-A74A-46A42EC97C61}" presName="parentText" presStyleLbl="alignNode1" presStyleIdx="3" presStyleCnt="4">
        <dgm:presLayoutVars>
          <dgm:chMax val="1"/>
          <dgm:bulletEnabled val="1"/>
        </dgm:presLayoutVars>
      </dgm:prSet>
      <dgm:spPr/>
    </dgm:pt>
    <dgm:pt modelId="{8DE813C8-DAA4-48F2-B676-A355C0192B83}" type="pres">
      <dgm:prSet presAssocID="{4F00D223-1CD4-47E4-A74A-46A42EC97C61}" presName="descendantText" presStyleLbl="alignAcc1" presStyleIdx="3" presStyleCnt="4">
        <dgm:presLayoutVars>
          <dgm:bulletEnabled val="1"/>
        </dgm:presLayoutVars>
      </dgm:prSet>
      <dgm:spPr/>
    </dgm:pt>
  </dgm:ptLst>
  <dgm:cxnLst>
    <dgm:cxn modelId="{2F89F208-D457-4F7E-AF52-46B4E17A4342}" type="presOf" srcId="{9F851726-5D94-4BEC-8593-078734863923}" destId="{8ADDD62A-52CA-44FF-B0D4-8DC3B01EA18E}" srcOrd="0" destOrd="0" presId="urn:microsoft.com/office/officeart/2005/8/layout/chevron2"/>
    <dgm:cxn modelId="{D8230517-FA7B-4F56-8C73-F3E8A908333E}" srcId="{CC63A8DC-8D2D-4386-987F-E6A0AC7E1D95}" destId="{A68365A2-B6A4-4A8A-9C19-12772ED1F551}" srcOrd="0" destOrd="0" parTransId="{3B11B44E-02D8-4D70-AA0E-12CFFDBBF70A}" sibTransId="{B0F71934-EB8B-40E8-B2F1-2311AEADE0E0}"/>
    <dgm:cxn modelId="{F188171D-DFCB-4519-B8D4-C03FF065124A}" type="presOf" srcId="{1F1AF7D5-9FFF-4943-9DF1-99301F8AEBFF}" destId="{F0685204-C430-461E-BCDB-A169BC94A34A}" srcOrd="0" destOrd="0" presId="urn:microsoft.com/office/officeart/2005/8/layout/chevron2"/>
    <dgm:cxn modelId="{A59B2D1E-C969-470F-A1A5-DB39A938316E}" type="presOf" srcId="{8FB21AD8-976F-4B40-BCF0-843962C96965}" destId="{DE9612CB-C9E1-42BC-BF40-49AD9F010034}" srcOrd="0" destOrd="1" presId="urn:microsoft.com/office/officeart/2005/8/layout/chevron2"/>
    <dgm:cxn modelId="{7164A229-71D1-4A5A-8026-5F300E943BB7}" srcId="{4F00D223-1CD4-47E4-A74A-46A42EC97C61}" destId="{F240FBA4-FA6C-4260-8687-30C7A92A3050}" srcOrd="0" destOrd="0" parTransId="{21A986A2-07B3-4114-82E1-BF8A8E5FC2F2}" sibTransId="{20942575-7AA3-4194-9DE5-F47F9944AF1D}"/>
    <dgm:cxn modelId="{1F5BF22B-29D3-4C21-9AD1-10DC09A9D521}" type="presOf" srcId="{CC63A8DC-8D2D-4386-987F-E6A0AC7E1D95}" destId="{A893D4A4-4C03-4027-A1F1-A6E3C64691A4}" srcOrd="0" destOrd="0" presId="urn:microsoft.com/office/officeart/2005/8/layout/chevron2"/>
    <dgm:cxn modelId="{E7E99430-C73D-4606-9207-2DE1F2D7084E}" srcId="{902F990B-2D8F-4ACF-9B9F-9F60D866C7C8}" destId="{8FB21AD8-976F-4B40-BCF0-843962C96965}" srcOrd="1" destOrd="0" parTransId="{15035A2F-CC7C-4DD6-9358-5A0166D7B657}" sibTransId="{E6D61538-B0BD-4A1F-B5C5-0A00052D8501}"/>
    <dgm:cxn modelId="{AC940760-293E-449E-98F6-033FC4BC0E1B}" srcId="{9F851726-5D94-4BEC-8593-078734863923}" destId="{CA9A9EFE-D44F-40A1-BF8D-29EA1305614C}" srcOrd="1" destOrd="0" parTransId="{1C680EC8-9575-4CF7-98DF-DB723A9B20F9}" sibTransId="{5712B7AD-210B-4186-BC6B-CBF5AFF1B650}"/>
    <dgm:cxn modelId="{E0F28B61-8A8A-4318-9EAC-7436550246B7}" type="presOf" srcId="{70E2FC29-ED7A-4696-8C0D-16FDE127E373}" destId="{C2E3CEE2-6C63-463D-ADD4-A6697D925243}" srcOrd="0" destOrd="0" presId="urn:microsoft.com/office/officeart/2005/8/layout/chevron2"/>
    <dgm:cxn modelId="{5C3A3D44-4DD1-401E-959A-D9D840726146}" srcId="{70E2FC29-ED7A-4696-8C0D-16FDE127E373}" destId="{902F990B-2D8F-4ACF-9B9F-9F60D866C7C8}" srcOrd="0" destOrd="0" parTransId="{E48E6CFF-0465-4D60-8BC4-065540305404}" sibTransId="{C90AE86A-AC9C-4BA7-9E66-1D6AE7136C21}"/>
    <dgm:cxn modelId="{3449EC46-6DB0-4734-A1D8-DB84B74AAD90}" type="presOf" srcId="{3BF2242E-480D-473B-A93C-5A834A308A4B}" destId="{DE9612CB-C9E1-42BC-BF40-49AD9F010034}" srcOrd="0" destOrd="0" presId="urn:microsoft.com/office/officeart/2005/8/layout/chevron2"/>
    <dgm:cxn modelId="{8B01C567-FADD-4546-AC57-E26CD4927974}" srcId="{902F990B-2D8F-4ACF-9B9F-9F60D866C7C8}" destId="{3BF2242E-480D-473B-A93C-5A834A308A4B}" srcOrd="0" destOrd="0" parTransId="{850740F8-AD67-4682-9501-2AE8A836AE3D}" sibTransId="{3ECC9A1A-AC33-48CC-99DF-D78FB1C4A537}"/>
    <dgm:cxn modelId="{25AD4148-D552-49AA-A4F5-4B897BD6C891}" srcId="{70E2FC29-ED7A-4696-8C0D-16FDE127E373}" destId="{CC63A8DC-8D2D-4386-987F-E6A0AC7E1D95}" srcOrd="1" destOrd="0" parTransId="{00B1C49D-28D3-43A9-AC17-577B57B6B3F4}" sibTransId="{1C5E4D5E-0288-46B5-B4F7-936B67FE202B}"/>
    <dgm:cxn modelId="{DBFCD551-DC8F-4E35-A4F9-1E4E6677EBF3}" type="presOf" srcId="{A68365A2-B6A4-4A8A-9C19-12772ED1F551}" destId="{E9EE014C-14E9-49B9-99BB-29BCEE24691A}" srcOrd="0" destOrd="0" presId="urn:microsoft.com/office/officeart/2005/8/layout/chevron2"/>
    <dgm:cxn modelId="{6D9E7452-533B-4069-A24D-C7C4EA5DA59B}" type="presOf" srcId="{F240FBA4-FA6C-4260-8687-30C7A92A3050}" destId="{8DE813C8-DAA4-48F2-B676-A355C0192B83}" srcOrd="0" destOrd="0" presId="urn:microsoft.com/office/officeart/2005/8/layout/chevron2"/>
    <dgm:cxn modelId="{24C45854-047A-4B94-9EBE-56F68B82317C}" type="presOf" srcId="{902F990B-2D8F-4ACF-9B9F-9F60D866C7C8}" destId="{73CC1B1C-1D13-4C16-95BC-A51C7B421B54}" srcOrd="0" destOrd="0" presId="urn:microsoft.com/office/officeart/2005/8/layout/chevron2"/>
    <dgm:cxn modelId="{B81F0081-718D-477F-BD91-9BDFEF06A0A2}" srcId="{70E2FC29-ED7A-4696-8C0D-16FDE127E373}" destId="{4F00D223-1CD4-47E4-A74A-46A42EC97C61}" srcOrd="3" destOrd="0" parTransId="{A7299B58-B1C7-47B8-A6C0-B55CA09A8440}" sibTransId="{722B45A3-EE2D-42CF-B206-3B603B05E5E3}"/>
    <dgm:cxn modelId="{445DF799-0C0C-44DC-A9C4-2E1ABD18AE39}" type="presOf" srcId="{F8E47C12-0F48-429A-879C-E826E27063A5}" destId="{E9EE014C-14E9-49B9-99BB-29BCEE24691A}" srcOrd="0" destOrd="1" presId="urn:microsoft.com/office/officeart/2005/8/layout/chevron2"/>
    <dgm:cxn modelId="{8A3BDA9A-86CC-444F-AC46-F1E98617D9E9}" srcId="{70E2FC29-ED7A-4696-8C0D-16FDE127E373}" destId="{9F851726-5D94-4BEC-8593-078734863923}" srcOrd="2" destOrd="0" parTransId="{6730F910-02DE-4B54-A3C2-09EE0F9468E2}" sibTransId="{BB6FF63A-440F-4643-A94F-E35BBD0EDD3B}"/>
    <dgm:cxn modelId="{9DC47EB8-4105-40ED-A694-EFE38CEFDFF5}" srcId="{9F851726-5D94-4BEC-8593-078734863923}" destId="{1F1AF7D5-9FFF-4943-9DF1-99301F8AEBFF}" srcOrd="0" destOrd="0" parTransId="{9A3DAB7C-EE34-4AA6-8DED-B84F0A1681A2}" sibTransId="{7F199404-F4EA-42DB-A580-E36324E26F8C}"/>
    <dgm:cxn modelId="{6108D6BC-8FB5-4C62-A3BE-D98C0841455B}" type="presOf" srcId="{CA9A9EFE-D44F-40A1-BF8D-29EA1305614C}" destId="{F0685204-C430-461E-BCDB-A169BC94A34A}" srcOrd="0" destOrd="1" presId="urn:microsoft.com/office/officeart/2005/8/layout/chevron2"/>
    <dgm:cxn modelId="{F27B0FE7-7898-46A5-BCE5-D983E7FB6C5E}" type="presOf" srcId="{133772DE-679A-4361-8A7A-304C765F4B07}" destId="{8DE813C8-DAA4-48F2-B676-A355C0192B83}" srcOrd="0" destOrd="1" presId="urn:microsoft.com/office/officeart/2005/8/layout/chevron2"/>
    <dgm:cxn modelId="{CFED1AEE-582B-4567-BDED-FC606DE8FFE3}" type="presOf" srcId="{4F00D223-1CD4-47E4-A74A-46A42EC97C61}" destId="{BD21E656-0105-4FFC-B9B4-2D4EBA1BDEEE}" srcOrd="0" destOrd="0" presId="urn:microsoft.com/office/officeart/2005/8/layout/chevron2"/>
    <dgm:cxn modelId="{BA6104F0-F02B-495E-B885-35CDDF495B73}" srcId="{CC63A8DC-8D2D-4386-987F-E6A0AC7E1D95}" destId="{F8E47C12-0F48-429A-879C-E826E27063A5}" srcOrd="1" destOrd="0" parTransId="{12FD3513-383C-416C-B741-0871929AF16C}" sibTransId="{42E8E9EC-6069-4439-9ED0-182175727273}"/>
    <dgm:cxn modelId="{FAFE77F0-24FA-49D8-8002-484B6F573FF8}" srcId="{4F00D223-1CD4-47E4-A74A-46A42EC97C61}" destId="{133772DE-679A-4361-8A7A-304C765F4B07}" srcOrd="1" destOrd="0" parTransId="{D9A333C9-1CCC-431A-B707-50A0662F51B0}" sibTransId="{A18BCCF1-2518-4F0C-AFA3-F19877188796}"/>
    <dgm:cxn modelId="{4FE54716-751E-4E44-BCE6-F08D9491572B}" type="presParOf" srcId="{C2E3CEE2-6C63-463D-ADD4-A6697D925243}" destId="{C2AC7A82-6281-44C3-BD78-B5654176C18D}" srcOrd="0" destOrd="0" presId="urn:microsoft.com/office/officeart/2005/8/layout/chevron2"/>
    <dgm:cxn modelId="{8C20393F-2457-41B8-8F5A-DBC139A57D4A}" type="presParOf" srcId="{C2AC7A82-6281-44C3-BD78-B5654176C18D}" destId="{73CC1B1C-1D13-4C16-95BC-A51C7B421B54}" srcOrd="0" destOrd="0" presId="urn:microsoft.com/office/officeart/2005/8/layout/chevron2"/>
    <dgm:cxn modelId="{A9ADAA8A-9793-4A29-8533-0C6E4CF4545B}" type="presParOf" srcId="{C2AC7A82-6281-44C3-BD78-B5654176C18D}" destId="{DE9612CB-C9E1-42BC-BF40-49AD9F010034}" srcOrd="1" destOrd="0" presId="urn:microsoft.com/office/officeart/2005/8/layout/chevron2"/>
    <dgm:cxn modelId="{E35B1CDE-FD48-45A4-BEDB-9C839EA81E14}" type="presParOf" srcId="{C2E3CEE2-6C63-463D-ADD4-A6697D925243}" destId="{72286E5E-267F-4040-970D-019DD7B193DA}" srcOrd="1" destOrd="0" presId="urn:microsoft.com/office/officeart/2005/8/layout/chevron2"/>
    <dgm:cxn modelId="{355B3D64-3A29-44E6-87F2-ACA34EA32507}" type="presParOf" srcId="{C2E3CEE2-6C63-463D-ADD4-A6697D925243}" destId="{30A74036-EA3A-4823-BC6F-133215C5670C}" srcOrd="2" destOrd="0" presId="urn:microsoft.com/office/officeart/2005/8/layout/chevron2"/>
    <dgm:cxn modelId="{9D5BC6BE-C0F2-4623-8AF4-DE5641CD5A6D}" type="presParOf" srcId="{30A74036-EA3A-4823-BC6F-133215C5670C}" destId="{A893D4A4-4C03-4027-A1F1-A6E3C64691A4}" srcOrd="0" destOrd="0" presId="urn:microsoft.com/office/officeart/2005/8/layout/chevron2"/>
    <dgm:cxn modelId="{57DC122A-D21A-4F58-A9F3-1A8EFB6C19D1}" type="presParOf" srcId="{30A74036-EA3A-4823-BC6F-133215C5670C}" destId="{E9EE014C-14E9-49B9-99BB-29BCEE24691A}" srcOrd="1" destOrd="0" presId="urn:microsoft.com/office/officeart/2005/8/layout/chevron2"/>
    <dgm:cxn modelId="{823B31AC-FA7F-49B3-AC5F-DB6472408481}" type="presParOf" srcId="{C2E3CEE2-6C63-463D-ADD4-A6697D925243}" destId="{08630147-E410-455D-A1C5-64979DFEAE4D}" srcOrd="3" destOrd="0" presId="urn:microsoft.com/office/officeart/2005/8/layout/chevron2"/>
    <dgm:cxn modelId="{460E2029-3FE9-47A2-BDAB-E0B2DAAAC5D9}" type="presParOf" srcId="{C2E3CEE2-6C63-463D-ADD4-A6697D925243}" destId="{ACAD0A33-74DD-4DF6-A5C2-D4E497398CE9}" srcOrd="4" destOrd="0" presId="urn:microsoft.com/office/officeart/2005/8/layout/chevron2"/>
    <dgm:cxn modelId="{490ECC93-6C23-4C42-8060-473930D4826A}" type="presParOf" srcId="{ACAD0A33-74DD-4DF6-A5C2-D4E497398CE9}" destId="{8ADDD62A-52CA-44FF-B0D4-8DC3B01EA18E}" srcOrd="0" destOrd="0" presId="urn:microsoft.com/office/officeart/2005/8/layout/chevron2"/>
    <dgm:cxn modelId="{49CA8D6F-66DF-4A6D-A593-20A6DADBEFAA}" type="presParOf" srcId="{ACAD0A33-74DD-4DF6-A5C2-D4E497398CE9}" destId="{F0685204-C430-461E-BCDB-A169BC94A34A}" srcOrd="1" destOrd="0" presId="urn:microsoft.com/office/officeart/2005/8/layout/chevron2"/>
    <dgm:cxn modelId="{66CA381D-59A1-4812-8D25-0111B36EB2DC}" type="presParOf" srcId="{C2E3CEE2-6C63-463D-ADD4-A6697D925243}" destId="{A15C9099-55B6-44FA-8E54-959AD82D1B91}" srcOrd="5" destOrd="0" presId="urn:microsoft.com/office/officeart/2005/8/layout/chevron2"/>
    <dgm:cxn modelId="{130B804E-05B5-43CD-8F4C-69FB67C7FB8F}" type="presParOf" srcId="{C2E3CEE2-6C63-463D-ADD4-A6697D925243}" destId="{BB4FAB42-EE92-4C3A-A5CB-406EFCA9F847}" srcOrd="6" destOrd="0" presId="urn:microsoft.com/office/officeart/2005/8/layout/chevron2"/>
    <dgm:cxn modelId="{6EE019F7-4091-496A-B994-2BBC34AB261C}" type="presParOf" srcId="{BB4FAB42-EE92-4C3A-A5CB-406EFCA9F847}" destId="{BD21E656-0105-4FFC-B9B4-2D4EBA1BDEEE}" srcOrd="0" destOrd="0" presId="urn:microsoft.com/office/officeart/2005/8/layout/chevron2"/>
    <dgm:cxn modelId="{268A3C66-B063-40C5-A6D0-FED9A6DA60C1}" type="presParOf" srcId="{BB4FAB42-EE92-4C3A-A5CB-406EFCA9F847}" destId="{8DE813C8-DAA4-48F2-B676-A355C0192B83}"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CC1B1C-1D13-4C16-95BC-A51C7B421B54}">
      <dsp:nvSpPr>
        <dsp:cNvPr id="0" name=""/>
        <dsp:cNvSpPr/>
      </dsp:nvSpPr>
      <dsp:spPr>
        <a:xfrm rot="5400000">
          <a:off x="-136409" y="137974"/>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文献调研与分析</a:t>
          </a:r>
        </a:p>
      </dsp:txBody>
      <dsp:txXfrm rot="-5400000">
        <a:off x="2" y="319854"/>
        <a:ext cx="636579" cy="272820"/>
      </dsp:txXfrm>
    </dsp:sp>
    <dsp:sp modelId="{DE9612CB-C9E1-42BC-BF40-49AD9F010034}">
      <dsp:nvSpPr>
        <dsp:cNvPr id="0" name=""/>
        <dsp:cNvSpPr/>
      </dsp:nvSpPr>
      <dsp:spPr>
        <a:xfrm rot="5400000">
          <a:off x="2622302" y="-1984157"/>
          <a:ext cx="591420"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调研国际公开发表的研究论文和政府报告，以及相关标准</a:t>
          </a:r>
        </a:p>
        <a:p>
          <a:pPr marL="57150" lvl="1" indent="-57150" algn="l" defTabSz="444500">
            <a:lnSpc>
              <a:spcPct val="90000"/>
            </a:lnSpc>
            <a:spcBef>
              <a:spcPct val="0"/>
            </a:spcBef>
            <a:spcAft>
              <a:spcPct val="15000"/>
            </a:spcAft>
            <a:buChar char="•"/>
          </a:pPr>
          <a:r>
            <a:rPr lang="zh-CN" altLang="en-US" sz="1000" kern="1200"/>
            <a:t>调研国内公开发表的研究论文和科技报告，以及相关标注</a:t>
          </a:r>
        </a:p>
      </dsp:txBody>
      <dsp:txXfrm rot="-5400000">
        <a:off x="636580" y="30436"/>
        <a:ext cx="4533994" cy="533678"/>
      </dsp:txXfrm>
    </dsp:sp>
    <dsp:sp modelId="{A893D4A4-4C03-4027-A1F1-A6E3C64691A4}">
      <dsp:nvSpPr>
        <dsp:cNvPr id="0" name=""/>
        <dsp:cNvSpPr/>
      </dsp:nvSpPr>
      <dsp:spPr>
        <a:xfrm rot="5400000">
          <a:off x="-136409" y="889101"/>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确定标准技术性能</a:t>
          </a:r>
        </a:p>
      </dsp:txBody>
      <dsp:txXfrm rot="-5400000">
        <a:off x="2" y="1070981"/>
        <a:ext cx="636579" cy="272820"/>
      </dsp:txXfrm>
    </dsp:sp>
    <dsp:sp modelId="{E9EE014C-14E9-49B9-99BB-29BCEE24691A}">
      <dsp:nvSpPr>
        <dsp:cNvPr id="0" name=""/>
        <dsp:cNvSpPr/>
      </dsp:nvSpPr>
      <dsp:spPr>
        <a:xfrm rot="5400000">
          <a:off x="2622457" y="-1228039"/>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关键技术性能和指标：运行管理</a:t>
          </a:r>
          <a:r>
            <a:rPr lang="zh-CN" sz="1000" kern="1200"/>
            <a:t>技术要求</a:t>
          </a:r>
          <a:endParaRPr lang="zh-CN" altLang="en-US" sz="1000" kern="1200"/>
        </a:p>
        <a:p>
          <a:pPr marL="57150" lvl="1" indent="-57150" algn="l" defTabSz="444500">
            <a:lnSpc>
              <a:spcPct val="90000"/>
            </a:lnSpc>
            <a:spcBef>
              <a:spcPct val="0"/>
            </a:spcBef>
            <a:spcAft>
              <a:spcPct val="15000"/>
            </a:spcAft>
            <a:buChar char="•"/>
          </a:pPr>
          <a:r>
            <a:rPr lang="zh-CN" altLang="en-US" sz="1000" kern="1200"/>
            <a:t>一般技术性能和指标：范围、术语、参考文献等</a:t>
          </a:r>
        </a:p>
      </dsp:txBody>
      <dsp:txXfrm rot="-5400000">
        <a:off x="636579" y="786695"/>
        <a:ext cx="4534009" cy="533397"/>
      </dsp:txXfrm>
    </dsp:sp>
    <dsp:sp modelId="{8ADDD62A-52CA-44FF-B0D4-8DC3B01EA18E}">
      <dsp:nvSpPr>
        <dsp:cNvPr id="0" name=""/>
        <dsp:cNvSpPr/>
      </dsp:nvSpPr>
      <dsp:spPr>
        <a:xfrm rot="5400000">
          <a:off x="-136409" y="1650521"/>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形成标准文本</a:t>
          </a:r>
        </a:p>
      </dsp:txBody>
      <dsp:txXfrm rot="-5400000">
        <a:off x="2" y="1832401"/>
        <a:ext cx="636579" cy="272820"/>
      </dsp:txXfrm>
    </dsp:sp>
    <dsp:sp modelId="{F0685204-C430-461E-BCDB-A169BC94A34A}">
      <dsp:nvSpPr>
        <dsp:cNvPr id="0" name=""/>
        <dsp:cNvSpPr/>
      </dsp:nvSpPr>
      <dsp:spPr>
        <a:xfrm rot="5400000">
          <a:off x="2622457" y="-471765"/>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参编单位分工协作：负责关键技术性能和指标的给出明确要求</a:t>
          </a:r>
        </a:p>
        <a:p>
          <a:pPr marL="57150" lvl="1" indent="-57150" algn="l" defTabSz="444500">
            <a:lnSpc>
              <a:spcPct val="90000"/>
            </a:lnSpc>
            <a:spcBef>
              <a:spcPct val="0"/>
            </a:spcBef>
            <a:spcAft>
              <a:spcPct val="15000"/>
            </a:spcAft>
            <a:buChar char="•"/>
          </a:pPr>
          <a:r>
            <a:rPr lang="zh-CN" altLang="en-US" sz="1000" kern="1200"/>
            <a:t>一般技术性能和指标：要符合描述要求</a:t>
          </a:r>
        </a:p>
      </dsp:txBody>
      <dsp:txXfrm rot="-5400000">
        <a:off x="636579" y="1542969"/>
        <a:ext cx="4534009" cy="533397"/>
      </dsp:txXfrm>
    </dsp:sp>
    <dsp:sp modelId="{BD21E656-0105-4FFC-B9B4-2D4EBA1BDEEE}">
      <dsp:nvSpPr>
        <dsp:cNvPr id="0" name=""/>
        <dsp:cNvSpPr/>
      </dsp:nvSpPr>
      <dsp:spPr>
        <a:xfrm rot="5400000">
          <a:off x="-136409" y="2406795"/>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征求意见和审查</a:t>
          </a:r>
        </a:p>
      </dsp:txBody>
      <dsp:txXfrm rot="-5400000">
        <a:off x="2" y="2588675"/>
        <a:ext cx="636579" cy="272820"/>
      </dsp:txXfrm>
    </dsp:sp>
    <dsp:sp modelId="{8DE813C8-DAA4-48F2-B676-A355C0192B83}">
      <dsp:nvSpPr>
        <dsp:cNvPr id="0" name=""/>
        <dsp:cNvSpPr/>
      </dsp:nvSpPr>
      <dsp:spPr>
        <a:xfrm rot="5400000">
          <a:off x="2622457" y="284508"/>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征求意见稿，征求意见，意见汇总，修改标准文本形成送审稿</a:t>
          </a:r>
        </a:p>
        <a:p>
          <a:pPr marL="57150" lvl="1" indent="-57150" algn="l" defTabSz="444500">
            <a:lnSpc>
              <a:spcPct val="90000"/>
            </a:lnSpc>
            <a:spcBef>
              <a:spcPct val="0"/>
            </a:spcBef>
            <a:spcAft>
              <a:spcPct val="15000"/>
            </a:spcAft>
            <a:buChar char="•"/>
          </a:pPr>
          <a:r>
            <a:rPr lang="zh-CN" altLang="en-US" sz="1000" kern="1200"/>
            <a:t>送审稿，技术委员会审查，汇总意见，修改标准文本形成报批稿</a:t>
          </a:r>
        </a:p>
      </dsp:txBody>
      <dsp:txXfrm rot="-5400000">
        <a:off x="636579" y="2299242"/>
        <a:ext cx="4534009" cy="53339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F3B8-7614-43DE-8245-B619FED6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8</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新工作项目建议书</dc:title>
  <dc:creator>unknown</dc:creator>
  <cp:lastModifiedBy>js li</cp:lastModifiedBy>
  <cp:revision>18</cp:revision>
  <cp:lastPrinted>2020-10-15T07:23:00Z</cp:lastPrinted>
  <dcterms:created xsi:type="dcterms:W3CDTF">2024-03-31T11:47:00Z</dcterms:created>
  <dcterms:modified xsi:type="dcterms:W3CDTF">2024-06-20T07:34:00Z</dcterms:modified>
</cp:coreProperties>
</file>