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《质量分级及“领跑者”评价要求  白术》</w:t>
      </w:r>
      <w:r>
        <w:rPr>
          <w:rFonts w:hint="eastAsia" w:ascii="方正小标宋简体" w:hAnsi="Times New Roman" w:eastAsia="方正小标宋简体" w:cs="Times New Roman"/>
          <w:sz w:val="44"/>
          <w:szCs w:val="44"/>
          <w:lang w:val="en-US" w:eastAsia="zh-CN"/>
        </w:rPr>
        <w:t>团体标准</w:t>
      </w:r>
      <w:r>
        <w:rPr>
          <w:rFonts w:hint="eastAsia" w:ascii="方正小标宋简体" w:hAnsi="Times New Roman" w:eastAsia="方正小标宋简体" w:cs="Times New Roman"/>
          <w:sz w:val="44"/>
          <w:szCs w:val="44"/>
        </w:rPr>
        <w:t>编制说明</w:t>
      </w:r>
    </w:p>
    <w:p>
      <w:pPr>
        <w:rPr>
          <w:rFonts w:ascii="Times New Roman" w:hAnsi="Times New Roman" w:eastAsia="仿宋_GB2312" w:cs="Times New Roman"/>
          <w:sz w:val="32"/>
          <w:szCs w:val="32"/>
        </w:rPr>
      </w:pPr>
    </w:p>
    <w:p>
      <w:pPr>
        <w:keepNext w:val="0"/>
        <w:keepLines w:val="0"/>
        <w:pageBreakBefore w:val="0"/>
        <w:widowControl/>
        <w:numPr>
          <w:ilvl w:val="0"/>
          <w:numId w:val="1"/>
        </w:numPr>
        <w:kinsoku/>
        <w:wordWrap/>
        <w:overflowPunct/>
        <w:topLinePunct w:val="0"/>
        <w:autoSpaceDE/>
        <w:autoSpaceDN/>
        <w:bidi w:val="0"/>
        <w:adjustRightInd w:val="0"/>
        <w:snapToGrid w:val="0"/>
        <w:spacing w:before="157" w:beforeLines="50" w:after="157" w:afterLines="50"/>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标准制定项目背景</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中药产业是以中药材为基础的资源性产业，中药材是中医药产业的物质基础。目前，我国常用中药材有600多种，其中 300多种已实现人工种养殖。据不完全统计，2020 年全国中药材种植总面积为8339 万亩 ，注册中药材类合作社达283243家，种植基地12300多个。我国已成为世界上规模最大、品种最多、生产体系最完整的中药材生产大国。伴随着人民生活水平的提高和健康理念的深入，公众对中药质量的要求日益提高，中药材品质提升逐渐成为行业需求。</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白术，性温、味甘,入脾、胃二经。具有健脾益气、燥湿利水、固表止汗之功效。白术作为我国传统常用大宗药材,《神农本草经》中将其列为上品。白术主产于浙江、河南、湖北、安徽、四川、重庆、湖南、河北、江西等地，目前全国种植面积已经突破 20万亩。在长期的历史发展过程中，市场上逐渐形成“浙江 （浙白术） ”、“四川（川白术） ”、“亳州 （亳白术） ”、“河北 （祁白术） ”四大白术品系。地理标志产品有秀山白术、磐安白术、咸丰白术、平江白术等。</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随着人们保养意识的不断提高，消费者对白术的需求也日益多样化，除了基本的感官和使用性能外，消费者还注重产品的功效性和安全性等方面，而市场上白术产品质量参差不齐，消费者在选择时面临诸多困惑。白术目前执行的是《中华人民共和国药典》（2020版），但《中华人民共和国药典》（2020版）针对白术仅仅规范了性状、色度、水分、总灰分、醇溶性浸出物等基础性能，一些企业纷纷制定企业标准，以宣传其产品品质特征。目前，在全国企业标准信息公共服务平台上以“白术”为关键字检索，有超过100项白术企业标准，经过查阅，企业标准之间水平差异较大，部分标准在规范性、内容完备性方面存在欠缺。</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落实《国家标准化发展纲要》以及国家市场监督管理总局等八部门联合印发《关于实施企业标准“领跑者”制度的意见》的有关要求，强化企业标准引领，树立行业标杆，促进全面质量提升，推动中草药领域的企业标准“领跑者”，建立健全企业标准“领跑者”标准规范，有必要制定《质量分级及“领跑者”评价要求 白术》团体标准。通过提高我国白术企业标准质量和建立评价机制，有助于企业标准指标选取和指标值确定，改善考核项目多寡不一和评价指标高低不齐等现象，有助于提升整体产业发展水平、激发企业技术，引领产品质量升级。</w:t>
      </w:r>
    </w:p>
    <w:p>
      <w:pPr>
        <w:keepNext w:val="0"/>
        <w:keepLines w:val="0"/>
        <w:pageBreakBefore w:val="0"/>
        <w:widowControl/>
        <w:numPr>
          <w:ilvl w:val="0"/>
          <w:numId w:val="1"/>
        </w:numPr>
        <w:kinsoku/>
        <w:wordWrap/>
        <w:overflowPunct/>
        <w:topLinePunct w:val="0"/>
        <w:autoSpaceDE/>
        <w:autoSpaceDN/>
        <w:bidi w:val="0"/>
        <w:adjustRightInd w:val="0"/>
        <w:snapToGrid w:val="0"/>
        <w:spacing w:before="157" w:beforeLines="50" w:after="157" w:afterLines="50"/>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标准制定工作概况</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（一）任务来源</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由</w:t>
      </w:r>
      <w:r>
        <w:rPr>
          <w:rFonts w:hint="eastAsia" w:ascii="仿宋_GB2312" w:hAnsi="仿宋_GB2312" w:eastAsia="仿宋_GB2312" w:cs="仿宋_GB2312"/>
          <w:sz w:val="32"/>
          <w:szCs w:val="32"/>
          <w:lang w:val="en-US" w:eastAsia="zh-CN"/>
        </w:rPr>
        <w:t>磐安县市场监督管理局提出，由磐安县食品药品检验检测中心、磐安县中药材产业协会、浙江一方制药有限公司等单位起草，</w:t>
      </w:r>
      <w:r>
        <w:rPr>
          <w:rFonts w:hint="eastAsia" w:ascii="仿宋_GB2312" w:hAnsi="仿宋_GB2312" w:eastAsia="仿宋_GB2312" w:cs="仿宋_GB2312"/>
          <w:sz w:val="32"/>
          <w:szCs w:val="32"/>
        </w:rPr>
        <w:t>经浙江省计量与标准化学会</w:t>
      </w:r>
      <w:r>
        <w:rPr>
          <w:rFonts w:hint="eastAsia" w:ascii="仿宋_GB2312" w:hAnsi="仿宋_GB2312" w:eastAsia="仿宋_GB2312" w:cs="仿宋_GB2312"/>
          <w:sz w:val="32"/>
          <w:szCs w:val="32"/>
          <w:lang w:val="en-US" w:eastAsia="zh-CN"/>
        </w:rPr>
        <w:t>组织</w:t>
      </w:r>
      <w:r>
        <w:rPr>
          <w:rFonts w:hint="eastAsia" w:ascii="仿宋_GB2312" w:hAnsi="仿宋_GB2312" w:eastAsia="仿宋_GB2312" w:cs="仿宋_GB2312"/>
          <w:sz w:val="32"/>
          <w:szCs w:val="32"/>
        </w:rPr>
        <w:t>立项论证答辩通过，立项情况在浙江省计量与标准化学会发布的《关于</w:t>
      </w:r>
      <w:r>
        <w:rPr>
          <w:rFonts w:hint="eastAsia" w:ascii="仿宋_GB2312" w:hAnsi="仿宋_GB2312" w:eastAsia="仿宋_GB2312" w:cs="仿宋_GB2312"/>
          <w:sz w:val="32"/>
          <w:szCs w:val="32"/>
          <w:lang w:val="en-US" w:eastAsia="zh-CN"/>
        </w:rPr>
        <w:t>&lt;</w:t>
      </w:r>
      <w:r>
        <w:rPr>
          <w:rFonts w:hint="eastAsia" w:ascii="仿宋_GB2312" w:hAnsi="仿宋_GB2312" w:eastAsia="仿宋_GB2312" w:cs="仿宋_GB2312"/>
          <w:sz w:val="32"/>
          <w:szCs w:val="32"/>
        </w:rPr>
        <w:t>质量分级及“领跑者”评价要求</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化妆粉块</w:t>
      </w:r>
      <w:r>
        <w:rPr>
          <w:rFonts w:hint="eastAsia" w:ascii="仿宋_GB2312" w:hAnsi="仿宋_GB2312" w:eastAsia="仿宋_GB2312" w:cs="仿宋_GB2312"/>
          <w:sz w:val="32"/>
          <w:szCs w:val="32"/>
          <w:lang w:val="en-US" w:eastAsia="zh-CN"/>
        </w:rPr>
        <w:t>&gt;</w:t>
      </w:r>
      <w:r>
        <w:rPr>
          <w:rFonts w:hint="eastAsia" w:ascii="仿宋_GB2312" w:hAnsi="仿宋_GB2312" w:eastAsia="仿宋_GB2312" w:cs="仿宋_GB2312"/>
          <w:sz w:val="32"/>
          <w:szCs w:val="32"/>
        </w:rPr>
        <w:t>等6项团体标准立项的函》（</w:t>
      </w:r>
      <w:r>
        <w:rPr>
          <w:rFonts w:hint="eastAsia" w:ascii="仿宋_GB2312" w:hAnsi="仿宋_GB2312" w:eastAsia="仿宋_GB2312" w:cs="仿宋_GB2312"/>
          <w:sz w:val="32"/>
          <w:szCs w:val="32"/>
          <w:lang w:val="en-US" w:eastAsia="zh-CN"/>
        </w:rPr>
        <w:t>浙计标学发[2024]052号</w:t>
      </w:r>
      <w:r>
        <w:rPr>
          <w:rFonts w:hint="eastAsia" w:ascii="仿宋_GB2312" w:hAnsi="仿宋_GB2312" w:eastAsia="仿宋_GB2312" w:cs="仿宋_GB2312"/>
          <w:sz w:val="32"/>
          <w:szCs w:val="32"/>
        </w:rPr>
        <w:t>）文件上发布。立项名称为《</w:t>
      </w:r>
      <w:r>
        <w:rPr>
          <w:rFonts w:hint="eastAsia" w:ascii="FangSong_GB2312" w:hAnsi="FangSong_GB2312" w:eastAsia="FangSong_GB2312"/>
          <w:sz w:val="32"/>
          <w:szCs w:val="24"/>
        </w:rPr>
        <w:t>质量分级及“领跑者”评价要求</w:t>
      </w:r>
      <w:r>
        <w:rPr>
          <w:rFonts w:hint="eastAsia" w:ascii="FangSong_GB2312" w:hAnsi="FangSong_GB2312" w:eastAsia="FangSong_GB2312"/>
          <w:sz w:val="32"/>
          <w:szCs w:val="24"/>
          <w:lang w:val="en-US" w:eastAsia="zh-CN"/>
        </w:rPr>
        <w:t xml:space="preserve">  </w:t>
      </w:r>
      <w:r>
        <w:rPr>
          <w:rFonts w:hint="eastAsia" w:ascii="FangSong_GB2312" w:hAnsi="FangSong_GB2312" w:eastAsia="FangSong_GB2312"/>
          <w:sz w:val="32"/>
          <w:szCs w:val="24"/>
        </w:rPr>
        <w:t>白术</w:t>
      </w:r>
      <w:r>
        <w:rPr>
          <w:rFonts w:hint="eastAsia" w:ascii="仿宋_GB2312" w:hAnsi="仿宋_GB2312" w:eastAsia="仿宋_GB2312" w:cs="仿宋_GB2312"/>
          <w:sz w:val="32"/>
          <w:szCs w:val="32"/>
        </w:rPr>
        <w:t>》。</w:t>
      </w:r>
    </w:p>
    <w:p>
      <w:pPr>
        <w:keepNext w:val="0"/>
        <w:keepLines w:val="0"/>
        <w:pageBreakBefore w:val="0"/>
        <w:widowControl/>
        <w:numPr>
          <w:ilvl w:val="0"/>
          <w:numId w:val="2"/>
        </w:numPr>
        <w:kinsoku/>
        <w:wordWrap/>
        <w:overflowPunct/>
        <w:topLinePunct w:val="0"/>
        <w:autoSpaceDE/>
        <w:autoSpaceDN/>
        <w:bidi w:val="0"/>
        <w:adjustRightInd w:val="0"/>
        <w:snapToGrid w:val="0"/>
        <w:spacing w:after="0"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主要工作过程</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1.调研</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收集中药产业现状；中药、白术国内外技术法规、标准；消费者、客户对白术药材的需求；企业标准信息公共服务平台上白术现有企业标准技术内容；质量分级及“领跑者”评价要求中基础指标、核心指标、创新指标设置依据等情况，为制定标准打下基础，形成标准工作组讨论稿。</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3" w:firstLineChars="200"/>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2.成立工作组，撰写立项资料</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为了更好地开展编制工作，召开了标准起草准备会，</w:t>
      </w:r>
      <w:r>
        <w:rPr>
          <w:rFonts w:hint="eastAsia" w:ascii="仿宋_GB2312" w:hAnsi="仿宋_GB2312" w:eastAsia="仿宋_GB2312" w:cs="仿宋_GB2312"/>
          <w:sz w:val="32"/>
          <w:szCs w:val="32"/>
          <w:lang w:val="en-US" w:eastAsia="zh-CN"/>
        </w:rPr>
        <w:t>并</w:t>
      </w:r>
      <w:r>
        <w:rPr>
          <w:rFonts w:hint="default" w:ascii="仿宋_GB2312" w:hAnsi="仿宋_GB2312" w:eastAsia="仿宋_GB2312" w:cs="仿宋_GB2312"/>
          <w:sz w:val="32"/>
          <w:szCs w:val="32"/>
          <w:lang w:val="en-US" w:eastAsia="zh-CN"/>
        </w:rPr>
        <w:t>成立了标准工作组，明确了本标准研制的重点方向</w:t>
      </w:r>
      <w:r>
        <w:rPr>
          <w:rFonts w:hint="eastAsia" w:ascii="仿宋_GB2312" w:hAnsi="仿宋_GB2312" w:eastAsia="仿宋_GB2312" w:cs="仿宋_GB2312"/>
          <w:sz w:val="32"/>
          <w:szCs w:val="32"/>
          <w:lang w:val="en-US" w:eastAsia="zh-CN"/>
        </w:rPr>
        <w:t>，工作组名单见表1。根据前期调研的资料，分析了项目可行性和必要性，撰写立项建议书、标准草案。</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jc w:val="center"/>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表1</w:t>
      </w:r>
    </w:p>
    <w:tbl>
      <w:tblPr>
        <w:tblStyle w:val="10"/>
        <w:tblW w:w="8642" w:type="dxa"/>
        <w:tblInd w:w="-147"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57" w:type="dxa"/>
          <w:bottom w:w="0" w:type="dxa"/>
          <w:right w:w="57" w:type="dxa"/>
        </w:tblCellMar>
      </w:tblPr>
      <w:tblGrid>
        <w:gridCol w:w="600"/>
        <w:gridCol w:w="1101"/>
        <w:gridCol w:w="2366"/>
        <w:gridCol w:w="1781"/>
        <w:gridCol w:w="279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57" w:type="dxa"/>
            <w:bottom w:w="0" w:type="dxa"/>
            <w:right w:w="57" w:type="dxa"/>
          </w:tblCellMar>
        </w:tblPrEx>
        <w:trPr>
          <w:trHeight w:val="680" w:hRule="atLeast"/>
          <w:tblHeader/>
        </w:trPr>
        <w:tc>
          <w:tcPr>
            <w:tcW w:w="600"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序号</w:t>
            </w:r>
          </w:p>
        </w:tc>
        <w:tc>
          <w:tcPr>
            <w:tcW w:w="1101"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姓名</w:t>
            </w:r>
          </w:p>
        </w:tc>
        <w:tc>
          <w:tcPr>
            <w:tcW w:w="2366"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工作单位</w:t>
            </w:r>
          </w:p>
        </w:tc>
        <w:tc>
          <w:tcPr>
            <w:tcW w:w="1781"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职务/职称</w:t>
            </w:r>
          </w:p>
        </w:tc>
        <w:tc>
          <w:tcPr>
            <w:tcW w:w="2794"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仿宋_GB2312" w:hAnsi="仿宋_GB2312" w:eastAsia="仿宋_GB2312" w:cs="仿宋_GB2312"/>
                <w:b/>
                <w:sz w:val="24"/>
                <w:szCs w:val="24"/>
                <w:lang w:val="en-US" w:eastAsia="zh-CN"/>
              </w:rPr>
            </w:pPr>
            <w:r>
              <w:rPr>
                <w:rFonts w:hint="eastAsia" w:ascii="仿宋_GB2312" w:hAnsi="仿宋_GB2312" w:eastAsia="仿宋_GB2312" w:cs="仿宋_GB2312"/>
                <w:b/>
                <w:sz w:val="24"/>
                <w:szCs w:val="24"/>
                <w:lang w:val="en-US" w:eastAsia="zh-CN"/>
              </w:rPr>
              <w:t>工作内容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57" w:type="dxa"/>
            <w:bottom w:w="0" w:type="dxa"/>
            <w:right w:w="57" w:type="dxa"/>
          </w:tblCellMar>
        </w:tblPrEx>
        <w:trPr>
          <w:trHeight w:val="90" w:hRule="atLeast"/>
        </w:trPr>
        <w:tc>
          <w:tcPr>
            <w:tcW w:w="600"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1101"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sz w:val="24"/>
                <w:szCs w:val="24"/>
                <w:lang w:eastAsia="zh-CN"/>
              </w:rPr>
              <w:t>羊超菠</w:t>
            </w:r>
          </w:p>
        </w:tc>
        <w:tc>
          <w:tcPr>
            <w:tcW w:w="2366"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lang w:val="en-US" w:eastAsia="zh-CN" w:bidi="ar-SA"/>
              </w:rPr>
              <w:t>磐安县食品药品检验检测中心</w:t>
            </w:r>
          </w:p>
        </w:tc>
        <w:tc>
          <w:tcPr>
            <w:tcW w:w="1781"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sz w:val="24"/>
                <w:szCs w:val="24"/>
                <w:lang w:eastAsia="zh-CN"/>
              </w:rPr>
              <w:t>工程师</w:t>
            </w:r>
          </w:p>
        </w:tc>
        <w:tc>
          <w:tcPr>
            <w:tcW w:w="2794"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牵头组织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57" w:type="dxa"/>
            <w:bottom w:w="0" w:type="dxa"/>
            <w:right w:w="57" w:type="dxa"/>
          </w:tblCellMar>
        </w:tblPrEx>
        <w:trPr>
          <w:trHeight w:val="680" w:hRule="atLeast"/>
        </w:trPr>
        <w:tc>
          <w:tcPr>
            <w:tcW w:w="600"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1101"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color w:val="auto"/>
                <w:sz w:val="24"/>
                <w:szCs w:val="24"/>
                <w:lang w:eastAsia="zh-CN"/>
              </w:rPr>
              <w:t>韦雪飞</w:t>
            </w:r>
          </w:p>
        </w:tc>
        <w:tc>
          <w:tcPr>
            <w:tcW w:w="2366"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color w:val="auto"/>
                <w:kern w:val="0"/>
                <w:sz w:val="24"/>
                <w:szCs w:val="24"/>
                <w:lang w:val="en-US" w:eastAsia="zh-CN" w:bidi="ar-SA"/>
              </w:rPr>
              <w:t>磐安县食品药品检验检测中心</w:t>
            </w:r>
          </w:p>
        </w:tc>
        <w:tc>
          <w:tcPr>
            <w:tcW w:w="1781"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color w:val="auto"/>
                <w:sz w:val="24"/>
                <w:szCs w:val="24"/>
                <w:lang w:eastAsia="zh-CN"/>
              </w:rPr>
              <w:t>工程师</w:t>
            </w:r>
          </w:p>
        </w:tc>
        <w:tc>
          <w:tcPr>
            <w:tcW w:w="2794"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核心指标确定并为主起草，标准研制内部统筹，标准相关活动组织召集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57" w:type="dxa"/>
            <w:bottom w:w="0" w:type="dxa"/>
            <w:right w:w="57" w:type="dxa"/>
          </w:tblCellMar>
        </w:tblPrEx>
        <w:trPr>
          <w:trHeight w:val="680" w:hRule="atLeast"/>
        </w:trPr>
        <w:tc>
          <w:tcPr>
            <w:tcW w:w="600"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1101"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color w:val="auto"/>
                <w:sz w:val="24"/>
                <w:szCs w:val="24"/>
                <w:lang w:eastAsia="zh-CN"/>
              </w:rPr>
              <w:t>黄 芳</w:t>
            </w:r>
          </w:p>
        </w:tc>
        <w:tc>
          <w:tcPr>
            <w:tcW w:w="2366"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color w:val="auto"/>
                <w:kern w:val="0"/>
                <w:sz w:val="24"/>
                <w:szCs w:val="24"/>
                <w:lang w:val="en-US" w:eastAsia="zh-CN" w:bidi="ar-SA"/>
              </w:rPr>
              <w:t>磐安县食品药品检验检测中心</w:t>
            </w:r>
          </w:p>
        </w:tc>
        <w:tc>
          <w:tcPr>
            <w:tcW w:w="1781"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color w:val="auto"/>
                <w:sz w:val="24"/>
                <w:szCs w:val="24"/>
                <w:lang w:eastAsia="zh-CN"/>
              </w:rPr>
              <w:t>工程师</w:t>
            </w:r>
          </w:p>
        </w:tc>
        <w:tc>
          <w:tcPr>
            <w:tcW w:w="2794"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负责国内外标准、技术法规搜集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57" w:type="dxa"/>
            <w:bottom w:w="0" w:type="dxa"/>
            <w:right w:w="57" w:type="dxa"/>
          </w:tblCellMar>
        </w:tblPrEx>
        <w:trPr>
          <w:trHeight w:val="680" w:hRule="atLeast"/>
        </w:trPr>
        <w:tc>
          <w:tcPr>
            <w:tcW w:w="600"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1101"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color w:val="auto"/>
                <w:sz w:val="24"/>
                <w:szCs w:val="24"/>
                <w:lang w:eastAsia="zh-CN"/>
              </w:rPr>
              <w:t>周键超</w:t>
            </w:r>
          </w:p>
        </w:tc>
        <w:tc>
          <w:tcPr>
            <w:tcW w:w="2366"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color w:val="auto"/>
                <w:kern w:val="0"/>
                <w:sz w:val="24"/>
                <w:szCs w:val="24"/>
                <w:lang w:val="en-US" w:eastAsia="zh-CN" w:bidi="ar-SA"/>
              </w:rPr>
              <w:t>磐安县食品药品检验检测中心</w:t>
            </w:r>
          </w:p>
        </w:tc>
        <w:tc>
          <w:tcPr>
            <w:tcW w:w="1781"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color w:val="auto"/>
                <w:sz w:val="24"/>
                <w:szCs w:val="24"/>
                <w:lang w:eastAsia="zh-CN"/>
              </w:rPr>
              <w:t>助理工程师</w:t>
            </w:r>
          </w:p>
        </w:tc>
        <w:tc>
          <w:tcPr>
            <w:tcW w:w="2794"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负责消费者、客户对白术需求收集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57" w:type="dxa"/>
            <w:bottom w:w="0" w:type="dxa"/>
            <w:right w:w="57" w:type="dxa"/>
          </w:tblCellMar>
        </w:tblPrEx>
        <w:trPr>
          <w:trHeight w:val="680" w:hRule="atLeast"/>
        </w:trPr>
        <w:tc>
          <w:tcPr>
            <w:tcW w:w="600"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1101"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color w:val="auto"/>
                <w:sz w:val="24"/>
                <w:szCs w:val="24"/>
                <w:lang w:eastAsia="zh-CN"/>
              </w:rPr>
              <w:t>胡露丹</w:t>
            </w:r>
          </w:p>
        </w:tc>
        <w:tc>
          <w:tcPr>
            <w:tcW w:w="2366"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color w:val="auto"/>
                <w:kern w:val="0"/>
                <w:sz w:val="24"/>
                <w:szCs w:val="24"/>
                <w:lang w:val="en-US" w:eastAsia="zh-CN" w:bidi="ar-SA"/>
              </w:rPr>
              <w:t>磐安县食品药品检验检测中心</w:t>
            </w:r>
          </w:p>
        </w:tc>
        <w:tc>
          <w:tcPr>
            <w:tcW w:w="1781"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color w:val="auto"/>
                <w:sz w:val="24"/>
                <w:szCs w:val="24"/>
                <w:lang w:eastAsia="zh-CN"/>
              </w:rPr>
              <w:t>一级注册计量师</w:t>
            </w:r>
          </w:p>
        </w:tc>
        <w:tc>
          <w:tcPr>
            <w:tcW w:w="2794"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负责企业标准信息公共服务平台上白术现有企业标准技术内容收集与分析</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57" w:type="dxa"/>
            <w:bottom w:w="0" w:type="dxa"/>
            <w:right w:w="57" w:type="dxa"/>
          </w:tblCellMar>
        </w:tblPrEx>
        <w:trPr>
          <w:trHeight w:val="90" w:hRule="atLeast"/>
        </w:trPr>
        <w:tc>
          <w:tcPr>
            <w:tcW w:w="600"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w:t>
            </w:r>
          </w:p>
        </w:tc>
        <w:tc>
          <w:tcPr>
            <w:tcW w:w="1101"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color w:val="auto"/>
                <w:sz w:val="24"/>
                <w:szCs w:val="24"/>
                <w:lang w:eastAsia="zh-CN"/>
              </w:rPr>
              <w:t>厉畅达</w:t>
            </w:r>
          </w:p>
        </w:tc>
        <w:tc>
          <w:tcPr>
            <w:tcW w:w="2366"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color w:val="auto"/>
                <w:kern w:val="0"/>
                <w:sz w:val="24"/>
                <w:szCs w:val="24"/>
                <w:lang w:val="en-US" w:eastAsia="zh-CN" w:bidi="ar-SA"/>
              </w:rPr>
              <w:t>磐安县食品药品检验检测中心</w:t>
            </w:r>
          </w:p>
        </w:tc>
        <w:tc>
          <w:tcPr>
            <w:tcW w:w="1781"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color w:val="auto"/>
                <w:sz w:val="24"/>
                <w:szCs w:val="24"/>
                <w:lang w:eastAsia="zh-CN"/>
              </w:rPr>
              <w:t>助理工程师</w:t>
            </w:r>
          </w:p>
        </w:tc>
        <w:tc>
          <w:tcPr>
            <w:tcW w:w="2794"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负责质量分级及“领跑者”评价要求中基础指标、核心指标、创新指标设置依据分析</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57" w:type="dxa"/>
            <w:bottom w:w="0" w:type="dxa"/>
            <w:right w:w="57" w:type="dxa"/>
          </w:tblCellMar>
        </w:tblPrEx>
        <w:trPr>
          <w:trHeight w:val="680" w:hRule="atLeast"/>
        </w:trPr>
        <w:tc>
          <w:tcPr>
            <w:tcW w:w="600"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w:t>
            </w:r>
          </w:p>
        </w:tc>
        <w:tc>
          <w:tcPr>
            <w:tcW w:w="1101"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color w:val="auto"/>
                <w:sz w:val="24"/>
                <w:szCs w:val="24"/>
                <w:lang w:eastAsia="zh-CN"/>
              </w:rPr>
              <w:t>傅钰清</w:t>
            </w:r>
          </w:p>
        </w:tc>
        <w:tc>
          <w:tcPr>
            <w:tcW w:w="2366"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color w:val="auto"/>
                <w:kern w:val="0"/>
                <w:sz w:val="24"/>
                <w:szCs w:val="24"/>
                <w:lang w:val="en-US" w:eastAsia="zh-CN" w:bidi="ar-SA"/>
              </w:rPr>
              <w:t>磐安县食品药品检验检测中心</w:t>
            </w:r>
          </w:p>
        </w:tc>
        <w:tc>
          <w:tcPr>
            <w:tcW w:w="1781"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color w:val="auto"/>
                <w:sz w:val="24"/>
                <w:szCs w:val="24"/>
                <w:lang w:eastAsia="zh-CN"/>
              </w:rPr>
              <w:t>助理工程师</w:t>
            </w:r>
          </w:p>
        </w:tc>
        <w:tc>
          <w:tcPr>
            <w:tcW w:w="2794"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负责质量分级及“领跑者”评价要求工作了解</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57" w:type="dxa"/>
            <w:bottom w:w="0" w:type="dxa"/>
            <w:right w:w="57" w:type="dxa"/>
          </w:tblCellMar>
        </w:tblPrEx>
        <w:trPr>
          <w:trHeight w:val="680" w:hRule="atLeast"/>
        </w:trPr>
        <w:tc>
          <w:tcPr>
            <w:tcW w:w="600"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w:t>
            </w:r>
          </w:p>
        </w:tc>
        <w:tc>
          <w:tcPr>
            <w:tcW w:w="1101"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sz w:val="24"/>
                <w:szCs w:val="24"/>
                <w:lang w:val="en-US" w:eastAsia="zh-CN"/>
              </w:rPr>
              <w:t>杨定升</w:t>
            </w:r>
          </w:p>
        </w:tc>
        <w:tc>
          <w:tcPr>
            <w:tcW w:w="2366"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color w:val="000000" w:themeColor="text1"/>
                <w:sz w:val="24"/>
                <w:szCs w:val="24"/>
                <w14:textFill>
                  <w14:solidFill>
                    <w14:schemeClr w14:val="tx1"/>
                  </w14:solidFill>
                </w14:textFill>
              </w:rPr>
              <w:t>磐安县中药材产业协会</w:t>
            </w:r>
          </w:p>
        </w:tc>
        <w:tc>
          <w:tcPr>
            <w:tcW w:w="1781"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sz w:val="24"/>
                <w:szCs w:val="24"/>
                <w:lang w:val="en-US" w:eastAsia="zh-CN"/>
              </w:rPr>
              <w:t>会长</w:t>
            </w:r>
          </w:p>
        </w:tc>
        <w:tc>
          <w:tcPr>
            <w:tcW w:w="2794"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提供中药、白术行业信息</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57" w:type="dxa"/>
            <w:bottom w:w="0" w:type="dxa"/>
            <w:right w:w="57" w:type="dxa"/>
          </w:tblCellMar>
        </w:tblPrEx>
        <w:trPr>
          <w:trHeight w:val="680" w:hRule="atLeast"/>
        </w:trPr>
        <w:tc>
          <w:tcPr>
            <w:tcW w:w="600"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w:t>
            </w:r>
          </w:p>
        </w:tc>
        <w:tc>
          <w:tcPr>
            <w:tcW w:w="1101"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sz w:val="24"/>
                <w:szCs w:val="24"/>
                <w:lang w:val="en-US" w:eastAsia="zh-CN"/>
              </w:rPr>
              <w:t>陈海军</w:t>
            </w:r>
          </w:p>
        </w:tc>
        <w:tc>
          <w:tcPr>
            <w:tcW w:w="2366"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color w:val="000000" w:themeColor="text1"/>
                <w:sz w:val="24"/>
                <w:szCs w:val="24"/>
                <w14:textFill>
                  <w14:solidFill>
                    <w14:schemeClr w14:val="tx1"/>
                  </w14:solidFill>
                </w14:textFill>
              </w:rPr>
              <w:t>磐安县中药材产业协会</w:t>
            </w:r>
          </w:p>
        </w:tc>
        <w:tc>
          <w:tcPr>
            <w:tcW w:w="1781"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sz w:val="24"/>
                <w:szCs w:val="24"/>
                <w:lang w:val="en-US" w:eastAsia="zh-CN"/>
              </w:rPr>
              <w:t>秘书长</w:t>
            </w:r>
          </w:p>
        </w:tc>
        <w:tc>
          <w:tcPr>
            <w:tcW w:w="2794"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提供中药、白术行业信息</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57" w:type="dxa"/>
            <w:bottom w:w="0" w:type="dxa"/>
            <w:right w:w="57" w:type="dxa"/>
          </w:tblCellMar>
        </w:tblPrEx>
        <w:trPr>
          <w:trHeight w:val="673" w:hRule="atLeast"/>
        </w:trPr>
        <w:tc>
          <w:tcPr>
            <w:tcW w:w="600"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12</w:t>
            </w:r>
          </w:p>
        </w:tc>
        <w:tc>
          <w:tcPr>
            <w:tcW w:w="1101"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刘晴晴</w:t>
            </w:r>
          </w:p>
        </w:tc>
        <w:tc>
          <w:tcPr>
            <w:tcW w:w="2366" w:type="dxa"/>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left="0" w:right="0" w:firstLine="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val="0"/>
                <w:bCs w:val="0"/>
                <w:color w:val="000000" w:themeColor="text1"/>
                <w:kern w:val="0"/>
                <w:sz w:val="24"/>
                <w:szCs w:val="24"/>
                <w:lang w:val="en-US" w:eastAsia="zh-CN" w:bidi="ar-SA"/>
                <w14:textFill>
                  <w14:solidFill>
                    <w14:schemeClr w14:val="tx1"/>
                  </w14:solidFill>
                </w14:textFill>
              </w:rPr>
              <w:fldChar w:fldCharType="begin"/>
            </w:r>
            <w:r>
              <w:rPr>
                <w:rFonts w:hint="eastAsia" w:ascii="仿宋_GB2312" w:hAnsi="仿宋_GB2312" w:eastAsia="仿宋_GB2312" w:cs="仿宋_GB2312"/>
                <w:b w:val="0"/>
                <w:bCs w:val="0"/>
                <w:color w:val="000000" w:themeColor="text1"/>
                <w:kern w:val="0"/>
                <w:sz w:val="24"/>
                <w:szCs w:val="24"/>
                <w:lang w:val="en-US" w:eastAsia="zh-CN" w:bidi="ar-SA"/>
                <w14:textFill>
                  <w14:solidFill>
                    <w14:schemeClr w14:val="tx1"/>
                  </w14:solidFill>
                </w14:textFill>
              </w:rPr>
              <w:instrText xml:space="preserve"> HYPERLINK "https://www.11467.com/qiye/79733341.htm" \t "https://www.so.com/_blank" </w:instrText>
            </w:r>
            <w:r>
              <w:rPr>
                <w:rFonts w:hint="eastAsia" w:ascii="仿宋_GB2312" w:hAnsi="仿宋_GB2312" w:eastAsia="仿宋_GB2312" w:cs="仿宋_GB2312"/>
                <w:b w:val="0"/>
                <w:bCs w:val="0"/>
                <w:color w:val="000000" w:themeColor="text1"/>
                <w:kern w:val="0"/>
                <w:sz w:val="24"/>
                <w:szCs w:val="24"/>
                <w:lang w:val="en-US" w:eastAsia="zh-CN" w:bidi="ar-SA"/>
                <w14:textFill>
                  <w14:solidFill>
                    <w14:schemeClr w14:val="tx1"/>
                  </w14:solidFill>
                </w14:textFill>
              </w:rPr>
              <w:fldChar w:fldCharType="separate"/>
            </w:r>
            <w:r>
              <w:rPr>
                <w:rFonts w:hint="eastAsia" w:ascii="仿宋_GB2312" w:hAnsi="仿宋_GB2312" w:eastAsia="仿宋_GB2312" w:cs="仿宋_GB2312"/>
                <w:b w:val="0"/>
                <w:bCs w:val="0"/>
                <w:color w:val="000000" w:themeColor="text1"/>
                <w:kern w:val="0"/>
                <w:sz w:val="24"/>
                <w:szCs w:val="24"/>
                <w:lang w:val="en-US" w:eastAsia="zh-CN" w:bidi="ar-SA"/>
                <w14:textFill>
                  <w14:solidFill>
                    <w14:schemeClr w14:val="tx1"/>
                  </w14:solidFill>
                </w14:textFill>
              </w:rPr>
              <w:t>浙江一方制药有限公司</w:t>
            </w:r>
            <w:r>
              <w:rPr>
                <w:rFonts w:hint="eastAsia" w:ascii="仿宋_GB2312" w:hAnsi="仿宋_GB2312" w:eastAsia="仿宋_GB2312" w:cs="仿宋_GB2312"/>
                <w:b w:val="0"/>
                <w:bCs w:val="0"/>
                <w:color w:val="000000" w:themeColor="text1"/>
                <w:kern w:val="0"/>
                <w:sz w:val="24"/>
                <w:szCs w:val="24"/>
                <w:lang w:val="en-US" w:eastAsia="zh-CN" w:bidi="ar-SA"/>
                <w14:textFill>
                  <w14:solidFill>
                    <w14:schemeClr w14:val="tx1"/>
                  </w14:solidFill>
                </w14:textFill>
              </w:rPr>
              <w:fldChar w:fldCharType="end"/>
            </w:r>
          </w:p>
        </w:tc>
        <w:tc>
          <w:tcPr>
            <w:tcW w:w="1781"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总经理</w:t>
            </w:r>
          </w:p>
        </w:tc>
        <w:tc>
          <w:tcPr>
            <w:tcW w:w="2794"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参与研讨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57" w:type="dxa"/>
            <w:bottom w:w="0" w:type="dxa"/>
            <w:right w:w="57" w:type="dxa"/>
          </w:tblCellMar>
        </w:tblPrEx>
        <w:trPr>
          <w:trHeight w:val="680" w:hRule="atLeast"/>
        </w:trPr>
        <w:tc>
          <w:tcPr>
            <w:tcW w:w="600"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13</w:t>
            </w:r>
          </w:p>
        </w:tc>
        <w:tc>
          <w:tcPr>
            <w:tcW w:w="1101"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陈翔宇</w:t>
            </w:r>
          </w:p>
        </w:tc>
        <w:tc>
          <w:tcPr>
            <w:tcW w:w="2366"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auto"/>
                <w:kern w:val="0"/>
                <w:sz w:val="24"/>
                <w:szCs w:val="24"/>
                <w:lang w:val="en-US" w:eastAsia="zh-CN" w:bidi="ar-SA"/>
              </w:rPr>
              <w:t>磐安县食品药品检验检测中心</w:t>
            </w:r>
          </w:p>
        </w:tc>
        <w:tc>
          <w:tcPr>
            <w:tcW w:w="1781"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中级</w:t>
            </w:r>
          </w:p>
        </w:tc>
        <w:tc>
          <w:tcPr>
            <w:tcW w:w="2794"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参与研讨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57" w:type="dxa"/>
            <w:bottom w:w="0" w:type="dxa"/>
            <w:right w:w="57" w:type="dxa"/>
          </w:tblCellMar>
        </w:tblPrEx>
        <w:trPr>
          <w:trHeight w:val="680" w:hRule="atLeast"/>
        </w:trPr>
        <w:tc>
          <w:tcPr>
            <w:tcW w:w="600"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14</w:t>
            </w:r>
          </w:p>
        </w:tc>
        <w:tc>
          <w:tcPr>
            <w:tcW w:w="1101"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张德军</w:t>
            </w:r>
          </w:p>
        </w:tc>
        <w:tc>
          <w:tcPr>
            <w:tcW w:w="2366"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auto"/>
                <w:kern w:val="0"/>
                <w:sz w:val="24"/>
                <w:szCs w:val="24"/>
                <w:lang w:val="en-US" w:eastAsia="zh-CN" w:bidi="ar-SA"/>
              </w:rPr>
              <w:t>磐安县食品药品检验检测中心</w:t>
            </w:r>
          </w:p>
        </w:tc>
        <w:tc>
          <w:tcPr>
            <w:tcW w:w="1781"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助理工程师</w:t>
            </w:r>
          </w:p>
        </w:tc>
        <w:tc>
          <w:tcPr>
            <w:tcW w:w="2794"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参与研讨</w:t>
            </w:r>
          </w:p>
        </w:tc>
      </w:tr>
    </w:tbl>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3" w:firstLineChars="200"/>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3.立项论证</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2024年6月13日，通过</w:t>
      </w:r>
      <w:r>
        <w:rPr>
          <w:rFonts w:hint="eastAsia" w:ascii="仿宋_GB2312" w:hAnsi="仿宋_GB2312" w:eastAsia="仿宋_GB2312" w:cs="仿宋_GB2312"/>
          <w:sz w:val="32"/>
          <w:szCs w:val="32"/>
        </w:rPr>
        <w:t>浙江省计量与标准化学会</w:t>
      </w:r>
      <w:r>
        <w:rPr>
          <w:rFonts w:hint="eastAsia" w:ascii="仿宋_GB2312" w:hAnsi="仿宋_GB2312" w:eastAsia="仿宋_GB2312" w:cs="仿宋_GB2312"/>
          <w:sz w:val="32"/>
          <w:szCs w:val="32"/>
          <w:lang w:val="en-US" w:eastAsia="zh-CN"/>
        </w:rPr>
        <w:t>组织的团体标准立项论证会，专家提出以下立项论证意见：</w:t>
      </w:r>
    </w:p>
    <w:p>
      <w:pPr>
        <w:keepNext w:val="0"/>
        <w:keepLines w:val="0"/>
        <w:pageBreakBefore w:val="0"/>
        <w:widowControl/>
        <w:numPr>
          <w:ilvl w:val="0"/>
          <w:numId w:val="3"/>
        </w:numPr>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创新指标中“酸不溶性灰分”“挥发油”指标来源建议采用国外先进标准；</w:t>
      </w:r>
    </w:p>
    <w:p>
      <w:pPr>
        <w:keepNext w:val="0"/>
        <w:keepLines w:val="0"/>
        <w:pageBreakBefore w:val="0"/>
        <w:widowControl/>
        <w:numPr>
          <w:ilvl w:val="0"/>
          <w:numId w:val="3"/>
        </w:numPr>
        <w:kinsoku/>
        <w:wordWrap/>
        <w:overflowPunct/>
        <w:topLinePunct w:val="0"/>
        <w:autoSpaceDE/>
        <w:autoSpaceDN/>
        <w:bidi w:val="0"/>
        <w:adjustRightInd w:val="0"/>
        <w:snapToGrid w:val="0"/>
        <w:spacing w:after="0"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创新指标中“33种禁用农残”放入基础指标；</w:t>
      </w:r>
    </w:p>
    <w:p>
      <w:pPr>
        <w:keepNext w:val="0"/>
        <w:keepLines w:val="0"/>
        <w:pageBreakBefore w:val="0"/>
        <w:widowControl/>
        <w:numPr>
          <w:ilvl w:val="0"/>
          <w:numId w:val="3"/>
        </w:numPr>
        <w:kinsoku/>
        <w:wordWrap/>
        <w:overflowPunct/>
        <w:topLinePunct w:val="0"/>
        <w:autoSpaceDE/>
        <w:autoSpaceDN/>
        <w:bidi w:val="0"/>
        <w:adjustRightInd w:val="0"/>
        <w:snapToGrid w:val="0"/>
        <w:spacing w:after="0"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进一步优化创新指标。</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3" w:firstLineChars="200"/>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4.征求意见【根据标准后续研制流程，补充完善】</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本标准于2024年</w:t>
      </w:r>
      <w:r>
        <w:rPr>
          <w:rFonts w:hint="eastAsia" w:ascii="仿宋_GB2312" w:hAnsi="仿宋_GB2312" w:eastAsia="仿宋_GB2312" w:cs="仿宋_GB2312"/>
          <w:sz w:val="32"/>
          <w:szCs w:val="32"/>
          <w:lang w:val="en-US" w:eastAsia="zh-CN"/>
        </w:rPr>
        <w:t>6</w:t>
      </w:r>
      <w:r>
        <w:rPr>
          <w:rFonts w:hint="default" w:ascii="仿宋_GB2312" w:hAnsi="仿宋_GB2312" w:eastAsia="仿宋_GB2312" w:cs="仿宋_GB2312"/>
          <w:sz w:val="32"/>
          <w:szCs w:val="32"/>
          <w:lang w:val="en-US" w:eastAsia="zh-CN"/>
        </w:rPr>
        <w:t>月</w:t>
      </w:r>
      <w:r>
        <w:rPr>
          <w:rFonts w:hint="eastAsia" w:ascii="仿宋_GB2312" w:hAnsi="仿宋_GB2312" w:eastAsia="仿宋_GB2312" w:cs="仿宋_GB2312"/>
          <w:sz w:val="32"/>
          <w:szCs w:val="32"/>
          <w:lang w:val="en-US" w:eastAsia="zh-CN"/>
        </w:rPr>
        <w:t>xx</w:t>
      </w:r>
      <w:r>
        <w:rPr>
          <w:rFonts w:hint="default" w:ascii="仿宋_GB2312" w:hAnsi="仿宋_GB2312" w:eastAsia="仿宋_GB2312" w:cs="仿宋_GB2312"/>
          <w:sz w:val="32"/>
          <w:szCs w:val="32"/>
          <w:lang w:val="en-US" w:eastAsia="zh-CN"/>
        </w:rPr>
        <w:t>日向社会公开征求意见，限期1个月，其中重点征求了</w:t>
      </w:r>
      <w:r>
        <w:rPr>
          <w:rFonts w:hint="eastAsia" w:ascii="仿宋_GB2312" w:hAnsi="仿宋_GB2312" w:eastAsia="仿宋_GB2312" w:cs="仿宋_GB2312"/>
          <w:sz w:val="32"/>
          <w:szCs w:val="32"/>
          <w:lang w:val="en-US" w:eastAsia="zh-CN"/>
        </w:rPr>
        <w:t>xxxx</w:t>
      </w:r>
      <w:r>
        <w:rPr>
          <w:rFonts w:hint="default" w:ascii="仿宋_GB2312" w:hAnsi="仿宋_GB2312" w:eastAsia="仿宋_GB2312" w:cs="仿宋_GB2312"/>
          <w:sz w:val="32"/>
          <w:szCs w:val="32"/>
          <w:lang w:val="en-US" w:eastAsia="zh-CN"/>
        </w:rPr>
        <w:t>等单位的意见。征求意见于2024年</w:t>
      </w:r>
      <w:r>
        <w:rPr>
          <w:rFonts w:hint="eastAsia" w:ascii="仿宋_GB2312" w:hAnsi="仿宋_GB2312" w:eastAsia="仿宋_GB2312" w:cs="仿宋_GB2312"/>
          <w:sz w:val="32"/>
          <w:szCs w:val="32"/>
          <w:lang w:val="en-US" w:eastAsia="zh-CN"/>
        </w:rPr>
        <w:t>6</w:t>
      </w:r>
      <w:r>
        <w:rPr>
          <w:rFonts w:hint="default" w:ascii="仿宋_GB2312" w:hAnsi="仿宋_GB2312" w:eastAsia="仿宋_GB2312" w:cs="仿宋_GB2312"/>
          <w:sz w:val="32"/>
          <w:szCs w:val="32"/>
          <w:lang w:val="en-US" w:eastAsia="zh-CN"/>
        </w:rPr>
        <w:t>月</w:t>
      </w:r>
      <w:r>
        <w:rPr>
          <w:rFonts w:hint="eastAsia" w:ascii="仿宋_GB2312" w:hAnsi="仿宋_GB2312" w:eastAsia="仿宋_GB2312" w:cs="仿宋_GB2312"/>
          <w:sz w:val="32"/>
          <w:szCs w:val="32"/>
          <w:lang w:val="en-US" w:eastAsia="zh-CN"/>
        </w:rPr>
        <w:t>xx</w:t>
      </w:r>
      <w:r>
        <w:rPr>
          <w:rFonts w:hint="default" w:ascii="仿宋_GB2312" w:hAnsi="仿宋_GB2312" w:eastAsia="仿宋_GB2312" w:cs="仿宋_GB2312"/>
          <w:sz w:val="32"/>
          <w:szCs w:val="32"/>
          <w:lang w:val="en-US" w:eastAsia="zh-CN"/>
        </w:rPr>
        <w:t>日截止，标准研制工作组共收到</w:t>
      </w:r>
      <w:r>
        <w:rPr>
          <w:rFonts w:hint="eastAsia" w:ascii="仿宋_GB2312" w:hAnsi="仿宋_GB2312" w:eastAsia="仿宋_GB2312" w:cs="仿宋_GB2312"/>
          <w:sz w:val="32"/>
          <w:szCs w:val="32"/>
          <w:lang w:val="en-US" w:eastAsia="zh-CN"/>
        </w:rPr>
        <w:t>xxx</w:t>
      </w:r>
      <w:r>
        <w:rPr>
          <w:rFonts w:hint="default" w:ascii="仿宋_GB2312" w:hAnsi="仿宋_GB2312" w:eastAsia="仿宋_GB2312" w:cs="仿宋_GB2312"/>
          <w:sz w:val="32"/>
          <w:szCs w:val="32"/>
          <w:lang w:val="en-US" w:eastAsia="zh-CN"/>
        </w:rPr>
        <w:t>份意见反馈表。工作组根据征求意见表的反馈情况，汇总</w:t>
      </w:r>
      <w:r>
        <w:rPr>
          <w:rFonts w:hint="eastAsia" w:ascii="仿宋_GB2312" w:hAnsi="仿宋_GB2312" w:eastAsia="仿宋_GB2312" w:cs="仿宋_GB2312"/>
          <w:sz w:val="32"/>
          <w:szCs w:val="32"/>
          <w:lang w:val="en-US" w:eastAsia="zh-CN"/>
        </w:rPr>
        <w:t>xxx</w:t>
      </w:r>
      <w:r>
        <w:rPr>
          <w:rFonts w:hint="default" w:ascii="仿宋_GB2312" w:hAnsi="仿宋_GB2312" w:eastAsia="仿宋_GB2312" w:cs="仿宋_GB2312"/>
          <w:sz w:val="32"/>
          <w:szCs w:val="32"/>
          <w:lang w:val="en-US" w:eastAsia="zh-CN"/>
        </w:rPr>
        <w:t>条意见，采纳</w:t>
      </w:r>
      <w:r>
        <w:rPr>
          <w:rFonts w:hint="eastAsia" w:ascii="仿宋_GB2312" w:hAnsi="仿宋_GB2312" w:eastAsia="仿宋_GB2312" w:cs="仿宋_GB2312"/>
          <w:sz w:val="32"/>
          <w:szCs w:val="32"/>
          <w:lang w:val="en-US" w:eastAsia="zh-CN"/>
        </w:rPr>
        <w:t>xx</w:t>
      </w:r>
      <w:r>
        <w:rPr>
          <w:rFonts w:hint="default" w:ascii="仿宋_GB2312" w:hAnsi="仿宋_GB2312" w:eastAsia="仿宋_GB2312" w:cs="仿宋_GB2312"/>
          <w:sz w:val="32"/>
          <w:szCs w:val="32"/>
          <w:lang w:val="en-US" w:eastAsia="zh-CN"/>
        </w:rPr>
        <w:t>条，不采纳</w:t>
      </w:r>
      <w:r>
        <w:rPr>
          <w:rFonts w:hint="eastAsia" w:ascii="仿宋_GB2312" w:hAnsi="仿宋_GB2312" w:eastAsia="仿宋_GB2312" w:cs="仿宋_GB2312"/>
          <w:sz w:val="32"/>
          <w:szCs w:val="32"/>
          <w:lang w:val="en-US" w:eastAsia="zh-CN"/>
        </w:rPr>
        <w:t>xx</w:t>
      </w:r>
      <w:r>
        <w:rPr>
          <w:rFonts w:hint="default" w:ascii="仿宋_GB2312" w:hAnsi="仿宋_GB2312" w:eastAsia="仿宋_GB2312" w:cs="仿宋_GB2312"/>
          <w:sz w:val="32"/>
          <w:szCs w:val="32"/>
          <w:lang w:val="en-US" w:eastAsia="zh-CN"/>
        </w:rPr>
        <w:t>条。具体内容见表</w:t>
      </w:r>
      <w:r>
        <w:rPr>
          <w:rFonts w:hint="eastAsia" w:ascii="仿宋_GB2312" w:hAnsi="仿宋_GB2312" w:eastAsia="仿宋_GB2312" w:cs="仿宋_GB2312"/>
          <w:sz w:val="32"/>
          <w:szCs w:val="32"/>
          <w:lang w:val="en-US" w:eastAsia="zh-CN"/>
        </w:rPr>
        <w:t>x</w:t>
      </w:r>
      <w:r>
        <w:rPr>
          <w:rFonts w:hint="default" w:ascii="仿宋_GB2312" w:hAnsi="仿宋_GB2312" w:eastAsia="仿宋_GB2312" w:cs="仿宋_GB2312"/>
          <w:sz w:val="32"/>
          <w:szCs w:val="32"/>
          <w:lang w:val="en-US" w:eastAsia="zh-CN"/>
        </w:rPr>
        <w:t>。</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3" w:firstLineChars="200"/>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5.专家评审【根据标准后续研制流程，补充完善】</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Xxx</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3" w:firstLineChars="200"/>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6.标准报批【根据标准后续研制流程，补充完善】</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Xxx</w:t>
      </w:r>
    </w:p>
    <w:p>
      <w:pPr>
        <w:keepNext w:val="0"/>
        <w:keepLines w:val="0"/>
        <w:pageBreakBefore w:val="0"/>
        <w:widowControl/>
        <w:numPr>
          <w:ilvl w:val="0"/>
          <w:numId w:val="1"/>
        </w:numPr>
        <w:kinsoku/>
        <w:wordWrap/>
        <w:overflowPunct/>
        <w:topLinePunct w:val="0"/>
        <w:autoSpaceDE/>
        <w:autoSpaceDN/>
        <w:bidi w:val="0"/>
        <w:adjustRightInd w:val="0"/>
        <w:snapToGrid w:val="0"/>
        <w:spacing w:before="157" w:beforeLines="50" w:after="157" w:afterLines="50"/>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标准编制的原则和依据</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标准研制工作组充分遵循标准“合规性、必要性、经济性、可操作性”的编制原则，充分考虑到白术行业的技术水平。此外，本标准严格按照GB/T 1.1—2020《标准化工作导则 第1部分：标准化文件的结构和起草规则》的规范和要求撰写。</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0" w:firstLineChars="200"/>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（一）合规性</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标准的研制主要参考的标准和技术规范有《中华人民共和国药典》《欧洲药典》《香港中药材标准》等。本标准符合国家制定的现行法律、法规文件的要求，也与国家和本省制定的各项有关产品标准的法规性文件相适应。</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0" w:firstLineChars="200"/>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（二）必要性</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1.消费者对白术品质有需求</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随着人们保养意识的不断提高，消费者对白术的需求也日益多样化，通过前期工作组在电商平台找到的关于消费者对购买白术的评价了解到，一些消费者认为优质的白术是要外观完整、无虫眼、气味清香，差的白术消费者认为是水分多、味淡、药效一般等。目前消费者对白术的品质的要求是很高的。</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2.企业标准质量参差不齐</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在企业标准信息公共服务平台上，以“白术”为关键词进行查询发现企业标准水平差异较大</w:t>
      </w:r>
      <w:r>
        <w:rPr>
          <w:rFonts w:hint="eastAsia" w:ascii="仿宋_GB2312" w:hAnsi="仿宋_GB2312" w:eastAsia="仿宋_GB2312" w:cs="仿宋_GB2312"/>
          <w:sz w:val="32"/>
          <w:szCs w:val="32"/>
          <w:lang w:val="en-US" w:eastAsia="zh-CN"/>
        </w:rPr>
        <w:t>。有的</w:t>
      </w:r>
      <w:r>
        <w:rPr>
          <w:rFonts w:hint="default" w:ascii="仿宋_GB2312" w:hAnsi="仿宋_GB2312" w:eastAsia="仿宋_GB2312" w:cs="仿宋_GB2312"/>
          <w:sz w:val="32"/>
          <w:szCs w:val="32"/>
          <w:lang w:val="en-US" w:eastAsia="zh-CN"/>
        </w:rPr>
        <w:t>白术企业标准仅仅列了感官指标、水分</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铅</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砷的安全指标。而且水分的指标还没有列明具体的要求。企业标准质量参差不齐，急需通过制定评价标准来对企标分级分类。</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3.落实政策文件精神</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我们制定《质量分级及“领跑者”评价要求 白术》团体标准是落实《国家标准化发展纲要》《关于实施企业标准“领跑者”制度的意见》等政策文件的要求，通过提高我国白术企业标准质量和建立评价机制，有助于企业标准指标选取和指标值确定，改善考核项目多寡不一和评价指标高低不齐等现象，有助于提升中药材产业发展水平、激发白术企业技术，引领白术质量升级。</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0" w:firstLineChars="200"/>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（三）经济性</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白术基本性状、安全性等都直接关系到消费者对产品的认可度、满意度，也是消费者、客户十分关注的指标。虽然核心指标和创新指标中的部分指标会增加企业一定成本，但是也会进一步的提高产品的质量，增加产品的市场竞争力。因此，本着综合权衡，适当成本的投入是十分有必要的，因此，本标准符合经济性的要求。</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0" w:firstLineChars="200"/>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（四）可操作性</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Times New Roman" w:hAnsi="Times New Roman" w:eastAsia="仿宋_GB2312" w:cs="Times New Roman"/>
          <w:sz w:val="32"/>
          <w:szCs w:val="32"/>
        </w:rPr>
      </w:pPr>
      <w:r>
        <w:rPr>
          <w:rFonts w:hint="eastAsia" w:ascii="仿宋_GB2312" w:hAnsi="仿宋_GB2312" w:eastAsia="仿宋_GB2312" w:cs="仿宋_GB2312"/>
          <w:sz w:val="32"/>
          <w:szCs w:val="32"/>
          <w:lang w:val="en-US" w:eastAsia="zh-CN"/>
        </w:rPr>
        <w:t>标准将技术指标分为基础指标、核心指标和创新指标，标准同时明确了指标评价要求及领跑者水平、优质水平、达标水平等级划分，白术的质量分级及“领跑者”评价要求界定清晰明确，可操作性强。并且，指标的技术要求均有对应的检测方法，且可由第三方实验室检测；基本要求可验证、可核实。</w:t>
      </w:r>
    </w:p>
    <w:p>
      <w:pPr>
        <w:keepNext w:val="0"/>
        <w:keepLines w:val="0"/>
        <w:pageBreakBefore w:val="0"/>
        <w:widowControl/>
        <w:numPr>
          <w:ilvl w:val="0"/>
          <w:numId w:val="1"/>
        </w:numPr>
        <w:kinsoku/>
        <w:wordWrap/>
        <w:overflowPunct/>
        <w:topLinePunct w:val="0"/>
        <w:autoSpaceDE/>
        <w:autoSpaceDN/>
        <w:bidi w:val="0"/>
        <w:adjustRightInd w:val="0"/>
        <w:snapToGrid w:val="0"/>
        <w:spacing w:before="157" w:beforeLines="50" w:after="157" w:afterLines="50"/>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标准的主要内容、技术论证与效果</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（一）主要技术内容</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本标准主要技术内容包括基本要求、评价指标及要求、评价方法及等级划分。</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基本要求依据T/CAS 700—2023 T/CSTE 0321—2023 《质量分级及“领跑者”评价标准 编制通则》给出的规定，提出白术产品为量产产品，同时符合明示执行标准及法规的要求，生产企业应满足建立并运行质量、环境、职业健康安全和能源管理体系、诚信、安全等相关要求。</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sz w:val="32"/>
          <w:szCs w:val="32"/>
          <w:lang w:val="en-US" w:eastAsia="zh-CN"/>
        </w:rPr>
        <w:sectPr>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sz w:val="32"/>
          <w:szCs w:val="32"/>
          <w:lang w:val="en-US" w:eastAsia="zh-CN"/>
        </w:rPr>
        <w:t>评价指标及要求依据T/CAS 700—2023 T/CSTE 0321—2023 《质量分级及“领跑者”评价标准 编制通则》给出的规定，对白术的基础指标、核心指标和创新性指标开展研究并确定。具体指标见表2。</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jc w:val="center"/>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表2</w:t>
      </w:r>
    </w:p>
    <w:tbl>
      <w:tblPr>
        <w:tblStyle w:val="9"/>
        <w:tblW w:w="4995"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313"/>
        <w:gridCol w:w="867"/>
        <w:gridCol w:w="1895"/>
        <w:gridCol w:w="2205"/>
        <w:gridCol w:w="1997"/>
        <w:gridCol w:w="1698"/>
        <w:gridCol w:w="1990"/>
        <w:gridCol w:w="219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blHeader/>
          <w:jc w:val="center"/>
        </w:trPr>
        <w:tc>
          <w:tcPr>
            <w:tcW w:w="463" w:type="pct"/>
            <w:vMerge w:val="restart"/>
            <w:tcBorders>
              <w:bottom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序号</w:t>
            </w:r>
          </w:p>
        </w:tc>
        <w:tc>
          <w:tcPr>
            <w:tcW w:w="306" w:type="pct"/>
            <w:vMerge w:val="restart"/>
            <w:tcBorders>
              <w:bottom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指标类型</w:t>
            </w:r>
          </w:p>
        </w:tc>
        <w:tc>
          <w:tcPr>
            <w:tcW w:w="669" w:type="pct"/>
            <w:vMerge w:val="restart"/>
            <w:tcBorders>
              <w:bottom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评价指标</w:t>
            </w:r>
          </w:p>
        </w:tc>
        <w:tc>
          <w:tcPr>
            <w:tcW w:w="778" w:type="pct"/>
            <w:vMerge w:val="restart"/>
            <w:tcBorders>
              <w:bottom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指标来源</w:t>
            </w:r>
          </w:p>
        </w:tc>
        <w:tc>
          <w:tcPr>
            <w:tcW w:w="2007" w:type="pct"/>
            <w:gridSpan w:val="3"/>
            <w:tcBorders>
              <w:bottom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指标水平分级</w:t>
            </w:r>
          </w:p>
        </w:tc>
        <w:tc>
          <w:tcPr>
            <w:tcW w:w="775" w:type="pct"/>
            <w:vMerge w:val="restart"/>
            <w:tcBorders>
              <w:bottom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判定依据/方法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blHeader/>
          <w:jc w:val="center"/>
        </w:trPr>
        <w:tc>
          <w:tcPr>
            <w:tcW w:w="463" w:type="pct"/>
            <w:vMerge w:val="continue"/>
            <w:tcBorders>
              <w:top w:val="single" w:color="auto" w:sz="8" w:space="0"/>
              <w:bottom w:val="single" w:color="auto" w:sz="12"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textAlignment w:val="auto"/>
              <w:rPr>
                <w:rFonts w:hint="eastAsia" w:ascii="仿宋_GB2312" w:hAnsi="仿宋_GB2312" w:eastAsia="仿宋_GB2312" w:cs="仿宋_GB2312"/>
                <w:sz w:val="24"/>
                <w:szCs w:val="24"/>
              </w:rPr>
            </w:pPr>
          </w:p>
        </w:tc>
        <w:tc>
          <w:tcPr>
            <w:tcW w:w="306" w:type="pct"/>
            <w:vMerge w:val="continue"/>
            <w:tcBorders>
              <w:top w:val="single" w:color="auto" w:sz="8" w:space="0"/>
              <w:bottom w:val="single" w:color="auto" w:sz="12"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textAlignment w:val="auto"/>
              <w:rPr>
                <w:rFonts w:hint="eastAsia" w:ascii="仿宋_GB2312" w:hAnsi="仿宋_GB2312" w:eastAsia="仿宋_GB2312" w:cs="仿宋_GB2312"/>
                <w:sz w:val="24"/>
                <w:szCs w:val="24"/>
              </w:rPr>
            </w:pPr>
          </w:p>
        </w:tc>
        <w:tc>
          <w:tcPr>
            <w:tcW w:w="669" w:type="pct"/>
            <w:vMerge w:val="continue"/>
            <w:tcBorders>
              <w:top w:val="single" w:color="auto" w:sz="8" w:space="0"/>
              <w:bottom w:val="single" w:color="auto" w:sz="12"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textAlignment w:val="auto"/>
              <w:rPr>
                <w:rFonts w:hint="eastAsia" w:ascii="仿宋_GB2312" w:hAnsi="仿宋_GB2312" w:eastAsia="仿宋_GB2312" w:cs="仿宋_GB2312"/>
                <w:sz w:val="24"/>
                <w:szCs w:val="24"/>
              </w:rPr>
            </w:pPr>
          </w:p>
        </w:tc>
        <w:tc>
          <w:tcPr>
            <w:tcW w:w="778" w:type="pct"/>
            <w:vMerge w:val="continue"/>
            <w:tcBorders>
              <w:top w:val="single" w:color="auto" w:sz="8" w:space="0"/>
              <w:bottom w:val="single" w:color="auto" w:sz="12"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textAlignment w:val="auto"/>
              <w:rPr>
                <w:rFonts w:hint="eastAsia" w:ascii="仿宋_GB2312" w:hAnsi="仿宋_GB2312" w:eastAsia="仿宋_GB2312" w:cs="仿宋_GB2312"/>
                <w:sz w:val="24"/>
                <w:szCs w:val="24"/>
              </w:rPr>
            </w:pPr>
          </w:p>
        </w:tc>
        <w:tc>
          <w:tcPr>
            <w:tcW w:w="705" w:type="pct"/>
            <w:tcBorders>
              <w:top w:val="single" w:color="auto" w:sz="4" w:space="0"/>
              <w:bottom w:val="single" w:color="auto" w:sz="12"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先进</w:t>
            </w:r>
            <w:r>
              <w:rPr>
                <w:rFonts w:hint="eastAsia" w:ascii="仿宋_GB2312" w:hAnsi="仿宋_GB2312" w:eastAsia="仿宋_GB2312" w:cs="仿宋_GB2312"/>
                <w:sz w:val="24"/>
                <w:szCs w:val="24"/>
              </w:rPr>
              <w:t>水平</w:t>
            </w:r>
          </w:p>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（5星级）</w:t>
            </w:r>
          </w:p>
        </w:tc>
        <w:tc>
          <w:tcPr>
            <w:tcW w:w="599" w:type="pct"/>
            <w:tcBorders>
              <w:top w:val="single" w:color="auto" w:sz="4" w:space="0"/>
              <w:bottom w:val="single" w:color="auto" w:sz="12"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平均</w:t>
            </w:r>
            <w:r>
              <w:rPr>
                <w:rFonts w:hint="eastAsia" w:ascii="仿宋_GB2312" w:hAnsi="仿宋_GB2312" w:eastAsia="仿宋_GB2312" w:cs="仿宋_GB2312"/>
                <w:sz w:val="24"/>
                <w:szCs w:val="24"/>
              </w:rPr>
              <w:t>水平</w:t>
            </w:r>
          </w:p>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（4星级）</w:t>
            </w:r>
          </w:p>
        </w:tc>
        <w:tc>
          <w:tcPr>
            <w:tcW w:w="702" w:type="pct"/>
            <w:tcBorders>
              <w:top w:val="single" w:color="auto" w:sz="4" w:space="0"/>
              <w:bottom w:val="single" w:color="auto" w:sz="12"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基准</w:t>
            </w:r>
            <w:r>
              <w:rPr>
                <w:rFonts w:hint="eastAsia" w:ascii="仿宋_GB2312" w:hAnsi="仿宋_GB2312" w:eastAsia="仿宋_GB2312" w:cs="仿宋_GB2312"/>
                <w:sz w:val="24"/>
                <w:szCs w:val="24"/>
              </w:rPr>
              <w:t>水平</w:t>
            </w:r>
          </w:p>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（3星级）</w:t>
            </w:r>
          </w:p>
        </w:tc>
        <w:tc>
          <w:tcPr>
            <w:tcW w:w="775" w:type="pct"/>
            <w:vMerge w:val="continue"/>
            <w:tcBorders>
              <w:top w:val="single" w:color="auto" w:sz="8" w:space="0"/>
              <w:bottom w:val="single" w:color="auto" w:sz="12"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textAlignment w:val="auto"/>
              <w:rPr>
                <w:rFonts w:hint="eastAsia" w:ascii="仿宋_GB2312" w:hAnsi="仿宋_GB2312" w:eastAsia="仿宋_GB2312" w:cs="仿宋_GB2312"/>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51" w:hRule="atLeast"/>
          <w:jc w:val="center"/>
        </w:trPr>
        <w:tc>
          <w:tcPr>
            <w:tcW w:w="463" w:type="pct"/>
            <w:tcBorders>
              <w:top w:val="single" w:color="auto" w:sz="12"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306" w:type="pct"/>
            <w:vMerge w:val="restart"/>
            <w:tcBorders>
              <w:top w:val="single" w:color="auto" w:sz="12"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基础指标</w:t>
            </w:r>
          </w:p>
        </w:tc>
        <w:tc>
          <w:tcPr>
            <w:tcW w:w="669" w:type="pct"/>
            <w:tcBorders>
              <w:top w:val="single" w:color="auto" w:sz="12"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性状</w:t>
            </w:r>
          </w:p>
        </w:tc>
        <w:tc>
          <w:tcPr>
            <w:tcW w:w="778" w:type="pct"/>
            <w:vMerge w:val="restart"/>
            <w:tcBorders>
              <w:top w:val="single" w:color="auto" w:sz="12"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《中华人民共和国药典》2020版一部</w:t>
            </w:r>
          </w:p>
        </w:tc>
        <w:tc>
          <w:tcPr>
            <w:tcW w:w="2007" w:type="pct"/>
            <w:gridSpan w:val="3"/>
            <w:tcBorders>
              <w:top w:val="single" w:color="auto" w:sz="12"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不规则的肥厚团块，长3</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13cm，直径1.5</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7cm，表面灰黄色或灰棕色，有瘤状突起及断续的纵皱和沟纹，并有须根瘤，顶端有残留茎基和芽痕。质坚硬不易折断，断面不平坦，黄白色至淡棕色，有棕黄色的点状油室散在。烘干者断面角质样，色较深或有裂隙。气清香，味甘、微辛，嚼之略带黏性。</w:t>
            </w:r>
          </w:p>
        </w:tc>
        <w:tc>
          <w:tcPr>
            <w:tcW w:w="775" w:type="pct"/>
            <w:vMerge w:val="restart"/>
            <w:tcBorders>
              <w:top w:val="single" w:color="auto" w:sz="12"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《中华人民共和国药典》2020版一部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3" w:hRule="atLeast"/>
          <w:jc w:val="center"/>
        </w:trPr>
        <w:tc>
          <w:tcPr>
            <w:tcW w:w="463"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2</w:t>
            </w:r>
          </w:p>
        </w:tc>
        <w:tc>
          <w:tcPr>
            <w:tcW w:w="306" w:type="pct"/>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textAlignment w:val="auto"/>
              <w:rPr>
                <w:rFonts w:hint="eastAsia" w:ascii="仿宋_GB2312" w:hAnsi="仿宋_GB2312" w:eastAsia="仿宋_GB2312" w:cs="仿宋_GB2312"/>
                <w:sz w:val="24"/>
                <w:szCs w:val="24"/>
              </w:rPr>
            </w:pPr>
          </w:p>
        </w:tc>
        <w:tc>
          <w:tcPr>
            <w:tcW w:w="669"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色度</w:t>
            </w:r>
          </w:p>
        </w:tc>
        <w:tc>
          <w:tcPr>
            <w:tcW w:w="778" w:type="pct"/>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4"/>
                <w:szCs w:val="24"/>
              </w:rPr>
            </w:pPr>
          </w:p>
        </w:tc>
        <w:tc>
          <w:tcPr>
            <w:tcW w:w="2007" w:type="pct"/>
            <w:gridSpan w:val="3"/>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与同量对照液相比，显色不得较深</w:t>
            </w:r>
          </w:p>
        </w:tc>
        <w:tc>
          <w:tcPr>
            <w:tcW w:w="775" w:type="pct"/>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463"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3</w:t>
            </w:r>
          </w:p>
        </w:tc>
        <w:tc>
          <w:tcPr>
            <w:tcW w:w="306" w:type="pct"/>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textAlignment w:val="auto"/>
              <w:rPr>
                <w:rFonts w:hint="eastAsia" w:ascii="仿宋_GB2312" w:hAnsi="仿宋_GB2312" w:eastAsia="仿宋_GB2312" w:cs="仿宋_GB2312"/>
                <w:sz w:val="24"/>
                <w:szCs w:val="24"/>
              </w:rPr>
            </w:pPr>
          </w:p>
        </w:tc>
        <w:tc>
          <w:tcPr>
            <w:tcW w:w="669" w:type="pct"/>
            <w:tcBorders>
              <w:bottom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水分/%</w:t>
            </w:r>
          </w:p>
        </w:tc>
        <w:tc>
          <w:tcPr>
            <w:tcW w:w="778" w:type="pct"/>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4"/>
                <w:szCs w:val="24"/>
              </w:rPr>
            </w:pPr>
          </w:p>
        </w:tc>
        <w:tc>
          <w:tcPr>
            <w:tcW w:w="2007" w:type="pct"/>
            <w:gridSpan w:val="3"/>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w:t>
            </w:r>
          </w:p>
        </w:tc>
        <w:tc>
          <w:tcPr>
            <w:tcW w:w="775" w:type="pct"/>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463"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4</w:t>
            </w:r>
          </w:p>
        </w:tc>
        <w:tc>
          <w:tcPr>
            <w:tcW w:w="306" w:type="pct"/>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textAlignment w:val="auto"/>
              <w:rPr>
                <w:rFonts w:hint="eastAsia" w:ascii="仿宋_GB2312" w:hAnsi="仿宋_GB2312" w:eastAsia="仿宋_GB2312" w:cs="仿宋_GB2312"/>
                <w:sz w:val="24"/>
                <w:szCs w:val="24"/>
              </w:rPr>
            </w:pPr>
          </w:p>
        </w:tc>
        <w:tc>
          <w:tcPr>
            <w:tcW w:w="669" w:type="pct"/>
            <w:tcBorders>
              <w:top w:val="single" w:color="auto" w:sz="4" w:space="0"/>
              <w:bottom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总灰分/%</w:t>
            </w:r>
          </w:p>
        </w:tc>
        <w:tc>
          <w:tcPr>
            <w:tcW w:w="778" w:type="pct"/>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4"/>
                <w:szCs w:val="24"/>
              </w:rPr>
            </w:pPr>
          </w:p>
        </w:tc>
        <w:tc>
          <w:tcPr>
            <w:tcW w:w="2007" w:type="pct"/>
            <w:gridSpan w:val="3"/>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≤5.0</w:t>
            </w:r>
          </w:p>
        </w:tc>
        <w:tc>
          <w:tcPr>
            <w:tcW w:w="775" w:type="pct"/>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463"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5</w:t>
            </w:r>
          </w:p>
        </w:tc>
        <w:tc>
          <w:tcPr>
            <w:tcW w:w="306" w:type="pct"/>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textAlignment w:val="auto"/>
              <w:rPr>
                <w:rFonts w:hint="eastAsia" w:ascii="仿宋_GB2312" w:hAnsi="仿宋_GB2312" w:eastAsia="仿宋_GB2312" w:cs="仿宋_GB2312"/>
                <w:sz w:val="24"/>
                <w:szCs w:val="24"/>
              </w:rPr>
            </w:pPr>
          </w:p>
        </w:tc>
        <w:tc>
          <w:tcPr>
            <w:tcW w:w="669" w:type="pct"/>
            <w:tcBorders>
              <w:top w:val="single" w:color="auto" w:sz="4" w:space="0"/>
              <w:bottom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醇溶性浸出物/%</w:t>
            </w:r>
          </w:p>
        </w:tc>
        <w:tc>
          <w:tcPr>
            <w:tcW w:w="778" w:type="pct"/>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4"/>
                <w:szCs w:val="24"/>
              </w:rPr>
            </w:pPr>
          </w:p>
        </w:tc>
        <w:tc>
          <w:tcPr>
            <w:tcW w:w="2007" w:type="pct"/>
            <w:gridSpan w:val="3"/>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color w:val="C00000"/>
                <w:sz w:val="24"/>
                <w:szCs w:val="24"/>
                <w:highlight w:val="yellow"/>
              </w:rPr>
            </w:pPr>
            <w:r>
              <w:rPr>
                <w:rFonts w:hint="eastAsia" w:ascii="仿宋_GB2312" w:hAnsi="仿宋_GB2312" w:eastAsia="仿宋_GB2312" w:cs="仿宋_GB2312"/>
                <w:sz w:val="24"/>
                <w:szCs w:val="24"/>
              </w:rPr>
              <w:t>≥35.0</w:t>
            </w:r>
          </w:p>
        </w:tc>
        <w:tc>
          <w:tcPr>
            <w:tcW w:w="775" w:type="pct"/>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463"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6</w:t>
            </w:r>
          </w:p>
        </w:tc>
        <w:tc>
          <w:tcPr>
            <w:tcW w:w="306" w:type="pct"/>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textAlignment w:val="auto"/>
              <w:rPr>
                <w:rFonts w:hint="eastAsia" w:ascii="仿宋_GB2312" w:hAnsi="仿宋_GB2312" w:eastAsia="仿宋_GB2312" w:cs="仿宋_GB2312"/>
                <w:sz w:val="24"/>
                <w:szCs w:val="24"/>
              </w:rPr>
            </w:pPr>
          </w:p>
        </w:tc>
        <w:tc>
          <w:tcPr>
            <w:tcW w:w="669" w:type="pct"/>
            <w:tcBorders>
              <w:top w:val="single" w:color="auto" w:sz="4" w:space="0"/>
              <w:bottom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33种禁用农残</w:t>
            </w:r>
          </w:p>
        </w:tc>
        <w:tc>
          <w:tcPr>
            <w:tcW w:w="778"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《中华人民共和国药典》2020版四部0212</w:t>
            </w:r>
          </w:p>
        </w:tc>
        <w:tc>
          <w:tcPr>
            <w:tcW w:w="2007" w:type="pct"/>
            <w:gridSpan w:val="3"/>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kern w:val="2"/>
                <w:sz w:val="24"/>
                <w:szCs w:val="24"/>
                <w:highlight w:val="yellow"/>
                <w:lang w:val="en-US" w:eastAsia="zh-CN" w:bidi="ar-SA"/>
              </w:rPr>
            </w:pPr>
            <w:r>
              <w:rPr>
                <w:rFonts w:hint="eastAsia" w:ascii="仿宋_GB2312" w:hAnsi="仿宋_GB2312" w:eastAsia="仿宋_GB2312" w:cs="仿宋_GB2312"/>
                <w:sz w:val="24"/>
                <w:szCs w:val="24"/>
              </w:rPr>
              <w:t>不得检出</w:t>
            </w:r>
          </w:p>
        </w:tc>
        <w:tc>
          <w:tcPr>
            <w:tcW w:w="775"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《中华人民共和国药典》2020版四部2341第五法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463"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7</w:t>
            </w:r>
          </w:p>
        </w:tc>
        <w:tc>
          <w:tcPr>
            <w:tcW w:w="306" w:type="pct"/>
            <w:vMerge w:val="restar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核心指标</w:t>
            </w:r>
          </w:p>
        </w:tc>
        <w:tc>
          <w:tcPr>
            <w:tcW w:w="669" w:type="pct"/>
            <w:tcBorders>
              <w:top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二氧化硫残留量/mg/kg </w:t>
            </w:r>
          </w:p>
        </w:tc>
        <w:tc>
          <w:tcPr>
            <w:tcW w:w="778"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《中华人民共和国药典》2020版一部</w:t>
            </w:r>
          </w:p>
        </w:tc>
        <w:tc>
          <w:tcPr>
            <w:tcW w:w="705"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≤30</w:t>
            </w:r>
          </w:p>
        </w:tc>
        <w:tc>
          <w:tcPr>
            <w:tcW w:w="599"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color w:val="C00000"/>
                <w:sz w:val="24"/>
                <w:szCs w:val="24"/>
                <w:highlight w:val="yellow"/>
              </w:rPr>
            </w:pPr>
            <w:r>
              <w:rPr>
                <w:rFonts w:hint="eastAsia" w:ascii="仿宋_GB2312" w:hAnsi="仿宋_GB2312" w:eastAsia="仿宋_GB2312" w:cs="仿宋_GB2312"/>
                <w:sz w:val="24"/>
                <w:szCs w:val="24"/>
              </w:rPr>
              <w:t>≤150</w:t>
            </w:r>
          </w:p>
        </w:tc>
        <w:tc>
          <w:tcPr>
            <w:tcW w:w="702"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color w:val="C00000"/>
                <w:sz w:val="24"/>
                <w:szCs w:val="24"/>
                <w:highlight w:val="yellow"/>
              </w:rPr>
            </w:pPr>
            <w:r>
              <w:rPr>
                <w:rFonts w:hint="eastAsia" w:ascii="仿宋_GB2312" w:hAnsi="仿宋_GB2312" w:eastAsia="仿宋_GB2312" w:cs="仿宋_GB2312"/>
                <w:sz w:val="24"/>
                <w:szCs w:val="24"/>
              </w:rPr>
              <w:t>≤400</w:t>
            </w:r>
          </w:p>
        </w:tc>
        <w:tc>
          <w:tcPr>
            <w:tcW w:w="775"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《中华人民共和国药典》2020版一部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463"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8</w:t>
            </w:r>
          </w:p>
        </w:tc>
        <w:tc>
          <w:tcPr>
            <w:tcW w:w="306" w:type="pct"/>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textAlignment w:val="auto"/>
              <w:rPr>
                <w:rFonts w:hint="eastAsia" w:ascii="仿宋_GB2312" w:hAnsi="仿宋_GB2312" w:eastAsia="仿宋_GB2312" w:cs="仿宋_GB2312"/>
                <w:sz w:val="24"/>
                <w:szCs w:val="24"/>
              </w:rPr>
            </w:pPr>
          </w:p>
        </w:tc>
        <w:tc>
          <w:tcPr>
            <w:tcW w:w="669" w:type="pct"/>
            <w:tcBorders>
              <w:top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白术内酯III/%（以干燥品计</w:t>
            </w:r>
            <w:r>
              <w:rPr>
                <w:rFonts w:hint="eastAsia" w:ascii="仿宋_GB2312" w:hAnsi="仿宋_GB2312" w:eastAsia="仿宋_GB2312" w:cs="仿宋_GB2312"/>
                <w:color w:val="2F5597" w:themeColor="accent1" w:themeShade="BF"/>
                <w:sz w:val="24"/>
                <w:szCs w:val="24"/>
              </w:rPr>
              <w:t>）</w:t>
            </w:r>
          </w:p>
        </w:tc>
        <w:tc>
          <w:tcPr>
            <w:tcW w:w="778"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《香港中药材标准》</w:t>
            </w:r>
          </w:p>
        </w:tc>
        <w:tc>
          <w:tcPr>
            <w:tcW w:w="705"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≥0.030</w:t>
            </w:r>
          </w:p>
        </w:tc>
        <w:tc>
          <w:tcPr>
            <w:tcW w:w="599"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≥0.025</w:t>
            </w:r>
          </w:p>
        </w:tc>
        <w:tc>
          <w:tcPr>
            <w:tcW w:w="702"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≥0.019</w:t>
            </w:r>
          </w:p>
        </w:tc>
        <w:tc>
          <w:tcPr>
            <w:tcW w:w="775"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《香港中药材标准》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463"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9</w:t>
            </w:r>
          </w:p>
        </w:tc>
        <w:tc>
          <w:tcPr>
            <w:tcW w:w="306" w:type="pct"/>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textAlignment w:val="auto"/>
              <w:rPr>
                <w:rFonts w:hint="eastAsia" w:ascii="仿宋_GB2312" w:hAnsi="仿宋_GB2312" w:eastAsia="仿宋_GB2312" w:cs="仿宋_GB2312"/>
                <w:sz w:val="24"/>
                <w:szCs w:val="24"/>
              </w:rPr>
            </w:pPr>
          </w:p>
        </w:tc>
        <w:tc>
          <w:tcPr>
            <w:tcW w:w="669" w:type="pct"/>
            <w:tcBorders>
              <w:top w:val="single" w:color="auto" w:sz="4" w:space="0"/>
              <w:bottom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铅/(mg/kg)</w:t>
            </w:r>
          </w:p>
        </w:tc>
        <w:tc>
          <w:tcPr>
            <w:tcW w:w="778" w:type="pct"/>
            <w:vMerge w:val="restar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《中华人民共和国药典》2020版四部9302</w:t>
            </w:r>
          </w:p>
        </w:tc>
        <w:tc>
          <w:tcPr>
            <w:tcW w:w="705"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w:t>
            </w:r>
          </w:p>
        </w:tc>
        <w:tc>
          <w:tcPr>
            <w:tcW w:w="599"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w:t>
            </w:r>
          </w:p>
        </w:tc>
        <w:tc>
          <w:tcPr>
            <w:tcW w:w="702"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775" w:type="pct"/>
            <w:vMerge w:val="restar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《中华人民共和国药典》2020版四部9302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463"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10</w:t>
            </w:r>
          </w:p>
        </w:tc>
        <w:tc>
          <w:tcPr>
            <w:tcW w:w="306" w:type="pct"/>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textAlignment w:val="auto"/>
              <w:rPr>
                <w:rFonts w:hint="eastAsia" w:ascii="仿宋_GB2312" w:hAnsi="仿宋_GB2312" w:eastAsia="仿宋_GB2312" w:cs="仿宋_GB2312"/>
                <w:sz w:val="24"/>
                <w:szCs w:val="24"/>
              </w:rPr>
            </w:pPr>
          </w:p>
        </w:tc>
        <w:tc>
          <w:tcPr>
            <w:tcW w:w="669" w:type="pct"/>
            <w:tcBorders>
              <w:top w:val="single" w:color="auto" w:sz="4" w:space="0"/>
              <w:bottom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汞/(mg/kg)</w:t>
            </w:r>
          </w:p>
        </w:tc>
        <w:tc>
          <w:tcPr>
            <w:tcW w:w="778" w:type="pct"/>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4"/>
                <w:szCs w:val="24"/>
              </w:rPr>
            </w:pPr>
          </w:p>
        </w:tc>
        <w:tc>
          <w:tcPr>
            <w:tcW w:w="705"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≤0.02</w:t>
            </w:r>
          </w:p>
        </w:tc>
        <w:tc>
          <w:tcPr>
            <w:tcW w:w="599"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≤0.1</w:t>
            </w:r>
          </w:p>
        </w:tc>
        <w:tc>
          <w:tcPr>
            <w:tcW w:w="702"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≤0.2</w:t>
            </w:r>
          </w:p>
        </w:tc>
        <w:tc>
          <w:tcPr>
            <w:tcW w:w="775" w:type="pct"/>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463"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11</w:t>
            </w:r>
          </w:p>
        </w:tc>
        <w:tc>
          <w:tcPr>
            <w:tcW w:w="306" w:type="pct"/>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textAlignment w:val="auto"/>
              <w:rPr>
                <w:rFonts w:hint="eastAsia" w:ascii="仿宋_GB2312" w:hAnsi="仿宋_GB2312" w:eastAsia="仿宋_GB2312" w:cs="仿宋_GB2312"/>
                <w:sz w:val="24"/>
                <w:szCs w:val="24"/>
              </w:rPr>
            </w:pPr>
          </w:p>
        </w:tc>
        <w:tc>
          <w:tcPr>
            <w:tcW w:w="669" w:type="pct"/>
            <w:tcBorders>
              <w:top w:val="single" w:color="auto" w:sz="4" w:space="0"/>
              <w:bottom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砷/(mg/kg)</w:t>
            </w:r>
          </w:p>
        </w:tc>
        <w:tc>
          <w:tcPr>
            <w:tcW w:w="778" w:type="pct"/>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4"/>
                <w:szCs w:val="24"/>
              </w:rPr>
            </w:pPr>
          </w:p>
        </w:tc>
        <w:tc>
          <w:tcPr>
            <w:tcW w:w="705"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≤0.5</w:t>
            </w:r>
          </w:p>
        </w:tc>
        <w:tc>
          <w:tcPr>
            <w:tcW w:w="599"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702"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775" w:type="pct"/>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463"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12</w:t>
            </w:r>
          </w:p>
        </w:tc>
        <w:tc>
          <w:tcPr>
            <w:tcW w:w="306" w:type="pct"/>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textAlignment w:val="auto"/>
              <w:rPr>
                <w:rFonts w:hint="eastAsia" w:ascii="仿宋_GB2312" w:hAnsi="仿宋_GB2312" w:eastAsia="仿宋_GB2312" w:cs="仿宋_GB2312"/>
                <w:sz w:val="24"/>
                <w:szCs w:val="24"/>
              </w:rPr>
            </w:pPr>
          </w:p>
        </w:tc>
        <w:tc>
          <w:tcPr>
            <w:tcW w:w="669" w:type="pct"/>
            <w:tcBorders>
              <w:top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镉/(mg/kg)</w:t>
            </w:r>
          </w:p>
        </w:tc>
        <w:tc>
          <w:tcPr>
            <w:tcW w:w="778" w:type="pct"/>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4"/>
                <w:szCs w:val="24"/>
              </w:rPr>
            </w:pPr>
          </w:p>
        </w:tc>
        <w:tc>
          <w:tcPr>
            <w:tcW w:w="705"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≤0.3</w:t>
            </w:r>
          </w:p>
        </w:tc>
        <w:tc>
          <w:tcPr>
            <w:tcW w:w="599"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≤0.6</w:t>
            </w:r>
          </w:p>
        </w:tc>
        <w:tc>
          <w:tcPr>
            <w:tcW w:w="702"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775" w:type="pct"/>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4" w:hRule="atLeast"/>
          <w:jc w:val="center"/>
        </w:trPr>
        <w:tc>
          <w:tcPr>
            <w:tcW w:w="463"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13</w:t>
            </w:r>
          </w:p>
        </w:tc>
        <w:tc>
          <w:tcPr>
            <w:tcW w:w="306" w:type="pct"/>
            <w:vMerge w:val="restart"/>
            <w:tcBorders>
              <w:top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创新指标</w:t>
            </w:r>
          </w:p>
        </w:tc>
        <w:tc>
          <w:tcPr>
            <w:tcW w:w="669"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酸不溶性灰分/%</w:t>
            </w:r>
          </w:p>
        </w:tc>
        <w:tc>
          <w:tcPr>
            <w:tcW w:w="778" w:type="pct"/>
            <w:vMerge w:val="restar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欧洲药典</w:t>
            </w:r>
          </w:p>
        </w:tc>
        <w:tc>
          <w:tcPr>
            <w:tcW w:w="2007" w:type="pct"/>
            <w:gridSpan w:val="3"/>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4"/>
                <w:szCs w:val="24"/>
                <w:highlight w:val="yellow"/>
                <w:lang w:val="en-US" w:eastAsia="zh-CN"/>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1.0</w:t>
            </w:r>
          </w:p>
        </w:tc>
        <w:tc>
          <w:tcPr>
            <w:tcW w:w="775" w:type="pct"/>
            <w:vMerge w:val="restar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欧洲药典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463"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14</w:t>
            </w:r>
          </w:p>
        </w:tc>
        <w:tc>
          <w:tcPr>
            <w:tcW w:w="306" w:type="pct"/>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textAlignment w:val="auto"/>
              <w:rPr>
                <w:rFonts w:hint="eastAsia" w:ascii="仿宋_GB2312" w:hAnsi="仿宋_GB2312" w:eastAsia="仿宋_GB2312" w:cs="仿宋_GB2312"/>
                <w:sz w:val="24"/>
                <w:szCs w:val="24"/>
              </w:rPr>
            </w:pPr>
          </w:p>
        </w:tc>
        <w:tc>
          <w:tcPr>
            <w:tcW w:w="669"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挥发油/%</w:t>
            </w:r>
          </w:p>
        </w:tc>
        <w:tc>
          <w:tcPr>
            <w:tcW w:w="778" w:type="pct"/>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4"/>
                <w:szCs w:val="24"/>
                <w:lang w:val="en-US" w:eastAsia="zh-CN"/>
              </w:rPr>
            </w:pPr>
          </w:p>
        </w:tc>
        <w:tc>
          <w:tcPr>
            <w:tcW w:w="2007" w:type="pct"/>
            <w:gridSpan w:val="3"/>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0.9</w:t>
            </w:r>
          </w:p>
        </w:tc>
        <w:tc>
          <w:tcPr>
            <w:tcW w:w="775" w:type="pct"/>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463"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5</w:t>
            </w:r>
          </w:p>
        </w:tc>
        <w:tc>
          <w:tcPr>
            <w:tcW w:w="306" w:type="pct"/>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textAlignment w:val="auto"/>
              <w:rPr>
                <w:rFonts w:hint="eastAsia" w:ascii="仿宋_GB2312" w:hAnsi="仿宋_GB2312" w:eastAsia="仿宋_GB2312" w:cs="仿宋_GB2312"/>
                <w:sz w:val="24"/>
                <w:szCs w:val="24"/>
              </w:rPr>
            </w:pPr>
          </w:p>
        </w:tc>
        <w:tc>
          <w:tcPr>
            <w:tcW w:w="669"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水溶性浸出物/%</w:t>
            </w:r>
          </w:p>
        </w:tc>
        <w:tc>
          <w:tcPr>
            <w:tcW w:w="778"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《香港中药材标准》</w:t>
            </w:r>
          </w:p>
        </w:tc>
        <w:tc>
          <w:tcPr>
            <w:tcW w:w="2007" w:type="pct"/>
            <w:gridSpan w:val="3"/>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≥60.0</w:t>
            </w:r>
          </w:p>
        </w:tc>
        <w:tc>
          <w:tcPr>
            <w:tcW w:w="775"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《香港中药材标准》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463"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16</w:t>
            </w:r>
          </w:p>
        </w:tc>
        <w:tc>
          <w:tcPr>
            <w:tcW w:w="306" w:type="pct"/>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textAlignment w:val="auto"/>
              <w:rPr>
                <w:rFonts w:hint="eastAsia" w:ascii="仿宋_GB2312" w:hAnsi="仿宋_GB2312" w:eastAsia="仿宋_GB2312" w:cs="仿宋_GB2312"/>
                <w:sz w:val="24"/>
                <w:szCs w:val="24"/>
              </w:rPr>
            </w:pPr>
          </w:p>
        </w:tc>
        <w:tc>
          <w:tcPr>
            <w:tcW w:w="669"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铜/(mg/kg)</w:t>
            </w:r>
          </w:p>
        </w:tc>
        <w:tc>
          <w:tcPr>
            <w:tcW w:w="778"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《中华人民共和国药典》2020版四部9302</w:t>
            </w:r>
          </w:p>
        </w:tc>
        <w:tc>
          <w:tcPr>
            <w:tcW w:w="2007" w:type="pct"/>
            <w:gridSpan w:val="3"/>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4"/>
                <w:szCs w:val="24"/>
                <w:highlight w:val="yellow"/>
              </w:rPr>
            </w:pPr>
            <w:r>
              <w:rPr>
                <w:rFonts w:hint="eastAsia" w:ascii="仿宋_GB2312" w:hAnsi="仿宋_GB2312" w:eastAsia="仿宋_GB2312" w:cs="仿宋_GB2312"/>
                <w:sz w:val="24"/>
                <w:szCs w:val="24"/>
              </w:rPr>
              <w:t>≤20</w:t>
            </w:r>
          </w:p>
        </w:tc>
        <w:tc>
          <w:tcPr>
            <w:tcW w:w="775"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《中华人民共和国药典》2020版四部9302</w:t>
            </w:r>
          </w:p>
        </w:tc>
      </w:tr>
    </w:tbl>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jc w:val="both"/>
        <w:textAlignment w:val="auto"/>
        <w:rPr>
          <w:rFonts w:hint="default" w:ascii="仿宋_GB2312" w:hAnsi="仿宋_GB2312" w:eastAsia="仿宋_GB2312" w:cs="仿宋_GB2312"/>
          <w:sz w:val="32"/>
          <w:szCs w:val="32"/>
          <w:lang w:val="en-US" w:eastAsia="zh-CN"/>
        </w:rPr>
        <w:sectPr>
          <w:pgSz w:w="16838" w:h="11906" w:orient="landscape"/>
          <w:pgMar w:top="1800" w:right="1440" w:bottom="1800" w:left="1440" w:header="851" w:footer="992" w:gutter="0"/>
          <w:cols w:space="425" w:num="1"/>
          <w:docGrid w:type="lines" w:linePitch="312" w:charSpace="0"/>
        </w:sectPr>
      </w:pP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0" w:firstLineChars="200"/>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（二）技术论证</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1.基础指标</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选取依据：基础指标属于产品应满足的基础性指标，满足产品对应的国家标准和行业技术法规即可，无拔高性要求。来源于《中华人民共和国药典》2020版。</w:t>
      </w:r>
    </w:p>
    <w:p>
      <w:pPr>
        <w:keepNext w:val="0"/>
        <w:keepLines w:val="0"/>
        <w:pageBreakBefore w:val="0"/>
        <w:widowControl/>
        <w:numPr>
          <w:ilvl w:val="0"/>
          <w:numId w:val="4"/>
        </w:numPr>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性状要求是判断产品质量好坏最基本的要求，指标不宜分级；</w:t>
      </w:r>
    </w:p>
    <w:p>
      <w:pPr>
        <w:keepNext w:val="0"/>
        <w:keepLines w:val="0"/>
        <w:pageBreakBefore w:val="0"/>
        <w:widowControl/>
        <w:numPr>
          <w:ilvl w:val="0"/>
          <w:numId w:val="4"/>
        </w:numPr>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色度等要求是判断产品质量好坏最基本的要求，指标不宜分级；</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水分是中药材质量的基础控制指标，水分的含量高低与虫害、霉变、走味、变色等变异现象有密切关系，但是水分过高，中药材易发生虫蛀、霉变、软化、潮解等，若水分过低，又会发生风化、走味、干裂、脆化等现象，指标也不宜分级；</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（4）总灰分也是中药材质量的基础控制指标，能反应中药材中掺假及其受污染的程度，总灰分超出限量值可以推断中药材有其他无机物污染或掺杂，但也没有研究表明该数值越小越好，故不宜分级；</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（5）醇溶性浸出物，是评判中草药质量的重要指标，但它只是对中草药中醇溶性物质的测定，不宜分级，所以将以上几项纳入基础性指标要求；</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33种禁用农残，是国家虽已明令禁止任何单位和个人不得生产、经营、使用，但禁用农药化学性质稳定，仍有可能还有部分尚未降解残留在土壤中，对所种植的农作物、中药材等造成污染，因此规定33种禁用农残限量指标确保产品使用的安全性，指标来源于《中华人民共和国药典》四部。</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2.核心指标</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选取依据：根据《中华人民共和国药典》2020版、和《香港中药材标准》。作为核心指标，能够反映白术优劣的关键指标，也是消费者所关注的指标，编制组通过收集白术相关产品标准以及销售中消费者关注内容，且可量化、可分级的指标，划分为领跑者水平（5星级）、优质水平（4星级）和达标水平（3星级）。领跑者水平以当前国内行业前20%的企业达到的水平为取值依据，优质水平以当前国内行业前20%～50%的企业达到的水平为取值依据，达标水平是相关国家标准、行业标准中的指标值。</w:t>
      </w:r>
    </w:p>
    <w:p>
      <w:pPr>
        <w:keepNext w:val="0"/>
        <w:keepLines w:val="0"/>
        <w:pageBreakBefore w:val="0"/>
        <w:widowControl/>
        <w:numPr>
          <w:ilvl w:val="0"/>
          <w:numId w:val="5"/>
        </w:numPr>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白术内酯III，是白术中的重要生物活性物质，具有抗炎、抗肿瘤等药理作用，其数值越大品质越好；</w:t>
      </w:r>
    </w:p>
    <w:p>
      <w:pPr>
        <w:keepNext w:val="0"/>
        <w:keepLines w:val="0"/>
        <w:pageBreakBefore w:val="0"/>
        <w:widowControl/>
        <w:numPr>
          <w:ilvl w:val="0"/>
          <w:numId w:val="5"/>
        </w:numPr>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铅、镉、汞、砷是有害污染物，重金属限值要求能反映产品的安全性，限值要求越高，越能保障消费者的使用安全；</w:t>
      </w:r>
    </w:p>
    <w:p>
      <w:pPr>
        <w:keepNext w:val="0"/>
        <w:keepLines w:val="0"/>
        <w:pageBreakBefore w:val="0"/>
        <w:widowControl/>
        <w:numPr>
          <w:ilvl w:val="0"/>
          <w:numId w:val="5"/>
        </w:numPr>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长期食用二氧化硫残留的产品也会影响身体健康，二氧化硫残留能反映产品的安全性，要求越高，越能保障消费者的使用安全。</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3.创新指标</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选取依据：根据具体产品的特点及《香港中药材标准》《欧洲药典》选取，不划分等级的创新指标以当前国内企业达到的优质水平为取值依据。评价方法及等级划分规定了评价等级划分为先进水平、平均水平、基准水平。并具体规定不同等级企业标准应满足的条件。</w:t>
      </w:r>
    </w:p>
    <w:p>
      <w:pPr>
        <w:keepNext w:val="0"/>
        <w:keepLines w:val="0"/>
        <w:pageBreakBefore w:val="0"/>
        <w:widowControl/>
        <w:numPr>
          <w:ilvl w:val="0"/>
          <w:numId w:val="6"/>
        </w:numPr>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酸不溶性灰分，反应的是污染的泥沙和产品中原来存在的微量氧化硅的含量，是中药材生产的一项控制指标，数值越低，表明产品泥沙清除越彻底，意味着品质越好；</w:t>
      </w:r>
    </w:p>
    <w:p>
      <w:pPr>
        <w:keepNext w:val="0"/>
        <w:keepLines w:val="0"/>
        <w:pageBreakBefore w:val="0"/>
        <w:widowControl/>
        <w:numPr>
          <w:ilvl w:val="0"/>
          <w:numId w:val="6"/>
        </w:numPr>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挥发油是白术的主要有效成分，为了保证产品质量，设置该项指标；</w:t>
      </w:r>
    </w:p>
    <w:p>
      <w:pPr>
        <w:keepNext w:val="0"/>
        <w:keepLines w:val="0"/>
        <w:pageBreakBefore w:val="0"/>
        <w:widowControl/>
        <w:numPr>
          <w:ilvl w:val="0"/>
          <w:numId w:val="6"/>
        </w:numPr>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水溶性浸出物，是中药材质量的重要评价指标，白术中不仅有醇溶性物质，还有丰富的水溶性物质，比如多糖，这些水溶性物质中也存在重要的生活活性物质，该指标也可反映白术的品质；</w:t>
      </w:r>
    </w:p>
    <w:p>
      <w:pPr>
        <w:keepNext w:val="0"/>
        <w:keepLines w:val="0"/>
        <w:pageBreakBefore w:val="0"/>
        <w:widowControl/>
        <w:numPr>
          <w:ilvl w:val="0"/>
          <w:numId w:val="6"/>
        </w:numPr>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铜，是人体必需的微量元素之一，在限量要求内是安全无害的，但是中草药中铜元素主要来源之一是农药的滥用和过量使用，为了区分产品的优劣和提高产品的安全性，设置该项指标。</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0" w:firstLineChars="200"/>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（二）试验方法</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1.基础指标</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性状、色度、水分、总灰分、醇溶性浸出物的试验方法按《中华人民共和国药典》2020版一部的规定进行检验。33种禁用农残的试验方法按《中华人民共和国药典》2020版四部2341第五法规定进行检验。</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2.核心指标</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氧化硫残留量的试验方法按《中华人民共和国药典》2020版一部的规定进行检验。白术内酯III的试验方法按《香港中药材标准》。铅、汞、砷、镉的试验方法按《中华人民共和国药典》2020版四部9302的规定进行检验。</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3.创新指标</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酸不溶性灰分、挥发油的试验方法按《欧洲药典》的规定进行检验。水溶性浸出物的试验方法按《香港中药材标准》的规定进行检验。铜的试验方法按《中华人民共和国药典》2020版四部9302的规定进行检验。</w:t>
      </w:r>
    </w:p>
    <w:p>
      <w:pPr>
        <w:keepNext w:val="0"/>
        <w:keepLines w:val="0"/>
        <w:pageBreakBefore w:val="0"/>
        <w:widowControl/>
        <w:numPr>
          <w:ilvl w:val="0"/>
          <w:numId w:val="1"/>
        </w:numPr>
        <w:kinsoku/>
        <w:wordWrap/>
        <w:overflowPunct/>
        <w:topLinePunct w:val="0"/>
        <w:autoSpaceDE/>
        <w:autoSpaceDN/>
        <w:bidi w:val="0"/>
        <w:adjustRightInd w:val="0"/>
        <w:snapToGrid w:val="0"/>
        <w:spacing w:before="157" w:beforeLines="50" w:after="157" w:afterLines="50"/>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采用国际标准的程序及水平的简要说明</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未采用国际标准。</w:t>
      </w:r>
    </w:p>
    <w:p>
      <w:pPr>
        <w:keepNext w:val="0"/>
        <w:keepLines w:val="0"/>
        <w:pageBreakBefore w:val="0"/>
        <w:widowControl/>
        <w:numPr>
          <w:ilvl w:val="0"/>
          <w:numId w:val="1"/>
        </w:numPr>
        <w:kinsoku/>
        <w:wordWrap/>
        <w:overflowPunct/>
        <w:topLinePunct w:val="0"/>
        <w:autoSpaceDE/>
        <w:autoSpaceDN/>
        <w:bidi w:val="0"/>
        <w:adjustRightInd w:val="0"/>
        <w:snapToGrid w:val="0"/>
        <w:spacing w:before="157" w:beforeLines="50" w:after="157" w:afterLines="50"/>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与有关的现行法律、法规和国家、行业标准的关系</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美国、加拿大、德国、日本和我国台湾省是企业领跑者工作开展比较早的国家和地区。主要集中于水效、能效、环保等领域，主要为汽车、照明设备、锅炉、吊扇、中央空调、电脑等产品。目前白术行业应用比较广泛的要求是《中华人民共和国药典》（2020版）。</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目前，已有T/CAS 700—2023 T/CSTE 0321—2023 《质量分级及“领跑者”评价标准 编制通则》标准发布，通则中界定了质量分级及“领跑者”评价标准的编制依据、编制原则、标准框架、基本要求、评价指标及要求、评价方法及等级划分，用于指导具体产品质量分级及“领跑者”评价标准、企业标准的编制以及企业标准水平、产品质量水平的评估。本次申报的白术领跑者标准是首次提出，通过企业标准领跑者，评价出产品突出的企业，推进白术行业整体质量水平的提升。</w:t>
      </w:r>
    </w:p>
    <w:p>
      <w:pPr>
        <w:keepNext w:val="0"/>
        <w:keepLines w:val="0"/>
        <w:pageBreakBefore w:val="0"/>
        <w:widowControl/>
        <w:numPr>
          <w:ilvl w:val="0"/>
          <w:numId w:val="1"/>
        </w:numPr>
        <w:kinsoku/>
        <w:wordWrap/>
        <w:overflowPunct/>
        <w:topLinePunct w:val="0"/>
        <w:autoSpaceDE/>
        <w:autoSpaceDN/>
        <w:bidi w:val="0"/>
        <w:adjustRightInd w:val="0"/>
        <w:snapToGrid w:val="0"/>
        <w:spacing w:before="157" w:beforeLines="50" w:after="157" w:afterLines="50"/>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标准实施建议</w:t>
      </w:r>
    </w:p>
    <w:p>
      <w:pPr>
        <w:keepNext w:val="0"/>
        <w:keepLines w:val="0"/>
        <w:pageBreakBefore w:val="0"/>
        <w:widowControl/>
        <w:numPr>
          <w:ilvl w:val="0"/>
          <w:numId w:val="0"/>
        </w:numPr>
        <w:kinsoku/>
        <w:wordWrap w:val="0"/>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已批准发布的《质量分级及“领跑者”评价要求  白术》团体标准，在质量分级及领跑者管理信息平台官方网站（https://www.qybzlp.com/）上公开技术指标，供社会查阅。并依据本标准对白术企业标准开展白术“领跑者”评价工作。</w:t>
      </w:r>
    </w:p>
    <w:p>
      <w:pPr>
        <w:keepNext w:val="0"/>
        <w:keepLines w:val="0"/>
        <w:pageBreakBefore w:val="0"/>
        <w:widowControl/>
        <w:numPr>
          <w:ilvl w:val="0"/>
          <w:numId w:val="1"/>
        </w:numPr>
        <w:kinsoku/>
        <w:wordWrap/>
        <w:overflowPunct/>
        <w:topLinePunct w:val="0"/>
        <w:autoSpaceDE/>
        <w:autoSpaceDN/>
        <w:bidi w:val="0"/>
        <w:adjustRightInd w:val="0"/>
        <w:snapToGrid w:val="0"/>
        <w:spacing w:before="157" w:beforeLines="50" w:after="157" w:afterLines="50"/>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标准编制过程中重大分歧意见的处理和依据</w:t>
      </w:r>
    </w:p>
    <w:p>
      <w:pPr>
        <w:numPr>
          <w:ilvl w:val="0"/>
          <w:numId w:val="0"/>
        </w:numPr>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无。</w:t>
      </w:r>
    </w:p>
    <w:p>
      <w:pPr>
        <w:keepNext w:val="0"/>
        <w:keepLines w:val="0"/>
        <w:pageBreakBefore w:val="0"/>
        <w:widowControl/>
        <w:numPr>
          <w:ilvl w:val="0"/>
          <w:numId w:val="1"/>
        </w:numPr>
        <w:kinsoku/>
        <w:wordWrap/>
        <w:overflowPunct/>
        <w:topLinePunct w:val="0"/>
        <w:autoSpaceDE/>
        <w:autoSpaceDN/>
        <w:bidi w:val="0"/>
        <w:adjustRightInd w:val="0"/>
        <w:snapToGrid w:val="0"/>
        <w:spacing w:before="157" w:beforeLines="50" w:after="157" w:afterLines="50"/>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其他应予说明的事项</w:t>
      </w:r>
    </w:p>
    <w:p>
      <w:pPr>
        <w:numPr>
          <w:ilvl w:val="0"/>
          <w:numId w:val="0"/>
        </w:numPr>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无。</w:t>
      </w:r>
    </w:p>
    <w:p>
      <w:pPr>
        <w:pStyle w:val="2"/>
        <w:rPr>
          <w:rFonts w:hint="eastAsia" w:ascii="Times New Roman" w:hAnsi="Times New Roman" w:eastAsia="仿宋_GB2312" w:cs="Times New Roman"/>
          <w:sz w:val="32"/>
          <w:szCs w:val="32"/>
          <w:lang w:val="en-US" w:eastAsia="zh-CN"/>
        </w:rPr>
      </w:pPr>
    </w:p>
    <w:p>
      <w:pPr>
        <w:pStyle w:val="2"/>
        <w:jc w:val="righ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《质量分级及“领跑者”评价要求  白术》工作组</w:t>
      </w:r>
    </w:p>
    <w:p>
      <w:pPr>
        <w:pStyle w:val="2"/>
        <w:jc w:val="right"/>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2024年6月18</w:t>
      </w:r>
      <w:bookmarkStart w:id="0" w:name="_GoBack"/>
      <w:bookmarkEnd w:id="0"/>
      <w:r>
        <w:rPr>
          <w:rFonts w:hint="eastAsia" w:ascii="Times New Roman" w:hAnsi="Times New Roman" w:eastAsia="仿宋_GB2312" w:cs="Times New Roman"/>
          <w:sz w:val="32"/>
          <w:szCs w:val="32"/>
          <w:lang w:val="en-US" w:eastAsia="zh-CN"/>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FangSong_GB2312">
    <w:altName w:val="仿宋_GB2312"/>
    <w:panose1 w:val="00000000000000000000"/>
    <w:charset w:val="86"/>
    <w:family w:val="auto"/>
    <w:pitch w:val="default"/>
    <w:sig w:usb0="00000000" w:usb1="00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5E4192"/>
    <w:multiLevelType w:val="singleLevel"/>
    <w:tmpl w:val="875E4192"/>
    <w:lvl w:ilvl="0" w:tentative="0">
      <w:start w:val="1"/>
      <w:numFmt w:val="decimal"/>
      <w:suff w:val="nothing"/>
      <w:lvlText w:val="（%1）"/>
      <w:lvlJc w:val="left"/>
    </w:lvl>
  </w:abstractNum>
  <w:abstractNum w:abstractNumId="1">
    <w:nsid w:val="93673431"/>
    <w:multiLevelType w:val="singleLevel"/>
    <w:tmpl w:val="93673431"/>
    <w:lvl w:ilvl="0" w:tentative="0">
      <w:start w:val="2"/>
      <w:numFmt w:val="chineseCounting"/>
      <w:suff w:val="nothing"/>
      <w:lvlText w:val="（%1）"/>
      <w:lvlJc w:val="left"/>
      <w:rPr>
        <w:rFonts w:hint="eastAsia"/>
      </w:rPr>
    </w:lvl>
  </w:abstractNum>
  <w:abstractNum w:abstractNumId="2">
    <w:nsid w:val="CEF7CF13"/>
    <w:multiLevelType w:val="singleLevel"/>
    <w:tmpl w:val="CEF7CF13"/>
    <w:lvl w:ilvl="0" w:tentative="0">
      <w:start w:val="1"/>
      <w:numFmt w:val="chineseCounting"/>
      <w:suff w:val="nothing"/>
      <w:lvlText w:val="%1、"/>
      <w:lvlJc w:val="left"/>
      <w:rPr>
        <w:rFonts w:hint="eastAsia"/>
      </w:rPr>
    </w:lvl>
  </w:abstractNum>
  <w:abstractNum w:abstractNumId="3">
    <w:nsid w:val="E30C1CD3"/>
    <w:multiLevelType w:val="singleLevel"/>
    <w:tmpl w:val="E30C1CD3"/>
    <w:lvl w:ilvl="0" w:tentative="0">
      <w:start w:val="1"/>
      <w:numFmt w:val="decimal"/>
      <w:suff w:val="nothing"/>
      <w:lvlText w:val="（%1）"/>
      <w:lvlJc w:val="left"/>
    </w:lvl>
  </w:abstractNum>
  <w:abstractNum w:abstractNumId="4">
    <w:nsid w:val="F49D33AA"/>
    <w:multiLevelType w:val="singleLevel"/>
    <w:tmpl w:val="F49D33AA"/>
    <w:lvl w:ilvl="0" w:tentative="0">
      <w:start w:val="1"/>
      <w:numFmt w:val="decimal"/>
      <w:suff w:val="nothing"/>
      <w:lvlText w:val="（%1）"/>
      <w:lvlJc w:val="left"/>
    </w:lvl>
  </w:abstractNum>
  <w:abstractNum w:abstractNumId="5">
    <w:nsid w:val="1E560398"/>
    <w:multiLevelType w:val="singleLevel"/>
    <w:tmpl w:val="1E560398"/>
    <w:lvl w:ilvl="0" w:tentative="0">
      <w:start w:val="1"/>
      <w:numFmt w:val="decimal"/>
      <w:suff w:val="nothing"/>
      <w:lvlText w:val="（%1）"/>
      <w:lvlJc w:val="left"/>
    </w:lvl>
  </w:abstractNum>
  <w:num w:numId="1">
    <w:abstractNumId w:val="2"/>
  </w:num>
  <w:num w:numId="2">
    <w:abstractNumId w:val="1"/>
  </w:num>
  <w:num w:numId="3">
    <w:abstractNumId w:val="0"/>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2C2EC5"/>
    <w:rsid w:val="00803D54"/>
    <w:rsid w:val="00857E73"/>
    <w:rsid w:val="00BB1592"/>
    <w:rsid w:val="02080F6C"/>
    <w:rsid w:val="054457B1"/>
    <w:rsid w:val="069825C3"/>
    <w:rsid w:val="08666A8F"/>
    <w:rsid w:val="0F0B0AA5"/>
    <w:rsid w:val="13EC3D06"/>
    <w:rsid w:val="14EC27EE"/>
    <w:rsid w:val="19F864C3"/>
    <w:rsid w:val="1A334027"/>
    <w:rsid w:val="1B0F79AD"/>
    <w:rsid w:val="1B981CBD"/>
    <w:rsid w:val="1D461794"/>
    <w:rsid w:val="2099410A"/>
    <w:rsid w:val="233C6608"/>
    <w:rsid w:val="23FF7F90"/>
    <w:rsid w:val="24B92A42"/>
    <w:rsid w:val="2B3F3F2E"/>
    <w:rsid w:val="2D1E619F"/>
    <w:rsid w:val="2D481F7E"/>
    <w:rsid w:val="2D5E0820"/>
    <w:rsid w:val="2D9E34C9"/>
    <w:rsid w:val="2F2A1DB3"/>
    <w:rsid w:val="347A1BD3"/>
    <w:rsid w:val="37AA707D"/>
    <w:rsid w:val="3FEC5F2C"/>
    <w:rsid w:val="4B283C08"/>
    <w:rsid w:val="4BF663A9"/>
    <w:rsid w:val="4F18734B"/>
    <w:rsid w:val="5A0626FA"/>
    <w:rsid w:val="5ABC580A"/>
    <w:rsid w:val="5DB41975"/>
    <w:rsid w:val="5EFC384C"/>
    <w:rsid w:val="5FCE083C"/>
    <w:rsid w:val="600E4A89"/>
    <w:rsid w:val="60FE6784"/>
    <w:rsid w:val="615A3D15"/>
    <w:rsid w:val="62DC599A"/>
    <w:rsid w:val="63AE6299"/>
    <w:rsid w:val="652507F9"/>
    <w:rsid w:val="68B73A09"/>
    <w:rsid w:val="68CA517D"/>
    <w:rsid w:val="6A321D4B"/>
    <w:rsid w:val="6AEF6B12"/>
    <w:rsid w:val="70641367"/>
    <w:rsid w:val="72A439A3"/>
    <w:rsid w:val="740D6B93"/>
    <w:rsid w:val="74E3713C"/>
    <w:rsid w:val="7C0F690D"/>
    <w:rsid w:val="7FA92A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heme="minorBidi"/>
      <w:kern w:val="0"/>
      <w:sz w:val="22"/>
      <w:szCs w:val="22"/>
      <w:lang w:val="en-US" w:eastAsia="zh-CN" w:bidi="ar-SA"/>
    </w:rPr>
  </w:style>
  <w:style w:type="paragraph" w:styleId="4">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semiHidden/>
    <w:unhideWhenUsed/>
    <w:qFormat/>
    <w:uiPriority w:val="9"/>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99"/>
    <w:pPr>
      <w:spacing w:after="120"/>
      <w:ind w:left="420" w:leftChars="200" w:firstLine="420"/>
    </w:pPr>
    <w:rPr>
      <w:sz w:val="24"/>
    </w:rPr>
  </w:style>
  <w:style w:type="paragraph" w:styleId="3">
    <w:name w:val="Body Text Indent"/>
    <w:basedOn w:val="1"/>
    <w:qFormat/>
    <w:uiPriority w:val="0"/>
    <w:pPr>
      <w:ind w:firstLine="880" w:firstLineChars="200"/>
    </w:pPr>
    <w:rPr>
      <w:sz w:val="44"/>
    </w:rPr>
  </w:style>
  <w:style w:type="paragraph" w:styleId="6">
    <w:name w:val="Body Text"/>
    <w:basedOn w:val="1"/>
    <w:semiHidden/>
    <w:qFormat/>
    <w:uiPriority w:val="0"/>
    <w:rPr>
      <w:rFonts w:ascii="微软雅黑" w:hAnsi="微软雅黑" w:eastAsia="微软雅黑" w:cs="微软雅黑"/>
      <w:sz w:val="31"/>
      <w:szCs w:val="31"/>
    </w:rPr>
  </w:style>
  <w:style w:type="paragraph" w:styleId="7">
    <w:name w:val="footer"/>
    <w:basedOn w:val="1"/>
    <w:link w:val="13"/>
    <w:unhideWhenUsed/>
    <w:qFormat/>
    <w:uiPriority w:val="99"/>
    <w:pPr>
      <w:widowControl w:val="0"/>
      <w:tabs>
        <w:tab w:val="center" w:pos="4153"/>
        <w:tab w:val="right" w:pos="8306"/>
      </w:tabs>
      <w:adjustRightInd/>
      <w:spacing w:after="0"/>
    </w:pPr>
    <w:rPr>
      <w:rFonts w:asciiTheme="minorHAnsi" w:hAnsiTheme="minorHAnsi" w:eastAsiaTheme="minorEastAsia"/>
      <w:kern w:val="2"/>
      <w:sz w:val="18"/>
      <w:szCs w:val="18"/>
    </w:rPr>
  </w:style>
  <w:style w:type="paragraph" w:styleId="8">
    <w:name w:val="header"/>
    <w:basedOn w:val="1"/>
    <w:link w:val="12"/>
    <w:unhideWhenUsed/>
    <w:qFormat/>
    <w:uiPriority w:val="99"/>
    <w:pPr>
      <w:widowControl w:val="0"/>
      <w:tabs>
        <w:tab w:val="center" w:pos="4153"/>
        <w:tab w:val="right" w:pos="8306"/>
      </w:tabs>
      <w:adjustRightInd/>
      <w:spacing w:after="0"/>
      <w:jc w:val="center"/>
    </w:pPr>
    <w:rPr>
      <w:rFonts w:asciiTheme="minorHAnsi" w:hAnsiTheme="minorHAnsi" w:eastAsiaTheme="minorEastAsia"/>
      <w:kern w:val="2"/>
      <w:sz w:val="18"/>
      <w:szCs w:val="18"/>
    </w:rPr>
  </w:style>
  <w:style w:type="table" w:styleId="10">
    <w:name w:val="Table Grid"/>
    <w:basedOn w:val="9"/>
    <w:qFormat/>
    <w:uiPriority w:val="59"/>
    <w:rPr>
      <w:rFonts w:ascii="Times New Roman" w:hAnsi="Times New Roman" w:cs="Times New Roman"/>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12">
    <w:name w:val="页眉 字符"/>
    <w:basedOn w:val="11"/>
    <w:link w:val="8"/>
    <w:qFormat/>
    <w:uiPriority w:val="99"/>
    <w:rPr>
      <w:sz w:val="18"/>
      <w:szCs w:val="18"/>
    </w:rPr>
  </w:style>
  <w:style w:type="character" w:customStyle="1" w:styleId="13">
    <w:name w:val="页脚 字符"/>
    <w:basedOn w:val="11"/>
    <w:link w:val="7"/>
    <w:qFormat/>
    <w:uiPriority w:val="99"/>
    <w:rPr>
      <w:sz w:val="18"/>
      <w:szCs w:val="18"/>
    </w:rPr>
  </w:style>
  <w:style w:type="paragraph" w:customStyle="1" w:styleId="14">
    <w:name w:val="章标题"/>
    <w:next w:val="1"/>
    <w:qFormat/>
    <w:uiPriority w:val="99"/>
    <w:pPr>
      <w:spacing w:before="156" w:beforeLines="50" w:after="156" w:afterLines="50"/>
      <w:outlineLvl w:val="1"/>
    </w:pPr>
    <w:rPr>
      <w:rFonts w:ascii="宋体" w:hAnsi="宋体" w:eastAsia="宋体" w:cs="Times New Roman"/>
      <w:b/>
      <w:sz w:val="24"/>
      <w:szCs w:val="24"/>
      <w:lang w:val="en-US" w:eastAsia="zh-CN" w:bidi="ar-SA"/>
    </w:rPr>
  </w:style>
  <w:style w:type="paragraph" w:customStyle="1" w:styleId="15">
    <w:name w:val="段"/>
    <w:qFormat/>
    <w:uiPriority w:val="0"/>
    <w:pPr>
      <w:tabs>
        <w:tab w:val="center" w:pos="4201"/>
        <w:tab w:val="right" w:leader="dot" w:pos="9298"/>
      </w:tabs>
      <w:autoSpaceDE w:val="0"/>
      <w:autoSpaceDN w:val="0"/>
      <w:ind w:firstLine="420" w:firstLineChars="200"/>
      <w:jc w:val="both"/>
    </w:pPr>
    <w:rPr>
      <w:rFonts w:ascii="宋体"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35</Words>
  <Characters>202</Characters>
  <Lines>1</Lines>
  <Paragraphs>1</Paragraphs>
  <TotalTime>1</TotalTime>
  <ScaleCrop>false</ScaleCrop>
  <LinksUpToDate>false</LinksUpToDate>
  <CharactersWithSpaces>236</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2023-01-04T03:05:00Z</dcterms:created>
  <dc:creator>yuan qing</dc:creator>
  <cp:lastModifiedBy>lenovo06</cp:lastModifiedBy>
  <dcterms:modified xsi:type="dcterms:W3CDTF">2024-06-18T09:28:22Z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D671AEEF111846F8AD4CC3EA24F4F7AE</vt:lpwstr>
  </property>
</Properties>
</file>