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3"/>
        <w:tblW w:w="89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3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4"/>
              <w:framePr w:wrap="notBeside" w:vAnchor="page" w:hAnchor="page" w:x="1372" w:y="568"/>
              <w:tabs>
                <w:tab w:val="clear" w:pos="4153"/>
                <w:tab w:val="clear" w:pos="8306"/>
              </w:tabs>
              <w:spacing w:line="240" w:lineRule="auto"/>
              <w:jc w:val="left"/>
              <w:rPr>
                <w:rFonts w:ascii="黑体" w:hAnsi="黑体" w:eastAsia="黑体"/>
                <w:sz w:val="21"/>
                <w:szCs w:val="21"/>
              </w:rPr>
            </w:pPr>
            <w:r>
              <w:rPr>
                <w:rFonts w:hint="eastAsia" w:ascii="黑体" w:hAnsi="黑体" w:eastAsia="黑体" w:cs="黑体"/>
                <w:sz w:val="21"/>
                <w:szCs w:val="21"/>
              </w:rPr>
              <w:t>ICS</w:t>
            </w:r>
          </w:p>
        </w:tc>
        <w:tc>
          <w:tcPr>
            <w:tcW w:w="8399" w:type="dxa"/>
          </w:tcPr>
          <w:p>
            <w:pPr>
              <w:pStyle w:val="24"/>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hint="eastAsia" w:ascii="黑体" w:hAnsi="黑体" w:eastAsia="黑体"/>
                <w:sz w:val="21"/>
                <w:szCs w:val="21"/>
              </w:rPr>
              <w:fldChar w:fldCharType="begin">
                <w:ffData>
                  <w:name w:val="ICS"/>
                  <w:enabled/>
                  <w:calcOnExit w:val="0"/>
                  <w:textInput>
                    <w:default w:val="13.060.30"/>
                  </w:textInput>
                </w:ffData>
              </w:fldChar>
            </w:r>
            <w:r>
              <w:rPr>
                <w:rFonts w:hint="eastAsia" w:ascii="黑体" w:hAnsi="黑体" w:eastAsia="黑体"/>
                <w:sz w:val="21"/>
                <w:szCs w:val="21"/>
              </w:rPr>
              <w:instrText xml:space="preserve">FORMTEXT</w:instrText>
            </w:r>
            <w:r>
              <w:rPr>
                <w:rFonts w:hint="eastAsia" w:ascii="黑体" w:hAnsi="黑体" w:eastAsia="黑体"/>
                <w:sz w:val="21"/>
                <w:szCs w:val="21"/>
              </w:rPr>
              <w:fldChar w:fldCharType="separate"/>
            </w:r>
            <w:r>
              <w:rPr>
                <w:rFonts w:hint="eastAsia" w:ascii="黑体" w:hAnsi="黑体" w:eastAsia="黑体"/>
                <w:sz w:val="21"/>
                <w:szCs w:val="21"/>
              </w:rPr>
              <w:t>13.060.30</w:t>
            </w:r>
            <w:r>
              <w:rPr>
                <w:rFonts w:hint="eastAsia"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4"/>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cs="黑体"/>
                <w:sz w:val="21"/>
                <w:szCs w:val="21"/>
              </w:rPr>
              <w:t>CCS</w:t>
            </w:r>
          </w:p>
        </w:tc>
        <w:tc>
          <w:tcPr>
            <w:tcW w:w="8399" w:type="dxa"/>
          </w:tcPr>
          <w:tbl>
            <w:tblPr>
              <w:tblStyle w:val="33"/>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pPr>
                    <w:pStyle w:val="56"/>
                    <w:framePr w:wrap="notBeside" w:vAnchor="page" w:hAnchor="page" w:x="1372" w:y="568"/>
                    <w:ind w:left="420" w:right="624"/>
                    <w:rPr>
                      <w:rFonts w:ascii="宋体" w:hAnsi="宋体"/>
                      <w:sz w:val="28"/>
                      <w:szCs w:val="28"/>
                    </w:rPr>
                  </w:pPr>
                </w:p>
              </w:tc>
            </w:tr>
          </w:tbl>
          <w:p>
            <w:pPr>
              <w:pStyle w:val="24"/>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1" w:name="CSDN"/>
            <w:r>
              <w:rPr>
                <w:rFonts w:hint="eastAsia" w:ascii="黑体" w:hAnsi="黑体" w:eastAsia="黑体"/>
                <w:sz w:val="21"/>
                <w:szCs w:val="21"/>
              </w:rPr>
              <w:fldChar w:fldCharType="begin">
                <w:ffData>
                  <w:name w:val="CSDN"/>
                  <w:enabled/>
                  <w:calcOnExit w:val="0"/>
                  <w:textInput>
                    <w:default w:val="P 40"/>
                  </w:textInput>
                </w:ffData>
              </w:fldChar>
            </w:r>
            <w:r>
              <w:rPr>
                <w:rFonts w:hint="eastAsia" w:ascii="黑体" w:hAnsi="黑体" w:eastAsia="黑体"/>
                <w:sz w:val="21"/>
                <w:szCs w:val="21"/>
              </w:rPr>
              <w:instrText xml:space="preserve">FORMTEXT</w:instrText>
            </w:r>
            <w:r>
              <w:rPr>
                <w:rFonts w:hint="eastAsia" w:ascii="黑体" w:hAnsi="黑体" w:eastAsia="黑体"/>
                <w:sz w:val="21"/>
                <w:szCs w:val="21"/>
              </w:rPr>
              <w:fldChar w:fldCharType="separate"/>
            </w:r>
            <w:r>
              <w:rPr>
                <w:rFonts w:hint="eastAsia" w:ascii="黑体" w:hAnsi="黑体" w:eastAsia="黑体"/>
                <w:sz w:val="21"/>
                <w:szCs w:val="21"/>
              </w:rPr>
              <w:t>P 40</w:t>
            </w:r>
            <w:r>
              <w:rPr>
                <w:rFonts w:hint="eastAsia" w:ascii="黑体" w:hAnsi="黑体" w:eastAsia="黑体"/>
                <w:sz w:val="21"/>
                <w:szCs w:val="21"/>
              </w:rPr>
              <w:fldChar w:fldCharType="end"/>
            </w:r>
            <w:bookmarkEnd w:id="1"/>
          </w:p>
        </w:tc>
      </w:tr>
    </w:tbl>
    <w:p>
      <w:pPr>
        <w:pStyle w:val="57"/>
        <w:framePr w:w="10105" w:h="964" w:hRule="exact" w:hSpace="181" w:vSpace="181" w:hAnchor="page" w:x="1372" w:y="2180"/>
        <w:ind w:right="844" w:rightChars="402"/>
        <w:jc w:val="both"/>
        <w:rPr>
          <w:rFonts w:ascii="黑体" w:hAnsi="黑体" w:eastAsia="黑体"/>
          <w:b w:val="0"/>
          <w:bCs w:val="0"/>
          <w:w w:val="100"/>
          <w:sz w:val="84"/>
          <w:szCs w:val="84"/>
        </w:rPr>
      </w:pPr>
      <w:bookmarkStart w:id="2" w:name="_Hlk26473981"/>
      <w:r>
        <w:rPr>
          <w:rFonts w:hint="eastAsia" w:ascii="黑体" w:eastAsia="黑体"/>
          <w:b w:val="0"/>
          <w:spacing w:val="960"/>
          <w:w w:val="100"/>
          <w:sz w:val="84"/>
          <w:szCs w:val="84"/>
        </w:rPr>
        <w:t>团体</w:t>
      </w:r>
      <w:r>
        <w:rPr>
          <w:rFonts w:hint="eastAsia" w:ascii="黑体" w:hAnsi="黑体" w:eastAsia="黑体"/>
          <w:b w:val="0"/>
          <w:bCs w:val="0"/>
          <w:spacing w:val="960"/>
          <w:w w:val="100"/>
          <w:sz w:val="84"/>
          <w:szCs w:val="84"/>
        </w:rPr>
        <w:t>标</w:t>
      </w:r>
      <w:r>
        <w:rPr>
          <w:rFonts w:hint="eastAsia" w:ascii="黑体" w:hAnsi="黑体" w:eastAsia="黑体"/>
          <w:b w:val="0"/>
          <w:bCs w:val="0"/>
          <w:w w:val="100"/>
          <w:sz w:val="84"/>
          <w:szCs w:val="84"/>
        </w:rPr>
        <w:t>准</w:t>
      </w:r>
    </w:p>
    <w:bookmarkEnd w:id="2"/>
    <w:p>
      <w:pPr>
        <w:pStyle w:val="202"/>
        <w:framePr w:w="8954" w:h="840" w:hRule="exact" w:x="1305" w:y="3507"/>
        <w:rPr>
          <w:rFonts w:hint="eastAsia" w:eastAsia="黑体"/>
          <w:lang w:eastAsia="zh-CN"/>
        </w:rPr>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 xml:space="preserve">ZS </w:t>
      </w:r>
      <w:r>
        <w:fldChar w:fldCharType="end"/>
      </w:r>
      <w:bookmarkEnd w:id="3"/>
      <w:r>
        <w:rPr>
          <w:rFonts w:hint="eastAsia" w:hAnsi="黑体" w:cs="黑体"/>
          <w:lang w:val="en-US" w:eastAsia="zh-CN"/>
        </w:rPr>
        <w:t>XXXX</w:t>
      </w:r>
      <w:r>
        <w:rPr>
          <w:rFonts w:hAnsi="黑体"/>
        </w:rPr>
        <w:t>—</w:t>
      </w:r>
      <w:r>
        <w:rPr>
          <w:rFonts w:hint="eastAsia"/>
        </w:rPr>
        <w:t>202</w:t>
      </w:r>
      <w:r>
        <w:rPr>
          <w:rFonts w:hint="eastAsia"/>
          <w:lang w:val="en-US" w:eastAsia="zh-CN"/>
        </w:rPr>
        <w:t>4</w:t>
      </w:r>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899160</wp:posOffset>
                </wp:positionH>
                <wp:positionV relativeFrom="page">
                  <wp:posOffset>2560320</wp:posOffset>
                </wp:positionV>
                <wp:extent cx="5763895"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flipV="1">
                          <a:off x="0" y="0"/>
                          <a:ext cx="5764072"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70.8pt;margin-top:201.6pt;height:0pt;width:453.85pt;mso-position-horizontal-relative:page;mso-position-vertical-relative:page;z-index:251659264;mso-width-relative:page;mso-height-relative:page;" filled="f" stroked="t" coordsize="21600,21600" o:allowoverlap="f" o:gfxdata="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&#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wqOU/1wAAAAwBAAAPAAAAAAAAAAEAIAAAACIA&#10;AABkcnMvZG93bnJldi54bWxQSwECFAAUAAAACACHTuJASwRohdEBAABoAwAADgAAAAAAAAABACAA&#10;AAAmAQAAZHJzL2Uyb0RvYy54bWxQSwUGAAAAAAYABgBZAQAAaQUAAAAA&#10;">
                <v:fill on="f" focussize="0,0"/>
                <v:stroke color="#000000" joinstyle="round"/>
                <v:imagedata o:title=""/>
                <o:lock v:ext="edit" aspectratio="f"/>
              </v:line>
            </w:pict>
          </mc:Fallback>
        </mc:AlternateContent>
      </w:r>
    </w:p>
    <w:p>
      <w:pPr>
        <w:pStyle w:val="57"/>
        <w:framePr w:w="9639" w:h="6976" w:hRule="exact" w:hSpace="0" w:vSpace="0" w:hAnchor="page" w:y="6408"/>
        <w:jc w:val="center"/>
        <w:rPr>
          <w:rFonts w:ascii="黑体" w:hAnsi="黑体" w:eastAsia="黑体"/>
          <w:b w:val="0"/>
          <w:bCs w:val="0"/>
          <w:w w:val="100"/>
        </w:rPr>
      </w:pPr>
    </w:p>
    <w:p>
      <w:pPr>
        <w:pStyle w:val="204"/>
        <w:framePr w:w="9431" w:h="6974" w:hRule="exact" w:x="1233" w:y="6328" w:anchorLock="1"/>
      </w:pPr>
      <w:r>
        <w:rPr>
          <w:rFonts w:hint="eastAsia"/>
          <w:szCs w:val="52"/>
        </w:rPr>
        <w:t>市政生活污水管道运维规范</w:t>
      </w:r>
    </w:p>
    <w:p>
      <w:pPr>
        <w:framePr w:w="9431" w:h="6974" w:hRule="exact" w:wrap="around" w:vAnchor="page" w:hAnchor="page" w:x="1233" w:y="6328" w:anchorLock="1"/>
        <w:ind w:left="-1418"/>
      </w:pPr>
    </w:p>
    <w:p>
      <w:pPr>
        <w:pStyle w:val="132"/>
        <w:framePr w:w="9431" w:h="6974" w:hRule="exact" w:wrap="around" w:vAnchor="page" w:hAnchor="page" w:x="1233" w:y="6328" w:anchorLock="1"/>
        <w:textAlignment w:val="bottom"/>
        <w:rPr>
          <w:rFonts w:hint="eastAsia" w:eastAsia="黑体"/>
          <w:szCs w:val="28"/>
          <w:highlight w:val="yellow"/>
          <w:lang w:val="en-US" w:eastAsia="zh-CN"/>
        </w:rPr>
      </w:pPr>
      <w:r>
        <w:rPr>
          <w:rFonts w:hint="eastAsia" w:ascii="黑体" w:hAnsi="黑体" w:eastAsia="黑体" w:cs="黑体"/>
          <w:strike w:val="0"/>
          <w:szCs w:val="28"/>
        </w:rPr>
        <w:t>Code for operation and maintenance of municipal sewage pipes</w:t>
      </w:r>
    </w:p>
    <w:p>
      <w:pPr>
        <w:framePr w:w="9431" w:h="6974" w:hRule="exact" w:wrap="around" w:vAnchor="page" w:hAnchor="page" w:x="1233" w:y="6328" w:anchorLock="1"/>
        <w:spacing w:line="760" w:lineRule="exact"/>
        <w:ind w:left="-1418"/>
      </w:pPr>
    </w:p>
    <w:p>
      <w:pPr>
        <w:pStyle w:val="132"/>
        <w:framePr w:w="9431" w:h="6974" w:hRule="exact" w:wrap="around" w:vAnchor="page" w:hAnchor="page" w:x="1233" w:y="6328" w:anchorLock="1"/>
        <w:textAlignment w:val="bottom"/>
        <w:rPr>
          <w:rFonts w:eastAsia="黑体"/>
          <w:szCs w:val="28"/>
        </w:rPr>
      </w:pPr>
    </w:p>
    <w:p>
      <w:pPr>
        <w:pStyle w:val="132"/>
        <w:framePr w:w="9431" w:h="6974" w:hRule="exact" w:wrap="around" w:vAnchor="page" w:hAnchor="page" w:x="1233" w:y="6328" w:anchorLock="1"/>
        <w:spacing w:before="440" w:after="160"/>
        <w:textAlignment w:val="bottom"/>
        <w:rPr>
          <w:sz w:val="24"/>
          <w:szCs w:val="28"/>
        </w:rPr>
      </w:pPr>
      <w:bookmarkStart w:id="4" w:name="下拉1"/>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FORMDROPDOWN</w:instrText>
      </w:r>
      <w:r>
        <w:rPr>
          <w:sz w:val="24"/>
          <w:szCs w:val="28"/>
        </w:rPr>
        <w:fldChar w:fldCharType="separate"/>
      </w:r>
      <w:r>
        <w:rPr>
          <w:sz w:val="24"/>
          <w:szCs w:val="28"/>
        </w:rPr>
        <w:fldChar w:fldCharType="end"/>
      </w:r>
      <w:bookmarkEnd w:id="4"/>
    </w:p>
    <w:p>
      <w:pPr>
        <w:pStyle w:val="132"/>
        <w:framePr w:w="9431" w:h="6974" w:hRule="exact" w:wrap="around" w:vAnchor="page" w:hAnchor="page" w:x="1233" w:y="6328" w:anchorLock="1"/>
        <w:spacing w:before="180" w:line="240" w:lineRule="atLeast"/>
        <w:textAlignment w:val="bottom"/>
        <w:rPr>
          <w:sz w:val="21"/>
          <w:szCs w:val="28"/>
        </w:rPr>
      </w:pPr>
      <w:bookmarkStart w:id="5" w:name="CMPLSH_DATE"/>
      <w:r>
        <w:rPr>
          <w:rFonts w:ascii="Times New Roman" w:hAnsi="Times New Roman" w:eastAsia="宋体" w:cs="Times New Roman"/>
          <w:sz w:val="21"/>
          <w:szCs w:val="28"/>
          <w:lang w:val="en-US" w:eastAsia="zh-CN" w:bidi="ar-SA"/>
        </w:rPr>
        <w:fldChar w:fldCharType="begin">
          <w:ffData>
            <w:name w:val="CMPLSH_DATE"/>
            <w:enabled/>
            <w:calcOnExit w:val="0"/>
            <w:textInput>
              <w:default w:val="（征求意见稿）"/>
            </w:textInput>
          </w:ffData>
        </w:fldChar>
      </w:r>
      <w:r>
        <w:rPr>
          <w:rFonts w:ascii="Times New Roman" w:hAnsi="Times New Roman" w:eastAsia="宋体" w:cs="Times New Roman"/>
          <w:sz w:val="21"/>
          <w:szCs w:val="28"/>
          <w:lang w:val="en-US" w:eastAsia="zh-CN" w:bidi="ar-SA"/>
        </w:rPr>
        <w:instrText xml:space="preserve">FORMTEXT</w:instrText>
      </w:r>
      <w:r>
        <w:rPr>
          <w:rFonts w:ascii="Times New Roman" w:hAnsi="Times New Roman" w:eastAsia="宋体" w:cs="Times New Roman"/>
          <w:sz w:val="21"/>
          <w:szCs w:val="28"/>
          <w:lang w:val="en-US" w:eastAsia="zh-CN" w:bidi="ar-SA"/>
        </w:rPr>
        <w:fldChar w:fldCharType="separate"/>
      </w:r>
      <w:r>
        <w:rPr>
          <w:rFonts w:ascii="Times New Roman" w:hAnsi="Times New Roman" w:eastAsia="宋体" w:cs="Times New Roman"/>
          <w:sz w:val="21"/>
          <w:szCs w:val="28"/>
          <w:lang w:val="en-US" w:eastAsia="zh-CN" w:bidi="ar-SA"/>
        </w:rPr>
        <w:t>（征求意见稿）</w:t>
      </w:r>
      <w:r>
        <w:rPr>
          <w:rFonts w:ascii="Times New Roman" w:hAnsi="Times New Roman" w:eastAsia="宋体" w:cs="Times New Roman"/>
          <w:sz w:val="21"/>
          <w:szCs w:val="28"/>
          <w:lang w:val="en-US" w:eastAsia="zh-CN" w:bidi="ar-SA"/>
        </w:rPr>
        <w:fldChar w:fldCharType="end"/>
      </w:r>
      <w:bookmarkEnd w:id="5"/>
    </w:p>
    <w:p>
      <w:pPr>
        <w:pStyle w:val="132"/>
        <w:framePr w:w="9431" w:h="6974" w:hRule="exact" w:wrap="around" w:vAnchor="page" w:hAnchor="page" w:x="1233" w:y="632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6" w:name="下拉2"/>
      <w:r>
        <w:rPr>
          <w:b/>
          <w:sz w:val="21"/>
          <w:szCs w:val="28"/>
        </w:rPr>
        <w:instrText xml:space="preserve"> FORMDROPDOWN </w:instrText>
      </w:r>
      <w:r>
        <w:rPr>
          <w:b/>
          <w:sz w:val="21"/>
          <w:szCs w:val="28"/>
        </w:rPr>
        <w:fldChar w:fldCharType="separate"/>
      </w:r>
      <w:r>
        <w:rPr>
          <w:b/>
          <w:sz w:val="21"/>
          <w:szCs w:val="28"/>
        </w:rPr>
        <w:fldChar w:fldCharType="end"/>
      </w:r>
      <w:bookmarkEnd w:id="6"/>
    </w:p>
    <w:p>
      <w:pPr>
        <w:pStyle w:val="200"/>
        <w:framePr w:w="3849" w:x="1487" w:y="14176"/>
      </w:pPr>
      <w:r>
        <w:rPr>
          <w:rFonts w:hint="eastAsia" w:ascii="黑体"/>
        </w:rPr>
        <w:t>202</w:t>
      </w:r>
      <w:r>
        <w:rPr>
          <w:rFonts w:hint="eastAsia" w:ascii="黑体"/>
          <w:lang w:val="en-US" w:eastAsia="zh-CN"/>
        </w:rPr>
        <w:t>4</w:t>
      </w:r>
      <w:r>
        <w:rPr>
          <w:rFonts w:ascii="黑体"/>
        </w:rPr>
        <w:t>-</w:t>
      </w:r>
      <w:r>
        <w:rPr>
          <w:rFonts w:hint="eastAsia" w:ascii="黑体" w:hAnsi="黑体" w:cs="黑体"/>
          <w:bCs/>
          <w:szCs w:val="28"/>
          <w:lang w:val="en-US" w:eastAsia="zh-CN"/>
        </w:rPr>
        <w:t>XX</w:t>
      </w:r>
      <w:r>
        <w:rPr>
          <w:rFonts w:ascii="黑体"/>
        </w:rPr>
        <w:t>-</w:t>
      </w:r>
      <w:r>
        <w:rPr>
          <w:rFonts w:hint="eastAsia" w:ascii="黑体" w:hAnsi="黑体" w:cs="黑体"/>
          <w:bCs/>
          <w:szCs w:val="28"/>
          <w:lang w:val="en-US" w:eastAsia="zh-CN"/>
        </w:rPr>
        <w:t>XX</w:t>
      </w:r>
      <w:r>
        <w:rPr>
          <w:rFonts w:hint="eastAsia"/>
        </w:rPr>
        <w:t>发布</w:t>
      </w:r>
    </w:p>
    <w:p>
      <w:pPr>
        <w:pStyle w:val="201"/>
        <w:framePr w:w="3411" w:y="14176"/>
      </w:pPr>
      <w:r>
        <w:rPr>
          <w:rFonts w:hint="eastAsia" w:ascii="黑体"/>
        </w:rPr>
        <w:t>202</w:t>
      </w:r>
      <w:r>
        <w:rPr>
          <w:rFonts w:hint="eastAsia" w:ascii="黑体"/>
          <w:lang w:val="en-US" w:eastAsia="zh-CN"/>
        </w:rPr>
        <w:t>4</w:t>
      </w:r>
      <w:r>
        <w:rPr>
          <w:rFonts w:ascii="黑体"/>
        </w:rPr>
        <w:t>-</w:t>
      </w:r>
      <w:r>
        <w:rPr>
          <w:rFonts w:hint="eastAsia" w:ascii="黑体" w:hAnsi="黑体" w:cs="黑体"/>
          <w:bCs/>
          <w:szCs w:val="28"/>
          <w:lang w:val="en-US" w:eastAsia="zh-CN"/>
        </w:rPr>
        <w:t>XX</w:t>
      </w:r>
      <w:r>
        <w:rPr>
          <w:rFonts w:ascii="黑体"/>
        </w:rPr>
        <w:t>-</w:t>
      </w:r>
      <w:r>
        <w:rPr>
          <w:rFonts w:hint="eastAsia" w:ascii="黑体"/>
          <w:lang w:val="en-US" w:eastAsia="zh-CN"/>
        </w:rPr>
        <w:t>XX</w:t>
      </w:r>
      <w:r>
        <w:rPr>
          <w:rFonts w:hint="eastAsia"/>
        </w:rPr>
        <w:t>实施</w:t>
      </w:r>
    </w:p>
    <w:p>
      <w:pPr>
        <w:pStyle w:val="158"/>
        <w:framePr w:h="584" w:hRule="exact" w:hSpace="181" w:vSpace="181" w:vAnchor="page" w:hAnchor="page" w:x="2415" w:y="14986"/>
        <w:rPr>
          <w:rFonts w:hAnsi="黑体"/>
        </w:rPr>
      </w:pPr>
      <w:r>
        <w:rPr>
          <w:rFonts w:hAnsi="黑体"/>
          <w:w w:val="100"/>
          <w:sz w:val="28"/>
        </w:rPr>
        <w:fldChar w:fldCharType="begin">
          <w:ffData>
            <w:name w:val="fm"/>
            <w:enabled/>
            <w:calcOnExit w:val="0"/>
            <w:textInput/>
          </w:ffData>
        </w:fldChar>
      </w:r>
      <w:bookmarkStart w:id="7" w:name="fm"/>
      <w:r>
        <w:rPr>
          <w:rFonts w:hAnsi="黑体"/>
          <w:w w:val="100"/>
          <w:sz w:val="28"/>
        </w:rPr>
        <w:instrText xml:space="preserve"> FORMTEXT </w:instrText>
      </w:r>
      <w:r>
        <w:rPr>
          <w:rFonts w:hAnsi="黑体"/>
          <w:w w:val="100"/>
          <w:sz w:val="28"/>
        </w:rPr>
        <w:fldChar w:fldCharType="separate"/>
      </w:r>
      <w:r>
        <w:rPr>
          <w:rFonts w:hint="eastAsia" w:hAnsi="黑体"/>
          <w:w w:val="100"/>
          <w:sz w:val="28"/>
        </w:rPr>
        <w:t>浙江省产品与工程标准化协会</w:t>
      </w:r>
      <w:r>
        <w:rPr>
          <w:rFonts w:hAnsi="黑体"/>
          <w:w w:val="100"/>
          <w:sz w:val="28"/>
        </w:rPr>
        <w:fldChar w:fldCharType="end"/>
      </w:r>
      <w:bookmarkEnd w:id="7"/>
      <w:r>
        <w:rPr>
          <w:rFonts w:ascii="Times New Roman"/>
          <w:w w:val="100"/>
          <w:sz w:val="28"/>
        </w:rPr>
        <w:t>  </w:t>
      </w:r>
      <w:r>
        <w:rPr>
          <w:rStyle w:val="235"/>
          <w:rFonts w:hint="eastAsia" w:hAnsi="黑体"/>
          <w:position w:val="0"/>
        </w:rPr>
        <w:t>发</w:t>
      </w:r>
      <w:r>
        <w:rPr>
          <w:rStyle w:val="235"/>
          <w:rFonts w:hint="eastAsia" w:hAnsi="黑体"/>
          <w:spacing w:val="0"/>
          <w:position w:val="0"/>
        </w:rPr>
        <w:t>布</w:t>
      </w:r>
    </w:p>
    <w:p>
      <w:pPr>
        <w:rPr>
          <w:rFonts w:ascii="宋体" w:hAnsi="宋体"/>
          <w:sz w:val="28"/>
          <w:szCs w:val="28"/>
        </w:rPr>
        <w:sectPr>
          <w:headerReference r:id="rId4" w:type="first"/>
          <w:footerReference r:id="rId6" w:type="first"/>
          <w:headerReference r:id="rId3" w:type="default"/>
          <w:footerReference r:id="rId5" w:type="even"/>
          <w:type w:val="continuous"/>
          <w:pgSz w:w="11906" w:h="16838"/>
          <w:pgMar w:top="1440" w:right="1803" w:bottom="1440" w:left="1803" w:header="1418" w:footer="1134" w:gutter="283"/>
          <w:pgBorders>
            <w:top w:val="none" w:sz="0" w:space="0"/>
            <w:left w:val="none" w:sz="0" w:space="0"/>
            <w:bottom w:val="none" w:sz="0" w:space="0"/>
            <w:right w:val="none" w:sz="0" w:space="0"/>
          </w:pgBorders>
          <w:cols w:space="0" w:num="1"/>
          <w:titlePg/>
          <w:docGrid w:linePitch="312" w:charSpace="0"/>
        </w:sectPr>
      </w:pPr>
      <w:r>
        <w:rPr>
          <w:rFonts w:ascii="宋体" w:hAnsi="宋体"/>
          <w:sz w:val="28"/>
          <w:szCs w:val="28"/>
        </w:rPr>
        <mc:AlternateContent>
          <mc:Choice Requires="wps">
            <w:drawing>
              <wp:anchor distT="0" distB="0" distL="114300" distR="114300" simplePos="0" relativeHeight="251662336" behindDoc="0" locked="1" layoutInCell="1" allowOverlap="1">
                <wp:simplePos x="0" y="0"/>
                <wp:positionH relativeFrom="page">
                  <wp:posOffset>943610</wp:posOffset>
                </wp:positionH>
                <wp:positionV relativeFrom="page">
                  <wp:posOffset>9246235</wp:posOffset>
                </wp:positionV>
                <wp:extent cx="571881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1881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4.3pt;margin-top:728.05pt;height:0pt;width:450.3pt;mso-position-horizontal-relative:page;mso-position-vertical-relative:page;z-index:251662336;mso-width-relative:page;mso-height-relative:page;" filled="f" stroked="t" coordsize="21600,21600" o:gfxdata="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bR40HYAAAADgEAAA8AAAAAAAAAAQAgAAAAIgAAAGRycy9k&#10;b3ducmV2LnhtbFBLAQIUABQAAAAIAIdO4kBiy/hAyQEAAFwDAAAOAAAAAAAAAAEAIAAAACcBAABk&#10;cnMvZTJvRG9jLnhtbFBLBQYAAAAABgAGAFkBAABiBQAAAAA=&#10;">
                <v:fill on="f" focussize="0,0"/>
                <v:stroke color="#000000" joinstyle="round"/>
                <v:imagedata o:title=""/>
                <o:lock v:ext="edit" aspectratio="f"/>
                <w10:anchorlock/>
              </v:line>
            </w:pict>
          </mc:Fallback>
        </mc:AlternateContent>
      </w:r>
    </w:p>
    <w:p>
      <w:pPr>
        <w:pStyle w:val="98"/>
        <w:keepNext w:val="0"/>
        <w:keepLines w:val="0"/>
        <w:pageBreakBefore w:val="0"/>
        <w:widowControl w:val="0"/>
        <w:kinsoku/>
        <w:wordWrap/>
        <w:overflowPunct/>
        <w:topLinePunct w:val="0"/>
        <w:autoSpaceDE/>
        <w:autoSpaceDN/>
        <w:bidi w:val="0"/>
        <w:adjustRightInd w:val="0"/>
        <w:snapToGrid/>
        <w:spacing w:before="313" w:beforeLines="100" w:after="313" w:afterLines="100"/>
        <w:textAlignment w:val="auto"/>
      </w:pPr>
      <w:bookmarkStart w:id="8" w:name="BookMark1"/>
      <w:bookmarkStart w:id="9" w:name="_Toc104214126"/>
      <w:bookmarkStart w:id="10" w:name="_Toc115259516"/>
      <w:bookmarkStart w:id="11" w:name="_Toc99350761"/>
      <w:bookmarkStart w:id="12" w:name="_Toc111995097"/>
      <w:bookmarkStart w:id="13" w:name="_Toc71201056"/>
      <w:bookmarkStart w:id="14" w:name="_Toc103708420"/>
      <w:bookmarkStart w:id="15" w:name="_Toc104273484"/>
      <w:r>
        <w:rPr>
          <w:rFonts w:hint="eastAsia"/>
          <w:spacing w:val="320"/>
        </w:rPr>
        <w:t>目</w:t>
      </w:r>
      <w:r>
        <w:rPr>
          <w:rFonts w:hint="eastAsia"/>
        </w:rPr>
        <w:t>次</w:t>
      </w:r>
    </w:p>
    <w:p>
      <w:pPr>
        <w:pStyle w:val="25"/>
        <w:tabs>
          <w:tab w:val="right" w:leader="dot" w:pos="8016"/>
        </w:tabs>
        <w:rPr>
          <w:rFonts w:hint="eastAsia" w:ascii="宋体" w:hAnsi="Calibri" w:eastAsia="宋体" w:cs="Times New Roman"/>
          <w:kern w:val="2"/>
          <w:sz w:val="21"/>
          <w:szCs w:val="21"/>
          <w:lang w:val="en-US" w:eastAsia="zh-CN" w:bidi="ar-SA"/>
        </w:rPr>
      </w:pP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TOC \o "1-2" \h \u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HYPERLINK \l _Toc17167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前言</w:t>
      </w:r>
      <w:r>
        <w:rPr>
          <w:rFonts w:hint="eastAsia" w:ascii="宋体" w:hAnsi="Calibri" w:eastAsia="宋体" w:cs="Times New Roman"/>
          <w:kern w:val="2"/>
          <w:sz w:val="21"/>
          <w:szCs w:val="21"/>
          <w:lang w:val="en-US" w:eastAsia="zh-CN" w:bidi="ar-SA"/>
        </w:rPr>
        <w:tab/>
      </w: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PAGEREF _Toc17167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II</w:t>
      </w:r>
      <w:r>
        <w:rPr>
          <w:rFonts w:hint="eastAsia" w:ascii="宋体" w:hAnsi="Calibri" w:eastAsia="宋体" w:cs="Times New Roman"/>
          <w:kern w:val="2"/>
          <w:sz w:val="21"/>
          <w:szCs w:val="21"/>
          <w:lang w:val="en-US" w:eastAsia="zh-CN" w:bidi="ar-SA"/>
        </w:rPr>
        <w:fldChar w:fldCharType="end"/>
      </w:r>
      <w:r>
        <w:rPr>
          <w:rFonts w:hint="eastAsia" w:ascii="宋体" w:hAnsi="Calibri" w:eastAsia="宋体" w:cs="Times New Roman"/>
          <w:kern w:val="2"/>
          <w:sz w:val="21"/>
          <w:szCs w:val="21"/>
          <w:lang w:val="en-US" w:eastAsia="zh-CN" w:bidi="ar-SA"/>
        </w:rPr>
        <w:fldChar w:fldCharType="end"/>
      </w:r>
    </w:p>
    <w:p>
      <w:pPr>
        <w:pStyle w:val="25"/>
        <w:tabs>
          <w:tab w:val="right" w:leader="dot" w:pos="8016"/>
        </w:tabs>
        <w:rPr>
          <w:rFonts w:hint="eastAsia" w:ascii="宋体" w:hAnsi="Calibri" w:eastAsia="宋体" w:cs="Times New Roman"/>
          <w:kern w:val="2"/>
          <w:sz w:val="21"/>
          <w:szCs w:val="21"/>
          <w:lang w:val="en-US" w:eastAsia="zh-CN" w:bidi="ar-SA"/>
        </w:rPr>
      </w:pP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HYPERLINK \l _Toc27467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1</w:t>
      </w:r>
      <w:r>
        <w:rPr>
          <w:rFonts w:hint="eastAsia" w:cs="Times New Roman"/>
          <w:kern w:val="2"/>
          <w:sz w:val="21"/>
          <w:szCs w:val="21"/>
          <w:lang w:val="en-US" w:eastAsia="zh-CN" w:bidi="ar-SA"/>
        </w:rPr>
        <w:t xml:space="preserve">  </w:t>
      </w:r>
      <w:r>
        <w:rPr>
          <w:rFonts w:hint="eastAsia" w:ascii="宋体" w:hAnsi="Calibri" w:eastAsia="宋体" w:cs="Times New Roman"/>
          <w:kern w:val="2"/>
          <w:sz w:val="21"/>
          <w:szCs w:val="21"/>
          <w:lang w:val="en-US" w:eastAsia="zh-CN" w:bidi="ar-SA"/>
        </w:rPr>
        <w:t>范围</w:t>
      </w:r>
      <w:r>
        <w:rPr>
          <w:rFonts w:hint="eastAsia" w:ascii="宋体" w:hAnsi="Calibri" w:eastAsia="宋体" w:cs="Times New Roman"/>
          <w:kern w:val="2"/>
          <w:sz w:val="21"/>
          <w:szCs w:val="21"/>
          <w:lang w:val="en-US" w:eastAsia="zh-CN" w:bidi="ar-SA"/>
        </w:rPr>
        <w:tab/>
      </w: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PAGEREF _Toc27467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1</w:t>
      </w:r>
      <w:r>
        <w:rPr>
          <w:rFonts w:hint="eastAsia" w:ascii="宋体" w:hAnsi="Calibri" w:eastAsia="宋体" w:cs="Times New Roman"/>
          <w:kern w:val="2"/>
          <w:sz w:val="21"/>
          <w:szCs w:val="21"/>
          <w:lang w:val="en-US" w:eastAsia="zh-CN" w:bidi="ar-SA"/>
        </w:rPr>
        <w:fldChar w:fldCharType="end"/>
      </w:r>
      <w:r>
        <w:rPr>
          <w:rFonts w:hint="eastAsia" w:ascii="宋体" w:hAnsi="Calibri" w:eastAsia="宋体" w:cs="Times New Roman"/>
          <w:kern w:val="2"/>
          <w:sz w:val="21"/>
          <w:szCs w:val="21"/>
          <w:lang w:val="en-US" w:eastAsia="zh-CN" w:bidi="ar-SA"/>
        </w:rPr>
        <w:fldChar w:fldCharType="end"/>
      </w:r>
    </w:p>
    <w:p>
      <w:pPr>
        <w:pStyle w:val="25"/>
        <w:tabs>
          <w:tab w:val="right" w:leader="dot" w:pos="8016"/>
        </w:tabs>
        <w:rPr>
          <w:rFonts w:hint="eastAsia" w:ascii="宋体" w:hAnsi="Calibri" w:eastAsia="宋体" w:cs="Times New Roman"/>
          <w:kern w:val="2"/>
          <w:sz w:val="21"/>
          <w:szCs w:val="21"/>
          <w:lang w:val="en-US" w:eastAsia="zh-CN" w:bidi="ar-SA"/>
        </w:rPr>
      </w:pP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HYPERLINK \l _Toc16746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2</w:t>
      </w:r>
      <w:r>
        <w:rPr>
          <w:rFonts w:hint="eastAsia" w:cs="Times New Roman"/>
          <w:kern w:val="2"/>
          <w:sz w:val="21"/>
          <w:szCs w:val="21"/>
          <w:lang w:val="en-US" w:eastAsia="zh-CN" w:bidi="ar-SA"/>
        </w:rPr>
        <w:t xml:space="preserve">  </w:t>
      </w:r>
      <w:r>
        <w:rPr>
          <w:rFonts w:hint="eastAsia" w:ascii="宋体" w:hAnsi="Calibri" w:eastAsia="宋体" w:cs="Times New Roman"/>
          <w:kern w:val="2"/>
          <w:sz w:val="21"/>
          <w:szCs w:val="21"/>
          <w:lang w:val="en-US" w:eastAsia="zh-CN" w:bidi="ar-SA"/>
        </w:rPr>
        <w:t>规范性引用文件</w:t>
      </w:r>
      <w:r>
        <w:rPr>
          <w:rFonts w:hint="eastAsia" w:ascii="宋体" w:hAnsi="Calibri" w:eastAsia="宋体" w:cs="Times New Roman"/>
          <w:kern w:val="2"/>
          <w:sz w:val="21"/>
          <w:szCs w:val="21"/>
          <w:lang w:val="en-US" w:eastAsia="zh-CN" w:bidi="ar-SA"/>
        </w:rPr>
        <w:tab/>
      </w: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PAGEREF _Toc16746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1</w:t>
      </w:r>
      <w:r>
        <w:rPr>
          <w:rFonts w:hint="eastAsia" w:ascii="宋体" w:hAnsi="Calibri" w:eastAsia="宋体" w:cs="Times New Roman"/>
          <w:kern w:val="2"/>
          <w:sz w:val="21"/>
          <w:szCs w:val="21"/>
          <w:lang w:val="en-US" w:eastAsia="zh-CN" w:bidi="ar-SA"/>
        </w:rPr>
        <w:fldChar w:fldCharType="end"/>
      </w:r>
      <w:r>
        <w:rPr>
          <w:rFonts w:hint="eastAsia" w:ascii="宋体" w:hAnsi="Calibri" w:eastAsia="宋体" w:cs="Times New Roman"/>
          <w:kern w:val="2"/>
          <w:sz w:val="21"/>
          <w:szCs w:val="21"/>
          <w:lang w:val="en-US" w:eastAsia="zh-CN" w:bidi="ar-SA"/>
        </w:rPr>
        <w:fldChar w:fldCharType="end"/>
      </w:r>
    </w:p>
    <w:p>
      <w:pPr>
        <w:pStyle w:val="25"/>
        <w:tabs>
          <w:tab w:val="right" w:leader="dot" w:pos="8016"/>
        </w:tabs>
        <w:rPr>
          <w:rFonts w:hint="eastAsia" w:ascii="宋体" w:hAnsi="Calibri" w:eastAsia="宋体" w:cs="Times New Roman"/>
          <w:kern w:val="2"/>
          <w:sz w:val="21"/>
          <w:szCs w:val="21"/>
          <w:lang w:val="en-US" w:eastAsia="zh-CN" w:bidi="ar-SA"/>
        </w:rPr>
      </w:pP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HYPERLINK \l _Toc30217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3</w:t>
      </w:r>
      <w:r>
        <w:rPr>
          <w:rFonts w:hint="eastAsia" w:cs="Times New Roman"/>
          <w:kern w:val="2"/>
          <w:sz w:val="21"/>
          <w:szCs w:val="21"/>
          <w:lang w:val="en-US" w:eastAsia="zh-CN" w:bidi="ar-SA"/>
        </w:rPr>
        <w:t xml:space="preserve">  </w:t>
      </w:r>
      <w:r>
        <w:rPr>
          <w:rFonts w:hint="eastAsia" w:ascii="宋体" w:hAnsi="Calibri" w:eastAsia="宋体" w:cs="Times New Roman"/>
          <w:kern w:val="2"/>
          <w:sz w:val="21"/>
          <w:szCs w:val="21"/>
          <w:lang w:val="en-US" w:eastAsia="zh-CN" w:bidi="ar-SA"/>
        </w:rPr>
        <w:t>术语和定义</w:t>
      </w:r>
      <w:r>
        <w:rPr>
          <w:rFonts w:hint="eastAsia" w:ascii="宋体" w:hAnsi="Calibri" w:eastAsia="宋体" w:cs="Times New Roman"/>
          <w:kern w:val="2"/>
          <w:sz w:val="21"/>
          <w:szCs w:val="21"/>
          <w:lang w:val="en-US" w:eastAsia="zh-CN" w:bidi="ar-SA"/>
        </w:rPr>
        <w:tab/>
      </w: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PAGEREF _Toc30217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1</w:t>
      </w:r>
      <w:r>
        <w:rPr>
          <w:rFonts w:hint="eastAsia" w:ascii="宋体" w:hAnsi="Calibri" w:eastAsia="宋体" w:cs="Times New Roman"/>
          <w:kern w:val="2"/>
          <w:sz w:val="21"/>
          <w:szCs w:val="21"/>
          <w:lang w:val="en-US" w:eastAsia="zh-CN" w:bidi="ar-SA"/>
        </w:rPr>
        <w:fldChar w:fldCharType="end"/>
      </w:r>
      <w:r>
        <w:rPr>
          <w:rFonts w:hint="eastAsia" w:ascii="宋体" w:hAnsi="Calibri" w:eastAsia="宋体" w:cs="Times New Roman"/>
          <w:kern w:val="2"/>
          <w:sz w:val="21"/>
          <w:szCs w:val="21"/>
          <w:lang w:val="en-US" w:eastAsia="zh-CN" w:bidi="ar-SA"/>
        </w:rPr>
        <w:fldChar w:fldCharType="end"/>
      </w:r>
    </w:p>
    <w:p>
      <w:pPr>
        <w:pStyle w:val="25"/>
        <w:tabs>
          <w:tab w:val="right" w:leader="dot" w:pos="8016"/>
        </w:tabs>
        <w:rPr>
          <w:rFonts w:hint="eastAsia" w:ascii="宋体" w:hAnsi="Calibri" w:eastAsia="宋体" w:cs="Times New Roman"/>
          <w:kern w:val="2"/>
          <w:sz w:val="21"/>
          <w:szCs w:val="21"/>
          <w:lang w:val="en-US" w:eastAsia="zh-CN" w:bidi="ar-SA"/>
        </w:rPr>
      </w:pP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HYPERLINK \l _Toc2287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4</w:t>
      </w:r>
      <w:r>
        <w:rPr>
          <w:rFonts w:hint="eastAsia" w:cs="Times New Roman"/>
          <w:kern w:val="2"/>
          <w:sz w:val="21"/>
          <w:szCs w:val="21"/>
          <w:lang w:val="en-US" w:eastAsia="zh-CN" w:bidi="ar-SA"/>
        </w:rPr>
        <w:t xml:space="preserve">  </w:t>
      </w:r>
      <w:r>
        <w:rPr>
          <w:rFonts w:hint="eastAsia" w:ascii="宋体" w:hAnsi="Calibri" w:eastAsia="宋体" w:cs="Times New Roman"/>
          <w:kern w:val="2"/>
          <w:sz w:val="21"/>
          <w:szCs w:val="21"/>
          <w:lang w:val="en-US" w:eastAsia="zh-CN" w:bidi="ar-SA"/>
        </w:rPr>
        <w:t>基本要求</w:t>
      </w:r>
      <w:r>
        <w:rPr>
          <w:rFonts w:hint="eastAsia" w:ascii="宋体" w:hAnsi="Calibri" w:eastAsia="宋体" w:cs="Times New Roman"/>
          <w:kern w:val="2"/>
          <w:sz w:val="21"/>
          <w:szCs w:val="21"/>
          <w:lang w:val="en-US" w:eastAsia="zh-CN" w:bidi="ar-SA"/>
        </w:rPr>
        <w:tab/>
      </w: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PAGEREF _Toc2287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1</w:t>
      </w:r>
      <w:r>
        <w:rPr>
          <w:rFonts w:hint="eastAsia" w:ascii="宋体" w:hAnsi="Calibri" w:eastAsia="宋体" w:cs="Times New Roman"/>
          <w:kern w:val="2"/>
          <w:sz w:val="21"/>
          <w:szCs w:val="21"/>
          <w:lang w:val="en-US" w:eastAsia="zh-CN" w:bidi="ar-SA"/>
        </w:rPr>
        <w:fldChar w:fldCharType="end"/>
      </w:r>
      <w:r>
        <w:rPr>
          <w:rFonts w:hint="eastAsia" w:ascii="宋体" w:hAnsi="Calibri" w:eastAsia="宋体" w:cs="Times New Roman"/>
          <w:kern w:val="2"/>
          <w:sz w:val="21"/>
          <w:szCs w:val="21"/>
          <w:lang w:val="en-US" w:eastAsia="zh-CN" w:bidi="ar-SA"/>
        </w:rPr>
        <w:fldChar w:fldCharType="end"/>
      </w:r>
    </w:p>
    <w:p>
      <w:pPr>
        <w:pStyle w:val="25"/>
        <w:tabs>
          <w:tab w:val="right" w:leader="dot" w:pos="8016"/>
        </w:tabs>
        <w:rPr>
          <w:rFonts w:hint="eastAsia" w:ascii="宋体" w:hAnsi="Calibri" w:eastAsia="宋体" w:cs="Times New Roman"/>
          <w:kern w:val="2"/>
          <w:sz w:val="21"/>
          <w:szCs w:val="21"/>
          <w:lang w:val="en-US" w:eastAsia="zh-CN" w:bidi="ar-SA"/>
        </w:rPr>
      </w:pP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HYPERLINK \l _Toc31972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5</w:t>
      </w:r>
      <w:r>
        <w:rPr>
          <w:rFonts w:hint="eastAsia" w:cs="Times New Roman"/>
          <w:kern w:val="2"/>
          <w:sz w:val="21"/>
          <w:szCs w:val="21"/>
          <w:lang w:val="en-US" w:eastAsia="zh-CN" w:bidi="ar-SA"/>
        </w:rPr>
        <w:t xml:space="preserve">  </w:t>
      </w:r>
      <w:r>
        <w:rPr>
          <w:rFonts w:hint="eastAsia" w:ascii="宋体" w:hAnsi="Calibri" w:eastAsia="宋体" w:cs="Times New Roman"/>
          <w:kern w:val="2"/>
          <w:sz w:val="21"/>
          <w:szCs w:val="21"/>
          <w:lang w:val="en-US" w:eastAsia="zh-CN" w:bidi="ar-SA"/>
        </w:rPr>
        <w:t>管道运行</w:t>
      </w:r>
      <w:r>
        <w:rPr>
          <w:rFonts w:hint="eastAsia" w:ascii="宋体" w:hAnsi="Calibri" w:eastAsia="宋体" w:cs="Times New Roman"/>
          <w:kern w:val="2"/>
          <w:sz w:val="21"/>
          <w:szCs w:val="21"/>
          <w:lang w:val="en-US" w:eastAsia="zh-CN" w:bidi="ar-SA"/>
        </w:rPr>
        <w:tab/>
      </w: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PAGEREF _Toc31972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2</w:t>
      </w:r>
      <w:r>
        <w:rPr>
          <w:rFonts w:hint="eastAsia" w:ascii="宋体" w:hAnsi="Calibri" w:eastAsia="宋体" w:cs="Times New Roman"/>
          <w:kern w:val="2"/>
          <w:sz w:val="21"/>
          <w:szCs w:val="21"/>
          <w:lang w:val="en-US" w:eastAsia="zh-CN" w:bidi="ar-SA"/>
        </w:rPr>
        <w:fldChar w:fldCharType="end"/>
      </w:r>
      <w:r>
        <w:rPr>
          <w:rFonts w:hint="eastAsia" w:ascii="宋体" w:hAnsi="Calibri" w:eastAsia="宋体" w:cs="Times New Roman"/>
          <w:kern w:val="2"/>
          <w:sz w:val="21"/>
          <w:szCs w:val="21"/>
          <w:lang w:val="en-US" w:eastAsia="zh-CN" w:bidi="ar-SA"/>
        </w:rPr>
        <w:fldChar w:fldCharType="end"/>
      </w:r>
    </w:p>
    <w:p>
      <w:pPr>
        <w:pStyle w:val="30"/>
        <w:keepNext w:val="0"/>
        <w:keepLines w:val="0"/>
        <w:pageBreakBefore w:val="0"/>
        <w:widowControl w:val="0"/>
        <w:tabs>
          <w:tab w:val="right" w:leader="dot" w:pos="8016"/>
          <w:tab w:val="clear" w:pos="9344"/>
        </w:tabs>
        <w:kinsoku/>
        <w:wordWrap/>
        <w:overflowPunct/>
        <w:topLinePunct w:val="0"/>
        <w:autoSpaceDE/>
        <w:autoSpaceDN/>
        <w:bidi w:val="0"/>
        <w:adjustRightInd w:val="0"/>
        <w:snapToGrid/>
        <w:ind w:left="340"/>
        <w:textAlignment w:val="auto"/>
        <w:rPr>
          <w:rFonts w:hint="eastAsia" w:ascii="宋体" w:hAnsi="Calibri" w:eastAsia="宋体" w:cs="Times New Roman"/>
          <w:kern w:val="2"/>
          <w:sz w:val="21"/>
          <w:szCs w:val="21"/>
          <w:lang w:val="en-US" w:eastAsia="zh-CN" w:bidi="ar-SA"/>
        </w:rPr>
      </w:pP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HYPERLINK \l _Toc7743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5.1</w:t>
      </w:r>
      <w:r>
        <w:rPr>
          <w:rFonts w:hint="eastAsia" w:cs="Times New Roman"/>
          <w:kern w:val="2"/>
          <w:sz w:val="21"/>
          <w:szCs w:val="21"/>
          <w:lang w:val="en-US" w:eastAsia="zh-CN" w:bidi="ar-SA"/>
        </w:rPr>
        <w:t xml:space="preserve">  </w:t>
      </w:r>
      <w:r>
        <w:rPr>
          <w:rFonts w:hint="eastAsia" w:ascii="宋体" w:hAnsi="Calibri" w:eastAsia="宋体" w:cs="Times New Roman"/>
          <w:kern w:val="2"/>
          <w:sz w:val="21"/>
          <w:szCs w:val="21"/>
          <w:lang w:val="en-US" w:eastAsia="zh-CN" w:bidi="ar-SA"/>
        </w:rPr>
        <w:t>一般规定</w:t>
      </w:r>
      <w:r>
        <w:rPr>
          <w:rFonts w:hint="eastAsia" w:ascii="宋体" w:hAnsi="Calibri" w:eastAsia="宋体" w:cs="Times New Roman"/>
          <w:kern w:val="2"/>
          <w:sz w:val="21"/>
          <w:szCs w:val="21"/>
          <w:lang w:val="en-US" w:eastAsia="zh-CN" w:bidi="ar-SA"/>
        </w:rPr>
        <w:tab/>
      </w: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PAGEREF _Toc7743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2</w:t>
      </w:r>
      <w:r>
        <w:rPr>
          <w:rFonts w:hint="eastAsia" w:ascii="宋体" w:hAnsi="Calibri" w:eastAsia="宋体" w:cs="Times New Roman"/>
          <w:kern w:val="2"/>
          <w:sz w:val="21"/>
          <w:szCs w:val="21"/>
          <w:lang w:val="en-US" w:eastAsia="zh-CN" w:bidi="ar-SA"/>
        </w:rPr>
        <w:fldChar w:fldCharType="end"/>
      </w:r>
      <w:r>
        <w:rPr>
          <w:rFonts w:hint="eastAsia" w:ascii="宋体" w:hAnsi="Calibri" w:eastAsia="宋体" w:cs="Times New Roman"/>
          <w:kern w:val="2"/>
          <w:sz w:val="21"/>
          <w:szCs w:val="21"/>
          <w:lang w:val="en-US" w:eastAsia="zh-CN" w:bidi="ar-SA"/>
        </w:rPr>
        <w:fldChar w:fldCharType="end"/>
      </w:r>
    </w:p>
    <w:p>
      <w:pPr>
        <w:pStyle w:val="30"/>
        <w:keepNext w:val="0"/>
        <w:keepLines w:val="0"/>
        <w:pageBreakBefore w:val="0"/>
        <w:widowControl w:val="0"/>
        <w:tabs>
          <w:tab w:val="right" w:leader="dot" w:pos="8016"/>
          <w:tab w:val="clear" w:pos="9344"/>
        </w:tabs>
        <w:kinsoku/>
        <w:wordWrap/>
        <w:overflowPunct/>
        <w:topLinePunct w:val="0"/>
        <w:autoSpaceDE/>
        <w:autoSpaceDN/>
        <w:bidi w:val="0"/>
        <w:adjustRightInd w:val="0"/>
        <w:snapToGrid/>
        <w:ind w:left="340"/>
        <w:textAlignment w:val="auto"/>
        <w:rPr>
          <w:rFonts w:hint="eastAsia" w:ascii="宋体" w:hAnsi="Calibri" w:eastAsia="宋体" w:cs="Times New Roman"/>
          <w:kern w:val="2"/>
          <w:sz w:val="21"/>
          <w:szCs w:val="21"/>
          <w:lang w:val="en-US" w:eastAsia="zh-CN" w:bidi="ar-SA"/>
        </w:rPr>
      </w:pP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HYPERLINK \l _Toc30955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5.2</w:t>
      </w:r>
      <w:r>
        <w:rPr>
          <w:rFonts w:hint="eastAsia" w:cs="Times New Roman"/>
          <w:kern w:val="2"/>
          <w:sz w:val="21"/>
          <w:szCs w:val="21"/>
          <w:lang w:val="en-US" w:eastAsia="zh-CN" w:bidi="ar-SA"/>
        </w:rPr>
        <w:t xml:space="preserve">  </w:t>
      </w:r>
      <w:r>
        <w:rPr>
          <w:rFonts w:hint="eastAsia" w:ascii="宋体" w:hAnsi="Calibri" w:eastAsia="宋体" w:cs="Times New Roman"/>
          <w:kern w:val="2"/>
          <w:sz w:val="21"/>
          <w:szCs w:val="21"/>
          <w:lang w:val="en-US" w:eastAsia="zh-CN" w:bidi="ar-SA"/>
        </w:rPr>
        <w:t>运行计划</w:t>
      </w:r>
      <w:r>
        <w:rPr>
          <w:rFonts w:hint="eastAsia" w:ascii="宋体" w:hAnsi="Calibri" w:eastAsia="宋体" w:cs="Times New Roman"/>
          <w:kern w:val="2"/>
          <w:sz w:val="21"/>
          <w:szCs w:val="21"/>
          <w:lang w:val="en-US" w:eastAsia="zh-CN" w:bidi="ar-SA"/>
        </w:rPr>
        <w:tab/>
      </w: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PAGEREF _Toc30955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2</w:t>
      </w:r>
      <w:r>
        <w:rPr>
          <w:rFonts w:hint="eastAsia" w:ascii="宋体" w:hAnsi="Calibri" w:eastAsia="宋体" w:cs="Times New Roman"/>
          <w:kern w:val="2"/>
          <w:sz w:val="21"/>
          <w:szCs w:val="21"/>
          <w:lang w:val="en-US" w:eastAsia="zh-CN" w:bidi="ar-SA"/>
        </w:rPr>
        <w:fldChar w:fldCharType="end"/>
      </w:r>
      <w:r>
        <w:rPr>
          <w:rFonts w:hint="eastAsia" w:ascii="宋体" w:hAnsi="Calibri" w:eastAsia="宋体" w:cs="Times New Roman"/>
          <w:kern w:val="2"/>
          <w:sz w:val="21"/>
          <w:szCs w:val="21"/>
          <w:lang w:val="en-US" w:eastAsia="zh-CN" w:bidi="ar-SA"/>
        </w:rPr>
        <w:fldChar w:fldCharType="end"/>
      </w:r>
    </w:p>
    <w:p>
      <w:pPr>
        <w:pStyle w:val="30"/>
        <w:keepNext w:val="0"/>
        <w:keepLines w:val="0"/>
        <w:pageBreakBefore w:val="0"/>
        <w:widowControl w:val="0"/>
        <w:tabs>
          <w:tab w:val="right" w:leader="dot" w:pos="8016"/>
          <w:tab w:val="clear" w:pos="9344"/>
        </w:tabs>
        <w:kinsoku/>
        <w:wordWrap/>
        <w:overflowPunct/>
        <w:topLinePunct w:val="0"/>
        <w:autoSpaceDE/>
        <w:autoSpaceDN/>
        <w:bidi w:val="0"/>
        <w:adjustRightInd w:val="0"/>
        <w:snapToGrid/>
        <w:ind w:left="340"/>
        <w:textAlignment w:val="auto"/>
        <w:rPr>
          <w:rFonts w:hint="eastAsia" w:ascii="宋体" w:hAnsi="Calibri" w:eastAsia="宋体" w:cs="Times New Roman"/>
          <w:kern w:val="2"/>
          <w:sz w:val="21"/>
          <w:szCs w:val="21"/>
          <w:lang w:val="en-US" w:eastAsia="zh-CN" w:bidi="ar-SA"/>
        </w:rPr>
      </w:pP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HYPERLINK \l _Toc18778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5.3</w:t>
      </w:r>
      <w:r>
        <w:rPr>
          <w:rFonts w:hint="eastAsia" w:cs="Times New Roman"/>
          <w:kern w:val="2"/>
          <w:sz w:val="21"/>
          <w:szCs w:val="21"/>
          <w:lang w:val="en-US" w:eastAsia="zh-CN" w:bidi="ar-SA"/>
        </w:rPr>
        <w:t xml:space="preserve">  </w:t>
      </w:r>
      <w:r>
        <w:rPr>
          <w:rFonts w:hint="eastAsia" w:ascii="宋体" w:hAnsi="Calibri" w:eastAsia="宋体" w:cs="Times New Roman"/>
          <w:kern w:val="2"/>
          <w:sz w:val="21"/>
          <w:szCs w:val="21"/>
          <w:lang w:val="en-US" w:eastAsia="zh-CN" w:bidi="ar-SA"/>
        </w:rPr>
        <w:t>运行调度</w:t>
      </w:r>
      <w:r>
        <w:rPr>
          <w:rFonts w:hint="eastAsia" w:ascii="宋体" w:hAnsi="Calibri" w:eastAsia="宋体" w:cs="Times New Roman"/>
          <w:kern w:val="2"/>
          <w:sz w:val="21"/>
          <w:szCs w:val="21"/>
          <w:lang w:val="en-US" w:eastAsia="zh-CN" w:bidi="ar-SA"/>
        </w:rPr>
        <w:tab/>
      </w: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PAGEREF _Toc18778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2</w:t>
      </w:r>
      <w:r>
        <w:rPr>
          <w:rFonts w:hint="eastAsia" w:ascii="宋体" w:hAnsi="Calibri" w:eastAsia="宋体" w:cs="Times New Roman"/>
          <w:kern w:val="2"/>
          <w:sz w:val="21"/>
          <w:szCs w:val="21"/>
          <w:lang w:val="en-US" w:eastAsia="zh-CN" w:bidi="ar-SA"/>
        </w:rPr>
        <w:fldChar w:fldCharType="end"/>
      </w:r>
      <w:r>
        <w:rPr>
          <w:rFonts w:hint="eastAsia" w:ascii="宋体" w:hAnsi="Calibri" w:eastAsia="宋体" w:cs="Times New Roman"/>
          <w:kern w:val="2"/>
          <w:sz w:val="21"/>
          <w:szCs w:val="21"/>
          <w:lang w:val="en-US" w:eastAsia="zh-CN" w:bidi="ar-SA"/>
        </w:rPr>
        <w:fldChar w:fldCharType="end"/>
      </w:r>
    </w:p>
    <w:p>
      <w:pPr>
        <w:pStyle w:val="25"/>
        <w:tabs>
          <w:tab w:val="right" w:leader="dot" w:pos="8016"/>
        </w:tabs>
        <w:rPr>
          <w:rFonts w:hint="eastAsia" w:ascii="宋体" w:hAnsi="Calibri" w:eastAsia="宋体" w:cs="Times New Roman"/>
          <w:kern w:val="2"/>
          <w:sz w:val="21"/>
          <w:szCs w:val="21"/>
          <w:lang w:val="en-US" w:eastAsia="zh-CN" w:bidi="ar-SA"/>
        </w:rPr>
      </w:pP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HYPERLINK \l _Toc8360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6</w:t>
      </w:r>
      <w:r>
        <w:rPr>
          <w:rFonts w:hint="eastAsia" w:cs="Times New Roman"/>
          <w:kern w:val="2"/>
          <w:sz w:val="21"/>
          <w:szCs w:val="21"/>
          <w:lang w:val="en-US" w:eastAsia="zh-CN" w:bidi="ar-SA"/>
        </w:rPr>
        <w:t xml:space="preserve">  </w:t>
      </w:r>
      <w:r>
        <w:rPr>
          <w:rFonts w:hint="eastAsia" w:ascii="宋体" w:hAnsi="Calibri" w:eastAsia="宋体" w:cs="Times New Roman"/>
          <w:kern w:val="2"/>
          <w:sz w:val="21"/>
          <w:szCs w:val="21"/>
          <w:lang w:val="en-US" w:eastAsia="zh-CN" w:bidi="ar-SA"/>
        </w:rPr>
        <w:t>管道维护</w:t>
      </w:r>
      <w:r>
        <w:rPr>
          <w:rFonts w:hint="eastAsia" w:ascii="宋体" w:hAnsi="Calibri" w:eastAsia="宋体" w:cs="Times New Roman"/>
          <w:kern w:val="2"/>
          <w:sz w:val="21"/>
          <w:szCs w:val="21"/>
          <w:lang w:val="en-US" w:eastAsia="zh-CN" w:bidi="ar-SA"/>
        </w:rPr>
        <w:tab/>
      </w: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PAGEREF _Toc8360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2</w:t>
      </w:r>
      <w:r>
        <w:rPr>
          <w:rFonts w:hint="eastAsia" w:ascii="宋体" w:hAnsi="Calibri" w:eastAsia="宋体" w:cs="Times New Roman"/>
          <w:kern w:val="2"/>
          <w:sz w:val="21"/>
          <w:szCs w:val="21"/>
          <w:lang w:val="en-US" w:eastAsia="zh-CN" w:bidi="ar-SA"/>
        </w:rPr>
        <w:fldChar w:fldCharType="end"/>
      </w:r>
      <w:r>
        <w:rPr>
          <w:rFonts w:hint="eastAsia" w:ascii="宋体" w:hAnsi="Calibri" w:eastAsia="宋体" w:cs="Times New Roman"/>
          <w:kern w:val="2"/>
          <w:sz w:val="21"/>
          <w:szCs w:val="21"/>
          <w:lang w:val="en-US" w:eastAsia="zh-CN" w:bidi="ar-SA"/>
        </w:rPr>
        <w:fldChar w:fldCharType="end"/>
      </w:r>
    </w:p>
    <w:p>
      <w:pPr>
        <w:pStyle w:val="30"/>
        <w:keepNext w:val="0"/>
        <w:keepLines w:val="0"/>
        <w:pageBreakBefore w:val="0"/>
        <w:widowControl w:val="0"/>
        <w:tabs>
          <w:tab w:val="right" w:leader="dot" w:pos="8016"/>
          <w:tab w:val="clear" w:pos="9344"/>
        </w:tabs>
        <w:kinsoku/>
        <w:wordWrap/>
        <w:overflowPunct/>
        <w:topLinePunct w:val="0"/>
        <w:autoSpaceDE/>
        <w:autoSpaceDN/>
        <w:bidi w:val="0"/>
        <w:adjustRightInd w:val="0"/>
        <w:snapToGrid/>
        <w:ind w:left="340"/>
        <w:textAlignment w:val="auto"/>
        <w:rPr>
          <w:rFonts w:hint="eastAsia" w:ascii="宋体" w:hAnsi="Calibri" w:eastAsia="宋体" w:cs="Times New Roman"/>
          <w:kern w:val="2"/>
          <w:sz w:val="21"/>
          <w:szCs w:val="21"/>
          <w:lang w:val="en-US" w:eastAsia="zh-CN" w:bidi="ar-SA"/>
        </w:rPr>
      </w:pP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HYPERLINK \l _Toc17182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6.1  一般规定</w:t>
      </w:r>
      <w:r>
        <w:rPr>
          <w:rFonts w:hint="eastAsia" w:ascii="宋体" w:hAnsi="Calibri" w:eastAsia="宋体" w:cs="Times New Roman"/>
          <w:kern w:val="2"/>
          <w:sz w:val="21"/>
          <w:szCs w:val="21"/>
          <w:lang w:val="en-US" w:eastAsia="zh-CN" w:bidi="ar-SA"/>
        </w:rPr>
        <w:tab/>
      </w: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PAGEREF _Toc17182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2</w:t>
      </w:r>
      <w:r>
        <w:rPr>
          <w:rFonts w:hint="eastAsia" w:ascii="宋体" w:hAnsi="Calibri" w:eastAsia="宋体" w:cs="Times New Roman"/>
          <w:kern w:val="2"/>
          <w:sz w:val="21"/>
          <w:szCs w:val="21"/>
          <w:lang w:val="en-US" w:eastAsia="zh-CN" w:bidi="ar-SA"/>
        </w:rPr>
        <w:fldChar w:fldCharType="end"/>
      </w:r>
      <w:r>
        <w:rPr>
          <w:rFonts w:hint="eastAsia" w:ascii="宋体" w:hAnsi="Calibri" w:eastAsia="宋体" w:cs="Times New Roman"/>
          <w:kern w:val="2"/>
          <w:sz w:val="21"/>
          <w:szCs w:val="21"/>
          <w:lang w:val="en-US" w:eastAsia="zh-CN" w:bidi="ar-SA"/>
        </w:rPr>
        <w:fldChar w:fldCharType="end"/>
      </w:r>
    </w:p>
    <w:p>
      <w:pPr>
        <w:pStyle w:val="30"/>
        <w:keepNext w:val="0"/>
        <w:keepLines w:val="0"/>
        <w:pageBreakBefore w:val="0"/>
        <w:widowControl w:val="0"/>
        <w:tabs>
          <w:tab w:val="right" w:leader="dot" w:pos="8016"/>
          <w:tab w:val="clear" w:pos="9344"/>
        </w:tabs>
        <w:kinsoku/>
        <w:wordWrap/>
        <w:overflowPunct/>
        <w:topLinePunct w:val="0"/>
        <w:autoSpaceDE/>
        <w:autoSpaceDN/>
        <w:bidi w:val="0"/>
        <w:adjustRightInd w:val="0"/>
        <w:snapToGrid/>
        <w:ind w:left="340"/>
        <w:textAlignment w:val="auto"/>
        <w:rPr>
          <w:rFonts w:hint="eastAsia" w:ascii="宋体" w:hAnsi="Calibri" w:eastAsia="宋体" w:cs="Times New Roman"/>
          <w:kern w:val="2"/>
          <w:sz w:val="21"/>
          <w:szCs w:val="21"/>
          <w:lang w:val="en-US" w:eastAsia="zh-CN" w:bidi="ar-SA"/>
        </w:rPr>
      </w:pP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HYPERLINK \l _Toc7182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6.2  巡查</w:t>
      </w:r>
      <w:r>
        <w:rPr>
          <w:rFonts w:hint="eastAsia" w:ascii="宋体" w:hAnsi="Calibri" w:eastAsia="宋体" w:cs="Times New Roman"/>
          <w:kern w:val="2"/>
          <w:sz w:val="21"/>
          <w:szCs w:val="21"/>
          <w:lang w:val="en-US" w:eastAsia="zh-CN" w:bidi="ar-SA"/>
        </w:rPr>
        <w:tab/>
      </w: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PAGEREF _Toc7182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3</w:t>
      </w:r>
      <w:r>
        <w:rPr>
          <w:rFonts w:hint="eastAsia" w:ascii="宋体" w:hAnsi="Calibri" w:eastAsia="宋体" w:cs="Times New Roman"/>
          <w:kern w:val="2"/>
          <w:sz w:val="21"/>
          <w:szCs w:val="21"/>
          <w:lang w:val="en-US" w:eastAsia="zh-CN" w:bidi="ar-SA"/>
        </w:rPr>
        <w:fldChar w:fldCharType="end"/>
      </w:r>
      <w:r>
        <w:rPr>
          <w:rFonts w:hint="eastAsia" w:ascii="宋体" w:hAnsi="Calibri" w:eastAsia="宋体" w:cs="Times New Roman"/>
          <w:kern w:val="2"/>
          <w:sz w:val="21"/>
          <w:szCs w:val="21"/>
          <w:lang w:val="en-US" w:eastAsia="zh-CN" w:bidi="ar-SA"/>
        </w:rPr>
        <w:fldChar w:fldCharType="end"/>
      </w:r>
    </w:p>
    <w:p>
      <w:pPr>
        <w:pStyle w:val="30"/>
        <w:keepNext w:val="0"/>
        <w:keepLines w:val="0"/>
        <w:pageBreakBefore w:val="0"/>
        <w:widowControl w:val="0"/>
        <w:tabs>
          <w:tab w:val="right" w:leader="dot" w:pos="8016"/>
          <w:tab w:val="clear" w:pos="9344"/>
        </w:tabs>
        <w:kinsoku/>
        <w:wordWrap/>
        <w:overflowPunct/>
        <w:topLinePunct w:val="0"/>
        <w:autoSpaceDE/>
        <w:autoSpaceDN/>
        <w:bidi w:val="0"/>
        <w:adjustRightInd w:val="0"/>
        <w:snapToGrid/>
        <w:ind w:left="340"/>
        <w:textAlignment w:val="auto"/>
        <w:rPr>
          <w:rFonts w:hint="eastAsia" w:ascii="宋体" w:hAnsi="Calibri" w:eastAsia="宋体" w:cs="Times New Roman"/>
          <w:kern w:val="2"/>
          <w:sz w:val="21"/>
          <w:szCs w:val="21"/>
          <w:lang w:val="en-US" w:eastAsia="zh-CN" w:bidi="ar-SA"/>
        </w:rPr>
      </w:pP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HYPERLINK \l _Toc25594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6.3  疏通</w:t>
      </w:r>
      <w:r>
        <w:rPr>
          <w:rFonts w:hint="eastAsia" w:ascii="宋体" w:hAnsi="Calibri" w:eastAsia="宋体" w:cs="Times New Roman"/>
          <w:kern w:val="2"/>
          <w:sz w:val="21"/>
          <w:szCs w:val="21"/>
          <w:lang w:val="en-US" w:eastAsia="zh-CN" w:bidi="ar-SA"/>
        </w:rPr>
        <w:tab/>
      </w: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PAGEREF _Toc25594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3</w:t>
      </w:r>
      <w:r>
        <w:rPr>
          <w:rFonts w:hint="eastAsia" w:ascii="宋体" w:hAnsi="Calibri" w:eastAsia="宋体" w:cs="Times New Roman"/>
          <w:kern w:val="2"/>
          <w:sz w:val="21"/>
          <w:szCs w:val="21"/>
          <w:lang w:val="en-US" w:eastAsia="zh-CN" w:bidi="ar-SA"/>
        </w:rPr>
        <w:fldChar w:fldCharType="end"/>
      </w:r>
      <w:r>
        <w:rPr>
          <w:rFonts w:hint="eastAsia" w:ascii="宋体" w:hAnsi="Calibri" w:eastAsia="宋体" w:cs="Times New Roman"/>
          <w:kern w:val="2"/>
          <w:sz w:val="21"/>
          <w:szCs w:val="21"/>
          <w:lang w:val="en-US" w:eastAsia="zh-CN" w:bidi="ar-SA"/>
        </w:rPr>
        <w:fldChar w:fldCharType="end"/>
      </w:r>
    </w:p>
    <w:p>
      <w:pPr>
        <w:pStyle w:val="30"/>
        <w:keepNext w:val="0"/>
        <w:keepLines w:val="0"/>
        <w:pageBreakBefore w:val="0"/>
        <w:widowControl w:val="0"/>
        <w:tabs>
          <w:tab w:val="right" w:leader="dot" w:pos="8016"/>
          <w:tab w:val="clear" w:pos="9344"/>
        </w:tabs>
        <w:kinsoku/>
        <w:wordWrap/>
        <w:overflowPunct/>
        <w:topLinePunct w:val="0"/>
        <w:autoSpaceDE/>
        <w:autoSpaceDN/>
        <w:bidi w:val="0"/>
        <w:adjustRightInd w:val="0"/>
        <w:snapToGrid/>
        <w:ind w:left="340"/>
        <w:textAlignment w:val="auto"/>
        <w:rPr>
          <w:rFonts w:hint="eastAsia" w:ascii="宋体" w:hAnsi="Calibri" w:eastAsia="宋体" w:cs="Times New Roman"/>
          <w:kern w:val="2"/>
          <w:sz w:val="21"/>
          <w:szCs w:val="21"/>
          <w:lang w:val="en-US" w:eastAsia="zh-CN" w:bidi="ar-SA"/>
        </w:rPr>
      </w:pP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HYPERLINK \l _Toc6384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6.4  检测与检查</w:t>
      </w:r>
      <w:r>
        <w:rPr>
          <w:rFonts w:hint="eastAsia" w:ascii="宋体" w:hAnsi="Calibri" w:eastAsia="宋体" w:cs="Times New Roman"/>
          <w:kern w:val="2"/>
          <w:sz w:val="21"/>
          <w:szCs w:val="21"/>
          <w:lang w:val="en-US" w:eastAsia="zh-CN" w:bidi="ar-SA"/>
        </w:rPr>
        <w:tab/>
      </w: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PAGEREF _Toc6384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5</w:t>
      </w:r>
      <w:r>
        <w:rPr>
          <w:rFonts w:hint="eastAsia" w:ascii="宋体" w:hAnsi="Calibri" w:eastAsia="宋体" w:cs="Times New Roman"/>
          <w:kern w:val="2"/>
          <w:sz w:val="21"/>
          <w:szCs w:val="21"/>
          <w:lang w:val="en-US" w:eastAsia="zh-CN" w:bidi="ar-SA"/>
        </w:rPr>
        <w:fldChar w:fldCharType="end"/>
      </w:r>
      <w:r>
        <w:rPr>
          <w:rFonts w:hint="eastAsia" w:ascii="宋体" w:hAnsi="Calibri" w:eastAsia="宋体" w:cs="Times New Roman"/>
          <w:kern w:val="2"/>
          <w:sz w:val="21"/>
          <w:szCs w:val="21"/>
          <w:lang w:val="en-US" w:eastAsia="zh-CN" w:bidi="ar-SA"/>
        </w:rPr>
        <w:fldChar w:fldCharType="end"/>
      </w:r>
    </w:p>
    <w:p>
      <w:pPr>
        <w:pStyle w:val="30"/>
        <w:keepNext w:val="0"/>
        <w:keepLines w:val="0"/>
        <w:pageBreakBefore w:val="0"/>
        <w:widowControl w:val="0"/>
        <w:tabs>
          <w:tab w:val="right" w:leader="dot" w:pos="8016"/>
          <w:tab w:val="clear" w:pos="9344"/>
        </w:tabs>
        <w:kinsoku/>
        <w:wordWrap/>
        <w:overflowPunct/>
        <w:topLinePunct w:val="0"/>
        <w:autoSpaceDE/>
        <w:autoSpaceDN/>
        <w:bidi w:val="0"/>
        <w:adjustRightInd w:val="0"/>
        <w:snapToGrid/>
        <w:ind w:left="340"/>
        <w:textAlignment w:val="auto"/>
        <w:rPr>
          <w:rFonts w:hint="eastAsia" w:ascii="宋体" w:hAnsi="Calibri" w:eastAsia="宋体" w:cs="Times New Roman"/>
          <w:kern w:val="2"/>
          <w:sz w:val="21"/>
          <w:szCs w:val="21"/>
          <w:lang w:val="en-US" w:eastAsia="zh-CN" w:bidi="ar-SA"/>
        </w:rPr>
      </w:pP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HYPERLINK \l _Toc1293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6.5  维修</w:t>
      </w:r>
      <w:r>
        <w:rPr>
          <w:rFonts w:hint="eastAsia" w:ascii="宋体" w:hAnsi="Calibri" w:eastAsia="宋体" w:cs="Times New Roman"/>
          <w:kern w:val="2"/>
          <w:sz w:val="21"/>
          <w:szCs w:val="21"/>
          <w:lang w:val="en-US" w:eastAsia="zh-CN" w:bidi="ar-SA"/>
        </w:rPr>
        <w:tab/>
      </w: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PAGEREF _Toc1293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6</w:t>
      </w:r>
      <w:r>
        <w:rPr>
          <w:rFonts w:hint="eastAsia" w:ascii="宋体" w:hAnsi="Calibri" w:eastAsia="宋体" w:cs="Times New Roman"/>
          <w:kern w:val="2"/>
          <w:sz w:val="21"/>
          <w:szCs w:val="21"/>
          <w:lang w:val="en-US" w:eastAsia="zh-CN" w:bidi="ar-SA"/>
        </w:rPr>
        <w:fldChar w:fldCharType="end"/>
      </w:r>
      <w:r>
        <w:rPr>
          <w:rFonts w:hint="eastAsia" w:ascii="宋体" w:hAnsi="Calibri" w:eastAsia="宋体" w:cs="Times New Roman"/>
          <w:kern w:val="2"/>
          <w:sz w:val="21"/>
          <w:szCs w:val="21"/>
          <w:lang w:val="en-US" w:eastAsia="zh-CN" w:bidi="ar-SA"/>
        </w:rPr>
        <w:fldChar w:fldCharType="end"/>
      </w:r>
    </w:p>
    <w:p>
      <w:pPr>
        <w:pStyle w:val="25"/>
        <w:tabs>
          <w:tab w:val="right" w:leader="dot" w:pos="8016"/>
        </w:tabs>
        <w:rPr>
          <w:rFonts w:hint="eastAsia" w:ascii="宋体" w:hAnsi="Calibri" w:eastAsia="宋体" w:cs="Times New Roman"/>
          <w:kern w:val="2"/>
          <w:sz w:val="21"/>
          <w:szCs w:val="21"/>
          <w:lang w:val="en-US" w:eastAsia="zh-CN" w:bidi="ar-SA"/>
        </w:rPr>
      </w:pP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HYPERLINK \l _Toc10826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7</w:t>
      </w:r>
      <w:r>
        <w:rPr>
          <w:rFonts w:hint="eastAsia" w:cs="Times New Roman"/>
          <w:kern w:val="2"/>
          <w:sz w:val="21"/>
          <w:szCs w:val="21"/>
          <w:lang w:val="en-US" w:eastAsia="zh-CN" w:bidi="ar-SA"/>
        </w:rPr>
        <w:t xml:space="preserve">  </w:t>
      </w:r>
      <w:r>
        <w:rPr>
          <w:rFonts w:hint="eastAsia" w:ascii="宋体" w:hAnsi="Calibri" w:eastAsia="宋体" w:cs="Times New Roman"/>
          <w:kern w:val="2"/>
          <w:sz w:val="21"/>
          <w:szCs w:val="21"/>
          <w:lang w:val="en-US" w:eastAsia="zh-CN" w:bidi="ar-SA"/>
        </w:rPr>
        <w:t>安全管理</w:t>
      </w:r>
      <w:r>
        <w:rPr>
          <w:rFonts w:hint="eastAsia" w:ascii="宋体" w:hAnsi="Calibri" w:eastAsia="宋体" w:cs="Times New Roman"/>
          <w:kern w:val="2"/>
          <w:sz w:val="21"/>
          <w:szCs w:val="21"/>
          <w:lang w:val="en-US" w:eastAsia="zh-CN" w:bidi="ar-SA"/>
        </w:rPr>
        <w:tab/>
      </w: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PAGEREF _Toc10826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7</w:t>
      </w:r>
      <w:r>
        <w:rPr>
          <w:rFonts w:hint="eastAsia" w:ascii="宋体" w:hAnsi="Calibri" w:eastAsia="宋体" w:cs="Times New Roman"/>
          <w:kern w:val="2"/>
          <w:sz w:val="21"/>
          <w:szCs w:val="21"/>
          <w:lang w:val="en-US" w:eastAsia="zh-CN" w:bidi="ar-SA"/>
        </w:rPr>
        <w:fldChar w:fldCharType="end"/>
      </w:r>
      <w:r>
        <w:rPr>
          <w:rFonts w:hint="eastAsia" w:ascii="宋体" w:hAnsi="Calibri" w:eastAsia="宋体" w:cs="Times New Roman"/>
          <w:kern w:val="2"/>
          <w:sz w:val="21"/>
          <w:szCs w:val="21"/>
          <w:lang w:val="en-US" w:eastAsia="zh-CN" w:bidi="ar-SA"/>
        </w:rPr>
        <w:fldChar w:fldCharType="end"/>
      </w:r>
    </w:p>
    <w:p>
      <w:pPr>
        <w:pStyle w:val="25"/>
        <w:tabs>
          <w:tab w:val="right" w:leader="dot" w:pos="8016"/>
        </w:tabs>
        <w:rPr>
          <w:rFonts w:hint="eastAsia" w:ascii="宋体" w:hAnsi="Calibri" w:eastAsia="宋体" w:cs="Times New Roman"/>
          <w:kern w:val="2"/>
          <w:sz w:val="21"/>
          <w:szCs w:val="21"/>
          <w:lang w:val="en-US" w:eastAsia="zh-CN" w:bidi="ar-SA"/>
        </w:rPr>
      </w:pP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HYPERLINK \l _Toc25075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8</w:t>
      </w:r>
      <w:r>
        <w:rPr>
          <w:rFonts w:hint="eastAsia" w:cs="Times New Roman"/>
          <w:kern w:val="2"/>
          <w:sz w:val="21"/>
          <w:szCs w:val="21"/>
          <w:lang w:val="en-US" w:eastAsia="zh-CN" w:bidi="ar-SA"/>
        </w:rPr>
        <w:t xml:space="preserve">  </w:t>
      </w:r>
      <w:r>
        <w:rPr>
          <w:rFonts w:hint="eastAsia" w:ascii="宋体" w:hAnsi="Calibri" w:eastAsia="宋体" w:cs="Times New Roman"/>
          <w:kern w:val="2"/>
          <w:sz w:val="21"/>
          <w:szCs w:val="21"/>
          <w:lang w:val="en-US" w:eastAsia="zh-CN" w:bidi="ar-SA"/>
        </w:rPr>
        <w:t>应急处置</w:t>
      </w:r>
      <w:r>
        <w:rPr>
          <w:rFonts w:hint="eastAsia" w:ascii="宋体" w:hAnsi="Calibri" w:eastAsia="宋体" w:cs="Times New Roman"/>
          <w:kern w:val="2"/>
          <w:sz w:val="21"/>
          <w:szCs w:val="21"/>
          <w:lang w:val="en-US" w:eastAsia="zh-CN" w:bidi="ar-SA"/>
        </w:rPr>
        <w:tab/>
      </w: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PAGEREF _Toc25075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7</w:t>
      </w:r>
      <w:r>
        <w:rPr>
          <w:rFonts w:hint="eastAsia" w:ascii="宋体" w:hAnsi="Calibri" w:eastAsia="宋体" w:cs="Times New Roman"/>
          <w:kern w:val="2"/>
          <w:sz w:val="21"/>
          <w:szCs w:val="21"/>
          <w:lang w:val="en-US" w:eastAsia="zh-CN" w:bidi="ar-SA"/>
        </w:rPr>
        <w:fldChar w:fldCharType="end"/>
      </w:r>
      <w:r>
        <w:rPr>
          <w:rFonts w:hint="eastAsia" w:ascii="宋体" w:hAnsi="Calibri" w:eastAsia="宋体" w:cs="Times New Roman"/>
          <w:kern w:val="2"/>
          <w:sz w:val="21"/>
          <w:szCs w:val="21"/>
          <w:lang w:val="en-US" w:eastAsia="zh-CN" w:bidi="ar-SA"/>
        </w:rPr>
        <w:fldChar w:fldCharType="end"/>
      </w:r>
    </w:p>
    <w:p>
      <w:pPr>
        <w:pStyle w:val="25"/>
        <w:tabs>
          <w:tab w:val="right" w:leader="dot" w:pos="8016"/>
        </w:tabs>
        <w:rPr>
          <w:rFonts w:hint="eastAsia" w:ascii="宋体" w:hAnsi="Calibri" w:eastAsia="宋体" w:cs="Times New Roman"/>
          <w:kern w:val="2"/>
          <w:sz w:val="21"/>
          <w:szCs w:val="21"/>
          <w:lang w:val="en-US" w:eastAsia="zh-CN" w:bidi="ar-SA"/>
        </w:rPr>
      </w:pP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HYPERLINK \l _Toc10414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9</w:t>
      </w:r>
      <w:r>
        <w:rPr>
          <w:rFonts w:hint="eastAsia" w:cs="Times New Roman"/>
          <w:kern w:val="2"/>
          <w:sz w:val="21"/>
          <w:szCs w:val="21"/>
          <w:lang w:val="en-US" w:eastAsia="zh-CN" w:bidi="ar-SA"/>
        </w:rPr>
        <w:t xml:space="preserve">  </w:t>
      </w:r>
      <w:r>
        <w:rPr>
          <w:rFonts w:hint="eastAsia" w:ascii="宋体" w:hAnsi="Calibri" w:eastAsia="宋体" w:cs="Times New Roman"/>
          <w:kern w:val="2"/>
          <w:sz w:val="21"/>
          <w:szCs w:val="21"/>
          <w:lang w:val="en-US" w:eastAsia="zh-CN" w:bidi="ar-SA"/>
        </w:rPr>
        <w:t>资料管理</w:t>
      </w:r>
      <w:r>
        <w:rPr>
          <w:rFonts w:hint="eastAsia" w:ascii="宋体" w:hAnsi="Calibri" w:eastAsia="宋体" w:cs="Times New Roman"/>
          <w:kern w:val="2"/>
          <w:sz w:val="21"/>
          <w:szCs w:val="21"/>
          <w:lang w:val="en-US" w:eastAsia="zh-CN" w:bidi="ar-SA"/>
        </w:rPr>
        <w:tab/>
      </w: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PAGEREF _Toc10414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8</w:t>
      </w:r>
      <w:r>
        <w:rPr>
          <w:rFonts w:hint="eastAsia" w:ascii="宋体" w:hAnsi="Calibri" w:eastAsia="宋体" w:cs="Times New Roman"/>
          <w:kern w:val="2"/>
          <w:sz w:val="21"/>
          <w:szCs w:val="21"/>
          <w:lang w:val="en-US" w:eastAsia="zh-CN" w:bidi="ar-SA"/>
        </w:rPr>
        <w:fldChar w:fldCharType="end"/>
      </w:r>
      <w:r>
        <w:rPr>
          <w:rFonts w:hint="eastAsia" w:ascii="宋体" w:hAnsi="Calibri" w:eastAsia="宋体" w:cs="Times New Roman"/>
          <w:kern w:val="2"/>
          <w:sz w:val="21"/>
          <w:szCs w:val="21"/>
          <w:lang w:val="en-US" w:eastAsia="zh-CN" w:bidi="ar-SA"/>
        </w:rPr>
        <w:fldChar w:fldCharType="end"/>
      </w:r>
    </w:p>
    <w:p>
      <w:pPr>
        <w:pStyle w:val="30"/>
        <w:keepNext w:val="0"/>
        <w:keepLines w:val="0"/>
        <w:pageBreakBefore w:val="0"/>
        <w:widowControl w:val="0"/>
        <w:tabs>
          <w:tab w:val="right" w:leader="dot" w:pos="8016"/>
          <w:tab w:val="clear" w:pos="9344"/>
        </w:tabs>
        <w:kinsoku/>
        <w:wordWrap/>
        <w:overflowPunct/>
        <w:topLinePunct w:val="0"/>
        <w:autoSpaceDE/>
        <w:autoSpaceDN/>
        <w:bidi w:val="0"/>
        <w:adjustRightInd w:val="0"/>
        <w:snapToGrid/>
        <w:ind w:left="340"/>
        <w:textAlignment w:val="auto"/>
        <w:rPr>
          <w:rFonts w:hint="eastAsia" w:ascii="宋体" w:hAnsi="Calibri" w:eastAsia="宋体" w:cs="Times New Roman"/>
          <w:kern w:val="2"/>
          <w:sz w:val="21"/>
          <w:szCs w:val="21"/>
          <w:lang w:val="en-US" w:eastAsia="zh-CN" w:bidi="ar-SA"/>
        </w:rPr>
      </w:pP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HYPERLINK \l _Toc28107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9.1  设施台账管理</w:t>
      </w:r>
      <w:r>
        <w:rPr>
          <w:rFonts w:hint="eastAsia" w:ascii="宋体" w:hAnsi="Calibri" w:eastAsia="宋体" w:cs="Times New Roman"/>
          <w:kern w:val="2"/>
          <w:sz w:val="21"/>
          <w:szCs w:val="21"/>
          <w:lang w:val="en-US" w:eastAsia="zh-CN" w:bidi="ar-SA"/>
        </w:rPr>
        <w:tab/>
      </w: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PAGEREF _Toc28107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8</w:t>
      </w:r>
      <w:r>
        <w:rPr>
          <w:rFonts w:hint="eastAsia" w:ascii="宋体" w:hAnsi="Calibri" w:eastAsia="宋体" w:cs="Times New Roman"/>
          <w:kern w:val="2"/>
          <w:sz w:val="21"/>
          <w:szCs w:val="21"/>
          <w:lang w:val="en-US" w:eastAsia="zh-CN" w:bidi="ar-SA"/>
        </w:rPr>
        <w:fldChar w:fldCharType="end"/>
      </w:r>
      <w:r>
        <w:rPr>
          <w:rFonts w:hint="eastAsia" w:ascii="宋体" w:hAnsi="Calibri" w:eastAsia="宋体" w:cs="Times New Roman"/>
          <w:kern w:val="2"/>
          <w:sz w:val="21"/>
          <w:szCs w:val="21"/>
          <w:lang w:val="en-US" w:eastAsia="zh-CN" w:bidi="ar-SA"/>
        </w:rPr>
        <w:fldChar w:fldCharType="end"/>
      </w:r>
    </w:p>
    <w:p>
      <w:pPr>
        <w:pStyle w:val="30"/>
        <w:keepNext w:val="0"/>
        <w:keepLines w:val="0"/>
        <w:pageBreakBefore w:val="0"/>
        <w:widowControl w:val="0"/>
        <w:tabs>
          <w:tab w:val="right" w:leader="dot" w:pos="8016"/>
          <w:tab w:val="clear" w:pos="9344"/>
        </w:tabs>
        <w:kinsoku/>
        <w:wordWrap/>
        <w:overflowPunct/>
        <w:topLinePunct w:val="0"/>
        <w:autoSpaceDE/>
        <w:autoSpaceDN/>
        <w:bidi w:val="0"/>
        <w:adjustRightInd w:val="0"/>
        <w:snapToGrid/>
        <w:ind w:left="340"/>
        <w:textAlignment w:val="auto"/>
        <w:rPr>
          <w:rFonts w:hint="eastAsia" w:ascii="宋体" w:hAnsi="Calibri" w:eastAsia="宋体" w:cs="Times New Roman"/>
          <w:kern w:val="2"/>
          <w:sz w:val="21"/>
          <w:szCs w:val="21"/>
          <w:lang w:val="en-US" w:eastAsia="zh-CN" w:bidi="ar-SA"/>
        </w:rPr>
      </w:pP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HYPERLINK \l _Toc27450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9.2  作业资料管理</w:t>
      </w:r>
      <w:r>
        <w:rPr>
          <w:rFonts w:hint="eastAsia" w:ascii="宋体" w:hAnsi="Calibri" w:eastAsia="宋体" w:cs="Times New Roman"/>
          <w:kern w:val="2"/>
          <w:sz w:val="21"/>
          <w:szCs w:val="21"/>
          <w:lang w:val="en-US" w:eastAsia="zh-CN" w:bidi="ar-SA"/>
        </w:rPr>
        <w:tab/>
      </w: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PAGEREF _Toc27450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8</w:t>
      </w:r>
      <w:r>
        <w:rPr>
          <w:rFonts w:hint="eastAsia" w:ascii="宋体" w:hAnsi="Calibri" w:eastAsia="宋体" w:cs="Times New Roman"/>
          <w:kern w:val="2"/>
          <w:sz w:val="21"/>
          <w:szCs w:val="21"/>
          <w:lang w:val="en-US" w:eastAsia="zh-CN" w:bidi="ar-SA"/>
        </w:rPr>
        <w:fldChar w:fldCharType="end"/>
      </w:r>
      <w:r>
        <w:rPr>
          <w:rFonts w:hint="eastAsia" w:ascii="宋体" w:hAnsi="Calibri" w:eastAsia="宋体" w:cs="Times New Roman"/>
          <w:kern w:val="2"/>
          <w:sz w:val="21"/>
          <w:szCs w:val="21"/>
          <w:lang w:val="en-US" w:eastAsia="zh-CN" w:bidi="ar-SA"/>
        </w:rPr>
        <w:fldChar w:fldCharType="end"/>
      </w:r>
    </w:p>
    <w:p>
      <w:pPr>
        <w:pStyle w:val="30"/>
        <w:keepNext w:val="0"/>
        <w:keepLines w:val="0"/>
        <w:pageBreakBefore w:val="0"/>
        <w:widowControl w:val="0"/>
        <w:tabs>
          <w:tab w:val="right" w:leader="dot" w:pos="8016"/>
          <w:tab w:val="clear" w:pos="9344"/>
        </w:tabs>
        <w:kinsoku/>
        <w:wordWrap/>
        <w:overflowPunct/>
        <w:topLinePunct w:val="0"/>
        <w:autoSpaceDE/>
        <w:autoSpaceDN/>
        <w:bidi w:val="0"/>
        <w:adjustRightInd w:val="0"/>
        <w:snapToGrid/>
        <w:ind w:left="340"/>
        <w:textAlignment w:val="auto"/>
        <w:rPr>
          <w:rFonts w:hint="eastAsia" w:ascii="宋体" w:hAnsi="Calibri" w:eastAsia="宋体" w:cs="Times New Roman"/>
          <w:kern w:val="2"/>
          <w:sz w:val="21"/>
          <w:szCs w:val="21"/>
          <w:lang w:val="en-US" w:eastAsia="zh-CN" w:bidi="ar-SA"/>
        </w:rPr>
      </w:pP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HYPERLINK \l _Toc654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9.3  管道信息系统</w:t>
      </w:r>
      <w:r>
        <w:rPr>
          <w:rFonts w:hint="eastAsia" w:ascii="宋体" w:hAnsi="Calibri" w:eastAsia="宋体" w:cs="Times New Roman"/>
          <w:kern w:val="2"/>
          <w:sz w:val="21"/>
          <w:szCs w:val="21"/>
          <w:lang w:val="en-US" w:eastAsia="zh-CN" w:bidi="ar-SA"/>
        </w:rPr>
        <w:tab/>
      </w: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PAGEREF _Toc654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8</w:t>
      </w:r>
      <w:r>
        <w:rPr>
          <w:rFonts w:hint="eastAsia" w:ascii="宋体" w:hAnsi="Calibri" w:eastAsia="宋体" w:cs="Times New Roman"/>
          <w:kern w:val="2"/>
          <w:sz w:val="21"/>
          <w:szCs w:val="21"/>
          <w:lang w:val="en-US" w:eastAsia="zh-CN" w:bidi="ar-SA"/>
        </w:rPr>
        <w:fldChar w:fldCharType="end"/>
      </w:r>
      <w:r>
        <w:rPr>
          <w:rFonts w:hint="eastAsia" w:ascii="宋体" w:hAnsi="Calibri" w:eastAsia="宋体" w:cs="Times New Roman"/>
          <w:kern w:val="2"/>
          <w:sz w:val="21"/>
          <w:szCs w:val="21"/>
          <w:lang w:val="en-US" w:eastAsia="zh-CN" w:bidi="ar-SA"/>
        </w:rPr>
        <w:fldChar w:fldCharType="end"/>
      </w:r>
    </w:p>
    <w:p>
      <w:pPr>
        <w:pStyle w:val="30"/>
        <w:keepNext w:val="0"/>
        <w:keepLines w:val="0"/>
        <w:pageBreakBefore w:val="0"/>
        <w:widowControl w:val="0"/>
        <w:tabs>
          <w:tab w:val="right" w:leader="dot" w:pos="8016"/>
          <w:tab w:val="clear" w:pos="9344"/>
        </w:tabs>
        <w:kinsoku/>
        <w:wordWrap/>
        <w:overflowPunct/>
        <w:topLinePunct w:val="0"/>
        <w:autoSpaceDE/>
        <w:autoSpaceDN/>
        <w:bidi w:val="0"/>
        <w:adjustRightInd w:val="0"/>
        <w:snapToGrid/>
        <w:ind w:left="340"/>
        <w:textAlignment w:val="auto"/>
        <w:rPr>
          <w:rFonts w:hint="eastAsia" w:ascii="宋体" w:hAnsi="Calibri" w:eastAsia="宋体" w:cs="Times New Roman"/>
          <w:kern w:val="2"/>
          <w:sz w:val="21"/>
          <w:szCs w:val="21"/>
          <w:lang w:val="en-US" w:eastAsia="zh-CN" w:bidi="ar-SA"/>
        </w:rPr>
      </w:pP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HYPERLINK \l _Toc27611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9.4  水力水位管道数学模型应用</w:t>
      </w:r>
      <w:r>
        <w:rPr>
          <w:rFonts w:hint="eastAsia" w:ascii="宋体" w:hAnsi="Calibri" w:eastAsia="宋体" w:cs="Times New Roman"/>
          <w:kern w:val="2"/>
          <w:sz w:val="21"/>
          <w:szCs w:val="21"/>
          <w:lang w:val="en-US" w:eastAsia="zh-CN" w:bidi="ar-SA"/>
        </w:rPr>
        <w:tab/>
      </w: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PAGEREF _Toc27611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8</w:t>
      </w:r>
      <w:r>
        <w:rPr>
          <w:rFonts w:hint="eastAsia" w:ascii="宋体" w:hAnsi="Calibri" w:eastAsia="宋体" w:cs="Times New Roman"/>
          <w:kern w:val="2"/>
          <w:sz w:val="21"/>
          <w:szCs w:val="21"/>
          <w:lang w:val="en-US" w:eastAsia="zh-CN" w:bidi="ar-SA"/>
        </w:rPr>
        <w:fldChar w:fldCharType="end"/>
      </w:r>
      <w:r>
        <w:rPr>
          <w:rFonts w:hint="eastAsia" w:ascii="宋体" w:hAnsi="Calibri" w:eastAsia="宋体" w:cs="Times New Roman"/>
          <w:kern w:val="2"/>
          <w:sz w:val="21"/>
          <w:szCs w:val="21"/>
          <w:lang w:val="en-US" w:eastAsia="zh-CN" w:bidi="ar-SA"/>
        </w:rPr>
        <w:fldChar w:fldCharType="end"/>
      </w:r>
    </w:p>
    <w:p>
      <w:pPr>
        <w:pStyle w:val="30"/>
        <w:keepNext w:val="0"/>
        <w:keepLines w:val="0"/>
        <w:pageBreakBefore w:val="0"/>
        <w:widowControl w:val="0"/>
        <w:tabs>
          <w:tab w:val="right" w:leader="dot" w:pos="8016"/>
          <w:tab w:val="clear" w:pos="9344"/>
        </w:tabs>
        <w:kinsoku/>
        <w:wordWrap/>
        <w:overflowPunct/>
        <w:topLinePunct w:val="0"/>
        <w:autoSpaceDE/>
        <w:autoSpaceDN/>
        <w:bidi w:val="0"/>
        <w:adjustRightInd w:val="0"/>
        <w:snapToGrid/>
        <w:ind w:left="340"/>
        <w:textAlignment w:val="auto"/>
        <w:rPr>
          <w:rFonts w:hint="eastAsia" w:ascii="宋体" w:hAnsi="宋体" w:eastAsia="宋体" w:cs="宋体"/>
          <w:sz w:val="32"/>
        </w:rPr>
        <w:sectPr>
          <w:headerReference r:id="rId7" w:type="default"/>
          <w:footerReference r:id="rId9" w:type="default"/>
          <w:headerReference r:id="rId8" w:type="even"/>
          <w:footerReference r:id="rId10" w:type="even"/>
          <w:pgSz w:w="11906" w:h="16838"/>
          <w:pgMar w:top="1440" w:right="1803" w:bottom="1440" w:left="1803"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r>
        <w:rPr>
          <w:rFonts w:hint="eastAsia" w:ascii="宋体" w:hAnsi="Calibri" w:eastAsia="宋体" w:cs="Times New Roman"/>
          <w:kern w:val="2"/>
          <w:sz w:val="21"/>
          <w:szCs w:val="21"/>
          <w:lang w:val="en-US" w:eastAsia="zh-CN" w:bidi="ar-SA"/>
        </w:rPr>
        <w:fldChar w:fldCharType="end"/>
      </w:r>
    </w:p>
    <w:bookmarkEnd w:id="8"/>
    <w:p>
      <w:pPr>
        <w:pStyle w:val="96"/>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ind w:leftChars="0"/>
        <w:jc w:val="center"/>
        <w:textAlignment w:val="auto"/>
      </w:pPr>
      <w:bookmarkStart w:id="16" w:name="_Toc4568"/>
      <w:bookmarkStart w:id="17" w:name="_Toc22601"/>
      <w:bookmarkStart w:id="18" w:name="_Toc11303"/>
      <w:bookmarkStart w:id="19" w:name="_Toc16026"/>
      <w:bookmarkStart w:id="20" w:name="_Toc32464"/>
      <w:bookmarkStart w:id="21" w:name="_Toc5689"/>
      <w:bookmarkStart w:id="22" w:name="_Toc7990"/>
      <w:bookmarkStart w:id="23" w:name="_Toc152066282"/>
      <w:bookmarkStart w:id="24" w:name="_Toc16605"/>
      <w:bookmarkStart w:id="25" w:name="_Toc17167"/>
      <w:bookmarkStart w:id="26" w:name="_Toc14799"/>
      <w:bookmarkStart w:id="27" w:name="_Toc21407"/>
      <w:bookmarkStart w:id="28" w:name="BookMark2"/>
      <w:r>
        <w:rPr>
          <w:spacing w:val="320"/>
        </w:rPr>
        <w:t>前</w:t>
      </w:r>
      <w:r>
        <w:t>言</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pPr>
        <w:spacing w:line="240" w:lineRule="auto"/>
        <w:ind w:firstLine="420"/>
        <w:jc w:val="left"/>
        <w:rPr>
          <w:rFonts w:ascii="宋体" w:hAnsi="Times New Roman"/>
          <w:kern w:val="0"/>
          <w:szCs w:val="20"/>
        </w:rPr>
      </w:pPr>
      <w:r>
        <w:rPr>
          <w:rFonts w:hint="eastAsia" w:ascii="宋体" w:hAnsi="Times New Roman"/>
          <w:kern w:val="0"/>
          <w:szCs w:val="20"/>
        </w:rPr>
        <w:t>本文件按照GB/T 1.1-2020《标准化工作导则  第1部分：标准化文件的结构和起草规则》的规定起草。</w:t>
      </w:r>
    </w:p>
    <w:p>
      <w:pPr>
        <w:adjustRightInd/>
        <w:spacing w:line="240" w:lineRule="auto"/>
        <w:ind w:firstLine="420"/>
        <w:rPr>
          <w:rFonts w:ascii="宋体" w:hAnsi="Times New Roman"/>
          <w:kern w:val="0"/>
          <w:szCs w:val="20"/>
        </w:rPr>
      </w:pPr>
      <w:r>
        <w:rPr>
          <w:rFonts w:hint="eastAsia" w:ascii="宋体" w:hAnsi="Times New Roman"/>
          <w:kern w:val="0"/>
          <w:szCs w:val="20"/>
        </w:rPr>
        <w:t>请注意本文件的某些内容可能涉及专利。本文件的发布机构不承担识别专利的责任。</w:t>
      </w:r>
    </w:p>
    <w:p>
      <w:pPr>
        <w:adjustRightInd/>
        <w:spacing w:line="240" w:lineRule="auto"/>
        <w:ind w:firstLine="420"/>
        <w:rPr>
          <w:rFonts w:hint="eastAsia" w:ascii="宋体" w:hAnsi="Times New Roman" w:eastAsia="宋体"/>
          <w:kern w:val="0"/>
          <w:szCs w:val="20"/>
          <w:lang w:eastAsia="zh-CN"/>
        </w:rPr>
      </w:pPr>
      <w:r>
        <w:rPr>
          <w:rFonts w:hint="eastAsia" w:ascii="宋体" w:hAnsi="Times New Roman"/>
          <w:kern w:val="0"/>
          <w:szCs w:val="20"/>
        </w:rPr>
        <w:t>本文件起草单位：杭州萧山环境发展有限公司</w:t>
      </w:r>
      <w:r>
        <w:rPr>
          <w:rFonts w:hint="eastAsia" w:ascii="宋体" w:hAnsi="Times New Roman"/>
          <w:kern w:val="0"/>
          <w:szCs w:val="20"/>
          <w:lang w:eastAsia="zh-CN"/>
        </w:rPr>
        <w:t>。</w:t>
      </w:r>
      <w:bookmarkStart w:id="326" w:name="_GoBack"/>
      <w:bookmarkEnd w:id="326"/>
    </w:p>
    <w:p>
      <w:pPr>
        <w:pStyle w:val="63"/>
        <w:ind w:firstLine="420"/>
      </w:pPr>
      <w:r>
        <w:rPr>
          <w:rFonts w:hint="eastAsia"/>
        </w:rPr>
        <w:t>本文件主要起草人：</w:t>
      </w:r>
    </w:p>
    <w:p>
      <w:pPr>
        <w:pStyle w:val="63"/>
        <w:ind w:firstLine="420"/>
      </w:pPr>
    </w:p>
    <w:p>
      <w:pPr>
        <w:pStyle w:val="63"/>
        <w:ind w:firstLine="420"/>
        <w:sectPr>
          <w:headerReference r:id="rId11" w:type="default"/>
          <w:headerReference r:id="rId12" w:type="even"/>
          <w:pgSz w:w="11906" w:h="16838"/>
          <w:pgMar w:top="1440" w:right="1803" w:bottom="1440" w:left="1803" w:header="1418" w:footer="1134" w:gutter="284"/>
          <w:pgBorders>
            <w:top w:val="none" w:sz="0" w:space="0"/>
            <w:left w:val="none" w:sz="0" w:space="0"/>
            <w:bottom w:val="none" w:sz="0" w:space="0"/>
            <w:right w:val="none" w:sz="0" w:space="0"/>
          </w:pgBorders>
          <w:pgNumType w:fmt="upperRoman"/>
          <w:cols w:space="425" w:num="1"/>
          <w:formProt w:val="0"/>
          <w:docGrid w:linePitch="312" w:charSpace="0"/>
        </w:sectPr>
      </w:pPr>
    </w:p>
    <w:bookmarkEnd w:id="28"/>
    <w:p>
      <w:pPr>
        <w:spacing w:line="20" w:lineRule="exact"/>
        <w:jc w:val="center"/>
        <w:rPr>
          <w:rFonts w:ascii="黑体" w:hAnsi="黑体" w:eastAsia="黑体"/>
          <w:sz w:val="32"/>
          <w:szCs w:val="32"/>
        </w:rPr>
      </w:pPr>
      <w:bookmarkStart w:id="29" w:name="BookMark4"/>
    </w:p>
    <w:p>
      <w:pPr>
        <w:spacing w:line="20" w:lineRule="exact"/>
        <w:jc w:val="center"/>
        <w:rPr>
          <w:rFonts w:ascii="黑体" w:hAnsi="黑体" w:eastAsia="黑体"/>
          <w:sz w:val="32"/>
          <w:szCs w:val="32"/>
        </w:rPr>
      </w:pPr>
    </w:p>
    <w:sdt>
      <w:sdtPr>
        <w:tag w:val="NEW_STAND_NAME"/>
        <w:id w:val="595910757"/>
        <w:lock w:val="sdtLocked"/>
        <w:placeholder>
          <w:docPart w:val="7F78032B88594E32A3B39E62F7A4F8CD"/>
        </w:placeholder>
      </w:sdtPr>
      <w:sdtContent>
        <w:sdt>
          <w:sdtPr>
            <w:tag w:val="NEW_STAND_NAME"/>
            <w:id w:val="595910757"/>
            <w:lock w:val="sdtLocked"/>
            <w:placeholder>
              <w:docPart w:val="{e8eefd6a-58e6-4481-afbc-9e3a69d6a36e}"/>
            </w:placeholder>
          </w:sdtPr>
          <w:sdtContent>
            <w:p>
              <w:pPr>
                <w:pStyle w:val="184"/>
                <w:spacing w:before="240" w:beforeLines="100" w:after="528" w:afterLines="220"/>
              </w:pPr>
              <w:bookmarkStart w:id="30" w:name="NEW_STAND_NAME"/>
              <w:r>
                <w:rPr>
                  <w:rFonts w:hint="eastAsia" w:cs="黑体"/>
                </w:rPr>
                <w:t>市政生活污水管道运维规范</w:t>
              </w:r>
            </w:p>
          </w:sdtContent>
        </w:sdt>
      </w:sdtContent>
    </w:sdt>
    <w:bookmarkEnd w:id="30"/>
    <w:p>
      <w:pPr>
        <w:pStyle w:val="111"/>
        <w:spacing w:before="240" w:after="240"/>
      </w:pPr>
      <w:bookmarkStart w:id="31" w:name="_Toc17725"/>
      <w:bookmarkStart w:id="32" w:name="_Toc26718930"/>
      <w:bookmarkStart w:id="33" w:name="_Toc17233325"/>
      <w:bookmarkStart w:id="34" w:name="_Toc99350762"/>
      <w:bookmarkStart w:id="35" w:name="_Toc17233333"/>
      <w:bookmarkStart w:id="36" w:name="_Toc32544"/>
      <w:bookmarkStart w:id="37" w:name="_Toc26986771"/>
      <w:bookmarkStart w:id="38" w:name="_Toc152066283"/>
      <w:bookmarkStart w:id="39" w:name="_Toc24884211"/>
      <w:bookmarkStart w:id="40" w:name="_Toc26986530"/>
      <w:bookmarkStart w:id="41" w:name="_Toc24884218"/>
      <w:bookmarkStart w:id="42" w:name="_Toc71201057"/>
      <w:bookmarkStart w:id="43" w:name="_Toc15935"/>
      <w:bookmarkStart w:id="44" w:name="_Toc111995098"/>
      <w:bookmarkStart w:id="45" w:name="_Toc104214127"/>
      <w:bookmarkStart w:id="46" w:name="_Toc103708421"/>
      <w:bookmarkStart w:id="47" w:name="_Toc24620"/>
      <w:bookmarkStart w:id="48" w:name="_Toc1883"/>
      <w:bookmarkStart w:id="49" w:name="_Toc19727"/>
      <w:bookmarkStart w:id="50" w:name="_Toc26648465"/>
      <w:bookmarkStart w:id="51" w:name="_Toc22853"/>
      <w:bookmarkStart w:id="52" w:name="_Toc104273485"/>
      <w:bookmarkStart w:id="53" w:name="_Toc24339"/>
      <w:bookmarkStart w:id="54" w:name="_Toc433"/>
      <w:bookmarkStart w:id="55" w:name="_Toc115259517"/>
      <w:bookmarkStart w:id="56" w:name="_Toc21362"/>
      <w:bookmarkStart w:id="57" w:name="_Toc27467"/>
      <w:r>
        <w:rPr>
          <w:rFonts w:hint="eastAsia"/>
        </w:rPr>
        <w:t>范围</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pPr>
        <w:pStyle w:val="63"/>
        <w:ind w:firstLine="420"/>
        <w:rPr>
          <w:rFonts w:ascii="Times New Roman"/>
          <w:bCs/>
          <w:snapToGrid w:val="0"/>
          <w:szCs w:val="21"/>
        </w:rPr>
      </w:pPr>
      <w:bookmarkStart w:id="58" w:name="_Toc12379"/>
      <w:bookmarkStart w:id="59" w:name="_Toc17233326"/>
      <w:bookmarkStart w:id="60" w:name="_Toc152066284"/>
      <w:bookmarkStart w:id="61" w:name="_Toc104214128"/>
      <w:bookmarkStart w:id="62" w:name="_Toc24884212"/>
      <w:bookmarkStart w:id="63" w:name="_Toc17723"/>
      <w:bookmarkStart w:id="64" w:name="_Toc26986531"/>
      <w:bookmarkStart w:id="65" w:name="_Toc28266"/>
      <w:bookmarkStart w:id="66" w:name="_Toc115259518"/>
      <w:bookmarkStart w:id="67" w:name="_Toc26718931"/>
      <w:bookmarkStart w:id="68" w:name="_Toc17788"/>
      <w:bookmarkStart w:id="69" w:name="_Toc103708422"/>
      <w:bookmarkStart w:id="70" w:name="_Toc99350763"/>
      <w:bookmarkStart w:id="71" w:name="_Toc111995099"/>
      <w:bookmarkStart w:id="72" w:name="_Toc71201058"/>
      <w:bookmarkStart w:id="73" w:name="_Toc104273486"/>
      <w:bookmarkStart w:id="74" w:name="_Toc6519"/>
      <w:bookmarkStart w:id="75" w:name="_Toc26648466"/>
      <w:bookmarkStart w:id="76" w:name="_Toc24884219"/>
      <w:bookmarkStart w:id="77" w:name="_Toc10304"/>
      <w:bookmarkStart w:id="78" w:name="_Toc23886"/>
      <w:bookmarkStart w:id="79" w:name="_Toc17233334"/>
      <w:bookmarkStart w:id="80" w:name="_Toc26986772"/>
      <w:bookmarkStart w:id="81" w:name="_Toc15017"/>
      <w:r>
        <w:rPr>
          <w:rFonts w:hint="eastAsia" w:ascii="Times New Roman"/>
          <w:bCs/>
          <w:snapToGrid w:val="0"/>
          <w:szCs w:val="21"/>
        </w:rPr>
        <w:t>本文件规定了</w:t>
      </w:r>
      <w:r>
        <w:rPr>
          <w:rFonts w:hint="eastAsia" w:cs="黑体"/>
        </w:rPr>
        <w:t>市政生活污水管道运维</w:t>
      </w:r>
      <w:r>
        <w:rPr>
          <w:rFonts w:hint="eastAsia" w:ascii="Times New Roman"/>
          <w:bCs/>
          <w:snapToGrid w:val="0"/>
          <w:szCs w:val="21"/>
        </w:rPr>
        <w:t>的基本要求、管道运行、管道维护、</w:t>
      </w:r>
      <w:r>
        <w:rPr>
          <w:rFonts w:hint="eastAsia" w:ascii="Times New Roman"/>
          <w:bCs/>
          <w:snapToGrid w:val="0"/>
          <w:szCs w:val="21"/>
          <w:lang w:val="en-US" w:eastAsia="zh-CN"/>
        </w:rPr>
        <w:t>安全管理、</w:t>
      </w:r>
      <w:r>
        <w:rPr>
          <w:rFonts w:hint="eastAsia" w:ascii="Times New Roman"/>
          <w:bCs/>
          <w:snapToGrid w:val="0"/>
          <w:szCs w:val="21"/>
        </w:rPr>
        <w:t>应急处置、</w:t>
      </w:r>
      <w:r>
        <w:rPr>
          <w:rFonts w:hint="eastAsia"/>
        </w:rPr>
        <w:t>资料管理</w:t>
      </w:r>
      <w:r>
        <w:rPr>
          <w:rFonts w:hint="eastAsia" w:ascii="Times New Roman"/>
          <w:bCs/>
          <w:snapToGrid w:val="0"/>
          <w:szCs w:val="21"/>
        </w:rPr>
        <w:t>等。</w:t>
      </w:r>
    </w:p>
    <w:p>
      <w:pPr>
        <w:pStyle w:val="63"/>
        <w:ind w:firstLine="420"/>
      </w:pPr>
      <w:r>
        <w:rPr>
          <w:rFonts w:hint="eastAsia" w:ascii="Times New Roman"/>
          <w:bCs/>
          <w:snapToGrid w:val="0"/>
          <w:szCs w:val="21"/>
        </w:rPr>
        <w:t>本文件适用于</w:t>
      </w:r>
      <w:r>
        <w:rPr>
          <w:rFonts w:hint="eastAsia" w:cs="黑体"/>
        </w:rPr>
        <w:t>市政生活污水的管道运维</w:t>
      </w:r>
      <w:r>
        <w:rPr>
          <w:rFonts w:hint="eastAsia" w:ascii="Times New Roman"/>
          <w:bCs/>
          <w:snapToGrid w:val="0"/>
          <w:szCs w:val="21"/>
        </w:rPr>
        <w:t>。</w:t>
      </w:r>
    </w:p>
    <w:p>
      <w:pPr>
        <w:pStyle w:val="111"/>
        <w:spacing w:before="240" w:after="240"/>
      </w:pPr>
      <w:bookmarkStart w:id="82" w:name="_Toc16746"/>
      <w:bookmarkStart w:id="83" w:name="_Toc7634"/>
      <w:bookmarkStart w:id="84" w:name="_Toc28276"/>
      <w:r>
        <w:rPr>
          <w:rFonts w:hint="eastAsia"/>
        </w:rPr>
        <w:t>规范性引用文件</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sdt>
      <w:sdtPr>
        <w:rPr>
          <w:rFonts w:hint="eastAsia"/>
        </w:rPr>
        <w:id w:val="715848253"/>
        <w:placeholder>
          <w:docPart w:val="1128178FFB324015A2E6A0031D0C445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63"/>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adjustRightInd/>
        <w:spacing w:line="240" w:lineRule="auto"/>
        <w:ind w:firstLine="420" w:firstLineChars="200"/>
        <w:rPr>
          <w:rFonts w:hint="eastAsia" w:ascii="宋体" w:hAnsi="宋体" w:cs="宋体"/>
          <w:lang w:val="en-US" w:eastAsia="zh-CN"/>
        </w:rPr>
      </w:pPr>
      <w:bookmarkStart w:id="85" w:name="_Toc99350764"/>
      <w:bookmarkStart w:id="86" w:name="_Toc71201059"/>
      <w:r>
        <w:rPr>
          <w:rFonts w:hint="eastAsia" w:ascii="宋体" w:hAnsi="宋体" w:cs="宋体"/>
        </w:rPr>
        <w:t>GB 2894</w:t>
      </w:r>
      <w:r>
        <w:rPr>
          <w:rFonts w:hint="eastAsia" w:ascii="宋体" w:hAnsi="宋体" w:cs="宋体"/>
          <w:lang w:val="en-US" w:eastAsia="zh-CN"/>
        </w:rPr>
        <w:t xml:space="preserve">  安全标志及其使用导则</w:t>
      </w:r>
    </w:p>
    <w:p>
      <w:pPr>
        <w:adjustRightInd/>
        <w:spacing w:line="240" w:lineRule="auto"/>
        <w:ind w:firstLine="420" w:firstLineChars="200"/>
        <w:rPr>
          <w:rFonts w:hint="eastAsia" w:ascii="宋体" w:hAnsi="宋体" w:cs="宋体"/>
          <w:lang w:val="en-US" w:eastAsia="zh-CN"/>
        </w:rPr>
      </w:pPr>
      <w:r>
        <w:rPr>
          <w:rFonts w:hint="eastAsia" w:ascii="宋体" w:hAnsi="宋体" w:cs="宋体"/>
        </w:rPr>
        <w:t>GB 3836</w:t>
      </w:r>
      <w:r>
        <w:rPr>
          <w:rFonts w:hint="eastAsia" w:ascii="宋体" w:hAnsi="宋体" w:cs="宋体"/>
          <w:lang w:val="en-US" w:eastAsia="zh-CN"/>
        </w:rPr>
        <w:t xml:space="preserve">  </w:t>
      </w:r>
      <w:r>
        <w:rPr>
          <w:rFonts w:hint="eastAsia" w:ascii="宋体" w:hAnsi="宋体" w:cs="宋体"/>
        </w:rPr>
        <w:t>爆炸性气体环境用电气设备</w:t>
      </w:r>
    </w:p>
    <w:p>
      <w:pPr>
        <w:adjustRightInd/>
        <w:spacing w:line="240" w:lineRule="auto"/>
        <w:ind w:firstLine="420" w:firstLineChars="200"/>
        <w:rPr>
          <w:rFonts w:ascii="宋体" w:hAnsi="宋体" w:cs="宋体"/>
        </w:rPr>
      </w:pPr>
      <w:r>
        <w:rPr>
          <w:rFonts w:hint="eastAsia" w:ascii="宋体" w:hAnsi="宋体" w:cs="宋体"/>
        </w:rPr>
        <w:t>GB/T 31962  污水排入城镇下水道水质标准</w:t>
      </w:r>
    </w:p>
    <w:p>
      <w:pPr>
        <w:adjustRightInd/>
        <w:spacing w:line="240" w:lineRule="auto"/>
        <w:ind w:firstLine="420" w:firstLineChars="200"/>
        <w:rPr>
          <w:rFonts w:hint="eastAsia" w:ascii="宋体" w:hAnsi="宋体" w:cs="宋体"/>
          <w:lang w:val="en-US" w:eastAsia="zh-CN"/>
        </w:rPr>
      </w:pPr>
      <w:r>
        <w:rPr>
          <w:rFonts w:hint="eastAsia" w:ascii="宋体" w:hAnsi="宋体" w:cs="宋体"/>
        </w:rPr>
        <w:t>CJJ 6</w:t>
      </w:r>
      <w:r>
        <w:rPr>
          <w:rFonts w:hint="eastAsia" w:ascii="宋体" w:hAnsi="宋体" w:cs="宋体"/>
          <w:lang w:val="en-US" w:eastAsia="zh-CN"/>
        </w:rPr>
        <w:t xml:space="preserve">  城镇排水管道维护安全技术规程</w:t>
      </w:r>
    </w:p>
    <w:p>
      <w:pPr>
        <w:adjustRightInd/>
        <w:spacing w:line="240" w:lineRule="auto"/>
        <w:ind w:firstLine="420" w:firstLineChars="200"/>
        <w:rPr>
          <w:rFonts w:hint="eastAsia" w:ascii="宋体" w:hAnsi="宋体" w:cs="宋体"/>
          <w:lang w:val="en-US" w:eastAsia="zh-CN"/>
        </w:rPr>
      </w:pPr>
      <w:r>
        <w:rPr>
          <w:rFonts w:hint="eastAsia" w:ascii="宋体" w:hAnsi="宋体" w:cs="宋体"/>
          <w:lang w:val="en-US" w:eastAsia="zh-CN"/>
        </w:rPr>
        <w:t>CJJ 68  城镇排水管渠与泵站运行、维护及安全技术规程</w:t>
      </w:r>
    </w:p>
    <w:p>
      <w:pPr>
        <w:adjustRightInd/>
        <w:spacing w:line="240" w:lineRule="auto"/>
        <w:ind w:firstLine="420" w:firstLineChars="200"/>
        <w:rPr>
          <w:rFonts w:hint="eastAsia" w:ascii="宋体" w:hAnsi="宋体" w:cs="宋体"/>
          <w:lang w:val="en-US" w:eastAsia="zh-CN"/>
        </w:rPr>
      </w:pPr>
      <w:r>
        <w:rPr>
          <w:rFonts w:hint="eastAsia" w:ascii="宋体" w:hAnsi="宋体" w:cs="宋体"/>
          <w:lang w:val="en-US" w:eastAsia="zh-CN"/>
        </w:rPr>
        <w:t>CJJ/T 210城镇排水管道非开挖修复更新工程技术规程</w:t>
      </w:r>
    </w:p>
    <w:p>
      <w:pPr>
        <w:adjustRightInd/>
        <w:spacing w:line="240" w:lineRule="auto"/>
        <w:ind w:firstLine="420" w:firstLineChars="200"/>
        <w:rPr>
          <w:rFonts w:hint="default" w:ascii="宋体" w:hAnsi="宋体" w:eastAsia="宋体" w:cs="宋体"/>
          <w:lang w:val="en-US" w:eastAsia="zh-CN"/>
        </w:rPr>
      </w:pPr>
      <w:r>
        <w:rPr>
          <w:rStyle w:val="34"/>
          <w:rFonts w:hint="eastAsia" w:ascii="宋体" w:hAnsi="宋体" w:eastAsia="宋体" w:cs="宋体"/>
          <w:i w:val="0"/>
          <w:caps w:val="0"/>
          <w:spacing w:val="0"/>
          <w:sz w:val="21"/>
          <w:szCs w:val="21"/>
          <w:shd w:val="clear"/>
        </w:rPr>
        <w:t>DB33/T 1149</w:t>
      </w:r>
      <w:r>
        <w:rPr>
          <w:rFonts w:hint="eastAsia" w:ascii="宋体" w:hAnsi="宋体" w:cs="宋体"/>
          <w:i w:val="0"/>
          <w:caps w:val="0"/>
          <w:spacing w:val="0"/>
          <w:sz w:val="21"/>
          <w:szCs w:val="21"/>
          <w:shd w:val="clear"/>
          <w:lang w:val="en-US" w:eastAsia="zh-CN"/>
        </w:rPr>
        <w:t xml:space="preserve">  城镇供排水有限空间作业安全规程</w:t>
      </w:r>
    </w:p>
    <w:p>
      <w:pPr>
        <w:pStyle w:val="111"/>
        <w:spacing w:before="240" w:after="240"/>
      </w:pPr>
      <w:bookmarkStart w:id="87" w:name="_Toc104273487"/>
      <w:bookmarkStart w:id="88" w:name="_Toc30217"/>
      <w:bookmarkStart w:id="89" w:name="_Toc103708423"/>
      <w:bookmarkStart w:id="90" w:name="_Toc152066285"/>
      <w:bookmarkStart w:id="91" w:name="_Toc104214129"/>
      <w:bookmarkStart w:id="92" w:name="_Toc115259519"/>
      <w:bookmarkStart w:id="93" w:name="_Toc15689"/>
      <w:bookmarkStart w:id="94" w:name="_Toc111995100"/>
      <w:bookmarkStart w:id="95" w:name="_Toc4539"/>
      <w:bookmarkStart w:id="96" w:name="_Toc31416"/>
      <w:bookmarkStart w:id="97" w:name="_Toc30152"/>
      <w:bookmarkStart w:id="98" w:name="_Toc11894"/>
      <w:bookmarkStart w:id="99" w:name="_Toc2667"/>
      <w:bookmarkStart w:id="100" w:name="_Toc29724"/>
      <w:bookmarkStart w:id="101" w:name="_Toc23981"/>
      <w:bookmarkStart w:id="102" w:name="_Toc21704"/>
      <w:bookmarkStart w:id="103" w:name="_Toc24190"/>
      <w:r>
        <w:rPr>
          <w:rFonts w:hint="eastAsia"/>
          <w:szCs w:val="21"/>
        </w:rPr>
        <w:t>术语和定义</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pPr>
        <w:pStyle w:val="63"/>
        <w:keepNext w:val="0"/>
        <w:keepLines w:val="0"/>
        <w:pageBreakBefore w:val="0"/>
        <w:kinsoku/>
        <w:wordWrap/>
        <w:overflowPunct/>
        <w:topLinePunct w:val="0"/>
        <w:bidi w:val="0"/>
        <w:snapToGrid/>
        <w:ind w:firstLine="420"/>
        <w:textAlignment w:val="auto"/>
        <w:outlineLvl w:val="9"/>
      </w:pPr>
      <w:bookmarkStart w:id="104" w:name="_Toc26986532"/>
      <w:bookmarkEnd w:id="104"/>
      <w:r>
        <w:rPr>
          <w:rFonts w:hint="eastAsia"/>
        </w:rPr>
        <w:t>GB/T 51218-2017</w:t>
      </w:r>
      <w:sdt>
        <w:sdtPr>
          <w:id w:val="-1909835108"/>
          <w:placeholder>
            <w:docPart w:val="D8B0446147FB4CB9BDBC19E7612FA69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r>
            <w:rPr>
              <w:rFonts w:ascii="宋体" w:hAnsi="Times New Roman" w:eastAsia="宋体" w:cs="Times New Roman"/>
              <w:sz w:val="21"/>
              <w:lang w:val="en-US" w:eastAsia="zh-CN" w:bidi="ar-SA"/>
            </w:rPr>
            <w:t>界定的术语和定义适用于本文件。</w:t>
          </w:r>
        </w:sdtContent>
      </w:sdt>
    </w:p>
    <w:p>
      <w:pPr>
        <w:pStyle w:val="111"/>
        <w:spacing w:before="240" w:after="240"/>
      </w:pPr>
      <w:bookmarkStart w:id="105" w:name="_Toc28045"/>
      <w:bookmarkEnd w:id="105"/>
      <w:bookmarkStart w:id="106" w:name="_Toc12913"/>
      <w:bookmarkEnd w:id="106"/>
      <w:bookmarkStart w:id="107" w:name="_Toc24130"/>
      <w:bookmarkEnd w:id="107"/>
      <w:bookmarkStart w:id="108" w:name="_Toc152066286"/>
      <w:bookmarkEnd w:id="108"/>
      <w:bookmarkStart w:id="109" w:name="_Toc8435"/>
      <w:bookmarkEnd w:id="109"/>
      <w:bookmarkStart w:id="110" w:name="_Toc18238"/>
      <w:bookmarkEnd w:id="110"/>
      <w:bookmarkStart w:id="111" w:name="_Toc615"/>
      <w:bookmarkEnd w:id="111"/>
      <w:bookmarkStart w:id="112" w:name="_Toc24456"/>
      <w:bookmarkEnd w:id="112"/>
      <w:bookmarkStart w:id="113" w:name="_Toc966"/>
      <w:bookmarkEnd w:id="113"/>
      <w:bookmarkStart w:id="114" w:name="_Toc25610"/>
      <w:bookmarkEnd w:id="114"/>
      <w:bookmarkStart w:id="115" w:name="_Toc900"/>
      <w:bookmarkEnd w:id="115"/>
      <w:bookmarkStart w:id="116" w:name="_Toc9036"/>
      <w:bookmarkStart w:id="117" w:name="_Toc17038"/>
      <w:bookmarkStart w:id="118" w:name="_Toc10993"/>
      <w:bookmarkStart w:id="119" w:name="_Toc2287"/>
      <w:bookmarkStart w:id="120" w:name="_Toc14327"/>
      <w:bookmarkStart w:id="121" w:name="_Toc28267"/>
      <w:bookmarkStart w:id="122" w:name="_Toc2720"/>
      <w:bookmarkStart w:id="123" w:name="_Toc28187"/>
      <w:bookmarkStart w:id="124" w:name="_Toc5378"/>
      <w:bookmarkStart w:id="125" w:name="_Toc13337"/>
      <w:bookmarkStart w:id="126" w:name="_Toc152066303"/>
      <w:bookmarkStart w:id="127" w:name="_Toc14272"/>
      <w:bookmarkStart w:id="128" w:name="_Toc17545"/>
      <w:bookmarkStart w:id="129" w:name="_Toc8060"/>
      <w:bookmarkStart w:id="130" w:name="_Toc104273488"/>
      <w:bookmarkStart w:id="131" w:name="_Toc104214130"/>
      <w:bookmarkStart w:id="132" w:name="_Toc111995101"/>
      <w:bookmarkStart w:id="133" w:name="_Toc103708424"/>
      <w:bookmarkStart w:id="134" w:name="_Toc19904"/>
      <w:bookmarkStart w:id="135" w:name="_Toc491504933"/>
      <w:bookmarkStart w:id="136" w:name="_Toc52105266"/>
      <w:bookmarkStart w:id="137" w:name="_Toc491518297"/>
      <w:bookmarkStart w:id="138" w:name="_Toc6580043"/>
      <w:bookmarkStart w:id="139" w:name="_Toc99350765"/>
      <w:bookmarkStart w:id="140" w:name="_Toc71201060"/>
      <w:r>
        <w:rPr>
          <w:rFonts w:hint="eastAsia"/>
        </w:rPr>
        <w:t>基本要求</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bookmarkEnd w:id="130"/>
    <w:bookmarkEnd w:id="131"/>
    <w:bookmarkEnd w:id="132"/>
    <w:p>
      <w:pPr>
        <w:pStyle w:val="169"/>
      </w:pPr>
      <w:bookmarkStart w:id="141" w:name="_Toc8196"/>
      <w:bookmarkStart w:id="142" w:name="_Toc6246"/>
      <w:bookmarkStart w:id="143" w:name="_Toc3529"/>
      <w:bookmarkStart w:id="144" w:name="_Toc17946"/>
      <w:bookmarkStart w:id="145" w:name="_Toc16141"/>
      <w:bookmarkStart w:id="146" w:name="_Toc24250"/>
      <w:bookmarkStart w:id="147" w:name="_Toc23088"/>
      <w:bookmarkStart w:id="148" w:name="_Toc12661"/>
      <w:bookmarkStart w:id="149" w:name="_Toc152066304"/>
      <w:bookmarkStart w:id="150" w:name="_Toc20065"/>
      <w:r>
        <w:rPr>
          <w:rFonts w:hint="eastAsia"/>
        </w:rPr>
        <w:t>生活污水应经过化粪池预处理后方可排入管道。排水水质应根据污水的最终去向符合GB/T 31962的规定。生活污水不符合排放水质要求的，应进行预处理，不得用稀释法降低浓度后排入市政排水管网。</w:t>
      </w:r>
    </w:p>
    <w:p>
      <w:pPr>
        <w:pStyle w:val="169"/>
      </w:pPr>
      <w:r>
        <w:rPr>
          <w:rFonts w:hint="eastAsia"/>
        </w:rPr>
        <w:t>管道并网前应符合下列规定：</w:t>
      </w:r>
    </w:p>
    <w:p>
      <w:pPr>
        <w:pStyle w:val="181"/>
        <w:numPr>
          <w:ilvl w:val="0"/>
          <w:numId w:val="34"/>
        </w:numPr>
        <w:rPr>
          <w:rFonts w:hAnsi="宋体" w:cs="宋体"/>
          <w:szCs w:val="22"/>
        </w:rPr>
      </w:pPr>
      <w:r>
        <w:rPr>
          <w:rFonts w:hint="eastAsia" w:hAnsi="宋体" w:cs="宋体"/>
          <w:szCs w:val="22"/>
        </w:rPr>
        <w:t>通过竣工验收并可交付使用；</w:t>
      </w:r>
    </w:p>
    <w:p>
      <w:pPr>
        <w:pStyle w:val="181"/>
        <w:numPr>
          <w:ilvl w:val="0"/>
          <w:numId w:val="34"/>
        </w:numPr>
        <w:rPr>
          <w:rFonts w:hAnsi="宋体" w:cs="宋体"/>
          <w:szCs w:val="22"/>
        </w:rPr>
      </w:pPr>
      <w:r>
        <w:rPr>
          <w:rFonts w:hint="eastAsia" w:hAnsi="宋体" w:cs="宋体"/>
          <w:szCs w:val="22"/>
        </w:rPr>
        <w:t>竣工资料已进行移交；</w:t>
      </w:r>
    </w:p>
    <w:p>
      <w:pPr>
        <w:pStyle w:val="181"/>
        <w:numPr>
          <w:ilvl w:val="0"/>
          <w:numId w:val="34"/>
        </w:numPr>
        <w:rPr>
          <w:rFonts w:hAnsi="宋体" w:cs="宋体"/>
          <w:szCs w:val="22"/>
        </w:rPr>
      </w:pPr>
      <w:r>
        <w:rPr>
          <w:rFonts w:hint="eastAsia" w:hAnsi="宋体" w:cs="宋体"/>
          <w:szCs w:val="22"/>
        </w:rPr>
        <w:t>制定并网方案，方案应包括临时排水措施、割接方案、应急预案和调度预案。</w:t>
      </w:r>
    </w:p>
    <w:bookmarkEnd w:id="141"/>
    <w:p>
      <w:pPr>
        <w:pStyle w:val="169"/>
      </w:pPr>
      <w:r>
        <w:rPr>
          <w:rFonts w:hint="eastAsia"/>
        </w:rPr>
        <w:t>管道不应排入下列物质：</w:t>
      </w:r>
    </w:p>
    <w:p>
      <w:pPr>
        <w:pStyle w:val="181"/>
        <w:numPr>
          <w:ilvl w:val="0"/>
          <w:numId w:val="35"/>
        </w:numPr>
        <w:tabs>
          <w:tab w:val="clear" w:pos="840"/>
        </w:tabs>
        <w:rPr>
          <w:rFonts w:hAnsi="宋体" w:cs="宋体"/>
          <w:szCs w:val="22"/>
        </w:rPr>
      </w:pPr>
      <w:r>
        <w:rPr>
          <w:rFonts w:hint="eastAsia" w:hAnsi="宋体" w:cs="宋体"/>
          <w:szCs w:val="22"/>
        </w:rPr>
        <w:t>具有腐蚀性的污水或物质；</w:t>
      </w:r>
    </w:p>
    <w:p>
      <w:pPr>
        <w:pStyle w:val="181"/>
        <w:numPr>
          <w:ilvl w:val="0"/>
          <w:numId w:val="35"/>
        </w:numPr>
        <w:tabs>
          <w:tab w:val="clear" w:pos="840"/>
        </w:tabs>
        <w:rPr>
          <w:rFonts w:hAnsi="宋体" w:cs="宋体"/>
          <w:szCs w:val="22"/>
        </w:rPr>
      </w:pPr>
      <w:r>
        <w:rPr>
          <w:rFonts w:hint="eastAsia" w:hAnsi="宋体" w:cs="宋体"/>
          <w:szCs w:val="22"/>
        </w:rPr>
        <w:t>剧毒、易燃、易爆、恶臭或烟雾等有害物质；</w:t>
      </w:r>
    </w:p>
    <w:p>
      <w:pPr>
        <w:pStyle w:val="181"/>
        <w:numPr>
          <w:ilvl w:val="0"/>
          <w:numId w:val="35"/>
        </w:numPr>
        <w:tabs>
          <w:tab w:val="clear" w:pos="840"/>
        </w:tabs>
        <w:rPr>
          <w:rFonts w:hAnsi="宋体" w:cs="宋体"/>
          <w:szCs w:val="22"/>
        </w:rPr>
      </w:pPr>
      <w:r>
        <w:rPr>
          <w:rFonts w:hint="eastAsia" w:hAnsi="宋体" w:cs="宋体"/>
          <w:szCs w:val="22"/>
        </w:rPr>
        <w:t>垃圾、建筑泥浆、工业废渣等物质；</w:t>
      </w:r>
    </w:p>
    <w:p>
      <w:pPr>
        <w:pStyle w:val="181"/>
        <w:numPr>
          <w:ilvl w:val="0"/>
          <w:numId w:val="35"/>
        </w:numPr>
        <w:tabs>
          <w:tab w:val="clear" w:pos="840"/>
        </w:tabs>
        <w:rPr>
          <w:rFonts w:hAnsi="宋体" w:cs="宋体"/>
          <w:szCs w:val="22"/>
        </w:rPr>
      </w:pPr>
      <w:r>
        <w:rPr>
          <w:rFonts w:hint="eastAsia" w:hAnsi="宋体" w:cs="宋体"/>
          <w:szCs w:val="22"/>
        </w:rPr>
        <w:t>易凝聚、易沉积或其他易造成排水管道堵塞的污废水。</w:t>
      </w:r>
    </w:p>
    <w:p>
      <w:pPr>
        <w:pStyle w:val="169"/>
      </w:pPr>
      <w:r>
        <w:rPr>
          <w:rFonts w:hint="eastAsia"/>
        </w:rPr>
        <w:t>管道</w:t>
      </w:r>
      <w:r>
        <w:rPr>
          <w:rFonts w:hint="eastAsia"/>
          <w:lang w:eastAsia="zh-CN"/>
        </w:rPr>
        <w:t>运维单位</w:t>
      </w:r>
      <w:r>
        <w:rPr>
          <w:rFonts w:hint="eastAsia"/>
          <w:lang w:val="en-US" w:eastAsia="zh-CN"/>
        </w:rPr>
        <w:t>宜</w:t>
      </w:r>
      <w:r>
        <w:rPr>
          <w:rFonts w:hint="eastAsia"/>
        </w:rPr>
        <w:t>建立下列管道管理相关制度：</w:t>
      </w:r>
    </w:p>
    <w:p>
      <w:pPr>
        <w:pStyle w:val="169"/>
        <w:numPr>
          <w:ilvl w:val="0"/>
          <w:numId w:val="36"/>
        </w:numPr>
      </w:pPr>
      <w:r>
        <w:rPr>
          <w:rFonts w:hint="eastAsia"/>
        </w:rPr>
        <w:t>排水管道并网运行管理制度；</w:t>
      </w:r>
    </w:p>
    <w:p>
      <w:pPr>
        <w:pStyle w:val="169"/>
        <w:numPr>
          <w:ilvl w:val="0"/>
          <w:numId w:val="36"/>
        </w:numPr>
      </w:pPr>
      <w:r>
        <w:rPr>
          <w:rFonts w:hint="eastAsia"/>
        </w:rPr>
        <w:t>运行调度管理制度；</w:t>
      </w:r>
    </w:p>
    <w:p>
      <w:pPr>
        <w:pStyle w:val="169"/>
        <w:numPr>
          <w:ilvl w:val="0"/>
          <w:numId w:val="36"/>
        </w:numPr>
      </w:pPr>
      <w:r>
        <w:rPr>
          <w:rFonts w:hint="eastAsia"/>
        </w:rPr>
        <w:t>运行维护操作规程；</w:t>
      </w:r>
    </w:p>
    <w:p>
      <w:pPr>
        <w:pStyle w:val="169"/>
        <w:numPr>
          <w:ilvl w:val="0"/>
          <w:numId w:val="36"/>
        </w:numPr>
      </w:pPr>
      <w:r>
        <w:rPr>
          <w:rFonts w:hint="eastAsia"/>
        </w:rPr>
        <w:t>管道水质管理制度；</w:t>
      </w:r>
    </w:p>
    <w:p>
      <w:pPr>
        <w:pStyle w:val="169"/>
        <w:numPr>
          <w:ilvl w:val="0"/>
          <w:numId w:val="36"/>
        </w:numPr>
      </w:pPr>
      <w:r>
        <w:rPr>
          <w:rFonts w:hint="eastAsia"/>
        </w:rPr>
        <w:t>管道日常运行操作和维护管理制度；</w:t>
      </w:r>
    </w:p>
    <w:p>
      <w:pPr>
        <w:pStyle w:val="169"/>
        <w:numPr>
          <w:ilvl w:val="0"/>
          <w:numId w:val="36"/>
        </w:numPr>
      </w:pPr>
      <w:r>
        <w:rPr>
          <w:rFonts w:hint="eastAsia"/>
        </w:rPr>
        <w:t>管道的更新改造制度；</w:t>
      </w:r>
    </w:p>
    <w:p>
      <w:pPr>
        <w:pStyle w:val="169"/>
        <w:numPr>
          <w:ilvl w:val="0"/>
          <w:numId w:val="36"/>
        </w:numPr>
      </w:pPr>
      <w:r>
        <w:rPr>
          <w:rFonts w:hint="eastAsia"/>
        </w:rPr>
        <w:t>管道维修工程质量管理和安全监控制度；</w:t>
      </w:r>
    </w:p>
    <w:p>
      <w:pPr>
        <w:pStyle w:val="169"/>
        <w:numPr>
          <w:ilvl w:val="0"/>
          <w:numId w:val="36"/>
        </w:numPr>
      </w:pPr>
      <w:r>
        <w:rPr>
          <w:rFonts w:hint="eastAsia"/>
        </w:rPr>
        <w:t>管道应急管理制度；</w:t>
      </w:r>
    </w:p>
    <w:p>
      <w:pPr>
        <w:pStyle w:val="169"/>
        <w:numPr>
          <w:ilvl w:val="0"/>
          <w:numId w:val="36"/>
        </w:numPr>
      </w:pPr>
      <w:r>
        <w:rPr>
          <w:rFonts w:hint="eastAsia"/>
        </w:rPr>
        <w:t>管道信息和档案管理制度。</w:t>
      </w:r>
    </w:p>
    <w:p>
      <w:pPr>
        <w:pStyle w:val="169"/>
      </w:pPr>
      <w:r>
        <w:rPr>
          <w:rFonts w:hint="eastAsia"/>
        </w:rPr>
        <w:t>管道</w:t>
      </w:r>
      <w:r>
        <w:rPr>
          <w:rFonts w:hint="eastAsia"/>
          <w:lang w:eastAsia="zh-CN"/>
        </w:rPr>
        <w:t>运维单位</w:t>
      </w:r>
      <w:r>
        <w:rPr>
          <w:rFonts w:hint="eastAsia"/>
        </w:rPr>
        <w:t>应配备相应的作业安全防护设备和用品。</w:t>
      </w:r>
    </w:p>
    <w:p>
      <w:pPr>
        <w:pStyle w:val="169"/>
      </w:pPr>
      <w:r>
        <w:rPr>
          <w:rFonts w:hint="eastAsia"/>
        </w:rPr>
        <w:t>管道</w:t>
      </w:r>
      <w:r>
        <w:rPr>
          <w:rFonts w:hint="eastAsia"/>
          <w:lang w:eastAsia="zh-CN"/>
        </w:rPr>
        <w:t>运维单位</w:t>
      </w:r>
      <w:r>
        <w:rPr>
          <w:rFonts w:hint="eastAsia"/>
        </w:rPr>
        <w:t>应建立和完善管道信息系统。</w:t>
      </w:r>
    </w:p>
    <w:bookmarkEnd w:id="142"/>
    <w:bookmarkEnd w:id="143"/>
    <w:bookmarkEnd w:id="144"/>
    <w:bookmarkEnd w:id="145"/>
    <w:bookmarkEnd w:id="146"/>
    <w:bookmarkEnd w:id="147"/>
    <w:bookmarkEnd w:id="148"/>
    <w:bookmarkEnd w:id="149"/>
    <w:bookmarkEnd w:id="150"/>
    <w:p>
      <w:pPr>
        <w:pStyle w:val="111"/>
        <w:spacing w:before="240" w:after="240"/>
        <w:rPr>
          <w:szCs w:val="22"/>
        </w:rPr>
      </w:pPr>
      <w:bookmarkStart w:id="151" w:name="_Toc31972"/>
      <w:bookmarkStart w:id="152" w:name="_Toc32037"/>
      <w:bookmarkStart w:id="153" w:name="_Toc21034"/>
      <w:bookmarkStart w:id="154" w:name="_Toc5747"/>
      <w:bookmarkStart w:id="155" w:name="_Toc152066305"/>
      <w:bookmarkStart w:id="156" w:name="_Toc17386"/>
      <w:bookmarkStart w:id="157" w:name="_Toc22639"/>
      <w:bookmarkStart w:id="158" w:name="_Toc30398"/>
      <w:bookmarkStart w:id="159" w:name="_Toc4389"/>
      <w:bookmarkStart w:id="160" w:name="_Toc30185"/>
      <w:bookmarkStart w:id="161" w:name="_Toc14731"/>
      <w:bookmarkStart w:id="162" w:name="_Toc32624"/>
      <w:bookmarkStart w:id="163" w:name="_Toc9020"/>
      <w:bookmarkStart w:id="164" w:name="_Toc2634"/>
      <w:bookmarkStart w:id="165" w:name="_Toc8892"/>
      <w:bookmarkStart w:id="166" w:name="_Toc115259522"/>
      <w:bookmarkStart w:id="167" w:name="_Toc111995107"/>
      <w:r>
        <w:rPr>
          <w:rFonts w:hint="eastAsia"/>
          <w:szCs w:val="22"/>
          <w:lang w:val="en-US" w:eastAsia="zh-CN"/>
        </w:rPr>
        <w:t>管道运行</w:t>
      </w:r>
      <w:bookmarkEnd w:id="151"/>
      <w:bookmarkEnd w:id="152"/>
      <w:bookmarkEnd w:id="153"/>
    </w:p>
    <w:p>
      <w:pPr>
        <w:pStyle w:val="112"/>
        <w:numPr>
          <w:ilvl w:val="2"/>
          <w:numId w:val="37"/>
        </w:numPr>
        <w:spacing w:before="120" w:after="120"/>
      </w:pPr>
      <w:bookmarkStart w:id="168" w:name="_Toc7743"/>
      <w:r>
        <w:rPr>
          <w:rFonts w:hint="eastAsia"/>
        </w:rPr>
        <w:t>一般</w:t>
      </w:r>
      <w:bookmarkEnd w:id="154"/>
      <w:r>
        <w:rPr>
          <w:rFonts w:hint="eastAsia"/>
        </w:rPr>
        <w:t>规定</w:t>
      </w:r>
      <w:bookmarkEnd w:id="155"/>
      <w:bookmarkEnd w:id="156"/>
      <w:bookmarkEnd w:id="157"/>
      <w:bookmarkEnd w:id="158"/>
      <w:bookmarkEnd w:id="159"/>
      <w:bookmarkEnd w:id="160"/>
      <w:bookmarkEnd w:id="161"/>
      <w:bookmarkEnd w:id="162"/>
      <w:bookmarkEnd w:id="163"/>
      <w:bookmarkEnd w:id="164"/>
      <w:bookmarkEnd w:id="165"/>
      <w:bookmarkEnd w:id="168"/>
    </w:p>
    <w:p>
      <w:pPr>
        <w:pStyle w:val="172"/>
        <w:numPr>
          <w:ilvl w:val="3"/>
          <w:numId w:val="38"/>
        </w:numPr>
        <w:rPr>
          <w:rFonts w:hAnsi="宋体" w:cs="宋体"/>
          <w:szCs w:val="22"/>
        </w:rPr>
      </w:pPr>
      <w:r>
        <w:rPr>
          <w:rFonts w:hint="eastAsia" w:cs="黑体"/>
        </w:rPr>
        <w:t>市政生活污水管道运行应包括运行计划、运行调度。</w:t>
      </w:r>
    </w:p>
    <w:p>
      <w:pPr>
        <w:pStyle w:val="172"/>
        <w:numPr>
          <w:ilvl w:val="3"/>
          <w:numId w:val="38"/>
        </w:numPr>
        <w:rPr>
          <w:rFonts w:hAnsi="宋体" w:cs="宋体"/>
          <w:szCs w:val="22"/>
        </w:rPr>
      </w:pPr>
      <w:r>
        <w:rPr>
          <w:rFonts w:hint="eastAsia"/>
          <w:szCs w:val="21"/>
        </w:rPr>
        <w:t>管道</w:t>
      </w:r>
      <w:r>
        <w:rPr>
          <w:rFonts w:hint="eastAsia"/>
          <w:szCs w:val="21"/>
          <w:lang w:eastAsia="zh-CN"/>
        </w:rPr>
        <w:t>运维单位</w:t>
      </w:r>
      <w:r>
        <w:rPr>
          <w:rFonts w:hint="eastAsia"/>
          <w:szCs w:val="21"/>
        </w:rPr>
        <w:t>应符合下列规定：</w:t>
      </w:r>
    </w:p>
    <w:p>
      <w:pPr>
        <w:pStyle w:val="172"/>
        <w:numPr>
          <w:ilvl w:val="0"/>
          <w:numId w:val="39"/>
        </w:numPr>
        <w:rPr>
          <w:rFonts w:hAnsi="宋体" w:cs="宋体"/>
          <w:szCs w:val="22"/>
        </w:rPr>
      </w:pPr>
      <w:r>
        <w:rPr>
          <w:rFonts w:hint="eastAsia"/>
          <w:szCs w:val="21"/>
        </w:rPr>
        <w:t>设立运行调度部门，配备与排水规模相适应的调度人员、监控系统和计算机辅助调度系统；</w:t>
      </w:r>
    </w:p>
    <w:p>
      <w:pPr>
        <w:pStyle w:val="172"/>
        <w:numPr>
          <w:ilvl w:val="0"/>
          <w:numId w:val="39"/>
        </w:numPr>
        <w:rPr>
          <w:rFonts w:hAnsi="宋体" w:cs="宋体"/>
          <w:szCs w:val="22"/>
        </w:rPr>
      </w:pPr>
      <w:r>
        <w:rPr>
          <w:rFonts w:hint="eastAsia" w:hAnsi="宋体" w:cs="宋体"/>
          <w:szCs w:val="22"/>
        </w:rPr>
        <w:t>负责日常管道运行调度工作，并对重点排水户进行调度监控；</w:t>
      </w:r>
    </w:p>
    <w:p>
      <w:pPr>
        <w:pStyle w:val="172"/>
        <w:numPr>
          <w:ilvl w:val="0"/>
          <w:numId w:val="39"/>
        </w:numPr>
        <w:rPr>
          <w:rFonts w:hAnsi="宋体" w:cs="宋体"/>
          <w:szCs w:val="22"/>
        </w:rPr>
      </w:pPr>
      <w:r>
        <w:rPr>
          <w:rFonts w:hint="eastAsia" w:hAnsi="宋体" w:cs="宋体"/>
          <w:szCs w:val="22"/>
        </w:rPr>
        <w:t>建立市政基本排水量分析系统；</w:t>
      </w:r>
    </w:p>
    <w:p>
      <w:pPr>
        <w:pStyle w:val="172"/>
        <w:numPr>
          <w:ilvl w:val="0"/>
          <w:numId w:val="39"/>
        </w:numPr>
        <w:rPr>
          <w:rFonts w:hAnsi="宋体" w:cs="宋体"/>
          <w:szCs w:val="22"/>
        </w:rPr>
      </w:pPr>
      <w:r>
        <w:rPr>
          <w:rFonts w:hint="eastAsia" w:hAnsi="宋体" w:cs="宋体"/>
          <w:szCs w:val="22"/>
        </w:rPr>
        <w:t>对排入管道的生活污水水质进行监控，并应符合</w:t>
      </w:r>
      <w:r>
        <w:rPr>
          <w:rFonts w:hint="eastAsia" w:hAnsi="宋体" w:cs="宋体"/>
        </w:rPr>
        <w:t>GB/T 31962的规定。</w:t>
      </w:r>
    </w:p>
    <w:p>
      <w:pPr>
        <w:pStyle w:val="112"/>
        <w:numPr>
          <w:ilvl w:val="2"/>
          <w:numId w:val="38"/>
        </w:numPr>
      </w:pPr>
      <w:bookmarkStart w:id="169" w:name="_Toc25265"/>
      <w:bookmarkStart w:id="170" w:name="_Toc2125"/>
      <w:bookmarkStart w:id="171" w:name="_Toc25619"/>
      <w:bookmarkStart w:id="172" w:name="_Toc27252"/>
      <w:bookmarkStart w:id="173" w:name="_Toc7889"/>
      <w:bookmarkStart w:id="174" w:name="_Toc1553"/>
      <w:bookmarkStart w:id="175" w:name="_Toc12737"/>
      <w:bookmarkStart w:id="176" w:name="_Toc16684"/>
      <w:bookmarkStart w:id="177" w:name="_Toc9972"/>
      <w:bookmarkStart w:id="178" w:name="_Toc152066306"/>
      <w:bookmarkStart w:id="179" w:name="_Toc28467"/>
      <w:bookmarkStart w:id="180" w:name="_Toc30955"/>
      <w:r>
        <w:rPr>
          <w:rFonts w:hint="eastAsia"/>
        </w:rPr>
        <w:t>运行计划</w:t>
      </w:r>
      <w:bookmarkEnd w:id="169"/>
      <w:bookmarkEnd w:id="170"/>
      <w:bookmarkEnd w:id="171"/>
      <w:bookmarkEnd w:id="172"/>
      <w:bookmarkEnd w:id="173"/>
      <w:bookmarkEnd w:id="174"/>
      <w:bookmarkEnd w:id="175"/>
      <w:bookmarkEnd w:id="176"/>
      <w:bookmarkEnd w:id="177"/>
      <w:bookmarkEnd w:id="178"/>
      <w:bookmarkEnd w:id="179"/>
      <w:bookmarkEnd w:id="180"/>
    </w:p>
    <w:p>
      <w:pPr>
        <w:pStyle w:val="172"/>
        <w:numPr>
          <w:ilvl w:val="255"/>
          <w:numId w:val="0"/>
        </w:numPr>
        <w:ind w:firstLine="420" w:firstLineChars="200"/>
        <w:rPr>
          <w:rFonts w:hint="eastAsia"/>
          <w:szCs w:val="21"/>
          <w:lang w:val="en-US" w:eastAsia="zh-CN"/>
        </w:rPr>
      </w:pPr>
      <w:r>
        <w:rPr>
          <w:rFonts w:hint="eastAsia"/>
          <w:szCs w:val="21"/>
          <w:lang w:eastAsia="zh-CN"/>
        </w:rPr>
        <w:t>运维单位</w:t>
      </w:r>
      <w:r>
        <w:rPr>
          <w:rFonts w:hint="eastAsia"/>
          <w:szCs w:val="21"/>
        </w:rPr>
        <w:t>应根据管道的上一年度运行情况、使用年限等编制年度运行计划</w:t>
      </w:r>
      <w:r>
        <w:rPr>
          <w:rFonts w:hint="eastAsia"/>
          <w:szCs w:val="21"/>
          <w:lang w:val="en-US" w:eastAsia="zh-CN"/>
        </w:rPr>
        <w:t>及月度</w:t>
      </w:r>
      <w:r>
        <w:rPr>
          <w:rFonts w:hint="eastAsia"/>
          <w:szCs w:val="21"/>
        </w:rPr>
        <w:t>运行</w:t>
      </w:r>
      <w:r>
        <w:rPr>
          <w:rFonts w:hint="eastAsia"/>
          <w:szCs w:val="21"/>
          <w:lang w:val="en-US" w:eastAsia="zh-CN"/>
        </w:rPr>
        <w:t>计划，运行计划应包括下列内容：</w:t>
      </w:r>
    </w:p>
    <w:p>
      <w:pPr>
        <w:pStyle w:val="181"/>
        <w:ind w:left="851" w:hanging="426"/>
        <w:rPr>
          <w:rFonts w:hint="default" w:hAnsi="Times New Roman" w:cs="Times New Roman"/>
          <w:sz w:val="21"/>
          <w:szCs w:val="22"/>
          <w:vertAlign w:val="baseline"/>
        </w:rPr>
      </w:pPr>
      <w:r>
        <w:rPr>
          <w:rFonts w:hint="default" w:hAnsi="Times New Roman" w:cs="Times New Roman"/>
          <w:sz w:val="21"/>
          <w:szCs w:val="22"/>
          <w:vertAlign w:val="baseline"/>
        </w:rPr>
        <w:t>运行人员、资金和物资计划；</w:t>
      </w:r>
    </w:p>
    <w:p>
      <w:pPr>
        <w:pStyle w:val="181"/>
        <w:ind w:left="851" w:hanging="426"/>
        <w:rPr>
          <w:rFonts w:hint="default" w:hAnsi="Times New Roman" w:cs="Times New Roman"/>
          <w:sz w:val="21"/>
          <w:szCs w:val="22"/>
          <w:vertAlign w:val="baseline"/>
        </w:rPr>
      </w:pPr>
      <w:r>
        <w:rPr>
          <w:rFonts w:hint="default" w:hAnsi="Times New Roman" w:cs="Times New Roman"/>
          <w:sz w:val="21"/>
          <w:szCs w:val="22"/>
          <w:vertAlign w:val="baseline"/>
        </w:rPr>
        <w:t>运行制度和作业指导书的编制与完善计划；</w:t>
      </w:r>
    </w:p>
    <w:p>
      <w:pPr>
        <w:pStyle w:val="181"/>
        <w:ind w:left="851" w:hanging="426"/>
        <w:rPr>
          <w:rFonts w:hint="default" w:hAnsi="Times New Roman" w:cs="Times New Roman"/>
          <w:sz w:val="21"/>
          <w:szCs w:val="22"/>
          <w:vertAlign w:val="baseline"/>
        </w:rPr>
      </w:pPr>
      <w:r>
        <w:rPr>
          <w:rFonts w:hint="default" w:hAnsi="Times New Roman" w:cs="Times New Roman"/>
          <w:sz w:val="21"/>
          <w:szCs w:val="22"/>
          <w:vertAlign w:val="baseline"/>
        </w:rPr>
        <w:t>运行调度计划；</w:t>
      </w:r>
    </w:p>
    <w:p>
      <w:pPr>
        <w:pStyle w:val="181"/>
        <w:ind w:left="851" w:hanging="426"/>
        <w:rPr>
          <w:rFonts w:hAnsi="宋体" w:cs="宋体"/>
          <w:szCs w:val="22"/>
        </w:rPr>
      </w:pPr>
      <w:r>
        <w:rPr>
          <w:rFonts w:hint="default" w:hAnsi="Times New Roman" w:cs="Times New Roman"/>
          <w:sz w:val="21"/>
          <w:szCs w:val="22"/>
          <w:vertAlign w:val="baseline"/>
        </w:rPr>
        <w:t>运行信息化系统维护计划</w:t>
      </w:r>
      <w:r>
        <w:rPr>
          <w:rFonts w:hint="eastAsia" w:cs="Times New Roman"/>
          <w:sz w:val="21"/>
          <w:szCs w:val="22"/>
          <w:vertAlign w:val="baseline"/>
          <w:lang w:eastAsia="zh-CN"/>
        </w:rPr>
        <w:t>。</w:t>
      </w:r>
    </w:p>
    <w:p>
      <w:pPr>
        <w:pStyle w:val="181"/>
        <w:numPr>
          <w:ilvl w:val="-1"/>
          <w:numId w:val="0"/>
        </w:numPr>
        <w:ind w:left="425" w:firstLine="0" w:firstLineChars="0"/>
        <w:rPr>
          <w:rFonts w:hAnsi="宋体" w:cs="宋体"/>
          <w:szCs w:val="22"/>
        </w:rPr>
      </w:pPr>
      <w:r>
        <w:rPr>
          <w:rFonts w:hint="eastAsia" w:ascii="黑体" w:hAnsi="黑体" w:eastAsia="黑体" w:cs="黑体"/>
          <w:sz w:val="18"/>
          <w:szCs w:val="18"/>
          <w:lang w:val="en-US" w:eastAsia="zh-CN"/>
        </w:rPr>
        <w:t>注：</w:t>
      </w:r>
      <w:r>
        <w:rPr>
          <w:rFonts w:hint="eastAsia" w:hAnsi="宋体" w:cs="宋体"/>
          <w:sz w:val="18"/>
          <w:szCs w:val="18"/>
        </w:rPr>
        <w:t>在年度运行计划的基础上，结合上月度运行情况综合制定</w:t>
      </w:r>
      <w:r>
        <w:rPr>
          <w:rFonts w:hint="eastAsia" w:hAnsi="宋体" w:cs="宋体"/>
          <w:sz w:val="18"/>
          <w:szCs w:val="18"/>
          <w:lang w:eastAsia="zh-CN"/>
        </w:rPr>
        <w:t>。</w:t>
      </w:r>
    </w:p>
    <w:p>
      <w:pPr>
        <w:pStyle w:val="112"/>
        <w:numPr>
          <w:ilvl w:val="2"/>
          <w:numId w:val="37"/>
        </w:numPr>
        <w:spacing w:before="120" w:after="120"/>
      </w:pPr>
      <w:bookmarkStart w:id="181" w:name="_Toc20268"/>
      <w:bookmarkStart w:id="182" w:name="_Toc11427"/>
      <w:bookmarkStart w:id="183" w:name="_Toc12114"/>
      <w:bookmarkStart w:id="184" w:name="_Toc18778"/>
      <w:bookmarkStart w:id="185" w:name="_Toc1241"/>
      <w:bookmarkStart w:id="186" w:name="_Toc25677"/>
      <w:bookmarkStart w:id="187" w:name="_Toc2449"/>
      <w:bookmarkStart w:id="188" w:name="_Toc5911"/>
      <w:bookmarkStart w:id="189" w:name="_Toc29990"/>
      <w:bookmarkStart w:id="190" w:name="_Toc6942"/>
      <w:bookmarkStart w:id="191" w:name="_Toc152066307"/>
      <w:bookmarkStart w:id="192" w:name="_Toc18204"/>
      <w:r>
        <w:rPr>
          <w:rFonts w:hint="eastAsia"/>
          <w:lang w:val="en-US" w:eastAsia="zh-CN"/>
        </w:rPr>
        <w:t>运行调度</w:t>
      </w:r>
      <w:bookmarkEnd w:id="181"/>
      <w:bookmarkEnd w:id="182"/>
      <w:bookmarkEnd w:id="183"/>
      <w:bookmarkEnd w:id="184"/>
      <w:bookmarkEnd w:id="185"/>
      <w:bookmarkEnd w:id="186"/>
      <w:bookmarkEnd w:id="187"/>
      <w:bookmarkEnd w:id="188"/>
    </w:p>
    <w:p>
      <w:pPr>
        <w:pStyle w:val="172"/>
        <w:numPr>
          <w:ilvl w:val="3"/>
          <w:numId w:val="37"/>
        </w:numPr>
        <w:rPr>
          <w:rFonts w:hint="eastAsia" w:hAnsi="Times New Roman" w:cs="黑体"/>
          <w:szCs w:val="22"/>
        </w:rPr>
      </w:pPr>
      <w:r>
        <w:rPr>
          <w:rFonts w:hint="eastAsia" w:hAnsi="Times New Roman" w:cs="黑体"/>
          <w:szCs w:val="22"/>
        </w:rPr>
        <w:t>运行调度应包括下列内容</w:t>
      </w:r>
      <w:r>
        <w:rPr>
          <w:rFonts w:hint="eastAsia" w:hAnsi="Times New Roman" w:cs="黑体"/>
          <w:szCs w:val="22"/>
          <w:lang w:eastAsia="zh-CN"/>
        </w:rPr>
        <w:t>：</w:t>
      </w:r>
    </w:p>
    <w:p>
      <w:pPr>
        <w:pStyle w:val="181"/>
        <w:numPr>
          <w:ilvl w:val="0"/>
          <w:numId w:val="40"/>
        </w:numPr>
        <w:ind w:left="851" w:hanging="426"/>
        <w:rPr>
          <w:rFonts w:hint="default"/>
        </w:rPr>
      </w:pPr>
      <w:r>
        <w:rPr>
          <w:rFonts w:hint="default"/>
        </w:rPr>
        <w:t>调度指令发布</w:t>
      </w:r>
      <w:r>
        <w:rPr>
          <w:rFonts w:hint="eastAsia"/>
          <w:lang w:eastAsia="zh-CN"/>
        </w:rPr>
        <w:t>；</w:t>
      </w:r>
    </w:p>
    <w:p>
      <w:pPr>
        <w:pStyle w:val="181"/>
        <w:numPr>
          <w:ilvl w:val="0"/>
          <w:numId w:val="40"/>
        </w:numPr>
        <w:ind w:left="851" w:hanging="426"/>
        <w:rPr>
          <w:rFonts w:hint="default"/>
        </w:rPr>
      </w:pPr>
      <w:r>
        <w:rPr>
          <w:rFonts w:hint="default"/>
        </w:rPr>
        <w:t>调度信息的收集与处理</w:t>
      </w:r>
      <w:r>
        <w:rPr>
          <w:rFonts w:hint="eastAsia"/>
          <w:lang w:eastAsia="zh-CN"/>
        </w:rPr>
        <w:t>；</w:t>
      </w:r>
    </w:p>
    <w:p>
      <w:pPr>
        <w:pStyle w:val="181"/>
        <w:numPr>
          <w:ilvl w:val="0"/>
          <w:numId w:val="40"/>
        </w:numPr>
        <w:ind w:left="851" w:hanging="426"/>
        <w:rPr>
          <w:rFonts w:hint="default"/>
        </w:rPr>
      </w:pPr>
      <w:r>
        <w:rPr>
          <w:rFonts w:hint="default"/>
        </w:rPr>
        <w:t>排水管道运行突发事件协助处理</w:t>
      </w:r>
      <w:r>
        <w:rPr>
          <w:rFonts w:hint="eastAsia"/>
          <w:lang w:eastAsia="zh-CN"/>
        </w:rPr>
        <w:t>。</w:t>
      </w:r>
    </w:p>
    <w:p>
      <w:pPr>
        <w:pStyle w:val="172"/>
        <w:numPr>
          <w:ilvl w:val="3"/>
          <w:numId w:val="37"/>
        </w:numPr>
        <w:rPr>
          <w:rFonts w:hint="eastAsia" w:hAnsi="Times New Roman" w:cs="黑体"/>
          <w:szCs w:val="22"/>
        </w:rPr>
      </w:pPr>
      <w:r>
        <w:rPr>
          <w:rFonts w:hint="eastAsia" w:cs="黑体"/>
          <w:szCs w:val="22"/>
          <w:lang w:eastAsia="zh-CN"/>
        </w:rPr>
        <w:t>运维单位</w:t>
      </w:r>
      <w:r>
        <w:rPr>
          <w:rFonts w:hint="eastAsia" w:hAnsi="Times New Roman" w:cs="黑体"/>
          <w:szCs w:val="22"/>
        </w:rPr>
        <w:t>宜开展优化调度工作，优化宜包括下列内容</w:t>
      </w:r>
      <w:r>
        <w:rPr>
          <w:rFonts w:hint="eastAsia" w:hAnsi="Times New Roman" w:cs="黑体"/>
          <w:szCs w:val="22"/>
          <w:lang w:eastAsia="zh-CN"/>
        </w:rPr>
        <w:t>：</w:t>
      </w:r>
    </w:p>
    <w:p>
      <w:pPr>
        <w:pStyle w:val="181"/>
        <w:numPr>
          <w:ilvl w:val="0"/>
          <w:numId w:val="41"/>
        </w:numPr>
        <w:ind w:left="839" w:hanging="419"/>
        <w:rPr>
          <w:rFonts w:hint="default"/>
        </w:rPr>
      </w:pPr>
      <w:r>
        <w:rPr>
          <w:rFonts w:hint="default"/>
        </w:rPr>
        <w:t>建立水量预测系统</w:t>
      </w:r>
      <w:r>
        <w:rPr>
          <w:rFonts w:hint="eastAsia"/>
          <w:lang w:eastAsia="zh-CN"/>
        </w:rPr>
        <w:t>；</w:t>
      </w:r>
    </w:p>
    <w:p>
      <w:pPr>
        <w:pStyle w:val="181"/>
        <w:numPr>
          <w:ilvl w:val="0"/>
          <w:numId w:val="41"/>
        </w:numPr>
        <w:ind w:left="839" w:hanging="419"/>
        <w:rPr>
          <w:rFonts w:hint="default"/>
        </w:rPr>
      </w:pPr>
      <w:r>
        <w:rPr>
          <w:rFonts w:hint="default"/>
        </w:rPr>
        <w:t>建立水力水位管道数学模型</w:t>
      </w:r>
      <w:r>
        <w:rPr>
          <w:rFonts w:hint="eastAsia"/>
          <w:lang w:eastAsia="zh-CN"/>
        </w:rPr>
        <w:t>；</w:t>
      </w:r>
    </w:p>
    <w:p>
      <w:pPr>
        <w:pStyle w:val="181"/>
        <w:numPr>
          <w:ilvl w:val="0"/>
          <w:numId w:val="41"/>
        </w:numPr>
        <w:ind w:left="839" w:hanging="419"/>
        <w:rPr>
          <w:rFonts w:hint="default"/>
        </w:rPr>
      </w:pPr>
      <w:r>
        <w:rPr>
          <w:rFonts w:hint="eastAsia"/>
          <w:lang w:val="en-US" w:eastAsia="zh-CN"/>
        </w:rPr>
        <w:t>建立</w:t>
      </w:r>
      <w:r>
        <w:rPr>
          <w:rFonts w:hint="eastAsia"/>
        </w:rPr>
        <w:t>水质模型</w:t>
      </w:r>
      <w:r>
        <w:rPr>
          <w:rFonts w:hint="eastAsia"/>
          <w:lang w:eastAsia="zh-CN"/>
        </w:rPr>
        <w:t>；</w:t>
      </w:r>
    </w:p>
    <w:p>
      <w:pPr>
        <w:pStyle w:val="181"/>
        <w:numPr>
          <w:ilvl w:val="0"/>
          <w:numId w:val="41"/>
        </w:numPr>
        <w:ind w:left="839" w:hanging="419"/>
        <w:rPr>
          <w:rFonts w:hint="default"/>
        </w:rPr>
      </w:pPr>
      <w:r>
        <w:rPr>
          <w:rFonts w:hint="default"/>
        </w:rPr>
        <w:t>建立调度预案库</w:t>
      </w:r>
      <w:r>
        <w:rPr>
          <w:rFonts w:hint="eastAsia"/>
          <w:lang w:eastAsia="zh-CN"/>
        </w:rPr>
        <w:t>；</w:t>
      </w:r>
    </w:p>
    <w:p>
      <w:pPr>
        <w:pStyle w:val="181"/>
        <w:numPr>
          <w:ilvl w:val="0"/>
          <w:numId w:val="41"/>
        </w:numPr>
        <w:ind w:left="839" w:hanging="419"/>
      </w:pPr>
      <w:r>
        <w:rPr>
          <w:rFonts w:hint="default"/>
        </w:rPr>
        <w:t>建立调度辅助决策系统</w:t>
      </w:r>
      <w:r>
        <w:rPr>
          <w:rFonts w:hint="eastAsia"/>
          <w:lang w:eastAsia="zh-CN"/>
        </w:rPr>
        <w:t>。</w:t>
      </w:r>
    </w:p>
    <w:p>
      <w:pPr>
        <w:pStyle w:val="172"/>
        <w:numPr>
          <w:ilvl w:val="3"/>
          <w:numId w:val="37"/>
        </w:numPr>
      </w:pPr>
      <w:r>
        <w:rPr>
          <w:rFonts w:hint="eastAsia" w:hAnsi="Times New Roman" w:cs="黑体"/>
          <w:szCs w:val="22"/>
        </w:rPr>
        <w:t>运行调度应根据水位、上下游水量、水质等情况将管道排水流量控制在合理范围内。</w:t>
      </w:r>
      <w:bookmarkEnd w:id="189"/>
      <w:bookmarkEnd w:id="190"/>
      <w:bookmarkEnd w:id="191"/>
      <w:bookmarkEnd w:id="192"/>
    </w:p>
    <w:bookmarkEnd w:id="166"/>
    <w:p>
      <w:pPr>
        <w:pStyle w:val="111"/>
        <w:numPr>
          <w:ilvl w:val="1"/>
          <w:numId w:val="37"/>
        </w:numPr>
        <w:spacing w:before="240" w:after="240"/>
      </w:pPr>
      <w:bookmarkStart w:id="193" w:name="_Toc11388"/>
      <w:bookmarkStart w:id="194" w:name="_Toc8360"/>
      <w:bookmarkStart w:id="195" w:name="_Toc29352"/>
      <w:bookmarkStart w:id="196" w:name="_Toc19972"/>
      <w:bookmarkStart w:id="197" w:name="_Toc152066308"/>
      <w:bookmarkStart w:id="198" w:name="_Toc22205"/>
      <w:bookmarkStart w:id="199" w:name="_Toc8964"/>
      <w:bookmarkStart w:id="200" w:name="_Toc24744"/>
      <w:bookmarkStart w:id="201" w:name="_Toc20983"/>
      <w:bookmarkStart w:id="202" w:name="_Toc9400"/>
      <w:bookmarkStart w:id="203" w:name="_Toc30196"/>
      <w:bookmarkStart w:id="204" w:name="_Toc3680"/>
      <w:r>
        <w:rPr>
          <w:rFonts w:hint="eastAsia"/>
          <w:bCs/>
          <w:lang w:val="en-US" w:eastAsia="zh-CN"/>
        </w:rPr>
        <w:t>管道维护</w:t>
      </w:r>
      <w:bookmarkEnd w:id="193"/>
      <w:bookmarkEnd w:id="194"/>
      <w:bookmarkEnd w:id="195"/>
      <w:bookmarkEnd w:id="196"/>
      <w:bookmarkEnd w:id="197"/>
      <w:bookmarkEnd w:id="198"/>
      <w:bookmarkEnd w:id="199"/>
      <w:bookmarkEnd w:id="200"/>
      <w:bookmarkEnd w:id="201"/>
      <w:bookmarkEnd w:id="202"/>
      <w:bookmarkEnd w:id="203"/>
      <w:bookmarkEnd w:id="204"/>
    </w:p>
    <w:bookmarkEnd w:id="167"/>
    <w:p>
      <w:pPr>
        <w:pStyle w:val="112"/>
        <w:numPr>
          <w:ilvl w:val="2"/>
          <w:numId w:val="37"/>
        </w:numPr>
        <w:spacing w:before="120" w:after="120"/>
      </w:pPr>
      <w:bookmarkStart w:id="205" w:name="_Toc28395"/>
      <w:bookmarkStart w:id="206" w:name="_Toc22578"/>
      <w:bookmarkStart w:id="207" w:name="_Toc11418"/>
      <w:bookmarkStart w:id="208" w:name="_Toc21439"/>
      <w:bookmarkStart w:id="209" w:name="_Toc15306"/>
      <w:bookmarkStart w:id="210" w:name="_Toc16259"/>
      <w:bookmarkStart w:id="211" w:name="_Toc2668"/>
      <w:bookmarkStart w:id="212" w:name="_Toc15444"/>
      <w:bookmarkStart w:id="213" w:name="_Toc17182"/>
      <w:bookmarkStart w:id="214" w:name="_Toc3150"/>
      <w:bookmarkStart w:id="215" w:name="_Toc9782"/>
      <w:bookmarkStart w:id="216" w:name="_Toc152066309"/>
      <w:bookmarkStart w:id="217" w:name="_Toc25163"/>
      <w:bookmarkStart w:id="218" w:name="_Toc104273494"/>
      <w:bookmarkStart w:id="219" w:name="_Toc104214136"/>
      <w:r>
        <w:rPr>
          <w:rFonts w:hint="eastAsia"/>
        </w:rPr>
        <w:t>一般</w:t>
      </w:r>
      <w:bookmarkEnd w:id="205"/>
      <w:bookmarkEnd w:id="206"/>
      <w:r>
        <w:rPr>
          <w:rFonts w:hint="eastAsia"/>
        </w:rPr>
        <w:t>规定</w:t>
      </w:r>
      <w:bookmarkEnd w:id="207"/>
      <w:bookmarkEnd w:id="208"/>
      <w:bookmarkEnd w:id="209"/>
      <w:bookmarkEnd w:id="210"/>
      <w:bookmarkEnd w:id="211"/>
      <w:bookmarkEnd w:id="212"/>
      <w:bookmarkEnd w:id="213"/>
      <w:bookmarkEnd w:id="214"/>
      <w:bookmarkEnd w:id="215"/>
      <w:bookmarkEnd w:id="216"/>
      <w:bookmarkEnd w:id="217"/>
    </w:p>
    <w:p>
      <w:pPr>
        <w:pStyle w:val="172"/>
        <w:numPr>
          <w:ilvl w:val="3"/>
          <w:numId w:val="37"/>
        </w:numPr>
        <w:rPr>
          <w:szCs w:val="22"/>
        </w:rPr>
      </w:pPr>
      <w:r>
        <w:rPr>
          <w:rFonts w:hint="eastAsia"/>
          <w:szCs w:val="22"/>
          <w:lang w:val="en-US" w:eastAsia="zh-CN"/>
        </w:rPr>
        <w:t>管道维护应包括巡查、疏通、检测与检查、维修等。</w:t>
      </w:r>
    </w:p>
    <w:p>
      <w:pPr>
        <w:pStyle w:val="172"/>
        <w:numPr>
          <w:ilvl w:val="3"/>
          <w:numId w:val="38"/>
        </w:numPr>
        <w:rPr>
          <w:szCs w:val="22"/>
        </w:rPr>
      </w:pPr>
      <w:bookmarkStart w:id="220" w:name="_Toc1649"/>
      <w:bookmarkStart w:id="221" w:name="_Toc28810"/>
      <w:bookmarkStart w:id="222" w:name="_Toc152066311"/>
      <w:bookmarkStart w:id="223" w:name="_Toc17951"/>
      <w:r>
        <w:rPr>
          <w:rFonts w:hint="eastAsia"/>
          <w:szCs w:val="22"/>
          <w:lang w:eastAsia="zh-CN"/>
        </w:rPr>
        <w:t>运维单位</w:t>
      </w:r>
      <w:r>
        <w:rPr>
          <w:rFonts w:hint="eastAsia"/>
          <w:szCs w:val="22"/>
        </w:rPr>
        <w:t>应对管道水位进行检测与分析，做好维护记录，对运行工况不良的管道提出维修计划。</w:t>
      </w:r>
    </w:p>
    <w:p>
      <w:pPr>
        <w:pStyle w:val="63"/>
        <w:numPr>
          <w:ilvl w:val="-1"/>
          <w:numId w:val="0"/>
        </w:numPr>
        <w:ind w:left="0" w:firstLine="0" w:firstLineChars="0"/>
        <w:rPr>
          <w:rFonts w:hint="eastAsia"/>
          <w:lang w:eastAsia="zh-CN"/>
        </w:rPr>
      </w:pPr>
      <w:r>
        <w:rPr>
          <w:rFonts w:hint="eastAsia"/>
          <w:szCs w:val="22"/>
          <w:lang w:eastAsia="zh-CN"/>
        </w:rPr>
        <w:t>运维单位</w:t>
      </w:r>
      <w:r>
        <w:rPr>
          <w:rFonts w:hint="eastAsia"/>
        </w:rPr>
        <w:t>对高危管段的维护</w:t>
      </w:r>
      <w:r>
        <w:rPr>
          <w:rFonts w:hint="eastAsia"/>
          <w:lang w:val="en-US" w:eastAsia="zh-CN"/>
        </w:rPr>
        <w:t>措施</w:t>
      </w:r>
      <w:r>
        <w:rPr>
          <w:rFonts w:hint="eastAsia"/>
        </w:rPr>
        <w:t>应</w:t>
      </w:r>
      <w:r>
        <w:rPr>
          <w:rFonts w:hint="eastAsia"/>
          <w:lang w:val="en-US" w:eastAsia="zh-CN"/>
        </w:rPr>
        <w:t>包括下列内容</w:t>
      </w:r>
      <w:r>
        <w:rPr>
          <w:rFonts w:hint="eastAsia"/>
          <w:lang w:eastAsia="zh-CN"/>
        </w:rPr>
        <w:t>：</w:t>
      </w:r>
    </w:p>
    <w:p>
      <w:pPr>
        <w:pStyle w:val="63"/>
        <w:numPr>
          <w:ilvl w:val="0"/>
          <w:numId w:val="42"/>
        </w:numPr>
        <w:ind w:left="839" w:hanging="419" w:firstLineChars="0"/>
        <w:rPr>
          <w:rFonts w:hint="eastAsia" w:eastAsia="宋体"/>
          <w:lang w:eastAsia="zh-CN"/>
        </w:rPr>
      </w:pPr>
      <w:r>
        <w:rPr>
          <w:rFonts w:hint="eastAsia"/>
        </w:rPr>
        <w:t>应缩短巡查周期，进行重点巡查和观察，并建立管理台账</w:t>
      </w:r>
      <w:r>
        <w:rPr>
          <w:rFonts w:hint="eastAsia"/>
          <w:lang w:eastAsia="zh-CN"/>
        </w:rPr>
        <w:t>；</w:t>
      </w:r>
    </w:p>
    <w:p>
      <w:pPr>
        <w:pStyle w:val="63"/>
        <w:numPr>
          <w:ilvl w:val="0"/>
          <w:numId w:val="42"/>
        </w:numPr>
        <w:ind w:left="839" w:hanging="419" w:firstLineChars="0"/>
        <w:rPr>
          <w:rFonts w:hint="eastAsia" w:eastAsia="宋体"/>
          <w:lang w:eastAsia="zh-CN"/>
        </w:rPr>
      </w:pPr>
      <w:r>
        <w:rPr>
          <w:rFonts w:hint="eastAsia"/>
        </w:rPr>
        <w:t>应制订爆管处理应急预案</w:t>
      </w:r>
      <w:r>
        <w:rPr>
          <w:rFonts w:hint="eastAsia"/>
          <w:lang w:eastAsia="zh-CN"/>
        </w:rPr>
        <w:t>；</w:t>
      </w:r>
    </w:p>
    <w:p>
      <w:pPr>
        <w:pStyle w:val="63"/>
        <w:numPr>
          <w:ilvl w:val="0"/>
          <w:numId w:val="42"/>
        </w:numPr>
        <w:ind w:left="839" w:hanging="419" w:firstLineChars="0"/>
        <w:rPr>
          <w:rFonts w:hint="eastAsia"/>
        </w:rPr>
      </w:pPr>
      <w:r>
        <w:rPr>
          <w:rFonts w:hint="eastAsia"/>
        </w:rPr>
        <w:t>宜根据高危管道状况提出改造方案。</w:t>
      </w:r>
    </w:p>
    <w:p>
      <w:pPr>
        <w:pStyle w:val="172"/>
        <w:numPr>
          <w:ilvl w:val="3"/>
          <w:numId w:val="37"/>
        </w:numPr>
        <w:rPr>
          <w:rFonts w:hint="eastAsia" w:hAnsi="Times New Roman" w:eastAsia="宋体" w:cs="Times New Roman"/>
          <w:szCs w:val="22"/>
          <w:lang w:val="en-US" w:eastAsia="zh-CN"/>
        </w:rPr>
      </w:pPr>
      <w:r>
        <w:rPr>
          <w:rFonts w:hint="eastAsia" w:hAnsi="Times New Roman" w:cs="Times New Roman"/>
          <w:szCs w:val="22"/>
        </w:rPr>
        <w:t>维护项目应编制维护方案及实施计划，并经</w:t>
      </w:r>
      <w:r>
        <w:rPr>
          <w:rFonts w:hint="eastAsia" w:cs="Times New Roman"/>
          <w:szCs w:val="22"/>
          <w:lang w:val="en-US" w:eastAsia="zh-CN"/>
        </w:rPr>
        <w:t>运维单位技术负责人审核</w:t>
      </w:r>
      <w:r>
        <w:rPr>
          <w:rFonts w:hint="eastAsia" w:hAnsi="Times New Roman" w:cs="Times New Roman"/>
          <w:szCs w:val="22"/>
        </w:rPr>
        <w:t>批准后实施</w:t>
      </w:r>
      <w:r>
        <w:rPr>
          <w:rFonts w:hint="eastAsia" w:hAnsi="Times New Roman" w:cs="Times New Roman"/>
          <w:szCs w:val="22"/>
          <w:lang w:eastAsia="zh-CN"/>
        </w:rPr>
        <w:t>。</w:t>
      </w:r>
    </w:p>
    <w:p>
      <w:pPr>
        <w:pStyle w:val="172"/>
        <w:numPr>
          <w:ilvl w:val="3"/>
          <w:numId w:val="37"/>
        </w:numPr>
        <w:rPr>
          <w:rFonts w:hint="eastAsia" w:hAnsi="Times New Roman" w:cs="Times New Roman"/>
          <w:szCs w:val="22"/>
        </w:rPr>
      </w:pPr>
      <w:r>
        <w:rPr>
          <w:rFonts w:hint="eastAsia" w:hAnsi="Times New Roman" w:cs="Times New Roman"/>
          <w:szCs w:val="22"/>
        </w:rPr>
        <w:t>排水管道维修方案分为非开挖维修和开挖维修两大类。维修方案的选择应根据管道的检测与评估报告确定。</w:t>
      </w:r>
    </w:p>
    <w:p>
      <w:pPr>
        <w:pStyle w:val="172"/>
        <w:numPr>
          <w:ilvl w:val="3"/>
          <w:numId w:val="37"/>
        </w:numPr>
        <w:rPr>
          <w:rFonts w:hint="eastAsia" w:hAnsi="Times New Roman" w:cs="Times New Roman"/>
          <w:szCs w:val="22"/>
        </w:rPr>
      </w:pPr>
      <w:r>
        <w:rPr>
          <w:rFonts w:hint="eastAsia" w:hAnsi="Times New Roman" w:cs="Times New Roman"/>
          <w:szCs w:val="22"/>
        </w:rPr>
        <w:t>排水管道运行与维护部门应根据管理区域的情况及当地实际条件设置相应的维护站点。</w:t>
      </w:r>
    </w:p>
    <w:p>
      <w:pPr>
        <w:pStyle w:val="112"/>
        <w:numPr>
          <w:ilvl w:val="2"/>
          <w:numId w:val="37"/>
        </w:numPr>
        <w:spacing w:before="120" w:after="120"/>
        <w:rPr>
          <w:rFonts w:hint="eastAsia" w:ascii="黑体" w:hAnsi="Times New Roman" w:eastAsia="黑体" w:cs="Times New Roman"/>
          <w:szCs w:val="22"/>
        </w:rPr>
      </w:pPr>
      <w:bookmarkStart w:id="224" w:name="_Toc5016"/>
      <w:bookmarkStart w:id="225" w:name="_Toc23160"/>
      <w:bookmarkStart w:id="226" w:name="_Toc7182"/>
      <w:bookmarkStart w:id="227" w:name="_Toc32154"/>
      <w:bookmarkStart w:id="228" w:name="_Toc9146"/>
      <w:bookmarkStart w:id="229" w:name="_Toc20483"/>
      <w:bookmarkStart w:id="230" w:name="_Toc10447"/>
      <w:bookmarkStart w:id="231" w:name="_Toc5929"/>
      <w:r>
        <w:rPr>
          <w:rFonts w:hint="eastAsia" w:ascii="黑体" w:hAnsi="Times New Roman" w:eastAsia="黑体" w:cs="Times New Roman"/>
          <w:szCs w:val="22"/>
          <w:lang w:val="en-US" w:eastAsia="zh-CN"/>
        </w:rPr>
        <w:t>巡查</w:t>
      </w:r>
      <w:bookmarkEnd w:id="224"/>
      <w:bookmarkEnd w:id="225"/>
      <w:bookmarkEnd w:id="226"/>
      <w:bookmarkEnd w:id="227"/>
      <w:bookmarkEnd w:id="228"/>
      <w:bookmarkEnd w:id="229"/>
      <w:bookmarkEnd w:id="230"/>
      <w:bookmarkEnd w:id="231"/>
    </w:p>
    <w:p>
      <w:pPr>
        <w:pStyle w:val="172"/>
        <w:numPr>
          <w:ilvl w:val="3"/>
          <w:numId w:val="38"/>
        </w:numPr>
        <w:rPr>
          <w:szCs w:val="22"/>
        </w:rPr>
      </w:pPr>
      <w:r>
        <w:rPr>
          <w:rFonts w:hint="eastAsia"/>
          <w:szCs w:val="22"/>
        </w:rPr>
        <w:t>排水管道应定期进行巡查。巡查内容应包括：管道设施缺损、污水冒溢、管道塌陷、违章占压、违章排放、私自接管</w:t>
      </w:r>
      <w:r>
        <w:rPr>
          <w:rFonts w:hint="eastAsia"/>
          <w:szCs w:val="22"/>
          <w:lang w:eastAsia="zh-CN"/>
        </w:rPr>
        <w:t>、</w:t>
      </w:r>
      <w:r>
        <w:rPr>
          <w:rFonts w:hint="eastAsia"/>
          <w:lang w:val="en-US" w:eastAsia="zh-CN"/>
        </w:rPr>
        <w:t>城市水体倒灌、地下水渗入</w:t>
      </w:r>
      <w:r>
        <w:rPr>
          <w:rFonts w:hint="eastAsia"/>
          <w:szCs w:val="22"/>
        </w:rPr>
        <w:t>以及影响管道排水的工程施工等情况。</w:t>
      </w:r>
    </w:p>
    <w:p>
      <w:pPr>
        <w:pStyle w:val="172"/>
        <w:numPr>
          <w:ilvl w:val="3"/>
          <w:numId w:val="37"/>
        </w:numPr>
        <w:rPr>
          <w:rFonts w:hint="eastAsia" w:ascii="宋体" w:hAnsi="Times New Roman" w:eastAsia="宋体" w:cs="Times New Roman"/>
          <w:szCs w:val="22"/>
        </w:rPr>
      </w:pPr>
      <w:r>
        <w:rPr>
          <w:rFonts w:hint="eastAsia" w:ascii="宋体" w:hAnsi="Times New Roman" w:eastAsia="宋体" w:cs="Times New Roman"/>
          <w:szCs w:val="22"/>
        </w:rPr>
        <w:t>排水管道巡查周期应根据管道本身的质量、排水管道的重要程度及周边干扰状况等确定，周期宜为3d</w:t>
      </w:r>
      <w:r>
        <w:rPr>
          <w:rFonts w:hint="eastAsia" w:hAnsi="Times New Roman" w:cs="Times New Roman"/>
          <w:szCs w:val="22"/>
          <w:lang w:val="en-US" w:eastAsia="zh-CN"/>
        </w:rPr>
        <w:t>～</w:t>
      </w:r>
      <w:r>
        <w:rPr>
          <w:rFonts w:hint="eastAsia" w:ascii="宋体" w:hAnsi="Times New Roman" w:eastAsia="宋体" w:cs="Times New Roman"/>
          <w:szCs w:val="22"/>
        </w:rPr>
        <w:t>7d</w:t>
      </w:r>
      <w:r>
        <w:rPr>
          <w:rFonts w:hint="eastAsia" w:hAnsi="Times New Roman" w:cs="Times New Roman"/>
          <w:szCs w:val="22"/>
          <w:lang w:eastAsia="zh-CN"/>
        </w:rPr>
        <w:t>；</w:t>
      </w:r>
      <w:r>
        <w:rPr>
          <w:rFonts w:hint="eastAsia" w:ascii="宋体" w:hAnsi="Times New Roman" w:eastAsia="宋体" w:cs="Times New Roman"/>
          <w:szCs w:val="22"/>
        </w:rPr>
        <w:t>对于高危管段、管线周边出现施工工地或其他影响排水管道安全运行的建设活动时，巡查周期应缩短，必要时巡查任务可转交专职部门，对该管段现场进行 24h 监管。</w:t>
      </w:r>
    </w:p>
    <w:p>
      <w:pPr>
        <w:pStyle w:val="172"/>
        <w:numPr>
          <w:ilvl w:val="3"/>
          <w:numId w:val="37"/>
        </w:numPr>
        <w:rPr>
          <w:rFonts w:hint="eastAsia" w:ascii="宋体" w:hAnsi="Times New Roman" w:eastAsia="宋体" w:cs="Times New Roman"/>
          <w:szCs w:val="22"/>
        </w:rPr>
      </w:pPr>
      <w:r>
        <w:rPr>
          <w:rFonts w:hint="eastAsia" w:ascii="宋体" w:hAnsi="Times New Roman" w:eastAsia="宋体" w:cs="Times New Roman"/>
          <w:szCs w:val="22"/>
        </w:rPr>
        <w:t>管道、检查井内不得留有石块等阻碍排水的杂物，并应对管道、检查井</w:t>
      </w:r>
      <w:r>
        <w:rPr>
          <w:rFonts w:hint="eastAsia" w:hAnsi="Times New Roman" w:cs="Times New Roman"/>
          <w:szCs w:val="22"/>
          <w:lang w:val="en-US" w:eastAsia="zh-CN"/>
        </w:rPr>
        <w:t>的</w:t>
      </w:r>
      <w:r>
        <w:rPr>
          <w:rFonts w:hint="eastAsia" w:ascii="宋体" w:hAnsi="Times New Roman" w:eastAsia="宋体" w:cs="Times New Roman"/>
          <w:szCs w:val="22"/>
        </w:rPr>
        <w:t>积泥深度进行检查，其允许积泥深度应符合以下规定</w:t>
      </w:r>
      <w:r>
        <w:rPr>
          <w:rFonts w:hint="eastAsia" w:hAnsi="Times New Roman" w:cs="Times New Roman"/>
          <w:szCs w:val="22"/>
          <w:lang w:eastAsia="zh-CN"/>
        </w:rPr>
        <w:t>：</w:t>
      </w:r>
    </w:p>
    <w:p>
      <w:pPr>
        <w:pStyle w:val="172"/>
        <w:numPr>
          <w:ilvl w:val="0"/>
          <w:numId w:val="43"/>
        </w:numPr>
        <w:ind w:left="839" w:hanging="419"/>
        <w:rPr>
          <w:rFonts w:hint="eastAsia" w:ascii="宋体" w:hAnsi="Times New Roman" w:eastAsia="宋体" w:cs="Times New Roman"/>
          <w:szCs w:val="22"/>
        </w:rPr>
      </w:pPr>
      <w:r>
        <w:rPr>
          <w:rFonts w:hint="eastAsia" w:ascii="宋体" w:hAnsi="Times New Roman" w:eastAsia="宋体" w:cs="Times New Roman"/>
          <w:szCs w:val="22"/>
        </w:rPr>
        <w:t>管道内的积泥深度不应超过管径的1/5</w:t>
      </w:r>
      <w:r>
        <w:rPr>
          <w:rFonts w:hint="eastAsia" w:hAnsi="Times New Roman" w:cs="Times New Roman"/>
          <w:szCs w:val="22"/>
          <w:lang w:eastAsia="zh-CN"/>
        </w:rPr>
        <w:t>；</w:t>
      </w:r>
    </w:p>
    <w:p>
      <w:pPr>
        <w:pStyle w:val="172"/>
        <w:numPr>
          <w:ilvl w:val="0"/>
          <w:numId w:val="43"/>
        </w:numPr>
        <w:ind w:left="839" w:hanging="419"/>
        <w:rPr>
          <w:rFonts w:hint="eastAsia" w:ascii="宋体" w:hAnsi="Times New Roman" w:eastAsia="宋体" w:cs="Times New Roman"/>
          <w:szCs w:val="22"/>
        </w:rPr>
      </w:pPr>
      <w:r>
        <w:rPr>
          <w:rFonts w:hint="eastAsia" w:ascii="宋体" w:hAnsi="Times New Roman" w:eastAsia="宋体" w:cs="Times New Roman"/>
          <w:szCs w:val="22"/>
        </w:rPr>
        <w:t>有沉泥槽的检查井积泥深度应在管底以下50mm</w:t>
      </w:r>
      <w:r>
        <w:rPr>
          <w:rFonts w:hint="eastAsia" w:hAnsi="Times New Roman" w:cs="Times New Roman"/>
          <w:szCs w:val="22"/>
          <w:lang w:eastAsia="zh-CN"/>
        </w:rPr>
        <w:t>；</w:t>
      </w:r>
    </w:p>
    <w:p>
      <w:pPr>
        <w:pStyle w:val="172"/>
        <w:numPr>
          <w:ilvl w:val="0"/>
          <w:numId w:val="43"/>
        </w:numPr>
        <w:ind w:left="839" w:hanging="419"/>
        <w:rPr>
          <w:rFonts w:hint="eastAsia" w:ascii="宋体" w:hAnsi="Times New Roman" w:eastAsia="宋体" w:cs="Times New Roman"/>
          <w:szCs w:val="22"/>
        </w:rPr>
      </w:pPr>
      <w:r>
        <w:rPr>
          <w:rFonts w:hint="eastAsia" w:ascii="宋体" w:hAnsi="Times New Roman" w:eastAsia="宋体" w:cs="Times New Roman"/>
          <w:szCs w:val="22"/>
        </w:rPr>
        <w:t>无沉泥槽的检查井的积泥深度不应超过主管径的1/5。</w:t>
      </w:r>
    </w:p>
    <w:p>
      <w:pPr>
        <w:pStyle w:val="172"/>
        <w:numPr>
          <w:ilvl w:val="3"/>
          <w:numId w:val="37"/>
        </w:numPr>
        <w:rPr>
          <w:rFonts w:hint="eastAsia" w:ascii="宋体" w:hAnsi="Times New Roman" w:eastAsia="宋体" w:cs="Times New Roman"/>
          <w:szCs w:val="22"/>
        </w:rPr>
      </w:pPr>
      <w:r>
        <w:rPr>
          <w:rFonts w:hint="eastAsia" w:ascii="宋体" w:hAnsi="Times New Roman" w:eastAsia="宋体" w:cs="Times New Roman"/>
          <w:szCs w:val="22"/>
        </w:rPr>
        <w:t>检查井日常巡查应包括以下内容</w:t>
      </w:r>
      <w:r>
        <w:rPr>
          <w:rFonts w:hint="eastAsia" w:hAnsi="Times New Roman" w:cs="Times New Roman"/>
          <w:szCs w:val="22"/>
          <w:lang w:eastAsia="zh-CN"/>
        </w:rPr>
        <w:t>：</w:t>
      </w:r>
    </w:p>
    <w:p>
      <w:pPr>
        <w:pStyle w:val="181"/>
        <w:numPr>
          <w:ilvl w:val="0"/>
          <w:numId w:val="44"/>
        </w:numPr>
        <w:ind w:left="839" w:hanging="419"/>
        <w:rPr>
          <w:rFonts w:hint="eastAsia"/>
        </w:rPr>
      </w:pPr>
      <w:r>
        <w:rPr>
          <w:rFonts w:hint="eastAsia"/>
        </w:rPr>
        <w:t>井盖是否丢失、破损或埋没，井盖标识是否正确</w:t>
      </w:r>
      <w:r>
        <w:rPr>
          <w:rFonts w:hint="eastAsia"/>
          <w:lang w:eastAsia="zh-CN"/>
        </w:rPr>
        <w:t>；</w:t>
      </w:r>
    </w:p>
    <w:p>
      <w:pPr>
        <w:pStyle w:val="181"/>
        <w:numPr>
          <w:ilvl w:val="0"/>
          <w:numId w:val="44"/>
        </w:numPr>
        <w:ind w:left="839" w:hanging="419"/>
        <w:rPr>
          <w:rFonts w:hint="eastAsia"/>
        </w:rPr>
      </w:pPr>
      <w:r>
        <w:rPr>
          <w:rFonts w:hint="eastAsia"/>
        </w:rPr>
        <w:t>井框是否破损，井盖、井框间隙与高差是否符合要求，周边路面是否破损</w:t>
      </w:r>
      <w:r>
        <w:rPr>
          <w:rFonts w:hint="eastAsia"/>
          <w:lang w:eastAsia="zh-CN"/>
        </w:rPr>
        <w:t>；</w:t>
      </w:r>
    </w:p>
    <w:p>
      <w:pPr>
        <w:pStyle w:val="181"/>
        <w:numPr>
          <w:ilvl w:val="0"/>
          <w:numId w:val="44"/>
        </w:numPr>
        <w:ind w:left="839" w:hanging="419"/>
        <w:rPr>
          <w:rFonts w:hint="eastAsia"/>
        </w:rPr>
      </w:pPr>
      <w:r>
        <w:rPr>
          <w:rFonts w:hint="eastAsia"/>
        </w:rPr>
        <w:t>链条或锁具是否完好，爬梯是否松动、锈蚀或缺损</w:t>
      </w:r>
      <w:r>
        <w:rPr>
          <w:rFonts w:hint="eastAsia"/>
          <w:lang w:eastAsia="zh-CN"/>
        </w:rPr>
        <w:t>；</w:t>
      </w:r>
    </w:p>
    <w:p>
      <w:pPr>
        <w:pStyle w:val="181"/>
        <w:numPr>
          <w:ilvl w:val="0"/>
          <w:numId w:val="44"/>
        </w:numPr>
        <w:ind w:left="839" w:hanging="419"/>
        <w:rPr>
          <w:rFonts w:hint="eastAsia"/>
        </w:rPr>
      </w:pPr>
      <w:r>
        <w:rPr>
          <w:rFonts w:hint="eastAsia"/>
        </w:rPr>
        <w:t>井壁是否有裂缝或渗漏</w:t>
      </w:r>
      <w:r>
        <w:rPr>
          <w:rFonts w:hint="eastAsia"/>
          <w:lang w:eastAsia="zh-CN"/>
        </w:rPr>
        <w:t>；</w:t>
      </w:r>
    </w:p>
    <w:p>
      <w:pPr>
        <w:pStyle w:val="181"/>
        <w:numPr>
          <w:ilvl w:val="0"/>
          <w:numId w:val="44"/>
        </w:numPr>
        <w:ind w:left="839" w:hanging="419"/>
        <w:rPr>
          <w:rFonts w:hint="eastAsia"/>
        </w:rPr>
      </w:pPr>
      <w:r>
        <w:rPr>
          <w:rFonts w:hint="eastAsia"/>
        </w:rPr>
        <w:t>管口孔洞是否被堵塞，流槽是否破损</w:t>
      </w:r>
      <w:r>
        <w:rPr>
          <w:rFonts w:hint="eastAsia"/>
          <w:lang w:eastAsia="zh-CN"/>
        </w:rPr>
        <w:t>；</w:t>
      </w:r>
    </w:p>
    <w:p>
      <w:pPr>
        <w:pStyle w:val="181"/>
        <w:numPr>
          <w:ilvl w:val="0"/>
          <w:numId w:val="44"/>
        </w:numPr>
        <w:ind w:left="839" w:hanging="419"/>
      </w:pPr>
      <w:r>
        <w:rPr>
          <w:rFonts w:hint="eastAsia"/>
        </w:rPr>
        <w:t>井底积泥深度是否超标，水流是否通畅。</w:t>
      </w:r>
    </w:p>
    <w:p>
      <w:pPr>
        <w:pStyle w:val="172"/>
        <w:numPr>
          <w:ilvl w:val="3"/>
          <w:numId w:val="37"/>
        </w:numPr>
        <w:rPr>
          <w:rFonts w:hint="eastAsia" w:hAnsi="Times New Roman" w:cs="Times New Roman"/>
          <w:szCs w:val="22"/>
        </w:rPr>
      </w:pPr>
      <w:r>
        <w:rPr>
          <w:rFonts w:hint="eastAsia" w:hAnsi="Times New Roman" w:cs="Times New Roman"/>
          <w:szCs w:val="22"/>
        </w:rPr>
        <w:t>在巡查中发现井盖缺失或损坏后，</w:t>
      </w:r>
      <w:r>
        <w:rPr>
          <w:rFonts w:hint="eastAsia" w:hAnsi="Times New Roman" w:cs="Times New Roman"/>
          <w:szCs w:val="22"/>
          <w:lang w:val="en-US" w:eastAsia="zh-CN"/>
        </w:rPr>
        <w:t>应</w:t>
      </w:r>
      <w:r>
        <w:rPr>
          <w:rFonts w:hint="eastAsia" w:hAnsi="Times New Roman" w:cs="Times New Roman"/>
          <w:szCs w:val="22"/>
        </w:rPr>
        <w:t>及时安放护栏和警示标志，并应在8h内恢复正常。</w:t>
      </w:r>
    </w:p>
    <w:p>
      <w:pPr>
        <w:pStyle w:val="172"/>
        <w:numPr>
          <w:ilvl w:val="3"/>
          <w:numId w:val="37"/>
        </w:numPr>
        <w:rPr>
          <w:rFonts w:hint="eastAsia" w:hAnsi="Times New Roman" w:eastAsia="宋体" w:cs="Times New Roman"/>
          <w:szCs w:val="22"/>
          <w:lang w:eastAsia="zh-CN"/>
        </w:rPr>
      </w:pPr>
      <w:r>
        <w:rPr>
          <w:rFonts w:hint="eastAsia" w:hAnsi="Times New Roman" w:cs="Times New Roman"/>
          <w:szCs w:val="22"/>
        </w:rPr>
        <w:t>压力管日常巡查应包括以下内容</w:t>
      </w:r>
      <w:r>
        <w:rPr>
          <w:rFonts w:hint="eastAsia" w:hAnsi="Times New Roman" w:cs="Times New Roman"/>
          <w:szCs w:val="22"/>
          <w:lang w:eastAsia="zh-CN"/>
        </w:rPr>
        <w:t>：</w:t>
      </w:r>
    </w:p>
    <w:p>
      <w:pPr>
        <w:pStyle w:val="181"/>
        <w:numPr>
          <w:ilvl w:val="0"/>
          <w:numId w:val="45"/>
        </w:numPr>
        <w:ind w:left="839" w:hanging="419"/>
        <w:rPr>
          <w:rFonts w:hint="eastAsia"/>
          <w:lang w:eastAsia="zh-CN"/>
        </w:rPr>
      </w:pPr>
      <w:r>
        <w:rPr>
          <w:rFonts w:hint="eastAsia"/>
        </w:rPr>
        <w:t>管道是否有渗漏、冒溢等情况</w:t>
      </w:r>
      <w:r>
        <w:rPr>
          <w:rFonts w:hint="eastAsia"/>
          <w:lang w:eastAsia="zh-CN"/>
        </w:rPr>
        <w:t>；</w:t>
      </w:r>
    </w:p>
    <w:p>
      <w:pPr>
        <w:pStyle w:val="181"/>
        <w:numPr>
          <w:ilvl w:val="0"/>
          <w:numId w:val="45"/>
        </w:numPr>
        <w:ind w:left="839" w:hanging="419"/>
        <w:rPr>
          <w:rFonts w:hint="eastAsia"/>
          <w:lang w:eastAsia="zh-CN"/>
        </w:rPr>
      </w:pPr>
      <w:r>
        <w:rPr>
          <w:rFonts w:hint="eastAsia"/>
          <w:lang w:eastAsia="zh-CN"/>
        </w:rPr>
        <w:t>透气井内是否有浮渣；</w:t>
      </w:r>
    </w:p>
    <w:p>
      <w:pPr>
        <w:pStyle w:val="181"/>
        <w:numPr>
          <w:ilvl w:val="0"/>
          <w:numId w:val="45"/>
        </w:numPr>
        <w:ind w:left="839" w:hanging="419"/>
        <w:rPr>
          <w:rFonts w:hint="eastAsia"/>
          <w:lang w:eastAsia="zh-CN"/>
        </w:rPr>
      </w:pPr>
      <w:r>
        <w:rPr>
          <w:rFonts w:hint="eastAsia"/>
          <w:lang w:eastAsia="zh-CN"/>
        </w:rPr>
        <w:t>排气阀、压力井、透气井等附属设施是否完好有效；</w:t>
      </w:r>
    </w:p>
    <w:p>
      <w:pPr>
        <w:pStyle w:val="181"/>
        <w:numPr>
          <w:ilvl w:val="0"/>
          <w:numId w:val="45"/>
        </w:numPr>
        <w:ind w:left="839" w:hanging="419"/>
        <w:rPr>
          <w:rFonts w:hint="eastAsia"/>
          <w:lang w:eastAsia="zh-CN"/>
        </w:rPr>
      </w:pPr>
      <w:r>
        <w:rPr>
          <w:rFonts w:hint="eastAsia"/>
          <w:lang w:eastAsia="zh-CN"/>
        </w:rPr>
        <w:t>压力井盖板是否锈蚀、密封垫是否老化，</w:t>
      </w:r>
      <w:r>
        <w:rPr>
          <w:rFonts w:hint="eastAsia"/>
          <w:highlight w:val="none"/>
          <w:lang w:eastAsia="zh-CN"/>
        </w:rPr>
        <w:t>井</w:t>
      </w:r>
      <w:r>
        <w:rPr>
          <w:rFonts w:hint="eastAsia"/>
          <w:lang w:eastAsia="zh-CN"/>
        </w:rPr>
        <w:t>体有无裂缝。</w:t>
      </w:r>
    </w:p>
    <w:p>
      <w:pPr>
        <w:pStyle w:val="172"/>
        <w:numPr>
          <w:ilvl w:val="3"/>
          <w:numId w:val="37"/>
        </w:numPr>
        <w:rPr>
          <w:rFonts w:hint="eastAsia" w:hAnsi="Times New Roman" w:cs="Times New Roman"/>
          <w:szCs w:val="22"/>
          <w:lang w:eastAsia="zh-CN"/>
        </w:rPr>
      </w:pPr>
      <w:r>
        <w:rPr>
          <w:rFonts w:hint="eastAsia" w:hAnsi="Times New Roman" w:cs="Times New Roman"/>
          <w:szCs w:val="22"/>
          <w:lang w:eastAsia="zh-CN"/>
        </w:rPr>
        <w:t>闸阀门日常巡查应包括以下内容：</w:t>
      </w:r>
    </w:p>
    <w:p>
      <w:pPr>
        <w:pStyle w:val="181"/>
        <w:numPr>
          <w:ilvl w:val="0"/>
          <w:numId w:val="46"/>
        </w:numPr>
        <w:ind w:left="839" w:hanging="419"/>
        <w:rPr>
          <w:rFonts w:hint="eastAsia"/>
          <w:lang w:eastAsia="zh-CN"/>
        </w:rPr>
      </w:pPr>
      <w:r>
        <w:rPr>
          <w:rFonts w:hint="eastAsia"/>
          <w:lang w:eastAsia="zh-CN"/>
        </w:rPr>
        <w:t>闸阀门是否保持清洁，丝杆、齿轮等传动部件润滑是否良好，启闭是否灵活；</w:t>
      </w:r>
    </w:p>
    <w:p>
      <w:pPr>
        <w:pStyle w:val="181"/>
        <w:numPr>
          <w:ilvl w:val="0"/>
          <w:numId w:val="46"/>
        </w:numPr>
        <w:ind w:left="839" w:hanging="419"/>
        <w:rPr>
          <w:rFonts w:hint="eastAsia"/>
          <w:lang w:eastAsia="zh-CN"/>
        </w:rPr>
      </w:pPr>
      <w:r>
        <w:rPr>
          <w:rFonts w:hint="eastAsia"/>
          <w:lang w:eastAsia="zh-CN"/>
        </w:rPr>
        <w:t>闸阀门启闭过程中是否出现卡顿、突跳等现象；</w:t>
      </w:r>
    </w:p>
    <w:p>
      <w:pPr>
        <w:pStyle w:val="181"/>
        <w:numPr>
          <w:ilvl w:val="0"/>
          <w:numId w:val="46"/>
        </w:numPr>
        <w:ind w:left="839" w:hanging="419"/>
        <w:rPr>
          <w:rFonts w:hint="eastAsia"/>
          <w:lang w:eastAsia="zh-CN"/>
        </w:rPr>
      </w:pPr>
      <w:r>
        <w:rPr>
          <w:rFonts w:hint="eastAsia"/>
          <w:lang w:eastAsia="zh-CN"/>
        </w:rPr>
        <w:t>暗杆阀门的填料密封是否有效；</w:t>
      </w:r>
    </w:p>
    <w:p>
      <w:pPr>
        <w:pStyle w:val="181"/>
        <w:numPr>
          <w:ilvl w:val="0"/>
          <w:numId w:val="46"/>
        </w:numPr>
        <w:ind w:left="839" w:hanging="419"/>
        <w:rPr>
          <w:rFonts w:hint="eastAsia"/>
          <w:lang w:eastAsia="zh-CN"/>
        </w:rPr>
      </w:pPr>
      <w:r>
        <w:rPr>
          <w:rFonts w:hint="eastAsia"/>
          <w:lang w:eastAsia="zh-CN"/>
        </w:rPr>
        <w:t>手动阀门的全开、全闭、转向、启闭转数等标牌是否显示清晰、完整；</w:t>
      </w:r>
    </w:p>
    <w:p>
      <w:pPr>
        <w:pStyle w:val="181"/>
        <w:numPr>
          <w:ilvl w:val="0"/>
          <w:numId w:val="46"/>
        </w:numPr>
        <w:ind w:left="839" w:hanging="419"/>
        <w:rPr>
          <w:rFonts w:hint="eastAsia"/>
          <w:lang w:eastAsia="zh-CN"/>
        </w:rPr>
      </w:pPr>
      <w:r>
        <w:rPr>
          <w:rFonts w:hint="eastAsia"/>
          <w:lang w:eastAsia="zh-CN"/>
        </w:rPr>
        <w:t>电动装置齿轮油箱是否有渗油和异声。</w:t>
      </w:r>
    </w:p>
    <w:p>
      <w:pPr>
        <w:pStyle w:val="172"/>
        <w:numPr>
          <w:ilvl w:val="3"/>
          <w:numId w:val="37"/>
        </w:numPr>
        <w:rPr>
          <w:rFonts w:hint="eastAsia" w:hAnsi="Times New Roman" w:cs="Times New Roman"/>
          <w:szCs w:val="22"/>
          <w:lang w:eastAsia="zh-CN"/>
        </w:rPr>
      </w:pPr>
      <w:r>
        <w:rPr>
          <w:rFonts w:hint="eastAsia" w:hAnsi="Times New Roman" w:cs="Times New Roman"/>
          <w:szCs w:val="22"/>
          <w:lang w:eastAsia="zh-CN"/>
        </w:rPr>
        <w:t>集水池日常巡查应包括以下内容：</w:t>
      </w:r>
    </w:p>
    <w:p>
      <w:pPr>
        <w:pStyle w:val="181"/>
        <w:numPr>
          <w:ilvl w:val="0"/>
          <w:numId w:val="47"/>
        </w:numPr>
        <w:ind w:left="839" w:hanging="419"/>
        <w:rPr>
          <w:rFonts w:hint="eastAsia"/>
          <w:lang w:eastAsia="zh-CN"/>
        </w:rPr>
      </w:pPr>
      <w:r>
        <w:rPr>
          <w:rFonts w:hint="eastAsia"/>
          <w:lang w:eastAsia="zh-CN"/>
        </w:rPr>
        <w:t>集水池池面是否有大块浮渣；</w:t>
      </w:r>
    </w:p>
    <w:p>
      <w:pPr>
        <w:pStyle w:val="181"/>
        <w:numPr>
          <w:ilvl w:val="0"/>
          <w:numId w:val="47"/>
        </w:numPr>
        <w:ind w:left="839" w:hanging="419"/>
        <w:rPr>
          <w:rFonts w:hint="eastAsia"/>
          <w:lang w:eastAsia="zh-CN"/>
        </w:rPr>
      </w:pPr>
      <w:r>
        <w:rPr>
          <w:rFonts w:hint="eastAsia"/>
          <w:lang w:eastAsia="zh-CN"/>
        </w:rPr>
        <w:t>水位标尺和液位计是否保持整洁；</w:t>
      </w:r>
    </w:p>
    <w:p>
      <w:pPr>
        <w:pStyle w:val="181"/>
        <w:numPr>
          <w:ilvl w:val="0"/>
          <w:numId w:val="47"/>
        </w:numPr>
        <w:ind w:left="839" w:hanging="419"/>
        <w:rPr>
          <w:rFonts w:hint="eastAsia"/>
          <w:lang w:eastAsia="zh-CN"/>
        </w:rPr>
      </w:pPr>
      <w:r>
        <w:rPr>
          <w:rFonts w:hint="eastAsia"/>
          <w:lang w:eastAsia="zh-CN"/>
        </w:rPr>
        <w:t>池底沉积物是否超标，水流是否通畅；</w:t>
      </w:r>
    </w:p>
    <w:p>
      <w:pPr>
        <w:pStyle w:val="181"/>
        <w:numPr>
          <w:ilvl w:val="0"/>
          <w:numId w:val="47"/>
        </w:numPr>
        <w:ind w:left="839" w:hanging="419"/>
        <w:rPr>
          <w:rFonts w:hint="eastAsia"/>
          <w:lang w:eastAsia="zh-CN"/>
        </w:rPr>
      </w:pPr>
      <w:r>
        <w:rPr>
          <w:rFonts w:hint="eastAsia"/>
          <w:lang w:eastAsia="zh-CN"/>
        </w:rPr>
        <w:t>池壁混凝土是否有严重剥落、裂缝和腐蚀等现象。</w:t>
      </w:r>
    </w:p>
    <w:p>
      <w:pPr>
        <w:pStyle w:val="172"/>
        <w:numPr>
          <w:ilvl w:val="3"/>
          <w:numId w:val="37"/>
        </w:numPr>
        <w:rPr>
          <w:rFonts w:hint="eastAsia" w:hAnsi="Times New Roman" w:cs="Times New Roman"/>
          <w:szCs w:val="22"/>
          <w:lang w:eastAsia="zh-CN"/>
        </w:rPr>
      </w:pPr>
      <w:r>
        <w:rPr>
          <w:rFonts w:hint="eastAsia" w:hAnsi="Times New Roman" w:cs="Times New Roman"/>
          <w:szCs w:val="22"/>
          <w:lang w:eastAsia="zh-CN"/>
        </w:rPr>
        <w:t>格栅的日常巡查应包括以下内容：</w:t>
      </w:r>
    </w:p>
    <w:p>
      <w:pPr>
        <w:pStyle w:val="181"/>
        <w:numPr>
          <w:ilvl w:val="0"/>
          <w:numId w:val="48"/>
        </w:numPr>
        <w:ind w:left="839" w:hanging="419"/>
        <w:rPr>
          <w:rFonts w:hint="eastAsia"/>
          <w:lang w:eastAsia="zh-CN"/>
        </w:rPr>
      </w:pPr>
      <w:r>
        <w:rPr>
          <w:rFonts w:hint="eastAsia"/>
          <w:lang w:eastAsia="zh-CN"/>
        </w:rPr>
        <w:t>格栅上是否有污物，操作平台是否保持清洁；</w:t>
      </w:r>
    </w:p>
    <w:p>
      <w:pPr>
        <w:pStyle w:val="181"/>
        <w:numPr>
          <w:ilvl w:val="0"/>
          <w:numId w:val="48"/>
        </w:numPr>
        <w:ind w:left="839" w:hanging="419"/>
        <w:rPr>
          <w:rFonts w:hint="eastAsia"/>
          <w:lang w:eastAsia="zh-CN"/>
        </w:rPr>
      </w:pPr>
      <w:r>
        <w:rPr>
          <w:rFonts w:hint="eastAsia"/>
          <w:lang w:eastAsia="zh-CN"/>
        </w:rPr>
        <w:t>格栅片有无松动、变形、脱落。</w:t>
      </w:r>
    </w:p>
    <w:p>
      <w:pPr>
        <w:pStyle w:val="172"/>
        <w:numPr>
          <w:ilvl w:val="3"/>
          <w:numId w:val="37"/>
        </w:numPr>
        <w:rPr>
          <w:rFonts w:hint="eastAsia" w:hAnsi="Times New Roman" w:cs="Times New Roman"/>
          <w:szCs w:val="22"/>
          <w:lang w:eastAsia="zh-CN"/>
        </w:rPr>
      </w:pPr>
      <w:r>
        <w:rPr>
          <w:rFonts w:hint="eastAsia" w:hAnsi="Times New Roman" w:cs="Times New Roman"/>
          <w:szCs w:val="22"/>
          <w:lang w:eastAsia="zh-CN"/>
        </w:rPr>
        <w:t>电气仪表的日常巡查应包括以下内容：</w:t>
      </w:r>
    </w:p>
    <w:p>
      <w:pPr>
        <w:pStyle w:val="181"/>
        <w:numPr>
          <w:ilvl w:val="0"/>
          <w:numId w:val="49"/>
        </w:numPr>
        <w:ind w:left="839" w:hanging="419"/>
        <w:rPr>
          <w:rFonts w:hint="eastAsia"/>
          <w:lang w:eastAsia="zh-CN"/>
        </w:rPr>
      </w:pPr>
      <w:r>
        <w:rPr>
          <w:rFonts w:hint="eastAsia"/>
          <w:lang w:eastAsia="zh-CN"/>
        </w:rPr>
        <w:t>仪表安装是否牢固，接线是否可靠，现场保护箱是否完好；</w:t>
      </w:r>
    </w:p>
    <w:p>
      <w:pPr>
        <w:pStyle w:val="181"/>
        <w:numPr>
          <w:ilvl w:val="0"/>
          <w:numId w:val="49"/>
        </w:numPr>
        <w:ind w:left="839" w:hanging="419"/>
        <w:rPr>
          <w:rFonts w:hint="eastAsia"/>
          <w:lang w:eastAsia="zh-CN"/>
        </w:rPr>
      </w:pPr>
      <w:r>
        <w:rPr>
          <w:rFonts w:hint="eastAsia"/>
          <w:lang w:eastAsia="zh-CN"/>
        </w:rPr>
        <w:t>检测仪表的传感器表面是否清洁；</w:t>
      </w:r>
    </w:p>
    <w:p>
      <w:pPr>
        <w:pStyle w:val="181"/>
        <w:numPr>
          <w:ilvl w:val="0"/>
          <w:numId w:val="49"/>
        </w:numPr>
        <w:ind w:left="839" w:hanging="419"/>
        <w:rPr>
          <w:rFonts w:hint="eastAsia"/>
          <w:lang w:eastAsia="zh-CN"/>
        </w:rPr>
      </w:pPr>
      <w:r>
        <w:rPr>
          <w:rFonts w:hint="eastAsia"/>
          <w:lang w:eastAsia="zh-CN"/>
        </w:rPr>
        <w:t>仪表显示是否正常，显示值异常时应及时分析原因并做好记录；</w:t>
      </w:r>
    </w:p>
    <w:p>
      <w:pPr>
        <w:pStyle w:val="181"/>
        <w:numPr>
          <w:ilvl w:val="0"/>
          <w:numId w:val="49"/>
        </w:numPr>
        <w:ind w:left="839" w:hanging="419"/>
        <w:rPr>
          <w:rFonts w:hint="eastAsia"/>
          <w:lang w:eastAsia="zh-CN"/>
        </w:rPr>
      </w:pPr>
      <w:r>
        <w:rPr>
          <w:rFonts w:hint="eastAsia"/>
          <w:lang w:eastAsia="zh-CN"/>
        </w:rPr>
        <w:t>供电和过电压保护设备是否完好。</w:t>
      </w:r>
    </w:p>
    <w:p>
      <w:pPr>
        <w:pStyle w:val="172"/>
        <w:numPr>
          <w:ilvl w:val="3"/>
          <w:numId w:val="37"/>
        </w:numPr>
        <w:rPr>
          <w:rFonts w:hint="eastAsia" w:hAnsi="Times New Roman" w:cs="Times New Roman"/>
          <w:szCs w:val="22"/>
          <w:lang w:eastAsia="zh-CN"/>
        </w:rPr>
      </w:pPr>
      <w:r>
        <w:rPr>
          <w:rFonts w:hint="eastAsia" w:hAnsi="Times New Roman" w:cs="Times New Roman"/>
          <w:szCs w:val="22"/>
          <w:lang w:eastAsia="zh-CN"/>
        </w:rPr>
        <w:t>在管道定期巡查过程中应检查各类管道设施标志，并保持结构完好和字迹清晰。</w:t>
      </w:r>
    </w:p>
    <w:p>
      <w:pPr>
        <w:pStyle w:val="172"/>
        <w:numPr>
          <w:ilvl w:val="3"/>
          <w:numId w:val="37"/>
        </w:numPr>
        <w:rPr>
          <w:rFonts w:hint="eastAsia" w:hAnsi="Times New Roman" w:cs="Times New Roman"/>
          <w:szCs w:val="22"/>
          <w:lang w:eastAsia="zh-CN"/>
        </w:rPr>
      </w:pPr>
      <w:r>
        <w:rPr>
          <w:rFonts w:hint="eastAsia" w:hAnsi="Times New Roman" w:cs="Times New Roman"/>
          <w:szCs w:val="22"/>
          <w:lang w:eastAsia="zh-CN"/>
        </w:rPr>
        <w:t>应将巡查发现的问题进行记录，并及时采取维修措施。</w:t>
      </w:r>
    </w:p>
    <w:p>
      <w:pPr>
        <w:pStyle w:val="112"/>
        <w:numPr>
          <w:ilvl w:val="2"/>
          <w:numId w:val="37"/>
        </w:numPr>
        <w:spacing w:before="120" w:after="120"/>
        <w:rPr>
          <w:rFonts w:hint="eastAsia" w:ascii="黑体" w:hAnsi="Times New Roman" w:eastAsia="黑体" w:cs="Times New Roman"/>
          <w:szCs w:val="22"/>
        </w:rPr>
      </w:pPr>
      <w:bookmarkStart w:id="232" w:name="_Toc11914"/>
      <w:bookmarkStart w:id="233" w:name="_Toc2928"/>
      <w:bookmarkStart w:id="234" w:name="_Toc27706"/>
      <w:bookmarkStart w:id="235" w:name="_Toc25594"/>
      <w:bookmarkStart w:id="236" w:name="_Toc25080"/>
      <w:bookmarkStart w:id="237" w:name="_Toc12587"/>
      <w:bookmarkStart w:id="238" w:name="_Toc9408"/>
      <w:bookmarkStart w:id="239" w:name="_Toc4654"/>
      <w:r>
        <w:rPr>
          <w:rFonts w:hint="eastAsia" w:hAnsi="Times New Roman" w:cs="Times New Roman"/>
          <w:szCs w:val="22"/>
          <w:lang w:val="en-US" w:eastAsia="zh-CN"/>
        </w:rPr>
        <w:t>疏通</w:t>
      </w:r>
      <w:bookmarkEnd w:id="232"/>
      <w:bookmarkEnd w:id="233"/>
      <w:bookmarkEnd w:id="234"/>
      <w:bookmarkEnd w:id="235"/>
      <w:bookmarkEnd w:id="236"/>
      <w:bookmarkEnd w:id="237"/>
      <w:bookmarkEnd w:id="238"/>
      <w:bookmarkEnd w:id="239"/>
    </w:p>
    <w:p>
      <w:pPr>
        <w:pStyle w:val="172"/>
        <w:numPr>
          <w:ilvl w:val="3"/>
          <w:numId w:val="37"/>
        </w:numPr>
        <w:rPr>
          <w:rFonts w:hint="eastAsia"/>
          <w:lang w:val="en-US" w:eastAsia="zh-CN"/>
        </w:rPr>
      </w:pPr>
      <w:r>
        <w:rPr>
          <w:rFonts w:hint="eastAsia" w:cs="Times New Roman"/>
          <w:szCs w:val="22"/>
          <w:lang w:val="en-US" w:eastAsia="zh-CN"/>
        </w:rPr>
        <w:t>运维废弃物处理应符合下列规定：</w:t>
      </w:r>
    </w:p>
    <w:p>
      <w:pPr>
        <w:pStyle w:val="181"/>
        <w:numPr>
          <w:ilvl w:val="1"/>
          <w:numId w:val="50"/>
        </w:numPr>
        <w:ind w:left="880" w:hanging="440"/>
        <w:rPr>
          <w:rFonts w:hint="eastAsia"/>
          <w:lang w:val="en-US" w:eastAsia="zh-CN"/>
        </w:rPr>
      </w:pPr>
      <w:r>
        <w:rPr>
          <w:rFonts w:hint="eastAsia"/>
          <w:lang w:val="en-US" w:eastAsia="zh-CN"/>
        </w:rPr>
        <w:t>管道沉积物、检查井沉积物、隔油池沉积物、栅渣、毛发、接户井清掏物可与生活垃圾共同处置；</w:t>
      </w:r>
    </w:p>
    <w:p>
      <w:pPr>
        <w:pStyle w:val="181"/>
        <w:numPr>
          <w:ilvl w:val="1"/>
          <w:numId w:val="50"/>
        </w:numPr>
        <w:ind w:left="880" w:hanging="440"/>
        <w:rPr>
          <w:rFonts w:hint="eastAsia"/>
          <w:lang w:val="en-US" w:eastAsia="zh-CN"/>
        </w:rPr>
      </w:pPr>
      <w:r>
        <w:rPr>
          <w:rFonts w:hint="eastAsia"/>
          <w:lang w:val="en-US" w:eastAsia="zh-CN"/>
        </w:rPr>
        <w:t>剩余污泥、化粪池清掏物宜采用纳入城镇污水处理厂或集中废弃物处理中心处理；</w:t>
      </w:r>
    </w:p>
    <w:p>
      <w:pPr>
        <w:pStyle w:val="181"/>
        <w:numPr>
          <w:ilvl w:val="1"/>
          <w:numId w:val="50"/>
        </w:numPr>
        <w:ind w:left="880" w:hanging="440"/>
        <w:rPr>
          <w:rFonts w:hint="eastAsia"/>
          <w:lang w:val="en-US" w:eastAsia="zh-CN"/>
        </w:rPr>
      </w:pPr>
      <w:r>
        <w:rPr>
          <w:rFonts w:hint="eastAsia"/>
          <w:lang w:val="en-US" w:eastAsia="zh-CN"/>
        </w:rPr>
        <w:t>隔油池清掏物宜回收再生利用。</w:t>
      </w:r>
    </w:p>
    <w:p>
      <w:pPr>
        <w:pStyle w:val="172"/>
        <w:numPr>
          <w:ilvl w:val="3"/>
          <w:numId w:val="37"/>
        </w:numPr>
        <w:rPr>
          <w:rFonts w:hint="eastAsia"/>
          <w:lang w:val="en-US" w:eastAsia="zh-CN"/>
        </w:rPr>
      </w:pPr>
      <w:r>
        <w:rPr>
          <w:rFonts w:hint="eastAsia" w:cs="Times New Roman"/>
          <w:szCs w:val="22"/>
          <w:lang w:val="en-US" w:eastAsia="zh-CN"/>
        </w:rPr>
        <w:t>运维单位</w:t>
      </w:r>
      <w:r>
        <w:rPr>
          <w:rFonts w:hint="eastAsia" w:hAnsi="Times New Roman" w:cs="Times New Roman"/>
          <w:szCs w:val="22"/>
          <w:lang w:val="en-US" w:eastAsia="zh-CN"/>
        </w:rPr>
        <w:t>应制订定期疏通管道的计划</w:t>
      </w:r>
      <w:r>
        <w:rPr>
          <w:rFonts w:hint="eastAsia" w:hAnsi="Times New Roman" w:cs="Times New Roman"/>
          <w:szCs w:val="22"/>
          <w:lang w:eastAsia="zh-CN"/>
        </w:rPr>
        <w:t>。</w:t>
      </w:r>
      <w:r>
        <w:rPr>
          <w:rFonts w:hint="eastAsia"/>
          <w:lang w:val="en-US" w:eastAsia="zh-CN"/>
        </w:rPr>
        <w:t>管道疏通清淤方法及适用范围宜符合表1的规定。</w:t>
      </w:r>
    </w:p>
    <w:p>
      <w:pPr>
        <w:pStyle w:val="15"/>
        <w:jc w:val="center"/>
        <w:rPr>
          <w:rFonts w:hint="eastAsia" w:eastAsia="宋体"/>
          <w:lang w:eastAsia="zh-CN"/>
        </w:rPr>
      </w:pPr>
      <w:r>
        <w:t xml:space="preserve">表 </w:t>
      </w:r>
      <w:r>
        <w:rPr>
          <w:rFonts w:hint="eastAsia"/>
          <w:lang w:val="en-US" w:eastAsia="zh-CN"/>
        </w:rPr>
        <w:t>1</w:t>
      </w:r>
      <w:r>
        <w:rPr>
          <w:rFonts w:hint="eastAsia"/>
          <w:lang w:eastAsia="zh-CN"/>
        </w:rPr>
        <w:t xml:space="preserve">  管道疏通清淤方法及适用范围</w:t>
      </w:r>
    </w:p>
    <w:tbl>
      <w:tblPr>
        <w:tblStyle w:val="33"/>
        <w:tblW w:w="85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1036"/>
        <w:gridCol w:w="1036"/>
        <w:gridCol w:w="1036"/>
        <w:gridCol w:w="1036"/>
        <w:gridCol w:w="1036"/>
        <w:gridCol w:w="1036"/>
        <w:gridCol w:w="10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03" w:type="dxa"/>
            <w:tcBorders>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疏通清淤方法</w:t>
            </w:r>
          </w:p>
        </w:tc>
        <w:tc>
          <w:tcPr>
            <w:tcW w:w="1036" w:type="dxa"/>
            <w:tcBorders>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小型管</w:t>
            </w:r>
          </w:p>
        </w:tc>
        <w:tc>
          <w:tcPr>
            <w:tcW w:w="1036" w:type="dxa"/>
            <w:tcBorders>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中型管</w:t>
            </w:r>
          </w:p>
        </w:tc>
        <w:tc>
          <w:tcPr>
            <w:tcW w:w="1036" w:type="dxa"/>
            <w:tcBorders>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大型管</w:t>
            </w:r>
          </w:p>
        </w:tc>
        <w:tc>
          <w:tcPr>
            <w:tcW w:w="1036" w:type="dxa"/>
            <w:tcBorders>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特大型管</w:t>
            </w:r>
          </w:p>
        </w:tc>
        <w:tc>
          <w:tcPr>
            <w:tcW w:w="1036" w:type="dxa"/>
            <w:tcBorders>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倒虹管</w:t>
            </w:r>
          </w:p>
        </w:tc>
        <w:tc>
          <w:tcPr>
            <w:tcW w:w="1036" w:type="dxa"/>
            <w:tcBorders>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压力管</w:t>
            </w:r>
          </w:p>
        </w:tc>
        <w:tc>
          <w:tcPr>
            <w:tcW w:w="1036" w:type="dxa"/>
            <w:tcBorders>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盖板沟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03" w:type="dxa"/>
            <w:tcBorders>
              <w:top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推杆疏通</w:t>
            </w:r>
          </w:p>
        </w:tc>
        <w:tc>
          <w:tcPr>
            <w:tcW w:w="1036" w:type="dxa"/>
            <w:tcBorders>
              <w:top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default" w:ascii="宋体" w:hAnsi="宋体" w:eastAsia="宋体" w:cs="宋体"/>
                <w:sz w:val="18"/>
                <w:szCs w:val="18"/>
                <w:lang w:val="en-US" w:eastAsia="zh-CN"/>
              </w:rPr>
            </w:pPr>
            <w:r>
              <w:rPr>
                <w:rFonts w:hint="eastAsia" w:hAnsi="宋体" w:cs="宋体"/>
                <w:sz w:val="18"/>
                <w:szCs w:val="18"/>
                <w:lang w:val="en-US" w:eastAsia="zh-CN"/>
              </w:rPr>
              <w:t>√</w:t>
            </w:r>
          </w:p>
        </w:tc>
        <w:tc>
          <w:tcPr>
            <w:tcW w:w="1036" w:type="dxa"/>
            <w:tcBorders>
              <w:top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c>
          <w:tcPr>
            <w:tcW w:w="1036" w:type="dxa"/>
            <w:tcBorders>
              <w:top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c>
          <w:tcPr>
            <w:tcW w:w="1036" w:type="dxa"/>
            <w:tcBorders>
              <w:top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c>
          <w:tcPr>
            <w:tcW w:w="1036" w:type="dxa"/>
            <w:tcBorders>
              <w:top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c>
          <w:tcPr>
            <w:tcW w:w="1036" w:type="dxa"/>
            <w:tcBorders>
              <w:top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c>
          <w:tcPr>
            <w:tcW w:w="1036" w:type="dxa"/>
            <w:tcBorders>
              <w:top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03" w:type="dxa"/>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高压射水疏通</w:t>
            </w:r>
          </w:p>
        </w:tc>
        <w:tc>
          <w:tcPr>
            <w:tcW w:w="1036" w:type="dxa"/>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lang w:val="en-US" w:eastAsia="zh-CN"/>
              </w:rPr>
            </w:pPr>
            <w:r>
              <w:rPr>
                <w:rFonts w:hint="eastAsia" w:hAnsi="宋体" w:cs="宋体"/>
                <w:sz w:val="18"/>
                <w:szCs w:val="18"/>
                <w:lang w:val="en-US" w:eastAsia="zh-CN"/>
              </w:rPr>
              <w:t>√</w:t>
            </w:r>
          </w:p>
        </w:tc>
        <w:tc>
          <w:tcPr>
            <w:tcW w:w="1036" w:type="dxa"/>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c>
          <w:tcPr>
            <w:tcW w:w="1036" w:type="dxa"/>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c>
          <w:tcPr>
            <w:tcW w:w="1036" w:type="dxa"/>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c>
          <w:tcPr>
            <w:tcW w:w="1036" w:type="dxa"/>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c>
          <w:tcPr>
            <w:tcW w:w="1036" w:type="dxa"/>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c>
          <w:tcPr>
            <w:tcW w:w="1036" w:type="dxa"/>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03" w:type="dxa"/>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智能脉冲清洗</w:t>
            </w:r>
          </w:p>
        </w:tc>
        <w:tc>
          <w:tcPr>
            <w:tcW w:w="1036" w:type="dxa"/>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lang w:val="en-US" w:eastAsia="zh-CN"/>
              </w:rPr>
            </w:pPr>
            <w:r>
              <w:rPr>
                <w:rFonts w:hint="eastAsia" w:hAnsi="宋体" w:cs="宋体"/>
                <w:sz w:val="18"/>
                <w:szCs w:val="18"/>
                <w:lang w:val="en-US" w:eastAsia="zh-CN"/>
              </w:rPr>
              <w:t>√</w:t>
            </w:r>
          </w:p>
        </w:tc>
        <w:tc>
          <w:tcPr>
            <w:tcW w:w="1036" w:type="dxa"/>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c>
          <w:tcPr>
            <w:tcW w:w="1036" w:type="dxa"/>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c>
          <w:tcPr>
            <w:tcW w:w="1036" w:type="dxa"/>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c>
          <w:tcPr>
            <w:tcW w:w="1036" w:type="dxa"/>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c>
          <w:tcPr>
            <w:tcW w:w="1036" w:type="dxa"/>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c>
          <w:tcPr>
            <w:tcW w:w="1036" w:type="dxa"/>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03" w:type="dxa"/>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绞车疏通</w:t>
            </w:r>
          </w:p>
        </w:tc>
        <w:tc>
          <w:tcPr>
            <w:tcW w:w="1036" w:type="dxa"/>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lang w:val="en-US" w:eastAsia="zh-CN"/>
              </w:rPr>
            </w:pPr>
            <w:r>
              <w:rPr>
                <w:rFonts w:hint="eastAsia" w:hAnsi="宋体" w:cs="宋体"/>
                <w:sz w:val="18"/>
                <w:szCs w:val="18"/>
                <w:lang w:val="en-US" w:eastAsia="zh-CN"/>
              </w:rPr>
              <w:t>√</w:t>
            </w:r>
          </w:p>
        </w:tc>
        <w:tc>
          <w:tcPr>
            <w:tcW w:w="1036" w:type="dxa"/>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c>
          <w:tcPr>
            <w:tcW w:w="1036" w:type="dxa"/>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c>
          <w:tcPr>
            <w:tcW w:w="1036" w:type="dxa"/>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c>
          <w:tcPr>
            <w:tcW w:w="1036" w:type="dxa"/>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c>
          <w:tcPr>
            <w:tcW w:w="1036" w:type="dxa"/>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c>
          <w:tcPr>
            <w:tcW w:w="1036" w:type="dxa"/>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03" w:type="dxa"/>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水力疏通</w:t>
            </w:r>
          </w:p>
        </w:tc>
        <w:tc>
          <w:tcPr>
            <w:tcW w:w="1036" w:type="dxa"/>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lang w:val="en-US" w:eastAsia="zh-CN"/>
              </w:rPr>
            </w:pPr>
            <w:r>
              <w:rPr>
                <w:rFonts w:hint="eastAsia" w:hAnsi="宋体" w:cs="宋体"/>
                <w:sz w:val="18"/>
                <w:szCs w:val="18"/>
                <w:lang w:val="en-US" w:eastAsia="zh-CN"/>
              </w:rPr>
              <w:t>√</w:t>
            </w:r>
          </w:p>
        </w:tc>
        <w:tc>
          <w:tcPr>
            <w:tcW w:w="1036" w:type="dxa"/>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c>
          <w:tcPr>
            <w:tcW w:w="1036" w:type="dxa"/>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c>
          <w:tcPr>
            <w:tcW w:w="1036" w:type="dxa"/>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c>
          <w:tcPr>
            <w:tcW w:w="1036" w:type="dxa"/>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c>
          <w:tcPr>
            <w:tcW w:w="1036" w:type="dxa"/>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c>
          <w:tcPr>
            <w:tcW w:w="1036" w:type="dxa"/>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03" w:type="dxa"/>
            <w:tcBorders>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人工铲挖</w:t>
            </w:r>
          </w:p>
        </w:tc>
        <w:tc>
          <w:tcPr>
            <w:tcW w:w="1036" w:type="dxa"/>
            <w:tcBorders>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w:t>
            </w:r>
          </w:p>
        </w:tc>
        <w:tc>
          <w:tcPr>
            <w:tcW w:w="1036" w:type="dxa"/>
            <w:tcBorders>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c>
          <w:tcPr>
            <w:tcW w:w="1036" w:type="dxa"/>
            <w:tcBorders>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c>
          <w:tcPr>
            <w:tcW w:w="1036" w:type="dxa"/>
            <w:tcBorders>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c>
          <w:tcPr>
            <w:tcW w:w="1036" w:type="dxa"/>
            <w:tcBorders>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c>
          <w:tcPr>
            <w:tcW w:w="1036" w:type="dxa"/>
            <w:tcBorders>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c>
          <w:tcPr>
            <w:tcW w:w="1036" w:type="dxa"/>
            <w:tcBorders>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55" w:type="dxa"/>
            <w:gridSpan w:val="8"/>
            <w:tcBorders>
              <w:top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360" w:firstLineChars="200"/>
              <w:jc w:val="left"/>
              <w:textAlignment w:val="auto"/>
              <w:rPr>
                <w:rFonts w:hint="default" w:ascii="宋体" w:hAnsi="宋体" w:eastAsia="宋体" w:cs="宋体"/>
                <w:sz w:val="18"/>
                <w:szCs w:val="18"/>
                <w:vertAlign w:val="baseline"/>
                <w:lang w:val="en-US" w:eastAsia="zh-CN"/>
              </w:rPr>
            </w:pPr>
            <w:r>
              <w:rPr>
                <w:rFonts w:hint="eastAsia" w:ascii="黑体" w:hAnsi="黑体" w:eastAsia="黑体" w:cs="黑体"/>
                <w:sz w:val="18"/>
                <w:szCs w:val="18"/>
                <w:vertAlign w:val="baseline"/>
                <w:lang w:val="en-US" w:eastAsia="zh-CN"/>
              </w:rPr>
              <w:t>注：</w:t>
            </w:r>
            <w:r>
              <w:rPr>
                <w:rFonts w:hint="eastAsia" w:ascii="宋体" w:hAnsi="宋体" w:eastAsia="宋体" w:cs="宋体"/>
                <w:sz w:val="18"/>
                <w:szCs w:val="18"/>
                <w:vertAlign w:val="baseline"/>
                <w:lang w:val="en-US" w:eastAsia="zh-CN"/>
              </w:rPr>
              <w:t>“√”表示适用；“—”表示不适用。</w:t>
            </w:r>
          </w:p>
        </w:tc>
      </w:tr>
    </w:tbl>
    <w:p>
      <w:pPr>
        <w:pStyle w:val="63"/>
        <w:ind w:left="0" w:leftChars="0" w:firstLine="0" w:firstLineChars="0"/>
        <w:rPr>
          <w:rFonts w:hint="default"/>
          <w:lang w:val="en-US" w:eastAsia="zh-CN"/>
        </w:rPr>
      </w:pPr>
    </w:p>
    <w:p>
      <w:pPr>
        <w:pStyle w:val="172"/>
        <w:numPr>
          <w:ilvl w:val="3"/>
          <w:numId w:val="37"/>
        </w:numPr>
        <w:rPr>
          <w:rFonts w:hint="default" w:hAnsi="Times New Roman" w:cs="Times New Roman"/>
          <w:szCs w:val="22"/>
          <w:lang w:val="en-US" w:eastAsia="zh-CN"/>
        </w:rPr>
      </w:pPr>
      <w:r>
        <w:rPr>
          <w:rFonts w:hint="default" w:hAnsi="Times New Roman" w:cs="Times New Roman"/>
          <w:szCs w:val="22"/>
          <w:lang w:val="en-US" w:eastAsia="zh-CN"/>
        </w:rPr>
        <w:t>当采用推杆疏通时，应符合</w:t>
      </w:r>
      <w:r>
        <w:rPr>
          <w:rFonts w:hint="eastAsia" w:cs="Times New Roman"/>
          <w:szCs w:val="22"/>
          <w:lang w:val="en-US" w:eastAsia="zh-CN"/>
        </w:rPr>
        <w:t>下列</w:t>
      </w:r>
      <w:r>
        <w:rPr>
          <w:rFonts w:hint="default" w:hAnsi="Times New Roman" w:cs="Times New Roman"/>
          <w:szCs w:val="22"/>
          <w:lang w:val="en-US" w:eastAsia="zh-CN"/>
        </w:rPr>
        <w:t>规定</w:t>
      </w:r>
      <w:r>
        <w:rPr>
          <w:rFonts w:hint="eastAsia" w:hAnsi="Times New Roman" w:cs="Times New Roman"/>
          <w:szCs w:val="22"/>
          <w:lang w:val="en-US" w:eastAsia="zh-CN"/>
        </w:rPr>
        <w:t>：</w:t>
      </w:r>
    </w:p>
    <w:p>
      <w:pPr>
        <w:pStyle w:val="63"/>
        <w:numPr>
          <w:ilvl w:val="0"/>
          <w:numId w:val="51"/>
        </w:numPr>
        <w:ind w:left="839" w:leftChars="0" w:hanging="419" w:firstLineChars="0"/>
        <w:rPr>
          <w:rFonts w:hint="default"/>
          <w:lang w:val="en-US" w:eastAsia="zh-CN"/>
        </w:rPr>
      </w:pPr>
      <w:r>
        <w:rPr>
          <w:rFonts w:hint="default"/>
          <w:lang w:val="en-US" w:eastAsia="zh-CN"/>
        </w:rPr>
        <w:t>疏通时竹片与沟棍连接应牢固，并应有防脱节措施</w:t>
      </w:r>
      <w:r>
        <w:rPr>
          <w:rFonts w:hint="eastAsia"/>
          <w:lang w:val="en-US" w:eastAsia="zh-CN"/>
        </w:rPr>
        <w:t>；</w:t>
      </w:r>
    </w:p>
    <w:p>
      <w:pPr>
        <w:pStyle w:val="63"/>
        <w:numPr>
          <w:ilvl w:val="0"/>
          <w:numId w:val="51"/>
        </w:numPr>
        <w:ind w:left="839" w:leftChars="0" w:hanging="419" w:firstLineChars="0"/>
        <w:rPr>
          <w:rFonts w:hint="eastAsia"/>
          <w:lang w:val="en-US" w:eastAsia="zh-CN"/>
        </w:rPr>
      </w:pPr>
      <w:r>
        <w:rPr>
          <w:rFonts w:hint="default"/>
          <w:lang w:val="en-US" w:eastAsia="zh-CN"/>
        </w:rPr>
        <w:t>打竹片与拔竹片时，竹片尾部应有专人看护</w:t>
      </w:r>
      <w:r>
        <w:rPr>
          <w:rFonts w:hint="eastAsia"/>
          <w:lang w:val="en-US" w:eastAsia="zh-CN"/>
        </w:rPr>
        <w:t>，并应注意来往行人和车辆；</w:t>
      </w:r>
    </w:p>
    <w:p>
      <w:pPr>
        <w:pStyle w:val="63"/>
        <w:numPr>
          <w:ilvl w:val="0"/>
          <w:numId w:val="51"/>
        </w:numPr>
        <w:ind w:left="839" w:leftChars="0" w:hanging="419" w:firstLineChars="0"/>
        <w:rPr>
          <w:rFonts w:hint="default"/>
          <w:lang w:val="en-US" w:eastAsia="zh-CN"/>
        </w:rPr>
      </w:pPr>
      <w:r>
        <w:rPr>
          <w:rFonts w:hint="default"/>
          <w:lang w:val="en-US" w:eastAsia="zh-CN"/>
        </w:rPr>
        <w:t>竹片</w:t>
      </w:r>
      <w:r>
        <w:rPr>
          <w:rFonts w:hint="eastAsia"/>
          <w:lang w:val="en-US" w:eastAsia="zh-CN"/>
        </w:rPr>
        <w:t>应</w:t>
      </w:r>
      <w:r>
        <w:rPr>
          <w:rFonts w:hint="default"/>
          <w:lang w:val="en-US" w:eastAsia="zh-CN"/>
        </w:rPr>
        <w:t>选用刨平竹心的青竹，截面尺寸不应小于40mm</w:t>
      </w:r>
      <w:r>
        <w:rPr>
          <w:rFonts w:hint="eastAsia"/>
          <w:lang w:val="en-US" w:eastAsia="zh-CN"/>
        </w:rPr>
        <w:t>×</w:t>
      </w:r>
      <w:r>
        <w:rPr>
          <w:rFonts w:hint="default"/>
          <w:lang w:val="en-US" w:eastAsia="zh-CN"/>
        </w:rPr>
        <w:t>10mm，长度不应小于3m</w:t>
      </w:r>
      <w:r>
        <w:rPr>
          <w:rFonts w:hint="eastAsia"/>
          <w:lang w:val="en-US" w:eastAsia="zh-CN"/>
        </w:rPr>
        <w:t>；</w:t>
      </w:r>
    </w:p>
    <w:p>
      <w:pPr>
        <w:pStyle w:val="63"/>
        <w:numPr>
          <w:ilvl w:val="0"/>
          <w:numId w:val="51"/>
        </w:numPr>
        <w:ind w:left="839" w:leftChars="0" w:hanging="419" w:firstLineChars="0"/>
        <w:rPr>
          <w:rFonts w:hint="default"/>
          <w:lang w:val="en-US" w:eastAsia="zh-CN"/>
        </w:rPr>
      </w:pPr>
      <w:r>
        <w:rPr>
          <w:rFonts w:hint="default"/>
          <w:lang w:val="en-US" w:eastAsia="zh-CN"/>
        </w:rPr>
        <w:t>操作人员应戴好防护手套。</w:t>
      </w:r>
    </w:p>
    <w:p>
      <w:pPr>
        <w:pStyle w:val="172"/>
        <w:numPr>
          <w:ilvl w:val="3"/>
          <w:numId w:val="37"/>
        </w:numPr>
        <w:rPr>
          <w:rFonts w:hint="default" w:hAnsi="Times New Roman" w:cs="Times New Roman"/>
          <w:szCs w:val="22"/>
          <w:lang w:val="en-US" w:eastAsia="zh-CN"/>
        </w:rPr>
      </w:pPr>
      <w:r>
        <w:rPr>
          <w:rFonts w:hint="default" w:hAnsi="Times New Roman" w:cs="Times New Roman"/>
          <w:szCs w:val="22"/>
          <w:lang w:val="en-US" w:eastAsia="zh-CN"/>
        </w:rPr>
        <w:t>当采用高压射水疏通时，应符合</w:t>
      </w:r>
      <w:r>
        <w:rPr>
          <w:rFonts w:hint="eastAsia" w:cs="Times New Roman"/>
          <w:szCs w:val="22"/>
          <w:lang w:val="en-US" w:eastAsia="zh-CN"/>
        </w:rPr>
        <w:t>下列</w:t>
      </w:r>
      <w:r>
        <w:rPr>
          <w:rFonts w:hint="default" w:hAnsi="Times New Roman" w:cs="Times New Roman"/>
          <w:szCs w:val="22"/>
          <w:lang w:val="en-US" w:eastAsia="zh-CN"/>
        </w:rPr>
        <w:t>规定</w:t>
      </w:r>
      <w:r>
        <w:rPr>
          <w:rFonts w:hint="eastAsia" w:hAnsi="Times New Roman" w:cs="Times New Roman"/>
          <w:szCs w:val="22"/>
          <w:lang w:val="en-US" w:eastAsia="zh-CN"/>
        </w:rPr>
        <w:t>：</w:t>
      </w:r>
    </w:p>
    <w:p>
      <w:pPr>
        <w:pStyle w:val="63"/>
        <w:numPr>
          <w:ilvl w:val="0"/>
          <w:numId w:val="52"/>
        </w:numPr>
        <w:ind w:left="839" w:leftChars="0" w:hanging="419" w:firstLineChars="0"/>
        <w:rPr>
          <w:rFonts w:hint="default"/>
          <w:lang w:val="en-US" w:eastAsia="zh-CN"/>
        </w:rPr>
      </w:pPr>
      <w:r>
        <w:rPr>
          <w:rFonts w:hint="default"/>
          <w:lang w:val="en-US" w:eastAsia="zh-CN"/>
        </w:rPr>
        <w:t>作业机械应由专人操作，操作人员应经过培训并通过考核，持证上岗</w:t>
      </w:r>
      <w:r>
        <w:rPr>
          <w:rFonts w:hint="eastAsia"/>
          <w:lang w:val="en-US" w:eastAsia="zh-CN"/>
        </w:rPr>
        <w:t>；</w:t>
      </w:r>
    </w:p>
    <w:p>
      <w:pPr>
        <w:pStyle w:val="63"/>
        <w:numPr>
          <w:ilvl w:val="0"/>
          <w:numId w:val="52"/>
        </w:numPr>
        <w:ind w:left="839" w:leftChars="0" w:hanging="419" w:firstLineChars="0"/>
        <w:rPr>
          <w:rFonts w:hint="default"/>
          <w:lang w:val="en-US" w:eastAsia="zh-CN"/>
        </w:rPr>
      </w:pPr>
      <w:r>
        <w:rPr>
          <w:rFonts w:hint="default"/>
          <w:lang w:val="en-US" w:eastAsia="zh-CN"/>
        </w:rPr>
        <w:t>射水车应停放在平稳安全处，射水车周围及冲洗现场</w:t>
      </w:r>
      <w:r>
        <w:rPr>
          <w:rFonts w:hint="eastAsia"/>
          <w:lang w:val="en-US" w:eastAsia="zh-CN"/>
        </w:rPr>
        <w:t>应</w:t>
      </w:r>
      <w:r>
        <w:rPr>
          <w:rFonts w:hint="default"/>
          <w:lang w:val="en-US" w:eastAsia="zh-CN"/>
        </w:rPr>
        <w:t>设置防护栏</w:t>
      </w:r>
      <w:r>
        <w:rPr>
          <w:rFonts w:hint="eastAsia"/>
          <w:lang w:val="en-US" w:eastAsia="zh-CN"/>
        </w:rPr>
        <w:t>；</w:t>
      </w:r>
    </w:p>
    <w:p>
      <w:pPr>
        <w:pStyle w:val="63"/>
        <w:numPr>
          <w:ilvl w:val="0"/>
          <w:numId w:val="52"/>
        </w:numPr>
        <w:ind w:left="839" w:leftChars="0" w:hanging="419" w:firstLineChars="0"/>
        <w:rPr>
          <w:rFonts w:hint="default"/>
          <w:lang w:val="en-US" w:eastAsia="zh-CN"/>
        </w:rPr>
      </w:pPr>
      <w:r>
        <w:rPr>
          <w:rFonts w:hint="default"/>
          <w:lang w:val="en-US" w:eastAsia="zh-CN"/>
        </w:rPr>
        <w:t>射水疏通作业前应检查高压喷管、高压喷头是否完好</w:t>
      </w:r>
      <w:r>
        <w:rPr>
          <w:rFonts w:hint="eastAsia"/>
          <w:lang w:val="en-US" w:eastAsia="zh-CN"/>
        </w:rPr>
        <w:t>，</w:t>
      </w:r>
      <w:r>
        <w:rPr>
          <w:rFonts w:hint="default"/>
          <w:lang w:val="en-US" w:eastAsia="zh-CN"/>
        </w:rPr>
        <w:t>高压喷管如有扭结、外皮破损、起泡、膨胀或压坏等现象应立即更换，高压喷头如有堵塞现象应及时进行处理</w:t>
      </w:r>
      <w:r>
        <w:rPr>
          <w:rFonts w:hint="eastAsia"/>
          <w:lang w:val="en-US" w:eastAsia="zh-CN"/>
        </w:rPr>
        <w:t>；</w:t>
      </w:r>
    </w:p>
    <w:p>
      <w:pPr>
        <w:pStyle w:val="63"/>
        <w:numPr>
          <w:ilvl w:val="0"/>
          <w:numId w:val="52"/>
        </w:numPr>
        <w:ind w:left="839" w:leftChars="0" w:hanging="419" w:firstLineChars="0"/>
        <w:rPr>
          <w:rFonts w:hint="default"/>
          <w:lang w:val="en-US" w:eastAsia="zh-CN"/>
        </w:rPr>
      </w:pPr>
      <w:r>
        <w:rPr>
          <w:rFonts w:hint="default"/>
          <w:lang w:val="en-US" w:eastAsia="zh-CN"/>
        </w:rPr>
        <w:t>疏通作业前应了解管道的基本情况，对管道长度、壁厚、积淤厚度等参数做出详细</w:t>
      </w:r>
      <w:r>
        <w:rPr>
          <w:rFonts w:hint="default"/>
          <w:highlight w:val="none"/>
          <w:lang w:val="en-US" w:eastAsia="zh-CN"/>
        </w:rPr>
        <w:t>的</w:t>
      </w:r>
      <w:r>
        <w:rPr>
          <w:rFonts w:hint="default"/>
          <w:lang w:val="en-US" w:eastAsia="zh-CN"/>
        </w:rPr>
        <w:t>了解</w:t>
      </w:r>
      <w:r>
        <w:rPr>
          <w:rFonts w:hint="eastAsia"/>
          <w:lang w:val="en-US" w:eastAsia="zh-CN"/>
        </w:rPr>
        <w:t>；</w:t>
      </w:r>
    </w:p>
    <w:p>
      <w:pPr>
        <w:pStyle w:val="63"/>
        <w:numPr>
          <w:ilvl w:val="0"/>
          <w:numId w:val="52"/>
        </w:numPr>
        <w:ind w:left="839" w:leftChars="0" w:hanging="419" w:firstLineChars="0"/>
        <w:rPr>
          <w:rFonts w:hint="default"/>
          <w:lang w:val="en-US" w:eastAsia="zh-CN"/>
        </w:rPr>
      </w:pPr>
      <w:r>
        <w:rPr>
          <w:rFonts w:hint="default"/>
          <w:lang w:val="en-US" w:eastAsia="zh-CN"/>
        </w:rPr>
        <w:t>高压喷头在移位</w:t>
      </w:r>
      <w:r>
        <w:rPr>
          <w:rFonts w:hint="default"/>
          <w:highlight w:val="none"/>
          <w:lang w:val="en-US" w:eastAsia="zh-CN"/>
        </w:rPr>
        <w:t>时</w:t>
      </w:r>
      <w:r>
        <w:rPr>
          <w:rFonts w:hint="eastAsia"/>
          <w:highlight w:val="none"/>
          <w:lang w:val="en-US" w:eastAsia="zh-CN"/>
        </w:rPr>
        <w:t>应</w:t>
      </w:r>
      <w:r>
        <w:rPr>
          <w:rFonts w:hint="default"/>
          <w:lang w:val="en-US" w:eastAsia="zh-CN"/>
        </w:rPr>
        <w:t>停止工作</w:t>
      </w:r>
      <w:r>
        <w:rPr>
          <w:rFonts w:hint="eastAsia"/>
          <w:lang w:val="en-US" w:eastAsia="zh-CN"/>
        </w:rPr>
        <w:t>；</w:t>
      </w:r>
    </w:p>
    <w:p>
      <w:pPr>
        <w:pStyle w:val="63"/>
        <w:numPr>
          <w:ilvl w:val="0"/>
          <w:numId w:val="52"/>
        </w:numPr>
        <w:ind w:left="839" w:leftChars="0" w:hanging="419" w:firstLineChars="0"/>
        <w:rPr>
          <w:rFonts w:hint="eastAsia"/>
          <w:lang w:val="en-US" w:eastAsia="zh-CN"/>
        </w:rPr>
      </w:pPr>
      <w:r>
        <w:rPr>
          <w:rFonts w:hint="default"/>
          <w:lang w:val="en-US" w:eastAsia="zh-CN"/>
        </w:rPr>
        <w:t>将喷头送入管内并准备妥当高压喷管后，操作人员方可开启高压开关</w:t>
      </w:r>
      <w:r>
        <w:rPr>
          <w:rFonts w:hint="eastAsia"/>
          <w:lang w:val="en-US" w:eastAsia="zh-CN"/>
        </w:rPr>
        <w:t>；</w:t>
      </w:r>
      <w:r>
        <w:rPr>
          <w:rFonts w:hint="default"/>
          <w:lang w:val="en-US" w:eastAsia="zh-CN"/>
        </w:rPr>
        <w:t>从井内取出高压喷头时应先关闭加压开关，待压力消失后方可取出喷头，启闭高压开关时，应缓开缓闭</w:t>
      </w:r>
      <w:r>
        <w:rPr>
          <w:rFonts w:hint="eastAsia"/>
          <w:lang w:val="en-US" w:eastAsia="zh-CN"/>
        </w:rPr>
        <w:t>；</w:t>
      </w:r>
    </w:p>
    <w:p>
      <w:pPr>
        <w:pStyle w:val="63"/>
        <w:numPr>
          <w:ilvl w:val="0"/>
          <w:numId w:val="52"/>
        </w:numPr>
        <w:ind w:left="839" w:leftChars="0" w:hanging="419" w:firstLineChars="0"/>
        <w:rPr>
          <w:rFonts w:hint="default"/>
          <w:lang w:val="en-US" w:eastAsia="zh-CN"/>
        </w:rPr>
      </w:pPr>
      <w:r>
        <w:rPr>
          <w:rFonts w:hint="default"/>
          <w:lang w:val="en-US" w:eastAsia="zh-CN"/>
        </w:rPr>
        <w:t>当高压水管穿越中间检查井时，</w:t>
      </w:r>
      <w:r>
        <w:rPr>
          <w:rFonts w:hint="eastAsia"/>
          <w:lang w:val="en-US" w:eastAsia="zh-CN"/>
        </w:rPr>
        <w:t>应</w:t>
      </w:r>
      <w:r>
        <w:rPr>
          <w:rFonts w:hint="default"/>
          <w:lang w:val="en-US" w:eastAsia="zh-CN"/>
        </w:rPr>
        <w:t>将井盖盖好，在两个检查井之间操作时，应规定准确的联络信号。</w:t>
      </w:r>
    </w:p>
    <w:p>
      <w:pPr>
        <w:pStyle w:val="63"/>
        <w:numPr>
          <w:ilvl w:val="0"/>
          <w:numId w:val="52"/>
        </w:numPr>
        <w:ind w:left="839" w:leftChars="0" w:hanging="419" w:firstLineChars="0"/>
        <w:rPr>
          <w:rFonts w:hint="eastAsia"/>
          <w:lang w:val="en-US" w:eastAsia="zh-CN"/>
        </w:rPr>
      </w:pPr>
      <w:r>
        <w:rPr>
          <w:rFonts w:hint="default"/>
          <w:lang w:val="en-US" w:eastAsia="zh-CN"/>
        </w:rPr>
        <w:t>高压射水车工作期间，操作人员不</w:t>
      </w:r>
      <w:r>
        <w:rPr>
          <w:rFonts w:hint="eastAsia"/>
          <w:lang w:val="en-US" w:eastAsia="zh-CN"/>
        </w:rPr>
        <w:t>应</w:t>
      </w:r>
      <w:r>
        <w:rPr>
          <w:rFonts w:hint="default"/>
          <w:lang w:val="en-US" w:eastAsia="zh-CN"/>
        </w:rPr>
        <w:t>离开工作</w:t>
      </w:r>
      <w:r>
        <w:rPr>
          <w:rFonts w:hint="eastAsia"/>
          <w:lang w:val="en-US" w:eastAsia="zh-CN"/>
        </w:rPr>
        <w:t>；</w:t>
      </w:r>
    </w:p>
    <w:p>
      <w:pPr>
        <w:pStyle w:val="63"/>
        <w:numPr>
          <w:ilvl w:val="0"/>
          <w:numId w:val="52"/>
        </w:numPr>
        <w:ind w:left="839" w:leftChars="0" w:hanging="419" w:firstLineChars="0"/>
        <w:rPr>
          <w:rFonts w:hint="default"/>
          <w:lang w:val="en-US" w:eastAsia="zh-CN"/>
        </w:rPr>
      </w:pPr>
      <w:r>
        <w:rPr>
          <w:rFonts w:hint="default"/>
          <w:lang w:val="en-US" w:eastAsia="zh-CN"/>
        </w:rPr>
        <w:t>岗位夜间冲洗作业时，应在作业现场配置足够的照明并配置警示灯。</w:t>
      </w:r>
    </w:p>
    <w:p>
      <w:pPr>
        <w:pStyle w:val="172"/>
        <w:numPr>
          <w:ilvl w:val="3"/>
          <w:numId w:val="37"/>
        </w:numPr>
        <w:rPr>
          <w:rFonts w:hint="eastAsia" w:hAnsi="Times New Roman" w:cs="Times New Roman"/>
          <w:szCs w:val="22"/>
          <w:lang w:val="en-US" w:eastAsia="zh-CN"/>
        </w:rPr>
      </w:pPr>
      <w:r>
        <w:rPr>
          <w:rFonts w:hint="default" w:hAnsi="Times New Roman" w:cs="Times New Roman"/>
          <w:szCs w:val="22"/>
          <w:lang w:val="en-US" w:eastAsia="zh-CN"/>
        </w:rPr>
        <w:t>当采用脉冲清洗系统清洗时，应符合</w:t>
      </w:r>
      <w:r>
        <w:rPr>
          <w:rFonts w:hint="eastAsia" w:cs="Times New Roman"/>
          <w:szCs w:val="22"/>
          <w:lang w:val="en-US" w:eastAsia="zh-CN"/>
        </w:rPr>
        <w:t>下列</w:t>
      </w:r>
      <w:r>
        <w:rPr>
          <w:rFonts w:hint="default" w:hAnsi="Times New Roman" w:cs="Times New Roman"/>
          <w:szCs w:val="22"/>
          <w:lang w:val="en-US" w:eastAsia="zh-CN"/>
        </w:rPr>
        <w:t>规定</w:t>
      </w:r>
      <w:r>
        <w:rPr>
          <w:rFonts w:hint="eastAsia" w:hAnsi="Times New Roman" w:cs="Times New Roman"/>
          <w:szCs w:val="22"/>
          <w:lang w:val="en-US" w:eastAsia="zh-CN"/>
        </w:rPr>
        <w:t>：</w:t>
      </w:r>
    </w:p>
    <w:p>
      <w:pPr>
        <w:pStyle w:val="63"/>
        <w:numPr>
          <w:ilvl w:val="0"/>
          <w:numId w:val="53"/>
        </w:numPr>
        <w:ind w:left="839" w:leftChars="0" w:hanging="419" w:firstLineChars="0"/>
        <w:rPr>
          <w:rFonts w:hint="eastAsia"/>
          <w:lang w:val="en-US" w:eastAsia="zh-CN"/>
        </w:rPr>
      </w:pPr>
      <w:r>
        <w:rPr>
          <w:rFonts w:hint="default"/>
          <w:lang w:val="en-US" w:eastAsia="zh-CN"/>
        </w:rPr>
        <w:t>作业设备应由专人操作，操作人员应经过培训并通过考核，持证上岗，清洗过程中设备操作人员严禁脱岗</w:t>
      </w:r>
      <w:r>
        <w:rPr>
          <w:rFonts w:hint="eastAsia"/>
          <w:lang w:val="en-US" w:eastAsia="zh-CN"/>
        </w:rPr>
        <w:t>；</w:t>
      </w:r>
    </w:p>
    <w:p>
      <w:pPr>
        <w:pStyle w:val="63"/>
        <w:numPr>
          <w:ilvl w:val="0"/>
          <w:numId w:val="53"/>
        </w:numPr>
        <w:ind w:left="839" w:leftChars="0" w:hanging="419" w:firstLineChars="0"/>
        <w:rPr>
          <w:rFonts w:hint="default"/>
          <w:lang w:val="en-US" w:eastAsia="zh-CN"/>
        </w:rPr>
      </w:pPr>
      <w:r>
        <w:rPr>
          <w:rFonts w:hint="default"/>
          <w:lang w:val="en-US" w:eastAsia="zh-CN"/>
        </w:rPr>
        <w:t>脉冲清洗系统的输出管和输入管应选用耐高温、耐腐蚀耐高压的橡胶管，各连接部位应紧固</w:t>
      </w:r>
      <w:r>
        <w:rPr>
          <w:rFonts w:hint="eastAsia"/>
          <w:lang w:val="en-US" w:eastAsia="zh-CN"/>
        </w:rPr>
        <w:t>；</w:t>
      </w:r>
    </w:p>
    <w:p>
      <w:pPr>
        <w:pStyle w:val="63"/>
        <w:numPr>
          <w:ilvl w:val="0"/>
          <w:numId w:val="53"/>
        </w:numPr>
        <w:ind w:left="839" w:leftChars="0" w:hanging="419" w:firstLineChars="0"/>
        <w:rPr>
          <w:rFonts w:hint="default"/>
          <w:lang w:val="en-US" w:eastAsia="zh-CN"/>
        </w:rPr>
      </w:pPr>
      <w:r>
        <w:rPr>
          <w:rFonts w:hint="default"/>
          <w:lang w:val="en-US" w:eastAsia="zh-CN"/>
        </w:rPr>
        <w:t>清洗前应考虑被清洗管道材质、投入运行时间、管径管道堵塞、结垢、腐蚀情况以及水质情况等因素，为设定合适水压、气压和气量提供依据，避免管道爆裂</w:t>
      </w:r>
      <w:r>
        <w:rPr>
          <w:rFonts w:hint="eastAsia"/>
          <w:lang w:val="en-US" w:eastAsia="zh-CN"/>
        </w:rPr>
        <w:t>；</w:t>
      </w:r>
    </w:p>
    <w:p>
      <w:pPr>
        <w:pStyle w:val="63"/>
        <w:numPr>
          <w:ilvl w:val="0"/>
          <w:numId w:val="53"/>
        </w:numPr>
        <w:tabs>
          <w:tab w:val="left" w:pos="1260"/>
        </w:tabs>
        <w:ind w:left="839" w:leftChars="0" w:hanging="419" w:firstLineChars="0"/>
        <w:rPr>
          <w:rFonts w:hint="default"/>
          <w:lang w:val="en-US" w:eastAsia="zh-CN"/>
        </w:rPr>
      </w:pPr>
      <w:r>
        <w:rPr>
          <w:rFonts w:hint="default"/>
          <w:lang w:val="en-US" w:eastAsia="zh-CN"/>
        </w:rPr>
        <w:t>检查脉冲清洗系统中的油气分离器中润滑油的容量，正常运行后，油位计中油面应在中线偏上位置</w:t>
      </w:r>
      <w:r>
        <w:rPr>
          <w:rFonts w:hint="eastAsia"/>
          <w:lang w:val="en-US" w:eastAsia="zh-CN"/>
        </w:rPr>
        <w:t>；</w:t>
      </w:r>
    </w:p>
    <w:p>
      <w:pPr>
        <w:pStyle w:val="63"/>
        <w:numPr>
          <w:ilvl w:val="0"/>
          <w:numId w:val="53"/>
        </w:numPr>
        <w:ind w:left="839" w:leftChars="0" w:hanging="419" w:firstLineChars="0"/>
        <w:rPr>
          <w:rFonts w:hint="default"/>
          <w:lang w:val="en-US" w:eastAsia="zh-CN"/>
        </w:rPr>
      </w:pPr>
      <w:r>
        <w:rPr>
          <w:rFonts w:hint="default"/>
          <w:lang w:val="en-US" w:eastAsia="zh-CN"/>
        </w:rPr>
        <w:t>脉冲接入口处的地面应平整，排污口处接入预置污水池或其他污物接收设施，在脉冲接</w:t>
      </w:r>
      <w:r>
        <w:rPr>
          <w:rFonts w:hint="eastAsia"/>
          <w:lang w:val="en-US" w:eastAsia="zh-CN"/>
        </w:rPr>
        <w:t>入口</w:t>
      </w:r>
      <w:r>
        <w:rPr>
          <w:rFonts w:hint="default"/>
          <w:lang w:val="en-US" w:eastAsia="zh-CN"/>
        </w:rPr>
        <w:t>处和排污口处应设置安全防护设施和警示标识</w:t>
      </w:r>
      <w:r>
        <w:rPr>
          <w:rFonts w:hint="eastAsia"/>
          <w:lang w:val="en-US" w:eastAsia="zh-CN"/>
        </w:rPr>
        <w:t>；</w:t>
      </w:r>
    </w:p>
    <w:p>
      <w:pPr>
        <w:pStyle w:val="63"/>
        <w:numPr>
          <w:ilvl w:val="0"/>
          <w:numId w:val="53"/>
        </w:numPr>
        <w:ind w:left="839" w:leftChars="0" w:hanging="419" w:firstLineChars="0"/>
        <w:rPr>
          <w:rFonts w:hint="eastAsia"/>
          <w:lang w:val="en-US" w:eastAsia="zh-CN"/>
        </w:rPr>
      </w:pPr>
      <w:r>
        <w:rPr>
          <w:rFonts w:hint="default"/>
          <w:lang w:val="en-US" w:eastAsia="zh-CN"/>
        </w:rPr>
        <w:t>清洗期间</w:t>
      </w:r>
      <w:r>
        <w:rPr>
          <w:rFonts w:hint="eastAsia"/>
          <w:lang w:val="en-US" w:eastAsia="zh-CN"/>
        </w:rPr>
        <w:t>禁止</w:t>
      </w:r>
      <w:r>
        <w:rPr>
          <w:rFonts w:hint="default"/>
          <w:lang w:val="en-US" w:eastAsia="zh-CN"/>
        </w:rPr>
        <w:t>开启放水阀门，以免气压外泄影响清洗效果和清洗出的污水进入下游管道中</w:t>
      </w:r>
      <w:r>
        <w:rPr>
          <w:rFonts w:hint="eastAsia"/>
          <w:lang w:val="en-US" w:eastAsia="zh-CN"/>
        </w:rPr>
        <w:t>；</w:t>
      </w:r>
    </w:p>
    <w:p>
      <w:pPr>
        <w:pStyle w:val="63"/>
        <w:numPr>
          <w:ilvl w:val="0"/>
          <w:numId w:val="53"/>
        </w:numPr>
        <w:ind w:left="839" w:leftChars="0" w:hanging="419" w:firstLineChars="0"/>
        <w:rPr>
          <w:rFonts w:hint="default"/>
          <w:lang w:val="en-US" w:eastAsia="zh-CN"/>
        </w:rPr>
      </w:pPr>
      <w:r>
        <w:rPr>
          <w:rFonts w:hint="default"/>
          <w:lang w:val="en-US" w:eastAsia="zh-CN"/>
        </w:rPr>
        <w:t>夜间清洗作业时，应在作业现场配置足够的照明并配置警示灯。</w:t>
      </w:r>
    </w:p>
    <w:p>
      <w:pPr>
        <w:pStyle w:val="172"/>
        <w:numPr>
          <w:ilvl w:val="3"/>
          <w:numId w:val="37"/>
        </w:numPr>
        <w:rPr>
          <w:rFonts w:hint="default" w:hAnsi="Times New Roman" w:cs="Times New Roman"/>
          <w:szCs w:val="22"/>
          <w:lang w:val="en-US" w:eastAsia="zh-CN"/>
        </w:rPr>
      </w:pPr>
      <w:r>
        <w:rPr>
          <w:rFonts w:hint="default" w:hAnsi="Times New Roman" w:cs="Times New Roman"/>
          <w:szCs w:val="22"/>
          <w:lang w:val="en-US" w:eastAsia="zh-CN"/>
        </w:rPr>
        <w:t>当采用绞车疏通时，应符合以</w:t>
      </w:r>
      <w:r>
        <w:rPr>
          <w:rFonts w:hint="eastAsia" w:cs="Times New Roman"/>
          <w:szCs w:val="22"/>
          <w:highlight w:val="none"/>
          <w:lang w:val="en-US" w:eastAsia="zh-CN"/>
        </w:rPr>
        <w:t>下列</w:t>
      </w:r>
      <w:r>
        <w:rPr>
          <w:rFonts w:hint="default" w:hAnsi="Times New Roman" w:cs="Times New Roman"/>
          <w:szCs w:val="22"/>
          <w:lang w:val="en-US" w:eastAsia="zh-CN"/>
        </w:rPr>
        <w:t>规定</w:t>
      </w:r>
      <w:r>
        <w:rPr>
          <w:rFonts w:hint="eastAsia" w:hAnsi="Times New Roman" w:cs="Times New Roman"/>
          <w:szCs w:val="22"/>
          <w:lang w:val="en-US" w:eastAsia="zh-CN"/>
        </w:rPr>
        <w:t>：</w:t>
      </w:r>
    </w:p>
    <w:p>
      <w:pPr>
        <w:pStyle w:val="63"/>
        <w:numPr>
          <w:ilvl w:val="0"/>
          <w:numId w:val="54"/>
        </w:numPr>
        <w:ind w:left="839" w:leftChars="0" w:hanging="419" w:firstLineChars="0"/>
        <w:rPr>
          <w:rFonts w:hint="eastAsia"/>
          <w:lang w:val="en-US" w:eastAsia="zh-CN"/>
        </w:rPr>
      </w:pPr>
      <w:r>
        <w:rPr>
          <w:rFonts w:hint="default"/>
          <w:lang w:val="en-US" w:eastAsia="zh-CN"/>
        </w:rPr>
        <w:t>机动绞车应由专人操作，操作人员应经过培训并通过考核，持证上岗</w:t>
      </w:r>
      <w:r>
        <w:rPr>
          <w:rFonts w:hint="eastAsia"/>
          <w:lang w:val="en-US" w:eastAsia="zh-CN"/>
        </w:rPr>
        <w:t>；</w:t>
      </w:r>
    </w:p>
    <w:p>
      <w:pPr>
        <w:pStyle w:val="63"/>
        <w:numPr>
          <w:ilvl w:val="0"/>
          <w:numId w:val="54"/>
        </w:numPr>
        <w:ind w:left="839" w:leftChars="0" w:hanging="419" w:firstLineChars="0"/>
        <w:rPr>
          <w:rFonts w:hint="default"/>
          <w:lang w:val="en-US" w:eastAsia="zh-CN"/>
        </w:rPr>
      </w:pPr>
      <w:r>
        <w:rPr>
          <w:rFonts w:hint="default"/>
          <w:lang w:val="en-US" w:eastAsia="zh-CN"/>
        </w:rPr>
        <w:t>绞车移动时应低速行驶，注意来往行人和作业人员的安全，并应严格遵守交通法规，禁止载人行驶</w:t>
      </w:r>
      <w:r>
        <w:rPr>
          <w:rFonts w:hint="eastAsia"/>
          <w:lang w:val="en-US" w:eastAsia="zh-CN"/>
        </w:rPr>
        <w:t>；</w:t>
      </w:r>
    </w:p>
    <w:p>
      <w:pPr>
        <w:pStyle w:val="63"/>
        <w:numPr>
          <w:ilvl w:val="0"/>
          <w:numId w:val="54"/>
        </w:numPr>
        <w:ind w:left="839" w:leftChars="0" w:hanging="419" w:firstLineChars="0"/>
        <w:rPr>
          <w:rFonts w:hint="default"/>
          <w:lang w:val="en-US" w:eastAsia="zh-CN"/>
        </w:rPr>
      </w:pPr>
      <w:r>
        <w:rPr>
          <w:rFonts w:hint="default"/>
          <w:lang w:val="en-US" w:eastAsia="zh-CN"/>
        </w:rPr>
        <w:t>绞车的钢丝绳应确保合格，每次使用绞车前均应进行检查，以避免钢丝绳绞断酿成事故</w:t>
      </w:r>
      <w:r>
        <w:rPr>
          <w:rFonts w:hint="eastAsia"/>
          <w:lang w:val="en-US" w:eastAsia="zh-CN"/>
        </w:rPr>
        <w:t>；</w:t>
      </w:r>
    </w:p>
    <w:p>
      <w:pPr>
        <w:pStyle w:val="63"/>
        <w:numPr>
          <w:ilvl w:val="0"/>
          <w:numId w:val="54"/>
        </w:numPr>
        <w:ind w:left="839" w:leftChars="0" w:hanging="419" w:firstLineChars="0"/>
        <w:rPr>
          <w:rFonts w:hint="default"/>
          <w:lang w:val="en-US" w:eastAsia="zh-CN"/>
        </w:rPr>
      </w:pPr>
      <w:r>
        <w:rPr>
          <w:rFonts w:hint="default"/>
          <w:lang w:val="en-US" w:eastAsia="zh-CN"/>
        </w:rPr>
        <w:t>绞车作业时应有专人指挥，遇到障碍应立即停止作业</w:t>
      </w:r>
      <w:r>
        <w:rPr>
          <w:rFonts w:hint="eastAsia"/>
          <w:lang w:val="en-US" w:eastAsia="zh-CN"/>
        </w:rPr>
        <w:t>，</w:t>
      </w:r>
      <w:r>
        <w:rPr>
          <w:rFonts w:hint="default"/>
          <w:lang w:val="en-US" w:eastAsia="zh-CN"/>
        </w:rPr>
        <w:t>清除障碍物后方可继续作业</w:t>
      </w:r>
      <w:r>
        <w:rPr>
          <w:rFonts w:hint="eastAsia"/>
          <w:lang w:val="en-US" w:eastAsia="zh-CN"/>
        </w:rPr>
        <w:t>；</w:t>
      </w:r>
    </w:p>
    <w:p>
      <w:pPr>
        <w:pStyle w:val="63"/>
        <w:numPr>
          <w:ilvl w:val="0"/>
          <w:numId w:val="54"/>
        </w:numPr>
        <w:ind w:left="839" w:leftChars="0" w:hanging="419" w:firstLineChars="0"/>
        <w:rPr>
          <w:rFonts w:hint="eastAsia"/>
          <w:lang w:val="en-US" w:eastAsia="zh-CN"/>
        </w:rPr>
      </w:pPr>
      <w:r>
        <w:rPr>
          <w:rFonts w:hint="default"/>
          <w:lang w:val="en-US" w:eastAsia="zh-CN"/>
        </w:rPr>
        <w:t>绞车工作时，作业人员应注意人身安全，不得用手触摸齿轮、轴头、钢丝绳，不得倚靠绞车</w:t>
      </w:r>
      <w:r>
        <w:rPr>
          <w:rFonts w:hint="eastAsia"/>
          <w:lang w:val="en-US" w:eastAsia="zh-CN"/>
        </w:rPr>
        <w:t>。</w:t>
      </w:r>
    </w:p>
    <w:p>
      <w:pPr>
        <w:pStyle w:val="172"/>
        <w:numPr>
          <w:ilvl w:val="3"/>
          <w:numId w:val="37"/>
        </w:numPr>
        <w:rPr>
          <w:rFonts w:hint="eastAsia" w:hAnsi="Times New Roman" w:cs="Times New Roman"/>
          <w:szCs w:val="22"/>
          <w:lang w:val="en-US" w:eastAsia="zh-CN"/>
        </w:rPr>
      </w:pPr>
      <w:r>
        <w:rPr>
          <w:rFonts w:hint="default" w:hAnsi="Times New Roman" w:cs="Times New Roman"/>
          <w:szCs w:val="22"/>
          <w:lang w:val="en-US" w:eastAsia="zh-CN"/>
        </w:rPr>
        <w:t>当采用人工铲挖疏通时，应符合</w:t>
      </w:r>
      <w:r>
        <w:rPr>
          <w:rFonts w:hint="eastAsia" w:cs="Times New Roman"/>
          <w:szCs w:val="22"/>
          <w:lang w:val="en-US" w:eastAsia="zh-CN"/>
        </w:rPr>
        <w:t>下列</w:t>
      </w:r>
      <w:r>
        <w:rPr>
          <w:rFonts w:hint="default" w:hAnsi="Times New Roman" w:cs="Times New Roman"/>
          <w:szCs w:val="22"/>
          <w:lang w:val="en-US" w:eastAsia="zh-CN"/>
        </w:rPr>
        <w:t>规定</w:t>
      </w:r>
      <w:r>
        <w:rPr>
          <w:rFonts w:hint="eastAsia" w:hAnsi="Times New Roman" w:cs="Times New Roman"/>
          <w:szCs w:val="22"/>
          <w:lang w:val="en-US" w:eastAsia="zh-CN"/>
        </w:rPr>
        <w:t>：</w:t>
      </w:r>
    </w:p>
    <w:p>
      <w:pPr>
        <w:pStyle w:val="63"/>
        <w:numPr>
          <w:ilvl w:val="0"/>
          <w:numId w:val="55"/>
        </w:numPr>
        <w:ind w:left="839" w:leftChars="0" w:hanging="419" w:firstLineChars="0"/>
        <w:rPr>
          <w:rFonts w:hint="eastAsia"/>
          <w:lang w:val="en-US" w:eastAsia="zh-CN"/>
        </w:rPr>
      </w:pPr>
      <w:r>
        <w:rPr>
          <w:rFonts w:hint="default"/>
          <w:lang w:val="en-US" w:eastAsia="zh-CN"/>
        </w:rPr>
        <w:t>对人工进入排水管道内进行铲挖疏通的管道，其直径不得小于800mm，流速不得大于0.5m/s，水深不得大于0.5m</w:t>
      </w:r>
      <w:r>
        <w:rPr>
          <w:rFonts w:hint="eastAsia"/>
          <w:lang w:val="en-US" w:eastAsia="zh-CN"/>
        </w:rPr>
        <w:t>；</w:t>
      </w:r>
    </w:p>
    <w:p>
      <w:pPr>
        <w:pStyle w:val="63"/>
        <w:numPr>
          <w:ilvl w:val="0"/>
          <w:numId w:val="55"/>
        </w:numPr>
        <w:ind w:left="839" w:leftChars="0" w:hanging="419" w:firstLineChars="0"/>
        <w:rPr>
          <w:rFonts w:hint="default"/>
          <w:lang w:val="en-US" w:eastAsia="zh-CN"/>
        </w:rPr>
      </w:pPr>
      <w:r>
        <w:rPr>
          <w:rFonts w:hint="default"/>
          <w:lang w:val="en-US" w:eastAsia="zh-CN"/>
        </w:rPr>
        <w:t>下井作业人员</w:t>
      </w:r>
      <w:r>
        <w:rPr>
          <w:rFonts w:hint="eastAsia"/>
          <w:lang w:val="en-US" w:eastAsia="zh-CN"/>
        </w:rPr>
        <w:t>应</w:t>
      </w:r>
      <w:r>
        <w:rPr>
          <w:rFonts w:hint="default"/>
          <w:lang w:val="en-US" w:eastAsia="zh-CN"/>
        </w:rPr>
        <w:t>经过专业安全技术培训、考核，具备下井作业资格，并应掌握人工急救技能和防护用品、照明及通讯工具的使用方法。作业单位应为下井作业人员建立个人培训档案</w:t>
      </w:r>
      <w:r>
        <w:rPr>
          <w:rFonts w:hint="eastAsia"/>
          <w:lang w:val="en-US" w:eastAsia="zh-CN"/>
        </w:rPr>
        <w:t>；</w:t>
      </w:r>
    </w:p>
    <w:p>
      <w:pPr>
        <w:pStyle w:val="63"/>
        <w:numPr>
          <w:ilvl w:val="0"/>
          <w:numId w:val="55"/>
        </w:numPr>
        <w:ind w:left="839" w:leftChars="0" w:hanging="419" w:firstLineChars="0"/>
        <w:rPr>
          <w:rFonts w:hint="eastAsia"/>
          <w:lang w:val="en-US" w:eastAsia="zh-CN"/>
        </w:rPr>
      </w:pPr>
      <w:r>
        <w:rPr>
          <w:rFonts w:hint="default"/>
          <w:lang w:val="en-US" w:eastAsia="zh-CN"/>
        </w:rPr>
        <w:t>下井作业应做到先检测后监护再</w:t>
      </w:r>
      <w:r>
        <w:rPr>
          <w:rFonts w:hint="eastAsia"/>
          <w:lang w:val="en-US" w:eastAsia="zh-CN"/>
        </w:rPr>
        <w:t>进入</w:t>
      </w:r>
      <w:r>
        <w:rPr>
          <w:rFonts w:hint="default"/>
          <w:lang w:val="en-US" w:eastAsia="zh-CN"/>
        </w:rPr>
        <w:t>的原则</w:t>
      </w:r>
      <w:r>
        <w:rPr>
          <w:rFonts w:hint="eastAsia"/>
          <w:lang w:val="en-US" w:eastAsia="zh-CN"/>
        </w:rPr>
        <w:t>；</w:t>
      </w:r>
    </w:p>
    <w:p>
      <w:pPr>
        <w:pStyle w:val="63"/>
        <w:numPr>
          <w:ilvl w:val="0"/>
          <w:numId w:val="55"/>
        </w:numPr>
        <w:ind w:left="839" w:leftChars="0" w:hanging="419" w:firstLineChars="0"/>
        <w:rPr>
          <w:rFonts w:hint="eastAsia"/>
          <w:lang w:val="en-US" w:eastAsia="zh-CN"/>
        </w:rPr>
      </w:pPr>
      <w:r>
        <w:rPr>
          <w:rFonts w:hint="default"/>
          <w:lang w:val="en-US" w:eastAsia="zh-CN"/>
        </w:rPr>
        <w:t>井下作业前，应提前30min对管道通风后再检测管道内有害气体浓度</w:t>
      </w:r>
      <w:r>
        <w:rPr>
          <w:rFonts w:hint="eastAsia"/>
          <w:lang w:val="en-US" w:eastAsia="zh-CN"/>
        </w:rPr>
        <w:t>，</w:t>
      </w:r>
      <w:r>
        <w:rPr>
          <w:rFonts w:hint="default"/>
          <w:lang w:val="en-US" w:eastAsia="zh-CN"/>
        </w:rPr>
        <w:t>分析合格后方可进入</w:t>
      </w:r>
      <w:r>
        <w:rPr>
          <w:rFonts w:hint="eastAsia"/>
          <w:lang w:val="en-US" w:eastAsia="zh-CN"/>
        </w:rPr>
        <w:t>；井下</w:t>
      </w:r>
      <w:r>
        <w:rPr>
          <w:rFonts w:hint="default"/>
          <w:lang w:val="en-US" w:eastAsia="zh-CN"/>
        </w:rPr>
        <w:t>有害气体浓度应符合CJJ</w:t>
      </w:r>
      <w:r>
        <w:rPr>
          <w:rFonts w:hint="eastAsia"/>
          <w:lang w:val="en-US" w:eastAsia="zh-CN"/>
        </w:rPr>
        <w:t xml:space="preserve"> </w:t>
      </w:r>
      <w:r>
        <w:rPr>
          <w:rFonts w:hint="default"/>
          <w:lang w:val="en-US" w:eastAsia="zh-CN"/>
        </w:rPr>
        <w:t>6的有关规定</w:t>
      </w:r>
      <w:r>
        <w:rPr>
          <w:rFonts w:hint="eastAsia"/>
          <w:lang w:val="en-US" w:eastAsia="zh-CN"/>
        </w:rPr>
        <w:t>；</w:t>
      </w:r>
    </w:p>
    <w:p>
      <w:pPr>
        <w:pStyle w:val="63"/>
        <w:numPr>
          <w:ilvl w:val="0"/>
          <w:numId w:val="55"/>
        </w:numPr>
        <w:ind w:left="839" w:leftChars="0" w:hanging="419" w:firstLineChars="0"/>
        <w:rPr>
          <w:rFonts w:hint="default"/>
          <w:lang w:val="en-US" w:eastAsia="zh-CN"/>
        </w:rPr>
      </w:pPr>
      <w:r>
        <w:rPr>
          <w:rFonts w:hint="default"/>
          <w:lang w:val="en-US" w:eastAsia="zh-CN"/>
        </w:rPr>
        <w:t>井下作业</w:t>
      </w:r>
      <w:r>
        <w:rPr>
          <w:rFonts w:hint="eastAsia"/>
          <w:lang w:val="en-US" w:eastAsia="zh-CN"/>
        </w:rPr>
        <w:t>应</w:t>
      </w:r>
      <w:r>
        <w:rPr>
          <w:rFonts w:hint="default"/>
          <w:lang w:val="en-US" w:eastAsia="zh-CN"/>
        </w:rPr>
        <w:t>履行审批手续，审批手续应符合CJJ</w:t>
      </w:r>
      <w:r>
        <w:rPr>
          <w:rFonts w:hint="eastAsia"/>
          <w:lang w:val="en-US" w:eastAsia="zh-CN"/>
        </w:rPr>
        <w:t xml:space="preserve"> </w:t>
      </w:r>
      <w:r>
        <w:rPr>
          <w:rFonts w:hint="default"/>
          <w:lang w:val="en-US" w:eastAsia="zh-CN"/>
        </w:rPr>
        <w:t>6的</w:t>
      </w:r>
      <w:r>
        <w:rPr>
          <w:rFonts w:hint="eastAsia"/>
          <w:lang w:val="en-US" w:eastAsia="zh-CN"/>
        </w:rPr>
        <w:t>有关规定；</w:t>
      </w:r>
    </w:p>
    <w:p>
      <w:pPr>
        <w:pStyle w:val="63"/>
        <w:numPr>
          <w:ilvl w:val="0"/>
          <w:numId w:val="55"/>
        </w:numPr>
        <w:ind w:left="839" w:leftChars="0" w:hanging="419" w:firstLineChars="0"/>
        <w:rPr>
          <w:rFonts w:hint="default"/>
          <w:lang w:val="en-US" w:eastAsia="zh-CN"/>
        </w:rPr>
      </w:pPr>
      <w:r>
        <w:rPr>
          <w:rFonts w:hint="default"/>
          <w:lang w:val="en-US" w:eastAsia="zh-CN"/>
        </w:rPr>
        <w:t>井下作业时，</w:t>
      </w:r>
      <w:r>
        <w:rPr>
          <w:rFonts w:hint="eastAsia"/>
          <w:lang w:val="en-US" w:eastAsia="zh-CN"/>
        </w:rPr>
        <w:t>应</w:t>
      </w:r>
      <w:r>
        <w:rPr>
          <w:rFonts w:hint="default"/>
          <w:lang w:val="en-US" w:eastAsia="zh-CN"/>
        </w:rPr>
        <w:t>连续进行气体检测，且井上监护人员不得少于2人。进入排水管道内作业时，</w:t>
      </w:r>
      <w:r>
        <w:rPr>
          <w:rFonts w:hint="eastAsia"/>
          <w:highlight w:val="none"/>
          <w:lang w:val="en-US" w:eastAsia="zh-CN"/>
        </w:rPr>
        <w:t>井室</w:t>
      </w:r>
      <w:r>
        <w:rPr>
          <w:rFonts w:hint="default"/>
          <w:lang w:val="en-US" w:eastAsia="zh-CN"/>
        </w:rPr>
        <w:t>内应设置专人呼应和监护，监护人员</w:t>
      </w:r>
      <w:r>
        <w:rPr>
          <w:rFonts w:hint="eastAsia"/>
          <w:lang w:val="en-US" w:eastAsia="zh-CN"/>
        </w:rPr>
        <w:t>不应</w:t>
      </w:r>
      <w:r>
        <w:rPr>
          <w:rFonts w:hint="default"/>
          <w:lang w:val="en-US" w:eastAsia="zh-CN"/>
        </w:rPr>
        <w:t>擅离职守</w:t>
      </w:r>
      <w:r>
        <w:rPr>
          <w:rFonts w:hint="eastAsia"/>
          <w:lang w:val="en-US" w:eastAsia="zh-CN"/>
        </w:rPr>
        <w:t>；</w:t>
      </w:r>
    </w:p>
    <w:p>
      <w:pPr>
        <w:pStyle w:val="63"/>
        <w:numPr>
          <w:ilvl w:val="0"/>
          <w:numId w:val="55"/>
        </w:numPr>
        <w:ind w:left="839" w:leftChars="0" w:hanging="419" w:firstLineChars="0"/>
        <w:rPr>
          <w:rFonts w:hint="default"/>
          <w:lang w:val="en-US" w:eastAsia="zh-CN"/>
        </w:rPr>
      </w:pPr>
      <w:r>
        <w:rPr>
          <w:rFonts w:hint="default"/>
          <w:lang w:val="en-US" w:eastAsia="zh-CN"/>
        </w:rPr>
        <w:t>下井人员连续作业时间</w:t>
      </w:r>
      <w:r>
        <w:rPr>
          <w:rFonts w:hint="eastAsia"/>
          <w:lang w:val="en-US" w:eastAsia="zh-CN"/>
        </w:rPr>
        <w:t>不应</w:t>
      </w:r>
      <w:r>
        <w:rPr>
          <w:rFonts w:hint="default"/>
          <w:lang w:val="en-US" w:eastAsia="zh-CN"/>
        </w:rPr>
        <w:t>超过 1h</w:t>
      </w:r>
      <w:r>
        <w:rPr>
          <w:rFonts w:hint="eastAsia"/>
          <w:lang w:val="en-US" w:eastAsia="zh-CN"/>
        </w:rPr>
        <w:t>；</w:t>
      </w:r>
    </w:p>
    <w:p>
      <w:pPr>
        <w:pStyle w:val="63"/>
        <w:numPr>
          <w:ilvl w:val="0"/>
          <w:numId w:val="55"/>
        </w:numPr>
        <w:ind w:left="839" w:leftChars="0" w:hanging="419" w:firstLineChars="0"/>
        <w:rPr>
          <w:rFonts w:hint="default"/>
          <w:lang w:val="en-US" w:eastAsia="zh-CN"/>
        </w:rPr>
      </w:pPr>
      <w:r>
        <w:rPr>
          <w:rFonts w:hint="default"/>
          <w:lang w:val="en-US" w:eastAsia="zh-CN"/>
        </w:rPr>
        <w:t>当发现有中毒危险时，</w:t>
      </w:r>
      <w:r>
        <w:rPr>
          <w:rFonts w:hint="eastAsia"/>
          <w:lang w:val="en-US" w:eastAsia="zh-CN"/>
        </w:rPr>
        <w:t>应</w:t>
      </w:r>
      <w:r>
        <w:rPr>
          <w:rFonts w:hint="default"/>
          <w:lang w:val="en-US" w:eastAsia="zh-CN"/>
        </w:rPr>
        <w:t>立即停止作业，并组织作业人员迅速离开作业现场</w:t>
      </w:r>
      <w:r>
        <w:rPr>
          <w:rFonts w:hint="eastAsia"/>
          <w:lang w:val="en-US" w:eastAsia="zh-CN"/>
        </w:rPr>
        <w:t>；</w:t>
      </w:r>
    </w:p>
    <w:p>
      <w:pPr>
        <w:pStyle w:val="63"/>
        <w:numPr>
          <w:ilvl w:val="0"/>
          <w:numId w:val="55"/>
        </w:numPr>
        <w:ind w:left="839" w:leftChars="0" w:hanging="419" w:firstLineChars="0"/>
        <w:rPr>
          <w:rFonts w:hint="default"/>
          <w:lang w:val="en-US" w:eastAsia="zh-CN"/>
        </w:rPr>
      </w:pPr>
      <w:r>
        <w:rPr>
          <w:rFonts w:hint="default"/>
          <w:lang w:val="en-US" w:eastAsia="zh-CN"/>
        </w:rPr>
        <w:t>人工进入管道内进行铲挖疏通作业应符合CJJ</w:t>
      </w:r>
      <w:r>
        <w:rPr>
          <w:rFonts w:hint="eastAsia"/>
          <w:lang w:val="en-US" w:eastAsia="zh-CN"/>
        </w:rPr>
        <w:t xml:space="preserve"> </w:t>
      </w:r>
      <w:r>
        <w:rPr>
          <w:rFonts w:hint="default"/>
          <w:lang w:val="en-US" w:eastAsia="zh-CN"/>
        </w:rPr>
        <w:t>6的</w:t>
      </w:r>
      <w:r>
        <w:rPr>
          <w:rFonts w:hint="eastAsia"/>
          <w:lang w:val="en-US" w:eastAsia="zh-CN"/>
        </w:rPr>
        <w:t>有关</w:t>
      </w:r>
      <w:r>
        <w:rPr>
          <w:rFonts w:hint="default"/>
          <w:lang w:val="en-US" w:eastAsia="zh-CN"/>
        </w:rPr>
        <w:t>规定。</w:t>
      </w:r>
    </w:p>
    <w:p>
      <w:pPr>
        <w:pStyle w:val="172"/>
        <w:numPr>
          <w:ilvl w:val="3"/>
          <w:numId w:val="37"/>
        </w:numPr>
        <w:rPr>
          <w:rFonts w:hint="default" w:hAnsi="Times New Roman" w:cs="Times New Roman"/>
          <w:szCs w:val="22"/>
          <w:lang w:val="en-US" w:eastAsia="zh-CN"/>
        </w:rPr>
      </w:pPr>
      <w:r>
        <w:rPr>
          <w:rFonts w:hint="default" w:hAnsi="Times New Roman" w:cs="Times New Roman"/>
          <w:szCs w:val="22"/>
          <w:lang w:val="en-US" w:eastAsia="zh-CN"/>
        </w:rPr>
        <w:t>压力管的疏通可采取满负荷开泵的方式进行水力冲洗。</w:t>
      </w:r>
    </w:p>
    <w:p>
      <w:pPr>
        <w:pStyle w:val="172"/>
        <w:numPr>
          <w:ilvl w:val="3"/>
          <w:numId w:val="37"/>
        </w:numPr>
        <w:rPr>
          <w:rFonts w:hint="default" w:hAnsi="Times New Roman" w:cs="Times New Roman"/>
          <w:szCs w:val="22"/>
          <w:lang w:val="en-US" w:eastAsia="zh-CN"/>
        </w:rPr>
      </w:pPr>
      <w:r>
        <w:rPr>
          <w:rFonts w:hint="default" w:hAnsi="Times New Roman" w:cs="Times New Roman"/>
          <w:szCs w:val="22"/>
          <w:lang w:val="en-US" w:eastAsia="zh-CN"/>
        </w:rPr>
        <w:t>渗透管道及渗排一体系统的疏通应符合以下规定</w:t>
      </w:r>
      <w:r>
        <w:rPr>
          <w:rFonts w:hint="eastAsia" w:hAnsi="Times New Roman" w:cs="Times New Roman"/>
          <w:szCs w:val="22"/>
          <w:lang w:val="en-US" w:eastAsia="zh-CN"/>
        </w:rPr>
        <w:t>：</w:t>
      </w:r>
    </w:p>
    <w:p>
      <w:pPr>
        <w:pStyle w:val="63"/>
        <w:numPr>
          <w:ilvl w:val="0"/>
          <w:numId w:val="56"/>
        </w:numPr>
        <w:ind w:left="839" w:leftChars="0" w:hanging="419" w:firstLineChars="0"/>
        <w:rPr>
          <w:rFonts w:hint="eastAsia"/>
          <w:lang w:val="en-US" w:eastAsia="zh-CN"/>
        </w:rPr>
      </w:pPr>
      <w:r>
        <w:rPr>
          <w:rFonts w:hint="default"/>
          <w:lang w:val="en-US" w:eastAsia="zh-CN"/>
        </w:rPr>
        <w:t>检查井应定期进行巡视，</w:t>
      </w:r>
      <w:r>
        <w:rPr>
          <w:rFonts w:hint="eastAsia"/>
          <w:lang w:val="en-US" w:eastAsia="zh-CN"/>
        </w:rPr>
        <w:t>井内</w:t>
      </w:r>
      <w:r>
        <w:rPr>
          <w:rFonts w:hint="default"/>
          <w:lang w:val="en-US" w:eastAsia="zh-CN"/>
        </w:rPr>
        <w:t>积泥深度超过规定时，应进行水力机械疏通或掏挖养护作业</w:t>
      </w:r>
      <w:r>
        <w:rPr>
          <w:rFonts w:hint="eastAsia"/>
          <w:lang w:val="en-US" w:eastAsia="zh-CN"/>
        </w:rPr>
        <w:t>；</w:t>
      </w:r>
    </w:p>
    <w:p>
      <w:pPr>
        <w:pStyle w:val="63"/>
        <w:numPr>
          <w:ilvl w:val="0"/>
          <w:numId w:val="56"/>
        </w:numPr>
        <w:ind w:left="839" w:leftChars="0" w:hanging="419" w:firstLineChars="0"/>
        <w:rPr>
          <w:rFonts w:hint="eastAsia"/>
          <w:lang w:val="en-US" w:eastAsia="zh-CN"/>
        </w:rPr>
      </w:pPr>
      <w:r>
        <w:rPr>
          <w:rFonts w:hint="default"/>
          <w:lang w:val="en-US" w:eastAsia="zh-CN"/>
        </w:rPr>
        <w:t>排水管道系统宜与检查井一起进行疏通养护。当井壁直径小于或等于800mm时，宜采用水冲养护作业</w:t>
      </w:r>
      <w:r>
        <w:rPr>
          <w:rFonts w:hint="eastAsia"/>
          <w:lang w:val="en-US" w:eastAsia="zh-CN"/>
        </w:rPr>
        <w:t>；</w:t>
      </w:r>
      <w:r>
        <w:rPr>
          <w:rFonts w:hint="default"/>
          <w:lang w:val="en-US" w:eastAsia="zh-CN"/>
        </w:rPr>
        <w:t>当井壁直径大于800mm时，可采用水冲、掏挖等养护作业</w:t>
      </w:r>
      <w:r>
        <w:rPr>
          <w:rFonts w:hint="eastAsia"/>
          <w:lang w:val="en-US" w:eastAsia="zh-CN"/>
        </w:rPr>
        <w:t>。</w:t>
      </w:r>
    </w:p>
    <w:p>
      <w:pPr>
        <w:pStyle w:val="172"/>
        <w:numPr>
          <w:ilvl w:val="3"/>
          <w:numId w:val="37"/>
        </w:numPr>
        <w:rPr>
          <w:rFonts w:hint="default" w:hAnsi="Times New Roman" w:cs="Times New Roman"/>
          <w:szCs w:val="22"/>
          <w:lang w:val="en-US" w:eastAsia="zh-CN"/>
        </w:rPr>
      </w:pPr>
      <w:r>
        <w:rPr>
          <w:rFonts w:hint="default" w:hAnsi="Times New Roman" w:cs="Times New Roman"/>
          <w:szCs w:val="22"/>
          <w:lang w:val="en-US" w:eastAsia="zh-CN"/>
        </w:rPr>
        <w:t>调蓄池应在汛前集中进行设施设备的全面检查和维护保养，汛中进行设施设备的日常检查和维护保养，汛后进行设施的清淤和设备的维护保养。</w:t>
      </w:r>
    </w:p>
    <w:p>
      <w:pPr>
        <w:pStyle w:val="63"/>
        <w:numPr>
          <w:ilvl w:val="0"/>
          <w:numId w:val="57"/>
        </w:numPr>
        <w:ind w:left="839" w:leftChars="0" w:hanging="419" w:firstLineChars="0"/>
        <w:rPr>
          <w:rFonts w:hint="default"/>
          <w:lang w:val="en-US" w:eastAsia="zh-CN"/>
        </w:rPr>
      </w:pPr>
      <w:r>
        <w:rPr>
          <w:rFonts w:hint="default"/>
          <w:lang w:val="en-US" w:eastAsia="zh-CN"/>
        </w:rPr>
        <w:t>进水口、溢流口堵塞或淤积导致过水不畅时，应及时清理垃圾和沉积物</w:t>
      </w:r>
      <w:r>
        <w:rPr>
          <w:rFonts w:hint="eastAsia"/>
          <w:lang w:val="en-US" w:eastAsia="zh-CN"/>
        </w:rPr>
        <w:t>；</w:t>
      </w:r>
    </w:p>
    <w:p>
      <w:pPr>
        <w:pStyle w:val="63"/>
        <w:numPr>
          <w:ilvl w:val="0"/>
          <w:numId w:val="57"/>
        </w:numPr>
        <w:ind w:left="839" w:leftChars="0" w:hanging="419" w:firstLineChars="0"/>
        <w:rPr>
          <w:rFonts w:hint="default"/>
          <w:lang w:val="en-US" w:eastAsia="zh-CN"/>
        </w:rPr>
      </w:pPr>
      <w:r>
        <w:rPr>
          <w:rFonts w:hint="default"/>
          <w:lang w:val="en-US" w:eastAsia="zh-CN"/>
        </w:rPr>
        <w:t>沉淀池沉积物淤积超过设计清淤高度时，应及时清淤</w:t>
      </w:r>
      <w:r>
        <w:rPr>
          <w:rFonts w:hint="eastAsia"/>
          <w:lang w:val="en-US" w:eastAsia="zh-CN"/>
        </w:rPr>
        <w:t>；</w:t>
      </w:r>
    </w:p>
    <w:p>
      <w:pPr>
        <w:pStyle w:val="63"/>
        <w:numPr>
          <w:ilvl w:val="0"/>
          <w:numId w:val="57"/>
        </w:numPr>
        <w:ind w:left="839" w:leftChars="0" w:hanging="419" w:firstLineChars="0"/>
        <w:rPr>
          <w:rFonts w:hint="eastAsia"/>
          <w:lang w:val="en-US" w:eastAsia="zh-CN"/>
        </w:rPr>
      </w:pPr>
      <w:r>
        <w:rPr>
          <w:rFonts w:hint="default"/>
          <w:lang w:val="en-US" w:eastAsia="zh-CN"/>
        </w:rPr>
        <w:t>应定期检查泵、阀门等相关设备，保证其正常工作</w:t>
      </w:r>
      <w:r>
        <w:rPr>
          <w:rFonts w:hint="eastAsia"/>
          <w:lang w:val="en-US" w:eastAsia="zh-CN"/>
        </w:rPr>
        <w:t>；</w:t>
      </w:r>
    </w:p>
    <w:p>
      <w:pPr>
        <w:pStyle w:val="63"/>
        <w:numPr>
          <w:ilvl w:val="0"/>
          <w:numId w:val="57"/>
        </w:numPr>
        <w:ind w:left="839" w:leftChars="0" w:hanging="419" w:firstLineChars="0"/>
        <w:rPr>
          <w:rFonts w:hint="default"/>
          <w:lang w:val="en-US" w:eastAsia="zh-CN"/>
        </w:rPr>
      </w:pPr>
      <w:r>
        <w:rPr>
          <w:rFonts w:hint="default"/>
          <w:lang w:val="en-US" w:eastAsia="zh-CN"/>
        </w:rPr>
        <w:t>采用清淤冲洗模式应结合雨水调蓄池池型设计、节能、操作便捷等因素。</w:t>
      </w:r>
    </w:p>
    <w:p>
      <w:pPr>
        <w:pStyle w:val="172"/>
        <w:numPr>
          <w:ilvl w:val="3"/>
          <w:numId w:val="37"/>
        </w:numPr>
        <w:rPr>
          <w:rFonts w:hint="eastAsia" w:hAnsi="Times New Roman" w:cs="Times New Roman"/>
          <w:szCs w:val="22"/>
          <w:lang w:val="en-US" w:eastAsia="zh-CN"/>
        </w:rPr>
      </w:pPr>
      <w:r>
        <w:rPr>
          <w:rFonts w:hint="default" w:hAnsi="Times New Roman" w:cs="Times New Roman"/>
          <w:szCs w:val="22"/>
          <w:lang w:val="en-US" w:eastAsia="zh-CN"/>
        </w:rPr>
        <w:t>疏通作业的淤泥排入下游检查井后，应采用真空吸泥车、淤泥抓斗车或人工进行清掏。当使用设备进行清掏作业时，应符合以下规定</w:t>
      </w:r>
      <w:r>
        <w:rPr>
          <w:rFonts w:hint="eastAsia" w:hAnsi="Times New Roman" w:cs="Times New Roman"/>
          <w:szCs w:val="22"/>
          <w:lang w:val="en-US" w:eastAsia="zh-CN"/>
        </w:rPr>
        <w:t>：</w:t>
      </w:r>
    </w:p>
    <w:p>
      <w:pPr>
        <w:pStyle w:val="63"/>
        <w:numPr>
          <w:ilvl w:val="0"/>
          <w:numId w:val="58"/>
        </w:numPr>
        <w:ind w:left="839" w:leftChars="0" w:hanging="419" w:firstLineChars="0"/>
        <w:rPr>
          <w:rFonts w:hint="default"/>
          <w:lang w:val="en-US" w:eastAsia="zh-CN"/>
        </w:rPr>
      </w:pPr>
      <w:r>
        <w:rPr>
          <w:rFonts w:hint="default"/>
          <w:lang w:val="en-US" w:eastAsia="zh-CN"/>
        </w:rPr>
        <w:t>清掏设备应由专人操作，操作人员应接受专业培训并通过考核，持证上岗</w:t>
      </w:r>
      <w:r>
        <w:rPr>
          <w:rFonts w:hint="eastAsia"/>
          <w:lang w:val="en-US" w:eastAsia="zh-CN"/>
        </w:rPr>
        <w:t>；</w:t>
      </w:r>
    </w:p>
    <w:p>
      <w:pPr>
        <w:pStyle w:val="63"/>
        <w:numPr>
          <w:ilvl w:val="0"/>
          <w:numId w:val="58"/>
        </w:numPr>
        <w:ind w:left="839" w:leftChars="0" w:hanging="419" w:firstLineChars="0"/>
        <w:rPr>
          <w:rFonts w:hint="default"/>
          <w:lang w:val="en-US" w:eastAsia="zh-CN"/>
        </w:rPr>
      </w:pPr>
      <w:r>
        <w:rPr>
          <w:rFonts w:hint="default"/>
          <w:lang w:val="en-US" w:eastAsia="zh-CN"/>
        </w:rPr>
        <w:t>清掏设备使用前，应对设备进行检查，确保设备运转正常</w:t>
      </w:r>
      <w:r>
        <w:rPr>
          <w:rFonts w:hint="eastAsia"/>
          <w:lang w:val="en-US" w:eastAsia="zh-CN"/>
        </w:rPr>
        <w:t>；</w:t>
      </w:r>
    </w:p>
    <w:p>
      <w:pPr>
        <w:pStyle w:val="63"/>
        <w:numPr>
          <w:ilvl w:val="0"/>
          <w:numId w:val="58"/>
        </w:numPr>
        <w:ind w:left="839" w:leftChars="0" w:hanging="419" w:firstLineChars="0"/>
        <w:rPr>
          <w:rFonts w:hint="eastAsia"/>
          <w:lang w:val="en-US" w:eastAsia="zh-CN"/>
        </w:rPr>
      </w:pPr>
      <w:r>
        <w:rPr>
          <w:rFonts w:hint="default"/>
          <w:lang w:val="en-US" w:eastAsia="zh-CN"/>
        </w:rPr>
        <w:t>车载清掏设备路面作业时，车辆应顺行车方向停泊，并应做好路面围护警示工作</w:t>
      </w:r>
      <w:r>
        <w:rPr>
          <w:rFonts w:hint="eastAsia"/>
          <w:lang w:val="en-US" w:eastAsia="zh-CN"/>
        </w:rPr>
        <w:t>；</w:t>
      </w:r>
    </w:p>
    <w:p>
      <w:pPr>
        <w:pStyle w:val="63"/>
        <w:numPr>
          <w:ilvl w:val="0"/>
          <w:numId w:val="58"/>
        </w:numPr>
        <w:ind w:left="839" w:leftChars="0" w:hanging="419" w:firstLineChars="0"/>
        <w:rPr>
          <w:rFonts w:hint="eastAsia"/>
          <w:lang w:val="en-US" w:eastAsia="zh-CN"/>
        </w:rPr>
      </w:pPr>
      <w:r>
        <w:rPr>
          <w:rFonts w:hint="default"/>
          <w:lang w:val="en-US" w:eastAsia="zh-CN"/>
        </w:rPr>
        <w:t>当清掏设备运行中出现异常情况时，应立即停机检查并排除故障，严禁带病作业。当故障无法排除时，应立即停止工作直至设备修复</w:t>
      </w:r>
      <w:r>
        <w:rPr>
          <w:rFonts w:hint="eastAsia"/>
          <w:lang w:val="en-US" w:eastAsia="zh-CN"/>
        </w:rPr>
        <w:t>；</w:t>
      </w:r>
    </w:p>
    <w:p>
      <w:pPr>
        <w:pStyle w:val="63"/>
        <w:numPr>
          <w:ilvl w:val="0"/>
          <w:numId w:val="58"/>
        </w:numPr>
        <w:ind w:left="839" w:leftChars="0" w:hanging="419" w:firstLineChars="0"/>
        <w:rPr>
          <w:rFonts w:hint="default"/>
          <w:lang w:val="en-US" w:eastAsia="zh-CN"/>
        </w:rPr>
      </w:pPr>
      <w:r>
        <w:rPr>
          <w:rFonts w:hint="default"/>
          <w:lang w:val="en-US" w:eastAsia="zh-CN"/>
        </w:rPr>
        <w:t>清掏设备在移动前，排水管道和作业区</w:t>
      </w:r>
      <w:r>
        <w:rPr>
          <w:rFonts w:hint="eastAsia"/>
          <w:lang w:val="en-US" w:eastAsia="zh-CN"/>
        </w:rPr>
        <w:t>应</w:t>
      </w:r>
      <w:r>
        <w:rPr>
          <w:rFonts w:hint="default"/>
          <w:lang w:val="en-US" w:eastAsia="zh-CN"/>
        </w:rPr>
        <w:t>恢复到原有工况，</w:t>
      </w:r>
      <w:r>
        <w:rPr>
          <w:rFonts w:hint="eastAsia"/>
          <w:lang w:val="en-US" w:eastAsia="zh-CN"/>
        </w:rPr>
        <w:t>不应</w:t>
      </w:r>
      <w:r>
        <w:rPr>
          <w:rFonts w:hint="default"/>
          <w:lang w:val="en-US" w:eastAsia="zh-CN"/>
        </w:rPr>
        <w:t>有安全隐患</w:t>
      </w:r>
      <w:r>
        <w:rPr>
          <w:rFonts w:hint="eastAsia"/>
          <w:lang w:val="en-US" w:eastAsia="zh-CN"/>
        </w:rPr>
        <w:t>；</w:t>
      </w:r>
    </w:p>
    <w:p>
      <w:pPr>
        <w:pStyle w:val="63"/>
        <w:numPr>
          <w:ilvl w:val="0"/>
          <w:numId w:val="58"/>
        </w:numPr>
        <w:ind w:left="839" w:leftChars="0" w:hanging="419" w:firstLineChars="0"/>
        <w:rPr>
          <w:rFonts w:hint="default"/>
          <w:lang w:val="en-US" w:eastAsia="zh-CN"/>
        </w:rPr>
      </w:pPr>
      <w:r>
        <w:rPr>
          <w:rFonts w:hint="default"/>
          <w:lang w:val="en-US" w:eastAsia="zh-CN"/>
        </w:rPr>
        <w:t>清掏设备严禁超载，</w:t>
      </w:r>
      <w:r>
        <w:rPr>
          <w:rFonts w:hint="eastAsia"/>
          <w:lang w:val="en-US" w:eastAsia="zh-CN"/>
        </w:rPr>
        <w:t>不应</w:t>
      </w:r>
      <w:r>
        <w:rPr>
          <w:rFonts w:hint="default"/>
          <w:lang w:val="en-US" w:eastAsia="zh-CN"/>
        </w:rPr>
        <w:t>作为运输车辆使用。</w:t>
      </w:r>
    </w:p>
    <w:p>
      <w:pPr>
        <w:pStyle w:val="172"/>
        <w:numPr>
          <w:ilvl w:val="3"/>
          <w:numId w:val="37"/>
        </w:numPr>
        <w:rPr>
          <w:rFonts w:hint="default" w:hAnsi="Times New Roman" w:cs="Times New Roman"/>
          <w:szCs w:val="22"/>
          <w:lang w:val="en-US" w:eastAsia="zh-CN"/>
        </w:rPr>
      </w:pPr>
      <w:r>
        <w:rPr>
          <w:rFonts w:hint="default" w:hAnsi="Times New Roman" w:cs="Times New Roman"/>
          <w:szCs w:val="22"/>
          <w:lang w:val="en-US" w:eastAsia="zh-CN"/>
        </w:rPr>
        <w:t>清掏的淤泥运输应符合</w:t>
      </w:r>
      <w:r>
        <w:rPr>
          <w:rFonts w:hint="eastAsia" w:hAnsi="Times New Roman" w:cs="Times New Roman"/>
          <w:szCs w:val="22"/>
          <w:lang w:val="en-US" w:eastAsia="zh-CN"/>
        </w:rPr>
        <w:t>下列</w:t>
      </w:r>
      <w:r>
        <w:rPr>
          <w:rFonts w:hint="default" w:hAnsi="Times New Roman" w:cs="Times New Roman"/>
          <w:szCs w:val="22"/>
          <w:lang w:val="en-US" w:eastAsia="zh-CN"/>
        </w:rPr>
        <w:t>规定</w:t>
      </w:r>
      <w:r>
        <w:rPr>
          <w:rFonts w:hint="eastAsia" w:hAnsi="Times New Roman" w:cs="Times New Roman"/>
          <w:szCs w:val="22"/>
          <w:lang w:val="en-US" w:eastAsia="zh-CN"/>
        </w:rPr>
        <w:t>：</w:t>
      </w:r>
    </w:p>
    <w:p>
      <w:pPr>
        <w:pStyle w:val="63"/>
        <w:numPr>
          <w:ilvl w:val="0"/>
          <w:numId w:val="59"/>
        </w:numPr>
        <w:ind w:left="839" w:leftChars="0" w:hanging="419" w:firstLineChars="0"/>
        <w:rPr>
          <w:rFonts w:hint="eastAsia"/>
          <w:lang w:val="en-US" w:eastAsia="zh-CN"/>
        </w:rPr>
      </w:pPr>
      <w:r>
        <w:rPr>
          <w:rFonts w:hint="default"/>
          <w:lang w:val="en-US" w:eastAsia="zh-CN"/>
        </w:rPr>
        <w:t>淤泥采用罐车、自卸卡车或污泥拖斗运输时，运输车辆应加盖，确保在运输过程中淤泥不落地，沿途无</w:t>
      </w:r>
      <w:r>
        <w:rPr>
          <w:rFonts w:hint="eastAsia"/>
          <w:lang w:val="en-US" w:eastAsia="zh-CN"/>
        </w:rPr>
        <w:t>洒落；</w:t>
      </w:r>
    </w:p>
    <w:p>
      <w:pPr>
        <w:pStyle w:val="63"/>
        <w:numPr>
          <w:ilvl w:val="0"/>
          <w:numId w:val="59"/>
        </w:numPr>
        <w:ind w:left="839" w:leftChars="0" w:hanging="419" w:firstLineChars="0"/>
        <w:rPr>
          <w:rFonts w:hint="default"/>
          <w:lang w:val="en-US" w:eastAsia="zh-CN"/>
        </w:rPr>
      </w:pPr>
      <w:r>
        <w:rPr>
          <w:rFonts w:hint="default"/>
          <w:lang w:val="en-US" w:eastAsia="zh-CN"/>
        </w:rPr>
        <w:t>若淤泥需长距离运输，淤泥装载前宜进行脱水处理。</w:t>
      </w:r>
    </w:p>
    <w:p>
      <w:pPr>
        <w:pStyle w:val="172"/>
        <w:numPr>
          <w:ilvl w:val="3"/>
          <w:numId w:val="37"/>
        </w:numPr>
        <w:rPr>
          <w:rFonts w:hint="default" w:hAnsi="Times New Roman" w:cs="Times New Roman"/>
          <w:szCs w:val="22"/>
          <w:lang w:val="en-US" w:eastAsia="zh-CN"/>
        </w:rPr>
      </w:pPr>
      <w:r>
        <w:rPr>
          <w:rFonts w:hint="default" w:hAnsi="Times New Roman" w:cs="Times New Roman"/>
          <w:szCs w:val="22"/>
          <w:lang w:val="en-US" w:eastAsia="zh-CN"/>
        </w:rPr>
        <w:t>淤泥盛器和车辆在街道临时停放时，应设置安全标志，夜间停放尚应悬挂警示灯。疏通作业完成后应及时撤离现场。</w:t>
      </w:r>
    </w:p>
    <w:p>
      <w:pPr>
        <w:pStyle w:val="172"/>
        <w:numPr>
          <w:ilvl w:val="3"/>
          <w:numId w:val="37"/>
        </w:numPr>
        <w:rPr>
          <w:rFonts w:hint="default" w:hAnsi="Times New Roman" w:cs="Times New Roman"/>
          <w:szCs w:val="22"/>
          <w:lang w:val="en-US" w:eastAsia="zh-CN"/>
        </w:rPr>
      </w:pPr>
      <w:r>
        <w:rPr>
          <w:rFonts w:hint="default" w:hAnsi="Times New Roman" w:cs="Times New Roman"/>
          <w:szCs w:val="22"/>
          <w:lang w:val="en-US" w:eastAsia="zh-CN"/>
        </w:rPr>
        <w:t>淤泥处置</w:t>
      </w:r>
      <w:r>
        <w:rPr>
          <w:rFonts w:hint="eastAsia" w:hAnsi="Times New Roman" w:cs="Times New Roman"/>
          <w:szCs w:val="22"/>
          <w:lang w:val="en-US" w:eastAsia="zh-CN"/>
        </w:rPr>
        <w:t>不应</w:t>
      </w:r>
      <w:r>
        <w:rPr>
          <w:rFonts w:hint="default" w:hAnsi="Times New Roman" w:cs="Times New Roman"/>
          <w:szCs w:val="22"/>
          <w:lang w:val="en-US" w:eastAsia="zh-CN"/>
        </w:rPr>
        <w:t>对环境造成污染。</w:t>
      </w:r>
    </w:p>
    <w:p>
      <w:pPr>
        <w:pStyle w:val="112"/>
        <w:numPr>
          <w:ilvl w:val="2"/>
          <w:numId w:val="37"/>
        </w:numPr>
        <w:spacing w:before="120" w:after="120"/>
        <w:rPr>
          <w:rFonts w:hint="eastAsia" w:hAnsi="Times New Roman" w:eastAsia="黑体" w:cs="Times New Roman"/>
          <w:szCs w:val="22"/>
          <w:lang w:val="en-US" w:eastAsia="zh-CN"/>
        </w:rPr>
      </w:pPr>
      <w:bookmarkStart w:id="240" w:name="_Toc1851"/>
      <w:bookmarkStart w:id="241" w:name="_Toc15140"/>
      <w:bookmarkStart w:id="242" w:name="_Toc14658"/>
      <w:bookmarkStart w:id="243" w:name="_Toc4289"/>
      <w:bookmarkStart w:id="244" w:name="_Toc6384"/>
      <w:bookmarkStart w:id="245" w:name="_Toc10039"/>
      <w:bookmarkStart w:id="246" w:name="_Toc21278"/>
      <w:bookmarkStart w:id="247" w:name="_Toc25935"/>
      <w:r>
        <w:rPr>
          <w:rFonts w:hint="eastAsia" w:hAnsi="Times New Roman" w:cs="Times New Roman"/>
          <w:szCs w:val="22"/>
          <w:lang w:val="en-US" w:eastAsia="zh-CN"/>
        </w:rPr>
        <w:t>检测与检查</w:t>
      </w:r>
      <w:bookmarkEnd w:id="240"/>
      <w:bookmarkEnd w:id="241"/>
      <w:bookmarkEnd w:id="242"/>
      <w:bookmarkEnd w:id="243"/>
      <w:bookmarkEnd w:id="244"/>
      <w:bookmarkEnd w:id="245"/>
      <w:bookmarkEnd w:id="246"/>
      <w:bookmarkEnd w:id="247"/>
    </w:p>
    <w:p>
      <w:pPr>
        <w:pStyle w:val="172"/>
        <w:numPr>
          <w:ilvl w:val="3"/>
          <w:numId w:val="37"/>
        </w:numPr>
        <w:rPr>
          <w:rFonts w:hint="default"/>
          <w:szCs w:val="22"/>
        </w:rPr>
      </w:pPr>
      <w:r>
        <w:rPr>
          <w:rFonts w:hint="eastAsia"/>
          <w:szCs w:val="22"/>
          <w:lang w:eastAsia="zh-CN"/>
        </w:rPr>
        <w:t>运维单位</w:t>
      </w:r>
      <w:r>
        <w:rPr>
          <w:rFonts w:hint="default"/>
          <w:szCs w:val="22"/>
        </w:rPr>
        <w:t>应制定定期管道检测计划，对巡查过程中发现的问题，应及时进行检测与检查。</w:t>
      </w:r>
    </w:p>
    <w:p>
      <w:pPr>
        <w:pStyle w:val="172"/>
        <w:numPr>
          <w:ilvl w:val="3"/>
          <w:numId w:val="37"/>
        </w:numPr>
        <w:rPr>
          <w:rFonts w:hint="default"/>
          <w:szCs w:val="22"/>
        </w:rPr>
      </w:pPr>
      <w:r>
        <w:rPr>
          <w:rFonts w:hint="default"/>
          <w:szCs w:val="22"/>
        </w:rPr>
        <w:t>从事排水管道检测的检测人员应具备相应的资格并持证上岗。</w:t>
      </w:r>
    </w:p>
    <w:p>
      <w:pPr>
        <w:pStyle w:val="172"/>
        <w:numPr>
          <w:ilvl w:val="3"/>
          <w:numId w:val="37"/>
        </w:numPr>
        <w:rPr>
          <w:rFonts w:hint="default"/>
          <w:szCs w:val="22"/>
        </w:rPr>
      </w:pPr>
      <w:r>
        <w:rPr>
          <w:rFonts w:hint="default"/>
          <w:szCs w:val="22"/>
        </w:rPr>
        <w:t>排水管道检测方法应根据管道的具体情况和检测设备的适应性进行比选。当一种检测方法不能全面反映管道状况时，应采用多种方法联合检测。</w:t>
      </w:r>
    </w:p>
    <w:p>
      <w:pPr>
        <w:pStyle w:val="172"/>
        <w:numPr>
          <w:ilvl w:val="3"/>
          <w:numId w:val="37"/>
        </w:numPr>
        <w:rPr>
          <w:rFonts w:hint="default"/>
          <w:szCs w:val="22"/>
        </w:rPr>
      </w:pPr>
      <w:r>
        <w:rPr>
          <w:rFonts w:hint="default"/>
          <w:szCs w:val="22"/>
        </w:rPr>
        <w:t>检测单位应按照要求，收集待检测排水管道区域内的相关资料，组织技术人员进行现场踏勘，掌握现场情况，制定检测方案，做好检测准备工作。</w:t>
      </w:r>
    </w:p>
    <w:p>
      <w:pPr>
        <w:pStyle w:val="172"/>
        <w:numPr>
          <w:ilvl w:val="3"/>
          <w:numId w:val="37"/>
        </w:numPr>
        <w:rPr>
          <w:rFonts w:hint="default"/>
          <w:szCs w:val="22"/>
        </w:rPr>
      </w:pPr>
      <w:r>
        <w:rPr>
          <w:rFonts w:hint="default"/>
          <w:szCs w:val="22"/>
        </w:rPr>
        <w:t>排水管道检测时现场使用的检测设备，其安全性能应符合</w:t>
      </w:r>
      <w:r>
        <w:rPr>
          <w:rFonts w:hint="eastAsia"/>
          <w:szCs w:val="22"/>
          <w:lang w:eastAsia="zh-CN"/>
        </w:rPr>
        <w:t>G</w:t>
      </w:r>
      <w:r>
        <w:rPr>
          <w:rFonts w:hint="default"/>
          <w:szCs w:val="22"/>
        </w:rPr>
        <w:t>B</w:t>
      </w:r>
      <w:r>
        <w:rPr>
          <w:rFonts w:hint="eastAsia"/>
          <w:szCs w:val="22"/>
          <w:lang w:val="en-US" w:eastAsia="zh-CN"/>
        </w:rPr>
        <w:t xml:space="preserve"> </w:t>
      </w:r>
      <w:r>
        <w:rPr>
          <w:rFonts w:hint="default"/>
          <w:szCs w:val="22"/>
        </w:rPr>
        <w:t>3836的有关规定。现场检测人员的数量不应少于3人。</w:t>
      </w:r>
    </w:p>
    <w:p>
      <w:pPr>
        <w:pStyle w:val="172"/>
        <w:numPr>
          <w:ilvl w:val="3"/>
          <w:numId w:val="37"/>
        </w:numPr>
        <w:rPr>
          <w:rFonts w:hint="eastAsia"/>
          <w:lang w:val="en-US" w:eastAsia="zh-CN"/>
        </w:rPr>
      </w:pPr>
      <w:r>
        <w:rPr>
          <w:rFonts w:hint="default"/>
          <w:szCs w:val="22"/>
        </w:rPr>
        <w:t>管道检测</w:t>
      </w:r>
      <w:r>
        <w:rPr>
          <w:rFonts w:hint="eastAsia"/>
          <w:lang w:val="en-US" w:eastAsia="zh-CN"/>
        </w:rPr>
        <w:t>方法及适用范围宜符合表2的规定。</w:t>
      </w:r>
    </w:p>
    <w:p>
      <w:pPr>
        <w:pStyle w:val="15"/>
        <w:jc w:val="center"/>
        <w:rPr>
          <w:rFonts w:hint="eastAsia" w:eastAsia="宋体"/>
          <w:lang w:eastAsia="zh-CN"/>
        </w:rPr>
      </w:pPr>
      <w:r>
        <w:t xml:space="preserve">表 </w:t>
      </w:r>
      <w:r>
        <w:rPr>
          <w:rFonts w:hint="eastAsia"/>
          <w:lang w:val="en-US" w:eastAsia="zh-CN"/>
        </w:rPr>
        <w:t>2</w:t>
      </w:r>
      <w:r>
        <w:rPr>
          <w:rFonts w:hint="eastAsia"/>
          <w:lang w:eastAsia="zh-CN"/>
        </w:rPr>
        <w:t xml:space="preserve">  </w:t>
      </w:r>
      <w:r>
        <w:rPr>
          <w:rFonts w:hint="default"/>
          <w:szCs w:val="22"/>
        </w:rPr>
        <w:t>管道检测</w:t>
      </w:r>
      <w:r>
        <w:rPr>
          <w:rFonts w:hint="eastAsia"/>
          <w:lang w:val="en-US" w:eastAsia="zh-CN"/>
        </w:rPr>
        <w:t>方法及适用范围</w:t>
      </w:r>
    </w:p>
    <w:tbl>
      <w:tblPr>
        <w:tblStyle w:val="33"/>
        <w:tblW w:w="85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06"/>
        <w:gridCol w:w="1462"/>
        <w:gridCol w:w="1462"/>
        <w:gridCol w:w="1462"/>
        <w:gridCol w:w="14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06" w:type="dxa"/>
            <w:tcBorders>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检测</w:t>
            </w:r>
            <w:r>
              <w:rPr>
                <w:rFonts w:hint="eastAsia" w:ascii="宋体" w:hAnsi="宋体" w:eastAsia="宋体" w:cs="宋体"/>
                <w:sz w:val="18"/>
                <w:szCs w:val="18"/>
                <w:lang w:val="en-US" w:eastAsia="zh-CN"/>
              </w:rPr>
              <w:t>方法</w:t>
            </w:r>
          </w:p>
        </w:tc>
        <w:tc>
          <w:tcPr>
            <w:tcW w:w="1462" w:type="dxa"/>
            <w:tcBorders>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中小型管</w:t>
            </w:r>
            <w:r>
              <w:rPr>
                <w:rFonts w:hint="eastAsia" w:hAnsi="宋体" w:cs="宋体"/>
                <w:sz w:val="18"/>
                <w:szCs w:val="18"/>
                <w:vertAlign w:val="baseline"/>
                <w:lang w:val="en-US" w:eastAsia="zh-CN"/>
              </w:rPr>
              <w:t>道</w:t>
            </w:r>
          </w:p>
        </w:tc>
        <w:tc>
          <w:tcPr>
            <w:tcW w:w="1462" w:type="dxa"/>
            <w:tcBorders>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大型</w:t>
            </w:r>
            <w:r>
              <w:rPr>
                <w:rFonts w:hint="eastAsia" w:hAnsi="宋体" w:cs="宋体"/>
                <w:sz w:val="18"/>
                <w:szCs w:val="18"/>
                <w:vertAlign w:val="baseline"/>
                <w:lang w:val="en-US" w:eastAsia="zh-CN"/>
              </w:rPr>
              <w:t>以上</w:t>
            </w:r>
            <w:r>
              <w:rPr>
                <w:rFonts w:hint="eastAsia" w:ascii="宋体" w:hAnsi="宋体" w:eastAsia="宋体" w:cs="宋体"/>
                <w:sz w:val="18"/>
                <w:szCs w:val="18"/>
                <w:vertAlign w:val="baseline"/>
                <w:lang w:val="en-US" w:eastAsia="zh-CN"/>
              </w:rPr>
              <w:t>管</w:t>
            </w:r>
            <w:r>
              <w:rPr>
                <w:rFonts w:hint="eastAsia" w:hAnsi="宋体" w:cs="宋体"/>
                <w:sz w:val="18"/>
                <w:szCs w:val="18"/>
                <w:vertAlign w:val="baseline"/>
                <w:lang w:val="en-US" w:eastAsia="zh-CN"/>
              </w:rPr>
              <w:t>道</w:t>
            </w:r>
          </w:p>
        </w:tc>
        <w:tc>
          <w:tcPr>
            <w:tcW w:w="1462" w:type="dxa"/>
            <w:tcBorders>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倒虹管</w:t>
            </w:r>
          </w:p>
        </w:tc>
        <w:tc>
          <w:tcPr>
            <w:tcW w:w="1463" w:type="dxa"/>
            <w:tcBorders>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vertAlign w:val="baseline"/>
                <w:lang w:val="en-US" w:eastAsia="zh-CN"/>
              </w:rPr>
              <w:t>检查井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06" w:type="dxa"/>
            <w:tcBorders>
              <w:top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lang w:val="en-US" w:eastAsia="zh-CN"/>
              </w:rPr>
            </w:pPr>
            <w:r>
              <w:rPr>
                <w:rFonts w:hint="eastAsia" w:hAnsi="宋体" w:cs="宋体"/>
                <w:sz w:val="18"/>
                <w:szCs w:val="18"/>
                <w:lang w:val="en-US" w:eastAsia="zh-CN"/>
              </w:rPr>
              <w:t>电视检测</w:t>
            </w:r>
          </w:p>
        </w:tc>
        <w:tc>
          <w:tcPr>
            <w:tcW w:w="1462" w:type="dxa"/>
            <w:tcBorders>
              <w:top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default" w:ascii="宋体" w:hAnsi="宋体" w:eastAsia="宋体" w:cs="宋体"/>
                <w:sz w:val="18"/>
                <w:szCs w:val="18"/>
                <w:lang w:val="en-US" w:eastAsia="zh-CN"/>
              </w:rPr>
            </w:pPr>
            <w:r>
              <w:rPr>
                <w:rFonts w:hint="eastAsia" w:hAnsi="宋体" w:cs="宋体"/>
                <w:sz w:val="18"/>
                <w:szCs w:val="18"/>
                <w:lang w:val="en-US" w:eastAsia="zh-CN"/>
              </w:rPr>
              <w:t>√</w:t>
            </w:r>
          </w:p>
        </w:tc>
        <w:tc>
          <w:tcPr>
            <w:tcW w:w="1462" w:type="dxa"/>
            <w:tcBorders>
              <w:top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c>
          <w:tcPr>
            <w:tcW w:w="1462" w:type="dxa"/>
            <w:tcBorders>
              <w:top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c>
          <w:tcPr>
            <w:tcW w:w="1463" w:type="dxa"/>
            <w:tcBorders>
              <w:top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06" w:type="dxa"/>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default" w:ascii="宋体" w:hAnsi="宋体" w:eastAsia="宋体" w:cs="宋体"/>
                <w:sz w:val="18"/>
                <w:szCs w:val="18"/>
                <w:lang w:val="en-US" w:eastAsia="zh-CN"/>
              </w:rPr>
            </w:pPr>
            <w:r>
              <w:rPr>
                <w:rFonts w:hint="eastAsia" w:hAnsi="宋体" w:cs="宋体"/>
                <w:sz w:val="18"/>
                <w:szCs w:val="18"/>
                <w:highlight w:val="none"/>
                <w:lang w:val="en-US" w:eastAsia="zh-CN"/>
              </w:rPr>
              <w:t>声呐</w:t>
            </w:r>
            <w:r>
              <w:rPr>
                <w:rFonts w:hint="eastAsia" w:hAnsi="宋体" w:cs="宋体"/>
                <w:sz w:val="18"/>
                <w:szCs w:val="18"/>
                <w:lang w:val="en-US" w:eastAsia="zh-CN"/>
              </w:rPr>
              <w:t>检测</w:t>
            </w:r>
          </w:p>
        </w:tc>
        <w:tc>
          <w:tcPr>
            <w:tcW w:w="1462" w:type="dxa"/>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lang w:val="en-US" w:eastAsia="zh-CN"/>
              </w:rPr>
            </w:pPr>
            <w:r>
              <w:rPr>
                <w:rFonts w:hint="eastAsia" w:hAnsi="宋体" w:cs="宋体"/>
                <w:sz w:val="18"/>
                <w:szCs w:val="18"/>
                <w:lang w:val="en-US" w:eastAsia="zh-CN"/>
              </w:rPr>
              <w:t>√</w:t>
            </w:r>
          </w:p>
        </w:tc>
        <w:tc>
          <w:tcPr>
            <w:tcW w:w="1462" w:type="dxa"/>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c>
          <w:tcPr>
            <w:tcW w:w="1462" w:type="dxa"/>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c>
          <w:tcPr>
            <w:tcW w:w="1463" w:type="dxa"/>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06" w:type="dxa"/>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default" w:ascii="宋体" w:hAnsi="宋体" w:eastAsia="宋体" w:cs="宋体"/>
                <w:sz w:val="18"/>
                <w:szCs w:val="18"/>
                <w:lang w:val="en-US" w:eastAsia="zh-CN"/>
              </w:rPr>
            </w:pPr>
            <w:r>
              <w:rPr>
                <w:rFonts w:hint="eastAsia" w:hAnsi="宋体" w:cs="宋体"/>
                <w:sz w:val="18"/>
                <w:szCs w:val="18"/>
                <w:lang w:val="en-US" w:eastAsia="zh-CN"/>
              </w:rPr>
              <w:t>管道潜望镜检测</w:t>
            </w:r>
          </w:p>
        </w:tc>
        <w:tc>
          <w:tcPr>
            <w:tcW w:w="1462" w:type="dxa"/>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lang w:val="en-US" w:eastAsia="zh-CN"/>
              </w:rPr>
            </w:pPr>
            <w:r>
              <w:rPr>
                <w:rFonts w:hint="eastAsia" w:hAnsi="宋体" w:cs="宋体"/>
                <w:sz w:val="18"/>
                <w:szCs w:val="18"/>
                <w:lang w:val="en-US" w:eastAsia="zh-CN"/>
              </w:rPr>
              <w:t>√</w:t>
            </w:r>
          </w:p>
        </w:tc>
        <w:tc>
          <w:tcPr>
            <w:tcW w:w="1462" w:type="dxa"/>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c>
          <w:tcPr>
            <w:tcW w:w="1462" w:type="dxa"/>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c>
          <w:tcPr>
            <w:tcW w:w="1463" w:type="dxa"/>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06" w:type="dxa"/>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default" w:ascii="宋体" w:hAnsi="宋体" w:eastAsia="宋体" w:cs="宋体"/>
                <w:sz w:val="18"/>
                <w:szCs w:val="18"/>
                <w:lang w:val="en-US" w:eastAsia="zh-CN"/>
              </w:rPr>
            </w:pPr>
            <w:r>
              <w:rPr>
                <w:rFonts w:hint="eastAsia" w:hAnsi="宋体" w:cs="宋体"/>
                <w:sz w:val="18"/>
                <w:szCs w:val="18"/>
                <w:lang w:val="en-US" w:eastAsia="zh-CN"/>
              </w:rPr>
              <w:t>人员进入管检查</w:t>
            </w:r>
          </w:p>
        </w:tc>
        <w:tc>
          <w:tcPr>
            <w:tcW w:w="1462" w:type="dxa"/>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w:t>
            </w:r>
          </w:p>
        </w:tc>
        <w:tc>
          <w:tcPr>
            <w:tcW w:w="1462" w:type="dxa"/>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c>
          <w:tcPr>
            <w:tcW w:w="1462" w:type="dxa"/>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c>
          <w:tcPr>
            <w:tcW w:w="1463" w:type="dxa"/>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06" w:type="dxa"/>
            <w:tcBorders>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default" w:ascii="宋体" w:hAnsi="宋体" w:eastAsia="宋体" w:cs="宋体"/>
                <w:sz w:val="18"/>
                <w:szCs w:val="18"/>
                <w:lang w:val="en-US" w:eastAsia="zh-CN"/>
              </w:rPr>
            </w:pPr>
            <w:r>
              <w:rPr>
                <w:rFonts w:hint="eastAsia" w:hAnsi="宋体" w:cs="宋体"/>
                <w:sz w:val="18"/>
                <w:szCs w:val="18"/>
                <w:lang w:val="en-US" w:eastAsia="zh-CN"/>
              </w:rPr>
              <w:t>潜水检查</w:t>
            </w:r>
          </w:p>
        </w:tc>
        <w:tc>
          <w:tcPr>
            <w:tcW w:w="1462" w:type="dxa"/>
            <w:tcBorders>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w:t>
            </w:r>
          </w:p>
        </w:tc>
        <w:tc>
          <w:tcPr>
            <w:tcW w:w="1462" w:type="dxa"/>
            <w:tcBorders>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c>
          <w:tcPr>
            <w:tcW w:w="1462" w:type="dxa"/>
            <w:tcBorders>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c>
          <w:tcPr>
            <w:tcW w:w="1463" w:type="dxa"/>
            <w:tcBorders>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555" w:type="dxa"/>
            <w:gridSpan w:val="5"/>
            <w:tcBorders>
              <w:top w:val="single" w:color="auto" w:sz="12" w:space="0"/>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360" w:firstLineChars="200"/>
              <w:jc w:val="left"/>
              <w:textAlignment w:val="auto"/>
              <w:rPr>
                <w:rFonts w:hint="eastAsia" w:ascii="宋体" w:hAnsi="宋体" w:eastAsia="宋体" w:cs="宋体"/>
                <w:sz w:val="18"/>
                <w:szCs w:val="18"/>
                <w:vertAlign w:val="baseline"/>
                <w:lang w:val="en-US" w:eastAsia="zh-CN"/>
              </w:rPr>
            </w:pPr>
            <w:r>
              <w:rPr>
                <w:rFonts w:hint="eastAsia" w:ascii="黑体" w:hAnsi="黑体" w:eastAsia="黑体" w:cs="黑体"/>
                <w:sz w:val="18"/>
                <w:szCs w:val="18"/>
                <w:vertAlign w:val="baseline"/>
                <w:lang w:val="en-US" w:eastAsia="zh-CN"/>
              </w:rPr>
              <w:t>注：</w:t>
            </w:r>
            <w:r>
              <w:rPr>
                <w:rFonts w:hint="eastAsia" w:ascii="宋体" w:hAnsi="宋体" w:eastAsia="宋体" w:cs="宋体"/>
                <w:sz w:val="18"/>
                <w:szCs w:val="18"/>
                <w:vertAlign w:val="baseline"/>
                <w:lang w:val="en-US" w:eastAsia="zh-CN"/>
              </w:rPr>
              <w:t>1 “√”表示适用；“—”表示不适用</w:t>
            </w:r>
            <w:r>
              <w:rPr>
                <w:rFonts w:hint="eastAsia" w:hAnsi="宋体" w:cs="宋体"/>
                <w:sz w:val="18"/>
                <w:szCs w:val="18"/>
                <w:vertAlign w:val="baseline"/>
                <w:lang w:val="en-US" w:eastAsia="zh-CN"/>
              </w:rPr>
              <w:t>；</w:t>
            </w:r>
          </w:p>
          <w:p>
            <w:pPr>
              <w:pStyle w:val="63"/>
              <w:keepNext w:val="0"/>
              <w:keepLines w:val="0"/>
              <w:pageBreakBefore w:val="0"/>
              <w:widowControl/>
              <w:kinsoku/>
              <w:wordWrap/>
              <w:overflowPunct/>
              <w:topLinePunct w:val="0"/>
              <w:autoSpaceDE w:val="0"/>
              <w:autoSpaceDN w:val="0"/>
              <w:bidi w:val="0"/>
              <w:adjustRightInd/>
              <w:snapToGrid/>
              <w:ind w:firstLine="720" w:firstLineChars="400"/>
              <w:jc w:val="left"/>
              <w:textAlignment w:val="auto"/>
              <w:rPr>
                <w:rFonts w:hint="eastAsia" w:ascii="宋体" w:hAnsi="宋体" w:eastAsia="宋体" w:cs="宋体"/>
                <w:sz w:val="18"/>
                <w:szCs w:val="18"/>
                <w:vertAlign w:val="baseline"/>
                <w:lang w:val="en-US" w:eastAsia="zh-CN"/>
              </w:rPr>
            </w:pPr>
            <w:r>
              <w:rPr>
                <w:rFonts w:hint="eastAsia" w:hAnsi="宋体" w:cs="宋体"/>
                <w:sz w:val="18"/>
                <w:szCs w:val="18"/>
                <w:vertAlign w:val="baseline"/>
                <w:lang w:val="en-US" w:eastAsia="zh-CN"/>
              </w:rPr>
              <w:t xml:space="preserve">2 </w:t>
            </w:r>
            <w:r>
              <w:rPr>
                <w:rFonts w:hint="eastAsia" w:ascii="宋体" w:hAnsi="宋体" w:eastAsia="宋体" w:cs="宋体"/>
                <w:sz w:val="18"/>
                <w:szCs w:val="18"/>
                <w:vertAlign w:val="baseline"/>
                <w:lang w:val="en-US" w:eastAsia="zh-CN"/>
              </w:rPr>
              <w:t>管道检测方法应符合CJJ 181的有关规定；</w:t>
            </w:r>
          </w:p>
          <w:p>
            <w:pPr>
              <w:pStyle w:val="63"/>
              <w:keepNext w:val="0"/>
              <w:keepLines w:val="0"/>
              <w:pageBreakBefore w:val="0"/>
              <w:widowControl/>
              <w:kinsoku/>
              <w:wordWrap/>
              <w:overflowPunct/>
              <w:topLinePunct w:val="0"/>
              <w:autoSpaceDE w:val="0"/>
              <w:autoSpaceDN w:val="0"/>
              <w:bidi w:val="0"/>
              <w:adjustRightInd/>
              <w:snapToGrid/>
              <w:ind w:firstLine="720" w:firstLineChars="400"/>
              <w:jc w:val="left"/>
              <w:textAlignment w:val="auto"/>
              <w:rPr>
                <w:rFonts w:hint="eastAsia" w:ascii="宋体" w:hAnsi="宋体" w:eastAsia="宋体" w:cs="宋体"/>
                <w:sz w:val="18"/>
                <w:szCs w:val="18"/>
                <w:vertAlign w:val="baseline"/>
                <w:lang w:val="en-US" w:eastAsia="zh-CN"/>
              </w:rPr>
            </w:pPr>
            <w:r>
              <w:rPr>
                <w:rFonts w:hint="eastAsia" w:hAnsi="宋体" w:cs="宋体"/>
                <w:sz w:val="18"/>
                <w:szCs w:val="18"/>
                <w:vertAlign w:val="baseline"/>
                <w:lang w:val="en-US" w:eastAsia="zh-CN"/>
              </w:rPr>
              <w:t xml:space="preserve">3 </w:t>
            </w:r>
            <w:r>
              <w:rPr>
                <w:rFonts w:hint="eastAsia" w:ascii="宋体" w:hAnsi="宋体" w:eastAsia="宋体" w:cs="宋体"/>
                <w:sz w:val="18"/>
                <w:szCs w:val="18"/>
                <w:vertAlign w:val="baseline"/>
                <w:lang w:val="en-US" w:eastAsia="zh-CN"/>
              </w:rPr>
              <w:t>排水管道检测的数据，应作为管道评估与维修的依据。检测工作结束后应编写检测报告。</w:t>
            </w:r>
          </w:p>
        </w:tc>
      </w:tr>
    </w:tbl>
    <w:p>
      <w:pPr>
        <w:pStyle w:val="63"/>
        <w:ind w:left="0" w:leftChars="0" w:firstLine="0" w:firstLineChars="0"/>
        <w:rPr>
          <w:rFonts w:hint="default"/>
          <w:lang w:val="en-US" w:eastAsia="zh-CN"/>
        </w:rPr>
      </w:pPr>
    </w:p>
    <w:p>
      <w:pPr>
        <w:pStyle w:val="172"/>
        <w:numPr>
          <w:ilvl w:val="3"/>
          <w:numId w:val="37"/>
        </w:numPr>
        <w:rPr>
          <w:rFonts w:hint="eastAsia"/>
          <w:lang w:val="en-US" w:eastAsia="zh-CN"/>
        </w:rPr>
      </w:pPr>
      <w:r>
        <w:rPr>
          <w:rFonts w:hint="eastAsia"/>
          <w:lang w:val="en-US" w:eastAsia="zh-CN"/>
        </w:rPr>
        <w:t>简易工具检查适用范围宜符合表3的规定。</w:t>
      </w:r>
    </w:p>
    <w:p>
      <w:pPr>
        <w:pStyle w:val="15"/>
        <w:jc w:val="center"/>
        <w:rPr>
          <w:rFonts w:hint="eastAsia" w:eastAsia="宋体"/>
          <w:lang w:eastAsia="zh-CN"/>
        </w:rPr>
      </w:pPr>
      <w:r>
        <w:t xml:space="preserve">表 </w:t>
      </w:r>
      <w:r>
        <w:rPr>
          <w:rFonts w:hint="eastAsia"/>
          <w:lang w:val="en-US" w:eastAsia="zh-CN"/>
        </w:rPr>
        <w:t>3</w:t>
      </w:r>
      <w:r>
        <w:rPr>
          <w:rFonts w:hint="eastAsia"/>
          <w:lang w:eastAsia="zh-CN"/>
        </w:rPr>
        <w:t xml:space="preserve">  </w:t>
      </w:r>
      <w:r>
        <w:rPr>
          <w:rFonts w:hint="eastAsia"/>
          <w:lang w:val="en-US" w:eastAsia="zh-CN"/>
        </w:rPr>
        <w:t>简易工具检查适用范围</w:t>
      </w:r>
    </w:p>
    <w:tbl>
      <w:tblPr>
        <w:tblStyle w:val="32"/>
        <w:tblW w:w="85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06"/>
        <w:gridCol w:w="1462"/>
        <w:gridCol w:w="1462"/>
        <w:gridCol w:w="1462"/>
        <w:gridCol w:w="14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06" w:type="dxa"/>
            <w:tcBorders>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检测</w:t>
            </w:r>
            <w:r>
              <w:rPr>
                <w:rFonts w:hint="eastAsia" w:ascii="宋体" w:hAnsi="宋体" w:eastAsia="宋体" w:cs="宋体"/>
                <w:sz w:val="18"/>
                <w:szCs w:val="18"/>
                <w:lang w:val="en-US" w:eastAsia="zh-CN"/>
              </w:rPr>
              <w:t>方法</w:t>
            </w:r>
          </w:p>
        </w:tc>
        <w:tc>
          <w:tcPr>
            <w:tcW w:w="1462" w:type="dxa"/>
            <w:tcBorders>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中小型管</w:t>
            </w:r>
            <w:r>
              <w:rPr>
                <w:rFonts w:hint="eastAsia" w:hAnsi="宋体" w:cs="宋体"/>
                <w:sz w:val="18"/>
                <w:szCs w:val="18"/>
                <w:vertAlign w:val="baseline"/>
                <w:lang w:val="en-US" w:eastAsia="zh-CN"/>
              </w:rPr>
              <w:t>道</w:t>
            </w:r>
          </w:p>
        </w:tc>
        <w:tc>
          <w:tcPr>
            <w:tcW w:w="1462" w:type="dxa"/>
            <w:tcBorders>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大型</w:t>
            </w:r>
            <w:r>
              <w:rPr>
                <w:rFonts w:hint="eastAsia" w:hAnsi="宋体" w:cs="宋体"/>
                <w:sz w:val="18"/>
                <w:szCs w:val="18"/>
                <w:vertAlign w:val="baseline"/>
                <w:lang w:val="en-US" w:eastAsia="zh-CN"/>
              </w:rPr>
              <w:t>以上</w:t>
            </w:r>
            <w:r>
              <w:rPr>
                <w:rFonts w:hint="eastAsia" w:ascii="宋体" w:hAnsi="宋体" w:eastAsia="宋体" w:cs="宋体"/>
                <w:sz w:val="18"/>
                <w:szCs w:val="18"/>
                <w:vertAlign w:val="baseline"/>
                <w:lang w:val="en-US" w:eastAsia="zh-CN"/>
              </w:rPr>
              <w:t>管</w:t>
            </w:r>
            <w:r>
              <w:rPr>
                <w:rFonts w:hint="eastAsia" w:hAnsi="宋体" w:cs="宋体"/>
                <w:sz w:val="18"/>
                <w:szCs w:val="18"/>
                <w:vertAlign w:val="baseline"/>
                <w:lang w:val="en-US" w:eastAsia="zh-CN"/>
              </w:rPr>
              <w:t>道</w:t>
            </w:r>
          </w:p>
        </w:tc>
        <w:tc>
          <w:tcPr>
            <w:tcW w:w="1462" w:type="dxa"/>
            <w:tcBorders>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倒虹管</w:t>
            </w:r>
          </w:p>
        </w:tc>
        <w:tc>
          <w:tcPr>
            <w:tcW w:w="1463" w:type="dxa"/>
            <w:tcBorders>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vertAlign w:val="baseline"/>
                <w:lang w:val="en-US" w:eastAsia="zh-CN"/>
              </w:rPr>
              <w:t>检查井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06" w:type="dxa"/>
            <w:tcBorders>
              <w:top w:val="single" w:color="auto" w:sz="12" w:space="0"/>
              <w:left w:val="single" w:color="auto" w:sz="12" w:space="0"/>
              <w:bottom w:val="single" w:color="auto" w:sz="4" w:space="0"/>
            </w:tcBorders>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lang w:val="en-US" w:eastAsia="zh-CN"/>
              </w:rPr>
            </w:pPr>
            <w:r>
              <w:rPr>
                <w:rFonts w:hint="eastAsia" w:hAnsi="宋体" w:cs="宋体"/>
                <w:sz w:val="18"/>
                <w:szCs w:val="18"/>
              </w:rPr>
              <w:t>竹片或钢带</w:t>
            </w:r>
          </w:p>
        </w:tc>
        <w:tc>
          <w:tcPr>
            <w:tcW w:w="1462" w:type="dxa"/>
            <w:tcBorders>
              <w:top w:val="single" w:color="auto" w:sz="12" w:space="0"/>
              <w:bottom w:val="single" w:color="auto" w:sz="4" w:space="0"/>
            </w:tcBorders>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default" w:ascii="宋体" w:hAnsi="宋体" w:eastAsia="宋体" w:cs="宋体"/>
                <w:sz w:val="18"/>
                <w:szCs w:val="18"/>
                <w:lang w:val="en-US" w:eastAsia="zh-CN"/>
              </w:rPr>
            </w:pPr>
            <w:r>
              <w:rPr>
                <w:rFonts w:hint="eastAsia" w:hAnsi="宋体" w:cs="宋体"/>
                <w:sz w:val="18"/>
                <w:szCs w:val="18"/>
                <w:lang w:val="en-US" w:eastAsia="zh-CN"/>
              </w:rPr>
              <w:t>√</w:t>
            </w:r>
          </w:p>
        </w:tc>
        <w:tc>
          <w:tcPr>
            <w:tcW w:w="1462" w:type="dxa"/>
            <w:tcBorders>
              <w:top w:val="single" w:color="auto" w:sz="12" w:space="0"/>
              <w:bottom w:val="single" w:color="auto" w:sz="4"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c>
          <w:tcPr>
            <w:tcW w:w="1462" w:type="dxa"/>
            <w:tcBorders>
              <w:top w:val="single" w:color="auto" w:sz="12" w:space="0"/>
              <w:bottom w:val="single" w:color="auto" w:sz="4"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c>
          <w:tcPr>
            <w:tcW w:w="1463" w:type="dxa"/>
            <w:tcBorders>
              <w:top w:val="single" w:color="auto" w:sz="12" w:space="0"/>
              <w:bottom w:val="single" w:color="auto" w:sz="4" w:space="0"/>
              <w:right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06" w:type="dxa"/>
            <w:tcBorders>
              <w:top w:val="single" w:color="auto" w:sz="4" w:space="0"/>
              <w:left w:val="single" w:color="auto" w:sz="12" w:space="0"/>
              <w:bottom w:val="single" w:color="auto" w:sz="4" w:space="0"/>
            </w:tcBorders>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lang w:val="en-US" w:eastAsia="zh-CN"/>
              </w:rPr>
            </w:pPr>
            <w:r>
              <w:rPr>
                <w:rFonts w:hint="eastAsia" w:hAnsi="宋体" w:cs="宋体"/>
                <w:sz w:val="18"/>
                <w:szCs w:val="18"/>
              </w:rPr>
              <w:t>反光镜</w:t>
            </w:r>
          </w:p>
        </w:tc>
        <w:tc>
          <w:tcPr>
            <w:tcW w:w="1462" w:type="dxa"/>
            <w:tcBorders>
              <w:top w:val="single" w:color="auto" w:sz="4" w:space="0"/>
              <w:bottom w:val="single" w:color="auto" w:sz="4" w:space="0"/>
            </w:tcBorders>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lang w:val="en-US" w:eastAsia="zh-CN"/>
              </w:rPr>
            </w:pPr>
            <w:r>
              <w:rPr>
                <w:rFonts w:hint="eastAsia" w:hAnsi="宋体" w:cs="宋体"/>
                <w:sz w:val="18"/>
                <w:szCs w:val="18"/>
                <w:lang w:val="en-US" w:eastAsia="zh-CN"/>
              </w:rPr>
              <w:t>√</w:t>
            </w:r>
          </w:p>
        </w:tc>
        <w:tc>
          <w:tcPr>
            <w:tcW w:w="1462" w:type="dxa"/>
            <w:tcBorders>
              <w:top w:val="single" w:color="auto" w:sz="4" w:space="0"/>
              <w:bottom w:val="single" w:color="auto" w:sz="4"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c>
          <w:tcPr>
            <w:tcW w:w="1462" w:type="dxa"/>
            <w:tcBorders>
              <w:top w:val="single" w:color="auto" w:sz="4" w:space="0"/>
              <w:bottom w:val="single" w:color="auto" w:sz="4"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c>
          <w:tcPr>
            <w:tcW w:w="1463" w:type="dxa"/>
            <w:tcBorders>
              <w:top w:val="single" w:color="auto" w:sz="4" w:space="0"/>
              <w:bottom w:val="single" w:color="auto" w:sz="4" w:space="0"/>
              <w:right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06" w:type="dxa"/>
            <w:tcBorders>
              <w:top w:val="single" w:color="auto" w:sz="4" w:space="0"/>
              <w:left w:val="single" w:color="auto" w:sz="12" w:space="0"/>
              <w:bottom w:val="single" w:color="auto" w:sz="4" w:space="0"/>
            </w:tcBorders>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lang w:val="en-US" w:eastAsia="zh-CN"/>
              </w:rPr>
            </w:pPr>
            <w:r>
              <w:rPr>
                <w:rFonts w:hint="eastAsia" w:hAnsi="宋体" w:cs="宋体"/>
                <w:sz w:val="18"/>
                <w:szCs w:val="18"/>
                <w:lang w:val="en-US" w:eastAsia="zh-CN"/>
              </w:rPr>
              <w:t>Z</w:t>
            </w:r>
            <w:r>
              <w:rPr>
                <w:rFonts w:hint="eastAsia" w:hAnsi="宋体" w:cs="宋体"/>
                <w:sz w:val="18"/>
                <w:szCs w:val="18"/>
              </w:rPr>
              <w:t>字形量泥斗</w:t>
            </w:r>
          </w:p>
        </w:tc>
        <w:tc>
          <w:tcPr>
            <w:tcW w:w="1462" w:type="dxa"/>
            <w:tcBorders>
              <w:top w:val="single" w:color="auto" w:sz="4" w:space="0"/>
              <w:bottom w:val="single" w:color="auto" w:sz="4" w:space="0"/>
            </w:tcBorders>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lang w:val="en-US" w:eastAsia="zh-CN"/>
              </w:rPr>
            </w:pPr>
            <w:r>
              <w:rPr>
                <w:rFonts w:hint="eastAsia" w:hAnsi="宋体" w:cs="宋体"/>
                <w:sz w:val="18"/>
                <w:szCs w:val="18"/>
                <w:lang w:val="en-US" w:eastAsia="zh-CN"/>
              </w:rPr>
              <w:t>√</w:t>
            </w:r>
          </w:p>
        </w:tc>
        <w:tc>
          <w:tcPr>
            <w:tcW w:w="1462" w:type="dxa"/>
            <w:tcBorders>
              <w:top w:val="single" w:color="auto" w:sz="4" w:space="0"/>
              <w:bottom w:val="single" w:color="auto" w:sz="4"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c>
          <w:tcPr>
            <w:tcW w:w="1462" w:type="dxa"/>
            <w:tcBorders>
              <w:top w:val="single" w:color="auto" w:sz="4" w:space="0"/>
              <w:bottom w:val="single" w:color="auto" w:sz="4"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c>
          <w:tcPr>
            <w:tcW w:w="1463" w:type="dxa"/>
            <w:tcBorders>
              <w:top w:val="single" w:color="auto" w:sz="4" w:space="0"/>
              <w:bottom w:val="single" w:color="auto" w:sz="4" w:space="0"/>
              <w:right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06" w:type="dxa"/>
            <w:tcBorders>
              <w:top w:val="single" w:color="auto" w:sz="4" w:space="0"/>
              <w:left w:val="single" w:color="auto" w:sz="12" w:space="0"/>
              <w:bottom w:val="single" w:color="auto" w:sz="4" w:space="0"/>
            </w:tcBorders>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lang w:val="en-US" w:eastAsia="zh-CN"/>
              </w:rPr>
            </w:pPr>
            <w:r>
              <w:rPr>
                <w:rFonts w:hint="eastAsia" w:hAnsi="宋体" w:cs="宋体"/>
                <w:sz w:val="18"/>
                <w:szCs w:val="18"/>
              </w:rPr>
              <w:t>直杆形量泥斗</w:t>
            </w:r>
          </w:p>
        </w:tc>
        <w:tc>
          <w:tcPr>
            <w:tcW w:w="1462" w:type="dxa"/>
            <w:tcBorders>
              <w:top w:val="single" w:color="auto" w:sz="4" w:space="0"/>
              <w:bottom w:val="single" w:color="auto" w:sz="4" w:space="0"/>
            </w:tcBorders>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w:t>
            </w:r>
          </w:p>
        </w:tc>
        <w:tc>
          <w:tcPr>
            <w:tcW w:w="1462" w:type="dxa"/>
            <w:tcBorders>
              <w:top w:val="single" w:color="auto" w:sz="4" w:space="0"/>
              <w:bottom w:val="single" w:color="auto" w:sz="4"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c>
          <w:tcPr>
            <w:tcW w:w="1462" w:type="dxa"/>
            <w:tcBorders>
              <w:top w:val="single" w:color="auto" w:sz="4" w:space="0"/>
              <w:bottom w:val="single" w:color="auto" w:sz="4"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c>
          <w:tcPr>
            <w:tcW w:w="1463" w:type="dxa"/>
            <w:tcBorders>
              <w:top w:val="single" w:color="auto" w:sz="4" w:space="0"/>
              <w:bottom w:val="single" w:color="auto" w:sz="4" w:space="0"/>
              <w:right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06" w:type="dxa"/>
            <w:tcBorders>
              <w:top w:val="single" w:color="auto" w:sz="4" w:space="0"/>
              <w:left w:val="single" w:color="auto" w:sz="12" w:space="0"/>
              <w:bottom w:val="single" w:color="auto" w:sz="4" w:space="0"/>
            </w:tcBorders>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lang w:val="en-US" w:eastAsia="zh-CN"/>
              </w:rPr>
            </w:pPr>
            <w:r>
              <w:rPr>
                <w:rFonts w:hint="eastAsia" w:hAnsi="宋体" w:cs="宋体"/>
                <w:sz w:val="18"/>
                <w:szCs w:val="18"/>
              </w:rPr>
              <w:t>通沟球</w:t>
            </w:r>
            <w:r>
              <w:rPr>
                <w:rFonts w:hint="eastAsia" w:hAnsi="宋体" w:cs="宋体"/>
                <w:sz w:val="18"/>
                <w:szCs w:val="18"/>
                <w:lang w:eastAsia="zh-CN"/>
              </w:rPr>
              <w:t>（</w:t>
            </w:r>
            <w:r>
              <w:rPr>
                <w:rFonts w:hint="eastAsia" w:hAnsi="宋体" w:cs="宋体"/>
                <w:sz w:val="18"/>
                <w:szCs w:val="18"/>
              </w:rPr>
              <w:t>环</w:t>
            </w:r>
            <w:r>
              <w:rPr>
                <w:rFonts w:hint="eastAsia" w:hAnsi="宋体" w:cs="宋体"/>
                <w:sz w:val="18"/>
                <w:szCs w:val="18"/>
                <w:lang w:eastAsia="zh-CN"/>
              </w:rPr>
              <w:t>）</w:t>
            </w:r>
          </w:p>
        </w:tc>
        <w:tc>
          <w:tcPr>
            <w:tcW w:w="1462" w:type="dxa"/>
            <w:tcBorders>
              <w:top w:val="single" w:color="auto" w:sz="4" w:space="0"/>
              <w:bottom w:val="single" w:color="auto" w:sz="4" w:space="0"/>
            </w:tcBorders>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lang w:val="en-US" w:eastAsia="zh-CN"/>
              </w:rPr>
            </w:pPr>
            <w:r>
              <w:rPr>
                <w:rFonts w:hint="eastAsia" w:hAnsi="宋体" w:cs="宋体"/>
                <w:sz w:val="18"/>
                <w:szCs w:val="18"/>
                <w:lang w:val="en-US" w:eastAsia="zh-CN"/>
              </w:rPr>
              <w:t>√</w:t>
            </w:r>
          </w:p>
        </w:tc>
        <w:tc>
          <w:tcPr>
            <w:tcW w:w="1462" w:type="dxa"/>
            <w:tcBorders>
              <w:top w:val="single" w:color="auto" w:sz="4" w:space="0"/>
              <w:bottom w:val="single" w:color="auto" w:sz="4"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c>
          <w:tcPr>
            <w:tcW w:w="1462" w:type="dxa"/>
            <w:tcBorders>
              <w:top w:val="single" w:color="auto" w:sz="4" w:space="0"/>
              <w:bottom w:val="single" w:color="auto" w:sz="4"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c>
          <w:tcPr>
            <w:tcW w:w="1463" w:type="dxa"/>
            <w:tcBorders>
              <w:top w:val="single" w:color="auto" w:sz="4" w:space="0"/>
              <w:bottom w:val="single" w:color="auto" w:sz="4" w:space="0"/>
              <w:right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06" w:type="dxa"/>
            <w:tcBorders>
              <w:top w:val="single" w:color="auto" w:sz="4" w:space="0"/>
              <w:left w:val="single" w:color="auto" w:sz="12" w:space="0"/>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hAnsi="宋体" w:cs="宋体"/>
                <w:sz w:val="18"/>
                <w:szCs w:val="18"/>
                <w:lang w:val="en-US" w:eastAsia="zh-CN"/>
              </w:rPr>
            </w:pPr>
            <w:r>
              <w:rPr>
                <w:rFonts w:hint="eastAsia" w:hAnsi="宋体" w:cs="宋体"/>
                <w:sz w:val="18"/>
                <w:szCs w:val="18"/>
              </w:rPr>
              <w:t>激光笔</w:t>
            </w:r>
          </w:p>
        </w:tc>
        <w:tc>
          <w:tcPr>
            <w:tcW w:w="1462" w:type="dxa"/>
            <w:tcBorders>
              <w:top w:val="single" w:color="auto" w:sz="4" w:space="0"/>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vertAlign w:val="baseline"/>
                <w:lang w:val="en-US" w:eastAsia="zh-CN"/>
              </w:rPr>
            </w:pPr>
            <w:r>
              <w:rPr>
                <w:rFonts w:hint="eastAsia" w:hAnsi="宋体" w:cs="宋体"/>
                <w:sz w:val="18"/>
                <w:szCs w:val="18"/>
                <w:lang w:val="en-US" w:eastAsia="zh-CN"/>
              </w:rPr>
              <w:t>√</w:t>
            </w:r>
          </w:p>
        </w:tc>
        <w:tc>
          <w:tcPr>
            <w:tcW w:w="1462" w:type="dxa"/>
            <w:tcBorders>
              <w:top w:val="single" w:color="auto" w:sz="4" w:space="0"/>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hAnsi="宋体" w:cs="宋体"/>
                <w:sz w:val="18"/>
                <w:szCs w:val="18"/>
                <w:lang w:val="en-US" w:eastAsia="zh-CN"/>
              </w:rPr>
            </w:pPr>
            <w:r>
              <w:rPr>
                <w:rFonts w:hint="eastAsia" w:hAnsi="宋体" w:cs="宋体"/>
                <w:sz w:val="18"/>
                <w:szCs w:val="18"/>
                <w:lang w:val="en-US" w:eastAsia="zh-CN"/>
              </w:rPr>
              <w:t>√</w:t>
            </w:r>
          </w:p>
        </w:tc>
        <w:tc>
          <w:tcPr>
            <w:tcW w:w="1462" w:type="dxa"/>
            <w:tcBorders>
              <w:top w:val="single" w:color="auto" w:sz="4" w:space="0"/>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c>
          <w:tcPr>
            <w:tcW w:w="1463" w:type="dxa"/>
            <w:tcBorders>
              <w:top w:val="single" w:color="auto" w:sz="4" w:space="0"/>
              <w:bottom w:val="single" w:color="auto" w:sz="12" w:space="0"/>
              <w:right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hAnsi="宋体" w:cs="宋体"/>
                <w:sz w:val="18"/>
                <w:szCs w:val="18"/>
                <w:lang w:val="en-US" w:eastAsia="zh-CN"/>
              </w:rPr>
            </w:pPr>
            <w:r>
              <w:rPr>
                <w:rFonts w:hint="eastAsia" w:ascii="宋体" w:hAnsi="宋体" w:eastAsia="宋体" w:cs="宋体"/>
                <w:sz w:val="18"/>
                <w:szCs w:val="18"/>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55" w:type="dxa"/>
            <w:gridSpan w:val="5"/>
            <w:tcBorders>
              <w:top w:val="single" w:color="auto" w:sz="12" w:space="0"/>
              <w:bottom w:val="single" w:color="auto" w:sz="12" w:space="0"/>
            </w:tcBorders>
            <w:vAlign w:val="center"/>
          </w:tcPr>
          <w:p>
            <w:pPr>
              <w:pStyle w:val="63"/>
              <w:keepNext w:val="0"/>
              <w:keepLines w:val="0"/>
              <w:pageBreakBefore w:val="0"/>
              <w:widowControl/>
              <w:kinsoku/>
              <w:wordWrap/>
              <w:overflowPunct/>
              <w:topLinePunct w:val="0"/>
              <w:autoSpaceDE w:val="0"/>
              <w:autoSpaceDN w:val="0"/>
              <w:bidi w:val="0"/>
              <w:adjustRightInd/>
              <w:snapToGrid/>
              <w:ind w:firstLine="360" w:firstLineChars="200"/>
              <w:jc w:val="left"/>
              <w:textAlignment w:val="auto"/>
              <w:rPr>
                <w:rFonts w:hint="eastAsia" w:ascii="宋体" w:hAnsi="宋体" w:eastAsia="宋体" w:cs="宋体"/>
                <w:sz w:val="18"/>
                <w:szCs w:val="18"/>
                <w:vertAlign w:val="baseline"/>
                <w:lang w:val="en-US" w:eastAsia="zh-CN"/>
              </w:rPr>
            </w:pPr>
            <w:r>
              <w:rPr>
                <w:rFonts w:hint="eastAsia" w:ascii="黑体" w:hAnsi="黑体" w:eastAsia="黑体" w:cs="黑体"/>
                <w:sz w:val="18"/>
                <w:szCs w:val="18"/>
                <w:vertAlign w:val="baseline"/>
                <w:lang w:val="en-US" w:eastAsia="zh-CN"/>
              </w:rPr>
              <w:t>注：</w:t>
            </w:r>
            <w:r>
              <w:rPr>
                <w:rFonts w:hint="eastAsia" w:ascii="宋体" w:hAnsi="宋体" w:eastAsia="宋体" w:cs="宋体"/>
                <w:sz w:val="18"/>
                <w:szCs w:val="18"/>
                <w:vertAlign w:val="baseline"/>
                <w:lang w:val="en-US" w:eastAsia="zh-CN"/>
              </w:rPr>
              <w:t>“√”表示适用；“—”表示不适用。</w:t>
            </w:r>
          </w:p>
        </w:tc>
      </w:tr>
    </w:tbl>
    <w:p>
      <w:pPr>
        <w:pStyle w:val="63"/>
        <w:ind w:left="0" w:leftChars="0" w:firstLine="0" w:firstLineChars="0"/>
        <w:rPr>
          <w:rFonts w:hint="default"/>
          <w:highlight w:val="none"/>
          <w:lang w:val="en-US" w:eastAsia="zh-CN"/>
        </w:rPr>
      </w:pPr>
    </w:p>
    <w:p>
      <w:pPr>
        <w:pStyle w:val="112"/>
        <w:numPr>
          <w:ilvl w:val="2"/>
          <w:numId w:val="37"/>
        </w:numPr>
        <w:spacing w:before="120" w:after="120"/>
        <w:rPr>
          <w:rFonts w:ascii="宋体" w:eastAsia="宋体"/>
          <w:highlight w:val="none"/>
        </w:rPr>
      </w:pPr>
      <w:bookmarkStart w:id="248" w:name="_Toc10422"/>
      <w:bookmarkStart w:id="249" w:name="_Toc8320"/>
      <w:bookmarkStart w:id="250" w:name="_Toc1293"/>
      <w:bookmarkStart w:id="251" w:name="_Toc17766"/>
      <w:bookmarkStart w:id="252" w:name="_Toc4049"/>
      <w:bookmarkStart w:id="253" w:name="_Toc10596"/>
      <w:bookmarkStart w:id="254" w:name="_Toc5086"/>
      <w:bookmarkStart w:id="255" w:name="_Toc15840"/>
      <w:r>
        <w:rPr>
          <w:rFonts w:hint="eastAsia" w:hAnsi="Times New Roman" w:cs="Times New Roman"/>
          <w:szCs w:val="22"/>
          <w:highlight w:val="none"/>
          <w:lang w:val="en-US" w:eastAsia="zh-CN"/>
        </w:rPr>
        <w:t>维修</w:t>
      </w:r>
      <w:bookmarkEnd w:id="220"/>
      <w:bookmarkEnd w:id="221"/>
      <w:bookmarkEnd w:id="222"/>
      <w:bookmarkEnd w:id="223"/>
      <w:bookmarkEnd w:id="248"/>
      <w:bookmarkEnd w:id="249"/>
      <w:bookmarkEnd w:id="250"/>
      <w:bookmarkEnd w:id="251"/>
      <w:bookmarkEnd w:id="252"/>
      <w:bookmarkEnd w:id="253"/>
      <w:bookmarkEnd w:id="254"/>
      <w:bookmarkEnd w:id="255"/>
    </w:p>
    <w:p>
      <w:pPr>
        <w:pStyle w:val="112"/>
        <w:numPr>
          <w:ilvl w:val="3"/>
          <w:numId w:val="37"/>
        </w:numPr>
        <w:spacing w:before="120" w:after="120"/>
        <w:rPr>
          <w:rFonts w:ascii="宋体" w:eastAsia="宋体"/>
          <w:highlight w:val="none"/>
        </w:rPr>
      </w:pPr>
      <w:bookmarkStart w:id="256" w:name="_Toc4352"/>
      <w:bookmarkStart w:id="257" w:name="_Toc5329"/>
      <w:bookmarkStart w:id="258" w:name="_Toc10380"/>
      <w:bookmarkStart w:id="259" w:name="_Toc20320"/>
      <w:bookmarkStart w:id="260" w:name="_Toc19495"/>
      <w:bookmarkStart w:id="261" w:name="_Toc4695"/>
      <w:bookmarkStart w:id="262" w:name="_Toc32586"/>
      <w:bookmarkStart w:id="263" w:name="_Toc2647"/>
      <w:bookmarkStart w:id="264" w:name="_Toc767"/>
      <w:bookmarkStart w:id="265" w:name="_Toc27631"/>
      <w:bookmarkStart w:id="266" w:name="_Toc152066372"/>
      <w:bookmarkStart w:id="267" w:name="_Toc32221"/>
      <w:r>
        <w:rPr>
          <w:rFonts w:hint="eastAsia" w:cs="Times New Roman"/>
          <w:szCs w:val="22"/>
          <w:highlight w:val="none"/>
          <w:lang w:val="en-US" w:eastAsia="zh-CN"/>
        </w:rPr>
        <w:t>非开挖</w:t>
      </w:r>
      <w:r>
        <w:rPr>
          <w:rFonts w:hint="eastAsia" w:hAnsi="Times New Roman" w:cs="Times New Roman"/>
          <w:szCs w:val="22"/>
          <w:highlight w:val="none"/>
          <w:lang w:val="en-US" w:eastAsia="zh-CN"/>
        </w:rPr>
        <w:t>维修</w:t>
      </w:r>
      <w:bookmarkEnd w:id="256"/>
      <w:bookmarkEnd w:id="257"/>
      <w:bookmarkEnd w:id="258"/>
      <w:bookmarkEnd w:id="259"/>
      <w:bookmarkEnd w:id="260"/>
    </w:p>
    <w:p>
      <w:pPr>
        <w:pStyle w:val="101"/>
        <w:spacing w:beforeLines="0" w:afterLines="0"/>
        <w:rPr>
          <w:rFonts w:hint="default" w:ascii="宋体" w:eastAsia="宋体"/>
          <w:highlight w:val="none"/>
        </w:rPr>
      </w:pPr>
      <w:r>
        <w:rPr>
          <w:rFonts w:hint="default" w:ascii="宋体" w:eastAsia="宋体"/>
          <w:highlight w:val="none"/>
        </w:rPr>
        <w:t>敷设于交通繁忙、新建道路、环境敏感等地区的排水管道的维修宜优先选用非开挖维修。</w:t>
      </w:r>
    </w:p>
    <w:p>
      <w:pPr>
        <w:pStyle w:val="101"/>
        <w:spacing w:beforeLines="0" w:afterLines="0"/>
        <w:rPr>
          <w:rFonts w:hint="default" w:ascii="宋体" w:eastAsia="宋体"/>
          <w:highlight w:val="none"/>
        </w:rPr>
      </w:pPr>
      <w:r>
        <w:rPr>
          <w:rFonts w:hint="default" w:ascii="宋体" w:eastAsia="宋体"/>
          <w:highlight w:val="none"/>
        </w:rPr>
        <w:t>非开挖维修工程所用的管材、管件、构</w:t>
      </w:r>
      <w:r>
        <w:rPr>
          <w:rFonts w:hint="eastAsia" w:ascii="宋体" w:eastAsia="宋体"/>
          <w:highlight w:val="none"/>
          <w:lang w:eastAsia="zh-CN"/>
        </w:rPr>
        <w:t>（</w:t>
      </w:r>
      <w:r>
        <w:rPr>
          <w:rFonts w:hint="default" w:ascii="宋体" w:eastAsia="宋体"/>
          <w:highlight w:val="none"/>
        </w:rPr>
        <w:t>配</w:t>
      </w:r>
      <w:r>
        <w:rPr>
          <w:rFonts w:hint="eastAsia" w:ascii="宋体" w:eastAsia="宋体"/>
          <w:highlight w:val="none"/>
          <w:lang w:eastAsia="zh-CN"/>
        </w:rPr>
        <w:t>）</w:t>
      </w:r>
      <w:r>
        <w:rPr>
          <w:rFonts w:hint="default" w:ascii="宋体" w:eastAsia="宋体"/>
          <w:highlight w:val="none"/>
        </w:rPr>
        <w:t>件等材料应符合国家现行标准，应检查每批产品的质量合格证书、性能检测报告、使用说明书、进口产品的商检报告等，并按国家有关标准规定进行复检，复检合格后方可使用。</w:t>
      </w:r>
    </w:p>
    <w:p>
      <w:pPr>
        <w:pStyle w:val="101"/>
        <w:spacing w:beforeLines="0" w:afterLines="0"/>
        <w:rPr>
          <w:rFonts w:hint="default" w:ascii="宋体" w:eastAsia="宋体"/>
          <w:highlight w:val="none"/>
        </w:rPr>
      </w:pPr>
      <w:r>
        <w:rPr>
          <w:rFonts w:hint="default" w:ascii="宋体" w:eastAsia="宋体"/>
          <w:highlight w:val="none"/>
        </w:rPr>
        <w:t>非开挖维修工程施工组织设计前应详细调查原有管道的基本概况、工程地质和水文地质条件、现场施工环境。维修设计应符合以下规定</w:t>
      </w:r>
      <w:r>
        <w:rPr>
          <w:rFonts w:hint="eastAsia" w:ascii="宋体" w:eastAsia="宋体"/>
          <w:highlight w:val="none"/>
          <w:lang w:eastAsia="zh-CN"/>
        </w:rPr>
        <w:t>：</w:t>
      </w:r>
    </w:p>
    <w:p>
      <w:pPr>
        <w:pStyle w:val="112"/>
        <w:numPr>
          <w:ilvl w:val="0"/>
          <w:numId w:val="60"/>
        </w:numPr>
        <w:spacing w:before="0" w:beforeLines="0" w:after="0" w:afterLines="0"/>
        <w:ind w:left="839" w:hanging="420"/>
        <w:rPr>
          <w:rFonts w:hint="eastAsia" w:ascii="宋体" w:eastAsia="宋体"/>
          <w:highlight w:val="none"/>
          <w:lang w:eastAsia="zh-CN"/>
        </w:rPr>
      </w:pPr>
      <w:bookmarkStart w:id="268" w:name="_Toc5181"/>
      <w:bookmarkStart w:id="269" w:name="_Toc1986"/>
      <w:bookmarkStart w:id="270" w:name="_Toc3900"/>
      <w:bookmarkStart w:id="271" w:name="_Toc8195"/>
      <w:bookmarkStart w:id="272" w:name="_Toc17740"/>
      <w:r>
        <w:rPr>
          <w:rFonts w:hint="eastAsia" w:ascii="宋体" w:eastAsia="宋体"/>
          <w:highlight w:val="none"/>
        </w:rPr>
        <w:t>当原有管道承载负荷不满足要求时，应进行处理，修复后结构应满足管道满排受力要求</w:t>
      </w:r>
      <w:r>
        <w:rPr>
          <w:rFonts w:hint="eastAsia" w:ascii="宋体" w:eastAsia="宋体"/>
          <w:highlight w:val="none"/>
          <w:lang w:eastAsia="zh-CN"/>
        </w:rPr>
        <w:t>；</w:t>
      </w:r>
      <w:bookmarkEnd w:id="268"/>
      <w:bookmarkEnd w:id="269"/>
      <w:bookmarkEnd w:id="270"/>
      <w:bookmarkEnd w:id="271"/>
      <w:bookmarkEnd w:id="272"/>
    </w:p>
    <w:p>
      <w:pPr>
        <w:pStyle w:val="112"/>
        <w:numPr>
          <w:ilvl w:val="0"/>
          <w:numId w:val="60"/>
        </w:numPr>
        <w:spacing w:before="0" w:beforeLines="0" w:after="0" w:afterLines="0"/>
        <w:ind w:left="839" w:hanging="420"/>
        <w:rPr>
          <w:rFonts w:hint="eastAsia" w:ascii="宋体" w:eastAsia="宋体"/>
          <w:highlight w:val="none"/>
          <w:lang w:eastAsia="zh-CN"/>
        </w:rPr>
      </w:pPr>
      <w:bookmarkStart w:id="273" w:name="_Toc8284"/>
      <w:bookmarkStart w:id="274" w:name="_Toc14505"/>
      <w:bookmarkStart w:id="275" w:name="_Toc27707"/>
      <w:bookmarkStart w:id="276" w:name="_Toc3467"/>
      <w:bookmarkStart w:id="277" w:name="_Toc3266"/>
      <w:r>
        <w:rPr>
          <w:rFonts w:hint="eastAsia" w:ascii="宋体" w:eastAsia="宋体"/>
          <w:highlight w:val="none"/>
        </w:rPr>
        <w:t>修复后管道的过流能力应满足要求</w:t>
      </w:r>
      <w:r>
        <w:rPr>
          <w:rFonts w:hint="eastAsia" w:ascii="宋体" w:eastAsia="宋体"/>
          <w:highlight w:val="none"/>
          <w:lang w:eastAsia="zh-CN"/>
        </w:rPr>
        <w:t>；</w:t>
      </w:r>
      <w:bookmarkEnd w:id="273"/>
      <w:bookmarkEnd w:id="274"/>
      <w:bookmarkEnd w:id="275"/>
      <w:bookmarkEnd w:id="276"/>
      <w:bookmarkEnd w:id="277"/>
    </w:p>
    <w:p>
      <w:pPr>
        <w:pStyle w:val="112"/>
        <w:numPr>
          <w:ilvl w:val="0"/>
          <w:numId w:val="60"/>
        </w:numPr>
        <w:spacing w:before="0" w:beforeLines="0" w:after="0" w:afterLines="0"/>
        <w:ind w:left="839" w:hanging="420"/>
        <w:rPr>
          <w:rFonts w:hint="eastAsia" w:ascii="宋体" w:eastAsia="宋体"/>
          <w:highlight w:val="none"/>
          <w:lang w:eastAsia="zh-CN"/>
        </w:rPr>
      </w:pPr>
      <w:bookmarkStart w:id="278" w:name="_Toc9934"/>
      <w:bookmarkStart w:id="279" w:name="_Toc16368"/>
      <w:bookmarkStart w:id="280" w:name="_Toc6666"/>
      <w:bookmarkStart w:id="281" w:name="_Toc10494"/>
      <w:bookmarkStart w:id="282" w:name="_Toc20494"/>
      <w:r>
        <w:rPr>
          <w:rFonts w:hint="eastAsia" w:ascii="宋体" w:eastAsia="宋体"/>
          <w:highlight w:val="none"/>
        </w:rPr>
        <w:t>修复后管道应满足清淤技术对管道的要求</w:t>
      </w:r>
      <w:r>
        <w:rPr>
          <w:rFonts w:hint="eastAsia" w:ascii="宋体" w:eastAsia="宋体"/>
          <w:highlight w:val="none"/>
          <w:lang w:eastAsia="zh-CN"/>
        </w:rPr>
        <w:t>。</w:t>
      </w:r>
      <w:bookmarkEnd w:id="278"/>
      <w:bookmarkEnd w:id="279"/>
      <w:bookmarkEnd w:id="280"/>
      <w:bookmarkEnd w:id="281"/>
      <w:bookmarkEnd w:id="282"/>
    </w:p>
    <w:p>
      <w:pPr>
        <w:pStyle w:val="101"/>
        <w:spacing w:beforeLines="0" w:afterLines="0"/>
        <w:rPr>
          <w:rFonts w:hint="default" w:ascii="宋体" w:eastAsia="宋体"/>
          <w:szCs w:val="22"/>
          <w:highlight w:val="none"/>
        </w:rPr>
      </w:pPr>
      <w:r>
        <w:rPr>
          <w:rFonts w:hint="default" w:ascii="宋体" w:eastAsia="宋体"/>
          <w:szCs w:val="22"/>
          <w:highlight w:val="none"/>
        </w:rPr>
        <w:t>排水管道内采取临时排水措施时，排水能力应能确保各修复工艺的施工要求</w:t>
      </w:r>
      <w:r>
        <w:rPr>
          <w:rFonts w:hint="eastAsia" w:ascii="宋体" w:eastAsia="宋体"/>
          <w:szCs w:val="22"/>
          <w:highlight w:val="none"/>
          <w:lang w:eastAsia="zh-CN"/>
        </w:rPr>
        <w:t>，</w:t>
      </w:r>
      <w:r>
        <w:rPr>
          <w:rFonts w:hint="eastAsia" w:ascii="宋体" w:eastAsia="宋体"/>
          <w:szCs w:val="22"/>
          <w:highlight w:val="none"/>
          <w:lang w:val="en-US" w:eastAsia="zh-CN"/>
        </w:rPr>
        <w:t>并</w:t>
      </w:r>
      <w:r>
        <w:rPr>
          <w:rFonts w:hint="default" w:ascii="宋体" w:eastAsia="宋体"/>
          <w:szCs w:val="22"/>
          <w:highlight w:val="none"/>
        </w:rPr>
        <w:t>应按CJJ</w:t>
      </w:r>
      <w:r>
        <w:rPr>
          <w:rFonts w:hint="default" w:ascii="宋体" w:eastAsia="宋体"/>
          <w:szCs w:val="22"/>
          <w:highlight w:val="none"/>
          <w:lang w:val="en-US" w:eastAsia="zh-CN"/>
        </w:rPr>
        <w:t xml:space="preserve"> </w:t>
      </w:r>
      <w:r>
        <w:rPr>
          <w:rFonts w:hint="default" w:ascii="宋体" w:eastAsia="宋体"/>
          <w:szCs w:val="22"/>
          <w:highlight w:val="none"/>
        </w:rPr>
        <w:t>68的有关规定对原有排水管道进行封堵。</w:t>
      </w:r>
    </w:p>
    <w:p>
      <w:pPr>
        <w:pStyle w:val="101"/>
        <w:spacing w:beforeLines="0" w:afterLines="0"/>
        <w:rPr>
          <w:rFonts w:hint="default" w:ascii="宋体" w:eastAsia="宋体"/>
          <w:szCs w:val="22"/>
          <w:highlight w:val="none"/>
        </w:rPr>
      </w:pPr>
      <w:r>
        <w:rPr>
          <w:rFonts w:hint="default" w:ascii="宋体" w:eastAsia="宋体"/>
          <w:szCs w:val="22"/>
          <w:highlight w:val="none"/>
        </w:rPr>
        <w:t>非开挖维修工程施工前应对原有管道进行预处理，可采用高压射水进行冲洗，预处理后的原有排水管道内应无沉积物、垃圾及其他障碍物，且不应有积水影响施工。</w:t>
      </w:r>
    </w:p>
    <w:p>
      <w:pPr>
        <w:pStyle w:val="101"/>
        <w:spacing w:beforeLines="0" w:afterLines="0"/>
        <w:rPr>
          <w:rFonts w:hint="default" w:ascii="宋体" w:eastAsia="宋体"/>
          <w:szCs w:val="22"/>
          <w:highlight w:val="none"/>
        </w:rPr>
      </w:pPr>
      <w:r>
        <w:rPr>
          <w:rFonts w:hint="default" w:ascii="宋体" w:eastAsia="宋体"/>
          <w:szCs w:val="22"/>
          <w:highlight w:val="none"/>
        </w:rPr>
        <w:t>对于漏水严重的原有排水管道，应对漏水点进行止水或隔水处理后再进行维修。</w:t>
      </w:r>
    </w:p>
    <w:p>
      <w:pPr>
        <w:pStyle w:val="101"/>
        <w:spacing w:beforeLines="0" w:afterLines="0"/>
        <w:rPr>
          <w:rFonts w:hint="default" w:ascii="宋体" w:eastAsia="宋体"/>
          <w:szCs w:val="22"/>
          <w:highlight w:val="none"/>
          <w:lang w:val="en-US" w:eastAsia="zh-CN"/>
        </w:rPr>
      </w:pPr>
      <w:r>
        <w:rPr>
          <w:rFonts w:hint="default" w:ascii="宋体" w:eastAsia="宋体"/>
          <w:szCs w:val="22"/>
          <w:highlight w:val="none"/>
        </w:rPr>
        <w:t>非开挖维修</w:t>
      </w:r>
      <w:r>
        <w:rPr>
          <w:rFonts w:hint="eastAsia" w:ascii="宋体" w:eastAsia="宋体"/>
          <w:szCs w:val="22"/>
          <w:highlight w:val="none"/>
          <w:lang w:val="en-US" w:eastAsia="zh-CN"/>
        </w:rPr>
        <w:t>工程</w:t>
      </w:r>
      <w:r>
        <w:rPr>
          <w:rFonts w:hint="default" w:ascii="宋体" w:eastAsia="宋体"/>
          <w:szCs w:val="22"/>
          <w:highlight w:val="none"/>
        </w:rPr>
        <w:t>的设计、施工及验收应符合CJJ/T</w:t>
      </w:r>
      <w:r>
        <w:rPr>
          <w:rFonts w:hint="default" w:ascii="宋体" w:eastAsia="宋体"/>
          <w:szCs w:val="22"/>
          <w:highlight w:val="none"/>
          <w:lang w:val="en-US" w:eastAsia="zh-CN"/>
        </w:rPr>
        <w:t xml:space="preserve"> 210的规定。</w:t>
      </w:r>
    </w:p>
    <w:p>
      <w:pPr>
        <w:pStyle w:val="112"/>
        <w:numPr>
          <w:ilvl w:val="3"/>
          <w:numId w:val="37"/>
        </w:numPr>
        <w:spacing w:before="120" w:after="120"/>
        <w:rPr>
          <w:rFonts w:ascii="宋体" w:eastAsia="宋体"/>
          <w:highlight w:val="none"/>
        </w:rPr>
      </w:pPr>
      <w:bookmarkStart w:id="283" w:name="_Toc31890"/>
      <w:bookmarkStart w:id="284" w:name="_Toc11768"/>
      <w:bookmarkStart w:id="285" w:name="_Toc27429"/>
      <w:bookmarkStart w:id="286" w:name="_Toc25091"/>
      <w:bookmarkStart w:id="287" w:name="_Toc27861"/>
      <w:r>
        <w:rPr>
          <w:rFonts w:hint="eastAsia" w:cs="Times New Roman"/>
          <w:szCs w:val="22"/>
          <w:highlight w:val="none"/>
          <w:lang w:val="en-US" w:eastAsia="zh-CN"/>
        </w:rPr>
        <w:t>开挖</w:t>
      </w:r>
      <w:r>
        <w:rPr>
          <w:rFonts w:hint="eastAsia" w:hAnsi="Times New Roman" w:cs="Times New Roman"/>
          <w:szCs w:val="22"/>
          <w:highlight w:val="none"/>
          <w:lang w:val="en-US" w:eastAsia="zh-CN"/>
        </w:rPr>
        <w:t>维修</w:t>
      </w:r>
      <w:bookmarkEnd w:id="283"/>
      <w:bookmarkEnd w:id="284"/>
      <w:bookmarkEnd w:id="285"/>
      <w:bookmarkEnd w:id="286"/>
      <w:bookmarkEnd w:id="287"/>
    </w:p>
    <w:p>
      <w:pPr>
        <w:pStyle w:val="101"/>
        <w:spacing w:beforeLines="0" w:afterLines="0"/>
        <w:rPr>
          <w:rFonts w:hint="default" w:ascii="宋体" w:eastAsia="宋体"/>
          <w:szCs w:val="22"/>
          <w:highlight w:val="none"/>
          <w:lang w:val="en-US" w:eastAsia="zh-CN"/>
        </w:rPr>
      </w:pPr>
      <w:r>
        <w:rPr>
          <w:rFonts w:hint="default" w:ascii="宋体" w:eastAsia="宋体"/>
          <w:szCs w:val="22"/>
          <w:highlight w:val="none"/>
        </w:rPr>
        <w:t>开挖维修工程设计前应调查原有排水管道的基本概况、工程地质和水文地质条件、现场施工环境。开挖维修工程应符合CB 50268的规定。</w:t>
      </w:r>
    </w:p>
    <w:p>
      <w:pPr>
        <w:pStyle w:val="101"/>
        <w:spacing w:beforeLines="0" w:afterLines="0"/>
        <w:rPr>
          <w:rFonts w:hint="default" w:ascii="宋体" w:eastAsia="宋体"/>
          <w:szCs w:val="22"/>
          <w:highlight w:val="none"/>
        </w:rPr>
      </w:pPr>
      <w:r>
        <w:rPr>
          <w:rFonts w:hint="default" w:ascii="宋体" w:eastAsia="宋体"/>
          <w:szCs w:val="22"/>
          <w:highlight w:val="none"/>
        </w:rPr>
        <w:t>开挖维修工程所用的管材、管件、构</w:t>
      </w:r>
      <w:r>
        <w:rPr>
          <w:rFonts w:hint="eastAsia" w:ascii="宋体" w:eastAsia="宋体"/>
          <w:szCs w:val="22"/>
          <w:highlight w:val="none"/>
          <w:lang w:eastAsia="zh-CN"/>
        </w:rPr>
        <w:t>（</w:t>
      </w:r>
      <w:r>
        <w:rPr>
          <w:rFonts w:hint="default" w:ascii="宋体" w:eastAsia="宋体"/>
          <w:szCs w:val="22"/>
          <w:highlight w:val="none"/>
        </w:rPr>
        <w:t>配</w:t>
      </w:r>
      <w:r>
        <w:rPr>
          <w:rFonts w:hint="eastAsia" w:ascii="宋体" w:eastAsia="宋体"/>
          <w:szCs w:val="22"/>
          <w:highlight w:val="none"/>
          <w:lang w:eastAsia="zh-CN"/>
        </w:rPr>
        <w:t>）</w:t>
      </w:r>
      <w:r>
        <w:rPr>
          <w:rFonts w:hint="default" w:ascii="宋体" w:eastAsia="宋体"/>
          <w:szCs w:val="22"/>
          <w:highlight w:val="none"/>
        </w:rPr>
        <w:t>件等材料应符合国家现行标准，应检查每批产品的质量合格证书、性能检测报告、使用说明书、进口产品的商检报告等，并按国家有关标准规定进行复检，复检合格后方可使用。</w:t>
      </w:r>
    </w:p>
    <w:p>
      <w:pPr>
        <w:pStyle w:val="101"/>
        <w:spacing w:beforeLines="0" w:afterLines="0"/>
        <w:rPr>
          <w:rFonts w:hint="default" w:ascii="宋体" w:eastAsia="宋体"/>
          <w:szCs w:val="22"/>
          <w:highlight w:val="none"/>
        </w:rPr>
      </w:pPr>
      <w:r>
        <w:rPr>
          <w:rFonts w:hint="default" w:ascii="宋体" w:eastAsia="宋体"/>
          <w:szCs w:val="22"/>
          <w:highlight w:val="none"/>
        </w:rPr>
        <w:t>施工前的封堵排水管道</w:t>
      </w:r>
      <w:r>
        <w:rPr>
          <w:rFonts w:hint="default" w:ascii="宋体" w:eastAsia="宋体"/>
          <w:szCs w:val="22"/>
          <w:highlight w:val="none"/>
          <w:lang w:val="en-US" w:eastAsia="zh-CN"/>
        </w:rPr>
        <w:t>应</w:t>
      </w:r>
      <w:r>
        <w:rPr>
          <w:rFonts w:hint="default" w:ascii="宋体" w:eastAsia="宋体"/>
          <w:szCs w:val="22"/>
          <w:highlight w:val="none"/>
        </w:rPr>
        <w:t>经排水管道管理部门批准，封堵前应做好临时排水措施。</w:t>
      </w:r>
    </w:p>
    <w:p>
      <w:pPr>
        <w:pStyle w:val="101"/>
        <w:spacing w:beforeLines="0" w:afterLines="0"/>
        <w:rPr>
          <w:rFonts w:hint="default" w:ascii="宋体" w:eastAsia="宋体"/>
          <w:szCs w:val="22"/>
          <w:highlight w:val="none"/>
          <w:lang w:val="en-US" w:eastAsia="zh-CN"/>
        </w:rPr>
      </w:pPr>
      <w:r>
        <w:rPr>
          <w:rFonts w:hint="default" w:ascii="宋体" w:eastAsia="宋体"/>
          <w:szCs w:val="22"/>
          <w:highlight w:val="none"/>
        </w:rPr>
        <w:t>封堵排水管道应先封上游管口，再封下游管口</w:t>
      </w:r>
      <w:r>
        <w:rPr>
          <w:rFonts w:hint="default" w:ascii="宋体" w:eastAsia="宋体"/>
          <w:szCs w:val="22"/>
          <w:highlight w:val="none"/>
          <w:lang w:eastAsia="zh-CN"/>
        </w:rPr>
        <w:t>；</w:t>
      </w:r>
      <w:r>
        <w:rPr>
          <w:rFonts w:hint="default" w:ascii="宋体" w:eastAsia="宋体"/>
          <w:szCs w:val="22"/>
          <w:highlight w:val="none"/>
        </w:rPr>
        <w:t>拆除封堵时，应先拆下游封堵，再拆上游封堵</w:t>
      </w:r>
      <w:r>
        <w:rPr>
          <w:rFonts w:hint="default" w:ascii="宋体" w:eastAsia="宋体"/>
          <w:szCs w:val="22"/>
          <w:highlight w:val="none"/>
          <w:lang w:eastAsia="zh-CN"/>
        </w:rPr>
        <w:t>。</w:t>
      </w:r>
      <w:r>
        <w:rPr>
          <w:rFonts w:hint="default" w:ascii="宋体" w:eastAsia="宋体"/>
          <w:szCs w:val="22"/>
          <w:highlight w:val="none"/>
        </w:rPr>
        <w:t>封堵</w:t>
      </w:r>
      <w:r>
        <w:rPr>
          <w:rFonts w:hint="default" w:ascii="宋体" w:eastAsia="宋体"/>
          <w:szCs w:val="22"/>
          <w:highlight w:val="none"/>
          <w:lang w:val="en-US" w:eastAsia="zh-CN"/>
        </w:rPr>
        <w:t>要求应符合</w:t>
      </w:r>
      <w:r>
        <w:rPr>
          <w:rFonts w:hint="default" w:ascii="宋体" w:eastAsia="宋体"/>
          <w:szCs w:val="22"/>
          <w:highlight w:val="none"/>
        </w:rPr>
        <w:t>CJJ</w:t>
      </w:r>
      <w:r>
        <w:rPr>
          <w:rFonts w:hint="default" w:ascii="宋体" w:eastAsia="宋体"/>
          <w:szCs w:val="22"/>
          <w:highlight w:val="none"/>
          <w:lang w:val="en-US" w:eastAsia="zh-CN"/>
        </w:rPr>
        <w:t xml:space="preserve"> </w:t>
      </w:r>
      <w:r>
        <w:rPr>
          <w:rFonts w:hint="default" w:ascii="宋体" w:eastAsia="宋体"/>
          <w:szCs w:val="22"/>
          <w:highlight w:val="none"/>
        </w:rPr>
        <w:t>68的规定。</w:t>
      </w:r>
    </w:p>
    <w:p>
      <w:pPr>
        <w:pStyle w:val="101"/>
        <w:spacing w:beforeLines="0" w:afterLines="0"/>
        <w:rPr>
          <w:rFonts w:hint="default" w:ascii="宋体" w:eastAsia="宋体"/>
          <w:szCs w:val="22"/>
          <w:highlight w:val="none"/>
        </w:rPr>
      </w:pPr>
      <w:r>
        <w:rPr>
          <w:rFonts w:hint="default" w:ascii="宋体" w:eastAsia="宋体"/>
          <w:szCs w:val="22"/>
          <w:highlight w:val="none"/>
        </w:rPr>
        <w:t>夜间施工时，应合理安排工序，防止错挖或超挖。施工场地应根据需要安装照明设施，在危险地段应设置明显标志。</w:t>
      </w:r>
    </w:p>
    <w:p>
      <w:pPr>
        <w:pStyle w:val="101"/>
        <w:spacing w:beforeLines="0" w:afterLines="0"/>
        <w:rPr>
          <w:rFonts w:ascii="宋体" w:eastAsia="宋体"/>
          <w:szCs w:val="22"/>
          <w:highlight w:val="none"/>
        </w:rPr>
      </w:pPr>
      <w:r>
        <w:rPr>
          <w:rFonts w:hint="default" w:ascii="宋体" w:eastAsia="宋体"/>
          <w:szCs w:val="22"/>
          <w:highlight w:val="none"/>
        </w:rPr>
        <w:t>开挖维修时，坑边上2m范围不得堆积弃土，不得堆放建筑材料、存放机械及机具。</w:t>
      </w:r>
    </w:p>
    <w:p>
      <w:pPr>
        <w:pStyle w:val="111"/>
        <w:numPr>
          <w:ilvl w:val="1"/>
          <w:numId w:val="37"/>
        </w:numPr>
        <w:spacing w:before="240" w:after="240"/>
      </w:pPr>
      <w:bookmarkStart w:id="288" w:name="_Toc10826"/>
      <w:bookmarkStart w:id="289" w:name="_Toc18585"/>
      <w:bookmarkStart w:id="290" w:name="_Toc16720"/>
      <w:bookmarkStart w:id="291" w:name="_Toc14715"/>
      <w:bookmarkStart w:id="292" w:name="_Toc23512"/>
      <w:r>
        <w:rPr>
          <w:rFonts w:hint="eastAsia"/>
          <w:lang w:val="en-US" w:eastAsia="zh-CN"/>
        </w:rPr>
        <w:t>安全管理</w:t>
      </w:r>
      <w:bookmarkEnd w:id="288"/>
      <w:bookmarkEnd w:id="289"/>
      <w:bookmarkEnd w:id="290"/>
    </w:p>
    <w:p>
      <w:pPr>
        <w:pStyle w:val="169"/>
        <w:rPr>
          <w:rFonts w:hint="eastAsia" w:hAnsi="Times New Roman" w:cs="Times New Roman"/>
          <w:szCs w:val="21"/>
          <w:lang w:val="en-US" w:eastAsia="zh-CN"/>
        </w:rPr>
      </w:pPr>
      <w:r>
        <w:rPr>
          <w:rFonts w:hint="eastAsia"/>
          <w:szCs w:val="21"/>
          <w:lang w:val="en-US" w:eastAsia="zh-CN"/>
        </w:rPr>
        <w:t>排水管道运维安全应符合</w:t>
      </w:r>
      <w:r>
        <w:rPr>
          <w:rFonts w:hint="eastAsia" w:ascii="宋体" w:hAnsi="Times New Roman" w:cs="Times New Roman"/>
          <w:szCs w:val="21"/>
        </w:rPr>
        <w:t>CJJ 6</w:t>
      </w:r>
      <w:r>
        <w:rPr>
          <w:rFonts w:hint="eastAsia" w:hAnsi="Times New Roman" w:cs="Times New Roman"/>
          <w:szCs w:val="21"/>
          <w:lang w:eastAsia="zh-CN"/>
        </w:rPr>
        <w:t>、</w:t>
      </w:r>
      <w:r>
        <w:rPr>
          <w:rFonts w:hint="eastAsia" w:ascii="宋体" w:hAnsi="Times New Roman" w:cs="Times New Roman"/>
          <w:szCs w:val="21"/>
        </w:rPr>
        <w:t>CJJ 6</w:t>
      </w:r>
      <w:r>
        <w:rPr>
          <w:rFonts w:hint="eastAsia" w:hAnsi="Times New Roman" w:cs="Times New Roman"/>
          <w:szCs w:val="21"/>
          <w:lang w:val="en-US" w:eastAsia="zh-CN"/>
        </w:rPr>
        <w:t>8的有关规定</w:t>
      </w:r>
      <w:r>
        <w:rPr>
          <w:rFonts w:hint="eastAsia" w:cs="Times New Roman"/>
          <w:szCs w:val="21"/>
          <w:lang w:val="en-US" w:eastAsia="zh-CN"/>
        </w:rPr>
        <w:t>；</w:t>
      </w:r>
      <w:r>
        <w:rPr>
          <w:rFonts w:hint="eastAsia"/>
          <w:szCs w:val="21"/>
          <w:lang w:val="en-US" w:eastAsia="zh-CN"/>
        </w:rPr>
        <w:t>排水有限空间内运维应符合DB33/T 1149的有关规定。</w:t>
      </w:r>
    </w:p>
    <w:p>
      <w:pPr>
        <w:pStyle w:val="169"/>
        <w:rPr>
          <w:rFonts w:hint="eastAsia" w:hAnsi="Times New Roman" w:cs="Times New Roman"/>
          <w:szCs w:val="21"/>
          <w:lang w:val="en-US" w:eastAsia="zh-CN"/>
        </w:rPr>
      </w:pPr>
      <w:r>
        <w:rPr>
          <w:rFonts w:hint="eastAsia" w:hAnsi="Times New Roman" w:cs="Times New Roman"/>
          <w:szCs w:val="21"/>
          <w:lang w:val="en-US" w:eastAsia="zh-CN"/>
        </w:rPr>
        <w:t>维护作业前应对维护作业人员进行安全交底,告知作业内容和安全注意事项及采取的安全措施，并履行签认手续。维护作业人员</w:t>
      </w:r>
      <w:r>
        <w:rPr>
          <w:rFonts w:hint="eastAsia" w:cs="Times New Roman"/>
          <w:szCs w:val="21"/>
          <w:lang w:val="en-US" w:eastAsia="zh-CN"/>
        </w:rPr>
        <w:t>应符合下列规定：</w:t>
      </w:r>
    </w:p>
    <w:p>
      <w:pPr>
        <w:pStyle w:val="181"/>
        <w:numPr>
          <w:ilvl w:val="1"/>
          <w:numId w:val="61"/>
        </w:numPr>
        <w:ind w:left="880" w:hanging="440"/>
        <w:rPr>
          <w:rFonts w:hint="eastAsia"/>
          <w:lang w:val="en-US" w:eastAsia="zh-CN"/>
        </w:rPr>
      </w:pPr>
      <w:r>
        <w:rPr>
          <w:rFonts w:hint="eastAsia"/>
          <w:lang w:val="en-US" w:eastAsia="zh-CN"/>
        </w:rPr>
        <w:t>路面作业时应按规定穿戴有反光标志的安全警示服并配戴劳动防护用品；</w:t>
      </w:r>
    </w:p>
    <w:p>
      <w:pPr>
        <w:pStyle w:val="181"/>
        <w:numPr>
          <w:ilvl w:val="1"/>
          <w:numId w:val="61"/>
        </w:numPr>
        <w:ind w:left="880" w:hanging="440"/>
        <w:rPr>
          <w:rFonts w:hint="eastAsia"/>
          <w:lang w:val="en-US" w:eastAsia="zh-CN"/>
        </w:rPr>
      </w:pPr>
      <w:r>
        <w:rPr>
          <w:rFonts w:hint="eastAsia"/>
          <w:lang w:val="en-US" w:eastAsia="zh-CN"/>
        </w:rPr>
        <w:t>作业前，应对作业工具进行安全检查，发现有安全问题应立即更换，严禁使用不合格工具；</w:t>
      </w:r>
    </w:p>
    <w:p>
      <w:pPr>
        <w:pStyle w:val="181"/>
        <w:numPr>
          <w:ilvl w:val="1"/>
          <w:numId w:val="61"/>
        </w:numPr>
        <w:ind w:left="880" w:hanging="440"/>
        <w:rPr>
          <w:rFonts w:hint="eastAsia"/>
          <w:lang w:val="en-US" w:eastAsia="zh-CN"/>
        </w:rPr>
      </w:pPr>
      <w:r>
        <w:rPr>
          <w:rFonts w:hint="eastAsia"/>
          <w:lang w:val="en-US" w:eastAsia="zh-CN"/>
        </w:rPr>
        <w:t>作业中，有权拒绝违章指挥,发现安全隐患应当立即停止作业并向上级报告；使用的设备、设施和安全防护用品应符合国家有关安全标准，具有相应的合格证书，并按有关规定进行定期检验和检测。</w:t>
      </w:r>
    </w:p>
    <w:p>
      <w:pPr>
        <w:pStyle w:val="169"/>
        <w:rPr>
          <w:rFonts w:hint="eastAsia" w:hAnsi="Times New Roman" w:cs="Times New Roman"/>
          <w:szCs w:val="21"/>
          <w:lang w:val="en-US" w:eastAsia="zh-CN"/>
        </w:rPr>
      </w:pPr>
      <w:r>
        <w:rPr>
          <w:rFonts w:hint="eastAsia" w:hAnsi="Times New Roman" w:cs="Times New Roman"/>
          <w:szCs w:val="21"/>
          <w:lang w:val="en-US" w:eastAsia="zh-CN"/>
        </w:rPr>
        <w:t>维护作业场所</w:t>
      </w:r>
      <w:r>
        <w:rPr>
          <w:rFonts w:hint="eastAsia" w:cs="Times New Roman"/>
          <w:szCs w:val="21"/>
          <w:lang w:val="en-US" w:eastAsia="zh-CN"/>
        </w:rPr>
        <w:t>应符合下列规定：</w:t>
      </w:r>
    </w:p>
    <w:p>
      <w:pPr>
        <w:pStyle w:val="169"/>
        <w:numPr>
          <w:ilvl w:val="0"/>
          <w:numId w:val="62"/>
        </w:numPr>
        <w:ind w:left="862" w:leftChars="200" w:hanging="442"/>
        <w:rPr>
          <w:rFonts w:hint="eastAsia" w:hAnsi="Times New Roman" w:cs="Times New Roman"/>
          <w:szCs w:val="21"/>
          <w:lang w:val="en-US" w:eastAsia="zh-CN"/>
        </w:rPr>
      </w:pPr>
      <w:r>
        <w:rPr>
          <w:rFonts w:hint="eastAsia" w:hAnsi="Times New Roman" w:cs="Times New Roman"/>
          <w:szCs w:val="21"/>
          <w:lang w:val="en-US" w:eastAsia="zh-CN"/>
        </w:rPr>
        <w:t>设置相应的安全警示标志</w:t>
      </w:r>
      <w:r>
        <w:rPr>
          <w:rFonts w:hint="eastAsia" w:cs="Times New Roman"/>
          <w:szCs w:val="21"/>
          <w:lang w:val="en-US" w:eastAsia="zh-CN"/>
        </w:rPr>
        <w:t>，并应符合GB 2894的有关规定；</w:t>
      </w:r>
    </w:p>
    <w:p>
      <w:pPr>
        <w:pStyle w:val="169"/>
        <w:numPr>
          <w:ilvl w:val="0"/>
          <w:numId w:val="62"/>
        </w:numPr>
        <w:ind w:left="862" w:leftChars="200" w:hanging="442"/>
        <w:rPr>
          <w:rFonts w:hint="eastAsia" w:hAnsi="Times New Roman" w:cs="Times New Roman"/>
          <w:szCs w:val="21"/>
          <w:lang w:val="en-US" w:eastAsia="zh-CN"/>
        </w:rPr>
      </w:pPr>
      <w:r>
        <w:rPr>
          <w:rFonts w:hint="eastAsia" w:hAnsi="Times New Roman" w:cs="Times New Roman"/>
          <w:szCs w:val="21"/>
          <w:lang w:val="en-US" w:eastAsia="zh-CN"/>
        </w:rPr>
        <w:t>场所内严禁吸烟，未经许可严禁动用明火。</w:t>
      </w:r>
    </w:p>
    <w:p>
      <w:pPr>
        <w:pStyle w:val="169"/>
        <w:rPr>
          <w:rFonts w:hint="eastAsia" w:hAnsi="Times New Roman" w:cs="Times New Roman"/>
          <w:szCs w:val="21"/>
          <w:lang w:val="en-US" w:eastAsia="zh-CN"/>
        </w:rPr>
      </w:pPr>
      <w:r>
        <w:rPr>
          <w:rFonts w:hint="eastAsia" w:cs="Times New Roman"/>
          <w:szCs w:val="21"/>
          <w:lang w:val="en-US" w:eastAsia="zh-CN"/>
        </w:rPr>
        <w:t>运维单位应符合下列规定：</w:t>
      </w:r>
    </w:p>
    <w:p>
      <w:pPr>
        <w:pStyle w:val="181"/>
        <w:numPr>
          <w:ilvl w:val="1"/>
          <w:numId w:val="63"/>
        </w:numPr>
        <w:ind w:left="880" w:hanging="440"/>
        <w:rPr>
          <w:rFonts w:hint="eastAsia"/>
          <w:lang w:val="en-US" w:eastAsia="zh-CN"/>
        </w:rPr>
      </w:pPr>
      <w:r>
        <w:rPr>
          <w:rFonts w:hint="eastAsia"/>
          <w:lang w:val="en-US" w:eastAsia="zh-CN"/>
        </w:rPr>
        <w:t>定期检查和实时掌握排水管道的水质、水量的动态变化，对可能出现的排水管道安全运行隐患进行预警；</w:t>
      </w:r>
    </w:p>
    <w:p>
      <w:pPr>
        <w:pStyle w:val="181"/>
        <w:numPr>
          <w:ilvl w:val="1"/>
          <w:numId w:val="63"/>
        </w:numPr>
        <w:ind w:left="880" w:hanging="440"/>
        <w:rPr>
          <w:rFonts w:hint="eastAsia"/>
          <w:lang w:val="en-US" w:eastAsia="zh-CN"/>
        </w:rPr>
      </w:pPr>
      <w:r>
        <w:rPr>
          <w:rFonts w:hint="eastAsia"/>
          <w:lang w:val="en-US" w:eastAsia="zh-CN"/>
        </w:rPr>
        <w:t>根据本地区的重大活动、重大工程建设、各种自然灾害等的需要，应对重点地区管道的风险源进行调查和风险评估工作；</w:t>
      </w:r>
    </w:p>
    <w:p>
      <w:pPr>
        <w:pStyle w:val="181"/>
        <w:numPr>
          <w:ilvl w:val="1"/>
          <w:numId w:val="63"/>
        </w:numPr>
        <w:ind w:left="880" w:hanging="440"/>
        <w:rPr>
          <w:rFonts w:hint="eastAsia"/>
          <w:lang w:val="en-US" w:eastAsia="zh-CN"/>
        </w:rPr>
      </w:pPr>
      <w:r>
        <w:rPr>
          <w:rFonts w:hint="eastAsia" w:hAnsi="Times New Roman" w:cs="Times New Roman"/>
          <w:szCs w:val="21"/>
          <w:lang w:val="en-US" w:eastAsia="zh-CN"/>
        </w:rPr>
        <w:t>建立各种管道事故统计、分析制度，建立相关档案，专人管理。依据各种管道事故的统计分析数据，提出安全预警方案</w:t>
      </w:r>
      <w:r>
        <w:rPr>
          <w:rFonts w:hint="eastAsia" w:cs="Times New Roman"/>
          <w:szCs w:val="21"/>
          <w:lang w:val="en-US" w:eastAsia="zh-CN"/>
        </w:rPr>
        <w:t>；</w:t>
      </w:r>
    </w:p>
    <w:p>
      <w:pPr>
        <w:pStyle w:val="181"/>
        <w:numPr>
          <w:ilvl w:val="1"/>
          <w:numId w:val="63"/>
        </w:numPr>
        <w:ind w:left="880" w:hanging="440"/>
        <w:rPr>
          <w:rFonts w:hint="eastAsia"/>
          <w:lang w:val="en-US" w:eastAsia="zh-CN"/>
        </w:rPr>
      </w:pPr>
      <w:r>
        <w:rPr>
          <w:rFonts w:hint="eastAsia" w:hAnsi="Times New Roman" w:cs="Times New Roman"/>
          <w:szCs w:val="21"/>
          <w:lang w:val="en-US" w:eastAsia="zh-CN"/>
        </w:rPr>
        <w:t>通过管道有毒有害气体在线监测，及时发现管道运行的异常情况，对可能出现的管道安全事故进行预警</w:t>
      </w:r>
      <w:r>
        <w:rPr>
          <w:rFonts w:hint="eastAsia"/>
          <w:lang w:val="en-US" w:eastAsia="zh-CN"/>
        </w:rPr>
        <w:t>。</w:t>
      </w:r>
    </w:p>
    <w:p>
      <w:pPr>
        <w:pStyle w:val="111"/>
        <w:numPr>
          <w:ilvl w:val="1"/>
          <w:numId w:val="37"/>
        </w:numPr>
        <w:spacing w:before="240" w:after="240"/>
      </w:pPr>
      <w:bookmarkStart w:id="293" w:name="_Toc2141"/>
      <w:bookmarkStart w:id="294" w:name="_Toc8879"/>
      <w:bookmarkStart w:id="295" w:name="_Toc25075"/>
      <w:r>
        <w:rPr>
          <w:rFonts w:hint="eastAsia"/>
          <w:bCs/>
          <w:lang w:val="en-US" w:eastAsia="zh-CN"/>
        </w:rPr>
        <w:t>应急处置</w:t>
      </w:r>
      <w:bookmarkEnd w:id="261"/>
      <w:bookmarkEnd w:id="262"/>
      <w:bookmarkEnd w:id="263"/>
      <w:bookmarkEnd w:id="264"/>
      <w:bookmarkEnd w:id="265"/>
      <w:bookmarkEnd w:id="266"/>
      <w:bookmarkEnd w:id="291"/>
      <w:bookmarkEnd w:id="292"/>
      <w:bookmarkEnd w:id="293"/>
      <w:bookmarkEnd w:id="294"/>
      <w:bookmarkEnd w:id="295"/>
    </w:p>
    <w:bookmarkEnd w:id="267"/>
    <w:p>
      <w:pPr>
        <w:pStyle w:val="169"/>
        <w:rPr>
          <w:rFonts w:hint="eastAsia"/>
          <w:szCs w:val="21"/>
          <w:lang w:val="en-US" w:eastAsia="zh-CN"/>
        </w:rPr>
      </w:pPr>
      <w:bookmarkStart w:id="296" w:name="_Toc152066373"/>
      <w:bookmarkStart w:id="297" w:name="_Toc32409"/>
      <w:bookmarkStart w:id="298" w:name="_Toc12099"/>
      <w:bookmarkStart w:id="299" w:name="_Toc3821"/>
      <w:r>
        <w:rPr>
          <w:rFonts w:hint="eastAsia"/>
          <w:szCs w:val="21"/>
          <w:lang w:val="en-US" w:eastAsia="zh-CN"/>
        </w:rPr>
        <w:t>运维单位工作人员应对管道运行状况、重点排水户排污状况和影响区域进行模拟分析，提前预防，减少突发事件发生；发现突发爆管、污水外溢和大面积积水等事件，应及时向有关人员汇报，并采取有效措施。</w:t>
      </w:r>
    </w:p>
    <w:p>
      <w:pPr>
        <w:pStyle w:val="169"/>
        <w:rPr>
          <w:rFonts w:hint="eastAsia"/>
          <w:szCs w:val="21"/>
          <w:lang w:val="en-US" w:eastAsia="zh-CN"/>
        </w:rPr>
      </w:pPr>
      <w:r>
        <w:rPr>
          <w:rFonts w:hint="eastAsia"/>
          <w:szCs w:val="21"/>
          <w:lang w:val="en-US" w:eastAsia="zh-CN"/>
        </w:rPr>
        <w:t>运维单位应建立本单位排水管道的突发事件应急管理体系。</w:t>
      </w:r>
    </w:p>
    <w:p>
      <w:pPr>
        <w:pStyle w:val="169"/>
        <w:rPr>
          <w:rFonts w:hint="eastAsia"/>
          <w:szCs w:val="21"/>
          <w:lang w:val="en-US" w:eastAsia="zh-CN"/>
        </w:rPr>
      </w:pPr>
      <w:r>
        <w:rPr>
          <w:rFonts w:hint="eastAsia"/>
          <w:szCs w:val="21"/>
          <w:lang w:val="en-US" w:eastAsia="zh-CN"/>
        </w:rPr>
        <w:t>运维单位应依据有关</w:t>
      </w:r>
      <w:r>
        <w:rPr>
          <w:rFonts w:hint="eastAsia"/>
          <w:szCs w:val="21"/>
          <w:highlight w:val="none"/>
          <w:lang w:val="en-US" w:eastAsia="zh-CN"/>
        </w:rPr>
        <w:t>法律、法规</w:t>
      </w:r>
      <w:r>
        <w:rPr>
          <w:rFonts w:hint="eastAsia"/>
          <w:szCs w:val="21"/>
          <w:lang w:val="en-US" w:eastAsia="zh-CN"/>
        </w:rPr>
        <w:t>、规定等编制本单位的突发事件应急处置预案，明确不同类别的管道安全和突发事件处置办法及对应的处置流程和责任部门。应急处置预案应包括下列内容：</w:t>
      </w:r>
    </w:p>
    <w:p>
      <w:pPr>
        <w:pStyle w:val="181"/>
        <w:numPr>
          <w:ilvl w:val="0"/>
          <w:numId w:val="64"/>
        </w:numPr>
        <w:ind w:left="839" w:hanging="419"/>
        <w:rPr>
          <w:rFonts w:hint="eastAsia"/>
          <w:lang w:val="en-US" w:eastAsia="zh-CN"/>
        </w:rPr>
      </w:pPr>
      <w:r>
        <w:rPr>
          <w:rFonts w:hint="eastAsia"/>
          <w:lang w:val="en-US" w:eastAsia="zh-CN"/>
        </w:rPr>
        <w:t>组织指挥机构及职责；</w:t>
      </w:r>
    </w:p>
    <w:p>
      <w:pPr>
        <w:pStyle w:val="181"/>
        <w:numPr>
          <w:ilvl w:val="0"/>
          <w:numId w:val="64"/>
        </w:numPr>
        <w:ind w:left="839" w:hanging="419"/>
        <w:rPr>
          <w:rFonts w:hint="eastAsia"/>
          <w:lang w:val="en-US" w:eastAsia="zh-CN"/>
        </w:rPr>
      </w:pPr>
      <w:r>
        <w:rPr>
          <w:rFonts w:hint="eastAsia"/>
          <w:lang w:val="en-US" w:eastAsia="zh-CN"/>
        </w:rPr>
        <w:t>预案的适用范围；</w:t>
      </w:r>
    </w:p>
    <w:p>
      <w:pPr>
        <w:pStyle w:val="181"/>
        <w:numPr>
          <w:ilvl w:val="0"/>
          <w:numId w:val="64"/>
        </w:numPr>
        <w:ind w:left="839" w:hanging="419"/>
        <w:rPr>
          <w:rFonts w:hint="eastAsia"/>
          <w:lang w:val="en-US" w:eastAsia="zh-CN"/>
        </w:rPr>
      </w:pPr>
      <w:r>
        <w:rPr>
          <w:rFonts w:hint="eastAsia"/>
          <w:lang w:val="en-US" w:eastAsia="zh-CN"/>
        </w:rPr>
        <w:t>不同事故的事故等级标准；</w:t>
      </w:r>
    </w:p>
    <w:p>
      <w:pPr>
        <w:pStyle w:val="181"/>
        <w:numPr>
          <w:ilvl w:val="0"/>
          <w:numId w:val="64"/>
        </w:numPr>
        <w:ind w:left="839" w:hanging="419"/>
        <w:rPr>
          <w:rFonts w:hint="eastAsia"/>
          <w:lang w:val="en-US" w:eastAsia="zh-CN"/>
        </w:rPr>
      </w:pPr>
      <w:r>
        <w:rPr>
          <w:rFonts w:hint="eastAsia"/>
          <w:lang w:val="en-US" w:eastAsia="zh-CN"/>
        </w:rPr>
        <w:t>预测预警与预警响应；</w:t>
      </w:r>
    </w:p>
    <w:p>
      <w:pPr>
        <w:pStyle w:val="181"/>
        <w:numPr>
          <w:ilvl w:val="0"/>
          <w:numId w:val="64"/>
        </w:numPr>
        <w:ind w:left="839" w:hanging="419"/>
        <w:rPr>
          <w:rFonts w:hint="eastAsia"/>
          <w:lang w:val="en-US" w:eastAsia="zh-CN"/>
        </w:rPr>
      </w:pPr>
      <w:r>
        <w:rPr>
          <w:rFonts w:hint="eastAsia"/>
          <w:lang w:val="en-US" w:eastAsia="zh-CN"/>
        </w:rPr>
        <w:t>应急响应与应急保障系统；</w:t>
      </w:r>
    </w:p>
    <w:p>
      <w:pPr>
        <w:pStyle w:val="181"/>
        <w:numPr>
          <w:ilvl w:val="0"/>
          <w:numId w:val="64"/>
        </w:numPr>
        <w:ind w:left="839" w:hanging="419"/>
        <w:rPr>
          <w:rFonts w:hint="eastAsia"/>
          <w:lang w:val="en-US" w:eastAsia="zh-CN"/>
        </w:rPr>
      </w:pPr>
      <w:r>
        <w:rPr>
          <w:rFonts w:hint="eastAsia"/>
          <w:lang w:val="en-US" w:eastAsia="zh-CN"/>
        </w:rPr>
        <w:t>信息共享与信息发布；</w:t>
      </w:r>
    </w:p>
    <w:p>
      <w:pPr>
        <w:pStyle w:val="181"/>
        <w:numPr>
          <w:ilvl w:val="0"/>
          <w:numId w:val="64"/>
        </w:numPr>
        <w:ind w:left="839" w:hanging="419"/>
        <w:rPr>
          <w:rFonts w:hint="eastAsia"/>
          <w:lang w:val="en-US" w:eastAsia="zh-CN"/>
        </w:rPr>
      </w:pPr>
      <w:r>
        <w:rPr>
          <w:rFonts w:hint="eastAsia"/>
          <w:lang w:val="en-US" w:eastAsia="zh-CN"/>
        </w:rPr>
        <w:t>善后处置与调查评估；</w:t>
      </w:r>
    </w:p>
    <w:p>
      <w:pPr>
        <w:pStyle w:val="181"/>
        <w:numPr>
          <w:ilvl w:val="0"/>
          <w:numId w:val="64"/>
        </w:numPr>
        <w:ind w:left="839" w:hanging="419"/>
        <w:rPr>
          <w:rFonts w:hint="eastAsia"/>
          <w:lang w:val="en-US" w:eastAsia="zh-CN"/>
        </w:rPr>
      </w:pPr>
      <w:r>
        <w:rPr>
          <w:rFonts w:hint="eastAsia"/>
          <w:lang w:val="en-US" w:eastAsia="zh-CN"/>
        </w:rPr>
        <w:t>教育培训与应急演练；</w:t>
      </w:r>
    </w:p>
    <w:p>
      <w:pPr>
        <w:pStyle w:val="181"/>
        <w:numPr>
          <w:ilvl w:val="0"/>
          <w:numId w:val="64"/>
        </w:numPr>
        <w:ind w:left="839" w:hanging="419"/>
        <w:rPr>
          <w:rFonts w:hint="eastAsia"/>
          <w:lang w:val="en-US" w:eastAsia="zh-CN"/>
        </w:rPr>
      </w:pPr>
      <w:r>
        <w:rPr>
          <w:rFonts w:hint="eastAsia"/>
          <w:lang w:val="en-US" w:eastAsia="zh-CN"/>
        </w:rPr>
        <w:t>专家顾问组的组成与职责。</w:t>
      </w:r>
    </w:p>
    <w:p>
      <w:pPr>
        <w:pStyle w:val="169"/>
        <w:rPr>
          <w:rFonts w:hint="eastAsia"/>
          <w:szCs w:val="21"/>
          <w:lang w:val="en-US" w:eastAsia="zh-CN"/>
        </w:rPr>
      </w:pPr>
      <w:r>
        <w:rPr>
          <w:rFonts w:hint="eastAsia"/>
          <w:szCs w:val="21"/>
          <w:lang w:val="en-US" w:eastAsia="zh-CN"/>
        </w:rPr>
        <w:t>运维单位应制定中毒、窒息等事故应急救援预案，并应按相关规定定期进行演练。</w:t>
      </w:r>
      <w:r>
        <w:rPr>
          <w:rFonts w:hint="eastAsia"/>
        </w:rPr>
        <w:t>发生中毒、窒息事故，监护人员应立即启动应急救援预案。</w:t>
      </w:r>
    </w:p>
    <w:p>
      <w:pPr>
        <w:pStyle w:val="169"/>
        <w:rPr>
          <w:rFonts w:hint="eastAsia"/>
          <w:szCs w:val="21"/>
          <w:lang w:val="en-US" w:eastAsia="zh-CN"/>
        </w:rPr>
      </w:pPr>
      <w:r>
        <w:rPr>
          <w:rFonts w:hint="eastAsia"/>
          <w:szCs w:val="21"/>
          <w:lang w:val="en-US" w:eastAsia="zh-CN"/>
        </w:rPr>
        <w:t>运维单位的</w:t>
      </w:r>
      <w:r>
        <w:rPr>
          <w:rFonts w:hint="eastAsia"/>
          <w:szCs w:val="21"/>
          <w:highlight w:val="none"/>
          <w:lang w:val="en-US" w:eastAsia="zh-CN"/>
        </w:rPr>
        <w:t>突发事件应</w:t>
      </w:r>
      <w:r>
        <w:rPr>
          <w:rFonts w:hint="eastAsia"/>
          <w:szCs w:val="21"/>
          <w:lang w:val="en-US" w:eastAsia="zh-CN"/>
        </w:rPr>
        <w:t>主要分为：</w:t>
      </w:r>
    </w:p>
    <w:p>
      <w:pPr>
        <w:pStyle w:val="169"/>
        <w:numPr>
          <w:ilvl w:val="0"/>
          <w:numId w:val="65"/>
        </w:numPr>
        <w:ind w:left="839" w:hanging="419"/>
        <w:rPr>
          <w:rFonts w:hint="eastAsia"/>
          <w:szCs w:val="21"/>
          <w:lang w:val="en-US" w:eastAsia="zh-CN"/>
        </w:rPr>
      </w:pPr>
      <w:r>
        <w:rPr>
          <w:rFonts w:hint="eastAsia"/>
          <w:szCs w:val="21"/>
          <w:lang w:val="en-US" w:eastAsia="zh-CN"/>
        </w:rPr>
        <w:t>管道维护作业时的中毒、窒息</w:t>
      </w:r>
      <w:r>
        <w:rPr>
          <w:rFonts w:hint="eastAsia"/>
          <w:szCs w:val="21"/>
          <w:highlight w:val="none"/>
          <w:lang w:val="en-US" w:eastAsia="zh-CN"/>
        </w:rPr>
        <w:t>等</w:t>
      </w:r>
      <w:r>
        <w:rPr>
          <w:rFonts w:hint="eastAsia"/>
          <w:szCs w:val="21"/>
          <w:lang w:val="en-US" w:eastAsia="zh-CN"/>
        </w:rPr>
        <w:t>突发事件；</w:t>
      </w:r>
    </w:p>
    <w:p>
      <w:pPr>
        <w:pStyle w:val="169"/>
        <w:numPr>
          <w:ilvl w:val="0"/>
          <w:numId w:val="65"/>
        </w:numPr>
        <w:ind w:left="839" w:hanging="419"/>
        <w:rPr>
          <w:rFonts w:hint="eastAsia"/>
          <w:szCs w:val="21"/>
          <w:lang w:val="en-US" w:eastAsia="zh-CN"/>
        </w:rPr>
      </w:pPr>
      <w:r>
        <w:rPr>
          <w:rFonts w:hint="eastAsia"/>
          <w:szCs w:val="21"/>
          <w:lang w:val="en-US" w:eastAsia="zh-CN"/>
        </w:rPr>
        <w:t>管道破损、爆管的突发事件；</w:t>
      </w:r>
    </w:p>
    <w:p>
      <w:pPr>
        <w:pStyle w:val="169"/>
        <w:numPr>
          <w:ilvl w:val="0"/>
          <w:numId w:val="65"/>
        </w:numPr>
        <w:ind w:left="839" w:hanging="419"/>
        <w:rPr>
          <w:szCs w:val="21"/>
        </w:rPr>
      </w:pPr>
      <w:r>
        <w:rPr>
          <w:rFonts w:hint="eastAsia"/>
          <w:szCs w:val="21"/>
          <w:lang w:val="en-US" w:eastAsia="zh-CN"/>
        </w:rPr>
        <w:t>管道排水水质污染物浓度大幅度升高的突发事件；</w:t>
      </w:r>
    </w:p>
    <w:p>
      <w:pPr>
        <w:pStyle w:val="169"/>
        <w:numPr>
          <w:ilvl w:val="0"/>
          <w:numId w:val="65"/>
        </w:numPr>
        <w:ind w:left="839" w:hanging="419"/>
        <w:rPr>
          <w:szCs w:val="21"/>
        </w:rPr>
      </w:pPr>
      <w:r>
        <w:rPr>
          <w:rFonts w:hint="eastAsia"/>
          <w:szCs w:val="21"/>
          <w:lang w:val="en-US" w:eastAsia="zh-CN"/>
        </w:rPr>
        <w:t>其他严重影响排水安全的管道突发事件。</w:t>
      </w:r>
    </w:p>
    <w:bookmarkEnd w:id="296"/>
    <w:bookmarkEnd w:id="297"/>
    <w:bookmarkEnd w:id="298"/>
    <w:bookmarkEnd w:id="299"/>
    <w:p>
      <w:pPr>
        <w:pStyle w:val="169"/>
        <w:jc w:val="left"/>
        <w:rPr>
          <w:rFonts w:hint="eastAsia"/>
          <w:szCs w:val="21"/>
          <w:lang w:val="en-US" w:eastAsia="zh-CN"/>
        </w:rPr>
      </w:pPr>
      <w:r>
        <w:rPr>
          <w:rFonts w:hint="eastAsia"/>
          <w:szCs w:val="21"/>
          <w:lang w:val="en-US" w:eastAsia="zh-CN"/>
        </w:rPr>
        <w:t>运维单位应对管道进行安全和风险评估，制定、完善相关保障措施。</w:t>
      </w:r>
    </w:p>
    <w:p>
      <w:pPr>
        <w:pStyle w:val="169"/>
        <w:jc w:val="left"/>
        <w:rPr>
          <w:rFonts w:hint="eastAsia"/>
          <w:szCs w:val="21"/>
          <w:lang w:val="en-US" w:eastAsia="zh-CN"/>
        </w:rPr>
      </w:pPr>
      <w:r>
        <w:rPr>
          <w:rFonts w:hint="eastAsia"/>
          <w:szCs w:val="21"/>
          <w:lang w:val="en-US" w:eastAsia="zh-CN"/>
        </w:rPr>
        <w:t>运维单位应根据排水管道安全和突发事件可能造成影响的程度建立分级处置制度，排水管道安全事故和突发事件发生时，要在应急处置的同时，根据排水管道安全影响等级所规定的上报制度，及时报告上级主管部门和各级政府。</w:t>
      </w:r>
    </w:p>
    <w:p>
      <w:pPr>
        <w:pStyle w:val="169"/>
        <w:jc w:val="left"/>
      </w:pPr>
      <w:r>
        <w:rPr>
          <w:rFonts w:hint="eastAsia"/>
        </w:rPr>
        <w:t>当出现重大级别以上的排水管道安全突发事件时，</w:t>
      </w:r>
      <w:r>
        <w:rPr>
          <w:rFonts w:hint="eastAsia"/>
          <w:lang w:eastAsia="zh-CN"/>
        </w:rPr>
        <w:t>运维单位</w:t>
      </w:r>
      <w:r>
        <w:rPr>
          <w:rFonts w:hint="eastAsia"/>
        </w:rPr>
        <w:t>应立即启动应急预案，并及时上报当地排水行政主管部门。</w:t>
      </w:r>
    </w:p>
    <w:p>
      <w:pPr>
        <w:pStyle w:val="169"/>
        <w:jc w:val="left"/>
        <w:rPr>
          <w:rFonts w:hint="eastAsia"/>
          <w:szCs w:val="21"/>
        </w:rPr>
      </w:pPr>
      <w:r>
        <w:rPr>
          <w:rFonts w:hint="eastAsia"/>
        </w:rPr>
        <w:t>排水管道维护作业人员发生异常时，监护人员应用作业人员自身佩戴的安全带、安全绳将其迅速救出</w:t>
      </w:r>
      <w:r>
        <w:rPr>
          <w:rFonts w:hint="eastAsia"/>
          <w:szCs w:val="21"/>
        </w:rPr>
        <w:t>。</w:t>
      </w:r>
    </w:p>
    <w:p>
      <w:pPr>
        <w:pStyle w:val="169"/>
        <w:jc w:val="left"/>
        <w:rPr>
          <w:rFonts w:hint="eastAsia" w:ascii="宋体" w:hAnsi="Times New Roman" w:eastAsia="宋体" w:cs="Times New Roman"/>
          <w:sz w:val="21"/>
          <w:szCs w:val="21"/>
          <w:lang w:val="en-US" w:eastAsia="zh-CN"/>
        </w:rPr>
      </w:pPr>
      <w:r>
        <w:rPr>
          <w:rFonts w:hint="eastAsia"/>
          <w:szCs w:val="21"/>
          <w:lang w:val="en-US" w:eastAsia="zh-CN"/>
        </w:rPr>
        <w:t>当需下井抢救时，抢救人员应做好个人安全防护并有专人监护下进行下井抢救，应佩戴好空气呼吸器、悬挂双背带式安全带，并系好安全绳。严禁盲目施救。</w:t>
      </w:r>
    </w:p>
    <w:p>
      <w:pPr>
        <w:pStyle w:val="169"/>
        <w:jc w:val="left"/>
        <w:rPr>
          <w:rFonts w:hint="eastAsia" w:ascii="宋体" w:hAnsi="Times New Roman" w:eastAsia="宋体" w:cs="Times New Roman"/>
          <w:sz w:val="21"/>
          <w:szCs w:val="21"/>
          <w:lang w:val="en-US" w:eastAsia="zh-CN"/>
        </w:rPr>
      </w:pPr>
      <w:r>
        <w:rPr>
          <w:rFonts w:hint="eastAsia"/>
          <w:szCs w:val="21"/>
          <w:lang w:val="en-US" w:eastAsia="zh-CN"/>
        </w:rPr>
        <w:t>中毒、窒息者被救出后应及时送往医院抢救，在等待医疗机构救援时，监护人员应立即施救或采取现场急救措施。</w:t>
      </w:r>
    </w:p>
    <w:p>
      <w:pPr>
        <w:pStyle w:val="169"/>
        <w:jc w:val="left"/>
        <w:rPr>
          <w:rFonts w:hint="eastAsia" w:ascii="宋体" w:hAnsi="Times New Roman" w:eastAsia="宋体" w:cs="Times New Roman"/>
          <w:sz w:val="21"/>
          <w:szCs w:val="21"/>
          <w:lang w:val="en-US" w:eastAsia="zh-CN"/>
        </w:rPr>
      </w:pPr>
      <w:r>
        <w:rPr>
          <w:rFonts w:hint="eastAsia"/>
          <w:szCs w:val="21"/>
          <w:lang w:val="en-US" w:eastAsia="zh-CN"/>
        </w:rPr>
        <w:t>当发生爆管、破损等突发事件时，应迅速组织应急抢修，启动应急排水方案，实施临时排水措施。</w:t>
      </w:r>
    </w:p>
    <w:bookmarkEnd w:id="29"/>
    <w:bookmarkEnd w:id="133"/>
    <w:bookmarkEnd w:id="134"/>
    <w:bookmarkEnd w:id="135"/>
    <w:bookmarkEnd w:id="136"/>
    <w:bookmarkEnd w:id="137"/>
    <w:bookmarkEnd w:id="138"/>
    <w:bookmarkEnd w:id="139"/>
    <w:bookmarkEnd w:id="140"/>
    <w:bookmarkEnd w:id="218"/>
    <w:bookmarkEnd w:id="219"/>
    <w:p>
      <w:pPr>
        <w:pStyle w:val="169"/>
        <w:jc w:val="left"/>
        <w:rPr>
          <w:rFonts w:hint="eastAsia"/>
        </w:rPr>
      </w:pPr>
      <w:bookmarkStart w:id="300" w:name="_Toc21963"/>
      <w:bookmarkStart w:id="301" w:name="_Toc4971"/>
      <w:bookmarkStart w:id="302" w:name="_Toc17744"/>
      <w:bookmarkStart w:id="303" w:name="_Toc28300"/>
      <w:bookmarkStart w:id="304" w:name="BookMark8"/>
      <w:r>
        <w:rPr>
          <w:rFonts w:hint="eastAsia"/>
          <w:szCs w:val="21"/>
          <w:lang w:val="en-US" w:eastAsia="zh-CN"/>
        </w:rPr>
        <w:t>各类管道突发事件发生后，应进行相关善后处置工作</w:t>
      </w:r>
      <w:r>
        <w:rPr>
          <w:rFonts w:hint="eastAsia"/>
          <w:lang w:eastAsia="zh-CN"/>
        </w:rPr>
        <w:t>。</w:t>
      </w:r>
      <w:r>
        <w:rPr>
          <w:rFonts w:hint="eastAsia"/>
          <w:lang w:val="en-US" w:eastAsia="zh-CN"/>
        </w:rPr>
        <w:t>发生</w:t>
      </w:r>
      <w:r>
        <w:rPr>
          <w:rFonts w:hint="eastAsia"/>
          <w:szCs w:val="21"/>
          <w:lang w:val="en-US" w:eastAsia="zh-CN"/>
        </w:rPr>
        <w:t>重大突发事件还应对事件发生的原因和处置情况进行评估，并应提出评估和整改报告。</w:t>
      </w:r>
    </w:p>
    <w:p>
      <w:pPr>
        <w:pStyle w:val="111"/>
        <w:numPr>
          <w:ilvl w:val="1"/>
          <w:numId w:val="38"/>
        </w:numPr>
        <w:spacing w:before="240" w:after="240"/>
      </w:pPr>
      <w:bookmarkStart w:id="305" w:name="_Toc10414"/>
      <w:bookmarkStart w:id="306" w:name="_Toc25246"/>
      <w:bookmarkStart w:id="307" w:name="_Toc32042"/>
      <w:r>
        <w:rPr>
          <w:rFonts w:hint="eastAsia"/>
          <w:bCs/>
        </w:rPr>
        <w:t>资料管理</w:t>
      </w:r>
      <w:bookmarkEnd w:id="300"/>
      <w:bookmarkEnd w:id="301"/>
      <w:bookmarkEnd w:id="305"/>
      <w:bookmarkEnd w:id="306"/>
      <w:bookmarkEnd w:id="307"/>
    </w:p>
    <w:p>
      <w:pPr>
        <w:pStyle w:val="112"/>
        <w:numPr>
          <w:ilvl w:val="2"/>
          <w:numId w:val="37"/>
        </w:numPr>
        <w:spacing w:before="120" w:after="120"/>
        <w:rPr>
          <w:rFonts w:hint="eastAsia" w:ascii="黑体" w:eastAsia="黑体"/>
          <w:szCs w:val="22"/>
          <w:highlight w:val="none"/>
        </w:rPr>
      </w:pPr>
      <w:bookmarkStart w:id="308" w:name="_Toc15003"/>
      <w:bookmarkStart w:id="309" w:name="_Toc24111"/>
      <w:bookmarkStart w:id="310" w:name="_Toc28107"/>
      <w:r>
        <w:rPr>
          <w:rFonts w:hint="eastAsia"/>
          <w:szCs w:val="22"/>
          <w:highlight w:val="none"/>
          <w:lang w:val="en-US" w:eastAsia="zh-CN"/>
        </w:rPr>
        <w:t>设施</w:t>
      </w:r>
      <w:r>
        <w:rPr>
          <w:rFonts w:hint="eastAsia" w:ascii="黑体" w:eastAsia="黑体"/>
          <w:szCs w:val="22"/>
          <w:highlight w:val="none"/>
          <w:lang w:val="en-US" w:eastAsia="zh-CN"/>
        </w:rPr>
        <w:t>台账管理</w:t>
      </w:r>
      <w:bookmarkEnd w:id="302"/>
      <w:bookmarkEnd w:id="303"/>
      <w:bookmarkEnd w:id="308"/>
      <w:bookmarkEnd w:id="309"/>
      <w:bookmarkEnd w:id="310"/>
    </w:p>
    <w:p>
      <w:pPr>
        <w:pStyle w:val="172"/>
        <w:numPr>
          <w:ilvl w:val="3"/>
          <w:numId w:val="66"/>
        </w:numPr>
        <w:rPr>
          <w:color w:val="auto"/>
          <w:szCs w:val="22"/>
        </w:rPr>
      </w:pPr>
      <w:r>
        <w:rPr>
          <w:rFonts w:hint="eastAsia"/>
          <w:color w:val="auto"/>
          <w:szCs w:val="22"/>
          <w:lang w:eastAsia="zh-CN"/>
        </w:rPr>
        <w:t>运维单位</w:t>
      </w:r>
      <w:r>
        <w:rPr>
          <w:rFonts w:hint="eastAsia"/>
          <w:color w:val="auto"/>
          <w:szCs w:val="22"/>
        </w:rPr>
        <w:t>应结合污水小流域建立排水设施台账，设施台账应与排水设施管理系统数据一一对应，设施台账应包括管网设施台账、泵站设施台账、截流设施台账、倒虹吸设施台账等。</w:t>
      </w:r>
    </w:p>
    <w:p>
      <w:pPr>
        <w:pStyle w:val="172"/>
        <w:numPr>
          <w:ilvl w:val="3"/>
          <w:numId w:val="37"/>
        </w:numPr>
        <w:rPr>
          <w:rFonts w:hint="eastAsia" w:eastAsia="宋体"/>
          <w:color w:val="auto"/>
          <w:szCs w:val="22"/>
          <w:lang w:eastAsia="zh-CN"/>
        </w:rPr>
      </w:pPr>
      <w:r>
        <w:rPr>
          <w:rFonts w:hint="eastAsia"/>
          <w:color w:val="auto"/>
          <w:szCs w:val="22"/>
        </w:rPr>
        <w:t>设施台账应通过信息化手段管理和定期更新</w:t>
      </w:r>
      <w:r>
        <w:rPr>
          <w:rFonts w:hint="eastAsia"/>
          <w:color w:val="auto"/>
          <w:szCs w:val="22"/>
          <w:lang w:eastAsia="zh-CN"/>
        </w:rPr>
        <w:t>。</w:t>
      </w:r>
    </w:p>
    <w:p>
      <w:pPr>
        <w:pStyle w:val="112"/>
        <w:numPr>
          <w:ilvl w:val="2"/>
          <w:numId w:val="37"/>
        </w:numPr>
        <w:spacing w:before="120" w:after="120"/>
        <w:rPr>
          <w:rFonts w:hint="eastAsia"/>
          <w:color w:val="auto"/>
          <w:szCs w:val="22"/>
          <w:highlight w:val="none"/>
        </w:rPr>
      </w:pPr>
      <w:bookmarkStart w:id="311" w:name="_Toc430"/>
      <w:bookmarkStart w:id="312" w:name="_Toc23060"/>
      <w:bookmarkStart w:id="313" w:name="_Toc27450"/>
      <w:bookmarkStart w:id="314" w:name="_Toc18256"/>
      <w:bookmarkStart w:id="315" w:name="_Toc1937"/>
      <w:r>
        <w:rPr>
          <w:rFonts w:hint="eastAsia" w:ascii="黑体" w:eastAsia="黑体"/>
          <w:color w:val="auto"/>
          <w:szCs w:val="22"/>
          <w:highlight w:val="none"/>
          <w:lang w:val="en-US" w:eastAsia="zh-CN"/>
        </w:rPr>
        <w:t>作业资料管理</w:t>
      </w:r>
      <w:bookmarkEnd w:id="311"/>
      <w:bookmarkEnd w:id="312"/>
      <w:bookmarkEnd w:id="313"/>
      <w:bookmarkEnd w:id="314"/>
      <w:bookmarkEnd w:id="315"/>
    </w:p>
    <w:p>
      <w:pPr>
        <w:pStyle w:val="172"/>
        <w:numPr>
          <w:ilvl w:val="3"/>
          <w:numId w:val="37"/>
        </w:numPr>
        <w:rPr>
          <w:rFonts w:hint="eastAsia"/>
          <w:color w:val="auto"/>
          <w:szCs w:val="22"/>
        </w:rPr>
      </w:pPr>
      <w:r>
        <w:rPr>
          <w:rFonts w:hint="eastAsia"/>
          <w:color w:val="auto"/>
          <w:szCs w:val="22"/>
          <w:lang w:val="en-US" w:eastAsia="zh-CN"/>
        </w:rPr>
        <w:t>运维单位</w:t>
      </w:r>
      <w:r>
        <w:rPr>
          <w:rFonts w:hint="eastAsia"/>
          <w:color w:val="auto"/>
          <w:szCs w:val="22"/>
        </w:rPr>
        <w:t>应根据不同的维护类型，编制相关任务派发、现场记录、统计反馈等专用表格。</w:t>
      </w:r>
    </w:p>
    <w:p>
      <w:pPr>
        <w:pStyle w:val="172"/>
        <w:numPr>
          <w:ilvl w:val="3"/>
          <w:numId w:val="37"/>
        </w:numPr>
        <w:rPr>
          <w:rFonts w:hint="eastAsia"/>
          <w:color w:val="auto"/>
          <w:szCs w:val="22"/>
        </w:rPr>
      </w:pPr>
      <w:r>
        <w:rPr>
          <w:rFonts w:hint="eastAsia"/>
          <w:color w:val="auto"/>
          <w:szCs w:val="22"/>
        </w:rPr>
        <w:t>现场维护人员应及时填写各类记录表格，</w:t>
      </w:r>
      <w:r>
        <w:rPr>
          <w:rFonts w:hint="eastAsia"/>
          <w:color w:val="auto"/>
          <w:szCs w:val="22"/>
          <w:lang w:val="en-US" w:eastAsia="zh-CN"/>
        </w:rPr>
        <w:t>并进行归档</w:t>
      </w:r>
      <w:r>
        <w:rPr>
          <w:rFonts w:hint="eastAsia"/>
          <w:color w:val="auto"/>
          <w:szCs w:val="22"/>
        </w:rPr>
        <w:t>。</w:t>
      </w:r>
    </w:p>
    <w:p>
      <w:pPr>
        <w:pStyle w:val="112"/>
        <w:numPr>
          <w:ilvl w:val="2"/>
          <w:numId w:val="37"/>
        </w:numPr>
        <w:spacing w:before="120" w:after="120"/>
        <w:rPr>
          <w:rFonts w:hint="eastAsia"/>
          <w:color w:val="auto"/>
          <w:szCs w:val="22"/>
          <w:highlight w:val="none"/>
        </w:rPr>
      </w:pPr>
      <w:bookmarkStart w:id="316" w:name="_Toc8127"/>
      <w:bookmarkStart w:id="317" w:name="_Toc3223"/>
      <w:bookmarkStart w:id="318" w:name="_Toc654"/>
      <w:bookmarkStart w:id="319" w:name="_Toc28541"/>
      <w:bookmarkStart w:id="320" w:name="_Toc30062"/>
      <w:r>
        <w:rPr>
          <w:rFonts w:hint="eastAsia" w:hAnsi="Times New Roman" w:cs="Times New Roman"/>
          <w:color w:val="auto"/>
          <w:szCs w:val="22"/>
          <w:highlight w:val="none"/>
          <w:lang w:val="en-US" w:eastAsia="zh-CN"/>
        </w:rPr>
        <w:t>管道信息系统</w:t>
      </w:r>
      <w:bookmarkEnd w:id="316"/>
      <w:bookmarkEnd w:id="317"/>
      <w:bookmarkEnd w:id="318"/>
      <w:bookmarkEnd w:id="319"/>
      <w:bookmarkEnd w:id="320"/>
    </w:p>
    <w:p>
      <w:pPr>
        <w:pStyle w:val="172"/>
        <w:numPr>
          <w:ilvl w:val="3"/>
          <w:numId w:val="37"/>
        </w:numPr>
        <w:rPr>
          <w:rFonts w:hint="eastAsia"/>
          <w:color w:val="auto"/>
          <w:szCs w:val="22"/>
        </w:rPr>
      </w:pPr>
      <w:r>
        <w:rPr>
          <w:rFonts w:hint="eastAsia"/>
          <w:color w:val="auto"/>
          <w:szCs w:val="22"/>
          <w:lang w:val="en-US" w:eastAsia="zh-CN"/>
        </w:rPr>
        <w:t>运维单位</w:t>
      </w:r>
      <w:r>
        <w:rPr>
          <w:rFonts w:hint="eastAsia"/>
          <w:color w:val="auto"/>
          <w:szCs w:val="22"/>
        </w:rPr>
        <w:t>应建立排水信息管理系统。</w:t>
      </w:r>
    </w:p>
    <w:p>
      <w:pPr>
        <w:pStyle w:val="172"/>
        <w:numPr>
          <w:ilvl w:val="3"/>
          <w:numId w:val="37"/>
        </w:numPr>
        <w:rPr>
          <w:rFonts w:hint="eastAsia"/>
          <w:color w:val="auto"/>
          <w:szCs w:val="22"/>
        </w:rPr>
      </w:pPr>
      <w:r>
        <w:rPr>
          <w:rFonts w:hint="eastAsia" w:hAnsi="Times New Roman" w:cs="Times New Roman"/>
          <w:color w:val="auto"/>
          <w:szCs w:val="21"/>
          <w:lang w:val="en-US" w:eastAsia="zh-CN"/>
        </w:rPr>
        <w:t>管道信息系统</w:t>
      </w:r>
      <w:r>
        <w:rPr>
          <w:rFonts w:hint="eastAsia"/>
          <w:color w:val="auto"/>
          <w:szCs w:val="22"/>
        </w:rPr>
        <w:t>的总体结构应包括基本地形图数据库、排水管道与泵站空间信息数据库、排水管道与泵站属性信息数据库、数据库管理子系统和空间信息分析处理子系统。</w:t>
      </w:r>
    </w:p>
    <w:p>
      <w:pPr>
        <w:pStyle w:val="112"/>
        <w:numPr>
          <w:ilvl w:val="2"/>
          <w:numId w:val="37"/>
        </w:numPr>
        <w:spacing w:before="120" w:after="120"/>
        <w:rPr>
          <w:rFonts w:hint="eastAsia"/>
          <w:szCs w:val="22"/>
          <w:highlight w:val="none"/>
        </w:rPr>
      </w:pPr>
      <w:bookmarkStart w:id="321" w:name="_Toc19642"/>
      <w:bookmarkStart w:id="322" w:name="_Toc14769"/>
      <w:bookmarkStart w:id="323" w:name="_Toc10679"/>
      <w:bookmarkStart w:id="324" w:name="_Toc30982"/>
      <w:bookmarkStart w:id="325" w:name="_Toc27611"/>
      <w:r>
        <w:rPr>
          <w:rFonts w:hint="eastAsia" w:ascii="黑体" w:eastAsia="黑体"/>
          <w:szCs w:val="22"/>
          <w:highlight w:val="none"/>
          <w:lang w:val="en-US" w:eastAsia="zh-CN"/>
        </w:rPr>
        <w:t>水力水位管道数学模型应用</w:t>
      </w:r>
      <w:bookmarkEnd w:id="321"/>
      <w:bookmarkEnd w:id="322"/>
      <w:bookmarkEnd w:id="323"/>
      <w:bookmarkEnd w:id="324"/>
      <w:bookmarkEnd w:id="325"/>
    </w:p>
    <w:p>
      <w:pPr>
        <w:pStyle w:val="172"/>
        <w:numPr>
          <w:ilvl w:val="3"/>
          <w:numId w:val="37"/>
        </w:numPr>
        <w:rPr>
          <w:rFonts w:hint="eastAsia"/>
          <w:szCs w:val="22"/>
        </w:rPr>
      </w:pPr>
      <w:r>
        <w:rPr>
          <w:rFonts w:hint="eastAsia"/>
          <w:szCs w:val="22"/>
          <w:highlight w:val="none"/>
        </w:rPr>
        <w:t>宜</w:t>
      </w:r>
      <w:r>
        <w:rPr>
          <w:rFonts w:hint="eastAsia"/>
          <w:szCs w:val="22"/>
          <w:highlight w:val="none"/>
          <w:lang w:val="en-US" w:eastAsia="zh-CN"/>
        </w:rPr>
        <w:t>通过</w:t>
      </w:r>
      <w:r>
        <w:rPr>
          <w:rFonts w:hint="eastAsia"/>
          <w:szCs w:val="22"/>
        </w:rPr>
        <w:t>建立水力水位管道数学模型，对运行风险、改造效果、维修方案、现况管道接纳能力进行模拟计算和风险评估。</w:t>
      </w:r>
    </w:p>
    <w:p>
      <w:pPr>
        <w:pStyle w:val="172"/>
        <w:numPr>
          <w:ilvl w:val="3"/>
          <w:numId w:val="37"/>
        </w:numPr>
        <w:rPr>
          <w:rFonts w:hint="eastAsia"/>
          <w:szCs w:val="22"/>
        </w:rPr>
      </w:pPr>
      <w:r>
        <w:rPr>
          <w:rFonts w:hint="eastAsia"/>
          <w:szCs w:val="22"/>
        </w:rPr>
        <w:t>宜在水力水位管道数学模型基础上建立水质模型，预警水质变化及指导水质调控。</w:t>
      </w:r>
    </w:p>
    <w:p>
      <w:pPr>
        <w:pStyle w:val="63"/>
        <w:spacing w:before="157" w:beforeLines="50"/>
        <w:jc w:val="center"/>
      </w:pPr>
      <w:r>
        <w:rPr>
          <w:rFonts w:hint="eastAsia"/>
        </w:rPr>
        <w:drawing>
          <wp:inline distT="0" distB="0" distL="0" distR="0">
            <wp:extent cx="1485900" cy="31750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04"/>
    </w:p>
    <w:sectPr>
      <w:headerReference r:id="rId13" w:type="default"/>
      <w:footerReference r:id="rId15" w:type="default"/>
      <w:headerReference r:id="rId14" w:type="even"/>
      <w:footerReference r:id="rId16" w:type="even"/>
      <w:pgSz w:w="11906" w:h="16838"/>
      <w:pgMar w:top="1985" w:right="1134" w:bottom="1134" w:left="1418" w:header="1418" w:footer="1134" w:gutter="0"/>
      <w:pgBorders>
        <w:top w:val="none" w:sz="0" w:space="0"/>
        <w:left w:val="none" w:sz="0" w:space="0"/>
        <w:bottom w:val="none" w:sz="0" w:space="0"/>
        <w:right w:val="none" w:sz="0" w:space="0"/>
      </w:pgBorders>
      <w:pgNumType w:fmt="decimal" w:start="1"/>
      <w:cols w:space="425"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9"/>
                          </w:pPr>
                          <w:r>
                            <w:fldChar w:fldCharType="begin"/>
                          </w:r>
                          <w:r>
                            <w:instrText xml:space="preserve">PAGE   \* MERGEFORMAT</w:instrText>
                          </w:r>
                          <w:r>
                            <w:fldChar w:fldCharType="separate"/>
                          </w:r>
                          <w:r>
                            <w:rPr>
                              <w:lang w:val="zh-CN"/>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FrnWARAgAACQQAAA4AAABkcnMvZTJvRG9jLnhtbK1TzY7TMBC+I/EO&#10;lu80aRGrUj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YWudYBECAAAJBAAADgAAAAAAAAABACAA&#10;AAAfAQAAZHJzL2Uyb0RvYy54bWxQSwUGAAAAAAYABgBZAQAAogUAAAAA&#10;">
              <v:fill on="f" focussize="0,0"/>
              <v:stroke on="f" weight="0.5pt"/>
              <v:imagedata o:title=""/>
              <o:lock v:ext="edit" aspectratio="f"/>
              <v:textbox inset="0mm,0mm,0mm,0mm" style="mso-fit-shape-to-text:t;">
                <w:txbxContent>
                  <w:p>
                    <w:pPr>
                      <w:pStyle w:val="59"/>
                    </w:pPr>
                    <w:r>
                      <w:fldChar w:fldCharType="begin"/>
                    </w:r>
                    <w:r>
                      <w:instrText xml:space="preserve">PAGE   \* MERGEFORMAT</w:instrText>
                    </w:r>
                    <w:r>
                      <w:fldChar w:fldCharType="separate"/>
                    </w:r>
                    <w:r>
                      <w:rPr>
                        <w:lang w:val="zh-CN"/>
                      </w:rP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05ipcQAgAACQ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dOYqXEAIAAAkEAAAOAAAAAAAAAAEAIAAA&#10;AB8BAABkcnMvZTJvRG9jLnhtbFBLBQYAAAAABgAGAFkBAAChBQAAAAA=&#10;">
              <v:fill on="f" focussize="0,0"/>
              <v:stroke on="f" weight="0.5pt"/>
              <v:imagedata o:title=""/>
              <o:lock v:ext="edit" aspectratio="f"/>
              <v:textbox inset="0mm,0mm,0mm,0mm" style="mso-fit-shape-to-text:t;">
                <w:txbxContent>
                  <w:p>
                    <w:pPr>
                      <w:pStyle w:val="23"/>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9"/>
                          </w:pPr>
                          <w:r>
                            <w:fldChar w:fldCharType="begin"/>
                          </w:r>
                          <w:r>
                            <w:instrText xml:space="preserve">PAGE   \* MERGEFORMAT</w:instrText>
                          </w:r>
                          <w:r>
                            <w:fldChar w:fldCharType="separate"/>
                          </w:r>
                          <w:r>
                            <w:rPr>
                              <w:lang w:val="zh-CN"/>
                            </w:rP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oYlDwQAgAACQ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1dv83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KGJQ8EAIAAAkEAAAOAAAAAAAAAAEAIAAA&#10;AB8BAABkcnMvZTJvRG9jLnhtbFBLBQYAAAAABgAGAFkBAAChBQAAAAA=&#10;">
              <v:fill on="f" focussize="0,0"/>
              <v:stroke on="f" weight="0.5pt"/>
              <v:imagedata o:title=""/>
              <o:lock v:ext="edit" aspectratio="f"/>
              <v:textbox inset="0mm,0mm,0mm,0mm" style="mso-fit-shape-to-text:t;">
                <w:txbxContent>
                  <w:p>
                    <w:pPr>
                      <w:pStyle w:val="59"/>
                    </w:pPr>
                    <w:r>
                      <w:fldChar w:fldCharType="begin"/>
                    </w:r>
                    <w:r>
                      <w:instrText xml:space="preserve">PAGE   \* MERGEFORMAT</w:instrText>
                    </w:r>
                    <w:r>
                      <w:fldChar w:fldCharType="separate"/>
                    </w:r>
                    <w:r>
                      <w:rPr>
                        <w:lang w:val="zh-CN"/>
                      </w:rPr>
                      <w:t>17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PAGE   \* MERGEFORMAT</w:instrText>
                          </w:r>
                          <w:r>
                            <w:fldChar w:fldCharType="separate"/>
                          </w:r>
                          <w:r>
                            <w:rPr>
                              <w:lang w:val="zh-CN"/>
                            </w:rP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nkO9MQAgAACQQAAA4AAABkcnMvZTJvRG9jLnhtbK1TzY7TMBC+I/EO&#10;lu80aRGrUj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Z5DvTEAIAAAkEAAAOAAAAAAAAAAEAIAAA&#10;AB8BAABkcnMvZTJvRG9jLnhtbFBLBQYAAAAABgAGAFkBAAChBQAAAAA=&#10;">
              <v:fill on="f" focussize="0,0"/>
              <v:stroke on="f" weight="0.5pt"/>
              <v:imagedata o:title=""/>
              <o:lock v:ext="edit" aspectratio="f"/>
              <v:textbox inset="0mm,0mm,0mm,0mm" style="mso-fit-shape-to-text:t;">
                <w:txbxContent>
                  <w:p>
                    <w:pPr>
                      <w:pStyle w:val="23"/>
                    </w:pPr>
                    <w:r>
                      <w:fldChar w:fldCharType="begin"/>
                    </w:r>
                    <w:r>
                      <w:instrText xml:space="preserve">PAGE   \* MERGEFORMAT</w:instrText>
                    </w:r>
                    <w:r>
                      <w:fldChar w:fldCharType="separate"/>
                    </w:r>
                    <w:r>
                      <w:rPr>
                        <w:lang w:val="zh-CN"/>
                      </w:rP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pPr>
    <w:r>
      <w:rPr>
        <w:rFonts w:hint="eastAsia" w:ascii="黑体" w:hAnsi="黑体" w:eastAsia="黑体" w:cs="黑体"/>
        <w:sz w:val="21"/>
        <w:szCs w:val="32"/>
      </w:rPr>
      <w:t xml:space="preserve">T/ZS </w:t>
    </w:r>
    <w:r>
      <w:rPr>
        <w:rFonts w:hint="eastAsia" w:hAnsi="黑体" w:cs="黑体"/>
        <w:sz w:val="21"/>
        <w:szCs w:val="32"/>
        <w:lang w:val="en-US" w:eastAsia="zh-CN"/>
      </w:rPr>
      <w:t>XXXX</w:t>
    </w:r>
    <w:r>
      <w:rPr>
        <w:rFonts w:hint="eastAsia" w:ascii="黑体" w:hAnsi="黑体" w:eastAsia="黑体" w:cs="黑体"/>
        <w:sz w:val="21"/>
        <w:szCs w:val="32"/>
      </w:rPr>
      <w:t>—202</w:t>
    </w:r>
    <w:r>
      <w:rPr>
        <w:rFonts w:hint="eastAsia" w:ascii="黑体" w:hAnsi="黑体" w:eastAsia="黑体" w:cs="黑体"/>
        <w:sz w:val="21"/>
        <w:szCs w:val="32"/>
        <w:lang w:val="en-US" w:eastAsia="zh-CN"/>
      </w:rPr>
      <w:t>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 xml:space="preserve">T/ZS </w:t>
    </w:r>
    <w:r>
      <w:rPr>
        <w:rFonts w:hint="eastAsia" w:ascii="黑体" w:hAnsi="黑体" w:eastAsia="黑体" w:cs="黑体"/>
        <w:sz w:val="21"/>
        <w:szCs w:val="21"/>
        <w:lang w:eastAsia="zh-CN"/>
      </w:rPr>
      <w:t>0595</w:t>
    </w:r>
    <w:r>
      <w:rPr>
        <w:rFonts w:hint="eastAsia" w:ascii="黑体" w:hAnsi="黑体" w:eastAsia="黑体" w:cs="黑体"/>
        <w:sz w:val="21"/>
        <w:szCs w:val="21"/>
      </w:rPr>
      <w:t>—2024</w:t>
    </w:r>
    <w:r>
      <w:rPr>
        <w:rFonts w:hint="eastAsia" w:ascii="黑体" w:hAnsi="黑体" w:eastAsia="黑体" w:cs="黑体"/>
        <w:sz w:val="21"/>
        <w:szCs w:val="21"/>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pPr>
    <w:r>
      <w:rPr>
        <w:rFonts w:hint="eastAsia"/>
      </w:rPr>
      <w:t>T/ZS XXXX—2024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after="120" w:afterLines="50" w:line="240" w:lineRule="auto"/>
      <w:jc w:val="left"/>
      <w:rPr>
        <w:rFonts w:hint="eastAsia" w:ascii="黑体" w:hAnsi="黑体" w:eastAsia="黑体" w:cs="黑体"/>
        <w:sz w:val="21"/>
        <w:szCs w:val="21"/>
        <w:lang w:eastAsia="zh-CN"/>
      </w:rPr>
    </w:pPr>
    <w:r>
      <w:rPr>
        <w:rFonts w:hint="eastAsia" w:ascii="黑体" w:hAnsi="黑体" w:eastAsia="黑体" w:cs="黑体"/>
        <w:sz w:val="21"/>
        <w:szCs w:val="32"/>
      </w:rPr>
      <w:t xml:space="preserve">T/ZS </w:t>
    </w:r>
    <w:r>
      <w:rPr>
        <w:rFonts w:hint="eastAsia" w:ascii="黑体" w:hAnsi="黑体" w:eastAsia="黑体" w:cs="黑体"/>
        <w:sz w:val="21"/>
        <w:szCs w:val="32"/>
        <w:lang w:val="en-US" w:eastAsia="zh-CN"/>
      </w:rPr>
      <w:t>XXXX</w:t>
    </w:r>
    <w:r>
      <w:rPr>
        <w:rFonts w:hint="eastAsia" w:ascii="黑体" w:hAnsi="黑体" w:eastAsia="黑体" w:cs="黑体"/>
        <w:sz w:val="21"/>
        <w:szCs w:val="32"/>
      </w:rPr>
      <w:t>—202</w:t>
    </w:r>
    <w:r>
      <w:rPr>
        <w:rFonts w:hint="eastAsia" w:ascii="黑体" w:hAnsi="黑体" w:eastAsia="黑体" w:cs="黑体"/>
        <w:sz w:val="21"/>
        <w:szCs w:val="32"/>
        <w:lang w:val="en-US" w:eastAsia="zh-CN"/>
      </w:rPr>
      <w:t>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rPr>
        <w:rFonts w:hint="default" w:eastAsia="黑体"/>
        <w:lang w:val="en-US" w:eastAsia="zh-CN"/>
      </w:rPr>
    </w:pPr>
    <w:r>
      <w:rPr>
        <w:rFonts w:hint="eastAsia" w:hAnsi="黑体" w:cs="黑体"/>
        <w:szCs w:val="32"/>
      </w:rPr>
      <w:t xml:space="preserve">T/ZS </w:t>
    </w:r>
    <w:r>
      <w:rPr>
        <w:rFonts w:hint="eastAsia" w:hAnsi="黑体" w:cs="黑体"/>
        <w:szCs w:val="32"/>
        <w:lang w:val="en-US" w:eastAsia="zh-CN"/>
      </w:rPr>
      <w:t>XXXX</w:t>
    </w:r>
    <w:r>
      <w:rPr>
        <w:rFonts w:hint="eastAsia" w:hAnsi="黑体" w:cs="黑体"/>
        <w:szCs w:val="32"/>
      </w:rPr>
      <w:t>—</w:t>
    </w:r>
    <w:r>
      <w:rPr>
        <w:rFonts w:hint="eastAsia" w:hAnsi="黑体" w:cs="黑体"/>
        <w:szCs w:val="32"/>
        <w:lang w:val="en-US" w:eastAsia="zh-CN"/>
      </w:rPr>
      <w:t>2024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after="120" w:afterLines="50" w:line="240" w:lineRule="auto"/>
      <w:jc w:val="left"/>
      <w:rPr>
        <w:rFonts w:hint="eastAsia" w:ascii="黑体" w:hAnsi="黑体" w:eastAsia="黑体" w:cs="黑体"/>
        <w:sz w:val="21"/>
        <w:szCs w:val="21"/>
        <w:lang w:eastAsia="zh-CN"/>
      </w:rPr>
    </w:pPr>
    <w:r>
      <w:rPr>
        <w:rFonts w:hint="eastAsia" w:ascii="黑体" w:hAnsi="黑体" w:eastAsia="黑体" w:cs="黑体"/>
        <w:sz w:val="21"/>
        <w:szCs w:val="32"/>
      </w:rPr>
      <w:t xml:space="preserve">T/ZS </w:t>
    </w:r>
    <w:r>
      <w:rPr>
        <w:rFonts w:hint="eastAsia" w:ascii="黑体" w:hAnsi="黑体" w:eastAsia="黑体" w:cs="黑体"/>
        <w:sz w:val="21"/>
        <w:szCs w:val="32"/>
        <w:lang w:val="en-US" w:eastAsia="zh-CN"/>
      </w:rPr>
      <w:t>XXXX</w:t>
    </w:r>
    <w:r>
      <w:rPr>
        <w:rFonts w:hint="eastAsia" w:ascii="黑体" w:hAnsi="黑体" w:eastAsia="黑体" w:cs="黑体"/>
        <w:sz w:val="21"/>
        <w:szCs w:val="32"/>
      </w:rPr>
      <w:t>—202</w:t>
    </w:r>
    <w:r>
      <w:rPr>
        <w:rFonts w:hint="eastAsia" w:ascii="黑体" w:hAnsi="黑体" w:eastAsia="黑体" w:cs="黑体"/>
        <w:sz w:val="21"/>
        <w:szCs w:val="32"/>
        <w:lang w:val="en-US" w:eastAsia="zh-CN"/>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037F42"/>
    <w:multiLevelType w:val="multilevel"/>
    <w:tmpl w:val="8A037F42"/>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8A133048"/>
    <w:multiLevelType w:val="multilevel"/>
    <w:tmpl w:val="8A133048"/>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8DA92DA3"/>
    <w:multiLevelType w:val="multilevel"/>
    <w:tmpl w:val="8DA92DA3"/>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B3730F6D"/>
    <w:multiLevelType w:val="multilevel"/>
    <w:tmpl w:val="B3730F6D"/>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C2893AAF"/>
    <w:multiLevelType w:val="multilevel"/>
    <w:tmpl w:val="C2893AAF"/>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CFDFBE8A"/>
    <w:multiLevelType w:val="multilevel"/>
    <w:tmpl w:val="CFDFBE8A"/>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D6AFC693"/>
    <w:multiLevelType w:val="multilevel"/>
    <w:tmpl w:val="D6AFC693"/>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D9C16142"/>
    <w:multiLevelType w:val="multilevel"/>
    <w:tmpl w:val="D9C16142"/>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DCB1AA38"/>
    <w:multiLevelType w:val="multilevel"/>
    <w:tmpl w:val="DCB1AA38"/>
    <w:lvl w:ilvl="0" w:tentative="0">
      <w:start w:val="1"/>
      <w:numFmt w:val="lowerLetter"/>
      <w:lvlText w:val="%1)"/>
      <w:lvlJc w:val="left"/>
      <w:pPr>
        <w:ind w:left="440" w:hanging="440"/>
      </w:pPr>
      <w:rPr>
        <w:rFonts w:hint="eastAsia"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E24E6130"/>
    <w:multiLevelType w:val="multilevel"/>
    <w:tmpl w:val="E24E613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EC0ABC79"/>
    <w:multiLevelType w:val="multilevel"/>
    <w:tmpl w:val="EC0ABC79"/>
    <w:lvl w:ilvl="0" w:tentative="0">
      <w:start w:val="1"/>
      <w:numFmt w:val="lowerLetter"/>
      <w:pStyle w:val="181"/>
      <w:lvlText w:val="%1)"/>
      <w:lvlJc w:val="left"/>
      <w:pPr>
        <w:tabs>
          <w:tab w:val="left" w:pos="851"/>
        </w:tabs>
        <w:ind w:left="851" w:hanging="426"/>
      </w:pPr>
      <w:rPr>
        <w:rFonts w:hint="eastAsia" w:ascii="宋体" w:hAnsi="Times New Roman" w:eastAsia="宋体"/>
        <w:sz w:val="21"/>
      </w:rPr>
    </w:lvl>
    <w:lvl w:ilvl="1" w:tentative="0">
      <w:start w:val="1"/>
      <w:numFmt w:val="decimal"/>
      <w:pStyle w:val="116"/>
      <w:lvlText w:val="%2)"/>
      <w:lvlJc w:val="left"/>
      <w:pPr>
        <w:tabs>
          <w:tab w:val="left" w:pos="1276"/>
        </w:tabs>
        <w:ind w:left="1276" w:hanging="425"/>
      </w:pPr>
      <w:rPr>
        <w:rFonts w:hint="eastAsia" w:ascii="宋体" w:hAnsi="Times New Roman" w:eastAsia="宋体"/>
        <w:sz w:val="21"/>
      </w:rPr>
    </w:lvl>
    <w:lvl w:ilvl="2" w:tentative="0">
      <w:start w:val="1"/>
      <w:numFmt w:val="decimal"/>
      <w:pStyle w:val="124"/>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FDCF141C"/>
    <w:multiLevelType w:val="multilevel"/>
    <w:tmpl w:val="FDCF141C"/>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0000000F"/>
    <w:multiLevelType w:val="multilevel"/>
    <w:tmpl w:val="0000000F"/>
    <w:lvl w:ilvl="0" w:tentative="0">
      <w:start w:val="1"/>
      <w:numFmt w:val="decimal"/>
      <w:pStyle w:val="24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2837933"/>
    <w:multiLevelType w:val="multilevel"/>
    <w:tmpl w:val="02837933"/>
    <w:lvl w:ilvl="0" w:tentative="0">
      <w:start w:val="1"/>
      <w:numFmt w:val="decimal"/>
      <w:pStyle w:val="71"/>
      <w:lvlText w:val="[%1]"/>
      <w:lvlJc w:val="left"/>
      <w:pPr>
        <w:tabs>
          <w:tab w:val="left" w:pos="4166"/>
        </w:tabs>
        <w:ind w:left="4166" w:hanging="648"/>
      </w:pPr>
    </w:lvl>
    <w:lvl w:ilvl="1" w:tentative="0">
      <w:start w:val="1"/>
      <w:numFmt w:val="lowerLetter"/>
      <w:lvlText w:val="%2)"/>
      <w:lvlJc w:val="left"/>
      <w:pPr>
        <w:tabs>
          <w:tab w:val="left" w:pos="4358"/>
        </w:tabs>
        <w:ind w:left="4358" w:hanging="420"/>
      </w:pPr>
    </w:lvl>
    <w:lvl w:ilvl="2" w:tentative="0">
      <w:start w:val="1"/>
      <w:numFmt w:val="lowerRoman"/>
      <w:lvlText w:val="%3."/>
      <w:lvlJc w:val="right"/>
      <w:pPr>
        <w:tabs>
          <w:tab w:val="left" w:pos="4778"/>
        </w:tabs>
        <w:ind w:left="4778" w:hanging="420"/>
      </w:pPr>
    </w:lvl>
    <w:lvl w:ilvl="3" w:tentative="0">
      <w:start w:val="1"/>
      <w:numFmt w:val="decimal"/>
      <w:lvlText w:val="%4."/>
      <w:lvlJc w:val="left"/>
      <w:pPr>
        <w:tabs>
          <w:tab w:val="left" w:pos="5198"/>
        </w:tabs>
        <w:ind w:left="5198" w:hanging="420"/>
      </w:pPr>
    </w:lvl>
    <w:lvl w:ilvl="4" w:tentative="0">
      <w:start w:val="1"/>
      <w:numFmt w:val="lowerLetter"/>
      <w:lvlText w:val="%5)"/>
      <w:lvlJc w:val="left"/>
      <w:pPr>
        <w:tabs>
          <w:tab w:val="left" w:pos="5618"/>
        </w:tabs>
        <w:ind w:left="5618" w:hanging="420"/>
      </w:pPr>
    </w:lvl>
    <w:lvl w:ilvl="5" w:tentative="0">
      <w:start w:val="1"/>
      <w:numFmt w:val="lowerRoman"/>
      <w:lvlText w:val="%6."/>
      <w:lvlJc w:val="right"/>
      <w:pPr>
        <w:tabs>
          <w:tab w:val="left" w:pos="6038"/>
        </w:tabs>
        <w:ind w:left="6038" w:hanging="420"/>
      </w:pPr>
    </w:lvl>
    <w:lvl w:ilvl="6" w:tentative="0">
      <w:start w:val="1"/>
      <w:numFmt w:val="decimal"/>
      <w:lvlText w:val="%7."/>
      <w:lvlJc w:val="left"/>
      <w:pPr>
        <w:tabs>
          <w:tab w:val="left" w:pos="6458"/>
        </w:tabs>
        <w:ind w:left="6458" w:hanging="420"/>
      </w:pPr>
    </w:lvl>
    <w:lvl w:ilvl="7" w:tentative="0">
      <w:start w:val="1"/>
      <w:numFmt w:val="lowerLetter"/>
      <w:lvlText w:val="%8)"/>
      <w:lvlJc w:val="left"/>
      <w:pPr>
        <w:tabs>
          <w:tab w:val="left" w:pos="6878"/>
        </w:tabs>
        <w:ind w:left="6878" w:hanging="420"/>
      </w:pPr>
    </w:lvl>
    <w:lvl w:ilvl="8" w:tentative="0">
      <w:start w:val="1"/>
      <w:numFmt w:val="lowerRoman"/>
      <w:lvlText w:val="%9."/>
      <w:lvlJc w:val="right"/>
      <w:pPr>
        <w:tabs>
          <w:tab w:val="left" w:pos="7298"/>
        </w:tabs>
        <w:ind w:left="7298" w:hanging="420"/>
      </w:pPr>
    </w:lvl>
  </w:abstractNum>
  <w:abstractNum w:abstractNumId="14">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6"/>
      <w:suff w:val="nothing"/>
      <w:lvlText w:val="%1%2.%3　"/>
      <w:lvlJc w:val="left"/>
      <w:pPr>
        <w:ind w:left="0" w:firstLine="0"/>
      </w:pPr>
    </w:lvl>
    <w:lvl w:ilvl="3" w:tentative="0">
      <w:start w:val="1"/>
      <w:numFmt w:val="decimal"/>
      <w:pStyle w:val="125"/>
      <w:suff w:val="nothing"/>
      <w:lvlText w:val="%1%2.%3.%4　"/>
      <w:lvlJc w:val="left"/>
      <w:pPr>
        <w:ind w:left="0" w:firstLine="0"/>
      </w:pPr>
    </w:lvl>
    <w:lvl w:ilvl="4" w:tentative="0">
      <w:start w:val="1"/>
      <w:numFmt w:val="decimal"/>
      <w:pStyle w:val="160"/>
      <w:suff w:val="nothing"/>
      <w:lvlText w:val="%1%2.%3.%4.%5　"/>
      <w:lvlJc w:val="left"/>
      <w:pPr>
        <w:ind w:left="0" w:firstLine="0"/>
      </w:pPr>
    </w:lvl>
    <w:lvl w:ilvl="5" w:tentative="0">
      <w:start w:val="1"/>
      <w:numFmt w:val="decimal"/>
      <w:pStyle w:val="162"/>
      <w:suff w:val="nothing"/>
      <w:lvlText w:val="%1%2.%3.%4.%5.%6　"/>
      <w:lvlJc w:val="left"/>
      <w:pPr>
        <w:ind w:left="0" w:firstLine="0"/>
      </w:pPr>
    </w:lvl>
    <w:lvl w:ilvl="6" w:tentative="0">
      <w:start w:val="1"/>
      <w:numFmt w:val="decimal"/>
      <w:pStyle w:val="165"/>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5">
    <w:nsid w:val="079102AD"/>
    <w:multiLevelType w:val="multilevel"/>
    <w:tmpl w:val="079102AD"/>
    <w:lvl w:ilvl="0" w:tentative="0">
      <w:start w:val="1"/>
      <w:numFmt w:val="decimal"/>
      <w:pStyle w:val="187"/>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07ED3FEA"/>
    <w:multiLevelType w:val="multilevel"/>
    <w:tmpl w:val="07ED3FEA"/>
    <w:lvl w:ilvl="0" w:tentative="0">
      <w:start w:val="1"/>
      <w:numFmt w:val="none"/>
      <w:pStyle w:val="96"/>
      <w:lvlText w:val="%1"/>
      <w:lvlJc w:val="left"/>
      <w:pPr>
        <w:ind w:left="425" w:hanging="425"/>
      </w:pPr>
      <w:rPr>
        <w:rFonts w:hint="eastAsia"/>
      </w:rPr>
    </w:lvl>
    <w:lvl w:ilvl="1" w:tentative="0">
      <w:start w:val="1"/>
      <w:numFmt w:val="decimal"/>
      <w:pStyle w:val="207"/>
      <w:suff w:val="nothing"/>
      <w:lvlText w:val="%10.%2 "/>
      <w:lvlJc w:val="left"/>
      <w:pPr>
        <w:ind w:left="0" w:firstLine="0"/>
      </w:pPr>
      <w:rPr>
        <w:rFonts w:hint="eastAsia" w:ascii="黑体" w:eastAsia="黑体" w:hAnsiTheme="minorHAnsi"/>
        <w:b w:val="0"/>
        <w:i w:val="0"/>
        <w:sz w:val="21"/>
      </w:rPr>
    </w:lvl>
    <w:lvl w:ilvl="2" w:tentative="0">
      <w:start w:val="1"/>
      <w:numFmt w:val="decimal"/>
      <w:pStyle w:val="208"/>
      <w:suff w:val="nothing"/>
      <w:lvlText w:val="%10.%2.%3 "/>
      <w:lvlJc w:val="left"/>
      <w:pPr>
        <w:ind w:left="0" w:firstLine="0"/>
      </w:pPr>
      <w:rPr>
        <w:rFonts w:hint="eastAsia" w:ascii="黑体" w:eastAsia="黑体" w:hAnsiTheme="minorHAnsi"/>
        <w:b w:val="0"/>
        <w:i w:val="0"/>
        <w:sz w:val="21"/>
      </w:rPr>
    </w:lvl>
    <w:lvl w:ilvl="3" w:tentative="0">
      <w:start w:val="1"/>
      <w:numFmt w:val="decimal"/>
      <w:pStyle w:val="209"/>
      <w:suff w:val="nothing"/>
      <w:lvlText w:val="%10.%2.%3.%4 "/>
      <w:lvlJc w:val="left"/>
      <w:pPr>
        <w:ind w:left="0" w:firstLine="0"/>
      </w:pPr>
      <w:rPr>
        <w:rFonts w:hint="eastAsia" w:ascii="黑体" w:eastAsia="黑体" w:hAnsiTheme="minorHAnsi"/>
        <w:b w:val="0"/>
        <w:i w:val="0"/>
        <w:sz w:val="21"/>
      </w:rPr>
    </w:lvl>
    <w:lvl w:ilvl="4" w:tentative="0">
      <w:start w:val="1"/>
      <w:numFmt w:val="decimal"/>
      <w:pStyle w:val="210"/>
      <w:suff w:val="nothing"/>
      <w:lvlText w:val="%10.%2.%3.%4.%5 "/>
      <w:lvlJc w:val="left"/>
      <w:pPr>
        <w:ind w:left="0" w:firstLine="0"/>
      </w:pPr>
      <w:rPr>
        <w:rFonts w:hint="eastAsia" w:ascii="黑体" w:eastAsia="黑体" w:hAnsiTheme="minorHAnsi"/>
        <w:b w:val="0"/>
        <w:i w:val="0"/>
        <w:sz w:val="21"/>
      </w:rPr>
    </w:lvl>
    <w:lvl w:ilvl="5" w:tentative="0">
      <w:start w:val="1"/>
      <w:numFmt w:val="decimal"/>
      <w:pStyle w:val="211"/>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0AE367E9"/>
    <w:multiLevelType w:val="multilevel"/>
    <w:tmpl w:val="0AE367E9"/>
    <w:lvl w:ilvl="0" w:tentative="0">
      <w:start w:val="1"/>
      <w:numFmt w:val="none"/>
      <w:pStyle w:val="188"/>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8">
    <w:nsid w:val="0BDC1670"/>
    <w:multiLevelType w:val="multilevel"/>
    <w:tmpl w:val="0BDC1670"/>
    <w:lvl w:ilvl="0" w:tentative="0">
      <w:start w:val="1"/>
      <w:numFmt w:val="decimal"/>
      <w:pStyle w:val="74"/>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D051F45"/>
    <w:multiLevelType w:val="multilevel"/>
    <w:tmpl w:val="0D051F45"/>
    <w:lvl w:ilvl="0" w:tentative="0">
      <w:start w:val="1"/>
      <w:numFmt w:val="lowerRoman"/>
      <w:pStyle w:val="176"/>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20">
    <w:nsid w:val="11FC081A"/>
    <w:multiLevelType w:val="multilevel"/>
    <w:tmpl w:val="11FC081A"/>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1">
    <w:nsid w:val="18A5E4D1"/>
    <w:multiLevelType w:val="multilevel"/>
    <w:tmpl w:val="18A5E4D1"/>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2">
    <w:nsid w:val="1AD20F90"/>
    <w:multiLevelType w:val="multilevel"/>
    <w:tmpl w:val="1AD20F90"/>
    <w:lvl w:ilvl="0" w:tentative="0">
      <w:start w:val="1"/>
      <w:numFmt w:val="none"/>
      <w:pStyle w:val="117"/>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1AF15012"/>
    <w:multiLevelType w:val="multilevel"/>
    <w:tmpl w:val="1AF15012"/>
    <w:lvl w:ilvl="0" w:tentative="0">
      <w:start w:val="1"/>
      <w:numFmt w:val="upperLetter"/>
      <w:pStyle w:val="92"/>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1D2B0555"/>
    <w:multiLevelType w:val="multilevel"/>
    <w:tmpl w:val="1D2B0555"/>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5">
    <w:nsid w:val="1EAA1992"/>
    <w:multiLevelType w:val="multilevel"/>
    <w:tmpl w:val="1EAA1992"/>
    <w:lvl w:ilvl="0" w:tentative="0">
      <w:start w:val="1"/>
      <w:numFmt w:val="none"/>
      <w:pStyle w:val="99"/>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26">
    <w:nsid w:val="1FC91163"/>
    <w:multiLevelType w:val="multilevel"/>
    <w:tmpl w:val="1FC91163"/>
    <w:lvl w:ilvl="0" w:tentative="0">
      <w:start w:val="1"/>
      <w:numFmt w:val="decimal"/>
      <w:pStyle w:val="2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42"/>
      <w:suff w:val="nothing"/>
      <w:lvlText w:val="%1.%2　"/>
      <w:lvlJc w:val="left"/>
      <w:pPr>
        <w:ind w:left="24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7">
    <w:nsid w:val="292E73F0"/>
    <w:multiLevelType w:val="multilevel"/>
    <w:tmpl w:val="292E73F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8">
    <w:nsid w:val="2C5917C3"/>
    <w:multiLevelType w:val="multilevel"/>
    <w:tmpl w:val="2C5917C3"/>
    <w:lvl w:ilvl="0" w:tentative="0">
      <w:start w:val="1"/>
      <w:numFmt w:val="none"/>
      <w:pStyle w:val="139"/>
      <w:lvlText w:val="%1——"/>
      <w:lvlJc w:val="left"/>
      <w:pPr>
        <w:tabs>
          <w:tab w:val="left" w:pos="516"/>
        </w:tabs>
        <w:ind w:left="516" w:hanging="426"/>
      </w:pPr>
      <w:rPr>
        <w:rFonts w:hint="eastAsia" w:ascii="宋体" w:hAnsi="Times New Roman" w:eastAsia="宋体"/>
        <w:b w:val="0"/>
        <w:i w:val="0"/>
        <w:sz w:val="21"/>
        <w:lang w:val="en-US"/>
      </w:rPr>
    </w:lvl>
    <w:lvl w:ilvl="1" w:tentative="0">
      <w:start w:val="1"/>
      <w:numFmt w:val="none"/>
      <w:pStyle w:val="194"/>
      <w:lvlText w:val=""/>
      <w:lvlJc w:val="left"/>
      <w:pPr>
        <w:ind w:left="851" w:hanging="431"/>
      </w:pPr>
      <w:rPr>
        <w:rFonts w:hint="default" w:ascii="Symbol" w:hAnsi="Symbol"/>
        <w:sz w:val="21"/>
      </w:rPr>
    </w:lvl>
    <w:lvl w:ilvl="2" w:tentative="0">
      <w:start w:val="1"/>
      <w:numFmt w:val="bullet"/>
      <w:pStyle w:val="179"/>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9">
    <w:nsid w:val="2E4720EA"/>
    <w:multiLevelType w:val="multilevel"/>
    <w:tmpl w:val="2E4720EA"/>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0">
    <w:nsid w:val="2E54D273"/>
    <w:multiLevelType w:val="multilevel"/>
    <w:tmpl w:val="2E54D273"/>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1">
    <w:nsid w:val="2EAC2E22"/>
    <w:multiLevelType w:val="multilevel"/>
    <w:tmpl w:val="2EAC2E22"/>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2">
    <w:nsid w:val="3244AE43"/>
    <w:multiLevelType w:val="multilevel"/>
    <w:tmpl w:val="3244AE43"/>
    <w:lvl w:ilvl="0" w:tentative="0">
      <w:start w:val="1"/>
      <w:numFmt w:val="lowerLetter"/>
      <w:lvlText w:val="%1)"/>
      <w:lvlJc w:val="left"/>
      <w:pPr>
        <w:ind w:left="440" w:hanging="440"/>
      </w:pPr>
      <w:rPr>
        <w:rFonts w:hint="eastAsia"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3">
    <w:nsid w:val="32F04FB2"/>
    <w:multiLevelType w:val="multilevel"/>
    <w:tmpl w:val="32F04FB2"/>
    <w:lvl w:ilvl="0" w:tentative="0">
      <w:start w:val="1"/>
      <w:numFmt w:val="lowerLetter"/>
      <w:pStyle w:val="108"/>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4">
    <w:nsid w:val="3A252023"/>
    <w:multiLevelType w:val="multilevel"/>
    <w:tmpl w:val="3A252023"/>
    <w:lvl w:ilvl="0" w:tentative="0">
      <w:start w:val="1"/>
      <w:numFmt w:val="lowerLetter"/>
      <w:lvlText w:val="%1)"/>
      <w:lvlJc w:val="left"/>
      <w:pPr>
        <w:ind w:left="440" w:hanging="440"/>
      </w:pPr>
      <w:rPr>
        <w:rFonts w:hint="eastAsia"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5">
    <w:nsid w:val="41254992"/>
    <w:multiLevelType w:val="multilevel"/>
    <w:tmpl w:val="41254992"/>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6">
    <w:nsid w:val="44C50F90"/>
    <w:multiLevelType w:val="multilevel"/>
    <w:tmpl w:val="44C50F9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7">
    <w:nsid w:val="452A92D5"/>
    <w:multiLevelType w:val="multilevel"/>
    <w:tmpl w:val="452A92D5"/>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8">
    <w:nsid w:val="48802D1C"/>
    <w:multiLevelType w:val="multilevel"/>
    <w:tmpl w:val="48802D1C"/>
    <w:lvl w:ilvl="0" w:tentative="0">
      <w:start w:val="1"/>
      <w:numFmt w:val="upperLetter"/>
      <w:pStyle w:val="205"/>
      <w:lvlText w:val="%1"/>
      <w:lvlJc w:val="left"/>
      <w:pPr>
        <w:ind w:left="420" w:hanging="420"/>
      </w:pPr>
      <w:rPr>
        <w:rFonts w:hint="eastAsia"/>
      </w:rPr>
    </w:lvl>
    <w:lvl w:ilvl="1" w:tentative="0">
      <w:start w:val="1"/>
      <w:numFmt w:val="decimal"/>
      <w:pStyle w:val="90"/>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9">
    <w:nsid w:val="49547EAD"/>
    <w:multiLevelType w:val="multilevel"/>
    <w:tmpl w:val="49547EAD"/>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0">
    <w:nsid w:val="4B733A5F"/>
    <w:multiLevelType w:val="multilevel"/>
    <w:tmpl w:val="4B733A5F"/>
    <w:lvl w:ilvl="0" w:tentative="0">
      <w:start w:val="1"/>
      <w:numFmt w:val="decimal"/>
      <w:pStyle w:val="190"/>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1">
    <w:nsid w:val="4E5D0534"/>
    <w:multiLevelType w:val="multilevel"/>
    <w:tmpl w:val="4E5D0534"/>
    <w:lvl w:ilvl="0" w:tentative="0">
      <w:start w:val="1"/>
      <w:numFmt w:val="decimal"/>
      <w:pStyle w:val="123"/>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2">
    <w:nsid w:val="4F55C876"/>
    <w:multiLevelType w:val="multilevel"/>
    <w:tmpl w:val="4F55C876"/>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3">
    <w:nsid w:val="54632751"/>
    <w:multiLevelType w:val="multilevel"/>
    <w:tmpl w:val="54632751"/>
    <w:lvl w:ilvl="0" w:tentative="0">
      <w:start w:val="1"/>
      <w:numFmt w:val="none"/>
      <w:pStyle w:val="100"/>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44">
    <w:nsid w:val="557C2AF5"/>
    <w:multiLevelType w:val="multilevel"/>
    <w:tmpl w:val="557C2AF5"/>
    <w:lvl w:ilvl="0" w:tentative="0">
      <w:start w:val="1"/>
      <w:numFmt w:val="decimal"/>
      <w:pStyle w:val="121"/>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5">
    <w:nsid w:val="5603797C"/>
    <w:multiLevelType w:val="multilevel"/>
    <w:tmpl w:val="5603797C"/>
    <w:lvl w:ilvl="0" w:tentative="0">
      <w:start w:val="1"/>
      <w:numFmt w:val="upperLetter"/>
      <w:pStyle w:val="206"/>
      <w:suff w:val="space"/>
      <w:lvlText w:val="%1"/>
      <w:lvlJc w:val="left"/>
      <w:pPr>
        <w:ind w:left="425" w:hanging="425"/>
      </w:pPr>
      <w:rPr>
        <w:rFonts w:hint="eastAsia"/>
      </w:rPr>
    </w:lvl>
    <w:lvl w:ilvl="1" w:tentative="0">
      <w:start w:val="1"/>
      <w:numFmt w:val="decimal"/>
      <w:pStyle w:val="84"/>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6">
    <w:nsid w:val="564D2089"/>
    <w:multiLevelType w:val="multilevel"/>
    <w:tmpl w:val="564D2089"/>
    <w:lvl w:ilvl="0" w:tentative="0">
      <w:start w:val="1"/>
      <w:numFmt w:val="none"/>
      <w:pStyle w:val="118"/>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5B838EC9"/>
    <w:multiLevelType w:val="multilevel"/>
    <w:tmpl w:val="5B838EC9"/>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8">
    <w:nsid w:val="5BBA0CA8"/>
    <w:multiLevelType w:val="multilevel"/>
    <w:tmpl w:val="5BBA0CA8"/>
    <w:lvl w:ilvl="0" w:tentative="0">
      <w:start w:val="1"/>
      <w:numFmt w:val="lowerLetter"/>
      <w:lvlText w:val="%1)"/>
      <w:lvlJc w:val="left"/>
      <w:pPr>
        <w:ind w:left="440" w:hanging="440"/>
      </w:pPr>
      <w:rPr>
        <w:rFonts w:hint="eastAsia"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9">
    <w:nsid w:val="644622F9"/>
    <w:multiLevelType w:val="multilevel"/>
    <w:tmpl w:val="644622F9"/>
    <w:lvl w:ilvl="0" w:tentative="0">
      <w:start w:val="1"/>
      <w:numFmt w:val="upp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50">
    <w:nsid w:val="646260FA"/>
    <w:multiLevelType w:val="multilevel"/>
    <w:tmpl w:val="646260FA"/>
    <w:lvl w:ilvl="0" w:tentative="0">
      <w:start w:val="1"/>
      <w:numFmt w:val="decimal"/>
      <w:pStyle w:val="119"/>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1">
    <w:nsid w:val="654A26C9"/>
    <w:multiLevelType w:val="multilevel"/>
    <w:tmpl w:val="654A26C9"/>
    <w:lvl w:ilvl="0" w:tentative="0">
      <w:start w:val="1"/>
      <w:numFmt w:val="none"/>
      <w:pStyle w:val="196"/>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52">
    <w:nsid w:val="657D3FBC"/>
    <w:multiLevelType w:val="multilevel"/>
    <w:tmpl w:val="657D3FBC"/>
    <w:lvl w:ilvl="0" w:tentative="0">
      <w:start w:val="1"/>
      <w:numFmt w:val="upperLetter"/>
      <w:pStyle w:val="83"/>
      <w:suff w:val="nothing"/>
      <w:lvlText w:val="附录%1"/>
      <w:lvlJc w:val="left"/>
      <w:pPr>
        <w:ind w:left="0" w:firstLine="0"/>
      </w:pPr>
      <w:rPr>
        <w:rFonts w:hint="eastAsia"/>
        <w:spacing w:val="100"/>
      </w:rPr>
    </w:lvl>
    <w:lvl w:ilvl="1" w:tentative="0">
      <w:start w:val="1"/>
      <w:numFmt w:val="decimal"/>
      <w:pStyle w:val="85"/>
      <w:suff w:val="nothing"/>
      <w:lvlText w:val="%1.%2　"/>
      <w:lvlJc w:val="left"/>
      <w:pPr>
        <w:ind w:left="0" w:firstLine="0"/>
      </w:pPr>
      <w:rPr>
        <w:rFonts w:hint="eastAsia" w:ascii="黑体" w:eastAsia="黑体"/>
        <w:b w:val="0"/>
        <w:i w:val="0"/>
        <w:sz w:val="21"/>
      </w:rPr>
    </w:lvl>
    <w:lvl w:ilvl="2" w:tentative="0">
      <w:start w:val="1"/>
      <w:numFmt w:val="decimal"/>
      <w:pStyle w:val="86"/>
      <w:suff w:val="nothing"/>
      <w:lvlText w:val="%1.%2.%3　"/>
      <w:lvlJc w:val="left"/>
      <w:pPr>
        <w:ind w:left="0" w:firstLine="0"/>
      </w:pPr>
      <w:rPr>
        <w:rFonts w:hint="eastAsia" w:ascii="黑体" w:eastAsia="黑体"/>
        <w:b w:val="0"/>
        <w:i w:val="0"/>
        <w:sz w:val="21"/>
      </w:rPr>
    </w:lvl>
    <w:lvl w:ilvl="3" w:tentative="0">
      <w:start w:val="1"/>
      <w:numFmt w:val="decimal"/>
      <w:pStyle w:val="88"/>
      <w:suff w:val="nothing"/>
      <w:lvlText w:val="%1.%2.%3.%4　"/>
      <w:lvlJc w:val="left"/>
      <w:pPr>
        <w:ind w:left="0" w:firstLine="0"/>
      </w:pPr>
      <w:rPr>
        <w:rFonts w:hint="eastAsia" w:ascii="黑体" w:eastAsia="黑体"/>
        <w:b w:val="0"/>
        <w:i w:val="0"/>
        <w:sz w:val="21"/>
      </w:rPr>
    </w:lvl>
    <w:lvl w:ilvl="4" w:tentative="0">
      <w:start w:val="1"/>
      <w:numFmt w:val="decimal"/>
      <w:pStyle w:val="89"/>
      <w:suff w:val="nothing"/>
      <w:lvlText w:val="%1.%2.%3.%4.%5　"/>
      <w:lvlJc w:val="left"/>
      <w:pPr>
        <w:ind w:left="0" w:firstLine="0"/>
      </w:pPr>
      <w:rPr>
        <w:rFonts w:hint="eastAsia" w:ascii="黑体" w:eastAsia="黑体"/>
        <w:b w:val="0"/>
        <w:i w:val="0"/>
        <w:sz w:val="21"/>
      </w:rPr>
    </w:lvl>
    <w:lvl w:ilvl="5" w:tentative="0">
      <w:start w:val="1"/>
      <w:numFmt w:val="decimal"/>
      <w:pStyle w:val="91"/>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3">
    <w:nsid w:val="69506ABF"/>
    <w:multiLevelType w:val="multilevel"/>
    <w:tmpl w:val="69506ABF"/>
    <w:lvl w:ilvl="0" w:tentative="0">
      <w:start w:val="1"/>
      <w:numFmt w:val="bullet"/>
      <w:pStyle w:val="195"/>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54">
    <w:nsid w:val="6A066CB4"/>
    <w:multiLevelType w:val="multilevel"/>
    <w:tmpl w:val="6A066CB4"/>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5">
    <w:nsid w:val="6B4E0CCC"/>
    <w:multiLevelType w:val="multilevel"/>
    <w:tmpl w:val="6B4E0CCC"/>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6">
    <w:nsid w:val="6CA41985"/>
    <w:multiLevelType w:val="multilevel"/>
    <w:tmpl w:val="6CA41985"/>
    <w:lvl w:ilvl="0" w:tentative="0">
      <w:start w:val="1"/>
      <w:numFmt w:val="decimal"/>
      <w:pStyle w:val="104"/>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7">
    <w:nsid w:val="6CE42AC1"/>
    <w:multiLevelType w:val="multilevel"/>
    <w:tmpl w:val="6CE42AC1"/>
    <w:lvl w:ilvl="0" w:tentative="0">
      <w:start w:val="1"/>
      <w:numFmt w:val="lowerLetter"/>
      <w:pStyle w:val="180"/>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6CEA2025"/>
    <w:multiLevelType w:val="multilevel"/>
    <w:tmpl w:val="6CEA2025"/>
    <w:lvl w:ilvl="0" w:tentative="0">
      <w:start w:val="1"/>
      <w:numFmt w:val="none"/>
      <w:pStyle w:val="159"/>
      <w:suff w:val="nothing"/>
      <w:lvlText w:val="%1"/>
      <w:lvlJc w:val="left"/>
      <w:pPr>
        <w:ind w:left="0" w:firstLine="0"/>
      </w:pPr>
      <w:rPr>
        <w:rFonts w:hint="eastAsia"/>
      </w:rPr>
    </w:lvl>
    <w:lvl w:ilvl="1" w:tentative="0">
      <w:start w:val="1"/>
      <w:numFmt w:val="decimal"/>
      <w:pStyle w:val="111"/>
      <w:suff w:val="nothing"/>
      <w:lvlText w:val="%1%2　"/>
      <w:lvlJc w:val="left"/>
      <w:pPr>
        <w:ind w:left="0" w:firstLine="0"/>
      </w:pPr>
      <w:rPr>
        <w:rFonts w:hint="eastAsia" w:ascii="黑体" w:eastAsia="黑体"/>
        <w:b w:val="0"/>
        <w:i w:val="0"/>
        <w:sz w:val="21"/>
      </w:rPr>
    </w:lvl>
    <w:lvl w:ilvl="2" w:tentative="0">
      <w:start w:val="1"/>
      <w:numFmt w:val="decimal"/>
      <w:pStyle w:val="11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2"/>
      <w:suff w:val="nothing"/>
      <w:lvlText w:val="%1%2.%3.%4　"/>
      <w:lvlJc w:val="left"/>
      <w:pPr>
        <w:ind w:left="0" w:firstLine="0"/>
      </w:pPr>
      <w:rPr>
        <w:rFonts w:hint="eastAsia" w:ascii="黑体" w:eastAsia="黑体"/>
        <w:b w:val="0"/>
        <w:i w:val="0"/>
        <w:sz w:val="21"/>
      </w:rPr>
    </w:lvl>
    <w:lvl w:ilvl="4" w:tentative="0">
      <w:start w:val="1"/>
      <w:numFmt w:val="decimal"/>
      <w:pStyle w:val="101"/>
      <w:suff w:val="nothing"/>
      <w:lvlText w:val="%1%2.%3.%4.%5　"/>
      <w:lvlJc w:val="left"/>
      <w:pPr>
        <w:ind w:left="0" w:firstLine="0"/>
      </w:pPr>
      <w:rPr>
        <w:rFonts w:hint="eastAsia" w:ascii="黑体" w:eastAsia="黑体"/>
        <w:b w:val="0"/>
        <w:i w:val="0"/>
        <w:sz w:val="21"/>
      </w:rPr>
    </w:lvl>
    <w:lvl w:ilvl="5" w:tentative="0">
      <w:start w:val="1"/>
      <w:numFmt w:val="decimal"/>
      <w:pStyle w:val="105"/>
      <w:suff w:val="nothing"/>
      <w:lvlText w:val="%1%2.%3.%4.%5.%6　"/>
      <w:lvlJc w:val="left"/>
      <w:pPr>
        <w:ind w:left="0" w:firstLine="0"/>
      </w:pPr>
      <w:rPr>
        <w:rFonts w:hint="eastAsia" w:ascii="黑体" w:eastAsia="黑体"/>
        <w:b w:val="0"/>
        <w:i w:val="0"/>
        <w:sz w:val="21"/>
      </w:rPr>
    </w:lvl>
    <w:lvl w:ilvl="6" w:tentative="0">
      <w:start w:val="1"/>
      <w:numFmt w:val="decimal"/>
      <w:pStyle w:val="110"/>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9">
    <w:nsid w:val="6DBF04F4"/>
    <w:multiLevelType w:val="multilevel"/>
    <w:tmpl w:val="6DBF04F4"/>
    <w:lvl w:ilvl="0" w:tentative="0">
      <w:start w:val="1"/>
      <w:numFmt w:val="none"/>
      <w:pStyle w:val="186"/>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60">
    <w:nsid w:val="6DF35F19"/>
    <w:multiLevelType w:val="multilevel"/>
    <w:tmpl w:val="6DF35F19"/>
    <w:lvl w:ilvl="0" w:tentative="0">
      <w:start w:val="1"/>
      <w:numFmt w:val="decimal"/>
      <w:pStyle w:val="122"/>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61">
    <w:nsid w:val="76933334"/>
    <w:multiLevelType w:val="multilevel"/>
    <w:tmpl w:val="76933334"/>
    <w:lvl w:ilvl="0" w:tentative="0">
      <w:start w:val="1"/>
      <w:numFmt w:val="none"/>
      <w:pStyle w:val="146"/>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58"/>
  </w:num>
  <w:num w:numId="3">
    <w:abstractNumId w:val="18"/>
  </w:num>
  <w:num w:numId="4">
    <w:abstractNumId w:val="52"/>
  </w:num>
  <w:num w:numId="5">
    <w:abstractNumId w:val="45"/>
  </w:num>
  <w:num w:numId="6">
    <w:abstractNumId w:val="38"/>
  </w:num>
  <w:num w:numId="7">
    <w:abstractNumId w:val="23"/>
  </w:num>
  <w:num w:numId="8">
    <w:abstractNumId w:val="16"/>
  </w:num>
  <w:num w:numId="9">
    <w:abstractNumId w:val="25"/>
  </w:num>
  <w:num w:numId="10">
    <w:abstractNumId w:val="43"/>
  </w:num>
  <w:num w:numId="11">
    <w:abstractNumId w:val="56"/>
  </w:num>
  <w:num w:numId="12">
    <w:abstractNumId w:val="33"/>
  </w:num>
  <w:num w:numId="13">
    <w:abstractNumId w:val="10"/>
  </w:num>
  <w:num w:numId="14">
    <w:abstractNumId w:val="22"/>
  </w:num>
  <w:num w:numId="15">
    <w:abstractNumId w:val="46"/>
  </w:num>
  <w:num w:numId="16">
    <w:abstractNumId w:val="50"/>
  </w:num>
  <w:num w:numId="17">
    <w:abstractNumId w:val="44"/>
  </w:num>
  <w:num w:numId="18">
    <w:abstractNumId w:val="60"/>
  </w:num>
  <w:num w:numId="19">
    <w:abstractNumId w:val="41"/>
  </w:num>
  <w:num w:numId="20">
    <w:abstractNumId w:val="14"/>
  </w:num>
  <w:num w:numId="21">
    <w:abstractNumId w:val="28"/>
  </w:num>
  <w:num w:numId="22">
    <w:abstractNumId w:val="61"/>
  </w:num>
  <w:num w:numId="23">
    <w:abstractNumId w:val="49"/>
  </w:num>
  <w:num w:numId="24">
    <w:abstractNumId w:val="19"/>
  </w:num>
  <w:num w:numId="25">
    <w:abstractNumId w:val="57"/>
  </w:num>
  <w:num w:numId="26">
    <w:abstractNumId w:val="59"/>
  </w:num>
  <w:num w:numId="27">
    <w:abstractNumId w:val="15"/>
  </w:num>
  <w:num w:numId="28">
    <w:abstractNumId w:val="17"/>
  </w:num>
  <w:num w:numId="29">
    <w:abstractNumId w:val="40"/>
  </w:num>
  <w:num w:numId="30">
    <w:abstractNumId w:val="53"/>
  </w:num>
  <w:num w:numId="31">
    <w:abstractNumId w:val="51"/>
  </w:num>
  <w:num w:numId="32">
    <w:abstractNumId w:val="12"/>
  </w:num>
  <w:num w:numId="33">
    <w:abstractNumId w:val="26"/>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35"/>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47"/>
  </w:num>
  <w:num w:numId="43">
    <w:abstractNumId w:val="27"/>
  </w:num>
  <w:num w:numId="44">
    <w:abstractNumId w:val="9"/>
  </w:num>
  <w:num w:numId="45">
    <w:abstractNumId w:val="42"/>
  </w:num>
  <w:num w:numId="46">
    <w:abstractNumId w:val="6"/>
  </w:num>
  <w:num w:numId="47">
    <w:abstractNumId w:val="54"/>
  </w:num>
  <w:num w:numId="48">
    <w:abstractNumId w:val="31"/>
  </w:num>
  <w:num w:numId="49">
    <w:abstractNumId w:val="7"/>
  </w:num>
  <w:num w:numId="50">
    <w:abstractNumId w:val="34"/>
  </w:num>
  <w:num w:numId="51">
    <w:abstractNumId w:val="30"/>
  </w:num>
  <w:num w:numId="52">
    <w:abstractNumId w:val="55"/>
  </w:num>
  <w:num w:numId="53">
    <w:abstractNumId w:val="24"/>
  </w:num>
  <w:num w:numId="54">
    <w:abstractNumId w:val="29"/>
  </w:num>
  <w:num w:numId="55">
    <w:abstractNumId w:val="3"/>
  </w:num>
  <w:num w:numId="56">
    <w:abstractNumId w:val="20"/>
  </w:num>
  <w:num w:numId="57">
    <w:abstractNumId w:val="0"/>
  </w:num>
  <w:num w:numId="58">
    <w:abstractNumId w:val="2"/>
  </w:num>
  <w:num w:numId="59">
    <w:abstractNumId w:val="21"/>
  </w:num>
  <w:num w:numId="60">
    <w:abstractNumId w:val="4"/>
  </w:num>
  <w:num w:numId="61">
    <w:abstractNumId w:val="32"/>
  </w:num>
  <w:num w:numId="62">
    <w:abstractNumId w:val="8"/>
  </w:num>
  <w:num w:numId="63">
    <w:abstractNumId w:val="48"/>
  </w:num>
  <w:num w:numId="64">
    <w:abstractNumId w:val="11"/>
  </w:num>
  <w:num w:numId="65">
    <w:abstractNumId w:val="5"/>
  </w:num>
  <w:num w:numId="6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5NzAyZjc5ZTY2ODBjYTUzODhkNDJkNzQ0OGRjYzUifQ=="/>
  </w:docVars>
  <w:rsids>
    <w:rsidRoot w:val="005D4297"/>
    <w:rsid w:val="0000040A"/>
    <w:rsid w:val="00000A94"/>
    <w:rsid w:val="000016C2"/>
    <w:rsid w:val="00001972"/>
    <w:rsid w:val="00001A32"/>
    <w:rsid w:val="00001D9A"/>
    <w:rsid w:val="0000287B"/>
    <w:rsid w:val="0000706D"/>
    <w:rsid w:val="00007B3A"/>
    <w:rsid w:val="000107E0"/>
    <w:rsid w:val="00011FDE"/>
    <w:rsid w:val="00012FFD"/>
    <w:rsid w:val="00013730"/>
    <w:rsid w:val="00014162"/>
    <w:rsid w:val="00014340"/>
    <w:rsid w:val="00015D0A"/>
    <w:rsid w:val="00016175"/>
    <w:rsid w:val="00016A9C"/>
    <w:rsid w:val="00022184"/>
    <w:rsid w:val="00022762"/>
    <w:rsid w:val="000238E0"/>
    <w:rsid w:val="00023B83"/>
    <w:rsid w:val="000249DB"/>
    <w:rsid w:val="0002580F"/>
    <w:rsid w:val="0002595E"/>
    <w:rsid w:val="000278D3"/>
    <w:rsid w:val="000303C3"/>
    <w:rsid w:val="0003152B"/>
    <w:rsid w:val="000331D3"/>
    <w:rsid w:val="000346A5"/>
    <w:rsid w:val="000359C3"/>
    <w:rsid w:val="00035A7D"/>
    <w:rsid w:val="000365ED"/>
    <w:rsid w:val="0004039C"/>
    <w:rsid w:val="00041861"/>
    <w:rsid w:val="0004249A"/>
    <w:rsid w:val="00042E86"/>
    <w:rsid w:val="00043282"/>
    <w:rsid w:val="00044286"/>
    <w:rsid w:val="0004531F"/>
    <w:rsid w:val="00047687"/>
    <w:rsid w:val="00047F28"/>
    <w:rsid w:val="000503AA"/>
    <w:rsid w:val="000506A1"/>
    <w:rsid w:val="000515DD"/>
    <w:rsid w:val="0005265A"/>
    <w:rsid w:val="000539DD"/>
    <w:rsid w:val="00053BD3"/>
    <w:rsid w:val="000556ED"/>
    <w:rsid w:val="00055FE2"/>
    <w:rsid w:val="0005616F"/>
    <w:rsid w:val="00060C2E"/>
    <w:rsid w:val="00061033"/>
    <w:rsid w:val="000616EB"/>
    <w:rsid w:val="000619E9"/>
    <w:rsid w:val="000622D4"/>
    <w:rsid w:val="0006357D"/>
    <w:rsid w:val="00067F1E"/>
    <w:rsid w:val="00071C9A"/>
    <w:rsid w:val="00071CC0"/>
    <w:rsid w:val="00071CFC"/>
    <w:rsid w:val="00073C8C"/>
    <w:rsid w:val="00077758"/>
    <w:rsid w:val="00077B64"/>
    <w:rsid w:val="00080A1C"/>
    <w:rsid w:val="00082317"/>
    <w:rsid w:val="00083D2C"/>
    <w:rsid w:val="00085575"/>
    <w:rsid w:val="00086AA1"/>
    <w:rsid w:val="00087A77"/>
    <w:rsid w:val="00090085"/>
    <w:rsid w:val="00090CA6"/>
    <w:rsid w:val="00091B0C"/>
    <w:rsid w:val="00092B8A"/>
    <w:rsid w:val="00092FB0"/>
    <w:rsid w:val="000934C5"/>
    <w:rsid w:val="00093D25"/>
    <w:rsid w:val="00093DAB"/>
    <w:rsid w:val="00093E44"/>
    <w:rsid w:val="0009444A"/>
    <w:rsid w:val="00094D73"/>
    <w:rsid w:val="00095AC6"/>
    <w:rsid w:val="00095BD5"/>
    <w:rsid w:val="00095FDB"/>
    <w:rsid w:val="00096D63"/>
    <w:rsid w:val="000973A6"/>
    <w:rsid w:val="000A0B60"/>
    <w:rsid w:val="000A0EB8"/>
    <w:rsid w:val="000A12C2"/>
    <w:rsid w:val="000A19FC"/>
    <w:rsid w:val="000A296B"/>
    <w:rsid w:val="000A4484"/>
    <w:rsid w:val="000A7311"/>
    <w:rsid w:val="000B060F"/>
    <w:rsid w:val="000B1592"/>
    <w:rsid w:val="000B1BE2"/>
    <w:rsid w:val="000B1FF2"/>
    <w:rsid w:val="000B3CDA"/>
    <w:rsid w:val="000B3F0A"/>
    <w:rsid w:val="000B6A0B"/>
    <w:rsid w:val="000B7356"/>
    <w:rsid w:val="000C00CA"/>
    <w:rsid w:val="000C0F6C"/>
    <w:rsid w:val="000C11DB"/>
    <w:rsid w:val="000C1492"/>
    <w:rsid w:val="000C2FBD"/>
    <w:rsid w:val="000C4B41"/>
    <w:rsid w:val="000C57D6"/>
    <w:rsid w:val="000C6362"/>
    <w:rsid w:val="000C7666"/>
    <w:rsid w:val="000D0A9C"/>
    <w:rsid w:val="000D0D29"/>
    <w:rsid w:val="000D1795"/>
    <w:rsid w:val="000D2F35"/>
    <w:rsid w:val="000D329A"/>
    <w:rsid w:val="000D4B9C"/>
    <w:rsid w:val="000D4EB6"/>
    <w:rsid w:val="000D50E9"/>
    <w:rsid w:val="000D753B"/>
    <w:rsid w:val="000E4C9E"/>
    <w:rsid w:val="000E5E0A"/>
    <w:rsid w:val="000E6FD7"/>
    <w:rsid w:val="000F06E1"/>
    <w:rsid w:val="000F0E3C"/>
    <w:rsid w:val="000F19D5"/>
    <w:rsid w:val="000F1B90"/>
    <w:rsid w:val="000F3D94"/>
    <w:rsid w:val="000F4050"/>
    <w:rsid w:val="000F4AEA"/>
    <w:rsid w:val="000F67E9"/>
    <w:rsid w:val="000F6F09"/>
    <w:rsid w:val="000F7CBF"/>
    <w:rsid w:val="001042A2"/>
    <w:rsid w:val="0010458D"/>
    <w:rsid w:val="00104926"/>
    <w:rsid w:val="00106C6F"/>
    <w:rsid w:val="00107B7E"/>
    <w:rsid w:val="00110D15"/>
    <w:rsid w:val="00113B1E"/>
    <w:rsid w:val="00113E1F"/>
    <w:rsid w:val="001141F2"/>
    <w:rsid w:val="00114998"/>
    <w:rsid w:val="001168A2"/>
    <w:rsid w:val="0011711C"/>
    <w:rsid w:val="001219AD"/>
    <w:rsid w:val="00123B68"/>
    <w:rsid w:val="00124E4F"/>
    <w:rsid w:val="001260B7"/>
    <w:rsid w:val="001265CB"/>
    <w:rsid w:val="00127AB6"/>
    <w:rsid w:val="00130B4C"/>
    <w:rsid w:val="00131DD1"/>
    <w:rsid w:val="001321C6"/>
    <w:rsid w:val="001325C4"/>
    <w:rsid w:val="00133010"/>
    <w:rsid w:val="0013306E"/>
    <w:rsid w:val="001338EE"/>
    <w:rsid w:val="00133AAE"/>
    <w:rsid w:val="00135323"/>
    <w:rsid w:val="001353F4"/>
    <w:rsid w:val="001356C4"/>
    <w:rsid w:val="00136E77"/>
    <w:rsid w:val="00137565"/>
    <w:rsid w:val="00140C3D"/>
    <w:rsid w:val="00141114"/>
    <w:rsid w:val="00142969"/>
    <w:rsid w:val="001446C2"/>
    <w:rsid w:val="001457E7"/>
    <w:rsid w:val="00145D9D"/>
    <w:rsid w:val="00146388"/>
    <w:rsid w:val="00147BAA"/>
    <w:rsid w:val="001529E5"/>
    <w:rsid w:val="00152FB3"/>
    <w:rsid w:val="00153C7E"/>
    <w:rsid w:val="00156B25"/>
    <w:rsid w:val="00156E1A"/>
    <w:rsid w:val="001576AA"/>
    <w:rsid w:val="00157894"/>
    <w:rsid w:val="00157B55"/>
    <w:rsid w:val="00157FB8"/>
    <w:rsid w:val="0016026B"/>
    <w:rsid w:val="00160582"/>
    <w:rsid w:val="001639EE"/>
    <w:rsid w:val="001642FA"/>
    <w:rsid w:val="001649EB"/>
    <w:rsid w:val="00164BAF"/>
    <w:rsid w:val="00164FA8"/>
    <w:rsid w:val="00165065"/>
    <w:rsid w:val="00165434"/>
    <w:rsid w:val="0016580B"/>
    <w:rsid w:val="00165F49"/>
    <w:rsid w:val="00166263"/>
    <w:rsid w:val="00166B88"/>
    <w:rsid w:val="0016770A"/>
    <w:rsid w:val="00170804"/>
    <w:rsid w:val="001708E9"/>
    <w:rsid w:val="001725F5"/>
    <w:rsid w:val="0017340B"/>
    <w:rsid w:val="00173EB1"/>
    <w:rsid w:val="00173FB1"/>
    <w:rsid w:val="00176DFD"/>
    <w:rsid w:val="001852C9"/>
    <w:rsid w:val="00186711"/>
    <w:rsid w:val="001870E8"/>
    <w:rsid w:val="00187A0B"/>
    <w:rsid w:val="00190087"/>
    <w:rsid w:val="001913C4"/>
    <w:rsid w:val="001921C0"/>
    <w:rsid w:val="0019348F"/>
    <w:rsid w:val="00193A07"/>
    <w:rsid w:val="00194C95"/>
    <w:rsid w:val="00195C34"/>
    <w:rsid w:val="00196EF5"/>
    <w:rsid w:val="001A1A53"/>
    <w:rsid w:val="001A1F7D"/>
    <w:rsid w:val="001A234A"/>
    <w:rsid w:val="001A3133"/>
    <w:rsid w:val="001A4CF3"/>
    <w:rsid w:val="001A52E2"/>
    <w:rsid w:val="001A6696"/>
    <w:rsid w:val="001B01B2"/>
    <w:rsid w:val="001B06E8"/>
    <w:rsid w:val="001B2F86"/>
    <w:rsid w:val="001B3023"/>
    <w:rsid w:val="001B71D0"/>
    <w:rsid w:val="001B71EE"/>
    <w:rsid w:val="001C04A8"/>
    <w:rsid w:val="001C28FB"/>
    <w:rsid w:val="001C2C03"/>
    <w:rsid w:val="001C42F7"/>
    <w:rsid w:val="001C49E5"/>
    <w:rsid w:val="001C4D69"/>
    <w:rsid w:val="001C588F"/>
    <w:rsid w:val="001C680C"/>
    <w:rsid w:val="001C7FEA"/>
    <w:rsid w:val="001D0499"/>
    <w:rsid w:val="001D0A1D"/>
    <w:rsid w:val="001D0BBE"/>
    <w:rsid w:val="001D0ED4"/>
    <w:rsid w:val="001D212F"/>
    <w:rsid w:val="001D224C"/>
    <w:rsid w:val="001D29D7"/>
    <w:rsid w:val="001D2DE7"/>
    <w:rsid w:val="001D411C"/>
    <w:rsid w:val="001D4796"/>
    <w:rsid w:val="001D4828"/>
    <w:rsid w:val="001D52EC"/>
    <w:rsid w:val="001E0337"/>
    <w:rsid w:val="001E1B6A"/>
    <w:rsid w:val="001E2484"/>
    <w:rsid w:val="001E38E7"/>
    <w:rsid w:val="001E3CC4"/>
    <w:rsid w:val="001E3DD0"/>
    <w:rsid w:val="001E4882"/>
    <w:rsid w:val="001E6B66"/>
    <w:rsid w:val="001E73AB"/>
    <w:rsid w:val="001F092D"/>
    <w:rsid w:val="001F1218"/>
    <w:rsid w:val="001F143A"/>
    <w:rsid w:val="001F1605"/>
    <w:rsid w:val="001F2508"/>
    <w:rsid w:val="001F4816"/>
    <w:rsid w:val="001F559E"/>
    <w:rsid w:val="001F57A7"/>
    <w:rsid w:val="001F69B4"/>
    <w:rsid w:val="001F77C7"/>
    <w:rsid w:val="00200183"/>
    <w:rsid w:val="00200333"/>
    <w:rsid w:val="0020107D"/>
    <w:rsid w:val="00201934"/>
    <w:rsid w:val="00202AA4"/>
    <w:rsid w:val="002031F7"/>
    <w:rsid w:val="002040E6"/>
    <w:rsid w:val="0020527B"/>
    <w:rsid w:val="00205F2C"/>
    <w:rsid w:val="00210A93"/>
    <w:rsid w:val="00210B15"/>
    <w:rsid w:val="00213393"/>
    <w:rsid w:val="002142EA"/>
    <w:rsid w:val="002149F1"/>
    <w:rsid w:val="00214A1D"/>
    <w:rsid w:val="00215ADD"/>
    <w:rsid w:val="002201FA"/>
    <w:rsid w:val="002204BB"/>
    <w:rsid w:val="00221210"/>
    <w:rsid w:val="002214FE"/>
    <w:rsid w:val="00221B79"/>
    <w:rsid w:val="00221C6B"/>
    <w:rsid w:val="00223F2A"/>
    <w:rsid w:val="002240C8"/>
    <w:rsid w:val="00224E7E"/>
    <w:rsid w:val="002253A1"/>
    <w:rsid w:val="00225588"/>
    <w:rsid w:val="00225CF8"/>
    <w:rsid w:val="0022794E"/>
    <w:rsid w:val="00231391"/>
    <w:rsid w:val="00232DC3"/>
    <w:rsid w:val="00233D64"/>
    <w:rsid w:val="0023482A"/>
    <w:rsid w:val="00235306"/>
    <w:rsid w:val="002359CB"/>
    <w:rsid w:val="00236619"/>
    <w:rsid w:val="00243540"/>
    <w:rsid w:val="0024497B"/>
    <w:rsid w:val="0024515B"/>
    <w:rsid w:val="00246021"/>
    <w:rsid w:val="0024666E"/>
    <w:rsid w:val="002473E7"/>
    <w:rsid w:val="00247F52"/>
    <w:rsid w:val="00250B25"/>
    <w:rsid w:val="00250BBE"/>
    <w:rsid w:val="002515C2"/>
    <w:rsid w:val="0025194F"/>
    <w:rsid w:val="00252A63"/>
    <w:rsid w:val="002544E1"/>
    <w:rsid w:val="0025464E"/>
    <w:rsid w:val="002548C0"/>
    <w:rsid w:val="0026148A"/>
    <w:rsid w:val="00262696"/>
    <w:rsid w:val="00263AC9"/>
    <w:rsid w:val="00263D25"/>
    <w:rsid w:val="002643C3"/>
    <w:rsid w:val="00264A0C"/>
    <w:rsid w:val="00265341"/>
    <w:rsid w:val="00265FF0"/>
    <w:rsid w:val="00266EEB"/>
    <w:rsid w:val="00267EF4"/>
    <w:rsid w:val="00270CB8"/>
    <w:rsid w:val="00272B08"/>
    <w:rsid w:val="00280C91"/>
    <w:rsid w:val="00281BB8"/>
    <w:rsid w:val="00281E9E"/>
    <w:rsid w:val="00282405"/>
    <w:rsid w:val="00282A05"/>
    <w:rsid w:val="00283149"/>
    <w:rsid w:val="0028455E"/>
    <w:rsid w:val="00285170"/>
    <w:rsid w:val="00285361"/>
    <w:rsid w:val="002903CE"/>
    <w:rsid w:val="00292D60"/>
    <w:rsid w:val="00293B30"/>
    <w:rsid w:val="00294D34"/>
    <w:rsid w:val="00294E3B"/>
    <w:rsid w:val="00296193"/>
    <w:rsid w:val="002962BD"/>
    <w:rsid w:val="00296C66"/>
    <w:rsid w:val="00296EBE"/>
    <w:rsid w:val="002974E3"/>
    <w:rsid w:val="002A084B"/>
    <w:rsid w:val="002A0B7B"/>
    <w:rsid w:val="002A1260"/>
    <w:rsid w:val="002A1589"/>
    <w:rsid w:val="002A1608"/>
    <w:rsid w:val="002A25DC"/>
    <w:rsid w:val="002A2E38"/>
    <w:rsid w:val="002A3AAB"/>
    <w:rsid w:val="002A4CEA"/>
    <w:rsid w:val="002A5977"/>
    <w:rsid w:val="002A5A13"/>
    <w:rsid w:val="002A6BB9"/>
    <w:rsid w:val="002A757F"/>
    <w:rsid w:val="002A7F44"/>
    <w:rsid w:val="002B0C40"/>
    <w:rsid w:val="002B18F7"/>
    <w:rsid w:val="002B1966"/>
    <w:rsid w:val="002B1EB5"/>
    <w:rsid w:val="002B4508"/>
    <w:rsid w:val="002B5779"/>
    <w:rsid w:val="002B69A7"/>
    <w:rsid w:val="002B7332"/>
    <w:rsid w:val="002B7F51"/>
    <w:rsid w:val="002C07C0"/>
    <w:rsid w:val="002C09E7"/>
    <w:rsid w:val="002C1E06"/>
    <w:rsid w:val="002C39A2"/>
    <w:rsid w:val="002C3F07"/>
    <w:rsid w:val="002C5278"/>
    <w:rsid w:val="002C7EBB"/>
    <w:rsid w:val="002D06C1"/>
    <w:rsid w:val="002D1D8D"/>
    <w:rsid w:val="002D42B5"/>
    <w:rsid w:val="002D4489"/>
    <w:rsid w:val="002D49C2"/>
    <w:rsid w:val="002D4F1A"/>
    <w:rsid w:val="002D570E"/>
    <w:rsid w:val="002D6EC6"/>
    <w:rsid w:val="002D79AC"/>
    <w:rsid w:val="002E039D"/>
    <w:rsid w:val="002E053E"/>
    <w:rsid w:val="002E0666"/>
    <w:rsid w:val="002E1298"/>
    <w:rsid w:val="002E4D5A"/>
    <w:rsid w:val="002E50B6"/>
    <w:rsid w:val="002E6326"/>
    <w:rsid w:val="002E6AE5"/>
    <w:rsid w:val="002E7A0F"/>
    <w:rsid w:val="002F107E"/>
    <w:rsid w:val="002F30E0"/>
    <w:rsid w:val="002F35E4"/>
    <w:rsid w:val="002F3730"/>
    <w:rsid w:val="002F3768"/>
    <w:rsid w:val="002F38E1"/>
    <w:rsid w:val="002F52DE"/>
    <w:rsid w:val="002F7AF6"/>
    <w:rsid w:val="00300E63"/>
    <w:rsid w:val="00302F5F"/>
    <w:rsid w:val="0030441D"/>
    <w:rsid w:val="00306063"/>
    <w:rsid w:val="00307046"/>
    <w:rsid w:val="00311BD0"/>
    <w:rsid w:val="00312449"/>
    <w:rsid w:val="00313B85"/>
    <w:rsid w:val="00316FDD"/>
    <w:rsid w:val="00317988"/>
    <w:rsid w:val="00317B44"/>
    <w:rsid w:val="003221B4"/>
    <w:rsid w:val="0032258D"/>
    <w:rsid w:val="00322E62"/>
    <w:rsid w:val="00324D13"/>
    <w:rsid w:val="00324EDD"/>
    <w:rsid w:val="003321D3"/>
    <w:rsid w:val="0033290F"/>
    <w:rsid w:val="003331C0"/>
    <w:rsid w:val="003331E4"/>
    <w:rsid w:val="00334772"/>
    <w:rsid w:val="00334F1B"/>
    <w:rsid w:val="003358ED"/>
    <w:rsid w:val="0033611D"/>
    <w:rsid w:val="00336C64"/>
    <w:rsid w:val="0033700C"/>
    <w:rsid w:val="00337162"/>
    <w:rsid w:val="003373C4"/>
    <w:rsid w:val="00340F18"/>
    <w:rsid w:val="003412E9"/>
    <w:rsid w:val="0034194F"/>
    <w:rsid w:val="003432A6"/>
    <w:rsid w:val="0034452B"/>
    <w:rsid w:val="00344605"/>
    <w:rsid w:val="00344E75"/>
    <w:rsid w:val="003474AA"/>
    <w:rsid w:val="00350D1D"/>
    <w:rsid w:val="00351B1E"/>
    <w:rsid w:val="00352C83"/>
    <w:rsid w:val="00352F1A"/>
    <w:rsid w:val="00353CE1"/>
    <w:rsid w:val="003579C0"/>
    <w:rsid w:val="0036107C"/>
    <w:rsid w:val="003615D2"/>
    <w:rsid w:val="003631B8"/>
    <w:rsid w:val="0036429C"/>
    <w:rsid w:val="0036461D"/>
    <w:rsid w:val="00364A53"/>
    <w:rsid w:val="003654CB"/>
    <w:rsid w:val="00365AA9"/>
    <w:rsid w:val="00365F86"/>
    <w:rsid w:val="00365F87"/>
    <w:rsid w:val="00366E89"/>
    <w:rsid w:val="003705F4"/>
    <w:rsid w:val="00370D58"/>
    <w:rsid w:val="003710CD"/>
    <w:rsid w:val="00371316"/>
    <w:rsid w:val="00374913"/>
    <w:rsid w:val="00376713"/>
    <w:rsid w:val="00381815"/>
    <w:rsid w:val="003819AF"/>
    <w:rsid w:val="003820E9"/>
    <w:rsid w:val="00382DE7"/>
    <w:rsid w:val="00384FFC"/>
    <w:rsid w:val="0038502D"/>
    <w:rsid w:val="003872FC"/>
    <w:rsid w:val="00387ADC"/>
    <w:rsid w:val="00390020"/>
    <w:rsid w:val="003903D6"/>
    <w:rsid w:val="00390EE6"/>
    <w:rsid w:val="0039118F"/>
    <w:rsid w:val="00392AD7"/>
    <w:rsid w:val="00392FC8"/>
    <w:rsid w:val="003938D9"/>
    <w:rsid w:val="00393B1B"/>
    <w:rsid w:val="00394376"/>
    <w:rsid w:val="003943FF"/>
    <w:rsid w:val="003974EB"/>
    <w:rsid w:val="00397CC5"/>
    <w:rsid w:val="00397CF1"/>
    <w:rsid w:val="003A1582"/>
    <w:rsid w:val="003A197B"/>
    <w:rsid w:val="003A3D9C"/>
    <w:rsid w:val="003A3EF7"/>
    <w:rsid w:val="003A4077"/>
    <w:rsid w:val="003A4AA7"/>
    <w:rsid w:val="003A5DCF"/>
    <w:rsid w:val="003B09AD"/>
    <w:rsid w:val="003B1F18"/>
    <w:rsid w:val="003B5BF0"/>
    <w:rsid w:val="003B60BF"/>
    <w:rsid w:val="003B6AA2"/>
    <w:rsid w:val="003B6BE3"/>
    <w:rsid w:val="003B7767"/>
    <w:rsid w:val="003C010C"/>
    <w:rsid w:val="003C0A6C"/>
    <w:rsid w:val="003C14F8"/>
    <w:rsid w:val="003C5A43"/>
    <w:rsid w:val="003C68D9"/>
    <w:rsid w:val="003D0519"/>
    <w:rsid w:val="003D08BA"/>
    <w:rsid w:val="003D0FF6"/>
    <w:rsid w:val="003D262C"/>
    <w:rsid w:val="003D4E86"/>
    <w:rsid w:val="003D6428"/>
    <w:rsid w:val="003D6D61"/>
    <w:rsid w:val="003E091D"/>
    <w:rsid w:val="003E1C53"/>
    <w:rsid w:val="003E2A69"/>
    <w:rsid w:val="003E2D49"/>
    <w:rsid w:val="003E2FD4"/>
    <w:rsid w:val="003E49F6"/>
    <w:rsid w:val="003E660F"/>
    <w:rsid w:val="003F0841"/>
    <w:rsid w:val="003F23D3"/>
    <w:rsid w:val="003F2C51"/>
    <w:rsid w:val="003F3F08"/>
    <w:rsid w:val="003F49F1"/>
    <w:rsid w:val="003F6272"/>
    <w:rsid w:val="00400E72"/>
    <w:rsid w:val="00400F5D"/>
    <w:rsid w:val="00401400"/>
    <w:rsid w:val="00401FF4"/>
    <w:rsid w:val="0040230B"/>
    <w:rsid w:val="00404869"/>
    <w:rsid w:val="00405884"/>
    <w:rsid w:val="00405DF7"/>
    <w:rsid w:val="00407D39"/>
    <w:rsid w:val="00410231"/>
    <w:rsid w:val="004111D6"/>
    <w:rsid w:val="0041477A"/>
    <w:rsid w:val="0041614E"/>
    <w:rsid w:val="004167A3"/>
    <w:rsid w:val="00417A9B"/>
    <w:rsid w:val="00420499"/>
    <w:rsid w:val="0042082B"/>
    <w:rsid w:val="00420E24"/>
    <w:rsid w:val="00425BE5"/>
    <w:rsid w:val="00425D4C"/>
    <w:rsid w:val="00430EFF"/>
    <w:rsid w:val="00431056"/>
    <w:rsid w:val="00432DAA"/>
    <w:rsid w:val="00434305"/>
    <w:rsid w:val="00435DF7"/>
    <w:rsid w:val="0044083F"/>
    <w:rsid w:val="0044170E"/>
    <w:rsid w:val="00441AE7"/>
    <w:rsid w:val="004452D9"/>
    <w:rsid w:val="00445574"/>
    <w:rsid w:val="004467FB"/>
    <w:rsid w:val="0045142D"/>
    <w:rsid w:val="00452D6B"/>
    <w:rsid w:val="00454484"/>
    <w:rsid w:val="0045517B"/>
    <w:rsid w:val="004553CB"/>
    <w:rsid w:val="00461845"/>
    <w:rsid w:val="0046305A"/>
    <w:rsid w:val="00463B77"/>
    <w:rsid w:val="00463C7B"/>
    <w:rsid w:val="004644A6"/>
    <w:rsid w:val="004659BD"/>
    <w:rsid w:val="00465B8D"/>
    <w:rsid w:val="00470176"/>
    <w:rsid w:val="00470775"/>
    <w:rsid w:val="004736CB"/>
    <w:rsid w:val="00473850"/>
    <w:rsid w:val="004746B1"/>
    <w:rsid w:val="0047567B"/>
    <w:rsid w:val="0047583F"/>
    <w:rsid w:val="00475DE8"/>
    <w:rsid w:val="00480A08"/>
    <w:rsid w:val="00481C44"/>
    <w:rsid w:val="00484936"/>
    <w:rsid w:val="004853F4"/>
    <w:rsid w:val="00485C89"/>
    <w:rsid w:val="00486198"/>
    <w:rsid w:val="00486BE3"/>
    <w:rsid w:val="004905E4"/>
    <w:rsid w:val="00490A89"/>
    <w:rsid w:val="00490AB4"/>
    <w:rsid w:val="00492F02"/>
    <w:rsid w:val="004939AE"/>
    <w:rsid w:val="00494CB6"/>
    <w:rsid w:val="00494E4D"/>
    <w:rsid w:val="004A10A2"/>
    <w:rsid w:val="004A1148"/>
    <w:rsid w:val="004A12DF"/>
    <w:rsid w:val="004A1A23"/>
    <w:rsid w:val="004A1BA8"/>
    <w:rsid w:val="004A4B57"/>
    <w:rsid w:val="004A63FA"/>
    <w:rsid w:val="004A6A3D"/>
    <w:rsid w:val="004A6E68"/>
    <w:rsid w:val="004A78DD"/>
    <w:rsid w:val="004B0272"/>
    <w:rsid w:val="004B2701"/>
    <w:rsid w:val="004B2794"/>
    <w:rsid w:val="004B2E1B"/>
    <w:rsid w:val="004B3AA8"/>
    <w:rsid w:val="004B3E93"/>
    <w:rsid w:val="004B6FDA"/>
    <w:rsid w:val="004C1FBC"/>
    <w:rsid w:val="004C254C"/>
    <w:rsid w:val="004C25A2"/>
    <w:rsid w:val="004C3A03"/>
    <w:rsid w:val="004C3F1D"/>
    <w:rsid w:val="004C458D"/>
    <w:rsid w:val="004C5181"/>
    <w:rsid w:val="004C6478"/>
    <w:rsid w:val="004C6C0A"/>
    <w:rsid w:val="004C709F"/>
    <w:rsid w:val="004C7556"/>
    <w:rsid w:val="004C7E8B"/>
    <w:rsid w:val="004C7E9D"/>
    <w:rsid w:val="004C7F67"/>
    <w:rsid w:val="004D076D"/>
    <w:rsid w:val="004D0EF1"/>
    <w:rsid w:val="004D1926"/>
    <w:rsid w:val="004D2253"/>
    <w:rsid w:val="004D4406"/>
    <w:rsid w:val="004D44BF"/>
    <w:rsid w:val="004D7279"/>
    <w:rsid w:val="004D7C42"/>
    <w:rsid w:val="004E0465"/>
    <w:rsid w:val="004E127B"/>
    <w:rsid w:val="004E13B2"/>
    <w:rsid w:val="004E1C0A"/>
    <w:rsid w:val="004E30C5"/>
    <w:rsid w:val="004E4036"/>
    <w:rsid w:val="004E4AA5"/>
    <w:rsid w:val="004E4AEE"/>
    <w:rsid w:val="004E59E3"/>
    <w:rsid w:val="004E67C0"/>
    <w:rsid w:val="004F0276"/>
    <w:rsid w:val="004F302E"/>
    <w:rsid w:val="004F391A"/>
    <w:rsid w:val="004F3CFB"/>
    <w:rsid w:val="004F3D62"/>
    <w:rsid w:val="004F432A"/>
    <w:rsid w:val="004F5E2B"/>
    <w:rsid w:val="004F6456"/>
    <w:rsid w:val="004F696E"/>
    <w:rsid w:val="004F6C71"/>
    <w:rsid w:val="004F71FF"/>
    <w:rsid w:val="00500F4C"/>
    <w:rsid w:val="00501139"/>
    <w:rsid w:val="00501CBF"/>
    <w:rsid w:val="0050363E"/>
    <w:rsid w:val="0050379E"/>
    <w:rsid w:val="005039BC"/>
    <w:rsid w:val="005043BB"/>
    <w:rsid w:val="00504A3D"/>
    <w:rsid w:val="00505767"/>
    <w:rsid w:val="005073F0"/>
    <w:rsid w:val="00510718"/>
    <w:rsid w:val="00510A7B"/>
    <w:rsid w:val="005127A2"/>
    <w:rsid w:val="00512F6E"/>
    <w:rsid w:val="00513038"/>
    <w:rsid w:val="00514174"/>
    <w:rsid w:val="005153D3"/>
    <w:rsid w:val="00516088"/>
    <w:rsid w:val="00516B0B"/>
    <w:rsid w:val="00517438"/>
    <w:rsid w:val="0052014D"/>
    <w:rsid w:val="005220EC"/>
    <w:rsid w:val="00523F95"/>
    <w:rsid w:val="00524D65"/>
    <w:rsid w:val="00525B16"/>
    <w:rsid w:val="005264B0"/>
    <w:rsid w:val="00531B03"/>
    <w:rsid w:val="00533D04"/>
    <w:rsid w:val="00534804"/>
    <w:rsid w:val="00534BDF"/>
    <w:rsid w:val="005354EA"/>
    <w:rsid w:val="0053585F"/>
    <w:rsid w:val="00535B21"/>
    <w:rsid w:val="00535EC4"/>
    <w:rsid w:val="00535ED9"/>
    <w:rsid w:val="0053692B"/>
    <w:rsid w:val="00540169"/>
    <w:rsid w:val="005417D6"/>
    <w:rsid w:val="00541853"/>
    <w:rsid w:val="00542906"/>
    <w:rsid w:val="00543BDA"/>
    <w:rsid w:val="005441CC"/>
    <w:rsid w:val="0054454B"/>
    <w:rsid w:val="005479DA"/>
    <w:rsid w:val="00547BCC"/>
    <w:rsid w:val="0055013B"/>
    <w:rsid w:val="00551F6F"/>
    <w:rsid w:val="005545A0"/>
    <w:rsid w:val="00555044"/>
    <w:rsid w:val="00556B77"/>
    <w:rsid w:val="005613AE"/>
    <w:rsid w:val="00561475"/>
    <w:rsid w:val="00562308"/>
    <w:rsid w:val="005643ED"/>
    <w:rsid w:val="0056487B"/>
    <w:rsid w:val="00564FB9"/>
    <w:rsid w:val="00565CFD"/>
    <w:rsid w:val="00566284"/>
    <w:rsid w:val="005676B6"/>
    <w:rsid w:val="005730E1"/>
    <w:rsid w:val="00573D9E"/>
    <w:rsid w:val="005748ED"/>
    <w:rsid w:val="00576216"/>
    <w:rsid w:val="005801E3"/>
    <w:rsid w:val="005811F1"/>
    <w:rsid w:val="005813B1"/>
    <w:rsid w:val="00581802"/>
    <w:rsid w:val="005836A8"/>
    <w:rsid w:val="0058409C"/>
    <w:rsid w:val="00584262"/>
    <w:rsid w:val="005865B1"/>
    <w:rsid w:val="00586630"/>
    <w:rsid w:val="00587589"/>
    <w:rsid w:val="00587ADD"/>
    <w:rsid w:val="00593A49"/>
    <w:rsid w:val="00596160"/>
    <w:rsid w:val="005966E2"/>
    <w:rsid w:val="00597007"/>
    <w:rsid w:val="00597A49"/>
    <w:rsid w:val="005A00D8"/>
    <w:rsid w:val="005A0966"/>
    <w:rsid w:val="005A11B7"/>
    <w:rsid w:val="005A1338"/>
    <w:rsid w:val="005A195F"/>
    <w:rsid w:val="005A260B"/>
    <w:rsid w:val="005A4A1B"/>
    <w:rsid w:val="005A7830"/>
    <w:rsid w:val="005A7FCE"/>
    <w:rsid w:val="005B0B20"/>
    <w:rsid w:val="005B0B58"/>
    <w:rsid w:val="005B0F3F"/>
    <w:rsid w:val="005B191C"/>
    <w:rsid w:val="005B39BF"/>
    <w:rsid w:val="005B4903"/>
    <w:rsid w:val="005B51CE"/>
    <w:rsid w:val="005B5322"/>
    <w:rsid w:val="005B5885"/>
    <w:rsid w:val="005B5ACC"/>
    <w:rsid w:val="005B5CD7"/>
    <w:rsid w:val="005B6CF6"/>
    <w:rsid w:val="005B7422"/>
    <w:rsid w:val="005C156B"/>
    <w:rsid w:val="005C1ED0"/>
    <w:rsid w:val="005C29B8"/>
    <w:rsid w:val="005C307C"/>
    <w:rsid w:val="005C34C0"/>
    <w:rsid w:val="005C3FC4"/>
    <w:rsid w:val="005C5DC6"/>
    <w:rsid w:val="005C5E17"/>
    <w:rsid w:val="005C5F21"/>
    <w:rsid w:val="005C7156"/>
    <w:rsid w:val="005C7E8B"/>
    <w:rsid w:val="005D0C75"/>
    <w:rsid w:val="005D25B5"/>
    <w:rsid w:val="005D3323"/>
    <w:rsid w:val="005D4171"/>
    <w:rsid w:val="005D4297"/>
    <w:rsid w:val="005D6A95"/>
    <w:rsid w:val="005D6B2C"/>
    <w:rsid w:val="005D6CDC"/>
    <w:rsid w:val="005D6D9C"/>
    <w:rsid w:val="005E2335"/>
    <w:rsid w:val="005E34CA"/>
    <w:rsid w:val="005E3A88"/>
    <w:rsid w:val="005E3C18"/>
    <w:rsid w:val="005E4250"/>
    <w:rsid w:val="005E5A82"/>
    <w:rsid w:val="005E5F16"/>
    <w:rsid w:val="005E6812"/>
    <w:rsid w:val="005E7881"/>
    <w:rsid w:val="005E78E0"/>
    <w:rsid w:val="005F0D9C"/>
    <w:rsid w:val="005F284E"/>
    <w:rsid w:val="005F2CFC"/>
    <w:rsid w:val="005F5ECC"/>
    <w:rsid w:val="0060058A"/>
    <w:rsid w:val="00601363"/>
    <w:rsid w:val="006015CE"/>
    <w:rsid w:val="00601E3D"/>
    <w:rsid w:val="00602344"/>
    <w:rsid w:val="00604563"/>
    <w:rsid w:val="00604784"/>
    <w:rsid w:val="00605659"/>
    <w:rsid w:val="00606419"/>
    <w:rsid w:val="00606524"/>
    <w:rsid w:val="00607D29"/>
    <w:rsid w:val="00612952"/>
    <w:rsid w:val="00614CC1"/>
    <w:rsid w:val="00615A9D"/>
    <w:rsid w:val="00617387"/>
    <w:rsid w:val="0062051B"/>
    <w:rsid w:val="006205D6"/>
    <w:rsid w:val="006205E2"/>
    <w:rsid w:val="006252D8"/>
    <w:rsid w:val="006259BC"/>
    <w:rsid w:val="0062636B"/>
    <w:rsid w:val="00632182"/>
    <w:rsid w:val="00632AE0"/>
    <w:rsid w:val="0063346F"/>
    <w:rsid w:val="00633C17"/>
    <w:rsid w:val="00634D9E"/>
    <w:rsid w:val="00635BA7"/>
    <w:rsid w:val="00636E3E"/>
    <w:rsid w:val="00637046"/>
    <w:rsid w:val="006379F7"/>
    <w:rsid w:val="00637E4D"/>
    <w:rsid w:val="00640620"/>
    <w:rsid w:val="00641A1F"/>
    <w:rsid w:val="00643189"/>
    <w:rsid w:val="00645904"/>
    <w:rsid w:val="00651ACB"/>
    <w:rsid w:val="00651C47"/>
    <w:rsid w:val="00652824"/>
    <w:rsid w:val="00652AB2"/>
    <w:rsid w:val="00653FED"/>
    <w:rsid w:val="00654EC0"/>
    <w:rsid w:val="0065525B"/>
    <w:rsid w:val="00655AFD"/>
    <w:rsid w:val="00655D4F"/>
    <w:rsid w:val="00656D29"/>
    <w:rsid w:val="006640E5"/>
    <w:rsid w:val="006646F1"/>
    <w:rsid w:val="00664929"/>
    <w:rsid w:val="00664F62"/>
    <w:rsid w:val="006655E1"/>
    <w:rsid w:val="00672060"/>
    <w:rsid w:val="00672BFD"/>
    <w:rsid w:val="00675178"/>
    <w:rsid w:val="006770F4"/>
    <w:rsid w:val="00677A84"/>
    <w:rsid w:val="00680029"/>
    <w:rsid w:val="0068026D"/>
    <w:rsid w:val="00680A27"/>
    <w:rsid w:val="006816A4"/>
    <w:rsid w:val="006819B8"/>
    <w:rsid w:val="006840A6"/>
    <w:rsid w:val="00684320"/>
    <w:rsid w:val="006850CD"/>
    <w:rsid w:val="00685AAB"/>
    <w:rsid w:val="00686809"/>
    <w:rsid w:val="0068712D"/>
    <w:rsid w:val="006902FD"/>
    <w:rsid w:val="006906F4"/>
    <w:rsid w:val="006A01F2"/>
    <w:rsid w:val="006A052D"/>
    <w:rsid w:val="006A07AA"/>
    <w:rsid w:val="006A1EA4"/>
    <w:rsid w:val="006A25E5"/>
    <w:rsid w:val="006A2B46"/>
    <w:rsid w:val="006A336D"/>
    <w:rsid w:val="006A37B9"/>
    <w:rsid w:val="006B2633"/>
    <w:rsid w:val="006B2672"/>
    <w:rsid w:val="006B3C61"/>
    <w:rsid w:val="006B54BF"/>
    <w:rsid w:val="006B5E97"/>
    <w:rsid w:val="006B5F44"/>
    <w:rsid w:val="006B5F90"/>
    <w:rsid w:val="006B62E4"/>
    <w:rsid w:val="006C1BBA"/>
    <w:rsid w:val="006C2079"/>
    <w:rsid w:val="006C26AA"/>
    <w:rsid w:val="006C2852"/>
    <w:rsid w:val="006C5A62"/>
    <w:rsid w:val="006C5D68"/>
    <w:rsid w:val="006C6976"/>
    <w:rsid w:val="006C6DD0"/>
    <w:rsid w:val="006C7351"/>
    <w:rsid w:val="006D04EA"/>
    <w:rsid w:val="006D066F"/>
    <w:rsid w:val="006D16C4"/>
    <w:rsid w:val="006D3E96"/>
    <w:rsid w:val="006D4515"/>
    <w:rsid w:val="006D4BB1"/>
    <w:rsid w:val="006D6593"/>
    <w:rsid w:val="006D75BC"/>
    <w:rsid w:val="006E09B0"/>
    <w:rsid w:val="006E4AAA"/>
    <w:rsid w:val="006E4C2E"/>
    <w:rsid w:val="006F03A8"/>
    <w:rsid w:val="006F2483"/>
    <w:rsid w:val="006F295D"/>
    <w:rsid w:val="006F2ACA"/>
    <w:rsid w:val="006F2ADC"/>
    <w:rsid w:val="006F2BFE"/>
    <w:rsid w:val="006F31E9"/>
    <w:rsid w:val="006F352D"/>
    <w:rsid w:val="006F4AAC"/>
    <w:rsid w:val="006F6284"/>
    <w:rsid w:val="007002C5"/>
    <w:rsid w:val="00704387"/>
    <w:rsid w:val="00707669"/>
    <w:rsid w:val="00711CBA"/>
    <w:rsid w:val="00711FB5"/>
    <w:rsid w:val="00712A01"/>
    <w:rsid w:val="00714F58"/>
    <w:rsid w:val="0071760A"/>
    <w:rsid w:val="00720884"/>
    <w:rsid w:val="0072273E"/>
    <w:rsid w:val="00722FBF"/>
    <w:rsid w:val="00722FC2"/>
    <w:rsid w:val="007230C9"/>
    <w:rsid w:val="007242EA"/>
    <w:rsid w:val="00724ABC"/>
    <w:rsid w:val="00724E1B"/>
    <w:rsid w:val="00725949"/>
    <w:rsid w:val="0072783C"/>
    <w:rsid w:val="00727FA2"/>
    <w:rsid w:val="007322D9"/>
    <w:rsid w:val="00732BC0"/>
    <w:rsid w:val="0073500A"/>
    <w:rsid w:val="0073657F"/>
    <w:rsid w:val="007365FC"/>
    <w:rsid w:val="007370F5"/>
    <w:rsid w:val="0073720F"/>
    <w:rsid w:val="00737796"/>
    <w:rsid w:val="007414ED"/>
    <w:rsid w:val="0074165C"/>
    <w:rsid w:val="00742C35"/>
    <w:rsid w:val="007432CA"/>
    <w:rsid w:val="007439EB"/>
    <w:rsid w:val="00743CB4"/>
    <w:rsid w:val="00743F0A"/>
    <w:rsid w:val="007444E8"/>
    <w:rsid w:val="0074548E"/>
    <w:rsid w:val="00745773"/>
    <w:rsid w:val="00746800"/>
    <w:rsid w:val="007501A8"/>
    <w:rsid w:val="00750D61"/>
    <w:rsid w:val="00750EE1"/>
    <w:rsid w:val="00752523"/>
    <w:rsid w:val="00752B4D"/>
    <w:rsid w:val="0075356B"/>
    <w:rsid w:val="00755402"/>
    <w:rsid w:val="00756B26"/>
    <w:rsid w:val="00756EDF"/>
    <w:rsid w:val="007600E3"/>
    <w:rsid w:val="00761A65"/>
    <w:rsid w:val="00765C43"/>
    <w:rsid w:val="00765EFB"/>
    <w:rsid w:val="00766628"/>
    <w:rsid w:val="007671CA"/>
    <w:rsid w:val="00767C61"/>
    <w:rsid w:val="0077008A"/>
    <w:rsid w:val="00773C1F"/>
    <w:rsid w:val="00774DA4"/>
    <w:rsid w:val="00775A71"/>
    <w:rsid w:val="00776599"/>
    <w:rsid w:val="0078114B"/>
    <w:rsid w:val="00781DD2"/>
    <w:rsid w:val="00783714"/>
    <w:rsid w:val="00783ECF"/>
    <w:rsid w:val="0078413A"/>
    <w:rsid w:val="0078649C"/>
    <w:rsid w:val="007871FE"/>
    <w:rsid w:val="0079167F"/>
    <w:rsid w:val="007917F8"/>
    <w:rsid w:val="0079279D"/>
    <w:rsid w:val="007959E8"/>
    <w:rsid w:val="00795E9C"/>
    <w:rsid w:val="007A0521"/>
    <w:rsid w:val="007A2E12"/>
    <w:rsid w:val="007A3475"/>
    <w:rsid w:val="007A41C8"/>
    <w:rsid w:val="007A54CE"/>
    <w:rsid w:val="007A6FD9"/>
    <w:rsid w:val="007A7EF0"/>
    <w:rsid w:val="007A7FFA"/>
    <w:rsid w:val="007B04EB"/>
    <w:rsid w:val="007B0D4F"/>
    <w:rsid w:val="007B0F69"/>
    <w:rsid w:val="007B5220"/>
    <w:rsid w:val="007B533D"/>
    <w:rsid w:val="007B5A3D"/>
    <w:rsid w:val="007B5B95"/>
    <w:rsid w:val="007B6032"/>
    <w:rsid w:val="007B68EA"/>
    <w:rsid w:val="007B7453"/>
    <w:rsid w:val="007B7E13"/>
    <w:rsid w:val="007C09DF"/>
    <w:rsid w:val="007C2615"/>
    <w:rsid w:val="007C2A9B"/>
    <w:rsid w:val="007C2D89"/>
    <w:rsid w:val="007C3CFC"/>
    <w:rsid w:val="007C4593"/>
    <w:rsid w:val="007C5309"/>
    <w:rsid w:val="007C6069"/>
    <w:rsid w:val="007C66AC"/>
    <w:rsid w:val="007D06C4"/>
    <w:rsid w:val="007D1352"/>
    <w:rsid w:val="007D2508"/>
    <w:rsid w:val="007D346A"/>
    <w:rsid w:val="007D6518"/>
    <w:rsid w:val="007D76BD"/>
    <w:rsid w:val="007E0BF1"/>
    <w:rsid w:val="007E7D9C"/>
    <w:rsid w:val="007F0ED8"/>
    <w:rsid w:val="007F0F63"/>
    <w:rsid w:val="007F15D5"/>
    <w:rsid w:val="007F5CDD"/>
    <w:rsid w:val="007F75CE"/>
    <w:rsid w:val="008013A4"/>
    <w:rsid w:val="008027CE"/>
    <w:rsid w:val="00802F42"/>
    <w:rsid w:val="00804383"/>
    <w:rsid w:val="00804BB7"/>
    <w:rsid w:val="00804D41"/>
    <w:rsid w:val="00807BE3"/>
    <w:rsid w:val="00810257"/>
    <w:rsid w:val="008104F5"/>
    <w:rsid w:val="00811072"/>
    <w:rsid w:val="00811369"/>
    <w:rsid w:val="0081531E"/>
    <w:rsid w:val="008153B3"/>
    <w:rsid w:val="00815419"/>
    <w:rsid w:val="00815FCD"/>
    <w:rsid w:val="0081622F"/>
    <w:rsid w:val="008163C8"/>
    <w:rsid w:val="008164A1"/>
    <w:rsid w:val="00817325"/>
    <w:rsid w:val="00817ADD"/>
    <w:rsid w:val="00817FF5"/>
    <w:rsid w:val="008209E6"/>
    <w:rsid w:val="008215C9"/>
    <w:rsid w:val="00823303"/>
    <w:rsid w:val="008233B2"/>
    <w:rsid w:val="008236F5"/>
    <w:rsid w:val="00823A9F"/>
    <w:rsid w:val="00823C85"/>
    <w:rsid w:val="00824667"/>
    <w:rsid w:val="00825138"/>
    <w:rsid w:val="008269DD"/>
    <w:rsid w:val="00830621"/>
    <w:rsid w:val="0083281E"/>
    <w:rsid w:val="0083348C"/>
    <w:rsid w:val="0083418E"/>
    <w:rsid w:val="00835848"/>
    <w:rsid w:val="008373D3"/>
    <w:rsid w:val="0083795C"/>
    <w:rsid w:val="00840617"/>
    <w:rsid w:val="00840980"/>
    <w:rsid w:val="00840F84"/>
    <w:rsid w:val="00842A47"/>
    <w:rsid w:val="00843C13"/>
    <w:rsid w:val="00844D00"/>
    <w:rsid w:val="008454F8"/>
    <w:rsid w:val="008472D7"/>
    <w:rsid w:val="00851644"/>
    <w:rsid w:val="0085173A"/>
    <w:rsid w:val="008537F7"/>
    <w:rsid w:val="00853BEA"/>
    <w:rsid w:val="00856803"/>
    <w:rsid w:val="00857D38"/>
    <w:rsid w:val="008603CE"/>
    <w:rsid w:val="008620FC"/>
    <w:rsid w:val="008627A5"/>
    <w:rsid w:val="00863E05"/>
    <w:rsid w:val="00865ACA"/>
    <w:rsid w:val="00865D28"/>
    <w:rsid w:val="00865F85"/>
    <w:rsid w:val="00867B4B"/>
    <w:rsid w:val="00867C10"/>
    <w:rsid w:val="00870439"/>
    <w:rsid w:val="00870DA1"/>
    <w:rsid w:val="00873913"/>
    <w:rsid w:val="00880DDA"/>
    <w:rsid w:val="00881964"/>
    <w:rsid w:val="00883F93"/>
    <w:rsid w:val="00884DB3"/>
    <w:rsid w:val="00885A9D"/>
    <w:rsid w:val="00886391"/>
    <w:rsid w:val="008864F6"/>
    <w:rsid w:val="0089049D"/>
    <w:rsid w:val="00891AB6"/>
    <w:rsid w:val="008928C9"/>
    <w:rsid w:val="008930CB"/>
    <w:rsid w:val="008938DC"/>
    <w:rsid w:val="00893FD1"/>
    <w:rsid w:val="0089479E"/>
    <w:rsid w:val="00894836"/>
    <w:rsid w:val="00895172"/>
    <w:rsid w:val="00895680"/>
    <w:rsid w:val="00896DFF"/>
    <w:rsid w:val="0089762C"/>
    <w:rsid w:val="00897CB3"/>
    <w:rsid w:val="008A173B"/>
    <w:rsid w:val="008A1893"/>
    <w:rsid w:val="008A479D"/>
    <w:rsid w:val="008A57E6"/>
    <w:rsid w:val="008A6F81"/>
    <w:rsid w:val="008A769A"/>
    <w:rsid w:val="008B0C9C"/>
    <w:rsid w:val="008B12F0"/>
    <w:rsid w:val="008B141B"/>
    <w:rsid w:val="008B166D"/>
    <w:rsid w:val="008B17F4"/>
    <w:rsid w:val="008B3615"/>
    <w:rsid w:val="008B4AC4"/>
    <w:rsid w:val="008B50C8"/>
    <w:rsid w:val="008B5281"/>
    <w:rsid w:val="008B6195"/>
    <w:rsid w:val="008B6729"/>
    <w:rsid w:val="008B7E05"/>
    <w:rsid w:val="008C0714"/>
    <w:rsid w:val="008C1158"/>
    <w:rsid w:val="008C1797"/>
    <w:rsid w:val="008C219C"/>
    <w:rsid w:val="008C3F06"/>
    <w:rsid w:val="008C475E"/>
    <w:rsid w:val="008C619A"/>
    <w:rsid w:val="008C6A50"/>
    <w:rsid w:val="008D0CE8"/>
    <w:rsid w:val="008D2D1D"/>
    <w:rsid w:val="008D453D"/>
    <w:rsid w:val="008D53AD"/>
    <w:rsid w:val="008D562B"/>
    <w:rsid w:val="008D5733"/>
    <w:rsid w:val="008D60A7"/>
    <w:rsid w:val="008D622B"/>
    <w:rsid w:val="008D666C"/>
    <w:rsid w:val="008D7B54"/>
    <w:rsid w:val="008E0C9D"/>
    <w:rsid w:val="008E1648"/>
    <w:rsid w:val="008E1B3E"/>
    <w:rsid w:val="008E2319"/>
    <w:rsid w:val="008E2A8D"/>
    <w:rsid w:val="008E4BB6"/>
    <w:rsid w:val="008E5518"/>
    <w:rsid w:val="008E6A84"/>
    <w:rsid w:val="008E786E"/>
    <w:rsid w:val="008F0CDC"/>
    <w:rsid w:val="008F17A3"/>
    <w:rsid w:val="008F1ED3"/>
    <w:rsid w:val="008F2153"/>
    <w:rsid w:val="008F4056"/>
    <w:rsid w:val="008F4C29"/>
    <w:rsid w:val="008F70BD"/>
    <w:rsid w:val="008F788F"/>
    <w:rsid w:val="008F7EA2"/>
    <w:rsid w:val="00901757"/>
    <w:rsid w:val="00902722"/>
    <w:rsid w:val="009027BC"/>
    <w:rsid w:val="009062E6"/>
    <w:rsid w:val="00911BE5"/>
    <w:rsid w:val="00911C97"/>
    <w:rsid w:val="00913CA9"/>
    <w:rsid w:val="009145AE"/>
    <w:rsid w:val="009146CE"/>
    <w:rsid w:val="00914CA7"/>
    <w:rsid w:val="00915C3E"/>
    <w:rsid w:val="009161A8"/>
    <w:rsid w:val="00916401"/>
    <w:rsid w:val="009169B5"/>
    <w:rsid w:val="009178F9"/>
    <w:rsid w:val="009245AE"/>
    <w:rsid w:val="009245F5"/>
    <w:rsid w:val="009249EC"/>
    <w:rsid w:val="009273B3"/>
    <w:rsid w:val="009276DC"/>
    <w:rsid w:val="009305B5"/>
    <w:rsid w:val="009311E3"/>
    <w:rsid w:val="00936E25"/>
    <w:rsid w:val="00936F68"/>
    <w:rsid w:val="0093726D"/>
    <w:rsid w:val="009378DD"/>
    <w:rsid w:val="009429D5"/>
    <w:rsid w:val="00942BF1"/>
    <w:rsid w:val="00945180"/>
    <w:rsid w:val="00945428"/>
    <w:rsid w:val="0094607B"/>
    <w:rsid w:val="009506F0"/>
    <w:rsid w:val="0095337A"/>
    <w:rsid w:val="00953604"/>
    <w:rsid w:val="0095496B"/>
    <w:rsid w:val="0095778A"/>
    <w:rsid w:val="00960F1E"/>
    <w:rsid w:val="009610DC"/>
    <w:rsid w:val="00961490"/>
    <w:rsid w:val="0096381A"/>
    <w:rsid w:val="00964039"/>
    <w:rsid w:val="0096593B"/>
    <w:rsid w:val="00965E04"/>
    <w:rsid w:val="009674AD"/>
    <w:rsid w:val="00970CDC"/>
    <w:rsid w:val="00974BDF"/>
    <w:rsid w:val="00974F46"/>
    <w:rsid w:val="00975727"/>
    <w:rsid w:val="00977010"/>
    <w:rsid w:val="00977971"/>
    <w:rsid w:val="00977D02"/>
    <w:rsid w:val="00977FF9"/>
    <w:rsid w:val="009809BB"/>
    <w:rsid w:val="00983266"/>
    <w:rsid w:val="0098364B"/>
    <w:rsid w:val="0098683F"/>
    <w:rsid w:val="009911AF"/>
    <w:rsid w:val="00991875"/>
    <w:rsid w:val="00991F92"/>
    <w:rsid w:val="00992985"/>
    <w:rsid w:val="00993860"/>
    <w:rsid w:val="00993889"/>
    <w:rsid w:val="0099551B"/>
    <w:rsid w:val="00996BD2"/>
    <w:rsid w:val="00997BF1"/>
    <w:rsid w:val="009A089C"/>
    <w:rsid w:val="009A118E"/>
    <w:rsid w:val="009A21CD"/>
    <w:rsid w:val="009A278C"/>
    <w:rsid w:val="009A2BC2"/>
    <w:rsid w:val="009A42C1"/>
    <w:rsid w:val="009A5429"/>
    <w:rsid w:val="009A6D18"/>
    <w:rsid w:val="009A72AD"/>
    <w:rsid w:val="009A7B29"/>
    <w:rsid w:val="009B09E0"/>
    <w:rsid w:val="009B0BC5"/>
    <w:rsid w:val="009B1247"/>
    <w:rsid w:val="009B6029"/>
    <w:rsid w:val="009B6971"/>
    <w:rsid w:val="009B6AC7"/>
    <w:rsid w:val="009B759E"/>
    <w:rsid w:val="009B7DC7"/>
    <w:rsid w:val="009C27F1"/>
    <w:rsid w:val="009C3152"/>
    <w:rsid w:val="009C3257"/>
    <w:rsid w:val="009C4CFA"/>
    <w:rsid w:val="009C5070"/>
    <w:rsid w:val="009D112C"/>
    <w:rsid w:val="009D1385"/>
    <w:rsid w:val="009D390E"/>
    <w:rsid w:val="009D4268"/>
    <w:rsid w:val="009D47FA"/>
    <w:rsid w:val="009D4C5B"/>
    <w:rsid w:val="009D50D2"/>
    <w:rsid w:val="009D5B70"/>
    <w:rsid w:val="009D6A60"/>
    <w:rsid w:val="009D6BCA"/>
    <w:rsid w:val="009E0F62"/>
    <w:rsid w:val="009E4A58"/>
    <w:rsid w:val="009E4B35"/>
    <w:rsid w:val="009E5A2D"/>
    <w:rsid w:val="009E5AB2"/>
    <w:rsid w:val="009E6219"/>
    <w:rsid w:val="009F03B3"/>
    <w:rsid w:val="009F120D"/>
    <w:rsid w:val="009F644F"/>
    <w:rsid w:val="00A0096C"/>
    <w:rsid w:val="00A01433"/>
    <w:rsid w:val="00A01757"/>
    <w:rsid w:val="00A028C0"/>
    <w:rsid w:val="00A02BAE"/>
    <w:rsid w:val="00A04CA8"/>
    <w:rsid w:val="00A04FC6"/>
    <w:rsid w:val="00A05619"/>
    <w:rsid w:val="00A06470"/>
    <w:rsid w:val="00A06A6B"/>
    <w:rsid w:val="00A06BA8"/>
    <w:rsid w:val="00A07E47"/>
    <w:rsid w:val="00A129D0"/>
    <w:rsid w:val="00A12C33"/>
    <w:rsid w:val="00A138BA"/>
    <w:rsid w:val="00A14C8E"/>
    <w:rsid w:val="00A14F97"/>
    <w:rsid w:val="00A153D9"/>
    <w:rsid w:val="00A15F09"/>
    <w:rsid w:val="00A169B6"/>
    <w:rsid w:val="00A17BF6"/>
    <w:rsid w:val="00A2271D"/>
    <w:rsid w:val="00A237D5"/>
    <w:rsid w:val="00A2398E"/>
    <w:rsid w:val="00A23FFF"/>
    <w:rsid w:val="00A30807"/>
    <w:rsid w:val="00A30A47"/>
    <w:rsid w:val="00A30EFC"/>
    <w:rsid w:val="00A31984"/>
    <w:rsid w:val="00A32D73"/>
    <w:rsid w:val="00A3367B"/>
    <w:rsid w:val="00A3597D"/>
    <w:rsid w:val="00A36DD1"/>
    <w:rsid w:val="00A3756C"/>
    <w:rsid w:val="00A4006C"/>
    <w:rsid w:val="00A40091"/>
    <w:rsid w:val="00A4030F"/>
    <w:rsid w:val="00A4056B"/>
    <w:rsid w:val="00A4122F"/>
    <w:rsid w:val="00A41C79"/>
    <w:rsid w:val="00A41CB5"/>
    <w:rsid w:val="00A42CDF"/>
    <w:rsid w:val="00A43303"/>
    <w:rsid w:val="00A4452E"/>
    <w:rsid w:val="00A4472C"/>
    <w:rsid w:val="00A44E69"/>
    <w:rsid w:val="00A4661E"/>
    <w:rsid w:val="00A52C9A"/>
    <w:rsid w:val="00A531BF"/>
    <w:rsid w:val="00A53AE4"/>
    <w:rsid w:val="00A55BD6"/>
    <w:rsid w:val="00A55D50"/>
    <w:rsid w:val="00A57142"/>
    <w:rsid w:val="00A648CD"/>
    <w:rsid w:val="00A64BD3"/>
    <w:rsid w:val="00A6537A"/>
    <w:rsid w:val="00A65E2E"/>
    <w:rsid w:val="00A675EF"/>
    <w:rsid w:val="00A67866"/>
    <w:rsid w:val="00A70755"/>
    <w:rsid w:val="00A70B07"/>
    <w:rsid w:val="00A70B25"/>
    <w:rsid w:val="00A71EE3"/>
    <w:rsid w:val="00A723F8"/>
    <w:rsid w:val="00A7468D"/>
    <w:rsid w:val="00A77CCB"/>
    <w:rsid w:val="00A83D8D"/>
    <w:rsid w:val="00A83E6E"/>
    <w:rsid w:val="00A8446B"/>
    <w:rsid w:val="00A8473F"/>
    <w:rsid w:val="00A862D6"/>
    <w:rsid w:val="00A86B87"/>
    <w:rsid w:val="00A8715E"/>
    <w:rsid w:val="00A90848"/>
    <w:rsid w:val="00A90D4D"/>
    <w:rsid w:val="00A90DB2"/>
    <w:rsid w:val="00A9295B"/>
    <w:rsid w:val="00A93B09"/>
    <w:rsid w:val="00A941F4"/>
    <w:rsid w:val="00A952D7"/>
    <w:rsid w:val="00A963F7"/>
    <w:rsid w:val="00A96AD8"/>
    <w:rsid w:val="00A97E32"/>
    <w:rsid w:val="00AA052C"/>
    <w:rsid w:val="00AA0901"/>
    <w:rsid w:val="00AA1E45"/>
    <w:rsid w:val="00AA2232"/>
    <w:rsid w:val="00AA2393"/>
    <w:rsid w:val="00AA4286"/>
    <w:rsid w:val="00AA456B"/>
    <w:rsid w:val="00AA50E0"/>
    <w:rsid w:val="00AA57F5"/>
    <w:rsid w:val="00AA672E"/>
    <w:rsid w:val="00AA6EC9"/>
    <w:rsid w:val="00AA7257"/>
    <w:rsid w:val="00AB1F09"/>
    <w:rsid w:val="00AB2287"/>
    <w:rsid w:val="00AB262B"/>
    <w:rsid w:val="00AB3F15"/>
    <w:rsid w:val="00AB6309"/>
    <w:rsid w:val="00AB6C5F"/>
    <w:rsid w:val="00AB6CC3"/>
    <w:rsid w:val="00AB7129"/>
    <w:rsid w:val="00AC27A6"/>
    <w:rsid w:val="00AC30F7"/>
    <w:rsid w:val="00AC3A5A"/>
    <w:rsid w:val="00AC3CBD"/>
    <w:rsid w:val="00AC4D95"/>
    <w:rsid w:val="00AC54B1"/>
    <w:rsid w:val="00AC5DF4"/>
    <w:rsid w:val="00AD0AEF"/>
    <w:rsid w:val="00AD11B7"/>
    <w:rsid w:val="00AD16C0"/>
    <w:rsid w:val="00AD1A94"/>
    <w:rsid w:val="00AD1C05"/>
    <w:rsid w:val="00AD4126"/>
    <w:rsid w:val="00AD421C"/>
    <w:rsid w:val="00AD44FA"/>
    <w:rsid w:val="00AD68EA"/>
    <w:rsid w:val="00AE070A"/>
    <w:rsid w:val="00AE101C"/>
    <w:rsid w:val="00AE2A69"/>
    <w:rsid w:val="00AE37E5"/>
    <w:rsid w:val="00AE5EB4"/>
    <w:rsid w:val="00AE7953"/>
    <w:rsid w:val="00AF0C18"/>
    <w:rsid w:val="00AF47C5"/>
    <w:rsid w:val="00AF5398"/>
    <w:rsid w:val="00B049AF"/>
    <w:rsid w:val="00B07242"/>
    <w:rsid w:val="00B07EAD"/>
    <w:rsid w:val="00B07FB0"/>
    <w:rsid w:val="00B10534"/>
    <w:rsid w:val="00B113DB"/>
    <w:rsid w:val="00B11D8A"/>
    <w:rsid w:val="00B12981"/>
    <w:rsid w:val="00B147DD"/>
    <w:rsid w:val="00B156FD"/>
    <w:rsid w:val="00B21F61"/>
    <w:rsid w:val="00B22363"/>
    <w:rsid w:val="00B22AC4"/>
    <w:rsid w:val="00B22EAE"/>
    <w:rsid w:val="00B261F1"/>
    <w:rsid w:val="00B265BC"/>
    <w:rsid w:val="00B30941"/>
    <w:rsid w:val="00B31FB1"/>
    <w:rsid w:val="00B33952"/>
    <w:rsid w:val="00B33C5E"/>
    <w:rsid w:val="00B342F4"/>
    <w:rsid w:val="00B34369"/>
    <w:rsid w:val="00B34DC2"/>
    <w:rsid w:val="00B34F3B"/>
    <w:rsid w:val="00B378E5"/>
    <w:rsid w:val="00B405C6"/>
    <w:rsid w:val="00B40BC2"/>
    <w:rsid w:val="00B4346D"/>
    <w:rsid w:val="00B440F4"/>
    <w:rsid w:val="00B447A5"/>
    <w:rsid w:val="00B460B5"/>
    <w:rsid w:val="00B4654C"/>
    <w:rsid w:val="00B47293"/>
    <w:rsid w:val="00B47D3E"/>
    <w:rsid w:val="00B50711"/>
    <w:rsid w:val="00B50E50"/>
    <w:rsid w:val="00B52120"/>
    <w:rsid w:val="00B52646"/>
    <w:rsid w:val="00B52BE2"/>
    <w:rsid w:val="00B54ABC"/>
    <w:rsid w:val="00B552E4"/>
    <w:rsid w:val="00B555DF"/>
    <w:rsid w:val="00B55B01"/>
    <w:rsid w:val="00B56FBE"/>
    <w:rsid w:val="00B60A9B"/>
    <w:rsid w:val="00B60ACF"/>
    <w:rsid w:val="00B61FBE"/>
    <w:rsid w:val="00B620A0"/>
    <w:rsid w:val="00B62B58"/>
    <w:rsid w:val="00B65149"/>
    <w:rsid w:val="00B66567"/>
    <w:rsid w:val="00B66F52"/>
    <w:rsid w:val="00B66FE5"/>
    <w:rsid w:val="00B72880"/>
    <w:rsid w:val="00B758BF"/>
    <w:rsid w:val="00B77EC8"/>
    <w:rsid w:val="00B827A6"/>
    <w:rsid w:val="00B831CE"/>
    <w:rsid w:val="00B83FFE"/>
    <w:rsid w:val="00B86677"/>
    <w:rsid w:val="00B87131"/>
    <w:rsid w:val="00B906A4"/>
    <w:rsid w:val="00B939B1"/>
    <w:rsid w:val="00B947C8"/>
    <w:rsid w:val="00B96613"/>
    <w:rsid w:val="00B96D40"/>
    <w:rsid w:val="00B97386"/>
    <w:rsid w:val="00BA02E3"/>
    <w:rsid w:val="00BA1469"/>
    <w:rsid w:val="00BA263B"/>
    <w:rsid w:val="00BA42B2"/>
    <w:rsid w:val="00BA58D4"/>
    <w:rsid w:val="00BA5B9E"/>
    <w:rsid w:val="00BA7C9A"/>
    <w:rsid w:val="00BB07D8"/>
    <w:rsid w:val="00BB1D27"/>
    <w:rsid w:val="00BB4D3E"/>
    <w:rsid w:val="00BB5F8F"/>
    <w:rsid w:val="00BB657A"/>
    <w:rsid w:val="00BC1A4E"/>
    <w:rsid w:val="00BC307F"/>
    <w:rsid w:val="00BC3D92"/>
    <w:rsid w:val="00BC5DC7"/>
    <w:rsid w:val="00BC6B8B"/>
    <w:rsid w:val="00BC73D8"/>
    <w:rsid w:val="00BD52D7"/>
    <w:rsid w:val="00BD5AD2"/>
    <w:rsid w:val="00BD7567"/>
    <w:rsid w:val="00BE0F8E"/>
    <w:rsid w:val="00BE21D0"/>
    <w:rsid w:val="00BE22F3"/>
    <w:rsid w:val="00BE2C4A"/>
    <w:rsid w:val="00BE333D"/>
    <w:rsid w:val="00BE3D5B"/>
    <w:rsid w:val="00BE5B52"/>
    <w:rsid w:val="00BE7B8D"/>
    <w:rsid w:val="00BF0993"/>
    <w:rsid w:val="00BF10A9"/>
    <w:rsid w:val="00BF1703"/>
    <w:rsid w:val="00BF231C"/>
    <w:rsid w:val="00BF317A"/>
    <w:rsid w:val="00BF51E5"/>
    <w:rsid w:val="00BF74A6"/>
    <w:rsid w:val="00BF76A9"/>
    <w:rsid w:val="00C013AD"/>
    <w:rsid w:val="00C04904"/>
    <w:rsid w:val="00C056B3"/>
    <w:rsid w:val="00C103E5"/>
    <w:rsid w:val="00C110C6"/>
    <w:rsid w:val="00C13319"/>
    <w:rsid w:val="00C13EE9"/>
    <w:rsid w:val="00C16056"/>
    <w:rsid w:val="00C2116D"/>
    <w:rsid w:val="00C21182"/>
    <w:rsid w:val="00C21540"/>
    <w:rsid w:val="00C21906"/>
    <w:rsid w:val="00C21BFA"/>
    <w:rsid w:val="00C24091"/>
    <w:rsid w:val="00C24C8D"/>
    <w:rsid w:val="00C25FE2"/>
    <w:rsid w:val="00C26465"/>
    <w:rsid w:val="00C26B53"/>
    <w:rsid w:val="00C2737C"/>
    <w:rsid w:val="00C279B2"/>
    <w:rsid w:val="00C33BAA"/>
    <w:rsid w:val="00C33E50"/>
    <w:rsid w:val="00C34C20"/>
    <w:rsid w:val="00C34C96"/>
    <w:rsid w:val="00C35A3E"/>
    <w:rsid w:val="00C3674D"/>
    <w:rsid w:val="00C41A4C"/>
    <w:rsid w:val="00C42130"/>
    <w:rsid w:val="00C423A4"/>
    <w:rsid w:val="00C423E3"/>
    <w:rsid w:val="00C43271"/>
    <w:rsid w:val="00C4426A"/>
    <w:rsid w:val="00C44BF5"/>
    <w:rsid w:val="00C501DE"/>
    <w:rsid w:val="00C5073B"/>
    <w:rsid w:val="00C51B7F"/>
    <w:rsid w:val="00C521D6"/>
    <w:rsid w:val="00C52299"/>
    <w:rsid w:val="00C53414"/>
    <w:rsid w:val="00C53B4A"/>
    <w:rsid w:val="00C55232"/>
    <w:rsid w:val="00C553A4"/>
    <w:rsid w:val="00C55A06"/>
    <w:rsid w:val="00C55D03"/>
    <w:rsid w:val="00C601BC"/>
    <w:rsid w:val="00C62711"/>
    <w:rsid w:val="00C6329F"/>
    <w:rsid w:val="00C63340"/>
    <w:rsid w:val="00C63474"/>
    <w:rsid w:val="00C643F9"/>
    <w:rsid w:val="00C64E95"/>
    <w:rsid w:val="00C66EBF"/>
    <w:rsid w:val="00C71372"/>
    <w:rsid w:val="00C71D03"/>
    <w:rsid w:val="00C72410"/>
    <w:rsid w:val="00C727F1"/>
    <w:rsid w:val="00C7287F"/>
    <w:rsid w:val="00C743F0"/>
    <w:rsid w:val="00C75DBD"/>
    <w:rsid w:val="00C80CB8"/>
    <w:rsid w:val="00C819F8"/>
    <w:rsid w:val="00C81AB6"/>
    <w:rsid w:val="00C8248C"/>
    <w:rsid w:val="00C84E33"/>
    <w:rsid w:val="00C86D6F"/>
    <w:rsid w:val="00C902CB"/>
    <w:rsid w:val="00C905FC"/>
    <w:rsid w:val="00C92D03"/>
    <w:rsid w:val="00C9319C"/>
    <w:rsid w:val="00C9435D"/>
    <w:rsid w:val="00C948CE"/>
    <w:rsid w:val="00C94DF2"/>
    <w:rsid w:val="00C96741"/>
    <w:rsid w:val="00C972F8"/>
    <w:rsid w:val="00C9749A"/>
    <w:rsid w:val="00CA2D1B"/>
    <w:rsid w:val="00CA375D"/>
    <w:rsid w:val="00CA662A"/>
    <w:rsid w:val="00CA7AFD"/>
    <w:rsid w:val="00CA7C3C"/>
    <w:rsid w:val="00CB0189"/>
    <w:rsid w:val="00CB0BA2"/>
    <w:rsid w:val="00CB1274"/>
    <w:rsid w:val="00CB1A42"/>
    <w:rsid w:val="00CB1B0C"/>
    <w:rsid w:val="00CB2C0B"/>
    <w:rsid w:val="00CB50F0"/>
    <w:rsid w:val="00CB517D"/>
    <w:rsid w:val="00CB540A"/>
    <w:rsid w:val="00CB5F22"/>
    <w:rsid w:val="00CB6E01"/>
    <w:rsid w:val="00CC038D"/>
    <w:rsid w:val="00CC0821"/>
    <w:rsid w:val="00CC08DB"/>
    <w:rsid w:val="00CC1652"/>
    <w:rsid w:val="00CC1721"/>
    <w:rsid w:val="00CC1FEB"/>
    <w:rsid w:val="00CC376D"/>
    <w:rsid w:val="00CC39FF"/>
    <w:rsid w:val="00CC3C2F"/>
    <w:rsid w:val="00CC4AC8"/>
    <w:rsid w:val="00CC5233"/>
    <w:rsid w:val="00CC5DE6"/>
    <w:rsid w:val="00CC6E4E"/>
    <w:rsid w:val="00CC6FE8"/>
    <w:rsid w:val="00CC7202"/>
    <w:rsid w:val="00CD0A94"/>
    <w:rsid w:val="00CD104A"/>
    <w:rsid w:val="00CD1105"/>
    <w:rsid w:val="00CD1244"/>
    <w:rsid w:val="00CD1B71"/>
    <w:rsid w:val="00CD2808"/>
    <w:rsid w:val="00CD28BF"/>
    <w:rsid w:val="00CD3322"/>
    <w:rsid w:val="00CD4092"/>
    <w:rsid w:val="00CD4342"/>
    <w:rsid w:val="00CD4A20"/>
    <w:rsid w:val="00CD50A1"/>
    <w:rsid w:val="00CD519E"/>
    <w:rsid w:val="00CE038C"/>
    <w:rsid w:val="00CE0C4F"/>
    <w:rsid w:val="00CE30EA"/>
    <w:rsid w:val="00CE4BA5"/>
    <w:rsid w:val="00CE7907"/>
    <w:rsid w:val="00CF048A"/>
    <w:rsid w:val="00CF155A"/>
    <w:rsid w:val="00CF2947"/>
    <w:rsid w:val="00CF3EC7"/>
    <w:rsid w:val="00CF686F"/>
    <w:rsid w:val="00CF6E60"/>
    <w:rsid w:val="00CF7806"/>
    <w:rsid w:val="00CF7BCA"/>
    <w:rsid w:val="00D008FD"/>
    <w:rsid w:val="00D0321C"/>
    <w:rsid w:val="00D035EC"/>
    <w:rsid w:val="00D0490D"/>
    <w:rsid w:val="00D057F5"/>
    <w:rsid w:val="00D05920"/>
    <w:rsid w:val="00D06AB1"/>
    <w:rsid w:val="00D06D7D"/>
    <w:rsid w:val="00D06FC1"/>
    <w:rsid w:val="00D072ED"/>
    <w:rsid w:val="00D07A16"/>
    <w:rsid w:val="00D1067E"/>
    <w:rsid w:val="00D10F50"/>
    <w:rsid w:val="00D11272"/>
    <w:rsid w:val="00D11B7C"/>
    <w:rsid w:val="00D126F5"/>
    <w:rsid w:val="00D128A5"/>
    <w:rsid w:val="00D1489E"/>
    <w:rsid w:val="00D158B2"/>
    <w:rsid w:val="00D17E7C"/>
    <w:rsid w:val="00D20737"/>
    <w:rsid w:val="00D21E81"/>
    <w:rsid w:val="00D223DE"/>
    <w:rsid w:val="00D23145"/>
    <w:rsid w:val="00D25E37"/>
    <w:rsid w:val="00D2661A"/>
    <w:rsid w:val="00D27582"/>
    <w:rsid w:val="00D27EC4"/>
    <w:rsid w:val="00D32719"/>
    <w:rsid w:val="00D33333"/>
    <w:rsid w:val="00D34237"/>
    <w:rsid w:val="00D352A2"/>
    <w:rsid w:val="00D4162B"/>
    <w:rsid w:val="00D41FBE"/>
    <w:rsid w:val="00D431CE"/>
    <w:rsid w:val="00D4514F"/>
    <w:rsid w:val="00D451E2"/>
    <w:rsid w:val="00D45E89"/>
    <w:rsid w:val="00D45E8D"/>
    <w:rsid w:val="00D461D9"/>
    <w:rsid w:val="00D466AE"/>
    <w:rsid w:val="00D4734F"/>
    <w:rsid w:val="00D51489"/>
    <w:rsid w:val="00D51BF3"/>
    <w:rsid w:val="00D51D67"/>
    <w:rsid w:val="00D5424F"/>
    <w:rsid w:val="00D5491B"/>
    <w:rsid w:val="00D60905"/>
    <w:rsid w:val="00D61080"/>
    <w:rsid w:val="00D65903"/>
    <w:rsid w:val="00D66846"/>
    <w:rsid w:val="00D675FB"/>
    <w:rsid w:val="00D71F25"/>
    <w:rsid w:val="00D729D3"/>
    <w:rsid w:val="00D72A9C"/>
    <w:rsid w:val="00D77031"/>
    <w:rsid w:val="00D80C13"/>
    <w:rsid w:val="00D82C9F"/>
    <w:rsid w:val="00D84941"/>
    <w:rsid w:val="00D84FA1"/>
    <w:rsid w:val="00D851F0"/>
    <w:rsid w:val="00D86DB7"/>
    <w:rsid w:val="00D90721"/>
    <w:rsid w:val="00D90DA0"/>
    <w:rsid w:val="00D90E6C"/>
    <w:rsid w:val="00D926D0"/>
    <w:rsid w:val="00D93030"/>
    <w:rsid w:val="00D950E1"/>
    <w:rsid w:val="00D952A6"/>
    <w:rsid w:val="00D97F99"/>
    <w:rsid w:val="00DA1E08"/>
    <w:rsid w:val="00DA24F8"/>
    <w:rsid w:val="00DA284C"/>
    <w:rsid w:val="00DA28E8"/>
    <w:rsid w:val="00DA2FFF"/>
    <w:rsid w:val="00DA3527"/>
    <w:rsid w:val="00DA38D3"/>
    <w:rsid w:val="00DA3932"/>
    <w:rsid w:val="00DA3AFC"/>
    <w:rsid w:val="00DA4D14"/>
    <w:rsid w:val="00DA64F8"/>
    <w:rsid w:val="00DA6C15"/>
    <w:rsid w:val="00DB0258"/>
    <w:rsid w:val="00DB2D7C"/>
    <w:rsid w:val="00DB2FE5"/>
    <w:rsid w:val="00DB38EE"/>
    <w:rsid w:val="00DB498B"/>
    <w:rsid w:val="00DB59DA"/>
    <w:rsid w:val="00DB66CA"/>
    <w:rsid w:val="00DB6BCA"/>
    <w:rsid w:val="00DB6F54"/>
    <w:rsid w:val="00DB716A"/>
    <w:rsid w:val="00DB73F7"/>
    <w:rsid w:val="00DB7EEE"/>
    <w:rsid w:val="00DC0321"/>
    <w:rsid w:val="00DC1163"/>
    <w:rsid w:val="00DC1E31"/>
    <w:rsid w:val="00DC26EA"/>
    <w:rsid w:val="00DC3067"/>
    <w:rsid w:val="00DC370B"/>
    <w:rsid w:val="00DC5B90"/>
    <w:rsid w:val="00DC6018"/>
    <w:rsid w:val="00DC61DF"/>
    <w:rsid w:val="00DD00FF"/>
    <w:rsid w:val="00DD0619"/>
    <w:rsid w:val="00DD07FB"/>
    <w:rsid w:val="00DD157E"/>
    <w:rsid w:val="00DD25C6"/>
    <w:rsid w:val="00DD2D64"/>
    <w:rsid w:val="00DD4FE5"/>
    <w:rsid w:val="00DD5370"/>
    <w:rsid w:val="00DD54B0"/>
    <w:rsid w:val="00DD57EE"/>
    <w:rsid w:val="00DD6BCC"/>
    <w:rsid w:val="00DD7D63"/>
    <w:rsid w:val="00DE02DB"/>
    <w:rsid w:val="00DE0A4B"/>
    <w:rsid w:val="00DE1731"/>
    <w:rsid w:val="00DE1B07"/>
    <w:rsid w:val="00DE2410"/>
    <w:rsid w:val="00DE2939"/>
    <w:rsid w:val="00DE6E81"/>
    <w:rsid w:val="00DE703F"/>
    <w:rsid w:val="00DE7595"/>
    <w:rsid w:val="00DF0974"/>
    <w:rsid w:val="00DF0AA8"/>
    <w:rsid w:val="00DF1961"/>
    <w:rsid w:val="00DF3650"/>
    <w:rsid w:val="00DF44DE"/>
    <w:rsid w:val="00E00B01"/>
    <w:rsid w:val="00E01138"/>
    <w:rsid w:val="00E016DE"/>
    <w:rsid w:val="00E02DFB"/>
    <w:rsid w:val="00E030F9"/>
    <w:rsid w:val="00E0311A"/>
    <w:rsid w:val="00E03138"/>
    <w:rsid w:val="00E06404"/>
    <w:rsid w:val="00E078A3"/>
    <w:rsid w:val="00E11A85"/>
    <w:rsid w:val="00E12495"/>
    <w:rsid w:val="00E12F50"/>
    <w:rsid w:val="00E15857"/>
    <w:rsid w:val="00E15CCD"/>
    <w:rsid w:val="00E16CE5"/>
    <w:rsid w:val="00E1763F"/>
    <w:rsid w:val="00E17AEE"/>
    <w:rsid w:val="00E202EF"/>
    <w:rsid w:val="00E20E08"/>
    <w:rsid w:val="00E210B5"/>
    <w:rsid w:val="00E224E2"/>
    <w:rsid w:val="00E22AE9"/>
    <w:rsid w:val="00E24AA7"/>
    <w:rsid w:val="00E2552F"/>
    <w:rsid w:val="00E27ACD"/>
    <w:rsid w:val="00E30CA0"/>
    <w:rsid w:val="00E3137A"/>
    <w:rsid w:val="00E32CCF"/>
    <w:rsid w:val="00E3475C"/>
    <w:rsid w:val="00E34A98"/>
    <w:rsid w:val="00E35D1E"/>
    <w:rsid w:val="00E364F9"/>
    <w:rsid w:val="00E365FA"/>
    <w:rsid w:val="00E36789"/>
    <w:rsid w:val="00E40CAA"/>
    <w:rsid w:val="00E424D7"/>
    <w:rsid w:val="00E4296C"/>
    <w:rsid w:val="00E43692"/>
    <w:rsid w:val="00E43D9B"/>
    <w:rsid w:val="00E44A83"/>
    <w:rsid w:val="00E46A27"/>
    <w:rsid w:val="00E4753B"/>
    <w:rsid w:val="00E502C1"/>
    <w:rsid w:val="00E502DD"/>
    <w:rsid w:val="00E50448"/>
    <w:rsid w:val="00E50C6A"/>
    <w:rsid w:val="00E50D3A"/>
    <w:rsid w:val="00E51387"/>
    <w:rsid w:val="00E51E68"/>
    <w:rsid w:val="00E52EFD"/>
    <w:rsid w:val="00E5408A"/>
    <w:rsid w:val="00E56800"/>
    <w:rsid w:val="00E56DBE"/>
    <w:rsid w:val="00E60C63"/>
    <w:rsid w:val="00E62FF9"/>
    <w:rsid w:val="00E635D6"/>
    <w:rsid w:val="00E639BC"/>
    <w:rsid w:val="00E65B95"/>
    <w:rsid w:val="00E664CC"/>
    <w:rsid w:val="00E70388"/>
    <w:rsid w:val="00E70F92"/>
    <w:rsid w:val="00E742B8"/>
    <w:rsid w:val="00E74313"/>
    <w:rsid w:val="00E748F5"/>
    <w:rsid w:val="00E74C54"/>
    <w:rsid w:val="00E76BC8"/>
    <w:rsid w:val="00E77930"/>
    <w:rsid w:val="00E77A03"/>
    <w:rsid w:val="00E77D60"/>
    <w:rsid w:val="00E80243"/>
    <w:rsid w:val="00E80431"/>
    <w:rsid w:val="00E822E8"/>
    <w:rsid w:val="00E82554"/>
    <w:rsid w:val="00E82606"/>
    <w:rsid w:val="00E830F3"/>
    <w:rsid w:val="00E831C1"/>
    <w:rsid w:val="00E846C8"/>
    <w:rsid w:val="00E84957"/>
    <w:rsid w:val="00E84A55"/>
    <w:rsid w:val="00E858BA"/>
    <w:rsid w:val="00E859D6"/>
    <w:rsid w:val="00E85A01"/>
    <w:rsid w:val="00E85BFF"/>
    <w:rsid w:val="00E90391"/>
    <w:rsid w:val="00E906C2"/>
    <w:rsid w:val="00E91ECB"/>
    <w:rsid w:val="00E9311F"/>
    <w:rsid w:val="00E934D1"/>
    <w:rsid w:val="00E94013"/>
    <w:rsid w:val="00E94AF0"/>
    <w:rsid w:val="00E95820"/>
    <w:rsid w:val="00E95D13"/>
    <w:rsid w:val="00E95DD3"/>
    <w:rsid w:val="00E969D5"/>
    <w:rsid w:val="00EA1564"/>
    <w:rsid w:val="00EA58D1"/>
    <w:rsid w:val="00EA61BC"/>
    <w:rsid w:val="00EA681A"/>
    <w:rsid w:val="00EA735B"/>
    <w:rsid w:val="00EB1E69"/>
    <w:rsid w:val="00EB2086"/>
    <w:rsid w:val="00EB31ED"/>
    <w:rsid w:val="00EB499B"/>
    <w:rsid w:val="00EB50BF"/>
    <w:rsid w:val="00EB517D"/>
    <w:rsid w:val="00EB5EDF"/>
    <w:rsid w:val="00EB60FE"/>
    <w:rsid w:val="00EB74DB"/>
    <w:rsid w:val="00EC13CB"/>
    <w:rsid w:val="00EC426E"/>
    <w:rsid w:val="00EC5359"/>
    <w:rsid w:val="00EC562A"/>
    <w:rsid w:val="00ED067A"/>
    <w:rsid w:val="00ED2B50"/>
    <w:rsid w:val="00ED6CDC"/>
    <w:rsid w:val="00ED7161"/>
    <w:rsid w:val="00EE0350"/>
    <w:rsid w:val="00EE0719"/>
    <w:rsid w:val="00EE0E80"/>
    <w:rsid w:val="00EE322C"/>
    <w:rsid w:val="00EE57BF"/>
    <w:rsid w:val="00EE60EE"/>
    <w:rsid w:val="00EE613F"/>
    <w:rsid w:val="00EE7295"/>
    <w:rsid w:val="00EE7869"/>
    <w:rsid w:val="00EE7C77"/>
    <w:rsid w:val="00EF054A"/>
    <w:rsid w:val="00EF11D9"/>
    <w:rsid w:val="00EF3235"/>
    <w:rsid w:val="00EF7E72"/>
    <w:rsid w:val="00F00B8E"/>
    <w:rsid w:val="00F02867"/>
    <w:rsid w:val="00F04235"/>
    <w:rsid w:val="00F06D37"/>
    <w:rsid w:val="00F07B9D"/>
    <w:rsid w:val="00F07C05"/>
    <w:rsid w:val="00F07C13"/>
    <w:rsid w:val="00F11586"/>
    <w:rsid w:val="00F1183B"/>
    <w:rsid w:val="00F118EA"/>
    <w:rsid w:val="00F11C9F"/>
    <w:rsid w:val="00F12263"/>
    <w:rsid w:val="00F12D7D"/>
    <w:rsid w:val="00F1409D"/>
    <w:rsid w:val="00F14214"/>
    <w:rsid w:val="00F14C4D"/>
    <w:rsid w:val="00F157A9"/>
    <w:rsid w:val="00F16923"/>
    <w:rsid w:val="00F16F00"/>
    <w:rsid w:val="00F17E82"/>
    <w:rsid w:val="00F2255F"/>
    <w:rsid w:val="00F226BD"/>
    <w:rsid w:val="00F25057"/>
    <w:rsid w:val="00F25BB6"/>
    <w:rsid w:val="00F25C45"/>
    <w:rsid w:val="00F26B7E"/>
    <w:rsid w:val="00F27A3B"/>
    <w:rsid w:val="00F3289D"/>
    <w:rsid w:val="00F33817"/>
    <w:rsid w:val="00F4088E"/>
    <w:rsid w:val="00F420D5"/>
    <w:rsid w:val="00F444A3"/>
    <w:rsid w:val="00F451EA"/>
    <w:rsid w:val="00F45447"/>
    <w:rsid w:val="00F456C6"/>
    <w:rsid w:val="00F4577B"/>
    <w:rsid w:val="00F46496"/>
    <w:rsid w:val="00F4664C"/>
    <w:rsid w:val="00F474D0"/>
    <w:rsid w:val="00F50179"/>
    <w:rsid w:val="00F50DD7"/>
    <w:rsid w:val="00F511FA"/>
    <w:rsid w:val="00F515EE"/>
    <w:rsid w:val="00F56511"/>
    <w:rsid w:val="00F56577"/>
    <w:rsid w:val="00F57AE6"/>
    <w:rsid w:val="00F6194E"/>
    <w:rsid w:val="00F623AC"/>
    <w:rsid w:val="00F6412A"/>
    <w:rsid w:val="00F655AF"/>
    <w:rsid w:val="00F65893"/>
    <w:rsid w:val="00F66A4A"/>
    <w:rsid w:val="00F6709D"/>
    <w:rsid w:val="00F71E22"/>
    <w:rsid w:val="00F72142"/>
    <w:rsid w:val="00F722C5"/>
    <w:rsid w:val="00F72AE7"/>
    <w:rsid w:val="00F74DEC"/>
    <w:rsid w:val="00F81813"/>
    <w:rsid w:val="00F833BA"/>
    <w:rsid w:val="00F84FD0"/>
    <w:rsid w:val="00F84FF2"/>
    <w:rsid w:val="00F859A8"/>
    <w:rsid w:val="00F86D87"/>
    <w:rsid w:val="00F90A71"/>
    <w:rsid w:val="00F90BEF"/>
    <w:rsid w:val="00F9108B"/>
    <w:rsid w:val="00F91349"/>
    <w:rsid w:val="00F93A8A"/>
    <w:rsid w:val="00F9518F"/>
    <w:rsid w:val="00F95248"/>
    <w:rsid w:val="00F956A9"/>
    <w:rsid w:val="00F963ED"/>
    <w:rsid w:val="00F966CF"/>
    <w:rsid w:val="00F96CAE"/>
    <w:rsid w:val="00F9719A"/>
    <w:rsid w:val="00F97C99"/>
    <w:rsid w:val="00FA2728"/>
    <w:rsid w:val="00FA6301"/>
    <w:rsid w:val="00FA6611"/>
    <w:rsid w:val="00FA662D"/>
    <w:rsid w:val="00FA6F56"/>
    <w:rsid w:val="00FA73B1"/>
    <w:rsid w:val="00FB0CB9"/>
    <w:rsid w:val="00FB231D"/>
    <w:rsid w:val="00FB2B7B"/>
    <w:rsid w:val="00FB45F1"/>
    <w:rsid w:val="00FB4A72"/>
    <w:rsid w:val="00FB520C"/>
    <w:rsid w:val="00FB54E8"/>
    <w:rsid w:val="00FB7054"/>
    <w:rsid w:val="00FC17B7"/>
    <w:rsid w:val="00FC195F"/>
    <w:rsid w:val="00FC2CB7"/>
    <w:rsid w:val="00FC3D64"/>
    <w:rsid w:val="00FC4090"/>
    <w:rsid w:val="00FC55B4"/>
    <w:rsid w:val="00FD00E6"/>
    <w:rsid w:val="00FD09A1"/>
    <w:rsid w:val="00FD0F0D"/>
    <w:rsid w:val="00FD2A7C"/>
    <w:rsid w:val="00FD59EB"/>
    <w:rsid w:val="00FD7299"/>
    <w:rsid w:val="00FE06E3"/>
    <w:rsid w:val="00FE0EC5"/>
    <w:rsid w:val="00FE1FBE"/>
    <w:rsid w:val="00FE33FA"/>
    <w:rsid w:val="00FE3901"/>
    <w:rsid w:val="00FE39D3"/>
    <w:rsid w:val="00FE4BCE"/>
    <w:rsid w:val="00FE54AE"/>
    <w:rsid w:val="00FE576A"/>
    <w:rsid w:val="00FE715C"/>
    <w:rsid w:val="00FE7E79"/>
    <w:rsid w:val="00FF13CD"/>
    <w:rsid w:val="00FF17D6"/>
    <w:rsid w:val="00FF31FD"/>
    <w:rsid w:val="00FF331F"/>
    <w:rsid w:val="00FF3E7D"/>
    <w:rsid w:val="00FF5B99"/>
    <w:rsid w:val="00FF730C"/>
    <w:rsid w:val="00FF73F4"/>
    <w:rsid w:val="00FF7CE4"/>
    <w:rsid w:val="00FF7E39"/>
    <w:rsid w:val="00FF7F0A"/>
    <w:rsid w:val="021D229B"/>
    <w:rsid w:val="02551A35"/>
    <w:rsid w:val="02B87C19"/>
    <w:rsid w:val="02C646E1"/>
    <w:rsid w:val="07684828"/>
    <w:rsid w:val="08AE24F7"/>
    <w:rsid w:val="08E43A99"/>
    <w:rsid w:val="09242161"/>
    <w:rsid w:val="09CB7CDF"/>
    <w:rsid w:val="09E87633"/>
    <w:rsid w:val="0B25710C"/>
    <w:rsid w:val="0B5D7869"/>
    <w:rsid w:val="0C246A63"/>
    <w:rsid w:val="0DCD78E2"/>
    <w:rsid w:val="0E0451C4"/>
    <w:rsid w:val="0E701EC6"/>
    <w:rsid w:val="0F59233E"/>
    <w:rsid w:val="13B83CD2"/>
    <w:rsid w:val="14015638"/>
    <w:rsid w:val="148E0DD7"/>
    <w:rsid w:val="163F6A4A"/>
    <w:rsid w:val="17302BF0"/>
    <w:rsid w:val="17800EAB"/>
    <w:rsid w:val="185E1488"/>
    <w:rsid w:val="1AA81852"/>
    <w:rsid w:val="1AB601E2"/>
    <w:rsid w:val="1E871E12"/>
    <w:rsid w:val="226A23B4"/>
    <w:rsid w:val="233C6E4C"/>
    <w:rsid w:val="24737E98"/>
    <w:rsid w:val="27475806"/>
    <w:rsid w:val="27CC5CF7"/>
    <w:rsid w:val="282E04AF"/>
    <w:rsid w:val="298E7457"/>
    <w:rsid w:val="2A7E1B0A"/>
    <w:rsid w:val="2BB45450"/>
    <w:rsid w:val="2E191266"/>
    <w:rsid w:val="300C4A58"/>
    <w:rsid w:val="318620A1"/>
    <w:rsid w:val="32850E0F"/>
    <w:rsid w:val="32C9386D"/>
    <w:rsid w:val="35862D51"/>
    <w:rsid w:val="358E78A0"/>
    <w:rsid w:val="35AE1D1F"/>
    <w:rsid w:val="37BA11D8"/>
    <w:rsid w:val="37C95891"/>
    <w:rsid w:val="38BF5848"/>
    <w:rsid w:val="3B285E16"/>
    <w:rsid w:val="3C6F612E"/>
    <w:rsid w:val="403A5943"/>
    <w:rsid w:val="41053EE9"/>
    <w:rsid w:val="412344D1"/>
    <w:rsid w:val="431A6CE7"/>
    <w:rsid w:val="439E42E3"/>
    <w:rsid w:val="44C22B4C"/>
    <w:rsid w:val="4575157F"/>
    <w:rsid w:val="45967F04"/>
    <w:rsid w:val="487828F4"/>
    <w:rsid w:val="488E5AA6"/>
    <w:rsid w:val="48D662CD"/>
    <w:rsid w:val="4B4757BD"/>
    <w:rsid w:val="4DB17B1B"/>
    <w:rsid w:val="4DDD7FE1"/>
    <w:rsid w:val="511A78D1"/>
    <w:rsid w:val="52A304E2"/>
    <w:rsid w:val="52F45CCD"/>
    <w:rsid w:val="5569452A"/>
    <w:rsid w:val="55992B5C"/>
    <w:rsid w:val="56E00A88"/>
    <w:rsid w:val="57C1103D"/>
    <w:rsid w:val="58030761"/>
    <w:rsid w:val="59A85C31"/>
    <w:rsid w:val="59BE3FA7"/>
    <w:rsid w:val="59E852E5"/>
    <w:rsid w:val="5A226E27"/>
    <w:rsid w:val="5A673229"/>
    <w:rsid w:val="5B401BAA"/>
    <w:rsid w:val="5BB8621E"/>
    <w:rsid w:val="5C343CC8"/>
    <w:rsid w:val="5C433822"/>
    <w:rsid w:val="5F6400AD"/>
    <w:rsid w:val="61EB0BE3"/>
    <w:rsid w:val="652A5785"/>
    <w:rsid w:val="655F1CAC"/>
    <w:rsid w:val="685C1747"/>
    <w:rsid w:val="6A0740E0"/>
    <w:rsid w:val="6A3D3F0E"/>
    <w:rsid w:val="6A4948CD"/>
    <w:rsid w:val="6ED36561"/>
    <w:rsid w:val="6F452E02"/>
    <w:rsid w:val="6F706BB2"/>
    <w:rsid w:val="713A70AD"/>
    <w:rsid w:val="71ED7A78"/>
    <w:rsid w:val="722F0683"/>
    <w:rsid w:val="72392921"/>
    <w:rsid w:val="72670D6C"/>
    <w:rsid w:val="774442D0"/>
    <w:rsid w:val="776D191C"/>
    <w:rsid w:val="77AD62C7"/>
    <w:rsid w:val="7ADB75EF"/>
    <w:rsid w:val="7C2B7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4">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42"/>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43"/>
    <w:qFormat/>
    <w:uiPriority w:val="9"/>
    <w:pPr>
      <w:keepNext/>
      <w:keepLines/>
      <w:spacing w:before="260" w:after="260" w:line="416" w:lineRule="auto"/>
      <w:outlineLvl w:val="2"/>
    </w:pPr>
    <w:rPr>
      <w:b/>
      <w:bCs/>
      <w:sz w:val="32"/>
      <w:szCs w:val="32"/>
    </w:rPr>
  </w:style>
  <w:style w:type="paragraph" w:styleId="7">
    <w:name w:val="heading 4"/>
    <w:basedOn w:val="1"/>
    <w:next w:val="1"/>
    <w:link w:val="44"/>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45"/>
    <w:qFormat/>
    <w:uiPriority w:val="0"/>
    <w:pPr>
      <w:keepNext/>
      <w:keepLines/>
      <w:adjustRightInd/>
      <w:spacing w:before="280" w:after="290" w:line="376" w:lineRule="auto"/>
      <w:outlineLvl w:val="4"/>
    </w:pPr>
    <w:rPr>
      <w:b/>
      <w:bCs/>
      <w:sz w:val="28"/>
      <w:szCs w:val="28"/>
    </w:rPr>
  </w:style>
  <w:style w:type="paragraph" w:styleId="9">
    <w:name w:val="heading 6"/>
    <w:basedOn w:val="1"/>
    <w:next w:val="1"/>
    <w:link w:val="46"/>
    <w:qFormat/>
    <w:uiPriority w:val="0"/>
    <w:pPr>
      <w:keepNext/>
      <w:keepLines/>
      <w:adjustRightInd/>
      <w:spacing w:before="240" w:after="64" w:line="320" w:lineRule="auto"/>
      <w:outlineLvl w:val="5"/>
    </w:pPr>
    <w:rPr>
      <w:rFonts w:ascii="Arial" w:hAnsi="Arial" w:eastAsia="黑体"/>
      <w:b/>
      <w:bCs/>
      <w:sz w:val="24"/>
      <w:szCs w:val="24"/>
    </w:rPr>
  </w:style>
  <w:style w:type="paragraph" w:styleId="10">
    <w:name w:val="heading 7"/>
    <w:basedOn w:val="1"/>
    <w:next w:val="1"/>
    <w:link w:val="47"/>
    <w:qFormat/>
    <w:uiPriority w:val="0"/>
    <w:pPr>
      <w:keepNext/>
      <w:keepLines/>
      <w:adjustRightInd/>
      <w:spacing w:before="240" w:after="64" w:line="320" w:lineRule="auto"/>
      <w:outlineLvl w:val="6"/>
    </w:pPr>
    <w:rPr>
      <w:b/>
      <w:bCs/>
      <w:sz w:val="24"/>
      <w:szCs w:val="24"/>
    </w:rPr>
  </w:style>
  <w:style w:type="paragraph" w:styleId="11">
    <w:name w:val="heading 8"/>
    <w:basedOn w:val="1"/>
    <w:next w:val="1"/>
    <w:link w:val="48"/>
    <w:qFormat/>
    <w:uiPriority w:val="0"/>
    <w:pPr>
      <w:keepNext/>
      <w:keepLines/>
      <w:adjustRightInd/>
      <w:spacing w:before="240" w:after="64" w:line="320" w:lineRule="auto"/>
      <w:outlineLvl w:val="7"/>
    </w:pPr>
    <w:rPr>
      <w:rFonts w:ascii="Arial" w:hAnsi="Arial" w:eastAsia="黑体"/>
      <w:sz w:val="24"/>
      <w:szCs w:val="24"/>
    </w:rPr>
  </w:style>
  <w:style w:type="paragraph" w:styleId="12">
    <w:name w:val="heading 9"/>
    <w:basedOn w:val="1"/>
    <w:next w:val="1"/>
    <w:link w:val="49"/>
    <w:qFormat/>
    <w:uiPriority w:val="0"/>
    <w:pPr>
      <w:keepNext/>
      <w:keepLines/>
      <w:adjustRightInd/>
      <w:spacing w:before="240" w:after="64" w:line="320" w:lineRule="auto"/>
      <w:outlineLvl w:val="8"/>
    </w:pPr>
    <w:rPr>
      <w:rFonts w:ascii="Arial" w:hAnsi="Arial" w:eastAsia="黑体"/>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index 8"/>
    <w:basedOn w:val="1"/>
    <w:next w:val="1"/>
    <w:qFormat/>
    <w:uiPriority w:val="0"/>
    <w:pPr>
      <w:ind w:left="1680" w:hanging="210"/>
      <w:jc w:val="left"/>
    </w:pPr>
    <w:rPr>
      <w:sz w:val="20"/>
      <w:szCs w:val="20"/>
    </w:rPr>
  </w:style>
  <w:style w:type="paragraph" w:styleId="13">
    <w:name w:val="toc 7"/>
    <w:basedOn w:val="1"/>
    <w:next w:val="1"/>
    <w:unhideWhenUsed/>
    <w:qFormat/>
    <w:uiPriority w:val="39"/>
    <w:pPr>
      <w:tabs>
        <w:tab w:val="right" w:leader="dot" w:pos="9344"/>
      </w:tabs>
      <w:spacing w:line="300" w:lineRule="exact"/>
      <w:ind w:left="1259"/>
    </w:pPr>
    <w:rPr>
      <w:rFonts w:ascii="宋体"/>
    </w:rPr>
  </w:style>
  <w:style w:type="paragraph" w:styleId="14">
    <w:name w:val="Normal Indent"/>
    <w:basedOn w:val="1"/>
    <w:qFormat/>
    <w:uiPriority w:val="0"/>
    <w:pPr>
      <w:ind w:firstLine="420"/>
    </w:pPr>
  </w:style>
  <w:style w:type="paragraph" w:styleId="15">
    <w:name w:val="caption"/>
    <w:basedOn w:val="1"/>
    <w:next w:val="1"/>
    <w:semiHidden/>
    <w:unhideWhenUsed/>
    <w:qFormat/>
    <w:uiPriority w:val="35"/>
    <w:rPr>
      <w:rFonts w:ascii="Arial" w:hAnsi="Arial" w:eastAsia="黑体"/>
      <w:sz w:val="20"/>
    </w:rPr>
  </w:style>
  <w:style w:type="paragraph" w:styleId="16">
    <w:name w:val="Document Map"/>
    <w:basedOn w:val="1"/>
    <w:link w:val="236"/>
    <w:semiHidden/>
    <w:unhideWhenUsed/>
    <w:qFormat/>
    <w:uiPriority w:val="99"/>
    <w:rPr>
      <w:rFonts w:ascii="宋体"/>
      <w:sz w:val="18"/>
      <w:szCs w:val="18"/>
    </w:rPr>
  </w:style>
  <w:style w:type="paragraph" w:styleId="17">
    <w:name w:val="annotation text"/>
    <w:basedOn w:val="1"/>
    <w:semiHidden/>
    <w:unhideWhenUsed/>
    <w:qFormat/>
    <w:uiPriority w:val="99"/>
    <w:pPr>
      <w:jc w:val="left"/>
    </w:pPr>
  </w:style>
  <w:style w:type="paragraph" w:styleId="18">
    <w:name w:val="Body Text"/>
    <w:basedOn w:val="1"/>
    <w:link w:val="93"/>
    <w:qFormat/>
    <w:uiPriority w:val="0"/>
    <w:pPr>
      <w:spacing w:after="120"/>
    </w:pPr>
  </w:style>
  <w:style w:type="paragraph" w:styleId="19">
    <w:name w:val="toc 5"/>
    <w:basedOn w:val="1"/>
    <w:next w:val="1"/>
    <w:unhideWhenUsed/>
    <w:qFormat/>
    <w:uiPriority w:val="39"/>
    <w:pPr>
      <w:ind w:left="839"/>
    </w:pPr>
    <w:rPr>
      <w:rFonts w:ascii="宋体"/>
    </w:rPr>
  </w:style>
  <w:style w:type="paragraph" w:styleId="20">
    <w:name w:val="toc 3"/>
    <w:basedOn w:val="1"/>
    <w:next w:val="1"/>
    <w:unhideWhenUsed/>
    <w:qFormat/>
    <w:uiPriority w:val="39"/>
    <w:pPr>
      <w:spacing w:line="300" w:lineRule="exact"/>
      <w:ind w:left="420"/>
    </w:pPr>
    <w:rPr>
      <w:rFonts w:ascii="宋体"/>
    </w:rPr>
  </w:style>
  <w:style w:type="paragraph" w:styleId="21">
    <w:name w:val="endnote text"/>
    <w:basedOn w:val="1"/>
    <w:semiHidden/>
    <w:qFormat/>
    <w:uiPriority w:val="0"/>
    <w:pPr>
      <w:snapToGrid w:val="0"/>
      <w:jc w:val="left"/>
    </w:pPr>
  </w:style>
  <w:style w:type="paragraph" w:styleId="22">
    <w:name w:val="Balloon Text"/>
    <w:basedOn w:val="1"/>
    <w:link w:val="52"/>
    <w:semiHidden/>
    <w:unhideWhenUsed/>
    <w:qFormat/>
    <w:uiPriority w:val="99"/>
    <w:rPr>
      <w:sz w:val="18"/>
      <w:szCs w:val="18"/>
    </w:rPr>
  </w:style>
  <w:style w:type="paragraph" w:styleId="23">
    <w:name w:val="footer"/>
    <w:basedOn w:val="1"/>
    <w:link w:val="51"/>
    <w:qFormat/>
    <w:uiPriority w:val="99"/>
    <w:pPr>
      <w:tabs>
        <w:tab w:val="center" w:pos="4153"/>
        <w:tab w:val="right" w:pos="8306"/>
      </w:tabs>
      <w:adjustRightInd/>
      <w:snapToGrid w:val="0"/>
      <w:spacing w:line="240" w:lineRule="auto"/>
      <w:jc w:val="right"/>
    </w:pPr>
    <w:rPr>
      <w:rFonts w:ascii="宋体"/>
      <w:sz w:val="18"/>
      <w:szCs w:val="18"/>
    </w:rPr>
  </w:style>
  <w:style w:type="paragraph" w:styleId="24">
    <w:name w:val="header"/>
    <w:basedOn w:val="1"/>
    <w:link w:val="50"/>
    <w:qFormat/>
    <w:uiPriority w:val="99"/>
    <w:pPr>
      <w:tabs>
        <w:tab w:val="center" w:pos="4153"/>
        <w:tab w:val="right" w:pos="8306"/>
      </w:tabs>
      <w:adjustRightInd/>
      <w:snapToGrid w:val="0"/>
      <w:jc w:val="center"/>
    </w:pPr>
    <w:rPr>
      <w:sz w:val="18"/>
      <w:szCs w:val="18"/>
    </w:rPr>
  </w:style>
  <w:style w:type="paragraph" w:styleId="25">
    <w:name w:val="toc 1"/>
    <w:basedOn w:val="1"/>
    <w:next w:val="1"/>
    <w:unhideWhenUsed/>
    <w:qFormat/>
    <w:uiPriority w:val="39"/>
    <w:rPr>
      <w:rFonts w:ascii="宋体"/>
    </w:rPr>
  </w:style>
  <w:style w:type="paragraph" w:styleId="26">
    <w:name w:val="toc 4"/>
    <w:basedOn w:val="1"/>
    <w:next w:val="1"/>
    <w:unhideWhenUsed/>
    <w:qFormat/>
    <w:uiPriority w:val="39"/>
    <w:pPr>
      <w:tabs>
        <w:tab w:val="right" w:leader="dot" w:pos="9344"/>
      </w:tabs>
      <w:spacing w:line="300" w:lineRule="exact"/>
      <w:ind w:left="629"/>
    </w:pPr>
    <w:rPr>
      <w:rFonts w:ascii="宋体"/>
    </w:rPr>
  </w:style>
  <w:style w:type="paragraph" w:styleId="27">
    <w:name w:val="footnote text"/>
    <w:basedOn w:val="1"/>
    <w:next w:val="1"/>
    <w:link w:val="106"/>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8">
    <w:name w:val="toc 6"/>
    <w:basedOn w:val="1"/>
    <w:next w:val="1"/>
    <w:unhideWhenUsed/>
    <w:qFormat/>
    <w:uiPriority w:val="39"/>
    <w:pPr>
      <w:spacing w:line="300" w:lineRule="exact"/>
      <w:ind w:left="1049"/>
    </w:pPr>
    <w:rPr>
      <w:rFonts w:ascii="宋体"/>
    </w:rPr>
  </w:style>
  <w:style w:type="paragraph" w:styleId="29">
    <w:name w:val="table of figures"/>
    <w:basedOn w:val="1"/>
    <w:next w:val="1"/>
    <w:semiHidden/>
    <w:qFormat/>
    <w:uiPriority w:val="0"/>
    <w:pPr>
      <w:adjustRightInd/>
      <w:spacing w:line="240" w:lineRule="auto"/>
      <w:jc w:val="left"/>
    </w:pPr>
    <w:rPr>
      <w:szCs w:val="24"/>
    </w:rPr>
  </w:style>
  <w:style w:type="paragraph" w:styleId="30">
    <w:name w:val="toc 2"/>
    <w:basedOn w:val="1"/>
    <w:next w:val="1"/>
    <w:unhideWhenUsed/>
    <w:qFormat/>
    <w:uiPriority w:val="39"/>
    <w:pPr>
      <w:tabs>
        <w:tab w:val="right" w:leader="dot" w:pos="9344"/>
      </w:tabs>
      <w:spacing w:line="300" w:lineRule="exact"/>
      <w:ind w:left="210"/>
    </w:pPr>
    <w:rPr>
      <w:rFonts w:ascii="宋体"/>
    </w:rPr>
  </w:style>
  <w:style w:type="paragraph" w:styleId="31">
    <w:name w:val="Title"/>
    <w:basedOn w:val="1"/>
    <w:link w:val="55"/>
    <w:qFormat/>
    <w:uiPriority w:val="0"/>
    <w:pPr>
      <w:spacing w:before="240" w:after="60"/>
      <w:jc w:val="center"/>
      <w:outlineLvl w:val="0"/>
    </w:pPr>
    <w:rPr>
      <w:rFonts w:ascii="Arial" w:hAnsi="Arial" w:cs="Arial"/>
      <w:b/>
      <w:bCs/>
      <w:sz w:val="32"/>
      <w:szCs w:val="32"/>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bCs/>
    </w:rPr>
  </w:style>
  <w:style w:type="character" w:styleId="36">
    <w:name w:val="page number"/>
    <w:qFormat/>
    <w:uiPriority w:val="0"/>
    <w:rPr>
      <w:rFonts w:ascii="宋体" w:hAnsi="Times New Roman" w:eastAsia="宋体"/>
      <w:sz w:val="18"/>
    </w:rPr>
  </w:style>
  <w:style w:type="character" w:styleId="37">
    <w:name w:val="Emphasis"/>
    <w:qFormat/>
    <w:uiPriority w:val="20"/>
    <w:rPr>
      <w:i/>
      <w:iCs/>
    </w:rPr>
  </w:style>
  <w:style w:type="character" w:styleId="38">
    <w:name w:val="Hyperlink"/>
    <w:qFormat/>
    <w:uiPriority w:val="99"/>
    <w:rPr>
      <w:rFonts w:ascii="宋体" w:hAnsi="Times New Roman" w:eastAsia="宋体"/>
      <w:color w:val="auto"/>
      <w:spacing w:val="0"/>
      <w:w w:val="100"/>
      <w:position w:val="0"/>
      <w:sz w:val="21"/>
      <w:u w:val="none"/>
      <w:vertAlign w:val="baseline"/>
    </w:rPr>
  </w:style>
  <w:style w:type="character" w:styleId="39">
    <w:name w:val="annotation reference"/>
    <w:basedOn w:val="34"/>
    <w:semiHidden/>
    <w:unhideWhenUsed/>
    <w:qFormat/>
    <w:uiPriority w:val="99"/>
    <w:rPr>
      <w:sz w:val="21"/>
      <w:szCs w:val="21"/>
    </w:rPr>
  </w:style>
  <w:style w:type="character" w:styleId="40">
    <w:name w:val="footnote reference"/>
    <w:semiHidden/>
    <w:qFormat/>
    <w:uiPriority w:val="0"/>
    <w:rPr>
      <w:rFonts w:ascii="宋体" w:hAnsi="宋体" w:eastAsia="宋体" w:cs="Times New Roman"/>
      <w:spacing w:val="0"/>
      <w:sz w:val="18"/>
      <w:vertAlign w:val="superscript"/>
    </w:rPr>
  </w:style>
  <w:style w:type="character" w:customStyle="1" w:styleId="41">
    <w:name w:val="标题 1 字符"/>
    <w:link w:val="4"/>
    <w:qFormat/>
    <w:uiPriority w:val="0"/>
    <w:rPr>
      <w:rFonts w:ascii="Times New Roman" w:hAnsi="Times New Roman" w:eastAsia="宋体" w:cs="Times New Roman"/>
      <w:b/>
      <w:bCs/>
      <w:kern w:val="44"/>
      <w:sz w:val="44"/>
      <w:szCs w:val="44"/>
    </w:rPr>
  </w:style>
  <w:style w:type="character" w:customStyle="1" w:styleId="42">
    <w:name w:val="标题 2 字符"/>
    <w:link w:val="5"/>
    <w:qFormat/>
    <w:uiPriority w:val="0"/>
    <w:rPr>
      <w:rFonts w:ascii="Arial" w:hAnsi="Arial" w:eastAsia="黑体" w:cs="Times New Roman"/>
      <w:b/>
      <w:bCs/>
      <w:sz w:val="32"/>
      <w:szCs w:val="32"/>
    </w:rPr>
  </w:style>
  <w:style w:type="character" w:customStyle="1" w:styleId="43">
    <w:name w:val="标题 3 字符"/>
    <w:link w:val="6"/>
    <w:qFormat/>
    <w:uiPriority w:val="9"/>
    <w:rPr>
      <w:rFonts w:ascii="Times New Roman" w:hAnsi="Times New Roman" w:eastAsia="宋体" w:cs="Times New Roman"/>
      <w:b/>
      <w:bCs/>
      <w:sz w:val="32"/>
      <w:szCs w:val="32"/>
    </w:rPr>
  </w:style>
  <w:style w:type="character" w:customStyle="1" w:styleId="44">
    <w:name w:val="标题 4 字符"/>
    <w:link w:val="7"/>
    <w:qFormat/>
    <w:uiPriority w:val="0"/>
    <w:rPr>
      <w:rFonts w:ascii="Arial" w:hAnsi="Arial" w:eastAsia="黑体" w:cs="Times New Roman"/>
      <w:b/>
      <w:bCs/>
      <w:sz w:val="28"/>
      <w:szCs w:val="28"/>
    </w:rPr>
  </w:style>
  <w:style w:type="character" w:customStyle="1" w:styleId="45">
    <w:name w:val="标题 5 字符"/>
    <w:link w:val="8"/>
    <w:qFormat/>
    <w:uiPriority w:val="0"/>
    <w:rPr>
      <w:rFonts w:ascii="Times New Roman" w:hAnsi="Times New Roman" w:eastAsia="宋体" w:cs="Times New Roman"/>
      <w:b/>
      <w:bCs/>
      <w:sz w:val="28"/>
      <w:szCs w:val="28"/>
    </w:rPr>
  </w:style>
  <w:style w:type="character" w:customStyle="1" w:styleId="46">
    <w:name w:val="标题 6 字符"/>
    <w:link w:val="9"/>
    <w:qFormat/>
    <w:uiPriority w:val="0"/>
    <w:rPr>
      <w:rFonts w:ascii="Arial" w:hAnsi="Arial" w:eastAsia="黑体" w:cs="Times New Roman"/>
      <w:b/>
      <w:bCs/>
      <w:sz w:val="24"/>
      <w:szCs w:val="24"/>
    </w:rPr>
  </w:style>
  <w:style w:type="character" w:customStyle="1" w:styleId="47">
    <w:name w:val="标题 7 字符"/>
    <w:link w:val="10"/>
    <w:qFormat/>
    <w:uiPriority w:val="0"/>
    <w:rPr>
      <w:rFonts w:ascii="Times New Roman" w:hAnsi="Times New Roman" w:eastAsia="宋体" w:cs="Times New Roman"/>
      <w:b/>
      <w:bCs/>
      <w:sz w:val="24"/>
      <w:szCs w:val="24"/>
    </w:rPr>
  </w:style>
  <w:style w:type="character" w:customStyle="1" w:styleId="48">
    <w:name w:val="标题 8 字符"/>
    <w:link w:val="11"/>
    <w:qFormat/>
    <w:uiPriority w:val="0"/>
    <w:rPr>
      <w:rFonts w:ascii="Arial" w:hAnsi="Arial" w:eastAsia="黑体" w:cs="Times New Roman"/>
      <w:sz w:val="24"/>
      <w:szCs w:val="24"/>
    </w:rPr>
  </w:style>
  <w:style w:type="character" w:customStyle="1" w:styleId="49">
    <w:name w:val="标题 9 字符"/>
    <w:link w:val="12"/>
    <w:qFormat/>
    <w:uiPriority w:val="0"/>
    <w:rPr>
      <w:rFonts w:ascii="Arial" w:hAnsi="Arial" w:eastAsia="黑体" w:cs="Times New Roman"/>
      <w:szCs w:val="21"/>
    </w:rPr>
  </w:style>
  <w:style w:type="character" w:customStyle="1" w:styleId="50">
    <w:name w:val="页眉 字符"/>
    <w:link w:val="24"/>
    <w:qFormat/>
    <w:uiPriority w:val="99"/>
    <w:rPr>
      <w:rFonts w:ascii="Times New Roman" w:hAnsi="Times New Roman" w:eastAsia="宋体" w:cs="Times New Roman"/>
      <w:sz w:val="18"/>
      <w:szCs w:val="18"/>
    </w:rPr>
  </w:style>
  <w:style w:type="character" w:customStyle="1" w:styleId="51">
    <w:name w:val="页脚 字符"/>
    <w:link w:val="23"/>
    <w:qFormat/>
    <w:uiPriority w:val="99"/>
    <w:rPr>
      <w:rFonts w:ascii="宋体" w:hAnsi="Times New Roman" w:eastAsia="宋体" w:cs="Times New Roman"/>
      <w:sz w:val="18"/>
      <w:szCs w:val="18"/>
    </w:rPr>
  </w:style>
  <w:style w:type="character" w:customStyle="1" w:styleId="52">
    <w:name w:val="批注框文本 字符"/>
    <w:link w:val="22"/>
    <w:semiHidden/>
    <w:qFormat/>
    <w:uiPriority w:val="99"/>
    <w:rPr>
      <w:sz w:val="18"/>
      <w:szCs w:val="18"/>
    </w:rPr>
  </w:style>
  <w:style w:type="paragraph" w:styleId="53">
    <w:name w:val="Quote"/>
    <w:basedOn w:val="1"/>
    <w:next w:val="1"/>
    <w:link w:val="54"/>
    <w:qFormat/>
    <w:uiPriority w:val="29"/>
    <w:rPr>
      <w:i/>
      <w:iCs/>
      <w:color w:val="000000"/>
    </w:rPr>
  </w:style>
  <w:style w:type="character" w:customStyle="1" w:styleId="54">
    <w:name w:val="引用 字符"/>
    <w:link w:val="53"/>
    <w:qFormat/>
    <w:uiPriority w:val="29"/>
    <w:rPr>
      <w:i/>
      <w:iCs/>
      <w:color w:val="000000"/>
    </w:rPr>
  </w:style>
  <w:style w:type="character" w:customStyle="1" w:styleId="55">
    <w:name w:val="标题 字符"/>
    <w:link w:val="31"/>
    <w:qFormat/>
    <w:uiPriority w:val="0"/>
    <w:rPr>
      <w:rFonts w:ascii="Arial" w:hAnsi="Arial" w:eastAsia="宋体" w:cs="Arial"/>
      <w:b/>
      <w:bCs/>
      <w:sz w:val="32"/>
      <w:szCs w:val="32"/>
    </w:rPr>
  </w:style>
  <w:style w:type="paragraph" w:customStyle="1" w:styleId="56">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8">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9">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0">
    <w:name w:val="标准书眉一"/>
    <w:qFormat/>
    <w:uiPriority w:val="0"/>
    <w:pPr>
      <w:jc w:val="both"/>
    </w:pPr>
    <w:rPr>
      <w:rFonts w:ascii="Times New Roman" w:hAnsi="Times New Roman" w:eastAsia="宋体" w:cs="Times New Roman"/>
      <w:lang w:val="en-US" w:eastAsia="zh-CN" w:bidi="ar-SA"/>
    </w:rPr>
  </w:style>
  <w:style w:type="paragraph" w:customStyle="1" w:styleId="61">
    <w:name w:val="标准文件_ICS"/>
    <w:basedOn w:val="1"/>
    <w:qFormat/>
    <w:uiPriority w:val="0"/>
    <w:pPr>
      <w:spacing w:line="0" w:lineRule="atLeast"/>
    </w:pPr>
    <w:rPr>
      <w:rFonts w:ascii="黑体" w:hAnsi="宋体" w:eastAsia="黑体"/>
    </w:rPr>
  </w:style>
  <w:style w:type="paragraph" w:customStyle="1" w:styleId="62">
    <w:name w:val="标准文件_标准正文"/>
    <w:basedOn w:val="1"/>
    <w:next w:val="63"/>
    <w:qFormat/>
    <w:uiPriority w:val="0"/>
    <w:pPr>
      <w:snapToGrid w:val="0"/>
      <w:ind w:firstLine="200" w:firstLineChars="200"/>
    </w:pPr>
    <w:rPr>
      <w:kern w:val="0"/>
    </w:rPr>
  </w:style>
  <w:style w:type="paragraph" w:customStyle="1" w:styleId="63">
    <w:name w:val="标准文件_段"/>
    <w:link w:val="19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
    <w:name w:val="标准文件_版本"/>
    <w:basedOn w:val="62"/>
    <w:qFormat/>
    <w:uiPriority w:val="0"/>
    <w:pPr>
      <w:adjustRightInd/>
      <w:snapToGrid/>
      <w:ind w:firstLine="0" w:firstLineChars="0"/>
    </w:pPr>
    <w:rPr>
      <w:rFonts w:ascii="宋体" w:hAnsi="宋体"/>
      <w:kern w:val="2"/>
    </w:rPr>
  </w:style>
  <w:style w:type="paragraph" w:customStyle="1" w:styleId="65">
    <w:name w:val="标准文件_标准部门"/>
    <w:basedOn w:val="1"/>
    <w:qFormat/>
    <w:uiPriority w:val="0"/>
    <w:pPr>
      <w:jc w:val="center"/>
    </w:pPr>
    <w:rPr>
      <w:rFonts w:ascii="黑体" w:eastAsia="黑体"/>
      <w:kern w:val="0"/>
      <w:sz w:val="44"/>
    </w:rPr>
  </w:style>
  <w:style w:type="paragraph" w:customStyle="1" w:styleId="66">
    <w:name w:val="标准文件_标准代替"/>
    <w:basedOn w:val="1"/>
    <w:next w:val="1"/>
    <w:qFormat/>
    <w:uiPriority w:val="0"/>
    <w:pPr>
      <w:spacing w:line="310" w:lineRule="exact"/>
      <w:jc w:val="right"/>
    </w:pPr>
    <w:rPr>
      <w:rFonts w:ascii="宋体" w:hAnsi="宋体"/>
      <w:kern w:val="0"/>
    </w:rPr>
  </w:style>
  <w:style w:type="paragraph" w:customStyle="1" w:styleId="67">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8">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9">
    <w:name w:val="标准文件_页眉偶数页"/>
    <w:basedOn w:val="68"/>
    <w:next w:val="1"/>
    <w:qFormat/>
    <w:uiPriority w:val="0"/>
    <w:pPr>
      <w:jc w:val="left"/>
    </w:pPr>
  </w:style>
  <w:style w:type="paragraph" w:customStyle="1" w:styleId="70">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71">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2">
    <w:name w:val="标准文件_二级条标题"/>
    <w:next w:val="63"/>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3">
    <w:name w:val="标准文件_发布"/>
    <w:qFormat/>
    <w:uiPriority w:val="0"/>
    <w:rPr>
      <w:rFonts w:ascii="黑体" w:eastAsia="黑体"/>
      <w:spacing w:val="0"/>
      <w:w w:val="100"/>
      <w:position w:val="3"/>
      <w:sz w:val="28"/>
    </w:rPr>
  </w:style>
  <w:style w:type="paragraph" w:customStyle="1" w:styleId="74">
    <w:name w:val="标准文件_方框数字列项"/>
    <w:basedOn w:val="63"/>
    <w:qFormat/>
    <w:uiPriority w:val="0"/>
    <w:pPr>
      <w:numPr>
        <w:ilvl w:val="0"/>
        <w:numId w:val="3"/>
      </w:numPr>
      <w:ind w:firstLine="0" w:firstLineChars="0"/>
    </w:pPr>
  </w:style>
  <w:style w:type="paragraph" w:customStyle="1" w:styleId="75">
    <w:name w:val="标准文件_封面标准编号"/>
    <w:basedOn w:val="1"/>
    <w:next w:val="66"/>
    <w:qFormat/>
    <w:uiPriority w:val="0"/>
    <w:pPr>
      <w:spacing w:line="310" w:lineRule="exact"/>
      <w:jc w:val="right"/>
    </w:pPr>
    <w:rPr>
      <w:rFonts w:ascii="黑体" w:eastAsia="黑体"/>
      <w:kern w:val="0"/>
      <w:sz w:val="28"/>
    </w:rPr>
  </w:style>
  <w:style w:type="paragraph" w:customStyle="1" w:styleId="76">
    <w:name w:val="标准文件_封面标准分类号"/>
    <w:basedOn w:val="1"/>
    <w:qFormat/>
    <w:uiPriority w:val="0"/>
    <w:rPr>
      <w:rFonts w:ascii="黑体" w:eastAsia="黑体"/>
      <w:b/>
      <w:kern w:val="0"/>
      <w:sz w:val="28"/>
    </w:rPr>
  </w:style>
  <w:style w:type="paragraph" w:customStyle="1" w:styleId="77">
    <w:name w:val="标准文件_封面标准名称"/>
    <w:basedOn w:val="1"/>
    <w:qFormat/>
    <w:uiPriority w:val="0"/>
    <w:pPr>
      <w:spacing w:line="240" w:lineRule="auto"/>
      <w:jc w:val="center"/>
    </w:pPr>
    <w:rPr>
      <w:rFonts w:ascii="黑体" w:eastAsia="黑体"/>
      <w:kern w:val="0"/>
      <w:sz w:val="52"/>
    </w:rPr>
  </w:style>
  <w:style w:type="paragraph" w:customStyle="1" w:styleId="78">
    <w:name w:val="标准文件_封面标准英文名称"/>
    <w:basedOn w:val="1"/>
    <w:qFormat/>
    <w:uiPriority w:val="0"/>
    <w:pPr>
      <w:spacing w:line="240" w:lineRule="auto"/>
      <w:jc w:val="center"/>
    </w:pPr>
    <w:rPr>
      <w:rFonts w:ascii="黑体" w:eastAsia="黑体"/>
      <w:b/>
      <w:sz w:val="28"/>
    </w:rPr>
  </w:style>
  <w:style w:type="paragraph" w:customStyle="1" w:styleId="79">
    <w:name w:val="标准文件_封面发布日期"/>
    <w:basedOn w:val="1"/>
    <w:qFormat/>
    <w:uiPriority w:val="0"/>
    <w:pPr>
      <w:spacing w:line="310" w:lineRule="exact"/>
    </w:pPr>
    <w:rPr>
      <w:rFonts w:ascii="黑体" w:eastAsia="黑体"/>
      <w:kern w:val="0"/>
      <w:sz w:val="28"/>
    </w:rPr>
  </w:style>
  <w:style w:type="paragraph" w:customStyle="1" w:styleId="80">
    <w:name w:val="标准文件_封面密级"/>
    <w:basedOn w:val="1"/>
    <w:qFormat/>
    <w:uiPriority w:val="0"/>
    <w:rPr>
      <w:rFonts w:eastAsia="黑体"/>
      <w:sz w:val="32"/>
    </w:rPr>
  </w:style>
  <w:style w:type="paragraph" w:customStyle="1" w:styleId="81">
    <w:name w:val="标准文件_封面实施日期"/>
    <w:basedOn w:val="1"/>
    <w:qFormat/>
    <w:uiPriority w:val="0"/>
    <w:pPr>
      <w:spacing w:line="310" w:lineRule="exact"/>
      <w:jc w:val="right"/>
    </w:pPr>
    <w:rPr>
      <w:rFonts w:ascii="黑体" w:eastAsia="黑体"/>
      <w:sz w:val="28"/>
    </w:rPr>
  </w:style>
  <w:style w:type="paragraph" w:customStyle="1" w:styleId="82">
    <w:name w:val="标准文件_封面抬头"/>
    <w:basedOn w:val="63"/>
    <w:qFormat/>
    <w:uiPriority w:val="0"/>
    <w:pPr>
      <w:adjustRightInd w:val="0"/>
      <w:spacing w:line="800" w:lineRule="exact"/>
      <w:ind w:firstLine="0" w:firstLineChars="0"/>
      <w:jc w:val="distribute"/>
    </w:pPr>
    <w:rPr>
      <w:rFonts w:ascii="黑体" w:eastAsia="黑体"/>
      <w:b/>
      <w:sz w:val="64"/>
    </w:rPr>
  </w:style>
  <w:style w:type="paragraph" w:customStyle="1" w:styleId="83">
    <w:name w:val="标准文件_附录标识"/>
    <w:next w:val="63"/>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4">
    <w:name w:val="标准文件_附录表标题"/>
    <w:next w:val="63"/>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5">
    <w:name w:val="标准文件_附录一级条标题"/>
    <w:next w:val="63"/>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6">
    <w:name w:val="标准文件_附录二级条标题"/>
    <w:basedOn w:val="85"/>
    <w:next w:val="63"/>
    <w:qFormat/>
    <w:uiPriority w:val="0"/>
    <w:pPr>
      <w:widowControl/>
      <w:numPr>
        <w:ilvl w:val="2"/>
      </w:numPr>
      <w:wordWrap w:val="0"/>
      <w:overflowPunct w:val="0"/>
      <w:autoSpaceDE w:val="0"/>
      <w:autoSpaceDN w:val="0"/>
      <w:textAlignment w:val="baseline"/>
      <w:outlineLvl w:val="3"/>
    </w:pPr>
  </w:style>
  <w:style w:type="paragraph" w:customStyle="1" w:styleId="87">
    <w:name w:val="标准文件_附录公式"/>
    <w:basedOn w:val="62"/>
    <w:next w:val="62"/>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8">
    <w:name w:val="标准文件_附录三级条标题"/>
    <w:next w:val="63"/>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9">
    <w:name w:val="标准文件_附录四级条标题"/>
    <w:next w:val="63"/>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90">
    <w:name w:val="标准文件_附录图标题"/>
    <w:next w:val="63"/>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91">
    <w:name w:val="标准文件_附录五级条标题"/>
    <w:next w:val="63"/>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2">
    <w:name w:val="标准文件_附录英文标识"/>
    <w:next w:val="18"/>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3">
    <w:name w:val="正文文本 字符"/>
    <w:link w:val="18"/>
    <w:qFormat/>
    <w:uiPriority w:val="0"/>
    <w:rPr>
      <w:rFonts w:ascii="Times New Roman" w:hAnsi="Times New Roman" w:eastAsia="宋体" w:cs="Times New Roman"/>
      <w:szCs w:val="20"/>
    </w:rPr>
  </w:style>
  <w:style w:type="paragraph" w:customStyle="1" w:styleId="94">
    <w:name w:val="标准文件_附录章标题"/>
    <w:next w:val="63"/>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5">
    <w:name w:val="标准文件_公式后的破折号"/>
    <w:basedOn w:val="63"/>
    <w:next w:val="63"/>
    <w:qFormat/>
    <w:uiPriority w:val="0"/>
    <w:pPr>
      <w:ind w:left="488" w:leftChars="200" w:hanging="289" w:hangingChars="290"/>
    </w:pPr>
  </w:style>
  <w:style w:type="paragraph" w:customStyle="1" w:styleId="96">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7">
    <w:name w:val="标准文件_目次、标准名称标题"/>
    <w:basedOn w:val="96"/>
    <w:next w:val="63"/>
    <w:qFormat/>
    <w:uiPriority w:val="0"/>
    <w:pPr>
      <w:spacing w:line="460" w:lineRule="exact"/>
    </w:pPr>
  </w:style>
  <w:style w:type="paragraph" w:customStyle="1" w:styleId="98">
    <w:name w:val="标准文件_目录标题"/>
    <w:basedOn w:val="1"/>
    <w:qFormat/>
    <w:uiPriority w:val="0"/>
    <w:pPr>
      <w:spacing w:afterLines="150" w:line="240" w:lineRule="auto"/>
      <w:jc w:val="center"/>
    </w:pPr>
    <w:rPr>
      <w:rFonts w:ascii="黑体" w:eastAsia="黑体"/>
      <w:sz w:val="32"/>
    </w:rPr>
  </w:style>
  <w:style w:type="paragraph" w:customStyle="1" w:styleId="99">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00">
    <w:name w:val="标准文件_破折号列项（二级）"/>
    <w:basedOn w:val="99"/>
    <w:qFormat/>
    <w:uiPriority w:val="0"/>
    <w:pPr>
      <w:numPr>
        <w:numId w:val="10"/>
      </w:numPr>
      <w:ind w:left="0" w:firstLine="200"/>
    </w:pPr>
  </w:style>
  <w:style w:type="paragraph" w:customStyle="1" w:styleId="101">
    <w:name w:val="标准文件_三级条标题"/>
    <w:basedOn w:val="72"/>
    <w:next w:val="63"/>
    <w:qFormat/>
    <w:uiPriority w:val="0"/>
    <w:pPr>
      <w:widowControl/>
      <w:numPr>
        <w:ilvl w:val="4"/>
      </w:numPr>
      <w:outlineLvl w:val="3"/>
    </w:pPr>
  </w:style>
  <w:style w:type="character" w:customStyle="1" w:styleId="102">
    <w:name w:val="不明显参考1"/>
    <w:qFormat/>
    <w:uiPriority w:val="31"/>
    <w:rPr>
      <w:smallCaps/>
      <w:color w:val="C0504D"/>
      <w:u w:val="single"/>
    </w:rPr>
  </w:style>
  <w:style w:type="paragraph" w:customStyle="1" w:styleId="103">
    <w:name w:val="标准文件_示例后续"/>
    <w:basedOn w:val="1"/>
    <w:qFormat/>
    <w:uiPriority w:val="0"/>
    <w:pPr>
      <w:adjustRightInd/>
      <w:spacing w:line="240" w:lineRule="auto"/>
      <w:ind w:firstLine="200" w:firstLineChars="200"/>
    </w:pPr>
    <w:rPr>
      <w:sz w:val="18"/>
      <w:szCs w:val="24"/>
    </w:rPr>
  </w:style>
  <w:style w:type="paragraph" w:customStyle="1" w:styleId="104">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5">
    <w:name w:val="标准文件_四级条标题"/>
    <w:next w:val="63"/>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6">
    <w:name w:val="脚注文本 字符"/>
    <w:link w:val="27"/>
    <w:semiHidden/>
    <w:qFormat/>
    <w:uiPriority w:val="0"/>
    <w:rPr>
      <w:rFonts w:ascii="宋体" w:hAnsi="Times New Roman" w:eastAsia="宋体" w:cs="Times New Roman"/>
      <w:sz w:val="18"/>
      <w:szCs w:val="18"/>
    </w:rPr>
  </w:style>
  <w:style w:type="paragraph" w:customStyle="1" w:styleId="107">
    <w:name w:val="标准文件_条文脚注"/>
    <w:basedOn w:val="27"/>
    <w:qFormat/>
    <w:uiPriority w:val="0"/>
    <w:pPr>
      <w:adjustRightInd w:val="0"/>
      <w:spacing w:line="240" w:lineRule="auto"/>
      <w:ind w:left="0" w:leftChars="0" w:firstLine="200" w:firstLineChars="200"/>
      <w:jc w:val="both"/>
    </w:pPr>
    <w:rPr>
      <w:rFonts w:hAnsi="宋体"/>
    </w:rPr>
  </w:style>
  <w:style w:type="paragraph" w:customStyle="1" w:styleId="108">
    <w:name w:val="标准文件_图表脚注"/>
    <w:basedOn w:val="1"/>
    <w:next w:val="63"/>
    <w:qFormat/>
    <w:uiPriority w:val="0"/>
    <w:pPr>
      <w:numPr>
        <w:ilvl w:val="0"/>
        <w:numId w:val="12"/>
      </w:numPr>
      <w:spacing w:line="240" w:lineRule="auto"/>
      <w:jc w:val="left"/>
    </w:pPr>
    <w:rPr>
      <w:rFonts w:ascii="宋体" w:hAnsi="宋体"/>
      <w:sz w:val="18"/>
    </w:rPr>
  </w:style>
  <w:style w:type="character" w:customStyle="1" w:styleId="109">
    <w:name w:val="标准文件_图表脚注内容"/>
    <w:qFormat/>
    <w:uiPriority w:val="0"/>
    <w:rPr>
      <w:rFonts w:ascii="宋体" w:hAnsi="宋体" w:eastAsia="宋体" w:cs="Times New Roman"/>
      <w:spacing w:val="0"/>
      <w:sz w:val="18"/>
      <w:vertAlign w:val="superscript"/>
    </w:rPr>
  </w:style>
  <w:style w:type="paragraph" w:customStyle="1" w:styleId="110">
    <w:name w:val="标准文件_五级条标题"/>
    <w:next w:val="63"/>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11">
    <w:name w:val="标准文件_章标题"/>
    <w:next w:val="63"/>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12">
    <w:name w:val="标准文件_一级条标题"/>
    <w:basedOn w:val="111"/>
    <w:next w:val="63"/>
    <w:qFormat/>
    <w:uiPriority w:val="0"/>
    <w:pPr>
      <w:numPr>
        <w:ilvl w:val="2"/>
      </w:numPr>
      <w:spacing w:beforeLines="50" w:afterLines="50"/>
      <w:outlineLvl w:val="1"/>
    </w:pPr>
  </w:style>
  <w:style w:type="paragraph" w:customStyle="1" w:styleId="113">
    <w:name w:val="标准文件_一致程度"/>
    <w:basedOn w:val="1"/>
    <w:qFormat/>
    <w:uiPriority w:val="0"/>
    <w:pPr>
      <w:spacing w:line="440" w:lineRule="exact"/>
      <w:jc w:val="center"/>
    </w:pPr>
    <w:rPr>
      <w:sz w:val="28"/>
    </w:rPr>
  </w:style>
  <w:style w:type="paragraph" w:customStyle="1" w:styleId="114">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5">
    <w:name w:val="标准文件_英文图表脚注"/>
    <w:basedOn w:val="62"/>
    <w:qFormat/>
    <w:uiPriority w:val="0"/>
    <w:pPr>
      <w:widowControl/>
      <w:adjustRightInd/>
      <w:snapToGrid/>
      <w:spacing w:line="240" w:lineRule="auto"/>
      <w:ind w:left="79" w:hanging="79" w:hangingChars="80"/>
    </w:pPr>
    <w:rPr>
      <w:rFonts w:ascii="宋体" w:hAnsi="宋体"/>
    </w:rPr>
  </w:style>
  <w:style w:type="paragraph" w:customStyle="1" w:styleId="116">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7">
    <w:name w:val="标准文件_英文注："/>
    <w:basedOn w:val="1"/>
    <w:next w:val="63"/>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8">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9">
    <w:name w:val="标准文件_正文表标题"/>
    <w:next w:val="63"/>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20">
    <w:name w:val="标准文件_正文公式"/>
    <w:basedOn w:val="1"/>
    <w:next w:val="62"/>
    <w:qFormat/>
    <w:uiPriority w:val="0"/>
    <w:pPr>
      <w:tabs>
        <w:tab w:val="center" w:pos="4678"/>
        <w:tab w:val="right" w:leader="middleDot" w:pos="9356"/>
      </w:tabs>
      <w:spacing w:line="240" w:lineRule="auto"/>
    </w:pPr>
    <w:rPr>
      <w:rFonts w:ascii="宋体" w:hAnsi="宋体"/>
    </w:rPr>
  </w:style>
  <w:style w:type="paragraph" w:customStyle="1" w:styleId="121">
    <w:name w:val="标准文件_正文图标题"/>
    <w:next w:val="63"/>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2">
    <w:name w:val="标准文件_正文英文表标题"/>
    <w:next w:val="63"/>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3">
    <w:name w:val="标准文件_正文英文图标题"/>
    <w:next w:val="63"/>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4">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5">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6">
    <w:name w:val="发布部门"/>
    <w:next w:val="63"/>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8">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1">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2">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3">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4">
    <w:name w:val="封面正文"/>
    <w:qFormat/>
    <w:uiPriority w:val="0"/>
    <w:pPr>
      <w:jc w:val="both"/>
    </w:pPr>
    <w:rPr>
      <w:rFonts w:ascii="Times New Roman" w:hAnsi="Times New Roman" w:eastAsia="宋体" w:cs="Times New Roman"/>
      <w:lang w:val="en-US" w:eastAsia="zh-CN" w:bidi="ar-SA"/>
    </w:rPr>
  </w:style>
  <w:style w:type="paragraph" w:customStyle="1" w:styleId="135">
    <w:name w:val="附录二级无标题条"/>
    <w:basedOn w:val="1"/>
    <w:next w:val="63"/>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6">
    <w:name w:val="附录三级无标题条"/>
    <w:basedOn w:val="135"/>
    <w:next w:val="63"/>
    <w:qFormat/>
    <w:uiPriority w:val="0"/>
    <w:pPr>
      <w:outlineLvl w:val="4"/>
    </w:pPr>
  </w:style>
  <w:style w:type="paragraph" w:customStyle="1" w:styleId="137">
    <w:name w:val="附录四级无标题条"/>
    <w:basedOn w:val="136"/>
    <w:next w:val="63"/>
    <w:qFormat/>
    <w:uiPriority w:val="0"/>
    <w:pPr>
      <w:outlineLvl w:val="5"/>
    </w:pPr>
  </w:style>
  <w:style w:type="paragraph" w:customStyle="1" w:styleId="138">
    <w:name w:val="附录图"/>
    <w:next w:val="63"/>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9">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40">
    <w:name w:val="附录五级无标题条"/>
    <w:basedOn w:val="137"/>
    <w:next w:val="63"/>
    <w:qFormat/>
    <w:uiPriority w:val="0"/>
    <w:pPr>
      <w:outlineLvl w:val="6"/>
    </w:pPr>
  </w:style>
  <w:style w:type="paragraph" w:customStyle="1" w:styleId="141">
    <w:name w:val="附录性质"/>
    <w:basedOn w:val="1"/>
    <w:qFormat/>
    <w:uiPriority w:val="0"/>
    <w:pPr>
      <w:widowControl/>
      <w:adjustRightInd/>
      <w:jc w:val="center"/>
    </w:pPr>
    <w:rPr>
      <w:rFonts w:ascii="黑体" w:eastAsia="黑体"/>
    </w:rPr>
  </w:style>
  <w:style w:type="paragraph" w:customStyle="1" w:styleId="142">
    <w:name w:val="附录一级无标题条"/>
    <w:basedOn w:val="94"/>
    <w:next w:val="63"/>
    <w:qFormat/>
    <w:uiPriority w:val="0"/>
    <w:pPr>
      <w:autoSpaceDN w:val="0"/>
      <w:outlineLvl w:val="2"/>
    </w:pPr>
    <w:rPr>
      <w:rFonts w:ascii="宋体" w:hAnsi="宋体" w:eastAsia="宋体"/>
    </w:rPr>
  </w:style>
  <w:style w:type="character" w:customStyle="1" w:styleId="143">
    <w:name w:val="个人答复风格"/>
    <w:qFormat/>
    <w:uiPriority w:val="0"/>
    <w:rPr>
      <w:rFonts w:ascii="Arial" w:hAnsi="Arial" w:eastAsia="宋体" w:cs="Arial"/>
      <w:color w:val="auto"/>
      <w:spacing w:val="0"/>
      <w:sz w:val="20"/>
    </w:rPr>
  </w:style>
  <w:style w:type="character" w:customStyle="1" w:styleId="144">
    <w:name w:val="个人撰写风格"/>
    <w:qFormat/>
    <w:uiPriority w:val="0"/>
    <w:rPr>
      <w:rFonts w:ascii="Arial" w:hAnsi="Arial" w:eastAsia="宋体" w:cs="Arial"/>
      <w:color w:val="auto"/>
      <w:spacing w:val="0"/>
      <w:sz w:val="20"/>
    </w:rPr>
  </w:style>
  <w:style w:type="paragraph" w:customStyle="1" w:styleId="145">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6">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7">
    <w:name w:val="列项·"/>
    <w:basedOn w:val="63"/>
    <w:qFormat/>
    <w:uiPriority w:val="0"/>
    <w:pPr>
      <w:tabs>
        <w:tab w:val="left" w:pos="840"/>
      </w:tabs>
    </w:pPr>
  </w:style>
  <w:style w:type="paragraph" w:customStyle="1" w:styleId="14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9">
    <w:name w:val="目录 21"/>
    <w:basedOn w:val="1"/>
    <w:next w:val="1"/>
    <w:semiHidden/>
    <w:qFormat/>
    <w:uiPriority w:val="0"/>
    <w:pPr>
      <w:adjustRightInd/>
      <w:spacing w:line="240" w:lineRule="auto"/>
      <w:jc w:val="left"/>
    </w:pPr>
    <w:rPr>
      <w:bCs/>
      <w:iCs/>
    </w:rPr>
  </w:style>
  <w:style w:type="paragraph" w:customStyle="1" w:styleId="150">
    <w:name w:val="目录 31"/>
    <w:basedOn w:val="1"/>
    <w:next w:val="1"/>
    <w:semiHidden/>
    <w:qFormat/>
    <w:uiPriority w:val="0"/>
    <w:pPr>
      <w:spacing w:line="240" w:lineRule="auto"/>
    </w:pPr>
    <w:rPr>
      <w:rFonts w:ascii="宋体" w:hAnsi="宋体"/>
      <w:iCs/>
    </w:rPr>
  </w:style>
  <w:style w:type="paragraph" w:customStyle="1" w:styleId="151">
    <w:name w:val="目录 41"/>
    <w:basedOn w:val="1"/>
    <w:next w:val="1"/>
    <w:semiHidden/>
    <w:qFormat/>
    <w:uiPriority w:val="0"/>
    <w:pPr>
      <w:adjustRightInd/>
      <w:spacing w:line="240" w:lineRule="auto"/>
      <w:jc w:val="left"/>
    </w:pPr>
  </w:style>
  <w:style w:type="paragraph" w:customStyle="1" w:styleId="152">
    <w:name w:val="目录 51"/>
    <w:basedOn w:val="1"/>
    <w:next w:val="1"/>
    <w:semiHidden/>
    <w:qFormat/>
    <w:uiPriority w:val="0"/>
    <w:pPr>
      <w:spacing w:line="240" w:lineRule="auto"/>
    </w:pPr>
    <w:rPr>
      <w:rFonts w:ascii="宋体" w:hAnsi="宋体"/>
    </w:rPr>
  </w:style>
  <w:style w:type="paragraph" w:customStyle="1" w:styleId="153">
    <w:name w:val="目录 61"/>
    <w:basedOn w:val="1"/>
    <w:next w:val="1"/>
    <w:semiHidden/>
    <w:qFormat/>
    <w:uiPriority w:val="0"/>
    <w:pPr>
      <w:adjustRightInd/>
      <w:spacing w:line="240" w:lineRule="auto"/>
      <w:jc w:val="left"/>
    </w:pPr>
  </w:style>
  <w:style w:type="paragraph" w:customStyle="1" w:styleId="154">
    <w:name w:val="目录 71"/>
    <w:basedOn w:val="153"/>
    <w:semiHidden/>
    <w:qFormat/>
    <w:uiPriority w:val="0"/>
    <w:pPr>
      <w:ind w:left="1260"/>
    </w:pPr>
  </w:style>
  <w:style w:type="paragraph" w:customStyle="1" w:styleId="155">
    <w:name w:val="目录 81"/>
    <w:basedOn w:val="154"/>
    <w:semiHidden/>
    <w:qFormat/>
    <w:uiPriority w:val="0"/>
    <w:pPr>
      <w:ind w:left="1470"/>
    </w:pPr>
  </w:style>
  <w:style w:type="paragraph" w:customStyle="1" w:styleId="156">
    <w:name w:val="目录 91"/>
    <w:basedOn w:val="155"/>
    <w:semiHidden/>
    <w:qFormat/>
    <w:uiPriority w:val="0"/>
    <w:pPr>
      <w:ind w:left="1680"/>
    </w:pPr>
  </w:style>
  <w:style w:type="paragraph" w:customStyle="1" w:styleId="15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8">
    <w:name w:val="其他发布部门"/>
    <w:basedOn w:val="126"/>
    <w:qFormat/>
    <w:uiPriority w:val="0"/>
    <w:pPr>
      <w:spacing w:line="0" w:lineRule="atLeast"/>
    </w:pPr>
    <w:rPr>
      <w:rFonts w:ascii="黑体" w:eastAsia="黑体"/>
      <w:b w:val="0"/>
    </w:rPr>
  </w:style>
  <w:style w:type="paragraph" w:customStyle="1" w:styleId="159">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0">
    <w:name w:val="三级无标题条"/>
    <w:basedOn w:val="1"/>
    <w:qFormat/>
    <w:uiPriority w:val="0"/>
    <w:pPr>
      <w:numPr>
        <w:ilvl w:val="4"/>
        <w:numId w:val="20"/>
      </w:numPr>
      <w:adjustRightInd/>
      <w:spacing w:line="240" w:lineRule="auto"/>
    </w:pPr>
    <w:rPr>
      <w:rFonts w:ascii="宋体" w:hAnsi="宋体"/>
      <w:szCs w:val="24"/>
    </w:rPr>
  </w:style>
  <w:style w:type="paragraph" w:customStyle="1" w:styleId="161">
    <w:name w:val="实施日期"/>
    <w:basedOn w:val="127"/>
    <w:qFormat/>
    <w:uiPriority w:val="0"/>
    <w:pPr>
      <w:framePr w:hSpace="0" w:xAlign="right"/>
      <w:jc w:val="right"/>
    </w:pPr>
  </w:style>
  <w:style w:type="paragraph" w:customStyle="1" w:styleId="162">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3">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4">
    <w:name w:val="无标题条"/>
    <w:next w:val="63"/>
    <w:qFormat/>
    <w:uiPriority w:val="0"/>
    <w:pPr>
      <w:jc w:val="both"/>
    </w:pPr>
    <w:rPr>
      <w:rFonts w:ascii="宋体" w:hAnsi="宋体" w:eastAsia="宋体" w:cs="Times New Roman"/>
      <w:sz w:val="21"/>
      <w:lang w:val="en-US" w:eastAsia="zh-CN" w:bidi="ar-SA"/>
    </w:rPr>
  </w:style>
  <w:style w:type="paragraph" w:customStyle="1" w:styleId="165">
    <w:name w:val="五级无标题条"/>
    <w:basedOn w:val="1"/>
    <w:qFormat/>
    <w:uiPriority w:val="0"/>
    <w:pPr>
      <w:numPr>
        <w:ilvl w:val="6"/>
        <w:numId w:val="20"/>
      </w:numPr>
      <w:adjustRightInd/>
    </w:pPr>
    <w:rPr>
      <w:szCs w:val="24"/>
    </w:rPr>
  </w:style>
  <w:style w:type="paragraph" w:customStyle="1" w:styleId="166">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7">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8">
    <w:name w:val="注×:后续"/>
    <w:basedOn w:val="167"/>
    <w:qFormat/>
    <w:uiPriority w:val="0"/>
    <w:pPr>
      <w:ind w:left="1406" w:leftChars="0" w:hanging="499" w:firstLineChars="0"/>
    </w:pPr>
  </w:style>
  <w:style w:type="paragraph" w:customStyle="1" w:styleId="169">
    <w:name w:val="标准文件_一级无标题"/>
    <w:basedOn w:val="112"/>
    <w:qFormat/>
    <w:uiPriority w:val="0"/>
    <w:pPr>
      <w:spacing w:beforeLines="0" w:afterLines="0"/>
      <w:outlineLvl w:val="9"/>
    </w:pPr>
    <w:rPr>
      <w:rFonts w:ascii="宋体" w:eastAsia="宋体"/>
    </w:rPr>
  </w:style>
  <w:style w:type="paragraph" w:customStyle="1" w:styleId="170">
    <w:name w:val="标准文件_五级无标题"/>
    <w:basedOn w:val="110"/>
    <w:qFormat/>
    <w:uiPriority w:val="0"/>
    <w:pPr>
      <w:spacing w:beforeLines="0" w:afterLines="0"/>
      <w:outlineLvl w:val="9"/>
    </w:pPr>
    <w:rPr>
      <w:rFonts w:ascii="宋体" w:eastAsia="宋体"/>
    </w:rPr>
  </w:style>
  <w:style w:type="paragraph" w:customStyle="1" w:styleId="171">
    <w:name w:val="标准文件_三级无标题"/>
    <w:basedOn w:val="101"/>
    <w:qFormat/>
    <w:uiPriority w:val="0"/>
    <w:pPr>
      <w:spacing w:beforeLines="0" w:afterLines="0"/>
      <w:outlineLvl w:val="9"/>
    </w:pPr>
    <w:rPr>
      <w:rFonts w:ascii="宋体" w:eastAsia="宋体"/>
    </w:rPr>
  </w:style>
  <w:style w:type="paragraph" w:customStyle="1" w:styleId="172">
    <w:name w:val="标准文件_二级无标题"/>
    <w:basedOn w:val="72"/>
    <w:qFormat/>
    <w:uiPriority w:val="0"/>
    <w:pPr>
      <w:spacing w:beforeLines="0" w:afterLines="0"/>
      <w:outlineLvl w:val="9"/>
    </w:pPr>
    <w:rPr>
      <w:rFonts w:ascii="宋体" w:eastAsia="宋体"/>
    </w:rPr>
  </w:style>
  <w:style w:type="paragraph" w:customStyle="1" w:styleId="173">
    <w:name w:val="标准_四级无标题"/>
    <w:basedOn w:val="105"/>
    <w:next w:val="63"/>
    <w:qFormat/>
    <w:uiPriority w:val="0"/>
    <w:rPr>
      <w:rFonts w:eastAsia="宋体"/>
    </w:rPr>
  </w:style>
  <w:style w:type="paragraph" w:customStyle="1" w:styleId="174">
    <w:name w:val="标准文件_四级无标题"/>
    <w:basedOn w:val="105"/>
    <w:qFormat/>
    <w:uiPriority w:val="0"/>
    <w:pPr>
      <w:spacing w:beforeLines="0" w:afterLines="0"/>
      <w:outlineLvl w:val="9"/>
    </w:pPr>
    <w:rPr>
      <w:rFonts w:ascii="宋体" w:hAnsi="黑体" w:eastAsia="宋体"/>
      <w:szCs w:val="52"/>
    </w:rPr>
  </w:style>
  <w:style w:type="paragraph" w:customStyle="1" w:styleId="175">
    <w:name w:val="标准文件_大写罗马数字编号列项"/>
    <w:basedOn w:val="63"/>
    <w:qFormat/>
    <w:uiPriority w:val="0"/>
    <w:pPr>
      <w:numPr>
        <w:ilvl w:val="0"/>
        <w:numId w:val="23"/>
      </w:numPr>
      <w:ind w:firstLine="0" w:firstLineChars="0"/>
    </w:pPr>
    <w:rPr>
      <w:rFonts w:ascii="Times New Roman" w:cs="Arial"/>
      <w:szCs w:val="28"/>
    </w:rPr>
  </w:style>
  <w:style w:type="paragraph" w:customStyle="1" w:styleId="176">
    <w:name w:val="标准文件_小写罗马数字编号列项"/>
    <w:basedOn w:val="63"/>
    <w:qFormat/>
    <w:uiPriority w:val="0"/>
    <w:pPr>
      <w:numPr>
        <w:ilvl w:val="0"/>
        <w:numId w:val="24"/>
      </w:numPr>
      <w:ind w:firstLine="0" w:firstLineChars="0"/>
    </w:pPr>
    <w:rPr>
      <w:rFonts w:cs="Arial"/>
      <w:szCs w:val="28"/>
    </w:rPr>
  </w:style>
  <w:style w:type="paragraph" w:customStyle="1" w:styleId="177">
    <w:name w:val="标准文件_附录标题"/>
    <w:basedOn w:val="83"/>
    <w:qFormat/>
    <w:uiPriority w:val="0"/>
    <w:pPr>
      <w:numPr>
        <w:numId w:val="0"/>
      </w:numPr>
      <w:spacing w:after="280"/>
      <w:outlineLvl w:val="9"/>
    </w:pPr>
  </w:style>
  <w:style w:type="paragraph" w:customStyle="1" w:styleId="178">
    <w:name w:val="标准文件_二级项"/>
    <w:qFormat/>
    <w:uiPriority w:val="0"/>
    <w:rPr>
      <w:rFonts w:ascii="宋体" w:hAnsi="Times New Roman" w:eastAsia="宋体" w:cs="Times New Roman"/>
      <w:sz w:val="21"/>
      <w:lang w:val="en-US" w:eastAsia="zh-CN" w:bidi="ar-SA"/>
    </w:rPr>
  </w:style>
  <w:style w:type="paragraph" w:customStyle="1" w:styleId="179">
    <w:name w:val="标准文件_三级项"/>
    <w:basedOn w:val="1"/>
    <w:qFormat/>
    <w:uiPriority w:val="0"/>
    <w:pPr>
      <w:numPr>
        <w:ilvl w:val="2"/>
        <w:numId w:val="21"/>
      </w:numPr>
      <w:spacing w:line="536870612" w:lineRule="auto"/>
    </w:pPr>
    <w:rPr>
      <w:rFonts w:ascii="Times New Roman" w:hAnsi="Times New Roman"/>
    </w:rPr>
  </w:style>
  <w:style w:type="paragraph" w:customStyle="1" w:styleId="180">
    <w:name w:val="图表脚注说明"/>
    <w:basedOn w:val="1"/>
    <w:next w:val="63"/>
    <w:qFormat/>
    <w:uiPriority w:val="0"/>
    <w:pPr>
      <w:numPr>
        <w:ilvl w:val="0"/>
        <w:numId w:val="25"/>
      </w:numPr>
      <w:adjustRightInd/>
      <w:spacing w:line="240" w:lineRule="auto"/>
      <w:ind w:left="783"/>
    </w:pPr>
    <w:rPr>
      <w:rFonts w:ascii="宋体" w:hAnsi="Times New Roman"/>
      <w:sz w:val="18"/>
      <w:szCs w:val="18"/>
    </w:rPr>
  </w:style>
  <w:style w:type="paragraph" w:customStyle="1" w:styleId="181">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2">
    <w:name w:val="标准文件_索引字母"/>
    <w:next w:val="63"/>
    <w:qFormat/>
    <w:uiPriority w:val="0"/>
    <w:pPr>
      <w:jc w:val="center"/>
    </w:pPr>
    <w:rPr>
      <w:rFonts w:ascii="宋体" w:hAnsi="宋体" w:eastAsia="Times New Roman" w:cs="Times New Roman"/>
      <w:b/>
      <w:kern w:val="2"/>
      <w:sz w:val="21"/>
      <w:lang w:val="en-US" w:eastAsia="zh-CN" w:bidi="ar-SA"/>
    </w:rPr>
  </w:style>
  <w:style w:type="paragraph" w:customStyle="1" w:styleId="183">
    <w:name w:val="标准文件_附录前"/>
    <w:next w:val="63"/>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4">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5">
    <w:name w:val="标准文件_表格"/>
    <w:basedOn w:val="63"/>
    <w:qFormat/>
    <w:uiPriority w:val="0"/>
    <w:pPr>
      <w:ind w:firstLine="0" w:firstLineChars="0"/>
      <w:jc w:val="center"/>
    </w:pPr>
    <w:rPr>
      <w:sz w:val="18"/>
    </w:rPr>
  </w:style>
  <w:style w:type="paragraph" w:customStyle="1" w:styleId="186">
    <w:name w:val="标准文件_注："/>
    <w:next w:val="63"/>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8">
    <w:name w:val="标准文件_示例："/>
    <w:next w:val="189"/>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9">
    <w:name w:val="标准文件_示例内容"/>
    <w:basedOn w:val="63"/>
    <w:qFormat/>
    <w:uiPriority w:val="0"/>
    <w:pPr>
      <w:ind w:firstLine="420"/>
    </w:pPr>
    <w:rPr>
      <w:sz w:val="18"/>
    </w:rPr>
  </w:style>
  <w:style w:type="paragraph" w:customStyle="1" w:styleId="190">
    <w:name w:val="标准文件_示例×："/>
    <w:basedOn w:val="1"/>
    <w:next w:val="189"/>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1">
    <w:name w:val="标准文件_段 Char"/>
    <w:link w:val="63"/>
    <w:qFormat/>
    <w:uiPriority w:val="0"/>
    <w:rPr>
      <w:rFonts w:ascii="宋体" w:hAnsi="Times New Roman"/>
      <w:sz w:val="21"/>
    </w:rPr>
  </w:style>
  <w:style w:type="paragraph" w:customStyle="1" w:styleId="192">
    <w:name w:val="标准文件_表格续"/>
    <w:basedOn w:val="63"/>
    <w:next w:val="63"/>
    <w:qFormat/>
    <w:uiPriority w:val="0"/>
    <w:pPr>
      <w:jc w:val="center"/>
    </w:pPr>
    <w:rPr>
      <w:rFonts w:ascii="黑体" w:hAnsi="黑体" w:eastAsia="黑体"/>
    </w:rPr>
  </w:style>
  <w:style w:type="character" w:styleId="193">
    <w:name w:val="Placeholder Text"/>
    <w:basedOn w:val="34"/>
    <w:semiHidden/>
    <w:qFormat/>
    <w:uiPriority w:val="99"/>
    <w:rPr>
      <w:color w:val="808080"/>
    </w:rPr>
  </w:style>
  <w:style w:type="paragraph" w:customStyle="1" w:styleId="194">
    <w:name w:val="标准文件_二级项2"/>
    <w:basedOn w:val="63"/>
    <w:qFormat/>
    <w:uiPriority w:val="0"/>
    <w:pPr>
      <w:numPr>
        <w:ilvl w:val="1"/>
        <w:numId w:val="21"/>
      </w:numPr>
      <w:ind w:left="1271" w:hanging="420" w:firstLineChars="0"/>
    </w:pPr>
  </w:style>
  <w:style w:type="paragraph" w:customStyle="1" w:styleId="195">
    <w:name w:val="标准文件_三级项2"/>
    <w:basedOn w:val="63"/>
    <w:qFormat/>
    <w:uiPriority w:val="0"/>
    <w:pPr>
      <w:numPr>
        <w:ilvl w:val="0"/>
        <w:numId w:val="30"/>
      </w:numPr>
      <w:spacing w:line="300" w:lineRule="exact"/>
      <w:ind w:left="1276" w:hanging="425" w:firstLineChars="0"/>
    </w:pPr>
    <w:rPr>
      <w:rFonts w:ascii="Times New Roman"/>
    </w:rPr>
  </w:style>
  <w:style w:type="paragraph" w:customStyle="1" w:styleId="196">
    <w:name w:val="标准文件_一级项2"/>
    <w:basedOn w:val="63"/>
    <w:qFormat/>
    <w:uiPriority w:val="0"/>
    <w:pPr>
      <w:numPr>
        <w:ilvl w:val="0"/>
        <w:numId w:val="31"/>
      </w:numPr>
      <w:spacing w:line="300" w:lineRule="exact"/>
      <w:ind w:left="1271" w:hanging="420" w:firstLineChars="0"/>
    </w:pPr>
    <w:rPr>
      <w:rFonts w:ascii="Times New Roman"/>
    </w:rPr>
  </w:style>
  <w:style w:type="paragraph" w:customStyle="1" w:styleId="197">
    <w:name w:val="标准文件_提示"/>
    <w:basedOn w:val="63"/>
    <w:next w:val="63"/>
    <w:qFormat/>
    <w:uiPriority w:val="0"/>
    <w:pPr>
      <w:ind w:firstLine="420"/>
    </w:pPr>
    <w:rPr>
      <w:rFonts w:ascii="黑体" w:eastAsia="黑体"/>
    </w:rPr>
  </w:style>
  <w:style w:type="character" w:customStyle="1" w:styleId="198">
    <w:name w:val="标准文件_来源"/>
    <w:basedOn w:val="34"/>
    <w:qFormat/>
    <w:uiPriority w:val="1"/>
    <w:rPr>
      <w:rFonts w:eastAsia="宋体"/>
      <w:sz w:val="21"/>
    </w:rPr>
  </w:style>
  <w:style w:type="paragraph" w:customStyle="1" w:styleId="199">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0">
    <w:name w:val="其他发布日期"/>
    <w:basedOn w:val="127"/>
    <w:qFormat/>
    <w:uiPriority w:val="0"/>
    <w:pPr>
      <w:framePr w:w="3997" w:h="471" w:hRule="exact" w:hSpace="0" w:vSpace="181" w:vAnchor="page" w:hAnchor="page" w:x="1419" w:y="14097"/>
    </w:pPr>
  </w:style>
  <w:style w:type="paragraph" w:customStyle="1" w:styleId="201">
    <w:name w:val="其他实施日期"/>
    <w:basedOn w:val="161"/>
    <w:qFormat/>
    <w:uiPriority w:val="0"/>
    <w:pPr>
      <w:framePr w:w="3997" w:h="471" w:hRule="exact" w:vSpace="181" w:vAnchor="page" w:hAnchor="page" w:x="7089" w:y="14097"/>
    </w:pPr>
  </w:style>
  <w:style w:type="paragraph" w:customStyle="1" w:styleId="202">
    <w:name w:val="标准文件_文件编号"/>
    <w:basedOn w:val="63"/>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3">
    <w:name w:val="标准文件_替换文件编号"/>
    <w:basedOn w:val="202"/>
    <w:qFormat/>
    <w:uiPriority w:val="0"/>
    <w:pPr>
      <w:spacing w:before="57"/>
    </w:pPr>
    <w:rPr>
      <w:sz w:val="21"/>
    </w:rPr>
  </w:style>
  <w:style w:type="paragraph" w:customStyle="1" w:styleId="204">
    <w:name w:val="标准文件_文件名称"/>
    <w:basedOn w:val="63"/>
    <w:next w:val="63"/>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5">
    <w:name w:val="标准文件_附录图标号"/>
    <w:basedOn w:val="63"/>
    <w:next w:val="63"/>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6">
    <w:name w:val="标准文件_附录表标号"/>
    <w:basedOn w:val="63"/>
    <w:next w:val="63"/>
    <w:qFormat/>
    <w:uiPriority w:val="0"/>
    <w:pPr>
      <w:numPr>
        <w:ilvl w:val="0"/>
        <w:numId w:val="5"/>
      </w:numPr>
      <w:spacing w:line="14" w:lineRule="exact"/>
      <w:ind w:firstLine="0" w:firstLineChars="0"/>
      <w:jc w:val="center"/>
    </w:pPr>
    <w:rPr>
      <w:rFonts w:eastAsia="黑体"/>
      <w:vanish/>
      <w:sz w:val="2"/>
    </w:rPr>
  </w:style>
  <w:style w:type="paragraph" w:customStyle="1" w:styleId="207">
    <w:name w:val="标准文件_引言一级条标题"/>
    <w:basedOn w:val="63"/>
    <w:next w:val="63"/>
    <w:qFormat/>
    <w:uiPriority w:val="0"/>
    <w:pPr>
      <w:numPr>
        <w:ilvl w:val="1"/>
        <w:numId w:val="8"/>
      </w:numPr>
      <w:spacing w:beforeLines="50" w:afterLines="50"/>
      <w:ind w:firstLineChars="0"/>
    </w:pPr>
    <w:rPr>
      <w:rFonts w:ascii="黑体" w:eastAsia="黑体"/>
    </w:rPr>
  </w:style>
  <w:style w:type="paragraph" w:customStyle="1" w:styleId="208">
    <w:name w:val="标准文件_引言二级条标题"/>
    <w:basedOn w:val="63"/>
    <w:next w:val="63"/>
    <w:qFormat/>
    <w:uiPriority w:val="0"/>
    <w:pPr>
      <w:numPr>
        <w:ilvl w:val="2"/>
        <w:numId w:val="8"/>
      </w:numPr>
      <w:spacing w:beforeLines="50" w:afterLines="50"/>
      <w:ind w:firstLineChars="0"/>
    </w:pPr>
    <w:rPr>
      <w:rFonts w:ascii="黑体" w:eastAsia="黑体"/>
    </w:rPr>
  </w:style>
  <w:style w:type="paragraph" w:customStyle="1" w:styleId="209">
    <w:name w:val="标准文件_引言三级条标题"/>
    <w:basedOn w:val="63"/>
    <w:next w:val="63"/>
    <w:qFormat/>
    <w:uiPriority w:val="0"/>
    <w:pPr>
      <w:numPr>
        <w:ilvl w:val="3"/>
        <w:numId w:val="8"/>
      </w:numPr>
      <w:spacing w:beforeLines="50" w:afterLines="50"/>
      <w:ind w:firstLineChars="0"/>
    </w:pPr>
    <w:rPr>
      <w:rFonts w:ascii="黑体" w:eastAsia="黑体"/>
    </w:rPr>
  </w:style>
  <w:style w:type="paragraph" w:customStyle="1" w:styleId="210">
    <w:name w:val="标准文件_引言四级条标题"/>
    <w:basedOn w:val="63"/>
    <w:next w:val="63"/>
    <w:qFormat/>
    <w:uiPriority w:val="0"/>
    <w:pPr>
      <w:numPr>
        <w:ilvl w:val="4"/>
        <w:numId w:val="8"/>
      </w:numPr>
      <w:spacing w:beforeLines="50" w:afterLines="50"/>
      <w:ind w:firstLineChars="0"/>
    </w:pPr>
    <w:rPr>
      <w:rFonts w:ascii="黑体" w:eastAsia="黑体"/>
    </w:rPr>
  </w:style>
  <w:style w:type="paragraph" w:customStyle="1" w:styleId="211">
    <w:name w:val="标准文件_引言五级条标题"/>
    <w:basedOn w:val="63"/>
    <w:next w:val="63"/>
    <w:qFormat/>
    <w:uiPriority w:val="0"/>
    <w:pPr>
      <w:numPr>
        <w:ilvl w:val="5"/>
        <w:numId w:val="8"/>
      </w:numPr>
      <w:spacing w:beforeLines="50" w:afterLines="50"/>
      <w:ind w:firstLineChars="0"/>
    </w:pPr>
    <w:rPr>
      <w:rFonts w:ascii="黑体" w:eastAsia="黑体"/>
    </w:rPr>
  </w:style>
  <w:style w:type="paragraph" w:customStyle="1" w:styleId="212">
    <w:name w:val="标准文件_注后"/>
    <w:basedOn w:val="63"/>
    <w:qFormat/>
    <w:uiPriority w:val="0"/>
    <w:pPr>
      <w:ind w:left="811" w:firstLine="0" w:firstLineChars="0"/>
    </w:pPr>
    <w:rPr>
      <w:sz w:val="18"/>
    </w:rPr>
  </w:style>
  <w:style w:type="paragraph" w:customStyle="1" w:styleId="213">
    <w:name w:val="标准文件_注X后"/>
    <w:basedOn w:val="63"/>
    <w:qFormat/>
    <w:uiPriority w:val="0"/>
    <w:pPr>
      <w:ind w:left="811" w:firstLine="0" w:firstLineChars="0"/>
    </w:pPr>
    <w:rPr>
      <w:sz w:val="18"/>
    </w:rPr>
  </w:style>
  <w:style w:type="paragraph" w:customStyle="1" w:styleId="214">
    <w:name w:val="标准文件_示例后"/>
    <w:basedOn w:val="63"/>
    <w:qFormat/>
    <w:uiPriority w:val="0"/>
    <w:pPr>
      <w:ind w:left="964" w:firstLine="0" w:firstLineChars="0"/>
    </w:pPr>
    <w:rPr>
      <w:sz w:val="18"/>
    </w:rPr>
  </w:style>
  <w:style w:type="paragraph" w:customStyle="1" w:styleId="215">
    <w:name w:val="标准文件_示例X后"/>
    <w:basedOn w:val="63"/>
    <w:link w:val="216"/>
    <w:qFormat/>
    <w:uiPriority w:val="0"/>
    <w:pPr>
      <w:ind w:left="1049" w:firstLine="0" w:firstLineChars="0"/>
    </w:pPr>
    <w:rPr>
      <w:sz w:val="18"/>
    </w:rPr>
  </w:style>
  <w:style w:type="character" w:customStyle="1" w:styleId="216">
    <w:name w:val="标准文件_示例X后 字符"/>
    <w:basedOn w:val="191"/>
    <w:link w:val="215"/>
    <w:qFormat/>
    <w:uiPriority w:val="0"/>
    <w:rPr>
      <w:rFonts w:ascii="宋体" w:hAnsi="Times New Roman"/>
      <w:sz w:val="18"/>
    </w:rPr>
  </w:style>
  <w:style w:type="paragraph" w:customStyle="1" w:styleId="217">
    <w:name w:val="标准文件_索引项"/>
    <w:basedOn w:val="63"/>
    <w:next w:val="63"/>
    <w:qFormat/>
    <w:uiPriority w:val="0"/>
    <w:pPr>
      <w:tabs>
        <w:tab w:val="right" w:leader="dot" w:pos="9356"/>
      </w:tabs>
      <w:ind w:left="210" w:hanging="210" w:firstLineChars="0"/>
      <w:jc w:val="left"/>
    </w:pPr>
  </w:style>
  <w:style w:type="paragraph" w:customStyle="1" w:styleId="218">
    <w:name w:val="标准文件_附录一级无标题"/>
    <w:basedOn w:val="85"/>
    <w:qFormat/>
    <w:uiPriority w:val="0"/>
    <w:pPr>
      <w:spacing w:beforeLines="0" w:afterLines="0" w:line="276" w:lineRule="auto"/>
      <w:outlineLvl w:val="9"/>
    </w:pPr>
    <w:rPr>
      <w:rFonts w:ascii="宋体" w:eastAsia="宋体"/>
    </w:rPr>
  </w:style>
  <w:style w:type="paragraph" w:customStyle="1" w:styleId="219">
    <w:name w:val="标准文件_附录二级无标题"/>
    <w:basedOn w:val="86"/>
    <w:qFormat/>
    <w:uiPriority w:val="0"/>
    <w:pPr>
      <w:spacing w:beforeLines="0" w:afterLines="0" w:line="276" w:lineRule="auto"/>
      <w:outlineLvl w:val="9"/>
    </w:pPr>
    <w:rPr>
      <w:rFonts w:ascii="宋体" w:eastAsia="宋体"/>
    </w:rPr>
  </w:style>
  <w:style w:type="paragraph" w:customStyle="1" w:styleId="220">
    <w:name w:val="标准文件_附录三级无标题"/>
    <w:basedOn w:val="88"/>
    <w:qFormat/>
    <w:uiPriority w:val="0"/>
    <w:pPr>
      <w:spacing w:beforeLines="0" w:afterLines="0" w:line="276" w:lineRule="auto"/>
      <w:outlineLvl w:val="9"/>
    </w:pPr>
    <w:rPr>
      <w:rFonts w:ascii="宋体" w:eastAsia="宋体"/>
    </w:rPr>
  </w:style>
  <w:style w:type="paragraph" w:customStyle="1" w:styleId="221">
    <w:name w:val="标准文件_附录四级无标题"/>
    <w:basedOn w:val="89"/>
    <w:qFormat/>
    <w:uiPriority w:val="0"/>
    <w:pPr>
      <w:spacing w:beforeLines="0" w:afterLines="0" w:line="276" w:lineRule="auto"/>
      <w:outlineLvl w:val="9"/>
    </w:pPr>
    <w:rPr>
      <w:rFonts w:ascii="宋体" w:eastAsia="宋体"/>
    </w:rPr>
  </w:style>
  <w:style w:type="paragraph" w:customStyle="1" w:styleId="222">
    <w:name w:val="标准文件_附录五级无标题"/>
    <w:basedOn w:val="91"/>
    <w:qFormat/>
    <w:uiPriority w:val="0"/>
    <w:pPr>
      <w:spacing w:beforeLines="0" w:afterLines="0" w:line="276" w:lineRule="auto"/>
      <w:outlineLvl w:val="9"/>
    </w:pPr>
    <w:rPr>
      <w:rFonts w:ascii="宋体" w:eastAsia="宋体"/>
    </w:rPr>
  </w:style>
  <w:style w:type="paragraph" w:customStyle="1" w:styleId="223">
    <w:name w:val="标准文件_引言一级无标题"/>
    <w:basedOn w:val="207"/>
    <w:next w:val="63"/>
    <w:qFormat/>
    <w:uiPriority w:val="0"/>
    <w:pPr>
      <w:spacing w:beforeLines="0" w:afterLines="0" w:line="276" w:lineRule="auto"/>
    </w:pPr>
    <w:rPr>
      <w:rFonts w:ascii="宋体" w:eastAsia="宋体"/>
    </w:rPr>
  </w:style>
  <w:style w:type="paragraph" w:customStyle="1" w:styleId="224">
    <w:name w:val="标准文件_引言二级无标题"/>
    <w:basedOn w:val="208"/>
    <w:next w:val="63"/>
    <w:qFormat/>
    <w:uiPriority w:val="0"/>
    <w:pPr>
      <w:spacing w:beforeLines="0" w:afterLines="0" w:line="276" w:lineRule="auto"/>
    </w:pPr>
    <w:rPr>
      <w:rFonts w:ascii="宋体" w:eastAsia="宋体"/>
    </w:rPr>
  </w:style>
  <w:style w:type="paragraph" w:customStyle="1" w:styleId="225">
    <w:name w:val="标准文件_引言三级无标题"/>
    <w:basedOn w:val="209"/>
    <w:next w:val="63"/>
    <w:qFormat/>
    <w:uiPriority w:val="0"/>
    <w:pPr>
      <w:spacing w:beforeLines="0" w:afterLines="0" w:line="276" w:lineRule="auto"/>
    </w:pPr>
    <w:rPr>
      <w:rFonts w:ascii="宋体" w:eastAsia="宋体"/>
    </w:rPr>
  </w:style>
  <w:style w:type="paragraph" w:customStyle="1" w:styleId="226">
    <w:name w:val="标准文件_引言四级无标题"/>
    <w:basedOn w:val="210"/>
    <w:next w:val="63"/>
    <w:qFormat/>
    <w:uiPriority w:val="0"/>
    <w:pPr>
      <w:spacing w:beforeLines="0" w:afterLines="0" w:line="276" w:lineRule="auto"/>
    </w:pPr>
    <w:rPr>
      <w:rFonts w:ascii="宋体" w:eastAsia="宋体"/>
    </w:rPr>
  </w:style>
  <w:style w:type="paragraph" w:customStyle="1" w:styleId="227">
    <w:name w:val="标准文件_引言五级无标题"/>
    <w:basedOn w:val="211"/>
    <w:next w:val="63"/>
    <w:qFormat/>
    <w:uiPriority w:val="0"/>
    <w:pPr>
      <w:spacing w:beforeLines="0" w:afterLines="0" w:line="276" w:lineRule="auto"/>
    </w:pPr>
    <w:rPr>
      <w:rFonts w:ascii="宋体" w:eastAsia="宋体"/>
    </w:rPr>
  </w:style>
  <w:style w:type="paragraph" w:customStyle="1" w:styleId="228">
    <w:name w:val="标准文件_索引标题"/>
    <w:basedOn w:val="70"/>
    <w:next w:val="63"/>
    <w:qFormat/>
    <w:uiPriority w:val="0"/>
    <w:rPr>
      <w:rFonts w:hAnsi="黑体"/>
    </w:rPr>
  </w:style>
  <w:style w:type="paragraph" w:customStyle="1" w:styleId="229">
    <w:name w:val="标准文件_脚注内容"/>
    <w:basedOn w:val="63"/>
    <w:qFormat/>
    <w:uiPriority w:val="0"/>
    <w:pPr>
      <w:ind w:left="400" w:leftChars="200" w:hanging="200" w:hangingChars="200"/>
    </w:pPr>
    <w:rPr>
      <w:sz w:val="15"/>
    </w:rPr>
  </w:style>
  <w:style w:type="paragraph" w:customStyle="1" w:styleId="230">
    <w:name w:val="标准文件_术语条一"/>
    <w:basedOn w:val="169"/>
    <w:next w:val="63"/>
    <w:qFormat/>
    <w:uiPriority w:val="0"/>
  </w:style>
  <w:style w:type="paragraph" w:customStyle="1" w:styleId="231">
    <w:name w:val="标准文件_术语条二"/>
    <w:basedOn w:val="172"/>
    <w:next w:val="63"/>
    <w:qFormat/>
    <w:uiPriority w:val="0"/>
  </w:style>
  <w:style w:type="paragraph" w:customStyle="1" w:styleId="232">
    <w:name w:val="标准文件_术语条三"/>
    <w:basedOn w:val="171"/>
    <w:next w:val="63"/>
    <w:qFormat/>
    <w:uiPriority w:val="0"/>
  </w:style>
  <w:style w:type="paragraph" w:customStyle="1" w:styleId="233">
    <w:name w:val="标准文件_术语条四"/>
    <w:basedOn w:val="174"/>
    <w:next w:val="63"/>
    <w:qFormat/>
    <w:uiPriority w:val="0"/>
  </w:style>
  <w:style w:type="paragraph" w:customStyle="1" w:styleId="234">
    <w:name w:val="标准文件_术语条五"/>
    <w:basedOn w:val="170"/>
    <w:next w:val="63"/>
    <w:qFormat/>
    <w:uiPriority w:val="0"/>
  </w:style>
  <w:style w:type="character" w:customStyle="1" w:styleId="235">
    <w:name w:val="发布"/>
    <w:basedOn w:val="34"/>
    <w:qFormat/>
    <w:uiPriority w:val="0"/>
    <w:rPr>
      <w:rFonts w:ascii="黑体" w:eastAsia="黑体"/>
      <w:spacing w:val="85"/>
      <w:w w:val="100"/>
      <w:position w:val="3"/>
      <w:sz w:val="28"/>
      <w:szCs w:val="28"/>
    </w:rPr>
  </w:style>
  <w:style w:type="character" w:customStyle="1" w:styleId="236">
    <w:name w:val="文档结构图 字符"/>
    <w:basedOn w:val="34"/>
    <w:link w:val="16"/>
    <w:semiHidden/>
    <w:qFormat/>
    <w:uiPriority w:val="99"/>
    <w:rPr>
      <w:rFonts w:ascii="宋体"/>
      <w:kern w:val="2"/>
      <w:sz w:val="18"/>
      <w:szCs w:val="18"/>
    </w:rPr>
  </w:style>
  <w:style w:type="character" w:customStyle="1" w:styleId="237">
    <w:name w:val="段 Char"/>
    <w:link w:val="238"/>
    <w:qFormat/>
    <w:locked/>
    <w:uiPriority w:val="0"/>
    <w:rPr>
      <w:rFonts w:ascii="宋体" w:hAnsi="宋体"/>
      <w:sz w:val="21"/>
    </w:rPr>
  </w:style>
  <w:style w:type="paragraph" w:customStyle="1" w:styleId="238">
    <w:name w:val="段"/>
    <w:link w:val="237"/>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paragraph" w:styleId="239">
    <w:name w:val="List Paragraph"/>
    <w:basedOn w:val="1"/>
    <w:qFormat/>
    <w:uiPriority w:val="34"/>
    <w:pPr>
      <w:adjustRightInd/>
      <w:spacing w:line="312" w:lineRule="auto"/>
      <w:ind w:firstLine="420" w:firstLineChars="200"/>
    </w:pPr>
    <w:rPr>
      <w:rFonts w:ascii="Times New Roman" w:hAnsi="Times New Roman" w:cstheme="minorBidi"/>
      <w:szCs w:val="22"/>
    </w:rPr>
  </w:style>
  <w:style w:type="paragraph" w:customStyle="1" w:styleId="240">
    <w:name w:val="正文表标题"/>
    <w:next w:val="238"/>
    <w:qFormat/>
    <w:uiPriority w:val="0"/>
    <w:pPr>
      <w:numPr>
        <w:ilvl w:val="0"/>
        <w:numId w:val="32"/>
      </w:numPr>
      <w:spacing w:before="156" w:beforeLines="50" w:after="156" w:afterLines="50"/>
      <w:jc w:val="center"/>
    </w:pPr>
    <w:rPr>
      <w:rFonts w:ascii="黑体" w:hAnsi="Times New Roman" w:eastAsia="黑体" w:cs="Times New Roman"/>
      <w:sz w:val="21"/>
      <w:lang w:val="en-US" w:eastAsia="zh-CN" w:bidi="ar-SA"/>
    </w:rPr>
  </w:style>
  <w:style w:type="paragraph" w:customStyle="1" w:styleId="241">
    <w:name w:val="发文机关标识"/>
    <w:basedOn w:val="1"/>
    <w:qFormat/>
    <w:uiPriority w:val="0"/>
    <w:pPr>
      <w:jc w:val="center"/>
    </w:pPr>
    <w:rPr>
      <w:b/>
      <w:color w:val="FF0000"/>
      <w:sz w:val="72"/>
    </w:rPr>
  </w:style>
  <w:style w:type="paragraph" w:customStyle="1" w:styleId="242">
    <w:name w:val="一级条标题"/>
    <w:next w:val="238"/>
    <w:qFormat/>
    <w:uiPriority w:val="0"/>
    <w:pPr>
      <w:numPr>
        <w:ilvl w:val="1"/>
        <w:numId w:val="33"/>
      </w:numPr>
      <w:spacing w:before="156" w:beforeLines="50" w:after="156" w:afterLines="50"/>
      <w:outlineLvl w:val="2"/>
    </w:pPr>
    <w:rPr>
      <w:rFonts w:ascii="黑体" w:hAnsi="Times New Roman" w:eastAsia="黑体" w:cs="Times New Roman"/>
      <w:sz w:val="21"/>
      <w:szCs w:val="21"/>
      <w:lang w:val="en-US" w:eastAsia="zh-CN" w:bidi="ar-SA"/>
    </w:rPr>
  </w:style>
  <w:style w:type="paragraph" w:styleId="243">
    <w:name w:val="No Spacing"/>
    <w:qFormat/>
    <w:uiPriority w:val="1"/>
    <w:pPr>
      <w:widowControl w:val="0"/>
      <w:tabs>
        <w:tab w:val="center" w:pos="4320"/>
        <w:tab w:val="center" w:pos="8160"/>
      </w:tabs>
      <w:jc w:val="both"/>
    </w:pPr>
    <w:rPr>
      <w:rFonts w:ascii="Times New Roman" w:hAnsi="Times New Roman" w:eastAsia="宋体" w:cstheme="minorBidi"/>
      <w:kern w:val="2"/>
      <w:sz w:val="24"/>
      <w:szCs w:val="22"/>
      <w:lang w:val="en-US" w:eastAsia="zh-CN" w:bidi="ar-SA"/>
    </w:rPr>
  </w:style>
  <w:style w:type="paragraph" w:customStyle="1" w:styleId="244">
    <w:name w:val="章标题"/>
    <w:next w:val="238"/>
    <w:qFormat/>
    <w:uiPriority w:val="0"/>
    <w:pPr>
      <w:numPr>
        <w:ilvl w:val="0"/>
        <w:numId w:val="33"/>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45">
    <w:name w:val="参考文献"/>
    <w:basedOn w:val="1"/>
    <w:next w:val="238"/>
    <w:qFormat/>
    <w:uiPriority w:val="0"/>
    <w:pPr>
      <w:keepNext/>
      <w:pageBreakBefore/>
      <w:widowControl/>
      <w:shd w:val="clear" w:color="FFFFFF" w:fill="FFFFFF"/>
      <w:spacing w:before="640" w:after="200"/>
      <w:jc w:val="center"/>
      <w:outlineLvl w:val="0"/>
    </w:pPr>
    <w:rPr>
      <w:rFonts w:ascii="黑体" w:hAnsi="Times New Roman" w:eastAsia="黑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F78032B88594E32A3B39E62F7A4F8CD"/>
        <w:style w:val=""/>
        <w:category>
          <w:name w:val="常规"/>
          <w:gallery w:val="placeholder"/>
        </w:category>
        <w:types>
          <w:type w:val="bbPlcHdr"/>
        </w:types>
        <w:behaviors>
          <w:behavior w:val="content"/>
        </w:behaviors>
        <w:description w:val=""/>
        <w:guid w:val="{00EFBE9C-F792-482E-91E5-B8FB088E0ED5}"/>
      </w:docPartPr>
      <w:docPartBody>
        <w:p>
          <w:pPr>
            <w:pStyle w:val="5"/>
          </w:pPr>
          <w:r>
            <w:rPr>
              <w:rStyle w:val="4"/>
              <w:rFonts w:hint="eastAsia"/>
            </w:rPr>
            <w:t>单击或点击此处输入文字。</w:t>
          </w:r>
        </w:p>
      </w:docPartBody>
    </w:docPart>
    <w:docPart>
      <w:docPartPr>
        <w:name w:val="1128178FFB324015A2E6A0031D0C445D"/>
        <w:style w:val=""/>
        <w:category>
          <w:name w:val="常规"/>
          <w:gallery w:val="placeholder"/>
        </w:category>
        <w:types>
          <w:type w:val="bbPlcHdr"/>
        </w:types>
        <w:behaviors>
          <w:behavior w:val="content"/>
        </w:behaviors>
        <w:description w:val=""/>
        <w:guid w:val="{04C32BCB-C486-46C9-BBE7-4A17470CBF79}"/>
      </w:docPartPr>
      <w:docPartBody>
        <w:p>
          <w:pPr>
            <w:pStyle w:val="6"/>
          </w:pPr>
          <w:r>
            <w:rPr>
              <w:rStyle w:val="4"/>
              <w:rFonts w:hint="eastAsia"/>
            </w:rPr>
            <w:t>选择一项。</w:t>
          </w:r>
        </w:p>
      </w:docPartBody>
    </w:docPart>
    <w:docPart>
      <w:docPartPr>
        <w:name w:val="D8B0446147FB4CB9BDBC19E7612FA692"/>
        <w:style w:val=""/>
        <w:category>
          <w:name w:val="常规"/>
          <w:gallery w:val="placeholder"/>
        </w:category>
        <w:types>
          <w:type w:val="bbPlcHdr"/>
        </w:types>
        <w:behaviors>
          <w:behavior w:val="content"/>
        </w:behaviors>
        <w:description w:val=""/>
        <w:guid w:val="{91195FB8-6D5D-4224-A427-A9E96CE19FBC}"/>
      </w:docPartPr>
      <w:docPartBody>
        <w:p>
          <w:pPr>
            <w:pStyle w:val="7"/>
          </w:pPr>
          <w:r>
            <w:rPr>
              <w:rStyle w:val="4"/>
              <w:rFonts w:hint="eastAsia"/>
            </w:rPr>
            <w:t>选择一项。</w:t>
          </w:r>
        </w:p>
      </w:docPartBody>
    </w:docPart>
    <w:docPart>
      <w:docPartPr>
        <w:name w:val="{e8eefd6a-58e6-4481-afbc-9e3a69d6a36e}"/>
        <w:style w:val=""/>
        <w:category>
          <w:name w:val="常规"/>
          <w:gallery w:val="placeholder"/>
        </w:category>
        <w:types>
          <w:type w:val="bbPlcHdr"/>
        </w:types>
        <w:behaviors>
          <w:behavior w:val="content"/>
        </w:behaviors>
        <w:description w:val=""/>
        <w:guid w:val="{e8eefd6a-58e6-4481-afbc-9e3a69d6a36e}"/>
      </w:docPartPr>
      <w:docPartBody>
        <w:p>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634"/>
    <w:rsid w:val="000B7E90"/>
    <w:rsid w:val="00112772"/>
    <w:rsid w:val="00130D51"/>
    <w:rsid w:val="00380210"/>
    <w:rsid w:val="003E77CF"/>
    <w:rsid w:val="004374B4"/>
    <w:rsid w:val="00457A9D"/>
    <w:rsid w:val="00484864"/>
    <w:rsid w:val="00525A76"/>
    <w:rsid w:val="005B60C7"/>
    <w:rsid w:val="005B64E4"/>
    <w:rsid w:val="006113A7"/>
    <w:rsid w:val="00781C01"/>
    <w:rsid w:val="008B2634"/>
    <w:rsid w:val="00962DEA"/>
    <w:rsid w:val="00980313"/>
    <w:rsid w:val="009A1F49"/>
    <w:rsid w:val="009F5107"/>
    <w:rsid w:val="00B2614F"/>
    <w:rsid w:val="00BA1AF4"/>
    <w:rsid w:val="00C14C0A"/>
    <w:rsid w:val="00E44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F78032B88594E32A3B39E62F7A4F8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128178FFB324015A2E6A0031D0C44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8B0446147FB4CB9BDBC19E7612FA69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8BA401-6222-466F-A8F1-A5F36295F31E}">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13</Pages>
  <Words>7667</Words>
  <Characters>7995</Characters>
  <Lines>171</Lines>
  <Paragraphs>48</Paragraphs>
  <TotalTime>0</TotalTime>
  <ScaleCrop>false</ScaleCrop>
  <LinksUpToDate>false</LinksUpToDate>
  <CharactersWithSpaces>8110</CharactersWithSpaces>
  <Application>WPS Office_11.1.0.10045_F1E327BC-269C-435d-A152-05C5408002CA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2023-03-28T02:18:00Z</dcterms:created>
  <dc:creator>bella</dc:creator>
  <dc:description>&lt;config cover="true" show_menu="true" version="1.0.0" doctype="SDKXY"&gt;_x000d_
&lt;/config&gt;</dc:description>
  <cp:lastModifiedBy>桃子</cp:lastModifiedBy>
  <cp:lastPrinted>2022-08-21T05:11:00Z</cp:lastPrinted>
  <dcterms:modified xsi:type="dcterms:W3CDTF">2024-06-19T01:49:40Z</dcterms:modified>
  <dc:title>团体标准</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2052-11.1.0.10045</vt:lpwstr>
  </property>
  <property fmtid="{D5CDD505-2E9C-101B-9397-08002B2CF9AE}" pid="15" name="ICV">
    <vt:lpwstr>DA57F84A3A4C497E91A9C817586C8BB7_13</vt:lpwstr>
  </property>
</Properties>
</file>