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40" w:after="340" w:line="360" w:lineRule="auto"/>
        <w:jc w:val="center"/>
        <w:rPr>
          <w:sz w:val="52"/>
        </w:rPr>
      </w:pPr>
    </w:p>
    <w:p>
      <w:pPr>
        <w:adjustRightInd w:val="0"/>
        <w:snapToGrid w:val="0"/>
        <w:spacing w:before="340" w:after="340" w:line="360" w:lineRule="auto"/>
        <w:jc w:val="center"/>
        <w:rPr>
          <w:sz w:val="52"/>
        </w:rPr>
      </w:pPr>
    </w:p>
    <w:p>
      <w:pPr>
        <w:adjustRightInd w:val="0"/>
        <w:snapToGrid w:val="0"/>
        <w:spacing w:before="340" w:after="340" w:line="360" w:lineRule="auto"/>
        <w:jc w:val="center"/>
        <w:rPr>
          <w:b/>
          <w:sz w:val="48"/>
          <w:szCs w:val="48"/>
        </w:rPr>
      </w:pPr>
      <w:r>
        <w:rPr>
          <w:rFonts w:hint="eastAsia"/>
          <w:b/>
          <w:sz w:val="48"/>
          <w:szCs w:val="48"/>
        </w:rPr>
        <w:t>团体</w:t>
      </w:r>
      <w:r>
        <w:rPr>
          <w:b/>
          <w:sz w:val="48"/>
          <w:szCs w:val="48"/>
        </w:rPr>
        <w:t>标准</w:t>
      </w:r>
    </w:p>
    <w:p>
      <w:pPr>
        <w:adjustRightInd w:val="0"/>
        <w:snapToGrid w:val="0"/>
        <w:spacing w:before="340" w:after="340" w:line="360" w:lineRule="auto"/>
        <w:jc w:val="center"/>
        <w:rPr>
          <w:b/>
          <w:sz w:val="48"/>
          <w:szCs w:val="48"/>
        </w:rPr>
      </w:pPr>
      <w:r>
        <w:rPr>
          <w:rFonts w:eastAsia="黑体"/>
          <w:kern w:val="0"/>
          <w:sz w:val="52"/>
          <w:szCs w:val="20"/>
        </w:rPr>
        <w:t>《</w:t>
      </w:r>
      <w:r>
        <w:rPr>
          <w:rFonts w:hint="eastAsia" w:eastAsia="黑体"/>
          <w:kern w:val="0"/>
          <w:sz w:val="52"/>
          <w:szCs w:val="20"/>
          <w:lang w:val="en-US" w:eastAsia="zh-CN"/>
        </w:rPr>
        <w:t>益生菌</w:t>
      </w:r>
      <w:r>
        <w:rPr>
          <w:rFonts w:hint="eastAsia" w:ascii="黑体" w:hAnsi="宋体" w:eastAsia="黑体" w:cs="黑体"/>
          <w:sz w:val="52"/>
          <w:szCs w:val="52"/>
          <w:lang w:eastAsia="zh-CN"/>
        </w:rPr>
        <w:t>刺梨</w:t>
      </w:r>
      <w:r>
        <w:rPr>
          <w:rFonts w:hint="eastAsia" w:ascii="黑体" w:hAnsi="宋体" w:eastAsia="黑体" w:cs="黑体"/>
          <w:sz w:val="52"/>
          <w:szCs w:val="52"/>
          <w:lang w:val="en-US" w:eastAsia="zh-CN"/>
        </w:rPr>
        <w:t>发酵</w:t>
      </w:r>
      <w:r>
        <w:rPr>
          <w:rFonts w:hint="eastAsia" w:ascii="黑体" w:hAnsi="宋体" w:eastAsia="黑体" w:cs="黑体"/>
          <w:sz w:val="52"/>
          <w:szCs w:val="52"/>
          <w:lang w:eastAsia="zh-CN"/>
        </w:rPr>
        <w:t>原液</w:t>
      </w:r>
      <w:r>
        <w:rPr>
          <w:rFonts w:eastAsia="黑体"/>
          <w:kern w:val="0"/>
          <w:sz w:val="52"/>
          <w:szCs w:val="20"/>
        </w:rPr>
        <w:t>》</w:t>
      </w:r>
    </w:p>
    <w:p>
      <w:pPr>
        <w:adjustRightInd w:val="0"/>
        <w:snapToGrid w:val="0"/>
        <w:spacing w:before="340" w:after="340" w:line="360" w:lineRule="auto"/>
        <w:jc w:val="center"/>
        <w:rPr>
          <w:b/>
          <w:sz w:val="48"/>
          <w:szCs w:val="48"/>
        </w:rPr>
      </w:pPr>
      <w:r>
        <w:rPr>
          <w:b/>
          <w:sz w:val="48"/>
          <w:szCs w:val="48"/>
        </w:rPr>
        <w:t>编 制 说 明</w:t>
      </w:r>
    </w:p>
    <w:p>
      <w:pPr>
        <w:adjustRightInd w:val="0"/>
        <w:snapToGrid w:val="0"/>
        <w:spacing w:before="340" w:after="340" w:line="360" w:lineRule="auto"/>
        <w:jc w:val="center"/>
        <w:rPr>
          <w:b/>
          <w:sz w:val="30"/>
          <w:szCs w:val="30"/>
        </w:rPr>
      </w:pPr>
    </w:p>
    <w:p>
      <w:pPr>
        <w:adjustRightInd w:val="0"/>
        <w:snapToGrid w:val="0"/>
        <w:spacing w:before="340" w:after="340" w:line="360" w:lineRule="auto"/>
        <w:jc w:val="center"/>
        <w:rPr>
          <w:sz w:val="44"/>
        </w:rPr>
      </w:pPr>
    </w:p>
    <w:p>
      <w:pPr>
        <w:adjustRightInd w:val="0"/>
        <w:snapToGrid w:val="0"/>
        <w:spacing w:before="340" w:after="340" w:line="360" w:lineRule="auto"/>
        <w:rPr>
          <w:sz w:val="36"/>
        </w:rPr>
      </w:pPr>
    </w:p>
    <w:p>
      <w:pPr>
        <w:adjustRightInd w:val="0"/>
        <w:snapToGrid w:val="0"/>
        <w:spacing w:before="340" w:after="340" w:line="360" w:lineRule="auto"/>
        <w:rPr>
          <w:sz w:val="36"/>
        </w:rPr>
      </w:pPr>
    </w:p>
    <w:p>
      <w:pPr>
        <w:adjustRightInd w:val="0"/>
        <w:snapToGrid w:val="0"/>
        <w:spacing w:before="340" w:after="340" w:line="360" w:lineRule="auto"/>
        <w:rPr>
          <w:sz w:val="36"/>
        </w:rPr>
      </w:pPr>
    </w:p>
    <w:p>
      <w:pPr>
        <w:spacing w:line="360" w:lineRule="auto"/>
        <w:jc w:val="center"/>
        <w:rPr>
          <w:rFonts w:hint="eastAsia" w:ascii="DJEIKB å®ä½" w:hAnsi="DJEIKB å®ä½" w:eastAsia="宋体" w:cs="DJEIKB å®ä½"/>
          <w:b/>
          <w:bCs/>
          <w:kern w:val="2"/>
          <w:sz w:val="32"/>
          <w:szCs w:val="32"/>
          <w:lang w:val="en-US" w:eastAsia="zh-CN" w:bidi="ar"/>
        </w:rPr>
      </w:pPr>
      <w:r>
        <w:rPr>
          <w:rFonts w:hint="eastAsia" w:ascii="宋体" w:hAnsi="宋体" w:eastAsia="宋体" w:cs="Times New Roman"/>
          <w:b/>
          <w:bCs/>
          <w:sz w:val="32"/>
          <w:szCs w:val="32"/>
          <w:lang w:val="en-US" w:eastAsia="zh-CN" w:bidi="ar"/>
        </w:rPr>
        <w:t>贵州元本健康产业有限公司</w:t>
      </w:r>
    </w:p>
    <w:p>
      <w:pPr>
        <w:spacing w:line="360" w:lineRule="auto"/>
        <w:jc w:val="center"/>
        <w:rPr>
          <w:rFonts w:hint="eastAsia" w:ascii="DJEIKB å®ä½" w:hAnsi="DJEIKB å®ä½" w:eastAsia="宋体" w:cs="DJEIKB å®ä½"/>
          <w:b/>
          <w:bCs/>
          <w:kern w:val="2"/>
          <w:sz w:val="32"/>
          <w:szCs w:val="32"/>
          <w:lang w:val="en-US" w:eastAsia="zh-CN" w:bidi="ar"/>
        </w:rPr>
      </w:pPr>
      <w:r>
        <w:rPr>
          <w:rFonts w:hint="eastAsia" w:ascii="DJEIKB å®ä½" w:hAnsi="DJEIKB å®ä½" w:eastAsia="宋体" w:cs="DJEIKB å®ä½"/>
          <w:b/>
          <w:bCs/>
          <w:kern w:val="2"/>
          <w:sz w:val="32"/>
          <w:szCs w:val="32"/>
          <w:lang w:val="en-US" w:eastAsia="zh-CN" w:bidi="ar"/>
        </w:rPr>
        <w:t>贵州元坤药业有限公司</w:t>
      </w:r>
    </w:p>
    <w:p>
      <w:pPr>
        <w:spacing w:line="360" w:lineRule="auto"/>
        <w:jc w:val="center"/>
        <w:rPr>
          <w:rFonts w:hint="eastAsia"/>
          <w:b/>
          <w:bCs/>
          <w:sz w:val="32"/>
          <w:szCs w:val="32"/>
        </w:rPr>
      </w:pPr>
      <w:r>
        <w:rPr>
          <w:rFonts w:hint="eastAsia"/>
          <w:b/>
          <w:bCs/>
          <w:sz w:val="32"/>
          <w:szCs w:val="32"/>
        </w:rPr>
        <w:t>中国食品药品企业质量安全促进会</w:t>
      </w:r>
    </w:p>
    <w:p>
      <w:pPr>
        <w:spacing w:line="360" w:lineRule="auto"/>
        <w:jc w:val="center"/>
        <w:rPr>
          <w:b/>
          <w:sz w:val="36"/>
          <w:szCs w:val="36"/>
        </w:rPr>
      </w:pPr>
      <w:r>
        <w:rPr>
          <w:b/>
          <w:sz w:val="32"/>
          <w:szCs w:val="32"/>
        </w:rPr>
        <w:t>二</w:t>
      </w:r>
      <w:r>
        <w:rPr>
          <w:rFonts w:hint="eastAsia"/>
          <w:b/>
          <w:sz w:val="32"/>
          <w:szCs w:val="32"/>
        </w:rPr>
        <w:t>〇二</w:t>
      </w:r>
      <w:r>
        <w:rPr>
          <w:rFonts w:hint="eastAsia"/>
          <w:b/>
          <w:sz w:val="32"/>
          <w:szCs w:val="32"/>
          <w:lang w:val="en-US" w:eastAsia="zh-CN"/>
        </w:rPr>
        <w:t>四</w:t>
      </w:r>
      <w:r>
        <w:rPr>
          <w:b/>
          <w:sz w:val="32"/>
          <w:szCs w:val="32"/>
        </w:rPr>
        <w:t>年</w:t>
      </w:r>
      <w:r>
        <w:rPr>
          <w:rFonts w:hint="eastAsia"/>
          <w:b/>
          <w:sz w:val="32"/>
          <w:szCs w:val="32"/>
          <w:lang w:val="en-US" w:eastAsia="zh-CN"/>
        </w:rPr>
        <w:t>四</w:t>
      </w:r>
      <w:r>
        <w:rPr>
          <w:b/>
          <w:sz w:val="32"/>
          <w:szCs w:val="32"/>
        </w:rPr>
        <w:t>月</w:t>
      </w:r>
    </w:p>
    <w:p>
      <w:pPr>
        <w:adjustRightInd w:val="0"/>
        <w:snapToGrid w:val="0"/>
        <w:spacing w:line="360" w:lineRule="auto"/>
        <w:jc w:val="center"/>
        <w:rPr>
          <w:b/>
          <w:bCs/>
          <w:sz w:val="36"/>
          <w:szCs w:val="36"/>
        </w:rPr>
      </w:pPr>
      <w:r>
        <w:rPr>
          <w:b/>
          <w:sz w:val="36"/>
          <w:szCs w:val="36"/>
        </w:rPr>
        <w:t>团体标准《</w:t>
      </w:r>
      <w:r>
        <w:rPr>
          <w:rFonts w:hint="eastAsia" w:ascii="宋体" w:hAnsi="宋体" w:eastAsia="宋体" w:cs="宋体"/>
          <w:b/>
          <w:bCs/>
          <w:kern w:val="0"/>
          <w:sz w:val="36"/>
          <w:szCs w:val="36"/>
          <w:lang w:val="en-US" w:eastAsia="zh-CN"/>
        </w:rPr>
        <w:t>益生菌</w:t>
      </w:r>
      <w:r>
        <w:rPr>
          <w:rFonts w:hint="eastAsia" w:ascii="宋体" w:hAnsi="宋体" w:eastAsia="宋体" w:cs="宋体"/>
          <w:b/>
          <w:bCs/>
          <w:sz w:val="36"/>
          <w:szCs w:val="36"/>
          <w:lang w:eastAsia="zh-CN"/>
        </w:rPr>
        <w:t>刺梨</w:t>
      </w:r>
      <w:r>
        <w:rPr>
          <w:rFonts w:hint="eastAsia" w:ascii="宋体" w:hAnsi="宋体" w:cs="宋体"/>
          <w:b/>
          <w:bCs/>
          <w:sz w:val="36"/>
          <w:szCs w:val="36"/>
          <w:lang w:val="en-US" w:eastAsia="zh-CN"/>
        </w:rPr>
        <w:t>发酵</w:t>
      </w:r>
      <w:r>
        <w:rPr>
          <w:rFonts w:hint="eastAsia" w:ascii="宋体" w:hAnsi="宋体" w:eastAsia="宋体" w:cs="宋体"/>
          <w:b/>
          <w:bCs/>
          <w:sz w:val="36"/>
          <w:szCs w:val="36"/>
          <w:lang w:eastAsia="zh-CN"/>
        </w:rPr>
        <w:t>原液</w:t>
      </w:r>
      <w:r>
        <w:rPr>
          <w:b/>
          <w:sz w:val="36"/>
          <w:szCs w:val="36"/>
        </w:rPr>
        <w:t>》</w:t>
      </w:r>
      <w:r>
        <w:rPr>
          <w:b/>
          <w:bCs/>
          <w:sz w:val="36"/>
          <w:szCs w:val="36"/>
        </w:rPr>
        <w:t>编制说明</w:t>
      </w:r>
    </w:p>
    <w:p>
      <w:pPr>
        <w:spacing w:line="360" w:lineRule="auto"/>
        <w:rPr>
          <w:rFonts w:hint="eastAsia" w:ascii="黑体" w:hAnsi="黑体" w:eastAsia="黑体" w:cs="黑体"/>
          <w:sz w:val="24"/>
          <w:szCs w:val="24"/>
        </w:rPr>
      </w:pPr>
      <w:r>
        <w:rPr>
          <w:rFonts w:hint="eastAsia" w:ascii="黑体" w:hAnsi="黑体" w:eastAsia="黑体" w:cs="黑体"/>
          <w:sz w:val="24"/>
          <w:szCs w:val="24"/>
        </w:rPr>
        <w:t>一、标准编制任务来源及简要起草过程</w:t>
      </w:r>
    </w:p>
    <w:p>
      <w:pPr>
        <w:spacing w:line="360" w:lineRule="auto"/>
        <w:rPr>
          <w:rFonts w:hint="eastAsia" w:ascii="黑体" w:hAnsi="黑体" w:eastAsia="黑体" w:cs="黑体"/>
          <w:b/>
          <w:sz w:val="24"/>
          <w:szCs w:val="24"/>
        </w:rPr>
      </w:pPr>
      <w:r>
        <w:rPr>
          <w:rFonts w:hint="eastAsia" w:ascii="黑体" w:hAnsi="黑体" w:eastAsia="黑体" w:cs="黑体"/>
          <w:b/>
          <w:sz w:val="24"/>
          <w:szCs w:val="24"/>
        </w:rPr>
        <w:t>(一) 任务来源</w:t>
      </w:r>
    </w:p>
    <w:p>
      <w:pPr>
        <w:spacing w:line="360" w:lineRule="auto"/>
        <w:jc w:val="center"/>
        <w:rPr>
          <w:rFonts w:hint="eastAsia" w:ascii="黑体" w:hAnsi="黑体" w:eastAsia="黑体" w:cs="黑体"/>
          <w:sz w:val="24"/>
          <w:szCs w:val="24"/>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由</w:t>
      </w:r>
      <w:r>
        <w:rPr>
          <w:rFonts w:hint="eastAsia" w:ascii="黑体" w:hAnsi="黑体" w:eastAsia="黑体" w:cs="黑体"/>
          <w:sz w:val="24"/>
          <w:szCs w:val="24"/>
          <w:lang w:val="en-US" w:eastAsia="zh-CN" w:bidi="ar"/>
        </w:rPr>
        <w:t>贵州元本健康产业有限公司</w:t>
      </w:r>
      <w:r>
        <w:rPr>
          <w:rFonts w:hint="eastAsia" w:ascii="黑体" w:hAnsi="黑体" w:eastAsia="黑体" w:cs="黑体"/>
          <w:kern w:val="2"/>
          <w:sz w:val="24"/>
          <w:szCs w:val="24"/>
          <w:lang w:val="en-US" w:eastAsia="zh-CN" w:bidi="ar"/>
        </w:rPr>
        <w:t>、贵州元坤药业有限公司</w:t>
      </w:r>
      <w:r>
        <w:rPr>
          <w:rFonts w:hint="eastAsia" w:ascii="黑体" w:hAnsi="黑体" w:eastAsia="黑体" w:cs="黑体"/>
          <w:bCs/>
          <w:sz w:val="24"/>
          <w:szCs w:val="24"/>
        </w:rPr>
        <w:t>提出</w:t>
      </w:r>
      <w:r>
        <w:rPr>
          <w:rFonts w:hint="eastAsia" w:ascii="黑体" w:hAnsi="黑体" w:eastAsia="黑体" w:cs="黑体"/>
          <w:b/>
          <w:bCs w:val="0"/>
          <w:sz w:val="24"/>
          <w:szCs w:val="24"/>
        </w:rPr>
        <w:t>，</w:t>
      </w:r>
      <w:r>
        <w:rPr>
          <w:rFonts w:hint="eastAsia" w:ascii="黑体" w:hAnsi="黑体" w:eastAsia="黑体" w:cs="黑体"/>
          <w:sz w:val="24"/>
          <w:szCs w:val="24"/>
        </w:rPr>
        <w:t>中国食品药品企业质量安全促进会</w:t>
      </w:r>
      <w:r>
        <w:rPr>
          <w:rFonts w:hint="eastAsia" w:ascii="黑体" w:hAnsi="黑体" w:eastAsia="黑体" w:cs="黑体"/>
          <w:b w:val="0"/>
          <w:bCs/>
          <w:sz w:val="24"/>
          <w:szCs w:val="24"/>
        </w:rPr>
        <w:t>归口，联合多家企业共同组织成立了《</w:t>
      </w:r>
      <w:r>
        <w:rPr>
          <w:rFonts w:hint="eastAsia" w:ascii="黑体" w:hAnsi="黑体" w:eastAsia="黑体" w:cs="黑体"/>
          <w:kern w:val="0"/>
          <w:sz w:val="24"/>
          <w:szCs w:val="24"/>
          <w:lang w:val="en-US" w:eastAsia="zh-CN"/>
        </w:rPr>
        <w:t>益生菌</w:t>
      </w:r>
      <w:r>
        <w:rPr>
          <w:rFonts w:hint="eastAsia" w:ascii="黑体" w:hAnsi="黑体" w:eastAsia="黑体" w:cs="黑体"/>
          <w:sz w:val="24"/>
          <w:szCs w:val="24"/>
          <w:lang w:eastAsia="zh-CN"/>
        </w:rPr>
        <w:t>刺梨</w:t>
      </w:r>
      <w:r>
        <w:rPr>
          <w:rFonts w:hint="eastAsia" w:ascii="黑体" w:hAnsi="黑体" w:eastAsia="黑体" w:cs="黑体"/>
          <w:sz w:val="24"/>
          <w:szCs w:val="24"/>
          <w:lang w:val="en-US" w:eastAsia="zh-CN"/>
        </w:rPr>
        <w:t>发酵</w:t>
      </w:r>
      <w:r>
        <w:rPr>
          <w:rFonts w:hint="eastAsia" w:ascii="黑体" w:hAnsi="黑体" w:eastAsia="黑体" w:cs="黑体"/>
          <w:sz w:val="24"/>
          <w:szCs w:val="24"/>
          <w:lang w:eastAsia="zh-CN"/>
        </w:rPr>
        <w:t>原液</w:t>
      </w:r>
      <w:r>
        <w:rPr>
          <w:rFonts w:hint="eastAsia" w:ascii="黑体" w:hAnsi="黑体" w:eastAsia="黑体" w:cs="黑体"/>
          <w:b w:val="0"/>
          <w:bCs/>
          <w:sz w:val="24"/>
          <w:szCs w:val="24"/>
        </w:rPr>
        <w:t>》团体标准起草</w:t>
      </w:r>
      <w:r>
        <w:rPr>
          <w:rFonts w:hint="eastAsia" w:ascii="黑体" w:hAnsi="黑体" w:eastAsia="黑体" w:cs="黑体"/>
          <w:bCs/>
          <w:sz w:val="24"/>
          <w:szCs w:val="24"/>
        </w:rPr>
        <w:t>小组，通过</w:t>
      </w:r>
      <w:r>
        <w:rPr>
          <w:rFonts w:hint="eastAsia" w:ascii="黑体" w:hAnsi="黑体" w:eastAsia="黑体" w:cs="黑体"/>
          <w:sz w:val="24"/>
          <w:szCs w:val="24"/>
        </w:rPr>
        <w:t>制定</w:t>
      </w:r>
      <w:r>
        <w:rPr>
          <w:rFonts w:hint="eastAsia" w:ascii="黑体" w:hAnsi="黑体" w:eastAsia="黑体" w:cs="黑体"/>
          <w:sz w:val="24"/>
          <w:szCs w:val="24"/>
          <w:lang w:val="en-US" w:eastAsia="zh-CN"/>
        </w:rPr>
        <w:t>益生菌刺梨发酵原液</w:t>
      </w:r>
      <w:r>
        <w:rPr>
          <w:rFonts w:hint="eastAsia" w:ascii="黑体" w:hAnsi="黑体" w:eastAsia="黑体" w:cs="黑体"/>
          <w:sz w:val="24"/>
          <w:szCs w:val="24"/>
        </w:rPr>
        <w:t>的团体标准，用以规范</w:t>
      </w:r>
      <w:r>
        <w:rPr>
          <w:rFonts w:hint="eastAsia" w:ascii="黑体" w:hAnsi="黑体" w:eastAsia="黑体" w:cs="黑体"/>
          <w:sz w:val="24"/>
          <w:szCs w:val="24"/>
          <w:lang w:val="en-US" w:eastAsia="zh-CN"/>
        </w:rPr>
        <w:t>益生菌刺梨发酵原液</w:t>
      </w:r>
      <w:r>
        <w:rPr>
          <w:rFonts w:hint="eastAsia" w:ascii="黑体" w:hAnsi="黑体" w:eastAsia="黑体" w:cs="黑体"/>
          <w:sz w:val="24"/>
          <w:szCs w:val="24"/>
        </w:rPr>
        <w:t>的术语和定义、要求、</w:t>
      </w:r>
      <w:r>
        <w:rPr>
          <w:rFonts w:hint="eastAsia" w:ascii="黑体" w:hAnsi="黑体" w:eastAsia="黑体" w:cs="黑体"/>
          <w:sz w:val="24"/>
          <w:szCs w:val="24"/>
          <w:lang w:val="en-US" w:eastAsia="zh-CN"/>
        </w:rPr>
        <w:t>理化指标</w:t>
      </w:r>
      <w:r>
        <w:rPr>
          <w:rFonts w:hint="eastAsia" w:ascii="黑体" w:hAnsi="黑体" w:eastAsia="黑体" w:cs="黑体"/>
          <w:sz w:val="24"/>
          <w:szCs w:val="24"/>
        </w:rPr>
        <w:t>、</w:t>
      </w:r>
      <w:r>
        <w:rPr>
          <w:rFonts w:hint="eastAsia" w:ascii="黑体" w:hAnsi="黑体" w:eastAsia="黑体" w:cs="黑体"/>
          <w:sz w:val="24"/>
          <w:szCs w:val="24"/>
          <w:lang w:val="en-US" w:eastAsia="zh-CN"/>
        </w:rPr>
        <w:t>微生物限量、</w:t>
      </w:r>
      <w:r>
        <w:rPr>
          <w:rFonts w:hint="eastAsia" w:ascii="黑体" w:hAnsi="黑体" w:eastAsia="黑体" w:cs="黑体"/>
          <w:sz w:val="24"/>
          <w:szCs w:val="24"/>
        </w:rPr>
        <w:t>检验规则和包</w:t>
      </w:r>
    </w:p>
    <w:p>
      <w:pPr>
        <w:spacing w:line="360" w:lineRule="auto"/>
        <w:jc w:val="both"/>
        <w:rPr>
          <w:rFonts w:hint="eastAsia" w:ascii="黑体" w:hAnsi="黑体" w:eastAsia="黑体" w:cs="黑体"/>
          <w:sz w:val="24"/>
          <w:szCs w:val="24"/>
        </w:rPr>
      </w:pPr>
      <w:r>
        <w:rPr>
          <w:rFonts w:hint="eastAsia" w:ascii="黑体" w:hAnsi="黑体" w:eastAsia="黑体" w:cs="黑体"/>
          <w:sz w:val="24"/>
          <w:szCs w:val="24"/>
        </w:rPr>
        <w:t>装、运输和贮存等，为</w:t>
      </w:r>
      <w:r>
        <w:rPr>
          <w:rFonts w:hint="eastAsia" w:ascii="黑体" w:hAnsi="黑体" w:eastAsia="黑体" w:cs="黑体"/>
          <w:sz w:val="24"/>
          <w:szCs w:val="24"/>
          <w:lang w:val="en-US" w:eastAsia="zh-CN"/>
        </w:rPr>
        <w:t>刺梨发酵</w:t>
      </w:r>
      <w:r>
        <w:rPr>
          <w:rFonts w:hint="eastAsia" w:ascii="黑体" w:hAnsi="黑体" w:eastAsia="黑体" w:cs="黑体"/>
          <w:sz w:val="24"/>
          <w:szCs w:val="24"/>
        </w:rPr>
        <w:t>市场有序、规范化、标准化发展提供参考依据。</w:t>
      </w:r>
    </w:p>
    <w:p>
      <w:pPr>
        <w:spacing w:line="360" w:lineRule="auto"/>
        <w:rPr>
          <w:rFonts w:hint="eastAsia" w:ascii="黑体" w:hAnsi="黑体" w:eastAsia="黑体" w:cs="黑体"/>
          <w:b/>
          <w:sz w:val="24"/>
          <w:szCs w:val="24"/>
        </w:rPr>
      </w:pPr>
      <w:r>
        <w:rPr>
          <w:rFonts w:hint="eastAsia" w:ascii="黑体" w:hAnsi="黑体" w:eastAsia="黑体" w:cs="黑体"/>
          <w:b/>
          <w:sz w:val="24"/>
          <w:szCs w:val="24"/>
        </w:rPr>
        <w:t>(二) 简要起草过程</w:t>
      </w:r>
    </w:p>
    <w:p>
      <w:pPr>
        <w:spacing w:line="360" w:lineRule="auto"/>
        <w:ind w:firstLine="480" w:firstLineChars="200"/>
        <w:rPr>
          <w:rStyle w:val="27"/>
          <w:rFonts w:hint="eastAsia" w:ascii="黑体" w:hAnsi="黑体" w:eastAsia="黑体" w:cs="黑体"/>
          <w:color w:val="auto"/>
          <w:sz w:val="24"/>
          <w:szCs w:val="24"/>
        </w:rPr>
      </w:pPr>
      <w:r>
        <w:rPr>
          <w:rStyle w:val="27"/>
          <w:rFonts w:hint="eastAsia" w:ascii="黑体" w:hAnsi="黑体" w:eastAsia="黑体" w:cs="黑体"/>
          <w:color w:val="auto"/>
          <w:sz w:val="24"/>
          <w:szCs w:val="24"/>
        </w:rPr>
        <w:t>202</w:t>
      </w:r>
      <w:r>
        <w:rPr>
          <w:rStyle w:val="27"/>
          <w:rFonts w:hint="eastAsia" w:ascii="黑体" w:hAnsi="黑体" w:eastAsia="黑体" w:cs="黑体"/>
          <w:color w:val="auto"/>
          <w:sz w:val="24"/>
          <w:szCs w:val="24"/>
          <w:lang w:val="en-US"/>
        </w:rPr>
        <w:t>4</w:t>
      </w:r>
      <w:r>
        <w:rPr>
          <w:rStyle w:val="27"/>
          <w:rFonts w:hint="eastAsia" w:ascii="黑体" w:hAnsi="黑体" w:eastAsia="黑体" w:cs="黑体"/>
          <w:color w:val="auto"/>
          <w:sz w:val="24"/>
          <w:szCs w:val="24"/>
        </w:rPr>
        <w:t>年</w:t>
      </w:r>
      <w:r>
        <w:rPr>
          <w:rStyle w:val="27"/>
          <w:rFonts w:hint="eastAsia" w:ascii="黑体" w:hAnsi="黑体" w:eastAsia="黑体" w:cs="黑体"/>
          <w:color w:val="auto"/>
          <w:sz w:val="24"/>
          <w:szCs w:val="24"/>
          <w:lang w:val="en-US"/>
        </w:rPr>
        <w:t>3</w:t>
      </w:r>
      <w:r>
        <w:rPr>
          <w:rStyle w:val="27"/>
          <w:rFonts w:hint="eastAsia" w:ascii="黑体" w:hAnsi="黑体" w:eastAsia="黑体" w:cs="黑体"/>
          <w:color w:val="auto"/>
          <w:sz w:val="24"/>
          <w:szCs w:val="24"/>
        </w:rPr>
        <w:t>月，</w:t>
      </w:r>
      <w:r>
        <w:rPr>
          <w:rFonts w:hint="eastAsia" w:ascii="黑体" w:hAnsi="黑体" w:eastAsia="黑体" w:cs="黑体"/>
          <w:sz w:val="24"/>
          <w:szCs w:val="24"/>
        </w:rPr>
        <w:t>中国食品药品企业质量安全促进会</w:t>
      </w:r>
      <w:r>
        <w:rPr>
          <w:rStyle w:val="27"/>
          <w:rFonts w:hint="eastAsia" w:ascii="黑体" w:hAnsi="黑体" w:eastAsia="黑体" w:cs="黑体"/>
          <w:color w:val="auto"/>
          <w:sz w:val="24"/>
          <w:szCs w:val="24"/>
        </w:rPr>
        <w:t>批准《</w:t>
      </w:r>
      <w:r>
        <w:rPr>
          <w:rFonts w:hint="eastAsia" w:ascii="黑体" w:hAnsi="黑体" w:eastAsia="黑体" w:cs="黑体"/>
          <w:kern w:val="0"/>
          <w:sz w:val="24"/>
          <w:szCs w:val="24"/>
          <w:lang w:val="en-US" w:eastAsia="zh-CN"/>
        </w:rPr>
        <w:t>益生菌</w:t>
      </w:r>
      <w:r>
        <w:rPr>
          <w:rFonts w:hint="eastAsia" w:ascii="黑体" w:hAnsi="黑体" w:eastAsia="黑体" w:cs="黑体"/>
          <w:sz w:val="24"/>
          <w:szCs w:val="24"/>
          <w:lang w:eastAsia="zh-CN"/>
        </w:rPr>
        <w:t>刺梨酵活原液</w:t>
      </w:r>
      <w:r>
        <w:rPr>
          <w:rStyle w:val="27"/>
          <w:rFonts w:hint="eastAsia" w:ascii="黑体" w:hAnsi="黑体" w:eastAsia="黑体" w:cs="黑体"/>
          <w:color w:val="auto"/>
          <w:sz w:val="24"/>
          <w:szCs w:val="24"/>
        </w:rPr>
        <w:t>》团体标准立项计划，</w:t>
      </w:r>
      <w:r>
        <w:rPr>
          <w:rFonts w:hint="eastAsia" w:ascii="黑体" w:hAnsi="黑体" w:eastAsia="黑体" w:cs="黑体"/>
          <w:sz w:val="24"/>
          <w:szCs w:val="24"/>
          <w:lang w:val="en-US" w:eastAsia="zh-CN" w:bidi="ar"/>
        </w:rPr>
        <w:t>贵州元本健康产业有限公司、</w:t>
      </w:r>
      <w:r>
        <w:rPr>
          <w:rFonts w:hint="eastAsia" w:ascii="黑体" w:hAnsi="黑体" w:eastAsia="黑体" w:cs="黑体"/>
          <w:kern w:val="2"/>
          <w:sz w:val="24"/>
          <w:szCs w:val="24"/>
          <w:lang w:val="en-US" w:eastAsia="zh-CN" w:bidi="ar"/>
        </w:rPr>
        <w:t>贵州元坤药业有限公司</w:t>
      </w:r>
      <w:r>
        <w:rPr>
          <w:rStyle w:val="27"/>
          <w:rFonts w:hint="eastAsia" w:ascii="黑体" w:hAnsi="黑体" w:eastAsia="黑体" w:cs="黑体"/>
          <w:color w:val="auto"/>
          <w:sz w:val="24"/>
          <w:szCs w:val="24"/>
        </w:rPr>
        <w:t>作为项目发起单位，牵头负责《</w:t>
      </w:r>
      <w:r>
        <w:rPr>
          <w:rFonts w:hint="eastAsia" w:ascii="黑体" w:hAnsi="黑体" w:eastAsia="黑体" w:cs="黑体"/>
          <w:kern w:val="0"/>
          <w:sz w:val="24"/>
          <w:szCs w:val="24"/>
          <w:lang w:val="en-US" w:eastAsia="zh-CN"/>
        </w:rPr>
        <w:t>益生菌</w:t>
      </w:r>
      <w:r>
        <w:rPr>
          <w:rFonts w:hint="eastAsia" w:ascii="黑体" w:hAnsi="黑体" w:eastAsia="黑体" w:cs="黑体"/>
          <w:sz w:val="24"/>
          <w:szCs w:val="24"/>
          <w:lang w:eastAsia="zh-CN"/>
        </w:rPr>
        <w:t>刺梨</w:t>
      </w:r>
      <w:r>
        <w:rPr>
          <w:rFonts w:hint="eastAsia" w:ascii="黑体" w:hAnsi="黑体" w:eastAsia="黑体" w:cs="黑体"/>
          <w:sz w:val="24"/>
          <w:szCs w:val="24"/>
          <w:lang w:val="en-US" w:eastAsia="zh-CN"/>
        </w:rPr>
        <w:t>发酵</w:t>
      </w:r>
      <w:r>
        <w:rPr>
          <w:rFonts w:hint="eastAsia" w:ascii="黑体" w:hAnsi="黑体" w:eastAsia="黑体" w:cs="黑体"/>
          <w:sz w:val="24"/>
          <w:szCs w:val="24"/>
          <w:lang w:eastAsia="zh-CN"/>
        </w:rPr>
        <w:t>原液</w:t>
      </w:r>
      <w:r>
        <w:rPr>
          <w:rStyle w:val="27"/>
          <w:rFonts w:hint="eastAsia" w:ascii="黑体" w:hAnsi="黑体" w:eastAsia="黑体" w:cs="黑体"/>
          <w:color w:val="auto"/>
          <w:sz w:val="24"/>
          <w:szCs w:val="24"/>
        </w:rPr>
        <w:t>》标准起草工作。</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自202</w:t>
      </w:r>
      <w:r>
        <w:rPr>
          <w:rFonts w:hint="eastAsia" w:ascii="黑体" w:hAnsi="黑体" w:eastAsia="黑体" w:cs="黑体"/>
          <w:sz w:val="24"/>
          <w:szCs w:val="24"/>
          <w:lang w:val="en-US" w:eastAsia="zh-CN"/>
        </w:rPr>
        <w:t>4</w:t>
      </w:r>
      <w:r>
        <w:rPr>
          <w:rFonts w:hint="eastAsia" w:ascii="黑体" w:hAnsi="黑体" w:eastAsia="黑体" w:cs="黑体"/>
          <w:sz w:val="24"/>
          <w:szCs w:val="24"/>
        </w:rPr>
        <w:t>年</w:t>
      </w:r>
      <w:r>
        <w:rPr>
          <w:rFonts w:hint="eastAsia" w:ascii="黑体" w:hAnsi="黑体" w:eastAsia="黑体" w:cs="黑体"/>
          <w:sz w:val="24"/>
          <w:szCs w:val="24"/>
          <w:lang w:val="en-US" w:eastAsia="zh-CN"/>
        </w:rPr>
        <w:t>2</w:t>
      </w:r>
      <w:r>
        <w:rPr>
          <w:rFonts w:hint="eastAsia" w:ascii="黑体" w:hAnsi="黑体" w:eastAsia="黑体" w:cs="黑体"/>
          <w:sz w:val="24"/>
          <w:szCs w:val="24"/>
        </w:rPr>
        <w:t>月起，起草小组于</w:t>
      </w:r>
      <w:r>
        <w:rPr>
          <w:rFonts w:hint="eastAsia" w:ascii="黑体" w:hAnsi="黑体" w:eastAsia="黑体" w:cs="黑体"/>
          <w:sz w:val="24"/>
          <w:szCs w:val="24"/>
          <w:lang w:val="en-US" w:eastAsia="zh-CN" w:bidi="ar"/>
        </w:rPr>
        <w:t>贵州元本健康产业有限公司</w:t>
      </w:r>
      <w:r>
        <w:rPr>
          <w:rStyle w:val="27"/>
          <w:rFonts w:hint="eastAsia" w:ascii="黑体" w:hAnsi="黑体" w:eastAsia="黑体" w:cs="黑体"/>
          <w:color w:val="auto"/>
          <w:sz w:val="24"/>
          <w:szCs w:val="24"/>
        </w:rPr>
        <w:t>进行座谈交流，确立标准名称、范围和主要框架，对于原料、</w:t>
      </w:r>
      <w:r>
        <w:rPr>
          <w:rStyle w:val="27"/>
          <w:rFonts w:hint="eastAsia" w:ascii="黑体" w:hAnsi="黑体" w:eastAsia="黑体" w:cs="黑体"/>
          <w:color w:val="auto"/>
          <w:sz w:val="24"/>
          <w:szCs w:val="24"/>
          <w:lang w:val="en-US"/>
        </w:rPr>
        <w:t>发酵</w:t>
      </w:r>
      <w:r>
        <w:rPr>
          <w:rStyle w:val="27"/>
          <w:rFonts w:hint="eastAsia" w:ascii="黑体" w:hAnsi="黑体" w:eastAsia="黑体" w:cs="黑体"/>
          <w:color w:val="auto"/>
          <w:sz w:val="24"/>
          <w:szCs w:val="24"/>
        </w:rPr>
        <w:t>等关键工艺过程进行调研；同时，</w:t>
      </w:r>
      <w:r>
        <w:rPr>
          <w:rFonts w:hint="eastAsia" w:ascii="黑体" w:hAnsi="黑体" w:eastAsia="黑体" w:cs="黑体"/>
          <w:sz w:val="24"/>
          <w:szCs w:val="24"/>
        </w:rPr>
        <w:t>起草小组</w:t>
      </w:r>
      <w:r>
        <w:rPr>
          <w:rStyle w:val="27"/>
          <w:rFonts w:hint="eastAsia" w:ascii="黑体" w:hAnsi="黑体" w:eastAsia="黑体" w:cs="黑体"/>
          <w:color w:val="auto"/>
          <w:sz w:val="24"/>
          <w:szCs w:val="24"/>
        </w:rPr>
        <w:t>搜集国内外关于</w:t>
      </w:r>
      <w:r>
        <w:rPr>
          <w:rStyle w:val="27"/>
          <w:rFonts w:hint="eastAsia" w:ascii="黑体" w:hAnsi="黑体" w:eastAsia="黑体" w:cs="黑体"/>
          <w:color w:val="auto"/>
          <w:sz w:val="24"/>
          <w:szCs w:val="24"/>
          <w:lang w:val="en-US"/>
        </w:rPr>
        <w:t>刺梨</w:t>
      </w:r>
      <w:r>
        <w:rPr>
          <w:rStyle w:val="27"/>
          <w:rFonts w:hint="eastAsia" w:ascii="黑体" w:hAnsi="黑体" w:eastAsia="黑体" w:cs="黑体"/>
          <w:color w:val="auto"/>
          <w:sz w:val="24"/>
          <w:szCs w:val="24"/>
        </w:rPr>
        <w:t>等相关产品文献资料和相关的企业标准、行业标准</w:t>
      </w:r>
      <w:r>
        <w:rPr>
          <w:rStyle w:val="27"/>
          <w:rFonts w:hint="eastAsia" w:ascii="黑体" w:hAnsi="黑体" w:eastAsia="黑体" w:cs="黑体"/>
          <w:color w:val="auto"/>
          <w:sz w:val="24"/>
          <w:szCs w:val="24"/>
          <w:lang w:val="en-US"/>
        </w:rPr>
        <w:t>检测数据进行分析</w:t>
      </w:r>
      <w:r>
        <w:rPr>
          <w:rStyle w:val="27"/>
          <w:rFonts w:hint="eastAsia" w:ascii="黑体" w:hAnsi="黑体" w:eastAsia="黑体" w:cs="黑体"/>
          <w:color w:val="auto"/>
          <w:sz w:val="24"/>
          <w:szCs w:val="24"/>
        </w:rPr>
        <w:t>；</w:t>
      </w:r>
    </w:p>
    <w:p>
      <w:pPr>
        <w:spacing w:line="360" w:lineRule="auto"/>
        <w:ind w:firstLine="480" w:firstLineChars="200"/>
        <w:rPr>
          <w:rFonts w:hint="eastAsia" w:ascii="黑体" w:hAnsi="黑体" w:eastAsia="黑体" w:cs="黑体"/>
          <w:sz w:val="24"/>
          <w:szCs w:val="24"/>
        </w:rPr>
      </w:pPr>
      <w:r>
        <w:rPr>
          <w:rStyle w:val="27"/>
          <w:rFonts w:hint="eastAsia" w:ascii="黑体" w:hAnsi="黑体" w:eastAsia="黑体" w:cs="黑体"/>
          <w:color w:val="auto"/>
          <w:sz w:val="24"/>
          <w:szCs w:val="24"/>
        </w:rPr>
        <w:t>202</w:t>
      </w:r>
      <w:r>
        <w:rPr>
          <w:rStyle w:val="27"/>
          <w:rFonts w:hint="eastAsia" w:ascii="黑体" w:hAnsi="黑体" w:eastAsia="黑体" w:cs="黑体"/>
          <w:color w:val="auto"/>
          <w:sz w:val="24"/>
          <w:szCs w:val="24"/>
          <w:lang w:val="en-US"/>
        </w:rPr>
        <w:t>4</w:t>
      </w:r>
      <w:r>
        <w:rPr>
          <w:rStyle w:val="27"/>
          <w:rFonts w:hint="eastAsia" w:ascii="黑体" w:hAnsi="黑体" w:eastAsia="黑体" w:cs="黑体"/>
          <w:color w:val="auto"/>
          <w:sz w:val="24"/>
          <w:szCs w:val="24"/>
        </w:rPr>
        <w:t>年</w:t>
      </w:r>
      <w:r>
        <w:rPr>
          <w:rStyle w:val="27"/>
          <w:rFonts w:hint="eastAsia" w:ascii="黑体" w:hAnsi="黑体" w:eastAsia="黑体" w:cs="黑体"/>
          <w:color w:val="auto"/>
          <w:sz w:val="24"/>
          <w:szCs w:val="24"/>
          <w:lang w:val="en-US"/>
        </w:rPr>
        <w:t>4</w:t>
      </w:r>
      <w:r>
        <w:rPr>
          <w:rStyle w:val="27"/>
          <w:rFonts w:hint="eastAsia" w:ascii="黑体" w:hAnsi="黑体" w:eastAsia="黑体" w:cs="黑体"/>
          <w:color w:val="auto"/>
          <w:sz w:val="24"/>
          <w:szCs w:val="24"/>
        </w:rPr>
        <w:t>月，根据会议研讨、资料查找、企业调研及检测数据分析，确立</w:t>
      </w:r>
      <w:r>
        <w:rPr>
          <w:rFonts w:hint="eastAsia" w:ascii="黑体" w:hAnsi="黑体" w:eastAsia="黑体" w:cs="黑体"/>
          <w:kern w:val="0"/>
          <w:sz w:val="24"/>
          <w:szCs w:val="24"/>
          <w:lang w:val="en-US" w:eastAsia="zh-CN"/>
        </w:rPr>
        <w:t>益生菌</w:t>
      </w:r>
      <w:r>
        <w:rPr>
          <w:rFonts w:hint="eastAsia" w:ascii="黑体" w:hAnsi="黑体" w:eastAsia="黑体" w:cs="黑体"/>
          <w:sz w:val="24"/>
          <w:szCs w:val="24"/>
          <w:lang w:eastAsia="zh-CN"/>
        </w:rPr>
        <w:t>刺梨</w:t>
      </w:r>
      <w:r>
        <w:rPr>
          <w:rFonts w:hint="eastAsia" w:ascii="黑体" w:hAnsi="黑体" w:eastAsia="黑体" w:cs="黑体"/>
          <w:sz w:val="24"/>
          <w:szCs w:val="24"/>
          <w:lang w:val="en-US" w:eastAsia="zh-CN"/>
        </w:rPr>
        <w:t>发酵</w:t>
      </w:r>
      <w:r>
        <w:rPr>
          <w:rFonts w:hint="eastAsia" w:ascii="黑体" w:hAnsi="黑体" w:eastAsia="黑体" w:cs="黑体"/>
          <w:sz w:val="24"/>
          <w:szCs w:val="24"/>
          <w:lang w:eastAsia="zh-CN"/>
        </w:rPr>
        <w:t>原液</w:t>
      </w:r>
      <w:r>
        <w:rPr>
          <w:rStyle w:val="27"/>
          <w:rFonts w:hint="eastAsia" w:ascii="黑体" w:hAnsi="黑体" w:eastAsia="黑体" w:cs="黑体"/>
          <w:color w:val="auto"/>
          <w:sz w:val="24"/>
          <w:szCs w:val="24"/>
        </w:rPr>
        <w:t>标准的主要技术要求，形成标准讨论稿，经</w:t>
      </w:r>
      <w:r>
        <w:rPr>
          <w:rFonts w:hint="eastAsia" w:ascii="黑体" w:hAnsi="黑体" w:eastAsia="黑体" w:cs="黑体"/>
          <w:sz w:val="24"/>
          <w:szCs w:val="24"/>
        </w:rPr>
        <w:t>起草小组</w:t>
      </w:r>
      <w:r>
        <w:rPr>
          <w:rStyle w:val="27"/>
          <w:rFonts w:hint="eastAsia" w:ascii="黑体" w:hAnsi="黑体" w:eastAsia="黑体" w:cs="黑体"/>
          <w:color w:val="auto"/>
          <w:sz w:val="24"/>
          <w:szCs w:val="24"/>
        </w:rPr>
        <w:t>进一步讨论，形成标准征求意见稿。</w:t>
      </w:r>
    </w:p>
    <w:p>
      <w:pPr>
        <w:spacing w:line="360" w:lineRule="auto"/>
        <w:rPr>
          <w:rFonts w:hint="eastAsia" w:ascii="黑体" w:hAnsi="黑体" w:eastAsia="黑体" w:cs="黑体"/>
          <w:b/>
          <w:sz w:val="24"/>
          <w:szCs w:val="24"/>
        </w:rPr>
      </w:pPr>
      <w:r>
        <w:rPr>
          <w:rFonts w:hint="eastAsia" w:ascii="黑体" w:hAnsi="黑体" w:eastAsia="黑体" w:cs="黑体"/>
          <w:b/>
          <w:sz w:val="24"/>
          <w:szCs w:val="24"/>
        </w:rPr>
        <w:t>其具体分工如下：</w:t>
      </w:r>
    </w:p>
    <w:p>
      <w:pPr>
        <w:spacing w:line="360" w:lineRule="auto"/>
        <w:ind w:firstLine="480" w:firstLineChars="200"/>
        <w:jc w:val="center"/>
        <w:rPr>
          <w:rStyle w:val="27"/>
          <w:rFonts w:hint="eastAsia" w:ascii="黑体" w:hAnsi="黑体" w:eastAsia="黑体" w:cs="黑体"/>
          <w:sz w:val="24"/>
          <w:szCs w:val="24"/>
        </w:rPr>
      </w:pPr>
      <w:r>
        <w:rPr>
          <w:rStyle w:val="27"/>
          <w:rFonts w:hint="eastAsia" w:ascii="黑体" w:hAnsi="黑体" w:eastAsia="黑体" w:cs="黑体"/>
          <w:sz w:val="24"/>
          <w:szCs w:val="24"/>
        </w:rPr>
        <w:t>表 1 标准起草单位及分工</w:t>
      </w:r>
    </w:p>
    <w:tbl>
      <w:tblPr>
        <w:tblStyle w:val="14"/>
        <w:tblW w:w="47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2"/>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pct"/>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起草单位</w:t>
            </w:r>
          </w:p>
        </w:tc>
        <w:tc>
          <w:tcPr>
            <w:tcW w:w="2613" w:type="pct"/>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000000"/>
                <w:sz w:val="24"/>
                <w:szCs w:val="24"/>
              </w:rPr>
            </w:pPr>
            <w:r>
              <w:rPr>
                <w:rFonts w:hint="eastAsia" w:ascii="黑体" w:hAnsi="黑体" w:eastAsia="黑体" w:cs="黑体"/>
                <w:color w:val="000000"/>
                <w:sz w:val="24"/>
                <w:szCs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86" w:type="pct"/>
            <w:vAlign w:val="center"/>
          </w:tcPr>
          <w:p>
            <w:pPr>
              <w:keepNext w:val="0"/>
              <w:keepLines w:val="0"/>
              <w:suppressLineNumbers w:val="0"/>
              <w:spacing w:before="0" w:beforeAutospacing="0" w:after="0" w:afterAutospacing="0" w:line="360" w:lineRule="auto"/>
              <w:ind w:left="0" w:right="0"/>
              <w:jc w:val="center"/>
              <w:rPr>
                <w:rStyle w:val="27"/>
                <w:rFonts w:hint="eastAsia" w:ascii="黑体" w:hAnsi="黑体" w:eastAsia="黑体" w:cs="黑体"/>
                <w:b w:val="0"/>
                <w:bCs w:val="0"/>
                <w:color w:val="auto"/>
                <w:sz w:val="24"/>
                <w:szCs w:val="24"/>
              </w:rPr>
            </w:pPr>
            <w:r>
              <w:rPr>
                <w:rFonts w:hint="eastAsia" w:ascii="黑体" w:hAnsi="黑体" w:eastAsia="黑体" w:cs="黑体"/>
                <w:b w:val="0"/>
                <w:bCs w:val="0"/>
                <w:sz w:val="24"/>
                <w:szCs w:val="24"/>
                <w:lang w:val="en-US" w:eastAsia="zh-CN" w:bidi="ar"/>
              </w:rPr>
              <w:t>贵州元本健康产业有限公司</w:t>
            </w:r>
          </w:p>
        </w:tc>
        <w:tc>
          <w:tcPr>
            <w:tcW w:w="2613" w:type="pct"/>
          </w:tcPr>
          <w:p>
            <w:pPr>
              <w:keepNext w:val="0"/>
              <w:keepLines w:val="0"/>
              <w:suppressLineNumbers w:val="0"/>
              <w:spacing w:before="0" w:beforeAutospacing="0" w:after="0" w:afterAutospacing="0"/>
              <w:ind w:left="0" w:right="0"/>
              <w:rPr>
                <w:rFonts w:hint="eastAsia" w:ascii="黑体" w:hAnsi="黑体" w:eastAsia="黑体" w:cs="黑体"/>
                <w:color w:val="000000"/>
                <w:sz w:val="24"/>
                <w:szCs w:val="24"/>
              </w:rPr>
            </w:pPr>
            <w:r>
              <w:rPr>
                <w:rFonts w:hint="eastAsia" w:ascii="黑体" w:hAnsi="黑体" w:eastAsia="黑体" w:cs="黑体"/>
                <w:sz w:val="24"/>
                <w:szCs w:val="24"/>
              </w:rPr>
              <w:t>参与企业调研和资料收集工作，参加标准起草小组讨论。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86" w:type="pct"/>
            <w:vAlign w:val="center"/>
          </w:tcPr>
          <w:p>
            <w:pPr>
              <w:keepNext w:val="0"/>
              <w:keepLines w:val="0"/>
              <w:suppressLineNumbers w:val="0"/>
              <w:spacing w:before="0" w:beforeAutospacing="0" w:after="0" w:afterAutospacing="0" w:line="360" w:lineRule="auto"/>
              <w:ind w:left="0" w:right="0"/>
              <w:jc w:val="center"/>
              <w:rPr>
                <w:rStyle w:val="27"/>
                <w:rFonts w:hint="eastAsia" w:ascii="黑体" w:hAnsi="黑体" w:eastAsia="黑体" w:cs="黑体"/>
                <w:b w:val="0"/>
                <w:bCs w:val="0"/>
                <w:color w:val="auto"/>
                <w:sz w:val="24"/>
                <w:szCs w:val="24"/>
              </w:rPr>
            </w:pPr>
            <w:r>
              <w:rPr>
                <w:rFonts w:hint="eastAsia" w:ascii="黑体" w:hAnsi="黑体" w:eastAsia="黑体" w:cs="黑体"/>
                <w:b w:val="0"/>
                <w:bCs w:val="0"/>
                <w:kern w:val="2"/>
                <w:sz w:val="24"/>
                <w:szCs w:val="24"/>
                <w:lang w:val="en-US" w:eastAsia="zh-CN" w:bidi="ar"/>
              </w:rPr>
              <w:t>贵州元坤药业有限公司</w:t>
            </w:r>
          </w:p>
        </w:tc>
        <w:tc>
          <w:tcPr>
            <w:tcW w:w="2613" w:type="pct"/>
          </w:tcPr>
          <w:p>
            <w:pPr>
              <w:keepNext w:val="0"/>
              <w:keepLines w:val="0"/>
              <w:suppressLineNumbers w:val="0"/>
              <w:spacing w:before="0" w:beforeAutospacing="0" w:after="0" w:afterAutospacing="0"/>
              <w:ind w:left="0" w:right="0"/>
              <w:rPr>
                <w:rFonts w:hint="eastAsia" w:ascii="黑体" w:hAnsi="黑体" w:eastAsia="黑体" w:cs="黑体"/>
                <w:color w:val="000000"/>
                <w:sz w:val="24"/>
                <w:szCs w:val="24"/>
              </w:rPr>
            </w:pPr>
            <w:r>
              <w:rPr>
                <w:rFonts w:hint="eastAsia" w:ascii="黑体" w:hAnsi="黑体" w:eastAsia="黑体" w:cs="黑体"/>
                <w:sz w:val="24"/>
                <w:szCs w:val="24"/>
              </w:rPr>
              <w:t>负责组织生产，参与相关资料收集及标准方法和相关内容的起草</w:t>
            </w:r>
            <w:r>
              <w:rPr>
                <w:rFonts w:hint="eastAsia" w:ascii="黑体" w:hAnsi="黑体" w:eastAsia="黑体" w:cs="黑体"/>
                <w:sz w:val="24"/>
                <w:szCs w:val="24"/>
                <w:lang w:eastAsia="zh-CN"/>
              </w:rPr>
              <w:t>、</w:t>
            </w:r>
            <w:r>
              <w:rPr>
                <w:rFonts w:hint="eastAsia" w:ascii="黑体" w:hAnsi="黑体" w:eastAsia="黑体" w:cs="黑体"/>
                <w:sz w:val="24"/>
                <w:szCs w:val="24"/>
              </w:rPr>
              <w:t>修改</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讨论</w:t>
            </w:r>
            <w:r>
              <w:rPr>
                <w:rFonts w:hint="eastAsia" w:ascii="黑体" w:hAnsi="黑体" w:eastAsia="黑体" w:cs="黑体"/>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86" w:type="pct"/>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b w:val="0"/>
                <w:bCs w:val="0"/>
                <w:kern w:val="2"/>
                <w:sz w:val="24"/>
                <w:szCs w:val="24"/>
                <w:lang w:val="en-US" w:eastAsia="zh-CN" w:bidi="ar"/>
              </w:rPr>
            </w:pPr>
            <w:r>
              <w:rPr>
                <w:rFonts w:hint="eastAsia" w:ascii="黑体" w:hAnsi="黑体" w:eastAsia="黑体" w:cs="黑体"/>
                <w:bCs/>
                <w:sz w:val="24"/>
                <w:szCs w:val="24"/>
                <w:lang w:val="en-US" w:eastAsia="zh-CN"/>
              </w:rPr>
              <w:t>江南大学生物工程学院</w:t>
            </w:r>
          </w:p>
        </w:tc>
        <w:tc>
          <w:tcPr>
            <w:tcW w:w="2613" w:type="pct"/>
          </w:tcPr>
          <w:p>
            <w:pPr>
              <w:keepNext w:val="0"/>
              <w:keepLines w:val="0"/>
              <w:suppressLineNumbers w:val="0"/>
              <w:spacing w:before="0" w:beforeAutospacing="0" w:after="0" w:afterAutospacing="0"/>
              <w:ind w:left="0" w:right="0"/>
              <w:rPr>
                <w:rFonts w:hint="eastAsia" w:ascii="黑体" w:hAnsi="黑体" w:eastAsia="黑体" w:cs="黑体"/>
                <w:sz w:val="24"/>
                <w:szCs w:val="24"/>
              </w:rPr>
            </w:pPr>
            <w:r>
              <w:rPr>
                <w:rFonts w:hint="eastAsia" w:ascii="黑体" w:hAnsi="黑体" w:eastAsia="黑体" w:cs="黑体"/>
                <w:sz w:val="24"/>
                <w:szCs w:val="24"/>
              </w:rPr>
              <w:t>参与企业调研和资料收集工作，参加标准起草小组讨论。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86" w:type="pct"/>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b w:val="0"/>
                <w:bCs w:val="0"/>
                <w:kern w:val="2"/>
                <w:sz w:val="24"/>
                <w:szCs w:val="24"/>
                <w:lang w:val="en-US" w:eastAsia="zh-CN" w:bidi="ar"/>
              </w:rPr>
            </w:pPr>
            <w:r>
              <w:rPr>
                <w:rFonts w:hint="eastAsia" w:ascii="黑体" w:hAnsi="黑体" w:eastAsia="黑体" w:cs="黑体"/>
                <w:bCs/>
                <w:sz w:val="24"/>
                <w:szCs w:val="24"/>
                <w:lang w:val="en-US" w:eastAsia="zh-CN"/>
              </w:rPr>
              <w:t>北京中医药大学生命科学学院整合医学中心</w:t>
            </w:r>
          </w:p>
        </w:tc>
        <w:tc>
          <w:tcPr>
            <w:tcW w:w="2613" w:type="pct"/>
          </w:tcPr>
          <w:p>
            <w:pPr>
              <w:keepNext w:val="0"/>
              <w:keepLines w:val="0"/>
              <w:suppressLineNumbers w:val="0"/>
              <w:spacing w:before="0" w:beforeAutospacing="0" w:after="0" w:afterAutospacing="0"/>
              <w:ind w:left="0" w:right="0"/>
              <w:rPr>
                <w:rFonts w:hint="eastAsia" w:ascii="黑体" w:hAnsi="黑体" w:eastAsia="黑体" w:cs="黑体"/>
                <w:sz w:val="24"/>
                <w:szCs w:val="24"/>
              </w:rPr>
            </w:pPr>
            <w:r>
              <w:rPr>
                <w:rFonts w:hint="eastAsia" w:ascii="黑体" w:hAnsi="黑体" w:eastAsia="黑体" w:cs="黑体"/>
                <w:sz w:val="24"/>
                <w:szCs w:val="24"/>
              </w:rPr>
              <w:t>参与企业调研和资料收集工作，参加标准起草小组讨论。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86" w:type="pct"/>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b w:val="0"/>
                <w:bCs w:val="0"/>
                <w:kern w:val="2"/>
                <w:sz w:val="24"/>
                <w:szCs w:val="24"/>
                <w:lang w:val="en-US" w:eastAsia="zh-CN" w:bidi="ar"/>
              </w:rPr>
            </w:pPr>
            <w:r>
              <w:rPr>
                <w:rFonts w:hint="eastAsia" w:ascii="黑体" w:hAnsi="黑体" w:eastAsia="黑体" w:cs="黑体"/>
                <w:bCs/>
                <w:sz w:val="24"/>
                <w:szCs w:val="24"/>
                <w:lang w:val="en-US" w:eastAsia="zh-CN"/>
              </w:rPr>
              <w:t>贵州师范大学贵州特色林业产业研究重点实验室</w:t>
            </w:r>
          </w:p>
        </w:tc>
        <w:tc>
          <w:tcPr>
            <w:tcW w:w="2613" w:type="pct"/>
          </w:tcPr>
          <w:p>
            <w:pPr>
              <w:keepNext w:val="0"/>
              <w:keepLines w:val="0"/>
              <w:suppressLineNumbers w:val="0"/>
              <w:spacing w:before="0" w:beforeAutospacing="0" w:after="0" w:afterAutospacing="0"/>
              <w:ind w:left="0" w:right="0"/>
              <w:rPr>
                <w:rFonts w:hint="eastAsia" w:ascii="黑体" w:hAnsi="黑体" w:eastAsia="黑体" w:cs="黑体"/>
                <w:sz w:val="24"/>
                <w:szCs w:val="24"/>
              </w:rPr>
            </w:pPr>
            <w:r>
              <w:rPr>
                <w:rFonts w:hint="eastAsia" w:ascii="黑体" w:hAnsi="黑体" w:eastAsia="黑体" w:cs="黑体"/>
                <w:sz w:val="24"/>
                <w:szCs w:val="24"/>
              </w:rPr>
              <w:t>参与企业调研和资料收集工作，参加标准起草小组讨论。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86" w:type="pct"/>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中国食品药品企业质量安全促进会食品安全社会共治工作委员会、</w:t>
            </w:r>
          </w:p>
        </w:tc>
        <w:tc>
          <w:tcPr>
            <w:tcW w:w="2613" w:type="pct"/>
          </w:tcPr>
          <w:p>
            <w:pPr>
              <w:keepNext w:val="0"/>
              <w:keepLines w:val="0"/>
              <w:suppressLineNumbers w:val="0"/>
              <w:spacing w:before="0" w:beforeAutospacing="0" w:after="0" w:afterAutospacing="0"/>
              <w:ind w:left="0" w:right="0"/>
              <w:rPr>
                <w:rFonts w:hint="eastAsia" w:ascii="黑体" w:hAnsi="黑体" w:eastAsia="黑体" w:cs="黑体"/>
                <w:sz w:val="24"/>
                <w:szCs w:val="24"/>
              </w:rPr>
            </w:pPr>
            <w:r>
              <w:rPr>
                <w:rFonts w:hint="eastAsia" w:ascii="黑体" w:hAnsi="黑体" w:eastAsia="黑体" w:cs="黑体"/>
                <w:sz w:val="24"/>
                <w:szCs w:val="24"/>
              </w:rPr>
              <w:t>参与企业调研和资料收集工作，参加标准起草小组讨论。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86" w:type="pct"/>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贵州省特色食品产业促进会、</w:t>
            </w:r>
          </w:p>
        </w:tc>
        <w:tc>
          <w:tcPr>
            <w:tcW w:w="2613" w:type="pct"/>
          </w:tcPr>
          <w:p>
            <w:pPr>
              <w:keepNext w:val="0"/>
              <w:keepLines w:val="0"/>
              <w:suppressLineNumbers w:val="0"/>
              <w:spacing w:before="0" w:beforeAutospacing="0" w:after="0" w:afterAutospacing="0"/>
              <w:ind w:left="0" w:right="0"/>
              <w:rPr>
                <w:rFonts w:hint="eastAsia" w:ascii="黑体" w:hAnsi="黑体" w:eastAsia="黑体" w:cs="黑体"/>
                <w:sz w:val="24"/>
                <w:szCs w:val="24"/>
              </w:rPr>
            </w:pPr>
            <w:r>
              <w:rPr>
                <w:rFonts w:hint="eastAsia" w:ascii="黑体" w:hAnsi="黑体" w:eastAsia="黑体" w:cs="黑体"/>
                <w:sz w:val="24"/>
                <w:szCs w:val="24"/>
              </w:rPr>
              <w:t>参与企业调研和资料收集工作，参加标准起草小组讨论。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86" w:type="pct"/>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贵州省刺梨行业协会</w:t>
            </w:r>
          </w:p>
        </w:tc>
        <w:tc>
          <w:tcPr>
            <w:tcW w:w="2613" w:type="pct"/>
          </w:tcPr>
          <w:p>
            <w:pPr>
              <w:keepNext w:val="0"/>
              <w:keepLines w:val="0"/>
              <w:suppressLineNumbers w:val="0"/>
              <w:spacing w:before="0" w:beforeAutospacing="0" w:after="0" w:afterAutospacing="0"/>
              <w:ind w:left="0" w:right="0"/>
              <w:rPr>
                <w:rFonts w:hint="eastAsia" w:ascii="黑体" w:hAnsi="黑体" w:eastAsia="黑体" w:cs="黑体"/>
                <w:sz w:val="24"/>
                <w:szCs w:val="24"/>
              </w:rPr>
            </w:pPr>
            <w:r>
              <w:rPr>
                <w:rFonts w:hint="eastAsia" w:ascii="黑体" w:hAnsi="黑体" w:eastAsia="黑体" w:cs="黑体"/>
                <w:sz w:val="24"/>
                <w:szCs w:val="24"/>
              </w:rPr>
              <w:t>参与企业调研和资料收集工作，参加标准起草小组讨论。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86" w:type="pct"/>
            <w:vAlign w:val="center"/>
          </w:tcPr>
          <w:p>
            <w:pPr>
              <w:pStyle w:val="50"/>
              <w:ind w:firstLine="420"/>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北京食安之家商业服务有限公司</w:t>
            </w:r>
          </w:p>
        </w:tc>
        <w:tc>
          <w:tcPr>
            <w:tcW w:w="2613" w:type="pct"/>
          </w:tcPr>
          <w:p>
            <w:pPr>
              <w:keepNext w:val="0"/>
              <w:keepLines w:val="0"/>
              <w:suppressLineNumbers w:val="0"/>
              <w:spacing w:before="0" w:beforeAutospacing="0" w:after="0" w:afterAutospacing="0"/>
              <w:ind w:left="0" w:right="0"/>
              <w:rPr>
                <w:rFonts w:hint="eastAsia" w:ascii="黑体" w:hAnsi="黑体" w:eastAsia="黑体" w:cs="黑体"/>
                <w:sz w:val="24"/>
                <w:szCs w:val="24"/>
              </w:rPr>
            </w:pPr>
            <w:r>
              <w:rPr>
                <w:rFonts w:hint="eastAsia" w:ascii="黑体" w:hAnsi="黑体" w:eastAsia="黑体" w:cs="黑体"/>
                <w:sz w:val="24"/>
                <w:szCs w:val="24"/>
              </w:rPr>
              <w:t>参与企业调研和资料收集工作，参加标准起草小组讨论。</w:t>
            </w:r>
          </w:p>
        </w:tc>
      </w:tr>
    </w:tbl>
    <w:p>
      <w:pPr>
        <w:spacing w:line="360" w:lineRule="auto"/>
        <w:rPr>
          <w:rFonts w:hint="eastAsia" w:ascii="黑体" w:hAnsi="黑体" w:eastAsia="黑体" w:cs="黑体"/>
          <w:sz w:val="24"/>
          <w:szCs w:val="24"/>
        </w:rPr>
      </w:pPr>
    </w:p>
    <w:p>
      <w:pPr>
        <w:spacing w:line="360" w:lineRule="auto"/>
        <w:rPr>
          <w:rFonts w:hint="eastAsia" w:ascii="黑体" w:hAnsi="黑体" w:eastAsia="黑体" w:cs="黑体"/>
          <w:sz w:val="24"/>
          <w:szCs w:val="24"/>
        </w:rPr>
      </w:pPr>
      <w:r>
        <w:rPr>
          <w:rFonts w:hint="eastAsia" w:ascii="黑体" w:hAnsi="黑体" w:eastAsia="黑体" w:cs="黑体"/>
          <w:sz w:val="24"/>
          <w:szCs w:val="24"/>
        </w:rPr>
        <w:t>二、标准编制原则和确定标准主要内容（如技术指标、参数、性能要求、试验方法、检验规则等）的论据（包括试验、统计数据），修订标准时，应增列新旧标准水平的对比</w:t>
      </w:r>
    </w:p>
    <w:p>
      <w:pPr>
        <w:spacing w:line="360" w:lineRule="auto"/>
        <w:rPr>
          <w:rFonts w:hint="eastAsia" w:ascii="黑体" w:hAnsi="黑体" w:eastAsia="黑体" w:cs="黑体"/>
          <w:b/>
          <w:sz w:val="24"/>
          <w:szCs w:val="24"/>
        </w:rPr>
      </w:pPr>
      <w:r>
        <w:rPr>
          <w:rFonts w:hint="eastAsia" w:ascii="黑体" w:hAnsi="黑体" w:eastAsia="黑体" w:cs="黑体"/>
          <w:b/>
          <w:sz w:val="24"/>
          <w:szCs w:val="24"/>
        </w:rPr>
        <w:t>(一) 标准编制原则</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在标准制定过程中，标准起草小组围绕</w:t>
      </w:r>
      <w:r>
        <w:rPr>
          <w:rFonts w:hint="eastAsia" w:ascii="黑体" w:hAnsi="黑体" w:eastAsia="黑体" w:cs="黑体"/>
          <w:sz w:val="24"/>
          <w:szCs w:val="24"/>
          <w:lang w:val="en-US" w:eastAsia="zh-CN"/>
        </w:rPr>
        <w:t>益生菌刺梨发酵</w:t>
      </w:r>
      <w:r>
        <w:rPr>
          <w:rFonts w:hint="eastAsia" w:ascii="黑体" w:hAnsi="黑体" w:eastAsia="黑体" w:cs="黑体"/>
          <w:sz w:val="24"/>
          <w:szCs w:val="24"/>
        </w:rPr>
        <w:t>企业的实际生产情况以及产品的要求，对产品的感官、理化等指标做了较详细的要求，并对其分析方法做了详细规定，确立</w:t>
      </w:r>
      <w:r>
        <w:rPr>
          <w:rFonts w:hint="eastAsia" w:ascii="黑体" w:hAnsi="黑体" w:eastAsia="黑体" w:cs="黑体"/>
          <w:sz w:val="24"/>
          <w:szCs w:val="24"/>
          <w:lang w:val="en-US" w:eastAsia="zh-CN"/>
        </w:rPr>
        <w:t>刺梨发酵</w:t>
      </w:r>
      <w:r>
        <w:rPr>
          <w:rFonts w:hint="eastAsia" w:ascii="黑体" w:hAnsi="黑体" w:eastAsia="黑体" w:cs="黑体"/>
          <w:sz w:val="24"/>
          <w:szCs w:val="24"/>
        </w:rPr>
        <w:t>关键参数，在符合国家标准的前提下，突出产品的特点和优势，力求使得本标准具有创新性、科学性和普遍性，可促进</w:t>
      </w:r>
      <w:r>
        <w:rPr>
          <w:rFonts w:hint="eastAsia" w:ascii="黑体" w:hAnsi="黑体" w:eastAsia="黑体" w:cs="黑体"/>
          <w:sz w:val="24"/>
          <w:szCs w:val="24"/>
          <w:lang w:val="en-US" w:eastAsia="zh-CN"/>
        </w:rPr>
        <w:t>刺梨发酵</w:t>
      </w:r>
      <w:r>
        <w:rPr>
          <w:rFonts w:hint="eastAsia" w:ascii="黑体" w:hAnsi="黑体" w:eastAsia="黑体" w:cs="黑体"/>
          <w:sz w:val="24"/>
          <w:szCs w:val="24"/>
        </w:rPr>
        <w:t>产业的可持续、健康发展。</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标准格式上符合GB/T 1.1-2020《标准化工作导则 第1部分：标准化文件的结构和起草规则》的规定。</w:t>
      </w:r>
    </w:p>
    <w:p>
      <w:pPr>
        <w:spacing w:line="360" w:lineRule="auto"/>
        <w:rPr>
          <w:rFonts w:hint="eastAsia" w:ascii="黑体" w:hAnsi="黑体" w:eastAsia="黑体" w:cs="黑体"/>
          <w:b/>
          <w:sz w:val="24"/>
          <w:szCs w:val="24"/>
        </w:rPr>
      </w:pPr>
      <w:r>
        <w:rPr>
          <w:rFonts w:hint="eastAsia" w:ascii="黑体" w:hAnsi="黑体" w:eastAsia="黑体" w:cs="黑体"/>
          <w:b/>
          <w:sz w:val="24"/>
          <w:szCs w:val="24"/>
        </w:rPr>
        <w:t>(二) 标准主要内容说明</w:t>
      </w:r>
    </w:p>
    <w:p>
      <w:pPr>
        <w:numPr>
          <w:ilvl w:val="0"/>
          <w:numId w:val="3"/>
        </w:numPr>
        <w:spacing w:line="360" w:lineRule="auto"/>
        <w:rPr>
          <w:rFonts w:hint="eastAsia" w:ascii="黑体" w:hAnsi="黑体" w:eastAsia="黑体" w:cs="黑体"/>
          <w:b/>
          <w:sz w:val="24"/>
          <w:szCs w:val="24"/>
        </w:rPr>
      </w:pPr>
      <w:r>
        <w:rPr>
          <w:rFonts w:hint="eastAsia" w:ascii="黑体" w:hAnsi="黑体" w:eastAsia="黑体" w:cs="黑体"/>
          <w:b/>
          <w:sz w:val="24"/>
          <w:szCs w:val="24"/>
        </w:rPr>
        <w:t>适用范围</w:t>
      </w:r>
    </w:p>
    <w:p>
      <w:pPr>
        <w:spacing w:line="360" w:lineRule="auto"/>
        <w:ind w:firstLine="480"/>
        <w:rPr>
          <w:rFonts w:hint="eastAsia" w:ascii="黑体" w:hAnsi="黑体" w:eastAsia="黑体" w:cs="黑体"/>
          <w:sz w:val="24"/>
          <w:szCs w:val="24"/>
        </w:rPr>
      </w:pPr>
      <w:r>
        <w:rPr>
          <w:rFonts w:hint="eastAsia" w:ascii="黑体" w:hAnsi="黑体" w:eastAsia="黑体" w:cs="黑体"/>
          <w:sz w:val="24"/>
          <w:szCs w:val="24"/>
        </w:rPr>
        <w:t>本文件界定了</w:t>
      </w:r>
      <w:r>
        <w:rPr>
          <w:rFonts w:hint="eastAsia" w:ascii="黑体" w:hAnsi="黑体" w:eastAsia="黑体" w:cs="黑体"/>
          <w:kern w:val="2"/>
          <w:sz w:val="24"/>
          <w:szCs w:val="24"/>
          <w:lang w:val="en-US" w:eastAsia="zh-CN" w:bidi="ar"/>
        </w:rPr>
        <w:t>刺梨发酵</w:t>
      </w:r>
      <w:r>
        <w:rPr>
          <w:rFonts w:hint="eastAsia" w:ascii="黑体" w:hAnsi="黑体" w:eastAsia="黑体" w:cs="黑体"/>
          <w:sz w:val="24"/>
          <w:szCs w:val="24"/>
        </w:rPr>
        <w:t>术语和定义，规定了</w:t>
      </w:r>
      <w:r>
        <w:rPr>
          <w:rFonts w:hint="eastAsia" w:ascii="黑体" w:hAnsi="黑体" w:eastAsia="黑体" w:cs="黑体"/>
          <w:sz w:val="24"/>
          <w:szCs w:val="24"/>
          <w:lang w:val="en-US" w:eastAsia="zh-CN"/>
        </w:rPr>
        <w:t>刺梨发酵</w:t>
      </w:r>
      <w:r>
        <w:rPr>
          <w:rFonts w:hint="eastAsia" w:ascii="黑体" w:hAnsi="黑体" w:eastAsia="黑体" w:cs="黑体"/>
          <w:sz w:val="24"/>
          <w:szCs w:val="24"/>
        </w:rPr>
        <w:t>的要求、</w:t>
      </w:r>
      <w:r>
        <w:rPr>
          <w:rFonts w:hint="eastAsia" w:ascii="黑体" w:hAnsi="黑体" w:eastAsia="黑体" w:cs="黑体"/>
          <w:sz w:val="24"/>
          <w:szCs w:val="24"/>
          <w:lang w:val="en-US" w:eastAsia="zh-CN"/>
        </w:rPr>
        <w:t>理化指标、微生物限量、</w:t>
      </w:r>
      <w:r>
        <w:rPr>
          <w:rFonts w:hint="eastAsia" w:ascii="黑体" w:hAnsi="黑体" w:eastAsia="黑体" w:cs="黑体"/>
          <w:sz w:val="24"/>
          <w:szCs w:val="24"/>
        </w:rPr>
        <w:t>检验规则、包装、运输和贮存、检验方法。</w:t>
      </w:r>
    </w:p>
    <w:p>
      <w:pPr>
        <w:spacing w:line="360" w:lineRule="auto"/>
        <w:ind w:firstLine="480"/>
        <w:rPr>
          <w:rFonts w:hint="eastAsia" w:ascii="黑体" w:hAnsi="黑体" w:eastAsia="黑体" w:cs="黑体"/>
          <w:sz w:val="24"/>
          <w:szCs w:val="24"/>
        </w:rPr>
      </w:pPr>
      <w:r>
        <w:rPr>
          <w:rFonts w:hint="eastAsia" w:ascii="黑体" w:hAnsi="黑体" w:eastAsia="黑体" w:cs="黑体"/>
          <w:sz w:val="24"/>
          <w:szCs w:val="24"/>
        </w:rPr>
        <w:t>本标准适用于</w:t>
      </w:r>
      <w:r>
        <w:rPr>
          <w:rFonts w:hint="eastAsia" w:ascii="黑体" w:hAnsi="黑体" w:eastAsia="黑体" w:cs="黑体"/>
          <w:sz w:val="24"/>
          <w:szCs w:val="24"/>
          <w:lang w:val="en-US" w:eastAsia="zh-CN"/>
        </w:rPr>
        <w:t>刺梨发酵</w:t>
      </w:r>
      <w:r>
        <w:rPr>
          <w:rFonts w:hint="eastAsia" w:ascii="黑体" w:hAnsi="黑体" w:eastAsia="黑体" w:cs="黑体"/>
          <w:sz w:val="24"/>
          <w:szCs w:val="24"/>
        </w:rPr>
        <w:t>的生产、检验与销售。</w:t>
      </w:r>
    </w:p>
    <w:p>
      <w:pPr>
        <w:numPr>
          <w:ilvl w:val="0"/>
          <w:numId w:val="3"/>
        </w:numPr>
        <w:spacing w:line="360" w:lineRule="auto"/>
        <w:rPr>
          <w:rFonts w:hint="eastAsia" w:ascii="黑体" w:hAnsi="黑体" w:eastAsia="黑体" w:cs="黑体"/>
          <w:b/>
          <w:sz w:val="24"/>
          <w:szCs w:val="24"/>
        </w:rPr>
      </w:pPr>
      <w:r>
        <w:rPr>
          <w:rFonts w:hint="eastAsia" w:ascii="黑体" w:hAnsi="黑体" w:eastAsia="黑体" w:cs="黑体"/>
          <w:b/>
          <w:sz w:val="24"/>
          <w:szCs w:val="24"/>
        </w:rPr>
        <w:t>术语和定义</w:t>
      </w:r>
    </w:p>
    <w:p>
      <w:pPr>
        <w:tabs>
          <w:tab w:val="left" w:pos="900"/>
        </w:tabs>
        <w:spacing w:line="300" w:lineRule="auto"/>
        <w:ind w:firstLine="480" w:firstLineChars="200"/>
        <w:jc w:val="left"/>
        <w:rPr>
          <w:rFonts w:hint="eastAsia" w:ascii="黑体" w:hAnsi="黑体" w:eastAsia="黑体" w:cs="黑体"/>
          <w:sz w:val="24"/>
          <w:szCs w:val="24"/>
          <w:lang w:val="en-US" w:eastAsia="zh-CN"/>
        </w:rPr>
      </w:pPr>
      <w:r>
        <w:rPr>
          <w:rFonts w:hint="eastAsia" w:ascii="黑体" w:hAnsi="黑体" w:eastAsia="黑体" w:cs="黑体"/>
          <w:kern w:val="2"/>
          <w:sz w:val="24"/>
          <w:szCs w:val="24"/>
          <w:lang w:val="en-US" w:eastAsia="zh-CN" w:bidi="ar"/>
        </w:rPr>
        <w:t>益生菌刺梨发酵原液</w:t>
      </w:r>
      <w:r>
        <w:rPr>
          <w:rFonts w:hint="eastAsia" w:ascii="黑体" w:hAnsi="黑体" w:eastAsia="黑体" w:cs="黑体"/>
          <w:sz w:val="24"/>
          <w:szCs w:val="24"/>
          <w:lang w:val="en-US" w:eastAsia="zh-CN"/>
        </w:rPr>
        <w:t xml:space="preserve"> </w:t>
      </w:r>
      <w:r>
        <w:rPr>
          <w:rFonts w:hint="eastAsia" w:ascii="黑体" w:hAnsi="黑体" w:eastAsia="黑体" w:cs="黑体"/>
          <w:smallCaps w:val="0"/>
          <w:kern w:val="0"/>
          <w:sz w:val="24"/>
          <w:szCs w:val="24"/>
          <w14:ligatures w14:val="standardContextual"/>
        </w:rPr>
        <w:t>P</w:t>
      </w:r>
      <w:r>
        <w:rPr>
          <w:rFonts w:hint="eastAsia" w:ascii="黑体" w:hAnsi="黑体" w:eastAsia="黑体" w:cs="黑体"/>
          <w:i w:val="0"/>
          <w:iCs w:val="0"/>
          <w:caps w:val="0"/>
          <w:color w:val="333333"/>
          <w:spacing w:val="0"/>
          <w:sz w:val="24"/>
          <w:szCs w:val="24"/>
          <w:shd w:val="clear"/>
        </w:rPr>
        <w:t>Probiotic rosa roxburghii fermentation broth</w:t>
      </w:r>
    </w:p>
    <w:p>
      <w:pPr>
        <w:pStyle w:val="12"/>
        <w:keepNext w:val="0"/>
        <w:keepLines w:val="0"/>
        <w:widowControl/>
        <w:suppressLineNumbers w:val="0"/>
        <w:spacing w:before="156" w:beforeLines="50" w:beforeAutospacing="0" w:after="156" w:afterLines="50" w:afterAutospacing="0"/>
        <w:ind w:right="0" w:firstLine="240" w:firstLineChars="100"/>
        <w:jc w:val="both"/>
        <w:outlineLvl w:val="1"/>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以刺梨为原料，加入益生菌发酵制得含有特定型生物活性可食用的活菌型或灭活型刺梨产品。</w:t>
      </w:r>
    </w:p>
    <w:p>
      <w:pPr>
        <w:numPr>
          <w:ilvl w:val="0"/>
          <w:numId w:val="3"/>
        </w:numPr>
        <w:spacing w:line="360" w:lineRule="auto"/>
        <w:rPr>
          <w:rFonts w:hint="eastAsia" w:ascii="黑体" w:hAnsi="黑体" w:eastAsia="黑体" w:cs="黑体"/>
          <w:b/>
          <w:sz w:val="24"/>
          <w:szCs w:val="24"/>
        </w:rPr>
      </w:pPr>
      <w:r>
        <w:rPr>
          <w:rFonts w:hint="eastAsia" w:ascii="黑体" w:hAnsi="黑体" w:eastAsia="黑体" w:cs="黑体"/>
          <w:b/>
          <w:sz w:val="24"/>
          <w:szCs w:val="24"/>
        </w:rPr>
        <w:t>要求</w:t>
      </w:r>
    </w:p>
    <w:p>
      <w:pPr>
        <w:spacing w:line="360" w:lineRule="auto"/>
        <w:rPr>
          <w:rFonts w:hint="eastAsia" w:ascii="黑体" w:hAnsi="黑体" w:eastAsia="黑体" w:cs="黑体"/>
          <w:b/>
          <w:sz w:val="24"/>
          <w:szCs w:val="24"/>
        </w:rPr>
      </w:pPr>
      <w:r>
        <w:rPr>
          <w:rFonts w:hint="eastAsia" w:ascii="黑体" w:hAnsi="黑体" w:eastAsia="黑体" w:cs="黑体"/>
          <w:b/>
          <w:sz w:val="24"/>
          <w:szCs w:val="24"/>
        </w:rPr>
        <w:t>3.1 感官指标</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本标准对</w:t>
      </w:r>
      <w:r>
        <w:rPr>
          <w:rFonts w:hint="eastAsia" w:ascii="黑体" w:hAnsi="黑体" w:eastAsia="黑体" w:cs="黑体"/>
          <w:sz w:val="24"/>
          <w:szCs w:val="24"/>
          <w:lang w:val="en-US" w:eastAsia="zh-CN"/>
        </w:rPr>
        <w:t>益生菌刺梨发酵原液</w:t>
      </w:r>
      <w:r>
        <w:rPr>
          <w:rFonts w:hint="eastAsia" w:ascii="黑体" w:hAnsi="黑体" w:eastAsia="黑体" w:cs="黑体"/>
          <w:sz w:val="24"/>
          <w:szCs w:val="24"/>
        </w:rPr>
        <w:t>感官要求进行描述限定。</w:t>
      </w:r>
    </w:p>
    <w:p>
      <w:pPr>
        <w:spacing w:line="360" w:lineRule="auto"/>
        <w:ind w:firstLine="480" w:firstLineChars="200"/>
        <w:jc w:val="center"/>
        <w:rPr>
          <w:rStyle w:val="27"/>
          <w:rFonts w:hint="eastAsia" w:ascii="黑体" w:hAnsi="黑体" w:eastAsia="黑体" w:cs="黑体"/>
          <w:sz w:val="24"/>
          <w:szCs w:val="24"/>
        </w:rPr>
      </w:pPr>
      <w:r>
        <w:rPr>
          <w:rStyle w:val="27"/>
          <w:rFonts w:hint="eastAsia" w:ascii="黑体" w:hAnsi="黑体" w:eastAsia="黑体" w:cs="黑体"/>
          <w:sz w:val="24"/>
          <w:szCs w:val="24"/>
          <w:lang w:val="en-US"/>
        </w:rPr>
        <w:t xml:space="preserve">  </w:t>
      </w:r>
      <w:r>
        <w:rPr>
          <w:rStyle w:val="27"/>
          <w:rFonts w:hint="eastAsia" w:ascii="黑体" w:hAnsi="黑体" w:eastAsia="黑体" w:cs="黑体"/>
          <w:sz w:val="24"/>
          <w:szCs w:val="24"/>
        </w:rPr>
        <w:t xml:space="preserve">表2 </w:t>
      </w:r>
      <w:r>
        <w:rPr>
          <w:rStyle w:val="27"/>
          <w:rFonts w:hint="eastAsia" w:ascii="黑体" w:hAnsi="黑体" w:eastAsia="黑体" w:cs="黑体"/>
          <w:sz w:val="24"/>
          <w:szCs w:val="24"/>
          <w:lang w:val="en-US"/>
        </w:rPr>
        <w:t>益生菌刺梨发酵原液</w:t>
      </w:r>
      <w:r>
        <w:rPr>
          <w:rStyle w:val="27"/>
          <w:rFonts w:hint="eastAsia" w:ascii="黑体" w:hAnsi="黑体" w:eastAsia="黑体" w:cs="黑体"/>
          <w:sz w:val="24"/>
          <w:szCs w:val="24"/>
        </w:rPr>
        <w:t>感官要求</w:t>
      </w:r>
    </w:p>
    <w:tbl>
      <w:tblPr>
        <w:tblStyle w:val="14"/>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0"/>
        <w:gridCol w:w="4673"/>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24"/>
                <w:szCs w:val="24"/>
              </w:rPr>
            </w:pPr>
            <w:r>
              <w:rPr>
                <w:rFonts w:hint="eastAsia" w:ascii="黑体" w:hAnsi="黑体" w:eastAsia="黑体" w:cs="黑体"/>
                <w:bCs/>
                <w:kern w:val="0"/>
                <w:sz w:val="24"/>
                <w:szCs w:val="24"/>
                <w:lang w:val="en-US" w:eastAsia="zh-CN" w:bidi="ar"/>
              </w:rPr>
              <w:t>项目</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24"/>
                <w:szCs w:val="24"/>
              </w:rPr>
            </w:pPr>
            <w:r>
              <w:rPr>
                <w:rFonts w:hint="eastAsia" w:ascii="黑体" w:hAnsi="黑体" w:eastAsia="黑体" w:cs="黑体"/>
                <w:bCs/>
                <w:kern w:val="0"/>
                <w:sz w:val="24"/>
                <w:szCs w:val="24"/>
                <w:lang w:val="en-US" w:eastAsia="zh-CN" w:bidi="ar"/>
              </w:rPr>
              <w:t>要   求</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24"/>
                <w:szCs w:val="24"/>
              </w:rPr>
            </w:pPr>
            <w:r>
              <w:rPr>
                <w:rFonts w:hint="eastAsia" w:ascii="黑体" w:hAnsi="黑体" w:eastAsia="黑体" w:cs="黑体"/>
                <w:bCs/>
                <w:kern w:val="0"/>
                <w:sz w:val="24"/>
                <w:szCs w:val="24"/>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24"/>
                <w:szCs w:val="24"/>
              </w:rPr>
            </w:pPr>
            <w:r>
              <w:rPr>
                <w:rFonts w:hint="eastAsia" w:ascii="黑体" w:hAnsi="黑体" w:eastAsia="黑体" w:cs="黑体"/>
                <w:bCs/>
                <w:kern w:val="0"/>
                <w:sz w:val="24"/>
                <w:szCs w:val="24"/>
                <w:lang w:val="en-US" w:eastAsia="zh-CN" w:bidi="ar"/>
              </w:rPr>
              <w:t>性状</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sz w:val="24"/>
                <w:szCs w:val="24"/>
              </w:rPr>
            </w:pPr>
            <w:r>
              <w:rPr>
                <w:rFonts w:hint="eastAsia" w:ascii="黑体" w:hAnsi="黑体" w:eastAsia="黑体" w:cs="黑体"/>
                <w:kern w:val="0"/>
                <w:sz w:val="24"/>
                <w:szCs w:val="24"/>
                <w:lang w:val="en-US" w:eastAsia="zh-CN" w:bidi="ar"/>
              </w:rPr>
              <w:t>液体</w:t>
            </w:r>
          </w:p>
        </w:tc>
        <w:tc>
          <w:tcPr>
            <w:tcW w:w="3277" w:type="dxa"/>
            <w:vMerge w:val="restart"/>
            <w:tcBorders>
              <w:top w:val="nil"/>
              <w:left w:val="single" w:color="auto" w:sz="4" w:space="0"/>
              <w:bottom w:val="single" w:color="auto" w:sz="4" w:space="0"/>
              <w:right w:val="single" w:color="auto" w:sz="4" w:space="0"/>
            </w:tcBorders>
            <w:shd w:val="clear" w:color="auto" w:fill="auto"/>
            <w:vAlign w:val="center"/>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24"/>
                <w:szCs w:val="24"/>
              </w:rPr>
            </w:pPr>
            <w:r>
              <w:rPr>
                <w:rFonts w:hint="eastAsia" w:ascii="黑体" w:hAnsi="黑体" w:eastAsia="黑体" w:cs="黑体"/>
                <w:kern w:val="0"/>
                <w:sz w:val="24"/>
                <w:szCs w:val="24"/>
                <w:lang w:val="en-US" w:eastAsia="zh-CN" w:bidi="ar"/>
              </w:rPr>
              <w:t>随机抽取最小包装样品，均匀后倒入50ml洁净透明烧杯中，在自然光条件下用肉眼观察其色泽、性状、杂质，嗅其气味，然后用温开水漱口，品尝其滋味。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24"/>
                <w:szCs w:val="24"/>
              </w:rPr>
            </w:pPr>
            <w:r>
              <w:rPr>
                <w:rFonts w:hint="eastAsia" w:ascii="黑体" w:hAnsi="黑体" w:eastAsia="黑体" w:cs="黑体"/>
                <w:bCs/>
                <w:kern w:val="0"/>
                <w:sz w:val="24"/>
                <w:szCs w:val="24"/>
                <w:lang w:val="en-US" w:eastAsia="zh-CN" w:bidi="ar"/>
              </w:rPr>
              <w:t>色泽</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sz w:val="24"/>
                <w:szCs w:val="24"/>
              </w:rPr>
            </w:pPr>
            <w:r>
              <w:rPr>
                <w:rFonts w:hint="eastAsia" w:ascii="黑体" w:hAnsi="黑体" w:eastAsia="黑体" w:cs="黑体"/>
                <w:kern w:val="0"/>
                <w:sz w:val="24"/>
                <w:szCs w:val="24"/>
                <w:lang w:val="en-US" w:eastAsia="zh-CN" w:bidi="ar"/>
              </w:rPr>
              <w:t>金黄色或暗金色</w:t>
            </w:r>
          </w:p>
        </w:tc>
        <w:tc>
          <w:tcPr>
            <w:tcW w:w="32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24"/>
                <w:szCs w:val="24"/>
                <w:lang w:val="en-US"/>
              </w:rPr>
            </w:pPr>
            <w:r>
              <w:rPr>
                <w:rFonts w:hint="eastAsia" w:ascii="黑体" w:hAnsi="黑体" w:eastAsia="黑体" w:cs="黑体"/>
                <w:bCs/>
                <w:kern w:val="0"/>
                <w:sz w:val="24"/>
                <w:szCs w:val="24"/>
                <w:lang w:val="en-US" w:eastAsia="zh-CN" w:bidi="ar"/>
              </w:rPr>
              <w:t>气味</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sz w:val="24"/>
                <w:szCs w:val="24"/>
              </w:rPr>
            </w:pPr>
            <w:r>
              <w:rPr>
                <w:rFonts w:hint="eastAsia" w:ascii="黑体" w:hAnsi="黑体" w:eastAsia="黑体" w:cs="黑体"/>
                <w:sz w:val="24"/>
                <w:szCs w:val="24"/>
              </w:rPr>
              <w:t>呈现酵香气味和刺梨的果香味</w:t>
            </w:r>
          </w:p>
        </w:tc>
        <w:tc>
          <w:tcPr>
            <w:tcW w:w="32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kern w:val="0"/>
                <w:sz w:val="24"/>
                <w:szCs w:val="24"/>
                <w:lang w:val="en-US" w:eastAsia="zh-CN" w:bidi="ar"/>
              </w:rPr>
            </w:pPr>
            <w:r>
              <w:rPr>
                <w:rFonts w:hint="eastAsia" w:ascii="黑体" w:hAnsi="黑体" w:eastAsia="黑体" w:cs="黑体"/>
                <w:bCs/>
                <w:kern w:val="0"/>
                <w:sz w:val="24"/>
                <w:szCs w:val="24"/>
                <w:lang w:val="en-US" w:eastAsia="zh-CN" w:bidi="ar"/>
              </w:rPr>
              <w:t>口感</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呈现微酸，微涩或酸甜味</w:t>
            </w:r>
          </w:p>
        </w:tc>
        <w:tc>
          <w:tcPr>
            <w:tcW w:w="32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24"/>
                <w:szCs w:val="24"/>
              </w:rPr>
            </w:pPr>
            <w:r>
              <w:rPr>
                <w:rFonts w:hint="eastAsia" w:ascii="黑体" w:hAnsi="黑体" w:eastAsia="黑体" w:cs="黑体"/>
                <w:bCs/>
                <w:kern w:val="0"/>
                <w:sz w:val="24"/>
                <w:szCs w:val="24"/>
                <w:lang w:val="en-US" w:eastAsia="zh-CN" w:bidi="ar"/>
              </w:rPr>
              <w:t>杂质</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bCs/>
                <w:sz w:val="24"/>
                <w:szCs w:val="24"/>
              </w:rPr>
            </w:pPr>
            <w:r>
              <w:rPr>
                <w:rFonts w:hint="eastAsia" w:ascii="黑体" w:hAnsi="黑体" w:eastAsia="黑体" w:cs="黑体"/>
                <w:bCs/>
                <w:kern w:val="0"/>
                <w:sz w:val="24"/>
                <w:szCs w:val="24"/>
                <w:lang w:val="en-US" w:eastAsia="zh-CN" w:bidi="ar"/>
              </w:rPr>
              <w:t>无肉眼可见外来杂质，允许有少量原料物质沉淀</w:t>
            </w:r>
          </w:p>
        </w:tc>
        <w:tc>
          <w:tcPr>
            <w:tcW w:w="32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sz w:val="24"/>
                <w:szCs w:val="24"/>
              </w:rPr>
            </w:pPr>
          </w:p>
        </w:tc>
      </w:tr>
    </w:tbl>
    <w:p>
      <w:pPr>
        <w:rPr>
          <w:rFonts w:hint="eastAsia" w:ascii="黑体" w:hAnsi="黑体" w:eastAsia="黑体" w:cs="黑体"/>
          <w:vanish/>
          <w:sz w:val="24"/>
          <w:szCs w:val="24"/>
        </w:rPr>
      </w:pPr>
    </w:p>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24"/>
          <w:szCs w:val="24"/>
          <w:lang w:val="en-US" w:eastAsia="zh-CN" w:bidi="ar"/>
        </w:rPr>
      </w:pPr>
    </w:p>
    <w:p>
      <w:pPr>
        <w:spacing w:line="360" w:lineRule="auto"/>
        <w:ind w:firstLine="720" w:firstLineChars="300"/>
        <w:rPr>
          <w:rFonts w:hint="eastAsia" w:ascii="黑体" w:hAnsi="黑体" w:eastAsia="黑体" w:cs="黑体"/>
          <w:b/>
          <w:sz w:val="24"/>
          <w:szCs w:val="24"/>
        </w:rPr>
      </w:pPr>
      <w:bookmarkStart w:id="0" w:name="_Hlk135740857"/>
      <w:r>
        <w:rPr>
          <w:rFonts w:hint="eastAsia" w:ascii="黑体" w:hAnsi="黑体" w:eastAsia="黑体" w:cs="黑体"/>
          <w:sz w:val="24"/>
          <w:szCs w:val="24"/>
          <w:lang w:val="en-US" w:eastAsia="zh-CN"/>
        </w:rPr>
        <w:t>益生菌刺梨发酵原液</w:t>
      </w:r>
      <w:r>
        <w:rPr>
          <w:rFonts w:hint="eastAsia" w:ascii="黑体" w:hAnsi="黑体" w:eastAsia="黑体" w:cs="黑体"/>
          <w:sz w:val="24"/>
          <w:szCs w:val="24"/>
        </w:rPr>
        <w:t>感官特征分为</w:t>
      </w:r>
      <w:r>
        <w:rPr>
          <w:rFonts w:hint="eastAsia" w:ascii="黑体" w:hAnsi="黑体" w:eastAsia="黑体" w:cs="黑体"/>
          <w:b/>
          <w:bCs/>
          <w:sz w:val="24"/>
          <w:szCs w:val="24"/>
        </w:rPr>
        <w:t>色泽</w:t>
      </w:r>
      <w:r>
        <w:rPr>
          <w:rFonts w:hint="eastAsia" w:ascii="黑体" w:hAnsi="黑体" w:eastAsia="黑体" w:cs="黑体"/>
          <w:sz w:val="24"/>
          <w:szCs w:val="24"/>
        </w:rPr>
        <w:t>、</w:t>
      </w:r>
      <w:r>
        <w:rPr>
          <w:rFonts w:hint="eastAsia" w:ascii="黑体" w:hAnsi="黑体" w:eastAsia="黑体" w:cs="黑体"/>
          <w:b/>
          <w:bCs/>
          <w:sz w:val="24"/>
          <w:szCs w:val="24"/>
        </w:rPr>
        <w:t>气</w:t>
      </w:r>
      <w:r>
        <w:rPr>
          <w:rFonts w:hint="eastAsia" w:ascii="黑体" w:hAnsi="黑体" w:eastAsia="黑体" w:cs="黑体"/>
          <w:b/>
          <w:bCs/>
          <w:sz w:val="24"/>
          <w:szCs w:val="24"/>
          <w:lang w:val="en-US" w:eastAsia="zh-CN"/>
        </w:rPr>
        <w:t>味</w:t>
      </w:r>
      <w:r>
        <w:rPr>
          <w:rFonts w:hint="eastAsia" w:ascii="黑体" w:hAnsi="黑体" w:eastAsia="黑体" w:cs="黑体"/>
          <w:sz w:val="24"/>
          <w:szCs w:val="24"/>
        </w:rPr>
        <w:t>、</w:t>
      </w:r>
      <w:r>
        <w:rPr>
          <w:rFonts w:hint="eastAsia" w:ascii="黑体" w:hAnsi="黑体" w:eastAsia="黑体" w:cs="黑体"/>
          <w:b/>
          <w:bCs/>
          <w:sz w:val="24"/>
          <w:szCs w:val="24"/>
        </w:rPr>
        <w:t>口感</w:t>
      </w:r>
      <w:r>
        <w:rPr>
          <w:rFonts w:hint="eastAsia" w:ascii="黑体" w:hAnsi="黑体" w:eastAsia="黑体" w:cs="黑体"/>
          <w:sz w:val="24"/>
          <w:szCs w:val="24"/>
        </w:rPr>
        <w:t>、</w:t>
      </w:r>
      <w:r>
        <w:rPr>
          <w:rFonts w:hint="eastAsia" w:ascii="黑体" w:hAnsi="黑体" w:eastAsia="黑体" w:cs="黑体"/>
          <w:b/>
          <w:bCs/>
          <w:sz w:val="24"/>
          <w:szCs w:val="24"/>
          <w:lang w:val="en-US" w:eastAsia="zh-CN"/>
        </w:rPr>
        <w:t>杂质等</w:t>
      </w:r>
      <w:r>
        <w:rPr>
          <w:rFonts w:hint="eastAsia" w:ascii="黑体" w:hAnsi="黑体" w:eastAsia="黑体" w:cs="黑体"/>
          <w:sz w:val="24"/>
          <w:szCs w:val="24"/>
        </w:rPr>
        <w:t>这四项，就色泽而言：</w:t>
      </w:r>
      <w:r>
        <w:rPr>
          <w:rFonts w:hint="eastAsia" w:ascii="黑体" w:hAnsi="黑体" w:eastAsia="黑体" w:cs="黑体"/>
          <w:sz w:val="24"/>
          <w:szCs w:val="24"/>
          <w:lang w:val="en-US" w:eastAsia="zh-CN"/>
        </w:rPr>
        <w:t>益生菌刺梨发酵原液呈现金黄色或暗金色；</w:t>
      </w:r>
      <w:r>
        <w:rPr>
          <w:rFonts w:hint="eastAsia" w:ascii="黑体" w:hAnsi="黑体" w:eastAsia="黑体" w:cs="黑体"/>
          <w:sz w:val="24"/>
          <w:szCs w:val="24"/>
        </w:rPr>
        <w:t>就</w:t>
      </w:r>
      <w:r>
        <w:rPr>
          <w:rFonts w:hint="eastAsia" w:ascii="黑体" w:hAnsi="黑体" w:eastAsia="黑体" w:cs="黑体"/>
          <w:sz w:val="24"/>
          <w:szCs w:val="24"/>
          <w:lang w:val="en-US" w:eastAsia="zh-CN"/>
        </w:rPr>
        <w:t>气味</w:t>
      </w:r>
      <w:r>
        <w:rPr>
          <w:rFonts w:hint="eastAsia" w:ascii="黑体" w:hAnsi="黑体" w:eastAsia="黑体" w:cs="黑体"/>
          <w:sz w:val="24"/>
          <w:szCs w:val="24"/>
        </w:rPr>
        <w:t>而言，</w:t>
      </w:r>
      <w:r>
        <w:rPr>
          <w:rFonts w:hint="eastAsia" w:ascii="黑体" w:hAnsi="黑体" w:eastAsia="黑体" w:cs="黑体"/>
          <w:sz w:val="24"/>
          <w:szCs w:val="24"/>
          <w:lang w:val="en-US" w:eastAsia="zh-CN"/>
        </w:rPr>
        <w:t>呈现酵香气味和刺梨的果香味；</w:t>
      </w:r>
      <w:r>
        <w:rPr>
          <w:rFonts w:hint="eastAsia" w:ascii="黑体" w:hAnsi="黑体" w:eastAsia="黑体" w:cs="黑体"/>
          <w:sz w:val="24"/>
          <w:szCs w:val="24"/>
        </w:rPr>
        <w:t>就口感而言，</w:t>
      </w:r>
      <w:r>
        <w:rPr>
          <w:rFonts w:hint="eastAsia" w:ascii="黑体" w:hAnsi="黑体" w:eastAsia="黑体" w:cs="黑体"/>
          <w:sz w:val="24"/>
          <w:szCs w:val="24"/>
          <w:lang w:val="en-US" w:eastAsia="zh-CN"/>
        </w:rPr>
        <w:t>呈现微酸，微涩或酸甜味；就杂质而言，</w:t>
      </w:r>
      <w:r>
        <w:rPr>
          <w:rFonts w:hint="eastAsia" w:ascii="黑体" w:hAnsi="黑体" w:eastAsia="黑体" w:cs="黑体"/>
          <w:bCs/>
          <w:kern w:val="0"/>
          <w:sz w:val="24"/>
          <w:szCs w:val="24"/>
          <w:lang w:val="en-US" w:eastAsia="zh-CN" w:bidi="ar"/>
        </w:rPr>
        <w:t>无肉眼可见外来杂质、</w:t>
      </w:r>
      <w:r>
        <w:rPr>
          <w:rFonts w:hint="eastAsia" w:ascii="黑体" w:hAnsi="黑体" w:eastAsia="黑体" w:cs="黑体"/>
          <w:sz w:val="24"/>
          <w:szCs w:val="24"/>
        </w:rPr>
        <w:t>允许出现</w:t>
      </w:r>
      <w:r>
        <w:rPr>
          <w:rFonts w:hint="eastAsia" w:ascii="黑体" w:hAnsi="黑体" w:eastAsia="黑体" w:cs="黑体"/>
          <w:sz w:val="24"/>
          <w:szCs w:val="24"/>
          <w:lang w:val="en-US" w:eastAsia="zh-CN"/>
        </w:rPr>
        <w:t>少许</w:t>
      </w:r>
      <w:r>
        <w:rPr>
          <w:rFonts w:hint="eastAsia" w:ascii="黑体" w:hAnsi="黑体" w:eastAsia="黑体" w:cs="黑体"/>
          <w:sz w:val="24"/>
          <w:szCs w:val="24"/>
        </w:rPr>
        <w:t>沉淀物质</w:t>
      </w:r>
      <w:r>
        <w:rPr>
          <w:rFonts w:hint="eastAsia" w:ascii="黑体" w:hAnsi="黑体" w:eastAsia="黑体" w:cs="黑体"/>
          <w:b/>
          <w:sz w:val="24"/>
          <w:szCs w:val="24"/>
        </w:rPr>
        <w:t>。</w:t>
      </w:r>
    </w:p>
    <w:bookmarkEnd w:id="0"/>
    <w:p>
      <w:pPr>
        <w:spacing w:line="360" w:lineRule="auto"/>
        <w:rPr>
          <w:rFonts w:hint="eastAsia" w:ascii="黑体" w:hAnsi="黑体" w:eastAsia="黑体" w:cs="黑体"/>
          <w:b/>
          <w:sz w:val="24"/>
          <w:szCs w:val="24"/>
        </w:rPr>
      </w:pPr>
      <w:r>
        <w:rPr>
          <w:rFonts w:hint="eastAsia" w:ascii="黑体" w:hAnsi="黑体" w:eastAsia="黑体" w:cs="黑体"/>
          <w:b/>
          <w:sz w:val="24"/>
          <w:szCs w:val="24"/>
        </w:rPr>
        <w:t>3.2 理化指标</w:t>
      </w:r>
    </w:p>
    <w:p>
      <w:pPr>
        <w:spacing w:line="360" w:lineRule="auto"/>
        <w:ind w:firstLine="480" w:firstLineChars="200"/>
        <w:rPr>
          <w:rFonts w:hint="eastAsia" w:ascii="黑体" w:hAnsi="黑体" w:eastAsia="黑体" w:cs="黑体"/>
          <w:sz w:val="24"/>
          <w:szCs w:val="24"/>
          <w:highlight w:val="yellow"/>
        </w:rPr>
      </w:pPr>
      <w:r>
        <w:rPr>
          <w:rFonts w:hint="eastAsia" w:ascii="黑体" w:hAnsi="黑体" w:eastAsia="黑体" w:cs="黑体"/>
          <w:sz w:val="24"/>
          <w:szCs w:val="24"/>
        </w:rPr>
        <w:t>本标准对</w:t>
      </w:r>
      <w:r>
        <w:rPr>
          <w:rFonts w:hint="eastAsia" w:ascii="黑体" w:hAnsi="黑体" w:eastAsia="黑体" w:cs="黑体"/>
          <w:kern w:val="0"/>
          <w:sz w:val="24"/>
          <w:szCs w:val="24"/>
          <w:lang w:val="en-US" w:eastAsia="zh-CN"/>
        </w:rPr>
        <w:t>益生菌</w:t>
      </w:r>
      <w:r>
        <w:rPr>
          <w:rFonts w:hint="eastAsia" w:ascii="黑体" w:hAnsi="黑体" w:eastAsia="黑体" w:cs="黑体"/>
          <w:sz w:val="24"/>
          <w:szCs w:val="24"/>
          <w:lang w:eastAsia="zh-CN"/>
        </w:rPr>
        <w:t>刺梨</w:t>
      </w:r>
      <w:r>
        <w:rPr>
          <w:rFonts w:hint="eastAsia" w:ascii="黑体" w:hAnsi="黑体" w:eastAsia="黑体" w:cs="黑体"/>
          <w:sz w:val="24"/>
          <w:szCs w:val="24"/>
          <w:lang w:val="en-US" w:eastAsia="zh-CN"/>
        </w:rPr>
        <w:t>发酵</w:t>
      </w:r>
      <w:r>
        <w:rPr>
          <w:rFonts w:hint="eastAsia" w:ascii="黑体" w:hAnsi="黑体" w:eastAsia="黑体" w:cs="黑体"/>
          <w:sz w:val="24"/>
          <w:szCs w:val="24"/>
          <w:lang w:eastAsia="zh-CN"/>
        </w:rPr>
        <w:t>原液</w:t>
      </w:r>
      <w:r>
        <w:rPr>
          <w:rFonts w:hint="eastAsia" w:ascii="黑体" w:hAnsi="黑体" w:eastAsia="黑体" w:cs="黑体"/>
          <w:sz w:val="24"/>
          <w:szCs w:val="24"/>
        </w:rPr>
        <w:t>进行取样分析后，制定了关于</w:t>
      </w:r>
      <w:r>
        <w:rPr>
          <w:rFonts w:hint="eastAsia" w:ascii="黑体" w:hAnsi="黑体" w:eastAsia="黑体" w:cs="黑体"/>
          <w:sz w:val="24"/>
          <w:szCs w:val="24"/>
          <w:lang w:val="en-US" w:eastAsia="zh-CN"/>
        </w:rPr>
        <w:t>益生菌</w:t>
      </w:r>
      <w:r>
        <w:rPr>
          <w:rFonts w:hint="eastAsia" w:ascii="黑体" w:hAnsi="黑体" w:eastAsia="黑体" w:cs="黑体"/>
          <w:sz w:val="24"/>
          <w:szCs w:val="24"/>
          <w:lang w:eastAsia="zh-CN"/>
        </w:rPr>
        <w:t>刺梨</w:t>
      </w:r>
      <w:r>
        <w:rPr>
          <w:rFonts w:hint="eastAsia" w:ascii="黑体" w:hAnsi="黑体" w:eastAsia="黑体" w:cs="黑体"/>
          <w:sz w:val="24"/>
          <w:szCs w:val="24"/>
          <w:lang w:val="en-US" w:eastAsia="zh-CN"/>
        </w:rPr>
        <w:t>发</w:t>
      </w:r>
      <w:r>
        <w:rPr>
          <w:rFonts w:hint="eastAsia" w:ascii="黑体" w:hAnsi="黑体" w:eastAsia="黑体" w:cs="黑体"/>
          <w:sz w:val="24"/>
          <w:szCs w:val="24"/>
          <w:lang w:eastAsia="zh-CN"/>
        </w:rPr>
        <w:t>酵原液</w:t>
      </w:r>
      <w:r>
        <w:rPr>
          <w:rFonts w:hint="eastAsia" w:ascii="黑体" w:hAnsi="黑体" w:eastAsia="黑体" w:cs="黑体"/>
          <w:sz w:val="24"/>
          <w:szCs w:val="24"/>
        </w:rPr>
        <w:t>理化指标中</w:t>
      </w:r>
      <w:r>
        <w:rPr>
          <w:rFonts w:hint="eastAsia" w:ascii="黑体" w:hAnsi="黑体" w:eastAsia="黑体" w:cs="黑体"/>
          <w:sz w:val="24"/>
          <w:szCs w:val="24"/>
          <w:lang w:val="en-US" w:eastAsia="zh-CN"/>
        </w:rPr>
        <w:t>可溶性</w:t>
      </w:r>
      <w:r>
        <w:rPr>
          <w:rFonts w:hint="eastAsia" w:ascii="黑体" w:hAnsi="黑体" w:eastAsia="黑体" w:cs="黑体"/>
          <w:sz w:val="24"/>
          <w:szCs w:val="24"/>
        </w:rPr>
        <w:t>固形物、</w:t>
      </w:r>
      <w:r>
        <w:rPr>
          <w:rFonts w:hint="eastAsia" w:ascii="黑体" w:hAnsi="黑体" w:eastAsia="黑体" w:cs="黑体"/>
          <w:sz w:val="24"/>
          <w:szCs w:val="24"/>
          <w:lang w:val="en-US" w:eastAsia="zh-CN"/>
        </w:rPr>
        <w:t>总酸</w:t>
      </w:r>
      <w:r>
        <w:rPr>
          <w:rFonts w:hint="eastAsia" w:ascii="黑体" w:hAnsi="黑体" w:eastAsia="黑体" w:cs="黑体"/>
          <w:sz w:val="24"/>
          <w:szCs w:val="24"/>
        </w:rPr>
        <w:t>、</w:t>
      </w:r>
      <w:r>
        <w:rPr>
          <w:rFonts w:hint="eastAsia" w:ascii="黑体" w:hAnsi="黑体" w:eastAsia="黑体" w:cs="黑体"/>
          <w:sz w:val="24"/>
          <w:szCs w:val="24"/>
          <w:lang w:val="en-US" w:eastAsia="zh-CN"/>
        </w:rPr>
        <w:t>pH值</w:t>
      </w:r>
      <w:r>
        <w:rPr>
          <w:rFonts w:hint="eastAsia" w:ascii="黑体" w:hAnsi="黑体" w:eastAsia="黑体" w:cs="黑体"/>
          <w:sz w:val="24"/>
          <w:szCs w:val="24"/>
        </w:rPr>
        <w:t>、</w:t>
      </w:r>
      <w:r>
        <w:rPr>
          <w:rFonts w:hint="eastAsia" w:ascii="黑体" w:hAnsi="黑体" w:eastAsia="黑体" w:cs="黑体"/>
          <w:sz w:val="24"/>
          <w:szCs w:val="24"/>
          <w:lang w:val="en-US" w:eastAsia="zh-CN"/>
        </w:rPr>
        <w:t>维生素C</w:t>
      </w:r>
      <w:r>
        <w:rPr>
          <w:rFonts w:hint="eastAsia" w:ascii="黑体" w:hAnsi="黑体" w:eastAsia="黑体" w:cs="黑体"/>
          <w:sz w:val="24"/>
          <w:szCs w:val="24"/>
        </w:rPr>
        <w:t>、</w:t>
      </w:r>
      <w:r>
        <w:rPr>
          <w:rFonts w:hint="eastAsia" w:ascii="黑体" w:hAnsi="黑体" w:eastAsia="黑体" w:cs="黑体"/>
          <w:sz w:val="24"/>
          <w:szCs w:val="24"/>
          <w:lang w:val="en-US" w:eastAsia="zh-CN"/>
        </w:rPr>
        <w:t>维生素P、</w:t>
      </w:r>
      <w:r>
        <w:rPr>
          <w:rFonts w:hint="eastAsia" w:ascii="黑体" w:hAnsi="黑体" w:eastAsia="黑体" w:cs="黑体"/>
          <w:b w:val="0"/>
          <w:bCs/>
          <w:color w:val="333333"/>
          <w:kern w:val="2"/>
          <w:sz w:val="24"/>
          <w:szCs w:val="24"/>
          <w:lang w:val="en-US" w:eastAsia="zh-CN" w:bidi="ar"/>
        </w:rPr>
        <w:t>超氧化物歧化酶（SOD）</w:t>
      </w:r>
      <w:r>
        <w:rPr>
          <w:rFonts w:hint="eastAsia" w:ascii="黑体" w:hAnsi="黑体" w:eastAsia="黑体" w:cs="黑体"/>
          <w:sz w:val="24"/>
          <w:szCs w:val="24"/>
        </w:rPr>
        <w:t>、</w:t>
      </w:r>
      <w:r>
        <w:rPr>
          <w:rFonts w:hint="eastAsia" w:ascii="黑体" w:hAnsi="黑体" w:eastAsia="黑体" w:cs="黑体"/>
          <w:sz w:val="24"/>
          <w:szCs w:val="24"/>
          <w:lang w:val="en-US" w:eastAsia="zh-CN"/>
        </w:rPr>
        <w:t>总砷、铅、滴滴涕、六六六</w:t>
      </w:r>
      <w:r>
        <w:rPr>
          <w:rFonts w:hint="eastAsia" w:ascii="黑体" w:hAnsi="黑体" w:eastAsia="黑体" w:cs="黑体"/>
          <w:sz w:val="24"/>
          <w:szCs w:val="24"/>
        </w:rPr>
        <w:t>的要求。各项理化结果见附表</w:t>
      </w:r>
      <w:r>
        <w:rPr>
          <w:rFonts w:hint="eastAsia" w:ascii="黑体" w:hAnsi="黑体" w:eastAsia="黑体" w:cs="黑体"/>
          <w:sz w:val="24"/>
          <w:szCs w:val="24"/>
          <w:lang w:val="en-US" w:eastAsia="zh-CN"/>
        </w:rPr>
        <w:t>3</w:t>
      </w:r>
      <w:r>
        <w:rPr>
          <w:rFonts w:hint="eastAsia" w:ascii="黑体" w:hAnsi="黑体" w:eastAsia="黑体" w:cs="黑体"/>
          <w:sz w:val="24"/>
          <w:szCs w:val="24"/>
        </w:rPr>
        <w:t>。</w:t>
      </w:r>
    </w:p>
    <w:p>
      <w:pPr>
        <w:spacing w:line="360" w:lineRule="auto"/>
        <w:ind w:firstLine="480" w:firstLineChars="200"/>
        <w:jc w:val="center"/>
        <w:rPr>
          <w:rStyle w:val="27"/>
          <w:rFonts w:hint="eastAsia" w:ascii="黑体" w:hAnsi="黑体" w:eastAsia="黑体" w:cs="黑体"/>
          <w:sz w:val="24"/>
          <w:szCs w:val="24"/>
        </w:rPr>
      </w:pPr>
      <w:r>
        <w:rPr>
          <w:rStyle w:val="27"/>
          <w:rFonts w:hint="eastAsia" w:ascii="黑体" w:hAnsi="黑体" w:eastAsia="黑体" w:cs="黑体"/>
          <w:sz w:val="24"/>
          <w:szCs w:val="24"/>
        </w:rPr>
        <w:t>表3 理化要求</w:t>
      </w:r>
    </w:p>
    <w:tbl>
      <w:tblPr>
        <w:tblStyle w:val="14"/>
        <w:tblpPr w:leftFromText="180" w:rightFromText="180" w:vertAnchor="text" w:horzAnchor="page" w:tblpX="1545" w:tblpY="205"/>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6"/>
        <w:gridCol w:w="378"/>
        <w:gridCol w:w="2232"/>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4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46"/>
              <w:keepNext w:val="0"/>
              <w:keepLines w:val="0"/>
              <w:widowControl w:val="0"/>
              <w:suppressLineNumbers w:val="0"/>
              <w:spacing w:before="0" w:beforeLines="0" w:beforeAutospacing="0" w:after="0" w:afterLines="0" w:afterAutospacing="0" w:line="420" w:lineRule="exact"/>
              <w:ind w:left="0" w:right="0"/>
              <w:jc w:val="center"/>
              <w:rPr>
                <w:rFonts w:hint="eastAsia" w:ascii="黑体" w:hAnsi="黑体" w:eastAsia="黑体" w:cs="黑体"/>
                <w:b w:val="0"/>
                <w:bCs/>
                <w:kern w:val="2"/>
                <w:sz w:val="24"/>
                <w:szCs w:val="24"/>
              </w:rPr>
            </w:pPr>
            <w:r>
              <w:rPr>
                <w:rFonts w:hint="eastAsia" w:ascii="黑体" w:hAnsi="黑体" w:eastAsia="黑体" w:cs="黑体"/>
                <w:b w:val="0"/>
                <w:bCs/>
                <w:kern w:val="2"/>
                <w:sz w:val="24"/>
                <w:szCs w:val="24"/>
              </w:rPr>
              <w:t>项目</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pStyle w:val="46"/>
              <w:keepNext w:val="0"/>
              <w:keepLines w:val="0"/>
              <w:widowControl w:val="0"/>
              <w:suppressLineNumbers w:val="0"/>
              <w:spacing w:before="0" w:beforeLines="0" w:beforeAutospacing="0" w:after="0" w:afterLines="0" w:afterAutospacing="0" w:line="420" w:lineRule="exact"/>
              <w:ind w:left="0" w:right="0" w:firstLine="480" w:firstLineChars="200"/>
              <w:jc w:val="center"/>
              <w:rPr>
                <w:rFonts w:hint="eastAsia" w:ascii="黑体" w:hAnsi="黑体" w:eastAsia="黑体" w:cs="黑体"/>
                <w:b w:val="0"/>
                <w:bCs/>
                <w:kern w:val="2"/>
                <w:sz w:val="24"/>
                <w:szCs w:val="24"/>
              </w:rPr>
            </w:pPr>
            <w:r>
              <w:rPr>
                <w:rFonts w:hint="eastAsia" w:ascii="黑体" w:hAnsi="黑体" w:eastAsia="黑体" w:cs="黑体"/>
                <w:b w:val="0"/>
                <w:bCs/>
                <w:kern w:val="2"/>
                <w:sz w:val="24"/>
                <w:szCs w:val="24"/>
              </w:rPr>
              <w:t>指标</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pStyle w:val="46"/>
              <w:keepNext w:val="0"/>
              <w:keepLines w:val="0"/>
              <w:widowControl w:val="0"/>
              <w:suppressLineNumbers w:val="0"/>
              <w:spacing w:before="0" w:beforeLines="0" w:beforeAutospacing="0" w:after="0" w:afterLines="0" w:afterAutospacing="0" w:line="420" w:lineRule="exact"/>
              <w:ind w:left="0" w:right="0" w:firstLine="480" w:firstLineChars="200"/>
              <w:jc w:val="center"/>
              <w:rPr>
                <w:rFonts w:hint="eastAsia" w:ascii="黑体" w:hAnsi="黑体" w:eastAsia="黑体" w:cs="黑体"/>
                <w:b w:val="0"/>
                <w:bCs/>
                <w:kern w:val="2"/>
                <w:sz w:val="24"/>
                <w:szCs w:val="24"/>
              </w:rPr>
            </w:pPr>
            <w:r>
              <w:rPr>
                <w:rFonts w:hint="eastAsia" w:ascii="黑体" w:hAnsi="黑体" w:eastAsia="黑体" w:cs="黑体"/>
                <w:b w:val="0"/>
                <w:bCs/>
                <w:kern w:val="2"/>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center"/>
          </w:tcPr>
          <w:p>
            <w:pPr>
              <w:pStyle w:val="12"/>
              <w:keepNext w:val="0"/>
              <w:keepLines w:val="0"/>
              <w:widowControl/>
              <w:suppressLineNumbers w:val="0"/>
              <w:autoSpaceDE w:val="0"/>
              <w:autoSpaceDN w:val="0"/>
              <w:spacing w:before="0" w:beforeAutospacing="0" w:after="0" w:afterAutospacing="0" w:line="340" w:lineRule="exact"/>
              <w:ind w:left="0" w:right="0" w:firstLine="0"/>
              <w:jc w:val="left"/>
              <w:rPr>
                <w:rFonts w:hint="eastAsia" w:ascii="黑体" w:hAnsi="黑体" w:eastAsia="黑体" w:cs="黑体"/>
                <w:kern w:val="2"/>
                <w:sz w:val="24"/>
                <w:szCs w:val="24"/>
                <w:lang w:val="en-US"/>
              </w:rPr>
            </w:pPr>
            <w:r>
              <w:rPr>
                <w:rFonts w:hint="eastAsia" w:ascii="黑体" w:hAnsi="黑体" w:eastAsia="黑体" w:cs="黑体"/>
                <w:kern w:val="2"/>
                <w:sz w:val="24"/>
                <w:szCs w:val="24"/>
                <w:lang w:val="en-US" w:eastAsia="zh-CN" w:bidi="ar"/>
              </w:rPr>
              <w:t>pH值（范围）</w:t>
            </w:r>
          </w:p>
        </w:tc>
        <w:tc>
          <w:tcPr>
            <w:tcW w:w="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4.5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GB/T 5009.239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bCs/>
                <w:kern w:val="2"/>
                <w:sz w:val="24"/>
                <w:szCs w:val="24"/>
                <w:lang w:val="en-US"/>
              </w:rPr>
            </w:pPr>
            <w:r>
              <w:rPr>
                <w:rFonts w:hint="eastAsia" w:ascii="黑体" w:hAnsi="黑体" w:eastAsia="黑体" w:cs="黑体"/>
                <w:bCs/>
                <w:kern w:val="2"/>
                <w:sz w:val="24"/>
                <w:szCs w:val="24"/>
                <w:lang w:val="en-US" w:eastAsia="zh-CN" w:bidi="ar"/>
              </w:rPr>
              <w:t>维生素C，mg/g</w:t>
            </w:r>
          </w:p>
        </w:tc>
        <w:tc>
          <w:tcPr>
            <w:tcW w:w="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500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color w:val="333333"/>
                <w:kern w:val="2"/>
                <w:sz w:val="24"/>
                <w:szCs w:val="24"/>
                <w:shd w:val="clear" w:fill="FFFFFF"/>
                <w:lang w:val="en-US" w:eastAsia="zh-CN" w:bidi="ar"/>
              </w:rPr>
              <w:t>GB/T 5009.86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pStyle w:val="12"/>
              <w:keepNext w:val="0"/>
              <w:keepLines w:val="0"/>
              <w:widowControl/>
              <w:suppressLineNumbers w:val="0"/>
              <w:shd w:val="clear" w:fill="FFFFFF"/>
              <w:spacing w:before="0" w:beforeAutospacing="0" w:after="0" w:afterAutospacing="0" w:line="360" w:lineRule="atLeast"/>
              <w:rPr>
                <w:rFonts w:hint="eastAsia" w:ascii="黑体" w:hAnsi="黑体" w:eastAsia="黑体" w:cs="黑体"/>
                <w:b w:val="0"/>
                <w:bCs/>
                <w:color w:val="333333"/>
                <w:kern w:val="44"/>
                <w:sz w:val="24"/>
                <w:szCs w:val="24"/>
                <w:shd w:val="clear" w:fill="FFFFFF"/>
              </w:rPr>
            </w:pPr>
            <w:r>
              <w:rPr>
                <w:rFonts w:hint="eastAsia" w:ascii="黑体" w:hAnsi="黑体" w:eastAsia="黑体" w:cs="黑体"/>
                <w:bCs/>
                <w:kern w:val="2"/>
                <w:sz w:val="24"/>
                <w:szCs w:val="24"/>
                <w:lang w:val="en-US" w:eastAsia="zh-CN" w:bidi="ar"/>
              </w:rPr>
              <w:t>维生素P，mg/g</w:t>
            </w:r>
          </w:p>
        </w:tc>
        <w:tc>
          <w:tcPr>
            <w:tcW w:w="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210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color w:val="333333"/>
                <w:kern w:val="2"/>
                <w:sz w:val="24"/>
                <w:szCs w:val="24"/>
                <w:shd w:val="clear" w:fill="FFFFFF"/>
                <w:lang w:val="en-US" w:eastAsia="zh-CN" w:bidi="ar"/>
              </w:rPr>
            </w:pPr>
            <w:r>
              <w:rPr>
                <w:rFonts w:hint="eastAsia" w:ascii="黑体" w:hAnsi="黑体" w:eastAsia="黑体" w:cs="黑体"/>
                <w:color w:val="333333"/>
                <w:kern w:val="2"/>
                <w:sz w:val="24"/>
                <w:szCs w:val="24"/>
                <w:shd w:val="clear" w:fill="FFFFFF"/>
                <w:lang w:val="en-US" w:eastAsia="zh-CN" w:bidi="ar"/>
              </w:rPr>
              <w:t>GB/T 5009.86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pStyle w:val="12"/>
              <w:keepNext w:val="0"/>
              <w:keepLines w:val="0"/>
              <w:widowControl/>
              <w:suppressLineNumbers w:val="0"/>
              <w:shd w:val="clear" w:fill="FFFFFF"/>
              <w:spacing w:before="0" w:beforeAutospacing="0" w:after="0" w:afterAutospacing="0" w:line="360" w:lineRule="atLeast"/>
              <w:rPr>
                <w:rFonts w:hint="eastAsia" w:ascii="黑体" w:hAnsi="黑体" w:eastAsia="黑体" w:cs="黑体"/>
                <w:b w:val="0"/>
                <w:bCs/>
                <w:color w:val="333333"/>
                <w:kern w:val="44"/>
                <w:sz w:val="24"/>
                <w:szCs w:val="24"/>
                <w:shd w:val="clear" w:fill="FFFFFF"/>
                <w:lang w:val="en-US" w:eastAsia="zh-CN"/>
              </w:rPr>
            </w:pPr>
            <w:r>
              <w:rPr>
                <w:rFonts w:hint="eastAsia" w:ascii="黑体" w:hAnsi="黑体" w:eastAsia="黑体" w:cs="黑体"/>
                <w:b w:val="0"/>
                <w:bCs/>
                <w:color w:val="333333"/>
                <w:kern w:val="44"/>
                <w:sz w:val="24"/>
                <w:szCs w:val="24"/>
                <w:shd w:val="clear" w:fill="FFFFFF"/>
              </w:rPr>
              <w:t>超氧化物歧化酶（SOD）</w:t>
            </w:r>
            <w:r>
              <w:rPr>
                <w:rFonts w:hint="eastAsia" w:ascii="黑体" w:hAnsi="黑体" w:eastAsia="黑体" w:cs="黑体"/>
                <w:b w:val="0"/>
                <w:bCs/>
                <w:color w:val="333333"/>
                <w:kern w:val="44"/>
                <w:sz w:val="24"/>
                <w:szCs w:val="24"/>
                <w:shd w:val="clear" w:fill="FFFFFF"/>
                <w:lang w:eastAsia="zh-CN"/>
              </w:rPr>
              <w:t>，</w:t>
            </w:r>
            <w:r>
              <w:rPr>
                <w:rFonts w:hint="eastAsia" w:ascii="黑体" w:hAnsi="黑体" w:eastAsia="黑体" w:cs="黑体"/>
                <w:b w:val="0"/>
                <w:bCs/>
                <w:color w:val="333333"/>
                <w:kern w:val="44"/>
                <w:sz w:val="24"/>
                <w:szCs w:val="24"/>
                <w:shd w:val="clear" w:fill="FFFFFF"/>
              </w:rPr>
              <w:t>U/</w:t>
            </w:r>
            <w:r>
              <w:rPr>
                <w:rFonts w:hint="eastAsia" w:ascii="黑体" w:hAnsi="黑体" w:eastAsia="黑体" w:cs="黑体"/>
                <w:b w:val="0"/>
                <w:bCs/>
                <w:color w:val="333333"/>
                <w:kern w:val="44"/>
                <w:sz w:val="24"/>
                <w:szCs w:val="24"/>
                <w:shd w:val="clear" w:fill="FFFFFF"/>
                <w:lang w:val="en-US" w:eastAsia="zh-CN"/>
              </w:rPr>
              <w:t>mL</w:t>
            </w:r>
          </w:p>
        </w:tc>
        <w:tc>
          <w:tcPr>
            <w:tcW w:w="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10</w:t>
            </w:r>
            <w:r>
              <w:rPr>
                <w:rFonts w:hint="eastAsia" w:ascii="黑体" w:hAnsi="黑体" w:eastAsia="黑体" w:cs="黑体"/>
                <w:kern w:val="2"/>
                <w:sz w:val="24"/>
                <w:szCs w:val="24"/>
                <w:vertAlign w:val="superscript"/>
                <w:lang w:val="en-US" w:eastAsia="zh-CN" w:bidi="ar"/>
              </w:rPr>
              <w:t>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color w:val="333333"/>
                <w:kern w:val="2"/>
                <w:sz w:val="24"/>
                <w:szCs w:val="24"/>
                <w:shd w:val="clear" w:fill="FFFFFF"/>
                <w:lang w:val="en-US" w:eastAsia="zh-CN" w:bidi="ar"/>
              </w:rPr>
              <w:t>GB/T 5009.171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bCs/>
                <w:kern w:val="2"/>
                <w:sz w:val="24"/>
                <w:szCs w:val="24"/>
              </w:rPr>
            </w:pPr>
            <w:r>
              <w:rPr>
                <w:rFonts w:hint="eastAsia" w:ascii="黑体" w:hAnsi="黑体" w:eastAsia="黑体" w:cs="黑体"/>
                <w:bCs/>
                <w:kern w:val="2"/>
                <w:sz w:val="24"/>
                <w:szCs w:val="24"/>
                <w:lang w:val="en-US" w:eastAsia="zh-CN" w:bidi="ar"/>
              </w:rPr>
              <w:t xml:space="preserve">总酸(以乳酸计），g/100g  </w:t>
            </w:r>
          </w:p>
        </w:tc>
        <w:tc>
          <w:tcPr>
            <w:tcW w:w="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0.3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lang w:val="en-US"/>
              </w:rPr>
            </w:pPr>
            <w:r>
              <w:rPr>
                <w:rFonts w:hint="eastAsia" w:ascii="黑体" w:hAnsi="黑体" w:eastAsia="黑体" w:cs="黑体"/>
                <w:kern w:val="2"/>
                <w:sz w:val="24"/>
                <w:szCs w:val="24"/>
                <w:lang w:val="en-US" w:eastAsia="zh-CN" w:bidi="ar"/>
              </w:rPr>
              <w:t>GB/T 12456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bCs/>
                <w:kern w:val="2"/>
                <w:sz w:val="24"/>
                <w:szCs w:val="24"/>
              </w:rPr>
            </w:pPr>
            <w:r>
              <w:rPr>
                <w:rFonts w:hint="eastAsia" w:ascii="黑体" w:hAnsi="黑体" w:eastAsia="黑体" w:cs="黑体"/>
                <w:bCs/>
                <w:kern w:val="2"/>
                <w:sz w:val="24"/>
                <w:szCs w:val="24"/>
                <w:lang w:val="en-US" w:eastAsia="zh-CN" w:bidi="ar"/>
              </w:rPr>
              <w:t xml:space="preserve">可溶性固形物，（20℃折光计法）（%）           </w:t>
            </w:r>
          </w:p>
        </w:tc>
        <w:tc>
          <w:tcPr>
            <w:tcW w:w="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1.0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GB/T  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pStyle w:val="46"/>
              <w:keepNext w:val="0"/>
              <w:keepLines w:val="0"/>
              <w:widowControl w:val="0"/>
              <w:suppressLineNumbers w:val="0"/>
              <w:spacing w:before="0" w:beforeLines="0" w:beforeAutospacing="0" w:after="0" w:afterLines="0" w:afterAutospacing="0" w:line="420" w:lineRule="exact"/>
              <w:ind w:left="0" w:right="0"/>
              <w:jc w:val="left"/>
              <w:rPr>
                <w:rFonts w:hint="eastAsia" w:ascii="黑体" w:hAnsi="黑体" w:eastAsia="黑体" w:cs="黑体"/>
                <w:b w:val="0"/>
                <w:bCs/>
                <w:kern w:val="2"/>
                <w:sz w:val="24"/>
                <w:szCs w:val="24"/>
              </w:rPr>
            </w:pPr>
            <w:r>
              <w:rPr>
                <w:rFonts w:hint="eastAsia" w:ascii="黑体" w:hAnsi="黑体" w:eastAsia="黑体" w:cs="黑体"/>
                <w:bCs/>
                <w:kern w:val="2"/>
                <w:sz w:val="24"/>
                <w:szCs w:val="24"/>
                <w:lang w:val="en-US" w:eastAsia="zh-CN" w:bidi="ar"/>
              </w:rPr>
              <w:t>*</w:t>
            </w:r>
            <w:r>
              <w:rPr>
                <w:rFonts w:hint="eastAsia" w:ascii="黑体" w:hAnsi="黑体" w:eastAsia="黑体" w:cs="黑体"/>
                <w:b w:val="0"/>
                <w:bCs/>
                <w:kern w:val="2"/>
                <w:sz w:val="24"/>
                <w:szCs w:val="24"/>
              </w:rPr>
              <w:t>总砷（以As计），mg/kg</w:t>
            </w:r>
          </w:p>
        </w:tc>
        <w:tc>
          <w:tcPr>
            <w:tcW w:w="378" w:type="dxa"/>
            <w:tcBorders>
              <w:top w:val="single" w:color="auto" w:sz="4" w:space="0"/>
              <w:left w:val="nil"/>
              <w:bottom w:val="single" w:color="auto" w:sz="4" w:space="0"/>
              <w:right w:val="single" w:color="auto" w:sz="4" w:space="0"/>
            </w:tcBorders>
            <w:shd w:val="clear" w:color="auto" w:fill="auto"/>
            <w:vAlign w:val="top"/>
          </w:tcPr>
          <w:p>
            <w:pPr>
              <w:pStyle w:val="46"/>
              <w:keepNext w:val="0"/>
              <w:keepLines w:val="0"/>
              <w:widowControl w:val="0"/>
              <w:suppressLineNumbers w:val="0"/>
              <w:spacing w:before="0" w:beforeLines="0" w:beforeAutospacing="0" w:after="0" w:afterLines="0" w:afterAutospacing="0" w:line="420" w:lineRule="exact"/>
              <w:ind w:left="0" w:right="0"/>
              <w:rPr>
                <w:rFonts w:hint="eastAsia" w:ascii="黑体" w:hAnsi="黑体" w:eastAsia="黑体" w:cs="黑体"/>
                <w:b w:val="0"/>
                <w:bCs/>
                <w:kern w:val="2"/>
                <w:sz w:val="24"/>
                <w:szCs w:val="24"/>
              </w:rPr>
            </w:pPr>
            <w:r>
              <w:rPr>
                <w:rFonts w:hint="eastAsia" w:ascii="黑体" w:hAnsi="黑体" w:eastAsia="黑体" w:cs="黑体"/>
                <w:b w:val="0"/>
                <w:bCs/>
                <w:kern w:val="2"/>
                <w:sz w:val="24"/>
                <w:szCs w:val="24"/>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pStyle w:val="46"/>
              <w:keepNext w:val="0"/>
              <w:keepLines w:val="0"/>
              <w:widowControl w:val="0"/>
              <w:suppressLineNumbers w:val="0"/>
              <w:spacing w:before="0" w:beforeLines="0" w:beforeAutospacing="0" w:after="0" w:afterLines="0" w:afterAutospacing="0" w:line="420" w:lineRule="exact"/>
              <w:ind w:left="0" w:right="0"/>
              <w:jc w:val="center"/>
              <w:rPr>
                <w:rFonts w:hint="eastAsia" w:ascii="黑体" w:hAnsi="黑体" w:eastAsia="黑体" w:cs="黑体"/>
                <w:b w:val="0"/>
                <w:bCs/>
                <w:kern w:val="2"/>
                <w:sz w:val="24"/>
                <w:szCs w:val="24"/>
              </w:rPr>
            </w:pPr>
            <w:r>
              <w:rPr>
                <w:rFonts w:hint="eastAsia" w:ascii="黑体" w:hAnsi="黑体" w:eastAsia="黑体" w:cs="黑体"/>
                <w:b w:val="0"/>
                <w:bCs/>
                <w:kern w:val="2"/>
                <w:sz w:val="24"/>
                <w:szCs w:val="24"/>
              </w:rPr>
              <w:t>0.2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GB/T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pStyle w:val="46"/>
              <w:keepNext w:val="0"/>
              <w:keepLines w:val="0"/>
              <w:widowControl w:val="0"/>
              <w:suppressLineNumbers w:val="0"/>
              <w:spacing w:before="0" w:beforeLines="0" w:beforeAutospacing="0" w:after="0" w:afterLines="0" w:afterAutospacing="0" w:line="420" w:lineRule="exact"/>
              <w:ind w:left="0" w:right="0"/>
              <w:jc w:val="left"/>
              <w:rPr>
                <w:rFonts w:hint="eastAsia" w:ascii="黑体" w:hAnsi="黑体" w:eastAsia="黑体" w:cs="黑体"/>
                <w:b w:val="0"/>
                <w:bCs/>
                <w:kern w:val="2"/>
                <w:sz w:val="24"/>
                <w:szCs w:val="24"/>
              </w:rPr>
            </w:pPr>
            <w:r>
              <w:rPr>
                <w:rFonts w:hint="eastAsia" w:ascii="黑体" w:hAnsi="黑体" w:eastAsia="黑体" w:cs="黑体"/>
                <w:bCs/>
                <w:kern w:val="2"/>
                <w:sz w:val="24"/>
                <w:szCs w:val="24"/>
                <w:lang w:val="en-US" w:eastAsia="zh-CN" w:bidi="ar"/>
              </w:rPr>
              <w:t>*</w:t>
            </w:r>
            <w:r>
              <w:rPr>
                <w:rFonts w:hint="eastAsia" w:ascii="黑体" w:hAnsi="黑体" w:eastAsia="黑体" w:cs="黑体"/>
                <w:b w:val="0"/>
                <w:bCs/>
                <w:kern w:val="2"/>
                <w:sz w:val="24"/>
                <w:szCs w:val="24"/>
              </w:rPr>
              <w:t>铅（以Pb计），mg/kg</w:t>
            </w:r>
          </w:p>
        </w:tc>
        <w:tc>
          <w:tcPr>
            <w:tcW w:w="378" w:type="dxa"/>
            <w:tcBorders>
              <w:top w:val="single" w:color="auto" w:sz="4" w:space="0"/>
              <w:left w:val="nil"/>
              <w:bottom w:val="single" w:color="auto" w:sz="4" w:space="0"/>
              <w:right w:val="single" w:color="auto" w:sz="4" w:space="0"/>
            </w:tcBorders>
            <w:shd w:val="clear" w:color="auto" w:fill="auto"/>
            <w:vAlign w:val="top"/>
          </w:tcPr>
          <w:p>
            <w:pPr>
              <w:pStyle w:val="46"/>
              <w:keepNext w:val="0"/>
              <w:keepLines w:val="0"/>
              <w:widowControl w:val="0"/>
              <w:suppressLineNumbers w:val="0"/>
              <w:spacing w:before="0" w:beforeLines="0" w:beforeAutospacing="0" w:after="0" w:afterLines="0" w:afterAutospacing="0" w:line="420" w:lineRule="exact"/>
              <w:ind w:left="0" w:right="0"/>
              <w:rPr>
                <w:rFonts w:hint="eastAsia" w:ascii="黑体" w:hAnsi="黑体" w:eastAsia="黑体" w:cs="黑体"/>
                <w:b w:val="0"/>
                <w:bCs/>
                <w:kern w:val="2"/>
                <w:sz w:val="24"/>
                <w:szCs w:val="24"/>
              </w:rPr>
            </w:pPr>
            <w:r>
              <w:rPr>
                <w:rFonts w:hint="eastAsia" w:ascii="黑体" w:hAnsi="黑体" w:eastAsia="黑体" w:cs="黑体"/>
                <w:b w:val="0"/>
                <w:bCs/>
                <w:kern w:val="2"/>
                <w:sz w:val="24"/>
                <w:szCs w:val="24"/>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pStyle w:val="46"/>
              <w:keepNext w:val="0"/>
              <w:keepLines w:val="0"/>
              <w:widowControl w:val="0"/>
              <w:suppressLineNumbers w:val="0"/>
              <w:spacing w:before="0" w:beforeLines="0" w:beforeAutospacing="0" w:after="0" w:afterLines="0" w:afterAutospacing="0" w:line="420" w:lineRule="exact"/>
              <w:ind w:left="0" w:right="0"/>
              <w:jc w:val="center"/>
              <w:rPr>
                <w:rFonts w:hint="eastAsia" w:ascii="黑体" w:hAnsi="黑体" w:eastAsia="黑体" w:cs="黑体"/>
                <w:b w:val="0"/>
                <w:bCs/>
                <w:kern w:val="2"/>
                <w:sz w:val="24"/>
                <w:szCs w:val="24"/>
              </w:rPr>
            </w:pPr>
            <w:r>
              <w:rPr>
                <w:rFonts w:hint="eastAsia" w:ascii="黑体" w:hAnsi="黑体" w:eastAsia="黑体" w:cs="黑体"/>
                <w:b w:val="0"/>
                <w:bCs/>
                <w:kern w:val="2"/>
                <w:sz w:val="24"/>
                <w:szCs w:val="24"/>
              </w:rPr>
              <w:t>0.048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GB/T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pStyle w:val="46"/>
              <w:keepNext w:val="0"/>
              <w:keepLines w:val="0"/>
              <w:widowControl w:val="0"/>
              <w:suppressLineNumbers w:val="0"/>
              <w:spacing w:before="0" w:beforeLines="0" w:beforeAutospacing="0" w:after="0" w:afterLines="0" w:afterAutospacing="0" w:line="420" w:lineRule="exact"/>
              <w:ind w:left="0" w:right="0"/>
              <w:jc w:val="left"/>
              <w:rPr>
                <w:rFonts w:hint="eastAsia" w:ascii="黑体" w:hAnsi="黑体" w:eastAsia="黑体" w:cs="黑体"/>
                <w:b w:val="0"/>
                <w:bCs/>
                <w:kern w:val="2"/>
                <w:sz w:val="24"/>
                <w:szCs w:val="24"/>
              </w:rPr>
            </w:pPr>
            <w:r>
              <w:rPr>
                <w:rFonts w:hint="eastAsia" w:ascii="黑体" w:hAnsi="黑体" w:eastAsia="黑体" w:cs="黑体"/>
                <w:bCs/>
                <w:kern w:val="2"/>
                <w:sz w:val="24"/>
                <w:szCs w:val="24"/>
                <w:lang w:val="en-US" w:eastAsia="zh-CN" w:bidi="ar"/>
              </w:rPr>
              <w:t>*</w:t>
            </w:r>
            <w:r>
              <w:rPr>
                <w:rFonts w:hint="eastAsia" w:ascii="黑体" w:hAnsi="黑体" w:eastAsia="黑体" w:cs="黑体"/>
                <w:b w:val="0"/>
                <w:bCs/>
                <w:kern w:val="2"/>
                <w:sz w:val="24"/>
                <w:szCs w:val="24"/>
              </w:rPr>
              <w:t>滴滴涕，mg/kg</w:t>
            </w:r>
          </w:p>
        </w:tc>
        <w:tc>
          <w:tcPr>
            <w:tcW w:w="378" w:type="dxa"/>
            <w:tcBorders>
              <w:top w:val="single" w:color="auto" w:sz="4" w:space="0"/>
              <w:left w:val="nil"/>
              <w:bottom w:val="single" w:color="auto" w:sz="4" w:space="0"/>
              <w:right w:val="single" w:color="auto" w:sz="4" w:space="0"/>
            </w:tcBorders>
            <w:shd w:val="clear" w:color="auto" w:fill="auto"/>
            <w:vAlign w:val="top"/>
          </w:tcPr>
          <w:p>
            <w:pPr>
              <w:pStyle w:val="46"/>
              <w:keepNext w:val="0"/>
              <w:keepLines w:val="0"/>
              <w:widowControl w:val="0"/>
              <w:suppressLineNumbers w:val="0"/>
              <w:spacing w:before="0" w:beforeLines="0" w:beforeAutospacing="0" w:after="0" w:afterLines="0" w:afterAutospacing="0" w:line="420" w:lineRule="exact"/>
              <w:ind w:left="0" w:right="0"/>
              <w:rPr>
                <w:rFonts w:hint="eastAsia" w:ascii="黑体" w:hAnsi="黑体" w:eastAsia="黑体" w:cs="黑体"/>
                <w:b w:val="0"/>
                <w:bCs/>
                <w:kern w:val="2"/>
                <w:sz w:val="24"/>
                <w:szCs w:val="24"/>
              </w:rPr>
            </w:pPr>
            <w:r>
              <w:rPr>
                <w:rFonts w:hint="eastAsia" w:ascii="黑体" w:hAnsi="黑体" w:eastAsia="黑体" w:cs="黑体"/>
                <w:b w:val="0"/>
                <w:bCs/>
                <w:kern w:val="2"/>
                <w:sz w:val="24"/>
                <w:szCs w:val="24"/>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pStyle w:val="46"/>
              <w:keepNext w:val="0"/>
              <w:keepLines w:val="0"/>
              <w:widowControl w:val="0"/>
              <w:suppressLineNumbers w:val="0"/>
              <w:spacing w:before="0" w:beforeLines="0" w:beforeAutospacing="0" w:after="0" w:afterLines="0" w:afterAutospacing="0" w:line="420" w:lineRule="exact"/>
              <w:ind w:left="0" w:right="0"/>
              <w:jc w:val="center"/>
              <w:rPr>
                <w:rFonts w:hint="eastAsia" w:ascii="黑体" w:hAnsi="黑体" w:eastAsia="黑体" w:cs="黑体"/>
                <w:b w:val="0"/>
                <w:bCs/>
                <w:kern w:val="2"/>
                <w:sz w:val="24"/>
                <w:szCs w:val="24"/>
              </w:rPr>
            </w:pPr>
            <w:r>
              <w:rPr>
                <w:rFonts w:hint="eastAsia" w:ascii="黑体" w:hAnsi="黑体" w:eastAsia="黑体" w:cs="黑体"/>
                <w:b w:val="0"/>
                <w:bCs/>
                <w:kern w:val="2"/>
                <w:sz w:val="24"/>
                <w:szCs w:val="24"/>
              </w:rPr>
              <w:t>0.1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pStyle w:val="46"/>
              <w:keepNext w:val="0"/>
              <w:keepLines w:val="0"/>
              <w:widowControl w:val="0"/>
              <w:suppressLineNumbers w:val="0"/>
              <w:spacing w:before="0" w:beforeLines="0" w:beforeAutospacing="0" w:after="0" w:afterLines="0" w:afterAutospacing="0" w:line="420" w:lineRule="exact"/>
              <w:ind w:left="0" w:right="0"/>
              <w:jc w:val="center"/>
              <w:rPr>
                <w:rFonts w:hint="eastAsia" w:ascii="黑体" w:hAnsi="黑体" w:eastAsia="黑体" w:cs="黑体"/>
                <w:b w:val="0"/>
                <w:bCs/>
                <w:kern w:val="2"/>
                <w:sz w:val="24"/>
                <w:szCs w:val="24"/>
              </w:rPr>
            </w:pPr>
            <w:r>
              <w:rPr>
                <w:rFonts w:hint="eastAsia" w:ascii="黑体" w:hAnsi="黑体" w:eastAsia="黑体" w:cs="黑体"/>
                <w:b w:val="0"/>
                <w:bCs/>
                <w:kern w:val="2"/>
                <w:sz w:val="24"/>
                <w:szCs w:val="24"/>
              </w:rPr>
              <w:t>GB/T 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6" w:type="dxa"/>
            <w:tcBorders>
              <w:top w:val="single" w:color="auto" w:sz="4" w:space="0"/>
              <w:left w:val="single" w:color="auto" w:sz="4" w:space="0"/>
              <w:bottom w:val="single" w:color="auto" w:sz="4" w:space="0"/>
              <w:right w:val="nil"/>
            </w:tcBorders>
            <w:shd w:val="clear" w:color="auto" w:fill="auto"/>
            <w:vAlign w:val="top"/>
          </w:tcPr>
          <w:p>
            <w:pPr>
              <w:pStyle w:val="12"/>
              <w:keepNext w:val="0"/>
              <w:keepLines w:val="0"/>
              <w:widowControl/>
              <w:suppressLineNumbers w:val="0"/>
              <w:autoSpaceDE w:val="0"/>
              <w:autoSpaceDN/>
              <w:spacing w:before="0" w:beforeAutospacing="0" w:after="0" w:afterAutospacing="0" w:line="420" w:lineRule="exact"/>
              <w:ind w:left="0" w:right="0" w:firstLine="0"/>
              <w:jc w:val="both"/>
              <w:rPr>
                <w:rFonts w:hint="eastAsia" w:ascii="黑体" w:hAnsi="黑体" w:eastAsia="黑体" w:cs="黑体"/>
                <w:sz w:val="24"/>
                <w:szCs w:val="24"/>
              </w:rPr>
            </w:pPr>
            <w:r>
              <w:rPr>
                <w:rFonts w:hint="eastAsia" w:ascii="黑体" w:hAnsi="黑体" w:eastAsia="黑体" w:cs="黑体"/>
                <w:bCs/>
                <w:kern w:val="2"/>
                <w:sz w:val="24"/>
                <w:szCs w:val="24"/>
                <w:lang w:val="en-US" w:eastAsia="zh-CN" w:bidi="ar"/>
              </w:rPr>
              <w:t>*</w:t>
            </w:r>
            <w:r>
              <w:rPr>
                <w:rFonts w:hint="eastAsia" w:ascii="黑体" w:hAnsi="黑体" w:eastAsia="黑体" w:cs="黑体"/>
                <w:kern w:val="0"/>
                <w:sz w:val="24"/>
                <w:szCs w:val="24"/>
                <w:lang w:val="en-US" w:eastAsia="zh-CN" w:bidi="ar"/>
              </w:rPr>
              <w:t>六六六，mg/</w:t>
            </w:r>
            <w:r>
              <w:rPr>
                <w:rFonts w:hint="eastAsia" w:ascii="黑体" w:hAnsi="黑体" w:eastAsia="黑体" w:cs="黑体"/>
                <w:bCs/>
                <w:kern w:val="2"/>
                <w:sz w:val="24"/>
                <w:szCs w:val="24"/>
                <w:lang w:val="en-US" w:eastAsia="zh-CN" w:bidi="ar"/>
              </w:rPr>
              <w:t>kg</w:t>
            </w:r>
          </w:p>
        </w:tc>
        <w:tc>
          <w:tcPr>
            <w:tcW w:w="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sz w:val="24"/>
                <w:szCs w:val="24"/>
              </w:rPr>
            </w:pPr>
            <w:r>
              <w:rPr>
                <w:rFonts w:hint="eastAsia" w:ascii="黑体" w:hAnsi="黑体" w:eastAsia="黑体" w:cs="黑体"/>
                <w:kern w:val="0"/>
                <w:sz w:val="24"/>
                <w:szCs w:val="24"/>
                <w:lang w:val="en-US" w:eastAsia="zh-CN" w:bidi="ar"/>
              </w:rPr>
              <w:t>0.1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keepNext w:val="0"/>
              <w:keepLines w:val="0"/>
              <w:widowControl/>
              <w:suppressLineNumbers w:val="0"/>
              <w:autoSpaceDE w:val="0"/>
              <w:autoSpaceDN/>
              <w:spacing w:before="0" w:beforeAutospacing="0" w:after="0" w:afterAutospacing="0" w:line="420" w:lineRule="exact"/>
              <w:ind w:left="0" w:right="0" w:firstLine="0"/>
              <w:jc w:val="center"/>
              <w:rPr>
                <w:rFonts w:hint="eastAsia" w:ascii="黑体" w:hAnsi="黑体" w:eastAsia="黑体" w:cs="黑体"/>
                <w:sz w:val="24"/>
                <w:szCs w:val="24"/>
              </w:rPr>
            </w:pPr>
            <w:r>
              <w:rPr>
                <w:rFonts w:hint="eastAsia" w:ascii="黑体" w:hAnsi="黑体" w:eastAsia="黑体" w:cs="黑体"/>
                <w:bCs/>
                <w:kern w:val="2"/>
                <w:sz w:val="24"/>
                <w:szCs w:val="24"/>
                <w:lang w:val="en-US" w:eastAsia="zh-CN" w:bidi="ar"/>
              </w:rPr>
              <w:t>GB/T 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935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12"/>
              <w:keepNext w:val="0"/>
              <w:keepLines w:val="0"/>
              <w:widowControl/>
              <w:suppressLineNumbers w:val="0"/>
              <w:autoSpaceDE w:val="0"/>
              <w:autoSpaceDN/>
              <w:spacing w:before="0" w:beforeAutospacing="0" w:after="0" w:afterAutospacing="0" w:line="420" w:lineRule="exact"/>
              <w:ind w:left="0" w:right="0" w:firstLine="0"/>
              <w:jc w:val="both"/>
              <w:rPr>
                <w:rFonts w:hint="eastAsia" w:ascii="黑体" w:hAnsi="黑体" w:eastAsia="黑体" w:cs="黑体"/>
                <w:bCs/>
                <w:kern w:val="2"/>
                <w:sz w:val="24"/>
                <w:szCs w:val="24"/>
              </w:rPr>
            </w:pPr>
            <w:r>
              <w:rPr>
                <w:rFonts w:hint="eastAsia" w:ascii="黑体" w:hAnsi="黑体" w:eastAsia="黑体" w:cs="黑体"/>
                <w:bCs/>
                <w:kern w:val="2"/>
                <w:sz w:val="24"/>
                <w:szCs w:val="24"/>
                <w:lang w:val="en-US" w:eastAsia="zh-CN" w:bidi="ar"/>
              </w:rPr>
              <w:t>注：*指标符合食品安全国家标准GB2762的规定；</w:t>
            </w:r>
          </w:p>
        </w:tc>
      </w:tr>
    </w:tbl>
    <w:p>
      <w:pPr>
        <w:spacing w:line="360" w:lineRule="auto"/>
        <w:jc w:val="both"/>
        <w:rPr>
          <w:rStyle w:val="27"/>
          <w:rFonts w:hint="eastAsia" w:ascii="黑体" w:hAnsi="黑体" w:eastAsia="黑体" w:cs="黑体"/>
          <w:sz w:val="24"/>
          <w:szCs w:val="24"/>
        </w:rPr>
      </w:pPr>
    </w:p>
    <w:p>
      <w:pPr>
        <w:pStyle w:val="42"/>
        <w:numPr>
          <w:ilvl w:val="1"/>
          <w:numId w:val="3"/>
        </w:numPr>
        <w:spacing w:line="360" w:lineRule="auto"/>
        <w:rPr>
          <w:rFonts w:hint="eastAsia" w:ascii="黑体" w:hAnsi="黑体" w:eastAsia="黑体" w:cs="黑体"/>
          <w:b/>
          <w:sz w:val="24"/>
          <w:szCs w:val="24"/>
        </w:rPr>
      </w:pPr>
      <w:r>
        <w:rPr>
          <w:rFonts w:hint="eastAsia" w:ascii="黑体" w:hAnsi="黑体" w:eastAsia="黑体" w:cs="黑体"/>
          <w:b/>
          <w:sz w:val="24"/>
          <w:szCs w:val="24"/>
        </w:rPr>
        <w:t xml:space="preserve"> </w:t>
      </w:r>
      <w:r>
        <w:rPr>
          <w:rFonts w:hint="eastAsia" w:ascii="黑体" w:hAnsi="黑体" w:eastAsia="黑体" w:cs="黑体"/>
          <w:b/>
          <w:sz w:val="24"/>
          <w:szCs w:val="24"/>
          <w:lang w:val="en-US" w:eastAsia="zh-CN"/>
        </w:rPr>
        <w:t>微生物指标</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本标准对</w:t>
      </w:r>
      <w:r>
        <w:rPr>
          <w:rFonts w:hint="eastAsia" w:ascii="黑体" w:hAnsi="黑体" w:eastAsia="黑体" w:cs="黑体"/>
          <w:kern w:val="0"/>
          <w:sz w:val="24"/>
          <w:szCs w:val="24"/>
          <w:lang w:val="en-US" w:eastAsia="zh-CN"/>
        </w:rPr>
        <w:t>益生菌</w:t>
      </w:r>
      <w:r>
        <w:rPr>
          <w:rFonts w:hint="eastAsia" w:ascii="黑体" w:hAnsi="黑体" w:eastAsia="黑体" w:cs="黑体"/>
          <w:sz w:val="24"/>
          <w:szCs w:val="24"/>
          <w:lang w:eastAsia="zh-CN"/>
        </w:rPr>
        <w:t>刺梨</w:t>
      </w:r>
      <w:r>
        <w:rPr>
          <w:rFonts w:hint="eastAsia" w:ascii="黑体" w:hAnsi="黑体" w:eastAsia="黑体" w:cs="黑体"/>
          <w:sz w:val="24"/>
          <w:szCs w:val="24"/>
          <w:lang w:val="en-US" w:eastAsia="zh-CN"/>
        </w:rPr>
        <w:t>发酵</w:t>
      </w:r>
      <w:r>
        <w:rPr>
          <w:rFonts w:hint="eastAsia" w:ascii="黑体" w:hAnsi="黑体" w:eastAsia="黑体" w:cs="黑体"/>
          <w:sz w:val="24"/>
          <w:szCs w:val="24"/>
          <w:lang w:eastAsia="zh-CN"/>
        </w:rPr>
        <w:t>原液</w:t>
      </w:r>
      <w:r>
        <w:rPr>
          <w:rFonts w:hint="eastAsia" w:ascii="黑体" w:hAnsi="黑体" w:eastAsia="黑体" w:cs="黑体"/>
          <w:sz w:val="24"/>
          <w:szCs w:val="24"/>
        </w:rPr>
        <w:t>进行取样分析后，制定了关于</w:t>
      </w:r>
      <w:r>
        <w:rPr>
          <w:rFonts w:hint="eastAsia" w:ascii="黑体" w:hAnsi="黑体" w:eastAsia="黑体" w:cs="黑体"/>
          <w:sz w:val="24"/>
          <w:szCs w:val="24"/>
          <w:lang w:val="en-US" w:eastAsia="zh-CN"/>
        </w:rPr>
        <w:t>益生菌</w:t>
      </w:r>
      <w:r>
        <w:rPr>
          <w:rFonts w:hint="eastAsia" w:ascii="黑体" w:hAnsi="黑体" w:eastAsia="黑体" w:cs="黑体"/>
          <w:sz w:val="24"/>
          <w:szCs w:val="24"/>
          <w:lang w:eastAsia="zh-CN"/>
        </w:rPr>
        <w:t>刺梨</w:t>
      </w:r>
      <w:r>
        <w:rPr>
          <w:rFonts w:hint="eastAsia" w:ascii="黑体" w:hAnsi="黑体" w:eastAsia="黑体" w:cs="黑体"/>
          <w:sz w:val="24"/>
          <w:szCs w:val="24"/>
          <w:lang w:val="en-US" w:eastAsia="zh-CN"/>
        </w:rPr>
        <w:t>发酵</w:t>
      </w:r>
      <w:r>
        <w:rPr>
          <w:rFonts w:hint="eastAsia" w:ascii="黑体" w:hAnsi="黑体" w:eastAsia="黑体" w:cs="黑体"/>
          <w:sz w:val="24"/>
          <w:szCs w:val="24"/>
          <w:lang w:eastAsia="zh-CN"/>
        </w:rPr>
        <w:t>原液</w:t>
      </w:r>
      <w:r>
        <w:rPr>
          <w:rFonts w:hint="eastAsia" w:ascii="黑体" w:hAnsi="黑体" w:eastAsia="黑体" w:cs="黑体"/>
          <w:sz w:val="24"/>
          <w:szCs w:val="24"/>
          <w:lang w:val="en-US" w:eastAsia="zh-CN"/>
        </w:rPr>
        <w:t>微生物限量指标</w:t>
      </w:r>
      <w:r>
        <w:rPr>
          <w:rFonts w:hint="eastAsia" w:ascii="黑体" w:hAnsi="黑体" w:eastAsia="黑体" w:cs="黑体"/>
          <w:sz w:val="24"/>
          <w:szCs w:val="24"/>
        </w:rPr>
        <w:t>中</w:t>
      </w:r>
      <w:r>
        <w:rPr>
          <w:rFonts w:hint="eastAsia" w:ascii="黑体" w:hAnsi="黑体" w:eastAsia="黑体" w:cs="黑体"/>
          <w:sz w:val="24"/>
          <w:szCs w:val="24"/>
          <w:lang w:val="en-US" w:eastAsia="zh-CN"/>
        </w:rPr>
        <w:t>菌落总数、大肠杆菌、霉菌、沙门氏菌、乳酸菌、酵母菌、双歧杆菌</w:t>
      </w:r>
      <w:r>
        <w:rPr>
          <w:rFonts w:hint="eastAsia" w:ascii="黑体" w:hAnsi="黑体" w:eastAsia="黑体" w:cs="黑体"/>
          <w:sz w:val="24"/>
          <w:szCs w:val="24"/>
        </w:rPr>
        <w:t>的要求。各项理化结果见附表</w:t>
      </w:r>
      <w:r>
        <w:rPr>
          <w:rFonts w:hint="eastAsia" w:ascii="黑体" w:hAnsi="黑体" w:eastAsia="黑体" w:cs="黑体"/>
          <w:sz w:val="24"/>
          <w:szCs w:val="24"/>
          <w:lang w:val="en-US" w:eastAsia="zh-CN"/>
        </w:rPr>
        <w:t>4</w:t>
      </w:r>
      <w:r>
        <w:rPr>
          <w:rFonts w:hint="eastAsia" w:ascii="黑体" w:hAnsi="黑体" w:eastAsia="黑体" w:cs="黑体"/>
          <w:sz w:val="24"/>
          <w:szCs w:val="24"/>
        </w:rPr>
        <w:t>。</w:t>
      </w:r>
    </w:p>
    <w:p>
      <w:pPr>
        <w:pStyle w:val="49"/>
        <w:keepNext w:val="0"/>
        <w:keepLines w:val="0"/>
        <w:widowControl/>
        <w:numPr>
          <w:numId w:val="0"/>
        </w:numPr>
        <w:suppressLineNumbers w:val="0"/>
        <w:spacing w:before="0" w:beforeAutospacing="1" w:after="0" w:afterAutospacing="1"/>
        <w:ind w:leftChars="1900" w:right="0" w:rightChars="0"/>
        <w:jc w:val="both"/>
        <w:rPr>
          <w:rFonts w:hint="eastAsia" w:ascii="黑体" w:hAnsi="黑体" w:eastAsia="黑体" w:cs="黑体"/>
          <w:sz w:val="24"/>
          <w:szCs w:val="24"/>
        </w:rPr>
      </w:pPr>
      <w:r>
        <w:rPr>
          <w:rFonts w:hint="eastAsia" w:ascii="黑体" w:hAnsi="黑体" w:eastAsia="黑体" w:cs="黑体"/>
          <w:sz w:val="24"/>
          <w:szCs w:val="24"/>
        </w:rPr>
        <w:t>表</w:t>
      </w:r>
      <w:r>
        <w:rPr>
          <w:rFonts w:hint="eastAsia" w:ascii="黑体" w:hAnsi="黑体" w:eastAsia="黑体" w:cs="黑体"/>
          <w:sz w:val="24"/>
          <w:szCs w:val="24"/>
          <w:lang w:val="en-US" w:eastAsia="zh-CN"/>
        </w:rPr>
        <w:t>4</w:t>
      </w:r>
      <w:r>
        <w:rPr>
          <w:rFonts w:hint="eastAsia" w:ascii="黑体" w:hAnsi="黑体" w:eastAsia="黑体" w:cs="黑体"/>
          <w:sz w:val="24"/>
          <w:szCs w:val="24"/>
        </w:rPr>
        <w:t>微生物限量</w:t>
      </w:r>
    </w:p>
    <w:tbl>
      <w:tblPr>
        <w:tblStyle w:val="14"/>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50"/>
        <w:gridCol w:w="815"/>
        <w:gridCol w:w="992"/>
        <w:gridCol w:w="851"/>
        <w:gridCol w:w="1417"/>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项目</w:t>
            </w:r>
          </w:p>
        </w:tc>
        <w:tc>
          <w:tcPr>
            <w:tcW w:w="4075" w:type="dxa"/>
            <w:gridSpan w:val="4"/>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采样方案</w:t>
            </w:r>
            <w:r>
              <w:rPr>
                <w:rFonts w:hint="eastAsia" w:ascii="黑体" w:hAnsi="黑体" w:eastAsia="黑体" w:cs="黑体"/>
                <w:kern w:val="2"/>
                <w:sz w:val="24"/>
                <w:szCs w:val="24"/>
                <w:vertAlign w:val="superscript"/>
                <w:lang w:val="en-US" w:eastAsia="zh-CN" w:bidi="ar"/>
              </w:rPr>
              <w:t>a</w:t>
            </w:r>
            <w:r>
              <w:rPr>
                <w:rFonts w:hint="eastAsia" w:ascii="黑体" w:hAnsi="黑体" w:eastAsia="黑体" w:cs="黑体"/>
                <w:kern w:val="2"/>
                <w:sz w:val="24"/>
                <w:szCs w:val="24"/>
                <w:lang w:val="en-US" w:eastAsia="zh-CN" w:bidi="ar"/>
              </w:rPr>
              <w:t>及限量</w:t>
            </w:r>
          </w:p>
        </w:tc>
        <w:tc>
          <w:tcPr>
            <w:tcW w:w="239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2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sz w:val="24"/>
                <w:szCs w:val="24"/>
              </w:rPr>
            </w:pPr>
          </w:p>
        </w:tc>
        <w:tc>
          <w:tcPr>
            <w:tcW w:w="815"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n</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c</w:t>
            </w:r>
          </w:p>
        </w:tc>
        <w:tc>
          <w:tcPr>
            <w:tcW w:w="85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m</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M</w:t>
            </w:r>
          </w:p>
        </w:tc>
        <w:tc>
          <w:tcPr>
            <w:tcW w:w="239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菌落总数，CFU/mL</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100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10000</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GB/T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大肠菌群，CFU/mL</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10</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GB/T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 xml:space="preserve">霉菌，CFU/mL                </w:t>
            </w:r>
          </w:p>
        </w:tc>
        <w:tc>
          <w:tcPr>
            <w:tcW w:w="4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firstLine="2160" w:firstLineChars="900"/>
              <w:jc w:val="both"/>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不得检出</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GB/T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沙门氏菌，/25mL</w:t>
            </w:r>
          </w:p>
        </w:tc>
        <w:tc>
          <w:tcPr>
            <w:tcW w:w="4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不得检出</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GB/T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乳酸菌</w:t>
            </w:r>
            <w:r>
              <w:rPr>
                <w:rFonts w:hint="eastAsia" w:ascii="黑体" w:hAnsi="黑体" w:eastAsia="黑体" w:cs="黑体"/>
                <w:kern w:val="2"/>
                <w:sz w:val="24"/>
                <w:szCs w:val="24"/>
                <w:vertAlign w:val="superscript"/>
                <w:lang w:val="en-US" w:eastAsia="zh-CN" w:bidi="ar"/>
              </w:rPr>
              <w:t>b</w:t>
            </w:r>
            <w:r>
              <w:rPr>
                <w:rFonts w:hint="eastAsia" w:ascii="黑体" w:hAnsi="黑体" w:eastAsia="黑体" w:cs="黑体"/>
                <w:kern w:val="2"/>
                <w:sz w:val="24"/>
                <w:szCs w:val="24"/>
                <w:lang w:val="en-US" w:eastAsia="zh-CN" w:bidi="ar"/>
              </w:rPr>
              <w:t xml:space="preserve">，CFU/mL  </w:t>
            </w:r>
          </w:p>
        </w:tc>
        <w:tc>
          <w:tcPr>
            <w:tcW w:w="4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≥10</w:t>
            </w:r>
            <w:r>
              <w:rPr>
                <w:rFonts w:hint="eastAsia" w:ascii="黑体" w:hAnsi="黑体" w:eastAsia="黑体" w:cs="黑体"/>
                <w:kern w:val="2"/>
                <w:sz w:val="24"/>
                <w:szCs w:val="24"/>
                <w:vertAlign w:val="superscript"/>
                <w:lang w:val="en-US" w:eastAsia="zh-CN" w:bidi="ar"/>
              </w:rPr>
              <w:t>6</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GB/T 4789.35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酵母菌</w:t>
            </w:r>
            <w:r>
              <w:rPr>
                <w:rFonts w:hint="eastAsia" w:ascii="黑体" w:hAnsi="黑体" w:eastAsia="黑体" w:cs="黑体"/>
                <w:kern w:val="2"/>
                <w:sz w:val="24"/>
                <w:szCs w:val="24"/>
                <w:vertAlign w:val="superscript"/>
                <w:lang w:val="en-US" w:eastAsia="zh-CN" w:bidi="ar"/>
              </w:rPr>
              <w:t>b</w:t>
            </w:r>
            <w:r>
              <w:rPr>
                <w:rFonts w:hint="eastAsia" w:ascii="黑体" w:hAnsi="黑体" w:eastAsia="黑体" w:cs="黑体"/>
                <w:kern w:val="2"/>
                <w:sz w:val="24"/>
                <w:szCs w:val="24"/>
                <w:lang w:val="en-US" w:eastAsia="zh-CN" w:bidi="ar"/>
              </w:rPr>
              <w:t xml:space="preserve">，CFU/mL             </w:t>
            </w:r>
          </w:p>
        </w:tc>
        <w:tc>
          <w:tcPr>
            <w:tcW w:w="4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≥10</w:t>
            </w:r>
            <w:r>
              <w:rPr>
                <w:rFonts w:hint="eastAsia" w:ascii="黑体" w:hAnsi="黑体" w:eastAsia="黑体" w:cs="黑体"/>
                <w:kern w:val="2"/>
                <w:sz w:val="24"/>
                <w:szCs w:val="24"/>
                <w:vertAlign w:val="superscript"/>
                <w:lang w:val="en-US" w:eastAsia="zh-CN" w:bidi="ar"/>
              </w:rPr>
              <w:t>6</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GB/T 4789.35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left"/>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双歧杆菌</w:t>
            </w:r>
            <w:r>
              <w:rPr>
                <w:rFonts w:hint="eastAsia" w:ascii="黑体" w:hAnsi="黑体" w:eastAsia="黑体" w:cs="黑体"/>
                <w:kern w:val="2"/>
                <w:sz w:val="24"/>
                <w:szCs w:val="24"/>
                <w:vertAlign w:val="superscript"/>
                <w:lang w:val="en-US" w:eastAsia="zh-CN" w:bidi="ar"/>
              </w:rPr>
              <w:t>b</w:t>
            </w:r>
            <w:r>
              <w:rPr>
                <w:rFonts w:hint="eastAsia" w:ascii="黑体" w:hAnsi="黑体" w:eastAsia="黑体" w:cs="黑体"/>
                <w:kern w:val="2"/>
                <w:sz w:val="24"/>
                <w:szCs w:val="24"/>
                <w:lang w:val="en-US" w:eastAsia="zh-CN" w:bidi="ar"/>
              </w:rPr>
              <w:t xml:space="preserve">，CFU/mL  </w:t>
            </w:r>
          </w:p>
        </w:tc>
        <w:tc>
          <w:tcPr>
            <w:tcW w:w="4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≥10</w:t>
            </w:r>
            <w:r>
              <w:rPr>
                <w:rFonts w:hint="eastAsia" w:ascii="黑体" w:hAnsi="黑体" w:eastAsia="黑体" w:cs="黑体"/>
                <w:kern w:val="2"/>
                <w:sz w:val="24"/>
                <w:szCs w:val="24"/>
                <w:vertAlign w:val="superscript"/>
                <w:lang w:val="en-US" w:eastAsia="zh-CN" w:bidi="ar"/>
              </w:rPr>
              <w:t>5</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20" w:lineRule="exact"/>
              <w:ind w:left="0" w:right="0"/>
              <w:jc w:val="center"/>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GB/T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20" w:lineRule="exact"/>
              <w:ind w:left="0" w:right="0"/>
              <w:jc w:val="both"/>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
              </w:rPr>
              <w:t>注1：a 样品的采样及处理按GB 4789.1执行。注2：b乳酸菌、酵母菌、双歧杆菌活菌数只限于活菌饮料检测。</w:t>
            </w:r>
          </w:p>
        </w:tc>
      </w:tr>
    </w:tbl>
    <w:p>
      <w:pPr>
        <w:pStyle w:val="42"/>
        <w:numPr>
          <w:ilvl w:val="0"/>
          <w:numId w:val="0"/>
        </w:numPr>
        <w:spacing w:line="360" w:lineRule="auto"/>
        <w:ind w:leftChars="0"/>
        <w:rPr>
          <w:rFonts w:hint="eastAsia" w:ascii="黑体" w:hAnsi="黑体" w:eastAsia="黑体" w:cs="黑体"/>
          <w:b/>
          <w:sz w:val="24"/>
          <w:szCs w:val="24"/>
        </w:rPr>
      </w:pPr>
    </w:p>
    <w:p>
      <w:pPr>
        <w:pStyle w:val="42"/>
        <w:numPr>
          <w:ilvl w:val="1"/>
          <w:numId w:val="3"/>
        </w:numPr>
        <w:spacing w:line="360" w:lineRule="auto"/>
        <w:rPr>
          <w:rFonts w:hint="eastAsia" w:ascii="黑体" w:hAnsi="黑体" w:eastAsia="黑体" w:cs="黑体"/>
          <w:b/>
          <w:sz w:val="24"/>
          <w:szCs w:val="24"/>
        </w:rPr>
      </w:pPr>
      <w:r>
        <w:rPr>
          <w:rFonts w:hint="eastAsia" w:ascii="黑体" w:hAnsi="黑体" w:eastAsia="黑体" w:cs="黑体"/>
          <w:b/>
          <w:sz w:val="24"/>
          <w:szCs w:val="24"/>
        </w:rPr>
        <w:t xml:space="preserve"> 评价体系</w:t>
      </w:r>
    </w:p>
    <w:p>
      <w:pPr>
        <w:pStyle w:val="42"/>
        <w:spacing w:line="360" w:lineRule="auto"/>
        <w:ind w:left="0" w:firstLine="420"/>
        <w:rPr>
          <w:rFonts w:hint="eastAsia" w:ascii="黑体" w:hAnsi="黑体" w:eastAsia="黑体" w:cs="黑体"/>
          <w:b/>
          <w:sz w:val="24"/>
          <w:szCs w:val="24"/>
        </w:rPr>
      </w:pPr>
      <w:r>
        <w:rPr>
          <w:rFonts w:hint="eastAsia" w:ascii="黑体" w:hAnsi="黑体" w:eastAsia="黑体" w:cs="黑体"/>
          <w:sz w:val="24"/>
          <w:szCs w:val="24"/>
        </w:rPr>
        <w:t>企业应对</w:t>
      </w:r>
      <w:r>
        <w:rPr>
          <w:rFonts w:hint="eastAsia" w:ascii="黑体" w:hAnsi="黑体" w:eastAsia="黑体" w:cs="黑体"/>
          <w:sz w:val="24"/>
          <w:szCs w:val="24"/>
          <w:lang w:val="en-US" w:eastAsia="zh-CN"/>
        </w:rPr>
        <w:t>益生菌刺梨发酵原液</w:t>
      </w:r>
      <w:r>
        <w:rPr>
          <w:rFonts w:hint="eastAsia" w:ascii="黑体" w:hAnsi="黑体" w:eastAsia="黑体" w:cs="黑体"/>
          <w:sz w:val="24"/>
          <w:szCs w:val="24"/>
        </w:rPr>
        <w:t>的真实性建立完善的评判体系。</w:t>
      </w:r>
    </w:p>
    <w:p>
      <w:pPr>
        <w:pStyle w:val="42"/>
        <w:numPr>
          <w:ilvl w:val="1"/>
          <w:numId w:val="3"/>
        </w:numPr>
        <w:spacing w:line="360" w:lineRule="auto"/>
        <w:rPr>
          <w:rFonts w:hint="eastAsia" w:ascii="黑体" w:hAnsi="黑体" w:eastAsia="黑体" w:cs="黑体"/>
          <w:b/>
          <w:sz w:val="24"/>
          <w:szCs w:val="24"/>
        </w:rPr>
      </w:pPr>
      <w:r>
        <w:rPr>
          <w:rFonts w:hint="eastAsia" w:ascii="黑体" w:hAnsi="黑体" w:eastAsia="黑体" w:cs="黑体"/>
          <w:b/>
          <w:sz w:val="24"/>
          <w:szCs w:val="24"/>
        </w:rPr>
        <w:t xml:space="preserve"> 净含量</w:t>
      </w:r>
    </w:p>
    <w:p>
      <w:pPr>
        <w:pStyle w:val="42"/>
        <w:spacing w:line="360" w:lineRule="auto"/>
        <w:ind w:left="0" w:firstLine="420"/>
        <w:rPr>
          <w:rFonts w:hint="eastAsia" w:ascii="黑体" w:hAnsi="黑体" w:eastAsia="黑体" w:cs="黑体"/>
          <w:sz w:val="24"/>
          <w:szCs w:val="24"/>
        </w:rPr>
      </w:pPr>
      <w:r>
        <w:rPr>
          <w:rFonts w:hint="eastAsia" w:ascii="黑体" w:hAnsi="黑体" w:eastAsia="黑体" w:cs="黑体"/>
          <w:sz w:val="24"/>
          <w:szCs w:val="24"/>
        </w:rPr>
        <w:t>应按JJF 1070《定量包装商品计量监督管理办法》执行。</w:t>
      </w:r>
    </w:p>
    <w:p>
      <w:pPr>
        <w:numPr>
          <w:ilvl w:val="0"/>
          <w:numId w:val="3"/>
        </w:numPr>
        <w:spacing w:line="360" w:lineRule="auto"/>
        <w:rPr>
          <w:rFonts w:hint="eastAsia" w:ascii="黑体" w:hAnsi="黑体" w:eastAsia="黑体" w:cs="黑体"/>
          <w:b/>
          <w:sz w:val="24"/>
          <w:szCs w:val="24"/>
        </w:rPr>
      </w:pPr>
      <w:r>
        <w:rPr>
          <w:rFonts w:hint="eastAsia" w:ascii="黑体" w:hAnsi="黑体" w:eastAsia="黑体" w:cs="黑体"/>
          <w:b/>
          <w:sz w:val="24"/>
          <w:szCs w:val="24"/>
        </w:rPr>
        <w:t>实验方法</w:t>
      </w:r>
    </w:p>
    <w:p>
      <w:pPr>
        <w:spacing w:line="360" w:lineRule="auto"/>
        <w:rPr>
          <w:rFonts w:hint="eastAsia" w:ascii="黑体" w:hAnsi="黑体" w:eastAsia="黑体" w:cs="黑体"/>
          <w:b/>
          <w:sz w:val="24"/>
          <w:szCs w:val="24"/>
        </w:rPr>
      </w:pPr>
      <w:r>
        <w:rPr>
          <w:rFonts w:hint="eastAsia" w:ascii="黑体" w:hAnsi="黑体" w:eastAsia="黑体" w:cs="黑体"/>
          <w:b/>
          <w:sz w:val="24"/>
          <w:szCs w:val="24"/>
        </w:rPr>
        <w:t>4.</w:t>
      </w:r>
      <w:r>
        <w:rPr>
          <w:rFonts w:hint="eastAsia" w:ascii="黑体" w:hAnsi="黑体" w:eastAsia="黑体" w:cs="黑体"/>
          <w:b/>
          <w:sz w:val="24"/>
          <w:szCs w:val="24"/>
          <w:lang w:val="en-US" w:eastAsia="zh-CN"/>
        </w:rPr>
        <w:t>1</w:t>
      </w:r>
      <w:r>
        <w:rPr>
          <w:rFonts w:hint="eastAsia" w:ascii="黑体" w:hAnsi="黑体" w:eastAsia="黑体" w:cs="黑体"/>
          <w:b/>
          <w:sz w:val="24"/>
          <w:szCs w:val="24"/>
        </w:rPr>
        <w:t xml:space="preserve"> 理化检验</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按照GB 5009规定执行；</w:t>
      </w:r>
    </w:p>
    <w:p>
      <w:pPr>
        <w:spacing w:line="360" w:lineRule="auto"/>
        <w:rPr>
          <w:rFonts w:hint="eastAsia" w:ascii="黑体" w:hAnsi="黑体" w:eastAsia="黑体" w:cs="黑体"/>
          <w:b/>
          <w:sz w:val="24"/>
          <w:szCs w:val="24"/>
        </w:rPr>
      </w:pPr>
      <w:r>
        <w:rPr>
          <w:rFonts w:hint="eastAsia" w:ascii="黑体" w:hAnsi="黑体" w:eastAsia="黑体" w:cs="黑体"/>
          <w:b/>
          <w:sz w:val="24"/>
          <w:szCs w:val="24"/>
        </w:rPr>
        <w:t>4.</w:t>
      </w:r>
      <w:r>
        <w:rPr>
          <w:rFonts w:hint="eastAsia" w:ascii="黑体" w:hAnsi="黑体" w:eastAsia="黑体" w:cs="黑体"/>
          <w:b/>
          <w:sz w:val="24"/>
          <w:szCs w:val="24"/>
          <w:lang w:val="en-US" w:eastAsia="zh-CN"/>
        </w:rPr>
        <w:t>2</w:t>
      </w:r>
      <w:r>
        <w:rPr>
          <w:rFonts w:hint="eastAsia" w:ascii="黑体" w:hAnsi="黑体" w:eastAsia="黑体" w:cs="黑体"/>
          <w:b/>
          <w:sz w:val="24"/>
          <w:szCs w:val="24"/>
        </w:rPr>
        <w:t xml:space="preserve"> </w:t>
      </w:r>
      <w:r>
        <w:rPr>
          <w:rFonts w:hint="eastAsia" w:ascii="黑体" w:hAnsi="黑体" w:eastAsia="黑体" w:cs="黑体"/>
          <w:b/>
          <w:sz w:val="24"/>
          <w:szCs w:val="24"/>
          <w:lang w:val="en-US" w:eastAsia="zh-CN"/>
        </w:rPr>
        <w:t>微生物限量</w:t>
      </w:r>
      <w:r>
        <w:rPr>
          <w:rFonts w:hint="eastAsia" w:ascii="黑体" w:hAnsi="黑体" w:eastAsia="黑体" w:cs="黑体"/>
          <w:b/>
          <w:sz w:val="24"/>
          <w:szCs w:val="24"/>
        </w:rPr>
        <w:t>检验</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 xml:space="preserve">按照GB </w:t>
      </w:r>
      <w:r>
        <w:rPr>
          <w:rFonts w:hint="eastAsia" w:ascii="黑体" w:hAnsi="黑体" w:eastAsia="黑体" w:cs="黑体"/>
          <w:sz w:val="24"/>
          <w:szCs w:val="24"/>
          <w:lang w:val="en-US" w:eastAsia="zh-CN"/>
        </w:rPr>
        <w:t>4789</w:t>
      </w:r>
      <w:r>
        <w:rPr>
          <w:rFonts w:hint="eastAsia" w:ascii="黑体" w:hAnsi="黑体" w:eastAsia="黑体" w:cs="黑体"/>
          <w:sz w:val="24"/>
          <w:szCs w:val="24"/>
        </w:rPr>
        <w:t>执行。</w:t>
      </w:r>
    </w:p>
    <w:p>
      <w:pPr>
        <w:spacing w:line="360" w:lineRule="auto"/>
        <w:rPr>
          <w:rFonts w:hint="eastAsia" w:ascii="黑体" w:hAnsi="黑体" w:eastAsia="黑体" w:cs="黑体"/>
          <w:b/>
          <w:sz w:val="24"/>
          <w:szCs w:val="24"/>
        </w:rPr>
      </w:pPr>
      <w:r>
        <w:rPr>
          <w:rFonts w:hint="eastAsia" w:ascii="黑体" w:hAnsi="黑体" w:eastAsia="黑体" w:cs="黑体"/>
          <w:b/>
          <w:sz w:val="24"/>
          <w:szCs w:val="24"/>
        </w:rPr>
        <w:t>4.</w:t>
      </w:r>
      <w:r>
        <w:rPr>
          <w:rFonts w:hint="eastAsia" w:ascii="黑体" w:hAnsi="黑体" w:eastAsia="黑体" w:cs="黑体"/>
          <w:b/>
          <w:sz w:val="24"/>
          <w:szCs w:val="24"/>
          <w:lang w:val="en-US" w:eastAsia="zh-CN"/>
        </w:rPr>
        <w:t>3</w:t>
      </w:r>
      <w:r>
        <w:rPr>
          <w:rFonts w:hint="eastAsia" w:ascii="黑体" w:hAnsi="黑体" w:eastAsia="黑体" w:cs="黑体"/>
          <w:b/>
          <w:sz w:val="24"/>
          <w:szCs w:val="24"/>
        </w:rPr>
        <w:t xml:space="preserve"> 净含量检验</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净含量检验应按JJF 1070规定的方法执行。</w:t>
      </w:r>
    </w:p>
    <w:p>
      <w:pPr>
        <w:numPr>
          <w:ilvl w:val="0"/>
          <w:numId w:val="3"/>
        </w:numPr>
        <w:spacing w:line="360" w:lineRule="auto"/>
        <w:rPr>
          <w:rFonts w:hint="eastAsia" w:ascii="黑体" w:hAnsi="黑体" w:eastAsia="黑体" w:cs="黑体"/>
          <w:b/>
          <w:sz w:val="24"/>
          <w:szCs w:val="24"/>
        </w:rPr>
      </w:pPr>
      <w:r>
        <w:rPr>
          <w:rFonts w:hint="eastAsia" w:ascii="黑体" w:hAnsi="黑体" w:eastAsia="黑体" w:cs="黑体"/>
          <w:b/>
          <w:sz w:val="24"/>
          <w:szCs w:val="24"/>
        </w:rPr>
        <w:t>检验规则和标志、标签、包装、运输、贮存</w:t>
      </w:r>
    </w:p>
    <w:p>
      <w:pPr>
        <w:spacing w:line="360" w:lineRule="auto"/>
        <w:rPr>
          <w:rFonts w:hint="eastAsia" w:ascii="黑体" w:hAnsi="黑体" w:eastAsia="黑体" w:cs="黑体"/>
          <w:b/>
          <w:sz w:val="24"/>
          <w:szCs w:val="24"/>
        </w:rPr>
      </w:pPr>
      <w:r>
        <w:rPr>
          <w:rFonts w:hint="eastAsia" w:ascii="黑体" w:hAnsi="黑体" w:eastAsia="黑体" w:cs="黑体"/>
          <w:b/>
          <w:sz w:val="24"/>
          <w:szCs w:val="24"/>
        </w:rPr>
        <w:t>5.1 检验规则和标志、标签、包装、运输、贮存应按GB/T 10</w:t>
      </w:r>
      <w:r>
        <w:rPr>
          <w:rFonts w:hint="eastAsia" w:ascii="黑体" w:hAnsi="黑体" w:eastAsia="黑体" w:cs="黑体"/>
          <w:b/>
          <w:sz w:val="24"/>
          <w:szCs w:val="24"/>
          <w:lang w:val="en-US" w:eastAsia="zh-CN"/>
        </w:rPr>
        <w:t>790</w:t>
      </w:r>
      <w:r>
        <w:rPr>
          <w:rFonts w:hint="eastAsia" w:ascii="黑体" w:hAnsi="黑体" w:eastAsia="黑体" w:cs="黑体"/>
          <w:b/>
          <w:sz w:val="24"/>
          <w:szCs w:val="24"/>
        </w:rPr>
        <w:t>执行。</w:t>
      </w:r>
    </w:p>
    <w:p>
      <w:pPr>
        <w:spacing w:line="360" w:lineRule="auto"/>
        <w:rPr>
          <w:rFonts w:hint="eastAsia" w:ascii="黑体" w:hAnsi="黑体" w:eastAsia="黑体" w:cs="黑体"/>
          <w:b/>
          <w:sz w:val="24"/>
          <w:szCs w:val="24"/>
        </w:rPr>
      </w:pPr>
      <w:r>
        <w:rPr>
          <w:rFonts w:hint="eastAsia" w:ascii="黑体" w:hAnsi="黑体" w:eastAsia="黑体" w:cs="黑体"/>
          <w:b/>
          <w:sz w:val="24"/>
          <w:szCs w:val="24"/>
        </w:rPr>
        <w:t>5.2 标签应按GB 7718执行。</w:t>
      </w:r>
    </w:p>
    <w:p>
      <w:pPr>
        <w:spacing w:before="124" w:beforeLines="40" w:after="124" w:afterLines="40" w:line="360" w:lineRule="auto"/>
        <w:rPr>
          <w:rFonts w:hint="eastAsia" w:ascii="黑体" w:hAnsi="黑体" w:eastAsia="黑体" w:cs="黑体"/>
          <w:sz w:val="24"/>
          <w:szCs w:val="24"/>
        </w:rPr>
      </w:pPr>
      <w:r>
        <w:rPr>
          <w:rFonts w:hint="eastAsia" w:ascii="黑体" w:hAnsi="黑体" w:eastAsia="黑体" w:cs="黑体"/>
          <w:sz w:val="24"/>
          <w:szCs w:val="24"/>
        </w:rPr>
        <w:t>三、主要试验（或验证）的分析、综述报告、技术经济论证和预期经济效果</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本标准对</w:t>
      </w:r>
      <w:r>
        <w:rPr>
          <w:rFonts w:hint="eastAsia" w:ascii="黑体" w:hAnsi="黑体" w:eastAsia="黑体" w:cs="黑体"/>
          <w:sz w:val="24"/>
          <w:szCs w:val="24"/>
          <w:lang w:val="en-US" w:eastAsia="zh-CN"/>
        </w:rPr>
        <w:t>益生菌刺梨发酵原液</w:t>
      </w:r>
      <w:r>
        <w:rPr>
          <w:rFonts w:hint="eastAsia" w:ascii="黑体" w:hAnsi="黑体" w:eastAsia="黑体" w:cs="黑体"/>
          <w:sz w:val="24"/>
          <w:szCs w:val="24"/>
        </w:rPr>
        <w:t>的术语和定义、感官要求和理化要求</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微生物限量</w:t>
      </w:r>
      <w:r>
        <w:rPr>
          <w:rFonts w:hint="eastAsia" w:ascii="黑体" w:hAnsi="黑体" w:eastAsia="黑体" w:cs="黑体"/>
          <w:sz w:val="24"/>
          <w:szCs w:val="24"/>
        </w:rPr>
        <w:t>等继续梳理和规范，形成标准化的规则，为</w:t>
      </w:r>
      <w:r>
        <w:rPr>
          <w:rFonts w:hint="eastAsia" w:ascii="黑体" w:hAnsi="黑体" w:eastAsia="黑体" w:cs="黑体"/>
          <w:sz w:val="24"/>
          <w:szCs w:val="24"/>
          <w:lang w:val="en-US" w:eastAsia="zh-CN"/>
        </w:rPr>
        <w:t>刺梨发酵</w:t>
      </w:r>
      <w:bookmarkStart w:id="1" w:name="_GoBack"/>
      <w:bookmarkEnd w:id="1"/>
      <w:r>
        <w:rPr>
          <w:rFonts w:hint="eastAsia" w:ascii="黑体" w:hAnsi="黑体" w:eastAsia="黑体" w:cs="黑体"/>
          <w:sz w:val="24"/>
          <w:szCs w:val="24"/>
        </w:rPr>
        <w:t>真实性评判和可溯源作出规范性规定，对促进</w:t>
      </w:r>
      <w:r>
        <w:rPr>
          <w:rFonts w:hint="eastAsia" w:ascii="黑体" w:hAnsi="黑体" w:eastAsia="黑体" w:cs="黑体"/>
          <w:sz w:val="24"/>
          <w:szCs w:val="24"/>
          <w:lang w:val="en-US" w:eastAsia="zh-CN"/>
        </w:rPr>
        <w:t>刺梨发酵</w:t>
      </w:r>
      <w:r>
        <w:rPr>
          <w:rFonts w:hint="eastAsia" w:ascii="黑体" w:hAnsi="黑体" w:eastAsia="黑体" w:cs="黑体"/>
          <w:sz w:val="24"/>
          <w:szCs w:val="24"/>
        </w:rPr>
        <w:t>行业的健康发展、维护消费者的合法权益具有重要意义。</w:t>
      </w:r>
    </w:p>
    <w:p>
      <w:pPr>
        <w:numPr>
          <w:ilvl w:val="0"/>
          <w:numId w:val="4"/>
        </w:numPr>
        <w:spacing w:before="124" w:beforeLines="40" w:after="124" w:afterLines="40" w:line="360" w:lineRule="auto"/>
        <w:rPr>
          <w:rFonts w:hint="eastAsia" w:ascii="黑体" w:hAnsi="黑体" w:eastAsia="黑体" w:cs="黑体"/>
          <w:sz w:val="24"/>
          <w:szCs w:val="24"/>
        </w:rPr>
      </w:pPr>
      <w:r>
        <w:rPr>
          <w:rFonts w:hint="eastAsia" w:ascii="黑体" w:hAnsi="黑体" w:eastAsia="黑体" w:cs="黑体"/>
          <w:sz w:val="24"/>
          <w:szCs w:val="24"/>
        </w:rPr>
        <w:t>采用国际标准与国外先进标准的程度，以及与国际、国外同类标准水平的对比情况，或与测试的国外样品的有关数据对比情况</w:t>
      </w:r>
    </w:p>
    <w:p>
      <w:pPr>
        <w:autoSpaceDE w:val="0"/>
        <w:autoSpaceDN w:val="0"/>
        <w:adjustRightInd w:val="0"/>
        <w:ind w:firstLine="480" w:firstLineChars="200"/>
        <w:jc w:val="left"/>
        <w:rPr>
          <w:rFonts w:hint="eastAsia" w:ascii="黑体" w:hAnsi="黑体" w:eastAsia="黑体" w:cs="黑体"/>
          <w:smallCaps w:val="0"/>
          <w:kern w:val="0"/>
          <w:sz w:val="24"/>
          <w:szCs w:val="24"/>
          <w14:ligatures w14:val="standardContextual"/>
        </w:rPr>
      </w:pPr>
      <w:r>
        <w:rPr>
          <w:rFonts w:hint="eastAsia" w:ascii="黑体" w:hAnsi="黑体" w:eastAsia="黑体" w:cs="黑体"/>
          <w:smallCaps w:val="0"/>
          <w:kern w:val="0"/>
          <w:sz w:val="24"/>
          <w:szCs w:val="24"/>
          <w14:ligatures w14:val="standardContextual"/>
        </w:rPr>
        <w:t>目前我国未制定刺梨相关国家标准。GB/T 31121-2014《果蔬汁类及其饮料》该标准对猕猴桃、菠萝、人参果、椰子水、山楂、卡曼橘、枸杞等69种水果和27种蔬菜各自的可溶性固形物都有限量要求，但遗憾的是69种水果里面并没有刺梨，企业在采用该标准的时候也不能体现刺梨水果的特征参数。</w:t>
      </w:r>
    </w:p>
    <w:p>
      <w:pPr>
        <w:autoSpaceDE w:val="0"/>
        <w:autoSpaceDN w:val="0"/>
        <w:adjustRightInd w:val="0"/>
        <w:ind w:firstLine="480" w:firstLineChars="200"/>
        <w:jc w:val="left"/>
        <w:rPr>
          <w:rFonts w:hint="eastAsia" w:ascii="黑体" w:hAnsi="黑体" w:eastAsia="黑体" w:cs="黑体"/>
          <w:smallCaps w:val="0"/>
          <w:kern w:val="0"/>
          <w:sz w:val="24"/>
          <w:szCs w:val="24"/>
          <w14:ligatures w14:val="standardContextual"/>
        </w:rPr>
      </w:pPr>
      <w:r>
        <w:rPr>
          <w:rFonts w:hint="eastAsia" w:ascii="黑体" w:hAnsi="黑体" w:eastAsia="黑体" w:cs="黑体"/>
          <w:smallCaps w:val="0"/>
          <w:kern w:val="0"/>
          <w:sz w:val="24"/>
          <w:szCs w:val="24"/>
          <w14:ligatures w14:val="standardContextual"/>
        </w:rPr>
        <w:t>行业标准方面，农业农村部发布的《刺梨汁》（NYT4267-2023）行业标准，主要规定刺梨汁的术语和定义、产品分类、要求、检验规则、标签、包装、运输与储存。</w:t>
      </w:r>
    </w:p>
    <w:p>
      <w:pPr>
        <w:autoSpaceDE w:val="0"/>
        <w:autoSpaceDN w:val="0"/>
        <w:adjustRightInd w:val="0"/>
        <w:ind w:firstLine="480" w:firstLineChars="200"/>
        <w:jc w:val="left"/>
        <w:rPr>
          <w:rFonts w:hint="eastAsia" w:ascii="黑体" w:hAnsi="黑体" w:eastAsia="黑体" w:cs="黑体"/>
          <w:smallCaps w:val="0"/>
          <w:kern w:val="0"/>
          <w:sz w:val="24"/>
          <w:szCs w:val="24"/>
          <w14:ligatures w14:val="standardContextual"/>
        </w:rPr>
      </w:pPr>
      <w:r>
        <w:rPr>
          <w:rFonts w:hint="eastAsia" w:ascii="黑体" w:hAnsi="黑体" w:eastAsia="黑体" w:cs="黑体"/>
          <w:smallCaps w:val="0"/>
          <w:kern w:val="0"/>
          <w:sz w:val="24"/>
          <w:szCs w:val="24"/>
          <w14:ligatures w14:val="standardContextual"/>
        </w:rPr>
        <w:t>地方标准主要是《食品安全地方标准 刺梨原汁》（DBS52/ 073-2023）。</w:t>
      </w:r>
    </w:p>
    <w:p>
      <w:pPr>
        <w:autoSpaceDE w:val="0"/>
        <w:autoSpaceDN w:val="0"/>
        <w:adjustRightInd w:val="0"/>
        <w:ind w:firstLine="480" w:firstLineChars="200"/>
        <w:jc w:val="left"/>
        <w:rPr>
          <w:rFonts w:hint="eastAsia" w:ascii="黑体" w:hAnsi="黑体" w:eastAsia="黑体" w:cs="黑体"/>
          <w:sz w:val="24"/>
          <w:szCs w:val="24"/>
        </w:rPr>
      </w:pPr>
      <w:r>
        <w:rPr>
          <w:rFonts w:hint="eastAsia" w:ascii="黑体" w:hAnsi="黑体" w:eastAsia="黑体" w:cs="黑体"/>
          <w:smallCaps w:val="0"/>
          <w:kern w:val="0"/>
          <w:sz w:val="24"/>
          <w:szCs w:val="24"/>
          <w14:ligatures w14:val="standardContextual"/>
        </w:rPr>
        <w:t>团体标准方面，主要由《刺梨原汁》（T/GZCX 002-2020）和《刺梨原汁》（T/GZSX 082-2021）。</w:t>
      </w:r>
      <w:r>
        <w:rPr>
          <w:rFonts w:hint="eastAsia" w:ascii="黑体" w:hAnsi="黑体" w:eastAsia="黑体" w:cs="黑体"/>
          <w:smallCaps w:val="0"/>
          <w:kern w:val="0"/>
          <w:sz w:val="24"/>
          <w:szCs w:val="24"/>
          <w:lang w:val="en-US" w:eastAsia="zh-CN"/>
          <w14:ligatures w14:val="standardContextual"/>
        </w:rPr>
        <w:t>目前暂无国际标准。</w:t>
      </w:r>
    </w:p>
    <w:p>
      <w:pPr>
        <w:spacing w:before="124" w:beforeLines="40" w:after="124" w:afterLines="40" w:line="360" w:lineRule="auto"/>
        <w:rPr>
          <w:rFonts w:hint="eastAsia" w:ascii="黑体" w:hAnsi="黑体" w:eastAsia="黑体" w:cs="黑体"/>
          <w:sz w:val="24"/>
          <w:szCs w:val="24"/>
        </w:rPr>
      </w:pPr>
      <w:r>
        <w:rPr>
          <w:rFonts w:hint="eastAsia" w:ascii="黑体" w:hAnsi="黑体" w:eastAsia="黑体" w:cs="黑体"/>
          <w:sz w:val="24"/>
          <w:szCs w:val="24"/>
        </w:rPr>
        <w:t>五、与有关的现行法律、法规和强制性标准的关系</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本标准的编制按照GB/T 1.1、GB/T 20001.10、GB/T 20001.7、GB/T 20001.5等标准要求进行编写，标准技术内容体现科学性、先进性和实用性；标准中涉及的安全、质量等重要指标均执行现行有效的强制性国家标准要求。与有关的现行法律、法规和强制性标准相协调，没有矛盾。</w:t>
      </w:r>
    </w:p>
    <w:p>
      <w:pPr>
        <w:spacing w:before="124" w:beforeLines="40" w:after="124" w:afterLines="40" w:line="360" w:lineRule="auto"/>
        <w:rPr>
          <w:rFonts w:hint="eastAsia" w:ascii="黑体" w:hAnsi="黑体" w:eastAsia="黑体" w:cs="黑体"/>
          <w:sz w:val="24"/>
          <w:szCs w:val="24"/>
        </w:rPr>
      </w:pPr>
      <w:r>
        <w:rPr>
          <w:rFonts w:hint="eastAsia" w:ascii="黑体" w:hAnsi="黑体" w:eastAsia="黑体" w:cs="黑体"/>
          <w:sz w:val="24"/>
          <w:szCs w:val="24"/>
        </w:rPr>
        <w:t>六、重大分歧意见的处理经过和依据</w:t>
      </w:r>
    </w:p>
    <w:p>
      <w:pPr>
        <w:snapToGrid w:val="0"/>
        <w:spacing w:line="360" w:lineRule="auto"/>
        <w:ind w:firstLine="555"/>
        <w:rPr>
          <w:rFonts w:hint="eastAsia" w:ascii="黑体" w:hAnsi="黑体" w:eastAsia="黑体" w:cs="黑体"/>
          <w:sz w:val="24"/>
          <w:szCs w:val="24"/>
        </w:rPr>
      </w:pPr>
      <w:r>
        <w:rPr>
          <w:rFonts w:hint="eastAsia" w:ascii="黑体" w:hAnsi="黑体" w:eastAsia="黑体" w:cs="黑体"/>
          <w:sz w:val="24"/>
          <w:szCs w:val="24"/>
        </w:rPr>
        <w:t>本标准制定过程中，无重大分歧意见。</w:t>
      </w:r>
    </w:p>
    <w:p>
      <w:pPr>
        <w:spacing w:before="124" w:beforeLines="40" w:after="124" w:afterLines="40" w:line="360" w:lineRule="auto"/>
        <w:rPr>
          <w:rFonts w:hint="eastAsia" w:ascii="黑体" w:hAnsi="黑体" w:eastAsia="黑体" w:cs="黑体"/>
          <w:sz w:val="24"/>
          <w:szCs w:val="24"/>
        </w:rPr>
      </w:pPr>
      <w:r>
        <w:rPr>
          <w:rFonts w:hint="eastAsia" w:ascii="黑体" w:hAnsi="黑体" w:eastAsia="黑体" w:cs="黑体"/>
          <w:sz w:val="24"/>
          <w:szCs w:val="24"/>
        </w:rPr>
        <w:t>七、标准作为强制性标准或推荐性标准的建议</w:t>
      </w:r>
    </w:p>
    <w:p>
      <w:pPr>
        <w:snapToGrid w:val="0"/>
        <w:spacing w:line="360" w:lineRule="auto"/>
        <w:ind w:firstLine="470" w:firstLineChars="196"/>
        <w:rPr>
          <w:rFonts w:hint="eastAsia" w:ascii="黑体" w:hAnsi="黑体" w:eastAsia="黑体" w:cs="黑体"/>
          <w:sz w:val="24"/>
          <w:szCs w:val="24"/>
        </w:rPr>
      </w:pPr>
      <w:r>
        <w:rPr>
          <w:rFonts w:hint="eastAsia" w:ascii="黑体" w:hAnsi="黑体" w:eastAsia="黑体" w:cs="黑体"/>
          <w:sz w:val="24"/>
          <w:szCs w:val="24"/>
        </w:rPr>
        <w:t>建议本标准作为团体标准发布，并在</w:t>
      </w:r>
      <w:r>
        <w:rPr>
          <w:rFonts w:hint="eastAsia" w:ascii="黑体" w:hAnsi="黑体" w:eastAsia="黑体" w:cs="黑体"/>
          <w:sz w:val="24"/>
          <w:szCs w:val="24"/>
          <w:lang w:val="en-US" w:eastAsia="zh-CN" w:bidi="ar"/>
        </w:rPr>
        <w:t>贵州元本健康产业有限公司</w:t>
      </w:r>
      <w:r>
        <w:rPr>
          <w:rFonts w:hint="eastAsia" w:ascii="黑体" w:hAnsi="黑体" w:eastAsia="黑体" w:cs="黑体"/>
          <w:sz w:val="24"/>
          <w:szCs w:val="24"/>
        </w:rPr>
        <w:t>等</w:t>
      </w:r>
      <w:r>
        <w:rPr>
          <w:rFonts w:hint="eastAsia" w:ascii="黑体" w:hAnsi="黑体" w:eastAsia="黑体" w:cs="黑体"/>
          <w:sz w:val="24"/>
          <w:szCs w:val="24"/>
          <w:lang w:val="en-US" w:eastAsia="zh-CN"/>
        </w:rPr>
        <w:t>刺梨发酵</w:t>
      </w:r>
      <w:r>
        <w:rPr>
          <w:rFonts w:hint="eastAsia" w:ascii="黑体" w:hAnsi="黑体" w:eastAsia="黑体" w:cs="黑体"/>
          <w:sz w:val="24"/>
          <w:szCs w:val="24"/>
        </w:rPr>
        <w:t>生产企业加以推广应用。</w:t>
      </w:r>
    </w:p>
    <w:p>
      <w:pPr>
        <w:spacing w:before="124" w:beforeLines="40" w:after="124" w:afterLines="40" w:line="360" w:lineRule="auto"/>
        <w:rPr>
          <w:rFonts w:hint="eastAsia" w:ascii="黑体" w:hAnsi="黑体" w:eastAsia="黑体" w:cs="黑体"/>
          <w:sz w:val="24"/>
          <w:szCs w:val="24"/>
        </w:rPr>
      </w:pPr>
      <w:r>
        <w:rPr>
          <w:rFonts w:hint="eastAsia" w:ascii="黑体" w:hAnsi="黑体" w:eastAsia="黑体" w:cs="黑体"/>
          <w:sz w:val="24"/>
          <w:szCs w:val="24"/>
        </w:rPr>
        <w:t>八、贯彻标准的要求和措施建议（包括组织措施、技术措施、过渡办法等内容）</w:t>
      </w:r>
    </w:p>
    <w:p>
      <w:pPr>
        <w:snapToGrid w:val="0"/>
        <w:spacing w:line="360" w:lineRule="auto"/>
        <w:ind w:firstLine="470" w:firstLineChars="196"/>
        <w:rPr>
          <w:rFonts w:hint="eastAsia" w:ascii="黑体" w:hAnsi="黑体" w:eastAsia="黑体" w:cs="黑体"/>
          <w:sz w:val="24"/>
          <w:szCs w:val="24"/>
        </w:rPr>
      </w:pPr>
      <w:r>
        <w:rPr>
          <w:rFonts w:hint="eastAsia" w:ascii="黑体" w:hAnsi="黑体" w:eastAsia="黑体" w:cs="黑体"/>
          <w:sz w:val="24"/>
          <w:szCs w:val="24"/>
        </w:rPr>
        <w:t>本标准在</w:t>
      </w:r>
      <w:r>
        <w:rPr>
          <w:rFonts w:hint="eastAsia" w:ascii="黑体" w:hAnsi="黑体" w:eastAsia="黑体" w:cs="黑体"/>
          <w:sz w:val="24"/>
          <w:szCs w:val="24"/>
          <w:lang w:val="en-US" w:eastAsia="zh-CN" w:bidi="ar"/>
        </w:rPr>
        <w:t>贵州元本健康产业有限公司</w:t>
      </w:r>
      <w:r>
        <w:rPr>
          <w:rFonts w:hint="eastAsia" w:ascii="黑体" w:hAnsi="黑体" w:eastAsia="黑体" w:cs="黑体"/>
          <w:sz w:val="24"/>
          <w:szCs w:val="24"/>
        </w:rPr>
        <w:t>等</w:t>
      </w:r>
      <w:r>
        <w:rPr>
          <w:rFonts w:hint="eastAsia" w:ascii="黑体" w:hAnsi="黑体" w:eastAsia="黑体" w:cs="黑体"/>
          <w:sz w:val="24"/>
          <w:szCs w:val="24"/>
          <w:lang w:val="en-US" w:eastAsia="zh-CN"/>
        </w:rPr>
        <w:t>刺梨发酵</w:t>
      </w:r>
      <w:r>
        <w:rPr>
          <w:rFonts w:hint="eastAsia" w:ascii="黑体" w:hAnsi="黑体" w:eastAsia="黑体" w:cs="黑体"/>
          <w:sz w:val="24"/>
          <w:szCs w:val="24"/>
        </w:rPr>
        <w:t>生产企业进行推广实施，对进一步规范</w:t>
      </w:r>
      <w:r>
        <w:rPr>
          <w:rFonts w:hint="eastAsia" w:ascii="黑体" w:hAnsi="黑体" w:eastAsia="黑体" w:cs="黑体"/>
          <w:sz w:val="24"/>
          <w:szCs w:val="24"/>
          <w:lang w:val="en-US" w:eastAsia="zh-CN"/>
        </w:rPr>
        <w:t>刺梨发酵</w:t>
      </w:r>
      <w:r>
        <w:rPr>
          <w:rFonts w:hint="eastAsia" w:ascii="黑体" w:hAnsi="黑体" w:eastAsia="黑体" w:cs="黑体"/>
          <w:sz w:val="24"/>
          <w:szCs w:val="24"/>
        </w:rPr>
        <w:t>的品质，</w:t>
      </w:r>
      <w:r>
        <w:rPr>
          <w:rFonts w:hint="eastAsia" w:ascii="黑体" w:hAnsi="黑体" w:eastAsia="黑体" w:cs="黑体"/>
          <w:kern w:val="0"/>
          <w:sz w:val="24"/>
          <w:szCs w:val="24"/>
        </w:rPr>
        <w:t>推动</w:t>
      </w:r>
      <w:r>
        <w:rPr>
          <w:rFonts w:hint="eastAsia" w:ascii="黑体" w:hAnsi="黑体" w:eastAsia="黑体" w:cs="黑体"/>
          <w:kern w:val="0"/>
          <w:sz w:val="24"/>
          <w:szCs w:val="24"/>
          <w:lang w:val="en-US" w:eastAsia="zh-CN"/>
        </w:rPr>
        <w:t>刺梨发酵</w:t>
      </w:r>
      <w:r>
        <w:rPr>
          <w:rFonts w:hint="eastAsia" w:ascii="黑体" w:hAnsi="黑体" w:eastAsia="黑体" w:cs="黑体"/>
          <w:kern w:val="0"/>
          <w:sz w:val="24"/>
          <w:szCs w:val="24"/>
        </w:rPr>
        <w:t>行业健康可持续发展。</w:t>
      </w:r>
    </w:p>
    <w:p>
      <w:pPr>
        <w:spacing w:before="124" w:beforeLines="40" w:after="124" w:afterLines="40" w:line="360" w:lineRule="auto"/>
        <w:rPr>
          <w:rFonts w:hint="eastAsia" w:ascii="黑体" w:hAnsi="黑体" w:eastAsia="黑体" w:cs="黑体"/>
          <w:sz w:val="24"/>
          <w:szCs w:val="24"/>
        </w:rPr>
      </w:pPr>
      <w:r>
        <w:rPr>
          <w:rFonts w:hint="eastAsia" w:ascii="黑体" w:hAnsi="黑体" w:eastAsia="黑体" w:cs="黑体"/>
          <w:sz w:val="24"/>
          <w:szCs w:val="24"/>
        </w:rPr>
        <w:t>九、废止或替代现行有关标准文件的建议。</w:t>
      </w:r>
    </w:p>
    <w:p>
      <w:pPr>
        <w:snapToGrid w:val="0"/>
        <w:spacing w:line="360" w:lineRule="auto"/>
        <w:ind w:firstLine="470" w:firstLineChars="196"/>
        <w:rPr>
          <w:rFonts w:hint="eastAsia" w:ascii="黑体" w:hAnsi="黑体" w:eastAsia="黑体" w:cs="黑体"/>
          <w:sz w:val="24"/>
          <w:szCs w:val="24"/>
        </w:rPr>
      </w:pPr>
      <w:r>
        <w:rPr>
          <w:rFonts w:hint="eastAsia" w:ascii="黑体" w:hAnsi="黑体" w:eastAsia="黑体" w:cs="黑体"/>
          <w:sz w:val="24"/>
          <w:szCs w:val="24"/>
        </w:rPr>
        <w:t>无。</w:t>
      </w:r>
    </w:p>
    <w:p>
      <w:pPr>
        <w:snapToGrid w:val="0"/>
        <w:spacing w:line="360" w:lineRule="auto"/>
        <w:rPr>
          <w:rFonts w:hint="eastAsia" w:ascii="黑体" w:hAnsi="黑体" w:eastAsia="黑体" w:cs="黑体"/>
          <w:sz w:val="24"/>
          <w:szCs w:val="24"/>
        </w:rPr>
      </w:pPr>
      <w:r>
        <w:rPr>
          <w:rFonts w:hint="eastAsia" w:ascii="黑体" w:hAnsi="黑体" w:eastAsia="黑体" w:cs="黑体"/>
          <w:sz w:val="24"/>
          <w:szCs w:val="24"/>
        </w:rPr>
        <w:t>十、其他应予以说明的事项</w:t>
      </w:r>
    </w:p>
    <w:p>
      <w:pPr>
        <w:wordWrap w:val="0"/>
        <w:spacing w:line="360" w:lineRule="auto"/>
        <w:ind w:firstLine="480" w:firstLineChars="200"/>
        <w:jc w:val="left"/>
        <w:rPr>
          <w:rFonts w:hint="eastAsia" w:ascii="黑体" w:hAnsi="黑体" w:eastAsia="黑体" w:cs="黑体"/>
          <w:kern w:val="0"/>
          <w:sz w:val="24"/>
          <w:szCs w:val="24"/>
        </w:rPr>
      </w:pPr>
      <w:r>
        <w:rPr>
          <w:rFonts w:hint="eastAsia" w:ascii="黑体" w:hAnsi="黑体" w:eastAsia="黑体" w:cs="黑体"/>
          <w:kern w:val="0"/>
          <w:sz w:val="24"/>
          <w:szCs w:val="24"/>
        </w:rPr>
        <w:t>无。</w:t>
      </w:r>
    </w:p>
    <w:p>
      <w:pPr>
        <w:wordWrap w:val="0"/>
        <w:spacing w:line="360" w:lineRule="auto"/>
        <w:ind w:firstLine="480" w:firstLineChars="200"/>
        <w:jc w:val="left"/>
        <w:rPr>
          <w:rFonts w:hint="eastAsia" w:ascii="黑体" w:hAnsi="黑体" w:eastAsia="黑体" w:cs="黑体"/>
          <w:kern w:val="0"/>
          <w:sz w:val="24"/>
          <w:szCs w:val="24"/>
        </w:rPr>
      </w:pPr>
    </w:p>
    <w:p>
      <w:pPr>
        <w:wordWrap w:val="0"/>
        <w:spacing w:line="360" w:lineRule="auto"/>
        <w:jc w:val="right"/>
        <w:rPr>
          <w:rFonts w:hint="eastAsia" w:ascii="黑体" w:hAnsi="黑体" w:eastAsia="黑体" w:cs="黑体"/>
          <w:kern w:val="0"/>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益生菌刺梨发酵原液</w:t>
      </w:r>
      <w:r>
        <w:rPr>
          <w:rFonts w:hint="eastAsia" w:ascii="黑体" w:hAnsi="黑体" w:eastAsia="黑体" w:cs="黑体"/>
          <w:sz w:val="24"/>
          <w:szCs w:val="24"/>
        </w:rPr>
        <w:t>》</w:t>
      </w:r>
    </w:p>
    <w:p>
      <w:pPr>
        <w:spacing w:line="360" w:lineRule="auto"/>
        <w:jc w:val="right"/>
        <w:rPr>
          <w:rFonts w:hint="eastAsia" w:ascii="黑体" w:hAnsi="黑体" w:eastAsia="黑体" w:cs="黑体"/>
          <w:sz w:val="24"/>
          <w:szCs w:val="24"/>
        </w:rPr>
      </w:pPr>
      <w:r>
        <w:rPr>
          <w:rFonts w:hint="eastAsia" w:ascii="黑体" w:hAnsi="黑体" w:eastAsia="黑体" w:cs="黑体"/>
          <w:sz w:val="24"/>
          <w:szCs w:val="24"/>
        </w:rPr>
        <w:t>标准修订小组</w:t>
      </w:r>
    </w:p>
    <w:p>
      <w:pPr>
        <w:spacing w:line="360" w:lineRule="auto"/>
        <w:jc w:val="right"/>
        <w:rPr>
          <w:rFonts w:hint="eastAsia" w:ascii="黑体" w:hAnsi="黑体" w:eastAsia="黑体" w:cs="黑体"/>
          <w:kern w:val="0"/>
          <w:sz w:val="24"/>
          <w:szCs w:val="24"/>
          <w:lang w:val="en-US"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24"/>
          <w:szCs w:val="24"/>
        </w:rPr>
        <w:t>二〇二</w:t>
      </w:r>
      <w:r>
        <w:rPr>
          <w:rFonts w:hint="eastAsia" w:ascii="黑体" w:hAnsi="黑体" w:eastAsia="黑体" w:cs="黑体"/>
          <w:sz w:val="24"/>
          <w:szCs w:val="24"/>
          <w:lang w:val="en-US" w:eastAsia="zh-CN"/>
        </w:rPr>
        <w:t>四</w:t>
      </w:r>
      <w:r>
        <w:rPr>
          <w:rFonts w:hint="eastAsia" w:ascii="黑体" w:hAnsi="黑体" w:eastAsia="黑体" w:cs="黑体"/>
          <w:sz w:val="24"/>
          <w:szCs w:val="24"/>
        </w:rPr>
        <w:t>年</w:t>
      </w:r>
      <w:r>
        <w:rPr>
          <w:rFonts w:hint="eastAsia" w:ascii="黑体" w:hAnsi="黑体" w:eastAsia="黑体" w:cs="黑体"/>
          <w:sz w:val="24"/>
          <w:szCs w:val="24"/>
          <w:lang w:val="en-US" w:eastAsia="zh-CN"/>
        </w:rPr>
        <w:t>四月</w:t>
      </w:r>
    </w:p>
    <w:p>
      <w:pPr>
        <w:autoSpaceDE w:val="0"/>
        <w:autoSpaceDN w:val="0"/>
        <w:adjustRightInd w:val="0"/>
        <w:spacing w:line="360" w:lineRule="auto"/>
        <w:rPr>
          <w:rFonts w:eastAsia="黑体"/>
          <w:kern w:val="0"/>
          <w:sz w:val="28"/>
          <w:szCs w:val="28"/>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JEIKB 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B69E6"/>
    <w:multiLevelType w:val="multilevel"/>
    <w:tmpl w:val="183B69E6"/>
    <w:lvl w:ilvl="0" w:tentative="0">
      <w:start w:val="1"/>
      <w:numFmt w:val="decimal"/>
      <w:pStyle w:val="49"/>
      <w:suff w:val="nothing"/>
      <w:lvlText w:val="表%1　"/>
      <w:lvlJc w:val="left"/>
      <w:pPr>
        <w:ind w:left="0" w:firstLine="0"/>
      </w:pPr>
      <w:rPr>
        <w:rFonts w:hint="eastAsia" w:ascii="黑体" w:hAnsi="Times New Roman" w:eastAsia="黑体" w:cs="黑体"/>
        <w:b w:val="0"/>
        <w:i w:val="0"/>
        <w:sz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1D49284A"/>
    <w:multiLevelType w:val="multilevel"/>
    <w:tmpl w:val="1D49284A"/>
    <w:lvl w:ilvl="0" w:tentative="0">
      <w:start w:val="5"/>
      <w:numFmt w:val="decimal"/>
      <w:pStyle w:val="39"/>
      <w:lvlText w:val="%1"/>
      <w:lvlJc w:val="left"/>
      <w:pPr>
        <w:tabs>
          <w:tab w:val="left" w:pos="360"/>
        </w:tabs>
        <w:ind w:left="360" w:hanging="360"/>
      </w:pPr>
      <w:rPr>
        <w:rFonts w:hint="default"/>
      </w:rPr>
    </w:lvl>
    <w:lvl w:ilvl="1" w:tentative="0">
      <w:start w:val="1"/>
      <w:numFmt w:val="decimal"/>
      <w:pStyle w:val="36"/>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1258BB"/>
    <w:multiLevelType w:val="multilevel"/>
    <w:tmpl w:val="591258BB"/>
    <w:lvl w:ilvl="0" w:tentative="0">
      <w:start w:val="1"/>
      <w:numFmt w:val="decimal"/>
      <w:lvlText w:val="%1."/>
      <w:lvlJc w:val="left"/>
      <w:pPr>
        <w:ind w:left="420" w:hanging="420"/>
      </w:pPr>
    </w:lvl>
    <w:lvl w:ilvl="1" w:tentative="0">
      <w:start w:val="3"/>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3">
    <w:nsid w:val="6DC81C79"/>
    <w:multiLevelType w:val="singleLevel"/>
    <w:tmpl w:val="6DC81C79"/>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2"/>
  </w:compat>
  <w:docVars>
    <w:docVar w:name="commondata" w:val="eyJoZGlkIjoiYmM4ZmQ2MTQ0MDg1NDFjYTM1M2RiMWFiZDg5MmQ2OTIifQ=="/>
  </w:docVars>
  <w:rsids>
    <w:rsidRoot w:val="00CE4C27"/>
    <w:rsid w:val="00002840"/>
    <w:rsid w:val="00002D72"/>
    <w:rsid w:val="0000402E"/>
    <w:rsid w:val="00004124"/>
    <w:rsid w:val="0000658F"/>
    <w:rsid w:val="00007623"/>
    <w:rsid w:val="00011260"/>
    <w:rsid w:val="0001143D"/>
    <w:rsid w:val="000127FB"/>
    <w:rsid w:val="00012E24"/>
    <w:rsid w:val="0001314A"/>
    <w:rsid w:val="00014202"/>
    <w:rsid w:val="00017323"/>
    <w:rsid w:val="00017614"/>
    <w:rsid w:val="000236FF"/>
    <w:rsid w:val="00023C0D"/>
    <w:rsid w:val="000258EB"/>
    <w:rsid w:val="00025DE8"/>
    <w:rsid w:val="00026791"/>
    <w:rsid w:val="00026CAA"/>
    <w:rsid w:val="00027025"/>
    <w:rsid w:val="00032F1D"/>
    <w:rsid w:val="00033DB0"/>
    <w:rsid w:val="00035C0E"/>
    <w:rsid w:val="00036F26"/>
    <w:rsid w:val="00040F3D"/>
    <w:rsid w:val="00042B8E"/>
    <w:rsid w:val="00045BBC"/>
    <w:rsid w:val="00050CDC"/>
    <w:rsid w:val="00051707"/>
    <w:rsid w:val="000571D0"/>
    <w:rsid w:val="0005754D"/>
    <w:rsid w:val="0006052A"/>
    <w:rsid w:val="00067B19"/>
    <w:rsid w:val="000703CF"/>
    <w:rsid w:val="00071D87"/>
    <w:rsid w:val="00073BDD"/>
    <w:rsid w:val="00074A35"/>
    <w:rsid w:val="00082A31"/>
    <w:rsid w:val="0008585B"/>
    <w:rsid w:val="0008681E"/>
    <w:rsid w:val="00087D8D"/>
    <w:rsid w:val="000908F5"/>
    <w:rsid w:val="00090A96"/>
    <w:rsid w:val="0009221F"/>
    <w:rsid w:val="00092E2F"/>
    <w:rsid w:val="0009441E"/>
    <w:rsid w:val="000A3EAF"/>
    <w:rsid w:val="000A56F9"/>
    <w:rsid w:val="000A6968"/>
    <w:rsid w:val="000A7F60"/>
    <w:rsid w:val="000B1CFE"/>
    <w:rsid w:val="000B3A25"/>
    <w:rsid w:val="000B624E"/>
    <w:rsid w:val="000B77C2"/>
    <w:rsid w:val="000C07F5"/>
    <w:rsid w:val="000C1550"/>
    <w:rsid w:val="000D1A2D"/>
    <w:rsid w:val="000D1F0B"/>
    <w:rsid w:val="000D39E7"/>
    <w:rsid w:val="000D4164"/>
    <w:rsid w:val="000D530A"/>
    <w:rsid w:val="000D7E77"/>
    <w:rsid w:val="000E07CC"/>
    <w:rsid w:val="000E25D1"/>
    <w:rsid w:val="000E3302"/>
    <w:rsid w:val="000E3F77"/>
    <w:rsid w:val="000E4C84"/>
    <w:rsid w:val="000E5648"/>
    <w:rsid w:val="000F0B93"/>
    <w:rsid w:val="000F1529"/>
    <w:rsid w:val="000F6291"/>
    <w:rsid w:val="001008B1"/>
    <w:rsid w:val="00100F18"/>
    <w:rsid w:val="00101357"/>
    <w:rsid w:val="00102753"/>
    <w:rsid w:val="00104BD1"/>
    <w:rsid w:val="00105AA1"/>
    <w:rsid w:val="00106920"/>
    <w:rsid w:val="001118BE"/>
    <w:rsid w:val="00111934"/>
    <w:rsid w:val="00112088"/>
    <w:rsid w:val="001124BA"/>
    <w:rsid w:val="00113AF0"/>
    <w:rsid w:val="00114AAC"/>
    <w:rsid w:val="00116635"/>
    <w:rsid w:val="00120B3B"/>
    <w:rsid w:val="0012344E"/>
    <w:rsid w:val="0012543E"/>
    <w:rsid w:val="00126119"/>
    <w:rsid w:val="001305CD"/>
    <w:rsid w:val="00131335"/>
    <w:rsid w:val="001323E9"/>
    <w:rsid w:val="00134E67"/>
    <w:rsid w:val="00136350"/>
    <w:rsid w:val="00140A9E"/>
    <w:rsid w:val="001443C6"/>
    <w:rsid w:val="001447C5"/>
    <w:rsid w:val="00152763"/>
    <w:rsid w:val="0015391E"/>
    <w:rsid w:val="00155AB4"/>
    <w:rsid w:val="00155EE4"/>
    <w:rsid w:val="0015754A"/>
    <w:rsid w:val="001607A7"/>
    <w:rsid w:val="0016394A"/>
    <w:rsid w:val="00164D2C"/>
    <w:rsid w:val="00166444"/>
    <w:rsid w:val="00171201"/>
    <w:rsid w:val="0017346D"/>
    <w:rsid w:val="001739CE"/>
    <w:rsid w:val="001744CA"/>
    <w:rsid w:val="00176078"/>
    <w:rsid w:val="00177625"/>
    <w:rsid w:val="00177DC4"/>
    <w:rsid w:val="001837DA"/>
    <w:rsid w:val="00184191"/>
    <w:rsid w:val="001865FE"/>
    <w:rsid w:val="00186FED"/>
    <w:rsid w:val="00190759"/>
    <w:rsid w:val="00194DE9"/>
    <w:rsid w:val="001961AE"/>
    <w:rsid w:val="001973EF"/>
    <w:rsid w:val="001A2458"/>
    <w:rsid w:val="001A4039"/>
    <w:rsid w:val="001A4EE0"/>
    <w:rsid w:val="001A55C1"/>
    <w:rsid w:val="001A68A1"/>
    <w:rsid w:val="001A70F6"/>
    <w:rsid w:val="001B0221"/>
    <w:rsid w:val="001B1E61"/>
    <w:rsid w:val="001B2161"/>
    <w:rsid w:val="001C202E"/>
    <w:rsid w:val="001C2CC8"/>
    <w:rsid w:val="001C3B2E"/>
    <w:rsid w:val="001C3F59"/>
    <w:rsid w:val="001C5D8C"/>
    <w:rsid w:val="001D34D9"/>
    <w:rsid w:val="001D3C56"/>
    <w:rsid w:val="001D5B9E"/>
    <w:rsid w:val="001D76CE"/>
    <w:rsid w:val="001E1F37"/>
    <w:rsid w:val="001E20B3"/>
    <w:rsid w:val="001E4A78"/>
    <w:rsid w:val="001E5C5F"/>
    <w:rsid w:val="001F4EB0"/>
    <w:rsid w:val="001F7099"/>
    <w:rsid w:val="00200205"/>
    <w:rsid w:val="0020194A"/>
    <w:rsid w:val="002035CB"/>
    <w:rsid w:val="002042D3"/>
    <w:rsid w:val="00204D42"/>
    <w:rsid w:val="00206834"/>
    <w:rsid w:val="00207369"/>
    <w:rsid w:val="002123E0"/>
    <w:rsid w:val="002141CC"/>
    <w:rsid w:val="0021421D"/>
    <w:rsid w:val="00214A7F"/>
    <w:rsid w:val="00215E97"/>
    <w:rsid w:val="00215F53"/>
    <w:rsid w:val="002201AB"/>
    <w:rsid w:val="00220A23"/>
    <w:rsid w:val="0022224A"/>
    <w:rsid w:val="00224A78"/>
    <w:rsid w:val="002250A7"/>
    <w:rsid w:val="00225A99"/>
    <w:rsid w:val="002272C3"/>
    <w:rsid w:val="00231C16"/>
    <w:rsid w:val="002329C6"/>
    <w:rsid w:val="00234E1D"/>
    <w:rsid w:val="00236978"/>
    <w:rsid w:val="00242D82"/>
    <w:rsid w:val="002435FC"/>
    <w:rsid w:val="00243F20"/>
    <w:rsid w:val="0024425E"/>
    <w:rsid w:val="00245F96"/>
    <w:rsid w:val="00245FDE"/>
    <w:rsid w:val="00247A50"/>
    <w:rsid w:val="0025071C"/>
    <w:rsid w:val="00252250"/>
    <w:rsid w:val="002524FE"/>
    <w:rsid w:val="0025313E"/>
    <w:rsid w:val="00254F27"/>
    <w:rsid w:val="0025526E"/>
    <w:rsid w:val="00255905"/>
    <w:rsid w:val="002600D5"/>
    <w:rsid w:val="0026056F"/>
    <w:rsid w:val="002606D8"/>
    <w:rsid w:val="002610FA"/>
    <w:rsid w:val="00261EA3"/>
    <w:rsid w:val="0026220D"/>
    <w:rsid w:val="00263090"/>
    <w:rsid w:val="00267510"/>
    <w:rsid w:val="002675FB"/>
    <w:rsid w:val="00267971"/>
    <w:rsid w:val="00270332"/>
    <w:rsid w:val="00270BB2"/>
    <w:rsid w:val="00270DAE"/>
    <w:rsid w:val="00271D3E"/>
    <w:rsid w:val="002726D5"/>
    <w:rsid w:val="002738B6"/>
    <w:rsid w:val="00275FE8"/>
    <w:rsid w:val="0027782F"/>
    <w:rsid w:val="00281AF9"/>
    <w:rsid w:val="002842A4"/>
    <w:rsid w:val="00286CE9"/>
    <w:rsid w:val="002913EF"/>
    <w:rsid w:val="002947A4"/>
    <w:rsid w:val="00296EA5"/>
    <w:rsid w:val="00297049"/>
    <w:rsid w:val="002A0006"/>
    <w:rsid w:val="002A054B"/>
    <w:rsid w:val="002B05FA"/>
    <w:rsid w:val="002B1040"/>
    <w:rsid w:val="002B2B50"/>
    <w:rsid w:val="002B42AA"/>
    <w:rsid w:val="002C07E7"/>
    <w:rsid w:val="002C0833"/>
    <w:rsid w:val="002C2C18"/>
    <w:rsid w:val="002C3E6B"/>
    <w:rsid w:val="002C51CC"/>
    <w:rsid w:val="002C64A2"/>
    <w:rsid w:val="002C66C8"/>
    <w:rsid w:val="002C7427"/>
    <w:rsid w:val="002D202C"/>
    <w:rsid w:val="002D4669"/>
    <w:rsid w:val="002D5E68"/>
    <w:rsid w:val="002D6934"/>
    <w:rsid w:val="002E08DF"/>
    <w:rsid w:val="002E0CD3"/>
    <w:rsid w:val="002E10BC"/>
    <w:rsid w:val="002E187A"/>
    <w:rsid w:val="002E20A7"/>
    <w:rsid w:val="002E4081"/>
    <w:rsid w:val="002E4705"/>
    <w:rsid w:val="002F0D43"/>
    <w:rsid w:val="002F32A9"/>
    <w:rsid w:val="002F51EA"/>
    <w:rsid w:val="002F52CB"/>
    <w:rsid w:val="00301C3B"/>
    <w:rsid w:val="00301CE6"/>
    <w:rsid w:val="00302196"/>
    <w:rsid w:val="00303BD3"/>
    <w:rsid w:val="00303F53"/>
    <w:rsid w:val="00317E7E"/>
    <w:rsid w:val="003203BB"/>
    <w:rsid w:val="00324C19"/>
    <w:rsid w:val="00326D75"/>
    <w:rsid w:val="0032735B"/>
    <w:rsid w:val="00327600"/>
    <w:rsid w:val="00331C2A"/>
    <w:rsid w:val="00335BB1"/>
    <w:rsid w:val="00337BB2"/>
    <w:rsid w:val="003429F0"/>
    <w:rsid w:val="00343A30"/>
    <w:rsid w:val="003450A4"/>
    <w:rsid w:val="00346DBA"/>
    <w:rsid w:val="00350A5A"/>
    <w:rsid w:val="00352798"/>
    <w:rsid w:val="00353D25"/>
    <w:rsid w:val="00354663"/>
    <w:rsid w:val="003556D1"/>
    <w:rsid w:val="003568F1"/>
    <w:rsid w:val="003579A9"/>
    <w:rsid w:val="003602FC"/>
    <w:rsid w:val="0036062B"/>
    <w:rsid w:val="00362899"/>
    <w:rsid w:val="003662AF"/>
    <w:rsid w:val="00366FC4"/>
    <w:rsid w:val="00371F19"/>
    <w:rsid w:val="00371F9F"/>
    <w:rsid w:val="00375AD0"/>
    <w:rsid w:val="00376C5A"/>
    <w:rsid w:val="0037722C"/>
    <w:rsid w:val="00377CE1"/>
    <w:rsid w:val="00377D7D"/>
    <w:rsid w:val="00381E60"/>
    <w:rsid w:val="0038274F"/>
    <w:rsid w:val="0038381A"/>
    <w:rsid w:val="00386D36"/>
    <w:rsid w:val="00387087"/>
    <w:rsid w:val="00387792"/>
    <w:rsid w:val="00387832"/>
    <w:rsid w:val="00392AAC"/>
    <w:rsid w:val="00393DD4"/>
    <w:rsid w:val="00394F52"/>
    <w:rsid w:val="003951AA"/>
    <w:rsid w:val="003964BA"/>
    <w:rsid w:val="003A004D"/>
    <w:rsid w:val="003A0D45"/>
    <w:rsid w:val="003A0FA6"/>
    <w:rsid w:val="003A26B4"/>
    <w:rsid w:val="003B1318"/>
    <w:rsid w:val="003B220F"/>
    <w:rsid w:val="003B23FC"/>
    <w:rsid w:val="003B2ABA"/>
    <w:rsid w:val="003B3ABD"/>
    <w:rsid w:val="003B50B4"/>
    <w:rsid w:val="003B5A48"/>
    <w:rsid w:val="003B7AD8"/>
    <w:rsid w:val="003C112C"/>
    <w:rsid w:val="003C1B84"/>
    <w:rsid w:val="003C3296"/>
    <w:rsid w:val="003C6062"/>
    <w:rsid w:val="003C7241"/>
    <w:rsid w:val="003C79D2"/>
    <w:rsid w:val="003D56C1"/>
    <w:rsid w:val="003D63D8"/>
    <w:rsid w:val="003D7442"/>
    <w:rsid w:val="003E0E37"/>
    <w:rsid w:val="003E205D"/>
    <w:rsid w:val="003E4BB0"/>
    <w:rsid w:val="003E565A"/>
    <w:rsid w:val="003E5FC2"/>
    <w:rsid w:val="003E64E4"/>
    <w:rsid w:val="003E6824"/>
    <w:rsid w:val="003E71FE"/>
    <w:rsid w:val="003F0BC0"/>
    <w:rsid w:val="003F2C4B"/>
    <w:rsid w:val="003F34E8"/>
    <w:rsid w:val="003F3A6F"/>
    <w:rsid w:val="003F3FAD"/>
    <w:rsid w:val="003F4B79"/>
    <w:rsid w:val="003F5AFC"/>
    <w:rsid w:val="00402398"/>
    <w:rsid w:val="004025D2"/>
    <w:rsid w:val="00402701"/>
    <w:rsid w:val="00403EEC"/>
    <w:rsid w:val="00413249"/>
    <w:rsid w:val="00413C0D"/>
    <w:rsid w:val="00414563"/>
    <w:rsid w:val="00416DF1"/>
    <w:rsid w:val="0041773C"/>
    <w:rsid w:val="00417F6F"/>
    <w:rsid w:val="00421B12"/>
    <w:rsid w:val="004250ED"/>
    <w:rsid w:val="00426C61"/>
    <w:rsid w:val="004305AC"/>
    <w:rsid w:val="004308A5"/>
    <w:rsid w:val="004328E4"/>
    <w:rsid w:val="004355C6"/>
    <w:rsid w:val="00437E72"/>
    <w:rsid w:val="00437FD7"/>
    <w:rsid w:val="004411A7"/>
    <w:rsid w:val="004467B6"/>
    <w:rsid w:val="004479E6"/>
    <w:rsid w:val="0046089A"/>
    <w:rsid w:val="00460A29"/>
    <w:rsid w:val="004722A4"/>
    <w:rsid w:val="00473693"/>
    <w:rsid w:val="004740E8"/>
    <w:rsid w:val="00480E93"/>
    <w:rsid w:val="004812EC"/>
    <w:rsid w:val="00481A16"/>
    <w:rsid w:val="00490C0D"/>
    <w:rsid w:val="00490C39"/>
    <w:rsid w:val="00493689"/>
    <w:rsid w:val="0049378A"/>
    <w:rsid w:val="0049427A"/>
    <w:rsid w:val="00496D37"/>
    <w:rsid w:val="004A0B3B"/>
    <w:rsid w:val="004A21CF"/>
    <w:rsid w:val="004A2C0B"/>
    <w:rsid w:val="004A5C73"/>
    <w:rsid w:val="004B0978"/>
    <w:rsid w:val="004B22AB"/>
    <w:rsid w:val="004B2555"/>
    <w:rsid w:val="004B4825"/>
    <w:rsid w:val="004B5A9A"/>
    <w:rsid w:val="004B6C32"/>
    <w:rsid w:val="004C4859"/>
    <w:rsid w:val="004C637A"/>
    <w:rsid w:val="004C7601"/>
    <w:rsid w:val="004C79D6"/>
    <w:rsid w:val="004C7FDE"/>
    <w:rsid w:val="004D0A80"/>
    <w:rsid w:val="004D1C00"/>
    <w:rsid w:val="004D2653"/>
    <w:rsid w:val="004D3C77"/>
    <w:rsid w:val="004D4A20"/>
    <w:rsid w:val="004D5822"/>
    <w:rsid w:val="004D5CA5"/>
    <w:rsid w:val="004E39A7"/>
    <w:rsid w:val="004E416A"/>
    <w:rsid w:val="004E59D6"/>
    <w:rsid w:val="004E5AF1"/>
    <w:rsid w:val="004E6B20"/>
    <w:rsid w:val="004E6D99"/>
    <w:rsid w:val="004F17CD"/>
    <w:rsid w:val="004F1E23"/>
    <w:rsid w:val="004F4C37"/>
    <w:rsid w:val="004F5130"/>
    <w:rsid w:val="004F680C"/>
    <w:rsid w:val="004F74C7"/>
    <w:rsid w:val="00500808"/>
    <w:rsid w:val="00503ED9"/>
    <w:rsid w:val="0050483B"/>
    <w:rsid w:val="005050A8"/>
    <w:rsid w:val="005061E7"/>
    <w:rsid w:val="00507B1A"/>
    <w:rsid w:val="005122CA"/>
    <w:rsid w:val="00512394"/>
    <w:rsid w:val="00516EF3"/>
    <w:rsid w:val="00520E27"/>
    <w:rsid w:val="00521223"/>
    <w:rsid w:val="005254E0"/>
    <w:rsid w:val="0052632C"/>
    <w:rsid w:val="0052662D"/>
    <w:rsid w:val="00526882"/>
    <w:rsid w:val="00527AF2"/>
    <w:rsid w:val="005323E7"/>
    <w:rsid w:val="005329CE"/>
    <w:rsid w:val="00533054"/>
    <w:rsid w:val="00534D4A"/>
    <w:rsid w:val="00535A44"/>
    <w:rsid w:val="00535D07"/>
    <w:rsid w:val="00537ED2"/>
    <w:rsid w:val="005426F7"/>
    <w:rsid w:val="00542989"/>
    <w:rsid w:val="0054346B"/>
    <w:rsid w:val="00543570"/>
    <w:rsid w:val="005435E1"/>
    <w:rsid w:val="00551566"/>
    <w:rsid w:val="005553E4"/>
    <w:rsid w:val="00555FA2"/>
    <w:rsid w:val="0055756C"/>
    <w:rsid w:val="0056210C"/>
    <w:rsid w:val="00564A37"/>
    <w:rsid w:val="005656C2"/>
    <w:rsid w:val="00565B61"/>
    <w:rsid w:val="005667CC"/>
    <w:rsid w:val="0056707F"/>
    <w:rsid w:val="005711F6"/>
    <w:rsid w:val="005722BA"/>
    <w:rsid w:val="0057244A"/>
    <w:rsid w:val="005725B4"/>
    <w:rsid w:val="00583727"/>
    <w:rsid w:val="00584819"/>
    <w:rsid w:val="0058558D"/>
    <w:rsid w:val="005875A4"/>
    <w:rsid w:val="00587C06"/>
    <w:rsid w:val="005903D8"/>
    <w:rsid w:val="00592171"/>
    <w:rsid w:val="00594A23"/>
    <w:rsid w:val="00595AF6"/>
    <w:rsid w:val="00597454"/>
    <w:rsid w:val="005A0165"/>
    <w:rsid w:val="005A1FEA"/>
    <w:rsid w:val="005A2508"/>
    <w:rsid w:val="005A27B4"/>
    <w:rsid w:val="005A3EA5"/>
    <w:rsid w:val="005A45D6"/>
    <w:rsid w:val="005A56FC"/>
    <w:rsid w:val="005A684C"/>
    <w:rsid w:val="005A7CAE"/>
    <w:rsid w:val="005A7F1C"/>
    <w:rsid w:val="005B14A2"/>
    <w:rsid w:val="005B4201"/>
    <w:rsid w:val="005B6E68"/>
    <w:rsid w:val="005C05E6"/>
    <w:rsid w:val="005C16A6"/>
    <w:rsid w:val="005C4E36"/>
    <w:rsid w:val="005C5489"/>
    <w:rsid w:val="005C74C4"/>
    <w:rsid w:val="005C7547"/>
    <w:rsid w:val="005D2C77"/>
    <w:rsid w:val="005D708B"/>
    <w:rsid w:val="005D7790"/>
    <w:rsid w:val="005E3FA2"/>
    <w:rsid w:val="005E5193"/>
    <w:rsid w:val="005F3BB8"/>
    <w:rsid w:val="005F43E9"/>
    <w:rsid w:val="005F5D29"/>
    <w:rsid w:val="006025C9"/>
    <w:rsid w:val="00602E0B"/>
    <w:rsid w:val="00603D4C"/>
    <w:rsid w:val="00604954"/>
    <w:rsid w:val="00605057"/>
    <w:rsid w:val="00611072"/>
    <w:rsid w:val="00612C6F"/>
    <w:rsid w:val="00614E74"/>
    <w:rsid w:val="00616619"/>
    <w:rsid w:val="00616765"/>
    <w:rsid w:val="00616BB9"/>
    <w:rsid w:val="00617287"/>
    <w:rsid w:val="006233FA"/>
    <w:rsid w:val="006252AF"/>
    <w:rsid w:val="006262CE"/>
    <w:rsid w:val="006312DA"/>
    <w:rsid w:val="00631558"/>
    <w:rsid w:val="006328B3"/>
    <w:rsid w:val="006358FC"/>
    <w:rsid w:val="00635AD0"/>
    <w:rsid w:val="00645D82"/>
    <w:rsid w:val="006465F3"/>
    <w:rsid w:val="006508C8"/>
    <w:rsid w:val="00652A75"/>
    <w:rsid w:val="00653662"/>
    <w:rsid w:val="0065589D"/>
    <w:rsid w:val="00655CD5"/>
    <w:rsid w:val="00660000"/>
    <w:rsid w:val="00660D3E"/>
    <w:rsid w:val="00661459"/>
    <w:rsid w:val="006634E1"/>
    <w:rsid w:val="00664A7F"/>
    <w:rsid w:val="00664E72"/>
    <w:rsid w:val="00665A00"/>
    <w:rsid w:val="00671B28"/>
    <w:rsid w:val="0067497E"/>
    <w:rsid w:val="00675673"/>
    <w:rsid w:val="006774E0"/>
    <w:rsid w:val="006843DC"/>
    <w:rsid w:val="00685EEE"/>
    <w:rsid w:val="00685FCC"/>
    <w:rsid w:val="006862DB"/>
    <w:rsid w:val="0068696C"/>
    <w:rsid w:val="00687DA3"/>
    <w:rsid w:val="006901D1"/>
    <w:rsid w:val="00690227"/>
    <w:rsid w:val="0069416D"/>
    <w:rsid w:val="006941E8"/>
    <w:rsid w:val="00694A47"/>
    <w:rsid w:val="006971A1"/>
    <w:rsid w:val="0069770D"/>
    <w:rsid w:val="006A0D79"/>
    <w:rsid w:val="006A5E29"/>
    <w:rsid w:val="006A5F10"/>
    <w:rsid w:val="006A7E15"/>
    <w:rsid w:val="006B2A92"/>
    <w:rsid w:val="006B2D5C"/>
    <w:rsid w:val="006B4AD0"/>
    <w:rsid w:val="006B64B5"/>
    <w:rsid w:val="006C0A10"/>
    <w:rsid w:val="006C0E48"/>
    <w:rsid w:val="006C0F04"/>
    <w:rsid w:val="006C22FA"/>
    <w:rsid w:val="006C461A"/>
    <w:rsid w:val="006C5019"/>
    <w:rsid w:val="006C5F72"/>
    <w:rsid w:val="006C70DD"/>
    <w:rsid w:val="006C7DA2"/>
    <w:rsid w:val="006D03AF"/>
    <w:rsid w:val="006D3489"/>
    <w:rsid w:val="006D35EC"/>
    <w:rsid w:val="006D41CE"/>
    <w:rsid w:val="006D41F1"/>
    <w:rsid w:val="006D6C3F"/>
    <w:rsid w:val="006D76E1"/>
    <w:rsid w:val="006E0B32"/>
    <w:rsid w:val="006E38C0"/>
    <w:rsid w:val="006E4CEC"/>
    <w:rsid w:val="006E6105"/>
    <w:rsid w:val="006E71C6"/>
    <w:rsid w:val="006F06AB"/>
    <w:rsid w:val="006F1F81"/>
    <w:rsid w:val="006F53B3"/>
    <w:rsid w:val="006F574C"/>
    <w:rsid w:val="006F5A83"/>
    <w:rsid w:val="00703FC7"/>
    <w:rsid w:val="00705CA5"/>
    <w:rsid w:val="00706C37"/>
    <w:rsid w:val="00710F67"/>
    <w:rsid w:val="00711686"/>
    <w:rsid w:val="00711D5A"/>
    <w:rsid w:val="00715168"/>
    <w:rsid w:val="00716FE8"/>
    <w:rsid w:val="00717A91"/>
    <w:rsid w:val="00721E27"/>
    <w:rsid w:val="00722D8C"/>
    <w:rsid w:val="00723C79"/>
    <w:rsid w:val="00724DE2"/>
    <w:rsid w:val="0073176D"/>
    <w:rsid w:val="007337DE"/>
    <w:rsid w:val="007351D2"/>
    <w:rsid w:val="00741201"/>
    <w:rsid w:val="00741305"/>
    <w:rsid w:val="00746735"/>
    <w:rsid w:val="00750729"/>
    <w:rsid w:val="00751449"/>
    <w:rsid w:val="00751DCB"/>
    <w:rsid w:val="0075218D"/>
    <w:rsid w:val="00753E72"/>
    <w:rsid w:val="00753EF4"/>
    <w:rsid w:val="00754966"/>
    <w:rsid w:val="00755281"/>
    <w:rsid w:val="00757993"/>
    <w:rsid w:val="00765348"/>
    <w:rsid w:val="007715B2"/>
    <w:rsid w:val="007720A6"/>
    <w:rsid w:val="00773FD4"/>
    <w:rsid w:val="00774AAD"/>
    <w:rsid w:val="00776BDF"/>
    <w:rsid w:val="00780160"/>
    <w:rsid w:val="00782E66"/>
    <w:rsid w:val="00785B58"/>
    <w:rsid w:val="00785C5F"/>
    <w:rsid w:val="00786B90"/>
    <w:rsid w:val="00786CA4"/>
    <w:rsid w:val="007905D8"/>
    <w:rsid w:val="007920F2"/>
    <w:rsid w:val="007927A7"/>
    <w:rsid w:val="0079322C"/>
    <w:rsid w:val="00793959"/>
    <w:rsid w:val="00794D85"/>
    <w:rsid w:val="007A0F9B"/>
    <w:rsid w:val="007A1052"/>
    <w:rsid w:val="007A2538"/>
    <w:rsid w:val="007A3B47"/>
    <w:rsid w:val="007A59C1"/>
    <w:rsid w:val="007A6052"/>
    <w:rsid w:val="007A69F2"/>
    <w:rsid w:val="007A71C7"/>
    <w:rsid w:val="007B23CC"/>
    <w:rsid w:val="007B38EC"/>
    <w:rsid w:val="007B6CDA"/>
    <w:rsid w:val="007B7F7C"/>
    <w:rsid w:val="007C40FF"/>
    <w:rsid w:val="007C6929"/>
    <w:rsid w:val="007C78CB"/>
    <w:rsid w:val="007D0099"/>
    <w:rsid w:val="007D1EB9"/>
    <w:rsid w:val="007D423A"/>
    <w:rsid w:val="007D64F5"/>
    <w:rsid w:val="007D742A"/>
    <w:rsid w:val="007E0004"/>
    <w:rsid w:val="007E0620"/>
    <w:rsid w:val="007E1298"/>
    <w:rsid w:val="007F06DE"/>
    <w:rsid w:val="007F3AAE"/>
    <w:rsid w:val="007F3C06"/>
    <w:rsid w:val="007F46A5"/>
    <w:rsid w:val="007F69DA"/>
    <w:rsid w:val="007F7E52"/>
    <w:rsid w:val="0080079C"/>
    <w:rsid w:val="008009CB"/>
    <w:rsid w:val="0080459C"/>
    <w:rsid w:val="00807273"/>
    <w:rsid w:val="00810F86"/>
    <w:rsid w:val="00810F93"/>
    <w:rsid w:val="0081101C"/>
    <w:rsid w:val="0081262E"/>
    <w:rsid w:val="008141DF"/>
    <w:rsid w:val="00820432"/>
    <w:rsid w:val="00822701"/>
    <w:rsid w:val="008237B4"/>
    <w:rsid w:val="008248D7"/>
    <w:rsid w:val="00825A48"/>
    <w:rsid w:val="008270EA"/>
    <w:rsid w:val="008276B8"/>
    <w:rsid w:val="008276D6"/>
    <w:rsid w:val="00827F1B"/>
    <w:rsid w:val="0083632B"/>
    <w:rsid w:val="00836A58"/>
    <w:rsid w:val="0084201E"/>
    <w:rsid w:val="008434C4"/>
    <w:rsid w:val="00843F84"/>
    <w:rsid w:val="008446EB"/>
    <w:rsid w:val="00845FC0"/>
    <w:rsid w:val="008463E5"/>
    <w:rsid w:val="00846F01"/>
    <w:rsid w:val="00847058"/>
    <w:rsid w:val="0085203E"/>
    <w:rsid w:val="00852865"/>
    <w:rsid w:val="0085299D"/>
    <w:rsid w:val="00854DE3"/>
    <w:rsid w:val="00856B84"/>
    <w:rsid w:val="00861AF5"/>
    <w:rsid w:val="00862622"/>
    <w:rsid w:val="0086280B"/>
    <w:rsid w:val="00863085"/>
    <w:rsid w:val="0086430E"/>
    <w:rsid w:val="00867779"/>
    <w:rsid w:val="00867F14"/>
    <w:rsid w:val="00873FBF"/>
    <w:rsid w:val="00884176"/>
    <w:rsid w:val="0088484D"/>
    <w:rsid w:val="00885A05"/>
    <w:rsid w:val="00894C61"/>
    <w:rsid w:val="008A20E0"/>
    <w:rsid w:val="008A6A20"/>
    <w:rsid w:val="008B168E"/>
    <w:rsid w:val="008B347E"/>
    <w:rsid w:val="008B409D"/>
    <w:rsid w:val="008B4B68"/>
    <w:rsid w:val="008B58E5"/>
    <w:rsid w:val="008B667C"/>
    <w:rsid w:val="008B6D99"/>
    <w:rsid w:val="008C470C"/>
    <w:rsid w:val="008D0013"/>
    <w:rsid w:val="008D122F"/>
    <w:rsid w:val="008D29CB"/>
    <w:rsid w:val="008D2DA4"/>
    <w:rsid w:val="008D2DDF"/>
    <w:rsid w:val="008D3B6E"/>
    <w:rsid w:val="008D4B60"/>
    <w:rsid w:val="008D4F28"/>
    <w:rsid w:val="008D7DFB"/>
    <w:rsid w:val="008E0310"/>
    <w:rsid w:val="008E139D"/>
    <w:rsid w:val="008E31FF"/>
    <w:rsid w:val="008E5E78"/>
    <w:rsid w:val="008F02AE"/>
    <w:rsid w:val="008F08C5"/>
    <w:rsid w:val="008F3AB0"/>
    <w:rsid w:val="008F62FE"/>
    <w:rsid w:val="008F72A9"/>
    <w:rsid w:val="008F790A"/>
    <w:rsid w:val="00901510"/>
    <w:rsid w:val="00901B9F"/>
    <w:rsid w:val="00905A60"/>
    <w:rsid w:val="00906743"/>
    <w:rsid w:val="00906E92"/>
    <w:rsid w:val="00912017"/>
    <w:rsid w:val="009241DC"/>
    <w:rsid w:val="009268BB"/>
    <w:rsid w:val="00926D5A"/>
    <w:rsid w:val="00930893"/>
    <w:rsid w:val="00930A51"/>
    <w:rsid w:val="00933B53"/>
    <w:rsid w:val="00933C77"/>
    <w:rsid w:val="00940CE9"/>
    <w:rsid w:val="00943D6C"/>
    <w:rsid w:val="00944D61"/>
    <w:rsid w:val="00946367"/>
    <w:rsid w:val="00955851"/>
    <w:rsid w:val="0096020A"/>
    <w:rsid w:val="00966186"/>
    <w:rsid w:val="0096723C"/>
    <w:rsid w:val="0096771A"/>
    <w:rsid w:val="00970027"/>
    <w:rsid w:val="00971FE6"/>
    <w:rsid w:val="0097355F"/>
    <w:rsid w:val="00977883"/>
    <w:rsid w:val="009807E0"/>
    <w:rsid w:val="0098145F"/>
    <w:rsid w:val="009820DB"/>
    <w:rsid w:val="009835BC"/>
    <w:rsid w:val="009836E7"/>
    <w:rsid w:val="00984826"/>
    <w:rsid w:val="009848AA"/>
    <w:rsid w:val="009864D9"/>
    <w:rsid w:val="009872DA"/>
    <w:rsid w:val="00990702"/>
    <w:rsid w:val="009A2B0C"/>
    <w:rsid w:val="009A45E3"/>
    <w:rsid w:val="009A5155"/>
    <w:rsid w:val="009A5A8B"/>
    <w:rsid w:val="009B2E26"/>
    <w:rsid w:val="009B2F25"/>
    <w:rsid w:val="009B5F13"/>
    <w:rsid w:val="009B7624"/>
    <w:rsid w:val="009B7B41"/>
    <w:rsid w:val="009C0B18"/>
    <w:rsid w:val="009D470B"/>
    <w:rsid w:val="009D543A"/>
    <w:rsid w:val="009E0F56"/>
    <w:rsid w:val="009E3016"/>
    <w:rsid w:val="009E6023"/>
    <w:rsid w:val="009E7F1E"/>
    <w:rsid w:val="009F472E"/>
    <w:rsid w:val="009F518F"/>
    <w:rsid w:val="009F7410"/>
    <w:rsid w:val="00A00257"/>
    <w:rsid w:val="00A00797"/>
    <w:rsid w:val="00A03F34"/>
    <w:rsid w:val="00A0478C"/>
    <w:rsid w:val="00A105AB"/>
    <w:rsid w:val="00A107DB"/>
    <w:rsid w:val="00A13327"/>
    <w:rsid w:val="00A13F29"/>
    <w:rsid w:val="00A15537"/>
    <w:rsid w:val="00A20A88"/>
    <w:rsid w:val="00A22302"/>
    <w:rsid w:val="00A22BF6"/>
    <w:rsid w:val="00A23F56"/>
    <w:rsid w:val="00A240F3"/>
    <w:rsid w:val="00A2421F"/>
    <w:rsid w:val="00A250EC"/>
    <w:rsid w:val="00A27D39"/>
    <w:rsid w:val="00A27D9E"/>
    <w:rsid w:val="00A30643"/>
    <w:rsid w:val="00A31D3E"/>
    <w:rsid w:val="00A32471"/>
    <w:rsid w:val="00A32632"/>
    <w:rsid w:val="00A34064"/>
    <w:rsid w:val="00A37596"/>
    <w:rsid w:val="00A414E5"/>
    <w:rsid w:val="00A43479"/>
    <w:rsid w:val="00A44451"/>
    <w:rsid w:val="00A50650"/>
    <w:rsid w:val="00A51F3E"/>
    <w:rsid w:val="00A56044"/>
    <w:rsid w:val="00A5607A"/>
    <w:rsid w:val="00A61AC1"/>
    <w:rsid w:val="00A66EB8"/>
    <w:rsid w:val="00A670F1"/>
    <w:rsid w:val="00A67896"/>
    <w:rsid w:val="00A7058D"/>
    <w:rsid w:val="00A70C8D"/>
    <w:rsid w:val="00A72CAD"/>
    <w:rsid w:val="00A73B55"/>
    <w:rsid w:val="00A740EC"/>
    <w:rsid w:val="00A7579E"/>
    <w:rsid w:val="00A75CE5"/>
    <w:rsid w:val="00A75DB5"/>
    <w:rsid w:val="00A762C0"/>
    <w:rsid w:val="00A77021"/>
    <w:rsid w:val="00A77C26"/>
    <w:rsid w:val="00A81447"/>
    <w:rsid w:val="00A903A3"/>
    <w:rsid w:val="00A91AFE"/>
    <w:rsid w:val="00A95981"/>
    <w:rsid w:val="00A95DEC"/>
    <w:rsid w:val="00A97456"/>
    <w:rsid w:val="00AA0832"/>
    <w:rsid w:val="00AA2054"/>
    <w:rsid w:val="00AA31AD"/>
    <w:rsid w:val="00AA3D39"/>
    <w:rsid w:val="00AA4CC6"/>
    <w:rsid w:val="00AA609B"/>
    <w:rsid w:val="00AA65CA"/>
    <w:rsid w:val="00AA71FE"/>
    <w:rsid w:val="00AA7486"/>
    <w:rsid w:val="00AB1888"/>
    <w:rsid w:val="00AB2680"/>
    <w:rsid w:val="00AB2D8C"/>
    <w:rsid w:val="00AB3AE2"/>
    <w:rsid w:val="00AB49A5"/>
    <w:rsid w:val="00AC37D4"/>
    <w:rsid w:val="00AC46C1"/>
    <w:rsid w:val="00AC4832"/>
    <w:rsid w:val="00AC736C"/>
    <w:rsid w:val="00AD06EA"/>
    <w:rsid w:val="00AD0B4F"/>
    <w:rsid w:val="00AD1FD0"/>
    <w:rsid w:val="00AD426C"/>
    <w:rsid w:val="00AD45FB"/>
    <w:rsid w:val="00AD600E"/>
    <w:rsid w:val="00AD6F2E"/>
    <w:rsid w:val="00AE1997"/>
    <w:rsid w:val="00AE49F7"/>
    <w:rsid w:val="00AE55F0"/>
    <w:rsid w:val="00AE59DF"/>
    <w:rsid w:val="00AE5A4D"/>
    <w:rsid w:val="00AE7E18"/>
    <w:rsid w:val="00AF03BC"/>
    <w:rsid w:val="00AF10A9"/>
    <w:rsid w:val="00AF132F"/>
    <w:rsid w:val="00AF1AB6"/>
    <w:rsid w:val="00AF302D"/>
    <w:rsid w:val="00AF3FA2"/>
    <w:rsid w:val="00AF4BF8"/>
    <w:rsid w:val="00AF5B4C"/>
    <w:rsid w:val="00AF7689"/>
    <w:rsid w:val="00B0342C"/>
    <w:rsid w:val="00B0406B"/>
    <w:rsid w:val="00B0714F"/>
    <w:rsid w:val="00B11163"/>
    <w:rsid w:val="00B12A24"/>
    <w:rsid w:val="00B225D0"/>
    <w:rsid w:val="00B22610"/>
    <w:rsid w:val="00B2334C"/>
    <w:rsid w:val="00B24488"/>
    <w:rsid w:val="00B24497"/>
    <w:rsid w:val="00B3134C"/>
    <w:rsid w:val="00B35ACE"/>
    <w:rsid w:val="00B365AC"/>
    <w:rsid w:val="00B37192"/>
    <w:rsid w:val="00B3750E"/>
    <w:rsid w:val="00B37820"/>
    <w:rsid w:val="00B37CFA"/>
    <w:rsid w:val="00B40DEC"/>
    <w:rsid w:val="00B428BB"/>
    <w:rsid w:val="00B4429D"/>
    <w:rsid w:val="00B44FAA"/>
    <w:rsid w:val="00B470A8"/>
    <w:rsid w:val="00B50F87"/>
    <w:rsid w:val="00B51608"/>
    <w:rsid w:val="00B51EED"/>
    <w:rsid w:val="00B52CCB"/>
    <w:rsid w:val="00B52CD0"/>
    <w:rsid w:val="00B536F2"/>
    <w:rsid w:val="00B53A5B"/>
    <w:rsid w:val="00B56266"/>
    <w:rsid w:val="00B562E6"/>
    <w:rsid w:val="00B56957"/>
    <w:rsid w:val="00B571B9"/>
    <w:rsid w:val="00B57FEE"/>
    <w:rsid w:val="00B604EA"/>
    <w:rsid w:val="00B619DB"/>
    <w:rsid w:val="00B64CCA"/>
    <w:rsid w:val="00B67737"/>
    <w:rsid w:val="00B7441F"/>
    <w:rsid w:val="00B75FF9"/>
    <w:rsid w:val="00B80507"/>
    <w:rsid w:val="00B80662"/>
    <w:rsid w:val="00B81E4C"/>
    <w:rsid w:val="00B82EC0"/>
    <w:rsid w:val="00B83A85"/>
    <w:rsid w:val="00B84516"/>
    <w:rsid w:val="00B9092D"/>
    <w:rsid w:val="00B90F58"/>
    <w:rsid w:val="00B9449F"/>
    <w:rsid w:val="00B9498C"/>
    <w:rsid w:val="00B96FCD"/>
    <w:rsid w:val="00B97496"/>
    <w:rsid w:val="00BA5EF6"/>
    <w:rsid w:val="00BA6D93"/>
    <w:rsid w:val="00BA719B"/>
    <w:rsid w:val="00BA7FB1"/>
    <w:rsid w:val="00BB09F1"/>
    <w:rsid w:val="00BB447E"/>
    <w:rsid w:val="00BB544B"/>
    <w:rsid w:val="00BB7B31"/>
    <w:rsid w:val="00BC364F"/>
    <w:rsid w:val="00BC4FCE"/>
    <w:rsid w:val="00BC72D6"/>
    <w:rsid w:val="00BD1424"/>
    <w:rsid w:val="00BD3060"/>
    <w:rsid w:val="00BD3E3A"/>
    <w:rsid w:val="00BE141C"/>
    <w:rsid w:val="00BE1D86"/>
    <w:rsid w:val="00BE45CA"/>
    <w:rsid w:val="00BE76B2"/>
    <w:rsid w:val="00BF01F5"/>
    <w:rsid w:val="00BF273D"/>
    <w:rsid w:val="00BF559F"/>
    <w:rsid w:val="00BF5C8F"/>
    <w:rsid w:val="00BF6898"/>
    <w:rsid w:val="00BF7433"/>
    <w:rsid w:val="00C00114"/>
    <w:rsid w:val="00C005EE"/>
    <w:rsid w:val="00C008BE"/>
    <w:rsid w:val="00C010B5"/>
    <w:rsid w:val="00C01998"/>
    <w:rsid w:val="00C021DD"/>
    <w:rsid w:val="00C02FAB"/>
    <w:rsid w:val="00C03104"/>
    <w:rsid w:val="00C05337"/>
    <w:rsid w:val="00C112AC"/>
    <w:rsid w:val="00C1218B"/>
    <w:rsid w:val="00C12C3A"/>
    <w:rsid w:val="00C13CAF"/>
    <w:rsid w:val="00C2580E"/>
    <w:rsid w:val="00C3151E"/>
    <w:rsid w:val="00C33C65"/>
    <w:rsid w:val="00C360AD"/>
    <w:rsid w:val="00C36583"/>
    <w:rsid w:val="00C450A0"/>
    <w:rsid w:val="00C46F4B"/>
    <w:rsid w:val="00C502A1"/>
    <w:rsid w:val="00C50500"/>
    <w:rsid w:val="00C5388D"/>
    <w:rsid w:val="00C5523D"/>
    <w:rsid w:val="00C56D91"/>
    <w:rsid w:val="00C61ADA"/>
    <w:rsid w:val="00C62509"/>
    <w:rsid w:val="00C64B9B"/>
    <w:rsid w:val="00C6652E"/>
    <w:rsid w:val="00C67438"/>
    <w:rsid w:val="00C70750"/>
    <w:rsid w:val="00C724D0"/>
    <w:rsid w:val="00C74566"/>
    <w:rsid w:val="00C74780"/>
    <w:rsid w:val="00C819C1"/>
    <w:rsid w:val="00C81DA2"/>
    <w:rsid w:val="00C81E7C"/>
    <w:rsid w:val="00C857B5"/>
    <w:rsid w:val="00C87ADC"/>
    <w:rsid w:val="00C92591"/>
    <w:rsid w:val="00C92600"/>
    <w:rsid w:val="00C94455"/>
    <w:rsid w:val="00C94909"/>
    <w:rsid w:val="00C949A0"/>
    <w:rsid w:val="00C955C8"/>
    <w:rsid w:val="00CA34B9"/>
    <w:rsid w:val="00CA3B59"/>
    <w:rsid w:val="00CA4660"/>
    <w:rsid w:val="00CA4EC2"/>
    <w:rsid w:val="00CA6390"/>
    <w:rsid w:val="00CA6475"/>
    <w:rsid w:val="00CA6890"/>
    <w:rsid w:val="00CB5C07"/>
    <w:rsid w:val="00CB64D9"/>
    <w:rsid w:val="00CB709C"/>
    <w:rsid w:val="00CC0FBE"/>
    <w:rsid w:val="00CC14EA"/>
    <w:rsid w:val="00CC1AB0"/>
    <w:rsid w:val="00CC1B52"/>
    <w:rsid w:val="00CC1E28"/>
    <w:rsid w:val="00CC343A"/>
    <w:rsid w:val="00CC41F3"/>
    <w:rsid w:val="00CC4AB6"/>
    <w:rsid w:val="00CC5F36"/>
    <w:rsid w:val="00CD3ABA"/>
    <w:rsid w:val="00CD4EFF"/>
    <w:rsid w:val="00CD67B9"/>
    <w:rsid w:val="00CE0A55"/>
    <w:rsid w:val="00CE19FE"/>
    <w:rsid w:val="00CE4283"/>
    <w:rsid w:val="00CE4C27"/>
    <w:rsid w:val="00CE4E03"/>
    <w:rsid w:val="00D030B2"/>
    <w:rsid w:val="00D04BC2"/>
    <w:rsid w:val="00D0608A"/>
    <w:rsid w:val="00D06AA0"/>
    <w:rsid w:val="00D06B70"/>
    <w:rsid w:val="00D07913"/>
    <w:rsid w:val="00D12B7D"/>
    <w:rsid w:val="00D15299"/>
    <w:rsid w:val="00D229D2"/>
    <w:rsid w:val="00D246BA"/>
    <w:rsid w:val="00D24836"/>
    <w:rsid w:val="00D26DB0"/>
    <w:rsid w:val="00D27FD2"/>
    <w:rsid w:val="00D30B52"/>
    <w:rsid w:val="00D31BE9"/>
    <w:rsid w:val="00D324B2"/>
    <w:rsid w:val="00D35D42"/>
    <w:rsid w:val="00D36BE8"/>
    <w:rsid w:val="00D37174"/>
    <w:rsid w:val="00D377E6"/>
    <w:rsid w:val="00D40339"/>
    <w:rsid w:val="00D434D5"/>
    <w:rsid w:val="00D46E26"/>
    <w:rsid w:val="00D47C66"/>
    <w:rsid w:val="00D47CC1"/>
    <w:rsid w:val="00D54283"/>
    <w:rsid w:val="00D561F8"/>
    <w:rsid w:val="00D56335"/>
    <w:rsid w:val="00D56C24"/>
    <w:rsid w:val="00D57DFF"/>
    <w:rsid w:val="00D638E1"/>
    <w:rsid w:val="00D657C4"/>
    <w:rsid w:val="00D662EB"/>
    <w:rsid w:val="00D67A63"/>
    <w:rsid w:val="00D70A17"/>
    <w:rsid w:val="00D73A00"/>
    <w:rsid w:val="00D744DD"/>
    <w:rsid w:val="00D90071"/>
    <w:rsid w:val="00D90370"/>
    <w:rsid w:val="00D921DF"/>
    <w:rsid w:val="00D92309"/>
    <w:rsid w:val="00D96D18"/>
    <w:rsid w:val="00D96E6A"/>
    <w:rsid w:val="00DA3E3D"/>
    <w:rsid w:val="00DA433A"/>
    <w:rsid w:val="00DA50DC"/>
    <w:rsid w:val="00DA5762"/>
    <w:rsid w:val="00DA68CE"/>
    <w:rsid w:val="00DA6E16"/>
    <w:rsid w:val="00DB1051"/>
    <w:rsid w:val="00DB30FC"/>
    <w:rsid w:val="00DB44A7"/>
    <w:rsid w:val="00DB4B11"/>
    <w:rsid w:val="00DB555C"/>
    <w:rsid w:val="00DB564F"/>
    <w:rsid w:val="00DB5D3C"/>
    <w:rsid w:val="00DC447A"/>
    <w:rsid w:val="00DC5D6C"/>
    <w:rsid w:val="00DD0F44"/>
    <w:rsid w:val="00DD138B"/>
    <w:rsid w:val="00DD1CF6"/>
    <w:rsid w:val="00DD2073"/>
    <w:rsid w:val="00DD43C5"/>
    <w:rsid w:val="00DD4789"/>
    <w:rsid w:val="00DD486B"/>
    <w:rsid w:val="00DE27AD"/>
    <w:rsid w:val="00DE49CB"/>
    <w:rsid w:val="00DE5B27"/>
    <w:rsid w:val="00DE6B97"/>
    <w:rsid w:val="00DF13D6"/>
    <w:rsid w:val="00DF54CC"/>
    <w:rsid w:val="00DF559D"/>
    <w:rsid w:val="00DF5EC7"/>
    <w:rsid w:val="00E00DF9"/>
    <w:rsid w:val="00E03EAA"/>
    <w:rsid w:val="00E04CDB"/>
    <w:rsid w:val="00E113D2"/>
    <w:rsid w:val="00E23B80"/>
    <w:rsid w:val="00E23F28"/>
    <w:rsid w:val="00E302DF"/>
    <w:rsid w:val="00E317AC"/>
    <w:rsid w:val="00E32CB8"/>
    <w:rsid w:val="00E345E7"/>
    <w:rsid w:val="00E349FE"/>
    <w:rsid w:val="00E35D6A"/>
    <w:rsid w:val="00E372E5"/>
    <w:rsid w:val="00E37CD4"/>
    <w:rsid w:val="00E42E46"/>
    <w:rsid w:val="00E43879"/>
    <w:rsid w:val="00E456ED"/>
    <w:rsid w:val="00E51483"/>
    <w:rsid w:val="00E51DE7"/>
    <w:rsid w:val="00E53A89"/>
    <w:rsid w:val="00E53C9C"/>
    <w:rsid w:val="00E56BB2"/>
    <w:rsid w:val="00E60028"/>
    <w:rsid w:val="00E64A52"/>
    <w:rsid w:val="00E64BED"/>
    <w:rsid w:val="00E652B6"/>
    <w:rsid w:val="00E66DFC"/>
    <w:rsid w:val="00E674FE"/>
    <w:rsid w:val="00E700DD"/>
    <w:rsid w:val="00E729A2"/>
    <w:rsid w:val="00E732E2"/>
    <w:rsid w:val="00E73CBB"/>
    <w:rsid w:val="00E772F6"/>
    <w:rsid w:val="00E81675"/>
    <w:rsid w:val="00E8349B"/>
    <w:rsid w:val="00E8499C"/>
    <w:rsid w:val="00E87A4C"/>
    <w:rsid w:val="00E90471"/>
    <w:rsid w:val="00E91DC0"/>
    <w:rsid w:val="00E96DBF"/>
    <w:rsid w:val="00E97401"/>
    <w:rsid w:val="00E976DE"/>
    <w:rsid w:val="00EA056D"/>
    <w:rsid w:val="00EA1C32"/>
    <w:rsid w:val="00EA256A"/>
    <w:rsid w:val="00EA4641"/>
    <w:rsid w:val="00EA7A90"/>
    <w:rsid w:val="00EB14C7"/>
    <w:rsid w:val="00EB58F5"/>
    <w:rsid w:val="00EB6A33"/>
    <w:rsid w:val="00EC0779"/>
    <w:rsid w:val="00EC5CE7"/>
    <w:rsid w:val="00ED0EFD"/>
    <w:rsid w:val="00ED268B"/>
    <w:rsid w:val="00ED3265"/>
    <w:rsid w:val="00ED3461"/>
    <w:rsid w:val="00ED41E3"/>
    <w:rsid w:val="00ED5097"/>
    <w:rsid w:val="00EE03B0"/>
    <w:rsid w:val="00EE2DA8"/>
    <w:rsid w:val="00EE2E2A"/>
    <w:rsid w:val="00EE6392"/>
    <w:rsid w:val="00EF00A5"/>
    <w:rsid w:val="00EF1E26"/>
    <w:rsid w:val="00EF6131"/>
    <w:rsid w:val="00EF793E"/>
    <w:rsid w:val="00F003C0"/>
    <w:rsid w:val="00F00998"/>
    <w:rsid w:val="00F00EE5"/>
    <w:rsid w:val="00F01DE3"/>
    <w:rsid w:val="00F0309B"/>
    <w:rsid w:val="00F045A3"/>
    <w:rsid w:val="00F06898"/>
    <w:rsid w:val="00F104AF"/>
    <w:rsid w:val="00F1491E"/>
    <w:rsid w:val="00F149AD"/>
    <w:rsid w:val="00F14CE5"/>
    <w:rsid w:val="00F15AB8"/>
    <w:rsid w:val="00F166E9"/>
    <w:rsid w:val="00F20629"/>
    <w:rsid w:val="00F208CD"/>
    <w:rsid w:val="00F209DE"/>
    <w:rsid w:val="00F223A9"/>
    <w:rsid w:val="00F224A1"/>
    <w:rsid w:val="00F242E2"/>
    <w:rsid w:val="00F25A3E"/>
    <w:rsid w:val="00F26187"/>
    <w:rsid w:val="00F2771F"/>
    <w:rsid w:val="00F27EC9"/>
    <w:rsid w:val="00F32E6A"/>
    <w:rsid w:val="00F33399"/>
    <w:rsid w:val="00F37887"/>
    <w:rsid w:val="00F41A90"/>
    <w:rsid w:val="00F4568F"/>
    <w:rsid w:val="00F50187"/>
    <w:rsid w:val="00F50429"/>
    <w:rsid w:val="00F54622"/>
    <w:rsid w:val="00F56D56"/>
    <w:rsid w:val="00F62468"/>
    <w:rsid w:val="00F62A5F"/>
    <w:rsid w:val="00F63566"/>
    <w:rsid w:val="00F63856"/>
    <w:rsid w:val="00F638F3"/>
    <w:rsid w:val="00F663D9"/>
    <w:rsid w:val="00F67375"/>
    <w:rsid w:val="00F707EF"/>
    <w:rsid w:val="00F70CB8"/>
    <w:rsid w:val="00F71331"/>
    <w:rsid w:val="00F71564"/>
    <w:rsid w:val="00F75B0C"/>
    <w:rsid w:val="00F80655"/>
    <w:rsid w:val="00F81575"/>
    <w:rsid w:val="00F83EA9"/>
    <w:rsid w:val="00F85066"/>
    <w:rsid w:val="00F85AFC"/>
    <w:rsid w:val="00F867A6"/>
    <w:rsid w:val="00F87F4F"/>
    <w:rsid w:val="00F92F2C"/>
    <w:rsid w:val="00FA0AC0"/>
    <w:rsid w:val="00FA0B31"/>
    <w:rsid w:val="00FA49F3"/>
    <w:rsid w:val="00FA5718"/>
    <w:rsid w:val="00FA600B"/>
    <w:rsid w:val="00FA7715"/>
    <w:rsid w:val="00FB0C6A"/>
    <w:rsid w:val="00FB17C9"/>
    <w:rsid w:val="00FB1CA7"/>
    <w:rsid w:val="00FB38F6"/>
    <w:rsid w:val="00FD005C"/>
    <w:rsid w:val="00FD090D"/>
    <w:rsid w:val="00FD4832"/>
    <w:rsid w:val="00FD4A32"/>
    <w:rsid w:val="00FE238E"/>
    <w:rsid w:val="00FE30BC"/>
    <w:rsid w:val="00FE522D"/>
    <w:rsid w:val="00FE5862"/>
    <w:rsid w:val="00FF1C57"/>
    <w:rsid w:val="00FF20A9"/>
    <w:rsid w:val="00FF275B"/>
    <w:rsid w:val="00FF40C1"/>
    <w:rsid w:val="00FF53DC"/>
    <w:rsid w:val="00FF543E"/>
    <w:rsid w:val="00FF6986"/>
    <w:rsid w:val="00FF7BF2"/>
    <w:rsid w:val="02453D16"/>
    <w:rsid w:val="048855FB"/>
    <w:rsid w:val="05CA11BB"/>
    <w:rsid w:val="07181283"/>
    <w:rsid w:val="07703F8A"/>
    <w:rsid w:val="07D73165"/>
    <w:rsid w:val="07FC0BA5"/>
    <w:rsid w:val="09074525"/>
    <w:rsid w:val="09B57DE8"/>
    <w:rsid w:val="09D93C30"/>
    <w:rsid w:val="09F26D77"/>
    <w:rsid w:val="0AE3196E"/>
    <w:rsid w:val="0B162413"/>
    <w:rsid w:val="0CC127BB"/>
    <w:rsid w:val="0CD15842"/>
    <w:rsid w:val="0DBE2016"/>
    <w:rsid w:val="0DD55308"/>
    <w:rsid w:val="0EB231EC"/>
    <w:rsid w:val="0EC341CA"/>
    <w:rsid w:val="0F4E435A"/>
    <w:rsid w:val="0F6B4C15"/>
    <w:rsid w:val="0FEA0B13"/>
    <w:rsid w:val="104279AF"/>
    <w:rsid w:val="119C30A3"/>
    <w:rsid w:val="129A3494"/>
    <w:rsid w:val="15763D45"/>
    <w:rsid w:val="15E02B97"/>
    <w:rsid w:val="18B3705E"/>
    <w:rsid w:val="18B40D3E"/>
    <w:rsid w:val="18EE6D08"/>
    <w:rsid w:val="1A042200"/>
    <w:rsid w:val="1CD102FB"/>
    <w:rsid w:val="1D985D4D"/>
    <w:rsid w:val="1EA71413"/>
    <w:rsid w:val="246C2EE2"/>
    <w:rsid w:val="24F94B27"/>
    <w:rsid w:val="25E95334"/>
    <w:rsid w:val="2746239A"/>
    <w:rsid w:val="28FB3E89"/>
    <w:rsid w:val="293C137F"/>
    <w:rsid w:val="2A1F09F7"/>
    <w:rsid w:val="2A7F3244"/>
    <w:rsid w:val="2B071CF2"/>
    <w:rsid w:val="2BEA4A1B"/>
    <w:rsid w:val="2F0C3631"/>
    <w:rsid w:val="30360784"/>
    <w:rsid w:val="30DF6BC3"/>
    <w:rsid w:val="30ED398F"/>
    <w:rsid w:val="33E365F1"/>
    <w:rsid w:val="355C48AD"/>
    <w:rsid w:val="37FD7880"/>
    <w:rsid w:val="386307B9"/>
    <w:rsid w:val="39455658"/>
    <w:rsid w:val="396C0617"/>
    <w:rsid w:val="3A046439"/>
    <w:rsid w:val="3D4805CB"/>
    <w:rsid w:val="3F836B1E"/>
    <w:rsid w:val="3FCC12BE"/>
    <w:rsid w:val="3FE9058F"/>
    <w:rsid w:val="41077E37"/>
    <w:rsid w:val="417820D8"/>
    <w:rsid w:val="433110E4"/>
    <w:rsid w:val="45861F79"/>
    <w:rsid w:val="473D6FCA"/>
    <w:rsid w:val="48DE42CC"/>
    <w:rsid w:val="492F3703"/>
    <w:rsid w:val="49634005"/>
    <w:rsid w:val="4A2E328A"/>
    <w:rsid w:val="4A985F30"/>
    <w:rsid w:val="4B236CD0"/>
    <w:rsid w:val="4B586419"/>
    <w:rsid w:val="4DDE0F4B"/>
    <w:rsid w:val="4EB93613"/>
    <w:rsid w:val="4FBA4CAD"/>
    <w:rsid w:val="50DE2E0E"/>
    <w:rsid w:val="50EC3AC0"/>
    <w:rsid w:val="51E8779D"/>
    <w:rsid w:val="524F4C60"/>
    <w:rsid w:val="52E84684"/>
    <w:rsid w:val="53930456"/>
    <w:rsid w:val="550F79DD"/>
    <w:rsid w:val="558C0AA2"/>
    <w:rsid w:val="55E72911"/>
    <w:rsid w:val="57932F5B"/>
    <w:rsid w:val="58603FCD"/>
    <w:rsid w:val="59783050"/>
    <w:rsid w:val="5A2B6F9B"/>
    <w:rsid w:val="5A413E6F"/>
    <w:rsid w:val="5AA24261"/>
    <w:rsid w:val="5C173CDF"/>
    <w:rsid w:val="5E29133F"/>
    <w:rsid w:val="5E714676"/>
    <w:rsid w:val="63BD3A76"/>
    <w:rsid w:val="63D10B0A"/>
    <w:rsid w:val="64EC0EFA"/>
    <w:rsid w:val="679D06E6"/>
    <w:rsid w:val="6AD11BFC"/>
    <w:rsid w:val="6C0B2B71"/>
    <w:rsid w:val="6C262F44"/>
    <w:rsid w:val="6D5F25EC"/>
    <w:rsid w:val="6D9311BC"/>
    <w:rsid w:val="6DB115D0"/>
    <w:rsid w:val="6DE22ECA"/>
    <w:rsid w:val="6E653F6C"/>
    <w:rsid w:val="6EAE7330"/>
    <w:rsid w:val="6FD5092B"/>
    <w:rsid w:val="71A5286F"/>
    <w:rsid w:val="71E52111"/>
    <w:rsid w:val="73361EFA"/>
    <w:rsid w:val="74966971"/>
    <w:rsid w:val="75C5465D"/>
    <w:rsid w:val="78F72F0B"/>
    <w:rsid w:val="7BF872D5"/>
    <w:rsid w:val="7C8F4131"/>
    <w:rsid w:val="7DB36601"/>
    <w:rsid w:val="7DDA593C"/>
    <w:rsid w:val="7DEA3D4F"/>
    <w:rsid w:val="7F9F7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bCs/>
      <w:kern w:val="44"/>
      <w:sz w:val="44"/>
      <w:szCs w:val="44"/>
      <w:lang w:val="en-US" w:eastAsia="zh-CN" w:bidi="ar"/>
    </w:rPr>
  </w:style>
  <w:style w:type="paragraph" w:styleId="3">
    <w:name w:val="heading 3"/>
    <w:basedOn w:val="1"/>
    <w:next w:val="1"/>
    <w:link w:val="48"/>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autoRedefine/>
    <w:semiHidden/>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annotation text"/>
    <w:basedOn w:val="1"/>
    <w:autoRedefine/>
    <w:semiHidden/>
    <w:qFormat/>
    <w:uiPriority w:val="0"/>
    <w:pPr>
      <w:jc w:val="left"/>
    </w:pPr>
  </w:style>
  <w:style w:type="paragraph" w:styleId="5">
    <w:name w:val="Body Text Indent"/>
    <w:basedOn w:val="1"/>
    <w:autoRedefine/>
    <w:qFormat/>
    <w:uiPriority w:val="0"/>
    <w:pPr>
      <w:tabs>
        <w:tab w:val="left" w:pos="9065"/>
      </w:tabs>
      <w:adjustRightInd w:val="0"/>
      <w:snapToGrid w:val="0"/>
      <w:ind w:right="11" w:firstLine="430" w:firstLineChars="205"/>
    </w:pPr>
    <w:rPr>
      <w:rFonts w:ascii="宋体" w:hAnsi="宋体"/>
    </w:rPr>
  </w:style>
  <w:style w:type="paragraph" w:styleId="6">
    <w:name w:val="Plain Text"/>
    <w:basedOn w:val="1"/>
    <w:autoRedefine/>
    <w:qFormat/>
    <w:uiPriority w:val="0"/>
    <w:rPr>
      <w:rFonts w:ascii="宋体" w:hAnsi="Courier New"/>
      <w:sz w:val="17"/>
      <w:szCs w:val="20"/>
    </w:rPr>
  </w:style>
  <w:style w:type="paragraph" w:styleId="7">
    <w:name w:val="Date"/>
    <w:basedOn w:val="1"/>
    <w:next w:val="1"/>
    <w:autoRedefine/>
    <w:qFormat/>
    <w:uiPriority w:val="0"/>
    <w:pPr>
      <w:ind w:left="100" w:leftChars="2500"/>
    </w:pPr>
  </w:style>
  <w:style w:type="paragraph" w:styleId="8">
    <w:name w:val="Body Text Indent 2"/>
    <w:basedOn w:val="1"/>
    <w:link w:val="19"/>
    <w:autoRedefine/>
    <w:qFormat/>
    <w:uiPriority w:val="0"/>
    <w:pPr>
      <w:spacing w:after="120" w:line="480" w:lineRule="auto"/>
      <w:ind w:left="420" w:leftChars="200"/>
    </w:pPr>
    <w:rPr>
      <w:rFonts w:ascii="宋体" w:hAnsi="宋体"/>
    </w:rPr>
  </w:style>
  <w:style w:type="paragraph" w:styleId="9">
    <w:name w:val="Balloon Text"/>
    <w:basedOn w:val="1"/>
    <w:autoRedefine/>
    <w:semiHidden/>
    <w:qFormat/>
    <w:uiPriority w:val="0"/>
    <w:rPr>
      <w:sz w:val="18"/>
      <w:szCs w:val="18"/>
    </w:rPr>
  </w:style>
  <w:style w:type="paragraph" w:styleId="10">
    <w:name w:val="footer"/>
    <w:basedOn w:val="1"/>
    <w:link w:val="20"/>
    <w:autoRedefine/>
    <w:qFormat/>
    <w:uiPriority w:val="0"/>
    <w:pPr>
      <w:tabs>
        <w:tab w:val="center" w:pos="4153"/>
        <w:tab w:val="right" w:pos="8306"/>
      </w:tabs>
      <w:snapToGrid w:val="0"/>
      <w:jc w:val="left"/>
    </w:pPr>
    <w:rPr>
      <w:rFonts w:ascii="宋体" w:hAnsi="宋体"/>
      <w:sz w:val="18"/>
      <w:szCs w:val="18"/>
    </w:rPr>
  </w:style>
  <w:style w:type="paragraph" w:styleId="11">
    <w:name w:val="header"/>
    <w:basedOn w:val="1"/>
    <w:link w:val="21"/>
    <w:autoRedefine/>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3">
    <w:name w:val="annotation subject"/>
    <w:basedOn w:val="4"/>
    <w:next w:val="4"/>
    <w:autoRedefine/>
    <w:semiHidden/>
    <w:qFormat/>
    <w:uiPriority w:val="0"/>
    <w:rPr>
      <w:b/>
      <w:bCs/>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Table Simple 1"/>
    <w:basedOn w:val="14"/>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18">
    <w:name w:val="annotation reference"/>
    <w:autoRedefine/>
    <w:semiHidden/>
    <w:qFormat/>
    <w:uiPriority w:val="0"/>
    <w:rPr>
      <w:rFonts w:ascii="宋体" w:hAnsi="宋体" w:eastAsia="宋体"/>
      <w:sz w:val="21"/>
      <w:szCs w:val="21"/>
      <w:lang w:val="en-US" w:eastAsia="zh-CN" w:bidi="ar-SA"/>
    </w:rPr>
  </w:style>
  <w:style w:type="character" w:customStyle="1" w:styleId="19">
    <w:name w:val="正文文本缩进 2 字符"/>
    <w:link w:val="8"/>
    <w:autoRedefine/>
    <w:qFormat/>
    <w:uiPriority w:val="0"/>
    <w:rPr>
      <w:rFonts w:ascii="宋体" w:hAnsi="宋体" w:eastAsia="宋体"/>
      <w:kern w:val="2"/>
      <w:sz w:val="21"/>
      <w:szCs w:val="24"/>
      <w:lang w:val="en-US" w:eastAsia="zh-CN" w:bidi="ar-SA"/>
    </w:rPr>
  </w:style>
  <w:style w:type="character" w:customStyle="1" w:styleId="20">
    <w:name w:val="页脚 字符"/>
    <w:link w:val="10"/>
    <w:autoRedefine/>
    <w:qFormat/>
    <w:uiPriority w:val="0"/>
    <w:rPr>
      <w:rFonts w:ascii="宋体" w:hAnsi="宋体" w:eastAsia="宋体"/>
      <w:kern w:val="2"/>
      <w:sz w:val="18"/>
      <w:szCs w:val="18"/>
      <w:lang w:val="en-US" w:eastAsia="zh-CN" w:bidi="ar-SA"/>
    </w:rPr>
  </w:style>
  <w:style w:type="character" w:customStyle="1" w:styleId="21">
    <w:name w:val="页眉 字符"/>
    <w:link w:val="11"/>
    <w:autoRedefine/>
    <w:qFormat/>
    <w:uiPriority w:val="0"/>
    <w:rPr>
      <w:rFonts w:ascii="Calibri" w:hAnsi="Calibri" w:eastAsia="宋体"/>
      <w:kern w:val="2"/>
      <w:sz w:val="18"/>
      <w:szCs w:val="18"/>
      <w:lang w:val="en-US" w:eastAsia="zh-CN" w:bidi="ar-SA"/>
    </w:rPr>
  </w:style>
  <w:style w:type="character" w:customStyle="1" w:styleId="22">
    <w:name w:val="fontstyle21"/>
    <w:autoRedefine/>
    <w:qFormat/>
    <w:uiPriority w:val="0"/>
    <w:rPr>
      <w:rFonts w:hint="default" w:ascii="Times New Roman" w:hAnsi="Times New Roman" w:eastAsia="宋体" w:cs="Times New Roman"/>
      <w:color w:val="000000"/>
      <w:sz w:val="24"/>
      <w:szCs w:val="24"/>
      <w:lang w:val="en-US" w:eastAsia="zh-CN" w:bidi="ar-SA"/>
    </w:rPr>
  </w:style>
  <w:style w:type="character" w:customStyle="1" w:styleId="23">
    <w:name w:val="fontstyle11"/>
    <w:autoRedefine/>
    <w:qFormat/>
    <w:uiPriority w:val="0"/>
    <w:rPr>
      <w:rFonts w:hint="default" w:ascii="Times New Roman" w:hAnsi="Times New Roman" w:eastAsia="宋体" w:cs="Times New Roman"/>
      <w:i/>
      <w:iCs/>
      <w:color w:val="000000"/>
      <w:sz w:val="24"/>
      <w:szCs w:val="24"/>
      <w:lang w:val="en-US" w:eastAsia="zh-CN" w:bidi="ar-SA"/>
    </w:rPr>
  </w:style>
  <w:style w:type="character" w:customStyle="1" w:styleId="24">
    <w:name w:val="fontstyle31"/>
    <w:autoRedefine/>
    <w:qFormat/>
    <w:uiPriority w:val="0"/>
    <w:rPr>
      <w:rFonts w:hint="default" w:ascii="Times New Roman" w:hAnsi="Times New Roman" w:eastAsia="宋体" w:cs="Times New Roman"/>
      <w:color w:val="000000"/>
      <w:sz w:val="24"/>
      <w:szCs w:val="24"/>
      <w:lang w:val="en-US" w:eastAsia="zh-CN" w:bidi="ar-SA"/>
    </w:rPr>
  </w:style>
  <w:style w:type="character" w:customStyle="1" w:styleId="25">
    <w:name w:val="段 Char"/>
    <w:link w:val="26"/>
    <w:autoRedefine/>
    <w:qFormat/>
    <w:uiPriority w:val="0"/>
    <w:rPr>
      <w:rFonts w:ascii="宋体"/>
      <w:sz w:val="21"/>
      <w:lang w:val="en-US" w:eastAsia="zh-CN" w:bidi="ar-SA"/>
    </w:rPr>
  </w:style>
  <w:style w:type="paragraph" w:customStyle="1" w:styleId="26">
    <w:name w:val="段"/>
    <w:link w:val="2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7">
    <w:name w:val="fontstyle01"/>
    <w:autoRedefine/>
    <w:qFormat/>
    <w:uiPriority w:val="0"/>
    <w:rPr>
      <w:rFonts w:hint="eastAsia" w:ascii="宋体" w:hAnsi="宋体" w:eastAsia="宋体"/>
      <w:color w:val="000000"/>
      <w:sz w:val="24"/>
      <w:szCs w:val="24"/>
      <w:lang w:val="en-US" w:eastAsia="zh-CN" w:bidi="ar-SA"/>
    </w:rPr>
  </w:style>
  <w:style w:type="paragraph" w:customStyle="1" w:styleId="28">
    <w:name w:val="一级条标题"/>
    <w:next w:val="1"/>
    <w:autoRedefine/>
    <w:qFormat/>
    <w:uiPriority w:val="0"/>
    <w:pPr>
      <w:outlineLvl w:val="2"/>
    </w:pPr>
    <w:rPr>
      <w:rFonts w:ascii="Times New Roman" w:hAnsi="Times New Roman" w:eastAsia="黑体" w:cs="Times New Roman"/>
      <w:sz w:val="21"/>
      <w:lang w:val="en-US" w:eastAsia="zh-CN" w:bidi="ar-SA"/>
    </w:rPr>
  </w:style>
  <w:style w:type="paragraph" w:customStyle="1" w:styleId="29">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
    <w:name w:val="Char2"/>
    <w:basedOn w:val="1"/>
    <w:autoRedefine/>
    <w:qFormat/>
    <w:uiPriority w:val="0"/>
    <w:pPr>
      <w:widowControl/>
      <w:spacing w:after="160" w:line="240" w:lineRule="exact"/>
      <w:jc w:val="left"/>
    </w:pPr>
    <w:rPr>
      <w:rFonts w:ascii="宋体" w:hAnsi="宋体"/>
      <w:kern w:val="0"/>
      <w:sz w:val="24"/>
      <w:szCs w:val="20"/>
    </w:rPr>
  </w:style>
  <w:style w:type="paragraph" w:customStyle="1" w:styleId="31">
    <w:name w:val="五级条标题"/>
    <w:basedOn w:val="32"/>
    <w:next w:val="26"/>
    <w:autoRedefine/>
    <w:qFormat/>
    <w:uiPriority w:val="0"/>
    <w:pPr>
      <w:outlineLvl w:val="6"/>
    </w:pPr>
  </w:style>
  <w:style w:type="paragraph" w:customStyle="1" w:styleId="32">
    <w:name w:val="四级条标题"/>
    <w:basedOn w:val="33"/>
    <w:next w:val="26"/>
    <w:autoRedefine/>
    <w:qFormat/>
    <w:uiPriority w:val="0"/>
    <w:pPr>
      <w:outlineLvl w:val="5"/>
    </w:pPr>
  </w:style>
  <w:style w:type="paragraph" w:customStyle="1" w:styleId="33">
    <w:name w:val="三级条标题"/>
    <w:basedOn w:val="34"/>
    <w:next w:val="26"/>
    <w:autoRedefine/>
    <w:qFormat/>
    <w:uiPriority w:val="0"/>
    <w:pPr>
      <w:outlineLvl w:val="4"/>
    </w:pPr>
  </w:style>
  <w:style w:type="paragraph" w:customStyle="1" w:styleId="34">
    <w:name w:val="二级条标题"/>
    <w:basedOn w:val="28"/>
    <w:next w:val="26"/>
    <w:autoRedefine/>
    <w:qFormat/>
    <w:uiPriority w:val="0"/>
    <w:pPr>
      <w:jc w:val="both"/>
      <w:outlineLvl w:val="3"/>
    </w:pPr>
    <w:rPr>
      <w:rFonts w:ascii="黑体"/>
    </w:rPr>
  </w:style>
  <w:style w:type="paragraph" w:customStyle="1" w:styleId="35">
    <w:name w:val="Char21"/>
    <w:autoRedefine/>
    <w:qFormat/>
    <w:uiPriority w:val="0"/>
    <w:pPr>
      <w:widowControl w:val="0"/>
      <w:spacing w:line="300" w:lineRule="auto"/>
      <w:jc w:val="both"/>
    </w:pPr>
    <w:rPr>
      <w:rFonts w:ascii="宋体" w:hAnsi="宋体" w:eastAsia="宋体" w:cs="Times New Roman"/>
      <w:sz w:val="21"/>
      <w:szCs w:val="21"/>
      <w:lang w:val="en-US" w:eastAsia="zh-CN" w:bidi="ar-SA"/>
    </w:rPr>
  </w:style>
  <w:style w:type="paragraph" w:customStyle="1" w:styleId="36">
    <w:name w:val="章标题"/>
    <w:next w:val="26"/>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37">
    <w:name w:val="Char Char Char1 Char Char Char2 Char Char Char Char Char Char"/>
    <w:basedOn w:val="1"/>
    <w:autoRedefine/>
    <w:qFormat/>
    <w:uiPriority w:val="0"/>
    <w:pPr>
      <w:tabs>
        <w:tab w:val="left" w:pos="360"/>
      </w:tabs>
      <w:ind w:left="360" w:hanging="360" w:hangingChars="200"/>
    </w:pPr>
    <w:rPr>
      <w:rFonts w:ascii="宋体" w:hAnsi="宋体"/>
      <w:color w:val="000000"/>
      <w:sz w:val="24"/>
    </w:rPr>
  </w:style>
  <w:style w:type="paragraph" w:customStyle="1" w:styleId="38">
    <w:name w:val="Char"/>
    <w:basedOn w:val="1"/>
    <w:autoRedefine/>
    <w:qFormat/>
    <w:uiPriority w:val="0"/>
    <w:pPr>
      <w:widowControl/>
      <w:spacing w:after="160" w:line="360" w:lineRule="auto"/>
    </w:pPr>
    <w:rPr>
      <w:rFonts w:ascii="宋体" w:hAnsi="宋体"/>
      <w:kern w:val="0"/>
      <w:sz w:val="24"/>
      <w:szCs w:val="20"/>
    </w:rPr>
  </w:style>
  <w:style w:type="paragraph" w:customStyle="1" w:styleId="39">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table" w:customStyle="1" w:styleId="40">
    <w:name w:val="表格样式1"/>
    <w:basedOn w:val="14"/>
    <w:autoRedefine/>
    <w:qFormat/>
    <w:uiPriority w:val="0"/>
  </w:style>
  <w:style w:type="table" w:customStyle="1" w:styleId="41">
    <w:name w:val="网格型1"/>
    <w:basedOn w:val="14"/>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2">
    <w:name w:val="List Paragraph"/>
    <w:basedOn w:val="1"/>
    <w:autoRedefine/>
    <w:qFormat/>
    <w:uiPriority w:val="99"/>
    <w:pPr>
      <w:ind w:left="720"/>
      <w:contextualSpacing/>
    </w:pPr>
  </w:style>
  <w:style w:type="paragraph" w:customStyle="1" w:styleId="43">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4">
    <w:name w:val="封面一致性程度标识"/>
    <w:basedOn w:val="1"/>
    <w:autoRedefine/>
    <w:qFormat/>
    <w:uiPriority w:val="0"/>
    <w:pPr>
      <w:keepNext w:val="0"/>
      <w:keepLines w:val="0"/>
      <w:widowControl/>
      <w:suppressLineNumbers w:val="0"/>
      <w:spacing w:before="440" w:beforeAutospacing="0" w:after="0" w:afterAutospacing="0" w:line="400" w:lineRule="exact"/>
      <w:ind w:left="0" w:right="0"/>
      <w:jc w:val="center"/>
    </w:pPr>
    <w:rPr>
      <w:rFonts w:hint="eastAsia" w:ascii="宋体" w:hAnsi="Times New Roman" w:eastAsia="宋体" w:cs="Times New Roman"/>
      <w:kern w:val="0"/>
      <w:sz w:val="28"/>
      <w:szCs w:val="20"/>
      <w:lang w:val="en-US" w:eastAsia="zh-CN" w:bidi="ar"/>
    </w:rPr>
  </w:style>
  <w:style w:type="character" w:customStyle="1" w:styleId="45">
    <w:name w:val="段 Char Char"/>
    <w:basedOn w:val="17"/>
    <w:autoRedefine/>
    <w:qFormat/>
    <w:uiPriority w:val="0"/>
    <w:rPr>
      <w:rFonts w:hint="eastAsia" w:ascii="宋体" w:hAnsi="宋体" w:eastAsia="宋体" w:cs="宋体"/>
      <w:sz w:val="21"/>
    </w:rPr>
  </w:style>
  <w:style w:type="paragraph" w:customStyle="1" w:styleId="46">
    <w:name w:val="章"/>
    <w:basedOn w:val="3"/>
    <w:autoRedefine/>
    <w:qFormat/>
    <w:uiPriority w:val="0"/>
    <w:pPr>
      <w:keepNext/>
      <w:keepLines/>
      <w:widowControl w:val="0"/>
      <w:suppressLineNumbers w:val="0"/>
      <w:spacing w:before="260" w:beforeAutospacing="0" w:after="260" w:afterAutospacing="0" w:line="415" w:lineRule="auto"/>
      <w:ind w:left="0" w:right="0"/>
      <w:jc w:val="both"/>
      <w:outlineLvl w:val="2"/>
    </w:pPr>
    <w:rPr>
      <w:rFonts w:hint="default" w:ascii="Times New Roman" w:hAnsi="Times New Roman" w:eastAsia="黑体" w:cs="Times New Roman"/>
      <w:bCs/>
      <w:kern w:val="2"/>
      <w:sz w:val="21"/>
      <w:szCs w:val="32"/>
      <w:lang w:val="en-US" w:eastAsia="zh-CN" w:bidi="ar"/>
    </w:rPr>
  </w:style>
  <w:style w:type="character" w:customStyle="1" w:styleId="47">
    <w:name w:val="标题 1 Char"/>
    <w:basedOn w:val="17"/>
    <w:link w:val="2"/>
    <w:autoRedefine/>
    <w:qFormat/>
    <w:uiPriority w:val="0"/>
    <w:rPr>
      <w:b/>
      <w:bCs/>
      <w:kern w:val="44"/>
      <w:sz w:val="44"/>
      <w:szCs w:val="44"/>
    </w:rPr>
  </w:style>
  <w:style w:type="character" w:customStyle="1" w:styleId="48">
    <w:name w:val="标题 3 Char"/>
    <w:basedOn w:val="17"/>
    <w:link w:val="3"/>
    <w:qFormat/>
    <w:uiPriority w:val="0"/>
    <w:rPr>
      <w:b/>
      <w:bCs/>
      <w:kern w:val="2"/>
      <w:sz w:val="32"/>
      <w:szCs w:val="32"/>
    </w:rPr>
  </w:style>
  <w:style w:type="paragraph" w:customStyle="1" w:styleId="49">
    <w:name w:val="正文表标题"/>
    <w:basedOn w:val="1"/>
    <w:autoRedefine/>
    <w:qFormat/>
    <w:uiPriority w:val="0"/>
    <w:pPr>
      <w:keepNext w:val="0"/>
      <w:keepLines w:val="0"/>
      <w:widowControl/>
      <w:numPr>
        <w:ilvl w:val="0"/>
        <w:numId w:val="2"/>
      </w:numPr>
      <w:suppressLineNumbers w:val="0"/>
      <w:spacing w:before="0" w:beforeAutospacing="0" w:after="0" w:afterAutospacing="0"/>
      <w:ind w:left="0" w:right="0" w:firstLine="0"/>
      <w:jc w:val="center"/>
    </w:pPr>
    <w:rPr>
      <w:rFonts w:hint="eastAsia" w:ascii="黑体" w:hAnsi="Times New Roman" w:eastAsia="黑体" w:cs="Times New Roman"/>
      <w:kern w:val="0"/>
      <w:sz w:val="21"/>
      <w:szCs w:val="20"/>
      <w:lang w:val="en-US" w:eastAsia="zh-CN" w:bidi="ar"/>
    </w:rPr>
  </w:style>
  <w:style w:type="paragraph" w:customStyle="1" w:styleId="5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8</Pages>
  <Words>2925</Words>
  <Characters>3335</Characters>
  <Lines>49</Lines>
  <Paragraphs>13</Paragraphs>
  <TotalTime>2</TotalTime>
  <ScaleCrop>false</ScaleCrop>
  <LinksUpToDate>false</LinksUpToDate>
  <CharactersWithSpaces>3447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2022-12-28T06:33:00Z</dcterms:created>
  <dc:creator>zhaiyx</dc:creator>
  <cp:lastModifiedBy>無量寿佛</cp:lastModifiedBy>
  <cp:lastPrinted>2009-06-07T10:28:00Z</cp:lastPrinted>
  <dcterms:modified xsi:type="dcterms:W3CDTF">2024-06-03T10:19:56Z</dcterms:modified>
  <dc:title>农业行业标准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A76DFF73A27B455E90B75701210586B5</vt:lpwstr>
  </property>
</Properties>
</file>