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embeddings/oleObject1.bin" ContentType="application/vnd.openxmlformats-officedocument.oleObject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C9EA8" w14:textId="77777777" w:rsidR="00193731" w:rsidRDefault="0001525B">
      <w:pPr>
        <w:pStyle w:val="affff3"/>
        <w:framePr w:w="0" w:hRule="auto" w:wrap="around" w:x="1590" w:y="2356"/>
        <w:rPr>
          <w:rFonts w:ascii="Times New Roman"/>
          <w:b w:val="0"/>
          <w:szCs w:val="48"/>
        </w:rPr>
      </w:pPr>
      <w:r>
        <w:rPr>
          <w:rFonts w:ascii="Times New Roman"/>
          <w:b w:val="0"/>
        </w:rPr>
        <w:t>团体标准</w:t>
      </w:r>
    </w:p>
    <w:p w14:paraId="571F7004" w14:textId="77777777" w:rsidR="00193731" w:rsidRDefault="0001525B">
      <w:pPr>
        <w:pStyle w:val="21"/>
        <w:framePr w:wrap="around"/>
        <w:pBdr>
          <w:bottom w:val="single" w:sz="4" w:space="1" w:color="auto"/>
        </w:pBdr>
        <w:wordWrap w:val="0"/>
        <w:rPr>
          <w:rFonts w:ascii="Times New Roman" w:eastAsia="宋体"/>
        </w:rPr>
      </w:pPr>
      <w:r>
        <w:rPr>
          <w:rFonts w:ascii="Times New Roman" w:eastAsia="宋体"/>
        </w:rPr>
        <w:t>T/SSEA XXXX—XXXX</w:t>
      </w:r>
    </w:p>
    <w:p w14:paraId="6C193340" w14:textId="77777777" w:rsidR="00193731" w:rsidRDefault="00193731">
      <w:pPr>
        <w:pStyle w:val="21"/>
        <w:framePr w:wrap="around"/>
        <w:rPr>
          <w:rFonts w:ascii="Times New Roman" w:eastAsia="宋体"/>
        </w:rPr>
      </w:pPr>
    </w:p>
    <w:p w14:paraId="1DD00A60" w14:textId="77777777" w:rsidR="00193731" w:rsidRDefault="00193731">
      <w:pPr>
        <w:pStyle w:val="21"/>
        <w:framePr w:wrap="around"/>
        <w:rPr>
          <w:rFonts w:ascii="Times New Roman" w:eastAsia="宋体"/>
        </w:rPr>
      </w:pPr>
    </w:p>
    <w:p w14:paraId="512ABC8C" w14:textId="77777777" w:rsidR="00193731" w:rsidRDefault="0001525B">
      <w:pPr>
        <w:pStyle w:val="aff8"/>
        <w:framePr w:wrap="around" w:x="1536" w:y="6316"/>
        <w:rPr>
          <w:rFonts w:ascii="Times New Roman"/>
        </w:rPr>
      </w:pPr>
      <w:bookmarkStart w:id="0" w:name="_Hlk80734608"/>
      <w:r>
        <w:rPr>
          <w:rFonts w:ascii="Times New Roman"/>
        </w:rPr>
        <w:t>内高压成形汽车结构用热轧钢板和钢带</w:t>
      </w:r>
    </w:p>
    <w:bookmarkEnd w:id="0"/>
    <w:p w14:paraId="6F901F1F" w14:textId="77777777" w:rsidR="00193731" w:rsidRDefault="0001525B">
      <w:pPr>
        <w:pStyle w:val="aff7"/>
        <w:framePr w:wrap="around" w:x="1536" w:y="6316"/>
        <w:spacing w:beforeLines="150" w:before="468"/>
        <w:rPr>
          <w:bCs/>
        </w:rPr>
      </w:pPr>
      <w:r>
        <w:rPr>
          <w:rFonts w:hint="eastAsia"/>
          <w:bCs/>
        </w:rPr>
        <w:t>Hot-rolled S</w:t>
      </w:r>
      <w:r>
        <w:rPr>
          <w:bCs/>
        </w:rPr>
        <w:t xml:space="preserve">teel </w:t>
      </w:r>
      <w:r>
        <w:rPr>
          <w:rFonts w:hint="eastAsia"/>
          <w:bCs/>
        </w:rPr>
        <w:t>P</w:t>
      </w:r>
      <w:r>
        <w:rPr>
          <w:bCs/>
        </w:rPr>
        <w:t xml:space="preserve">late and </w:t>
      </w:r>
      <w:r>
        <w:rPr>
          <w:rFonts w:hint="eastAsia"/>
          <w:bCs/>
        </w:rPr>
        <w:t>S</w:t>
      </w:r>
      <w:r>
        <w:rPr>
          <w:bCs/>
        </w:rPr>
        <w:t xml:space="preserve">trip for </w:t>
      </w:r>
      <w:r>
        <w:rPr>
          <w:rFonts w:hint="eastAsia"/>
          <w:bCs/>
        </w:rPr>
        <w:t>I</w:t>
      </w:r>
      <w:r>
        <w:rPr>
          <w:bCs/>
        </w:rPr>
        <w:t xml:space="preserve">nternal </w:t>
      </w:r>
      <w:r>
        <w:rPr>
          <w:rFonts w:hint="eastAsia"/>
          <w:bCs/>
        </w:rPr>
        <w:t>H</w:t>
      </w:r>
      <w:r>
        <w:rPr>
          <w:bCs/>
        </w:rPr>
        <w:t xml:space="preserve">igh </w:t>
      </w:r>
      <w:r>
        <w:rPr>
          <w:rFonts w:hint="eastAsia"/>
          <w:bCs/>
        </w:rPr>
        <w:t>P</w:t>
      </w:r>
      <w:r>
        <w:rPr>
          <w:bCs/>
        </w:rPr>
        <w:t xml:space="preserve">ressure </w:t>
      </w:r>
      <w:r>
        <w:rPr>
          <w:rFonts w:hint="eastAsia"/>
          <w:bCs/>
        </w:rPr>
        <w:t>F</w:t>
      </w:r>
      <w:r>
        <w:rPr>
          <w:bCs/>
        </w:rPr>
        <w:t xml:space="preserve">orming of </w:t>
      </w:r>
      <w:r>
        <w:rPr>
          <w:rFonts w:hint="eastAsia"/>
          <w:bCs/>
        </w:rPr>
        <w:t>A</w:t>
      </w:r>
      <w:r>
        <w:rPr>
          <w:bCs/>
        </w:rPr>
        <w:t xml:space="preserve">utomotive </w:t>
      </w:r>
      <w:r>
        <w:rPr>
          <w:rFonts w:hint="eastAsia"/>
          <w:bCs/>
        </w:rPr>
        <w:t>S</w:t>
      </w:r>
      <w:r>
        <w:rPr>
          <w:bCs/>
        </w:rPr>
        <w:t>tructures</w:t>
      </w:r>
    </w:p>
    <w:p w14:paraId="0706E76B" w14:textId="77777777" w:rsidR="00193731" w:rsidRDefault="0001525B">
      <w:pPr>
        <w:pStyle w:val="affffe"/>
        <w:framePr w:wrap="around" w:hAnchor="page" w:x="1175" w:y="14086"/>
        <w:rPr>
          <w:rFonts w:eastAsia="宋体"/>
        </w:rPr>
      </w:pPr>
      <w:bookmarkStart w:id="1" w:name="FM"/>
      <w:r>
        <w:rPr>
          <w:rFonts w:eastAsia="宋体"/>
        </w:rPr>
        <w:t>XXXX-</w:t>
      </w:r>
      <w:bookmarkEnd w:id="1"/>
      <w:r>
        <w:rPr>
          <w:rFonts w:eastAsia="宋体"/>
        </w:rPr>
        <w:t>XX-XX</w:t>
      </w:r>
      <w:r>
        <w:t>发布</w:t>
      </w:r>
    </w:p>
    <w:p w14:paraId="2EE8B0CA" w14:textId="77777777" w:rsidR="00193731" w:rsidRDefault="0001525B">
      <w:pPr>
        <w:pStyle w:val="affffffa"/>
        <w:framePr w:wrap="around" w:hAnchor="page" w:x="6661" w:y="14041"/>
      </w:pPr>
      <w:r>
        <w:rPr>
          <w:rFonts w:eastAsia="宋体"/>
        </w:rPr>
        <w:t>XXXX-XX-XX</w:t>
      </w:r>
      <w:r>
        <w:t>实施</w:t>
      </w:r>
    </w:p>
    <w:p w14:paraId="2FD302B6" w14:textId="77777777" w:rsidR="00193731" w:rsidRDefault="0001525B">
      <w:pPr>
        <w:pStyle w:val="affffff3"/>
        <w:framePr w:wrap="around" w:x="2156" w:y="15196"/>
        <w:rPr>
          <w:rFonts w:ascii="Times New Roman"/>
          <w:b w:val="0"/>
        </w:rPr>
      </w:pPr>
      <w:r>
        <w:rPr>
          <w:rFonts w:ascii="Times New Roman"/>
          <w:b w:val="0"/>
          <w:sz w:val="36"/>
          <w:szCs w:val="36"/>
        </w:rPr>
        <w:t>中国特钢企业协会</w:t>
      </w:r>
      <w:r>
        <w:rPr>
          <w:rFonts w:ascii="Times New Roman"/>
          <w:b w:val="0"/>
          <w:sz w:val="36"/>
          <w:szCs w:val="36"/>
        </w:rPr>
        <w:t xml:space="preserve">  </w:t>
      </w:r>
      <w:r>
        <w:rPr>
          <w:rFonts w:ascii="Times New Roman"/>
          <w:b w:val="0"/>
        </w:rPr>
        <w:t>发布</w:t>
      </w:r>
    </w:p>
    <w:p w14:paraId="4D1BC4FA" w14:textId="77777777" w:rsidR="00193731" w:rsidRDefault="0001525B">
      <w:pPr>
        <w:pStyle w:val="ad"/>
        <w:spacing w:line="340" w:lineRule="exact"/>
        <w:ind w:firstLineChars="0" w:firstLine="0"/>
        <w:rPr>
          <w:rFonts w:ascii="Times New Roman"/>
          <w:kern w:val="2"/>
          <w:sz w:val="22"/>
          <w:szCs w:val="22"/>
        </w:rPr>
      </w:pPr>
      <w:r>
        <w:rPr>
          <w:rFonts w:ascii="Times New Roman"/>
        </w:rPr>
        <w:t>ICS</w:t>
      </w:r>
      <w:r>
        <w:rPr>
          <w:rFonts w:ascii="Times New Roman"/>
          <w:kern w:val="2"/>
          <w:sz w:val="22"/>
          <w:szCs w:val="22"/>
        </w:rPr>
        <w:t xml:space="preserve"> 77.140.50</w:t>
      </w:r>
    </w:p>
    <w:p w14:paraId="3D6081E3" w14:textId="77777777" w:rsidR="00193731" w:rsidRDefault="0001525B">
      <w:pPr>
        <w:pStyle w:val="ad"/>
        <w:spacing w:line="340" w:lineRule="exact"/>
        <w:ind w:firstLineChars="0" w:firstLine="0"/>
        <w:rPr>
          <w:rFonts w:ascii="Times New Roman"/>
        </w:rPr>
      </w:pPr>
      <w:r>
        <w:rPr>
          <w:rFonts w:ascii="Times New Roman"/>
        </w:rPr>
        <w:t>CCS H 46</w:t>
      </w:r>
    </w:p>
    <w:p w14:paraId="3A63BDDA" w14:textId="77777777" w:rsidR="00193731" w:rsidRDefault="00193731">
      <w:pPr>
        <w:pStyle w:val="ad"/>
        <w:spacing w:line="340" w:lineRule="exact"/>
        <w:rPr>
          <w:rFonts w:ascii="Times New Roman"/>
        </w:rPr>
      </w:pPr>
    </w:p>
    <w:p w14:paraId="1F772C9D" w14:textId="77777777" w:rsidR="00193731" w:rsidRDefault="00193731">
      <w:pPr>
        <w:jc w:val="center"/>
        <w:rPr>
          <w:spacing w:val="20"/>
          <w:sz w:val="28"/>
          <w:szCs w:val="28"/>
        </w:rPr>
      </w:pPr>
    </w:p>
    <w:p w14:paraId="39F74366" w14:textId="77777777" w:rsidR="00193731" w:rsidRDefault="00193731">
      <w:pPr>
        <w:jc w:val="center"/>
        <w:rPr>
          <w:spacing w:val="20"/>
          <w:sz w:val="28"/>
          <w:szCs w:val="28"/>
        </w:rPr>
      </w:pPr>
    </w:p>
    <w:p w14:paraId="5DE17B04" w14:textId="77777777" w:rsidR="00193731" w:rsidRDefault="0001525B">
      <w:pPr>
        <w:jc w:val="center"/>
        <w:rPr>
          <w:spacing w:val="2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77F5BC" wp14:editId="761B1A04">
                <wp:simplePos x="0" y="0"/>
                <wp:positionH relativeFrom="column">
                  <wp:posOffset>-142875</wp:posOffset>
                </wp:positionH>
                <wp:positionV relativeFrom="paragraph">
                  <wp:posOffset>5876925</wp:posOffset>
                </wp:positionV>
                <wp:extent cx="594868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8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1.25pt;margin-top:462.75pt;height:0pt;width:468.4pt;mso-wrap-distance-left:9pt;mso-wrap-distance-right:9pt;z-index:-251657216;mso-width-relative:page;mso-height-relative:page;" filled="f" stroked="t" coordsize="21600,21600" wrapcoords="0 0 0 21600 21600 21600 21600 0" o:gfxdata="UEsDBAoAAAAAAIdO4kAAAAAAAAAAAAAAAAAEAAAAZHJzL1BLAwQUAAAACACHTuJASlFkaNcAAAAL&#10;AQAADwAAAGRycy9kb3ducmV2LnhtbE2Py07DMBBF90j8gzVIbKrWjksrGuJ0AWTHhkLFdhoPSURs&#10;p7H7gK9nkJBgN4+jO2eK9dn14khj7II3kM0UCPJ1sJ1vDLy+VNNbEDGht9gHTwY+KcK6vLwoMLfh&#10;5J/puEmN4BAfczTQpjTkUsa6JYdxFgbyvHsPo8PE7dhIO+KJw10vtVJL6bDzfKHFge5bqj82B2cg&#10;VlvaV1+TeqLe5k0gvX94ekRjrq8ydQci0Tn9wfCjz+pQstMuHLyNojcw1XrBqIGVXnDBxCq7mYPY&#10;/U5kWcj/P5TfUEsDBBQAAAAIAIdO4kCPifM4yQEAAFwDAAAOAAAAZHJzL2Uyb0RvYy54bWytU81u&#10;EzEQviPxDpbvZJOIVMkqmx5SlUuBSC0PMLG9WQuvx7Kd7OYleAEkbnDiyJ23aXkMxs4Pbbkh9jBa&#10;z8/n+b4Zzy/71rCd8kGjrfhoMORMWYFS203FP9xdv5pyFiJYCQatqvheBX65ePli3rlSjbFBI5Vn&#10;BGJD2bmKNzG6siiCaFQLYYBOWQrW6FuIdPSbQnroCL01xXg4vCg69NJ5FCoE8l4dgnyR8etaifi+&#10;roOKzFSceovZ+mzXyRaLOZQbD67R4tgG/EMXLWhLl56hriAC23r9F1SrhceAdRwIbAusay1U5kBs&#10;RsNnbG4bcCpzIXGCO8sU/h+seLdbeaZlxWecWWhpRA+ff9x/+vrr5xeyD9+/sVkSqXOhpNylXflE&#10;U/T21t2g+BiYxWUDdqNys3d7RwijVFE8KUmH4OiqdfcWJeXANmJWrK99myBJC9bnwezPg1F9ZIKc&#10;k9nr6cWU5idOsQLKU6HzIb5R2LL0U3GjbdIMStjdhJgagfKUktwWr7Uxee7Gso6IT8aTXBDQaJmC&#10;KS34zXppPNtB2pz8ZVYUeZzmcWvl4RJjj6QTz4Nia5T7lT+JQSPM3RzXLe3I43Ou/vMo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lFkaNcAAAALAQAADwAAAAAAAAABACAAAAAiAAAAZHJzL2Rv&#10;d25yZXYueG1sUEsBAhQAFAAAAAgAh07iQI+J8zjJAQAAXAMAAA4AAAAAAAAAAQAgAAAAJ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p w14:paraId="2E3935ED" w14:textId="77777777" w:rsidR="00193731" w:rsidRDefault="00193731">
      <w:pPr>
        <w:jc w:val="center"/>
        <w:rPr>
          <w:sz w:val="32"/>
        </w:rPr>
        <w:sectPr w:rsidR="00193731">
          <w:headerReference w:type="default" r:id="rId9"/>
          <w:pgSz w:w="11906" w:h="16838"/>
          <w:pgMar w:top="1440" w:right="1468" w:bottom="1440" w:left="1621" w:header="850" w:footer="992" w:gutter="0"/>
          <w:pgNumType w:start="0"/>
          <w:cols w:space="0"/>
          <w:docGrid w:type="lines" w:linePitch="312"/>
        </w:sectPr>
      </w:pPr>
    </w:p>
    <w:p w14:paraId="63D68708" w14:textId="77777777" w:rsidR="00193731" w:rsidRDefault="00193731">
      <w:pPr>
        <w:pStyle w:val="afff3"/>
        <w:outlineLvl w:val="9"/>
      </w:pPr>
      <w:bookmarkStart w:id="2" w:name="_Toc520380389"/>
    </w:p>
    <w:p w14:paraId="3807381D" w14:textId="77777777" w:rsidR="00193731" w:rsidRDefault="00193731">
      <w:pPr>
        <w:pStyle w:val="ad"/>
      </w:pPr>
    </w:p>
    <w:p w14:paraId="08009432" w14:textId="77777777" w:rsidR="00193731" w:rsidRDefault="00193731">
      <w:pPr>
        <w:pStyle w:val="ad"/>
      </w:pPr>
    </w:p>
    <w:p w14:paraId="1941E59C" w14:textId="77777777" w:rsidR="00193731" w:rsidRDefault="00193731">
      <w:pPr>
        <w:pStyle w:val="ad"/>
      </w:pPr>
    </w:p>
    <w:p w14:paraId="101241EE" w14:textId="77777777" w:rsidR="00193731" w:rsidRDefault="00193731">
      <w:pPr>
        <w:pStyle w:val="ad"/>
      </w:pPr>
    </w:p>
    <w:p w14:paraId="2777FA0A" w14:textId="77777777" w:rsidR="00193731" w:rsidRDefault="00193731">
      <w:pPr>
        <w:pStyle w:val="ad"/>
      </w:pPr>
    </w:p>
    <w:p w14:paraId="40C01C69" w14:textId="77777777" w:rsidR="00193731" w:rsidRDefault="00193731">
      <w:pPr>
        <w:pStyle w:val="ad"/>
      </w:pPr>
    </w:p>
    <w:p w14:paraId="250ECCA0" w14:textId="77777777" w:rsidR="00193731" w:rsidRDefault="00193731">
      <w:pPr>
        <w:pStyle w:val="ad"/>
      </w:pPr>
    </w:p>
    <w:p w14:paraId="43CCDFDB" w14:textId="77777777" w:rsidR="00193731" w:rsidRDefault="00193731">
      <w:pPr>
        <w:pStyle w:val="ad"/>
      </w:pPr>
    </w:p>
    <w:p w14:paraId="25B4A436" w14:textId="77777777" w:rsidR="00193731" w:rsidRDefault="00193731">
      <w:pPr>
        <w:pStyle w:val="ad"/>
      </w:pPr>
    </w:p>
    <w:p w14:paraId="1E0C6251" w14:textId="77777777" w:rsidR="00193731" w:rsidRDefault="00193731">
      <w:pPr>
        <w:pStyle w:val="ad"/>
      </w:pPr>
    </w:p>
    <w:p w14:paraId="5C2487D4" w14:textId="77777777" w:rsidR="00193731" w:rsidRDefault="00193731">
      <w:pPr>
        <w:pStyle w:val="ad"/>
      </w:pPr>
    </w:p>
    <w:p w14:paraId="007BB805" w14:textId="77777777" w:rsidR="00193731" w:rsidRDefault="00193731">
      <w:pPr>
        <w:pStyle w:val="ad"/>
      </w:pPr>
    </w:p>
    <w:p w14:paraId="254F4FCA" w14:textId="77777777" w:rsidR="00193731" w:rsidRDefault="00193731">
      <w:pPr>
        <w:pStyle w:val="ad"/>
      </w:pPr>
    </w:p>
    <w:p w14:paraId="6EB4C628" w14:textId="77777777" w:rsidR="00193731" w:rsidRDefault="00193731">
      <w:pPr>
        <w:pStyle w:val="ad"/>
      </w:pPr>
    </w:p>
    <w:p w14:paraId="2822E6B4" w14:textId="77777777" w:rsidR="00193731" w:rsidRDefault="00193731">
      <w:pPr>
        <w:pStyle w:val="ad"/>
      </w:pPr>
    </w:p>
    <w:p w14:paraId="5DF9547E" w14:textId="77777777" w:rsidR="00193731" w:rsidRDefault="00193731">
      <w:pPr>
        <w:pStyle w:val="ad"/>
      </w:pPr>
    </w:p>
    <w:p w14:paraId="412B3C17" w14:textId="77777777" w:rsidR="00193731" w:rsidRDefault="00193731">
      <w:pPr>
        <w:pStyle w:val="ad"/>
      </w:pPr>
    </w:p>
    <w:p w14:paraId="32AD21C9" w14:textId="77777777" w:rsidR="00193731" w:rsidRDefault="00193731">
      <w:pPr>
        <w:pStyle w:val="ad"/>
      </w:pPr>
    </w:p>
    <w:p w14:paraId="36F5F748" w14:textId="77777777" w:rsidR="00193731" w:rsidRDefault="00193731">
      <w:pPr>
        <w:pStyle w:val="ad"/>
      </w:pPr>
    </w:p>
    <w:p w14:paraId="151C6824" w14:textId="77777777" w:rsidR="00193731" w:rsidRDefault="00193731">
      <w:pPr>
        <w:pStyle w:val="ad"/>
      </w:pPr>
    </w:p>
    <w:p w14:paraId="7DD3DE87" w14:textId="77777777" w:rsidR="00193731" w:rsidRDefault="00193731">
      <w:pPr>
        <w:pStyle w:val="ad"/>
      </w:pPr>
    </w:p>
    <w:p w14:paraId="440CDCC0" w14:textId="77777777" w:rsidR="00193731" w:rsidRDefault="00193731">
      <w:pPr>
        <w:pStyle w:val="ad"/>
      </w:pPr>
    </w:p>
    <w:p w14:paraId="3C7D8765" w14:textId="77777777" w:rsidR="00193731" w:rsidRDefault="00193731">
      <w:pPr>
        <w:pStyle w:val="ad"/>
      </w:pPr>
    </w:p>
    <w:p w14:paraId="36BFF8C5" w14:textId="77777777" w:rsidR="00193731" w:rsidRDefault="00193731">
      <w:pPr>
        <w:pStyle w:val="ad"/>
      </w:pPr>
    </w:p>
    <w:p w14:paraId="7DB7778D" w14:textId="77777777" w:rsidR="00193731" w:rsidRDefault="00193731">
      <w:pPr>
        <w:pStyle w:val="ad"/>
      </w:pPr>
    </w:p>
    <w:p w14:paraId="02726233" w14:textId="77777777" w:rsidR="00193731" w:rsidRDefault="00193731">
      <w:pPr>
        <w:pStyle w:val="ad"/>
      </w:pPr>
    </w:p>
    <w:p w14:paraId="792DE94F" w14:textId="77777777" w:rsidR="00193731" w:rsidRDefault="00193731">
      <w:pPr>
        <w:pStyle w:val="ad"/>
      </w:pPr>
    </w:p>
    <w:p w14:paraId="715C7109" w14:textId="77777777" w:rsidR="00193731" w:rsidRDefault="00193731">
      <w:pPr>
        <w:pStyle w:val="ad"/>
      </w:pPr>
    </w:p>
    <w:p w14:paraId="0269686D" w14:textId="77777777" w:rsidR="00193731" w:rsidRDefault="0001525B">
      <w:r>
        <w:rPr>
          <w:noProof/>
        </w:rPr>
        <w:drawing>
          <wp:inline distT="0" distB="0" distL="0" distR="0" wp14:anchorId="08C1FACD" wp14:editId="14BF3AF4">
            <wp:extent cx="814705" cy="762000"/>
            <wp:effectExtent l="0" t="0" r="825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版权保护文件</w:t>
      </w:r>
    </w:p>
    <w:p w14:paraId="20D7BE58" w14:textId="77777777" w:rsidR="00193731" w:rsidRDefault="0001525B">
      <w:pPr>
        <w:spacing w:beforeLines="50" w:before="156" w:afterLines="50" w:after="156"/>
        <w:sectPr w:rsidR="00193731">
          <w:headerReference w:type="default" r:id="rId11"/>
          <w:footerReference w:type="default" r:id="rId12"/>
          <w:pgSz w:w="11906" w:h="16838"/>
          <w:pgMar w:top="1440" w:right="1468" w:bottom="1440" w:left="1621" w:header="850" w:footer="992" w:gutter="0"/>
          <w:pgNumType w:fmt="upperRoman" w:start="1"/>
          <w:cols w:space="0"/>
          <w:docGrid w:type="lines" w:linePitch="312"/>
        </w:sectPr>
      </w:pPr>
      <w:r>
        <w:t>版权所有归属于该标准的发布机构。除非有其他规定，否则未经许可，此发行物及其章节不得以其他形式或任何手段进行复制、再版或使用，包括电子版，影印件，或发布在互联网及内部网络等。使用许可可于发布机构获取。</w:t>
      </w:r>
    </w:p>
    <w:p w14:paraId="0FADF7E9" w14:textId="77777777" w:rsidR="00193731" w:rsidRDefault="00193731">
      <w:pPr>
        <w:pStyle w:val="ad"/>
        <w:ind w:firstLineChars="0" w:firstLine="0"/>
        <w:jc w:val="center"/>
      </w:pPr>
    </w:p>
    <w:sdt>
      <w:sdtPr>
        <w:rPr>
          <w:rFonts w:ascii="宋体" w:hAnsi="宋体"/>
          <w:kern w:val="0"/>
          <w:sz w:val="40"/>
          <w:szCs w:val="48"/>
        </w:rPr>
        <w:id w:val="147480089"/>
        <w15:color w:val="DBDBDB"/>
      </w:sdtPr>
      <w:sdtEndPr>
        <w:rPr>
          <w:rFonts w:hAnsi="Times New Roman" w:hint="eastAsia"/>
          <w:sz w:val="21"/>
          <w:szCs w:val="24"/>
        </w:rPr>
      </w:sdtEndPr>
      <w:sdtContent>
        <w:p w14:paraId="200C6A22" w14:textId="77777777" w:rsidR="00193731" w:rsidRDefault="0001525B">
          <w:pPr>
            <w:jc w:val="center"/>
            <w:rPr>
              <w:sz w:val="40"/>
              <w:szCs w:val="48"/>
            </w:rPr>
          </w:pPr>
          <w:r>
            <w:rPr>
              <w:rFonts w:ascii="宋体" w:hAnsi="宋体" w:hint="eastAsia"/>
              <w:b/>
              <w:bCs/>
              <w:sz w:val="32"/>
              <w:szCs w:val="32"/>
            </w:rPr>
            <w:t>目 次</w:t>
          </w:r>
        </w:p>
        <w:p w14:paraId="17504E94" w14:textId="77777777" w:rsidR="00193731" w:rsidRDefault="0001525B">
          <w:pPr>
            <w:pStyle w:val="10"/>
            <w:tabs>
              <w:tab w:val="clear" w:pos="9242"/>
              <w:tab w:val="right" w:leader="dot" w:pos="8817"/>
            </w:tabs>
            <w:spacing w:before="78" w:after="78"/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"1-1" \h \u </w:instrText>
          </w:r>
          <w:r>
            <w:rPr>
              <w:rFonts w:hint="eastAsia"/>
            </w:rPr>
            <w:fldChar w:fldCharType="separate"/>
          </w:r>
          <w:hyperlink w:anchor="_Toc12661" w:history="1">
            <w:r>
              <w:rPr>
                <w:rFonts w:eastAsia="黑体"/>
                <w:szCs w:val="32"/>
              </w:rPr>
              <w:t>前</w:t>
            </w:r>
            <w:r>
              <w:rPr>
                <w:rFonts w:eastAsia="黑体"/>
                <w:szCs w:val="32"/>
              </w:rPr>
              <w:t xml:space="preserve">    </w:t>
            </w:r>
            <w:r>
              <w:rPr>
                <w:rFonts w:eastAsia="黑体"/>
                <w:szCs w:val="32"/>
              </w:rPr>
              <w:t>言</w:t>
            </w:r>
            <w:r>
              <w:tab/>
            </w:r>
            <w:r>
              <w:fldChar w:fldCharType="begin"/>
            </w:r>
            <w:r>
              <w:instrText xml:space="preserve"> PAGEREF _Toc12661 \h </w:instrText>
            </w:r>
            <w:r>
              <w:fldChar w:fldCharType="separate"/>
            </w:r>
            <w:r>
              <w:t>III</w:t>
            </w:r>
            <w:r>
              <w:fldChar w:fldCharType="end"/>
            </w:r>
          </w:hyperlink>
        </w:p>
        <w:p w14:paraId="7EE34E64" w14:textId="77777777" w:rsidR="00193731" w:rsidRDefault="0001525B">
          <w:pPr>
            <w:pStyle w:val="10"/>
            <w:tabs>
              <w:tab w:val="clear" w:pos="9242"/>
              <w:tab w:val="right" w:leader="dot" w:pos="8817"/>
            </w:tabs>
            <w:spacing w:before="78" w:after="78"/>
          </w:pPr>
          <w:hyperlink w:anchor="_Toc23588" w:history="1">
            <w:r>
              <w:rPr>
                <w:rFonts w:ascii="黑体" w:eastAsia="黑体" w:hint="eastAsia"/>
              </w:rPr>
              <w:t xml:space="preserve">1 </w:t>
            </w:r>
            <w:r>
              <w:rPr>
                <w:rFonts w:ascii="Times New Roman"/>
              </w:rPr>
              <w:t>范围</w:t>
            </w:r>
            <w:r>
              <w:tab/>
            </w:r>
            <w:r>
              <w:fldChar w:fldCharType="begin"/>
            </w:r>
            <w:r>
              <w:instrText xml:space="preserve"> PAGEREF _Toc23588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1434F3B" w14:textId="77777777" w:rsidR="00193731" w:rsidRDefault="0001525B">
          <w:pPr>
            <w:pStyle w:val="10"/>
            <w:tabs>
              <w:tab w:val="clear" w:pos="9242"/>
              <w:tab w:val="right" w:leader="dot" w:pos="8817"/>
            </w:tabs>
            <w:spacing w:before="78" w:after="78"/>
          </w:pPr>
          <w:hyperlink w:anchor="_Toc7508" w:history="1">
            <w:r>
              <w:rPr>
                <w:rFonts w:ascii="黑体" w:eastAsia="黑体" w:hint="eastAsia"/>
              </w:rPr>
              <w:t xml:space="preserve">2 </w:t>
            </w:r>
            <w:r>
              <w:rPr>
                <w:rFonts w:ascii="Times New Roman"/>
              </w:rPr>
              <w:t>规范性引用文件</w:t>
            </w:r>
            <w:r>
              <w:tab/>
            </w:r>
            <w:r>
              <w:fldChar w:fldCharType="begin"/>
            </w:r>
            <w:r>
              <w:instrText xml:space="preserve"> PAGEREF _Toc7508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3E4382D8" w14:textId="77777777" w:rsidR="00193731" w:rsidRDefault="0001525B">
          <w:pPr>
            <w:pStyle w:val="10"/>
            <w:tabs>
              <w:tab w:val="clear" w:pos="9242"/>
              <w:tab w:val="right" w:leader="dot" w:pos="8817"/>
            </w:tabs>
            <w:spacing w:before="78" w:after="78"/>
          </w:pPr>
          <w:hyperlink w:anchor="_Toc4647" w:history="1">
            <w:r>
              <w:rPr>
                <w:rFonts w:ascii="黑体" w:eastAsia="黑体" w:hint="eastAsia"/>
              </w:rPr>
              <w:t xml:space="preserve">3 </w:t>
            </w:r>
            <w:r>
              <w:rPr>
                <w:rFonts w:ascii="Times New Roman" w:hint="eastAsia"/>
              </w:rPr>
              <w:t>术语和定义</w:t>
            </w:r>
            <w:r>
              <w:tab/>
            </w:r>
            <w:r>
              <w:fldChar w:fldCharType="begin"/>
            </w:r>
            <w:r>
              <w:instrText xml:space="preserve"> PAGEREF _Toc4647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3EFF6E69" w14:textId="77777777" w:rsidR="00193731" w:rsidRDefault="0001525B">
          <w:pPr>
            <w:pStyle w:val="10"/>
            <w:tabs>
              <w:tab w:val="clear" w:pos="9242"/>
              <w:tab w:val="right" w:leader="dot" w:pos="8817"/>
            </w:tabs>
            <w:spacing w:before="78" w:after="78"/>
          </w:pPr>
          <w:hyperlink w:anchor="_Toc29496" w:history="1">
            <w:r>
              <w:rPr>
                <w:rFonts w:ascii="黑体" w:eastAsia="黑体" w:hint="eastAsia"/>
              </w:rPr>
              <w:t xml:space="preserve">4 </w:t>
            </w:r>
            <w:r>
              <w:rPr>
                <w:rFonts w:ascii="Times New Roman" w:hint="eastAsia"/>
              </w:rPr>
              <w:t>分类和牌号表示方法</w:t>
            </w:r>
            <w:r>
              <w:tab/>
            </w:r>
            <w:r>
              <w:fldChar w:fldCharType="begin"/>
            </w:r>
            <w:r>
              <w:instrText xml:space="preserve"> PAGEREF _Toc29496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683B9918" w14:textId="77777777" w:rsidR="00193731" w:rsidRDefault="0001525B">
          <w:pPr>
            <w:pStyle w:val="10"/>
            <w:tabs>
              <w:tab w:val="clear" w:pos="9242"/>
              <w:tab w:val="right" w:leader="dot" w:pos="8817"/>
            </w:tabs>
            <w:spacing w:before="78" w:after="78"/>
          </w:pPr>
          <w:hyperlink w:anchor="_Toc5978" w:history="1">
            <w:r>
              <w:rPr>
                <w:rFonts w:ascii="黑体" w:eastAsia="黑体" w:hint="eastAsia"/>
              </w:rPr>
              <w:t xml:space="preserve">5 </w:t>
            </w:r>
            <w:r>
              <w:rPr>
                <w:rFonts w:ascii="Times New Roman"/>
              </w:rPr>
              <w:t>订货内容</w:t>
            </w:r>
            <w:r>
              <w:tab/>
            </w:r>
            <w:r>
              <w:fldChar w:fldCharType="begin"/>
            </w:r>
            <w:r>
              <w:instrText xml:space="preserve"> PAGEREF _Toc5978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516D1D96" w14:textId="77777777" w:rsidR="00193731" w:rsidRDefault="0001525B">
          <w:pPr>
            <w:pStyle w:val="10"/>
            <w:tabs>
              <w:tab w:val="clear" w:pos="9242"/>
              <w:tab w:val="right" w:leader="dot" w:pos="8817"/>
            </w:tabs>
            <w:spacing w:before="78" w:after="78"/>
          </w:pPr>
          <w:hyperlink w:anchor="_Toc803" w:history="1">
            <w:r>
              <w:rPr>
                <w:rFonts w:ascii="黑体" w:eastAsia="黑体" w:hint="eastAsia"/>
              </w:rPr>
              <w:t xml:space="preserve">6 </w:t>
            </w:r>
            <w:r>
              <w:rPr>
                <w:rFonts w:ascii="Times New Roman" w:hint="eastAsia"/>
              </w:rPr>
              <w:t>尺寸、</w:t>
            </w:r>
            <w:r>
              <w:rPr>
                <w:rFonts w:ascii="Times New Roman"/>
              </w:rPr>
              <w:t>外形</w:t>
            </w:r>
            <w:r>
              <w:rPr>
                <w:rFonts w:ascii="Times New Roman" w:hint="eastAsia"/>
              </w:rPr>
              <w:t>、</w:t>
            </w:r>
            <w:r>
              <w:rPr>
                <w:rFonts w:ascii="Times New Roman"/>
              </w:rPr>
              <w:t>重量</w:t>
            </w:r>
            <w:r>
              <w:tab/>
            </w:r>
            <w:r>
              <w:fldChar w:fldCharType="begin"/>
            </w:r>
            <w:r>
              <w:instrText xml:space="preserve"> PAGEREF _Toc803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6214E499" w14:textId="77777777" w:rsidR="00193731" w:rsidRDefault="0001525B">
          <w:pPr>
            <w:pStyle w:val="10"/>
            <w:tabs>
              <w:tab w:val="clear" w:pos="9242"/>
              <w:tab w:val="right" w:leader="dot" w:pos="8817"/>
            </w:tabs>
            <w:spacing w:before="78" w:after="78"/>
          </w:pPr>
          <w:hyperlink w:anchor="_Toc27819" w:history="1">
            <w:r>
              <w:rPr>
                <w:rFonts w:ascii="黑体" w:eastAsia="黑体" w:hint="eastAsia"/>
              </w:rPr>
              <w:t xml:space="preserve">7 </w:t>
            </w:r>
            <w:r>
              <w:rPr>
                <w:rFonts w:ascii="Times New Roman"/>
              </w:rPr>
              <w:t>技术要求</w:t>
            </w:r>
            <w:r>
              <w:tab/>
            </w:r>
            <w:r>
              <w:fldChar w:fldCharType="begin"/>
            </w:r>
            <w:r>
              <w:instrText xml:space="preserve"> PAGEREF _Toc27819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5692AB01" w14:textId="77777777" w:rsidR="00193731" w:rsidRDefault="0001525B">
          <w:pPr>
            <w:pStyle w:val="10"/>
            <w:tabs>
              <w:tab w:val="clear" w:pos="9242"/>
              <w:tab w:val="right" w:leader="dot" w:pos="8817"/>
            </w:tabs>
            <w:spacing w:before="78" w:after="78"/>
          </w:pPr>
          <w:hyperlink w:anchor="_Toc18713" w:history="1">
            <w:r>
              <w:rPr>
                <w:rFonts w:ascii="黑体" w:eastAsia="黑体" w:hint="eastAsia"/>
              </w:rPr>
              <w:t xml:space="preserve">8 </w:t>
            </w:r>
            <w:r>
              <w:rPr>
                <w:rFonts w:ascii="Times New Roman"/>
              </w:rPr>
              <w:t>试验方法</w:t>
            </w:r>
            <w:r>
              <w:tab/>
            </w:r>
            <w:r>
              <w:fldChar w:fldCharType="begin"/>
            </w:r>
            <w:r>
              <w:instrText xml:space="preserve"> PAGEREF _Toc18713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53B73501" w14:textId="77777777" w:rsidR="00193731" w:rsidRDefault="0001525B">
          <w:pPr>
            <w:pStyle w:val="10"/>
            <w:tabs>
              <w:tab w:val="clear" w:pos="9242"/>
              <w:tab w:val="right" w:leader="dot" w:pos="8817"/>
            </w:tabs>
            <w:spacing w:before="78" w:after="78"/>
          </w:pPr>
          <w:hyperlink w:anchor="_Toc18868" w:history="1">
            <w:r>
              <w:rPr>
                <w:rFonts w:ascii="黑体" w:eastAsia="黑体" w:hint="eastAsia"/>
              </w:rPr>
              <w:t xml:space="preserve">9 </w:t>
            </w:r>
            <w:r>
              <w:rPr>
                <w:rFonts w:ascii="Times New Roman"/>
              </w:rPr>
              <w:t>检验规则</w:t>
            </w:r>
            <w:r>
              <w:tab/>
            </w:r>
            <w:r>
              <w:fldChar w:fldCharType="begin"/>
            </w:r>
            <w:r>
              <w:instrText xml:space="preserve"> PAGEREF _Toc18868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367959EE" w14:textId="77777777" w:rsidR="00193731" w:rsidRDefault="0001525B">
          <w:pPr>
            <w:pStyle w:val="10"/>
            <w:tabs>
              <w:tab w:val="clear" w:pos="9242"/>
              <w:tab w:val="right" w:leader="dot" w:pos="8817"/>
            </w:tabs>
            <w:spacing w:before="78" w:after="78"/>
          </w:pPr>
          <w:hyperlink w:anchor="_Toc9059" w:history="1">
            <w:r>
              <w:rPr>
                <w:rFonts w:ascii="黑体" w:eastAsia="黑体" w:hint="eastAsia"/>
              </w:rPr>
              <w:t xml:space="preserve">10 </w:t>
            </w:r>
            <w:r>
              <w:rPr>
                <w:rFonts w:ascii="Times New Roman"/>
              </w:rPr>
              <w:t>包装、标志和质量证明书</w:t>
            </w:r>
            <w:r>
              <w:tab/>
            </w:r>
            <w:r>
              <w:fldChar w:fldCharType="begin"/>
            </w:r>
            <w:r>
              <w:instrText xml:space="preserve"> PAGEREF _Toc9059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87BCEE2" w14:textId="77777777" w:rsidR="00193731" w:rsidRDefault="0001525B">
          <w:pPr>
            <w:pStyle w:val="10"/>
            <w:tabs>
              <w:tab w:val="clear" w:pos="9242"/>
              <w:tab w:val="right" w:leader="dot" w:pos="8817"/>
            </w:tabs>
            <w:spacing w:before="78" w:after="78"/>
          </w:pPr>
          <w:hyperlink w:anchor="_Toc27719" w:history="1">
            <w:r>
              <w:rPr>
                <w:rFonts w:ascii="Times New Roman" w:hint="eastAsia"/>
              </w:rPr>
              <w:t>附录</w:t>
            </w:r>
            <w:r>
              <w:rPr>
                <w:rFonts w:ascii="Times New Roman" w:hint="eastAsia"/>
              </w:rPr>
              <w:t>A</w:t>
            </w:r>
            <w:r>
              <w:rPr>
                <w:rFonts w:ascii="Times New Roman" w:hint="eastAsia"/>
              </w:rPr>
              <w:t>（资料性附录）内高压成形汽车结构钢钢牌号对照表</w:t>
            </w:r>
            <w:r>
              <w:tab/>
            </w:r>
            <w:r>
              <w:fldChar w:fldCharType="begin"/>
            </w:r>
            <w:r>
              <w:instrText xml:space="preserve"> PAGEREF _Toc27719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70BCA29E" w14:textId="77777777" w:rsidR="00193731" w:rsidRDefault="0001525B">
          <w:pPr>
            <w:pStyle w:val="ad"/>
            <w:ind w:firstLineChars="0" w:firstLine="0"/>
            <w:jc w:val="center"/>
            <w:sectPr w:rsidR="00193731">
              <w:pgSz w:w="11906" w:h="16838"/>
              <w:pgMar w:top="1440" w:right="1468" w:bottom="1440" w:left="1621" w:header="850" w:footer="992" w:gutter="0"/>
              <w:pgNumType w:fmt="upperRoman" w:start="1"/>
              <w:cols w:space="0"/>
              <w:docGrid w:type="lines" w:linePitch="312"/>
            </w:sectPr>
          </w:pPr>
          <w:r>
            <w:rPr>
              <w:rFonts w:hint="eastAsia"/>
            </w:rPr>
            <w:fldChar w:fldCharType="end"/>
          </w:r>
        </w:p>
      </w:sdtContent>
    </w:sdt>
    <w:p w14:paraId="0FB78488" w14:textId="77777777" w:rsidR="00193731" w:rsidRDefault="0001525B">
      <w:pPr>
        <w:pStyle w:val="1"/>
        <w:jc w:val="center"/>
        <w:rPr>
          <w:rFonts w:eastAsia="黑体"/>
          <w:b w:val="0"/>
          <w:sz w:val="32"/>
          <w:szCs w:val="32"/>
        </w:rPr>
      </w:pPr>
      <w:bookmarkStart w:id="3" w:name="_Toc20666"/>
      <w:bookmarkStart w:id="4" w:name="_Toc19635"/>
      <w:bookmarkStart w:id="5" w:name="_Toc7274"/>
      <w:bookmarkStart w:id="6" w:name="_Toc12979"/>
      <w:bookmarkStart w:id="7" w:name="_Toc28596"/>
      <w:bookmarkStart w:id="8" w:name="_Toc22507"/>
      <w:bookmarkStart w:id="9" w:name="_Toc12661"/>
      <w:bookmarkStart w:id="10" w:name="_Toc103246206"/>
      <w:r>
        <w:rPr>
          <w:rFonts w:eastAsia="黑体"/>
          <w:b w:val="0"/>
          <w:sz w:val="32"/>
          <w:szCs w:val="32"/>
        </w:rPr>
        <w:lastRenderedPageBreak/>
        <w:t>前</w:t>
      </w:r>
      <w:r>
        <w:rPr>
          <w:rFonts w:eastAsia="黑体"/>
          <w:b w:val="0"/>
          <w:sz w:val="32"/>
          <w:szCs w:val="32"/>
        </w:rPr>
        <w:t xml:space="preserve">    </w:t>
      </w:r>
      <w:r>
        <w:rPr>
          <w:rFonts w:eastAsia="黑体"/>
          <w:b w:val="0"/>
          <w:sz w:val="32"/>
          <w:szCs w:val="32"/>
        </w:rPr>
        <w:t>言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E641613" w14:textId="77777777" w:rsidR="00193731" w:rsidRDefault="0001525B">
      <w:pPr>
        <w:pStyle w:val="ad"/>
        <w:rPr>
          <w:rFonts w:ascii="Times New Roman"/>
        </w:rPr>
      </w:pPr>
      <w:r>
        <w:rPr>
          <w:rFonts w:ascii="Times New Roman"/>
        </w:rPr>
        <w:t>本文件按照</w:t>
      </w:r>
      <w:r>
        <w:rPr>
          <w:rFonts w:ascii="Times New Roman"/>
        </w:rPr>
        <w:t>GB/T 1.1</w:t>
      </w:r>
      <w:r>
        <w:rPr>
          <w:rFonts w:ascii="Times New Roman"/>
          <w:kern w:val="2"/>
          <w:szCs w:val="22"/>
        </w:rPr>
        <w:t>-</w:t>
      </w:r>
      <w:r>
        <w:rPr>
          <w:rFonts w:ascii="Times New Roman"/>
        </w:rPr>
        <w:t>2020</w:t>
      </w:r>
      <w:r>
        <w:rPr>
          <w:rFonts w:ascii="Times New Roman"/>
        </w:rPr>
        <w:t>《标准化工作导则</w:t>
      </w:r>
      <w:r>
        <w:rPr>
          <w:rFonts w:ascii="Times New Roman"/>
        </w:rPr>
        <w:t xml:space="preserve">  </w:t>
      </w:r>
      <w:r>
        <w:rPr>
          <w:rFonts w:ascii="Times New Roman"/>
        </w:rPr>
        <w:t>第</w:t>
      </w:r>
      <w:r>
        <w:rPr>
          <w:rFonts w:ascii="Times New Roman"/>
        </w:rPr>
        <w:t>1</w:t>
      </w:r>
      <w:r>
        <w:rPr>
          <w:rFonts w:ascii="Times New Roman"/>
        </w:rPr>
        <w:t>部分：标准化文件的结构和起草规则》的规定起草。</w:t>
      </w:r>
    </w:p>
    <w:p w14:paraId="30AF8103" w14:textId="77777777" w:rsidR="00193731" w:rsidRDefault="0001525B">
      <w:pPr>
        <w:pStyle w:val="ad"/>
        <w:rPr>
          <w:rFonts w:ascii="Times New Roman"/>
        </w:rPr>
      </w:pPr>
      <w:r>
        <w:rPr>
          <w:rFonts w:ascii="Times New Roman"/>
        </w:rPr>
        <w:t>请注意本部分的某些内容可能涉及专利。本文件的发布机构不承担识别专利的责任。</w:t>
      </w:r>
    </w:p>
    <w:p w14:paraId="57F52D13" w14:textId="77777777" w:rsidR="00193731" w:rsidRDefault="0001525B">
      <w:pPr>
        <w:pStyle w:val="ad"/>
        <w:rPr>
          <w:rFonts w:ascii="Times New Roman"/>
        </w:rPr>
      </w:pPr>
      <w:r>
        <w:rPr>
          <w:rFonts w:ascii="Times New Roman"/>
        </w:rPr>
        <w:t>本文件由中国特钢企业协会团体标准化工作委员会提出并归口。</w:t>
      </w:r>
    </w:p>
    <w:p w14:paraId="73CF1BB3" w14:textId="77777777" w:rsidR="00193731" w:rsidRDefault="0001525B">
      <w:pPr>
        <w:pStyle w:val="ad"/>
        <w:rPr>
          <w:rFonts w:ascii="Times New Roman"/>
        </w:rPr>
      </w:pPr>
      <w:r>
        <w:rPr>
          <w:rFonts w:ascii="Times New Roman"/>
        </w:rPr>
        <w:t>本文件起草单位：</w:t>
      </w:r>
      <w:r>
        <w:rPr>
          <w:rFonts w:ascii="Times New Roman" w:hint="eastAsia"/>
        </w:rPr>
        <w:t>宁波钢铁有限公司</w:t>
      </w:r>
    </w:p>
    <w:p w14:paraId="6B668E26" w14:textId="77777777" w:rsidR="00193731" w:rsidRDefault="0001525B">
      <w:pPr>
        <w:pStyle w:val="ad"/>
        <w:rPr>
          <w:rFonts w:ascii="Times New Roman"/>
        </w:rPr>
      </w:pPr>
      <w:r>
        <w:rPr>
          <w:rFonts w:ascii="Times New Roman"/>
        </w:rPr>
        <w:t>本文件主要起草人：</w:t>
      </w:r>
      <w:r>
        <w:rPr>
          <w:rFonts w:ascii="Times New Roman" w:hint="eastAsia"/>
        </w:rPr>
        <w:t>管传华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唐小勇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汪洪星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常海涛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包文锐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周德锋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孙宇红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张博睿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欧阳炜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任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艳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王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晨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张云虎</w:t>
      </w:r>
    </w:p>
    <w:p w14:paraId="586825D7" w14:textId="77777777" w:rsidR="00193731" w:rsidRDefault="00193731">
      <w:pPr>
        <w:pStyle w:val="ad"/>
        <w:rPr>
          <w:rFonts w:ascii="Times New Roman"/>
        </w:rPr>
      </w:pPr>
    </w:p>
    <w:p w14:paraId="2E808173" w14:textId="77777777" w:rsidR="00193731" w:rsidRDefault="00193731">
      <w:pPr>
        <w:pStyle w:val="ad"/>
        <w:rPr>
          <w:rFonts w:ascii="Times New Roman"/>
          <w:bCs/>
        </w:rPr>
      </w:pPr>
    </w:p>
    <w:p w14:paraId="12F2D22D" w14:textId="77777777" w:rsidR="00193731" w:rsidRDefault="00193731">
      <w:pPr>
        <w:ind w:firstLineChars="200" w:firstLine="420"/>
        <w:rPr>
          <w:bCs/>
        </w:rPr>
        <w:sectPr w:rsidR="0019373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oddPage"/>
          <w:pgSz w:w="11906" w:h="16838"/>
          <w:pgMar w:top="1440" w:right="1468" w:bottom="1440" w:left="1621" w:header="850" w:footer="992" w:gutter="0"/>
          <w:pgNumType w:fmt="upperRoman"/>
          <w:cols w:space="0"/>
          <w:formProt w:val="0"/>
          <w:docGrid w:type="lines" w:linePitch="312"/>
        </w:sectPr>
      </w:pPr>
    </w:p>
    <w:p w14:paraId="0875C112" w14:textId="77777777" w:rsidR="00193731" w:rsidRDefault="0001525B">
      <w:pPr>
        <w:pStyle w:val="afe"/>
        <w:spacing w:afterLines="200" w:after="624"/>
        <w:outlineLvl w:val="9"/>
        <w:rPr>
          <w:rFonts w:ascii="Times New Roman"/>
        </w:rPr>
      </w:pPr>
      <w:bookmarkStart w:id="11" w:name="_Toc31328"/>
      <w:bookmarkStart w:id="12" w:name="_Toc28338"/>
      <w:bookmarkStart w:id="13" w:name="_Toc17376"/>
      <w:bookmarkStart w:id="14" w:name="_Toc32446"/>
      <w:bookmarkStart w:id="15" w:name="_Toc5654"/>
      <w:bookmarkStart w:id="16" w:name="_Toc24702"/>
      <w:bookmarkStart w:id="17" w:name="_Toc17253"/>
      <w:bookmarkStart w:id="18" w:name="_Toc20657"/>
      <w:r>
        <w:rPr>
          <w:rFonts w:ascii="Times New Roman"/>
        </w:rPr>
        <w:lastRenderedPageBreak/>
        <w:t>内高压成形汽车结构用热轧钢板和钢带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287C9646" w14:textId="77777777" w:rsidR="00193731" w:rsidRDefault="0001525B">
      <w:pPr>
        <w:pStyle w:val="af6"/>
        <w:numPr>
          <w:ilvl w:val="0"/>
          <w:numId w:val="3"/>
        </w:numPr>
        <w:spacing w:before="312" w:after="312"/>
        <w:outlineLvl w:val="0"/>
        <w:rPr>
          <w:rFonts w:ascii="Times New Roman"/>
        </w:rPr>
      </w:pPr>
      <w:bookmarkStart w:id="19" w:name="_Toc19197"/>
      <w:bookmarkStart w:id="20" w:name="_Toc21517"/>
      <w:bookmarkStart w:id="21" w:name="_Toc22494"/>
      <w:bookmarkStart w:id="22" w:name="_Toc27658"/>
      <w:bookmarkStart w:id="23" w:name="_Toc520380391"/>
      <w:bookmarkStart w:id="24" w:name="_Toc103246208"/>
      <w:bookmarkStart w:id="25" w:name="_Toc21386"/>
      <w:bookmarkStart w:id="26" w:name="_Toc8592"/>
      <w:bookmarkStart w:id="27" w:name="_Toc23588"/>
      <w:r>
        <w:rPr>
          <w:rFonts w:ascii="Times New Roman"/>
        </w:rPr>
        <w:t>范围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E9DC0E3" w14:textId="77777777" w:rsidR="00193731" w:rsidRDefault="0001525B">
      <w:pPr>
        <w:pStyle w:val="ad"/>
        <w:rPr>
          <w:rFonts w:ascii="Times New Roman"/>
        </w:rPr>
      </w:pPr>
      <w:bookmarkStart w:id="28" w:name="_Hlk163778876"/>
      <w:bookmarkStart w:id="29" w:name="_Hlk80686827"/>
      <w:r>
        <w:rPr>
          <w:rFonts w:ascii="Times New Roman"/>
        </w:rPr>
        <w:t>本文件规定了内高压成形汽车结构用热轧钢板和钢带</w:t>
      </w:r>
      <w:r>
        <w:rPr>
          <w:rFonts w:ascii="Times New Roman" w:hint="eastAsia"/>
        </w:rPr>
        <w:t>的分类和牌号</w:t>
      </w:r>
      <w:r>
        <w:rPr>
          <w:rFonts w:ascii="Times New Roman"/>
        </w:rPr>
        <w:t>的</w:t>
      </w:r>
      <w:r>
        <w:rPr>
          <w:rFonts w:ascii="Times New Roman" w:hint="eastAsia"/>
        </w:rPr>
        <w:t>表示方法、订货内容、尺寸、外形、重量、技术要求、试验方法、检验规则、包装、标志和质量证明书</w:t>
      </w:r>
      <w:r>
        <w:rPr>
          <w:rFonts w:ascii="Times New Roman"/>
        </w:rPr>
        <w:t>。</w:t>
      </w:r>
      <w:bookmarkEnd w:id="28"/>
    </w:p>
    <w:p w14:paraId="14FDACEB" w14:textId="77777777" w:rsidR="00193731" w:rsidRDefault="0001525B">
      <w:pPr>
        <w:pStyle w:val="ad"/>
        <w:rPr>
          <w:rFonts w:ascii="Times New Roman"/>
        </w:rPr>
      </w:pPr>
      <w:bookmarkStart w:id="30" w:name="_Hlk163778887"/>
      <w:r>
        <w:rPr>
          <w:rFonts w:ascii="Times New Roman"/>
        </w:rPr>
        <w:t>本文件适用于厚度</w:t>
      </w:r>
      <w:r>
        <w:rPr>
          <w:rFonts w:ascii="Times New Roman" w:hint="eastAsia"/>
        </w:rPr>
        <w:t xml:space="preserve">1.6 mm~8.0 </w:t>
      </w:r>
      <w:r>
        <w:rPr>
          <w:rFonts w:ascii="Times New Roman"/>
        </w:rPr>
        <w:t>mm</w:t>
      </w:r>
      <w:r>
        <w:rPr>
          <w:rFonts w:ascii="Times New Roman"/>
        </w:rPr>
        <w:t>、宽度</w:t>
      </w:r>
      <w:r>
        <w:rPr>
          <w:rFonts w:ascii="Times New Roman" w:hint="eastAsia"/>
        </w:rPr>
        <w:t>不小于</w:t>
      </w:r>
      <w:r>
        <w:rPr>
          <w:rFonts w:ascii="Times New Roman" w:hint="eastAsia"/>
        </w:rPr>
        <w:t>600 mm</w:t>
      </w:r>
      <w:r>
        <w:rPr>
          <w:rFonts w:ascii="Times New Roman"/>
        </w:rPr>
        <w:t>的内高压成形汽车结构用热轧钢板和钢带（以下简称</w:t>
      </w:r>
      <w:r>
        <w:rPr>
          <w:rFonts w:ascii="Times New Roman" w:hint="eastAsia"/>
        </w:rPr>
        <w:t>钢板和钢带</w:t>
      </w:r>
      <w:r>
        <w:rPr>
          <w:rFonts w:ascii="Times New Roman"/>
        </w:rPr>
        <w:t>）</w:t>
      </w:r>
      <w:bookmarkEnd w:id="30"/>
      <w:r>
        <w:rPr>
          <w:rFonts w:ascii="Times New Roman"/>
        </w:rPr>
        <w:t>。</w:t>
      </w:r>
    </w:p>
    <w:p w14:paraId="62DF6ECA" w14:textId="77777777" w:rsidR="00193731" w:rsidRDefault="0001525B">
      <w:pPr>
        <w:pStyle w:val="af6"/>
        <w:numPr>
          <w:ilvl w:val="0"/>
          <w:numId w:val="3"/>
        </w:numPr>
        <w:spacing w:before="312" w:after="312"/>
        <w:outlineLvl w:val="0"/>
        <w:rPr>
          <w:rFonts w:ascii="Times New Roman"/>
        </w:rPr>
      </w:pPr>
      <w:bookmarkStart w:id="31" w:name="_Toc7418"/>
      <w:bookmarkStart w:id="32" w:name="_Toc27687"/>
      <w:bookmarkStart w:id="33" w:name="_Toc4214"/>
      <w:bookmarkStart w:id="34" w:name="_Toc7508"/>
      <w:bookmarkStart w:id="35" w:name="_Toc26898"/>
      <w:bookmarkStart w:id="36" w:name="_Toc103246209"/>
      <w:bookmarkStart w:id="37" w:name="_Toc11203"/>
      <w:bookmarkStart w:id="38" w:name="_Toc24457"/>
      <w:bookmarkStart w:id="39" w:name="_Toc520380393"/>
      <w:bookmarkEnd w:id="29"/>
      <w:r>
        <w:rPr>
          <w:rFonts w:ascii="Times New Roman"/>
        </w:rPr>
        <w:t>规范性引用文件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30AA16CC" w14:textId="77777777" w:rsidR="00193731" w:rsidRDefault="0001525B">
      <w:pPr>
        <w:ind w:firstLineChars="200" w:firstLine="420"/>
      </w:pPr>
      <w:r>
        <w:t>下列文件中的内容通过文中的规范性引用而</w:t>
      </w:r>
      <w:r>
        <w:rPr>
          <w:rFonts w:hint="eastAsia"/>
        </w:rPr>
        <w:t>构成</w:t>
      </w:r>
      <w:r>
        <w:t>本文件必不可少的条款。其中，注日期的引用文件，仅该日期对应的版本适用于本文件；不注日期的引用文件，其最新版本（包括所有的修改单）适用于本文件。</w:t>
      </w:r>
    </w:p>
    <w:p w14:paraId="08395AAB" w14:textId="77777777" w:rsidR="00193731" w:rsidRDefault="0001525B">
      <w:pPr>
        <w:ind w:firstLineChars="200" w:firstLine="420"/>
      </w:pPr>
      <w:bookmarkStart w:id="40" w:name="_Toc103246210"/>
      <w:bookmarkStart w:id="41" w:name="_Toc520380394"/>
      <w:bookmarkEnd w:id="39"/>
      <w:r>
        <w:t xml:space="preserve">GB/T 222  </w:t>
      </w:r>
      <w:r>
        <w:t>钢的成品化学成分允许偏差</w:t>
      </w:r>
    </w:p>
    <w:p w14:paraId="1B57FB56" w14:textId="77777777" w:rsidR="00193731" w:rsidRDefault="0001525B">
      <w:pPr>
        <w:ind w:firstLineChars="200" w:firstLine="420"/>
      </w:pPr>
      <w:bookmarkStart w:id="42" w:name="_Hlk99614279"/>
      <w:r>
        <w:t xml:space="preserve">GB/T 223.5  </w:t>
      </w:r>
      <w:r>
        <w:t>钢铁</w:t>
      </w:r>
      <w:r>
        <w:t xml:space="preserve">  </w:t>
      </w:r>
      <w:r>
        <w:t>酸溶硅和全硅含量的测定</w:t>
      </w:r>
      <w:r>
        <w:t xml:space="preserve">  </w:t>
      </w:r>
      <w:r>
        <w:t>还原型硅钼酸盐分光光度法</w:t>
      </w:r>
    </w:p>
    <w:p w14:paraId="1951C1F9" w14:textId="77777777" w:rsidR="00193731" w:rsidRDefault="0001525B">
      <w:pPr>
        <w:ind w:firstLineChars="200" w:firstLine="420"/>
      </w:pPr>
      <w:r>
        <w:rPr>
          <w:rFonts w:hint="eastAsia"/>
        </w:rPr>
        <w:t xml:space="preserve">GB/T 223.9  </w:t>
      </w:r>
      <w:r>
        <w:rPr>
          <w:rFonts w:hint="eastAsia"/>
        </w:rPr>
        <w:t>钢铁及合金</w:t>
      </w:r>
      <w:r>
        <w:rPr>
          <w:rFonts w:hint="eastAsia"/>
        </w:rPr>
        <w:t xml:space="preserve"> </w:t>
      </w:r>
      <w:r>
        <w:rPr>
          <w:rFonts w:hint="eastAsia"/>
        </w:rPr>
        <w:t>铝含量的测定</w:t>
      </w:r>
      <w:r>
        <w:rPr>
          <w:rFonts w:hint="eastAsia"/>
        </w:rPr>
        <w:t xml:space="preserve"> </w:t>
      </w:r>
      <w:r>
        <w:rPr>
          <w:rFonts w:hint="eastAsia"/>
        </w:rPr>
        <w:t>铬天青</w:t>
      </w:r>
      <w:r>
        <w:rPr>
          <w:rFonts w:hint="eastAsia"/>
        </w:rPr>
        <w:t>S</w:t>
      </w:r>
      <w:r>
        <w:rPr>
          <w:rFonts w:hint="eastAsia"/>
        </w:rPr>
        <w:t>分光光度法</w:t>
      </w:r>
    </w:p>
    <w:p w14:paraId="708B3BFB" w14:textId="77777777" w:rsidR="00193731" w:rsidRDefault="0001525B">
      <w:pPr>
        <w:ind w:firstLineChars="200" w:firstLine="420"/>
      </w:pPr>
      <w:r>
        <w:rPr>
          <w:rFonts w:hint="eastAsia"/>
        </w:rPr>
        <w:t xml:space="preserve">GB/T 223.11  </w:t>
      </w:r>
      <w:r>
        <w:rPr>
          <w:rFonts w:hint="eastAsia"/>
        </w:rPr>
        <w:t>钢铁及合金</w:t>
      </w:r>
      <w:r>
        <w:rPr>
          <w:rFonts w:hint="eastAsia"/>
        </w:rPr>
        <w:t xml:space="preserve">  </w:t>
      </w:r>
      <w:r>
        <w:rPr>
          <w:rFonts w:hint="eastAsia"/>
        </w:rPr>
        <w:t>铬含量的测定</w:t>
      </w:r>
      <w:r>
        <w:rPr>
          <w:rFonts w:hint="eastAsia"/>
        </w:rPr>
        <w:t xml:space="preserve">  </w:t>
      </w:r>
      <w:r>
        <w:rPr>
          <w:rFonts w:hint="eastAsia"/>
        </w:rPr>
        <w:t>可视滴定或电位滴定法</w:t>
      </w:r>
    </w:p>
    <w:p w14:paraId="2888F3D0" w14:textId="77777777" w:rsidR="00193731" w:rsidRDefault="0001525B">
      <w:pPr>
        <w:ind w:firstLineChars="200" w:firstLine="420"/>
      </w:pPr>
      <w:r>
        <w:t xml:space="preserve">GB/T 223.14  </w:t>
      </w:r>
      <w:r>
        <w:t>钢铁及合金化学分析方法</w:t>
      </w:r>
      <w:r>
        <w:t xml:space="preserve">  </w:t>
      </w:r>
      <w:r>
        <w:t>钽试剂萃取光度法测定钒含量</w:t>
      </w:r>
    </w:p>
    <w:p w14:paraId="28FE2E22" w14:textId="77777777" w:rsidR="00193731" w:rsidRDefault="0001525B">
      <w:pPr>
        <w:ind w:firstLineChars="200" w:firstLine="420"/>
      </w:pPr>
      <w:r>
        <w:rPr>
          <w:rFonts w:hint="eastAsia"/>
        </w:rPr>
        <w:t xml:space="preserve">GB/T 223.18  </w:t>
      </w:r>
      <w:r>
        <w:rPr>
          <w:rFonts w:hint="eastAsia"/>
        </w:rPr>
        <w:t>钢铁及合金化学分析方法</w:t>
      </w:r>
      <w:r>
        <w:rPr>
          <w:rFonts w:hint="eastAsia"/>
        </w:rPr>
        <w:t xml:space="preserve">  </w:t>
      </w:r>
      <w:r>
        <w:rPr>
          <w:rFonts w:hint="eastAsia"/>
        </w:rPr>
        <w:t>硫代硫酸钠分离</w:t>
      </w:r>
      <w:r>
        <w:rPr>
          <w:rFonts w:hint="eastAsia"/>
        </w:rPr>
        <w:t>-</w:t>
      </w:r>
      <w:r>
        <w:rPr>
          <w:rFonts w:hint="eastAsia"/>
        </w:rPr>
        <w:t>碘量法测定铜量</w:t>
      </w:r>
    </w:p>
    <w:p w14:paraId="3A3C9157" w14:textId="77777777" w:rsidR="00193731" w:rsidRDefault="0001525B">
      <w:pPr>
        <w:ind w:firstLineChars="200" w:firstLine="420"/>
      </w:pPr>
      <w:r>
        <w:rPr>
          <w:rFonts w:hint="eastAsia"/>
        </w:rPr>
        <w:t xml:space="preserve">GB/T 223.23  </w:t>
      </w:r>
      <w:r>
        <w:rPr>
          <w:rFonts w:hint="eastAsia"/>
        </w:rPr>
        <w:t>钢铁及合金</w:t>
      </w:r>
      <w:r>
        <w:rPr>
          <w:rFonts w:hint="eastAsia"/>
        </w:rPr>
        <w:t xml:space="preserve">  </w:t>
      </w:r>
      <w:r>
        <w:rPr>
          <w:rFonts w:hint="eastAsia"/>
        </w:rPr>
        <w:t>镍含量的测定</w:t>
      </w:r>
      <w:r>
        <w:rPr>
          <w:rFonts w:hint="eastAsia"/>
        </w:rPr>
        <w:t xml:space="preserve">  </w:t>
      </w:r>
      <w:r>
        <w:rPr>
          <w:rFonts w:hint="eastAsia"/>
        </w:rPr>
        <w:t>丁二酮肟分光光度法</w:t>
      </w:r>
    </w:p>
    <w:p w14:paraId="40A078EB" w14:textId="77777777" w:rsidR="00193731" w:rsidRDefault="0001525B">
      <w:pPr>
        <w:ind w:firstLineChars="200" w:firstLine="420"/>
      </w:pPr>
      <w:r>
        <w:rPr>
          <w:rFonts w:hint="eastAsia"/>
        </w:rPr>
        <w:t xml:space="preserve">GB/T 223.26  </w:t>
      </w:r>
      <w:r>
        <w:rPr>
          <w:rFonts w:hint="eastAsia"/>
        </w:rPr>
        <w:t>钢铁及合金</w:t>
      </w:r>
      <w:r>
        <w:rPr>
          <w:rFonts w:hint="eastAsia"/>
        </w:rPr>
        <w:t xml:space="preserve">  </w:t>
      </w:r>
      <w:r>
        <w:rPr>
          <w:rFonts w:hint="eastAsia"/>
        </w:rPr>
        <w:t>钼含量的测定</w:t>
      </w:r>
      <w:r>
        <w:rPr>
          <w:rFonts w:hint="eastAsia"/>
        </w:rPr>
        <w:t xml:space="preserve">  </w:t>
      </w:r>
      <w:r>
        <w:rPr>
          <w:rFonts w:hint="eastAsia"/>
        </w:rPr>
        <w:t>硫氰酸盐分光光度法</w:t>
      </w:r>
    </w:p>
    <w:p w14:paraId="674B9FB1" w14:textId="77777777" w:rsidR="00193731" w:rsidRDefault="0001525B">
      <w:pPr>
        <w:ind w:firstLineChars="200" w:firstLine="420"/>
      </w:pPr>
      <w:r>
        <w:rPr>
          <w:rFonts w:hint="eastAsia"/>
        </w:rPr>
        <w:t xml:space="preserve">GB/T 223.29  </w:t>
      </w:r>
      <w:r>
        <w:rPr>
          <w:rFonts w:hint="eastAsia"/>
        </w:rPr>
        <w:t>钢铁及合金</w:t>
      </w:r>
      <w:r>
        <w:rPr>
          <w:rFonts w:hint="eastAsia"/>
        </w:rPr>
        <w:t xml:space="preserve"> </w:t>
      </w:r>
      <w:r>
        <w:rPr>
          <w:rFonts w:hint="eastAsia"/>
        </w:rPr>
        <w:t>铅含量的测定</w:t>
      </w:r>
      <w:r>
        <w:rPr>
          <w:rFonts w:hint="eastAsia"/>
        </w:rPr>
        <w:t xml:space="preserve"> </w:t>
      </w:r>
      <w:r>
        <w:rPr>
          <w:rFonts w:hint="eastAsia"/>
        </w:rPr>
        <w:t>载体沉淀</w:t>
      </w:r>
      <w:r>
        <w:rPr>
          <w:rFonts w:hint="eastAsia"/>
        </w:rPr>
        <w:t>-</w:t>
      </w:r>
      <w:r>
        <w:rPr>
          <w:rFonts w:hint="eastAsia"/>
        </w:rPr>
        <w:t>二甲酚橙分光光度法</w:t>
      </w:r>
    </w:p>
    <w:p w14:paraId="5B3A3EB6" w14:textId="77777777" w:rsidR="00193731" w:rsidRDefault="0001525B">
      <w:pPr>
        <w:ind w:firstLineChars="200" w:firstLine="420"/>
      </w:pPr>
      <w:r>
        <w:t xml:space="preserve">GB/T 223.40  </w:t>
      </w:r>
      <w:r>
        <w:t>钢铁及合金</w:t>
      </w:r>
      <w:r>
        <w:t xml:space="preserve">  </w:t>
      </w:r>
      <w:r>
        <w:t>铌含量的测定</w:t>
      </w:r>
      <w:r>
        <w:t xml:space="preserve">  </w:t>
      </w:r>
      <w:r>
        <w:t>氯磺酚</w:t>
      </w:r>
      <w:r>
        <w:t>S</w:t>
      </w:r>
      <w:r>
        <w:t>分光光度法</w:t>
      </w:r>
    </w:p>
    <w:p w14:paraId="6484BE28" w14:textId="77777777" w:rsidR="00193731" w:rsidRDefault="0001525B">
      <w:pPr>
        <w:ind w:firstLineChars="200" w:firstLine="420"/>
      </w:pPr>
      <w:r>
        <w:t xml:space="preserve">GB/T 223.59  </w:t>
      </w:r>
      <w:r>
        <w:t>钢铁及合金</w:t>
      </w:r>
      <w:r>
        <w:t xml:space="preserve">  </w:t>
      </w:r>
      <w:r>
        <w:t>磷含量的测定</w:t>
      </w:r>
      <w:r>
        <w:t xml:space="preserve">  </w:t>
      </w:r>
      <w:r>
        <w:t>铋磷钼蓝分光光度法和锑磷钼蓝分光光度法</w:t>
      </w:r>
    </w:p>
    <w:p w14:paraId="537FEFE7" w14:textId="77777777" w:rsidR="00193731" w:rsidRDefault="0001525B">
      <w:pPr>
        <w:ind w:firstLineChars="200" w:firstLine="420"/>
      </w:pPr>
      <w:r>
        <w:t>GB/T 223.63</w:t>
      </w:r>
      <w:r>
        <w:rPr>
          <w:rFonts w:hint="eastAsia"/>
        </w:rPr>
        <w:t xml:space="preserve">  </w:t>
      </w:r>
      <w:r>
        <w:t>钢铁及合金化学分析方法</w:t>
      </w:r>
      <w:r>
        <w:t xml:space="preserve">  </w:t>
      </w:r>
      <w:r>
        <w:t>高碘酸钠（钾）光度法测定锰量</w:t>
      </w:r>
    </w:p>
    <w:p w14:paraId="6E2355EB" w14:textId="77777777" w:rsidR="00193731" w:rsidRDefault="0001525B">
      <w:pPr>
        <w:ind w:firstLineChars="200" w:firstLine="420"/>
      </w:pPr>
      <w:r>
        <w:rPr>
          <w:rFonts w:hint="eastAsia"/>
        </w:rPr>
        <w:t xml:space="preserve">GB/T 223.68  </w:t>
      </w:r>
      <w:r>
        <w:rPr>
          <w:rFonts w:hint="eastAsia"/>
        </w:rPr>
        <w:t>钢铁及合金化学分析方法</w:t>
      </w:r>
      <w:r>
        <w:rPr>
          <w:rFonts w:hint="eastAsia"/>
        </w:rPr>
        <w:t xml:space="preserve">  </w:t>
      </w:r>
      <w:r>
        <w:rPr>
          <w:rFonts w:hint="eastAsia"/>
        </w:rPr>
        <w:t>管式炉内燃烧后碘酸钾滴定法测定硫含量</w:t>
      </w:r>
    </w:p>
    <w:p w14:paraId="5CA412E1" w14:textId="77777777" w:rsidR="00193731" w:rsidRDefault="0001525B">
      <w:pPr>
        <w:ind w:firstLineChars="200" w:firstLine="420"/>
      </w:pPr>
      <w:r>
        <w:rPr>
          <w:rFonts w:hint="eastAsia"/>
        </w:rPr>
        <w:t xml:space="preserve">GB/T 223.80  </w:t>
      </w:r>
      <w:r>
        <w:rPr>
          <w:rFonts w:hint="eastAsia"/>
        </w:rPr>
        <w:t>钢铁及合金</w:t>
      </w:r>
      <w:r>
        <w:rPr>
          <w:rFonts w:hint="eastAsia"/>
        </w:rPr>
        <w:t xml:space="preserve">  </w:t>
      </w:r>
      <w:r>
        <w:rPr>
          <w:rFonts w:hint="eastAsia"/>
        </w:rPr>
        <w:t>铋和砷含量的测定</w:t>
      </w:r>
      <w:r>
        <w:rPr>
          <w:rFonts w:hint="eastAsia"/>
        </w:rPr>
        <w:t xml:space="preserve">  </w:t>
      </w:r>
      <w:r>
        <w:rPr>
          <w:rFonts w:hint="eastAsia"/>
        </w:rPr>
        <w:t>氢化物发生</w:t>
      </w:r>
      <w:r>
        <w:rPr>
          <w:rFonts w:hint="eastAsia"/>
        </w:rPr>
        <w:t>-</w:t>
      </w:r>
      <w:r>
        <w:rPr>
          <w:rFonts w:hint="eastAsia"/>
        </w:rPr>
        <w:t>原子荧光光谱法</w:t>
      </w:r>
    </w:p>
    <w:p w14:paraId="1D751AFB" w14:textId="77777777" w:rsidR="00193731" w:rsidRDefault="0001525B">
      <w:pPr>
        <w:ind w:firstLineChars="200" w:firstLine="420"/>
      </w:pPr>
      <w:r>
        <w:t>GB/T 223.84</w:t>
      </w:r>
      <w:r>
        <w:rPr>
          <w:rFonts w:hint="eastAsia"/>
        </w:rPr>
        <w:t xml:space="preserve">  </w:t>
      </w:r>
      <w:r>
        <w:t>钢铁及合金</w:t>
      </w:r>
      <w:r>
        <w:t xml:space="preserve">  </w:t>
      </w:r>
      <w:r>
        <w:t>钛含量的测定</w:t>
      </w:r>
      <w:r>
        <w:t xml:space="preserve">  </w:t>
      </w:r>
      <w:r>
        <w:t>二安替比林甲烷分光光度法</w:t>
      </w:r>
    </w:p>
    <w:p w14:paraId="3098CF79" w14:textId="77777777" w:rsidR="00193731" w:rsidRDefault="0001525B">
      <w:pPr>
        <w:ind w:firstLineChars="200" w:firstLine="420"/>
      </w:pPr>
      <w:r>
        <w:t>GB/T 22</w:t>
      </w:r>
      <w:r>
        <w:rPr>
          <w:rFonts w:hint="eastAsia"/>
        </w:rPr>
        <w:t>8</w:t>
      </w:r>
      <w:r>
        <w:t>.</w:t>
      </w:r>
      <w:r>
        <w:rPr>
          <w:rFonts w:hint="eastAsia"/>
        </w:rPr>
        <w:t xml:space="preserve">1  </w:t>
      </w:r>
      <w:r>
        <w:rPr>
          <w:rFonts w:hint="eastAsia"/>
        </w:rPr>
        <w:t>金属材料</w:t>
      </w:r>
      <w:r>
        <w:rPr>
          <w:rFonts w:hint="eastAsia"/>
        </w:rPr>
        <w:t xml:space="preserve"> </w:t>
      </w:r>
      <w:r>
        <w:rPr>
          <w:rFonts w:hint="eastAsia"/>
        </w:rPr>
        <w:t>拉伸试验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部分：室温试验方法</w:t>
      </w:r>
    </w:p>
    <w:p w14:paraId="715C28F3" w14:textId="77777777" w:rsidR="00193731" w:rsidRDefault="0001525B">
      <w:pPr>
        <w:ind w:firstLineChars="200" w:firstLine="420"/>
      </w:pPr>
      <w:r>
        <w:t>GB/T 2</w:t>
      </w:r>
      <w:r>
        <w:rPr>
          <w:rFonts w:hint="eastAsia"/>
        </w:rPr>
        <w:t xml:space="preserve">32  </w:t>
      </w:r>
      <w:r>
        <w:rPr>
          <w:rFonts w:hint="eastAsia"/>
        </w:rPr>
        <w:t>金属材料</w:t>
      </w:r>
      <w:r>
        <w:rPr>
          <w:rFonts w:hint="eastAsia"/>
        </w:rPr>
        <w:t xml:space="preserve"> </w:t>
      </w:r>
      <w:r>
        <w:rPr>
          <w:rFonts w:hint="eastAsia"/>
        </w:rPr>
        <w:t>弯曲试验方法</w:t>
      </w:r>
    </w:p>
    <w:p w14:paraId="779BE3DE" w14:textId="77777777" w:rsidR="00193731" w:rsidRDefault="0001525B">
      <w:pPr>
        <w:ind w:firstLineChars="200" w:firstLine="420"/>
      </w:pPr>
      <w:r>
        <w:t>GB/T 2</w:t>
      </w:r>
      <w:r>
        <w:rPr>
          <w:rFonts w:hint="eastAsia"/>
        </w:rPr>
        <w:t xml:space="preserve">47  </w:t>
      </w:r>
      <w:r>
        <w:rPr>
          <w:rFonts w:hint="eastAsia"/>
        </w:rPr>
        <w:t>钢板和钢带包装、标志及质量证明书的一般规定</w:t>
      </w:r>
    </w:p>
    <w:p w14:paraId="3281A393" w14:textId="77777777" w:rsidR="00193731" w:rsidRDefault="0001525B">
      <w:pPr>
        <w:ind w:firstLineChars="200" w:firstLine="420"/>
      </w:pPr>
      <w:r>
        <w:rPr>
          <w:rFonts w:hint="eastAsia"/>
        </w:rPr>
        <w:t xml:space="preserve">GB/T 709  </w:t>
      </w:r>
      <w:r>
        <w:rPr>
          <w:rFonts w:hint="eastAsia"/>
        </w:rPr>
        <w:t>热轧钢板和钢带的尺寸、外形、重量及允许偏差</w:t>
      </w:r>
    </w:p>
    <w:p w14:paraId="326D15D8" w14:textId="77777777" w:rsidR="00193731" w:rsidRDefault="0001525B">
      <w:pPr>
        <w:ind w:firstLineChars="200" w:firstLine="420"/>
      </w:pPr>
      <w:r>
        <w:t xml:space="preserve">GB/T </w:t>
      </w:r>
      <w:r>
        <w:rPr>
          <w:rFonts w:hint="eastAsia"/>
        </w:rPr>
        <w:t xml:space="preserve">2975  </w:t>
      </w:r>
      <w:r>
        <w:rPr>
          <w:rFonts w:hint="eastAsia"/>
        </w:rPr>
        <w:t>钢及钢产品</w:t>
      </w:r>
      <w:r>
        <w:rPr>
          <w:rFonts w:hint="eastAsia"/>
        </w:rPr>
        <w:t xml:space="preserve"> </w:t>
      </w:r>
      <w:r>
        <w:rPr>
          <w:rFonts w:hint="eastAsia"/>
        </w:rPr>
        <w:t>力学性能试验取样位置及试样制备</w:t>
      </w:r>
    </w:p>
    <w:p w14:paraId="1DEBD856" w14:textId="77777777" w:rsidR="00193731" w:rsidRDefault="0001525B">
      <w:pPr>
        <w:ind w:firstLineChars="200" w:firstLine="420"/>
      </w:pPr>
      <w:r>
        <w:t xml:space="preserve">GB/T 4336 </w:t>
      </w:r>
      <w:r>
        <w:rPr>
          <w:rFonts w:hint="eastAsia"/>
        </w:rPr>
        <w:t xml:space="preserve"> </w:t>
      </w:r>
      <w:r>
        <w:t>碳素钢和中低合金钢</w:t>
      </w:r>
      <w:r>
        <w:t xml:space="preserve">  </w:t>
      </w:r>
      <w:r>
        <w:t>多元素含量的测定</w:t>
      </w:r>
      <w:r>
        <w:t xml:space="preserve">  </w:t>
      </w:r>
      <w:r>
        <w:t>火花放电原子发射光谱法（常规法）</w:t>
      </w:r>
    </w:p>
    <w:p w14:paraId="7BD71F0D" w14:textId="77777777" w:rsidR="00193731" w:rsidRDefault="0001525B">
      <w:pPr>
        <w:ind w:firstLineChars="200" w:firstLine="420"/>
      </w:pPr>
      <w:r>
        <w:rPr>
          <w:rFonts w:hint="eastAsia"/>
        </w:rPr>
        <w:t xml:space="preserve">GB/T 6394  </w:t>
      </w:r>
      <w:r>
        <w:rPr>
          <w:rFonts w:hint="eastAsia"/>
        </w:rPr>
        <w:t>金属平均晶粒度测定法</w:t>
      </w:r>
    </w:p>
    <w:p w14:paraId="06CF1E54" w14:textId="77777777" w:rsidR="00193731" w:rsidRDefault="0001525B">
      <w:pPr>
        <w:ind w:firstLineChars="200" w:firstLine="420"/>
      </w:pPr>
      <w:r>
        <w:rPr>
          <w:rFonts w:hint="eastAsia"/>
        </w:rPr>
        <w:t xml:space="preserve">GB/T 8170  </w:t>
      </w:r>
      <w:r>
        <w:rPr>
          <w:rFonts w:hint="eastAsia"/>
        </w:rPr>
        <w:t>数值修约规则与极限数值的表示和判定</w:t>
      </w:r>
    </w:p>
    <w:p w14:paraId="52CB1F82" w14:textId="77777777" w:rsidR="00193731" w:rsidRDefault="0001525B">
      <w:pPr>
        <w:ind w:firstLineChars="200" w:firstLine="420"/>
      </w:pPr>
      <w:r>
        <w:rPr>
          <w:rFonts w:hint="eastAsia"/>
        </w:rPr>
        <w:t xml:space="preserve">GB/T 10561  </w:t>
      </w:r>
      <w:r>
        <w:rPr>
          <w:rFonts w:hint="eastAsia"/>
        </w:rPr>
        <w:t>钢种非金属夹杂物含量的测定</w:t>
      </w:r>
      <w:r>
        <w:rPr>
          <w:rFonts w:hint="eastAsia"/>
        </w:rPr>
        <w:t xml:space="preserve">  </w:t>
      </w:r>
      <w:r>
        <w:rPr>
          <w:rFonts w:hint="eastAsia"/>
        </w:rPr>
        <w:t>标准评级图显微检验法</w:t>
      </w:r>
    </w:p>
    <w:p w14:paraId="55849165" w14:textId="77777777" w:rsidR="00193731" w:rsidRDefault="0001525B">
      <w:pPr>
        <w:widowControl/>
        <w:ind w:firstLineChars="200" w:firstLine="420"/>
        <w:jc w:val="left"/>
      </w:pPr>
      <w:r>
        <w:rPr>
          <w:lang w:bidi="ar"/>
        </w:rPr>
        <w:t xml:space="preserve">GB/T 13299 </w:t>
      </w:r>
      <w:r>
        <w:rPr>
          <w:rFonts w:hint="eastAsia"/>
          <w:lang w:bidi="ar"/>
        </w:rPr>
        <w:t xml:space="preserve"> </w:t>
      </w:r>
      <w:r>
        <w:rPr>
          <w:lang w:bidi="ar"/>
        </w:rPr>
        <w:t>钢的显微组织评定方法</w:t>
      </w:r>
    </w:p>
    <w:p w14:paraId="59CAC15B" w14:textId="77777777" w:rsidR="00193731" w:rsidRDefault="0001525B">
      <w:pPr>
        <w:ind w:firstLineChars="200" w:firstLine="420"/>
      </w:pPr>
      <w:r>
        <w:t xml:space="preserve">GB/T 17505  </w:t>
      </w:r>
      <w:r>
        <w:t>钢及钢产品</w:t>
      </w:r>
      <w:r>
        <w:t xml:space="preserve">  </w:t>
      </w:r>
      <w:r>
        <w:t>交货一般技术要求</w:t>
      </w:r>
    </w:p>
    <w:p w14:paraId="5268AEF4" w14:textId="77777777" w:rsidR="00193731" w:rsidRDefault="0001525B">
      <w:pPr>
        <w:ind w:firstLineChars="200" w:firstLine="420"/>
      </w:pPr>
      <w:r>
        <w:t xml:space="preserve">GB/T 20066  </w:t>
      </w:r>
      <w:r>
        <w:t>钢和铁</w:t>
      </w:r>
      <w:r>
        <w:t xml:space="preserve">  </w:t>
      </w:r>
      <w:r>
        <w:t>化学成分测定用试样的取样和制样方法</w:t>
      </w:r>
    </w:p>
    <w:p w14:paraId="150C99E4" w14:textId="77777777" w:rsidR="00193731" w:rsidRDefault="0001525B">
      <w:pPr>
        <w:ind w:firstLineChars="200" w:firstLine="420"/>
      </w:pPr>
      <w:r>
        <w:lastRenderedPageBreak/>
        <w:t xml:space="preserve">GB/T 20123  </w:t>
      </w:r>
      <w:r>
        <w:t>钢铁</w:t>
      </w:r>
      <w:r>
        <w:t xml:space="preserve">  </w:t>
      </w:r>
      <w:r>
        <w:t>总碳硫含量的测定</w:t>
      </w:r>
      <w:r>
        <w:t xml:space="preserve">  </w:t>
      </w:r>
      <w:r>
        <w:t>高频感应炉燃烧后红外吸收法（常规方法）</w:t>
      </w:r>
    </w:p>
    <w:p w14:paraId="1F786BBD" w14:textId="77777777" w:rsidR="00193731" w:rsidRDefault="0001525B">
      <w:pPr>
        <w:ind w:firstLineChars="200" w:firstLine="420"/>
      </w:pPr>
      <w:r>
        <w:t xml:space="preserve">GB/T 20124  </w:t>
      </w:r>
      <w:r>
        <w:t>钢铁</w:t>
      </w:r>
      <w:r>
        <w:t xml:space="preserve">  </w:t>
      </w:r>
      <w:r>
        <w:t>氮含量的测定</w:t>
      </w:r>
      <w:r>
        <w:t xml:space="preserve">  </w:t>
      </w:r>
      <w:r>
        <w:t>惰性气体熔融热导法（常规方法）</w:t>
      </w:r>
    </w:p>
    <w:p w14:paraId="69C9F611" w14:textId="77777777" w:rsidR="00193731" w:rsidRDefault="0001525B">
      <w:pPr>
        <w:ind w:firstLineChars="200" w:firstLine="420"/>
      </w:pPr>
      <w:r>
        <w:rPr>
          <w:rFonts w:hint="eastAsia"/>
        </w:rPr>
        <w:t xml:space="preserve">GB/T 20125  </w:t>
      </w:r>
      <w:r>
        <w:rPr>
          <w:rFonts w:hint="eastAsia"/>
        </w:rPr>
        <w:t>低合金钢</w:t>
      </w:r>
      <w:r>
        <w:rPr>
          <w:rFonts w:hint="eastAsia"/>
        </w:rPr>
        <w:t xml:space="preserve"> </w:t>
      </w:r>
      <w:r>
        <w:rPr>
          <w:rFonts w:hint="eastAsia"/>
        </w:rPr>
        <w:t>多元素的测定</w:t>
      </w:r>
      <w:r>
        <w:rPr>
          <w:rFonts w:hint="eastAsia"/>
        </w:rPr>
        <w:t xml:space="preserve"> </w:t>
      </w:r>
      <w:r>
        <w:rPr>
          <w:rFonts w:hint="eastAsia"/>
        </w:rPr>
        <w:t>电感耦合等离子体原子发射光谱法</w:t>
      </w:r>
    </w:p>
    <w:p w14:paraId="03F1E42A" w14:textId="77777777" w:rsidR="00193731" w:rsidRDefault="0001525B">
      <w:pPr>
        <w:ind w:firstLineChars="200" w:firstLine="420"/>
      </w:pPr>
      <w:r>
        <w:rPr>
          <w:rFonts w:hint="eastAsia"/>
        </w:rPr>
        <w:t xml:space="preserve">GB/T 30512  </w:t>
      </w:r>
      <w:r>
        <w:rPr>
          <w:rFonts w:hint="eastAsia"/>
        </w:rPr>
        <w:t>汽车禁用物质要求</w:t>
      </w:r>
    </w:p>
    <w:p w14:paraId="71CAC7A4" w14:textId="77777777" w:rsidR="00193731" w:rsidRDefault="0001525B">
      <w:pPr>
        <w:ind w:firstLineChars="200" w:firstLine="420"/>
      </w:pPr>
      <w:r>
        <w:rPr>
          <w:rFonts w:hint="eastAsia"/>
        </w:rPr>
        <w:t xml:space="preserve">GB/T 34474.1  </w:t>
      </w:r>
      <w:r>
        <w:rPr>
          <w:rFonts w:hint="eastAsia"/>
        </w:rPr>
        <w:t>钢中带状组织的评定</w:t>
      </w:r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部分：标准评级图法</w:t>
      </w:r>
    </w:p>
    <w:p w14:paraId="0B59DB1D" w14:textId="77777777" w:rsidR="00193731" w:rsidRDefault="0001525B">
      <w:pPr>
        <w:pStyle w:val="af6"/>
        <w:numPr>
          <w:ilvl w:val="0"/>
          <w:numId w:val="3"/>
        </w:numPr>
        <w:spacing w:before="312" w:after="312"/>
        <w:outlineLvl w:val="0"/>
        <w:rPr>
          <w:rFonts w:ascii="Times New Roman"/>
        </w:rPr>
      </w:pPr>
      <w:bookmarkStart w:id="43" w:name="_Toc19004"/>
      <w:bookmarkStart w:id="44" w:name="_Toc24401"/>
      <w:bookmarkStart w:id="45" w:name="_Toc20169"/>
      <w:bookmarkStart w:id="46" w:name="_Toc25187"/>
      <w:bookmarkStart w:id="47" w:name="_Toc17341"/>
      <w:bookmarkStart w:id="48" w:name="_Toc4647"/>
      <w:bookmarkStart w:id="49" w:name="_Toc16766"/>
      <w:r>
        <w:rPr>
          <w:rFonts w:ascii="Times New Roman" w:hint="eastAsia"/>
        </w:rPr>
        <w:t>术语和定义</w:t>
      </w:r>
      <w:bookmarkEnd w:id="43"/>
      <w:bookmarkEnd w:id="44"/>
      <w:bookmarkEnd w:id="45"/>
      <w:bookmarkEnd w:id="46"/>
      <w:bookmarkEnd w:id="47"/>
      <w:bookmarkEnd w:id="48"/>
      <w:bookmarkEnd w:id="49"/>
    </w:p>
    <w:p w14:paraId="113796D1" w14:textId="77777777" w:rsidR="00193731" w:rsidRDefault="0001525B">
      <w:pPr>
        <w:pStyle w:val="ad"/>
        <w:rPr>
          <w:rFonts w:ascii="Times New Roman"/>
        </w:rPr>
      </w:pPr>
      <w:r>
        <w:rPr>
          <w:rFonts w:ascii="Times New Roman" w:hint="eastAsia"/>
        </w:rPr>
        <w:t>下列术语和定义适用于</w:t>
      </w:r>
      <w:r>
        <w:rPr>
          <w:rFonts w:ascii="Times New Roman"/>
        </w:rPr>
        <w:t>本文件</w:t>
      </w:r>
      <w:r>
        <w:rPr>
          <w:rFonts w:ascii="Times New Roman" w:hint="eastAsia"/>
        </w:rPr>
        <w:t>。</w:t>
      </w:r>
    </w:p>
    <w:p w14:paraId="1CA19B02" w14:textId="77777777" w:rsidR="00193731" w:rsidRDefault="0001525B">
      <w:pPr>
        <w:pStyle w:val="af7"/>
        <w:numPr>
          <w:ilvl w:val="1"/>
          <w:numId w:val="3"/>
        </w:numPr>
        <w:tabs>
          <w:tab w:val="center" w:pos="4201"/>
          <w:tab w:val="right" w:leader="dot" w:pos="9298"/>
        </w:tabs>
        <w:spacing w:before="156" w:after="156"/>
        <w:rPr>
          <w:rFonts w:ascii="Times New Roman"/>
        </w:rPr>
      </w:pPr>
      <w:r>
        <w:rPr>
          <w:rFonts w:ascii="Times New Roman" w:hint="eastAsia"/>
        </w:rPr>
        <w:t xml:space="preserve"> </w:t>
      </w:r>
    </w:p>
    <w:p w14:paraId="7EC44F59" w14:textId="77777777" w:rsidR="00193731" w:rsidRDefault="0001525B">
      <w:pPr>
        <w:pStyle w:val="ad"/>
        <w:rPr>
          <w:rFonts w:ascii="Times New Roman"/>
        </w:rPr>
      </w:pPr>
      <w:r w:rsidRPr="00E6667B">
        <w:rPr>
          <w:rFonts w:ascii="黑体" w:eastAsia="黑体" w:hAnsi="黑体" w:hint="eastAsia"/>
        </w:rPr>
        <w:t xml:space="preserve">内高压成形  </w:t>
      </w:r>
      <w:r>
        <w:rPr>
          <w:rFonts w:ascii="Times New Roman"/>
          <w:bCs/>
        </w:rPr>
        <w:t>internal high pressure forming</w:t>
      </w:r>
    </w:p>
    <w:p w14:paraId="4C250F4E" w14:textId="77777777" w:rsidR="00193731" w:rsidRDefault="0001525B">
      <w:pPr>
        <w:pStyle w:val="ad"/>
        <w:rPr>
          <w:rFonts w:ascii="Times New Roman"/>
        </w:rPr>
      </w:pPr>
      <w:r>
        <w:rPr>
          <w:rFonts w:ascii="Times New Roman" w:hint="eastAsia"/>
        </w:rPr>
        <w:t>利用液体或者气体作为传力介质或模具，通过控制内压力和材料流动来使工件成形的一种塑性加工技术。</w:t>
      </w:r>
    </w:p>
    <w:p w14:paraId="44C8F47C" w14:textId="77777777" w:rsidR="00193731" w:rsidRDefault="0001525B">
      <w:pPr>
        <w:pStyle w:val="af7"/>
        <w:numPr>
          <w:ilvl w:val="1"/>
          <w:numId w:val="3"/>
        </w:numPr>
        <w:tabs>
          <w:tab w:val="center" w:pos="4201"/>
          <w:tab w:val="right" w:leader="dot" w:pos="9298"/>
        </w:tabs>
        <w:spacing w:before="156" w:after="156"/>
        <w:rPr>
          <w:rFonts w:ascii="Times New Roman"/>
        </w:rPr>
      </w:pPr>
      <w:r>
        <w:rPr>
          <w:rFonts w:ascii="Times New Roman" w:hint="eastAsia"/>
        </w:rPr>
        <w:t xml:space="preserve"> </w:t>
      </w:r>
    </w:p>
    <w:p w14:paraId="6C580805" w14:textId="77777777" w:rsidR="00193731" w:rsidRDefault="0001525B">
      <w:pPr>
        <w:pStyle w:val="ad"/>
        <w:rPr>
          <w:rFonts w:ascii="Times New Roman"/>
        </w:rPr>
      </w:pPr>
      <w:r w:rsidRPr="00E6667B">
        <w:rPr>
          <w:rFonts w:ascii="黑体" w:eastAsia="黑体" w:hAnsi="黑体" w:hint="eastAsia"/>
        </w:rPr>
        <w:t xml:space="preserve">内高压成形用钢  </w:t>
      </w:r>
      <w:r>
        <w:rPr>
          <w:rFonts w:ascii="Times New Roman" w:hint="eastAsia"/>
        </w:rPr>
        <w:t>steels for internal high pressure forming</w:t>
      </w:r>
    </w:p>
    <w:p w14:paraId="083892E5" w14:textId="77777777" w:rsidR="00193731" w:rsidRDefault="0001525B" w:rsidP="00E6667B">
      <w:pPr>
        <w:pStyle w:val="ad"/>
        <w:rPr>
          <w:rFonts w:ascii="Times New Roman"/>
        </w:rPr>
      </w:pPr>
      <w:r>
        <w:rPr>
          <w:rFonts w:ascii="Times New Roman" w:hint="eastAsia"/>
        </w:rPr>
        <w:t>用于内高压成形的钢板及钢带，其特点为钢质纯净，性能均匀，具有较高的延伸率和</w:t>
      </w:r>
      <w:r>
        <w:rPr>
          <w:rFonts w:ascii="Times New Roman" w:hint="eastAsia"/>
        </w:rPr>
        <w:t>n</w:t>
      </w:r>
      <w:r>
        <w:rPr>
          <w:rFonts w:ascii="Times New Roman" w:hint="eastAsia"/>
        </w:rPr>
        <w:t>值。</w:t>
      </w:r>
    </w:p>
    <w:p w14:paraId="46E17C69" w14:textId="77777777" w:rsidR="00193731" w:rsidRDefault="0001525B">
      <w:pPr>
        <w:pStyle w:val="af6"/>
        <w:numPr>
          <w:ilvl w:val="0"/>
          <w:numId w:val="3"/>
        </w:numPr>
        <w:spacing w:before="312" w:after="312"/>
        <w:outlineLvl w:val="0"/>
        <w:rPr>
          <w:rFonts w:ascii="Times New Roman"/>
        </w:rPr>
      </w:pPr>
      <w:bookmarkStart w:id="50" w:name="_Toc17947"/>
      <w:bookmarkStart w:id="51" w:name="_Toc23825"/>
      <w:bookmarkStart w:id="52" w:name="_Toc17864"/>
      <w:bookmarkStart w:id="53" w:name="_Toc29496"/>
      <w:bookmarkStart w:id="54" w:name="_Toc30437"/>
      <w:bookmarkStart w:id="55" w:name="_Toc23488"/>
      <w:bookmarkStart w:id="56" w:name="_Toc18566"/>
      <w:bookmarkEnd w:id="40"/>
      <w:bookmarkEnd w:id="42"/>
      <w:r>
        <w:rPr>
          <w:rFonts w:ascii="Times New Roman" w:hint="eastAsia"/>
        </w:rPr>
        <w:t>分类和牌号表示方法</w:t>
      </w:r>
      <w:bookmarkEnd w:id="50"/>
      <w:bookmarkEnd w:id="51"/>
      <w:bookmarkEnd w:id="52"/>
      <w:bookmarkEnd w:id="53"/>
      <w:bookmarkEnd w:id="54"/>
      <w:bookmarkEnd w:id="55"/>
      <w:bookmarkEnd w:id="56"/>
    </w:p>
    <w:p w14:paraId="536E8FED" w14:textId="77777777" w:rsidR="00193731" w:rsidRDefault="0001525B">
      <w:pPr>
        <w:pStyle w:val="af7"/>
        <w:numPr>
          <w:ilvl w:val="1"/>
          <w:numId w:val="3"/>
        </w:numPr>
        <w:spacing w:before="156" w:after="156"/>
        <w:jc w:val="both"/>
        <w:rPr>
          <w:rFonts w:ascii="Times New Roman"/>
        </w:rPr>
      </w:pPr>
      <w:bookmarkStart w:id="57" w:name="_Hlk59177872"/>
      <w:r>
        <w:rPr>
          <w:rFonts w:ascii="Times New Roman"/>
        </w:rPr>
        <w:t>分</w:t>
      </w:r>
      <w:r>
        <w:rPr>
          <w:rFonts w:ascii="Times New Roman" w:hint="eastAsia"/>
        </w:rPr>
        <w:t>类</w:t>
      </w:r>
    </w:p>
    <w:p w14:paraId="53945163" w14:textId="77777777" w:rsidR="00193731" w:rsidRDefault="0001525B">
      <w:pPr>
        <w:pStyle w:val="af9"/>
        <w:numPr>
          <w:ilvl w:val="2"/>
          <w:numId w:val="3"/>
        </w:numPr>
        <w:spacing w:beforeLines="0" w:afterLines="0"/>
        <w:jc w:val="both"/>
        <w:rPr>
          <w:rFonts w:ascii="Times New Roman" w:eastAsia="宋体"/>
        </w:rPr>
      </w:pPr>
      <w:bookmarkStart w:id="58" w:name="_Hlk163779219"/>
      <w:r>
        <w:rPr>
          <w:rFonts w:ascii="Times New Roman" w:eastAsia="宋体" w:hint="eastAsia"/>
        </w:rPr>
        <w:t>钢板和钢带的表面状态分为热轧表面和热轧酸洗表面，当表面状态为热轧酸洗表面时，以代号“</w:t>
      </w:r>
      <w:r>
        <w:rPr>
          <w:rFonts w:ascii="Times New Roman" w:eastAsia="宋体" w:hint="eastAsia"/>
        </w:rPr>
        <w:t>P</w:t>
      </w:r>
      <w:r>
        <w:rPr>
          <w:rFonts w:ascii="Times New Roman" w:eastAsia="宋体" w:hint="eastAsia"/>
        </w:rPr>
        <w:t>”表示。</w:t>
      </w:r>
    </w:p>
    <w:p w14:paraId="7C031814" w14:textId="77777777" w:rsidR="00193731" w:rsidRDefault="0001525B">
      <w:pPr>
        <w:pStyle w:val="af9"/>
        <w:numPr>
          <w:ilvl w:val="2"/>
          <w:numId w:val="3"/>
        </w:numPr>
        <w:spacing w:beforeLines="0" w:afterLines="0"/>
        <w:jc w:val="both"/>
        <w:rPr>
          <w:rFonts w:ascii="Times New Roman" w:eastAsia="宋体"/>
        </w:rPr>
      </w:pPr>
      <w:r>
        <w:rPr>
          <w:rFonts w:ascii="Times New Roman" w:eastAsia="宋体" w:hint="eastAsia"/>
        </w:rPr>
        <w:t>钢板</w:t>
      </w:r>
      <w:r>
        <w:rPr>
          <w:rFonts w:ascii="Times New Roman" w:eastAsia="宋体"/>
        </w:rPr>
        <w:t>和钢带的表面质量分为普通级表面（</w:t>
      </w:r>
      <w:r>
        <w:rPr>
          <w:rFonts w:ascii="Times New Roman" w:eastAsia="宋体" w:hint="eastAsia"/>
        </w:rPr>
        <w:t>FA</w:t>
      </w:r>
      <w:r>
        <w:rPr>
          <w:rFonts w:ascii="Times New Roman" w:eastAsia="宋体"/>
        </w:rPr>
        <w:t>）</w:t>
      </w:r>
      <w:r>
        <w:rPr>
          <w:rFonts w:ascii="Times New Roman" w:eastAsia="宋体" w:hint="eastAsia"/>
        </w:rPr>
        <w:t>和</w:t>
      </w:r>
      <w:r>
        <w:rPr>
          <w:rFonts w:ascii="Times New Roman" w:eastAsia="宋体"/>
        </w:rPr>
        <w:t>较高级表面（</w:t>
      </w:r>
      <w:r>
        <w:rPr>
          <w:rFonts w:ascii="Times New Roman" w:eastAsia="宋体" w:hint="eastAsia"/>
        </w:rPr>
        <w:t>FB</w:t>
      </w:r>
      <w:r>
        <w:rPr>
          <w:rFonts w:ascii="Times New Roman" w:eastAsia="宋体"/>
        </w:rPr>
        <w:t>）</w:t>
      </w:r>
      <w:r>
        <w:rPr>
          <w:rFonts w:ascii="Times New Roman" w:eastAsia="宋体" w:hint="eastAsia"/>
        </w:rPr>
        <w:t>。</w:t>
      </w:r>
    </w:p>
    <w:p w14:paraId="1DBFC4A8" w14:textId="77777777" w:rsidR="00193731" w:rsidRDefault="0001525B">
      <w:pPr>
        <w:pStyle w:val="af7"/>
        <w:numPr>
          <w:ilvl w:val="1"/>
          <w:numId w:val="3"/>
        </w:numPr>
        <w:spacing w:before="156" w:after="156"/>
        <w:rPr>
          <w:rFonts w:ascii="Times New Roman"/>
        </w:rPr>
      </w:pPr>
      <w:r>
        <w:rPr>
          <w:rFonts w:ascii="Times New Roman" w:hint="eastAsia"/>
        </w:rPr>
        <w:t>牌号表示方法</w:t>
      </w:r>
    </w:p>
    <w:p w14:paraId="60E83194" w14:textId="77777777" w:rsidR="00193731" w:rsidRDefault="0001525B">
      <w:pPr>
        <w:pStyle w:val="ad"/>
        <w:rPr>
          <w:rFonts w:ascii="Times New Roman"/>
        </w:rPr>
      </w:pPr>
      <w:r>
        <w:rPr>
          <w:rFonts w:ascii="Times New Roman" w:hint="eastAsia"/>
        </w:rPr>
        <w:t>钢板</w:t>
      </w:r>
      <w:r>
        <w:rPr>
          <w:rFonts w:ascii="Times New Roman"/>
        </w:rPr>
        <w:t>和钢带的牌号由热轧</w:t>
      </w:r>
      <w:r>
        <w:rPr>
          <w:rFonts w:ascii="Times New Roman" w:hint="eastAsia"/>
        </w:rPr>
        <w:t>英文“</w:t>
      </w:r>
      <w:r>
        <w:rPr>
          <w:rFonts w:ascii="Times New Roman"/>
        </w:rPr>
        <w:t>Hot Rolled</w:t>
      </w:r>
      <w:r>
        <w:rPr>
          <w:rFonts w:ascii="Times New Roman" w:hint="eastAsia"/>
        </w:rPr>
        <w:t>”首位英文字母“</w:t>
      </w:r>
      <w:r>
        <w:rPr>
          <w:rFonts w:ascii="Times New Roman" w:hint="eastAsia"/>
        </w:rPr>
        <w:t>HR</w:t>
      </w:r>
      <w:r>
        <w:rPr>
          <w:rFonts w:ascii="Times New Roman" w:hint="eastAsia"/>
        </w:rPr>
        <w:t>”、</w:t>
      </w:r>
      <w:r>
        <w:rPr>
          <w:rFonts w:ascii="Times New Roman"/>
        </w:rPr>
        <w:t>规定的最小</w:t>
      </w:r>
      <w:r>
        <w:rPr>
          <w:rFonts w:ascii="Times New Roman" w:hint="eastAsia"/>
        </w:rPr>
        <w:t>上屈服</w:t>
      </w:r>
      <w:r>
        <w:rPr>
          <w:rFonts w:ascii="Times New Roman"/>
        </w:rPr>
        <w:t>强度值、</w:t>
      </w:r>
      <w:r>
        <w:rPr>
          <w:rFonts w:ascii="Times New Roman" w:hint="eastAsia"/>
        </w:rPr>
        <w:t>高压成形“</w:t>
      </w:r>
      <w:r>
        <w:rPr>
          <w:rFonts w:ascii="Times New Roman"/>
          <w:szCs w:val="21"/>
          <w:shd w:val="clear" w:color="auto" w:fill="FFFFFF"/>
        </w:rPr>
        <w:t>High Pressure Forming</w:t>
      </w:r>
      <w:r>
        <w:rPr>
          <w:rFonts w:ascii="Times New Roman" w:hint="eastAsia"/>
        </w:rPr>
        <w:t>”首位英文字母“</w:t>
      </w:r>
      <w:r>
        <w:rPr>
          <w:rFonts w:ascii="Times New Roman" w:hint="eastAsia"/>
        </w:rPr>
        <w:t>HF</w:t>
      </w:r>
      <w:r>
        <w:rPr>
          <w:rFonts w:ascii="Times New Roman" w:hint="eastAsia"/>
        </w:rPr>
        <w:t>”</w:t>
      </w:r>
      <w:r>
        <w:rPr>
          <w:rFonts w:ascii="Times New Roman"/>
        </w:rPr>
        <w:t>，三部分组成。</w:t>
      </w:r>
    </w:p>
    <w:bookmarkEnd w:id="58"/>
    <w:p w14:paraId="46C2DEB8" w14:textId="77777777" w:rsidR="00193731" w:rsidRDefault="0001525B">
      <w:pPr>
        <w:pStyle w:val="ad"/>
        <w:rPr>
          <w:rFonts w:ascii="Times New Roman"/>
        </w:rPr>
      </w:pPr>
      <w:r>
        <w:rPr>
          <w:rFonts w:ascii="Times New Roman" w:hint="eastAsia"/>
        </w:rPr>
        <w:t>示例</w:t>
      </w:r>
      <w:r>
        <w:rPr>
          <w:rFonts w:ascii="Times New Roman"/>
        </w:rPr>
        <w:t>：</w:t>
      </w:r>
      <w:r>
        <w:rPr>
          <w:rFonts w:ascii="Times New Roman" w:hint="eastAsia"/>
        </w:rPr>
        <w:t>HR420HF</w:t>
      </w:r>
      <w:r>
        <w:rPr>
          <w:rFonts w:ascii="Times New Roman" w:hint="eastAsia"/>
        </w:rPr>
        <w:t>。</w:t>
      </w:r>
    </w:p>
    <w:p w14:paraId="3CE71E86" w14:textId="77777777" w:rsidR="00193731" w:rsidRDefault="0001525B">
      <w:pPr>
        <w:pStyle w:val="ad"/>
        <w:rPr>
          <w:rFonts w:ascii="Times New Roman"/>
        </w:rPr>
      </w:pPr>
      <w:r>
        <w:rPr>
          <w:rFonts w:ascii="Times New Roman" w:hint="eastAsia"/>
        </w:rPr>
        <w:t xml:space="preserve">HR </w:t>
      </w:r>
      <w:r>
        <w:rPr>
          <w:rFonts w:ascii="Times New Roman" w:hint="eastAsia"/>
        </w:rPr>
        <w:t>—代表热轧“</w:t>
      </w:r>
      <w:r>
        <w:rPr>
          <w:rFonts w:ascii="Times New Roman"/>
        </w:rPr>
        <w:t>Hot Rolled</w:t>
      </w:r>
      <w:r>
        <w:rPr>
          <w:rFonts w:ascii="Times New Roman" w:hint="eastAsia"/>
        </w:rPr>
        <w:t>”的首位英文字母；</w:t>
      </w:r>
    </w:p>
    <w:p w14:paraId="098AC0D1" w14:textId="77777777" w:rsidR="00193731" w:rsidRDefault="0001525B">
      <w:pPr>
        <w:pStyle w:val="ad"/>
        <w:rPr>
          <w:rFonts w:ascii="Times New Roman"/>
        </w:rPr>
      </w:pPr>
      <w:r>
        <w:rPr>
          <w:rFonts w:ascii="Times New Roman" w:hint="eastAsia"/>
        </w:rPr>
        <w:t xml:space="preserve">420 </w:t>
      </w:r>
      <w:r>
        <w:rPr>
          <w:rFonts w:ascii="Times New Roman" w:hint="eastAsia"/>
        </w:rPr>
        <w:t>—代表钢板和钢带的纵向</w:t>
      </w:r>
      <w:r>
        <w:rPr>
          <w:rFonts w:ascii="Times New Roman"/>
        </w:rPr>
        <w:t>规定的最小</w:t>
      </w:r>
      <w:r>
        <w:rPr>
          <w:rFonts w:ascii="Times New Roman" w:hint="eastAsia"/>
        </w:rPr>
        <w:t>上屈服</w:t>
      </w:r>
      <w:r>
        <w:rPr>
          <w:rFonts w:ascii="Times New Roman"/>
        </w:rPr>
        <w:t>强度值</w:t>
      </w:r>
      <w:r>
        <w:rPr>
          <w:rFonts w:ascii="Times New Roman" w:hint="eastAsia"/>
        </w:rPr>
        <w:t>，单位为兆帕（</w:t>
      </w:r>
      <w:r>
        <w:rPr>
          <w:rFonts w:ascii="Times New Roman" w:hint="eastAsia"/>
        </w:rPr>
        <w:t>MPa)</w:t>
      </w:r>
      <w:r>
        <w:rPr>
          <w:rFonts w:ascii="Times New Roman" w:hint="eastAsia"/>
        </w:rPr>
        <w:t>；</w:t>
      </w:r>
    </w:p>
    <w:p w14:paraId="2B13C601" w14:textId="77777777" w:rsidR="00193731" w:rsidRDefault="0001525B">
      <w:pPr>
        <w:pStyle w:val="ad"/>
        <w:rPr>
          <w:rFonts w:ascii="Times New Roman"/>
        </w:rPr>
      </w:pPr>
      <w:r>
        <w:rPr>
          <w:rFonts w:ascii="Times New Roman" w:hint="eastAsia"/>
        </w:rPr>
        <w:t xml:space="preserve">HF </w:t>
      </w:r>
      <w:r>
        <w:rPr>
          <w:rFonts w:ascii="Times New Roman" w:hint="eastAsia"/>
        </w:rPr>
        <w:t>—代表高压成形“</w:t>
      </w:r>
      <w:r>
        <w:rPr>
          <w:rFonts w:ascii="Times New Roman"/>
          <w:szCs w:val="21"/>
          <w:shd w:val="clear" w:color="auto" w:fill="FFFFFF"/>
        </w:rPr>
        <w:t>High Pressure Forming</w:t>
      </w:r>
      <w:r>
        <w:rPr>
          <w:rFonts w:ascii="Times New Roman" w:hint="eastAsia"/>
        </w:rPr>
        <w:t>”的首位英文字母。</w:t>
      </w:r>
    </w:p>
    <w:p w14:paraId="309FD10E" w14:textId="77777777" w:rsidR="00193731" w:rsidRDefault="0001525B">
      <w:pPr>
        <w:pStyle w:val="af6"/>
        <w:numPr>
          <w:ilvl w:val="0"/>
          <w:numId w:val="3"/>
        </w:numPr>
        <w:spacing w:before="312" w:after="312"/>
        <w:outlineLvl w:val="0"/>
        <w:rPr>
          <w:rFonts w:ascii="Times New Roman"/>
        </w:rPr>
      </w:pPr>
      <w:bookmarkStart w:id="59" w:name="_Toc13625"/>
      <w:bookmarkStart w:id="60" w:name="_Toc8493"/>
      <w:bookmarkStart w:id="61" w:name="_Toc14522"/>
      <w:bookmarkStart w:id="62" w:name="_Toc28353"/>
      <w:bookmarkStart w:id="63" w:name="_Toc26687"/>
      <w:bookmarkStart w:id="64" w:name="_Toc103246212"/>
      <w:bookmarkStart w:id="65" w:name="_Toc749"/>
      <w:bookmarkStart w:id="66" w:name="_Toc5978"/>
      <w:bookmarkEnd w:id="57"/>
      <w:r>
        <w:rPr>
          <w:rFonts w:ascii="Times New Roman"/>
        </w:rPr>
        <w:t>订货内容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7E23E4DE" w14:textId="77777777" w:rsidR="00193731" w:rsidRDefault="0001525B">
      <w:pPr>
        <w:pStyle w:val="af7"/>
        <w:numPr>
          <w:ilvl w:val="1"/>
          <w:numId w:val="3"/>
        </w:numPr>
        <w:snapToGrid w:val="0"/>
        <w:spacing w:before="156" w:afterLines="0"/>
        <w:rPr>
          <w:rFonts w:ascii="Times New Roman" w:eastAsia="宋体"/>
        </w:rPr>
      </w:pPr>
      <w:r>
        <w:rPr>
          <w:rFonts w:ascii="Times New Roman" w:eastAsia="宋体"/>
        </w:rPr>
        <w:t>按本文件订货的合同或订单应包括</w:t>
      </w:r>
      <w:r>
        <w:rPr>
          <w:rFonts w:ascii="Times New Roman" w:eastAsia="宋体" w:hint="eastAsia"/>
        </w:rPr>
        <w:t>下列</w:t>
      </w:r>
      <w:r>
        <w:rPr>
          <w:rFonts w:ascii="Times New Roman" w:eastAsia="宋体"/>
        </w:rPr>
        <w:t>内容：</w:t>
      </w:r>
    </w:p>
    <w:p w14:paraId="4210103C" w14:textId="77777777" w:rsidR="00193731" w:rsidRDefault="0001525B">
      <w:pPr>
        <w:pStyle w:val="affff8"/>
        <w:numPr>
          <w:ilvl w:val="0"/>
          <w:numId w:val="4"/>
        </w:numPr>
        <w:rPr>
          <w:rFonts w:ascii="Times New Roman"/>
        </w:rPr>
      </w:pPr>
      <w:r>
        <w:rPr>
          <w:rFonts w:ascii="Times New Roman"/>
        </w:rPr>
        <w:t>产品名称；</w:t>
      </w:r>
    </w:p>
    <w:p w14:paraId="7D4BA3BC" w14:textId="77777777" w:rsidR="00193731" w:rsidRDefault="0001525B">
      <w:pPr>
        <w:pStyle w:val="affff8"/>
        <w:numPr>
          <w:ilvl w:val="0"/>
          <w:numId w:val="4"/>
        </w:numPr>
        <w:rPr>
          <w:rFonts w:ascii="Times New Roman"/>
        </w:rPr>
      </w:pPr>
      <w:r>
        <w:rPr>
          <w:rFonts w:ascii="Times New Roman"/>
        </w:rPr>
        <w:t>本文件编号；</w:t>
      </w:r>
    </w:p>
    <w:p w14:paraId="59D5709C" w14:textId="77777777" w:rsidR="00193731" w:rsidRDefault="0001525B">
      <w:pPr>
        <w:pStyle w:val="affff8"/>
        <w:numPr>
          <w:ilvl w:val="0"/>
          <w:numId w:val="4"/>
        </w:numPr>
        <w:rPr>
          <w:rFonts w:ascii="Times New Roman"/>
        </w:rPr>
      </w:pPr>
      <w:r>
        <w:rPr>
          <w:rFonts w:ascii="Times New Roman"/>
        </w:rPr>
        <w:t>牌号；</w:t>
      </w:r>
    </w:p>
    <w:p w14:paraId="6C4E00B0" w14:textId="77777777" w:rsidR="00193731" w:rsidRDefault="0001525B">
      <w:pPr>
        <w:pStyle w:val="affff8"/>
        <w:numPr>
          <w:ilvl w:val="0"/>
          <w:numId w:val="4"/>
        </w:numPr>
        <w:rPr>
          <w:rFonts w:ascii="Times New Roman"/>
        </w:rPr>
      </w:pPr>
      <w:r>
        <w:rPr>
          <w:rFonts w:ascii="Times New Roman" w:hint="eastAsia"/>
        </w:rPr>
        <w:t>尺寸规格</w:t>
      </w:r>
      <w:r>
        <w:rPr>
          <w:rFonts w:ascii="Times New Roman"/>
        </w:rPr>
        <w:t>；</w:t>
      </w:r>
    </w:p>
    <w:p w14:paraId="077D4EFC" w14:textId="77777777" w:rsidR="00193731" w:rsidRDefault="0001525B">
      <w:pPr>
        <w:pStyle w:val="affff8"/>
        <w:numPr>
          <w:ilvl w:val="0"/>
          <w:numId w:val="4"/>
        </w:numPr>
        <w:rPr>
          <w:rFonts w:ascii="Times New Roman"/>
        </w:rPr>
      </w:pPr>
      <w:r>
        <w:rPr>
          <w:rFonts w:ascii="Times New Roman" w:hint="eastAsia"/>
        </w:rPr>
        <w:t>厚度精度</w:t>
      </w:r>
      <w:r>
        <w:rPr>
          <w:rFonts w:ascii="Times New Roman"/>
        </w:rPr>
        <w:t>；</w:t>
      </w:r>
    </w:p>
    <w:p w14:paraId="6D4BD483" w14:textId="77777777" w:rsidR="00193731" w:rsidRDefault="0001525B">
      <w:pPr>
        <w:pStyle w:val="affff8"/>
        <w:numPr>
          <w:ilvl w:val="0"/>
          <w:numId w:val="4"/>
        </w:numPr>
        <w:rPr>
          <w:rFonts w:ascii="Times New Roman"/>
        </w:rPr>
      </w:pPr>
      <w:r>
        <w:rPr>
          <w:rFonts w:ascii="Times New Roman" w:hint="eastAsia"/>
        </w:rPr>
        <w:t>表面质量</w:t>
      </w:r>
      <w:r>
        <w:rPr>
          <w:rFonts w:ascii="Times New Roman"/>
        </w:rPr>
        <w:t>级别；</w:t>
      </w:r>
    </w:p>
    <w:p w14:paraId="1124A3EC" w14:textId="77777777" w:rsidR="00193731" w:rsidRDefault="0001525B">
      <w:pPr>
        <w:pStyle w:val="affff8"/>
        <w:numPr>
          <w:ilvl w:val="0"/>
          <w:numId w:val="4"/>
        </w:numPr>
        <w:rPr>
          <w:rFonts w:ascii="Times New Roman"/>
        </w:rPr>
      </w:pPr>
      <w:r>
        <w:rPr>
          <w:rFonts w:ascii="Times New Roman" w:hint="eastAsia"/>
        </w:rPr>
        <w:t>表面状态</w:t>
      </w:r>
      <w:r>
        <w:rPr>
          <w:rFonts w:ascii="Times New Roman"/>
        </w:rPr>
        <w:t>；</w:t>
      </w:r>
    </w:p>
    <w:p w14:paraId="45B151CD" w14:textId="77777777" w:rsidR="00193731" w:rsidRDefault="0001525B">
      <w:pPr>
        <w:pStyle w:val="affff8"/>
        <w:numPr>
          <w:ilvl w:val="0"/>
          <w:numId w:val="4"/>
        </w:numPr>
        <w:rPr>
          <w:rFonts w:ascii="Times New Roman"/>
        </w:rPr>
      </w:pPr>
      <w:r>
        <w:rPr>
          <w:rFonts w:ascii="Times New Roman" w:hint="eastAsia"/>
        </w:rPr>
        <w:lastRenderedPageBreak/>
        <w:t>边缘状态；</w:t>
      </w:r>
    </w:p>
    <w:p w14:paraId="3E9C00BC" w14:textId="77777777" w:rsidR="00193731" w:rsidRDefault="0001525B">
      <w:pPr>
        <w:pStyle w:val="affff8"/>
        <w:numPr>
          <w:ilvl w:val="0"/>
          <w:numId w:val="4"/>
        </w:numPr>
        <w:rPr>
          <w:rFonts w:ascii="Times New Roman"/>
        </w:rPr>
      </w:pPr>
      <w:r>
        <w:rPr>
          <w:rFonts w:ascii="Times New Roman" w:hint="eastAsia"/>
        </w:rPr>
        <w:t>是否涂油；</w:t>
      </w:r>
    </w:p>
    <w:p w14:paraId="01D50F48" w14:textId="77777777" w:rsidR="00193731" w:rsidRDefault="0001525B">
      <w:pPr>
        <w:pStyle w:val="affff8"/>
        <w:numPr>
          <w:ilvl w:val="0"/>
          <w:numId w:val="4"/>
        </w:numPr>
        <w:rPr>
          <w:rFonts w:ascii="Times New Roman"/>
        </w:rPr>
      </w:pPr>
      <w:r>
        <w:rPr>
          <w:rFonts w:ascii="Times New Roman" w:hint="eastAsia"/>
        </w:rPr>
        <w:t>重量</w:t>
      </w:r>
      <w:r>
        <w:rPr>
          <w:rFonts w:ascii="Times New Roman"/>
        </w:rPr>
        <w:t>；</w:t>
      </w:r>
    </w:p>
    <w:p w14:paraId="65B7EE9B" w14:textId="77777777" w:rsidR="00193731" w:rsidRDefault="0001525B">
      <w:pPr>
        <w:pStyle w:val="affff8"/>
        <w:numPr>
          <w:ilvl w:val="0"/>
          <w:numId w:val="4"/>
        </w:numPr>
        <w:rPr>
          <w:rFonts w:ascii="Times New Roman"/>
        </w:rPr>
      </w:pPr>
      <w:r>
        <w:rPr>
          <w:rFonts w:ascii="Times New Roman"/>
        </w:rPr>
        <w:t>特殊要求。</w:t>
      </w:r>
    </w:p>
    <w:p w14:paraId="5C49AC04" w14:textId="77777777" w:rsidR="00193731" w:rsidRDefault="0001525B">
      <w:pPr>
        <w:pStyle w:val="af7"/>
        <w:numPr>
          <w:ilvl w:val="1"/>
          <w:numId w:val="3"/>
        </w:numPr>
        <w:snapToGrid w:val="0"/>
        <w:spacing w:before="156" w:afterLines="0"/>
        <w:jc w:val="both"/>
        <w:rPr>
          <w:rFonts w:ascii="Times New Roman" w:eastAsia="宋体"/>
        </w:rPr>
      </w:pPr>
      <w:bookmarkStart w:id="67" w:name="_Hlk163779305"/>
      <w:r>
        <w:rPr>
          <w:rFonts w:ascii="Times New Roman" w:eastAsia="宋体" w:hint="eastAsia"/>
        </w:rPr>
        <w:t>若</w:t>
      </w:r>
      <w:r>
        <w:rPr>
          <w:rFonts w:ascii="Times New Roman" w:eastAsia="宋体"/>
        </w:rPr>
        <w:t>订货合同</w:t>
      </w:r>
      <w:r>
        <w:rPr>
          <w:rFonts w:ascii="Times New Roman" w:eastAsia="宋体" w:hint="eastAsia"/>
        </w:rPr>
        <w:t>未注明厚度精度、表面质量级别、表面状态、边缘状态及是否除油等信息时，则按较高厚度精度（</w:t>
      </w:r>
      <w:r>
        <w:rPr>
          <w:rFonts w:ascii="Times New Roman" w:eastAsia="宋体" w:hint="eastAsia"/>
        </w:rPr>
        <w:t>PT.B</w:t>
      </w:r>
      <w:r>
        <w:rPr>
          <w:rFonts w:ascii="Times New Roman" w:eastAsia="宋体" w:hint="eastAsia"/>
        </w:rPr>
        <w:t>），普通级</w:t>
      </w:r>
      <w:r>
        <w:rPr>
          <w:rFonts w:ascii="Times New Roman" w:eastAsia="宋体"/>
        </w:rPr>
        <w:t>表面（</w:t>
      </w:r>
      <w:r>
        <w:rPr>
          <w:rFonts w:ascii="Times New Roman" w:eastAsia="宋体" w:hint="eastAsia"/>
        </w:rPr>
        <w:t>FA</w:t>
      </w:r>
      <w:r>
        <w:rPr>
          <w:rFonts w:ascii="Times New Roman" w:eastAsia="宋体"/>
        </w:rPr>
        <w:t>）</w:t>
      </w:r>
      <w:r>
        <w:rPr>
          <w:rFonts w:ascii="Times New Roman" w:eastAsia="宋体" w:hint="eastAsia"/>
        </w:rPr>
        <w:t>、不酸洗、不切边、不涂油供货</w:t>
      </w:r>
      <w:bookmarkEnd w:id="67"/>
      <w:r>
        <w:rPr>
          <w:rFonts w:ascii="Times New Roman" w:eastAsia="宋体" w:hint="eastAsia"/>
        </w:rPr>
        <w:t>。</w:t>
      </w:r>
    </w:p>
    <w:p w14:paraId="11590207" w14:textId="77777777" w:rsidR="00193731" w:rsidRDefault="0001525B">
      <w:pPr>
        <w:pStyle w:val="af6"/>
        <w:numPr>
          <w:ilvl w:val="0"/>
          <w:numId w:val="3"/>
        </w:numPr>
        <w:spacing w:before="312" w:after="312"/>
        <w:outlineLvl w:val="0"/>
        <w:rPr>
          <w:rFonts w:ascii="Times New Roman"/>
        </w:rPr>
      </w:pPr>
      <w:bookmarkStart w:id="68" w:name="_Toc6829"/>
      <w:bookmarkStart w:id="69" w:name="_Toc12454"/>
      <w:bookmarkStart w:id="70" w:name="_Toc24923"/>
      <w:bookmarkStart w:id="71" w:name="_Toc23637"/>
      <w:bookmarkStart w:id="72" w:name="_Toc21113"/>
      <w:bookmarkStart w:id="73" w:name="_Toc2786"/>
      <w:bookmarkStart w:id="74" w:name="_Toc803"/>
      <w:r>
        <w:rPr>
          <w:rFonts w:ascii="Times New Roman" w:hint="eastAsia"/>
        </w:rPr>
        <w:t>尺寸、</w:t>
      </w:r>
      <w:r>
        <w:rPr>
          <w:rFonts w:ascii="Times New Roman"/>
        </w:rPr>
        <w:t>外形</w:t>
      </w:r>
      <w:r>
        <w:rPr>
          <w:rFonts w:ascii="Times New Roman" w:hint="eastAsia"/>
        </w:rPr>
        <w:t>、</w:t>
      </w:r>
      <w:r>
        <w:rPr>
          <w:rFonts w:ascii="Times New Roman"/>
        </w:rPr>
        <w:t>重量</w:t>
      </w:r>
      <w:bookmarkEnd w:id="68"/>
      <w:bookmarkEnd w:id="69"/>
      <w:bookmarkEnd w:id="70"/>
      <w:bookmarkEnd w:id="71"/>
      <w:bookmarkEnd w:id="72"/>
      <w:bookmarkEnd w:id="73"/>
      <w:bookmarkEnd w:id="74"/>
    </w:p>
    <w:p w14:paraId="1EAF8197" w14:textId="77777777" w:rsidR="00193731" w:rsidRDefault="0001525B">
      <w:pPr>
        <w:pStyle w:val="af7"/>
        <w:numPr>
          <w:ilvl w:val="1"/>
          <w:numId w:val="3"/>
        </w:numPr>
        <w:snapToGrid w:val="0"/>
        <w:spacing w:before="156" w:afterLines="0"/>
        <w:jc w:val="both"/>
        <w:rPr>
          <w:rFonts w:ascii="Times New Roman" w:eastAsia="宋体"/>
        </w:rPr>
      </w:pPr>
      <w:bookmarkStart w:id="75" w:name="_Hlk163779321"/>
      <w:r>
        <w:rPr>
          <w:rFonts w:ascii="Times New Roman" w:eastAsia="宋体" w:hint="eastAsia"/>
        </w:rPr>
        <w:t>钢板和钢带的尺寸、外形及允许偏差应符合</w:t>
      </w:r>
      <w:r>
        <w:rPr>
          <w:rFonts w:ascii="Times New Roman" w:eastAsia="宋体" w:hint="eastAsia"/>
        </w:rPr>
        <w:t>GB/T 709</w:t>
      </w:r>
      <w:r>
        <w:rPr>
          <w:rFonts w:ascii="Times New Roman" w:eastAsia="宋体" w:hint="eastAsia"/>
        </w:rPr>
        <w:t>的规定。</w:t>
      </w:r>
    </w:p>
    <w:p w14:paraId="4E0B366D" w14:textId="77777777" w:rsidR="00193731" w:rsidRDefault="0001525B">
      <w:pPr>
        <w:pStyle w:val="af7"/>
        <w:numPr>
          <w:ilvl w:val="1"/>
          <w:numId w:val="3"/>
        </w:numPr>
        <w:spacing w:before="156" w:after="156"/>
        <w:rPr>
          <w:rFonts w:ascii="Times New Roman"/>
        </w:rPr>
      </w:pPr>
      <w:r>
        <w:rPr>
          <w:rFonts w:ascii="Times New Roman" w:eastAsia="宋体" w:hint="eastAsia"/>
        </w:rPr>
        <w:t>钢板和钢带按实际重量交货。</w:t>
      </w:r>
    </w:p>
    <w:p w14:paraId="1F33D2C2" w14:textId="77777777" w:rsidR="00193731" w:rsidRDefault="0001525B">
      <w:pPr>
        <w:pStyle w:val="af6"/>
        <w:numPr>
          <w:ilvl w:val="0"/>
          <w:numId w:val="3"/>
        </w:numPr>
        <w:spacing w:before="312" w:after="312"/>
        <w:outlineLvl w:val="0"/>
        <w:rPr>
          <w:rFonts w:ascii="Times New Roman"/>
        </w:rPr>
      </w:pPr>
      <w:bookmarkStart w:id="76" w:name="_Toc21968"/>
      <w:bookmarkStart w:id="77" w:name="_Toc31260"/>
      <w:bookmarkStart w:id="78" w:name="_Toc24815"/>
      <w:bookmarkStart w:id="79" w:name="_Toc27819"/>
      <w:bookmarkStart w:id="80" w:name="_Toc2722"/>
      <w:bookmarkStart w:id="81" w:name="_Toc26653"/>
      <w:bookmarkStart w:id="82" w:name="_Toc25949"/>
      <w:bookmarkStart w:id="83" w:name="_Toc103246221"/>
      <w:bookmarkEnd w:id="41"/>
      <w:bookmarkEnd w:id="75"/>
      <w:r>
        <w:rPr>
          <w:rFonts w:ascii="Times New Roman"/>
        </w:rPr>
        <w:t>技术要求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22292A2E" w14:textId="77777777" w:rsidR="00193731" w:rsidRDefault="0001525B">
      <w:pPr>
        <w:pStyle w:val="af7"/>
        <w:numPr>
          <w:ilvl w:val="1"/>
          <w:numId w:val="3"/>
        </w:numPr>
        <w:spacing w:before="156" w:after="156"/>
        <w:rPr>
          <w:rFonts w:ascii="Times New Roman"/>
        </w:rPr>
      </w:pPr>
      <w:bookmarkStart w:id="84" w:name="_Toc103246223"/>
      <w:r>
        <w:rPr>
          <w:rFonts w:ascii="Times New Roman"/>
        </w:rPr>
        <w:t>牌号和化学成分</w:t>
      </w:r>
      <w:bookmarkEnd w:id="84"/>
    </w:p>
    <w:p w14:paraId="2043E80D" w14:textId="77777777" w:rsidR="00193731" w:rsidRDefault="0001525B">
      <w:pPr>
        <w:pStyle w:val="af9"/>
        <w:numPr>
          <w:ilvl w:val="2"/>
          <w:numId w:val="3"/>
        </w:numPr>
        <w:spacing w:beforeLines="0" w:afterLines="0"/>
        <w:jc w:val="both"/>
        <w:rPr>
          <w:rFonts w:ascii="Times New Roman" w:eastAsia="宋体"/>
        </w:rPr>
      </w:pPr>
      <w:bookmarkStart w:id="85" w:name="_Hlk163779343"/>
      <w:bookmarkStart w:id="86" w:name="_Hlk80732631"/>
      <w:r>
        <w:rPr>
          <w:rFonts w:ascii="Times New Roman" w:eastAsia="宋体"/>
        </w:rPr>
        <w:t>钢</w:t>
      </w:r>
      <w:r>
        <w:rPr>
          <w:rFonts w:ascii="Times New Roman" w:eastAsia="宋体" w:hint="eastAsia"/>
        </w:rPr>
        <w:t>的</w:t>
      </w:r>
      <w:r>
        <w:rPr>
          <w:rFonts w:ascii="Times New Roman" w:eastAsia="宋体"/>
        </w:rPr>
        <w:t>牌号和化学成分（熔炼分析）应符合表</w:t>
      </w:r>
      <w:r>
        <w:rPr>
          <w:rFonts w:ascii="Times New Roman" w:eastAsia="宋体"/>
        </w:rPr>
        <w:t>1</w:t>
      </w:r>
      <w:r>
        <w:rPr>
          <w:rFonts w:ascii="Times New Roman" w:eastAsia="宋体"/>
        </w:rPr>
        <w:t>的规定。</w:t>
      </w:r>
      <w:r>
        <w:rPr>
          <w:rFonts w:ascii="Times New Roman" w:eastAsia="宋体" w:hint="eastAsia"/>
        </w:rPr>
        <w:t>与其他相关标准中内高压成形汽车结构钢牌号对照参见附录</w:t>
      </w:r>
      <w:r>
        <w:rPr>
          <w:rFonts w:ascii="Times New Roman" w:eastAsia="宋体" w:hint="eastAsia"/>
        </w:rPr>
        <w:t>A</w:t>
      </w:r>
      <w:r>
        <w:rPr>
          <w:rFonts w:ascii="Times New Roman" w:eastAsia="宋体" w:hint="eastAsia"/>
        </w:rPr>
        <w:t>。</w:t>
      </w:r>
    </w:p>
    <w:p w14:paraId="6829FD2F" w14:textId="77777777" w:rsidR="00193731" w:rsidRDefault="0001525B">
      <w:pPr>
        <w:pStyle w:val="af9"/>
        <w:numPr>
          <w:ilvl w:val="2"/>
          <w:numId w:val="3"/>
        </w:numPr>
        <w:spacing w:beforeLines="0" w:afterLines="0"/>
        <w:jc w:val="both"/>
        <w:rPr>
          <w:rFonts w:ascii="Times New Roman" w:eastAsia="宋体"/>
        </w:rPr>
      </w:pPr>
      <w:r>
        <w:rPr>
          <w:rFonts w:ascii="Times New Roman" w:eastAsia="宋体" w:hint="eastAsia"/>
        </w:rPr>
        <w:t>钢板和钢带</w:t>
      </w:r>
      <w:r>
        <w:rPr>
          <w:rFonts w:ascii="Times New Roman" w:eastAsia="宋体"/>
        </w:rPr>
        <w:t>的成品化学成分允许偏差应符合</w:t>
      </w:r>
      <w:r>
        <w:rPr>
          <w:rFonts w:ascii="Times New Roman" w:eastAsia="宋体"/>
        </w:rPr>
        <w:t>GB/T 222</w:t>
      </w:r>
      <w:r>
        <w:rPr>
          <w:rFonts w:ascii="Times New Roman" w:eastAsia="宋体" w:hint="eastAsia"/>
        </w:rPr>
        <w:t>的</w:t>
      </w:r>
      <w:r>
        <w:rPr>
          <w:rFonts w:ascii="Times New Roman" w:eastAsia="宋体"/>
        </w:rPr>
        <w:t>规定。</w:t>
      </w:r>
    </w:p>
    <w:p w14:paraId="2DE2D256" w14:textId="77777777" w:rsidR="00193731" w:rsidRDefault="0001525B">
      <w:pPr>
        <w:pStyle w:val="af9"/>
        <w:numPr>
          <w:ilvl w:val="2"/>
          <w:numId w:val="3"/>
        </w:numPr>
        <w:spacing w:beforeLines="0" w:afterLines="0"/>
        <w:jc w:val="both"/>
        <w:rPr>
          <w:rFonts w:ascii="Times New Roman" w:eastAsia="宋体"/>
        </w:rPr>
      </w:pPr>
      <w:r>
        <w:rPr>
          <w:rFonts w:ascii="Times New Roman" w:eastAsia="宋体" w:hint="eastAsia"/>
        </w:rPr>
        <w:t>作为残余元素的铬、镍、铜含量应分别不大于</w:t>
      </w:r>
      <w:r>
        <w:rPr>
          <w:rFonts w:ascii="Times New Roman" w:eastAsia="宋体" w:hint="eastAsia"/>
        </w:rPr>
        <w:t>0.20%</w:t>
      </w:r>
      <w:r>
        <w:rPr>
          <w:rFonts w:ascii="Times New Roman" w:eastAsia="宋体" w:hint="eastAsia"/>
        </w:rPr>
        <w:t>，钼含量应不大于</w:t>
      </w:r>
      <w:r>
        <w:rPr>
          <w:rFonts w:ascii="Times New Roman" w:eastAsia="宋体" w:hint="eastAsia"/>
        </w:rPr>
        <w:t>0.08%</w:t>
      </w:r>
      <w:r>
        <w:rPr>
          <w:rFonts w:ascii="Times New Roman" w:eastAsia="宋体" w:hint="eastAsia"/>
        </w:rPr>
        <w:t>，这些元素的总含量应不大于</w:t>
      </w:r>
      <w:r>
        <w:rPr>
          <w:rFonts w:ascii="Times New Roman" w:eastAsia="宋体" w:hint="eastAsia"/>
        </w:rPr>
        <w:t>0.70%</w:t>
      </w:r>
      <w:r>
        <w:rPr>
          <w:rFonts w:ascii="Times New Roman" w:eastAsia="宋体" w:hint="eastAsia"/>
        </w:rPr>
        <w:t>，供方若能保证可不做分析。</w:t>
      </w:r>
    </w:p>
    <w:p w14:paraId="71ABF40C" w14:textId="77777777" w:rsidR="00193731" w:rsidRDefault="0001525B">
      <w:pPr>
        <w:pStyle w:val="af9"/>
        <w:numPr>
          <w:ilvl w:val="2"/>
          <w:numId w:val="3"/>
        </w:numPr>
        <w:spacing w:beforeLines="0" w:afterLines="0"/>
        <w:jc w:val="both"/>
        <w:rPr>
          <w:rFonts w:ascii="Times New Roman" w:eastAsia="宋体"/>
        </w:rPr>
      </w:pPr>
      <w:r>
        <w:rPr>
          <w:rFonts w:ascii="Times New Roman" w:eastAsia="宋体" w:hint="eastAsia"/>
        </w:rPr>
        <w:t>钢中铅、汞含量应分别不大于</w:t>
      </w:r>
      <w:r>
        <w:rPr>
          <w:rFonts w:ascii="Times New Roman" w:eastAsia="宋体" w:hint="eastAsia"/>
        </w:rPr>
        <w:t>0.10%</w:t>
      </w:r>
      <w:r>
        <w:rPr>
          <w:rFonts w:ascii="Times New Roman" w:eastAsia="宋体" w:hint="eastAsia"/>
        </w:rPr>
        <w:t>，镉含量不大于</w:t>
      </w:r>
      <w:r>
        <w:rPr>
          <w:rFonts w:ascii="Times New Roman" w:eastAsia="宋体" w:hint="eastAsia"/>
        </w:rPr>
        <w:t>0.01%</w:t>
      </w:r>
      <w:r>
        <w:rPr>
          <w:rFonts w:ascii="Times New Roman" w:eastAsia="宋体" w:hint="eastAsia"/>
        </w:rPr>
        <w:t>，</w:t>
      </w:r>
      <w:r>
        <w:rPr>
          <w:rFonts w:ascii="Times New Roman" w:eastAsia="宋体" w:hint="eastAsia"/>
        </w:rPr>
        <w:t>As</w:t>
      </w:r>
      <w:r>
        <w:rPr>
          <w:rFonts w:ascii="Times New Roman" w:eastAsia="宋体" w:hint="eastAsia"/>
        </w:rPr>
        <w:t>不大于</w:t>
      </w:r>
      <w:r>
        <w:rPr>
          <w:rFonts w:ascii="Times New Roman" w:eastAsia="宋体" w:hint="eastAsia"/>
        </w:rPr>
        <w:t>0.08%</w:t>
      </w:r>
      <w:r>
        <w:rPr>
          <w:rFonts w:ascii="Times New Roman" w:eastAsia="宋体" w:hint="eastAsia"/>
        </w:rPr>
        <w:t>，供方若能保证可不做分析。</w:t>
      </w:r>
    </w:p>
    <w:bookmarkEnd w:id="85"/>
    <w:p w14:paraId="6CBE6326" w14:textId="77777777" w:rsidR="00193731" w:rsidRDefault="0001525B">
      <w:pPr>
        <w:pStyle w:val="a"/>
        <w:numPr>
          <w:ilvl w:val="0"/>
          <w:numId w:val="5"/>
        </w:numPr>
        <w:spacing w:before="156" w:after="156"/>
        <w:ind w:left="0"/>
        <w:rPr>
          <w:rFonts w:ascii="Times New Roman"/>
        </w:rPr>
      </w:pPr>
      <w:r>
        <w:rPr>
          <w:rFonts w:ascii="Times New Roman"/>
        </w:rPr>
        <w:t>牌号和化学成分（熔炼分析）</w:t>
      </w:r>
    </w:p>
    <w:tbl>
      <w:tblPr>
        <w:tblW w:w="90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73"/>
        <w:gridCol w:w="796"/>
        <w:gridCol w:w="851"/>
        <w:gridCol w:w="873"/>
        <w:gridCol w:w="949"/>
        <w:gridCol w:w="873"/>
        <w:gridCol w:w="935"/>
        <w:gridCol w:w="935"/>
        <w:gridCol w:w="935"/>
      </w:tblGrid>
      <w:tr w:rsidR="0001525B" w:rsidRPr="0001525B" w14:paraId="762CB9FC" w14:textId="77777777" w:rsidTr="0001525B">
        <w:tc>
          <w:tcPr>
            <w:tcW w:w="1009" w:type="dxa"/>
            <w:vMerge w:val="restart"/>
            <w:vAlign w:val="center"/>
          </w:tcPr>
          <w:p w14:paraId="5EEE8D22" w14:textId="77777777" w:rsidR="00193731" w:rsidRPr="0001525B" w:rsidRDefault="0001525B">
            <w:pPr>
              <w:jc w:val="center"/>
              <w:rPr>
                <w:sz w:val="18"/>
              </w:rPr>
            </w:pPr>
            <w:bookmarkStart w:id="87" w:name="_Hlk163779668"/>
            <w:r w:rsidRPr="0001525B">
              <w:rPr>
                <w:sz w:val="18"/>
              </w:rPr>
              <w:t>牌号</w:t>
            </w:r>
          </w:p>
        </w:tc>
        <w:tc>
          <w:tcPr>
            <w:tcW w:w="8020" w:type="dxa"/>
            <w:gridSpan w:val="9"/>
          </w:tcPr>
          <w:p w14:paraId="00A93396" w14:textId="77777777" w:rsidR="00193731" w:rsidRPr="0001525B" w:rsidRDefault="0001525B">
            <w:pPr>
              <w:jc w:val="center"/>
              <w:rPr>
                <w:sz w:val="18"/>
                <w:szCs w:val="18"/>
              </w:rPr>
            </w:pPr>
            <w:r w:rsidRPr="0001525B">
              <w:rPr>
                <w:sz w:val="18"/>
                <w:szCs w:val="18"/>
              </w:rPr>
              <w:t>化学成分（质量分数）</w:t>
            </w:r>
            <w:r w:rsidRPr="0001525B">
              <w:rPr>
                <w:rFonts w:hint="eastAsia"/>
                <w:sz w:val="18"/>
                <w:szCs w:val="18"/>
                <w:vertAlign w:val="superscript"/>
              </w:rPr>
              <w:t>a,b</w:t>
            </w:r>
            <w:r w:rsidRPr="0001525B">
              <w:rPr>
                <w:sz w:val="18"/>
                <w:szCs w:val="18"/>
              </w:rPr>
              <w:t>/%</w:t>
            </w:r>
          </w:p>
        </w:tc>
      </w:tr>
      <w:tr w:rsidR="0001525B" w:rsidRPr="0001525B" w14:paraId="4291B937" w14:textId="77777777">
        <w:tc>
          <w:tcPr>
            <w:tcW w:w="1009" w:type="dxa"/>
            <w:vMerge/>
            <w:vAlign w:val="center"/>
          </w:tcPr>
          <w:p w14:paraId="2CE7F71A" w14:textId="77777777" w:rsidR="00193731" w:rsidRPr="0001525B" w:rsidRDefault="00193731">
            <w:pPr>
              <w:jc w:val="center"/>
              <w:rPr>
                <w:sz w:val="18"/>
              </w:rPr>
            </w:pPr>
          </w:p>
        </w:tc>
        <w:tc>
          <w:tcPr>
            <w:tcW w:w="873" w:type="dxa"/>
            <w:vAlign w:val="center"/>
          </w:tcPr>
          <w:p w14:paraId="59FF7DE1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sz w:val="18"/>
              </w:rPr>
              <w:t>C</w:t>
            </w:r>
          </w:p>
        </w:tc>
        <w:tc>
          <w:tcPr>
            <w:tcW w:w="796" w:type="dxa"/>
            <w:vAlign w:val="center"/>
          </w:tcPr>
          <w:p w14:paraId="398D0DFC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sz w:val="18"/>
              </w:rPr>
              <w:t>Si</w:t>
            </w:r>
          </w:p>
        </w:tc>
        <w:tc>
          <w:tcPr>
            <w:tcW w:w="851" w:type="dxa"/>
            <w:vAlign w:val="center"/>
          </w:tcPr>
          <w:p w14:paraId="735E4FF0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sz w:val="18"/>
              </w:rPr>
              <w:t>Mn</w:t>
            </w:r>
          </w:p>
        </w:tc>
        <w:tc>
          <w:tcPr>
            <w:tcW w:w="873" w:type="dxa"/>
          </w:tcPr>
          <w:p w14:paraId="042DB0C3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sz w:val="18"/>
              </w:rPr>
              <w:t>P</w:t>
            </w:r>
          </w:p>
        </w:tc>
        <w:tc>
          <w:tcPr>
            <w:tcW w:w="949" w:type="dxa"/>
            <w:vAlign w:val="center"/>
          </w:tcPr>
          <w:p w14:paraId="67E2E501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sz w:val="18"/>
              </w:rPr>
              <w:t>S</w:t>
            </w:r>
          </w:p>
        </w:tc>
        <w:tc>
          <w:tcPr>
            <w:tcW w:w="873" w:type="dxa"/>
          </w:tcPr>
          <w:p w14:paraId="0678521A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Alt</w:t>
            </w:r>
          </w:p>
        </w:tc>
        <w:tc>
          <w:tcPr>
            <w:tcW w:w="935" w:type="dxa"/>
          </w:tcPr>
          <w:p w14:paraId="50F250CA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Nb</w:t>
            </w:r>
          </w:p>
        </w:tc>
        <w:tc>
          <w:tcPr>
            <w:tcW w:w="935" w:type="dxa"/>
          </w:tcPr>
          <w:p w14:paraId="7B1228B3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V</w:t>
            </w:r>
          </w:p>
        </w:tc>
        <w:tc>
          <w:tcPr>
            <w:tcW w:w="935" w:type="dxa"/>
          </w:tcPr>
          <w:p w14:paraId="02B05AA2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Ti</w:t>
            </w:r>
          </w:p>
        </w:tc>
      </w:tr>
      <w:tr w:rsidR="0001525B" w:rsidRPr="0001525B" w14:paraId="4E793D03" w14:textId="77777777">
        <w:trPr>
          <w:trHeight w:val="316"/>
        </w:trPr>
        <w:tc>
          <w:tcPr>
            <w:tcW w:w="1009" w:type="dxa"/>
            <w:vAlign w:val="center"/>
          </w:tcPr>
          <w:p w14:paraId="6B7B4DF2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HR340HF</w:t>
            </w:r>
          </w:p>
        </w:tc>
        <w:tc>
          <w:tcPr>
            <w:tcW w:w="873" w:type="dxa"/>
            <w:vAlign w:val="center"/>
          </w:tcPr>
          <w:p w14:paraId="746A1B05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0.12</w:t>
            </w:r>
          </w:p>
        </w:tc>
        <w:tc>
          <w:tcPr>
            <w:tcW w:w="796" w:type="dxa"/>
          </w:tcPr>
          <w:p w14:paraId="259B946A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0.50</w:t>
            </w:r>
          </w:p>
        </w:tc>
        <w:tc>
          <w:tcPr>
            <w:tcW w:w="851" w:type="dxa"/>
            <w:vAlign w:val="center"/>
          </w:tcPr>
          <w:p w14:paraId="5C997B40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1.30</w:t>
            </w:r>
          </w:p>
        </w:tc>
        <w:tc>
          <w:tcPr>
            <w:tcW w:w="873" w:type="dxa"/>
            <w:vAlign w:val="center"/>
          </w:tcPr>
          <w:p w14:paraId="071A30CD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0.025</w:t>
            </w:r>
          </w:p>
        </w:tc>
        <w:tc>
          <w:tcPr>
            <w:tcW w:w="949" w:type="dxa"/>
          </w:tcPr>
          <w:p w14:paraId="12CEE731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0.015</w:t>
            </w:r>
          </w:p>
        </w:tc>
        <w:tc>
          <w:tcPr>
            <w:tcW w:w="873" w:type="dxa"/>
            <w:vAlign w:val="center"/>
          </w:tcPr>
          <w:p w14:paraId="2687F78D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≥</w:t>
            </w:r>
            <w:r w:rsidRPr="0001525B">
              <w:rPr>
                <w:rFonts w:hint="eastAsia"/>
                <w:sz w:val="18"/>
              </w:rPr>
              <w:t>0.015</w:t>
            </w:r>
          </w:p>
        </w:tc>
        <w:tc>
          <w:tcPr>
            <w:tcW w:w="935" w:type="dxa"/>
            <w:vAlign w:val="center"/>
          </w:tcPr>
          <w:p w14:paraId="4930B144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0.050</w:t>
            </w:r>
          </w:p>
        </w:tc>
        <w:tc>
          <w:tcPr>
            <w:tcW w:w="935" w:type="dxa"/>
            <w:vAlign w:val="center"/>
          </w:tcPr>
          <w:p w14:paraId="6C0D5DC2" w14:textId="77777777" w:rsidR="00193731" w:rsidRPr="0001525B" w:rsidRDefault="0001525B" w:rsidP="0001525B">
            <w:pPr>
              <w:widowControl/>
              <w:jc w:val="center"/>
              <w:rPr>
                <w:sz w:val="18"/>
              </w:rPr>
            </w:pPr>
            <w:r w:rsidRPr="0001525B">
              <w:rPr>
                <w:rFonts w:ascii="宋体" w:hAnsi="宋体" w:hint="eastAsia"/>
                <w:sz w:val="18"/>
              </w:rPr>
              <w:t>≤0.20</w:t>
            </w:r>
          </w:p>
        </w:tc>
        <w:tc>
          <w:tcPr>
            <w:tcW w:w="935" w:type="dxa"/>
            <w:vAlign w:val="center"/>
          </w:tcPr>
          <w:p w14:paraId="57D2D66F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≤</w:t>
            </w:r>
            <w:r w:rsidRPr="0001525B"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0.15</w:t>
            </w:r>
          </w:p>
        </w:tc>
      </w:tr>
      <w:tr w:rsidR="0001525B" w:rsidRPr="0001525B" w14:paraId="33DB1719" w14:textId="77777777">
        <w:trPr>
          <w:trHeight w:val="316"/>
        </w:trPr>
        <w:tc>
          <w:tcPr>
            <w:tcW w:w="1009" w:type="dxa"/>
            <w:vAlign w:val="center"/>
          </w:tcPr>
          <w:p w14:paraId="1C266A05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HR380HF</w:t>
            </w:r>
          </w:p>
        </w:tc>
        <w:tc>
          <w:tcPr>
            <w:tcW w:w="873" w:type="dxa"/>
            <w:vAlign w:val="center"/>
          </w:tcPr>
          <w:p w14:paraId="08BDF1B3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0.12</w:t>
            </w:r>
          </w:p>
        </w:tc>
        <w:tc>
          <w:tcPr>
            <w:tcW w:w="796" w:type="dxa"/>
          </w:tcPr>
          <w:p w14:paraId="79EE161F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0.50</w:t>
            </w:r>
          </w:p>
        </w:tc>
        <w:tc>
          <w:tcPr>
            <w:tcW w:w="851" w:type="dxa"/>
            <w:vAlign w:val="center"/>
          </w:tcPr>
          <w:p w14:paraId="3DD3A902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1.40</w:t>
            </w:r>
          </w:p>
        </w:tc>
        <w:tc>
          <w:tcPr>
            <w:tcW w:w="873" w:type="dxa"/>
            <w:vAlign w:val="center"/>
          </w:tcPr>
          <w:p w14:paraId="7C079467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0.025</w:t>
            </w:r>
          </w:p>
        </w:tc>
        <w:tc>
          <w:tcPr>
            <w:tcW w:w="949" w:type="dxa"/>
          </w:tcPr>
          <w:p w14:paraId="49D53C16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0.015</w:t>
            </w:r>
          </w:p>
        </w:tc>
        <w:tc>
          <w:tcPr>
            <w:tcW w:w="873" w:type="dxa"/>
            <w:vAlign w:val="center"/>
          </w:tcPr>
          <w:p w14:paraId="146EFDD3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≥</w:t>
            </w:r>
            <w:r w:rsidRPr="0001525B">
              <w:rPr>
                <w:rFonts w:hint="eastAsia"/>
                <w:sz w:val="18"/>
              </w:rPr>
              <w:t>0.015</w:t>
            </w:r>
          </w:p>
        </w:tc>
        <w:tc>
          <w:tcPr>
            <w:tcW w:w="935" w:type="dxa"/>
            <w:vAlign w:val="center"/>
          </w:tcPr>
          <w:p w14:paraId="010C355D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0.050</w:t>
            </w:r>
          </w:p>
        </w:tc>
        <w:tc>
          <w:tcPr>
            <w:tcW w:w="935" w:type="dxa"/>
            <w:vAlign w:val="center"/>
          </w:tcPr>
          <w:p w14:paraId="4C67DC9E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ascii="宋体" w:hAnsi="宋体" w:hint="eastAsia"/>
                <w:sz w:val="18"/>
              </w:rPr>
              <w:t>≤0.20</w:t>
            </w:r>
          </w:p>
        </w:tc>
        <w:tc>
          <w:tcPr>
            <w:tcW w:w="935" w:type="dxa"/>
            <w:vAlign w:val="center"/>
          </w:tcPr>
          <w:p w14:paraId="47877D34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≤</w:t>
            </w:r>
            <w:r w:rsidRPr="0001525B"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0.15</w:t>
            </w:r>
          </w:p>
        </w:tc>
      </w:tr>
      <w:tr w:rsidR="0001525B" w:rsidRPr="0001525B" w14:paraId="6EA30389" w14:textId="77777777">
        <w:trPr>
          <w:trHeight w:val="316"/>
        </w:trPr>
        <w:tc>
          <w:tcPr>
            <w:tcW w:w="1009" w:type="dxa"/>
            <w:vAlign w:val="center"/>
          </w:tcPr>
          <w:p w14:paraId="7711E070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HR420HF</w:t>
            </w:r>
          </w:p>
        </w:tc>
        <w:tc>
          <w:tcPr>
            <w:tcW w:w="873" w:type="dxa"/>
            <w:vAlign w:val="center"/>
          </w:tcPr>
          <w:p w14:paraId="03DC1809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0.12</w:t>
            </w:r>
          </w:p>
        </w:tc>
        <w:tc>
          <w:tcPr>
            <w:tcW w:w="796" w:type="dxa"/>
          </w:tcPr>
          <w:p w14:paraId="2D92C1C0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0.50</w:t>
            </w:r>
          </w:p>
        </w:tc>
        <w:tc>
          <w:tcPr>
            <w:tcW w:w="851" w:type="dxa"/>
            <w:vAlign w:val="center"/>
          </w:tcPr>
          <w:p w14:paraId="721FAA3B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1.50</w:t>
            </w:r>
          </w:p>
        </w:tc>
        <w:tc>
          <w:tcPr>
            <w:tcW w:w="873" w:type="dxa"/>
            <w:vAlign w:val="center"/>
          </w:tcPr>
          <w:p w14:paraId="43D27E36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0.025</w:t>
            </w:r>
          </w:p>
        </w:tc>
        <w:tc>
          <w:tcPr>
            <w:tcW w:w="949" w:type="dxa"/>
          </w:tcPr>
          <w:p w14:paraId="7D40C34B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0.015</w:t>
            </w:r>
          </w:p>
        </w:tc>
        <w:tc>
          <w:tcPr>
            <w:tcW w:w="873" w:type="dxa"/>
            <w:vAlign w:val="center"/>
          </w:tcPr>
          <w:p w14:paraId="389100BE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≥</w:t>
            </w:r>
            <w:r w:rsidRPr="0001525B">
              <w:rPr>
                <w:rFonts w:hint="eastAsia"/>
                <w:sz w:val="18"/>
              </w:rPr>
              <w:t>0.015</w:t>
            </w:r>
          </w:p>
        </w:tc>
        <w:tc>
          <w:tcPr>
            <w:tcW w:w="935" w:type="dxa"/>
            <w:vAlign w:val="center"/>
          </w:tcPr>
          <w:p w14:paraId="2DD65377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0.050</w:t>
            </w:r>
          </w:p>
        </w:tc>
        <w:tc>
          <w:tcPr>
            <w:tcW w:w="935" w:type="dxa"/>
            <w:vAlign w:val="center"/>
          </w:tcPr>
          <w:p w14:paraId="124CB8ED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ascii="宋体" w:hAnsi="宋体" w:hint="eastAsia"/>
                <w:sz w:val="18"/>
              </w:rPr>
              <w:t>≤0.20</w:t>
            </w:r>
          </w:p>
        </w:tc>
        <w:tc>
          <w:tcPr>
            <w:tcW w:w="935" w:type="dxa"/>
            <w:vAlign w:val="center"/>
          </w:tcPr>
          <w:p w14:paraId="245F1485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≤</w:t>
            </w:r>
            <w:r w:rsidRPr="0001525B"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0.15</w:t>
            </w:r>
          </w:p>
        </w:tc>
      </w:tr>
      <w:tr w:rsidR="0001525B" w:rsidRPr="0001525B" w14:paraId="4EB357CA" w14:textId="77777777">
        <w:trPr>
          <w:trHeight w:val="374"/>
        </w:trPr>
        <w:tc>
          <w:tcPr>
            <w:tcW w:w="1009" w:type="dxa"/>
            <w:vAlign w:val="center"/>
          </w:tcPr>
          <w:p w14:paraId="7ECB9B12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HR460HF</w:t>
            </w:r>
          </w:p>
        </w:tc>
        <w:tc>
          <w:tcPr>
            <w:tcW w:w="873" w:type="dxa"/>
            <w:vAlign w:val="center"/>
          </w:tcPr>
          <w:p w14:paraId="64090EED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0.12</w:t>
            </w:r>
          </w:p>
        </w:tc>
        <w:tc>
          <w:tcPr>
            <w:tcW w:w="796" w:type="dxa"/>
            <w:vAlign w:val="center"/>
          </w:tcPr>
          <w:p w14:paraId="4A8E9102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0.50</w:t>
            </w:r>
          </w:p>
        </w:tc>
        <w:tc>
          <w:tcPr>
            <w:tcW w:w="851" w:type="dxa"/>
            <w:vAlign w:val="center"/>
          </w:tcPr>
          <w:p w14:paraId="5A5DDDAE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1.60</w:t>
            </w:r>
          </w:p>
        </w:tc>
        <w:tc>
          <w:tcPr>
            <w:tcW w:w="873" w:type="dxa"/>
            <w:vAlign w:val="center"/>
          </w:tcPr>
          <w:p w14:paraId="5E0E41E3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0.025</w:t>
            </w:r>
          </w:p>
        </w:tc>
        <w:tc>
          <w:tcPr>
            <w:tcW w:w="949" w:type="dxa"/>
            <w:vAlign w:val="center"/>
          </w:tcPr>
          <w:p w14:paraId="64028DF6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0.015</w:t>
            </w:r>
          </w:p>
        </w:tc>
        <w:tc>
          <w:tcPr>
            <w:tcW w:w="873" w:type="dxa"/>
            <w:vAlign w:val="center"/>
          </w:tcPr>
          <w:p w14:paraId="510CF0CE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≥</w:t>
            </w:r>
            <w:r w:rsidRPr="0001525B">
              <w:rPr>
                <w:rFonts w:hint="eastAsia"/>
                <w:sz w:val="18"/>
              </w:rPr>
              <w:t>0.015</w:t>
            </w:r>
          </w:p>
        </w:tc>
        <w:tc>
          <w:tcPr>
            <w:tcW w:w="935" w:type="dxa"/>
            <w:vAlign w:val="center"/>
          </w:tcPr>
          <w:p w14:paraId="787EF1E3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0.070</w:t>
            </w:r>
          </w:p>
        </w:tc>
        <w:tc>
          <w:tcPr>
            <w:tcW w:w="935" w:type="dxa"/>
            <w:vAlign w:val="center"/>
          </w:tcPr>
          <w:p w14:paraId="3912969D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ascii="宋体" w:hAnsi="宋体" w:hint="eastAsia"/>
                <w:sz w:val="18"/>
              </w:rPr>
              <w:t>≤0.20</w:t>
            </w:r>
          </w:p>
        </w:tc>
        <w:tc>
          <w:tcPr>
            <w:tcW w:w="935" w:type="dxa"/>
            <w:vAlign w:val="center"/>
          </w:tcPr>
          <w:p w14:paraId="1928D656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≤</w:t>
            </w:r>
            <w:r w:rsidRPr="0001525B"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0.15</w:t>
            </w:r>
          </w:p>
        </w:tc>
      </w:tr>
      <w:tr w:rsidR="0001525B" w:rsidRPr="0001525B" w14:paraId="3381C0D0" w14:textId="77777777">
        <w:trPr>
          <w:trHeight w:val="247"/>
        </w:trPr>
        <w:tc>
          <w:tcPr>
            <w:tcW w:w="1009" w:type="dxa"/>
            <w:vAlign w:val="center"/>
          </w:tcPr>
          <w:p w14:paraId="513BC336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HR500HF</w:t>
            </w:r>
          </w:p>
        </w:tc>
        <w:tc>
          <w:tcPr>
            <w:tcW w:w="873" w:type="dxa"/>
            <w:vAlign w:val="center"/>
          </w:tcPr>
          <w:p w14:paraId="7CBCDEDB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0.12</w:t>
            </w:r>
          </w:p>
        </w:tc>
        <w:tc>
          <w:tcPr>
            <w:tcW w:w="796" w:type="dxa"/>
          </w:tcPr>
          <w:p w14:paraId="74BE7B81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0.50</w:t>
            </w:r>
          </w:p>
        </w:tc>
        <w:tc>
          <w:tcPr>
            <w:tcW w:w="851" w:type="dxa"/>
            <w:vAlign w:val="center"/>
          </w:tcPr>
          <w:p w14:paraId="4A94FF1F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1.70</w:t>
            </w:r>
          </w:p>
        </w:tc>
        <w:tc>
          <w:tcPr>
            <w:tcW w:w="873" w:type="dxa"/>
            <w:vAlign w:val="center"/>
          </w:tcPr>
          <w:p w14:paraId="510C1A75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0.025</w:t>
            </w:r>
          </w:p>
        </w:tc>
        <w:tc>
          <w:tcPr>
            <w:tcW w:w="949" w:type="dxa"/>
          </w:tcPr>
          <w:p w14:paraId="585FDE4F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0.015</w:t>
            </w:r>
          </w:p>
        </w:tc>
        <w:tc>
          <w:tcPr>
            <w:tcW w:w="873" w:type="dxa"/>
            <w:vAlign w:val="center"/>
          </w:tcPr>
          <w:p w14:paraId="70E05470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≥</w:t>
            </w:r>
            <w:r w:rsidRPr="0001525B">
              <w:rPr>
                <w:rFonts w:hint="eastAsia"/>
                <w:sz w:val="18"/>
              </w:rPr>
              <w:t>0.015</w:t>
            </w:r>
          </w:p>
        </w:tc>
        <w:tc>
          <w:tcPr>
            <w:tcW w:w="935" w:type="dxa"/>
            <w:vAlign w:val="center"/>
          </w:tcPr>
          <w:p w14:paraId="6914416C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0.070</w:t>
            </w:r>
          </w:p>
        </w:tc>
        <w:tc>
          <w:tcPr>
            <w:tcW w:w="935" w:type="dxa"/>
            <w:vAlign w:val="center"/>
          </w:tcPr>
          <w:p w14:paraId="491ECC70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ascii="宋体" w:hAnsi="宋体" w:hint="eastAsia"/>
                <w:sz w:val="18"/>
              </w:rPr>
              <w:t>≤0.20</w:t>
            </w:r>
          </w:p>
        </w:tc>
        <w:tc>
          <w:tcPr>
            <w:tcW w:w="935" w:type="dxa"/>
            <w:vAlign w:val="center"/>
          </w:tcPr>
          <w:p w14:paraId="3D95B65C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≤</w:t>
            </w:r>
            <w:r w:rsidRPr="0001525B"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0.15</w:t>
            </w:r>
          </w:p>
        </w:tc>
      </w:tr>
      <w:tr w:rsidR="0001525B" w:rsidRPr="0001525B" w14:paraId="6687AB39" w14:textId="77777777">
        <w:trPr>
          <w:trHeight w:val="247"/>
        </w:trPr>
        <w:tc>
          <w:tcPr>
            <w:tcW w:w="1009" w:type="dxa"/>
            <w:vAlign w:val="center"/>
          </w:tcPr>
          <w:p w14:paraId="13CEB9CA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HR530HF</w:t>
            </w:r>
          </w:p>
        </w:tc>
        <w:tc>
          <w:tcPr>
            <w:tcW w:w="873" w:type="dxa"/>
            <w:vAlign w:val="center"/>
          </w:tcPr>
          <w:p w14:paraId="7CBA4622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0.12</w:t>
            </w:r>
          </w:p>
        </w:tc>
        <w:tc>
          <w:tcPr>
            <w:tcW w:w="796" w:type="dxa"/>
          </w:tcPr>
          <w:p w14:paraId="112178B2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0.50</w:t>
            </w:r>
          </w:p>
        </w:tc>
        <w:tc>
          <w:tcPr>
            <w:tcW w:w="851" w:type="dxa"/>
            <w:vAlign w:val="center"/>
          </w:tcPr>
          <w:p w14:paraId="4C1FFF55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2.00</w:t>
            </w:r>
          </w:p>
        </w:tc>
        <w:tc>
          <w:tcPr>
            <w:tcW w:w="873" w:type="dxa"/>
            <w:vAlign w:val="center"/>
          </w:tcPr>
          <w:p w14:paraId="02934257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0.025</w:t>
            </w:r>
          </w:p>
        </w:tc>
        <w:tc>
          <w:tcPr>
            <w:tcW w:w="949" w:type="dxa"/>
          </w:tcPr>
          <w:p w14:paraId="6664AAA4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0.015</w:t>
            </w:r>
          </w:p>
        </w:tc>
        <w:tc>
          <w:tcPr>
            <w:tcW w:w="873" w:type="dxa"/>
            <w:vAlign w:val="center"/>
          </w:tcPr>
          <w:p w14:paraId="3EF347C6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≥</w:t>
            </w:r>
            <w:r w:rsidRPr="0001525B">
              <w:rPr>
                <w:rFonts w:hint="eastAsia"/>
                <w:sz w:val="18"/>
              </w:rPr>
              <w:t>0.015</w:t>
            </w:r>
          </w:p>
        </w:tc>
        <w:tc>
          <w:tcPr>
            <w:tcW w:w="935" w:type="dxa"/>
            <w:vAlign w:val="center"/>
          </w:tcPr>
          <w:p w14:paraId="16153A85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0.070</w:t>
            </w:r>
          </w:p>
        </w:tc>
        <w:tc>
          <w:tcPr>
            <w:tcW w:w="935" w:type="dxa"/>
            <w:vAlign w:val="center"/>
          </w:tcPr>
          <w:p w14:paraId="4772ADA6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ascii="宋体" w:hAnsi="宋体" w:hint="eastAsia"/>
                <w:sz w:val="18"/>
              </w:rPr>
              <w:t>≤</w:t>
            </w:r>
            <w:r w:rsidRPr="0001525B">
              <w:rPr>
                <w:rFonts w:ascii="宋体" w:hAnsi="宋体"/>
                <w:sz w:val="18"/>
              </w:rPr>
              <w:t>0.20</w:t>
            </w:r>
          </w:p>
        </w:tc>
        <w:tc>
          <w:tcPr>
            <w:tcW w:w="935" w:type="dxa"/>
            <w:vAlign w:val="center"/>
          </w:tcPr>
          <w:p w14:paraId="157C8F07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≤</w:t>
            </w:r>
            <w:r w:rsidRPr="0001525B"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0.15</w:t>
            </w:r>
          </w:p>
        </w:tc>
      </w:tr>
      <w:tr w:rsidR="0001525B" w:rsidRPr="0001525B" w14:paraId="2F9758F8" w14:textId="77777777">
        <w:trPr>
          <w:trHeight w:val="247"/>
        </w:trPr>
        <w:tc>
          <w:tcPr>
            <w:tcW w:w="1009" w:type="dxa"/>
            <w:vAlign w:val="center"/>
          </w:tcPr>
          <w:p w14:paraId="7DC0A5EF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HR550HF</w:t>
            </w:r>
          </w:p>
        </w:tc>
        <w:tc>
          <w:tcPr>
            <w:tcW w:w="873" w:type="dxa"/>
            <w:vAlign w:val="center"/>
          </w:tcPr>
          <w:p w14:paraId="62AAC82B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0.12</w:t>
            </w:r>
          </w:p>
        </w:tc>
        <w:tc>
          <w:tcPr>
            <w:tcW w:w="796" w:type="dxa"/>
          </w:tcPr>
          <w:p w14:paraId="4CCE0DAF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0.50</w:t>
            </w:r>
          </w:p>
        </w:tc>
        <w:tc>
          <w:tcPr>
            <w:tcW w:w="851" w:type="dxa"/>
            <w:vAlign w:val="center"/>
          </w:tcPr>
          <w:p w14:paraId="17EFDA47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1.80</w:t>
            </w:r>
          </w:p>
        </w:tc>
        <w:tc>
          <w:tcPr>
            <w:tcW w:w="873" w:type="dxa"/>
            <w:vAlign w:val="center"/>
          </w:tcPr>
          <w:p w14:paraId="67959841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0.025</w:t>
            </w:r>
          </w:p>
        </w:tc>
        <w:tc>
          <w:tcPr>
            <w:tcW w:w="949" w:type="dxa"/>
          </w:tcPr>
          <w:p w14:paraId="70FED3DF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0.015</w:t>
            </w:r>
          </w:p>
        </w:tc>
        <w:tc>
          <w:tcPr>
            <w:tcW w:w="873" w:type="dxa"/>
            <w:vAlign w:val="center"/>
          </w:tcPr>
          <w:p w14:paraId="7B12FF2E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≥</w:t>
            </w:r>
            <w:r w:rsidRPr="0001525B">
              <w:rPr>
                <w:rFonts w:hint="eastAsia"/>
                <w:sz w:val="18"/>
              </w:rPr>
              <w:t>0.015</w:t>
            </w:r>
          </w:p>
        </w:tc>
        <w:tc>
          <w:tcPr>
            <w:tcW w:w="935" w:type="dxa"/>
            <w:vAlign w:val="center"/>
          </w:tcPr>
          <w:p w14:paraId="22D47A94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0.070</w:t>
            </w:r>
          </w:p>
        </w:tc>
        <w:tc>
          <w:tcPr>
            <w:tcW w:w="935" w:type="dxa"/>
            <w:vAlign w:val="center"/>
          </w:tcPr>
          <w:p w14:paraId="4C6F44C6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ascii="宋体" w:hAnsi="宋体" w:hint="eastAsia"/>
                <w:sz w:val="18"/>
              </w:rPr>
              <w:t>≤0.20</w:t>
            </w:r>
          </w:p>
        </w:tc>
        <w:tc>
          <w:tcPr>
            <w:tcW w:w="935" w:type="dxa"/>
            <w:vAlign w:val="center"/>
          </w:tcPr>
          <w:p w14:paraId="63AE44EE" w14:textId="77777777" w:rsidR="00193731" w:rsidRPr="0001525B" w:rsidRDefault="0001525B">
            <w:pPr>
              <w:jc w:val="center"/>
              <w:rPr>
                <w:sz w:val="18"/>
              </w:rPr>
            </w:pPr>
            <w:r w:rsidRPr="0001525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≤</w:t>
            </w:r>
            <w:r w:rsidRPr="0001525B"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0.15</w:t>
            </w:r>
          </w:p>
        </w:tc>
      </w:tr>
      <w:tr w:rsidR="0001525B" w:rsidRPr="0001525B" w14:paraId="098D1584" w14:textId="77777777" w:rsidTr="0001525B">
        <w:trPr>
          <w:trHeight w:val="247"/>
        </w:trPr>
        <w:tc>
          <w:tcPr>
            <w:tcW w:w="9029" w:type="dxa"/>
            <w:gridSpan w:val="10"/>
            <w:vAlign w:val="center"/>
          </w:tcPr>
          <w:p w14:paraId="5C3CFB42" w14:textId="77777777" w:rsidR="00193731" w:rsidRPr="0001525B" w:rsidRDefault="0001525B">
            <w:pPr>
              <w:jc w:val="left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a</w:t>
            </w:r>
            <w:r w:rsidRPr="0001525B">
              <w:rPr>
                <w:sz w:val="18"/>
              </w:rPr>
              <w:t xml:space="preserve"> </w:t>
            </w:r>
            <w:r w:rsidRPr="0001525B">
              <w:rPr>
                <w:rFonts w:hint="eastAsia"/>
                <w:sz w:val="18"/>
              </w:rPr>
              <w:t>为了改善钢的性能</w:t>
            </w:r>
            <w:r w:rsidRPr="0001525B">
              <w:rPr>
                <w:rFonts w:hint="eastAsia"/>
                <w:sz w:val="18"/>
              </w:rPr>
              <w:t>,</w:t>
            </w:r>
            <w:r w:rsidRPr="0001525B">
              <w:rPr>
                <w:rFonts w:hint="eastAsia"/>
                <w:sz w:val="18"/>
              </w:rPr>
              <w:t>可添加</w:t>
            </w:r>
            <w:r w:rsidRPr="0001525B">
              <w:rPr>
                <w:rFonts w:hint="eastAsia"/>
                <w:sz w:val="18"/>
              </w:rPr>
              <w:t>Nb</w:t>
            </w:r>
            <w:r w:rsidRPr="0001525B">
              <w:rPr>
                <w:rFonts w:hint="eastAsia"/>
                <w:sz w:val="18"/>
              </w:rPr>
              <w:t>、</w:t>
            </w:r>
            <w:r w:rsidRPr="0001525B">
              <w:rPr>
                <w:rFonts w:hint="eastAsia"/>
                <w:sz w:val="18"/>
              </w:rPr>
              <w:t>V</w:t>
            </w:r>
            <w:r w:rsidRPr="0001525B">
              <w:rPr>
                <w:rFonts w:hint="eastAsia"/>
                <w:sz w:val="18"/>
              </w:rPr>
              <w:t>、</w:t>
            </w:r>
            <w:r w:rsidRPr="0001525B">
              <w:rPr>
                <w:rFonts w:hint="eastAsia"/>
                <w:sz w:val="18"/>
              </w:rPr>
              <w:t>Ti</w:t>
            </w:r>
            <w:r w:rsidRPr="0001525B">
              <w:rPr>
                <w:rFonts w:hint="eastAsia"/>
                <w:sz w:val="18"/>
              </w:rPr>
              <w:t>等细化晶粒元素，但</w:t>
            </w:r>
            <w:r w:rsidRPr="0001525B">
              <w:rPr>
                <w:rFonts w:hint="eastAsia"/>
                <w:sz w:val="18"/>
              </w:rPr>
              <w:t>Nb+V+Ti</w:t>
            </w:r>
            <w:r w:rsidRPr="0001525B">
              <w:rPr>
                <w:rFonts w:hint="eastAsia"/>
                <w:sz w:val="18"/>
              </w:rPr>
              <w:t>≤</w:t>
            </w:r>
            <w:r w:rsidRPr="0001525B">
              <w:rPr>
                <w:rFonts w:hint="eastAsia"/>
                <w:sz w:val="18"/>
              </w:rPr>
              <w:t>0.22%</w:t>
            </w:r>
            <w:r w:rsidRPr="0001525B">
              <w:rPr>
                <w:rFonts w:hint="eastAsia"/>
                <w:sz w:val="18"/>
              </w:rPr>
              <w:t>，并在质量证明书中注明。</w:t>
            </w:r>
          </w:p>
          <w:p w14:paraId="2A7FF2A9" w14:textId="77777777" w:rsidR="00193731" w:rsidRPr="0001525B" w:rsidRDefault="0001525B">
            <w:pPr>
              <w:jc w:val="left"/>
              <w:rPr>
                <w:sz w:val="18"/>
              </w:rPr>
            </w:pPr>
            <w:r w:rsidRPr="0001525B">
              <w:rPr>
                <w:rFonts w:hint="eastAsia"/>
                <w:sz w:val="18"/>
              </w:rPr>
              <w:t>b</w:t>
            </w:r>
            <w:r w:rsidRPr="0001525B">
              <w:rPr>
                <w:sz w:val="18"/>
              </w:rPr>
              <w:t xml:space="preserve"> </w:t>
            </w:r>
            <w:r w:rsidRPr="0001525B">
              <w:rPr>
                <w:rFonts w:hint="eastAsia"/>
                <w:sz w:val="18"/>
              </w:rPr>
              <w:t>可用全铝</w:t>
            </w:r>
            <w:r w:rsidRPr="0001525B">
              <w:rPr>
                <w:rFonts w:hint="eastAsia"/>
                <w:sz w:val="18"/>
              </w:rPr>
              <w:t>Alt</w:t>
            </w:r>
            <w:r w:rsidRPr="0001525B">
              <w:rPr>
                <w:rFonts w:hint="eastAsia"/>
                <w:sz w:val="18"/>
              </w:rPr>
              <w:t>替代酸溶铝</w:t>
            </w:r>
            <w:r w:rsidRPr="0001525B">
              <w:rPr>
                <w:rFonts w:hint="eastAsia"/>
                <w:sz w:val="18"/>
              </w:rPr>
              <w:t>Als,</w:t>
            </w:r>
            <w:r w:rsidRPr="0001525B">
              <w:rPr>
                <w:rFonts w:hint="eastAsia"/>
                <w:sz w:val="18"/>
              </w:rPr>
              <w:t>其含量应不小于</w:t>
            </w:r>
            <w:r w:rsidRPr="0001525B">
              <w:rPr>
                <w:rFonts w:hint="eastAsia"/>
                <w:sz w:val="18"/>
              </w:rPr>
              <w:t>0.020%</w:t>
            </w:r>
            <w:r w:rsidRPr="0001525B">
              <w:rPr>
                <w:rFonts w:hint="eastAsia"/>
                <w:sz w:val="18"/>
              </w:rPr>
              <w:t>。</w:t>
            </w:r>
          </w:p>
        </w:tc>
      </w:tr>
    </w:tbl>
    <w:p w14:paraId="047F0D72" w14:textId="77777777" w:rsidR="00193731" w:rsidRDefault="0001525B">
      <w:pPr>
        <w:pStyle w:val="af7"/>
        <w:numPr>
          <w:ilvl w:val="1"/>
          <w:numId w:val="3"/>
        </w:numPr>
        <w:spacing w:before="156" w:after="156"/>
        <w:rPr>
          <w:rFonts w:ascii="Times New Roman"/>
        </w:rPr>
      </w:pPr>
      <w:bookmarkStart w:id="88" w:name="_Toc103246222"/>
      <w:bookmarkStart w:id="89" w:name="_Toc103246224"/>
      <w:bookmarkStart w:id="90" w:name="_Toc99610625"/>
      <w:bookmarkEnd w:id="86"/>
      <w:bookmarkEnd w:id="87"/>
      <w:r>
        <w:rPr>
          <w:rFonts w:ascii="Times New Roman"/>
        </w:rPr>
        <w:t>冶炼方法</w:t>
      </w:r>
      <w:bookmarkStart w:id="91" w:name="_Hlk80718921"/>
      <w:bookmarkEnd w:id="88"/>
    </w:p>
    <w:p w14:paraId="19339380" w14:textId="77777777" w:rsidR="00193731" w:rsidRDefault="0001525B">
      <w:pPr>
        <w:pStyle w:val="ad"/>
        <w:rPr>
          <w:rFonts w:ascii="Times New Roman"/>
        </w:rPr>
      </w:pPr>
      <w:r>
        <w:rPr>
          <w:rFonts w:ascii="Times New Roman"/>
        </w:rPr>
        <w:t>钢</w:t>
      </w:r>
      <w:r>
        <w:rPr>
          <w:rFonts w:ascii="Times New Roman" w:hint="eastAsia"/>
        </w:rPr>
        <w:t>由</w:t>
      </w:r>
      <w:r>
        <w:rPr>
          <w:rFonts w:ascii="Times New Roman"/>
        </w:rPr>
        <w:t>转炉或电炉冶炼，</w:t>
      </w:r>
      <w:r>
        <w:rPr>
          <w:rFonts w:ascii="Times New Roman" w:hint="eastAsia"/>
        </w:rPr>
        <w:t>并经</w:t>
      </w:r>
      <w:r>
        <w:rPr>
          <w:rFonts w:ascii="Times New Roman"/>
        </w:rPr>
        <w:t>炉外精炼</w:t>
      </w:r>
      <w:r>
        <w:rPr>
          <w:rFonts w:ascii="Times New Roman" w:hint="eastAsia"/>
        </w:rPr>
        <w:t>处理</w:t>
      </w:r>
      <w:r>
        <w:rPr>
          <w:rFonts w:ascii="Times New Roman"/>
        </w:rPr>
        <w:t>。</w:t>
      </w:r>
    </w:p>
    <w:bookmarkEnd w:id="91"/>
    <w:p w14:paraId="6AAE5B1B" w14:textId="77777777" w:rsidR="00193731" w:rsidRDefault="0001525B">
      <w:pPr>
        <w:pStyle w:val="af7"/>
        <w:numPr>
          <w:ilvl w:val="1"/>
          <w:numId w:val="3"/>
        </w:numPr>
        <w:spacing w:before="156" w:after="156"/>
        <w:rPr>
          <w:rFonts w:ascii="Times New Roman"/>
        </w:rPr>
      </w:pPr>
      <w:r>
        <w:rPr>
          <w:rFonts w:ascii="Times New Roman"/>
        </w:rPr>
        <w:t>交货状态</w:t>
      </w:r>
      <w:bookmarkEnd w:id="89"/>
    </w:p>
    <w:p w14:paraId="3DEA1132" w14:textId="77777777" w:rsidR="00193731" w:rsidRDefault="0001525B">
      <w:pPr>
        <w:pStyle w:val="af9"/>
        <w:numPr>
          <w:ilvl w:val="2"/>
          <w:numId w:val="3"/>
        </w:numPr>
        <w:spacing w:before="156" w:after="156"/>
        <w:jc w:val="both"/>
        <w:rPr>
          <w:rFonts w:ascii="Times New Roman" w:eastAsia="宋体"/>
        </w:rPr>
      </w:pPr>
      <w:bookmarkStart w:id="92" w:name="_Hlk163779729"/>
      <w:r>
        <w:rPr>
          <w:rFonts w:ascii="Times New Roman" w:eastAsia="宋体" w:hint="eastAsia"/>
        </w:rPr>
        <w:t>钢板和钢带通常以</w:t>
      </w:r>
      <w:r>
        <w:rPr>
          <w:rFonts w:ascii="Times New Roman" w:eastAsia="宋体"/>
        </w:rPr>
        <w:t>热轧状态交货。</w:t>
      </w:r>
    </w:p>
    <w:p w14:paraId="57A284B4" w14:textId="77777777" w:rsidR="00193731" w:rsidRDefault="0001525B">
      <w:pPr>
        <w:pStyle w:val="af9"/>
        <w:numPr>
          <w:ilvl w:val="2"/>
          <w:numId w:val="3"/>
        </w:numPr>
        <w:spacing w:before="156" w:after="156"/>
        <w:jc w:val="both"/>
        <w:rPr>
          <w:rFonts w:ascii="Times New Roman" w:eastAsia="宋体"/>
        </w:rPr>
      </w:pPr>
      <w:r>
        <w:rPr>
          <w:rFonts w:ascii="Times New Roman" w:eastAsia="宋体" w:hint="eastAsia"/>
        </w:rPr>
        <w:lastRenderedPageBreak/>
        <w:t>钢板和钢带为热轧酸洗表面时，通常涂油供货，所涂油膜应能用碱水溶液去除，在通常的包装、运输、装卸及贮存条件下，供方应保证自制造完成之日起</w:t>
      </w:r>
      <w:r>
        <w:rPr>
          <w:rFonts w:ascii="Times New Roman" w:eastAsia="宋体" w:hint="eastAsia"/>
        </w:rPr>
        <w:t>3</w:t>
      </w:r>
      <w:r>
        <w:rPr>
          <w:rFonts w:ascii="Times New Roman" w:eastAsia="宋体" w:hint="eastAsia"/>
        </w:rPr>
        <w:t>个月内，钢板和钢带表面不生锈。经供需双方协商，并在合同中注明，热轧酸洗表面也可不涂油供货。</w:t>
      </w:r>
    </w:p>
    <w:bookmarkEnd w:id="92"/>
    <w:p w14:paraId="10C9C98E" w14:textId="77777777" w:rsidR="00193731" w:rsidRDefault="0001525B">
      <w:pPr>
        <w:pStyle w:val="ad"/>
        <w:rPr>
          <w:rFonts w:ascii="Times New Roman"/>
        </w:rPr>
      </w:pPr>
      <w:r>
        <w:rPr>
          <w:rFonts w:ascii="Times New Roman" w:hint="eastAsia"/>
        </w:rPr>
        <w:t>注：对于需方要求的不涂油产品，可能产生锈蚀，也可能在运输、装卸、储存和使用过程中，表面易产生轻微划伤。</w:t>
      </w:r>
    </w:p>
    <w:p w14:paraId="28461019" w14:textId="77777777" w:rsidR="00193731" w:rsidRDefault="0001525B">
      <w:pPr>
        <w:pStyle w:val="af7"/>
        <w:numPr>
          <w:ilvl w:val="1"/>
          <w:numId w:val="3"/>
        </w:numPr>
        <w:spacing w:before="156" w:after="156"/>
        <w:rPr>
          <w:rFonts w:ascii="Times New Roman"/>
        </w:rPr>
      </w:pPr>
      <w:bookmarkStart w:id="93" w:name="_Toc103246225"/>
      <w:bookmarkEnd w:id="90"/>
      <w:r>
        <w:rPr>
          <w:rFonts w:ascii="Times New Roman" w:hint="eastAsia"/>
        </w:rPr>
        <w:t>力学与工艺</w:t>
      </w:r>
      <w:r>
        <w:rPr>
          <w:rFonts w:ascii="Times New Roman"/>
        </w:rPr>
        <w:t>性能</w:t>
      </w:r>
      <w:bookmarkEnd w:id="93"/>
    </w:p>
    <w:p w14:paraId="22E45BD0" w14:textId="77777777" w:rsidR="00193731" w:rsidRDefault="0001525B">
      <w:pPr>
        <w:pStyle w:val="ad"/>
        <w:rPr>
          <w:rFonts w:ascii="Times New Roman"/>
        </w:rPr>
      </w:pPr>
      <w:bookmarkStart w:id="94" w:name="_Hlk163779785"/>
      <w:r>
        <w:rPr>
          <w:rFonts w:ascii="Times New Roman" w:hint="eastAsia"/>
        </w:rPr>
        <w:t>钢板和钢带的</w:t>
      </w:r>
      <w:r>
        <w:rPr>
          <w:rFonts w:ascii="Times New Roman"/>
        </w:rPr>
        <w:t>力学</w:t>
      </w:r>
      <w:r>
        <w:rPr>
          <w:rFonts w:ascii="Times New Roman" w:hint="eastAsia"/>
        </w:rPr>
        <w:t>与工艺</w:t>
      </w:r>
      <w:r>
        <w:rPr>
          <w:rFonts w:ascii="Times New Roman"/>
        </w:rPr>
        <w:t>性能应符合表</w:t>
      </w:r>
      <w:r>
        <w:rPr>
          <w:rFonts w:ascii="Times New Roman" w:hint="eastAsia"/>
        </w:rPr>
        <w:t>2</w:t>
      </w:r>
      <w:r>
        <w:rPr>
          <w:rFonts w:ascii="Times New Roman" w:hint="eastAsia"/>
        </w:rPr>
        <w:t>的</w:t>
      </w:r>
      <w:r>
        <w:rPr>
          <w:rFonts w:ascii="Times New Roman"/>
        </w:rPr>
        <w:t>规定。</w:t>
      </w:r>
      <w:bookmarkEnd w:id="94"/>
    </w:p>
    <w:p w14:paraId="2DA2EE0A" w14:textId="77777777" w:rsidR="00193731" w:rsidRDefault="0001525B">
      <w:pPr>
        <w:pStyle w:val="a"/>
        <w:numPr>
          <w:ilvl w:val="0"/>
          <w:numId w:val="5"/>
        </w:numPr>
        <w:spacing w:before="156" w:after="156"/>
        <w:ind w:left="0"/>
        <w:rPr>
          <w:rFonts w:ascii="Times New Roman"/>
        </w:rPr>
      </w:pPr>
      <w:r>
        <w:rPr>
          <w:rFonts w:ascii="Times New Roman" w:hint="eastAsia"/>
        </w:rPr>
        <w:t>力学与工艺性能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702"/>
        <w:gridCol w:w="1702"/>
        <w:gridCol w:w="1256"/>
        <w:gridCol w:w="1469"/>
        <w:gridCol w:w="1508"/>
      </w:tblGrid>
      <w:tr w:rsidR="00193731" w14:paraId="25566739" w14:textId="77777777" w:rsidTr="0001525B">
        <w:trPr>
          <w:cantSplit/>
          <w:trHeight w:val="288"/>
          <w:jc w:val="center"/>
        </w:trPr>
        <w:tc>
          <w:tcPr>
            <w:tcW w:w="665" w:type="pct"/>
            <w:vMerge w:val="restart"/>
            <w:vAlign w:val="center"/>
          </w:tcPr>
          <w:p w14:paraId="5E92C74E" w14:textId="77777777" w:rsidR="00193731" w:rsidRDefault="0001525B"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bookmarkStart w:id="95" w:name="_Hlk163779800"/>
            <w:r>
              <w:rPr>
                <w:kern w:val="0"/>
                <w:sz w:val="18"/>
                <w:szCs w:val="18"/>
              </w:rPr>
              <w:t>牌号</w:t>
            </w:r>
          </w:p>
        </w:tc>
        <w:tc>
          <w:tcPr>
            <w:tcW w:w="3479" w:type="pct"/>
            <w:gridSpan w:val="4"/>
            <w:vAlign w:val="center"/>
          </w:tcPr>
          <w:p w14:paraId="3FF4D4BA" w14:textId="77777777" w:rsidR="00193731" w:rsidRDefault="0001525B"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拉伸试验</w:t>
            </w:r>
            <w:r>
              <w:rPr>
                <w:rFonts w:hint="eastAsia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6" w:type="pct"/>
            <w:vMerge w:val="restart"/>
            <w:vAlign w:val="center"/>
          </w:tcPr>
          <w:p w14:paraId="2E91B1CC" w14:textId="77777777" w:rsidR="00193731" w:rsidRDefault="0001525B"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180</w:t>
            </w:r>
            <w:r>
              <w:rPr>
                <w:rFonts w:hint="eastAsia"/>
                <w:kern w:val="0"/>
                <w:sz w:val="18"/>
                <w:szCs w:val="18"/>
                <w:vertAlign w:val="superscript"/>
              </w:rPr>
              <w:t>o</w:t>
            </w:r>
            <w:r>
              <w:rPr>
                <w:rFonts w:hint="eastAsia"/>
                <w:kern w:val="0"/>
                <w:sz w:val="18"/>
                <w:szCs w:val="18"/>
              </w:rPr>
              <w:t>弯曲试验</w:t>
            </w:r>
            <w:r>
              <w:rPr>
                <w:rFonts w:hint="eastAsia"/>
                <w:kern w:val="0"/>
                <w:sz w:val="18"/>
                <w:szCs w:val="18"/>
                <w:vertAlign w:val="superscript"/>
              </w:rPr>
              <w:t>a, b</w:t>
            </w:r>
          </w:p>
          <w:p w14:paraId="265EAADD" w14:textId="77777777" w:rsidR="00193731" w:rsidRDefault="0001525B"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d</w:t>
            </w:r>
            <w:r>
              <w:rPr>
                <w:rFonts w:hint="eastAsia"/>
                <w:kern w:val="0"/>
                <w:sz w:val="18"/>
                <w:szCs w:val="18"/>
              </w:rPr>
              <w:t>—弯心直径</w:t>
            </w:r>
          </w:p>
          <w:p w14:paraId="18CDAC44" w14:textId="77777777" w:rsidR="00193731" w:rsidRDefault="0001525B"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a</w:t>
            </w:r>
            <w:r>
              <w:rPr>
                <w:rFonts w:hint="eastAsia"/>
                <w:kern w:val="0"/>
                <w:sz w:val="18"/>
                <w:szCs w:val="18"/>
              </w:rPr>
              <w:t>—试样厚度</w:t>
            </w:r>
          </w:p>
        </w:tc>
      </w:tr>
      <w:tr w:rsidR="00193731" w14:paraId="0704B543" w14:textId="77777777" w:rsidTr="0001525B">
        <w:trPr>
          <w:cantSplit/>
          <w:trHeight w:val="566"/>
          <w:jc w:val="center"/>
        </w:trPr>
        <w:tc>
          <w:tcPr>
            <w:tcW w:w="665" w:type="pct"/>
            <w:vMerge/>
            <w:vAlign w:val="center"/>
          </w:tcPr>
          <w:p w14:paraId="7EC2CA39" w14:textId="77777777" w:rsidR="00193731" w:rsidRDefault="00193731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vMerge w:val="restart"/>
            <w:vAlign w:val="center"/>
          </w:tcPr>
          <w:p w14:paraId="11D4E8B7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  <w:vertAlign w:val="superscript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</w:t>
            </w:r>
            <w:r>
              <w:rPr>
                <w:kern w:val="0"/>
                <w:sz w:val="18"/>
                <w:szCs w:val="18"/>
              </w:rPr>
              <w:t>屈服强度</w:t>
            </w:r>
            <w:r>
              <w:rPr>
                <w:rFonts w:hint="eastAsia"/>
                <w:kern w:val="0"/>
                <w:sz w:val="18"/>
                <w:szCs w:val="18"/>
                <w:vertAlign w:val="superscript"/>
              </w:rPr>
              <w:t>c</w:t>
            </w:r>
          </w:p>
          <w:p w14:paraId="2FF07FA3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i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</w:t>
            </w:r>
            <w:r>
              <w:rPr>
                <w:kern w:val="0"/>
                <w:sz w:val="18"/>
                <w:szCs w:val="18"/>
                <w:vertAlign w:val="subscript"/>
              </w:rPr>
              <w:t>e</w:t>
            </w:r>
            <w:r>
              <w:rPr>
                <w:rFonts w:hint="eastAsia"/>
                <w:kern w:val="0"/>
                <w:sz w:val="18"/>
                <w:szCs w:val="18"/>
                <w:vertAlign w:val="subscript"/>
              </w:rPr>
              <w:t>H</w:t>
            </w:r>
            <w:r>
              <w:rPr>
                <w:kern w:val="0"/>
                <w:sz w:val="18"/>
                <w:szCs w:val="18"/>
              </w:rPr>
              <w:t>/MPa</w:t>
            </w:r>
          </w:p>
        </w:tc>
        <w:tc>
          <w:tcPr>
            <w:tcW w:w="966" w:type="pct"/>
            <w:vMerge w:val="restart"/>
            <w:vAlign w:val="center"/>
          </w:tcPr>
          <w:p w14:paraId="385D4ACF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i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抗拉强度</w:t>
            </w:r>
            <w:r>
              <w:rPr>
                <w:kern w:val="0"/>
                <w:sz w:val="18"/>
                <w:szCs w:val="18"/>
              </w:rPr>
              <w:t>R</w:t>
            </w:r>
            <w:r>
              <w:rPr>
                <w:kern w:val="0"/>
                <w:sz w:val="18"/>
                <w:szCs w:val="18"/>
                <w:vertAlign w:val="subscript"/>
              </w:rPr>
              <w:t>m</w:t>
            </w:r>
            <w:r>
              <w:rPr>
                <w:kern w:val="0"/>
                <w:sz w:val="18"/>
                <w:szCs w:val="18"/>
              </w:rPr>
              <w:t>/MPa</w:t>
            </w:r>
          </w:p>
        </w:tc>
        <w:tc>
          <w:tcPr>
            <w:tcW w:w="1547" w:type="pct"/>
            <w:gridSpan w:val="2"/>
            <w:vAlign w:val="center"/>
          </w:tcPr>
          <w:p w14:paraId="6E0BC2AF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  <w:vertAlign w:val="superscript"/>
              </w:rPr>
            </w:pPr>
            <w:r>
              <w:rPr>
                <w:kern w:val="0"/>
                <w:sz w:val="18"/>
                <w:szCs w:val="18"/>
              </w:rPr>
              <w:t>断后伸长率</w:t>
            </w:r>
          </w:p>
          <w:p w14:paraId="5438AB75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A/%</w:t>
            </w:r>
          </w:p>
        </w:tc>
        <w:tc>
          <w:tcPr>
            <w:tcW w:w="856" w:type="pct"/>
            <w:vMerge/>
            <w:vAlign w:val="center"/>
          </w:tcPr>
          <w:p w14:paraId="1D169953" w14:textId="77777777" w:rsidR="00193731" w:rsidRDefault="00193731"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193731" w14:paraId="4A0B9C13" w14:textId="77777777" w:rsidTr="0001525B">
        <w:trPr>
          <w:cantSplit/>
          <w:trHeight w:val="862"/>
          <w:jc w:val="center"/>
        </w:trPr>
        <w:tc>
          <w:tcPr>
            <w:tcW w:w="665" w:type="pct"/>
            <w:vMerge/>
            <w:vAlign w:val="center"/>
          </w:tcPr>
          <w:p w14:paraId="5AAA6FFA" w14:textId="77777777" w:rsidR="00193731" w:rsidRDefault="00193731">
            <w:pPr>
              <w:widowControl/>
              <w:autoSpaceDE w:val="0"/>
              <w:autoSpaceDN w:val="0"/>
              <w:jc w:val="center"/>
            </w:pPr>
          </w:p>
        </w:tc>
        <w:tc>
          <w:tcPr>
            <w:tcW w:w="966" w:type="pct"/>
            <w:vMerge/>
            <w:vAlign w:val="center"/>
          </w:tcPr>
          <w:p w14:paraId="5796C334" w14:textId="77777777" w:rsidR="00193731" w:rsidRDefault="00193731">
            <w:pPr>
              <w:widowControl/>
              <w:autoSpaceDE w:val="0"/>
              <w:autoSpaceDN w:val="0"/>
              <w:jc w:val="center"/>
            </w:pPr>
          </w:p>
        </w:tc>
        <w:tc>
          <w:tcPr>
            <w:tcW w:w="966" w:type="pct"/>
            <w:vMerge/>
            <w:vAlign w:val="center"/>
          </w:tcPr>
          <w:p w14:paraId="4DCB859F" w14:textId="77777777" w:rsidR="00193731" w:rsidRDefault="00193731">
            <w:pPr>
              <w:widowControl/>
              <w:autoSpaceDE w:val="0"/>
              <w:autoSpaceDN w:val="0"/>
              <w:jc w:val="center"/>
            </w:pPr>
          </w:p>
        </w:tc>
        <w:tc>
          <w:tcPr>
            <w:tcW w:w="713" w:type="pct"/>
            <w:vAlign w:val="center"/>
          </w:tcPr>
          <w:p w14:paraId="13D1F58A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L</w:t>
            </w:r>
            <w:r>
              <w:rPr>
                <w:rFonts w:hint="eastAsia"/>
                <w:kern w:val="0"/>
                <w:sz w:val="18"/>
                <w:szCs w:val="18"/>
                <w:vertAlign w:val="subscript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=80mm</w:t>
            </w:r>
            <w:r>
              <w:rPr>
                <w:rFonts w:hint="eastAsia"/>
                <w:kern w:val="0"/>
                <w:sz w:val="18"/>
                <w:szCs w:val="18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</w:rPr>
              <w:t>b=20mm</w:t>
            </w:r>
          </w:p>
        </w:tc>
        <w:tc>
          <w:tcPr>
            <w:tcW w:w="834" w:type="pct"/>
            <w:vAlign w:val="center"/>
          </w:tcPr>
          <w:p w14:paraId="78C55B43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L</w:t>
            </w:r>
            <w:r>
              <w:rPr>
                <w:rFonts w:hint="eastAsia"/>
                <w:kern w:val="0"/>
                <w:sz w:val="18"/>
                <w:szCs w:val="18"/>
                <w:vertAlign w:val="subscript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=5.65</w:t>
            </w:r>
            <w:r>
              <w:rPr>
                <w:rFonts w:hint="eastAsia"/>
                <w:kern w:val="0"/>
                <w:position w:val="-14"/>
                <w:sz w:val="18"/>
                <w:szCs w:val="18"/>
              </w:rPr>
              <w:object w:dxaOrig="432" w:dyaOrig="432" w14:anchorId="07456A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21.75pt" o:ole="">
                  <v:imagedata r:id="rId19" o:title=""/>
                </v:shape>
                <o:OLEObject Type="Embed" ProgID="Equation.3" ShapeID="_x0000_i1025" DrawAspect="Content" ObjectID="_1777296689" r:id="rId20"/>
              </w:object>
            </w:r>
          </w:p>
        </w:tc>
        <w:tc>
          <w:tcPr>
            <w:tcW w:w="856" w:type="pct"/>
            <w:vMerge/>
            <w:vAlign w:val="center"/>
          </w:tcPr>
          <w:p w14:paraId="464B1905" w14:textId="77777777" w:rsidR="00193731" w:rsidRDefault="00193731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193731" w14:paraId="0C9BD443" w14:textId="77777777" w:rsidTr="0001525B">
        <w:trPr>
          <w:cantSplit/>
          <w:trHeight w:val="566"/>
          <w:jc w:val="center"/>
        </w:trPr>
        <w:tc>
          <w:tcPr>
            <w:tcW w:w="665" w:type="pct"/>
            <w:vMerge/>
            <w:vAlign w:val="center"/>
          </w:tcPr>
          <w:p w14:paraId="3A6F54C7" w14:textId="77777777" w:rsidR="00193731" w:rsidRDefault="00193731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vMerge/>
            <w:vAlign w:val="center"/>
          </w:tcPr>
          <w:p w14:paraId="5C1421E5" w14:textId="77777777" w:rsidR="00193731" w:rsidRDefault="00193731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6" w:type="pct"/>
            <w:vMerge/>
            <w:vAlign w:val="center"/>
          </w:tcPr>
          <w:p w14:paraId="0B653299" w14:textId="77777777" w:rsidR="00193731" w:rsidRDefault="00193731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vAlign w:val="center"/>
          </w:tcPr>
          <w:p w14:paraId="4452DA58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厚度＜</w:t>
            </w:r>
            <w:r>
              <w:rPr>
                <w:rFonts w:hint="eastAsia"/>
                <w:kern w:val="0"/>
                <w:sz w:val="18"/>
                <w:szCs w:val="18"/>
              </w:rPr>
              <w:t>3.0mm</w:t>
            </w:r>
          </w:p>
        </w:tc>
        <w:tc>
          <w:tcPr>
            <w:tcW w:w="834" w:type="pct"/>
            <w:vAlign w:val="center"/>
          </w:tcPr>
          <w:p w14:paraId="398F35BD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厚度≥</w:t>
            </w:r>
            <w:r>
              <w:rPr>
                <w:rFonts w:hint="eastAsia"/>
                <w:kern w:val="0"/>
                <w:sz w:val="18"/>
                <w:szCs w:val="18"/>
              </w:rPr>
              <w:t>3.0mm</w:t>
            </w:r>
          </w:p>
        </w:tc>
        <w:tc>
          <w:tcPr>
            <w:tcW w:w="856" w:type="pct"/>
            <w:vMerge/>
            <w:vAlign w:val="center"/>
          </w:tcPr>
          <w:p w14:paraId="460D7059" w14:textId="77777777" w:rsidR="00193731" w:rsidRDefault="00193731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193731" w14:paraId="03770E73" w14:textId="77777777" w:rsidTr="0001525B">
        <w:trPr>
          <w:cantSplit/>
          <w:trHeight w:val="288"/>
          <w:jc w:val="center"/>
        </w:trPr>
        <w:tc>
          <w:tcPr>
            <w:tcW w:w="665" w:type="pct"/>
            <w:vAlign w:val="center"/>
          </w:tcPr>
          <w:p w14:paraId="512ABE38" w14:textId="77777777" w:rsidR="00193731" w:rsidRDefault="0001525B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HR340HF</w:t>
            </w:r>
          </w:p>
        </w:tc>
        <w:tc>
          <w:tcPr>
            <w:tcW w:w="966" w:type="pct"/>
            <w:vAlign w:val="center"/>
          </w:tcPr>
          <w:p w14:paraId="6FD046CD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340~420</w:t>
            </w:r>
          </w:p>
        </w:tc>
        <w:tc>
          <w:tcPr>
            <w:tcW w:w="966" w:type="pct"/>
            <w:vAlign w:val="center"/>
          </w:tcPr>
          <w:p w14:paraId="24392C39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420~540</w:t>
            </w:r>
          </w:p>
        </w:tc>
        <w:tc>
          <w:tcPr>
            <w:tcW w:w="713" w:type="pct"/>
            <w:vAlign w:val="center"/>
          </w:tcPr>
          <w:p w14:paraId="40624306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834" w:type="pct"/>
            <w:vAlign w:val="center"/>
          </w:tcPr>
          <w:p w14:paraId="14B21F7D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6" w:type="pct"/>
            <w:vAlign w:val="center"/>
          </w:tcPr>
          <w:p w14:paraId="106EBDE1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d=0.5a</w:t>
            </w:r>
          </w:p>
        </w:tc>
      </w:tr>
      <w:tr w:rsidR="00193731" w14:paraId="3C071C1E" w14:textId="77777777" w:rsidTr="0001525B">
        <w:trPr>
          <w:cantSplit/>
          <w:trHeight w:val="288"/>
          <w:jc w:val="center"/>
        </w:trPr>
        <w:tc>
          <w:tcPr>
            <w:tcW w:w="665" w:type="pct"/>
            <w:vAlign w:val="center"/>
          </w:tcPr>
          <w:p w14:paraId="0971FD9D" w14:textId="77777777" w:rsidR="00193731" w:rsidRDefault="0001525B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HR380HF</w:t>
            </w:r>
          </w:p>
        </w:tc>
        <w:tc>
          <w:tcPr>
            <w:tcW w:w="966" w:type="pct"/>
            <w:vAlign w:val="center"/>
          </w:tcPr>
          <w:p w14:paraId="751B2D79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380~460</w:t>
            </w:r>
          </w:p>
        </w:tc>
        <w:tc>
          <w:tcPr>
            <w:tcW w:w="966" w:type="pct"/>
            <w:vAlign w:val="center"/>
          </w:tcPr>
          <w:p w14:paraId="2EAC7910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450~590</w:t>
            </w:r>
          </w:p>
        </w:tc>
        <w:tc>
          <w:tcPr>
            <w:tcW w:w="713" w:type="pct"/>
            <w:vAlign w:val="center"/>
          </w:tcPr>
          <w:p w14:paraId="29AD2944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834" w:type="pct"/>
            <w:vAlign w:val="center"/>
          </w:tcPr>
          <w:p w14:paraId="7314CFFF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856" w:type="pct"/>
            <w:vAlign w:val="center"/>
          </w:tcPr>
          <w:p w14:paraId="007C4F9E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d=0.5a</w:t>
            </w:r>
          </w:p>
        </w:tc>
      </w:tr>
      <w:tr w:rsidR="00193731" w14:paraId="4B813902" w14:textId="77777777" w:rsidTr="0001525B">
        <w:trPr>
          <w:cantSplit/>
          <w:trHeight w:val="288"/>
          <w:jc w:val="center"/>
        </w:trPr>
        <w:tc>
          <w:tcPr>
            <w:tcW w:w="665" w:type="pct"/>
            <w:vAlign w:val="center"/>
          </w:tcPr>
          <w:p w14:paraId="77CE7BD2" w14:textId="77777777" w:rsidR="00193731" w:rsidRDefault="0001525B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HR420HF</w:t>
            </w:r>
          </w:p>
        </w:tc>
        <w:tc>
          <w:tcPr>
            <w:tcW w:w="966" w:type="pct"/>
            <w:vAlign w:val="center"/>
          </w:tcPr>
          <w:p w14:paraId="47711330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420~500</w:t>
            </w:r>
          </w:p>
        </w:tc>
        <w:tc>
          <w:tcPr>
            <w:tcW w:w="966" w:type="pct"/>
            <w:vAlign w:val="center"/>
          </w:tcPr>
          <w:p w14:paraId="57F9E17E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480~620</w:t>
            </w:r>
          </w:p>
        </w:tc>
        <w:tc>
          <w:tcPr>
            <w:tcW w:w="713" w:type="pct"/>
            <w:vAlign w:val="center"/>
          </w:tcPr>
          <w:p w14:paraId="284C7C70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834" w:type="pct"/>
            <w:vAlign w:val="center"/>
          </w:tcPr>
          <w:p w14:paraId="194E8A1D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6" w:type="pct"/>
            <w:vAlign w:val="center"/>
          </w:tcPr>
          <w:p w14:paraId="75154190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d=0.5a</w:t>
            </w:r>
          </w:p>
        </w:tc>
      </w:tr>
      <w:tr w:rsidR="00193731" w14:paraId="1D0545B4" w14:textId="77777777" w:rsidTr="0001525B">
        <w:trPr>
          <w:cantSplit/>
          <w:trHeight w:val="288"/>
          <w:jc w:val="center"/>
        </w:trPr>
        <w:tc>
          <w:tcPr>
            <w:tcW w:w="665" w:type="pct"/>
            <w:vAlign w:val="center"/>
          </w:tcPr>
          <w:p w14:paraId="3774D9C5" w14:textId="77777777" w:rsidR="00193731" w:rsidRDefault="0001525B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HR460HF</w:t>
            </w:r>
          </w:p>
        </w:tc>
        <w:tc>
          <w:tcPr>
            <w:tcW w:w="966" w:type="pct"/>
            <w:vAlign w:val="center"/>
          </w:tcPr>
          <w:p w14:paraId="18D31E74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460~540</w:t>
            </w:r>
          </w:p>
        </w:tc>
        <w:tc>
          <w:tcPr>
            <w:tcW w:w="966" w:type="pct"/>
            <w:vAlign w:val="center"/>
          </w:tcPr>
          <w:p w14:paraId="76441158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520~670</w:t>
            </w:r>
          </w:p>
        </w:tc>
        <w:tc>
          <w:tcPr>
            <w:tcW w:w="713" w:type="pct"/>
            <w:vAlign w:val="center"/>
          </w:tcPr>
          <w:p w14:paraId="2C5A4891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34" w:type="pct"/>
            <w:vAlign w:val="center"/>
          </w:tcPr>
          <w:p w14:paraId="1E9EB639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856" w:type="pct"/>
            <w:vAlign w:val="center"/>
          </w:tcPr>
          <w:p w14:paraId="49C1707D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d=1a</w:t>
            </w:r>
          </w:p>
        </w:tc>
      </w:tr>
      <w:tr w:rsidR="00193731" w14:paraId="04BC8091" w14:textId="77777777" w:rsidTr="0001525B">
        <w:trPr>
          <w:cantSplit/>
          <w:trHeight w:val="288"/>
          <w:jc w:val="center"/>
        </w:trPr>
        <w:tc>
          <w:tcPr>
            <w:tcW w:w="665" w:type="pct"/>
            <w:vAlign w:val="center"/>
          </w:tcPr>
          <w:p w14:paraId="6E4FB925" w14:textId="77777777" w:rsidR="00193731" w:rsidRDefault="0001525B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HR500HF</w:t>
            </w:r>
          </w:p>
        </w:tc>
        <w:tc>
          <w:tcPr>
            <w:tcW w:w="966" w:type="pct"/>
            <w:vAlign w:val="center"/>
          </w:tcPr>
          <w:p w14:paraId="037EA779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500~580</w:t>
            </w:r>
          </w:p>
        </w:tc>
        <w:tc>
          <w:tcPr>
            <w:tcW w:w="966" w:type="pct"/>
            <w:vAlign w:val="center"/>
          </w:tcPr>
          <w:p w14:paraId="2CEB7725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550~700</w:t>
            </w:r>
          </w:p>
        </w:tc>
        <w:tc>
          <w:tcPr>
            <w:tcW w:w="713" w:type="pct"/>
            <w:vAlign w:val="center"/>
          </w:tcPr>
          <w:p w14:paraId="60468408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34" w:type="pct"/>
            <w:vAlign w:val="center"/>
          </w:tcPr>
          <w:p w14:paraId="0C440C96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856" w:type="pct"/>
            <w:vAlign w:val="center"/>
          </w:tcPr>
          <w:p w14:paraId="29A39CA0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d=1a</w:t>
            </w:r>
          </w:p>
        </w:tc>
      </w:tr>
      <w:tr w:rsidR="00193731" w14:paraId="4BE14D0D" w14:textId="77777777" w:rsidTr="0001525B">
        <w:trPr>
          <w:cantSplit/>
          <w:trHeight w:val="288"/>
          <w:jc w:val="center"/>
        </w:trPr>
        <w:tc>
          <w:tcPr>
            <w:tcW w:w="665" w:type="pct"/>
            <w:vAlign w:val="center"/>
          </w:tcPr>
          <w:p w14:paraId="4E9CF75E" w14:textId="77777777" w:rsidR="00193731" w:rsidRDefault="0001525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HR530HF</w:t>
            </w:r>
            <w:r>
              <w:rPr>
                <w:rFonts w:hint="eastAsia"/>
                <w:sz w:val="18"/>
                <w:vertAlign w:val="superscript"/>
              </w:rPr>
              <w:t>d</w:t>
            </w:r>
          </w:p>
        </w:tc>
        <w:tc>
          <w:tcPr>
            <w:tcW w:w="966" w:type="pct"/>
            <w:vAlign w:val="center"/>
          </w:tcPr>
          <w:p w14:paraId="76CAAFEE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530~610</w:t>
            </w:r>
          </w:p>
        </w:tc>
        <w:tc>
          <w:tcPr>
            <w:tcW w:w="966" w:type="pct"/>
            <w:vAlign w:val="center"/>
          </w:tcPr>
          <w:p w14:paraId="58CC350C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590~700</w:t>
            </w:r>
          </w:p>
        </w:tc>
        <w:tc>
          <w:tcPr>
            <w:tcW w:w="713" w:type="pct"/>
            <w:vAlign w:val="center"/>
          </w:tcPr>
          <w:p w14:paraId="2D1BE34E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834" w:type="pct"/>
            <w:vAlign w:val="center"/>
          </w:tcPr>
          <w:p w14:paraId="21EBE7ED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856" w:type="pct"/>
            <w:vAlign w:val="center"/>
          </w:tcPr>
          <w:p w14:paraId="722D3899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d=3a</w:t>
            </w:r>
          </w:p>
        </w:tc>
      </w:tr>
      <w:tr w:rsidR="00193731" w14:paraId="3A2A7978" w14:textId="77777777" w:rsidTr="0001525B">
        <w:trPr>
          <w:cantSplit/>
          <w:trHeight w:val="288"/>
          <w:jc w:val="center"/>
        </w:trPr>
        <w:tc>
          <w:tcPr>
            <w:tcW w:w="665" w:type="pct"/>
            <w:vAlign w:val="center"/>
          </w:tcPr>
          <w:p w14:paraId="1D55D526" w14:textId="77777777" w:rsidR="00193731" w:rsidRDefault="0001525B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HR550HF</w:t>
            </w:r>
          </w:p>
        </w:tc>
        <w:tc>
          <w:tcPr>
            <w:tcW w:w="966" w:type="pct"/>
            <w:vAlign w:val="center"/>
          </w:tcPr>
          <w:p w14:paraId="00DEDC17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550~630</w:t>
            </w:r>
          </w:p>
        </w:tc>
        <w:tc>
          <w:tcPr>
            <w:tcW w:w="966" w:type="pct"/>
            <w:vAlign w:val="center"/>
          </w:tcPr>
          <w:p w14:paraId="00AE0433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600~760</w:t>
            </w:r>
          </w:p>
        </w:tc>
        <w:tc>
          <w:tcPr>
            <w:tcW w:w="713" w:type="pct"/>
            <w:vAlign w:val="center"/>
          </w:tcPr>
          <w:p w14:paraId="2EE3C197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834" w:type="pct"/>
            <w:vAlign w:val="center"/>
          </w:tcPr>
          <w:p w14:paraId="72869182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6" w:type="pct"/>
            <w:vAlign w:val="center"/>
          </w:tcPr>
          <w:p w14:paraId="2F891D01" w14:textId="77777777" w:rsidR="00193731" w:rsidRDefault="0001525B"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d=1.5a</w:t>
            </w:r>
          </w:p>
        </w:tc>
      </w:tr>
      <w:tr w:rsidR="00193731" w14:paraId="04F447CC" w14:textId="77777777" w:rsidTr="0001525B">
        <w:trPr>
          <w:cantSplit/>
          <w:trHeight w:val="1409"/>
          <w:jc w:val="center"/>
        </w:trPr>
        <w:tc>
          <w:tcPr>
            <w:tcW w:w="5000" w:type="pct"/>
            <w:gridSpan w:val="6"/>
            <w:vAlign w:val="center"/>
          </w:tcPr>
          <w:p w14:paraId="0A82BCB9" w14:textId="77777777" w:rsidR="00193731" w:rsidRDefault="0001525B">
            <w:pPr>
              <w:widowControl/>
              <w:autoSpaceDE w:val="0"/>
              <w:autoSpaceDN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除HR530HF外，</w:t>
            </w:r>
            <w:r>
              <w:rPr>
                <w:rFonts w:hint="eastAsia"/>
                <w:kern w:val="0"/>
                <w:sz w:val="18"/>
                <w:szCs w:val="18"/>
              </w:rPr>
              <w:t>拉伸试验规定值适用于纵向试样，弯曲试验规定值适用于横向试样。</w:t>
            </w:r>
          </w:p>
          <w:p w14:paraId="548ECDA9" w14:textId="77777777" w:rsidR="00193731" w:rsidRDefault="0001525B">
            <w:pPr>
              <w:widowControl/>
              <w:autoSpaceDE w:val="0"/>
              <w:autoSpaceDN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当</w:t>
            </w:r>
            <w:r>
              <w:rPr>
                <w:rFonts w:hint="eastAsia"/>
                <w:kern w:val="0"/>
                <w:sz w:val="18"/>
                <w:szCs w:val="18"/>
              </w:rPr>
              <w:t>d</w:t>
            </w:r>
            <w:r>
              <w:rPr>
                <w:rFonts w:hint="eastAsia"/>
                <w:kern w:val="0"/>
                <w:sz w:val="18"/>
                <w:szCs w:val="18"/>
              </w:rPr>
              <w:t>≤</w:t>
            </w:r>
            <w:r>
              <w:rPr>
                <w:rFonts w:hint="eastAsia"/>
                <w:kern w:val="0"/>
                <w:sz w:val="18"/>
                <w:szCs w:val="18"/>
              </w:rPr>
              <w:t>1a</w:t>
            </w:r>
            <w:r>
              <w:rPr>
                <w:rFonts w:hint="eastAsia"/>
                <w:kern w:val="0"/>
                <w:sz w:val="18"/>
                <w:szCs w:val="18"/>
              </w:rPr>
              <w:t>时，弯曲试样宽度</w:t>
            </w:r>
            <w:r>
              <w:rPr>
                <w:rFonts w:hint="eastAsia"/>
                <w:kern w:val="0"/>
                <w:sz w:val="18"/>
                <w:szCs w:val="18"/>
              </w:rPr>
              <w:t>b</w:t>
            </w:r>
            <w:r>
              <w:rPr>
                <w:rFonts w:hint="eastAsia"/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kern w:val="0"/>
                <w:sz w:val="18"/>
                <w:szCs w:val="18"/>
              </w:rPr>
              <w:t>20mm</w:t>
            </w:r>
            <w:r>
              <w:rPr>
                <w:rFonts w:hint="eastAsia"/>
                <w:kern w:val="0"/>
                <w:sz w:val="18"/>
                <w:szCs w:val="18"/>
              </w:rPr>
              <w:t>，仲裁试验时</w:t>
            </w:r>
            <w:r>
              <w:rPr>
                <w:rFonts w:hint="eastAsia"/>
                <w:kern w:val="0"/>
                <w:sz w:val="18"/>
                <w:szCs w:val="18"/>
              </w:rPr>
              <w:t>b=20mm</w:t>
            </w:r>
            <w:r>
              <w:rPr>
                <w:rFonts w:hint="eastAsia"/>
                <w:kern w:val="0"/>
                <w:sz w:val="18"/>
                <w:szCs w:val="18"/>
              </w:rPr>
              <w:t>；当</w:t>
            </w:r>
            <w:r>
              <w:rPr>
                <w:rFonts w:hint="eastAsia"/>
                <w:kern w:val="0"/>
                <w:sz w:val="18"/>
                <w:szCs w:val="18"/>
              </w:rPr>
              <w:t>d</w:t>
            </w:r>
            <w:r>
              <w:rPr>
                <w:rFonts w:hint="eastAsia"/>
                <w:kern w:val="0"/>
                <w:sz w:val="18"/>
                <w:szCs w:val="18"/>
              </w:rPr>
              <w:t>＞</w:t>
            </w:r>
            <w:r>
              <w:rPr>
                <w:rFonts w:hint="eastAsia"/>
                <w:kern w:val="0"/>
                <w:sz w:val="18"/>
                <w:szCs w:val="18"/>
              </w:rPr>
              <w:t>1a</w:t>
            </w:r>
            <w:r>
              <w:rPr>
                <w:rFonts w:hint="eastAsia"/>
                <w:kern w:val="0"/>
                <w:sz w:val="18"/>
                <w:szCs w:val="18"/>
              </w:rPr>
              <w:t>时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弯曲试样宽度</w:t>
            </w:r>
            <w:r>
              <w:rPr>
                <w:rFonts w:hint="eastAsia"/>
                <w:kern w:val="0"/>
                <w:sz w:val="18"/>
                <w:szCs w:val="18"/>
              </w:rPr>
              <w:t>b</w:t>
            </w:r>
            <w:r>
              <w:rPr>
                <w:rFonts w:hint="eastAsia"/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kern w:val="0"/>
                <w:sz w:val="18"/>
                <w:szCs w:val="18"/>
              </w:rPr>
              <w:t>35mm</w:t>
            </w:r>
            <w:r>
              <w:rPr>
                <w:rFonts w:hint="eastAsia"/>
                <w:kern w:val="0"/>
                <w:sz w:val="18"/>
                <w:szCs w:val="18"/>
              </w:rPr>
              <w:t>，仲裁试验时</w:t>
            </w:r>
            <w:r>
              <w:rPr>
                <w:rFonts w:hint="eastAsia"/>
                <w:kern w:val="0"/>
                <w:sz w:val="18"/>
                <w:szCs w:val="18"/>
              </w:rPr>
              <w:t>b=35mm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  <w:p w14:paraId="0574BF0A" w14:textId="77777777" w:rsidR="00193731" w:rsidRDefault="0001525B">
            <w:pPr>
              <w:widowControl/>
              <w:autoSpaceDE w:val="0"/>
              <w:autoSpaceDN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c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屈服现象不明显时，采用</w:t>
            </w:r>
            <w:r>
              <w:rPr>
                <w:rFonts w:hint="eastAsia"/>
                <w:kern w:val="0"/>
                <w:sz w:val="18"/>
                <w:szCs w:val="18"/>
              </w:rPr>
              <w:t>R</w:t>
            </w:r>
            <w:r>
              <w:rPr>
                <w:rFonts w:hint="eastAsia"/>
                <w:kern w:val="0"/>
                <w:sz w:val="18"/>
                <w:szCs w:val="18"/>
                <w:vertAlign w:val="subscript"/>
              </w:rPr>
              <w:t>P0.2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  <w:p w14:paraId="6AD192A9" w14:textId="77777777" w:rsidR="00193731" w:rsidRDefault="0001525B">
            <w:pPr>
              <w:widowControl/>
              <w:autoSpaceDE w:val="0"/>
              <w:autoSpaceDN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 xml:space="preserve">d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HR530HF的</w:t>
            </w:r>
            <w:r>
              <w:rPr>
                <w:rFonts w:hint="eastAsia"/>
                <w:kern w:val="0"/>
                <w:sz w:val="18"/>
                <w:szCs w:val="18"/>
              </w:rPr>
              <w:t>拉伸试验规定值和弯曲试验规定值皆适用于横向试样。</w:t>
            </w:r>
          </w:p>
        </w:tc>
      </w:tr>
    </w:tbl>
    <w:p w14:paraId="2A730DE4" w14:textId="77777777" w:rsidR="00193731" w:rsidRDefault="0001525B">
      <w:pPr>
        <w:pStyle w:val="af7"/>
        <w:numPr>
          <w:ilvl w:val="1"/>
          <w:numId w:val="3"/>
        </w:numPr>
        <w:spacing w:before="156" w:after="156"/>
        <w:rPr>
          <w:rFonts w:ascii="Times New Roman"/>
        </w:rPr>
      </w:pPr>
      <w:bookmarkStart w:id="96" w:name="_Toc103246230"/>
      <w:bookmarkEnd w:id="95"/>
      <w:r>
        <w:rPr>
          <w:rFonts w:ascii="Times New Roman" w:hint="eastAsia"/>
        </w:rPr>
        <w:t>晶粒度与带状组织</w:t>
      </w:r>
    </w:p>
    <w:p w14:paraId="1AE8A0D3" w14:textId="77777777" w:rsidR="00193731" w:rsidRDefault="0001525B">
      <w:pPr>
        <w:pStyle w:val="ad"/>
      </w:pPr>
      <w:bookmarkStart w:id="97" w:name="_Hlk163780586"/>
      <w:r>
        <w:rPr>
          <w:rFonts w:hint="eastAsia"/>
        </w:rPr>
        <w:t>若需方有要求，由供需双方协商确定。</w:t>
      </w:r>
      <w:bookmarkEnd w:id="97"/>
    </w:p>
    <w:p w14:paraId="696E6C95" w14:textId="77777777" w:rsidR="00193731" w:rsidRDefault="0001525B">
      <w:pPr>
        <w:pStyle w:val="af7"/>
        <w:numPr>
          <w:ilvl w:val="1"/>
          <w:numId w:val="3"/>
        </w:numPr>
        <w:spacing w:before="156" w:after="156"/>
        <w:rPr>
          <w:rFonts w:ascii="Times New Roman"/>
        </w:rPr>
      </w:pPr>
      <w:r>
        <w:rPr>
          <w:rFonts w:ascii="Times New Roman" w:hint="eastAsia"/>
        </w:rPr>
        <w:t>非金属夹杂物</w:t>
      </w:r>
    </w:p>
    <w:p w14:paraId="4C48773B" w14:textId="77777777" w:rsidR="00193731" w:rsidRDefault="0001525B">
      <w:pPr>
        <w:pStyle w:val="ad"/>
      </w:pPr>
      <w:r>
        <w:rPr>
          <w:rFonts w:hint="eastAsia"/>
        </w:rPr>
        <w:t>若需方有要求，由供需双方协商确定。</w:t>
      </w:r>
    </w:p>
    <w:p w14:paraId="1312E9E1" w14:textId="77777777" w:rsidR="00193731" w:rsidRDefault="0001525B">
      <w:pPr>
        <w:pStyle w:val="af7"/>
        <w:numPr>
          <w:ilvl w:val="1"/>
          <w:numId w:val="3"/>
        </w:numPr>
        <w:spacing w:before="156" w:after="156"/>
        <w:rPr>
          <w:rFonts w:ascii="Times New Roman"/>
        </w:rPr>
      </w:pPr>
      <w:r>
        <w:rPr>
          <w:rFonts w:ascii="Times New Roman" w:hint="eastAsia"/>
        </w:rPr>
        <w:t>表面质量</w:t>
      </w:r>
    </w:p>
    <w:p w14:paraId="57A30F3D" w14:textId="77777777" w:rsidR="00193731" w:rsidRDefault="0001525B">
      <w:pPr>
        <w:pStyle w:val="af9"/>
        <w:numPr>
          <w:ilvl w:val="2"/>
          <w:numId w:val="3"/>
        </w:numPr>
        <w:spacing w:before="156" w:after="156"/>
        <w:jc w:val="both"/>
        <w:rPr>
          <w:rFonts w:ascii="Times New Roman" w:eastAsia="宋体"/>
        </w:rPr>
      </w:pPr>
      <w:bookmarkStart w:id="98" w:name="_Hlk163780617"/>
      <w:r>
        <w:rPr>
          <w:rFonts w:ascii="Times New Roman" w:eastAsia="宋体" w:hint="eastAsia"/>
        </w:rPr>
        <w:t>钢板和钢带</w:t>
      </w:r>
      <w:r>
        <w:rPr>
          <w:rFonts w:ascii="Times New Roman" w:eastAsia="宋体"/>
        </w:rPr>
        <w:t>表面</w:t>
      </w:r>
      <w:r>
        <w:rPr>
          <w:rFonts w:ascii="Times New Roman" w:eastAsia="宋体" w:hint="eastAsia"/>
        </w:rPr>
        <w:t>不得有</w:t>
      </w:r>
      <w:r>
        <w:rPr>
          <w:rFonts w:ascii="Times New Roman" w:eastAsia="宋体"/>
        </w:rPr>
        <w:t>裂纹、气泡、夹杂、结疤和折叠等对使用有害的缺陷。钢板</w:t>
      </w:r>
      <w:r>
        <w:rPr>
          <w:rFonts w:ascii="Times New Roman" w:eastAsia="宋体" w:hint="eastAsia"/>
        </w:rPr>
        <w:t>和</w:t>
      </w:r>
      <w:r>
        <w:rPr>
          <w:rFonts w:ascii="Times New Roman" w:eastAsia="宋体"/>
        </w:rPr>
        <w:t>钢带不</w:t>
      </w:r>
      <w:r>
        <w:rPr>
          <w:rFonts w:ascii="Times New Roman" w:eastAsia="宋体" w:hint="eastAsia"/>
        </w:rPr>
        <w:t>得有</w:t>
      </w:r>
      <w:r>
        <w:rPr>
          <w:rFonts w:ascii="Times New Roman" w:eastAsia="宋体"/>
        </w:rPr>
        <w:t>分层</w:t>
      </w:r>
      <w:bookmarkEnd w:id="98"/>
      <w:r>
        <w:rPr>
          <w:rFonts w:ascii="Times New Roman" w:eastAsia="宋体"/>
        </w:rPr>
        <w:t>。</w:t>
      </w:r>
    </w:p>
    <w:p w14:paraId="1A4A827B" w14:textId="796DC818" w:rsidR="00193731" w:rsidRDefault="0001525B" w:rsidP="00A10008">
      <w:pPr>
        <w:pStyle w:val="af9"/>
        <w:numPr>
          <w:ilvl w:val="2"/>
          <w:numId w:val="3"/>
        </w:numPr>
        <w:spacing w:before="156" w:after="156"/>
        <w:jc w:val="both"/>
      </w:pPr>
      <w:r w:rsidRPr="001A770B">
        <w:rPr>
          <w:rFonts w:ascii="Times New Roman" w:eastAsia="宋体" w:hint="eastAsia"/>
        </w:rPr>
        <w:t>钢板</w:t>
      </w:r>
      <w:r w:rsidRPr="001A770B">
        <w:rPr>
          <w:rFonts w:ascii="Times New Roman" w:eastAsia="宋体"/>
        </w:rPr>
        <w:t>和钢带</w:t>
      </w:r>
      <w:r w:rsidRPr="001A770B">
        <w:rPr>
          <w:rFonts w:ascii="Times New Roman" w:eastAsia="宋体" w:hint="eastAsia"/>
        </w:rPr>
        <w:t>的</w:t>
      </w:r>
      <w:r w:rsidRPr="001A770B">
        <w:rPr>
          <w:rFonts w:ascii="Times New Roman" w:eastAsia="宋体"/>
        </w:rPr>
        <w:t>表面质量</w:t>
      </w:r>
      <w:r w:rsidRPr="001A770B">
        <w:rPr>
          <w:rFonts w:ascii="Times New Roman" w:eastAsia="宋体" w:hint="eastAsia"/>
        </w:rPr>
        <w:t>级别和</w:t>
      </w:r>
      <w:r w:rsidRPr="001A770B">
        <w:rPr>
          <w:rFonts w:ascii="Times New Roman" w:eastAsia="宋体"/>
        </w:rPr>
        <w:t>特征应符表</w:t>
      </w:r>
      <w:r w:rsidRPr="001A770B">
        <w:rPr>
          <w:rFonts w:ascii="Times New Roman" w:eastAsia="宋体" w:hint="eastAsia"/>
        </w:rPr>
        <w:t>3</w:t>
      </w:r>
      <w:r w:rsidRPr="001A770B">
        <w:rPr>
          <w:rFonts w:ascii="Times New Roman" w:eastAsia="宋体" w:hint="eastAsia"/>
        </w:rPr>
        <w:t>的规</w:t>
      </w:r>
      <w:r w:rsidRPr="001A770B">
        <w:rPr>
          <w:rFonts w:ascii="Times New Roman" w:eastAsia="宋体"/>
        </w:rPr>
        <w:t>定。</w:t>
      </w:r>
    </w:p>
    <w:p w14:paraId="377C720A" w14:textId="77777777" w:rsidR="00193731" w:rsidRDefault="0001525B">
      <w:pPr>
        <w:pStyle w:val="a"/>
        <w:numPr>
          <w:ilvl w:val="0"/>
          <w:numId w:val="5"/>
        </w:numPr>
        <w:spacing w:before="156" w:after="156"/>
        <w:ind w:left="0"/>
        <w:rPr>
          <w:rFonts w:ascii="Times New Roman"/>
        </w:rPr>
      </w:pPr>
      <w:r>
        <w:rPr>
          <w:rFonts w:ascii="Times New Roman" w:hint="eastAsia"/>
        </w:rPr>
        <w:t>表面质量</w:t>
      </w:r>
      <w:r>
        <w:rPr>
          <w:rFonts w:ascii="Times New Roman"/>
        </w:rPr>
        <w:t>级别和特征</w:t>
      </w:r>
    </w:p>
    <w:tbl>
      <w:tblPr>
        <w:tblW w:w="90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1232"/>
        <w:gridCol w:w="5886"/>
      </w:tblGrid>
      <w:tr w:rsidR="00193731" w14:paraId="7705B2EA" w14:textId="77777777">
        <w:trPr>
          <w:trHeight w:val="258"/>
          <w:jc w:val="center"/>
        </w:trPr>
        <w:tc>
          <w:tcPr>
            <w:tcW w:w="19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2FBCCE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表面质量</w:t>
            </w:r>
            <w:r>
              <w:rPr>
                <w:sz w:val="18"/>
                <w:szCs w:val="18"/>
              </w:rPr>
              <w:t>级别</w:t>
            </w:r>
          </w:p>
        </w:tc>
        <w:tc>
          <w:tcPr>
            <w:tcW w:w="12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6AF624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代号</w:t>
            </w:r>
          </w:p>
        </w:tc>
        <w:tc>
          <w:tcPr>
            <w:tcW w:w="58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718B9C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特征</w:t>
            </w:r>
          </w:p>
        </w:tc>
      </w:tr>
      <w:tr w:rsidR="00193731" w14:paraId="68C742F4" w14:textId="77777777">
        <w:trPr>
          <w:trHeight w:val="258"/>
          <w:jc w:val="center"/>
        </w:trPr>
        <w:tc>
          <w:tcPr>
            <w:tcW w:w="1911" w:type="dxa"/>
            <w:tcBorders>
              <w:top w:val="single" w:sz="8" w:space="0" w:color="auto"/>
            </w:tcBorders>
            <w:vAlign w:val="center"/>
          </w:tcPr>
          <w:p w14:paraId="30ADB3A5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普通级</w:t>
            </w:r>
            <w:r>
              <w:rPr>
                <w:sz w:val="18"/>
                <w:szCs w:val="18"/>
              </w:rPr>
              <w:t>表面</w:t>
            </w:r>
          </w:p>
        </w:tc>
        <w:tc>
          <w:tcPr>
            <w:tcW w:w="1232" w:type="dxa"/>
            <w:tcBorders>
              <w:top w:val="single" w:sz="8" w:space="0" w:color="auto"/>
            </w:tcBorders>
            <w:vAlign w:val="center"/>
          </w:tcPr>
          <w:p w14:paraId="12D18581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</w:t>
            </w:r>
          </w:p>
        </w:tc>
        <w:tc>
          <w:tcPr>
            <w:tcW w:w="5886" w:type="dxa"/>
            <w:tcBorders>
              <w:top w:val="single" w:sz="8" w:space="0" w:color="auto"/>
            </w:tcBorders>
            <w:vAlign w:val="center"/>
          </w:tcPr>
          <w:p w14:paraId="0AFB610F" w14:textId="77777777" w:rsidR="00193731" w:rsidRDefault="0001525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表面允许有深度（或高度）不超过厚度公差之半的麻点、凹面、划痕等轻微、局部的缺陷，并应保证允许的最小厚度</w:t>
            </w:r>
          </w:p>
        </w:tc>
      </w:tr>
      <w:tr w:rsidR="00193731" w14:paraId="0EF07A10" w14:textId="77777777">
        <w:trPr>
          <w:trHeight w:val="258"/>
          <w:jc w:val="center"/>
        </w:trPr>
        <w:tc>
          <w:tcPr>
            <w:tcW w:w="1911" w:type="dxa"/>
            <w:tcBorders>
              <w:top w:val="single" w:sz="8" w:space="0" w:color="auto"/>
            </w:tcBorders>
            <w:vAlign w:val="center"/>
          </w:tcPr>
          <w:p w14:paraId="3F6087EC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较高级</w:t>
            </w:r>
            <w:r>
              <w:rPr>
                <w:sz w:val="18"/>
                <w:szCs w:val="18"/>
              </w:rPr>
              <w:t>表面</w:t>
            </w:r>
          </w:p>
        </w:tc>
        <w:tc>
          <w:tcPr>
            <w:tcW w:w="1232" w:type="dxa"/>
            <w:tcBorders>
              <w:top w:val="single" w:sz="8" w:space="0" w:color="auto"/>
            </w:tcBorders>
            <w:vAlign w:val="center"/>
          </w:tcPr>
          <w:p w14:paraId="754B372E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FB</w:t>
            </w:r>
          </w:p>
        </w:tc>
        <w:tc>
          <w:tcPr>
            <w:tcW w:w="5886" w:type="dxa"/>
            <w:tcBorders>
              <w:top w:val="single" w:sz="8" w:space="0" w:color="auto"/>
            </w:tcBorders>
            <w:vAlign w:val="center"/>
          </w:tcPr>
          <w:p w14:paraId="6190E6BB" w14:textId="77777777" w:rsidR="00193731" w:rsidRDefault="0001525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表面允许有不影响成形性的局部缺陷，如轻微划伤、轻微压痕、轻微麻点、轻微辊印及色差等</w:t>
            </w:r>
          </w:p>
        </w:tc>
      </w:tr>
    </w:tbl>
    <w:p w14:paraId="3A878165" w14:textId="77777777" w:rsidR="00193731" w:rsidRDefault="0001525B">
      <w:pPr>
        <w:pStyle w:val="af9"/>
        <w:numPr>
          <w:ilvl w:val="2"/>
          <w:numId w:val="3"/>
        </w:numPr>
        <w:spacing w:before="156" w:after="156"/>
        <w:jc w:val="both"/>
        <w:rPr>
          <w:rFonts w:ascii="Times New Roman" w:eastAsia="宋体"/>
        </w:rPr>
      </w:pPr>
      <w:r>
        <w:rPr>
          <w:rFonts w:ascii="Times New Roman" w:eastAsia="宋体" w:hint="eastAsia"/>
        </w:rPr>
        <w:t>对于钢带，由于没有机会切除带缺陷的部分，因此允许带缺陷，但有缺陷的部分不得超过每卷总长度的</w:t>
      </w:r>
      <w:r>
        <w:rPr>
          <w:rFonts w:ascii="Times New Roman" w:eastAsia="宋体" w:hint="eastAsia"/>
        </w:rPr>
        <w:t>6%</w:t>
      </w:r>
      <w:r>
        <w:rPr>
          <w:rFonts w:ascii="Times New Roman" w:eastAsia="宋体" w:hint="eastAsia"/>
        </w:rPr>
        <w:t>。</w:t>
      </w:r>
    </w:p>
    <w:p w14:paraId="7B7BC166" w14:textId="77777777" w:rsidR="00193731" w:rsidRDefault="0001525B">
      <w:pPr>
        <w:pStyle w:val="af7"/>
        <w:numPr>
          <w:ilvl w:val="1"/>
          <w:numId w:val="3"/>
        </w:numPr>
        <w:spacing w:before="156" w:after="156"/>
        <w:rPr>
          <w:rFonts w:ascii="Times New Roman"/>
        </w:rPr>
      </w:pPr>
      <w:r>
        <w:rPr>
          <w:rFonts w:ascii="Times New Roman" w:hint="eastAsia"/>
        </w:rPr>
        <w:t>汽车禁用物质</w:t>
      </w:r>
    </w:p>
    <w:p w14:paraId="55B771B8" w14:textId="77777777" w:rsidR="00193731" w:rsidRDefault="0001525B">
      <w:pPr>
        <w:pStyle w:val="ad"/>
        <w:rPr>
          <w:rFonts w:ascii="Times New Roman"/>
        </w:rPr>
      </w:pPr>
      <w:bookmarkStart w:id="99" w:name="_Hlk163780784"/>
      <w:r>
        <w:rPr>
          <w:rFonts w:ascii="Times New Roman"/>
        </w:rPr>
        <w:t>产品应符合</w:t>
      </w:r>
      <w:r>
        <w:rPr>
          <w:rFonts w:ascii="Times New Roman"/>
        </w:rPr>
        <w:t>GB/T 30512</w:t>
      </w:r>
      <w:r>
        <w:rPr>
          <w:rFonts w:ascii="Times New Roman"/>
        </w:rPr>
        <w:t>《汽车禁用物质要求》标准，若需方有要求，由供需双方协商确定</w:t>
      </w:r>
      <w:bookmarkEnd w:id="99"/>
      <w:r>
        <w:rPr>
          <w:rFonts w:ascii="Times New Roman"/>
        </w:rPr>
        <w:t>。</w:t>
      </w:r>
    </w:p>
    <w:p w14:paraId="79928FDC" w14:textId="77777777" w:rsidR="00193731" w:rsidRDefault="0001525B">
      <w:pPr>
        <w:pStyle w:val="af6"/>
        <w:numPr>
          <w:ilvl w:val="0"/>
          <w:numId w:val="3"/>
        </w:numPr>
        <w:spacing w:before="312" w:after="312"/>
        <w:outlineLvl w:val="0"/>
        <w:rPr>
          <w:rFonts w:ascii="Times New Roman"/>
        </w:rPr>
      </w:pPr>
      <w:bookmarkStart w:id="100" w:name="_Toc20972"/>
      <w:bookmarkStart w:id="101" w:name="_Toc22649"/>
      <w:bookmarkStart w:id="102" w:name="_Toc5663"/>
      <w:bookmarkStart w:id="103" w:name="_Toc9384"/>
      <w:bookmarkStart w:id="104" w:name="_Toc9574"/>
      <w:bookmarkStart w:id="105" w:name="_Toc18713"/>
      <w:bookmarkStart w:id="106" w:name="_Toc103246231"/>
      <w:bookmarkStart w:id="107" w:name="_Toc27210"/>
      <w:bookmarkEnd w:id="96"/>
      <w:r>
        <w:rPr>
          <w:rFonts w:ascii="Times New Roman"/>
        </w:rPr>
        <w:t>试验方法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06A5D9F8" w14:textId="77777777" w:rsidR="00193731" w:rsidRDefault="0001525B">
      <w:pPr>
        <w:pStyle w:val="af7"/>
        <w:numPr>
          <w:ilvl w:val="1"/>
          <w:numId w:val="3"/>
        </w:numPr>
        <w:spacing w:before="156" w:after="156"/>
        <w:jc w:val="both"/>
        <w:rPr>
          <w:rFonts w:ascii="Times New Roman" w:eastAsia="宋体"/>
        </w:rPr>
      </w:pPr>
      <w:bookmarkStart w:id="108" w:name="_Hlk163780863"/>
      <w:bookmarkStart w:id="109" w:name="_Toc103246232"/>
      <w:r>
        <w:rPr>
          <w:rFonts w:ascii="Times New Roman" w:eastAsia="宋体"/>
        </w:rPr>
        <w:t>钢的化学成分试验方法应按</w:t>
      </w:r>
      <w:r>
        <w:rPr>
          <w:rFonts w:ascii="Times New Roman" w:eastAsia="宋体"/>
        </w:rPr>
        <w:t>GB/T 4336</w:t>
      </w:r>
      <w:r>
        <w:rPr>
          <w:rFonts w:ascii="Times New Roman" w:eastAsia="宋体"/>
        </w:rPr>
        <w:t>、</w:t>
      </w:r>
      <w:r>
        <w:rPr>
          <w:rFonts w:ascii="Times New Roman" w:eastAsia="宋体"/>
        </w:rPr>
        <w:t>GB/T 20123</w:t>
      </w:r>
      <w:r>
        <w:rPr>
          <w:rFonts w:ascii="Times New Roman" w:eastAsia="宋体" w:hint="eastAsia"/>
        </w:rPr>
        <w:t>、</w:t>
      </w:r>
      <w:r>
        <w:rPr>
          <w:rFonts w:ascii="Times New Roman" w:eastAsia="宋体" w:hint="eastAsia"/>
        </w:rPr>
        <w:t>GB/T 20125</w:t>
      </w:r>
      <w:r>
        <w:rPr>
          <w:rFonts w:ascii="Times New Roman" w:eastAsia="宋体"/>
        </w:rPr>
        <w:t>或通用方法的规定进行，但仲裁时应按</w:t>
      </w:r>
      <w:r>
        <w:rPr>
          <w:rFonts w:ascii="Times New Roman" w:eastAsia="宋体"/>
        </w:rPr>
        <w:t>GB/T 223.5</w:t>
      </w:r>
      <w:r>
        <w:rPr>
          <w:rFonts w:ascii="Times New Roman" w:eastAsia="宋体"/>
        </w:rPr>
        <w:t>、</w:t>
      </w:r>
      <w:r>
        <w:rPr>
          <w:rFonts w:ascii="Times New Roman" w:eastAsia="宋体"/>
        </w:rPr>
        <w:t>GB/T 223.9</w:t>
      </w:r>
      <w:r>
        <w:rPr>
          <w:rFonts w:ascii="Times New Roman" w:eastAsia="宋体"/>
        </w:rPr>
        <w:t>、</w:t>
      </w:r>
      <w:r>
        <w:rPr>
          <w:rFonts w:ascii="Times New Roman" w:eastAsia="宋体" w:hint="eastAsia"/>
        </w:rPr>
        <w:t>GB/T 223.11</w:t>
      </w:r>
      <w:r>
        <w:rPr>
          <w:rFonts w:ascii="Times New Roman" w:eastAsia="宋体" w:hint="eastAsia"/>
        </w:rPr>
        <w:t>、</w:t>
      </w:r>
      <w:r>
        <w:rPr>
          <w:rFonts w:ascii="Times New Roman" w:eastAsia="宋体"/>
        </w:rPr>
        <w:t>GB/T 223.14</w:t>
      </w:r>
      <w:r>
        <w:rPr>
          <w:rFonts w:ascii="Times New Roman" w:eastAsia="宋体"/>
        </w:rPr>
        <w:t>、</w:t>
      </w:r>
      <w:r>
        <w:rPr>
          <w:rFonts w:ascii="Times New Roman" w:eastAsia="宋体" w:hint="eastAsia"/>
        </w:rPr>
        <w:t>GB/T 223.18</w:t>
      </w:r>
      <w:r>
        <w:rPr>
          <w:rFonts w:ascii="Times New Roman" w:eastAsia="宋体" w:hint="eastAsia"/>
        </w:rPr>
        <w:t>、</w:t>
      </w:r>
      <w:r>
        <w:rPr>
          <w:rFonts w:ascii="Times New Roman" w:eastAsia="宋体" w:hint="eastAsia"/>
        </w:rPr>
        <w:t>GB/T 223.23</w:t>
      </w:r>
      <w:r>
        <w:rPr>
          <w:rFonts w:ascii="Times New Roman" w:eastAsia="宋体" w:hint="eastAsia"/>
        </w:rPr>
        <w:t>、</w:t>
      </w:r>
      <w:r>
        <w:rPr>
          <w:rFonts w:ascii="Times New Roman" w:eastAsia="宋体" w:hint="eastAsia"/>
        </w:rPr>
        <w:t>GB/T 223.26</w:t>
      </w:r>
      <w:r>
        <w:rPr>
          <w:rFonts w:ascii="Times New Roman" w:eastAsia="宋体" w:hint="eastAsia"/>
        </w:rPr>
        <w:t>、</w:t>
      </w:r>
      <w:r>
        <w:rPr>
          <w:rFonts w:ascii="Times New Roman" w:eastAsia="宋体"/>
        </w:rPr>
        <w:t>GB/T 223.40</w:t>
      </w:r>
      <w:r>
        <w:rPr>
          <w:rFonts w:ascii="Times New Roman" w:eastAsia="宋体"/>
        </w:rPr>
        <w:t>、</w:t>
      </w:r>
      <w:r>
        <w:rPr>
          <w:rFonts w:ascii="Times New Roman" w:eastAsia="宋体"/>
        </w:rPr>
        <w:t>GB/T 223.59</w:t>
      </w:r>
      <w:r>
        <w:rPr>
          <w:rFonts w:ascii="Times New Roman" w:eastAsia="宋体"/>
        </w:rPr>
        <w:t>、</w:t>
      </w:r>
      <w:r>
        <w:rPr>
          <w:rFonts w:ascii="Times New Roman" w:eastAsia="宋体"/>
        </w:rPr>
        <w:t>GB/T 223.63</w:t>
      </w:r>
      <w:r>
        <w:rPr>
          <w:rFonts w:ascii="Times New Roman" w:eastAsia="宋体"/>
        </w:rPr>
        <w:t>、</w:t>
      </w:r>
      <w:r>
        <w:rPr>
          <w:rFonts w:ascii="Times New Roman" w:eastAsia="宋体" w:hint="eastAsia"/>
        </w:rPr>
        <w:t>GB/T 223.68</w:t>
      </w:r>
      <w:r>
        <w:rPr>
          <w:rFonts w:ascii="Times New Roman" w:eastAsia="宋体" w:hint="eastAsia"/>
        </w:rPr>
        <w:t>、</w:t>
      </w:r>
      <w:r>
        <w:rPr>
          <w:rFonts w:ascii="Times New Roman" w:eastAsia="宋体" w:hint="eastAsia"/>
        </w:rPr>
        <w:t>GB/T 223.80</w:t>
      </w:r>
      <w:r>
        <w:rPr>
          <w:rFonts w:ascii="Times New Roman" w:eastAsia="宋体" w:hint="eastAsia"/>
        </w:rPr>
        <w:t>、</w:t>
      </w:r>
      <w:r>
        <w:rPr>
          <w:rFonts w:ascii="Times New Roman" w:eastAsia="宋体"/>
        </w:rPr>
        <w:t>GB/T 223.84</w:t>
      </w:r>
      <w:r>
        <w:rPr>
          <w:rFonts w:ascii="Times New Roman" w:eastAsia="宋体"/>
        </w:rPr>
        <w:t>、</w:t>
      </w:r>
      <w:r>
        <w:rPr>
          <w:rFonts w:ascii="Times New Roman" w:eastAsia="宋体"/>
        </w:rPr>
        <w:t>GB/T 4336</w:t>
      </w:r>
      <w:r>
        <w:rPr>
          <w:rFonts w:ascii="Times New Roman" w:eastAsia="宋体" w:hint="eastAsia"/>
        </w:rPr>
        <w:t>、</w:t>
      </w:r>
      <w:r>
        <w:rPr>
          <w:rFonts w:ascii="Times New Roman" w:eastAsia="宋体"/>
        </w:rPr>
        <w:t>GB/T 20124</w:t>
      </w:r>
      <w:r>
        <w:rPr>
          <w:rFonts w:ascii="Times New Roman" w:eastAsia="宋体" w:hint="eastAsia"/>
        </w:rPr>
        <w:t>、</w:t>
      </w:r>
      <w:r>
        <w:rPr>
          <w:rFonts w:ascii="Times New Roman" w:eastAsia="宋体" w:hint="eastAsia"/>
        </w:rPr>
        <w:t>GB/T 223.29</w:t>
      </w:r>
      <w:r>
        <w:rPr>
          <w:rFonts w:ascii="Times New Roman" w:eastAsia="宋体"/>
        </w:rPr>
        <w:t>的规定进行。</w:t>
      </w:r>
    </w:p>
    <w:p w14:paraId="23A7BA10" w14:textId="77777777" w:rsidR="00193731" w:rsidRDefault="0001525B">
      <w:pPr>
        <w:pStyle w:val="af7"/>
        <w:numPr>
          <w:ilvl w:val="1"/>
          <w:numId w:val="3"/>
        </w:numPr>
        <w:spacing w:before="156" w:after="156"/>
        <w:rPr>
          <w:rFonts w:ascii="Times New Roman" w:eastAsia="宋体"/>
        </w:rPr>
      </w:pPr>
      <w:bookmarkStart w:id="110" w:name="_Toc30934"/>
      <w:bookmarkStart w:id="111" w:name="_Toc3323"/>
      <w:bookmarkStart w:id="112" w:name="_Toc509"/>
      <w:bookmarkStart w:id="113" w:name="_Toc27626"/>
      <w:r>
        <w:rPr>
          <w:rFonts w:ascii="Times New Roman" w:eastAsia="宋体" w:hint="eastAsia"/>
        </w:rPr>
        <w:t>钢板和钢带</w:t>
      </w:r>
      <w:r>
        <w:rPr>
          <w:rFonts w:ascii="Times New Roman" w:eastAsia="宋体"/>
        </w:rPr>
        <w:t>的检验项目</w:t>
      </w:r>
      <w:r>
        <w:rPr>
          <w:rFonts w:ascii="Times New Roman" w:eastAsia="宋体" w:hint="eastAsia"/>
        </w:rPr>
        <w:t>、</w:t>
      </w:r>
      <w:r>
        <w:rPr>
          <w:rFonts w:ascii="Times New Roman" w:eastAsia="宋体"/>
        </w:rPr>
        <w:t>取样方法</w:t>
      </w:r>
      <w:r>
        <w:rPr>
          <w:rFonts w:ascii="Times New Roman" w:eastAsia="宋体" w:hint="eastAsia"/>
        </w:rPr>
        <w:t>和</w:t>
      </w:r>
      <w:r>
        <w:rPr>
          <w:rFonts w:ascii="Times New Roman" w:eastAsia="宋体"/>
        </w:rPr>
        <w:t>试验方法应符合表</w:t>
      </w:r>
      <w:r>
        <w:rPr>
          <w:rFonts w:ascii="Times New Roman" w:eastAsia="宋体"/>
        </w:rPr>
        <w:t>4</w:t>
      </w:r>
      <w:r>
        <w:rPr>
          <w:rFonts w:ascii="Times New Roman" w:eastAsia="宋体" w:hint="eastAsia"/>
        </w:rPr>
        <w:t>的</w:t>
      </w:r>
      <w:r>
        <w:rPr>
          <w:rFonts w:ascii="Times New Roman" w:eastAsia="宋体"/>
        </w:rPr>
        <w:t>规定。</w:t>
      </w:r>
      <w:bookmarkEnd w:id="110"/>
      <w:bookmarkEnd w:id="111"/>
      <w:bookmarkEnd w:id="112"/>
      <w:bookmarkEnd w:id="113"/>
    </w:p>
    <w:bookmarkEnd w:id="108"/>
    <w:p w14:paraId="7499CFC7" w14:textId="77777777" w:rsidR="00193731" w:rsidRDefault="0001525B">
      <w:pPr>
        <w:pStyle w:val="a"/>
        <w:numPr>
          <w:ilvl w:val="0"/>
          <w:numId w:val="5"/>
        </w:numPr>
        <w:spacing w:before="156" w:after="156"/>
        <w:ind w:left="0"/>
        <w:rPr>
          <w:rFonts w:ascii="Times New Roman"/>
        </w:rPr>
      </w:pPr>
      <w:r>
        <w:rPr>
          <w:rFonts w:ascii="Times New Roman"/>
        </w:rPr>
        <w:t>检验项目、取样数量、取样方法及试验方法</w:t>
      </w:r>
    </w:p>
    <w:tbl>
      <w:tblPr>
        <w:tblW w:w="90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211"/>
        <w:gridCol w:w="1382"/>
        <w:gridCol w:w="2484"/>
        <w:gridCol w:w="2307"/>
      </w:tblGrid>
      <w:tr w:rsidR="00193731" w14:paraId="0A8D4511" w14:textId="77777777">
        <w:trPr>
          <w:trHeight w:val="258"/>
          <w:jc w:val="center"/>
        </w:trPr>
        <w:tc>
          <w:tcPr>
            <w:tcW w:w="6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C4E893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bookmarkStart w:id="114" w:name="_Hlk163780883"/>
            <w:r>
              <w:rPr>
                <w:sz w:val="18"/>
                <w:szCs w:val="18"/>
              </w:rPr>
              <w:t>序号</w:t>
            </w: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1B1CCD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2CD6AB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取样数量</w:t>
            </w:r>
          </w:p>
        </w:tc>
        <w:tc>
          <w:tcPr>
            <w:tcW w:w="24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340AB4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取样方法</w:t>
            </w:r>
          </w:p>
        </w:tc>
        <w:tc>
          <w:tcPr>
            <w:tcW w:w="23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8B7827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试验方法</w:t>
            </w:r>
          </w:p>
        </w:tc>
      </w:tr>
      <w:tr w:rsidR="00193731" w14:paraId="4F71583F" w14:textId="77777777">
        <w:trPr>
          <w:trHeight w:val="258"/>
          <w:jc w:val="center"/>
        </w:trPr>
        <w:tc>
          <w:tcPr>
            <w:tcW w:w="645" w:type="dxa"/>
            <w:tcBorders>
              <w:top w:val="single" w:sz="8" w:space="0" w:color="auto"/>
            </w:tcBorders>
            <w:vAlign w:val="center"/>
          </w:tcPr>
          <w:p w14:paraId="689F48EF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11" w:type="dxa"/>
            <w:tcBorders>
              <w:top w:val="single" w:sz="8" w:space="0" w:color="auto"/>
            </w:tcBorders>
            <w:vAlign w:val="center"/>
          </w:tcPr>
          <w:p w14:paraId="41BDD5A9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化学成分（熔炼分析）</w:t>
            </w:r>
          </w:p>
        </w:tc>
        <w:tc>
          <w:tcPr>
            <w:tcW w:w="1382" w:type="dxa"/>
            <w:tcBorders>
              <w:top w:val="single" w:sz="8" w:space="0" w:color="auto"/>
            </w:tcBorders>
            <w:vAlign w:val="center"/>
          </w:tcPr>
          <w:p w14:paraId="2ABA9042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个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炉</w:t>
            </w:r>
          </w:p>
        </w:tc>
        <w:tc>
          <w:tcPr>
            <w:tcW w:w="2484" w:type="dxa"/>
            <w:tcBorders>
              <w:top w:val="single" w:sz="8" w:space="0" w:color="auto"/>
            </w:tcBorders>
            <w:vAlign w:val="center"/>
          </w:tcPr>
          <w:p w14:paraId="523D01FA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GB/T 20066</w:t>
            </w:r>
          </w:p>
        </w:tc>
        <w:tc>
          <w:tcPr>
            <w:tcW w:w="2307" w:type="dxa"/>
            <w:tcBorders>
              <w:top w:val="single" w:sz="8" w:space="0" w:color="auto"/>
            </w:tcBorders>
            <w:vAlign w:val="center"/>
          </w:tcPr>
          <w:p w14:paraId="0981B109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</w:t>
            </w:r>
            <w:r>
              <w:rPr>
                <w:rFonts w:hint="eastAsia"/>
                <w:sz w:val="18"/>
                <w:szCs w:val="18"/>
              </w:rPr>
              <w:t>8.1</w:t>
            </w:r>
          </w:p>
        </w:tc>
      </w:tr>
      <w:tr w:rsidR="00193731" w14:paraId="3D6BF8CF" w14:textId="77777777">
        <w:trPr>
          <w:trHeight w:val="258"/>
          <w:jc w:val="center"/>
        </w:trPr>
        <w:tc>
          <w:tcPr>
            <w:tcW w:w="645" w:type="dxa"/>
            <w:tcBorders>
              <w:top w:val="single" w:sz="8" w:space="0" w:color="auto"/>
            </w:tcBorders>
            <w:vAlign w:val="center"/>
          </w:tcPr>
          <w:p w14:paraId="4A5348A5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11" w:type="dxa"/>
            <w:tcBorders>
              <w:top w:val="single" w:sz="8" w:space="0" w:color="auto"/>
            </w:tcBorders>
            <w:vAlign w:val="center"/>
          </w:tcPr>
          <w:p w14:paraId="7816C106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拉伸试验</w:t>
            </w:r>
          </w:p>
        </w:tc>
        <w:tc>
          <w:tcPr>
            <w:tcW w:w="1382" w:type="dxa"/>
            <w:tcBorders>
              <w:top w:val="single" w:sz="8" w:space="0" w:color="auto"/>
            </w:tcBorders>
            <w:vAlign w:val="center"/>
          </w:tcPr>
          <w:p w14:paraId="1BF7F047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个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批</w:t>
            </w:r>
          </w:p>
        </w:tc>
        <w:tc>
          <w:tcPr>
            <w:tcW w:w="2484" w:type="dxa"/>
            <w:tcBorders>
              <w:top w:val="single" w:sz="8" w:space="0" w:color="auto"/>
            </w:tcBorders>
            <w:vAlign w:val="center"/>
          </w:tcPr>
          <w:p w14:paraId="11C99941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GB/T 2975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307" w:type="dxa"/>
            <w:tcBorders>
              <w:top w:val="single" w:sz="8" w:space="0" w:color="auto"/>
            </w:tcBorders>
            <w:vAlign w:val="center"/>
          </w:tcPr>
          <w:p w14:paraId="7E0914B2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GB/T 228.1</w:t>
            </w:r>
          </w:p>
        </w:tc>
      </w:tr>
      <w:tr w:rsidR="00193731" w14:paraId="17AC2B19" w14:textId="77777777">
        <w:trPr>
          <w:trHeight w:val="258"/>
          <w:jc w:val="center"/>
        </w:trPr>
        <w:tc>
          <w:tcPr>
            <w:tcW w:w="6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34F8AF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354975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弯曲试验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4FFF53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个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批</w:t>
            </w:r>
          </w:p>
        </w:tc>
        <w:tc>
          <w:tcPr>
            <w:tcW w:w="24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02C355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GB/T 2975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3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0C65DA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GB/T 232</w:t>
            </w:r>
          </w:p>
        </w:tc>
      </w:tr>
      <w:tr w:rsidR="00193731" w14:paraId="74630892" w14:textId="77777777">
        <w:trPr>
          <w:trHeight w:val="258"/>
          <w:jc w:val="center"/>
        </w:trPr>
        <w:tc>
          <w:tcPr>
            <w:tcW w:w="6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FE1BD3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7E3AE8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晶粒度</w:t>
            </w:r>
            <w:r>
              <w:rPr>
                <w:rFonts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A6942B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个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批</w:t>
            </w:r>
          </w:p>
        </w:tc>
        <w:tc>
          <w:tcPr>
            <w:tcW w:w="24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8F372D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任一张（卷）</w:t>
            </w:r>
          </w:p>
        </w:tc>
        <w:tc>
          <w:tcPr>
            <w:tcW w:w="23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446EFE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GB/T 6394</w:t>
            </w:r>
          </w:p>
        </w:tc>
      </w:tr>
      <w:tr w:rsidR="00193731" w14:paraId="596FE8C2" w14:textId="77777777">
        <w:trPr>
          <w:trHeight w:val="258"/>
          <w:jc w:val="center"/>
        </w:trPr>
        <w:tc>
          <w:tcPr>
            <w:tcW w:w="645" w:type="dxa"/>
            <w:tcBorders>
              <w:top w:val="single" w:sz="8" w:space="0" w:color="auto"/>
            </w:tcBorders>
            <w:vAlign w:val="center"/>
          </w:tcPr>
          <w:p w14:paraId="164CC473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211" w:type="dxa"/>
            <w:tcBorders>
              <w:top w:val="single" w:sz="8" w:space="0" w:color="auto"/>
            </w:tcBorders>
            <w:vAlign w:val="center"/>
          </w:tcPr>
          <w:p w14:paraId="1A19298D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带状组织</w:t>
            </w:r>
            <w:r>
              <w:rPr>
                <w:rFonts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82" w:type="dxa"/>
            <w:tcBorders>
              <w:top w:val="single" w:sz="8" w:space="0" w:color="auto"/>
            </w:tcBorders>
            <w:vAlign w:val="center"/>
          </w:tcPr>
          <w:p w14:paraId="525BBB6C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个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批</w:t>
            </w:r>
          </w:p>
        </w:tc>
        <w:tc>
          <w:tcPr>
            <w:tcW w:w="2484" w:type="dxa"/>
            <w:tcBorders>
              <w:top w:val="single" w:sz="8" w:space="0" w:color="auto"/>
            </w:tcBorders>
            <w:vAlign w:val="center"/>
          </w:tcPr>
          <w:p w14:paraId="2431F6BA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GB/T 13299</w:t>
            </w:r>
          </w:p>
        </w:tc>
        <w:tc>
          <w:tcPr>
            <w:tcW w:w="2307" w:type="dxa"/>
            <w:tcBorders>
              <w:top w:val="single" w:sz="8" w:space="0" w:color="auto"/>
            </w:tcBorders>
            <w:vAlign w:val="center"/>
          </w:tcPr>
          <w:p w14:paraId="2BD304E7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GB/T 34474.1</w:t>
            </w:r>
          </w:p>
        </w:tc>
      </w:tr>
      <w:tr w:rsidR="00193731" w14:paraId="2FDAA804" w14:textId="77777777">
        <w:trPr>
          <w:trHeight w:val="258"/>
          <w:jc w:val="center"/>
        </w:trPr>
        <w:tc>
          <w:tcPr>
            <w:tcW w:w="6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414853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805692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非金属夹杂物</w:t>
            </w:r>
            <w:r>
              <w:rPr>
                <w:rFonts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85DE47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个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批</w:t>
            </w:r>
          </w:p>
        </w:tc>
        <w:tc>
          <w:tcPr>
            <w:tcW w:w="24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AD2F53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GB/T </w:t>
            </w:r>
            <w:r>
              <w:rPr>
                <w:rFonts w:hint="eastAsia"/>
                <w:sz w:val="18"/>
                <w:szCs w:val="18"/>
              </w:rPr>
              <w:t xml:space="preserve">13299 </w:t>
            </w:r>
          </w:p>
        </w:tc>
        <w:tc>
          <w:tcPr>
            <w:tcW w:w="23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FD3B5A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GB/T 10561</w:t>
            </w:r>
          </w:p>
        </w:tc>
      </w:tr>
      <w:tr w:rsidR="00193731" w14:paraId="7A3935F8" w14:textId="77777777">
        <w:trPr>
          <w:trHeight w:val="258"/>
          <w:jc w:val="center"/>
        </w:trPr>
        <w:tc>
          <w:tcPr>
            <w:tcW w:w="6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6C5D65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47D185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汽车禁用物资</w:t>
            </w:r>
            <w:r>
              <w:rPr>
                <w:rFonts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3DAF76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个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24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811B08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任一张（卷）</w:t>
            </w:r>
          </w:p>
        </w:tc>
        <w:tc>
          <w:tcPr>
            <w:tcW w:w="23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F6E197" w14:textId="77777777" w:rsidR="00193731" w:rsidRDefault="000152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GB/T 30512</w:t>
            </w:r>
          </w:p>
        </w:tc>
      </w:tr>
      <w:tr w:rsidR="00193731" w14:paraId="2A5A2E39" w14:textId="77777777">
        <w:trPr>
          <w:trHeight w:val="258"/>
          <w:jc w:val="center"/>
        </w:trPr>
        <w:tc>
          <w:tcPr>
            <w:tcW w:w="9029" w:type="dxa"/>
            <w:gridSpan w:val="5"/>
            <w:tcBorders>
              <w:top w:val="single" w:sz="8" w:space="0" w:color="auto"/>
            </w:tcBorders>
            <w:vAlign w:val="center"/>
          </w:tcPr>
          <w:p w14:paraId="7FD85C4F" w14:textId="77777777" w:rsidR="00193731" w:rsidRDefault="0001525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superscript"/>
              </w:rPr>
              <w:t xml:space="preserve">a </w:t>
            </w:r>
            <w:r>
              <w:rPr>
                <w:rFonts w:hint="eastAsia"/>
              </w:rPr>
              <w:t>若需方有要求，由供需双方协商确定。</w:t>
            </w:r>
          </w:p>
        </w:tc>
      </w:tr>
    </w:tbl>
    <w:p w14:paraId="60AC0D5B" w14:textId="77777777" w:rsidR="00193731" w:rsidRDefault="0001525B">
      <w:pPr>
        <w:pStyle w:val="af6"/>
        <w:numPr>
          <w:ilvl w:val="0"/>
          <w:numId w:val="3"/>
        </w:numPr>
        <w:spacing w:before="312" w:after="312"/>
        <w:outlineLvl w:val="0"/>
        <w:rPr>
          <w:rFonts w:ascii="Times New Roman"/>
        </w:rPr>
      </w:pPr>
      <w:bookmarkStart w:id="115" w:name="_Toc18868"/>
      <w:bookmarkStart w:id="116" w:name="_Toc21134"/>
      <w:bookmarkStart w:id="117" w:name="_Toc11301"/>
      <w:bookmarkStart w:id="118" w:name="_Toc29239"/>
      <w:bookmarkStart w:id="119" w:name="_Toc821"/>
      <w:bookmarkStart w:id="120" w:name="_Toc6222"/>
      <w:bookmarkStart w:id="121" w:name="_Toc21792"/>
      <w:bookmarkEnd w:id="114"/>
      <w:r>
        <w:rPr>
          <w:rFonts w:ascii="Times New Roman"/>
        </w:rPr>
        <w:t>检验规则</w:t>
      </w:r>
      <w:bookmarkEnd w:id="109"/>
      <w:bookmarkEnd w:id="115"/>
      <w:bookmarkEnd w:id="116"/>
      <w:bookmarkEnd w:id="117"/>
      <w:bookmarkEnd w:id="118"/>
      <w:bookmarkEnd w:id="119"/>
      <w:bookmarkEnd w:id="120"/>
      <w:bookmarkEnd w:id="121"/>
    </w:p>
    <w:p w14:paraId="4389554B" w14:textId="77777777" w:rsidR="00193731" w:rsidRDefault="0001525B">
      <w:pPr>
        <w:pStyle w:val="af7"/>
        <w:numPr>
          <w:ilvl w:val="1"/>
          <w:numId w:val="3"/>
        </w:numPr>
        <w:spacing w:before="156" w:after="156"/>
        <w:rPr>
          <w:rFonts w:ascii="Times New Roman"/>
        </w:rPr>
      </w:pPr>
      <w:bookmarkStart w:id="122" w:name="_Toc103246236"/>
      <w:bookmarkStart w:id="123" w:name="_Hlk80734752"/>
      <w:r>
        <w:rPr>
          <w:rFonts w:ascii="Times New Roman"/>
        </w:rPr>
        <w:t>检查和验收</w:t>
      </w:r>
    </w:p>
    <w:p w14:paraId="0699F40B" w14:textId="77777777" w:rsidR="00193731" w:rsidRDefault="0001525B">
      <w:pPr>
        <w:pStyle w:val="14"/>
        <w:ind w:firstLineChars="178" w:firstLine="374"/>
        <w:rPr>
          <w:rFonts w:ascii="Times New Roman" w:hAnsi="Times New Roman"/>
        </w:rPr>
      </w:pPr>
      <w:r>
        <w:rPr>
          <w:rFonts w:ascii="Times New Roman" w:hAnsi="Times New Roman" w:hint="eastAsia"/>
        </w:rPr>
        <w:t>钢板和钢带的检查和验收由供方质量检验部门进行。</w:t>
      </w:r>
    </w:p>
    <w:p w14:paraId="5B33FCA5" w14:textId="77777777" w:rsidR="00193731" w:rsidRDefault="0001525B">
      <w:pPr>
        <w:pStyle w:val="af7"/>
        <w:numPr>
          <w:ilvl w:val="1"/>
          <w:numId w:val="3"/>
        </w:numPr>
        <w:spacing w:before="156" w:after="156"/>
        <w:rPr>
          <w:rFonts w:ascii="Times New Roman"/>
        </w:rPr>
      </w:pPr>
      <w:r>
        <w:rPr>
          <w:rFonts w:ascii="Times New Roman"/>
        </w:rPr>
        <w:t>组批规则</w:t>
      </w:r>
    </w:p>
    <w:p w14:paraId="74703E0C" w14:textId="77777777" w:rsidR="00193731" w:rsidRDefault="0001525B">
      <w:pPr>
        <w:pStyle w:val="14"/>
        <w:ind w:firstLineChars="178" w:firstLine="374"/>
        <w:rPr>
          <w:rFonts w:ascii="Times New Roman" w:hAnsi="Times New Roman"/>
        </w:rPr>
      </w:pPr>
      <w:bookmarkStart w:id="124" w:name="_Hlk163780946"/>
      <w:r>
        <w:rPr>
          <w:rFonts w:ascii="Times New Roman" w:hAnsi="Times New Roman" w:hint="eastAsia"/>
        </w:rPr>
        <w:t>钢板和钢带应按批验收。每批应由同一牌号，同一炉（罐）号、同一厚度组距、同一生产工艺制度、同一交货状态</w:t>
      </w:r>
      <w:r>
        <w:rPr>
          <w:rFonts w:ascii="Times New Roman" w:hAnsi="Times New Roman"/>
        </w:rPr>
        <w:t>的钢板或钢带组成。</w:t>
      </w:r>
      <w:r>
        <w:rPr>
          <w:rFonts w:ascii="Times New Roman" w:hAnsi="Times New Roman" w:hint="eastAsia"/>
        </w:rPr>
        <w:t>同一厚度组距：在同一牌号，同一炉（罐）号、同一生产工艺制度和同一交货状态下，产品厚度≤</w:t>
      </w:r>
      <w:r>
        <w:rPr>
          <w:rFonts w:ascii="Times New Roman" w:hAnsi="Times New Roman" w:hint="eastAsia"/>
        </w:rPr>
        <w:t>3.0 mm</w:t>
      </w:r>
      <w:r>
        <w:rPr>
          <w:rFonts w:ascii="Times New Roman" w:hAnsi="Times New Roman" w:hint="eastAsia"/>
        </w:rPr>
        <w:t>时，每</w:t>
      </w:r>
      <w:r>
        <w:rPr>
          <w:rFonts w:ascii="Times New Roman" w:hAnsi="Times New Roman" w:hint="eastAsia"/>
        </w:rPr>
        <w:t>0.5 mm</w:t>
      </w:r>
      <w:r>
        <w:rPr>
          <w:rFonts w:ascii="Times New Roman" w:hAnsi="Times New Roman" w:hint="eastAsia"/>
        </w:rPr>
        <w:t>可为一厚度组距；产品厚度</w:t>
      </w:r>
      <w:r>
        <w:rPr>
          <w:rFonts w:ascii="Times New Roman" w:hAnsi="Times New Roman" w:hint="eastAsia"/>
        </w:rPr>
        <w:t>&gt;3.0 mm</w:t>
      </w:r>
      <w:r>
        <w:rPr>
          <w:rFonts w:ascii="Times New Roman" w:hAnsi="Times New Roman" w:hint="eastAsia"/>
        </w:rPr>
        <w:t>时，每</w:t>
      </w:r>
      <w:r>
        <w:rPr>
          <w:rFonts w:ascii="Times New Roman" w:hAnsi="Times New Roman" w:hint="eastAsia"/>
        </w:rPr>
        <w:t>1.0 mm</w:t>
      </w:r>
      <w:r>
        <w:rPr>
          <w:rFonts w:ascii="Times New Roman" w:hAnsi="Times New Roman" w:hint="eastAsia"/>
        </w:rPr>
        <w:t>可为一厚度组距</w:t>
      </w:r>
      <w:bookmarkEnd w:id="124"/>
      <w:r>
        <w:rPr>
          <w:rFonts w:ascii="Times New Roman" w:hAnsi="Times New Roman" w:hint="eastAsia"/>
        </w:rPr>
        <w:t>。</w:t>
      </w:r>
    </w:p>
    <w:p w14:paraId="11095915" w14:textId="77777777" w:rsidR="00193731" w:rsidRDefault="0001525B">
      <w:pPr>
        <w:pStyle w:val="af7"/>
        <w:numPr>
          <w:ilvl w:val="1"/>
          <w:numId w:val="3"/>
        </w:numPr>
        <w:spacing w:before="156" w:after="156"/>
        <w:rPr>
          <w:rFonts w:ascii="Times New Roman"/>
        </w:rPr>
      </w:pPr>
      <w:r>
        <w:rPr>
          <w:rFonts w:ascii="Times New Roman" w:hint="eastAsia"/>
        </w:rPr>
        <w:t>取样数量</w:t>
      </w:r>
    </w:p>
    <w:p w14:paraId="2EAB44E2" w14:textId="77777777" w:rsidR="00193731" w:rsidRDefault="0001525B">
      <w:pPr>
        <w:pStyle w:val="14"/>
        <w:ind w:firstLineChars="178" w:firstLine="374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每批钢板和钢带</w:t>
      </w:r>
      <w:r>
        <w:rPr>
          <w:rFonts w:ascii="Times New Roman" w:hAnsi="Times New Roman"/>
        </w:rPr>
        <w:t>的取样数量</w:t>
      </w:r>
      <w:r>
        <w:rPr>
          <w:rFonts w:ascii="Times New Roman" w:hAnsi="Times New Roman" w:hint="eastAsia"/>
        </w:rPr>
        <w:t>应符合</w:t>
      </w:r>
      <w:r>
        <w:rPr>
          <w:rFonts w:ascii="Times New Roman" w:hAnsi="Times New Roman"/>
        </w:rPr>
        <w:t>表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规定。</w:t>
      </w:r>
    </w:p>
    <w:p w14:paraId="7B7E6C29" w14:textId="77777777" w:rsidR="00193731" w:rsidRDefault="0001525B">
      <w:pPr>
        <w:pStyle w:val="af7"/>
        <w:numPr>
          <w:ilvl w:val="1"/>
          <w:numId w:val="3"/>
        </w:numPr>
        <w:spacing w:before="156" w:after="156"/>
        <w:rPr>
          <w:rFonts w:ascii="Times New Roman"/>
        </w:rPr>
      </w:pPr>
      <w:r>
        <w:rPr>
          <w:rFonts w:ascii="Times New Roman"/>
        </w:rPr>
        <w:t>复验和判定</w:t>
      </w:r>
    </w:p>
    <w:p w14:paraId="3C086DD6" w14:textId="77777777" w:rsidR="00193731" w:rsidRDefault="0001525B">
      <w:pPr>
        <w:pStyle w:val="14"/>
        <w:ind w:firstLineChars="178" w:firstLine="374"/>
        <w:rPr>
          <w:rFonts w:ascii="Times New Roman" w:hAnsi="Times New Roman"/>
        </w:rPr>
      </w:pPr>
      <w:r>
        <w:rPr>
          <w:rFonts w:ascii="Times New Roman" w:hAnsi="Times New Roman" w:hint="eastAsia"/>
        </w:rPr>
        <w:t>钢板和钢带的复验与判定规则应符合</w:t>
      </w:r>
      <w:r>
        <w:rPr>
          <w:rFonts w:ascii="Times New Roman" w:hAnsi="Times New Roman" w:hint="eastAsia"/>
        </w:rPr>
        <w:t>GB/T</w:t>
      </w:r>
      <w:r>
        <w:rPr>
          <w:rFonts w:ascii="Times New Roman" w:hAnsi="Times New Roman"/>
        </w:rPr>
        <w:t xml:space="preserve"> 17505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规定。</w:t>
      </w:r>
    </w:p>
    <w:p w14:paraId="2A6A77D8" w14:textId="77777777" w:rsidR="00193731" w:rsidRDefault="0001525B">
      <w:pPr>
        <w:pStyle w:val="af7"/>
        <w:numPr>
          <w:ilvl w:val="1"/>
          <w:numId w:val="3"/>
        </w:numPr>
        <w:spacing w:before="156" w:after="156"/>
        <w:rPr>
          <w:rFonts w:ascii="Times New Roman"/>
        </w:rPr>
      </w:pPr>
      <w:r>
        <w:rPr>
          <w:rFonts w:ascii="Times New Roman"/>
        </w:rPr>
        <w:t>数值修约</w:t>
      </w:r>
    </w:p>
    <w:p w14:paraId="51846FC9" w14:textId="77777777" w:rsidR="00193731" w:rsidRDefault="0001525B">
      <w:pPr>
        <w:pStyle w:val="14"/>
        <w:ind w:firstLineChars="178" w:firstLine="374"/>
        <w:rPr>
          <w:rFonts w:ascii="Times New Roman" w:hAnsi="Times New Roman"/>
        </w:rPr>
      </w:pPr>
      <w:r>
        <w:rPr>
          <w:rFonts w:ascii="Times New Roman" w:hAnsi="Times New Roman" w:hint="eastAsia"/>
        </w:rPr>
        <w:t>数值判定采用修约值比较法进行修约，修约规则应符合</w:t>
      </w:r>
      <w:r>
        <w:rPr>
          <w:rFonts w:ascii="Times New Roman" w:hAnsi="Times New Roman" w:hint="eastAsia"/>
        </w:rPr>
        <w:t>GB/T 8170</w:t>
      </w:r>
      <w:r>
        <w:rPr>
          <w:rFonts w:ascii="Times New Roman" w:hAnsi="Times New Roman" w:hint="eastAsia"/>
        </w:rPr>
        <w:t>的规定</w:t>
      </w:r>
      <w:r>
        <w:rPr>
          <w:rFonts w:ascii="Times New Roman" w:hAnsi="Times New Roman"/>
        </w:rPr>
        <w:t>。</w:t>
      </w:r>
    </w:p>
    <w:p w14:paraId="60C15573" w14:textId="77777777" w:rsidR="00193731" w:rsidRDefault="0001525B">
      <w:pPr>
        <w:pStyle w:val="af6"/>
        <w:numPr>
          <w:ilvl w:val="0"/>
          <w:numId w:val="3"/>
        </w:numPr>
        <w:spacing w:before="312" w:after="312"/>
        <w:outlineLvl w:val="0"/>
        <w:rPr>
          <w:rFonts w:ascii="Times New Roman"/>
        </w:rPr>
      </w:pPr>
      <w:bookmarkStart w:id="125" w:name="_Toc5048"/>
      <w:bookmarkStart w:id="126" w:name="_Toc5968"/>
      <w:bookmarkStart w:id="127" w:name="_Toc15616"/>
      <w:bookmarkStart w:id="128" w:name="_Toc6007"/>
      <w:bookmarkStart w:id="129" w:name="_Toc12108"/>
      <w:bookmarkStart w:id="130" w:name="_Toc404"/>
      <w:bookmarkStart w:id="131" w:name="_Toc9059"/>
      <w:r>
        <w:rPr>
          <w:rFonts w:ascii="Times New Roman"/>
        </w:rPr>
        <w:t>包装、标志和质量证明书</w:t>
      </w:r>
      <w:bookmarkEnd w:id="122"/>
      <w:bookmarkEnd w:id="123"/>
      <w:bookmarkEnd w:id="125"/>
      <w:bookmarkEnd w:id="126"/>
      <w:bookmarkEnd w:id="127"/>
      <w:bookmarkEnd w:id="128"/>
      <w:bookmarkEnd w:id="129"/>
      <w:bookmarkEnd w:id="130"/>
      <w:bookmarkEnd w:id="131"/>
    </w:p>
    <w:p w14:paraId="73F7F80A" w14:textId="77777777" w:rsidR="00193731" w:rsidRDefault="0001525B">
      <w:pPr>
        <w:pStyle w:val="14"/>
        <w:ind w:firstLineChars="178" w:firstLine="374"/>
        <w:rPr>
          <w:rFonts w:ascii="Times New Roman"/>
        </w:rPr>
      </w:pPr>
      <w:bookmarkStart w:id="132" w:name="_Hlk163780991"/>
      <w:bookmarkStart w:id="133" w:name="_Toc103246238"/>
      <w:r>
        <w:rPr>
          <w:rFonts w:ascii="Times New Roman" w:hAnsi="Times New Roman"/>
        </w:rPr>
        <w:t>钢板和钢带的包装、标志和质量证明书</w:t>
      </w:r>
      <w:r>
        <w:rPr>
          <w:rFonts w:ascii="Times New Roman" w:hAnsi="Times New Roman" w:hint="eastAsia"/>
        </w:rPr>
        <w:t>应</w:t>
      </w:r>
      <w:r>
        <w:rPr>
          <w:rFonts w:ascii="Times New Roman" w:hAnsi="Times New Roman"/>
        </w:rPr>
        <w:t>符合</w:t>
      </w:r>
      <w:r>
        <w:rPr>
          <w:rFonts w:ascii="Times New Roman" w:hAnsi="Times New Roman"/>
        </w:rPr>
        <w:t>GB/T 247</w:t>
      </w:r>
      <w:r>
        <w:rPr>
          <w:rFonts w:ascii="Times New Roman" w:hAnsi="Times New Roman" w:hint="eastAsia"/>
        </w:rPr>
        <w:t>或</w:t>
      </w:r>
      <w:r>
        <w:rPr>
          <w:rFonts w:ascii="Times New Roman" w:hAnsi="Times New Roman"/>
        </w:rPr>
        <w:t>订货合同的规定</w:t>
      </w:r>
      <w:bookmarkEnd w:id="132"/>
      <w:r>
        <w:rPr>
          <w:rFonts w:ascii="Times New Roman" w:hAnsi="Times New Roman"/>
        </w:rPr>
        <w:t>。</w:t>
      </w:r>
      <w:bookmarkEnd w:id="133"/>
    </w:p>
    <w:p w14:paraId="0AF37A9E" w14:textId="77777777" w:rsidR="00193731" w:rsidRDefault="0001525B">
      <w:r>
        <w:br w:type="page"/>
      </w:r>
    </w:p>
    <w:p w14:paraId="39B3B0ED" w14:textId="77777777" w:rsidR="00193731" w:rsidRDefault="0001525B">
      <w:pPr>
        <w:pStyle w:val="af6"/>
        <w:spacing w:before="312" w:after="312"/>
        <w:jc w:val="center"/>
        <w:outlineLvl w:val="0"/>
        <w:rPr>
          <w:rFonts w:ascii="Times New Roman"/>
        </w:rPr>
      </w:pPr>
      <w:bookmarkStart w:id="134" w:name="_Toc27719"/>
      <w:r>
        <w:rPr>
          <w:rFonts w:ascii="Times New Roman" w:hint="eastAsia"/>
        </w:rPr>
        <w:lastRenderedPageBreak/>
        <w:t>附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录</w:t>
      </w:r>
      <w:r>
        <w:rPr>
          <w:rFonts w:ascii="Times New Roman" w:hint="eastAsia"/>
        </w:rPr>
        <w:t xml:space="preserve"> A</w:t>
      </w:r>
      <w:bookmarkEnd w:id="134"/>
    </w:p>
    <w:p w14:paraId="3D975069" w14:textId="77777777" w:rsidR="00193731" w:rsidRDefault="0001525B">
      <w:pPr>
        <w:pStyle w:val="af6"/>
        <w:spacing w:before="312" w:after="312"/>
        <w:jc w:val="center"/>
        <w:outlineLvl w:val="9"/>
        <w:rPr>
          <w:rFonts w:ascii="Times New Roman"/>
        </w:rPr>
      </w:pPr>
      <w:r>
        <w:rPr>
          <w:rFonts w:ascii="Times New Roman" w:hint="eastAsia"/>
        </w:rPr>
        <w:t>（资料性）</w:t>
      </w:r>
    </w:p>
    <w:p w14:paraId="70F49D97" w14:textId="77777777" w:rsidR="00193731" w:rsidRDefault="0001525B">
      <w:pPr>
        <w:pStyle w:val="af6"/>
        <w:spacing w:before="312" w:after="312"/>
        <w:jc w:val="center"/>
        <w:outlineLvl w:val="9"/>
        <w:rPr>
          <w:rFonts w:ascii="Times New Roman"/>
        </w:rPr>
      </w:pPr>
      <w:r>
        <w:rPr>
          <w:rFonts w:ascii="Times New Roman" w:hint="eastAsia"/>
        </w:rPr>
        <w:t>本文件牌号与国内外标准牌号对照表</w:t>
      </w:r>
    </w:p>
    <w:p w14:paraId="734E94B3" w14:textId="09306936" w:rsidR="00193731" w:rsidRDefault="0001525B">
      <w:pPr>
        <w:pStyle w:val="17"/>
        <w:ind w:left="374" w:firstLineChars="0" w:firstLine="0"/>
      </w:pPr>
      <w:r>
        <w:rPr>
          <w:rFonts w:hint="eastAsia"/>
        </w:rPr>
        <w:t xml:space="preserve">A.1 </w:t>
      </w:r>
      <w:r>
        <w:rPr>
          <w:rFonts w:hint="eastAsia"/>
        </w:rPr>
        <w:t>本</w:t>
      </w:r>
      <w:r w:rsidR="001A770B">
        <w:rPr>
          <w:rFonts w:hint="eastAsia"/>
        </w:rPr>
        <w:t>文件</w:t>
      </w:r>
      <w:r>
        <w:rPr>
          <w:rFonts w:hint="eastAsia"/>
        </w:rPr>
        <w:t>与相关标准相近牌号对照表见表</w:t>
      </w:r>
      <w:r>
        <w:rPr>
          <w:rFonts w:hint="eastAsia"/>
        </w:rPr>
        <w:t>A.1</w:t>
      </w:r>
      <w:r>
        <w:rPr>
          <w:rFonts w:hint="eastAsia"/>
        </w:rPr>
        <w:t>。</w:t>
      </w:r>
    </w:p>
    <w:p w14:paraId="28AB9821" w14:textId="180C36B3" w:rsidR="00193731" w:rsidRDefault="0001525B">
      <w:pPr>
        <w:pStyle w:val="a"/>
        <w:numPr>
          <w:ilvl w:val="0"/>
          <w:numId w:val="0"/>
        </w:numPr>
        <w:spacing w:before="156" w:after="156"/>
        <w:rPr>
          <w:rFonts w:ascii="Times New Roman"/>
        </w:rPr>
      </w:pPr>
      <w:r>
        <w:rPr>
          <w:rFonts w:ascii="Times New Roman" w:hint="eastAsia"/>
        </w:rPr>
        <w:t>表</w:t>
      </w:r>
      <w:r>
        <w:rPr>
          <w:rFonts w:ascii="Times New Roman" w:hint="eastAsia"/>
        </w:rPr>
        <w:t xml:space="preserve">A.1 </w:t>
      </w:r>
      <w:r w:rsidR="001A770B">
        <w:rPr>
          <w:rFonts w:hint="eastAsia"/>
        </w:rPr>
        <w:t>本文件与相关标准相近牌号对照表</w:t>
      </w:r>
    </w:p>
    <w:tbl>
      <w:tblPr>
        <w:tblStyle w:val="af4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700"/>
        <w:gridCol w:w="1874"/>
        <w:gridCol w:w="1783"/>
        <w:gridCol w:w="1862"/>
      </w:tblGrid>
      <w:tr w:rsidR="00193731" w14:paraId="327B01C5" w14:textId="77777777" w:rsidTr="001A770B">
        <w:trPr>
          <w:trHeight w:val="358"/>
          <w:jc w:val="center"/>
        </w:trPr>
        <w:tc>
          <w:tcPr>
            <w:tcW w:w="902" w:type="pct"/>
          </w:tcPr>
          <w:p w14:paraId="59F802A1" w14:textId="517E8EF4" w:rsidR="00193731" w:rsidRDefault="0001525B" w:rsidP="001A770B">
            <w:pPr>
              <w:pStyle w:val="ad"/>
              <w:numPr>
                <w:ilvl w:val="0"/>
                <w:numId w:val="0"/>
              </w:numPr>
              <w:jc w:val="center"/>
              <w:rPr>
                <w:rFonts w:ascii="Times New Roman"/>
                <w:sz w:val="18"/>
                <w:szCs w:val="16"/>
              </w:rPr>
            </w:pPr>
            <w:r>
              <w:rPr>
                <w:rFonts w:ascii="Times New Roman" w:hint="eastAsia"/>
                <w:sz w:val="18"/>
                <w:szCs w:val="16"/>
              </w:rPr>
              <w:t>本</w:t>
            </w:r>
            <w:r w:rsidR="001A770B">
              <w:rPr>
                <w:rFonts w:ascii="Times New Roman" w:hint="eastAsia"/>
                <w:sz w:val="18"/>
                <w:szCs w:val="16"/>
              </w:rPr>
              <w:t>文件</w:t>
            </w:r>
            <w:r>
              <w:rPr>
                <w:rFonts w:ascii="Times New Roman" w:hint="eastAsia"/>
                <w:sz w:val="18"/>
                <w:szCs w:val="16"/>
              </w:rPr>
              <w:t>中钢牌号</w:t>
            </w:r>
          </w:p>
        </w:tc>
        <w:tc>
          <w:tcPr>
            <w:tcW w:w="965" w:type="pct"/>
          </w:tcPr>
          <w:p w14:paraId="1A89AFC2" w14:textId="77777777" w:rsidR="00193731" w:rsidRDefault="0001525B">
            <w:pPr>
              <w:pStyle w:val="ad"/>
              <w:numPr>
                <w:ilvl w:val="0"/>
                <w:numId w:val="0"/>
              </w:numPr>
              <w:jc w:val="center"/>
              <w:rPr>
                <w:rFonts w:ascii="Times New Roman"/>
                <w:sz w:val="18"/>
                <w:szCs w:val="16"/>
              </w:rPr>
            </w:pPr>
            <w:r>
              <w:rPr>
                <w:rFonts w:ascii="Times New Roman" w:hint="eastAsia"/>
                <w:sz w:val="18"/>
                <w:szCs w:val="16"/>
              </w:rPr>
              <w:t>SEW 092: 95</w:t>
            </w:r>
          </w:p>
        </w:tc>
        <w:tc>
          <w:tcPr>
            <w:tcW w:w="1064" w:type="pct"/>
          </w:tcPr>
          <w:p w14:paraId="2F287414" w14:textId="77777777" w:rsidR="00193731" w:rsidRDefault="0001525B">
            <w:pPr>
              <w:pStyle w:val="ad"/>
              <w:numPr>
                <w:ilvl w:val="0"/>
                <w:numId w:val="0"/>
              </w:numPr>
              <w:jc w:val="center"/>
              <w:rPr>
                <w:rFonts w:ascii="Times New Roman"/>
                <w:sz w:val="18"/>
                <w:szCs w:val="16"/>
              </w:rPr>
            </w:pPr>
            <w:r>
              <w:rPr>
                <w:rFonts w:ascii="Times New Roman" w:hint="eastAsia"/>
                <w:sz w:val="18"/>
                <w:szCs w:val="16"/>
              </w:rPr>
              <w:t>JIS G 3113</w:t>
            </w:r>
            <w:r>
              <w:rPr>
                <w:rFonts w:ascii="Times New Roman" w:hint="eastAsia"/>
                <w:sz w:val="18"/>
                <w:szCs w:val="16"/>
              </w:rPr>
              <w:t>—</w:t>
            </w:r>
            <w:r>
              <w:rPr>
                <w:rFonts w:ascii="Times New Roman" w:hint="eastAsia"/>
                <w:sz w:val="18"/>
                <w:szCs w:val="16"/>
              </w:rPr>
              <w:t>2006</w:t>
            </w:r>
          </w:p>
        </w:tc>
        <w:tc>
          <w:tcPr>
            <w:tcW w:w="1012" w:type="pct"/>
          </w:tcPr>
          <w:p w14:paraId="3DF9EB7F" w14:textId="77777777" w:rsidR="00193731" w:rsidRDefault="0001525B">
            <w:pPr>
              <w:pStyle w:val="ad"/>
              <w:numPr>
                <w:ilvl w:val="0"/>
                <w:numId w:val="0"/>
              </w:numPr>
              <w:jc w:val="center"/>
              <w:rPr>
                <w:rFonts w:ascii="Times New Roman"/>
                <w:sz w:val="18"/>
                <w:szCs w:val="16"/>
              </w:rPr>
            </w:pPr>
            <w:r>
              <w:rPr>
                <w:rFonts w:ascii="Times New Roman" w:hint="eastAsia"/>
                <w:sz w:val="18"/>
                <w:szCs w:val="16"/>
              </w:rPr>
              <w:t>EN 10149</w:t>
            </w:r>
            <w:r>
              <w:rPr>
                <w:rFonts w:ascii="Times New Roman" w:hint="eastAsia"/>
                <w:sz w:val="18"/>
                <w:szCs w:val="16"/>
              </w:rPr>
              <w:t>—</w:t>
            </w:r>
            <w:r>
              <w:rPr>
                <w:rFonts w:ascii="Times New Roman" w:hint="eastAsia"/>
                <w:sz w:val="18"/>
                <w:szCs w:val="16"/>
              </w:rPr>
              <w:t>2: 2013</w:t>
            </w:r>
          </w:p>
        </w:tc>
        <w:tc>
          <w:tcPr>
            <w:tcW w:w="1057" w:type="pct"/>
          </w:tcPr>
          <w:p w14:paraId="37CC44DF" w14:textId="77777777" w:rsidR="00193731" w:rsidRDefault="0001525B">
            <w:pPr>
              <w:pStyle w:val="ad"/>
              <w:numPr>
                <w:ilvl w:val="0"/>
                <w:numId w:val="0"/>
              </w:numPr>
              <w:jc w:val="center"/>
              <w:rPr>
                <w:rFonts w:ascii="Times New Roman"/>
                <w:sz w:val="18"/>
                <w:szCs w:val="16"/>
              </w:rPr>
            </w:pPr>
            <w:r>
              <w:rPr>
                <w:rFonts w:ascii="Times New Roman" w:hint="eastAsia"/>
                <w:sz w:val="18"/>
                <w:szCs w:val="16"/>
              </w:rPr>
              <w:t>ISO 6930</w:t>
            </w:r>
            <w:r>
              <w:rPr>
                <w:rFonts w:ascii="Times New Roman" w:hint="eastAsia"/>
                <w:sz w:val="18"/>
                <w:szCs w:val="16"/>
              </w:rPr>
              <w:t>—</w:t>
            </w:r>
            <w:r>
              <w:rPr>
                <w:rFonts w:ascii="Times New Roman" w:hint="eastAsia"/>
                <w:sz w:val="18"/>
                <w:szCs w:val="16"/>
              </w:rPr>
              <w:t>1: 2001</w:t>
            </w:r>
          </w:p>
        </w:tc>
      </w:tr>
      <w:tr w:rsidR="00193731" w14:paraId="2A3431CF" w14:textId="77777777" w:rsidTr="001A770B">
        <w:trPr>
          <w:trHeight w:val="337"/>
          <w:jc w:val="center"/>
        </w:trPr>
        <w:tc>
          <w:tcPr>
            <w:tcW w:w="902" w:type="pct"/>
            <w:vAlign w:val="center"/>
          </w:tcPr>
          <w:p w14:paraId="33FFA57A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</w:rPr>
              <w:t>HR340HF</w:t>
            </w:r>
          </w:p>
        </w:tc>
        <w:tc>
          <w:tcPr>
            <w:tcW w:w="965" w:type="pct"/>
            <w:vAlign w:val="center"/>
          </w:tcPr>
          <w:p w14:paraId="717C1B06" w14:textId="77777777" w:rsidR="00193731" w:rsidRDefault="0001525B" w:rsidP="001A770B">
            <w:pPr>
              <w:pStyle w:val="ad"/>
              <w:numPr>
                <w:ilvl w:val="0"/>
                <w:numId w:val="0"/>
              </w:numPr>
              <w:jc w:val="center"/>
              <w:rPr>
                <w:rFonts w:ascii="Times New Roman"/>
                <w:sz w:val="18"/>
                <w:szCs w:val="16"/>
              </w:rPr>
            </w:pPr>
            <w:r>
              <w:rPr>
                <w:rFonts w:ascii="Times New Roman" w:hint="eastAsia"/>
                <w:sz w:val="18"/>
                <w:szCs w:val="16"/>
              </w:rPr>
              <w:t>QStE340TM</w:t>
            </w:r>
          </w:p>
        </w:tc>
        <w:tc>
          <w:tcPr>
            <w:tcW w:w="1064" w:type="pct"/>
            <w:vAlign w:val="center"/>
          </w:tcPr>
          <w:p w14:paraId="4125AFFD" w14:textId="77777777" w:rsidR="00193731" w:rsidRDefault="0001525B" w:rsidP="001A770B">
            <w:pPr>
              <w:pStyle w:val="ad"/>
              <w:numPr>
                <w:ilvl w:val="0"/>
                <w:numId w:val="0"/>
              </w:numPr>
              <w:jc w:val="center"/>
              <w:rPr>
                <w:rFonts w:ascii="Times New Roman"/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—</w:t>
            </w:r>
          </w:p>
        </w:tc>
        <w:tc>
          <w:tcPr>
            <w:tcW w:w="1012" w:type="pct"/>
            <w:vAlign w:val="center"/>
          </w:tcPr>
          <w:p w14:paraId="5DDD4BA9" w14:textId="77777777" w:rsidR="00193731" w:rsidRDefault="0001525B" w:rsidP="001A770B">
            <w:pPr>
              <w:pStyle w:val="ad"/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 w:rsidRPr="001A770B">
              <w:rPr>
                <w:rFonts w:ascii="Times New Roman"/>
                <w:kern w:val="2"/>
                <w:sz w:val="18"/>
                <w:szCs w:val="16"/>
              </w:rPr>
              <w:t>S355MC</w:t>
            </w:r>
          </w:p>
        </w:tc>
        <w:tc>
          <w:tcPr>
            <w:tcW w:w="1057" w:type="pct"/>
            <w:vAlign w:val="center"/>
          </w:tcPr>
          <w:p w14:paraId="0DAC6891" w14:textId="77777777" w:rsidR="00193731" w:rsidRPr="001A770B" w:rsidRDefault="0001525B" w:rsidP="001A770B">
            <w:pPr>
              <w:pStyle w:val="ad"/>
              <w:numPr>
                <w:ilvl w:val="0"/>
                <w:numId w:val="0"/>
              </w:numPr>
              <w:jc w:val="center"/>
              <w:rPr>
                <w:rFonts w:ascii="Times New Roman"/>
                <w:kern w:val="2"/>
                <w:sz w:val="18"/>
              </w:rPr>
            </w:pPr>
            <w:r w:rsidRPr="001A770B">
              <w:rPr>
                <w:rFonts w:ascii="Times New Roman"/>
                <w:kern w:val="2"/>
                <w:sz w:val="18"/>
                <w:szCs w:val="16"/>
              </w:rPr>
              <w:t>FeE355</w:t>
            </w:r>
          </w:p>
        </w:tc>
      </w:tr>
      <w:tr w:rsidR="00193731" w14:paraId="0A7B7919" w14:textId="77777777" w:rsidTr="001A770B">
        <w:trPr>
          <w:trHeight w:val="337"/>
          <w:jc w:val="center"/>
        </w:trPr>
        <w:tc>
          <w:tcPr>
            <w:tcW w:w="902" w:type="pct"/>
            <w:vAlign w:val="center"/>
          </w:tcPr>
          <w:p w14:paraId="2F678F58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</w:rPr>
              <w:t>HR380HF</w:t>
            </w:r>
          </w:p>
        </w:tc>
        <w:tc>
          <w:tcPr>
            <w:tcW w:w="965" w:type="pct"/>
            <w:vAlign w:val="center"/>
          </w:tcPr>
          <w:p w14:paraId="32F2DED6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QStE380TM</w:t>
            </w:r>
          </w:p>
        </w:tc>
        <w:tc>
          <w:tcPr>
            <w:tcW w:w="1064" w:type="pct"/>
            <w:vAlign w:val="center"/>
          </w:tcPr>
          <w:p w14:paraId="2A5B969A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—</w:t>
            </w:r>
          </w:p>
        </w:tc>
        <w:tc>
          <w:tcPr>
            <w:tcW w:w="1012" w:type="pct"/>
            <w:vAlign w:val="center"/>
          </w:tcPr>
          <w:p w14:paraId="16AD6A24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—</w:t>
            </w:r>
          </w:p>
        </w:tc>
        <w:tc>
          <w:tcPr>
            <w:tcW w:w="1057" w:type="pct"/>
            <w:vAlign w:val="center"/>
          </w:tcPr>
          <w:p w14:paraId="15CD928A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—</w:t>
            </w:r>
          </w:p>
        </w:tc>
      </w:tr>
      <w:tr w:rsidR="00193731" w14:paraId="3BF26648" w14:textId="77777777" w:rsidTr="001A770B">
        <w:trPr>
          <w:trHeight w:val="337"/>
          <w:jc w:val="center"/>
        </w:trPr>
        <w:tc>
          <w:tcPr>
            <w:tcW w:w="902" w:type="pct"/>
            <w:vAlign w:val="center"/>
          </w:tcPr>
          <w:p w14:paraId="3DE17A11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</w:rPr>
              <w:t>HR420HF</w:t>
            </w:r>
          </w:p>
        </w:tc>
        <w:tc>
          <w:tcPr>
            <w:tcW w:w="965" w:type="pct"/>
            <w:vAlign w:val="center"/>
          </w:tcPr>
          <w:p w14:paraId="0E14AAAE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QStE420TM</w:t>
            </w:r>
          </w:p>
        </w:tc>
        <w:tc>
          <w:tcPr>
            <w:tcW w:w="1064" w:type="pct"/>
            <w:vAlign w:val="center"/>
          </w:tcPr>
          <w:p w14:paraId="49E49A25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—</w:t>
            </w:r>
          </w:p>
        </w:tc>
        <w:tc>
          <w:tcPr>
            <w:tcW w:w="1012" w:type="pct"/>
            <w:vAlign w:val="center"/>
          </w:tcPr>
          <w:p w14:paraId="61FA5B7A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S420MC</w:t>
            </w:r>
          </w:p>
        </w:tc>
        <w:tc>
          <w:tcPr>
            <w:tcW w:w="1057" w:type="pct"/>
            <w:vAlign w:val="center"/>
          </w:tcPr>
          <w:p w14:paraId="5C942F96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FeE420</w:t>
            </w:r>
          </w:p>
        </w:tc>
      </w:tr>
      <w:tr w:rsidR="00193731" w14:paraId="2A7AAD63" w14:textId="77777777" w:rsidTr="001A770B">
        <w:trPr>
          <w:trHeight w:val="337"/>
          <w:jc w:val="center"/>
        </w:trPr>
        <w:tc>
          <w:tcPr>
            <w:tcW w:w="902" w:type="pct"/>
            <w:vAlign w:val="center"/>
          </w:tcPr>
          <w:p w14:paraId="5D4ABB5C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</w:rPr>
              <w:t>HR460HF</w:t>
            </w:r>
          </w:p>
        </w:tc>
        <w:tc>
          <w:tcPr>
            <w:tcW w:w="965" w:type="pct"/>
            <w:vAlign w:val="center"/>
          </w:tcPr>
          <w:p w14:paraId="1702A525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QStE460TM</w:t>
            </w:r>
          </w:p>
        </w:tc>
        <w:tc>
          <w:tcPr>
            <w:tcW w:w="1064" w:type="pct"/>
            <w:vAlign w:val="center"/>
          </w:tcPr>
          <w:p w14:paraId="5B86456C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—</w:t>
            </w:r>
          </w:p>
        </w:tc>
        <w:tc>
          <w:tcPr>
            <w:tcW w:w="1012" w:type="pct"/>
            <w:vAlign w:val="center"/>
          </w:tcPr>
          <w:p w14:paraId="492216ED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S460MC</w:t>
            </w:r>
          </w:p>
        </w:tc>
        <w:tc>
          <w:tcPr>
            <w:tcW w:w="1057" w:type="pct"/>
            <w:vAlign w:val="center"/>
          </w:tcPr>
          <w:p w14:paraId="3BD66202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FeE460</w:t>
            </w:r>
          </w:p>
        </w:tc>
      </w:tr>
      <w:tr w:rsidR="00193731" w14:paraId="10DA7EDE" w14:textId="77777777" w:rsidTr="001A770B">
        <w:trPr>
          <w:trHeight w:val="347"/>
          <w:jc w:val="center"/>
        </w:trPr>
        <w:tc>
          <w:tcPr>
            <w:tcW w:w="902" w:type="pct"/>
            <w:vAlign w:val="center"/>
          </w:tcPr>
          <w:p w14:paraId="3F5A6D75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</w:rPr>
              <w:t>HR500HF</w:t>
            </w:r>
          </w:p>
        </w:tc>
        <w:tc>
          <w:tcPr>
            <w:tcW w:w="965" w:type="pct"/>
            <w:vAlign w:val="center"/>
          </w:tcPr>
          <w:p w14:paraId="0B25E7B7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QStE500TM</w:t>
            </w:r>
          </w:p>
        </w:tc>
        <w:tc>
          <w:tcPr>
            <w:tcW w:w="1064" w:type="pct"/>
            <w:vAlign w:val="center"/>
          </w:tcPr>
          <w:p w14:paraId="48371286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—</w:t>
            </w:r>
          </w:p>
        </w:tc>
        <w:tc>
          <w:tcPr>
            <w:tcW w:w="1012" w:type="pct"/>
            <w:vAlign w:val="center"/>
          </w:tcPr>
          <w:p w14:paraId="03CE7D9E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S500MC</w:t>
            </w:r>
          </w:p>
        </w:tc>
        <w:tc>
          <w:tcPr>
            <w:tcW w:w="1057" w:type="pct"/>
            <w:vAlign w:val="center"/>
          </w:tcPr>
          <w:p w14:paraId="23B5CF32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FeE500</w:t>
            </w:r>
          </w:p>
        </w:tc>
      </w:tr>
      <w:tr w:rsidR="00193731" w14:paraId="0281B232" w14:textId="77777777" w:rsidTr="001A770B">
        <w:trPr>
          <w:trHeight w:val="347"/>
          <w:jc w:val="center"/>
        </w:trPr>
        <w:tc>
          <w:tcPr>
            <w:tcW w:w="902" w:type="pct"/>
            <w:vAlign w:val="center"/>
          </w:tcPr>
          <w:p w14:paraId="2941CBFD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HR530HF</w:t>
            </w:r>
          </w:p>
        </w:tc>
        <w:tc>
          <w:tcPr>
            <w:tcW w:w="965" w:type="pct"/>
            <w:vAlign w:val="center"/>
          </w:tcPr>
          <w:p w14:paraId="5C3B6B5F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—</w:t>
            </w:r>
          </w:p>
        </w:tc>
        <w:tc>
          <w:tcPr>
            <w:tcW w:w="1064" w:type="pct"/>
            <w:vAlign w:val="center"/>
          </w:tcPr>
          <w:p w14:paraId="6E92F9C5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SPFH590</w:t>
            </w:r>
          </w:p>
        </w:tc>
        <w:tc>
          <w:tcPr>
            <w:tcW w:w="1012" w:type="pct"/>
            <w:vAlign w:val="center"/>
          </w:tcPr>
          <w:p w14:paraId="1784E7BD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—</w:t>
            </w:r>
          </w:p>
        </w:tc>
        <w:tc>
          <w:tcPr>
            <w:tcW w:w="1057" w:type="pct"/>
            <w:vAlign w:val="center"/>
          </w:tcPr>
          <w:p w14:paraId="60BB0A29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—</w:t>
            </w:r>
          </w:p>
        </w:tc>
      </w:tr>
      <w:tr w:rsidR="00193731" w14:paraId="092A6CCB" w14:textId="77777777" w:rsidTr="001A770B">
        <w:trPr>
          <w:trHeight w:val="357"/>
          <w:jc w:val="center"/>
        </w:trPr>
        <w:tc>
          <w:tcPr>
            <w:tcW w:w="902" w:type="pct"/>
            <w:vAlign w:val="center"/>
          </w:tcPr>
          <w:p w14:paraId="449DDFD6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HR550HF</w:t>
            </w:r>
          </w:p>
        </w:tc>
        <w:tc>
          <w:tcPr>
            <w:tcW w:w="965" w:type="pct"/>
            <w:vAlign w:val="center"/>
          </w:tcPr>
          <w:p w14:paraId="77A0ED02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QStE550TM</w:t>
            </w:r>
          </w:p>
        </w:tc>
        <w:tc>
          <w:tcPr>
            <w:tcW w:w="1064" w:type="pct"/>
            <w:vAlign w:val="center"/>
          </w:tcPr>
          <w:p w14:paraId="73B15584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—</w:t>
            </w:r>
          </w:p>
        </w:tc>
        <w:tc>
          <w:tcPr>
            <w:tcW w:w="1012" w:type="pct"/>
            <w:vAlign w:val="center"/>
          </w:tcPr>
          <w:p w14:paraId="752AA974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S550MC</w:t>
            </w:r>
            <w:bookmarkStart w:id="135" w:name="_GoBack"/>
            <w:bookmarkEnd w:id="135"/>
          </w:p>
        </w:tc>
        <w:tc>
          <w:tcPr>
            <w:tcW w:w="1057" w:type="pct"/>
            <w:vAlign w:val="center"/>
          </w:tcPr>
          <w:p w14:paraId="00B3B4C4" w14:textId="77777777" w:rsidR="00193731" w:rsidRDefault="0001525B" w:rsidP="001A770B">
            <w:pPr>
              <w:numPr>
                <w:ilvl w:val="0"/>
                <w:numId w:val="0"/>
              </w:num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FeE550</w:t>
            </w:r>
          </w:p>
        </w:tc>
      </w:tr>
    </w:tbl>
    <w:p w14:paraId="723D67A5" w14:textId="77777777" w:rsidR="00193731" w:rsidRDefault="00193731">
      <w:pPr>
        <w:pStyle w:val="ad"/>
        <w:ind w:firstLineChars="0" w:firstLine="0"/>
        <w:rPr>
          <w:rFonts w:ascii="Times New Roman"/>
        </w:rPr>
      </w:pPr>
    </w:p>
    <w:p w14:paraId="38BE2C0A" w14:textId="77777777" w:rsidR="00193731" w:rsidRDefault="00193731">
      <w:pPr>
        <w:pStyle w:val="ad"/>
        <w:ind w:firstLineChars="0" w:firstLine="0"/>
        <w:rPr>
          <w:rFonts w:ascii="Times New Roman"/>
        </w:rPr>
      </w:pPr>
    </w:p>
    <w:p w14:paraId="72AC424A" w14:textId="77777777" w:rsidR="00193731" w:rsidRDefault="0001525B">
      <w:pPr>
        <w:pStyle w:val="ad"/>
        <w:ind w:firstLineChars="0" w:firstLine="0"/>
        <w:rPr>
          <w:rFonts w:ascii="Times New Roman"/>
        </w:rPr>
      </w:pPr>
      <w:r>
        <w:rPr>
          <w:rFonts w:ascii="Times New Roman"/>
          <w:strike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50C0B" wp14:editId="15ABC13D">
                <wp:simplePos x="0" y="0"/>
                <wp:positionH relativeFrom="column">
                  <wp:posOffset>2025650</wp:posOffset>
                </wp:positionH>
                <wp:positionV relativeFrom="paragraph">
                  <wp:posOffset>288290</wp:posOffset>
                </wp:positionV>
                <wp:extent cx="1435100" cy="0"/>
                <wp:effectExtent l="0" t="0" r="31750" b="19050"/>
                <wp:wrapTopAndBottom/>
                <wp:docPr id="6" name="自选图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0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自选图形 2" o:spid="_x0000_s1026" o:spt="32" type="#_x0000_t32" style="position:absolute;left:0pt;margin-left:159.5pt;margin-top:22.7pt;height:0pt;width:113pt;mso-wrap-distance-bottom:0pt;mso-wrap-distance-top:0pt;z-index:251660288;mso-width-relative:page;mso-height-relative:page;" filled="f" stroked="t" coordsize="21600,21600" o:gfxdata="UEsDBAoAAAAAAIdO4kAAAAAAAAAAAAAAAAAEAAAAZHJzL1BLAwQUAAAACACHTuJAuS9LmtcAAAAJ&#10;AQAADwAAAGRycy9kb3ducmV2LnhtbE2PzU7DMBCE70h9B2uRuCBqpySIhjhVhcSBY38krm68JIF4&#10;HcVOU/r0XcShHHd2NPNNsTq5ThxxCK0nDclcgUCqvG2p1rDfvT08gwjRkDWdJ9TwgwFW5eymMLn1&#10;E23wuI214BAKudHQxNjnUoaqQWfC3PdI/Pv0gzORz6GWdjATh7tOLpR6ks60xA2N6fG1wep7OzoN&#10;GMYsUeulq/fv5+n+Y3H+mvqd1ne3iXoBEfEUr2b4xWd0KJnp4EeyQXQaHpMlb4ka0iwFwYYszVg4&#10;/AmyLOT/BeUFUEsDBBQAAAAIAIdO4kDdYD891wEAAHIDAAAOAAAAZHJzL2Uyb0RvYy54bWytU82O&#10;0zAQviPxDpbvNEmhK4ia7qGr5bJApV0ewHWcxML2WGO3aW/cEM/AjSPvAG+zErwFY/eHBW6IHKyM&#10;Z75vZr4Zzy931rCtwqDBNbyalJwpJ6HVrm/427vrJ885C1G4VhhwquF7Ffjl4vGj+ehrNYUBTKuQ&#10;EYkL9egbPsTo66IIclBWhAl45cjZAVoRycS+aFGMxG5NMS3Li2IEbD2CVCHQ7dXByReZv+uUjG+6&#10;LqjITMOptphPzOc6ncViLuoehR+0PJYh/qEKK7SjpGeqKxEF26D+i8pqiRCgixMJtoCu01LlHqib&#10;qvyjm9tBeJV7IXGCP8sU/h+tfL1dIdNtwy84c8LSiL5/+PLj/cf7T9/uv35m06TQ6ENNgUu3wtSj&#10;3LlbfwPyXWAOloNwvcqV3u09wauEKH6DJCN4yrMeX0FLMWITIcu169AmShKC7fJU9uepqF1kki6r&#10;Z09nVUnDkydfIeoT0GOILxVYln4aHiIK3Q9xCc7R7AGrnEZsb0JMZYn6BEhZHVxrY/IKGMfGhr+Y&#10;TWeUx3rSI7g+YwMY3aa4hAjYr5cG2Vakfcpfbpc8D8MQNq495DPuqEYS4CDlGtr9Ck8q0WBzYccl&#10;TJvz0M7oX09l8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5L0ua1wAAAAkBAAAPAAAAAAAAAAEA&#10;IAAAACIAAABkcnMvZG93bnJldi54bWxQSwECFAAUAAAACACHTuJA3WA/PdcBAAByAwAADgAAAAAA&#10;AAABACAAAAAm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sectPr w:rsidR="00193731">
      <w:headerReference w:type="default" r:id="rId21"/>
      <w:footerReference w:type="default" r:id="rId22"/>
      <w:pgSz w:w="11906" w:h="16838"/>
      <w:pgMar w:top="1440" w:right="1468" w:bottom="1440" w:left="1621" w:header="850" w:footer="992" w:gutter="0"/>
      <w:pgNumType w:start="1"/>
      <w:cols w:space="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6A0D9" w14:textId="77777777" w:rsidR="004B7C9C" w:rsidRDefault="004B7C9C">
      <w:r>
        <w:separator/>
      </w:r>
    </w:p>
  </w:endnote>
  <w:endnote w:type="continuationSeparator" w:id="0">
    <w:p w14:paraId="1A8CF679" w14:textId="77777777" w:rsidR="004B7C9C" w:rsidRDefault="004B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NewRomanPSMT">
    <w:altName w:val="Times New Roman"/>
    <w:charset w:val="00"/>
    <w:family w:val="auto"/>
    <w:pitch w:val="default"/>
  </w:font>
  <w:font w:name="等线">
    <w:altName w:val="Arial Unicode MS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50A0" w14:textId="77777777" w:rsidR="0001525B" w:rsidRDefault="0001525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6F250" w14:textId="77777777" w:rsidR="0001525B" w:rsidRDefault="0001525B">
    <w:pPr>
      <w:pStyle w:val="aa"/>
      <w:jc w:val="left"/>
    </w:pPr>
    <w:r>
      <w:fldChar w:fldCharType="begin"/>
    </w:r>
    <w:r>
      <w:instrText>PAGE   \* MERGEFORMAT</w:instrText>
    </w:r>
    <w:r>
      <w:fldChar w:fldCharType="separate"/>
    </w:r>
    <w:r w:rsidR="001A770B" w:rsidRPr="001A770B">
      <w:rPr>
        <w:noProof/>
        <w:lang w:val="zh-CN"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DF465" w14:textId="77777777" w:rsidR="0001525B" w:rsidRDefault="0001525B">
    <w:pPr>
      <w:pStyle w:val="afffe"/>
    </w:pPr>
    <w:r>
      <w:fldChar w:fldCharType="begin"/>
    </w:r>
    <w:r>
      <w:instrText xml:space="preserve"> PAGE  \* MERGEFORMAT </w:instrText>
    </w:r>
    <w:r>
      <w:fldChar w:fldCharType="separate"/>
    </w:r>
    <w:r w:rsidR="001A770B">
      <w:rPr>
        <w:noProof/>
      </w:rPr>
      <w:t>III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1C50A" w14:textId="77777777" w:rsidR="0001525B" w:rsidRDefault="0001525B">
    <w:pPr>
      <w:pStyle w:val="aa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III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016D5" w14:textId="77777777" w:rsidR="0001525B" w:rsidRDefault="0001525B">
    <w:pPr>
      <w:pStyle w:val="aa"/>
      <w:rPr>
        <w:lang w:val="zh-CN"/>
      </w:rPr>
    </w:pPr>
    <w:r>
      <w:rPr>
        <w:lang w:val="zh-CN"/>
      </w:rPr>
      <w:fldChar w:fldCharType="begin"/>
    </w:r>
    <w:r>
      <w:rPr>
        <w:lang w:val="zh-CN"/>
      </w:rPr>
      <w:instrText>PAGE   \* MERGEFORMAT</w:instrText>
    </w:r>
    <w:r>
      <w:rPr>
        <w:lang w:val="zh-CN"/>
      </w:rPr>
      <w:fldChar w:fldCharType="separate"/>
    </w:r>
    <w:r w:rsidR="001A770B">
      <w:rPr>
        <w:noProof/>
        <w:lang w:val="zh-CN"/>
      </w:rPr>
      <w:t>5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03A4C" w14:textId="77777777" w:rsidR="004B7C9C" w:rsidRDefault="004B7C9C">
      <w:r>
        <w:separator/>
      </w:r>
    </w:p>
  </w:footnote>
  <w:footnote w:type="continuationSeparator" w:id="0">
    <w:p w14:paraId="4E49C073" w14:textId="77777777" w:rsidR="004B7C9C" w:rsidRDefault="004B7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D7DB1" w14:textId="77777777" w:rsidR="0001525B" w:rsidRDefault="0001525B">
    <w:pPr>
      <w:pStyle w:val="ab"/>
      <w:wordWrap w:val="0"/>
      <w:jc w:val="right"/>
      <w:rPr>
        <w:rFonts w:ascii="黑体" w:eastAsia="黑体"/>
        <w:b/>
        <w:sz w:val="21"/>
        <w:szCs w:val="21"/>
      </w:rPr>
    </w:pPr>
    <w:r>
      <w:rPr>
        <w:rFonts w:ascii="黑体" w:eastAsia="黑体"/>
        <w:i/>
        <w:sz w:val="21"/>
        <w:szCs w:val="21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ACCE1" w14:textId="77777777" w:rsidR="0001525B" w:rsidRDefault="0001525B">
    <w:pPr>
      <w:pStyle w:val="afff5"/>
      <w:spacing w:before="120" w:after="120"/>
      <w:rPr>
        <w:color w:val="000000"/>
      </w:rPr>
    </w:pPr>
    <w:r>
      <w:t>T/SSEA XX</w:t>
    </w:r>
    <w:r>
      <w:rPr>
        <w:rFonts w:hint="eastAsia"/>
      </w:rPr>
      <w:t>XX</w:t>
    </w:r>
    <w:r>
      <w:t>-</w:t>
    </w:r>
    <w:r>
      <w:rPr>
        <w:rFonts w:hint="eastAsia"/>
        <w:color w:val="000000"/>
      </w:rPr>
      <w:t>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3A993" w14:textId="77777777" w:rsidR="0001525B" w:rsidRDefault="0001525B">
    <w:pPr>
      <w:pStyle w:val="ab"/>
      <w:rPr>
        <w:rFonts w:eastAsia="黑体"/>
        <w:b/>
        <w:bCs/>
        <w:sz w:val="21"/>
        <w:szCs w:val="21"/>
      </w:rPr>
    </w:pPr>
    <w:r>
      <w:rPr>
        <w:rFonts w:eastAsia="黑体"/>
        <w:b/>
        <w:bCs/>
        <w:sz w:val="21"/>
        <w:szCs w:val="21"/>
      </w:rPr>
      <w:t>T/SSEA</w:t>
    </w:r>
    <w:r>
      <w:rPr>
        <w:b/>
        <w:bCs/>
        <w:sz w:val="21"/>
        <w:szCs w:val="21"/>
      </w:rPr>
      <w:t xml:space="preserve"> XXXX</w:t>
    </w:r>
    <w:r>
      <w:rPr>
        <w:rFonts w:eastAsia="黑体"/>
        <w:b/>
        <w:bCs/>
        <w:sz w:val="21"/>
        <w:szCs w:val="21"/>
      </w:rPr>
      <w:t>-XXXX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47784" w14:textId="77777777" w:rsidR="0001525B" w:rsidRDefault="0001525B">
    <w:pPr>
      <w:pStyle w:val="ab"/>
      <w:rPr>
        <w:rFonts w:ascii="黑体" w:eastAsia="黑体" w:cs="黑体"/>
        <w:b/>
        <w:bCs/>
        <w:sz w:val="21"/>
        <w:szCs w:val="21"/>
      </w:rPr>
    </w:pPr>
    <w:r>
      <w:rPr>
        <w:rFonts w:ascii="黑体" w:eastAsia="黑体" w:cs="黑体" w:hint="eastAsia"/>
        <w:b/>
        <w:bCs/>
        <w:sz w:val="21"/>
        <w:szCs w:val="21"/>
      </w:rPr>
      <w:t>T/SSEA</w:t>
    </w:r>
    <w:r>
      <w:rPr>
        <w:rFonts w:ascii="黑体" w:cs="黑体" w:hint="eastAsia"/>
        <w:b/>
        <w:bCs/>
        <w:sz w:val="21"/>
        <w:szCs w:val="21"/>
      </w:rPr>
      <w:t xml:space="preserve"> XXXX</w:t>
    </w:r>
    <w:r>
      <w:rPr>
        <w:rFonts w:ascii="黑体" w:eastAsia="黑体" w:cs="黑体" w:hint="eastAsia"/>
        <w:b/>
        <w:bCs/>
        <w:sz w:val="21"/>
        <w:szCs w:val="21"/>
      </w:rPr>
      <w:t>-XXXX</w:t>
    </w:r>
  </w:p>
  <w:p w14:paraId="1F29DED1" w14:textId="77777777" w:rsidR="0001525B" w:rsidRDefault="0001525B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B8BFC" w14:textId="77777777" w:rsidR="0001525B" w:rsidRDefault="0001525B">
    <w:pPr>
      <w:pStyle w:val="afff5"/>
      <w:spacing w:before="120" w:after="120"/>
      <w:rPr>
        <w:color w:val="000000"/>
      </w:rPr>
    </w:pPr>
    <w:r>
      <w:t>T/SSEA XX</w:t>
    </w:r>
    <w:r>
      <w:rPr>
        <w:rFonts w:hint="eastAsia"/>
      </w:rPr>
      <w:t>XX</w:t>
    </w:r>
    <w:r>
      <w:t>-</w:t>
    </w:r>
    <w:r>
      <w:rPr>
        <w:rFonts w:hint="eastAsia"/>
        <w:color w:val="000000"/>
      </w:rPr>
      <w:t>XXXX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28B14" w14:textId="77777777" w:rsidR="0001525B" w:rsidRDefault="0001525B">
    <w:pPr>
      <w:pStyle w:val="afff5"/>
      <w:spacing w:before="120" w:after="120"/>
      <w:rPr>
        <w:rFonts w:ascii="Times New Roman"/>
        <w:b/>
        <w:bCs/>
        <w:color w:val="000000"/>
      </w:rPr>
    </w:pPr>
    <w:r>
      <w:rPr>
        <w:rFonts w:ascii="Times New Roman"/>
        <w:b/>
        <w:bCs/>
      </w:rPr>
      <w:t>T/SSEA XXXX-</w:t>
    </w:r>
    <w:r>
      <w:rPr>
        <w:rFonts w:ascii="Times New Roman"/>
        <w:b/>
        <w:bCs/>
        <w:color w:val="000000"/>
      </w:rPr>
      <w:t>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decimal"/>
      <w:suff w:val="nothing"/>
      <w:lvlText w:val="表%1　"/>
      <w:lvlJc w:val="left"/>
      <w:pPr>
        <w:ind w:left="4111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rPr>
        <w:rFonts w:ascii="黑体" w:eastAsia="黑体" w:hAnsi="Times New Roman" w:cs="Times New Roman" w:hint="eastAsia"/>
        <w:b w:val="0"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bCs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bCs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85453CA"/>
    <w:multiLevelType w:val="multilevel"/>
    <w:tmpl w:val="285453CA"/>
    <w:lvl w:ilvl="0">
      <w:start w:val="1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3075F5A"/>
    <w:multiLevelType w:val="multilevel"/>
    <w:tmpl w:val="63075F5A"/>
    <w:lvl w:ilvl="0">
      <w:start w:val="1"/>
      <w:numFmt w:val="lowerLetter"/>
      <w:lvlText w:val="%1)"/>
      <w:lvlJc w:val="left"/>
      <w:pPr>
        <w:tabs>
          <w:tab w:val="left" w:pos="839"/>
        </w:tabs>
        <w:ind w:left="839" w:hanging="419"/>
      </w:pPr>
      <w:rPr>
        <w:rFonts w:ascii="Times New Roman" w:eastAsia="宋体" w:hAnsi="Times New Roman" w:cs="Times New Roman" w:hint="default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ascii="宋体" w:eastAsia="宋体" w:hAnsi="宋体" w:cs="Times New Roman" w:hint="eastAsia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ascii="宋体" w:eastAsia="宋体" w:hAnsi="宋体" w:cs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cs="Times New Roman" w:hint="eastAsia"/>
      </w:rPr>
    </w:lvl>
  </w:abstractNum>
  <w:abstractNum w:abstractNumId="4">
    <w:nsid w:val="646260FA"/>
    <w:multiLevelType w:val="multilevel"/>
    <w:tmpl w:val="646260FA"/>
    <w:lvl w:ilvl="0">
      <w:start w:val="1"/>
      <w:numFmt w:val="decimal"/>
      <w:pStyle w:val="a"/>
      <w:suff w:val="nothing"/>
      <w:lvlText w:val="表%1　"/>
      <w:lvlJc w:val="left"/>
      <w:pPr>
        <w:ind w:left="4111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0ZDI0OWNiMjViNDY3NjBjNTFhOWU1ZjU4OGNjMDYifQ=="/>
  </w:docVars>
  <w:rsids>
    <w:rsidRoot w:val="00035925"/>
    <w:rsid w:val="00000244"/>
    <w:rsid w:val="00000FCF"/>
    <w:rsid w:val="0000185F"/>
    <w:rsid w:val="00003889"/>
    <w:rsid w:val="0000586F"/>
    <w:rsid w:val="00005D79"/>
    <w:rsid w:val="00007340"/>
    <w:rsid w:val="00013A5C"/>
    <w:rsid w:val="00013D86"/>
    <w:rsid w:val="00013E02"/>
    <w:rsid w:val="0001525B"/>
    <w:rsid w:val="00017E7B"/>
    <w:rsid w:val="00020414"/>
    <w:rsid w:val="000208AF"/>
    <w:rsid w:val="00021259"/>
    <w:rsid w:val="0002143C"/>
    <w:rsid w:val="00022016"/>
    <w:rsid w:val="00023377"/>
    <w:rsid w:val="000234E1"/>
    <w:rsid w:val="00025A65"/>
    <w:rsid w:val="000267B2"/>
    <w:rsid w:val="00026C31"/>
    <w:rsid w:val="00027280"/>
    <w:rsid w:val="000306E3"/>
    <w:rsid w:val="00031F28"/>
    <w:rsid w:val="000320A7"/>
    <w:rsid w:val="0003542C"/>
    <w:rsid w:val="00035925"/>
    <w:rsid w:val="000366F4"/>
    <w:rsid w:val="00036E08"/>
    <w:rsid w:val="00037DAC"/>
    <w:rsid w:val="00041127"/>
    <w:rsid w:val="000452CE"/>
    <w:rsid w:val="00045C9B"/>
    <w:rsid w:val="000466F7"/>
    <w:rsid w:val="00050778"/>
    <w:rsid w:val="0005140E"/>
    <w:rsid w:val="00053C9A"/>
    <w:rsid w:val="00057AD7"/>
    <w:rsid w:val="00060190"/>
    <w:rsid w:val="0006070D"/>
    <w:rsid w:val="0006142E"/>
    <w:rsid w:val="00061C1A"/>
    <w:rsid w:val="000623EB"/>
    <w:rsid w:val="000639E9"/>
    <w:rsid w:val="00063E76"/>
    <w:rsid w:val="00067AB0"/>
    <w:rsid w:val="00067CDF"/>
    <w:rsid w:val="00070072"/>
    <w:rsid w:val="00074FBE"/>
    <w:rsid w:val="000772BB"/>
    <w:rsid w:val="00077E45"/>
    <w:rsid w:val="000818DD"/>
    <w:rsid w:val="00082953"/>
    <w:rsid w:val="00083A09"/>
    <w:rsid w:val="0009005E"/>
    <w:rsid w:val="00090E08"/>
    <w:rsid w:val="00092857"/>
    <w:rsid w:val="000941FC"/>
    <w:rsid w:val="00094841"/>
    <w:rsid w:val="00096F59"/>
    <w:rsid w:val="00097D0A"/>
    <w:rsid w:val="000A20A9"/>
    <w:rsid w:val="000A39C1"/>
    <w:rsid w:val="000A48B1"/>
    <w:rsid w:val="000A5495"/>
    <w:rsid w:val="000B19E0"/>
    <w:rsid w:val="000B20DA"/>
    <w:rsid w:val="000B3143"/>
    <w:rsid w:val="000B5CA5"/>
    <w:rsid w:val="000C30C7"/>
    <w:rsid w:val="000C31D7"/>
    <w:rsid w:val="000C6B05"/>
    <w:rsid w:val="000C6DD6"/>
    <w:rsid w:val="000C73D4"/>
    <w:rsid w:val="000C7770"/>
    <w:rsid w:val="000D03F1"/>
    <w:rsid w:val="000D114F"/>
    <w:rsid w:val="000D192D"/>
    <w:rsid w:val="000D3344"/>
    <w:rsid w:val="000D3D4C"/>
    <w:rsid w:val="000D4406"/>
    <w:rsid w:val="000D4505"/>
    <w:rsid w:val="000D4F51"/>
    <w:rsid w:val="000D718B"/>
    <w:rsid w:val="000E0C46"/>
    <w:rsid w:val="000E3EC7"/>
    <w:rsid w:val="000E4E87"/>
    <w:rsid w:val="000F030C"/>
    <w:rsid w:val="000F04B4"/>
    <w:rsid w:val="000F129C"/>
    <w:rsid w:val="000F6809"/>
    <w:rsid w:val="00102D72"/>
    <w:rsid w:val="001056DE"/>
    <w:rsid w:val="001115FC"/>
    <w:rsid w:val="00111863"/>
    <w:rsid w:val="00111E04"/>
    <w:rsid w:val="0011205C"/>
    <w:rsid w:val="001124C0"/>
    <w:rsid w:val="00113D86"/>
    <w:rsid w:val="00114F89"/>
    <w:rsid w:val="00120C2F"/>
    <w:rsid w:val="001235B6"/>
    <w:rsid w:val="001241FE"/>
    <w:rsid w:val="001254CC"/>
    <w:rsid w:val="001278EF"/>
    <w:rsid w:val="0013175F"/>
    <w:rsid w:val="00134999"/>
    <w:rsid w:val="00137937"/>
    <w:rsid w:val="00141881"/>
    <w:rsid w:val="00143328"/>
    <w:rsid w:val="001512B4"/>
    <w:rsid w:val="00152179"/>
    <w:rsid w:val="00152FCD"/>
    <w:rsid w:val="00154746"/>
    <w:rsid w:val="00154A8E"/>
    <w:rsid w:val="00156D41"/>
    <w:rsid w:val="00160652"/>
    <w:rsid w:val="001620A5"/>
    <w:rsid w:val="00164E53"/>
    <w:rsid w:val="0016699D"/>
    <w:rsid w:val="001701E9"/>
    <w:rsid w:val="00170D62"/>
    <w:rsid w:val="00171728"/>
    <w:rsid w:val="00172483"/>
    <w:rsid w:val="0017259F"/>
    <w:rsid w:val="001726C8"/>
    <w:rsid w:val="00172BDE"/>
    <w:rsid w:val="00174C58"/>
    <w:rsid w:val="00174C87"/>
    <w:rsid w:val="00175159"/>
    <w:rsid w:val="0017521F"/>
    <w:rsid w:val="00176208"/>
    <w:rsid w:val="00176ABD"/>
    <w:rsid w:val="0017711B"/>
    <w:rsid w:val="0018000A"/>
    <w:rsid w:val="0018211B"/>
    <w:rsid w:val="001840D3"/>
    <w:rsid w:val="001858C3"/>
    <w:rsid w:val="00187A9A"/>
    <w:rsid w:val="001900F8"/>
    <w:rsid w:val="0019112B"/>
    <w:rsid w:val="00191258"/>
    <w:rsid w:val="001918B8"/>
    <w:rsid w:val="0019201C"/>
    <w:rsid w:val="00192680"/>
    <w:rsid w:val="00193037"/>
    <w:rsid w:val="00193731"/>
    <w:rsid w:val="00193A2C"/>
    <w:rsid w:val="00194FE5"/>
    <w:rsid w:val="00197D88"/>
    <w:rsid w:val="001A01D4"/>
    <w:rsid w:val="001A288E"/>
    <w:rsid w:val="001A32EE"/>
    <w:rsid w:val="001A3FFB"/>
    <w:rsid w:val="001A4764"/>
    <w:rsid w:val="001A55D3"/>
    <w:rsid w:val="001A770B"/>
    <w:rsid w:val="001A7888"/>
    <w:rsid w:val="001B1146"/>
    <w:rsid w:val="001B2D02"/>
    <w:rsid w:val="001B4066"/>
    <w:rsid w:val="001B530F"/>
    <w:rsid w:val="001B5E5F"/>
    <w:rsid w:val="001B6DC2"/>
    <w:rsid w:val="001B747F"/>
    <w:rsid w:val="001C149C"/>
    <w:rsid w:val="001C21AC"/>
    <w:rsid w:val="001C3D3C"/>
    <w:rsid w:val="001C47BA"/>
    <w:rsid w:val="001C59EA"/>
    <w:rsid w:val="001C6851"/>
    <w:rsid w:val="001C7C54"/>
    <w:rsid w:val="001D02BD"/>
    <w:rsid w:val="001D406C"/>
    <w:rsid w:val="001D41EE"/>
    <w:rsid w:val="001D4EC2"/>
    <w:rsid w:val="001D4F77"/>
    <w:rsid w:val="001D4FAF"/>
    <w:rsid w:val="001D5220"/>
    <w:rsid w:val="001E0380"/>
    <w:rsid w:val="001E13B1"/>
    <w:rsid w:val="001E55B7"/>
    <w:rsid w:val="001E69DB"/>
    <w:rsid w:val="001F0F1C"/>
    <w:rsid w:val="001F3A19"/>
    <w:rsid w:val="001F64CA"/>
    <w:rsid w:val="001F6735"/>
    <w:rsid w:val="002002E4"/>
    <w:rsid w:val="0020314B"/>
    <w:rsid w:val="00206595"/>
    <w:rsid w:val="00206837"/>
    <w:rsid w:val="00211CC9"/>
    <w:rsid w:val="0021276A"/>
    <w:rsid w:val="00212D26"/>
    <w:rsid w:val="0022046A"/>
    <w:rsid w:val="00222D46"/>
    <w:rsid w:val="00231142"/>
    <w:rsid w:val="00231970"/>
    <w:rsid w:val="0023378B"/>
    <w:rsid w:val="00234467"/>
    <w:rsid w:val="00237D8D"/>
    <w:rsid w:val="00240622"/>
    <w:rsid w:val="00240FE6"/>
    <w:rsid w:val="00241BEC"/>
    <w:rsid w:val="00241DA2"/>
    <w:rsid w:val="00241DE9"/>
    <w:rsid w:val="00242372"/>
    <w:rsid w:val="00245B95"/>
    <w:rsid w:val="00247532"/>
    <w:rsid w:val="00247FEE"/>
    <w:rsid w:val="00250E7D"/>
    <w:rsid w:val="00255EAD"/>
    <w:rsid w:val="002565D5"/>
    <w:rsid w:val="00257165"/>
    <w:rsid w:val="00257415"/>
    <w:rsid w:val="00257C39"/>
    <w:rsid w:val="00260A00"/>
    <w:rsid w:val="002622C0"/>
    <w:rsid w:val="00262ACE"/>
    <w:rsid w:val="00262D2E"/>
    <w:rsid w:val="00264444"/>
    <w:rsid w:val="00264F9B"/>
    <w:rsid w:val="00267389"/>
    <w:rsid w:val="00272D74"/>
    <w:rsid w:val="00273BCC"/>
    <w:rsid w:val="002759BB"/>
    <w:rsid w:val="00276A58"/>
    <w:rsid w:val="00276B08"/>
    <w:rsid w:val="002778AE"/>
    <w:rsid w:val="0028022A"/>
    <w:rsid w:val="00281919"/>
    <w:rsid w:val="00281CBF"/>
    <w:rsid w:val="002823F5"/>
    <w:rsid w:val="002824CB"/>
    <w:rsid w:val="0028269A"/>
    <w:rsid w:val="00283590"/>
    <w:rsid w:val="00284C66"/>
    <w:rsid w:val="00286973"/>
    <w:rsid w:val="00286E63"/>
    <w:rsid w:val="002904AF"/>
    <w:rsid w:val="00292FE9"/>
    <w:rsid w:val="002943B9"/>
    <w:rsid w:val="00294E70"/>
    <w:rsid w:val="00295DCE"/>
    <w:rsid w:val="00296B8D"/>
    <w:rsid w:val="00296FB8"/>
    <w:rsid w:val="002A03EC"/>
    <w:rsid w:val="002A06B3"/>
    <w:rsid w:val="002A14F4"/>
    <w:rsid w:val="002A1924"/>
    <w:rsid w:val="002A28A3"/>
    <w:rsid w:val="002A33AD"/>
    <w:rsid w:val="002A4A1E"/>
    <w:rsid w:val="002A7420"/>
    <w:rsid w:val="002B0F12"/>
    <w:rsid w:val="002B1308"/>
    <w:rsid w:val="002B28DD"/>
    <w:rsid w:val="002B4449"/>
    <w:rsid w:val="002B4554"/>
    <w:rsid w:val="002B4FE3"/>
    <w:rsid w:val="002B607A"/>
    <w:rsid w:val="002B6C00"/>
    <w:rsid w:val="002B787C"/>
    <w:rsid w:val="002C1D3D"/>
    <w:rsid w:val="002C1D92"/>
    <w:rsid w:val="002C2696"/>
    <w:rsid w:val="002C72D8"/>
    <w:rsid w:val="002D11FA"/>
    <w:rsid w:val="002D2CDF"/>
    <w:rsid w:val="002D3746"/>
    <w:rsid w:val="002D545A"/>
    <w:rsid w:val="002D7E01"/>
    <w:rsid w:val="002E0DDF"/>
    <w:rsid w:val="002E1605"/>
    <w:rsid w:val="002E2338"/>
    <w:rsid w:val="002E2906"/>
    <w:rsid w:val="002E4693"/>
    <w:rsid w:val="002E53AA"/>
    <w:rsid w:val="002E5635"/>
    <w:rsid w:val="002E60AA"/>
    <w:rsid w:val="002E64C3"/>
    <w:rsid w:val="002E6A2C"/>
    <w:rsid w:val="002F1D8C"/>
    <w:rsid w:val="002F21DA"/>
    <w:rsid w:val="002F31F1"/>
    <w:rsid w:val="002F3F0D"/>
    <w:rsid w:val="002F42E2"/>
    <w:rsid w:val="002F4512"/>
    <w:rsid w:val="002F57F3"/>
    <w:rsid w:val="002F7547"/>
    <w:rsid w:val="00301F39"/>
    <w:rsid w:val="00304F7A"/>
    <w:rsid w:val="00305812"/>
    <w:rsid w:val="00305CAD"/>
    <w:rsid w:val="003073E0"/>
    <w:rsid w:val="00310478"/>
    <w:rsid w:val="00311C9E"/>
    <w:rsid w:val="00317A37"/>
    <w:rsid w:val="0032071A"/>
    <w:rsid w:val="003210B3"/>
    <w:rsid w:val="00325926"/>
    <w:rsid w:val="00327A8A"/>
    <w:rsid w:val="0033558C"/>
    <w:rsid w:val="00336610"/>
    <w:rsid w:val="00340454"/>
    <w:rsid w:val="00343474"/>
    <w:rsid w:val="00343F73"/>
    <w:rsid w:val="00345060"/>
    <w:rsid w:val="003452FE"/>
    <w:rsid w:val="00350BC9"/>
    <w:rsid w:val="00352855"/>
    <w:rsid w:val="0035323B"/>
    <w:rsid w:val="00355053"/>
    <w:rsid w:val="00356876"/>
    <w:rsid w:val="003609D2"/>
    <w:rsid w:val="0036262A"/>
    <w:rsid w:val="00363F22"/>
    <w:rsid w:val="003650D5"/>
    <w:rsid w:val="003659A4"/>
    <w:rsid w:val="003732A9"/>
    <w:rsid w:val="0037473D"/>
    <w:rsid w:val="00374772"/>
    <w:rsid w:val="00375564"/>
    <w:rsid w:val="003755C8"/>
    <w:rsid w:val="00376199"/>
    <w:rsid w:val="0037662F"/>
    <w:rsid w:val="0037675B"/>
    <w:rsid w:val="003768C0"/>
    <w:rsid w:val="00383191"/>
    <w:rsid w:val="003839CA"/>
    <w:rsid w:val="003852DB"/>
    <w:rsid w:val="00386DED"/>
    <w:rsid w:val="00387492"/>
    <w:rsid w:val="003912E7"/>
    <w:rsid w:val="0039140F"/>
    <w:rsid w:val="00392DCB"/>
    <w:rsid w:val="00393947"/>
    <w:rsid w:val="00393B6F"/>
    <w:rsid w:val="00394BE3"/>
    <w:rsid w:val="00395837"/>
    <w:rsid w:val="003976FA"/>
    <w:rsid w:val="003A1A8D"/>
    <w:rsid w:val="003A1F65"/>
    <w:rsid w:val="003A2275"/>
    <w:rsid w:val="003A3F2D"/>
    <w:rsid w:val="003A48CA"/>
    <w:rsid w:val="003A5141"/>
    <w:rsid w:val="003A6A4F"/>
    <w:rsid w:val="003A7088"/>
    <w:rsid w:val="003B00DF"/>
    <w:rsid w:val="003B1275"/>
    <w:rsid w:val="003B1778"/>
    <w:rsid w:val="003B217D"/>
    <w:rsid w:val="003B2AAA"/>
    <w:rsid w:val="003B6E6A"/>
    <w:rsid w:val="003C11CB"/>
    <w:rsid w:val="003C5654"/>
    <w:rsid w:val="003C75F3"/>
    <w:rsid w:val="003C78A3"/>
    <w:rsid w:val="003D06A8"/>
    <w:rsid w:val="003D20C3"/>
    <w:rsid w:val="003D27D0"/>
    <w:rsid w:val="003D4E71"/>
    <w:rsid w:val="003D721E"/>
    <w:rsid w:val="003E0D6C"/>
    <w:rsid w:val="003E1867"/>
    <w:rsid w:val="003E4AA4"/>
    <w:rsid w:val="003E5000"/>
    <w:rsid w:val="003E5729"/>
    <w:rsid w:val="003E5A57"/>
    <w:rsid w:val="003E6132"/>
    <w:rsid w:val="003F0BC5"/>
    <w:rsid w:val="003F0CA3"/>
    <w:rsid w:val="003F10C2"/>
    <w:rsid w:val="003F4EE0"/>
    <w:rsid w:val="00400C28"/>
    <w:rsid w:val="00402153"/>
    <w:rsid w:val="00402FC1"/>
    <w:rsid w:val="004044B1"/>
    <w:rsid w:val="00406823"/>
    <w:rsid w:val="00412F61"/>
    <w:rsid w:val="004134DD"/>
    <w:rsid w:val="004145B9"/>
    <w:rsid w:val="004166CD"/>
    <w:rsid w:val="0041793A"/>
    <w:rsid w:val="00423779"/>
    <w:rsid w:val="00423ACB"/>
    <w:rsid w:val="00423DBC"/>
    <w:rsid w:val="00425082"/>
    <w:rsid w:val="00425D4A"/>
    <w:rsid w:val="0043054A"/>
    <w:rsid w:val="00430C53"/>
    <w:rsid w:val="00431DEB"/>
    <w:rsid w:val="0043287C"/>
    <w:rsid w:val="00433284"/>
    <w:rsid w:val="004406DB"/>
    <w:rsid w:val="0044482E"/>
    <w:rsid w:val="00446B29"/>
    <w:rsid w:val="00447338"/>
    <w:rsid w:val="004509E6"/>
    <w:rsid w:val="00453F9A"/>
    <w:rsid w:val="0045659F"/>
    <w:rsid w:val="00456804"/>
    <w:rsid w:val="00457E66"/>
    <w:rsid w:val="0047154E"/>
    <w:rsid w:val="0047182B"/>
    <w:rsid w:val="00471CDE"/>
    <w:rsid w:val="00471E91"/>
    <w:rsid w:val="00472AF6"/>
    <w:rsid w:val="00472C61"/>
    <w:rsid w:val="00472C6E"/>
    <w:rsid w:val="00474675"/>
    <w:rsid w:val="0047470C"/>
    <w:rsid w:val="00475FF4"/>
    <w:rsid w:val="004764AB"/>
    <w:rsid w:val="00476C85"/>
    <w:rsid w:val="0047745F"/>
    <w:rsid w:val="0048305A"/>
    <w:rsid w:val="00485828"/>
    <w:rsid w:val="00485FC5"/>
    <w:rsid w:val="0048674E"/>
    <w:rsid w:val="00487D55"/>
    <w:rsid w:val="00487D68"/>
    <w:rsid w:val="00490762"/>
    <w:rsid w:val="004930DF"/>
    <w:rsid w:val="00493E1A"/>
    <w:rsid w:val="00496C81"/>
    <w:rsid w:val="004A029F"/>
    <w:rsid w:val="004A0900"/>
    <w:rsid w:val="004A2EB0"/>
    <w:rsid w:val="004A35F9"/>
    <w:rsid w:val="004A44B5"/>
    <w:rsid w:val="004B1107"/>
    <w:rsid w:val="004B1EA1"/>
    <w:rsid w:val="004B24C1"/>
    <w:rsid w:val="004B3527"/>
    <w:rsid w:val="004B4141"/>
    <w:rsid w:val="004B64FF"/>
    <w:rsid w:val="004B7A61"/>
    <w:rsid w:val="004B7C9C"/>
    <w:rsid w:val="004C0D57"/>
    <w:rsid w:val="004C0DE4"/>
    <w:rsid w:val="004C1A06"/>
    <w:rsid w:val="004C292F"/>
    <w:rsid w:val="004C52B4"/>
    <w:rsid w:val="004C6D21"/>
    <w:rsid w:val="004C7B30"/>
    <w:rsid w:val="004D197C"/>
    <w:rsid w:val="004D1B0D"/>
    <w:rsid w:val="004D4DDE"/>
    <w:rsid w:val="004D4EE4"/>
    <w:rsid w:val="004D57B9"/>
    <w:rsid w:val="004E0430"/>
    <w:rsid w:val="004E0A76"/>
    <w:rsid w:val="004E1A42"/>
    <w:rsid w:val="004E27F1"/>
    <w:rsid w:val="004E4034"/>
    <w:rsid w:val="004E504F"/>
    <w:rsid w:val="004E7695"/>
    <w:rsid w:val="004F10FB"/>
    <w:rsid w:val="004F11CA"/>
    <w:rsid w:val="004F70AC"/>
    <w:rsid w:val="00500A34"/>
    <w:rsid w:val="005021A4"/>
    <w:rsid w:val="0050388C"/>
    <w:rsid w:val="0050432F"/>
    <w:rsid w:val="00506B12"/>
    <w:rsid w:val="005075FB"/>
    <w:rsid w:val="00507A14"/>
    <w:rsid w:val="00510280"/>
    <w:rsid w:val="005107C9"/>
    <w:rsid w:val="00511C85"/>
    <w:rsid w:val="00513480"/>
    <w:rsid w:val="00513D73"/>
    <w:rsid w:val="00513E63"/>
    <w:rsid w:val="00514A43"/>
    <w:rsid w:val="005171C8"/>
    <w:rsid w:val="005174E5"/>
    <w:rsid w:val="00522393"/>
    <w:rsid w:val="00522620"/>
    <w:rsid w:val="00522F9A"/>
    <w:rsid w:val="00523671"/>
    <w:rsid w:val="00525656"/>
    <w:rsid w:val="00525D3A"/>
    <w:rsid w:val="00530D66"/>
    <w:rsid w:val="005331FF"/>
    <w:rsid w:val="00534C02"/>
    <w:rsid w:val="00534D29"/>
    <w:rsid w:val="00534EC9"/>
    <w:rsid w:val="005368BA"/>
    <w:rsid w:val="005410B8"/>
    <w:rsid w:val="0054264B"/>
    <w:rsid w:val="00542735"/>
    <w:rsid w:val="00543786"/>
    <w:rsid w:val="00550AC2"/>
    <w:rsid w:val="005533D7"/>
    <w:rsid w:val="00554619"/>
    <w:rsid w:val="005550A7"/>
    <w:rsid w:val="005567AB"/>
    <w:rsid w:val="00560E0C"/>
    <w:rsid w:val="005611ED"/>
    <w:rsid w:val="00564DE2"/>
    <w:rsid w:val="005650DB"/>
    <w:rsid w:val="00565346"/>
    <w:rsid w:val="005703DE"/>
    <w:rsid w:val="00570C96"/>
    <w:rsid w:val="0057259E"/>
    <w:rsid w:val="00575169"/>
    <w:rsid w:val="00575231"/>
    <w:rsid w:val="0057763D"/>
    <w:rsid w:val="00580B6B"/>
    <w:rsid w:val="005828EB"/>
    <w:rsid w:val="0058464E"/>
    <w:rsid w:val="00587FD0"/>
    <w:rsid w:val="00592C13"/>
    <w:rsid w:val="00594C64"/>
    <w:rsid w:val="005A01CB"/>
    <w:rsid w:val="005A1082"/>
    <w:rsid w:val="005A200B"/>
    <w:rsid w:val="005A2B56"/>
    <w:rsid w:val="005A2B74"/>
    <w:rsid w:val="005A3C64"/>
    <w:rsid w:val="005A58FF"/>
    <w:rsid w:val="005A5BD3"/>
    <w:rsid w:val="005A5EAF"/>
    <w:rsid w:val="005A64C0"/>
    <w:rsid w:val="005A7996"/>
    <w:rsid w:val="005B1AD6"/>
    <w:rsid w:val="005B3747"/>
    <w:rsid w:val="005B3C11"/>
    <w:rsid w:val="005B3CB5"/>
    <w:rsid w:val="005B73B1"/>
    <w:rsid w:val="005C1190"/>
    <w:rsid w:val="005C1C28"/>
    <w:rsid w:val="005C3767"/>
    <w:rsid w:val="005C40BF"/>
    <w:rsid w:val="005C6DB5"/>
    <w:rsid w:val="005C7E1D"/>
    <w:rsid w:val="005D347A"/>
    <w:rsid w:val="005D49B1"/>
    <w:rsid w:val="005D4E43"/>
    <w:rsid w:val="005E0135"/>
    <w:rsid w:val="005E19E7"/>
    <w:rsid w:val="005E1B0E"/>
    <w:rsid w:val="005E6661"/>
    <w:rsid w:val="005E71F4"/>
    <w:rsid w:val="005E7A66"/>
    <w:rsid w:val="005F1913"/>
    <w:rsid w:val="005F2504"/>
    <w:rsid w:val="005F3B58"/>
    <w:rsid w:val="005F593E"/>
    <w:rsid w:val="005F7EFC"/>
    <w:rsid w:val="0060055F"/>
    <w:rsid w:val="006036C9"/>
    <w:rsid w:val="00603CAD"/>
    <w:rsid w:val="006123BE"/>
    <w:rsid w:val="0061716C"/>
    <w:rsid w:val="006171EA"/>
    <w:rsid w:val="0062122D"/>
    <w:rsid w:val="00622CAF"/>
    <w:rsid w:val="006243A1"/>
    <w:rsid w:val="0062654B"/>
    <w:rsid w:val="006268F1"/>
    <w:rsid w:val="006274A6"/>
    <w:rsid w:val="0063111E"/>
    <w:rsid w:val="00631F5D"/>
    <w:rsid w:val="006329E2"/>
    <w:rsid w:val="00632E56"/>
    <w:rsid w:val="00635CBA"/>
    <w:rsid w:val="00636F0B"/>
    <w:rsid w:val="0064177A"/>
    <w:rsid w:val="00641C62"/>
    <w:rsid w:val="006423A6"/>
    <w:rsid w:val="0064338B"/>
    <w:rsid w:val="006438AA"/>
    <w:rsid w:val="00645139"/>
    <w:rsid w:val="00646542"/>
    <w:rsid w:val="00646A44"/>
    <w:rsid w:val="00646A5E"/>
    <w:rsid w:val="00647490"/>
    <w:rsid w:val="006504F4"/>
    <w:rsid w:val="00651D37"/>
    <w:rsid w:val="00652A8E"/>
    <w:rsid w:val="00653CBB"/>
    <w:rsid w:val="00654BC9"/>
    <w:rsid w:val="006552FD"/>
    <w:rsid w:val="006554A5"/>
    <w:rsid w:val="006603DD"/>
    <w:rsid w:val="00661F88"/>
    <w:rsid w:val="00662954"/>
    <w:rsid w:val="00663AF3"/>
    <w:rsid w:val="006660DF"/>
    <w:rsid w:val="00666A10"/>
    <w:rsid w:val="00666B6C"/>
    <w:rsid w:val="00667E3E"/>
    <w:rsid w:val="00673D02"/>
    <w:rsid w:val="00675046"/>
    <w:rsid w:val="00676D9C"/>
    <w:rsid w:val="00682682"/>
    <w:rsid w:val="00682702"/>
    <w:rsid w:val="00682BBC"/>
    <w:rsid w:val="00683E45"/>
    <w:rsid w:val="006862EB"/>
    <w:rsid w:val="006915B7"/>
    <w:rsid w:val="006916B9"/>
    <w:rsid w:val="00692368"/>
    <w:rsid w:val="00692DB1"/>
    <w:rsid w:val="00692EAF"/>
    <w:rsid w:val="00695989"/>
    <w:rsid w:val="006A2EBC"/>
    <w:rsid w:val="006A363E"/>
    <w:rsid w:val="006A5EA0"/>
    <w:rsid w:val="006A61D0"/>
    <w:rsid w:val="006A6D2A"/>
    <w:rsid w:val="006A783B"/>
    <w:rsid w:val="006A7AEB"/>
    <w:rsid w:val="006A7B33"/>
    <w:rsid w:val="006B0009"/>
    <w:rsid w:val="006B233A"/>
    <w:rsid w:val="006B3B7D"/>
    <w:rsid w:val="006B47BB"/>
    <w:rsid w:val="006B4E13"/>
    <w:rsid w:val="006B72D6"/>
    <w:rsid w:val="006B75DD"/>
    <w:rsid w:val="006C1027"/>
    <w:rsid w:val="006C113C"/>
    <w:rsid w:val="006C3EC4"/>
    <w:rsid w:val="006C5EC8"/>
    <w:rsid w:val="006C67E0"/>
    <w:rsid w:val="006C750E"/>
    <w:rsid w:val="006C7ABA"/>
    <w:rsid w:val="006D0D60"/>
    <w:rsid w:val="006D1122"/>
    <w:rsid w:val="006D3C00"/>
    <w:rsid w:val="006D6823"/>
    <w:rsid w:val="006D715A"/>
    <w:rsid w:val="006E10C8"/>
    <w:rsid w:val="006E3675"/>
    <w:rsid w:val="006E41D1"/>
    <w:rsid w:val="006E4A7F"/>
    <w:rsid w:val="006E5E69"/>
    <w:rsid w:val="006F2AB3"/>
    <w:rsid w:val="006F2D6E"/>
    <w:rsid w:val="006F48BC"/>
    <w:rsid w:val="006F6138"/>
    <w:rsid w:val="006F7512"/>
    <w:rsid w:val="006F7E6E"/>
    <w:rsid w:val="00700CAC"/>
    <w:rsid w:val="00702335"/>
    <w:rsid w:val="00702D5C"/>
    <w:rsid w:val="007030D7"/>
    <w:rsid w:val="007046D1"/>
    <w:rsid w:val="00704DF6"/>
    <w:rsid w:val="0070547E"/>
    <w:rsid w:val="0070651C"/>
    <w:rsid w:val="00707D93"/>
    <w:rsid w:val="00710179"/>
    <w:rsid w:val="0071145F"/>
    <w:rsid w:val="00711B5A"/>
    <w:rsid w:val="00712E84"/>
    <w:rsid w:val="007132A3"/>
    <w:rsid w:val="007132A6"/>
    <w:rsid w:val="00713707"/>
    <w:rsid w:val="00713807"/>
    <w:rsid w:val="007140B6"/>
    <w:rsid w:val="00716421"/>
    <w:rsid w:val="00716F3D"/>
    <w:rsid w:val="00717651"/>
    <w:rsid w:val="007176BF"/>
    <w:rsid w:val="00721550"/>
    <w:rsid w:val="00722D17"/>
    <w:rsid w:val="00724EFB"/>
    <w:rsid w:val="00726B64"/>
    <w:rsid w:val="00726C20"/>
    <w:rsid w:val="007323E9"/>
    <w:rsid w:val="00732949"/>
    <w:rsid w:val="007419C3"/>
    <w:rsid w:val="007427E9"/>
    <w:rsid w:val="00743B4A"/>
    <w:rsid w:val="00744823"/>
    <w:rsid w:val="00745759"/>
    <w:rsid w:val="0074597F"/>
    <w:rsid w:val="007467A7"/>
    <w:rsid w:val="007469DD"/>
    <w:rsid w:val="00747275"/>
    <w:rsid w:val="0074741B"/>
    <w:rsid w:val="0074759E"/>
    <w:rsid w:val="0074782D"/>
    <w:rsid w:val="007478EA"/>
    <w:rsid w:val="007504E0"/>
    <w:rsid w:val="007529A3"/>
    <w:rsid w:val="00753560"/>
    <w:rsid w:val="00753E0E"/>
    <w:rsid w:val="0075415C"/>
    <w:rsid w:val="007541F5"/>
    <w:rsid w:val="007559C5"/>
    <w:rsid w:val="00756C08"/>
    <w:rsid w:val="00763424"/>
    <w:rsid w:val="00763502"/>
    <w:rsid w:val="00765463"/>
    <w:rsid w:val="00765465"/>
    <w:rsid w:val="0076714B"/>
    <w:rsid w:val="00767371"/>
    <w:rsid w:val="00767D83"/>
    <w:rsid w:val="007716B8"/>
    <w:rsid w:val="00771B48"/>
    <w:rsid w:val="00774E9B"/>
    <w:rsid w:val="007778A8"/>
    <w:rsid w:val="0078195C"/>
    <w:rsid w:val="00783CAF"/>
    <w:rsid w:val="007841B6"/>
    <w:rsid w:val="007848C5"/>
    <w:rsid w:val="00784DB9"/>
    <w:rsid w:val="0078535B"/>
    <w:rsid w:val="00787780"/>
    <w:rsid w:val="00787A89"/>
    <w:rsid w:val="007913AB"/>
    <w:rsid w:val="007914F7"/>
    <w:rsid w:val="00794C62"/>
    <w:rsid w:val="00795BF7"/>
    <w:rsid w:val="00796018"/>
    <w:rsid w:val="00797015"/>
    <w:rsid w:val="00797A81"/>
    <w:rsid w:val="007A2AD4"/>
    <w:rsid w:val="007A4933"/>
    <w:rsid w:val="007B0095"/>
    <w:rsid w:val="007B0769"/>
    <w:rsid w:val="007B0C68"/>
    <w:rsid w:val="007B1625"/>
    <w:rsid w:val="007B260D"/>
    <w:rsid w:val="007B2AA6"/>
    <w:rsid w:val="007B330B"/>
    <w:rsid w:val="007B706E"/>
    <w:rsid w:val="007B71EB"/>
    <w:rsid w:val="007B7F4D"/>
    <w:rsid w:val="007C0A15"/>
    <w:rsid w:val="007C2D77"/>
    <w:rsid w:val="007C31CC"/>
    <w:rsid w:val="007C44C3"/>
    <w:rsid w:val="007C487E"/>
    <w:rsid w:val="007C4923"/>
    <w:rsid w:val="007C604B"/>
    <w:rsid w:val="007C6205"/>
    <w:rsid w:val="007C686A"/>
    <w:rsid w:val="007C6E91"/>
    <w:rsid w:val="007C728E"/>
    <w:rsid w:val="007D12D6"/>
    <w:rsid w:val="007D158A"/>
    <w:rsid w:val="007D2C53"/>
    <w:rsid w:val="007D3D60"/>
    <w:rsid w:val="007E0DE1"/>
    <w:rsid w:val="007E1980"/>
    <w:rsid w:val="007E45B1"/>
    <w:rsid w:val="007E4B76"/>
    <w:rsid w:val="007E4C8A"/>
    <w:rsid w:val="007E5445"/>
    <w:rsid w:val="007E5979"/>
    <w:rsid w:val="007E5EA8"/>
    <w:rsid w:val="007E6C5F"/>
    <w:rsid w:val="007E6D9C"/>
    <w:rsid w:val="007E6F67"/>
    <w:rsid w:val="007E7297"/>
    <w:rsid w:val="007E73D4"/>
    <w:rsid w:val="007F019E"/>
    <w:rsid w:val="007F0949"/>
    <w:rsid w:val="007F0CF1"/>
    <w:rsid w:val="007F12A5"/>
    <w:rsid w:val="007F2753"/>
    <w:rsid w:val="007F2D6D"/>
    <w:rsid w:val="007F35A0"/>
    <w:rsid w:val="007F39AA"/>
    <w:rsid w:val="007F3B0B"/>
    <w:rsid w:val="007F4CF1"/>
    <w:rsid w:val="007F5042"/>
    <w:rsid w:val="007F758D"/>
    <w:rsid w:val="007F7D52"/>
    <w:rsid w:val="00802398"/>
    <w:rsid w:val="0080654C"/>
    <w:rsid w:val="008071C6"/>
    <w:rsid w:val="008079ED"/>
    <w:rsid w:val="008109D6"/>
    <w:rsid w:val="00811750"/>
    <w:rsid w:val="00811850"/>
    <w:rsid w:val="008133C7"/>
    <w:rsid w:val="00814E63"/>
    <w:rsid w:val="00815237"/>
    <w:rsid w:val="00817A00"/>
    <w:rsid w:val="00821C5F"/>
    <w:rsid w:val="00830B99"/>
    <w:rsid w:val="0083374C"/>
    <w:rsid w:val="00834B6C"/>
    <w:rsid w:val="008350A8"/>
    <w:rsid w:val="00835DB3"/>
    <w:rsid w:val="0083617B"/>
    <w:rsid w:val="008365C4"/>
    <w:rsid w:val="008371BD"/>
    <w:rsid w:val="0084183F"/>
    <w:rsid w:val="00845D40"/>
    <w:rsid w:val="008504A8"/>
    <w:rsid w:val="0085282E"/>
    <w:rsid w:val="008533B6"/>
    <w:rsid w:val="00853539"/>
    <w:rsid w:val="00853659"/>
    <w:rsid w:val="00855A6D"/>
    <w:rsid w:val="00857A3C"/>
    <w:rsid w:val="00857DC3"/>
    <w:rsid w:val="00862151"/>
    <w:rsid w:val="00864FB4"/>
    <w:rsid w:val="0086521D"/>
    <w:rsid w:val="00867158"/>
    <w:rsid w:val="00871037"/>
    <w:rsid w:val="00871514"/>
    <w:rsid w:val="0087198C"/>
    <w:rsid w:val="00872896"/>
    <w:rsid w:val="00872C1F"/>
    <w:rsid w:val="00873B42"/>
    <w:rsid w:val="00874106"/>
    <w:rsid w:val="008743BC"/>
    <w:rsid w:val="00874A40"/>
    <w:rsid w:val="008767F6"/>
    <w:rsid w:val="008770F5"/>
    <w:rsid w:val="00877177"/>
    <w:rsid w:val="0087773E"/>
    <w:rsid w:val="00880B73"/>
    <w:rsid w:val="00881800"/>
    <w:rsid w:val="0088194D"/>
    <w:rsid w:val="00882D2B"/>
    <w:rsid w:val="008835DD"/>
    <w:rsid w:val="00885289"/>
    <w:rsid w:val="008856D8"/>
    <w:rsid w:val="00890F86"/>
    <w:rsid w:val="00892E82"/>
    <w:rsid w:val="00894FC6"/>
    <w:rsid w:val="008971A0"/>
    <w:rsid w:val="008A1614"/>
    <w:rsid w:val="008A4095"/>
    <w:rsid w:val="008A74D4"/>
    <w:rsid w:val="008B2B1E"/>
    <w:rsid w:val="008B326C"/>
    <w:rsid w:val="008C0D91"/>
    <w:rsid w:val="008C1AB4"/>
    <w:rsid w:val="008C1B58"/>
    <w:rsid w:val="008C38FE"/>
    <w:rsid w:val="008C39AE"/>
    <w:rsid w:val="008C5848"/>
    <w:rsid w:val="008C590D"/>
    <w:rsid w:val="008C645E"/>
    <w:rsid w:val="008C786F"/>
    <w:rsid w:val="008D009D"/>
    <w:rsid w:val="008D0E45"/>
    <w:rsid w:val="008D250B"/>
    <w:rsid w:val="008D4EA9"/>
    <w:rsid w:val="008D6B0E"/>
    <w:rsid w:val="008E031B"/>
    <w:rsid w:val="008E07AB"/>
    <w:rsid w:val="008E118E"/>
    <w:rsid w:val="008E2359"/>
    <w:rsid w:val="008E2388"/>
    <w:rsid w:val="008E4014"/>
    <w:rsid w:val="008E60E2"/>
    <w:rsid w:val="008E7029"/>
    <w:rsid w:val="008E7EF6"/>
    <w:rsid w:val="008F1F98"/>
    <w:rsid w:val="008F5765"/>
    <w:rsid w:val="008F6758"/>
    <w:rsid w:val="008F7BF3"/>
    <w:rsid w:val="00900900"/>
    <w:rsid w:val="00902A08"/>
    <w:rsid w:val="0090326F"/>
    <w:rsid w:val="009040DD"/>
    <w:rsid w:val="00905B47"/>
    <w:rsid w:val="00905FB6"/>
    <w:rsid w:val="00906F0A"/>
    <w:rsid w:val="0090711E"/>
    <w:rsid w:val="0091331C"/>
    <w:rsid w:val="0091457E"/>
    <w:rsid w:val="00916945"/>
    <w:rsid w:val="009202DF"/>
    <w:rsid w:val="00920F58"/>
    <w:rsid w:val="00922562"/>
    <w:rsid w:val="009236CF"/>
    <w:rsid w:val="009240E8"/>
    <w:rsid w:val="00924BA0"/>
    <w:rsid w:val="00927116"/>
    <w:rsid w:val="009279DE"/>
    <w:rsid w:val="00930116"/>
    <w:rsid w:val="009311C7"/>
    <w:rsid w:val="00932A02"/>
    <w:rsid w:val="00933DC7"/>
    <w:rsid w:val="00934CEB"/>
    <w:rsid w:val="00935676"/>
    <w:rsid w:val="009363F2"/>
    <w:rsid w:val="0093742D"/>
    <w:rsid w:val="00937473"/>
    <w:rsid w:val="009375C7"/>
    <w:rsid w:val="00940FAC"/>
    <w:rsid w:val="00941421"/>
    <w:rsid w:val="0094184E"/>
    <w:rsid w:val="0094212C"/>
    <w:rsid w:val="009421BE"/>
    <w:rsid w:val="00942BFB"/>
    <w:rsid w:val="00944733"/>
    <w:rsid w:val="00946042"/>
    <w:rsid w:val="009504BC"/>
    <w:rsid w:val="009507F6"/>
    <w:rsid w:val="00951D89"/>
    <w:rsid w:val="009520CA"/>
    <w:rsid w:val="00953278"/>
    <w:rsid w:val="00954689"/>
    <w:rsid w:val="00955FAA"/>
    <w:rsid w:val="009562D4"/>
    <w:rsid w:val="009602EB"/>
    <w:rsid w:val="009617C9"/>
    <w:rsid w:val="00961C93"/>
    <w:rsid w:val="0096249E"/>
    <w:rsid w:val="00963087"/>
    <w:rsid w:val="00965324"/>
    <w:rsid w:val="00966C10"/>
    <w:rsid w:val="0096792B"/>
    <w:rsid w:val="0097091E"/>
    <w:rsid w:val="0097312C"/>
    <w:rsid w:val="00974246"/>
    <w:rsid w:val="00975D08"/>
    <w:rsid w:val="009760D3"/>
    <w:rsid w:val="00976677"/>
    <w:rsid w:val="00977132"/>
    <w:rsid w:val="009773E9"/>
    <w:rsid w:val="00980089"/>
    <w:rsid w:val="00980598"/>
    <w:rsid w:val="00980BBD"/>
    <w:rsid w:val="00981A4B"/>
    <w:rsid w:val="00981B03"/>
    <w:rsid w:val="0098238C"/>
    <w:rsid w:val="00982501"/>
    <w:rsid w:val="0098485C"/>
    <w:rsid w:val="00985899"/>
    <w:rsid w:val="00985D50"/>
    <w:rsid w:val="00987386"/>
    <w:rsid w:val="009877D3"/>
    <w:rsid w:val="009949D9"/>
    <w:rsid w:val="00994AD9"/>
    <w:rsid w:val="00994E8F"/>
    <w:rsid w:val="009951DC"/>
    <w:rsid w:val="009959BB"/>
    <w:rsid w:val="00995FB3"/>
    <w:rsid w:val="00996669"/>
    <w:rsid w:val="009967CB"/>
    <w:rsid w:val="00997158"/>
    <w:rsid w:val="009A01D6"/>
    <w:rsid w:val="009A2AC2"/>
    <w:rsid w:val="009A3753"/>
    <w:rsid w:val="009A3A23"/>
    <w:rsid w:val="009A3A7C"/>
    <w:rsid w:val="009A3DCF"/>
    <w:rsid w:val="009A6684"/>
    <w:rsid w:val="009B0936"/>
    <w:rsid w:val="009B1486"/>
    <w:rsid w:val="009B2ADB"/>
    <w:rsid w:val="009B344C"/>
    <w:rsid w:val="009B603A"/>
    <w:rsid w:val="009B6585"/>
    <w:rsid w:val="009B6AFB"/>
    <w:rsid w:val="009B7DFB"/>
    <w:rsid w:val="009C0F68"/>
    <w:rsid w:val="009C2120"/>
    <w:rsid w:val="009C2D0E"/>
    <w:rsid w:val="009C391A"/>
    <w:rsid w:val="009C3DAC"/>
    <w:rsid w:val="009C42E0"/>
    <w:rsid w:val="009C4EEC"/>
    <w:rsid w:val="009C55DE"/>
    <w:rsid w:val="009C7DCB"/>
    <w:rsid w:val="009D0CC6"/>
    <w:rsid w:val="009D1689"/>
    <w:rsid w:val="009D20F3"/>
    <w:rsid w:val="009D28B6"/>
    <w:rsid w:val="009D2B49"/>
    <w:rsid w:val="009D3502"/>
    <w:rsid w:val="009D5362"/>
    <w:rsid w:val="009D617C"/>
    <w:rsid w:val="009E09B4"/>
    <w:rsid w:val="009E1415"/>
    <w:rsid w:val="009E1E7C"/>
    <w:rsid w:val="009E4174"/>
    <w:rsid w:val="009E4E89"/>
    <w:rsid w:val="009E5754"/>
    <w:rsid w:val="009E6116"/>
    <w:rsid w:val="009E61A4"/>
    <w:rsid w:val="009E6A1B"/>
    <w:rsid w:val="009F11B8"/>
    <w:rsid w:val="009F1B15"/>
    <w:rsid w:val="009F2170"/>
    <w:rsid w:val="009F26ED"/>
    <w:rsid w:val="009F4C79"/>
    <w:rsid w:val="009F51BD"/>
    <w:rsid w:val="009F73D8"/>
    <w:rsid w:val="009F7BA0"/>
    <w:rsid w:val="009F7FAF"/>
    <w:rsid w:val="00A002DE"/>
    <w:rsid w:val="00A00B9D"/>
    <w:rsid w:val="00A0112A"/>
    <w:rsid w:val="00A02E40"/>
    <w:rsid w:val="00A02E43"/>
    <w:rsid w:val="00A065F9"/>
    <w:rsid w:val="00A06BEC"/>
    <w:rsid w:val="00A07024"/>
    <w:rsid w:val="00A07F34"/>
    <w:rsid w:val="00A14D23"/>
    <w:rsid w:val="00A15157"/>
    <w:rsid w:val="00A17159"/>
    <w:rsid w:val="00A22154"/>
    <w:rsid w:val="00A24393"/>
    <w:rsid w:val="00A25C38"/>
    <w:rsid w:val="00A26308"/>
    <w:rsid w:val="00A263B6"/>
    <w:rsid w:val="00A26A96"/>
    <w:rsid w:val="00A27B20"/>
    <w:rsid w:val="00A34775"/>
    <w:rsid w:val="00A34D69"/>
    <w:rsid w:val="00A36BBE"/>
    <w:rsid w:val="00A37335"/>
    <w:rsid w:val="00A41191"/>
    <w:rsid w:val="00A4223D"/>
    <w:rsid w:val="00A4307A"/>
    <w:rsid w:val="00A43097"/>
    <w:rsid w:val="00A44B0E"/>
    <w:rsid w:val="00A44E5A"/>
    <w:rsid w:val="00A45C4B"/>
    <w:rsid w:val="00A47EBB"/>
    <w:rsid w:val="00A50675"/>
    <w:rsid w:val="00A51CDD"/>
    <w:rsid w:val="00A5275E"/>
    <w:rsid w:val="00A544B4"/>
    <w:rsid w:val="00A574AD"/>
    <w:rsid w:val="00A577E8"/>
    <w:rsid w:val="00A6107E"/>
    <w:rsid w:val="00A6162D"/>
    <w:rsid w:val="00A6394B"/>
    <w:rsid w:val="00A653BA"/>
    <w:rsid w:val="00A6730D"/>
    <w:rsid w:val="00A6746D"/>
    <w:rsid w:val="00A70183"/>
    <w:rsid w:val="00A711A2"/>
    <w:rsid w:val="00A71625"/>
    <w:rsid w:val="00A71B9B"/>
    <w:rsid w:val="00A71BD4"/>
    <w:rsid w:val="00A72ED2"/>
    <w:rsid w:val="00A742B7"/>
    <w:rsid w:val="00A74F76"/>
    <w:rsid w:val="00A751C7"/>
    <w:rsid w:val="00A7751E"/>
    <w:rsid w:val="00A828DE"/>
    <w:rsid w:val="00A85F7C"/>
    <w:rsid w:val="00A87844"/>
    <w:rsid w:val="00A92ADF"/>
    <w:rsid w:val="00A94922"/>
    <w:rsid w:val="00A94C41"/>
    <w:rsid w:val="00A95432"/>
    <w:rsid w:val="00A95B7E"/>
    <w:rsid w:val="00A961C2"/>
    <w:rsid w:val="00A97D1F"/>
    <w:rsid w:val="00AA038C"/>
    <w:rsid w:val="00AA0A1E"/>
    <w:rsid w:val="00AA1737"/>
    <w:rsid w:val="00AA50F8"/>
    <w:rsid w:val="00AA56D5"/>
    <w:rsid w:val="00AA78F9"/>
    <w:rsid w:val="00AA7A09"/>
    <w:rsid w:val="00AA7AD2"/>
    <w:rsid w:val="00AB2D90"/>
    <w:rsid w:val="00AB2E67"/>
    <w:rsid w:val="00AB371E"/>
    <w:rsid w:val="00AB3B50"/>
    <w:rsid w:val="00AB3C6A"/>
    <w:rsid w:val="00AB48E9"/>
    <w:rsid w:val="00AC05B1"/>
    <w:rsid w:val="00AC513A"/>
    <w:rsid w:val="00AC6F5A"/>
    <w:rsid w:val="00AD2DFC"/>
    <w:rsid w:val="00AD356C"/>
    <w:rsid w:val="00AE0930"/>
    <w:rsid w:val="00AE20C1"/>
    <w:rsid w:val="00AE2914"/>
    <w:rsid w:val="00AE35DC"/>
    <w:rsid w:val="00AE42A9"/>
    <w:rsid w:val="00AE55A7"/>
    <w:rsid w:val="00AE6D15"/>
    <w:rsid w:val="00AE7BBA"/>
    <w:rsid w:val="00AF40A2"/>
    <w:rsid w:val="00AF4D12"/>
    <w:rsid w:val="00AF55FC"/>
    <w:rsid w:val="00AF58B8"/>
    <w:rsid w:val="00B00735"/>
    <w:rsid w:val="00B008F2"/>
    <w:rsid w:val="00B0147C"/>
    <w:rsid w:val="00B01D5B"/>
    <w:rsid w:val="00B01FF6"/>
    <w:rsid w:val="00B02F7B"/>
    <w:rsid w:val="00B0407A"/>
    <w:rsid w:val="00B04182"/>
    <w:rsid w:val="00B049B3"/>
    <w:rsid w:val="00B07AE3"/>
    <w:rsid w:val="00B10F4F"/>
    <w:rsid w:val="00B11045"/>
    <w:rsid w:val="00B11430"/>
    <w:rsid w:val="00B12D55"/>
    <w:rsid w:val="00B13C6F"/>
    <w:rsid w:val="00B15940"/>
    <w:rsid w:val="00B30587"/>
    <w:rsid w:val="00B312BD"/>
    <w:rsid w:val="00B3352A"/>
    <w:rsid w:val="00B34238"/>
    <w:rsid w:val="00B34A96"/>
    <w:rsid w:val="00B353EB"/>
    <w:rsid w:val="00B4376E"/>
    <w:rsid w:val="00B439C4"/>
    <w:rsid w:val="00B4535E"/>
    <w:rsid w:val="00B476A2"/>
    <w:rsid w:val="00B50D6E"/>
    <w:rsid w:val="00B52A8C"/>
    <w:rsid w:val="00B52E91"/>
    <w:rsid w:val="00B53557"/>
    <w:rsid w:val="00B53C7E"/>
    <w:rsid w:val="00B60A4D"/>
    <w:rsid w:val="00B61939"/>
    <w:rsid w:val="00B6239F"/>
    <w:rsid w:val="00B62F14"/>
    <w:rsid w:val="00B636A8"/>
    <w:rsid w:val="00B651BB"/>
    <w:rsid w:val="00B66179"/>
    <w:rsid w:val="00B665C6"/>
    <w:rsid w:val="00B66FA5"/>
    <w:rsid w:val="00B679EE"/>
    <w:rsid w:val="00B73CB2"/>
    <w:rsid w:val="00B74AFC"/>
    <w:rsid w:val="00B74EB5"/>
    <w:rsid w:val="00B805AF"/>
    <w:rsid w:val="00B869EC"/>
    <w:rsid w:val="00B86D7D"/>
    <w:rsid w:val="00B9076F"/>
    <w:rsid w:val="00B9160B"/>
    <w:rsid w:val="00B9397A"/>
    <w:rsid w:val="00B95E90"/>
    <w:rsid w:val="00B9628B"/>
    <w:rsid w:val="00B9633D"/>
    <w:rsid w:val="00B97B2E"/>
    <w:rsid w:val="00B97F3D"/>
    <w:rsid w:val="00BA0ED7"/>
    <w:rsid w:val="00BA2C33"/>
    <w:rsid w:val="00BA2DFD"/>
    <w:rsid w:val="00BA2EBE"/>
    <w:rsid w:val="00BA5F3B"/>
    <w:rsid w:val="00BA6E1A"/>
    <w:rsid w:val="00BA78BF"/>
    <w:rsid w:val="00BA7AB7"/>
    <w:rsid w:val="00BB0079"/>
    <w:rsid w:val="00BB0F28"/>
    <w:rsid w:val="00BB0F47"/>
    <w:rsid w:val="00BB41EA"/>
    <w:rsid w:val="00BB458A"/>
    <w:rsid w:val="00BB4FBE"/>
    <w:rsid w:val="00BB5F8A"/>
    <w:rsid w:val="00BC18E2"/>
    <w:rsid w:val="00BC1F55"/>
    <w:rsid w:val="00BC4172"/>
    <w:rsid w:val="00BD00D3"/>
    <w:rsid w:val="00BD1659"/>
    <w:rsid w:val="00BD1AA9"/>
    <w:rsid w:val="00BD3AA9"/>
    <w:rsid w:val="00BD4664"/>
    <w:rsid w:val="00BD4A18"/>
    <w:rsid w:val="00BD6DB2"/>
    <w:rsid w:val="00BE042B"/>
    <w:rsid w:val="00BE0FD5"/>
    <w:rsid w:val="00BE11CF"/>
    <w:rsid w:val="00BE21AB"/>
    <w:rsid w:val="00BE2E40"/>
    <w:rsid w:val="00BE4E0E"/>
    <w:rsid w:val="00BE52F7"/>
    <w:rsid w:val="00BE55CB"/>
    <w:rsid w:val="00BE6653"/>
    <w:rsid w:val="00BF356A"/>
    <w:rsid w:val="00BF617A"/>
    <w:rsid w:val="00C0216D"/>
    <w:rsid w:val="00C0379D"/>
    <w:rsid w:val="00C03931"/>
    <w:rsid w:val="00C04EDE"/>
    <w:rsid w:val="00C05FE3"/>
    <w:rsid w:val="00C10BF7"/>
    <w:rsid w:val="00C11D8A"/>
    <w:rsid w:val="00C13D45"/>
    <w:rsid w:val="00C13FE6"/>
    <w:rsid w:val="00C14A56"/>
    <w:rsid w:val="00C174F4"/>
    <w:rsid w:val="00C20D37"/>
    <w:rsid w:val="00C2136D"/>
    <w:rsid w:val="00C214EE"/>
    <w:rsid w:val="00C2314B"/>
    <w:rsid w:val="00C233BE"/>
    <w:rsid w:val="00C23EAB"/>
    <w:rsid w:val="00C245FE"/>
    <w:rsid w:val="00C24971"/>
    <w:rsid w:val="00C26BE5"/>
    <w:rsid w:val="00C26E4D"/>
    <w:rsid w:val="00C27909"/>
    <w:rsid w:val="00C27B03"/>
    <w:rsid w:val="00C3025F"/>
    <w:rsid w:val="00C306CC"/>
    <w:rsid w:val="00C31028"/>
    <w:rsid w:val="00C314E1"/>
    <w:rsid w:val="00C31A79"/>
    <w:rsid w:val="00C31BE8"/>
    <w:rsid w:val="00C32DD9"/>
    <w:rsid w:val="00C339D9"/>
    <w:rsid w:val="00C33EB7"/>
    <w:rsid w:val="00C34397"/>
    <w:rsid w:val="00C4095D"/>
    <w:rsid w:val="00C4339F"/>
    <w:rsid w:val="00C458E9"/>
    <w:rsid w:val="00C47CB7"/>
    <w:rsid w:val="00C5031A"/>
    <w:rsid w:val="00C543C0"/>
    <w:rsid w:val="00C54EA9"/>
    <w:rsid w:val="00C55F2B"/>
    <w:rsid w:val="00C5655B"/>
    <w:rsid w:val="00C56DF0"/>
    <w:rsid w:val="00C57E10"/>
    <w:rsid w:val="00C601D2"/>
    <w:rsid w:val="00C60B6C"/>
    <w:rsid w:val="00C613DE"/>
    <w:rsid w:val="00C61CA0"/>
    <w:rsid w:val="00C61E58"/>
    <w:rsid w:val="00C6236C"/>
    <w:rsid w:val="00C636F9"/>
    <w:rsid w:val="00C64E94"/>
    <w:rsid w:val="00C657AB"/>
    <w:rsid w:val="00C65BCC"/>
    <w:rsid w:val="00C66970"/>
    <w:rsid w:val="00C7054D"/>
    <w:rsid w:val="00C70E2C"/>
    <w:rsid w:val="00C721DD"/>
    <w:rsid w:val="00C73BC7"/>
    <w:rsid w:val="00C73CB7"/>
    <w:rsid w:val="00C74AB3"/>
    <w:rsid w:val="00C74BF3"/>
    <w:rsid w:val="00C76191"/>
    <w:rsid w:val="00C778A9"/>
    <w:rsid w:val="00C77B57"/>
    <w:rsid w:val="00C8585D"/>
    <w:rsid w:val="00C8691C"/>
    <w:rsid w:val="00C86A9E"/>
    <w:rsid w:val="00C90606"/>
    <w:rsid w:val="00C95B40"/>
    <w:rsid w:val="00C966B8"/>
    <w:rsid w:val="00C9790C"/>
    <w:rsid w:val="00CA168A"/>
    <w:rsid w:val="00CA357E"/>
    <w:rsid w:val="00CA44F9"/>
    <w:rsid w:val="00CA4A69"/>
    <w:rsid w:val="00CB07F4"/>
    <w:rsid w:val="00CB2463"/>
    <w:rsid w:val="00CB2D67"/>
    <w:rsid w:val="00CB36C4"/>
    <w:rsid w:val="00CB3790"/>
    <w:rsid w:val="00CB40FD"/>
    <w:rsid w:val="00CB449D"/>
    <w:rsid w:val="00CC150A"/>
    <w:rsid w:val="00CC2EE7"/>
    <w:rsid w:val="00CC3E0C"/>
    <w:rsid w:val="00CC4A49"/>
    <w:rsid w:val="00CC58D3"/>
    <w:rsid w:val="00CC784D"/>
    <w:rsid w:val="00CC7B8E"/>
    <w:rsid w:val="00CD0887"/>
    <w:rsid w:val="00CD11C6"/>
    <w:rsid w:val="00CD2F47"/>
    <w:rsid w:val="00CD3B08"/>
    <w:rsid w:val="00CD3B5B"/>
    <w:rsid w:val="00CD4004"/>
    <w:rsid w:val="00CD761D"/>
    <w:rsid w:val="00CD7677"/>
    <w:rsid w:val="00CE0361"/>
    <w:rsid w:val="00CE2006"/>
    <w:rsid w:val="00CE4C77"/>
    <w:rsid w:val="00CE51F7"/>
    <w:rsid w:val="00CE70DC"/>
    <w:rsid w:val="00CF019B"/>
    <w:rsid w:val="00CF15CF"/>
    <w:rsid w:val="00CF3124"/>
    <w:rsid w:val="00CF40EE"/>
    <w:rsid w:val="00D0337B"/>
    <w:rsid w:val="00D04F64"/>
    <w:rsid w:val="00D05B87"/>
    <w:rsid w:val="00D079B2"/>
    <w:rsid w:val="00D114E9"/>
    <w:rsid w:val="00D11A67"/>
    <w:rsid w:val="00D11FDA"/>
    <w:rsid w:val="00D12894"/>
    <w:rsid w:val="00D17FC8"/>
    <w:rsid w:val="00D221F1"/>
    <w:rsid w:val="00D2393C"/>
    <w:rsid w:val="00D242F8"/>
    <w:rsid w:val="00D26774"/>
    <w:rsid w:val="00D32F43"/>
    <w:rsid w:val="00D34E6B"/>
    <w:rsid w:val="00D3693A"/>
    <w:rsid w:val="00D3790D"/>
    <w:rsid w:val="00D37A4C"/>
    <w:rsid w:val="00D414A3"/>
    <w:rsid w:val="00D41BB5"/>
    <w:rsid w:val="00D41CD3"/>
    <w:rsid w:val="00D429C6"/>
    <w:rsid w:val="00D47748"/>
    <w:rsid w:val="00D51C69"/>
    <w:rsid w:val="00D54CC3"/>
    <w:rsid w:val="00D55048"/>
    <w:rsid w:val="00D567B0"/>
    <w:rsid w:val="00D6041A"/>
    <w:rsid w:val="00D633EB"/>
    <w:rsid w:val="00D64BDC"/>
    <w:rsid w:val="00D6523C"/>
    <w:rsid w:val="00D65560"/>
    <w:rsid w:val="00D65F17"/>
    <w:rsid w:val="00D6622D"/>
    <w:rsid w:val="00D70657"/>
    <w:rsid w:val="00D7105D"/>
    <w:rsid w:val="00D71C2B"/>
    <w:rsid w:val="00D72991"/>
    <w:rsid w:val="00D72B18"/>
    <w:rsid w:val="00D72D8F"/>
    <w:rsid w:val="00D75BE0"/>
    <w:rsid w:val="00D77237"/>
    <w:rsid w:val="00D807EC"/>
    <w:rsid w:val="00D82FF7"/>
    <w:rsid w:val="00D83842"/>
    <w:rsid w:val="00D842DC"/>
    <w:rsid w:val="00D8462A"/>
    <w:rsid w:val="00D847FE"/>
    <w:rsid w:val="00D85F8E"/>
    <w:rsid w:val="00D86EC2"/>
    <w:rsid w:val="00D9561C"/>
    <w:rsid w:val="00D964EA"/>
    <w:rsid w:val="00D966D0"/>
    <w:rsid w:val="00DA0C59"/>
    <w:rsid w:val="00DA1139"/>
    <w:rsid w:val="00DA18F5"/>
    <w:rsid w:val="00DA3726"/>
    <w:rsid w:val="00DA3991"/>
    <w:rsid w:val="00DA43C3"/>
    <w:rsid w:val="00DA501C"/>
    <w:rsid w:val="00DA7D46"/>
    <w:rsid w:val="00DB12DE"/>
    <w:rsid w:val="00DB3FCA"/>
    <w:rsid w:val="00DB4ACC"/>
    <w:rsid w:val="00DB5F1D"/>
    <w:rsid w:val="00DB695F"/>
    <w:rsid w:val="00DB7566"/>
    <w:rsid w:val="00DB7C0B"/>
    <w:rsid w:val="00DB7E6C"/>
    <w:rsid w:val="00DC1267"/>
    <w:rsid w:val="00DC3B61"/>
    <w:rsid w:val="00DC4380"/>
    <w:rsid w:val="00DC4591"/>
    <w:rsid w:val="00DC5AAD"/>
    <w:rsid w:val="00DC6B50"/>
    <w:rsid w:val="00DC6D7E"/>
    <w:rsid w:val="00DD09D2"/>
    <w:rsid w:val="00DD296D"/>
    <w:rsid w:val="00DD515E"/>
    <w:rsid w:val="00DD5A29"/>
    <w:rsid w:val="00DD5D9D"/>
    <w:rsid w:val="00DD7B37"/>
    <w:rsid w:val="00DE0460"/>
    <w:rsid w:val="00DE049D"/>
    <w:rsid w:val="00DE05E9"/>
    <w:rsid w:val="00DE1D3A"/>
    <w:rsid w:val="00DE1E8C"/>
    <w:rsid w:val="00DE30BC"/>
    <w:rsid w:val="00DE35CB"/>
    <w:rsid w:val="00DE54C0"/>
    <w:rsid w:val="00DF1276"/>
    <w:rsid w:val="00DF20DB"/>
    <w:rsid w:val="00DF21E9"/>
    <w:rsid w:val="00DF3746"/>
    <w:rsid w:val="00DF3835"/>
    <w:rsid w:val="00DF45C6"/>
    <w:rsid w:val="00DF4689"/>
    <w:rsid w:val="00DF4F5F"/>
    <w:rsid w:val="00DF5466"/>
    <w:rsid w:val="00DF6EA0"/>
    <w:rsid w:val="00DF6F37"/>
    <w:rsid w:val="00E00F14"/>
    <w:rsid w:val="00E014DB"/>
    <w:rsid w:val="00E01E2C"/>
    <w:rsid w:val="00E06386"/>
    <w:rsid w:val="00E06724"/>
    <w:rsid w:val="00E06A22"/>
    <w:rsid w:val="00E1006D"/>
    <w:rsid w:val="00E12ED5"/>
    <w:rsid w:val="00E135B9"/>
    <w:rsid w:val="00E168FB"/>
    <w:rsid w:val="00E17B5B"/>
    <w:rsid w:val="00E20F3F"/>
    <w:rsid w:val="00E21E26"/>
    <w:rsid w:val="00E24EB4"/>
    <w:rsid w:val="00E24FB8"/>
    <w:rsid w:val="00E320ED"/>
    <w:rsid w:val="00E32DF6"/>
    <w:rsid w:val="00E33AFB"/>
    <w:rsid w:val="00E34218"/>
    <w:rsid w:val="00E36B6A"/>
    <w:rsid w:val="00E376D7"/>
    <w:rsid w:val="00E379D0"/>
    <w:rsid w:val="00E41C10"/>
    <w:rsid w:val="00E42989"/>
    <w:rsid w:val="00E446AE"/>
    <w:rsid w:val="00E46282"/>
    <w:rsid w:val="00E479CA"/>
    <w:rsid w:val="00E47C2A"/>
    <w:rsid w:val="00E47E10"/>
    <w:rsid w:val="00E51468"/>
    <w:rsid w:val="00E5216E"/>
    <w:rsid w:val="00E56F4A"/>
    <w:rsid w:val="00E57BBB"/>
    <w:rsid w:val="00E57E92"/>
    <w:rsid w:val="00E608D9"/>
    <w:rsid w:val="00E60B84"/>
    <w:rsid w:val="00E628AD"/>
    <w:rsid w:val="00E6667B"/>
    <w:rsid w:val="00E70631"/>
    <w:rsid w:val="00E70BF3"/>
    <w:rsid w:val="00E719BF"/>
    <w:rsid w:val="00E72A9E"/>
    <w:rsid w:val="00E76C52"/>
    <w:rsid w:val="00E82344"/>
    <w:rsid w:val="00E84C82"/>
    <w:rsid w:val="00E84D64"/>
    <w:rsid w:val="00E8693F"/>
    <w:rsid w:val="00E87408"/>
    <w:rsid w:val="00E902FC"/>
    <w:rsid w:val="00E914C4"/>
    <w:rsid w:val="00E91B3A"/>
    <w:rsid w:val="00E934F5"/>
    <w:rsid w:val="00E944E7"/>
    <w:rsid w:val="00E94AA1"/>
    <w:rsid w:val="00E9588F"/>
    <w:rsid w:val="00E96961"/>
    <w:rsid w:val="00EA1727"/>
    <w:rsid w:val="00EA72EC"/>
    <w:rsid w:val="00EB04E1"/>
    <w:rsid w:val="00EB11CB"/>
    <w:rsid w:val="00EB275A"/>
    <w:rsid w:val="00EB3738"/>
    <w:rsid w:val="00EB3E99"/>
    <w:rsid w:val="00EB55A2"/>
    <w:rsid w:val="00EB6435"/>
    <w:rsid w:val="00EB786A"/>
    <w:rsid w:val="00EC1578"/>
    <w:rsid w:val="00EC1C72"/>
    <w:rsid w:val="00EC2945"/>
    <w:rsid w:val="00EC3CC9"/>
    <w:rsid w:val="00EC43E5"/>
    <w:rsid w:val="00EC680A"/>
    <w:rsid w:val="00EC6E99"/>
    <w:rsid w:val="00ED0130"/>
    <w:rsid w:val="00ED099F"/>
    <w:rsid w:val="00ED1196"/>
    <w:rsid w:val="00ED5F95"/>
    <w:rsid w:val="00ED6A1A"/>
    <w:rsid w:val="00ED7AEE"/>
    <w:rsid w:val="00EE1BF1"/>
    <w:rsid w:val="00EE205B"/>
    <w:rsid w:val="00EE2BED"/>
    <w:rsid w:val="00EE3414"/>
    <w:rsid w:val="00EE374B"/>
    <w:rsid w:val="00EE4591"/>
    <w:rsid w:val="00EE4805"/>
    <w:rsid w:val="00EE59FB"/>
    <w:rsid w:val="00EE7CF4"/>
    <w:rsid w:val="00EF10F8"/>
    <w:rsid w:val="00EF43BC"/>
    <w:rsid w:val="00EF58BA"/>
    <w:rsid w:val="00EF650D"/>
    <w:rsid w:val="00EF7629"/>
    <w:rsid w:val="00F01332"/>
    <w:rsid w:val="00F05A4B"/>
    <w:rsid w:val="00F06F45"/>
    <w:rsid w:val="00F11BB5"/>
    <w:rsid w:val="00F13869"/>
    <w:rsid w:val="00F1417B"/>
    <w:rsid w:val="00F15743"/>
    <w:rsid w:val="00F1667A"/>
    <w:rsid w:val="00F1787C"/>
    <w:rsid w:val="00F27CEA"/>
    <w:rsid w:val="00F3390A"/>
    <w:rsid w:val="00F34B99"/>
    <w:rsid w:val="00F37A7F"/>
    <w:rsid w:val="00F420F2"/>
    <w:rsid w:val="00F44DD5"/>
    <w:rsid w:val="00F44F85"/>
    <w:rsid w:val="00F506E9"/>
    <w:rsid w:val="00F50FFC"/>
    <w:rsid w:val="00F510E6"/>
    <w:rsid w:val="00F52A16"/>
    <w:rsid w:val="00F52DAB"/>
    <w:rsid w:val="00F54196"/>
    <w:rsid w:val="00F543F0"/>
    <w:rsid w:val="00F55827"/>
    <w:rsid w:val="00F605B5"/>
    <w:rsid w:val="00F6373D"/>
    <w:rsid w:val="00F66F8F"/>
    <w:rsid w:val="00F67CCD"/>
    <w:rsid w:val="00F72314"/>
    <w:rsid w:val="00F737AD"/>
    <w:rsid w:val="00F75281"/>
    <w:rsid w:val="00F75807"/>
    <w:rsid w:val="00F76769"/>
    <w:rsid w:val="00F801FB"/>
    <w:rsid w:val="00F808F8"/>
    <w:rsid w:val="00F81158"/>
    <w:rsid w:val="00F81D29"/>
    <w:rsid w:val="00F81D61"/>
    <w:rsid w:val="00F81DC8"/>
    <w:rsid w:val="00F820C9"/>
    <w:rsid w:val="00F83483"/>
    <w:rsid w:val="00F90061"/>
    <w:rsid w:val="00F9060D"/>
    <w:rsid w:val="00F91C4D"/>
    <w:rsid w:val="00F928AB"/>
    <w:rsid w:val="00F92FD9"/>
    <w:rsid w:val="00F93510"/>
    <w:rsid w:val="00F94BCF"/>
    <w:rsid w:val="00F96BC5"/>
    <w:rsid w:val="00F976AD"/>
    <w:rsid w:val="00FA03D9"/>
    <w:rsid w:val="00FA1947"/>
    <w:rsid w:val="00FA2541"/>
    <w:rsid w:val="00FA42EF"/>
    <w:rsid w:val="00FA6470"/>
    <w:rsid w:val="00FA6684"/>
    <w:rsid w:val="00FA705E"/>
    <w:rsid w:val="00FA731E"/>
    <w:rsid w:val="00FB046B"/>
    <w:rsid w:val="00FB0B66"/>
    <w:rsid w:val="00FB1366"/>
    <w:rsid w:val="00FB1A48"/>
    <w:rsid w:val="00FB2B38"/>
    <w:rsid w:val="00FB3791"/>
    <w:rsid w:val="00FB630F"/>
    <w:rsid w:val="00FB653E"/>
    <w:rsid w:val="00FC4B70"/>
    <w:rsid w:val="00FC6358"/>
    <w:rsid w:val="00FC6C90"/>
    <w:rsid w:val="00FD04BB"/>
    <w:rsid w:val="00FD320D"/>
    <w:rsid w:val="00FD570D"/>
    <w:rsid w:val="00FE05C6"/>
    <w:rsid w:val="00FE06DA"/>
    <w:rsid w:val="00FE1498"/>
    <w:rsid w:val="00FE23DE"/>
    <w:rsid w:val="00FE3ACA"/>
    <w:rsid w:val="00FE5223"/>
    <w:rsid w:val="00FE6615"/>
    <w:rsid w:val="00FF428D"/>
    <w:rsid w:val="00FF5141"/>
    <w:rsid w:val="01064223"/>
    <w:rsid w:val="0134185B"/>
    <w:rsid w:val="018E296F"/>
    <w:rsid w:val="01AF70E0"/>
    <w:rsid w:val="01B50251"/>
    <w:rsid w:val="01DE1773"/>
    <w:rsid w:val="01F5451E"/>
    <w:rsid w:val="02156B4F"/>
    <w:rsid w:val="02821AAD"/>
    <w:rsid w:val="028E23C4"/>
    <w:rsid w:val="028F3886"/>
    <w:rsid w:val="02B86A83"/>
    <w:rsid w:val="02F17256"/>
    <w:rsid w:val="030B69DC"/>
    <w:rsid w:val="037651A6"/>
    <w:rsid w:val="03F927DF"/>
    <w:rsid w:val="043914C2"/>
    <w:rsid w:val="04537E9C"/>
    <w:rsid w:val="045A39B8"/>
    <w:rsid w:val="04757F69"/>
    <w:rsid w:val="048C6082"/>
    <w:rsid w:val="04A96302"/>
    <w:rsid w:val="050038AF"/>
    <w:rsid w:val="057D6A74"/>
    <w:rsid w:val="05907B6D"/>
    <w:rsid w:val="0604436C"/>
    <w:rsid w:val="0611023E"/>
    <w:rsid w:val="06282CE5"/>
    <w:rsid w:val="0678194F"/>
    <w:rsid w:val="06A20A29"/>
    <w:rsid w:val="06C50412"/>
    <w:rsid w:val="06D74792"/>
    <w:rsid w:val="06E81484"/>
    <w:rsid w:val="06F7124D"/>
    <w:rsid w:val="07097C85"/>
    <w:rsid w:val="07385CCD"/>
    <w:rsid w:val="074E3773"/>
    <w:rsid w:val="07A019A5"/>
    <w:rsid w:val="07E360DA"/>
    <w:rsid w:val="0801139D"/>
    <w:rsid w:val="08106E82"/>
    <w:rsid w:val="081160C1"/>
    <w:rsid w:val="08397703"/>
    <w:rsid w:val="08700A06"/>
    <w:rsid w:val="088F2BB5"/>
    <w:rsid w:val="08BB1CF4"/>
    <w:rsid w:val="09195E41"/>
    <w:rsid w:val="09237B0A"/>
    <w:rsid w:val="095B0829"/>
    <w:rsid w:val="09AF4200"/>
    <w:rsid w:val="0A842761"/>
    <w:rsid w:val="0AAC08B0"/>
    <w:rsid w:val="0AF13A38"/>
    <w:rsid w:val="0B22243A"/>
    <w:rsid w:val="0B435964"/>
    <w:rsid w:val="0B563426"/>
    <w:rsid w:val="0B623191"/>
    <w:rsid w:val="0B862F49"/>
    <w:rsid w:val="0BB05F5B"/>
    <w:rsid w:val="0BBD6A2B"/>
    <w:rsid w:val="0BD14BE2"/>
    <w:rsid w:val="0BD65D57"/>
    <w:rsid w:val="0BE92BF2"/>
    <w:rsid w:val="0C184935"/>
    <w:rsid w:val="0C68411F"/>
    <w:rsid w:val="0C831041"/>
    <w:rsid w:val="0D0E7D87"/>
    <w:rsid w:val="0D341375"/>
    <w:rsid w:val="0D43731A"/>
    <w:rsid w:val="0D8D29CB"/>
    <w:rsid w:val="0DAF36E4"/>
    <w:rsid w:val="0DD7773F"/>
    <w:rsid w:val="0DD913AA"/>
    <w:rsid w:val="0E216881"/>
    <w:rsid w:val="0E2A0022"/>
    <w:rsid w:val="0E5C65DD"/>
    <w:rsid w:val="0E8D76BF"/>
    <w:rsid w:val="0EA73071"/>
    <w:rsid w:val="0EB16245"/>
    <w:rsid w:val="0EDB7766"/>
    <w:rsid w:val="0F027DDB"/>
    <w:rsid w:val="0FDC6257"/>
    <w:rsid w:val="0FFC04E8"/>
    <w:rsid w:val="100A3B79"/>
    <w:rsid w:val="101E7D3B"/>
    <w:rsid w:val="10516CCE"/>
    <w:rsid w:val="105678C2"/>
    <w:rsid w:val="10633099"/>
    <w:rsid w:val="109C2F25"/>
    <w:rsid w:val="10D50163"/>
    <w:rsid w:val="10D6137B"/>
    <w:rsid w:val="11156B59"/>
    <w:rsid w:val="116873F6"/>
    <w:rsid w:val="116C6714"/>
    <w:rsid w:val="119C3CF4"/>
    <w:rsid w:val="119C6EE7"/>
    <w:rsid w:val="11AA401F"/>
    <w:rsid w:val="11AB4A2E"/>
    <w:rsid w:val="11B322D4"/>
    <w:rsid w:val="11B64B80"/>
    <w:rsid w:val="11C3320D"/>
    <w:rsid w:val="11DF131B"/>
    <w:rsid w:val="123307B8"/>
    <w:rsid w:val="12650FB6"/>
    <w:rsid w:val="128A1009"/>
    <w:rsid w:val="128E5022"/>
    <w:rsid w:val="13277ED2"/>
    <w:rsid w:val="13370CE3"/>
    <w:rsid w:val="13577FA6"/>
    <w:rsid w:val="13D2599C"/>
    <w:rsid w:val="13F225EB"/>
    <w:rsid w:val="141F133E"/>
    <w:rsid w:val="1420580E"/>
    <w:rsid w:val="14A530B4"/>
    <w:rsid w:val="151B6C9E"/>
    <w:rsid w:val="15267261"/>
    <w:rsid w:val="1538165B"/>
    <w:rsid w:val="15485088"/>
    <w:rsid w:val="15A33FF2"/>
    <w:rsid w:val="15B068BD"/>
    <w:rsid w:val="15C33BC1"/>
    <w:rsid w:val="15C871B5"/>
    <w:rsid w:val="15FA6724"/>
    <w:rsid w:val="163D0C16"/>
    <w:rsid w:val="16734728"/>
    <w:rsid w:val="16765718"/>
    <w:rsid w:val="16E00EDA"/>
    <w:rsid w:val="171C1BDF"/>
    <w:rsid w:val="172E42D9"/>
    <w:rsid w:val="17697367"/>
    <w:rsid w:val="176E0AB2"/>
    <w:rsid w:val="1771264D"/>
    <w:rsid w:val="17886B1E"/>
    <w:rsid w:val="17AF6F70"/>
    <w:rsid w:val="17E27DB4"/>
    <w:rsid w:val="1857698B"/>
    <w:rsid w:val="189023ED"/>
    <w:rsid w:val="18D771F0"/>
    <w:rsid w:val="18DC22BF"/>
    <w:rsid w:val="18E613C1"/>
    <w:rsid w:val="18E96BB7"/>
    <w:rsid w:val="191D0EDB"/>
    <w:rsid w:val="19403133"/>
    <w:rsid w:val="19474EFC"/>
    <w:rsid w:val="195A0361"/>
    <w:rsid w:val="19A4445F"/>
    <w:rsid w:val="19F14898"/>
    <w:rsid w:val="19F943D9"/>
    <w:rsid w:val="1A243B43"/>
    <w:rsid w:val="1A6104E1"/>
    <w:rsid w:val="1A61696C"/>
    <w:rsid w:val="1A870E77"/>
    <w:rsid w:val="1AB07316"/>
    <w:rsid w:val="1AE005CA"/>
    <w:rsid w:val="1AE709DA"/>
    <w:rsid w:val="1AEF5419"/>
    <w:rsid w:val="1AF6260D"/>
    <w:rsid w:val="1B2758B9"/>
    <w:rsid w:val="1B404546"/>
    <w:rsid w:val="1BBB4061"/>
    <w:rsid w:val="1BDA270B"/>
    <w:rsid w:val="1BE55780"/>
    <w:rsid w:val="1C12485C"/>
    <w:rsid w:val="1CA00BED"/>
    <w:rsid w:val="1CC522C0"/>
    <w:rsid w:val="1D077330"/>
    <w:rsid w:val="1D122EEF"/>
    <w:rsid w:val="1DB93F2E"/>
    <w:rsid w:val="1DEF1291"/>
    <w:rsid w:val="1DF001AD"/>
    <w:rsid w:val="1E0A2BF9"/>
    <w:rsid w:val="1E5D7DB8"/>
    <w:rsid w:val="1E9F077B"/>
    <w:rsid w:val="1EA336D1"/>
    <w:rsid w:val="1F0B1769"/>
    <w:rsid w:val="1F3E57F5"/>
    <w:rsid w:val="1F4C5B16"/>
    <w:rsid w:val="1FC20171"/>
    <w:rsid w:val="1FDB7844"/>
    <w:rsid w:val="1FF47618"/>
    <w:rsid w:val="200D34F7"/>
    <w:rsid w:val="204C3286"/>
    <w:rsid w:val="21242660"/>
    <w:rsid w:val="215C14F1"/>
    <w:rsid w:val="218C40DF"/>
    <w:rsid w:val="2242639B"/>
    <w:rsid w:val="23296BD8"/>
    <w:rsid w:val="23701CBE"/>
    <w:rsid w:val="23D82CE7"/>
    <w:rsid w:val="23F1470E"/>
    <w:rsid w:val="24170E5A"/>
    <w:rsid w:val="243E4BDC"/>
    <w:rsid w:val="24642242"/>
    <w:rsid w:val="24861ACA"/>
    <w:rsid w:val="24AA7567"/>
    <w:rsid w:val="24E608E4"/>
    <w:rsid w:val="250C0222"/>
    <w:rsid w:val="2519164F"/>
    <w:rsid w:val="25761B4C"/>
    <w:rsid w:val="25DD5BAB"/>
    <w:rsid w:val="261338A2"/>
    <w:rsid w:val="262118B2"/>
    <w:rsid w:val="262A72DA"/>
    <w:rsid w:val="26533823"/>
    <w:rsid w:val="2661459D"/>
    <w:rsid w:val="26782B6B"/>
    <w:rsid w:val="268B1D27"/>
    <w:rsid w:val="26AE33E5"/>
    <w:rsid w:val="26DE6A53"/>
    <w:rsid w:val="26E32AB7"/>
    <w:rsid w:val="270F07C0"/>
    <w:rsid w:val="277F4D9E"/>
    <w:rsid w:val="278A776E"/>
    <w:rsid w:val="278E30C9"/>
    <w:rsid w:val="27A469A3"/>
    <w:rsid w:val="27B752BA"/>
    <w:rsid w:val="27D76D1D"/>
    <w:rsid w:val="28095A42"/>
    <w:rsid w:val="282B24BE"/>
    <w:rsid w:val="282D5D99"/>
    <w:rsid w:val="284A4D5C"/>
    <w:rsid w:val="28752477"/>
    <w:rsid w:val="2897092A"/>
    <w:rsid w:val="291E709B"/>
    <w:rsid w:val="29276E01"/>
    <w:rsid w:val="29F8467F"/>
    <w:rsid w:val="2A2F1AA3"/>
    <w:rsid w:val="2A5B4410"/>
    <w:rsid w:val="2A953429"/>
    <w:rsid w:val="2AA029D6"/>
    <w:rsid w:val="2AAF644F"/>
    <w:rsid w:val="2B2F4A36"/>
    <w:rsid w:val="2B336DC8"/>
    <w:rsid w:val="2B405A2C"/>
    <w:rsid w:val="2B610FAA"/>
    <w:rsid w:val="2BAF2368"/>
    <w:rsid w:val="2BF612E4"/>
    <w:rsid w:val="2BFF288E"/>
    <w:rsid w:val="2C393DC1"/>
    <w:rsid w:val="2C817CBB"/>
    <w:rsid w:val="2CBB6892"/>
    <w:rsid w:val="2CC45EAF"/>
    <w:rsid w:val="2CCD0DCC"/>
    <w:rsid w:val="2CD0102B"/>
    <w:rsid w:val="2D0B0AB7"/>
    <w:rsid w:val="2D590077"/>
    <w:rsid w:val="2DFB294E"/>
    <w:rsid w:val="2E1C1A4E"/>
    <w:rsid w:val="2E2F38AD"/>
    <w:rsid w:val="2E7C76FF"/>
    <w:rsid w:val="2EF222B8"/>
    <w:rsid w:val="2F07267D"/>
    <w:rsid w:val="2F21725F"/>
    <w:rsid w:val="2F6C1DBE"/>
    <w:rsid w:val="2F8E476B"/>
    <w:rsid w:val="2FA5374C"/>
    <w:rsid w:val="2FB5770E"/>
    <w:rsid w:val="2FC41607"/>
    <w:rsid w:val="2FDA4DEC"/>
    <w:rsid w:val="3062160C"/>
    <w:rsid w:val="307A74CB"/>
    <w:rsid w:val="307B3458"/>
    <w:rsid w:val="30862049"/>
    <w:rsid w:val="30975635"/>
    <w:rsid w:val="312F5C70"/>
    <w:rsid w:val="31412FE0"/>
    <w:rsid w:val="31835814"/>
    <w:rsid w:val="31A233B3"/>
    <w:rsid w:val="31EE13DB"/>
    <w:rsid w:val="320C64EB"/>
    <w:rsid w:val="321F61DB"/>
    <w:rsid w:val="3239174D"/>
    <w:rsid w:val="32766BCA"/>
    <w:rsid w:val="327769B2"/>
    <w:rsid w:val="32921F67"/>
    <w:rsid w:val="32B12408"/>
    <w:rsid w:val="331F55C4"/>
    <w:rsid w:val="337564F5"/>
    <w:rsid w:val="33A63841"/>
    <w:rsid w:val="344171EE"/>
    <w:rsid w:val="34455AC5"/>
    <w:rsid w:val="34594307"/>
    <w:rsid w:val="34637E1C"/>
    <w:rsid w:val="34A652C3"/>
    <w:rsid w:val="34DB3B38"/>
    <w:rsid w:val="355A73F0"/>
    <w:rsid w:val="357D3E72"/>
    <w:rsid w:val="35E55FFE"/>
    <w:rsid w:val="35F25432"/>
    <w:rsid w:val="36720F8F"/>
    <w:rsid w:val="36E372E3"/>
    <w:rsid w:val="36FF5E01"/>
    <w:rsid w:val="3726433F"/>
    <w:rsid w:val="376244C1"/>
    <w:rsid w:val="37882BC7"/>
    <w:rsid w:val="37C52BDE"/>
    <w:rsid w:val="387C4038"/>
    <w:rsid w:val="389132B3"/>
    <w:rsid w:val="38B36BAB"/>
    <w:rsid w:val="38BA1146"/>
    <w:rsid w:val="38EF31E3"/>
    <w:rsid w:val="38F26925"/>
    <w:rsid w:val="39263E98"/>
    <w:rsid w:val="39357242"/>
    <w:rsid w:val="39527917"/>
    <w:rsid w:val="3956224F"/>
    <w:rsid w:val="397959E6"/>
    <w:rsid w:val="39B01E18"/>
    <w:rsid w:val="39F4386D"/>
    <w:rsid w:val="3A085004"/>
    <w:rsid w:val="3AC702C9"/>
    <w:rsid w:val="3AD34714"/>
    <w:rsid w:val="3B1564C3"/>
    <w:rsid w:val="3B3D0D0E"/>
    <w:rsid w:val="3BA95884"/>
    <w:rsid w:val="3BC767F9"/>
    <w:rsid w:val="3BE1378F"/>
    <w:rsid w:val="3BFC7A50"/>
    <w:rsid w:val="3C000889"/>
    <w:rsid w:val="3C1766CC"/>
    <w:rsid w:val="3C4849CA"/>
    <w:rsid w:val="3C7E77FF"/>
    <w:rsid w:val="3C8051A6"/>
    <w:rsid w:val="3C9A5CBB"/>
    <w:rsid w:val="3CA0136A"/>
    <w:rsid w:val="3CC3223A"/>
    <w:rsid w:val="3CC43E13"/>
    <w:rsid w:val="3CF25C1C"/>
    <w:rsid w:val="3CF8654A"/>
    <w:rsid w:val="3D14405B"/>
    <w:rsid w:val="3D2C7374"/>
    <w:rsid w:val="3D3E2AEA"/>
    <w:rsid w:val="3D65333C"/>
    <w:rsid w:val="3D7A2F58"/>
    <w:rsid w:val="3DC04CC0"/>
    <w:rsid w:val="3E045AE2"/>
    <w:rsid w:val="3E23240C"/>
    <w:rsid w:val="3E3A4068"/>
    <w:rsid w:val="3E3D426F"/>
    <w:rsid w:val="3E4C08D9"/>
    <w:rsid w:val="3E4D424C"/>
    <w:rsid w:val="3E6B1BF8"/>
    <w:rsid w:val="3E714843"/>
    <w:rsid w:val="3E76128D"/>
    <w:rsid w:val="3E7D7E76"/>
    <w:rsid w:val="3E7F78B9"/>
    <w:rsid w:val="3E97252A"/>
    <w:rsid w:val="3F4E2989"/>
    <w:rsid w:val="3F814FD2"/>
    <w:rsid w:val="3F8E4BB5"/>
    <w:rsid w:val="3FA85B3D"/>
    <w:rsid w:val="3FB207F9"/>
    <w:rsid w:val="3FD87871"/>
    <w:rsid w:val="3FF47A8A"/>
    <w:rsid w:val="403F1053"/>
    <w:rsid w:val="40485885"/>
    <w:rsid w:val="40592846"/>
    <w:rsid w:val="40B024C5"/>
    <w:rsid w:val="41064657"/>
    <w:rsid w:val="412A061C"/>
    <w:rsid w:val="41475C22"/>
    <w:rsid w:val="41C145E6"/>
    <w:rsid w:val="42742D31"/>
    <w:rsid w:val="42797E94"/>
    <w:rsid w:val="428D7B68"/>
    <w:rsid w:val="42D10592"/>
    <w:rsid w:val="432B59B0"/>
    <w:rsid w:val="43407DAC"/>
    <w:rsid w:val="43436C56"/>
    <w:rsid w:val="438353B3"/>
    <w:rsid w:val="438A6A89"/>
    <w:rsid w:val="439B3771"/>
    <w:rsid w:val="43B65AD0"/>
    <w:rsid w:val="44033F4F"/>
    <w:rsid w:val="442C03D6"/>
    <w:rsid w:val="442C14BC"/>
    <w:rsid w:val="44672941"/>
    <w:rsid w:val="449D0A3E"/>
    <w:rsid w:val="44DF2C9A"/>
    <w:rsid w:val="44E065AE"/>
    <w:rsid w:val="44FD5EEC"/>
    <w:rsid w:val="450C1329"/>
    <w:rsid w:val="451E09CF"/>
    <w:rsid w:val="452105C8"/>
    <w:rsid w:val="45300A7F"/>
    <w:rsid w:val="455B3887"/>
    <w:rsid w:val="45706C4E"/>
    <w:rsid w:val="45F12BCE"/>
    <w:rsid w:val="46295A03"/>
    <w:rsid w:val="465821D5"/>
    <w:rsid w:val="46786677"/>
    <w:rsid w:val="469F45FA"/>
    <w:rsid w:val="46BF2EEE"/>
    <w:rsid w:val="46C01E17"/>
    <w:rsid w:val="46CF6B40"/>
    <w:rsid w:val="47180267"/>
    <w:rsid w:val="472B2331"/>
    <w:rsid w:val="47715AC4"/>
    <w:rsid w:val="47A20B7C"/>
    <w:rsid w:val="47B1584A"/>
    <w:rsid w:val="47F8268F"/>
    <w:rsid w:val="480A53EF"/>
    <w:rsid w:val="482037A8"/>
    <w:rsid w:val="4829583D"/>
    <w:rsid w:val="48333EC7"/>
    <w:rsid w:val="483D231C"/>
    <w:rsid w:val="483D40CA"/>
    <w:rsid w:val="48480AD9"/>
    <w:rsid w:val="489262BC"/>
    <w:rsid w:val="48B15D8C"/>
    <w:rsid w:val="48C677DC"/>
    <w:rsid w:val="48C72033"/>
    <w:rsid w:val="490D004D"/>
    <w:rsid w:val="49143AD8"/>
    <w:rsid w:val="4958409A"/>
    <w:rsid w:val="495E6BE2"/>
    <w:rsid w:val="498D7BC4"/>
    <w:rsid w:val="499C4C45"/>
    <w:rsid w:val="49DA6C20"/>
    <w:rsid w:val="49DD0A85"/>
    <w:rsid w:val="4A0A4480"/>
    <w:rsid w:val="4AF106C6"/>
    <w:rsid w:val="4B130A87"/>
    <w:rsid w:val="4B3D55B5"/>
    <w:rsid w:val="4B893ACB"/>
    <w:rsid w:val="4B95433A"/>
    <w:rsid w:val="4B9E5218"/>
    <w:rsid w:val="4BB75468"/>
    <w:rsid w:val="4BC32B39"/>
    <w:rsid w:val="4C300A42"/>
    <w:rsid w:val="4C6A4994"/>
    <w:rsid w:val="4CA06FD6"/>
    <w:rsid w:val="4CE54D31"/>
    <w:rsid w:val="4D396DCB"/>
    <w:rsid w:val="4DC024C2"/>
    <w:rsid w:val="4DD2775D"/>
    <w:rsid w:val="4DF82D40"/>
    <w:rsid w:val="4E1E0C0A"/>
    <w:rsid w:val="4E262088"/>
    <w:rsid w:val="4E7E71EB"/>
    <w:rsid w:val="4F2171E9"/>
    <w:rsid w:val="4F765018"/>
    <w:rsid w:val="4FA766B0"/>
    <w:rsid w:val="4FB42027"/>
    <w:rsid w:val="50790F74"/>
    <w:rsid w:val="5080502E"/>
    <w:rsid w:val="5117021C"/>
    <w:rsid w:val="51360D02"/>
    <w:rsid w:val="51574391"/>
    <w:rsid w:val="51634C3B"/>
    <w:rsid w:val="51B1236C"/>
    <w:rsid w:val="51B5001D"/>
    <w:rsid w:val="51C508AC"/>
    <w:rsid w:val="51E3369B"/>
    <w:rsid w:val="523C5CBF"/>
    <w:rsid w:val="52433F93"/>
    <w:rsid w:val="528B626C"/>
    <w:rsid w:val="52BB22D8"/>
    <w:rsid w:val="52E71802"/>
    <w:rsid w:val="52EF6909"/>
    <w:rsid w:val="52F26C1C"/>
    <w:rsid w:val="52FA61D9"/>
    <w:rsid w:val="52FB705C"/>
    <w:rsid w:val="53196117"/>
    <w:rsid w:val="533516AA"/>
    <w:rsid w:val="535A6923"/>
    <w:rsid w:val="535B06D9"/>
    <w:rsid w:val="53D55939"/>
    <w:rsid w:val="540305FA"/>
    <w:rsid w:val="5422529F"/>
    <w:rsid w:val="543E3C30"/>
    <w:rsid w:val="54617393"/>
    <w:rsid w:val="546B319C"/>
    <w:rsid w:val="548D25DB"/>
    <w:rsid w:val="54A906DD"/>
    <w:rsid w:val="54B23098"/>
    <w:rsid w:val="54C34959"/>
    <w:rsid w:val="550F34D3"/>
    <w:rsid w:val="551761FF"/>
    <w:rsid w:val="553A380B"/>
    <w:rsid w:val="553C6622"/>
    <w:rsid w:val="55475A32"/>
    <w:rsid w:val="555930F1"/>
    <w:rsid w:val="55603AA0"/>
    <w:rsid w:val="55A123BA"/>
    <w:rsid w:val="55AE0EC7"/>
    <w:rsid w:val="55B75836"/>
    <w:rsid w:val="55C8303B"/>
    <w:rsid w:val="55CE7C40"/>
    <w:rsid w:val="55D67255"/>
    <w:rsid w:val="55FE5DC1"/>
    <w:rsid w:val="56465C5F"/>
    <w:rsid w:val="56535401"/>
    <w:rsid w:val="565F1555"/>
    <w:rsid w:val="57236789"/>
    <w:rsid w:val="576740BF"/>
    <w:rsid w:val="577367A5"/>
    <w:rsid w:val="5780017C"/>
    <w:rsid w:val="58080CA7"/>
    <w:rsid w:val="58337D5E"/>
    <w:rsid w:val="585E476D"/>
    <w:rsid w:val="5862192B"/>
    <w:rsid w:val="58D660BC"/>
    <w:rsid w:val="58DE5456"/>
    <w:rsid w:val="591D03D9"/>
    <w:rsid w:val="5935263E"/>
    <w:rsid w:val="594F0559"/>
    <w:rsid w:val="598A5486"/>
    <w:rsid w:val="59971ACF"/>
    <w:rsid w:val="59A956DD"/>
    <w:rsid w:val="5A1F5D26"/>
    <w:rsid w:val="5A8E7239"/>
    <w:rsid w:val="5AB04BD0"/>
    <w:rsid w:val="5AE12A2F"/>
    <w:rsid w:val="5B6134A2"/>
    <w:rsid w:val="5B6E057C"/>
    <w:rsid w:val="5B7029EA"/>
    <w:rsid w:val="5BA26C0E"/>
    <w:rsid w:val="5BD71092"/>
    <w:rsid w:val="5BE16E89"/>
    <w:rsid w:val="5C54407E"/>
    <w:rsid w:val="5CCD7A6B"/>
    <w:rsid w:val="5CE21551"/>
    <w:rsid w:val="5CF93030"/>
    <w:rsid w:val="5D8752E8"/>
    <w:rsid w:val="5DAF15DD"/>
    <w:rsid w:val="5DB130C6"/>
    <w:rsid w:val="5E2C6C63"/>
    <w:rsid w:val="5E433834"/>
    <w:rsid w:val="5EC919B2"/>
    <w:rsid w:val="5EF207C2"/>
    <w:rsid w:val="5F0B27EA"/>
    <w:rsid w:val="5F132824"/>
    <w:rsid w:val="5F13397F"/>
    <w:rsid w:val="5F492AEF"/>
    <w:rsid w:val="5F56748E"/>
    <w:rsid w:val="5F7B5377"/>
    <w:rsid w:val="5F8959EF"/>
    <w:rsid w:val="5F926F26"/>
    <w:rsid w:val="5F982634"/>
    <w:rsid w:val="5FF45F2C"/>
    <w:rsid w:val="604E34AB"/>
    <w:rsid w:val="60861192"/>
    <w:rsid w:val="60B741E0"/>
    <w:rsid w:val="60D70516"/>
    <w:rsid w:val="60EC67B1"/>
    <w:rsid w:val="610D0751"/>
    <w:rsid w:val="61D80FE4"/>
    <w:rsid w:val="62077384"/>
    <w:rsid w:val="62743E10"/>
    <w:rsid w:val="62930728"/>
    <w:rsid w:val="6302305F"/>
    <w:rsid w:val="63043FD5"/>
    <w:rsid w:val="631168CD"/>
    <w:rsid w:val="632435C1"/>
    <w:rsid w:val="635B6F60"/>
    <w:rsid w:val="637E7B08"/>
    <w:rsid w:val="63AD78B7"/>
    <w:rsid w:val="63CA6825"/>
    <w:rsid w:val="64096A5F"/>
    <w:rsid w:val="64151599"/>
    <w:rsid w:val="64524F4A"/>
    <w:rsid w:val="646B33F3"/>
    <w:rsid w:val="647A0466"/>
    <w:rsid w:val="64805B18"/>
    <w:rsid w:val="64880C0F"/>
    <w:rsid w:val="64BA1599"/>
    <w:rsid w:val="64E006B7"/>
    <w:rsid w:val="654B02EE"/>
    <w:rsid w:val="6568477B"/>
    <w:rsid w:val="65993CBA"/>
    <w:rsid w:val="65B5248C"/>
    <w:rsid w:val="65C27D9C"/>
    <w:rsid w:val="65D4762D"/>
    <w:rsid w:val="65D57BE0"/>
    <w:rsid w:val="65F27001"/>
    <w:rsid w:val="65FE6C18"/>
    <w:rsid w:val="6659690E"/>
    <w:rsid w:val="66710414"/>
    <w:rsid w:val="669A6C69"/>
    <w:rsid w:val="66A34B22"/>
    <w:rsid w:val="66BA75E2"/>
    <w:rsid w:val="67380D0C"/>
    <w:rsid w:val="674B0307"/>
    <w:rsid w:val="67566CDD"/>
    <w:rsid w:val="675E0950"/>
    <w:rsid w:val="67890B2A"/>
    <w:rsid w:val="67987FE9"/>
    <w:rsid w:val="67A95F05"/>
    <w:rsid w:val="67BB219A"/>
    <w:rsid w:val="67F66E96"/>
    <w:rsid w:val="67F73E3E"/>
    <w:rsid w:val="67F80F25"/>
    <w:rsid w:val="68BC7278"/>
    <w:rsid w:val="68D52A0C"/>
    <w:rsid w:val="68FB39FA"/>
    <w:rsid w:val="690B7FE4"/>
    <w:rsid w:val="692619AC"/>
    <w:rsid w:val="69624A44"/>
    <w:rsid w:val="69652A8D"/>
    <w:rsid w:val="697230B9"/>
    <w:rsid w:val="69B65768"/>
    <w:rsid w:val="69DE6FD4"/>
    <w:rsid w:val="69FB1209"/>
    <w:rsid w:val="6A041B6E"/>
    <w:rsid w:val="6A1D1C45"/>
    <w:rsid w:val="6A457569"/>
    <w:rsid w:val="6A48322C"/>
    <w:rsid w:val="6A977871"/>
    <w:rsid w:val="6AC16393"/>
    <w:rsid w:val="6AD933B6"/>
    <w:rsid w:val="6ADD5751"/>
    <w:rsid w:val="6AFE2DD7"/>
    <w:rsid w:val="6B0159BC"/>
    <w:rsid w:val="6B3F0F30"/>
    <w:rsid w:val="6B420D3D"/>
    <w:rsid w:val="6B531E76"/>
    <w:rsid w:val="6B546666"/>
    <w:rsid w:val="6B5A106B"/>
    <w:rsid w:val="6B6E6398"/>
    <w:rsid w:val="6BA633A5"/>
    <w:rsid w:val="6C30128E"/>
    <w:rsid w:val="6C485252"/>
    <w:rsid w:val="6C57063C"/>
    <w:rsid w:val="6C585CAF"/>
    <w:rsid w:val="6C693913"/>
    <w:rsid w:val="6C6D7218"/>
    <w:rsid w:val="6C7E6391"/>
    <w:rsid w:val="6C896670"/>
    <w:rsid w:val="6CAA4D98"/>
    <w:rsid w:val="6CB8527B"/>
    <w:rsid w:val="6CEC1463"/>
    <w:rsid w:val="6D196C3D"/>
    <w:rsid w:val="6D3E69DD"/>
    <w:rsid w:val="6DD05998"/>
    <w:rsid w:val="6E25722B"/>
    <w:rsid w:val="6E647D53"/>
    <w:rsid w:val="6E906FA7"/>
    <w:rsid w:val="6E934AAB"/>
    <w:rsid w:val="6EA9670C"/>
    <w:rsid w:val="6F123448"/>
    <w:rsid w:val="6F51652A"/>
    <w:rsid w:val="6F6F4A62"/>
    <w:rsid w:val="6F712431"/>
    <w:rsid w:val="6F773AB6"/>
    <w:rsid w:val="6F80435E"/>
    <w:rsid w:val="6F8104E3"/>
    <w:rsid w:val="6F95048C"/>
    <w:rsid w:val="6FCD20BC"/>
    <w:rsid w:val="6FD44EF1"/>
    <w:rsid w:val="6FD81B20"/>
    <w:rsid w:val="700D3CF1"/>
    <w:rsid w:val="701A4017"/>
    <w:rsid w:val="7022059C"/>
    <w:rsid w:val="702D12DE"/>
    <w:rsid w:val="70485CB6"/>
    <w:rsid w:val="70710367"/>
    <w:rsid w:val="70C77E0F"/>
    <w:rsid w:val="70F243DA"/>
    <w:rsid w:val="70F56B25"/>
    <w:rsid w:val="712249A3"/>
    <w:rsid w:val="716A04E5"/>
    <w:rsid w:val="71802F4C"/>
    <w:rsid w:val="71883D59"/>
    <w:rsid w:val="71983499"/>
    <w:rsid w:val="71BB7192"/>
    <w:rsid w:val="71D368CA"/>
    <w:rsid w:val="71E71C70"/>
    <w:rsid w:val="72292352"/>
    <w:rsid w:val="72C61067"/>
    <w:rsid w:val="73221F8B"/>
    <w:rsid w:val="73352A1F"/>
    <w:rsid w:val="735A5489"/>
    <w:rsid w:val="737A3B75"/>
    <w:rsid w:val="73B76618"/>
    <w:rsid w:val="73C52AEF"/>
    <w:rsid w:val="73E85A93"/>
    <w:rsid w:val="73EC2B50"/>
    <w:rsid w:val="740A4EF9"/>
    <w:rsid w:val="740B2A1F"/>
    <w:rsid w:val="745301B5"/>
    <w:rsid w:val="74A95080"/>
    <w:rsid w:val="74B35AB8"/>
    <w:rsid w:val="751113E4"/>
    <w:rsid w:val="758668E3"/>
    <w:rsid w:val="759D21DD"/>
    <w:rsid w:val="75BA252E"/>
    <w:rsid w:val="75DE5F38"/>
    <w:rsid w:val="75F76D8E"/>
    <w:rsid w:val="76183420"/>
    <w:rsid w:val="76474AB0"/>
    <w:rsid w:val="76953A20"/>
    <w:rsid w:val="76B866D6"/>
    <w:rsid w:val="76C07AF1"/>
    <w:rsid w:val="76E41A31"/>
    <w:rsid w:val="76F61765"/>
    <w:rsid w:val="773B361B"/>
    <w:rsid w:val="77A86F03"/>
    <w:rsid w:val="781B33AF"/>
    <w:rsid w:val="781C33D6"/>
    <w:rsid w:val="788E569C"/>
    <w:rsid w:val="79276A1D"/>
    <w:rsid w:val="795117C7"/>
    <w:rsid w:val="799B672D"/>
    <w:rsid w:val="7A721B14"/>
    <w:rsid w:val="7ADC7940"/>
    <w:rsid w:val="7B7F5808"/>
    <w:rsid w:val="7BDF6171"/>
    <w:rsid w:val="7C0D1A2A"/>
    <w:rsid w:val="7C0E4623"/>
    <w:rsid w:val="7C29201E"/>
    <w:rsid w:val="7C6D47FA"/>
    <w:rsid w:val="7C7302D4"/>
    <w:rsid w:val="7C7F3FAA"/>
    <w:rsid w:val="7C92757F"/>
    <w:rsid w:val="7C98391B"/>
    <w:rsid w:val="7CED6EB7"/>
    <w:rsid w:val="7D455FE0"/>
    <w:rsid w:val="7D482174"/>
    <w:rsid w:val="7D67555F"/>
    <w:rsid w:val="7D81313F"/>
    <w:rsid w:val="7DAA58E9"/>
    <w:rsid w:val="7DB214B1"/>
    <w:rsid w:val="7E704764"/>
    <w:rsid w:val="7EC07A80"/>
    <w:rsid w:val="7ED6605E"/>
    <w:rsid w:val="7F122F5D"/>
    <w:rsid w:val="7F2E7865"/>
    <w:rsid w:val="7F632FD1"/>
    <w:rsid w:val="7F83785B"/>
    <w:rsid w:val="7F9E32FA"/>
    <w:rsid w:val="7FA44454"/>
    <w:rsid w:val="7FC35637"/>
    <w:rsid w:val="7FF2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CD4AD5"/>
  <w15:docId w15:val="{CC7B8CA3-7347-41A6-A1AE-33C39D5A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nhideWhenUsed/>
    <w:qFormat/>
    <w:rPr>
      <w:b/>
      <w:bCs/>
    </w:rPr>
  </w:style>
  <w:style w:type="paragraph" w:styleId="a5">
    <w:name w:val="annotation text"/>
    <w:basedOn w:val="a0"/>
    <w:link w:val="Char0"/>
    <w:unhideWhenUsed/>
    <w:qFormat/>
    <w:pPr>
      <w:jc w:val="left"/>
    </w:pPr>
  </w:style>
  <w:style w:type="paragraph" w:styleId="7">
    <w:name w:val="toc 7"/>
    <w:basedOn w:val="a0"/>
    <w:next w:val="a0"/>
    <w:semiHidden/>
    <w:qFormat/>
    <w:pPr>
      <w:tabs>
        <w:tab w:val="right" w:leader="dot" w:pos="9241"/>
      </w:tabs>
      <w:ind w:firstLineChars="500" w:firstLine="500"/>
      <w:jc w:val="left"/>
    </w:pPr>
    <w:rPr>
      <w:rFonts w:ascii="宋体"/>
      <w:szCs w:val="21"/>
    </w:rPr>
  </w:style>
  <w:style w:type="paragraph" w:styleId="8">
    <w:name w:val="index 8"/>
    <w:basedOn w:val="a0"/>
    <w:next w:val="a0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6">
    <w:name w:val="caption"/>
    <w:basedOn w:val="a0"/>
    <w:next w:val="a0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0"/>
    <w:next w:val="a0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7">
    <w:name w:val="Document Map"/>
    <w:basedOn w:val="a0"/>
    <w:semiHidden/>
    <w:qFormat/>
    <w:pPr>
      <w:shd w:val="clear" w:color="auto" w:fill="000080"/>
    </w:pPr>
  </w:style>
  <w:style w:type="paragraph" w:styleId="6">
    <w:name w:val="index 6"/>
    <w:basedOn w:val="a0"/>
    <w:next w:val="a0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4">
    <w:name w:val="index 4"/>
    <w:basedOn w:val="a0"/>
    <w:next w:val="a0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toc 5"/>
    <w:basedOn w:val="a0"/>
    <w:next w:val="a0"/>
    <w:semiHidden/>
    <w:qFormat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3">
    <w:name w:val="toc 3"/>
    <w:basedOn w:val="a0"/>
    <w:next w:val="a0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宋体"/>
      <w:szCs w:val="21"/>
    </w:rPr>
  </w:style>
  <w:style w:type="paragraph" w:styleId="80">
    <w:name w:val="toc 8"/>
    <w:basedOn w:val="a0"/>
    <w:next w:val="a0"/>
    <w:semiHidden/>
    <w:qFormat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0">
    <w:name w:val="index 3"/>
    <w:basedOn w:val="a0"/>
    <w:next w:val="a0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8">
    <w:name w:val="endnote text"/>
    <w:basedOn w:val="a0"/>
    <w:semiHidden/>
    <w:qFormat/>
    <w:pPr>
      <w:snapToGrid w:val="0"/>
      <w:jc w:val="left"/>
    </w:pPr>
  </w:style>
  <w:style w:type="paragraph" w:styleId="a9">
    <w:name w:val="Balloon Text"/>
    <w:basedOn w:val="a0"/>
    <w:link w:val="Char1"/>
    <w:qFormat/>
    <w:rPr>
      <w:sz w:val="18"/>
      <w:szCs w:val="18"/>
    </w:rPr>
  </w:style>
  <w:style w:type="paragraph" w:styleId="aa">
    <w:name w:val="footer"/>
    <w:basedOn w:val="a0"/>
    <w:link w:val="Char10"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b">
    <w:name w:val="header"/>
    <w:basedOn w:val="a0"/>
    <w:link w:val="Char2"/>
    <w:qFormat/>
    <w:pPr>
      <w:snapToGrid w:val="0"/>
      <w:jc w:val="left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40">
    <w:name w:val="toc 4"/>
    <w:basedOn w:val="a0"/>
    <w:next w:val="a0"/>
    <w:semiHidden/>
    <w:qFormat/>
    <w:pPr>
      <w:tabs>
        <w:tab w:val="right" w:leader="dot" w:pos="9241"/>
      </w:tabs>
      <w:ind w:firstLineChars="200" w:firstLine="200"/>
      <w:jc w:val="left"/>
    </w:pPr>
    <w:rPr>
      <w:rFonts w:ascii="宋体"/>
      <w:szCs w:val="21"/>
    </w:rPr>
  </w:style>
  <w:style w:type="paragraph" w:styleId="ac">
    <w:name w:val="index heading"/>
    <w:basedOn w:val="a0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0"/>
    <w:next w:val="ad"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d">
    <w:name w:val="段"/>
    <w:link w:val="Char3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e">
    <w:name w:val="footnote text"/>
    <w:basedOn w:val="a0"/>
    <w:qFormat/>
    <w:pPr>
      <w:tabs>
        <w:tab w:val="left" w:pos="0"/>
      </w:tabs>
      <w:snapToGrid w:val="0"/>
      <w:ind w:left="720" w:hanging="357"/>
      <w:jc w:val="left"/>
    </w:pPr>
    <w:rPr>
      <w:rFonts w:ascii="宋体"/>
      <w:sz w:val="18"/>
      <w:szCs w:val="18"/>
    </w:rPr>
  </w:style>
  <w:style w:type="paragraph" w:styleId="60">
    <w:name w:val="toc 6"/>
    <w:basedOn w:val="a0"/>
    <w:next w:val="a0"/>
    <w:semiHidden/>
    <w:qFormat/>
    <w:pPr>
      <w:tabs>
        <w:tab w:val="right" w:leader="dot" w:pos="9241"/>
      </w:tabs>
      <w:ind w:firstLineChars="400" w:firstLine="400"/>
      <w:jc w:val="left"/>
    </w:pPr>
    <w:rPr>
      <w:rFonts w:ascii="宋体"/>
      <w:szCs w:val="21"/>
    </w:rPr>
  </w:style>
  <w:style w:type="paragraph" w:styleId="70">
    <w:name w:val="index 7"/>
    <w:basedOn w:val="a0"/>
    <w:next w:val="a0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0"/>
    <w:next w:val="a0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">
    <w:name w:val="toc 2"/>
    <w:basedOn w:val="a0"/>
    <w:next w:val="a0"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90">
    <w:name w:val="toc 9"/>
    <w:basedOn w:val="a0"/>
    <w:next w:val="a0"/>
    <w:semiHidden/>
    <w:qFormat/>
    <w:pPr>
      <w:ind w:left="1470"/>
      <w:jc w:val="left"/>
    </w:pPr>
    <w:rPr>
      <w:sz w:val="20"/>
      <w:szCs w:val="20"/>
    </w:rPr>
  </w:style>
  <w:style w:type="paragraph" w:styleId="20">
    <w:name w:val="index 2"/>
    <w:basedOn w:val="a0"/>
    <w:next w:val="a0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character" w:styleId="af">
    <w:name w:val="endnote reference"/>
    <w:semiHidden/>
    <w:qFormat/>
    <w:rPr>
      <w:vertAlign w:val="superscript"/>
    </w:rPr>
  </w:style>
  <w:style w:type="character" w:styleId="af0">
    <w:name w:val="page number"/>
    <w:qFormat/>
    <w:rPr>
      <w:rFonts w:ascii="Times New Roman" w:eastAsia="宋体" w:hAnsi="Times New Roman"/>
      <w:sz w:val="18"/>
    </w:rPr>
  </w:style>
  <w:style w:type="character" w:styleId="af1">
    <w:name w:val="Hyperlink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af2">
    <w:name w:val="annotation reference"/>
    <w:unhideWhenUsed/>
    <w:qFormat/>
    <w:rPr>
      <w:sz w:val="21"/>
      <w:szCs w:val="21"/>
    </w:rPr>
  </w:style>
  <w:style w:type="character" w:styleId="af3">
    <w:name w:val="footnote reference"/>
    <w:semiHidden/>
    <w:qFormat/>
    <w:rPr>
      <w:vertAlign w:val="superscript"/>
    </w:rPr>
  </w:style>
  <w:style w:type="table" w:styleId="af4">
    <w:name w:val="Table Grid"/>
    <w:basedOn w:val="a2"/>
    <w:uiPriority w:val="59"/>
    <w:qFormat/>
    <w:pPr>
      <w:numPr>
        <w:numId w:val="1"/>
      </w:numPr>
      <w:ind w:left="544" w:hanging="181"/>
    </w:pPr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Char0">
    <w:name w:val="批注文字 Char"/>
    <w:link w:val="a5"/>
    <w:semiHidden/>
    <w:qFormat/>
    <w:rPr>
      <w:kern w:val="2"/>
      <w:sz w:val="21"/>
      <w:szCs w:val="24"/>
    </w:rPr>
  </w:style>
  <w:style w:type="character" w:customStyle="1" w:styleId="Char1">
    <w:name w:val="批注框文本 Char"/>
    <w:link w:val="a9"/>
    <w:qFormat/>
    <w:rPr>
      <w:kern w:val="2"/>
      <w:sz w:val="18"/>
      <w:szCs w:val="18"/>
    </w:rPr>
  </w:style>
  <w:style w:type="character" w:customStyle="1" w:styleId="Char10">
    <w:name w:val="页脚 Char1"/>
    <w:link w:val="aa"/>
    <w:uiPriority w:val="99"/>
    <w:qFormat/>
    <w:locked/>
    <w:rPr>
      <w:kern w:val="2"/>
      <w:sz w:val="18"/>
      <w:szCs w:val="18"/>
    </w:rPr>
  </w:style>
  <w:style w:type="character" w:customStyle="1" w:styleId="Char2">
    <w:name w:val="页眉 Char"/>
    <w:link w:val="ab"/>
    <w:qFormat/>
    <w:locked/>
    <w:rPr>
      <w:kern w:val="2"/>
      <w:sz w:val="18"/>
      <w:szCs w:val="18"/>
    </w:rPr>
  </w:style>
  <w:style w:type="character" w:customStyle="1" w:styleId="Char3">
    <w:name w:val="段 Char"/>
    <w:link w:val="ad"/>
    <w:qFormat/>
    <w:rPr>
      <w:rFonts w:ascii="宋体"/>
      <w:sz w:val="21"/>
      <w:lang w:val="en-US" w:eastAsia="zh-CN" w:bidi="ar-SA"/>
    </w:rPr>
  </w:style>
  <w:style w:type="character" w:customStyle="1" w:styleId="Char">
    <w:name w:val="批注主题 Char"/>
    <w:link w:val="a4"/>
    <w:semiHidden/>
    <w:qFormat/>
    <w:rPr>
      <w:b/>
      <w:bCs/>
      <w:kern w:val="2"/>
      <w:sz w:val="21"/>
      <w:szCs w:val="24"/>
    </w:rPr>
  </w:style>
  <w:style w:type="character" w:customStyle="1" w:styleId="12">
    <w:name w:val="访问过的超链接1"/>
    <w:qFormat/>
    <w:rPr>
      <w:color w:val="800080"/>
      <w:u w:val="single"/>
    </w:rPr>
  </w:style>
  <w:style w:type="character" w:customStyle="1" w:styleId="af5">
    <w:name w:val="发布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4">
    <w:name w:val="章标题 Char"/>
    <w:link w:val="af6"/>
    <w:qFormat/>
    <w:locked/>
    <w:rPr>
      <w:rFonts w:ascii="黑体" w:eastAsia="黑体"/>
      <w:sz w:val="21"/>
    </w:rPr>
  </w:style>
  <w:style w:type="paragraph" w:customStyle="1" w:styleId="af6">
    <w:name w:val="章标题"/>
    <w:next w:val="ad"/>
    <w:link w:val="Char4"/>
    <w:qFormat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character" w:customStyle="1" w:styleId="Char5">
    <w:name w:val="一级条标题 Char"/>
    <w:link w:val="af7"/>
    <w:qFormat/>
    <w:locked/>
    <w:rPr>
      <w:rFonts w:ascii="黑体" w:eastAsia="黑体"/>
      <w:sz w:val="21"/>
      <w:szCs w:val="21"/>
    </w:rPr>
  </w:style>
  <w:style w:type="paragraph" w:customStyle="1" w:styleId="af7">
    <w:name w:val="一级条标题"/>
    <w:next w:val="ad"/>
    <w:link w:val="Char5"/>
    <w:qFormat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6">
    <w:name w:val="二级无 Char"/>
    <w:link w:val="af8"/>
    <w:qFormat/>
    <w:locked/>
    <w:rPr>
      <w:rFonts w:ascii="宋体"/>
      <w:sz w:val="21"/>
      <w:szCs w:val="21"/>
    </w:rPr>
  </w:style>
  <w:style w:type="paragraph" w:customStyle="1" w:styleId="af8">
    <w:name w:val="二级无"/>
    <w:basedOn w:val="af9"/>
    <w:link w:val="Char6"/>
    <w:qFormat/>
    <w:pPr>
      <w:spacing w:beforeLines="0" w:afterLines="0"/>
    </w:pPr>
    <w:rPr>
      <w:rFonts w:ascii="宋体" w:eastAsia="宋体"/>
    </w:rPr>
  </w:style>
  <w:style w:type="paragraph" w:customStyle="1" w:styleId="af9">
    <w:name w:val="二级条标题"/>
    <w:basedOn w:val="af7"/>
    <w:next w:val="ad"/>
    <w:link w:val="Char7"/>
    <w:qFormat/>
    <w:pPr>
      <w:spacing w:before="50" w:after="50"/>
      <w:outlineLvl w:val="3"/>
    </w:pPr>
  </w:style>
  <w:style w:type="character" w:customStyle="1" w:styleId="Char7">
    <w:name w:val="二级条标题 Char"/>
    <w:link w:val="af9"/>
    <w:qFormat/>
    <w:locked/>
    <w:rPr>
      <w:rFonts w:ascii="黑体" w:eastAsia="黑体"/>
      <w:sz w:val="21"/>
      <w:szCs w:val="21"/>
    </w:rPr>
  </w:style>
  <w:style w:type="character" w:customStyle="1" w:styleId="Char8">
    <w:name w:val="附录公式 Char"/>
    <w:link w:val="afa"/>
    <w:qFormat/>
    <w:rPr>
      <w:rFonts w:ascii="宋体"/>
      <w:sz w:val="21"/>
      <w:lang w:val="en-US" w:eastAsia="zh-CN" w:bidi="ar-SA"/>
    </w:rPr>
  </w:style>
  <w:style w:type="paragraph" w:customStyle="1" w:styleId="afa">
    <w:name w:val="附录公式"/>
    <w:basedOn w:val="ad"/>
    <w:next w:val="ad"/>
    <w:link w:val="Char8"/>
    <w:qFormat/>
  </w:style>
  <w:style w:type="character" w:customStyle="1" w:styleId="Char9">
    <w:name w:val="首示例 Char"/>
    <w:link w:val="afb"/>
    <w:qFormat/>
    <w:rPr>
      <w:rFonts w:ascii="宋体" w:hAnsi="宋体"/>
      <w:kern w:val="2"/>
      <w:sz w:val="18"/>
      <w:szCs w:val="18"/>
    </w:rPr>
  </w:style>
  <w:style w:type="paragraph" w:customStyle="1" w:styleId="afb">
    <w:name w:val="首示例"/>
    <w:next w:val="ad"/>
    <w:link w:val="Char9"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paragraph" w:customStyle="1" w:styleId="afc">
    <w:name w:val="标准文件_附录一级条标题"/>
    <w:basedOn w:val="a0"/>
    <w:next w:val="a0"/>
    <w:qFormat/>
    <w:pPr>
      <w:widowControl/>
      <w:wordWrap w:val="0"/>
      <w:overflowPunct w:val="0"/>
      <w:autoSpaceDE w:val="0"/>
      <w:autoSpaceDN w:val="0"/>
      <w:ind w:leftChars="-50" w:left="-50" w:rightChars="-50" w:right="-50"/>
      <w:textAlignment w:val="baseline"/>
      <w:outlineLvl w:val="2"/>
    </w:pPr>
    <w:rPr>
      <w:rFonts w:ascii="黑体" w:eastAsia="黑体"/>
      <w:spacing w:val="2"/>
      <w:kern w:val="21"/>
      <w:szCs w:val="20"/>
    </w:rPr>
  </w:style>
  <w:style w:type="paragraph" w:customStyle="1" w:styleId="afd">
    <w:name w:val="发布日期"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e">
    <w:name w:val="目次、标准名称标题"/>
    <w:basedOn w:val="a0"/>
    <w:next w:val="ad"/>
    <w:uiPriority w:val="99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f">
    <w:name w:val="正文图标题"/>
    <w:next w:val="ad"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0">
    <w:name w:val="参考文献"/>
    <w:basedOn w:val="a0"/>
    <w:next w:val="ad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1">
    <w:name w:val="示例后文字"/>
    <w:basedOn w:val="ad"/>
    <w:next w:val="ad"/>
    <w:qFormat/>
    <w:pPr>
      <w:ind w:firstLine="360"/>
    </w:pPr>
    <w:rPr>
      <w:sz w:val="18"/>
    </w:rPr>
  </w:style>
  <w:style w:type="paragraph" w:customStyle="1" w:styleId="aff2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3">
    <w:name w:val="标准书眉一"/>
    <w:qFormat/>
    <w:pPr>
      <w:jc w:val="both"/>
    </w:pPr>
  </w:style>
  <w:style w:type="paragraph" w:customStyle="1" w:styleId="aff4">
    <w:name w:val="附录表标号"/>
    <w:basedOn w:val="a0"/>
    <w:next w:val="ad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5">
    <w:name w:val="附录二级条标题"/>
    <w:basedOn w:val="a0"/>
    <w:next w:val="ad"/>
    <w:qFormat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6">
    <w:name w:val="封面一致性程度标识"/>
    <w:basedOn w:val="aff7"/>
    <w:uiPriority w:val="99"/>
    <w:qFormat/>
    <w:pPr>
      <w:framePr w:wrap="around"/>
      <w:spacing w:before="440"/>
    </w:pPr>
    <w:rPr>
      <w:rFonts w:ascii="宋体" w:eastAsia="宋体"/>
    </w:rPr>
  </w:style>
  <w:style w:type="paragraph" w:customStyle="1" w:styleId="aff7">
    <w:name w:val="封面标准英文名称"/>
    <w:basedOn w:val="aff8"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8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9">
    <w:name w:val="附录二级无"/>
    <w:basedOn w:val="aff5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a">
    <w:name w:val="一级无"/>
    <w:basedOn w:val="af7"/>
    <w:qFormat/>
    <w:pPr>
      <w:spacing w:beforeLines="0" w:afterLines="0"/>
    </w:pPr>
    <w:rPr>
      <w:rFonts w:ascii="宋体" w:eastAsia="宋体"/>
    </w:rPr>
  </w:style>
  <w:style w:type="paragraph" w:customStyle="1" w:styleId="affb">
    <w:name w:val="实施日期"/>
    <w:basedOn w:val="afd"/>
    <w:qFormat/>
    <w:pPr>
      <w:framePr w:wrap="around" w:vAnchor="page" w:hAnchor="text"/>
      <w:jc w:val="right"/>
    </w:pPr>
  </w:style>
  <w:style w:type="paragraph" w:customStyle="1" w:styleId="affc">
    <w:name w:val="四级无"/>
    <w:basedOn w:val="affd"/>
    <w:qFormat/>
    <w:pPr>
      <w:spacing w:beforeLines="0" w:afterLines="0"/>
    </w:pPr>
    <w:rPr>
      <w:rFonts w:ascii="宋体" w:eastAsia="宋体"/>
    </w:rPr>
  </w:style>
  <w:style w:type="paragraph" w:customStyle="1" w:styleId="affd">
    <w:name w:val="四级条标题"/>
    <w:basedOn w:val="affe"/>
    <w:next w:val="ad"/>
    <w:qFormat/>
    <w:pPr>
      <w:outlineLvl w:val="5"/>
    </w:pPr>
  </w:style>
  <w:style w:type="paragraph" w:customStyle="1" w:styleId="affe">
    <w:name w:val="三级条标题"/>
    <w:basedOn w:val="af9"/>
    <w:next w:val="ad"/>
    <w:qFormat/>
    <w:pPr>
      <w:outlineLvl w:val="4"/>
    </w:pPr>
  </w:style>
  <w:style w:type="paragraph" w:customStyle="1" w:styleId="afff">
    <w:name w:val="注×：（正文）"/>
    <w:qFormat/>
    <w:pPr>
      <w:ind w:left="811" w:hanging="448"/>
      <w:jc w:val="both"/>
    </w:pPr>
    <w:rPr>
      <w:rFonts w:ascii="宋体"/>
      <w:sz w:val="18"/>
      <w:szCs w:val="18"/>
    </w:rPr>
  </w:style>
  <w:style w:type="paragraph" w:customStyle="1" w:styleId="afff0">
    <w:name w:val="列项——（一级）"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">
    <w:name w:val="正文表标题"/>
    <w:next w:val="ad"/>
    <w:qFormat/>
    <w:pPr>
      <w:numPr>
        <w:numId w:val="2"/>
      </w:num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21">
    <w:name w:val="封面标准号2"/>
    <w:uiPriority w:val="99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1">
    <w:name w:val="图标脚注说明"/>
    <w:basedOn w:val="ad"/>
    <w:qFormat/>
    <w:pPr>
      <w:ind w:left="840" w:firstLineChars="0" w:hanging="420"/>
    </w:pPr>
    <w:rPr>
      <w:sz w:val="18"/>
      <w:szCs w:val="18"/>
    </w:rPr>
  </w:style>
  <w:style w:type="paragraph" w:customStyle="1" w:styleId="afff2">
    <w:name w:val="列项◆（三级）"/>
    <w:basedOn w:val="a0"/>
    <w:qFormat/>
    <w:pPr>
      <w:tabs>
        <w:tab w:val="left" w:pos="1678"/>
      </w:tabs>
      <w:ind w:left="1678" w:hanging="414"/>
    </w:pPr>
    <w:rPr>
      <w:rFonts w:ascii="宋体"/>
      <w:szCs w:val="21"/>
    </w:rPr>
  </w:style>
  <w:style w:type="paragraph" w:customStyle="1" w:styleId="afff3">
    <w:name w:val="前言、引言标题"/>
    <w:next w:val="ad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4">
    <w:name w:val="附录三级条标题"/>
    <w:basedOn w:val="aff5"/>
    <w:next w:val="ad"/>
    <w:qFormat/>
    <w:pPr>
      <w:outlineLvl w:val="4"/>
    </w:pPr>
  </w:style>
  <w:style w:type="paragraph" w:customStyle="1" w:styleId="afff5">
    <w:name w:val="标准书眉_奇数页"/>
    <w:next w:val="a0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6">
    <w:name w:val="附录五级无"/>
    <w:basedOn w:val="afff7"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7">
    <w:name w:val="附录五级条标题"/>
    <w:basedOn w:val="afff8"/>
    <w:next w:val="ad"/>
    <w:qFormat/>
    <w:pPr>
      <w:outlineLvl w:val="6"/>
    </w:pPr>
  </w:style>
  <w:style w:type="paragraph" w:customStyle="1" w:styleId="afff8">
    <w:name w:val="附录四级条标题"/>
    <w:basedOn w:val="afff4"/>
    <w:next w:val="ad"/>
    <w:qFormat/>
    <w:pPr>
      <w:outlineLvl w:val="5"/>
    </w:pPr>
  </w:style>
  <w:style w:type="paragraph" w:customStyle="1" w:styleId="afff9">
    <w:name w:val="标准书脚_偶数页"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a">
    <w:name w:val="附录一级无"/>
    <w:basedOn w:val="afffb"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b">
    <w:name w:val="附录一级条标题"/>
    <w:basedOn w:val="afffc"/>
    <w:next w:val="ad"/>
    <w:qFormat/>
    <w:pPr>
      <w:autoSpaceDN w:val="0"/>
      <w:spacing w:beforeLines="50" w:afterLines="50"/>
      <w:outlineLvl w:val="2"/>
    </w:pPr>
  </w:style>
  <w:style w:type="paragraph" w:customStyle="1" w:styleId="afffc">
    <w:name w:val="附录章标题"/>
    <w:next w:val="ad"/>
    <w:qFormat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d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fe">
    <w:name w:val="标准书脚_奇数页"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">
    <w:name w:val="附录公式编号制表符"/>
    <w:basedOn w:val="a0"/>
    <w:next w:val="ad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0">
    <w:name w:val="附录图标题"/>
    <w:basedOn w:val="a0"/>
    <w:next w:val="ad"/>
    <w:qFormat/>
    <w:pPr>
      <w:tabs>
        <w:tab w:val="left" w:pos="363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1">
    <w:name w:val="注×："/>
    <w:uiPriority w:val="99"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f2">
    <w:name w:val="参考文献、索引标题"/>
    <w:basedOn w:val="a0"/>
    <w:next w:val="ad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3">
    <w:name w:val="标准称谓"/>
    <w:next w:val="a0"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4">
    <w:name w:val="图的脚注"/>
    <w:next w:val="ad"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5">
    <w:name w:val="数字编号列项（二级）"/>
    <w:qFormat/>
    <w:pPr>
      <w:tabs>
        <w:tab w:val="left" w:pos="1260"/>
      </w:tabs>
      <w:ind w:left="1259" w:hanging="419"/>
      <w:jc w:val="both"/>
    </w:pPr>
    <w:rPr>
      <w:rFonts w:ascii="宋体"/>
      <w:sz w:val="21"/>
    </w:rPr>
  </w:style>
  <w:style w:type="paragraph" w:customStyle="1" w:styleId="affff6">
    <w:name w:val="条文脚注"/>
    <w:basedOn w:val="ae"/>
    <w:qFormat/>
    <w:pPr>
      <w:ind w:left="0" w:firstLine="0"/>
      <w:jc w:val="both"/>
    </w:pPr>
  </w:style>
  <w:style w:type="paragraph" w:customStyle="1" w:styleId="affff7">
    <w:name w:val="标准标志"/>
    <w:next w:val="a0"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f8">
    <w:name w:val="字母编号列项（一级）"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ffff9">
    <w:name w:val="示例"/>
    <w:next w:val="affffa"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a">
    <w:name w:val="示例内容"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affffb">
    <w:name w:val="附录图标号"/>
    <w:basedOn w:val="a0"/>
    <w:qFormat/>
    <w:pPr>
      <w:keepNext/>
      <w:pageBreakBefore/>
      <w:widowControl/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22">
    <w:name w:val="封面一致性程度标识2"/>
    <w:basedOn w:val="aff6"/>
    <w:qFormat/>
    <w:pPr>
      <w:framePr w:wrap="around" w:y="4469"/>
    </w:pPr>
  </w:style>
  <w:style w:type="paragraph" w:customStyle="1" w:styleId="affffc">
    <w:name w:val="附录字母编号列项（一级）"/>
    <w:qFormat/>
    <w:pPr>
      <w:tabs>
        <w:tab w:val="left" w:pos="839"/>
      </w:tabs>
      <w:ind w:left="839" w:hanging="419"/>
    </w:pPr>
    <w:rPr>
      <w:rFonts w:ascii="宋体"/>
      <w:sz w:val="21"/>
    </w:rPr>
  </w:style>
  <w:style w:type="paragraph" w:customStyle="1" w:styleId="affffd">
    <w:name w:val="附录三级无"/>
    <w:basedOn w:val="afff4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e">
    <w:name w:val="其他发布日期"/>
    <w:basedOn w:val="afd"/>
    <w:uiPriority w:val="99"/>
    <w:qFormat/>
    <w:pPr>
      <w:framePr w:wrap="around" w:vAnchor="page" w:hAnchor="text" w:x="1419"/>
    </w:pPr>
  </w:style>
  <w:style w:type="paragraph" w:customStyle="1" w:styleId="afffff">
    <w:name w:val="附录数字编号列项（二级）"/>
    <w:qFormat/>
    <w:pPr>
      <w:tabs>
        <w:tab w:val="left" w:pos="840"/>
      </w:tabs>
      <w:ind w:left="839" w:hanging="419"/>
    </w:pPr>
    <w:rPr>
      <w:rFonts w:ascii="宋体"/>
      <w:sz w:val="21"/>
    </w:rPr>
  </w:style>
  <w:style w:type="paragraph" w:customStyle="1" w:styleId="afffff0">
    <w:name w:val="其他标准标志"/>
    <w:basedOn w:val="affff7"/>
    <w:qFormat/>
    <w:pPr>
      <w:framePr w:w="6101" w:wrap="around" w:vAnchor="page" w:hAnchor="page" w:x="4673" w:y="942"/>
    </w:pPr>
    <w:rPr>
      <w:w w:val="130"/>
    </w:rPr>
  </w:style>
  <w:style w:type="paragraph" w:customStyle="1" w:styleId="afffff1">
    <w:name w:val="其他标准称谓"/>
    <w:next w:val="a0"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2">
    <w:name w:val="图表脚注说明"/>
    <w:basedOn w:val="a0"/>
    <w:qFormat/>
    <w:pPr>
      <w:ind w:left="544" w:hanging="181"/>
    </w:pPr>
    <w:rPr>
      <w:rFonts w:ascii="宋体"/>
      <w:sz w:val="18"/>
      <w:szCs w:val="18"/>
    </w:rPr>
  </w:style>
  <w:style w:type="paragraph" w:customStyle="1" w:styleId="afffff3">
    <w:name w:val="五级条标题"/>
    <w:basedOn w:val="affd"/>
    <w:next w:val="ad"/>
    <w:qFormat/>
    <w:pPr>
      <w:outlineLvl w:val="6"/>
    </w:pPr>
  </w:style>
  <w:style w:type="paragraph" w:customStyle="1" w:styleId="afffff4">
    <w:name w:val="封面标准文稿类别"/>
    <w:basedOn w:val="aff6"/>
    <w:qFormat/>
    <w:pPr>
      <w:framePr w:wrap="around"/>
      <w:spacing w:after="160" w:line="240" w:lineRule="auto"/>
    </w:pPr>
    <w:rPr>
      <w:sz w:val="24"/>
    </w:rPr>
  </w:style>
  <w:style w:type="paragraph" w:customStyle="1" w:styleId="afffff5">
    <w:name w:val="封面标准代替信息"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ffff6">
    <w:name w:val="示例×："/>
    <w:basedOn w:val="af6"/>
    <w:qFormat/>
    <w:p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3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f7">
    <w:name w:val="列项●（二级）"/>
    <w:qFormat/>
    <w:pPr>
      <w:tabs>
        <w:tab w:val="left" w:pos="760"/>
        <w:tab w:val="left" w:pos="840"/>
      </w:tabs>
      <w:ind w:left="1264" w:hanging="413"/>
      <w:jc w:val="both"/>
    </w:pPr>
    <w:rPr>
      <w:rFonts w:ascii="宋体"/>
      <w:sz w:val="21"/>
    </w:rPr>
  </w:style>
  <w:style w:type="paragraph" w:customStyle="1" w:styleId="afffff8">
    <w:name w:val="附录标识"/>
    <w:basedOn w:val="a0"/>
    <w:next w:val="ad"/>
    <w:qFormat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9">
    <w:name w:val="标准书眉_偶数页"/>
    <w:basedOn w:val="afff5"/>
    <w:next w:val="a0"/>
    <w:qFormat/>
    <w:pPr>
      <w:jc w:val="left"/>
    </w:pPr>
  </w:style>
  <w:style w:type="paragraph" w:customStyle="1" w:styleId="afffffa">
    <w:name w:val="封面标准文稿编辑信息"/>
    <w:basedOn w:val="afffff4"/>
    <w:qFormat/>
    <w:pPr>
      <w:framePr w:wrap="around"/>
      <w:spacing w:before="180" w:line="180" w:lineRule="exact"/>
    </w:pPr>
    <w:rPr>
      <w:sz w:val="21"/>
    </w:rPr>
  </w:style>
  <w:style w:type="paragraph" w:customStyle="1" w:styleId="afffffb">
    <w:name w:val="附录表标题"/>
    <w:basedOn w:val="a0"/>
    <w:next w:val="ad"/>
    <w:qFormat/>
    <w:pPr>
      <w:tabs>
        <w:tab w:val="left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c">
    <w:name w:val="注："/>
    <w:next w:val="ad"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fd">
    <w:name w:val="注：（正文）"/>
    <w:basedOn w:val="afffffc"/>
    <w:next w:val="ad"/>
    <w:qFormat/>
  </w:style>
  <w:style w:type="paragraph" w:customStyle="1" w:styleId="afffffe">
    <w:name w:val="封面正文"/>
    <w:qFormat/>
    <w:pPr>
      <w:jc w:val="both"/>
    </w:pPr>
  </w:style>
  <w:style w:type="paragraph" w:customStyle="1" w:styleId="affffff">
    <w:name w:val="编号列项（三级）"/>
    <w:qFormat/>
    <w:pPr>
      <w:tabs>
        <w:tab w:val="left" w:pos="0"/>
      </w:tabs>
      <w:ind w:left="1679" w:hanging="420"/>
    </w:pPr>
    <w:rPr>
      <w:rFonts w:ascii="宋体"/>
      <w:sz w:val="21"/>
    </w:rPr>
  </w:style>
  <w:style w:type="paragraph" w:customStyle="1" w:styleId="affffff0">
    <w:name w:val="列项说明数字编号"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1">
    <w:name w:val="附录标题"/>
    <w:basedOn w:val="ad"/>
    <w:next w:val="ad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ff2">
    <w:name w:val="列项说明"/>
    <w:basedOn w:val="a0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23">
    <w:name w:val="封面标准名称2"/>
    <w:basedOn w:val="aff8"/>
    <w:qFormat/>
    <w:pPr>
      <w:framePr w:wrap="around" w:y="4469"/>
      <w:spacing w:beforeLines="630"/>
    </w:pPr>
  </w:style>
  <w:style w:type="paragraph" w:customStyle="1" w:styleId="affffff3">
    <w:name w:val="发布部门"/>
    <w:next w:val="ad"/>
    <w:uiPriority w:val="99"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24">
    <w:name w:val="封面标准文稿编辑信息2"/>
    <w:basedOn w:val="afffffa"/>
    <w:qFormat/>
    <w:pPr>
      <w:framePr w:wrap="around" w:y="4469"/>
    </w:pPr>
  </w:style>
  <w:style w:type="paragraph" w:customStyle="1" w:styleId="affffff4">
    <w:name w:val="其他发布部门"/>
    <w:basedOn w:val="affffff3"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f5">
    <w:name w:val="附录四级无"/>
    <w:basedOn w:val="afff8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6">
    <w:name w:val="三级无"/>
    <w:basedOn w:val="affe"/>
    <w:qFormat/>
    <w:pPr>
      <w:spacing w:beforeLines="0" w:afterLines="0"/>
    </w:pPr>
    <w:rPr>
      <w:rFonts w:ascii="宋体" w:eastAsia="宋体"/>
    </w:rPr>
  </w:style>
  <w:style w:type="paragraph" w:customStyle="1" w:styleId="affffff7">
    <w:name w:val="五级无"/>
    <w:basedOn w:val="afffff3"/>
    <w:qFormat/>
    <w:pPr>
      <w:spacing w:beforeLines="0" w:afterLines="0"/>
    </w:pPr>
    <w:rPr>
      <w:rFonts w:ascii="宋体" w:eastAsia="宋体"/>
    </w:rPr>
  </w:style>
  <w:style w:type="paragraph" w:customStyle="1" w:styleId="affffff8">
    <w:name w:val="正文公式编号制表符"/>
    <w:basedOn w:val="ad"/>
    <w:next w:val="ad"/>
    <w:qFormat/>
    <w:pPr>
      <w:ind w:firstLineChars="0" w:firstLine="0"/>
    </w:pPr>
  </w:style>
  <w:style w:type="paragraph" w:customStyle="1" w:styleId="affffff9">
    <w:name w:val="终结线"/>
    <w:basedOn w:val="a0"/>
    <w:qFormat/>
    <w:pPr>
      <w:framePr w:hSpace="181" w:vSpace="181" w:wrap="around" w:vAnchor="text" w:hAnchor="margin" w:xAlign="center" w:y="285"/>
    </w:pPr>
  </w:style>
  <w:style w:type="paragraph" w:customStyle="1" w:styleId="affffffa">
    <w:name w:val="其他实施日期"/>
    <w:basedOn w:val="affb"/>
    <w:uiPriority w:val="99"/>
    <w:qFormat/>
    <w:pPr>
      <w:framePr w:wrap="around"/>
    </w:pPr>
  </w:style>
  <w:style w:type="paragraph" w:customStyle="1" w:styleId="25">
    <w:name w:val="封面标准英文名称2"/>
    <w:basedOn w:val="aff7"/>
    <w:qFormat/>
    <w:pPr>
      <w:framePr w:wrap="around" w:y="4469"/>
    </w:pPr>
  </w:style>
  <w:style w:type="paragraph" w:customStyle="1" w:styleId="26">
    <w:name w:val="封面标准文稿类别2"/>
    <w:basedOn w:val="afffff4"/>
    <w:qFormat/>
    <w:pPr>
      <w:framePr w:wrap="around" w:y="4469"/>
    </w:pPr>
  </w:style>
  <w:style w:type="paragraph" w:customStyle="1" w:styleId="14">
    <w:name w:val="列表段落1"/>
    <w:basedOn w:val="a0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Char">
    <w:name w:val="Char Char Char Char"/>
    <w:basedOn w:val="a0"/>
    <w:qFormat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15">
    <w:name w:val="占位符文本1"/>
    <w:uiPriority w:val="99"/>
    <w:unhideWhenUsed/>
    <w:qFormat/>
    <w:rPr>
      <w:color w:val="808080"/>
    </w:rPr>
  </w:style>
  <w:style w:type="paragraph" w:customStyle="1" w:styleId="Other1">
    <w:name w:val="Other|1"/>
    <w:basedOn w:val="a0"/>
    <w:qFormat/>
    <w:pPr>
      <w:spacing w:line="365" w:lineRule="auto"/>
      <w:ind w:firstLine="120"/>
    </w:pPr>
    <w:rPr>
      <w:rFonts w:ascii="宋体" w:hAnsi="宋体" w:cs="宋体"/>
      <w:sz w:val="18"/>
      <w:szCs w:val="18"/>
    </w:rPr>
  </w:style>
  <w:style w:type="paragraph" w:customStyle="1" w:styleId="Heading32">
    <w:name w:val="Heading #3|2"/>
    <w:basedOn w:val="a0"/>
    <w:qFormat/>
    <w:pPr>
      <w:spacing w:after="40"/>
      <w:jc w:val="center"/>
      <w:outlineLvl w:val="2"/>
    </w:pPr>
    <w:rPr>
      <w:rFonts w:ascii="宋体" w:hAnsi="宋体" w:cs="宋体"/>
      <w:sz w:val="18"/>
      <w:szCs w:val="18"/>
      <w:lang w:val="zh-TW" w:eastAsia="zh-TW" w:bidi="zh-TW"/>
    </w:rPr>
  </w:style>
  <w:style w:type="paragraph" w:customStyle="1" w:styleId="Tablecaption1">
    <w:name w:val="Table caption|1"/>
    <w:basedOn w:val="a0"/>
    <w:qFormat/>
    <w:rPr>
      <w:rFonts w:ascii="宋体" w:hAnsi="宋体" w:cs="宋体"/>
      <w:sz w:val="18"/>
      <w:szCs w:val="18"/>
      <w:lang w:val="zh-TW" w:eastAsia="zh-TW" w:bidi="zh-TW"/>
    </w:rPr>
  </w:style>
  <w:style w:type="paragraph" w:customStyle="1" w:styleId="Heading31">
    <w:name w:val="Heading #3|1"/>
    <w:basedOn w:val="a0"/>
    <w:qFormat/>
    <w:pPr>
      <w:outlineLvl w:val="2"/>
    </w:pPr>
    <w:rPr>
      <w:rFonts w:ascii="宋体" w:hAnsi="宋体" w:cs="宋体"/>
      <w:sz w:val="18"/>
      <w:szCs w:val="18"/>
    </w:rPr>
  </w:style>
  <w:style w:type="paragraph" w:customStyle="1" w:styleId="Headerorfooter1">
    <w:name w:val="Header or footer|1"/>
    <w:basedOn w:val="a0"/>
    <w:qFormat/>
    <w:rPr>
      <w:b/>
      <w:bCs/>
      <w:sz w:val="20"/>
      <w:szCs w:val="20"/>
    </w:rPr>
  </w:style>
  <w:style w:type="character" w:customStyle="1" w:styleId="Chara">
    <w:name w:val="页脚 Char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TOC1">
    <w:name w:val="TOC 标题1"/>
    <w:basedOn w:val="1"/>
    <w:next w:val="a0"/>
    <w:uiPriority w:val="39"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16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7">
    <w:name w:val="修订2"/>
    <w:hidden/>
    <w:uiPriority w:val="99"/>
    <w:semiHidden/>
    <w:qFormat/>
    <w:rPr>
      <w:kern w:val="2"/>
      <w:sz w:val="21"/>
      <w:szCs w:val="24"/>
    </w:rPr>
  </w:style>
  <w:style w:type="character" w:customStyle="1" w:styleId="fontstyle01">
    <w:name w:val="fontstyle01"/>
    <w:basedOn w:val="a1"/>
    <w:qFormat/>
    <w:rPr>
      <w:rFonts w:ascii="宋体" w:eastAsia="宋体" w:hAnsi="宋体" w:cs="宋体"/>
      <w:color w:val="000000"/>
      <w:sz w:val="22"/>
      <w:szCs w:val="22"/>
    </w:rPr>
  </w:style>
  <w:style w:type="character" w:customStyle="1" w:styleId="fontstyle21">
    <w:name w:val="fontstyle21"/>
    <w:basedOn w:val="a1"/>
    <w:qFormat/>
    <w:rPr>
      <w:rFonts w:ascii="TimesNewRomanPSMT" w:eastAsia="TimesNewRomanPSMT" w:hAnsi="TimesNewRomanPSMT" w:cs="TimesNewRomanPSMT"/>
      <w:color w:val="000000"/>
      <w:sz w:val="22"/>
      <w:szCs w:val="22"/>
    </w:rPr>
  </w:style>
  <w:style w:type="paragraph" w:customStyle="1" w:styleId="WPSOffice1">
    <w:name w:val="WPSOffice手动目录 1"/>
    <w:qFormat/>
  </w:style>
  <w:style w:type="paragraph" w:customStyle="1" w:styleId="17">
    <w:name w:val="列出段落1"/>
    <w:basedOn w:val="a0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oleObject" Target="embeddings/oleObject1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>WangC</dc:creator>
  <cp:lastModifiedBy>wangzequn</cp:lastModifiedBy>
  <cp:revision>4</cp:revision>
  <cp:lastPrinted>2022-11-11T01:50:00Z</cp:lastPrinted>
  <dcterms:created xsi:type="dcterms:W3CDTF">2024-05-15T07:55:00Z</dcterms:created>
  <dcterms:modified xsi:type="dcterms:W3CDTF">2024-05-15T08:45:00Z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5D3C86522D5A43BF823B1226B6E51D2F_13</vt:lpwstr>
  </property>
</Properties>
</file>