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hint="eastAsia" w:ascii="黑体" w:hAnsi="黑体" w:eastAsia="黑体"/>
                <w:sz w:val="21"/>
                <w:szCs w:val="21"/>
                <w:lang w:val="en-US" w:eastAsia="zh-CN"/>
              </w:rPr>
              <w:t>4</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61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地理标志证明商标</w:t>
      </w:r>
    </w:p>
    <w:p>
      <w:pPr>
        <w:pStyle w:val="198"/>
        <w:framePr w:h="6974" w:hRule="exact" w:wrap="around" w:x="1419" w:anchorLock="1"/>
      </w:pPr>
      <w:r>
        <w:rPr>
          <w:rFonts w:hint="eastAsia"/>
        </w:rPr>
        <w:t>舒城薄壳山核桃育苗技术规程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seedling cultivation of geographical indication certification trademark</w:t>
      </w:r>
      <w:r>
        <w:rPr>
          <w:rFonts w:hint="eastAsia" w:eastAsia="黑体"/>
          <w:szCs w:val="28"/>
          <w:lang w:val="en-US" w:eastAsia="zh-CN"/>
        </w:rPr>
        <w:t xml:space="preserve">- </w:t>
      </w:r>
      <w:r>
        <w:rPr>
          <w:rFonts w:hint="eastAsia" w:eastAsia="黑体"/>
          <w:szCs w:val="28"/>
        </w:rPr>
        <w:t xml:space="preserve">Shucheng </w:t>
      </w:r>
      <w:r>
        <w:rPr>
          <w:rFonts w:hint="eastAsia" w:eastAsia="黑体"/>
          <w:szCs w:val="28"/>
          <w:lang w:val="en-US" w:eastAsia="zh-CN"/>
        </w:rPr>
        <w:t>pecan</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本文件由舒城县木本油料协会提出。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本文件起草单位：舒城县木本油料协会</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rPr>
            <w:t>地理标志证明商标</w:t>
          </w:r>
          <w:r>
            <w:rPr>
              <w:rFonts w:hint="eastAsia"/>
              <w:lang w:val="en-US" w:eastAsia="zh-CN"/>
            </w:rPr>
            <w:t xml:space="preserve"> </w:t>
          </w:r>
          <w:r>
            <w:rPr>
              <w:rFonts w:hint="eastAsia"/>
              <w:lang w:eastAsia="zh-CN"/>
            </w:rPr>
            <w:t>舒城薄壳山核桃</w:t>
          </w:r>
          <w:r>
            <w:rPr>
              <w:rFonts w:hint="eastAsia"/>
            </w:rPr>
            <w:t>育苗技术规程</w:t>
          </w:r>
        </w:p>
      </w:sdtContent>
    </w:sdt>
    <w:bookmarkEnd w:id="23"/>
    <w:p>
      <w:pPr>
        <w:pStyle w:val="105"/>
        <w:spacing w:before="240" w:after="240"/>
      </w:pPr>
      <w:bookmarkStart w:id="24" w:name="_Toc26986771"/>
      <w:bookmarkStart w:id="25" w:name="_Toc26718930"/>
      <w:bookmarkStart w:id="26" w:name="_Toc97192964"/>
      <w:bookmarkStart w:id="27" w:name="_Toc26648465"/>
      <w:bookmarkStart w:id="28" w:name="_Toc24884211"/>
      <w:bookmarkStart w:id="29" w:name="_Toc26986530"/>
      <w:bookmarkStart w:id="30" w:name="_Toc17233325"/>
      <w:bookmarkStart w:id="31" w:name="_Toc24884218"/>
      <w:bookmarkStart w:id="32" w:name="_Toc17233333"/>
      <w:bookmarkStart w:id="33" w:name="_Toc107483146"/>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17233326"/>
      <w:bookmarkStart w:id="35" w:name="_Toc26986531"/>
      <w:bookmarkStart w:id="36" w:name="_Toc97192965"/>
      <w:bookmarkStart w:id="37" w:name="_Toc26986772"/>
      <w:bookmarkStart w:id="38" w:name="_Toc24884219"/>
      <w:bookmarkStart w:id="39" w:name="_Toc26648466"/>
      <w:bookmarkStart w:id="40" w:name="_Toc107483147"/>
      <w:bookmarkStart w:id="41" w:name="_Toc24884212"/>
      <w:bookmarkStart w:id="42" w:name="_Toc26718931"/>
      <w:bookmarkStart w:id="43" w:name="_Toc17233334"/>
      <w:r>
        <w:t>本文件规定了</w:t>
      </w:r>
      <w:r>
        <w:rPr>
          <w:rFonts w:hint="eastAsia"/>
        </w:rPr>
        <w:t>舒城薄壳山核桃</w:t>
      </w:r>
      <w:r>
        <w:t>的</w:t>
      </w:r>
      <w:r>
        <w:rPr>
          <w:rFonts w:hint="eastAsia"/>
        </w:rPr>
        <w:t>术语和</w:t>
      </w:r>
      <w:r>
        <w:rPr>
          <w:rFonts w:hint="eastAsia"/>
          <w:color w:val="auto"/>
        </w:rPr>
        <w:t>定义、</w:t>
      </w:r>
      <w:r>
        <w:rPr>
          <w:rFonts w:hint="eastAsia"/>
          <w:color w:val="auto"/>
          <w:lang w:val="en-US" w:eastAsia="zh-CN"/>
        </w:rPr>
        <w:t>苗圃地选择</w:t>
      </w:r>
      <w:r>
        <w:rPr>
          <w:color w:val="auto"/>
        </w:rPr>
        <w:t>、</w:t>
      </w:r>
      <w:r>
        <w:rPr>
          <w:rFonts w:hint="eastAsia"/>
          <w:color w:val="auto"/>
          <w:lang w:val="en-US" w:eastAsia="zh-CN"/>
        </w:rPr>
        <w:t>播种育苗、嫁接苗培育、苗期管理、主要病虫害防治</w:t>
      </w:r>
      <w:r>
        <w:rPr>
          <w:color w:val="auto"/>
        </w:rPr>
        <w:t>、</w:t>
      </w:r>
      <w:r>
        <w:rPr>
          <w:rFonts w:hint="eastAsia"/>
          <w:color w:val="auto"/>
          <w:lang w:val="en-US" w:eastAsia="zh-CN"/>
        </w:rPr>
        <w:t>苗木出圃、苗木运输、育苗档案的要求</w:t>
      </w:r>
      <w:r>
        <w:rPr>
          <w:color w:val="auto"/>
        </w:rPr>
        <w:t>。</w:t>
      </w:r>
      <w:r>
        <w:rPr>
          <w:rFonts w:ascii="Times New Roman"/>
          <w:color w:val="auto"/>
        </w:rPr>
        <w:t xml:space="preserve"> </w:t>
      </w:r>
    </w:p>
    <w:p>
      <w:pPr>
        <w:pStyle w:val="57"/>
        <w:ind w:firstLine="420"/>
        <w:rPr>
          <w:rFonts w:ascii="Times New Roman"/>
          <w:color w:val="auto"/>
        </w:rPr>
      </w:pPr>
      <w:r>
        <w:rPr>
          <w:color w:val="auto"/>
        </w:rPr>
        <w:t>本文件适用于</w:t>
      </w:r>
      <w:r>
        <w:rPr>
          <w:rFonts w:hint="eastAsia"/>
          <w:color w:val="auto"/>
          <w:lang w:val="en-US" w:eastAsia="zh-CN"/>
        </w:rPr>
        <w:t>地理标志证明商标舒城薄壳山核桃的育苗</w:t>
      </w:r>
      <w:r>
        <w:rPr>
          <w:color w:val="auto"/>
        </w:rPr>
        <w:t>。</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shd w:val="clear"/>
        </w:rPr>
      </w:pPr>
      <w:bookmarkStart w:id="44" w:name="_Toc107483148"/>
      <w:bookmarkStart w:id="45" w:name="_Toc97192966"/>
      <w:r>
        <w:rPr>
          <w:rFonts w:hint="eastAsia" w:ascii="Times New Roman"/>
        </w:rPr>
        <w:t>GB 6000</w:t>
      </w:r>
      <w:r>
        <w:rPr>
          <w:rFonts w:hint="eastAsia" w:ascii="Times New Roman"/>
          <w:lang w:val="en-US" w:eastAsia="zh-CN"/>
        </w:rPr>
        <w:t xml:space="preserve"> </w:t>
      </w:r>
      <w:r>
        <w:rPr>
          <w:rFonts w:hint="eastAsia" w:ascii="Times New Roman"/>
        </w:rPr>
        <w:t xml:space="preserve"> </w:t>
      </w:r>
      <w:r>
        <w:rPr>
          <w:rFonts w:hint="eastAsia" w:ascii="Times New Roman"/>
          <w:shd w:val="clear"/>
        </w:rPr>
        <w:t>主要造林树种苗木质量分级</w:t>
      </w:r>
    </w:p>
    <w:p>
      <w:pPr>
        <w:pStyle w:val="57"/>
        <w:ind w:firstLine="420"/>
        <w:rPr>
          <w:rFonts w:hint="eastAsia" w:ascii="Times New Roman"/>
          <w:shd w:val="clear"/>
        </w:rPr>
      </w:pPr>
      <w:r>
        <w:rPr>
          <w:rFonts w:hint="eastAsia" w:ascii="Times New Roman"/>
          <w:shd w:val="clear"/>
        </w:rPr>
        <w:t>LY/T 2289</w:t>
      </w:r>
      <w:r>
        <w:rPr>
          <w:rFonts w:hint="eastAsia" w:ascii="Times New Roman"/>
          <w:shd w:val="clear"/>
          <w:lang w:val="en-US" w:eastAsia="zh-CN"/>
        </w:rPr>
        <w:t xml:space="preserve">  </w:t>
      </w:r>
      <w:r>
        <w:rPr>
          <w:rFonts w:hint="eastAsia" w:ascii="Times New Roman"/>
          <w:shd w:val="clear"/>
        </w:rPr>
        <w:t>林木种苗生产经营档案</w:t>
      </w:r>
    </w:p>
    <w:p>
      <w:pPr>
        <w:pStyle w:val="57"/>
        <w:ind w:firstLine="420"/>
        <w:rPr>
          <w:rFonts w:hint="eastAsia" w:ascii="Times New Roman"/>
        </w:rPr>
      </w:pPr>
      <w:r>
        <w:rPr>
          <w:rFonts w:hint="eastAsia" w:ascii="Times New Roman"/>
        </w:rPr>
        <w:t>LY/T 3004.4</w:t>
      </w:r>
      <w:r>
        <w:rPr>
          <w:rFonts w:hint="eastAsia" w:ascii="Times New Roman"/>
          <w:lang w:val="en-US" w:eastAsia="zh-CN"/>
        </w:rPr>
        <w:t xml:space="preserve">  </w:t>
      </w:r>
      <w:r>
        <w:rPr>
          <w:rFonts w:hint="eastAsia" w:ascii="Times New Roman"/>
        </w:rPr>
        <w:t>核桃</w:t>
      </w:r>
      <w:r>
        <w:rPr>
          <w:rFonts w:hint="eastAsia" w:ascii="Times New Roman"/>
          <w:lang w:val="en-US" w:eastAsia="zh-CN"/>
        </w:rPr>
        <w:t xml:space="preserve"> </w:t>
      </w:r>
      <w:r>
        <w:rPr>
          <w:rFonts w:hint="eastAsia" w:ascii="Times New Roman"/>
        </w:rPr>
        <w:t>第4部分：核桃优质丰产栽培技术规程</w:t>
      </w:r>
    </w:p>
    <w:p>
      <w:pPr>
        <w:pStyle w:val="57"/>
        <w:ind w:firstLine="420"/>
        <w:rPr>
          <w:rFonts w:hint="eastAsia" w:ascii="Times New Roman"/>
        </w:rPr>
      </w:pPr>
      <w:r>
        <w:rPr>
          <w:rFonts w:hint="eastAsia" w:ascii="Times New Roman"/>
        </w:rPr>
        <w:t>LY/T 3004.</w:t>
      </w:r>
      <w:r>
        <w:rPr>
          <w:rFonts w:hint="eastAsia" w:ascii="Times New Roman"/>
          <w:lang w:val="en-US" w:eastAsia="zh-CN"/>
        </w:rPr>
        <w:t xml:space="preserve">7  </w:t>
      </w:r>
      <w:r>
        <w:rPr>
          <w:rFonts w:hint="eastAsia" w:ascii="Times New Roman"/>
        </w:rPr>
        <w:t>核桃</w:t>
      </w:r>
      <w:r>
        <w:rPr>
          <w:rFonts w:hint="eastAsia" w:ascii="Times New Roman"/>
          <w:lang w:val="en-US" w:eastAsia="zh-CN"/>
        </w:rPr>
        <w:t xml:space="preserve"> </w:t>
      </w:r>
      <w:r>
        <w:rPr>
          <w:rFonts w:hint="eastAsia" w:ascii="Times New Roman"/>
        </w:rPr>
        <w:t>第</w:t>
      </w:r>
      <w:r>
        <w:rPr>
          <w:rFonts w:hint="eastAsia" w:ascii="Times New Roman"/>
          <w:lang w:val="en-US" w:eastAsia="zh-CN"/>
        </w:rPr>
        <w:t>7</w:t>
      </w:r>
      <w:r>
        <w:rPr>
          <w:rFonts w:hint="eastAsia" w:ascii="Times New Roman"/>
        </w:rPr>
        <w:t>部分：核桃</w:t>
      </w:r>
      <w:r>
        <w:rPr>
          <w:rFonts w:hint="eastAsia" w:ascii="Times New Roman"/>
          <w:lang w:val="en-US" w:eastAsia="zh-CN"/>
        </w:rPr>
        <w:t>坚果</w:t>
      </w:r>
      <w:r>
        <w:rPr>
          <w:rFonts w:hint="eastAsia" w:ascii="Times New Roman"/>
        </w:rPr>
        <w:t>丰产</w:t>
      </w:r>
      <w:r>
        <w:rPr>
          <w:rFonts w:hint="eastAsia" w:ascii="Times New Roman"/>
          <w:lang w:val="en-US" w:eastAsia="zh-CN"/>
        </w:rPr>
        <w:t>指标</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57"/>
        <w:ind w:firstLine="420"/>
      </w:pPr>
    </w:p>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ascii="黑体" w:hAnsi="黑体" w:eastAsia="黑体"/>
        </w:rPr>
        <w:br w:type="textWrapping"/>
      </w:r>
      <w:r>
        <w:rPr>
          <w:rFonts w:hint="eastAsia" w:ascii="黑体" w:hAnsi="黑体" w:eastAsia="黑体"/>
          <w:lang w:val="en-US" w:eastAsia="zh-CN"/>
        </w:rPr>
        <w:t>舒城薄壳山核桃</w:t>
      </w:r>
      <w:r>
        <w:rPr>
          <w:rFonts w:ascii="黑体" w:hAnsi="黑体" w:eastAsia="黑体"/>
        </w:rPr>
        <w:t xml:space="preserve">  </w:t>
      </w:r>
      <w:r>
        <w:rPr>
          <w:rFonts w:hint="eastAsia" w:ascii="黑体" w:hAnsi="黑体" w:eastAsia="黑体"/>
          <w:lang w:val="en-US" w:eastAsia="zh-CN"/>
        </w:rPr>
        <w:t>Shucheng pecan</w:t>
      </w:r>
    </w:p>
    <w:p>
      <w:pPr>
        <w:pStyle w:val="13"/>
        <w:spacing w:line="276" w:lineRule="auto"/>
        <w:ind w:left="138" w:right="275" w:firstLine="288"/>
        <w:rPr>
          <w:rFonts w:hint="eastAsia" w:ascii="宋体" w:hAnsi="宋体" w:cs="微软雅黑"/>
        </w:rPr>
      </w:pPr>
      <w:r>
        <w:rPr>
          <w:rFonts w:hint="eastAsia" w:ascii="宋体" w:hAnsi="宋体" w:cs="微软雅黑"/>
        </w:rPr>
        <w:t>由国家知识产权局202</w:t>
      </w:r>
      <w:r>
        <w:rPr>
          <w:rFonts w:hint="eastAsia" w:ascii="宋体" w:hAnsi="宋体" w:cs="微软雅黑"/>
          <w:lang w:val="en-US" w:eastAsia="zh-CN"/>
        </w:rPr>
        <w:t>0</w:t>
      </w:r>
      <w:r>
        <w:rPr>
          <w:rFonts w:hint="eastAsia" w:ascii="宋体" w:hAnsi="宋体" w:cs="微软雅黑"/>
        </w:rPr>
        <w:t>年第</w:t>
      </w:r>
      <w:r>
        <w:rPr>
          <w:rFonts w:hint="eastAsia" w:ascii="宋体" w:hAnsi="宋体" w:cs="微软雅黑"/>
          <w:lang w:val="en-US" w:eastAsia="zh-CN"/>
        </w:rPr>
        <w:t>1722号公告</w:t>
      </w:r>
      <w:r>
        <w:rPr>
          <w:rFonts w:hint="eastAsia" w:ascii="宋体" w:hAnsi="宋体" w:cs="微软雅黑"/>
        </w:rPr>
        <w:t>，</w:t>
      </w:r>
      <w:r>
        <w:rPr>
          <w:rFonts w:hint="eastAsia" w:ascii="宋体" w:hAnsi="宋体" w:cs="微软雅黑"/>
          <w:lang w:val="en-US" w:eastAsia="zh-CN"/>
        </w:rPr>
        <w:t>注册号：39862439</w:t>
      </w:r>
      <w:r>
        <w:rPr>
          <w:rFonts w:hint="eastAsia" w:ascii="宋体" w:hAnsi="宋体" w:cs="微软雅黑"/>
          <w:lang w:eastAsia="zh-CN"/>
        </w:rPr>
        <w:t>，</w:t>
      </w:r>
      <w:r>
        <w:rPr>
          <w:rFonts w:hint="eastAsia" w:ascii="宋体" w:hAnsi="宋体" w:cs="微软雅黑"/>
        </w:rPr>
        <w:t>核准的地域保护范围内生产并使用“舒城薄壳山核桃”地理标志证明商</w:t>
      </w:r>
      <w:r>
        <w:rPr>
          <w:rFonts w:hint="eastAsia" w:ascii="宋体" w:hAnsi="宋体" w:cs="微软雅黑"/>
          <w:color w:val="auto"/>
          <w:highlight w:val="none"/>
        </w:rPr>
        <w:t>标的</w:t>
      </w:r>
      <w:r>
        <w:rPr>
          <w:rFonts w:hint="eastAsia" w:ascii="宋体" w:hAnsi="宋体" w:cs="微软雅黑"/>
          <w:color w:val="auto"/>
          <w:highlight w:val="none"/>
          <w:lang w:val="en-US" w:eastAsia="zh-CN"/>
        </w:rPr>
        <w:t>山核桃</w:t>
      </w:r>
      <w:r>
        <w:rPr>
          <w:rFonts w:hint="eastAsia" w:ascii="宋体" w:hAnsi="宋体" w:cs="微软雅黑"/>
        </w:rPr>
        <w:t>。</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母株</w:t>
      </w:r>
      <w:r>
        <w:rPr>
          <w:rFonts w:ascii="黑体" w:hAnsi="黑体" w:eastAsia="黑体"/>
        </w:rPr>
        <w:t xml:space="preserve">  </w:t>
      </w:r>
      <w:r>
        <w:rPr>
          <w:rFonts w:hint="eastAsia" w:ascii="黑体" w:hAnsi="黑体" w:eastAsia="黑体"/>
          <w:lang w:val="en-US" w:eastAsia="zh-CN"/>
        </w:rPr>
        <w:t>stockplant</w:t>
      </w:r>
    </w:p>
    <w:p>
      <w:pPr>
        <w:pStyle w:val="13"/>
        <w:spacing w:line="276" w:lineRule="auto"/>
        <w:ind w:left="138" w:right="275" w:firstLine="288"/>
        <w:rPr>
          <w:rFonts w:hint="eastAsia" w:ascii="宋体" w:hAnsi="宋体" w:cs="微软雅黑"/>
        </w:rPr>
      </w:pPr>
      <w:r>
        <w:rPr>
          <w:rFonts w:hint="eastAsia" w:ascii="宋体" w:hAnsi="宋体" w:cs="微软雅黑"/>
          <w:lang w:val="en-US" w:eastAsia="zh-CN"/>
        </w:rPr>
        <w:t>采集繁殖材料的植株。</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砧木</w:t>
      </w:r>
      <w:bookmarkStart w:id="48" w:name="_Toc146624350"/>
      <w:r>
        <w:rPr>
          <w:rFonts w:hint="eastAsia" w:ascii="黑体" w:hAnsi="黑体" w:eastAsia="黑体"/>
          <w:lang w:val="en-US" w:eastAsia="zh-CN"/>
        </w:rPr>
        <w:t xml:space="preserve">  rootstock</w:t>
      </w:r>
      <w:bookmarkEnd w:id="48"/>
    </w:p>
    <w:p>
      <w:pPr>
        <w:pStyle w:val="13"/>
        <w:spacing w:line="276" w:lineRule="auto"/>
        <w:ind w:left="138" w:right="275" w:firstLine="288"/>
        <w:rPr>
          <w:rFonts w:hint="eastAsia" w:ascii="宋体" w:hAnsi="宋体" w:cs="微软雅黑"/>
        </w:rPr>
      </w:pPr>
      <w:r>
        <w:t>指嫁接繁殖时承接接穗的部分</w:t>
      </w:r>
      <w:r>
        <w:rPr>
          <w:rFonts w:hint="eastAsia" w:ascii="宋体" w:hAnsi="宋体" w:cs="微软雅黑"/>
          <w:lang w:val="en-US" w:eastAsia="zh-CN"/>
        </w:rPr>
        <w:t>。</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接穗  grafting</w:t>
      </w:r>
    </w:p>
    <w:p>
      <w:pPr>
        <w:ind w:firstLine="420" w:firstLineChars="200"/>
      </w:pPr>
      <w:r>
        <w:t>指嫁接时接合在砧木上的枝或芽。</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地径  caliper</w:t>
      </w:r>
    </w:p>
    <w:p>
      <w:pPr>
        <w:pStyle w:val="13"/>
        <w:spacing w:line="276" w:lineRule="auto"/>
        <w:ind w:left="138" w:right="275" w:firstLine="288"/>
        <w:rPr>
          <w:rFonts w:hint="eastAsia" w:ascii="宋体" w:hAnsi="宋体" w:cs="微软雅黑"/>
          <w:lang w:val="en-US" w:eastAsia="zh-CN"/>
        </w:rPr>
      </w:pPr>
      <w:r>
        <w:rPr>
          <w:rFonts w:hint="eastAsia" w:ascii="宋体" w:hAnsi="宋体" w:cs="微软雅黑"/>
          <w:lang w:val="en-US" w:eastAsia="zh-CN"/>
        </w:rPr>
        <w:t>苗木地际直径，即播种苗、移植苗为苗干基部土痕处的粗度；插条苗和插根苗为萌发主干基部处的粗度；嫁接苗为接口以上正常粗度处的直径。</w:t>
      </w:r>
    </w:p>
    <w:p>
      <w:pPr>
        <w:pStyle w:val="224"/>
        <w:spacing w:before="120" w:beforeLines="50" w:after="120" w:afterLines="50" w:line="276" w:lineRule="auto"/>
        <w:ind w:left="424" w:leftChars="2"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根幅 root width</w:t>
      </w:r>
    </w:p>
    <w:p>
      <w:pPr>
        <w:pStyle w:val="13"/>
        <w:spacing w:line="276" w:lineRule="auto"/>
        <w:ind w:left="138" w:right="275" w:firstLine="288"/>
        <w:rPr>
          <w:rFonts w:hint="eastAsia" w:ascii="宋体" w:hAnsi="宋体" w:cs="微软雅黑"/>
          <w:lang w:val="en-US" w:eastAsia="zh-CN"/>
        </w:rPr>
      </w:pPr>
      <w:r>
        <w:rPr>
          <w:rFonts w:hint="eastAsia" w:ascii="宋体" w:hAnsi="宋体" w:cs="微软雅黑"/>
          <w:lang w:val="en-US" w:eastAsia="zh-CN"/>
        </w:rPr>
        <w:t>植株根系互为垂直的两方向上的宽度。</w:t>
      </w:r>
    </w:p>
    <w:p>
      <w:pPr>
        <w:pStyle w:val="105"/>
        <w:spacing w:before="240" w:after="240"/>
        <w:rPr>
          <w:rFonts w:ascii="Times New Roman"/>
          <w:color w:val="auto"/>
        </w:rPr>
      </w:pPr>
      <w:r>
        <w:rPr>
          <w:rFonts w:hint="eastAsia" w:ascii="Times New Roman"/>
          <w:color w:val="auto"/>
          <w:lang w:val="en-US" w:eastAsia="zh-CN"/>
        </w:rPr>
        <w:t>生产地域范围</w:t>
      </w:r>
    </w:p>
    <w:p>
      <w:pPr>
        <w:pStyle w:val="13"/>
        <w:spacing w:line="276" w:lineRule="auto"/>
        <w:ind w:left="138" w:right="275" w:firstLine="420"/>
        <w:rPr>
          <w:rFonts w:hint="eastAsia" w:ascii="宋体" w:hAnsi="宋体" w:cs="微软雅黑"/>
          <w:lang w:val="en-US" w:eastAsia="zh-CN"/>
        </w:rPr>
      </w:pPr>
      <w:r>
        <w:rPr>
          <w:rFonts w:hint="eastAsia" w:ascii="宋体" w:hAnsi="宋体" w:cs="微软雅黑"/>
          <w:strike w:val="0"/>
          <w:dstrike w:val="0"/>
          <w:color w:val="auto"/>
          <w:lang w:val="en-US" w:eastAsia="zh-CN"/>
        </w:rPr>
        <w:t>“舒城薄壳山核桃”地理标志证明商标的</w:t>
      </w:r>
      <w:r>
        <w:rPr>
          <w:rFonts w:hint="eastAsia" w:ascii="宋体" w:hAnsi="宋体" w:cs="微软雅黑"/>
          <w:lang w:val="en-US" w:eastAsia="zh-CN"/>
        </w:rPr>
        <w:t>生产地域范围：东经116°26′</w:t>
      </w:r>
      <w:r>
        <w:rPr>
          <w:rFonts w:hint="default" w:ascii="Times New Roman" w:hAnsi="Times New Roman" w:cs="Times New Roman"/>
        </w:rPr>
        <w:t>～</w:t>
      </w:r>
      <w:r>
        <w:rPr>
          <w:rFonts w:hint="eastAsia" w:ascii="宋体" w:hAnsi="宋体" w:cs="微软雅黑"/>
          <w:lang w:val="en-US" w:eastAsia="zh-CN"/>
        </w:rPr>
        <w:t>117°15′，北纬 30°01′</w:t>
      </w:r>
      <w:r>
        <w:rPr>
          <w:rFonts w:hint="default" w:ascii="Times New Roman" w:hAnsi="Times New Roman" w:cs="Times New Roman"/>
        </w:rPr>
        <w:t>～</w:t>
      </w:r>
      <w:r>
        <w:rPr>
          <w:rFonts w:hint="eastAsia" w:ascii="宋体" w:hAnsi="宋体" w:cs="微软雅黑"/>
          <w:lang w:val="en-US" w:eastAsia="zh-CN"/>
        </w:rPr>
        <w:t>31°34′，分布在舒城县所辖城关镇、晓天镇、桃溪镇、万佛湖镇、千人桥镇、百神庙镇、杭埠镇、舒茶镇、南港镇、干汉河镇、张母桥镇、五显镇、山七镇、河棚镇、春秋乡、柏林乡、棠树乡、阙店乡、高峰乡、庐镇乡境内。见附录A。</w:t>
      </w:r>
    </w:p>
    <w:p>
      <w:pPr>
        <w:pStyle w:val="105"/>
        <w:spacing w:before="240" w:after="240"/>
        <w:rPr>
          <w:rFonts w:ascii="Times New Roman"/>
        </w:rPr>
      </w:pPr>
      <w:r>
        <w:rPr>
          <w:rFonts w:hint="eastAsia" w:ascii="Times New Roman"/>
          <w:lang w:val="en-US" w:eastAsia="zh-CN"/>
        </w:rPr>
        <w:t>苗圃地要求</w:t>
      </w:r>
    </w:p>
    <w:p>
      <w:pPr>
        <w:pStyle w:val="106"/>
        <w:spacing w:before="120" w:after="120"/>
        <w:rPr>
          <w:rFonts w:ascii="Times New Roman"/>
        </w:rPr>
      </w:pPr>
      <w:r>
        <w:rPr>
          <w:rFonts w:hint="eastAsia"/>
          <w:lang w:val="en-US" w:eastAsia="zh-CN"/>
        </w:rPr>
        <w:t>苗圃地选择</w:t>
      </w:r>
    </w:p>
    <w:p>
      <w:pPr>
        <w:pStyle w:val="13"/>
        <w:spacing w:line="276" w:lineRule="auto"/>
        <w:ind w:left="138" w:right="275" w:firstLine="420"/>
        <w:rPr>
          <w:rFonts w:hint="default" w:ascii="Times New Roman" w:hAnsi="Times New Roman" w:eastAsia="Times New Roman" w:cs="Times New Roman"/>
          <w:spacing w:val="-3"/>
          <w:kern w:val="0"/>
          <w:lang w:val="en-US" w:bidi="zh-CN"/>
        </w:rPr>
      </w:pPr>
      <w:r>
        <w:rPr>
          <w:rFonts w:hint="default" w:ascii="Times New Roman" w:hAnsi="Times New Roman" w:cs="Times New Roman"/>
          <w:spacing w:val="-6"/>
          <w:lang w:val="en-US" w:eastAsia="zh-CN"/>
        </w:rPr>
        <w:t>宜选在海拔100</w:t>
      </w:r>
      <w:r>
        <w:rPr>
          <w:rFonts w:hint="eastAsia" w:ascii="Times New Roman" w:hAnsi="Times New Roman" w:cs="Times New Roman"/>
          <w:spacing w:val="-6"/>
          <w:lang w:val="en-US" w:eastAsia="zh-CN"/>
        </w:rPr>
        <w:t xml:space="preserve"> </w:t>
      </w:r>
      <w:r>
        <w:rPr>
          <w:rFonts w:hint="default" w:ascii="Times New Roman" w:hAnsi="Times New Roman" w:cs="Times New Roman"/>
          <w:spacing w:val="-6"/>
          <w:lang w:val="en-US" w:eastAsia="zh-CN"/>
        </w:rPr>
        <w:t xml:space="preserve">m </w:t>
      </w:r>
      <w:r>
        <w:rPr>
          <w:rFonts w:hint="default" w:ascii="Times New Roman" w:hAnsi="Times New Roman" w:eastAsia="Times New Roman" w:cs="Times New Roman"/>
          <w:spacing w:val="-3"/>
          <w:kern w:val="0"/>
          <w:lang w:val="zh-CN" w:bidi="zh-CN"/>
        </w:rPr>
        <w:t>～</w:t>
      </w:r>
      <w:r>
        <w:rPr>
          <w:rFonts w:hint="default" w:ascii="Times New Roman" w:hAnsi="Times New Roman" w:cs="Times New Roman"/>
          <w:spacing w:val="-6"/>
          <w:lang w:val="en-US" w:eastAsia="zh-CN"/>
        </w:rPr>
        <w:t>500 m之间的丘陵阳坡或半阳坡地带。土壤宜选用黄壤土或黄棕壤土，土层深度应</w:t>
      </w:r>
      <w:r>
        <w:rPr>
          <w:rFonts w:hint="eastAsia" w:ascii="宋体" w:hAnsi="宋体" w:eastAsia="宋体" w:cs="宋体"/>
          <w:spacing w:val="-6"/>
          <w:lang w:val="en-US" w:eastAsia="zh-CN"/>
        </w:rPr>
        <w:t>≧</w:t>
      </w:r>
      <w:r>
        <w:rPr>
          <w:rFonts w:hint="default" w:ascii="Times New Roman" w:hAnsi="Times New Roman" w:cs="Times New Roman"/>
          <w:spacing w:val="-6"/>
          <w:lang w:val="en-US" w:eastAsia="zh-CN"/>
        </w:rPr>
        <w:t xml:space="preserve">60 cm，土壤pH值为 4.5 </w:t>
      </w:r>
      <w:r>
        <w:rPr>
          <w:rFonts w:hint="default" w:ascii="Times New Roman" w:hAnsi="Times New Roman" w:eastAsia="Times New Roman" w:cs="Times New Roman"/>
          <w:spacing w:val="-3"/>
          <w:kern w:val="0"/>
          <w:lang w:val="en-US" w:bidi="zh-CN"/>
        </w:rPr>
        <w:t>～ 6.5。</w:t>
      </w:r>
    </w:p>
    <w:p>
      <w:pPr>
        <w:pStyle w:val="106"/>
        <w:spacing w:before="120" w:after="120"/>
        <w:rPr>
          <w:rFonts w:ascii="Times New Roman"/>
        </w:rPr>
      </w:pPr>
      <w:r>
        <w:rPr>
          <w:rFonts w:hint="eastAsia" w:ascii="Times New Roman"/>
          <w:lang w:val="en-US" w:eastAsia="zh-CN"/>
        </w:rPr>
        <w:t>整地</w:t>
      </w:r>
    </w:p>
    <w:p>
      <w:pPr>
        <w:pStyle w:val="13"/>
        <w:spacing w:line="276" w:lineRule="auto"/>
        <w:ind w:left="138" w:right="275" w:firstLine="420"/>
        <w:rPr>
          <w:rFonts w:hint="eastAsia" w:ascii="Times New Roman" w:hAnsi="Times New Roman" w:eastAsia="Times New Roman"/>
          <w:spacing w:val="-3"/>
          <w:kern w:val="0"/>
          <w:lang w:val="en-US" w:bidi="zh-CN"/>
        </w:rPr>
      </w:pPr>
      <w:r>
        <w:rPr>
          <w:rFonts w:hint="eastAsia" w:ascii="Times New Roman" w:hAnsi="Times New Roman" w:eastAsia="Times New Roman"/>
          <w:spacing w:val="-3"/>
          <w:kern w:val="0"/>
          <w:lang w:val="en-US" w:bidi="zh-CN"/>
        </w:rPr>
        <w:t>应按照</w:t>
      </w:r>
      <w:r>
        <w:rPr>
          <w:rFonts w:hint="eastAsia" w:ascii="Times New Roman" w:hAnsi="Times New Roman" w:eastAsia="Times New Roman"/>
          <w:spacing w:val="-3"/>
          <w:kern w:val="0"/>
          <w:lang w:val="en-US" w:bidi="zh-CN"/>
        </w:rPr>
        <w:fldChar w:fldCharType="begin"/>
      </w:r>
      <w:r>
        <w:rPr>
          <w:rFonts w:hint="eastAsia" w:ascii="Times New Roman" w:hAnsi="Times New Roman" w:eastAsia="Times New Roman"/>
          <w:spacing w:val="-3"/>
          <w:kern w:val="0"/>
          <w:lang w:val="en-US" w:bidi="zh-CN"/>
        </w:rPr>
        <w:instrText xml:space="preserve"> HYPERLINK "http://down.foodmate.net/standard/sort/3/3876.html" \o "GB 7907-1987 核桃丰产与坚果品质（标准号调整为LY/T 1329-1999）" \t "_blank" </w:instrText>
      </w:r>
      <w:r>
        <w:rPr>
          <w:rFonts w:hint="eastAsia" w:ascii="Times New Roman" w:hAnsi="Times New Roman" w:eastAsia="Times New Roman"/>
          <w:spacing w:val="-3"/>
          <w:kern w:val="0"/>
          <w:lang w:val="en-US" w:bidi="zh-CN"/>
        </w:rPr>
        <w:fldChar w:fldCharType="separate"/>
      </w:r>
      <w:r>
        <w:rPr>
          <w:rFonts w:hint="eastAsia" w:ascii="Times New Roman" w:hAnsi="Times New Roman" w:eastAsia="Times New Roman"/>
          <w:spacing w:val="-3"/>
          <w:kern w:val="0"/>
          <w:lang w:val="en-US" w:bidi="zh-CN"/>
        </w:rPr>
        <w:t>LY/T 3004.4 第4部分的规则执行</w:t>
      </w:r>
      <w:r>
        <w:rPr>
          <w:rFonts w:hint="eastAsia" w:ascii="Times New Roman" w:hAnsi="Times New Roman" w:eastAsia="Times New Roman"/>
          <w:spacing w:val="-3"/>
          <w:kern w:val="0"/>
          <w:lang w:val="en-US" w:bidi="zh-CN"/>
        </w:rPr>
        <w:fldChar w:fldCharType="end"/>
      </w:r>
      <w:r>
        <w:rPr>
          <w:rFonts w:hint="eastAsia" w:ascii="Times New Roman" w:hAnsi="Times New Roman" w:eastAsia="Times New Roman"/>
          <w:spacing w:val="-3"/>
          <w:kern w:val="0"/>
          <w:lang w:val="en-US" w:bidi="zh-CN"/>
        </w:rPr>
        <w:t>。秋末至冬初应深翻，深度</w:t>
      </w:r>
      <w:r>
        <w:rPr>
          <w:rFonts w:hint="eastAsia" w:ascii="宋体" w:hAnsi="宋体" w:eastAsia="宋体" w:cs="宋体"/>
          <w:spacing w:val="-6"/>
          <w:lang w:val="en-US" w:eastAsia="zh-CN"/>
        </w:rPr>
        <w:t>≧</w:t>
      </w:r>
      <w:r>
        <w:rPr>
          <w:rFonts w:hint="eastAsia" w:ascii="Times New Roman" w:hAnsi="Times New Roman" w:eastAsia="Times New Roman"/>
          <w:spacing w:val="-3"/>
          <w:kern w:val="0"/>
          <w:lang w:val="en-US" w:bidi="zh-CN"/>
        </w:rPr>
        <w:t>30 cm；翌年早春应浅耕细耙，深度</w:t>
      </w:r>
      <w:r>
        <w:rPr>
          <w:rFonts w:hint="eastAsia" w:ascii="宋体" w:hAnsi="宋体" w:eastAsia="宋体" w:cs="宋体"/>
          <w:spacing w:val="-6"/>
          <w:lang w:val="en-US" w:eastAsia="zh-CN"/>
        </w:rPr>
        <w:t>≧</w:t>
      </w:r>
      <w:r>
        <w:rPr>
          <w:rFonts w:hint="eastAsia" w:ascii="Times New Roman" w:hAnsi="Times New Roman" w:eastAsia="Times New Roman"/>
          <w:spacing w:val="-3"/>
          <w:kern w:val="0"/>
          <w:lang w:val="en-US" w:bidi="zh-CN"/>
        </w:rPr>
        <w:t>20 cm。</w:t>
      </w:r>
    </w:p>
    <w:p>
      <w:pPr>
        <w:pStyle w:val="106"/>
        <w:spacing w:before="120" w:after="120"/>
        <w:rPr>
          <w:rFonts w:ascii="Times New Roman"/>
        </w:rPr>
      </w:pPr>
      <w:r>
        <w:rPr>
          <w:rFonts w:hint="eastAsia"/>
          <w:lang w:val="en-US" w:eastAsia="zh-CN"/>
        </w:rPr>
        <w:t>土壤灭菌</w:t>
      </w:r>
    </w:p>
    <w:p>
      <w:pPr>
        <w:pStyle w:val="13"/>
        <w:spacing w:line="276" w:lineRule="auto"/>
        <w:ind w:left="138" w:right="275" w:firstLine="420"/>
        <w:rPr>
          <w:rFonts w:hint="eastAsia" w:ascii="Times New Roman" w:hAnsi="Times New Roman" w:eastAsia="Times New Roman"/>
          <w:spacing w:val="-3"/>
          <w:kern w:val="0"/>
          <w:lang w:val="en-US" w:eastAsia="zh-CN" w:bidi="zh-CN"/>
        </w:rPr>
      </w:pPr>
      <w:r>
        <w:rPr>
          <w:rFonts w:hint="eastAsia" w:ascii="Times New Roman" w:hAnsi="Times New Roman" w:eastAsia="Times New Roman"/>
          <w:spacing w:val="-3"/>
          <w:kern w:val="0"/>
          <w:lang w:val="en-US" w:bidi="zh-CN"/>
        </w:rPr>
        <w:t>土壤灭菌应符合表1的规定</w:t>
      </w:r>
      <w:r>
        <w:rPr>
          <w:rFonts w:hint="eastAsia" w:ascii="Times New Roman" w:hAnsi="Times New Roman" w:eastAsia="Times New Roman"/>
          <w:spacing w:val="-3"/>
          <w:kern w:val="0"/>
          <w:lang w:val="en-US" w:eastAsia="zh-CN" w:bidi="zh-CN"/>
        </w:rPr>
        <w:t>。</w:t>
      </w:r>
    </w:p>
    <w:p>
      <w:pPr>
        <w:pStyle w:val="113"/>
        <w:spacing w:before="120" w:after="120"/>
        <w:rPr>
          <w:rFonts w:cs="宋体"/>
          <w:color w:val="0000FF"/>
        </w:rPr>
      </w:pPr>
      <w:r>
        <w:rPr>
          <w:rFonts w:hint="eastAsia"/>
          <w:lang w:val="en-US" w:eastAsia="zh-CN"/>
        </w:rPr>
        <w:t>土壤灭菌</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6617"/>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1"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spacing w:val="-3"/>
                <w:kern w:val="0"/>
                <w:sz w:val="18"/>
                <w:szCs w:val="18"/>
                <w:vertAlign w:val="baseline"/>
                <w:lang w:val="en-US" w:eastAsia="zh-CN" w:bidi="zh-CN"/>
              </w:rPr>
              <w:t>名称</w:t>
            </w:r>
          </w:p>
        </w:tc>
        <w:tc>
          <w:tcPr>
            <w:tcW w:w="6617"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spacing w:val="-3"/>
                <w:kern w:val="0"/>
                <w:sz w:val="18"/>
                <w:szCs w:val="18"/>
                <w:vertAlign w:val="baseline"/>
                <w:lang w:val="en-US" w:eastAsia="zh-CN" w:bidi="zh-CN"/>
              </w:rPr>
              <w:t>使用方法</w:t>
            </w:r>
          </w:p>
        </w:tc>
        <w:tc>
          <w:tcPr>
            <w:tcW w:w="1442"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spacing w:val="-3"/>
                <w:kern w:val="0"/>
                <w:sz w:val="18"/>
                <w:szCs w:val="18"/>
                <w:vertAlign w:val="baseli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1"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kern w:val="0"/>
                <w:sz w:val="18"/>
                <w:szCs w:val="18"/>
              </w:rPr>
              <w:t>硫酸亚铁</w:t>
            </w:r>
          </w:p>
        </w:tc>
        <w:tc>
          <w:tcPr>
            <w:tcW w:w="6617"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left"/>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kern w:val="0"/>
                <w:sz w:val="18"/>
                <w:szCs w:val="18"/>
              </w:rPr>
              <w:t>用30</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%的水溶液2 kg/m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，于播种前7</w:t>
            </w:r>
            <w:r>
              <w:rPr>
                <w:rFonts w:hint="default" w:ascii="Times New Roman" w:hAnsi="Times New Roman" w:eastAsia="宋体" w:cs="Times New Roman"/>
                <w:kern w:val="0"/>
                <w:sz w:val="18"/>
                <w:szCs w:val="18"/>
                <w:lang w:val="en-US" w:eastAsia="zh-CN"/>
              </w:rPr>
              <w:t xml:space="preserve"> d</w:t>
            </w:r>
            <w:r>
              <w:rPr>
                <w:rFonts w:hint="default" w:ascii="Times New Roman" w:hAnsi="Times New Roman" w:eastAsia="宋体" w:cs="Times New Roman"/>
                <w:kern w:val="0"/>
                <w:sz w:val="18"/>
                <w:szCs w:val="18"/>
              </w:rPr>
              <w:t>均匀地浇在土壤中。</w:t>
            </w:r>
          </w:p>
        </w:tc>
        <w:tc>
          <w:tcPr>
            <w:tcW w:w="1442"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34" w:rightChars="0"/>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spacing w:val="-3"/>
                <w:kern w:val="0"/>
                <w:sz w:val="18"/>
                <w:szCs w:val="18"/>
                <w:vertAlign w:val="baseline"/>
                <w:lang w:val="en-US" w:eastAsia="zh-CN" w:bidi="zh-CN"/>
              </w:rPr>
              <w:t>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1"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kern w:val="0"/>
                <w:sz w:val="18"/>
                <w:szCs w:val="18"/>
              </w:rPr>
              <w:t>绿亨</w:t>
            </w:r>
          </w:p>
        </w:tc>
        <w:tc>
          <w:tcPr>
            <w:tcW w:w="6617"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left"/>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kern w:val="0"/>
                <w:sz w:val="18"/>
                <w:szCs w:val="18"/>
              </w:rPr>
              <w:t>播种前或播种后用绿亨1</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g/m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，兑水300倍均匀喷洒于苗床内。</w:t>
            </w:r>
          </w:p>
        </w:tc>
        <w:tc>
          <w:tcPr>
            <w:tcW w:w="1442" w:type="dxa"/>
            <w:vAlign w:val="center"/>
          </w:tcPr>
          <w:p>
            <w:pPr>
              <w:pStyle w:val="13"/>
              <w:keepNext w:val="0"/>
              <w:keepLines w:val="0"/>
              <w:pageBreakBefore w:val="0"/>
              <w:tabs>
                <w:tab w:val="left" w:pos="1260"/>
              </w:tabs>
              <w:kinsoku/>
              <w:wordWrap/>
              <w:overflowPunct/>
              <w:topLinePunct w:val="0"/>
              <w:autoSpaceDE/>
              <w:autoSpaceDN/>
              <w:bidi w:val="0"/>
              <w:adjustRightInd w:val="0"/>
              <w:snapToGrid/>
              <w:spacing w:after="0" w:line="240" w:lineRule="auto"/>
              <w:ind w:right="-34" w:rightChars="0"/>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spacing w:val="-3"/>
                <w:kern w:val="0"/>
                <w:sz w:val="18"/>
                <w:szCs w:val="18"/>
                <w:vertAlign w:val="baseline"/>
                <w:lang w:val="en-US" w:eastAsia="zh-CN" w:bidi="zh-CN"/>
              </w:rPr>
              <w:t>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1"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kern w:val="0"/>
                <w:sz w:val="18"/>
                <w:szCs w:val="18"/>
              </w:rPr>
              <w:t>辛硫磷（50%）</w:t>
            </w:r>
          </w:p>
        </w:tc>
        <w:tc>
          <w:tcPr>
            <w:tcW w:w="6617" w:type="dxa"/>
            <w:vAlign w:val="center"/>
          </w:tcPr>
          <w:p>
            <w:pPr>
              <w:pStyle w:val="13"/>
              <w:keepNext w:val="0"/>
              <w:keepLines w:val="0"/>
              <w:pageBreakBefore w:val="0"/>
              <w:kinsoku/>
              <w:wordWrap/>
              <w:overflowPunct/>
              <w:topLinePunct w:val="0"/>
              <w:autoSpaceDE/>
              <w:autoSpaceDN/>
              <w:bidi w:val="0"/>
              <w:adjustRightInd w:val="0"/>
              <w:snapToGrid/>
              <w:spacing w:after="0" w:line="240" w:lineRule="auto"/>
              <w:ind w:right="275"/>
              <w:jc w:val="left"/>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kern w:val="0"/>
                <w:sz w:val="18"/>
                <w:szCs w:val="18"/>
              </w:rPr>
              <w:t>用2</w:t>
            </w:r>
            <w:r>
              <w:rPr>
                <w:rFonts w:hint="default" w:ascii="Times New Roman" w:hAnsi="Times New Roman" w:eastAsia="宋体" w:cs="Times New Roman"/>
                <w:kern w:val="0"/>
                <w:sz w:val="18"/>
                <w:szCs w:val="18"/>
                <w:lang w:val="en-US" w:eastAsia="zh-CN"/>
              </w:rPr>
              <w:t xml:space="preserve"> </w:t>
            </w:r>
            <w:r>
              <w:rPr>
                <w:rFonts w:hint="default" w:ascii="Times New Roman" w:hAnsi="Times New Roman" w:eastAsia="宋体" w:cs="Times New Roman"/>
                <w:kern w:val="0"/>
                <w:sz w:val="18"/>
                <w:szCs w:val="18"/>
              </w:rPr>
              <w:t>g/m</w:t>
            </w:r>
            <w:r>
              <w:rPr>
                <w:rFonts w:hint="default" w:ascii="Times New Roman" w:hAnsi="Times New Roman" w:eastAsia="宋体" w:cs="Times New Roman"/>
                <w:kern w:val="0"/>
                <w:sz w:val="18"/>
                <w:szCs w:val="18"/>
                <w:vertAlign w:val="superscript"/>
              </w:rPr>
              <w:t>2</w:t>
            </w:r>
            <w:r>
              <w:rPr>
                <w:rFonts w:hint="default" w:ascii="Times New Roman" w:hAnsi="Times New Roman" w:eastAsia="宋体" w:cs="Times New Roman"/>
                <w:kern w:val="0"/>
                <w:sz w:val="18"/>
                <w:szCs w:val="18"/>
              </w:rPr>
              <w:t>混拌适量细土撒于土壤表面覆土。</w:t>
            </w:r>
          </w:p>
        </w:tc>
        <w:tc>
          <w:tcPr>
            <w:tcW w:w="1442" w:type="dxa"/>
            <w:vAlign w:val="center"/>
          </w:tcPr>
          <w:p>
            <w:pPr>
              <w:pStyle w:val="13"/>
              <w:keepNext w:val="0"/>
              <w:keepLines w:val="0"/>
              <w:pageBreakBefore w:val="0"/>
              <w:tabs>
                <w:tab w:val="left" w:pos="1260"/>
              </w:tabs>
              <w:kinsoku/>
              <w:wordWrap/>
              <w:overflowPunct/>
              <w:topLinePunct w:val="0"/>
              <w:autoSpaceDE/>
              <w:autoSpaceDN/>
              <w:bidi w:val="0"/>
              <w:adjustRightInd w:val="0"/>
              <w:snapToGrid/>
              <w:spacing w:after="0" w:line="240" w:lineRule="auto"/>
              <w:ind w:right="-34" w:rightChars="0"/>
              <w:jc w:val="center"/>
              <w:textAlignment w:val="auto"/>
              <w:rPr>
                <w:rFonts w:hint="default" w:ascii="Times New Roman" w:hAnsi="Times New Roman" w:eastAsia="宋体" w:cs="Times New Roman"/>
                <w:spacing w:val="-3"/>
                <w:kern w:val="0"/>
                <w:sz w:val="18"/>
                <w:szCs w:val="18"/>
                <w:vertAlign w:val="baseline"/>
                <w:lang w:val="en-US" w:eastAsia="zh-CN" w:bidi="zh-CN"/>
              </w:rPr>
            </w:pPr>
            <w:r>
              <w:rPr>
                <w:rFonts w:hint="default" w:ascii="Times New Roman" w:hAnsi="Times New Roman" w:eastAsia="宋体" w:cs="Times New Roman"/>
                <w:spacing w:val="-3"/>
                <w:kern w:val="0"/>
                <w:sz w:val="18"/>
                <w:szCs w:val="18"/>
                <w:vertAlign w:val="baseline"/>
                <w:lang w:val="en-US" w:eastAsia="zh-CN" w:bidi="zh-CN"/>
              </w:rPr>
              <w:t>杀虫</w:t>
            </w:r>
          </w:p>
        </w:tc>
      </w:tr>
    </w:tbl>
    <w:p>
      <w:pPr>
        <w:pStyle w:val="106"/>
        <w:spacing w:before="120" w:after="120"/>
        <w:rPr>
          <w:rFonts w:ascii="Times New Roman"/>
        </w:rPr>
      </w:pPr>
      <w:r>
        <w:rPr>
          <w:rFonts w:hint="eastAsia" w:ascii="Times New Roman"/>
          <w:lang w:val="en-US" w:eastAsia="zh-CN"/>
        </w:rPr>
        <w:t>圃地施肥</w:t>
      </w:r>
    </w:p>
    <w:p>
      <w:pPr>
        <w:pStyle w:val="13"/>
        <w:spacing w:line="276" w:lineRule="auto"/>
        <w:ind w:left="138" w:right="275" w:firstLine="4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基肥应以施腐熟农家</w:t>
      </w:r>
      <w:r>
        <w:rPr>
          <w:rFonts w:hint="default" w:ascii="Times New Roman" w:hAnsi="Times New Roman" w:cs="Times New Roman"/>
          <w:color w:val="auto"/>
          <w:spacing w:val="-6"/>
          <w:highlight w:val="none"/>
          <w:lang w:val="en-US" w:eastAsia="zh-CN"/>
        </w:rPr>
        <w:t>肥3000 kg/ 667 hm</w:t>
      </w:r>
      <w:r>
        <w:rPr>
          <w:rFonts w:hint="default" w:ascii="Times New Roman" w:hAnsi="Times New Roman" w:cs="Times New Roman"/>
          <w:color w:val="auto"/>
          <w:spacing w:val="-6"/>
          <w:highlight w:val="none"/>
          <w:vertAlign w:val="superscript"/>
          <w:lang w:val="en-US" w:eastAsia="zh-CN"/>
        </w:rPr>
        <w:t>2</w:t>
      </w:r>
      <w:r>
        <w:rPr>
          <w:rFonts w:hint="default" w:ascii="Times New Roman" w:hAnsi="Times New Roman" w:eastAsia="Times New Roman" w:cs="Times New Roman"/>
          <w:color w:val="auto"/>
          <w:spacing w:val="-3"/>
          <w:kern w:val="0"/>
          <w:highlight w:val="none"/>
          <w:lang w:val="en-US" w:bidi="zh-CN"/>
        </w:rPr>
        <w:t>～</w:t>
      </w:r>
      <w:r>
        <w:rPr>
          <w:rFonts w:hint="default" w:ascii="Times New Roman" w:hAnsi="Times New Roman" w:cs="Times New Roman"/>
          <w:color w:val="auto"/>
          <w:spacing w:val="-6"/>
          <w:highlight w:val="none"/>
          <w:lang w:val="en-US" w:eastAsia="zh-CN"/>
        </w:rPr>
        <w:t>5000 kg/ 667 hm</w:t>
      </w:r>
      <w:r>
        <w:rPr>
          <w:rFonts w:hint="default" w:ascii="Times New Roman" w:hAnsi="Times New Roman" w:cs="Times New Roman"/>
          <w:color w:val="auto"/>
          <w:spacing w:val="-6"/>
          <w:highlight w:val="none"/>
          <w:vertAlign w:val="superscript"/>
          <w:lang w:val="en-US" w:eastAsia="zh-CN"/>
        </w:rPr>
        <w:t>2</w:t>
      </w:r>
      <w:r>
        <w:rPr>
          <w:rFonts w:hint="default" w:ascii="Times New Roman" w:hAnsi="Times New Roman" w:cs="Times New Roman"/>
          <w:color w:val="auto"/>
          <w:spacing w:val="-6"/>
          <w:highlight w:val="none"/>
          <w:lang w:val="en-US" w:eastAsia="zh-CN"/>
        </w:rPr>
        <w:t>；</w:t>
      </w:r>
      <w:r>
        <w:rPr>
          <w:rFonts w:hint="default" w:ascii="Times New Roman" w:hAnsi="Times New Roman" w:cs="Times New Roman"/>
          <w:spacing w:val="-6"/>
          <w:lang w:val="en-US" w:eastAsia="zh-CN"/>
        </w:rPr>
        <w:t>饼肥2250 kg/hm</w:t>
      </w:r>
      <w:r>
        <w:rPr>
          <w:rFonts w:hint="default" w:ascii="Times New Roman" w:hAnsi="Times New Roman" w:cs="Times New Roman"/>
          <w:spacing w:val="-6"/>
          <w:vertAlign w:val="superscript"/>
          <w:lang w:val="en-US" w:eastAsia="zh-CN"/>
        </w:rPr>
        <w:t>2</w:t>
      </w:r>
      <w:r>
        <w:rPr>
          <w:rFonts w:hint="default" w:ascii="Times New Roman" w:hAnsi="Times New Roman" w:cs="Times New Roman"/>
          <w:spacing w:val="-6"/>
          <w:lang w:val="en-US" w:eastAsia="zh-CN"/>
        </w:rPr>
        <w:t xml:space="preserve"> ～3000 kg/hm</w:t>
      </w:r>
      <w:r>
        <w:rPr>
          <w:rFonts w:hint="default" w:ascii="Times New Roman" w:hAnsi="Times New Roman" w:cs="Times New Roman"/>
          <w:spacing w:val="-6"/>
          <w:vertAlign w:val="superscript"/>
          <w:lang w:val="en-US" w:eastAsia="zh-CN"/>
        </w:rPr>
        <w:t>2</w:t>
      </w:r>
      <w:r>
        <w:rPr>
          <w:rFonts w:hint="default" w:ascii="Times New Roman" w:hAnsi="Times New Roman" w:cs="Times New Roman"/>
          <w:spacing w:val="-6"/>
          <w:lang w:val="en-US" w:eastAsia="zh-CN"/>
        </w:rPr>
        <w:t>。</w:t>
      </w:r>
    </w:p>
    <w:p>
      <w:pPr>
        <w:pStyle w:val="106"/>
        <w:spacing w:before="120" w:after="120"/>
        <w:rPr>
          <w:rFonts w:hint="default" w:ascii="Times New Roman" w:hAnsi="Times New Roman" w:cs="Times New Roman"/>
        </w:rPr>
      </w:pPr>
      <w:r>
        <w:rPr>
          <w:rFonts w:hint="default" w:ascii="Times New Roman" w:hAnsi="Times New Roman" w:cs="Times New Roman"/>
          <w:lang w:val="en-US" w:eastAsia="zh-CN"/>
        </w:rPr>
        <w:t>作床</w:t>
      </w:r>
    </w:p>
    <w:p>
      <w:pPr>
        <w:pStyle w:val="13"/>
        <w:spacing w:line="276" w:lineRule="auto"/>
        <w:ind w:left="138" w:right="275" w:firstLine="4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苗床</w:t>
      </w:r>
      <w:r>
        <w:rPr>
          <w:rFonts w:hint="default" w:ascii="Times New Roman" w:hAnsi="Times New Roman" w:cs="Times New Roman"/>
          <w:color w:val="auto"/>
          <w:spacing w:val="-6"/>
          <w:lang w:val="en-US" w:eastAsia="zh-CN"/>
        </w:rPr>
        <w:t>应宽1 m～1.2 m，高20 m～2</w:t>
      </w:r>
      <w:r>
        <w:rPr>
          <w:rFonts w:hint="default" w:ascii="Times New Roman" w:hAnsi="Times New Roman" w:cs="Times New Roman"/>
          <w:spacing w:val="-6"/>
          <w:lang w:val="en-US" w:eastAsia="zh-CN"/>
        </w:rPr>
        <w:t>5 cm，步道应宽30 cm。</w:t>
      </w:r>
    </w:p>
    <w:p>
      <w:pPr>
        <w:pStyle w:val="105"/>
        <w:spacing w:before="240" w:after="240"/>
        <w:rPr>
          <w:rFonts w:ascii="Times New Roman"/>
        </w:rPr>
      </w:pPr>
      <w:r>
        <w:rPr>
          <w:rFonts w:hint="eastAsia" w:ascii="Times New Roman"/>
          <w:lang w:val="en-US" w:eastAsia="zh-CN"/>
        </w:rPr>
        <w:t>播种苗培育</w:t>
      </w:r>
    </w:p>
    <w:p>
      <w:pPr>
        <w:pStyle w:val="106"/>
        <w:spacing w:before="120" w:after="120"/>
        <w:rPr>
          <w:rFonts w:ascii="Times New Roman"/>
        </w:rPr>
      </w:pPr>
      <w:r>
        <w:rPr>
          <w:rFonts w:hint="eastAsia" w:ascii="Times New Roman"/>
          <w:lang w:val="en-US" w:eastAsia="zh-CN"/>
        </w:rPr>
        <w:t>种子采收</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val="en-US" w:bidi="zh-CN"/>
        </w:rPr>
        <w:t>应</w:t>
      </w:r>
      <w:r>
        <w:rPr>
          <w:rFonts w:hint="eastAsia" w:ascii="Times New Roman" w:eastAsia="Times New Roman"/>
          <w:spacing w:val="-3"/>
          <w:szCs w:val="21"/>
          <w:lang w:bidi="zh-CN"/>
        </w:rPr>
        <w:t>选择长势健壮优良、籽粒饱满、无破损、无病虫害</w:t>
      </w:r>
      <w:r>
        <w:rPr>
          <w:rFonts w:hint="eastAsia" w:ascii="Times New Roman" w:eastAsia="Times New Roman"/>
          <w:spacing w:val="-3"/>
          <w:szCs w:val="21"/>
          <w:lang w:eastAsia="zh-CN" w:bidi="zh-CN"/>
        </w:rPr>
        <w:t>、</w:t>
      </w:r>
      <w:r>
        <w:rPr>
          <w:rFonts w:hint="eastAsia" w:ascii="Times New Roman" w:eastAsia="Times New Roman"/>
          <w:spacing w:val="-3"/>
          <w:szCs w:val="21"/>
          <w:lang w:val="en-US" w:eastAsia="zh-CN" w:bidi="zh-CN"/>
        </w:rPr>
        <w:t>80 粒/kg～120 粒/kg</w:t>
      </w:r>
      <w:r>
        <w:rPr>
          <w:rFonts w:hint="eastAsia" w:ascii="Times New Roman" w:eastAsia="Times New Roman"/>
          <w:spacing w:val="-3"/>
          <w:szCs w:val="21"/>
          <w:lang w:bidi="zh-CN"/>
        </w:rPr>
        <w:t>的</w:t>
      </w:r>
      <w:r>
        <w:rPr>
          <w:rFonts w:hint="eastAsia" w:ascii="Times New Roman" w:eastAsia="Times New Roman"/>
          <w:spacing w:val="-3"/>
          <w:szCs w:val="21"/>
          <w:lang w:eastAsia="zh-CN" w:bidi="zh-CN"/>
        </w:rPr>
        <w:t>中大粒</w:t>
      </w:r>
      <w:r>
        <w:rPr>
          <w:rFonts w:hint="eastAsia" w:ascii="Times New Roman" w:eastAsia="Times New Roman"/>
          <w:spacing w:val="-3"/>
          <w:szCs w:val="21"/>
          <w:lang w:bidi="zh-CN"/>
        </w:rPr>
        <w:t>种子。</w:t>
      </w:r>
    </w:p>
    <w:p>
      <w:pPr>
        <w:pStyle w:val="106"/>
        <w:spacing w:before="120" w:after="120"/>
        <w:rPr>
          <w:rFonts w:ascii="Times New Roman"/>
        </w:rPr>
      </w:pPr>
      <w:r>
        <w:rPr>
          <w:rFonts w:hint="eastAsia" w:ascii="Times New Roman"/>
          <w:lang w:val="en-US" w:eastAsia="zh-CN"/>
        </w:rPr>
        <w:t>种子加工</w:t>
      </w:r>
    </w:p>
    <w:p>
      <w:pPr>
        <w:pStyle w:val="66"/>
        <w:bidi w:val="0"/>
      </w:pPr>
      <w:r>
        <w:rPr>
          <w:rFonts w:hint="eastAsia"/>
          <w:lang w:val="en-US" w:eastAsia="zh-CN"/>
        </w:rPr>
        <w:t>分拣</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bidi="zh-CN"/>
        </w:rPr>
        <w:t>对采收的核桃果实进行及时分拣，挑除黑果、烂果、杂物。</w:t>
      </w:r>
    </w:p>
    <w:p>
      <w:pPr>
        <w:pStyle w:val="66"/>
        <w:bidi w:val="0"/>
      </w:pPr>
      <w:r>
        <w:rPr>
          <w:rFonts w:hint="eastAsia"/>
          <w:lang w:val="en-US" w:eastAsia="zh-CN"/>
        </w:rPr>
        <w:t>脱青皮</w:t>
      </w:r>
    </w:p>
    <w:p>
      <w:pPr>
        <w:pStyle w:val="57"/>
        <w:ind w:firstLine="408"/>
        <w:rPr>
          <w:rFonts w:hint="default" w:ascii="Times New Roman" w:hAnsi="Times New Roman" w:eastAsia="Times New Roman" w:cs="Times New Roman"/>
          <w:spacing w:val="-3"/>
          <w:szCs w:val="21"/>
          <w:lang w:bidi="zh-CN"/>
        </w:rPr>
      </w:pPr>
      <w:r>
        <w:rPr>
          <w:rFonts w:hint="eastAsia" w:ascii="Times New Roman" w:hAnsi="Times New Roman" w:eastAsia="Times New Roman" w:cs="Times New Roman"/>
          <w:color w:val="auto"/>
          <w:spacing w:val="-3"/>
          <w:szCs w:val="21"/>
          <w:lang w:val="en-US" w:bidi="zh-CN"/>
        </w:rPr>
        <w:t>可采用</w:t>
      </w:r>
      <w:r>
        <w:rPr>
          <w:rFonts w:hint="default" w:ascii="Times New Roman" w:hAnsi="Times New Roman" w:eastAsia="Times New Roman" w:cs="Times New Roman"/>
          <w:color w:val="auto"/>
          <w:spacing w:val="-3"/>
          <w:szCs w:val="21"/>
          <w:lang w:bidi="zh-CN"/>
        </w:rPr>
        <w:t>堆沤法</w:t>
      </w:r>
      <w:r>
        <w:rPr>
          <w:rFonts w:hint="eastAsia" w:ascii="Times New Roman" w:hAnsi="Times New Roman" w:eastAsia="Times New Roman" w:cs="Times New Roman"/>
          <w:color w:val="auto"/>
          <w:spacing w:val="-3"/>
          <w:szCs w:val="21"/>
          <w:lang w:val="en-US" w:bidi="zh-CN"/>
        </w:rPr>
        <w:t>脱青皮</w:t>
      </w:r>
      <w:r>
        <w:rPr>
          <w:rFonts w:hint="eastAsia" w:ascii="Times New Roman" w:hAnsi="Times New Roman" w:eastAsia="Times New Roman" w:cs="Times New Roman"/>
          <w:color w:val="auto"/>
          <w:spacing w:val="-3"/>
          <w:szCs w:val="21"/>
          <w:lang w:bidi="zh-CN"/>
        </w:rPr>
        <w:t>。</w:t>
      </w:r>
      <w:r>
        <w:rPr>
          <w:rFonts w:hint="default" w:ascii="Times New Roman" w:hAnsi="Times New Roman" w:cs="Times New Roman"/>
        </w:rPr>
        <w:t>采收后的核桃按50</w:t>
      </w:r>
      <w:r>
        <w:rPr>
          <w:rFonts w:hint="default" w:ascii="Times New Roman" w:hAnsi="Times New Roman" w:cs="Times New Roman"/>
          <w:lang w:val="en-US" w:eastAsia="zh-CN"/>
        </w:rPr>
        <w:t xml:space="preserve"> </w:t>
      </w:r>
      <w:r>
        <w:rPr>
          <w:rFonts w:hint="default" w:ascii="Times New Roman" w:hAnsi="Times New Roman" w:cs="Times New Roman"/>
        </w:rPr>
        <w:t>cm厚度堆成堆，上覆树叶或草皮，每天进行观察，当青皮普遍发泡、离壳时及时剥除青皮</w:t>
      </w:r>
      <w:r>
        <w:rPr>
          <w:rFonts w:hint="default" w:ascii="Times New Roman" w:hAnsi="Times New Roman" w:eastAsia="Times New Roman" w:cs="Times New Roman"/>
          <w:spacing w:val="-3"/>
          <w:szCs w:val="21"/>
          <w:lang w:bidi="zh-CN"/>
        </w:rPr>
        <w:t>。</w:t>
      </w:r>
    </w:p>
    <w:p>
      <w:pPr>
        <w:pStyle w:val="66"/>
        <w:bidi w:val="0"/>
      </w:pPr>
      <w:r>
        <w:rPr>
          <w:rFonts w:hint="eastAsia"/>
          <w:lang w:val="en-US" w:eastAsia="zh-CN"/>
        </w:rPr>
        <w:t>清洗</w:t>
      </w:r>
    </w:p>
    <w:p>
      <w:pPr>
        <w:pStyle w:val="57"/>
        <w:ind w:firstLine="408"/>
        <w:rPr>
          <w:rFonts w:hint="eastAsia" w:ascii="Times New Roman" w:eastAsia="Times New Roman"/>
          <w:spacing w:val="-3"/>
          <w:szCs w:val="21"/>
          <w:lang w:bidi="zh-CN"/>
        </w:rPr>
      </w:pPr>
      <w:r>
        <w:rPr>
          <w:rFonts w:hint="eastAsia" w:ascii="Times New Roman" w:eastAsia="Times New Roman"/>
          <w:color w:val="auto"/>
          <w:spacing w:val="-3"/>
          <w:szCs w:val="21"/>
          <w:lang w:bidi="zh-CN"/>
        </w:rPr>
        <w:t>对剥除青皮的坚果</w:t>
      </w:r>
      <w:r>
        <w:rPr>
          <w:rFonts w:hint="eastAsia" w:ascii="Times New Roman" w:eastAsia="Times New Roman"/>
          <w:color w:val="auto"/>
          <w:spacing w:val="-3"/>
          <w:szCs w:val="21"/>
          <w:lang w:val="en-US" w:bidi="zh-CN"/>
        </w:rPr>
        <w:t>应</w:t>
      </w:r>
      <w:r>
        <w:rPr>
          <w:rFonts w:hint="eastAsia" w:ascii="Times New Roman" w:eastAsia="Times New Roman"/>
          <w:color w:val="auto"/>
          <w:spacing w:val="-3"/>
          <w:szCs w:val="21"/>
          <w:lang w:bidi="zh-CN"/>
        </w:rPr>
        <w:t>用刷子清除表面残留的杂质和污染物，</w:t>
      </w:r>
      <w:r>
        <w:rPr>
          <w:rFonts w:hint="eastAsia" w:ascii="Times New Roman" w:eastAsia="Times New Roman"/>
          <w:color w:val="auto"/>
          <w:spacing w:val="-3"/>
          <w:szCs w:val="21"/>
          <w:lang w:val="en-US" w:bidi="zh-CN"/>
        </w:rPr>
        <w:t>并</w:t>
      </w:r>
      <w:r>
        <w:rPr>
          <w:rFonts w:hint="eastAsia" w:ascii="Times New Roman" w:eastAsia="Times New Roman"/>
          <w:color w:val="auto"/>
          <w:spacing w:val="-3"/>
          <w:szCs w:val="21"/>
          <w:lang w:bidi="zh-CN"/>
        </w:rPr>
        <w:t>用清水清洗坚果多次，每次</w:t>
      </w:r>
      <w:r>
        <w:rPr>
          <w:rFonts w:hint="eastAsia" w:ascii="Times New Roman" w:eastAsia="Times New Roman"/>
          <w:color w:val="auto"/>
          <w:spacing w:val="-3"/>
          <w:szCs w:val="21"/>
          <w:lang w:val="en-US" w:bidi="zh-CN"/>
        </w:rPr>
        <w:t>清洗时</w:t>
      </w:r>
      <w:r>
        <w:rPr>
          <w:rFonts w:hint="eastAsia" w:ascii="Times New Roman" w:eastAsia="Times New Roman"/>
          <w:color w:val="auto"/>
          <w:spacing w:val="-3"/>
          <w:szCs w:val="21"/>
          <w:lang w:bidi="zh-CN"/>
        </w:rPr>
        <w:t>在水中</w:t>
      </w:r>
      <w:r>
        <w:rPr>
          <w:rFonts w:hint="eastAsia" w:ascii="Times New Roman" w:eastAsia="Times New Roman"/>
          <w:color w:val="auto"/>
          <w:spacing w:val="-3"/>
          <w:szCs w:val="21"/>
          <w:lang w:val="en-US" w:bidi="zh-CN"/>
        </w:rPr>
        <w:t>浸泡时间不应</w:t>
      </w:r>
      <w:r>
        <w:rPr>
          <w:rFonts w:hint="eastAsia" w:ascii="Times New Roman" w:eastAsia="Times New Roman"/>
          <w:color w:val="auto"/>
          <w:spacing w:val="-3"/>
          <w:szCs w:val="21"/>
          <w:lang w:bidi="zh-CN"/>
        </w:rPr>
        <w:t>超</w:t>
      </w:r>
      <w:r>
        <w:rPr>
          <w:rFonts w:hint="eastAsia" w:ascii="Times New Roman" w:eastAsia="Times New Roman"/>
          <w:spacing w:val="-3"/>
          <w:szCs w:val="21"/>
          <w:lang w:bidi="zh-CN"/>
        </w:rPr>
        <w:t>过</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5</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分钟。</w:t>
      </w:r>
    </w:p>
    <w:p>
      <w:pPr>
        <w:pStyle w:val="66"/>
        <w:bidi w:val="0"/>
      </w:pPr>
      <w:r>
        <w:rPr>
          <w:rFonts w:hint="eastAsia"/>
          <w:lang w:val="en-US" w:eastAsia="zh-CN"/>
        </w:rPr>
        <w:t>种子消毒</w:t>
      </w:r>
    </w:p>
    <w:p>
      <w:pPr>
        <w:pStyle w:val="13"/>
        <w:spacing w:line="276" w:lineRule="auto"/>
        <w:ind w:left="138" w:right="275" w:firstLine="420"/>
      </w:pPr>
      <w:r>
        <w:rPr>
          <w:rFonts w:hint="eastAsia"/>
          <w:lang w:val="en-US" w:eastAsia="zh-CN"/>
        </w:rPr>
        <w:t>种子消毒</w:t>
      </w:r>
      <w:r>
        <w:t>应符合表</w:t>
      </w:r>
      <w:r>
        <w:rPr>
          <w:rFonts w:hint="eastAsia"/>
          <w:lang w:val="en-US" w:eastAsia="zh-CN"/>
        </w:rPr>
        <w:t>2</w:t>
      </w:r>
      <w:r>
        <w:t>的规定。</w:t>
      </w:r>
    </w:p>
    <w:p>
      <w:pPr>
        <w:pStyle w:val="113"/>
        <w:spacing w:before="120" w:after="120"/>
        <w:rPr>
          <w:rFonts w:cs="宋体"/>
          <w:color w:val="0000FF"/>
        </w:rPr>
      </w:pPr>
      <w:r>
        <w:rPr>
          <w:rFonts w:hint="eastAsia"/>
          <w:lang w:val="en-US" w:eastAsia="zh-CN"/>
        </w:rPr>
        <w:t>种子消毒</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5667"/>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名</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称</w:t>
            </w:r>
          </w:p>
        </w:tc>
        <w:tc>
          <w:tcPr>
            <w:tcW w:w="296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使用方法</w:t>
            </w:r>
          </w:p>
        </w:tc>
        <w:tc>
          <w:tcPr>
            <w:tcW w:w="1119"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硫酸亚铁</w:t>
            </w:r>
          </w:p>
        </w:tc>
        <w:tc>
          <w:tcPr>
            <w:tcW w:w="2960" w:type="pct"/>
            <w:vAlign w:val="center"/>
          </w:tcPr>
          <w:p>
            <w:pPr>
              <w:widowControl/>
              <w:spacing w:line="240" w:lineRule="auto"/>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用0.5</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%～1</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%的溶液浸种2</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h，捞出用清水冲洗后阴干。</w:t>
            </w:r>
          </w:p>
        </w:tc>
        <w:tc>
          <w:tcPr>
            <w:tcW w:w="1119" w:type="pct"/>
            <w:vAlign w:val="center"/>
          </w:tcPr>
          <w:p>
            <w:pPr>
              <w:widowControl/>
              <w:spacing w:line="375" w:lineRule="atLeast"/>
              <w:ind w:firstLine="360" w:firstLineChars="200"/>
              <w:jc w:val="left"/>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高锰酸钾</w:t>
            </w:r>
          </w:p>
        </w:tc>
        <w:tc>
          <w:tcPr>
            <w:tcW w:w="2960" w:type="pct"/>
            <w:vAlign w:val="center"/>
          </w:tcPr>
          <w:p>
            <w:pPr>
              <w:widowControl/>
              <w:spacing w:line="240" w:lineRule="auto"/>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用0.5</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%的溶液浸种2</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h，捞出密封30</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min后，用清水冲洗后阴干。</w:t>
            </w:r>
          </w:p>
        </w:tc>
        <w:tc>
          <w:tcPr>
            <w:tcW w:w="1119"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已露胚根的种子不能用此法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退菌特（80%）</w:t>
            </w:r>
          </w:p>
        </w:tc>
        <w:tc>
          <w:tcPr>
            <w:tcW w:w="2960" w:type="pct"/>
            <w:vAlign w:val="center"/>
          </w:tcPr>
          <w:p>
            <w:pPr>
              <w:widowControl/>
              <w:spacing w:line="240" w:lineRule="auto"/>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用800倍液浸种15</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min。</w:t>
            </w:r>
          </w:p>
        </w:tc>
        <w:tc>
          <w:tcPr>
            <w:tcW w:w="1119" w:type="pct"/>
          </w:tcPr>
          <w:p>
            <w:pPr>
              <w:widowControl/>
              <w:spacing w:line="375" w:lineRule="atLeast"/>
              <w:jc w:val="center"/>
              <w:rPr>
                <w:rFonts w:hint="default" w:ascii="Times New Roman" w:hAnsi="Times New Roman" w:eastAsia="黑体" w:cs="Times New Roman"/>
                <w:sz w:val="18"/>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敌克松</w:t>
            </w:r>
          </w:p>
        </w:tc>
        <w:tc>
          <w:tcPr>
            <w:tcW w:w="2960" w:type="pct"/>
            <w:vAlign w:val="center"/>
          </w:tcPr>
          <w:p>
            <w:pPr>
              <w:widowControl/>
              <w:spacing w:line="240" w:lineRule="auto"/>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粉剂拌种，用药量为种子重量的0.2</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～0.5</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%，加10～15倍细土与药掺匀后拌种。</w:t>
            </w:r>
          </w:p>
        </w:tc>
        <w:tc>
          <w:tcPr>
            <w:tcW w:w="1119" w:type="pct"/>
          </w:tcPr>
          <w:p>
            <w:pPr>
              <w:widowControl/>
              <w:spacing w:line="375" w:lineRule="atLeast"/>
              <w:jc w:val="center"/>
              <w:rPr>
                <w:rFonts w:hint="default" w:ascii="Times New Roman" w:hAnsi="Times New Roman" w:eastAsia="黑体" w:cs="Times New Roman"/>
                <w:sz w:val="18"/>
                <w:szCs w:val="24"/>
                <w:vertAlign w:val="baseline"/>
              </w:rPr>
            </w:pPr>
          </w:p>
        </w:tc>
      </w:tr>
    </w:tbl>
    <w:p>
      <w:pPr>
        <w:pStyle w:val="66"/>
        <w:bidi w:val="0"/>
      </w:pPr>
      <w:r>
        <w:rPr>
          <w:rFonts w:hint="eastAsia"/>
          <w:lang w:val="en-US" w:eastAsia="zh-CN"/>
        </w:rPr>
        <w:t>种子催芽</w:t>
      </w:r>
    </w:p>
    <w:p>
      <w:pPr>
        <w:pStyle w:val="13"/>
        <w:spacing w:line="276" w:lineRule="auto"/>
        <w:ind w:left="138" w:right="275" w:firstLine="420"/>
      </w:pPr>
      <w:r>
        <w:rPr>
          <w:rFonts w:hint="eastAsia"/>
          <w:lang w:val="en-US" w:eastAsia="zh-CN"/>
        </w:rPr>
        <w:t>种子贮藏</w:t>
      </w:r>
      <w:r>
        <w:t>应符合表</w:t>
      </w:r>
      <w:r>
        <w:rPr>
          <w:rFonts w:hint="eastAsia"/>
          <w:lang w:val="en-US" w:eastAsia="zh-CN"/>
        </w:rPr>
        <w:t>3</w:t>
      </w:r>
      <w:r>
        <w:t>的规定。</w:t>
      </w:r>
    </w:p>
    <w:p>
      <w:pPr>
        <w:pStyle w:val="113"/>
        <w:spacing w:before="120" w:after="120"/>
        <w:rPr>
          <w:rFonts w:cs="宋体"/>
          <w:color w:val="0000FF"/>
        </w:rPr>
      </w:pPr>
      <w:r>
        <w:rPr>
          <w:rFonts w:hint="eastAsia"/>
          <w:lang w:val="en-US" w:eastAsia="zh-CN"/>
        </w:rPr>
        <w:t>种子催芽</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6168"/>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催芽方法</w:t>
            </w:r>
          </w:p>
        </w:tc>
        <w:tc>
          <w:tcPr>
            <w:tcW w:w="3225"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技术要求</w:t>
            </w:r>
          </w:p>
        </w:tc>
        <w:tc>
          <w:tcPr>
            <w:tcW w:w="903"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砂藏催芽</w:t>
            </w:r>
          </w:p>
        </w:tc>
        <w:tc>
          <w:tcPr>
            <w:tcW w:w="3225" w:type="pct"/>
            <w:vAlign w:val="center"/>
          </w:tcPr>
          <w:p>
            <w:pPr>
              <w:widowControl/>
              <w:spacing w:line="375" w:lineRule="atLeast"/>
              <w:ind w:firstLine="360" w:firstLineChars="20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种子</w:t>
            </w:r>
            <w:r>
              <w:rPr>
                <w:rFonts w:hint="default" w:ascii="Times New Roman" w:hAnsi="Times New Roman" w:cs="Times New Roman"/>
                <w:kern w:val="0"/>
                <w:sz w:val="18"/>
                <w:szCs w:val="18"/>
                <w:lang w:val="en-US" w:eastAsia="zh-CN"/>
              </w:rPr>
              <w:t>应</w:t>
            </w:r>
            <w:r>
              <w:rPr>
                <w:rFonts w:hint="default" w:ascii="Times New Roman" w:hAnsi="Times New Roman" w:cs="Times New Roman"/>
                <w:kern w:val="0"/>
                <w:sz w:val="18"/>
                <w:szCs w:val="18"/>
              </w:rPr>
              <w:t>于前1年的10</w:t>
            </w:r>
            <w:r>
              <w:rPr>
                <w:rFonts w:hint="default" w:ascii="Times New Roman" w:hAnsi="Times New Roman" w:cs="Times New Roman"/>
                <w:kern w:val="0"/>
                <w:sz w:val="18"/>
                <w:szCs w:val="18"/>
                <w:lang w:eastAsia="zh-CN"/>
              </w:rPr>
              <w:t>月</w:t>
            </w:r>
            <w:r>
              <w:rPr>
                <w:rFonts w:hint="default" w:ascii="Times New Roman" w:hAnsi="Times New Roman" w:cs="Times New Roman"/>
                <w:kern w:val="0"/>
                <w:sz w:val="18"/>
                <w:szCs w:val="18"/>
              </w:rPr>
              <w:t>～11月室内砂藏处理。用湿砂贮藏，砂的湿度以手捏成团，松开可散为标准。砂与种子分层混藏，底层砂在10 cm～15 cm，2层种子之间砂层厚度5 cm～6 cm，顶层砂厚度为15 cm。催芽床的高度不超过50 cm。</w:t>
            </w:r>
          </w:p>
          <w:p>
            <w:pPr>
              <w:widowControl/>
              <w:spacing w:line="375" w:lineRule="atLeast"/>
              <w:ind w:firstLine="360" w:firstLineChars="200"/>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次年1月中旬</w:t>
            </w:r>
            <w:r>
              <w:rPr>
                <w:rFonts w:hint="default" w:ascii="Times New Roman" w:hAnsi="Times New Roman" w:cs="Times New Roman"/>
                <w:kern w:val="0"/>
                <w:sz w:val="18"/>
                <w:szCs w:val="18"/>
                <w:lang w:val="en-US" w:eastAsia="zh-CN"/>
              </w:rPr>
              <w:t>应</w:t>
            </w:r>
            <w:r>
              <w:rPr>
                <w:rFonts w:hint="default" w:ascii="Times New Roman" w:hAnsi="Times New Roman" w:cs="Times New Roman"/>
                <w:kern w:val="0"/>
                <w:sz w:val="18"/>
                <w:szCs w:val="18"/>
              </w:rPr>
              <w:t>进行增温催芽，方法：增加贮藏湿砂的温度，提高并保持温度在25 ℃以上。挑选已破壳或生长胚根的种子播种。未破壳种子继续催芽。</w:t>
            </w:r>
          </w:p>
        </w:tc>
        <w:tc>
          <w:tcPr>
            <w:tcW w:w="903" w:type="pct"/>
            <w:vAlign w:val="center"/>
          </w:tcPr>
          <w:p>
            <w:pPr>
              <w:widowControl/>
              <w:spacing w:line="375" w:lineRule="atLeast"/>
              <w:jc w:val="left"/>
              <w:rPr>
                <w:rFonts w:hint="eastAsia" w:ascii="Times New Roman" w:hAnsi="Times New Roman" w:eastAsia="宋体" w:cs="Times New Roman"/>
                <w:kern w:val="0"/>
                <w:sz w:val="18"/>
                <w:szCs w:val="18"/>
                <w:lang w:val="en-US" w:eastAsia="zh-CN"/>
              </w:rPr>
            </w:pPr>
            <w:r>
              <w:rPr>
                <w:rFonts w:hint="eastAsia" w:ascii="Times New Roman" w:hAnsi="Times New Roman" w:cs="Times New Roman"/>
                <w:color w:val="auto"/>
                <w:kern w:val="0"/>
                <w:sz w:val="18"/>
                <w:szCs w:val="18"/>
                <w:lang w:val="en-US" w:eastAsia="zh-CN"/>
              </w:rPr>
              <w:t>如随采随播，则不需催芽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vAlign w:val="center"/>
          </w:tcPr>
          <w:p>
            <w:pPr>
              <w:widowControl/>
              <w:spacing w:line="375"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水浸泡催芽</w:t>
            </w:r>
          </w:p>
        </w:tc>
        <w:tc>
          <w:tcPr>
            <w:tcW w:w="3225" w:type="pct"/>
            <w:vAlign w:val="center"/>
          </w:tcPr>
          <w:p>
            <w:pPr>
              <w:widowControl/>
              <w:spacing w:line="375" w:lineRule="atLeast"/>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 xml:space="preserve">每晚用清水浸泡种子，白天将种子从水中取出，持续3 </w:t>
            </w:r>
            <w:r>
              <w:rPr>
                <w:rFonts w:hint="default" w:ascii="Times New Roman" w:hAnsi="Times New Roman" w:cs="Times New Roman"/>
                <w:kern w:val="0"/>
                <w:sz w:val="18"/>
                <w:szCs w:val="18"/>
                <w:lang w:val="en-US" w:eastAsia="zh-CN"/>
              </w:rPr>
              <w:t>d</w:t>
            </w:r>
            <w:r>
              <w:rPr>
                <w:rFonts w:hint="default" w:ascii="Times New Roman" w:hAnsi="Times New Roman" w:cs="Times New Roman"/>
                <w:kern w:val="0"/>
                <w:sz w:val="18"/>
                <w:szCs w:val="18"/>
              </w:rPr>
              <w:t>～5</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d。</w:t>
            </w:r>
          </w:p>
        </w:tc>
        <w:tc>
          <w:tcPr>
            <w:tcW w:w="903" w:type="pct"/>
          </w:tcPr>
          <w:p>
            <w:pPr>
              <w:widowControl/>
              <w:spacing w:line="375" w:lineRule="atLeast"/>
              <w:jc w:val="center"/>
              <w:rPr>
                <w:rFonts w:hint="default" w:ascii="Times New Roman" w:hAnsi="Times New Roman" w:eastAsia="黑体" w:cs="Times New Roman"/>
                <w:sz w:val="18"/>
                <w:szCs w:val="24"/>
                <w:vertAlign w:val="baseline"/>
              </w:rPr>
            </w:pPr>
          </w:p>
        </w:tc>
      </w:tr>
    </w:tbl>
    <w:p>
      <w:pPr>
        <w:pStyle w:val="106"/>
        <w:spacing w:before="120" w:after="120"/>
        <w:rPr>
          <w:rFonts w:ascii="Times New Roman"/>
        </w:rPr>
      </w:pPr>
      <w:r>
        <w:rPr>
          <w:rFonts w:hint="eastAsia" w:ascii="Times New Roman"/>
          <w:lang w:val="en-US" w:eastAsia="zh-CN"/>
        </w:rPr>
        <w:t>播种</w:t>
      </w:r>
    </w:p>
    <w:p>
      <w:pPr>
        <w:pStyle w:val="66"/>
        <w:bidi w:val="0"/>
      </w:pPr>
      <w:r>
        <w:rPr>
          <w:rFonts w:hint="eastAsia"/>
          <w:lang w:val="en-US" w:eastAsia="zh-CN"/>
        </w:rPr>
        <w:t>秋播</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bidi="zh-CN"/>
        </w:rPr>
        <w:t>采收充分成熟的核桃果实后，不去青皮，采后随即在预先整理、施过底肥及消过毒的苗床上播种。</w:t>
      </w:r>
    </w:p>
    <w:p>
      <w:pPr>
        <w:pStyle w:val="66"/>
        <w:bidi w:val="0"/>
      </w:pPr>
      <w:r>
        <w:rPr>
          <w:rFonts w:hint="eastAsia"/>
          <w:lang w:val="en-US" w:eastAsia="zh-CN"/>
        </w:rPr>
        <w:t>冬前播</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val="en-US" w:bidi="zh-CN"/>
        </w:rPr>
        <w:t xml:space="preserve">应按 </w:t>
      </w:r>
      <w:r>
        <w:rPr>
          <w:rFonts w:hint="eastAsia" w:ascii="Times New Roman"/>
        </w:rPr>
        <w:t>LY/T 3004.</w:t>
      </w:r>
      <w:r>
        <w:rPr>
          <w:rFonts w:hint="eastAsia" w:ascii="Times New Roman"/>
          <w:lang w:val="en-US" w:eastAsia="zh-CN"/>
        </w:rPr>
        <w:t>7 的规定执行</w:t>
      </w:r>
      <w:r>
        <w:rPr>
          <w:rFonts w:hint="eastAsia" w:ascii="Times New Roman" w:eastAsia="Times New Roman"/>
          <w:spacing w:val="-3"/>
          <w:szCs w:val="21"/>
          <w:lang w:bidi="zh-CN"/>
        </w:rPr>
        <w:t>。</w:t>
      </w:r>
    </w:p>
    <w:p>
      <w:pPr>
        <w:pStyle w:val="66"/>
        <w:bidi w:val="0"/>
      </w:pPr>
      <w:r>
        <w:rPr>
          <w:rFonts w:hint="eastAsia"/>
          <w:lang w:val="en-US" w:eastAsia="zh-CN"/>
        </w:rPr>
        <w:t>春播</w:t>
      </w:r>
    </w:p>
    <w:p>
      <w:pPr>
        <w:pStyle w:val="57"/>
        <w:ind w:firstLine="408"/>
        <w:rPr>
          <w:rFonts w:hint="eastAsia" w:ascii="Times New Roman" w:eastAsia="宋体"/>
          <w:spacing w:val="-3"/>
          <w:szCs w:val="21"/>
          <w:lang w:eastAsia="zh-CN" w:bidi="zh-CN"/>
        </w:rPr>
      </w:pPr>
      <w:r>
        <w:rPr>
          <w:sz w:val="21"/>
          <w:szCs w:val="21"/>
        </w:rPr>
        <w:t>春播宜在3月进行。春播种子</w:t>
      </w:r>
      <w:r>
        <w:rPr>
          <w:rFonts w:hint="eastAsia"/>
          <w:sz w:val="21"/>
          <w:szCs w:val="21"/>
          <w:lang w:val="en-US" w:eastAsia="zh-CN"/>
        </w:rPr>
        <w:t>应</w:t>
      </w:r>
      <w:r>
        <w:rPr>
          <w:sz w:val="21"/>
          <w:szCs w:val="21"/>
        </w:rPr>
        <w:t>进行沙藏处理，播前</w:t>
      </w:r>
      <w:r>
        <w:rPr>
          <w:rFonts w:hint="eastAsia"/>
          <w:sz w:val="21"/>
          <w:szCs w:val="21"/>
          <w:lang w:val="en-US" w:eastAsia="zh-CN"/>
        </w:rPr>
        <w:t>应</w:t>
      </w:r>
      <w:r>
        <w:rPr>
          <w:sz w:val="21"/>
          <w:szCs w:val="21"/>
        </w:rPr>
        <w:t>清水浸泡</w:t>
      </w:r>
      <w:r>
        <w:rPr>
          <w:rFonts w:hint="eastAsia"/>
          <w:sz w:val="21"/>
          <w:szCs w:val="21"/>
          <w:lang w:eastAsia="zh-CN"/>
        </w:rPr>
        <w:t>，</w:t>
      </w:r>
      <w:r>
        <w:rPr>
          <w:rFonts w:hint="eastAsia"/>
          <w:sz w:val="21"/>
          <w:szCs w:val="21"/>
          <w:lang w:val="en-US" w:eastAsia="zh-CN"/>
        </w:rPr>
        <w:t>浸泡应按</w:t>
      </w:r>
      <w:r>
        <w:rPr>
          <w:rFonts w:hint="eastAsia" w:ascii="Times New Roman"/>
        </w:rPr>
        <w:t>LY/T 3004.</w:t>
      </w:r>
      <w:r>
        <w:rPr>
          <w:rFonts w:hint="eastAsia" w:ascii="Times New Roman"/>
          <w:lang w:val="en-US" w:eastAsia="zh-CN"/>
        </w:rPr>
        <w:t>7的规定执行</w:t>
      </w:r>
      <w:r>
        <w:rPr>
          <w:rFonts w:hint="eastAsia"/>
          <w:sz w:val="21"/>
          <w:szCs w:val="21"/>
          <w:lang w:eastAsia="zh-CN"/>
        </w:rPr>
        <w:t>。</w:t>
      </w:r>
    </w:p>
    <w:p>
      <w:pPr>
        <w:pStyle w:val="66"/>
        <w:bidi w:val="0"/>
      </w:pPr>
      <w:r>
        <w:rPr>
          <w:rFonts w:hint="eastAsia"/>
          <w:lang w:val="en-US" w:eastAsia="zh-CN"/>
        </w:rPr>
        <w:t>播种方法</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val="en-US" w:bidi="zh-CN"/>
        </w:rPr>
        <w:t>采用点播，株行距应按 20 cm × 25 cm播种。种子缝合线应与地面垂直，种尖应朝向同一方向。覆土厚度应达到</w:t>
      </w:r>
      <w:r>
        <w:rPr>
          <w:rFonts w:hint="eastAsia" w:ascii="Times New Roman" w:eastAsia="Times New Roman"/>
          <w:color w:val="auto"/>
          <w:spacing w:val="-3"/>
          <w:szCs w:val="21"/>
          <w:lang w:val="en-US" w:bidi="zh-CN"/>
        </w:rPr>
        <w:t>5 cm</w:t>
      </w:r>
      <w:r>
        <w:rPr>
          <w:rFonts w:hint="eastAsia"/>
          <w:color w:val="auto"/>
          <w:kern w:val="0"/>
          <w:szCs w:val="21"/>
        </w:rPr>
        <w:t>～</w:t>
      </w:r>
      <w:r>
        <w:rPr>
          <w:rFonts w:hint="eastAsia" w:ascii="Times New Roman" w:eastAsia="Times New Roman"/>
          <w:color w:val="auto"/>
          <w:spacing w:val="-3"/>
          <w:szCs w:val="21"/>
          <w:lang w:val="en-US" w:bidi="zh-CN"/>
        </w:rPr>
        <w:t>10</w:t>
      </w:r>
      <w:r>
        <w:rPr>
          <w:rFonts w:hint="eastAsia" w:ascii="Times New Roman" w:eastAsia="Times New Roman"/>
          <w:spacing w:val="-3"/>
          <w:szCs w:val="21"/>
          <w:lang w:val="en-US" w:bidi="zh-CN"/>
        </w:rPr>
        <w:t xml:space="preserve"> cm，秋播覆土宜深，春播宜浅。</w:t>
      </w:r>
    </w:p>
    <w:p>
      <w:pPr>
        <w:pStyle w:val="106"/>
        <w:spacing w:before="120" w:after="120"/>
        <w:rPr>
          <w:rFonts w:ascii="Times New Roman"/>
        </w:rPr>
      </w:pPr>
      <w:r>
        <w:rPr>
          <w:rFonts w:hint="eastAsia" w:ascii="Times New Roman"/>
          <w:lang w:val="en-US" w:eastAsia="zh-CN"/>
        </w:rPr>
        <w:t>苗期管理</w:t>
      </w:r>
    </w:p>
    <w:p>
      <w:pPr>
        <w:pStyle w:val="66"/>
        <w:bidi w:val="0"/>
      </w:pPr>
      <w:r>
        <w:rPr>
          <w:rFonts w:hint="eastAsia"/>
          <w:lang w:val="en-US" w:eastAsia="zh-CN"/>
        </w:rPr>
        <w:t>适时揭膜或拆棚</w:t>
      </w:r>
    </w:p>
    <w:p>
      <w:pPr>
        <w:pStyle w:val="57"/>
        <w:ind w:firstLine="408"/>
        <w:rPr>
          <w:rFonts w:hint="eastAsia" w:ascii="Times New Roman" w:eastAsia="Times New Roman"/>
          <w:spacing w:val="-3"/>
          <w:szCs w:val="21"/>
          <w:lang w:bidi="zh-CN"/>
        </w:rPr>
      </w:pPr>
      <w:r>
        <w:rPr>
          <w:rFonts w:hint="eastAsia" w:ascii="Times New Roman" w:eastAsia="Times New Roman"/>
          <w:spacing w:val="-3"/>
          <w:szCs w:val="21"/>
          <w:lang w:bidi="zh-CN"/>
        </w:rPr>
        <w:t>苗床育苗覆盖地膜</w:t>
      </w:r>
      <w:r>
        <w:rPr>
          <w:rFonts w:hint="eastAsia" w:ascii="Times New Roman" w:eastAsia="Times New Roman"/>
          <w:spacing w:val="-3"/>
          <w:szCs w:val="21"/>
          <w:lang w:val="en-US" w:bidi="zh-CN"/>
        </w:rPr>
        <w:t>时</w:t>
      </w:r>
      <w:r>
        <w:rPr>
          <w:rFonts w:hint="eastAsia" w:ascii="Times New Roman" w:eastAsia="Times New Roman"/>
          <w:spacing w:val="-3"/>
          <w:szCs w:val="21"/>
          <w:lang w:bidi="zh-CN"/>
        </w:rPr>
        <w:t>，当幼苗出土达到</w:t>
      </w:r>
      <w:r>
        <w:rPr>
          <w:rFonts w:hint="eastAsia" w:ascii="Times New Roman" w:eastAsia="Times New Roman"/>
          <w:spacing w:val="-3"/>
          <w:szCs w:val="21"/>
          <w:lang w:val="en-US" w:eastAsia="zh-CN" w:bidi="zh-CN"/>
        </w:rPr>
        <w:t>40 %</w:t>
      </w:r>
      <w:r>
        <w:rPr>
          <w:rFonts w:hint="eastAsia"/>
          <w:kern w:val="0"/>
          <w:szCs w:val="21"/>
        </w:rPr>
        <w:t>～</w:t>
      </w:r>
      <w:r>
        <w:rPr>
          <w:rFonts w:hint="eastAsia" w:ascii="Times New Roman" w:eastAsia="Times New Roman"/>
          <w:spacing w:val="-3"/>
          <w:szCs w:val="21"/>
          <w:lang w:val="en-US" w:eastAsia="zh-CN" w:bidi="zh-CN"/>
        </w:rPr>
        <w:t xml:space="preserve">50 </w:t>
      </w:r>
      <w:r>
        <w:rPr>
          <w:rFonts w:hint="eastAsia" w:ascii="Times New Roman" w:eastAsia="Times New Roman"/>
          <w:spacing w:val="-3"/>
          <w:szCs w:val="21"/>
          <w:lang w:bidi="zh-CN"/>
        </w:rPr>
        <w:t>%</w:t>
      </w:r>
      <w:r>
        <w:rPr>
          <w:rFonts w:hint="eastAsia" w:ascii="Times New Roman" w:eastAsia="Times New Roman"/>
          <w:spacing w:val="-3"/>
          <w:szCs w:val="21"/>
          <w:lang w:val="en-US" w:bidi="zh-CN"/>
        </w:rPr>
        <w:t xml:space="preserve"> </w:t>
      </w:r>
      <w:r>
        <w:rPr>
          <w:rFonts w:hint="eastAsia" w:ascii="Times New Roman" w:eastAsia="Times New Roman"/>
          <w:spacing w:val="-3"/>
          <w:szCs w:val="21"/>
          <w:lang w:bidi="zh-CN"/>
        </w:rPr>
        <w:t>时，应在阴雨天或晴天的傍晚揭去地膜。</w:t>
      </w:r>
      <w:r>
        <w:rPr>
          <w:rFonts w:hint="eastAsia" w:ascii="Times New Roman" w:eastAsia="Times New Roman"/>
          <w:spacing w:val="-3"/>
          <w:szCs w:val="21"/>
          <w:lang w:eastAsia="zh-CN" w:bidi="zh-CN"/>
        </w:rPr>
        <w:t>拱棚育苗的</w:t>
      </w:r>
      <w:r>
        <w:rPr>
          <w:rFonts w:hint="eastAsia" w:ascii="Times New Roman" w:eastAsia="Times New Roman"/>
          <w:spacing w:val="-3"/>
          <w:szCs w:val="21"/>
          <w:lang w:bidi="zh-CN"/>
        </w:rPr>
        <w:t>苗木出土后，当棚内温度</w:t>
      </w:r>
      <w:r>
        <w:rPr>
          <w:rFonts w:hint="eastAsia" w:ascii="Times New Roman" w:eastAsia="Times New Roman"/>
          <w:spacing w:val="-3"/>
          <w:szCs w:val="21"/>
          <w:lang w:val="en-US" w:bidi="zh-CN"/>
        </w:rPr>
        <w:t>≥</w:t>
      </w:r>
      <w:r>
        <w:rPr>
          <w:rFonts w:hint="eastAsia" w:ascii="Times New Roman" w:eastAsia="Times New Roman"/>
          <w:spacing w:val="-3"/>
          <w:szCs w:val="21"/>
          <w:lang w:bidi="zh-CN"/>
        </w:rPr>
        <w:t>25</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bidi="zh-CN"/>
        </w:rPr>
        <w:t>℃时，应从拱棚两端或侧面掀开薄膜通风降温。待苗木高度接近拱棚薄膜或昼夜气温</w:t>
      </w:r>
      <w:r>
        <w:rPr>
          <w:rFonts w:hint="eastAsia" w:ascii="Times New Roman" w:eastAsia="Times New Roman"/>
          <w:spacing w:val="-3"/>
          <w:szCs w:val="21"/>
          <w:lang w:val="en-US" w:bidi="zh-CN"/>
        </w:rPr>
        <w:t>≥</w:t>
      </w:r>
      <w:r>
        <w:rPr>
          <w:rFonts w:hint="eastAsia" w:ascii="Times New Roman" w:eastAsia="Times New Roman"/>
          <w:spacing w:val="-3"/>
          <w:szCs w:val="21"/>
          <w:lang w:bidi="zh-CN"/>
        </w:rPr>
        <w:t>28</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bidi="zh-CN"/>
        </w:rPr>
        <w:t>℃时，应在阴雨天或晴天的傍晚拆除拱棚、揭去大棚上的塑料薄膜。</w:t>
      </w:r>
    </w:p>
    <w:p>
      <w:pPr>
        <w:pStyle w:val="66"/>
        <w:bidi w:val="0"/>
      </w:pPr>
      <w:r>
        <w:rPr>
          <w:rFonts w:hint="eastAsia"/>
          <w:lang w:val="en-US" w:eastAsia="zh-CN"/>
        </w:rPr>
        <w:t>适时遮阴</w:t>
      </w:r>
    </w:p>
    <w:p>
      <w:pPr>
        <w:pStyle w:val="57"/>
        <w:rPr>
          <w:rFonts w:hint="eastAsia" w:ascii="Times New Roman" w:eastAsia="Times New Roman"/>
          <w:spacing w:val="-3"/>
          <w:szCs w:val="21"/>
          <w:lang w:val="en-US" w:eastAsia="zh-CN" w:bidi="zh-CN"/>
        </w:rPr>
      </w:pPr>
      <w:r>
        <w:rPr>
          <w:sz w:val="21"/>
          <w:szCs w:val="21"/>
        </w:rPr>
        <w:t>遇温度过热，阳光强烈的天气时，</w:t>
      </w:r>
      <w:r>
        <w:rPr>
          <w:rFonts w:hint="eastAsia" w:ascii="Times New Roman" w:eastAsia="Times New Roman"/>
          <w:spacing w:val="-3"/>
          <w:szCs w:val="21"/>
          <w:lang w:val="en-US" w:bidi="zh-CN"/>
        </w:rPr>
        <w:t>应用遮阳率为65</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%的遮阳网遮荫</w:t>
      </w:r>
      <w:r>
        <w:rPr>
          <w:rFonts w:hint="eastAsia" w:ascii="Times New Roman" w:eastAsia="Times New Roman"/>
          <w:spacing w:val="-3"/>
          <w:szCs w:val="21"/>
          <w:lang w:val="en-US" w:eastAsia="zh-CN" w:bidi="zh-CN"/>
        </w:rPr>
        <w:t>。</w:t>
      </w:r>
    </w:p>
    <w:p>
      <w:pPr>
        <w:pStyle w:val="66"/>
        <w:bidi w:val="0"/>
        <w:rPr>
          <w:rFonts w:hint="default" w:ascii="Times New Roman" w:hAnsi="Times New Roman" w:cs="Times New Roman"/>
        </w:rPr>
      </w:pPr>
      <w:r>
        <w:rPr>
          <w:rFonts w:hint="default" w:ascii="Times New Roman" w:hAnsi="Times New Roman" w:cs="Times New Roman"/>
          <w:lang w:val="en-US" w:eastAsia="zh-CN"/>
        </w:rPr>
        <w:t>施</w:t>
      </w:r>
      <w:r>
        <w:rPr>
          <w:rFonts w:hint="default" w:ascii="Times New Roman" w:hAnsi="Times New Roman" w:cs="Times New Roman"/>
          <w:color w:val="auto"/>
          <w:lang w:val="en-US" w:eastAsia="zh-CN"/>
        </w:rPr>
        <w:t>肥与灌</w:t>
      </w:r>
      <w:r>
        <w:rPr>
          <w:rFonts w:hint="default" w:ascii="Times New Roman" w:hAnsi="Times New Roman" w:cs="Times New Roman"/>
          <w:lang w:val="en-US" w:eastAsia="zh-CN"/>
        </w:rPr>
        <w:t>水</w:t>
      </w:r>
    </w:p>
    <w:p>
      <w:pPr>
        <w:pStyle w:val="57"/>
        <w:rPr>
          <w:rFonts w:hint="default" w:ascii="Times New Roman" w:hAnsi="Times New Roman" w:cs="Times New Roman"/>
        </w:rPr>
      </w:pPr>
      <w:r>
        <w:rPr>
          <w:rFonts w:hint="default" w:ascii="Times New Roman" w:hAnsi="Times New Roman" w:cs="Times New Roman"/>
          <w:sz w:val="21"/>
          <w:szCs w:val="21"/>
        </w:rPr>
        <w:t>苗木未出齐前</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应</w:t>
      </w:r>
      <w:r>
        <w:rPr>
          <w:rFonts w:hint="default" w:ascii="Times New Roman" w:hAnsi="Times New Roman" w:cs="Times New Roman"/>
          <w:sz w:val="21"/>
          <w:szCs w:val="21"/>
        </w:rPr>
        <w:t>适时进行灌水，浅松土。苗出齐后，</w:t>
      </w:r>
      <w:r>
        <w:rPr>
          <w:rFonts w:hint="default" w:ascii="Times New Roman" w:hAnsi="Times New Roman" w:cs="Times New Roman"/>
          <w:sz w:val="21"/>
          <w:szCs w:val="21"/>
          <w:lang w:val="en-US" w:eastAsia="zh-CN"/>
        </w:rPr>
        <w:t>应</w:t>
      </w:r>
      <w:r>
        <w:rPr>
          <w:rFonts w:hint="default" w:ascii="Times New Roman" w:hAnsi="Times New Roman" w:cs="Times New Roman"/>
          <w:sz w:val="21"/>
          <w:szCs w:val="21"/>
        </w:rPr>
        <w:t>及时灌水。结合灌水追施速效氮肥</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次。7</w:t>
      </w:r>
      <w:r>
        <w:rPr>
          <w:rFonts w:hint="default" w:ascii="Times New Roman" w:hAnsi="Times New Roman" w:cs="Times New Roman"/>
          <w:kern w:val="0"/>
          <w:szCs w:val="21"/>
        </w:rPr>
        <w:t>～</w:t>
      </w:r>
      <w:r>
        <w:rPr>
          <w:rFonts w:hint="default" w:ascii="Times New Roman" w:hAnsi="Times New Roman" w:cs="Times New Roman"/>
          <w:sz w:val="21"/>
          <w:szCs w:val="21"/>
        </w:rPr>
        <w:t>8月追施磷钾肥</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次。入冬前灌足</w:t>
      </w:r>
      <w:r>
        <w:rPr>
          <w:rFonts w:hint="default" w:ascii="Times New Roman" w:hAnsi="Times New Roman" w:cs="Times New Roman"/>
          <w:sz w:val="21"/>
          <w:szCs w:val="21"/>
          <w:lang w:val="en-US" w:eastAsia="zh-CN"/>
        </w:rPr>
        <w:t xml:space="preserve"> 1 </w:t>
      </w:r>
      <w:r>
        <w:rPr>
          <w:rFonts w:hint="default" w:ascii="Times New Roman" w:hAnsi="Times New Roman" w:cs="Times New Roman"/>
          <w:sz w:val="21"/>
          <w:szCs w:val="21"/>
        </w:rPr>
        <w:t>次水。</w:t>
      </w:r>
    </w:p>
    <w:p>
      <w:pPr>
        <w:pStyle w:val="66"/>
        <w:bidi w:val="0"/>
        <w:rPr>
          <w:rFonts w:hint="default" w:ascii="Times New Roman" w:hAnsi="Times New Roman" w:cs="Times New Roman"/>
        </w:rPr>
      </w:pPr>
      <w:r>
        <w:rPr>
          <w:rFonts w:hint="default" w:ascii="Times New Roman" w:hAnsi="Times New Roman" w:cs="Times New Roman"/>
          <w:lang w:val="en-US" w:eastAsia="zh-CN"/>
        </w:rPr>
        <w:t>中耕除草</w:t>
      </w:r>
    </w:p>
    <w:p>
      <w:pPr>
        <w:pStyle w:val="57"/>
        <w:rPr>
          <w:rFonts w:hint="default" w:ascii="Times New Roman" w:hAnsi="Times New Roman" w:cs="Times New Roman"/>
          <w:sz w:val="21"/>
          <w:szCs w:val="21"/>
        </w:rPr>
      </w:pPr>
      <w:r>
        <w:rPr>
          <w:rFonts w:hint="default" w:ascii="Times New Roman" w:hAnsi="Times New Roman" w:cs="Times New Roman"/>
          <w:sz w:val="21"/>
          <w:szCs w:val="21"/>
        </w:rPr>
        <w:t>幼苗前期中耕深度</w:t>
      </w:r>
      <w:r>
        <w:rPr>
          <w:rFonts w:hint="default" w:ascii="Times New Roman" w:hAnsi="Times New Roman" w:cs="Times New Roman"/>
          <w:sz w:val="21"/>
          <w:szCs w:val="21"/>
          <w:lang w:val="en-US" w:eastAsia="zh-CN"/>
        </w:rPr>
        <w:t>应</w:t>
      </w:r>
      <w:r>
        <w:rPr>
          <w:rFonts w:hint="default" w:ascii="Times New Roman" w:hAnsi="Times New Roman" w:cs="Times New Roman"/>
          <w:color w:val="auto"/>
          <w:sz w:val="21"/>
          <w:szCs w:val="21"/>
          <w:lang w:val="en-US" w:eastAsia="zh-CN"/>
        </w:rPr>
        <w:t>在</w:t>
      </w:r>
      <w:r>
        <w:rPr>
          <w:rFonts w:hint="default" w:ascii="Times New Roman" w:hAnsi="Times New Roman" w:cs="Times New Roman"/>
          <w:color w:val="auto"/>
          <w:sz w:val="21"/>
          <w:szCs w:val="21"/>
        </w:rPr>
        <w:t>2</w:t>
      </w:r>
      <w:r>
        <w:rPr>
          <w:rFonts w:hint="default" w:ascii="Times New Roman" w:hAnsi="Times New Roman" w:eastAsia="Times New Roman" w:cs="Times New Roman"/>
          <w:color w:val="auto"/>
          <w:spacing w:val="-3"/>
          <w:szCs w:val="21"/>
          <w:lang w:val="en-US" w:bidi="zh-CN"/>
        </w:rPr>
        <w:t xml:space="preserve"> cm</w:t>
      </w: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cm，后期</w:t>
      </w:r>
      <w:r>
        <w:rPr>
          <w:rFonts w:hint="default" w:ascii="Times New Roman" w:hAnsi="Times New Roman" w:cs="Times New Roman"/>
          <w:color w:val="auto"/>
          <w:sz w:val="21"/>
          <w:szCs w:val="21"/>
          <w:lang w:val="en-US" w:eastAsia="zh-CN"/>
        </w:rPr>
        <w:t>宜</w:t>
      </w:r>
      <w:r>
        <w:rPr>
          <w:rFonts w:hint="default" w:ascii="Times New Roman" w:hAnsi="Times New Roman" w:cs="Times New Roman"/>
          <w:color w:val="auto"/>
          <w:sz w:val="21"/>
          <w:szCs w:val="21"/>
        </w:rPr>
        <w:t>逐步加深到</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8</w:t>
      </w:r>
      <w:r>
        <w:rPr>
          <w:rFonts w:hint="default" w:ascii="Times New Roman" w:hAnsi="Times New Roman" w:eastAsia="Times New Roman" w:cs="Times New Roman"/>
          <w:color w:val="auto"/>
          <w:spacing w:val="-3"/>
          <w:szCs w:val="21"/>
          <w:lang w:val="en-US" w:bidi="zh-CN"/>
        </w:rPr>
        <w:t xml:space="preserve"> cm</w:t>
      </w:r>
      <w:r>
        <w:rPr>
          <w:rFonts w:hint="default" w:ascii="Times New Roman" w:hAnsi="Times New Roman" w:cs="Times New Roman"/>
          <w:color w:val="auto"/>
          <w:sz w:val="21"/>
          <w:szCs w:val="21"/>
        </w:rPr>
        <w:t>～10</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c</w:t>
      </w:r>
      <w:r>
        <w:rPr>
          <w:rFonts w:hint="default" w:ascii="Times New Roman" w:hAnsi="Times New Roman" w:cs="Times New Roman"/>
          <w:sz w:val="21"/>
          <w:szCs w:val="21"/>
        </w:rPr>
        <w:t>m，一年中耕2～4次，中耕除草应与追肥灌水结合进行。</w:t>
      </w:r>
    </w:p>
    <w:p>
      <w:pPr>
        <w:pStyle w:val="66"/>
        <w:bidi w:val="0"/>
        <w:rPr>
          <w:rFonts w:hint="default" w:ascii="Times New Roman" w:hAnsi="Times New Roman" w:cs="Times New Roman"/>
        </w:rPr>
      </w:pPr>
      <w:r>
        <w:rPr>
          <w:rFonts w:hint="default" w:ascii="Times New Roman" w:hAnsi="Times New Roman" w:cs="Times New Roman"/>
          <w:lang w:val="en-US" w:eastAsia="zh-CN"/>
        </w:rPr>
        <w:t>主要病虫害防治</w:t>
      </w:r>
    </w:p>
    <w:p>
      <w:pPr>
        <w:pStyle w:val="57"/>
        <w:rPr>
          <w:rFonts w:hint="default" w:ascii="Times New Roman" w:hAnsi="Times New Roman" w:cs="Times New Roman"/>
          <w:sz w:val="21"/>
          <w:szCs w:val="21"/>
        </w:rPr>
      </w:pPr>
      <w:r>
        <w:rPr>
          <w:rFonts w:hint="default" w:ascii="Times New Roman" w:hAnsi="Times New Roman" w:cs="Times New Roman"/>
          <w:lang w:val="en-US" w:eastAsia="zh-CN"/>
        </w:rPr>
        <w:t>主要病虫防治方法</w:t>
      </w:r>
      <w:r>
        <w:rPr>
          <w:rFonts w:hint="default" w:ascii="Times New Roman" w:hAnsi="Times New Roman" w:cs="Times New Roman"/>
        </w:rPr>
        <w:t>应符合表</w:t>
      </w:r>
      <w:r>
        <w:rPr>
          <w:rFonts w:hint="default" w:ascii="Times New Roman" w:hAnsi="Times New Roman" w:cs="Times New Roman"/>
          <w:lang w:val="en-US" w:eastAsia="zh-CN"/>
        </w:rPr>
        <w:t>4</w:t>
      </w:r>
      <w:r>
        <w:rPr>
          <w:rFonts w:hint="default" w:ascii="Times New Roman" w:hAnsi="Times New Roman" w:cs="Times New Roman"/>
        </w:rPr>
        <w:t>的规定</w:t>
      </w:r>
      <w:r>
        <w:rPr>
          <w:rFonts w:hint="default" w:ascii="Times New Roman" w:hAnsi="Times New Roman" w:cs="Times New Roman"/>
          <w:sz w:val="21"/>
          <w:szCs w:val="21"/>
        </w:rPr>
        <w:t>。</w:t>
      </w:r>
    </w:p>
    <w:p>
      <w:pPr>
        <w:pStyle w:val="113"/>
        <w:spacing w:before="120" w:after="120"/>
        <w:rPr>
          <w:rFonts w:cs="宋体"/>
          <w:color w:val="0000FF"/>
        </w:rPr>
      </w:pPr>
      <w:r>
        <w:rPr>
          <w:rFonts w:hint="eastAsia"/>
          <w:lang w:val="en-US" w:eastAsia="zh-CN"/>
        </w:rPr>
        <w:t>主要病虫防治方法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234"/>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top"/>
          </w:tcPr>
          <w:p>
            <w:pPr>
              <w:pStyle w:val="25"/>
              <w:spacing w:before="0" w:beforeAutospacing="0" w:after="0" w:afterAutospacing="0" w:line="360" w:lineRule="atLeas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病虫害名称</w:t>
            </w:r>
          </w:p>
        </w:tc>
        <w:tc>
          <w:tcPr>
            <w:tcW w:w="1234" w:type="dxa"/>
            <w:noWrap w:val="0"/>
            <w:vAlign w:val="top"/>
          </w:tcPr>
          <w:p>
            <w:pPr>
              <w:pStyle w:val="25"/>
              <w:spacing w:before="0" w:beforeAutospacing="0" w:after="0" w:afterAutospacing="0" w:line="360" w:lineRule="atLeas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为害部位</w:t>
            </w:r>
          </w:p>
        </w:tc>
        <w:tc>
          <w:tcPr>
            <w:tcW w:w="4894" w:type="dxa"/>
            <w:noWrap w:val="0"/>
            <w:vAlign w:val="top"/>
          </w:tcPr>
          <w:p>
            <w:pPr>
              <w:pStyle w:val="25"/>
              <w:spacing w:before="0" w:beforeAutospacing="0" w:after="0" w:afterAutospacing="0" w:line="360" w:lineRule="atLeas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核桃炭疽病</w:t>
            </w:r>
          </w:p>
          <w:p>
            <w:pPr>
              <w:pStyle w:val="25"/>
              <w:spacing w:before="0" w:beforeAutospacing="0" w:after="0" w:afterAutospacing="0" w:line="360" w:lineRule="atLeast"/>
              <w:jc w:val="center"/>
              <w:rPr>
                <w:rFonts w:hint="default" w:ascii="Times New Roman" w:hAnsi="Times New Roman" w:cs="Times New Roman"/>
                <w:color w:val="000000"/>
                <w:sz w:val="18"/>
                <w:szCs w:val="18"/>
              </w:rPr>
            </w:pPr>
            <w:r>
              <w:rPr>
                <w:rFonts w:hint="default" w:ascii="Times New Roman" w:hAnsi="Times New Roman" w:cs="Times New Roman"/>
                <w:i/>
                <w:iCs/>
                <w:color w:val="000000"/>
                <w:sz w:val="18"/>
                <w:szCs w:val="18"/>
              </w:rPr>
              <w:t xml:space="preserve">Glomerella cingulata </w:t>
            </w:r>
            <w:r>
              <w:rPr>
                <w:rFonts w:hint="default" w:ascii="Times New Roman" w:hAnsi="Times New Roman" w:cs="Times New Roman"/>
                <w:color w:val="000000"/>
                <w:sz w:val="18"/>
                <w:szCs w:val="18"/>
              </w:rPr>
              <w:t>(Stonem)</w:t>
            </w: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果实、叶片、芽及嫩梢</w:t>
            </w:r>
          </w:p>
        </w:tc>
        <w:tc>
          <w:tcPr>
            <w:tcW w:w="4894" w:type="dxa"/>
            <w:noWrap w:val="0"/>
            <w:vAlign w:val="top"/>
          </w:tcPr>
          <w:p>
            <w:pPr>
              <w:pStyle w:val="25"/>
              <w:numPr>
                <w:ilvl w:val="0"/>
                <w:numId w:val="32"/>
              </w:numPr>
              <w:spacing w:before="0" w:beforeAutospacing="0" w:after="0" w:afterAutospacing="0" w:line="360" w:lineRule="atLeast"/>
              <w:jc w:val="both"/>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管理措施：及时松土除草，清除落叶病枝，集中烧毁</w:t>
            </w:r>
            <w:r>
              <w:rPr>
                <w:rFonts w:hint="eastAsia" w:ascii="Times New Roman" w:hAnsi="Times New Roman" w:cs="Times New Roman"/>
                <w:sz w:val="18"/>
                <w:szCs w:val="18"/>
                <w:lang w:eastAsia="zh-CN"/>
              </w:rPr>
              <w:t>；</w:t>
            </w:r>
          </w:p>
          <w:p>
            <w:pPr>
              <w:pStyle w:val="25"/>
              <w:numPr>
                <w:ilvl w:val="0"/>
                <w:numId w:val="33"/>
              </w:numPr>
              <w:spacing w:before="0" w:beforeAutospacing="0" w:after="0" w:afterAutospacing="0" w:line="360" w:lineRule="atLeast"/>
              <w:jc w:val="both"/>
              <w:rPr>
                <w:rFonts w:hint="default" w:ascii="Times New Roman" w:hAnsi="Times New Roman" w:cs="Times New Roman"/>
                <w:sz w:val="18"/>
                <w:szCs w:val="18"/>
              </w:rPr>
            </w:pPr>
            <w:r>
              <w:rPr>
                <w:rFonts w:hint="default" w:ascii="Times New Roman" w:hAnsi="Times New Roman" w:cs="Times New Roman"/>
                <w:sz w:val="18"/>
                <w:szCs w:val="18"/>
              </w:rPr>
              <w:t>化学防治：病害</w:t>
            </w:r>
            <w:r>
              <w:rPr>
                <w:rFonts w:hint="default" w:ascii="Times New Roman" w:hAnsi="Times New Roman" w:cs="Times New Roman"/>
                <w:color w:val="auto"/>
                <w:sz w:val="18"/>
                <w:szCs w:val="18"/>
                <w:highlight w:val="none"/>
              </w:rPr>
              <w:t>发生初期开始，</w:t>
            </w:r>
            <w:r>
              <w:rPr>
                <w:rFonts w:hint="eastAsia" w:ascii="Times New Roman" w:hAnsi="Times New Roman" w:cs="Times New Roman"/>
                <w:color w:val="auto"/>
                <w:sz w:val="18"/>
                <w:szCs w:val="18"/>
                <w:highlight w:val="none"/>
                <w:lang w:val="en-US" w:eastAsia="zh-CN"/>
              </w:rPr>
              <w:t>每</w:t>
            </w:r>
            <w:r>
              <w:rPr>
                <w:rFonts w:hint="default" w:ascii="Times New Roman" w:hAnsi="Times New Roman" w:cs="Times New Roman"/>
                <w:color w:val="auto"/>
                <w:sz w:val="18"/>
                <w:szCs w:val="18"/>
                <w:highlight w:val="none"/>
              </w:rPr>
              <w:t>15</w:t>
            </w:r>
            <w:r>
              <w:rPr>
                <w:rFonts w:hint="default" w:ascii="Times New Roman" w:hAnsi="Times New Roman" w:cs="Times New Roman"/>
                <w:color w:val="auto"/>
                <w:sz w:val="18"/>
                <w:szCs w:val="18"/>
                <w:highlight w:val="none"/>
                <w:lang w:val="en-US" w:eastAsia="zh-CN"/>
              </w:rPr>
              <w:t xml:space="preserve"> d</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rPr>
              <w:t>喷一次1:1:</w:t>
            </w:r>
            <w:r>
              <w:rPr>
                <w:rFonts w:hint="eastAsia" w:ascii="Times New Roman" w:hAnsi="Times New Roman" w:cs="Times New Roman"/>
                <w:color w:val="auto"/>
                <w:sz w:val="18"/>
                <w:szCs w:val="18"/>
                <w:highlight w:val="none"/>
                <w:lang w:eastAsia="zh-CN"/>
              </w:rPr>
              <w:t>的</w:t>
            </w:r>
            <w:r>
              <w:rPr>
                <w:rFonts w:hint="default" w:ascii="Times New Roman" w:hAnsi="Times New Roman" w:cs="Times New Roman"/>
                <w:color w:val="auto"/>
                <w:sz w:val="18"/>
                <w:szCs w:val="18"/>
                <w:highlight w:val="none"/>
              </w:rPr>
              <w:t>120倍波尔多液或50%退菌</w:t>
            </w:r>
            <w:r>
              <w:rPr>
                <w:rFonts w:hint="default" w:ascii="Times New Roman" w:hAnsi="Times New Roman" w:cs="Times New Roman"/>
                <w:sz w:val="18"/>
                <w:szCs w:val="18"/>
              </w:rPr>
              <w:t>特可湿性粉剂600</w:t>
            </w:r>
            <w:r>
              <w:rPr>
                <w:rFonts w:hint="default" w:ascii="Times New Roman" w:hAnsi="Times New Roman" w:cs="Times New Roman"/>
                <w:color w:val="000000"/>
                <w:sz w:val="18"/>
                <w:szCs w:val="18"/>
              </w:rPr>
              <w:t>～</w:t>
            </w:r>
            <w:r>
              <w:rPr>
                <w:rFonts w:hint="default" w:ascii="Times New Roman" w:hAnsi="Times New Roman" w:cs="Times New Roman"/>
                <w:sz w:val="18"/>
                <w:szCs w:val="18"/>
              </w:rPr>
              <w:t>800倍液，连喷3次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核桃褐斑病</w:t>
            </w:r>
          </w:p>
          <w:p>
            <w:pPr>
              <w:pStyle w:val="25"/>
              <w:spacing w:before="0" w:beforeAutospacing="0" w:after="0" w:afterAutospacing="0" w:line="360" w:lineRule="atLeast"/>
              <w:jc w:val="center"/>
              <w:rPr>
                <w:rFonts w:hint="default" w:ascii="Times New Roman" w:hAnsi="Times New Roman" w:cs="Times New Roman"/>
                <w:color w:val="000000"/>
                <w:sz w:val="18"/>
                <w:szCs w:val="18"/>
              </w:rPr>
            </w:pPr>
            <w:r>
              <w:rPr>
                <w:rFonts w:hint="default" w:ascii="Times New Roman" w:hAnsi="Times New Roman" w:cs="Times New Roman"/>
                <w:i/>
                <w:iCs/>
                <w:sz w:val="18"/>
                <w:szCs w:val="18"/>
              </w:rPr>
              <w:t xml:space="preserve">Marssonina juglandis </w:t>
            </w:r>
            <w:r>
              <w:rPr>
                <w:rFonts w:hint="default" w:ascii="Times New Roman" w:hAnsi="Times New Roman" w:cs="Times New Roman"/>
                <w:sz w:val="18"/>
                <w:szCs w:val="18"/>
              </w:rPr>
              <w:t>(Lib. ) Magn</w:t>
            </w: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叶片和嫩梢</w:t>
            </w:r>
          </w:p>
        </w:tc>
        <w:tc>
          <w:tcPr>
            <w:tcW w:w="4894" w:type="dxa"/>
            <w:noWrap w:val="0"/>
            <w:vAlign w:val="top"/>
          </w:tcPr>
          <w:p>
            <w:pPr>
              <w:pStyle w:val="25"/>
              <w:numPr>
                <w:ilvl w:val="0"/>
                <w:numId w:val="34"/>
              </w:numPr>
              <w:spacing w:before="0" w:beforeAutospacing="0" w:after="0" w:afterAutospacing="0" w:line="360" w:lineRule="atLeast"/>
              <w:rPr>
                <w:rFonts w:hint="default" w:ascii="Times New Roman" w:hAnsi="Times New Roman" w:cs="Times New Roman"/>
                <w:sz w:val="18"/>
                <w:szCs w:val="18"/>
              </w:rPr>
            </w:pPr>
            <w:r>
              <w:rPr>
                <w:rFonts w:hint="default" w:ascii="Times New Roman" w:hAnsi="Times New Roman" w:cs="Times New Roman"/>
                <w:sz w:val="18"/>
                <w:szCs w:val="18"/>
              </w:rPr>
              <w:t>管理措施：秋后清除病叶枯枝，集中烧毁；展叶后剪除病枝烧毁</w:t>
            </w:r>
            <w:r>
              <w:rPr>
                <w:rFonts w:hint="eastAsia" w:ascii="Times New Roman" w:hAnsi="Times New Roman" w:cs="Times New Roman"/>
                <w:sz w:val="18"/>
                <w:szCs w:val="18"/>
                <w:lang w:eastAsia="zh-CN"/>
              </w:rPr>
              <w:t>；</w:t>
            </w:r>
          </w:p>
          <w:p>
            <w:pPr>
              <w:pStyle w:val="25"/>
              <w:numPr>
                <w:ilvl w:val="0"/>
                <w:numId w:val="34"/>
              </w:numPr>
              <w:spacing w:before="0" w:beforeAutospacing="0" w:after="0" w:afterAutospacing="0" w:line="360" w:lineRule="atLeast"/>
              <w:ind w:left="0" w:leftChars="0" w:firstLine="0" w:firstLineChars="0"/>
              <w:jc w:val="left"/>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化学措施：开花前后各喷</w:t>
            </w:r>
            <w:r>
              <w:rPr>
                <w:rFonts w:hint="default" w:ascii="Times New Roman" w:hAnsi="Times New Roman" w:cs="Times New Roman"/>
                <w:sz w:val="18"/>
                <w:szCs w:val="18"/>
                <w:highlight w:val="none"/>
              </w:rPr>
              <w:t>一次1:2:</w:t>
            </w:r>
            <w:r>
              <w:rPr>
                <w:rFonts w:hint="eastAsia" w:ascii="Times New Roman" w:hAnsi="Times New Roman" w:cs="Times New Roman"/>
                <w:sz w:val="18"/>
                <w:szCs w:val="18"/>
                <w:highlight w:val="none"/>
                <w:lang w:eastAsia="zh-CN"/>
              </w:rPr>
              <w:t>的</w:t>
            </w:r>
            <w:r>
              <w:rPr>
                <w:rFonts w:hint="default" w:ascii="Times New Roman" w:hAnsi="Times New Roman" w:cs="Times New Roman"/>
                <w:sz w:val="18"/>
                <w:szCs w:val="18"/>
                <w:highlight w:val="none"/>
              </w:rPr>
              <w:t>200倍波尔多液，</w:t>
            </w:r>
            <w:r>
              <w:rPr>
                <w:rFonts w:hint="default" w:ascii="Times New Roman" w:hAnsi="Times New Roman" w:cs="Times New Roman"/>
                <w:sz w:val="18"/>
                <w:szCs w:val="18"/>
              </w:rPr>
              <w:t>或50%多菌灵粉剂1000倍液，或50%甲基硫菌灵硫磺悬浮剂800倍液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核桃扁叶甲</w:t>
            </w:r>
          </w:p>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i/>
                <w:iCs/>
                <w:color w:val="333333"/>
                <w:sz w:val="18"/>
                <w:szCs w:val="18"/>
                <w:shd w:val="clear" w:color="auto" w:fill="FFFFFF"/>
              </w:rPr>
              <w:t>Gastrolina depressa</w:t>
            </w:r>
            <w:r>
              <w:rPr>
                <w:rFonts w:hint="default" w:ascii="Times New Roman" w:hAnsi="Times New Roman" w:cs="Times New Roman"/>
                <w:color w:val="333333"/>
                <w:sz w:val="18"/>
                <w:szCs w:val="18"/>
                <w:shd w:val="clear" w:color="auto" w:fill="FFFFFF"/>
              </w:rPr>
              <w:t xml:space="preserve"> Baly</w:t>
            </w: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叶片</w:t>
            </w:r>
          </w:p>
        </w:tc>
        <w:tc>
          <w:tcPr>
            <w:tcW w:w="4894" w:type="dxa"/>
            <w:noWrap w:val="0"/>
            <w:vAlign w:val="top"/>
          </w:tcPr>
          <w:p>
            <w:pPr>
              <w:pStyle w:val="25"/>
              <w:spacing w:before="0" w:beforeAutospacing="0" w:after="0" w:afterAutospacing="0" w:line="360" w:lineRule="atLeast"/>
              <w:rPr>
                <w:rFonts w:hint="eastAsia" w:ascii="Times New Roman" w:hAnsi="Times New Roman" w:eastAsia="宋体" w:cs="Times New Roman"/>
                <w:sz w:val="18"/>
                <w:szCs w:val="18"/>
                <w:highlight w:val="none"/>
                <w:lang w:eastAsia="zh-CN"/>
              </w:rPr>
            </w:pPr>
            <w:r>
              <w:rPr>
                <w:rFonts w:hint="default" w:ascii="Times New Roman" w:hAnsi="Times New Roman" w:cs="Times New Roman"/>
                <w:sz w:val="18"/>
                <w:szCs w:val="18"/>
              </w:rPr>
              <w:t xml:space="preserve">1. </w:t>
            </w:r>
            <w:r>
              <w:rPr>
                <w:rFonts w:hint="default" w:ascii="Times New Roman" w:hAnsi="Times New Roman" w:cs="Times New Roman"/>
                <w:sz w:val="18"/>
                <w:szCs w:val="18"/>
                <w:highlight w:val="none"/>
              </w:rPr>
              <w:t>管理措施：刮除根颈部及树干粗皮，集中烧毁或深埋</w:t>
            </w:r>
            <w:r>
              <w:rPr>
                <w:rFonts w:hint="eastAsia" w:ascii="Times New Roman" w:hAnsi="Times New Roman" w:cs="Times New Roman"/>
                <w:sz w:val="18"/>
                <w:szCs w:val="18"/>
                <w:highlight w:val="none"/>
                <w:lang w:eastAsia="zh-CN"/>
              </w:rPr>
              <w:t>；</w:t>
            </w:r>
          </w:p>
          <w:p>
            <w:pPr>
              <w:rPr>
                <w:rFonts w:hint="eastAsia" w:ascii="Times New Roman" w:hAnsi="Times New Roman" w:eastAsia="宋体" w:cs="Times New Roman"/>
                <w:sz w:val="18"/>
                <w:szCs w:val="18"/>
                <w:lang w:eastAsia="zh-CN"/>
              </w:rPr>
            </w:pPr>
            <w:r>
              <w:rPr>
                <w:rFonts w:hint="default" w:ascii="Times New Roman" w:hAnsi="Times New Roman" w:cs="Times New Roman"/>
                <w:sz w:val="18"/>
                <w:szCs w:val="18"/>
                <w:highlight w:val="none"/>
              </w:rPr>
              <w:t>2. 化学措施：10</w:t>
            </w:r>
            <w:r>
              <w:rPr>
                <w:rFonts w:hint="default" w:ascii="Times New Roman" w:hAnsi="Times New Roman" w:cs="Times New Roman"/>
                <w:color w:val="000000"/>
                <w:sz w:val="18"/>
                <w:szCs w:val="18"/>
                <w:highlight w:val="none"/>
              </w:rPr>
              <w:t>～</w:t>
            </w:r>
            <w:r>
              <w:rPr>
                <w:rFonts w:hint="default" w:ascii="Times New Roman" w:hAnsi="Times New Roman" w:cs="Times New Roman"/>
                <w:sz w:val="18"/>
                <w:szCs w:val="18"/>
                <w:highlight w:val="none"/>
              </w:rPr>
              <w:t>12月进行树干涂白(生石灰：食盐：油：豆面=100:2:2:400，</w:t>
            </w:r>
            <w:r>
              <w:rPr>
                <w:rFonts w:hint="default" w:ascii="Times New Roman" w:hAnsi="Times New Roman" w:cs="Times New Roman"/>
                <w:sz w:val="18"/>
                <w:szCs w:val="18"/>
              </w:rPr>
              <w:t>再加适量的硫磺或其它杀菌剂)，防树干皮缝内越冬害虫</w:t>
            </w:r>
            <w:r>
              <w:rPr>
                <w:rFonts w:hint="eastAsia" w:ascii="Times New Roman" w:hAnsi="Times New Roman" w:cs="Times New Roman"/>
                <w:sz w:val="18"/>
                <w:szCs w:val="18"/>
                <w:lang w:eastAsia="zh-CN"/>
              </w:rPr>
              <w:t>；</w:t>
            </w:r>
            <w:r>
              <w:rPr>
                <w:rFonts w:hint="default" w:ascii="Times New Roman" w:hAnsi="Times New Roman" w:cs="Times New Roman"/>
                <w:sz w:val="18"/>
                <w:szCs w:val="18"/>
              </w:rPr>
              <w:t>3</w:t>
            </w:r>
            <w:r>
              <w:rPr>
                <w:rFonts w:hint="default" w:ascii="Times New Roman" w:hAnsi="Times New Roman" w:cs="Times New Roman"/>
                <w:color w:val="000000"/>
                <w:sz w:val="18"/>
                <w:szCs w:val="18"/>
              </w:rPr>
              <w:t>～</w:t>
            </w:r>
            <w:r>
              <w:rPr>
                <w:rFonts w:hint="default" w:ascii="Times New Roman" w:hAnsi="Times New Roman" w:cs="Times New Roman"/>
                <w:sz w:val="18"/>
                <w:szCs w:val="18"/>
              </w:rPr>
              <w:t>5月用2.5</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%溴氰菊脂5000</w:t>
            </w:r>
            <w:r>
              <w:rPr>
                <w:rFonts w:hint="default" w:ascii="Times New Roman" w:hAnsi="Times New Roman" w:cs="Times New Roman"/>
                <w:color w:val="000000"/>
                <w:sz w:val="18"/>
                <w:szCs w:val="18"/>
              </w:rPr>
              <w:t>～</w:t>
            </w:r>
            <w:r>
              <w:rPr>
                <w:rFonts w:hint="default" w:ascii="Times New Roman" w:hAnsi="Times New Roman" w:cs="Times New Roman"/>
                <w:sz w:val="18"/>
                <w:szCs w:val="18"/>
              </w:rPr>
              <w:t>10000倍液或50</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%杀螟松1000</w:t>
            </w:r>
            <w:r>
              <w:rPr>
                <w:rFonts w:hint="default" w:ascii="Times New Roman" w:hAnsi="Times New Roman" w:cs="Times New Roman"/>
                <w:color w:val="000000"/>
                <w:sz w:val="18"/>
                <w:szCs w:val="18"/>
              </w:rPr>
              <w:t>～</w:t>
            </w:r>
            <w:r>
              <w:rPr>
                <w:rFonts w:hint="default" w:ascii="Times New Roman" w:hAnsi="Times New Roman" w:cs="Times New Roman"/>
                <w:sz w:val="18"/>
                <w:szCs w:val="18"/>
              </w:rPr>
              <w:t>2000倍液</w:t>
            </w:r>
            <w:r>
              <w:rPr>
                <w:rFonts w:hint="eastAsia" w:ascii="Times New Roman" w:hAnsi="Times New Roman" w:cs="Times New Roman"/>
                <w:color w:val="FF0000"/>
                <w:sz w:val="18"/>
                <w:szCs w:val="18"/>
                <w:lang w:eastAsia="zh-CN"/>
              </w:rPr>
              <w:t>，</w:t>
            </w:r>
            <w:r>
              <w:rPr>
                <w:rFonts w:hint="default" w:ascii="Times New Roman" w:hAnsi="Times New Roman" w:cs="Times New Roman"/>
                <w:sz w:val="18"/>
                <w:szCs w:val="18"/>
              </w:rPr>
              <w:t>或用含孢子</w:t>
            </w:r>
            <w:r>
              <w:rPr>
                <w:rFonts w:hint="default" w:ascii="Times New Roman" w:hAnsi="Times New Roman" w:cs="Times New Roman"/>
                <w:color w:val="auto"/>
                <w:sz w:val="18"/>
                <w:szCs w:val="18"/>
              </w:rPr>
              <w:t>量2亿/</w:t>
            </w:r>
            <w:r>
              <w:rPr>
                <w:rFonts w:hint="eastAsia" w:ascii="Times New Roman" w:hAnsi="Times New Roman" w:cs="Times New Roman"/>
                <w:color w:val="auto"/>
                <w:sz w:val="18"/>
                <w:szCs w:val="18"/>
                <w:lang w:val="en-US" w:eastAsia="zh-CN"/>
              </w:rPr>
              <w:t>mL</w:t>
            </w:r>
            <w:r>
              <w:rPr>
                <w:rFonts w:hint="default" w:ascii="Times New Roman" w:hAnsi="Times New Roman" w:cs="Times New Roman"/>
                <w:color w:val="auto"/>
                <w:sz w:val="18"/>
                <w:szCs w:val="18"/>
              </w:rPr>
              <w:t>～</w:t>
            </w:r>
            <w:r>
              <w:rPr>
                <w:rFonts w:hint="default" w:ascii="Times New Roman" w:hAnsi="Times New Roman" w:cs="Times New Roman"/>
                <w:sz w:val="18"/>
                <w:szCs w:val="18"/>
              </w:rPr>
              <w:t>4亿/</w:t>
            </w:r>
            <w:r>
              <w:rPr>
                <w:rFonts w:hint="eastAsia" w:ascii="Times New Roman" w:hAnsi="Times New Roman" w:cs="Times New Roman"/>
                <w:sz w:val="18"/>
                <w:szCs w:val="18"/>
                <w:lang w:val="en-US" w:eastAsia="zh-CN"/>
              </w:rPr>
              <w:t>mL</w:t>
            </w:r>
            <w:r>
              <w:rPr>
                <w:rFonts w:hint="default" w:ascii="Times New Roman" w:hAnsi="Times New Roman" w:cs="Times New Roman"/>
                <w:sz w:val="18"/>
                <w:szCs w:val="18"/>
              </w:rPr>
              <w:t>白僵菌液防治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核桃长足象甲</w:t>
            </w:r>
          </w:p>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i/>
                <w:iCs/>
                <w:color w:val="333333"/>
                <w:sz w:val="18"/>
                <w:szCs w:val="18"/>
                <w:shd w:val="clear" w:color="auto" w:fill="FFFFFF"/>
              </w:rPr>
              <w:t>Alcidodes juglan</w:t>
            </w:r>
            <w:r>
              <w:rPr>
                <w:rFonts w:hint="default" w:ascii="Times New Roman" w:hAnsi="Times New Roman" w:cs="Times New Roman"/>
                <w:color w:val="333333"/>
                <w:sz w:val="18"/>
                <w:szCs w:val="18"/>
                <w:shd w:val="clear" w:color="auto" w:fill="FFFFFF"/>
              </w:rPr>
              <w:t>s Chao</w:t>
            </w: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果实、幼芽、嫩枝</w:t>
            </w:r>
          </w:p>
        </w:tc>
        <w:tc>
          <w:tcPr>
            <w:tcW w:w="4894" w:type="dxa"/>
            <w:noWrap w:val="0"/>
            <w:vAlign w:val="top"/>
          </w:tcPr>
          <w:p>
            <w:pPr>
              <w:pStyle w:val="25"/>
              <w:spacing w:before="0" w:beforeAutospacing="0" w:after="0" w:afterAutospacing="0" w:line="360" w:lineRule="atLeast"/>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1. 管理措施：刮除根颈部粗皮烧毁，5、6月捡拾病虫落果，与石灰混拌后深埋土中或集中销毁</w:t>
            </w:r>
            <w:r>
              <w:rPr>
                <w:rFonts w:hint="eastAsia" w:ascii="Times New Roman" w:hAnsi="Times New Roman" w:cs="Times New Roman"/>
                <w:sz w:val="18"/>
                <w:szCs w:val="18"/>
                <w:lang w:eastAsia="zh-CN"/>
              </w:rPr>
              <w:t>；</w:t>
            </w:r>
          </w:p>
          <w:p>
            <w:pPr>
              <w:rPr>
                <w:rFonts w:hint="default" w:ascii="Times New Roman" w:hAnsi="Times New Roman" w:cs="Times New Roman"/>
                <w:sz w:val="18"/>
                <w:szCs w:val="18"/>
              </w:rPr>
            </w:pPr>
            <w:r>
              <w:rPr>
                <w:rFonts w:hint="default" w:ascii="Times New Roman" w:hAnsi="Times New Roman" w:cs="Times New Roman"/>
                <w:sz w:val="18"/>
                <w:szCs w:val="18"/>
              </w:rPr>
              <w:t>2. 化学措施：越冬成虫出现至幼虫孵化期间，用含孢子量2</w:t>
            </w:r>
            <w:r>
              <w:rPr>
                <w:rFonts w:hint="default" w:ascii="Times New Roman" w:hAnsi="Times New Roman" w:cs="Times New Roman"/>
                <w:color w:val="auto"/>
                <w:sz w:val="18"/>
                <w:szCs w:val="18"/>
              </w:rPr>
              <w:t>亿/</w:t>
            </w:r>
            <w:r>
              <w:rPr>
                <w:rFonts w:hint="eastAsia" w:ascii="Times New Roman" w:hAnsi="Times New Roman" w:cs="Times New Roman"/>
                <w:color w:val="auto"/>
                <w:sz w:val="18"/>
                <w:szCs w:val="18"/>
                <w:lang w:val="en-US" w:eastAsia="zh-CN"/>
              </w:rPr>
              <w:t>mL</w:t>
            </w:r>
            <w:r>
              <w:rPr>
                <w:rFonts w:hint="default" w:ascii="Times New Roman" w:hAnsi="Times New Roman" w:cs="Times New Roman"/>
                <w:color w:val="auto"/>
                <w:sz w:val="18"/>
                <w:szCs w:val="18"/>
              </w:rPr>
              <w:t>～4亿/</w:t>
            </w:r>
            <w:r>
              <w:rPr>
                <w:rFonts w:hint="eastAsia" w:ascii="Times New Roman" w:hAnsi="Times New Roman" w:cs="Times New Roman"/>
                <w:color w:val="auto"/>
                <w:sz w:val="18"/>
                <w:szCs w:val="18"/>
                <w:lang w:val="en-US" w:eastAsia="zh-CN"/>
              </w:rPr>
              <w:t>mL</w:t>
            </w:r>
            <w:r>
              <w:rPr>
                <w:rFonts w:hint="default" w:ascii="Times New Roman" w:hAnsi="Times New Roman" w:cs="Times New Roman"/>
                <w:color w:val="auto"/>
                <w:sz w:val="18"/>
                <w:szCs w:val="18"/>
              </w:rPr>
              <w:t>白</w:t>
            </w:r>
            <w:r>
              <w:rPr>
                <w:rFonts w:hint="default" w:ascii="Times New Roman" w:hAnsi="Times New Roman" w:cs="Times New Roman"/>
                <w:sz w:val="18"/>
                <w:szCs w:val="18"/>
              </w:rPr>
              <w:t>僵菌液或50%辛硫磷乳剂1000倍液或50%杀螟松乳剂1000倍液喷雾。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云斑天牛</w:t>
            </w:r>
          </w:p>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i/>
                <w:iCs/>
                <w:color w:val="000000"/>
                <w:sz w:val="18"/>
                <w:szCs w:val="18"/>
              </w:rPr>
              <w:t>Batocera horsfieldi</w:t>
            </w:r>
            <w:r>
              <w:rPr>
                <w:rFonts w:hint="default" w:ascii="Times New Roman" w:hAnsi="Times New Roman" w:cs="Times New Roman"/>
                <w:color w:val="000000"/>
                <w:sz w:val="18"/>
                <w:szCs w:val="18"/>
              </w:rPr>
              <w:t xml:space="preserve"> Hope</w:t>
            </w: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叶、嫩枝皮、枝干皮层和木质部</w:t>
            </w:r>
          </w:p>
        </w:tc>
        <w:tc>
          <w:tcPr>
            <w:tcW w:w="4894" w:type="dxa"/>
            <w:noWrap w:val="0"/>
            <w:vAlign w:val="top"/>
          </w:tcPr>
          <w:p>
            <w:pPr>
              <w:pStyle w:val="25"/>
              <w:numPr>
                <w:ilvl w:val="0"/>
                <w:numId w:val="35"/>
              </w:numPr>
              <w:spacing w:before="0" w:beforeAutospacing="0" w:after="0" w:afterAutospacing="0" w:line="360" w:lineRule="atLeast"/>
              <w:rPr>
                <w:rFonts w:hint="default" w:ascii="Times New Roman" w:hAnsi="Times New Roman" w:cs="Times New Roman"/>
                <w:color w:val="auto"/>
                <w:sz w:val="18"/>
                <w:szCs w:val="18"/>
                <w:highlight w:val="none"/>
              </w:rPr>
            </w:pPr>
            <w:r>
              <w:rPr>
                <w:rFonts w:hint="default" w:ascii="Times New Roman" w:hAnsi="Times New Roman" w:cs="Times New Roman"/>
                <w:sz w:val="18"/>
                <w:szCs w:val="18"/>
              </w:rPr>
              <w:t>管理措施：</w:t>
            </w:r>
            <w:r>
              <w:rPr>
                <w:rFonts w:hint="default" w:ascii="Times New Roman" w:hAnsi="Times New Roman" w:cs="Times New Roman"/>
                <w:color w:val="000000"/>
                <w:sz w:val="18"/>
                <w:szCs w:val="18"/>
              </w:rPr>
              <w:t>及时清除杂草。</w:t>
            </w:r>
            <w:r>
              <w:rPr>
                <w:rFonts w:hint="default" w:ascii="Times New Roman" w:hAnsi="Times New Roman" w:cs="Times New Roman"/>
                <w:sz w:val="18"/>
                <w:szCs w:val="18"/>
              </w:rPr>
              <w:t>剪除虫枝，集中烧毁。</w:t>
            </w:r>
            <w:r>
              <w:rPr>
                <w:rFonts w:hint="default" w:ascii="Times New Roman" w:hAnsi="Times New Roman" w:cs="Times New Roman"/>
                <w:color w:val="000000"/>
                <w:sz w:val="18"/>
                <w:szCs w:val="18"/>
              </w:rPr>
              <w:t>成虫产卵后</w:t>
            </w:r>
            <w:r>
              <w:rPr>
                <w:rFonts w:hint="default" w:ascii="Times New Roman" w:hAnsi="Times New Roman" w:cs="Times New Roman"/>
                <w:color w:val="auto"/>
                <w:sz w:val="18"/>
                <w:szCs w:val="18"/>
              </w:rPr>
              <w:t>期，</w:t>
            </w:r>
            <w:r>
              <w:rPr>
                <w:rFonts w:hint="eastAsia" w:ascii="Times New Roman" w:hAnsi="Times New Roman" w:cs="Times New Roman"/>
                <w:color w:val="auto"/>
                <w:sz w:val="18"/>
                <w:szCs w:val="18"/>
                <w:lang w:val="en-US" w:eastAsia="zh-CN"/>
              </w:rPr>
              <w:t>应</w:t>
            </w:r>
            <w:r>
              <w:rPr>
                <w:rFonts w:hint="default" w:ascii="Times New Roman" w:hAnsi="Times New Roman" w:cs="Times New Roman"/>
                <w:color w:val="auto"/>
                <w:sz w:val="18"/>
                <w:szCs w:val="18"/>
              </w:rPr>
              <w:t>仔细检查树干，发现有产卵破口刻槽时，用锤子敲击刻槽消灭虫卵和幼虫，或用小刀将树皮切开并挖出六卵和幼虫；幼虫蛀入树干后，用细铁丝将</w:t>
            </w:r>
            <w:r>
              <w:rPr>
                <w:rFonts w:hint="eastAsia" w:ascii="Times New Roman" w:hAnsi="Times New Roman" w:cs="Times New Roman"/>
                <w:color w:val="auto"/>
                <w:sz w:val="18"/>
                <w:szCs w:val="18"/>
                <w:lang w:val="en-US" w:eastAsia="zh-CN"/>
              </w:rPr>
              <w:t>虫</w:t>
            </w:r>
            <w:r>
              <w:rPr>
                <w:rFonts w:hint="default" w:ascii="Times New Roman" w:hAnsi="Times New Roman" w:cs="Times New Roman"/>
                <w:color w:val="000000"/>
                <w:sz w:val="18"/>
                <w:szCs w:val="18"/>
              </w:rPr>
              <w:t>钩出灭杀</w:t>
            </w:r>
            <w:r>
              <w:rPr>
                <w:rFonts w:hint="default" w:ascii="Times New Roman" w:hAnsi="Times New Roman" w:cs="Times New Roman"/>
                <w:color w:val="auto"/>
                <w:sz w:val="18"/>
                <w:szCs w:val="18"/>
                <w:highlight w:val="none"/>
              </w:rPr>
              <w:t>；白天观察到嫩枝新鲜被咬，</w:t>
            </w:r>
            <w:r>
              <w:rPr>
                <w:rFonts w:hint="eastAsia" w:ascii="Times New Roman" w:hAnsi="Times New Roman" w:cs="Times New Roman"/>
                <w:color w:val="auto"/>
                <w:sz w:val="18"/>
                <w:szCs w:val="18"/>
                <w:highlight w:val="none"/>
                <w:lang w:val="en-US" w:eastAsia="zh-CN"/>
              </w:rPr>
              <w:t>应</w:t>
            </w:r>
            <w:r>
              <w:rPr>
                <w:rFonts w:hint="default" w:ascii="Times New Roman" w:hAnsi="Times New Roman" w:cs="Times New Roman"/>
                <w:color w:val="auto"/>
                <w:sz w:val="18"/>
                <w:szCs w:val="18"/>
                <w:highlight w:val="none"/>
              </w:rPr>
              <w:t>在附近捕捉成虫。成虫发生期，</w:t>
            </w:r>
            <w:r>
              <w:rPr>
                <w:rFonts w:hint="eastAsia" w:ascii="Times New Roman" w:hAnsi="Times New Roman" w:cs="Times New Roman"/>
                <w:color w:val="auto"/>
                <w:sz w:val="18"/>
                <w:szCs w:val="18"/>
                <w:highlight w:val="none"/>
                <w:lang w:val="en-US" w:eastAsia="zh-CN"/>
              </w:rPr>
              <w:t>应每天</w:t>
            </w:r>
            <w:r>
              <w:rPr>
                <w:rFonts w:hint="default" w:ascii="Times New Roman" w:hAnsi="Times New Roman" w:cs="Times New Roman"/>
                <w:color w:val="auto"/>
                <w:sz w:val="18"/>
                <w:szCs w:val="18"/>
                <w:highlight w:val="none"/>
              </w:rPr>
              <w:t>晚上用黑灯光诱杀</w:t>
            </w:r>
            <w:r>
              <w:rPr>
                <w:rFonts w:hint="eastAsia" w:ascii="Times New Roman" w:hAnsi="Times New Roman" w:cs="Times New Roman"/>
                <w:color w:val="auto"/>
                <w:sz w:val="18"/>
                <w:szCs w:val="18"/>
                <w:highlight w:val="none"/>
                <w:lang w:eastAsia="zh-CN"/>
              </w:rPr>
              <w:t>；</w:t>
            </w:r>
          </w:p>
          <w:p>
            <w:pPr>
              <w:rPr>
                <w:rFonts w:hint="default" w:ascii="Times New Roman" w:hAnsi="Times New Roman" w:cs="Times New Roman"/>
                <w:sz w:val="18"/>
                <w:szCs w:val="18"/>
              </w:rPr>
            </w:pPr>
            <w:r>
              <w:rPr>
                <w:rFonts w:hint="default" w:ascii="Times New Roman" w:hAnsi="Times New Roman" w:cs="Times New Roman"/>
                <w:sz w:val="18"/>
                <w:szCs w:val="18"/>
              </w:rPr>
              <w:t>2. 化学措施：蛀入木质部的幼虫可用杀螟松乳油10～20倍液或50%辛硫磷乳油10～20倍</w:t>
            </w:r>
            <w:r>
              <w:rPr>
                <w:rFonts w:hint="default" w:ascii="Times New Roman" w:hAnsi="Times New Roman" w:cs="Times New Roman"/>
                <w:color w:val="auto"/>
                <w:sz w:val="18"/>
                <w:szCs w:val="18"/>
                <w:highlight w:val="none"/>
              </w:rPr>
              <w:t>液，每</w:t>
            </w:r>
            <w:r>
              <w:rPr>
                <w:rFonts w:hint="eastAsia" w:ascii="Times New Roman" w:hAnsi="Times New Roman" w:cs="Times New Roman"/>
                <w:color w:val="auto"/>
                <w:sz w:val="18"/>
                <w:szCs w:val="18"/>
                <w:highlight w:val="none"/>
                <w:lang w:val="en-US" w:eastAsia="zh-CN"/>
              </w:rPr>
              <w:t>个虫</w:t>
            </w:r>
            <w:r>
              <w:rPr>
                <w:rFonts w:hint="default" w:ascii="Times New Roman" w:hAnsi="Times New Roman" w:cs="Times New Roman"/>
                <w:color w:val="auto"/>
                <w:sz w:val="18"/>
                <w:szCs w:val="18"/>
                <w:highlight w:val="none"/>
              </w:rPr>
              <w:t>孔最多注射10</w:t>
            </w:r>
            <w:r>
              <w:rPr>
                <w:rFonts w:hint="eastAsia" w:ascii="Times New Roman" w:hAnsi="Times New Roman" w:cs="Times New Roman"/>
                <w:color w:val="auto"/>
                <w:sz w:val="18"/>
                <w:szCs w:val="18"/>
                <w:highlight w:val="none"/>
                <w:lang w:val="en-US" w:eastAsia="zh-CN"/>
              </w:rPr>
              <w:t xml:space="preserve"> mL</w:t>
            </w:r>
            <w:r>
              <w:rPr>
                <w:rFonts w:hint="eastAsia" w:ascii="Times New Roman" w:hAnsi="Times New Roman" w:cs="Times New Roman"/>
                <w:strike w:val="0"/>
                <w:dstrike w:val="0"/>
                <w:color w:val="auto"/>
                <w:sz w:val="18"/>
                <w:szCs w:val="18"/>
                <w:highlight w:val="none"/>
                <w:lang w:eastAsia="zh-CN"/>
              </w:rPr>
              <w:t>，</w:t>
            </w:r>
            <w:r>
              <w:rPr>
                <w:rFonts w:hint="default" w:ascii="Times New Roman" w:hAnsi="Times New Roman" w:cs="Times New Roman"/>
                <w:color w:val="auto"/>
                <w:sz w:val="18"/>
                <w:szCs w:val="18"/>
                <w:highlight w:val="none"/>
              </w:rPr>
              <w:t>或浸制药泥或药棉球然后用湿泥封孔毒杀。树干喷1%绿色威雷2号微胶囊水悬剂200倍液防治成虫。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核桃举肢蛾</w:t>
            </w:r>
          </w:p>
          <w:p>
            <w:pPr>
              <w:pStyle w:val="25"/>
              <w:spacing w:before="0" w:beforeAutospacing="0" w:after="0" w:afterAutospacing="0" w:line="360" w:lineRule="atLeast"/>
              <w:jc w:val="center"/>
              <w:rPr>
                <w:rFonts w:hint="default" w:ascii="Times New Roman" w:hAnsi="Times New Roman" w:cs="Times New Roman"/>
                <w:i/>
                <w:iCs/>
                <w:color w:val="000000"/>
                <w:sz w:val="18"/>
                <w:szCs w:val="18"/>
              </w:rPr>
            </w:pPr>
            <w:r>
              <w:rPr>
                <w:rFonts w:hint="default" w:ascii="Times New Roman" w:hAnsi="Times New Roman" w:cs="Times New Roman"/>
                <w:i/>
                <w:iCs/>
                <w:color w:val="000000"/>
                <w:sz w:val="18"/>
                <w:szCs w:val="18"/>
              </w:rPr>
              <w:t xml:space="preserve">Atrijulans hetaohei </w:t>
            </w:r>
            <w:r>
              <w:rPr>
                <w:rFonts w:hint="default" w:ascii="Times New Roman" w:hAnsi="Times New Roman" w:cs="Times New Roman"/>
                <w:color w:val="000000"/>
                <w:sz w:val="18"/>
                <w:szCs w:val="18"/>
              </w:rPr>
              <w:t>Yang</w:t>
            </w: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果实、树皮</w:t>
            </w:r>
          </w:p>
        </w:tc>
        <w:tc>
          <w:tcPr>
            <w:tcW w:w="4894" w:type="dxa"/>
            <w:noWrap w:val="0"/>
            <w:vAlign w:val="top"/>
          </w:tcPr>
          <w:p>
            <w:pPr>
              <w:pStyle w:val="25"/>
              <w:spacing w:before="0" w:beforeAutospacing="0" w:after="0" w:afterAutospacing="0" w:line="360" w:lineRule="atLeast"/>
              <w:rPr>
                <w:rFonts w:hint="default" w:ascii="Times New Roman" w:hAnsi="Times New Roman" w:cs="Times New Roman"/>
                <w:color w:val="000000"/>
                <w:sz w:val="18"/>
                <w:szCs w:val="18"/>
              </w:rPr>
            </w:pPr>
            <w:r>
              <w:rPr>
                <w:rFonts w:hint="default" w:ascii="Times New Roman" w:hAnsi="Times New Roman" w:cs="Times New Roman"/>
                <w:sz w:val="18"/>
                <w:szCs w:val="18"/>
              </w:rPr>
              <w:t>1. 管理措施：</w:t>
            </w:r>
            <w:r>
              <w:rPr>
                <w:rFonts w:hint="default" w:ascii="Times New Roman" w:hAnsi="Times New Roman" w:cs="Times New Roman"/>
                <w:color w:val="000000"/>
                <w:sz w:val="18"/>
                <w:szCs w:val="18"/>
              </w:rPr>
              <w:t>秋末或早春深挖树盘消灭幼虫，深度15cm以上，范围略大于树冠投影面积。清除枯枝落叶，集中烧毁成虫发生期可使用烟剂熏杀成虫。</w:t>
            </w:r>
          </w:p>
          <w:p>
            <w:pPr>
              <w:pStyle w:val="25"/>
              <w:spacing w:before="0" w:beforeAutospacing="0" w:after="0" w:afterAutospacing="0" w:line="360" w:lineRule="atLeast"/>
              <w:rPr>
                <w:rFonts w:hint="default" w:ascii="Times New Roman" w:hAnsi="Times New Roman" w:cs="Times New Roman"/>
                <w:sz w:val="18"/>
                <w:szCs w:val="18"/>
              </w:rPr>
            </w:pPr>
            <w:r>
              <w:rPr>
                <w:rFonts w:hint="default" w:ascii="Times New Roman" w:hAnsi="Times New Roman" w:cs="Times New Roman"/>
                <w:color w:val="000000"/>
                <w:sz w:val="18"/>
                <w:szCs w:val="18"/>
              </w:rPr>
              <w:t>2. 化学措施：成虫羽化出土前，每667m</w:t>
            </w:r>
            <w:r>
              <w:rPr>
                <w:rFonts w:hint="default" w:ascii="Times New Roman" w:hAnsi="Times New Roman" w:cs="Times New Roman"/>
                <w:color w:val="000000"/>
                <w:sz w:val="18"/>
                <w:szCs w:val="18"/>
                <w:vertAlign w:val="superscript"/>
              </w:rPr>
              <w:t>2</w:t>
            </w:r>
            <w:r>
              <w:rPr>
                <w:rFonts w:hint="default" w:ascii="Times New Roman" w:hAnsi="Times New Roman" w:cs="Times New Roman"/>
                <w:color w:val="000000"/>
                <w:sz w:val="18"/>
                <w:szCs w:val="18"/>
              </w:rPr>
              <w:t>用25%辛硫磷胶囊剂或50%辛硫磷乳油</w:t>
            </w:r>
            <w:r>
              <w:rPr>
                <w:rFonts w:hint="default" w:ascii="Times New Roman" w:hAnsi="Times New Roman" w:cs="Times New Roman"/>
                <w:color w:val="auto"/>
                <w:sz w:val="18"/>
                <w:szCs w:val="18"/>
              </w:rPr>
              <w:t>0.8</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kg～</w:t>
            </w:r>
            <w:r>
              <w:rPr>
                <w:rFonts w:hint="default" w:ascii="Times New Roman" w:hAnsi="Times New Roman" w:cs="Times New Roman"/>
                <w:color w:val="000000"/>
                <w:sz w:val="18"/>
                <w:szCs w:val="18"/>
              </w:rPr>
              <w:t>1.0</w:t>
            </w: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rPr>
              <w:t>kg加水50～100倍喷于树冠下，或用上述两种药剂加5倍量水与300倍细土拌匀撒于树冠下耙匀。视情况施药1～2次，间隔期15～20天。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noWrap w:val="0"/>
            <w:vAlign w:val="center"/>
          </w:tcPr>
          <w:p>
            <w:pPr>
              <w:pStyle w:val="25"/>
              <w:spacing w:before="0" w:beforeAutospacing="0" w:after="0" w:afterAutospacing="0" w:line="360" w:lineRule="atLeas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黄刺蛾</w:t>
            </w:r>
          </w:p>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i/>
                <w:iCs/>
                <w:sz w:val="18"/>
                <w:szCs w:val="18"/>
              </w:rPr>
              <w:t xml:space="preserve">Cnidocampa flavescens </w:t>
            </w:r>
            <w:r>
              <w:rPr>
                <w:rFonts w:hint="default" w:ascii="Times New Roman" w:hAnsi="Times New Roman" w:cs="Times New Roman"/>
                <w:sz w:val="18"/>
                <w:szCs w:val="18"/>
              </w:rPr>
              <w:t>(Walker)</w:t>
            </w:r>
          </w:p>
          <w:p>
            <w:pPr>
              <w:pStyle w:val="25"/>
              <w:spacing w:before="0" w:beforeAutospacing="0" w:after="0" w:afterAutospacing="0" w:line="360" w:lineRule="atLeast"/>
              <w:jc w:val="center"/>
              <w:rPr>
                <w:rFonts w:hint="default" w:ascii="Times New Roman" w:hAnsi="Times New Roman" w:cs="Times New Roman"/>
                <w:i/>
                <w:iCs/>
                <w:color w:val="000000"/>
                <w:sz w:val="18"/>
                <w:szCs w:val="18"/>
              </w:rPr>
            </w:pPr>
          </w:p>
        </w:tc>
        <w:tc>
          <w:tcPr>
            <w:tcW w:w="1234" w:type="dxa"/>
            <w:noWrap w:val="0"/>
            <w:vAlign w:val="center"/>
          </w:tcPr>
          <w:p>
            <w:pPr>
              <w:pStyle w:val="25"/>
              <w:spacing w:before="0" w:beforeAutospacing="0" w:after="0" w:afterAutospacing="0" w:line="36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叶、干</w:t>
            </w:r>
          </w:p>
        </w:tc>
        <w:tc>
          <w:tcPr>
            <w:tcW w:w="4894" w:type="dxa"/>
            <w:noWrap w:val="0"/>
            <w:vAlign w:val="top"/>
          </w:tcPr>
          <w:p>
            <w:pPr>
              <w:pStyle w:val="25"/>
              <w:numPr>
                <w:ilvl w:val="0"/>
                <w:numId w:val="36"/>
              </w:numPr>
              <w:spacing w:before="0" w:beforeAutospacing="0" w:after="0" w:afterAutospacing="0" w:line="360" w:lineRule="atLeast"/>
              <w:rPr>
                <w:rFonts w:hint="default" w:ascii="Times New Roman" w:hAnsi="Times New Roman" w:cs="Times New Roman"/>
                <w:sz w:val="18"/>
                <w:szCs w:val="18"/>
                <w:shd w:val="clear" w:color="auto" w:fill="FFFFFF"/>
              </w:rPr>
            </w:pPr>
            <w:r>
              <w:rPr>
                <w:rFonts w:hint="default" w:ascii="Times New Roman" w:hAnsi="Times New Roman" w:cs="Times New Roman"/>
                <w:color w:val="000000"/>
                <w:sz w:val="18"/>
                <w:szCs w:val="18"/>
              </w:rPr>
              <w:t>管理措施：及时除草；及时搜集有虫卵的叶片，集中销毁。</w:t>
            </w:r>
            <w:r>
              <w:rPr>
                <w:rFonts w:hint="default" w:ascii="Times New Roman" w:hAnsi="Times New Roman" w:cs="Times New Roman"/>
                <w:sz w:val="18"/>
                <w:szCs w:val="18"/>
                <w:shd w:val="clear" w:color="auto" w:fill="FFFFFF"/>
              </w:rPr>
              <w:t>冬季或早春，剪下树上的越冬茧，集中销毁。</w:t>
            </w:r>
            <w:r>
              <w:rPr>
                <w:rFonts w:hint="default" w:ascii="Times New Roman" w:hAnsi="Times New Roman" w:cs="Times New Roman"/>
                <w:color w:val="000000"/>
                <w:sz w:val="18"/>
                <w:szCs w:val="18"/>
              </w:rPr>
              <w:t>成虫羽化期于</w:t>
            </w:r>
            <w:r>
              <w:rPr>
                <w:rFonts w:hint="eastAsia" w:ascii="Times New Roman" w:hAnsi="Times New Roman" w:cs="Times New Roman"/>
                <w:color w:val="auto"/>
                <w:sz w:val="18"/>
                <w:szCs w:val="18"/>
                <w:lang w:val="en-US" w:eastAsia="zh-CN"/>
              </w:rPr>
              <w:t>每</w:t>
            </w:r>
            <w:r>
              <w:rPr>
                <w:rFonts w:hint="default" w:ascii="Times New Roman" w:hAnsi="Times New Roman" w:cs="Times New Roman"/>
                <w:color w:val="auto"/>
                <w:sz w:val="18"/>
                <w:szCs w:val="18"/>
              </w:rPr>
              <w:t>晚</w:t>
            </w:r>
            <w:r>
              <w:rPr>
                <w:rFonts w:hint="default" w:ascii="Times New Roman" w:hAnsi="Times New Roman" w:cs="Times New Roman"/>
                <w:color w:val="000000"/>
                <w:sz w:val="18"/>
                <w:szCs w:val="18"/>
              </w:rPr>
              <w:t>19～21时用灯光诱杀</w:t>
            </w:r>
            <w:r>
              <w:rPr>
                <w:rFonts w:hint="eastAsia" w:ascii="Times New Roman" w:hAnsi="Times New Roman" w:cs="Times New Roman"/>
                <w:color w:val="000000"/>
                <w:sz w:val="18"/>
                <w:szCs w:val="18"/>
                <w:lang w:eastAsia="zh-CN"/>
              </w:rPr>
              <w:t>；</w:t>
            </w:r>
          </w:p>
          <w:p>
            <w:pPr>
              <w:pStyle w:val="25"/>
              <w:spacing w:before="0" w:beforeAutospacing="0" w:after="0" w:afterAutospacing="0" w:line="360" w:lineRule="atLeast"/>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2. 化学措施：在卵孵化盛期和幼虫低龄期喷洒1500倍25</w:t>
            </w:r>
            <w:r>
              <w:rPr>
                <w:rFonts w:hint="default" w:ascii="Times New Roman" w:hAnsi="Times New Roman" w:cs="Times New Roman"/>
                <w:sz w:val="18"/>
                <w:szCs w:val="18"/>
                <w:shd w:val="clear" w:color="auto" w:fill="FFFFFF"/>
                <w:lang w:val="en-US" w:eastAsia="zh-CN"/>
              </w:rPr>
              <w:t xml:space="preserve"> </w:t>
            </w:r>
            <w:r>
              <w:rPr>
                <w:rFonts w:hint="default" w:ascii="Times New Roman" w:hAnsi="Times New Roman" w:cs="Times New Roman"/>
                <w:sz w:val="18"/>
                <w:szCs w:val="18"/>
                <w:shd w:val="clear" w:color="auto" w:fill="FFFFFF"/>
              </w:rPr>
              <w:t>％天达</w:t>
            </w:r>
            <w:r>
              <w:rPr>
                <w:rFonts w:hint="default" w:ascii="Times New Roman" w:hAnsi="Times New Roman" w:cs="Times New Roman"/>
                <w:sz w:val="18"/>
                <w:szCs w:val="18"/>
                <w:shd w:val="clear" w:color="auto" w:fill="FFFFFF"/>
              </w:rPr>
              <w:fldChar w:fldCharType="begin"/>
            </w:r>
            <w:r>
              <w:rPr>
                <w:rFonts w:hint="default" w:ascii="Times New Roman" w:hAnsi="Times New Roman" w:cs="Times New Roman"/>
                <w:sz w:val="18"/>
                <w:szCs w:val="18"/>
                <w:shd w:val="clear" w:color="auto" w:fill="FFFFFF"/>
              </w:rPr>
              <w:instrText xml:space="preserve"> HYPERLINK "http://www.baike.com/wiki/%E7%81%AD%E5%B9%BC%E8%84%B2" \o "灭幼脲" \t "http://www.baike.com/wiki/_blank" </w:instrText>
            </w:r>
            <w:r>
              <w:rPr>
                <w:rFonts w:hint="default" w:ascii="Times New Roman" w:hAnsi="Times New Roman" w:cs="Times New Roman"/>
                <w:sz w:val="18"/>
                <w:szCs w:val="18"/>
                <w:shd w:val="clear" w:color="auto" w:fill="FFFFFF"/>
              </w:rPr>
              <w:fldChar w:fldCharType="separate"/>
            </w:r>
            <w:r>
              <w:rPr>
                <w:rStyle w:val="33"/>
                <w:rFonts w:hint="default" w:ascii="Times New Roman" w:hAnsi="Times New Roman" w:cs="Times New Roman"/>
                <w:sz w:val="18"/>
                <w:szCs w:val="18"/>
                <w:shd w:val="clear" w:color="auto" w:fill="FFFFFF"/>
              </w:rPr>
              <w:t>灭幼脲</w:t>
            </w:r>
            <w:r>
              <w:rPr>
                <w:rFonts w:hint="default" w:ascii="Times New Roman" w:hAnsi="Times New Roman" w:cs="Times New Roman"/>
                <w:sz w:val="18"/>
                <w:szCs w:val="18"/>
                <w:shd w:val="clear" w:color="auto" w:fill="FFFFFF"/>
              </w:rPr>
              <w:fldChar w:fldCharType="end"/>
            </w:r>
            <w:r>
              <w:rPr>
                <w:rFonts w:hint="default" w:ascii="Times New Roman" w:hAnsi="Times New Roman" w:cs="Times New Roman"/>
                <w:sz w:val="18"/>
                <w:szCs w:val="18"/>
                <w:shd w:val="clear" w:color="auto" w:fill="FFFFFF"/>
                <w:lang w:val="en-US" w:eastAsia="zh-CN"/>
              </w:rPr>
              <w:t xml:space="preserve"> </w:t>
            </w:r>
            <w:r>
              <w:rPr>
                <w:rFonts w:hint="default" w:ascii="Times New Roman" w:hAnsi="Times New Roman" w:cs="Times New Roman"/>
                <w:sz w:val="18"/>
                <w:szCs w:val="18"/>
                <w:shd w:val="clear" w:color="auto" w:fill="FFFFFF"/>
              </w:rPr>
              <w:t>3</w:t>
            </w:r>
            <w:r>
              <w:rPr>
                <w:rFonts w:hint="default" w:ascii="Times New Roman" w:hAnsi="Times New Roman" w:cs="Times New Roman"/>
                <w:sz w:val="18"/>
                <w:szCs w:val="18"/>
                <w:shd w:val="clear" w:color="auto" w:fill="FFFFFF"/>
                <w:lang w:val="en-US" w:eastAsia="zh-CN"/>
              </w:rPr>
              <w:t xml:space="preserve"> </w:t>
            </w:r>
            <w:r>
              <w:rPr>
                <w:rFonts w:hint="default" w:ascii="Times New Roman" w:hAnsi="Times New Roman" w:cs="Times New Roman"/>
                <w:sz w:val="18"/>
                <w:szCs w:val="18"/>
                <w:shd w:val="clear" w:color="auto" w:fill="FFFFFF"/>
              </w:rPr>
              <w:t>号液，或20</w:t>
            </w:r>
            <w:r>
              <w:rPr>
                <w:rFonts w:hint="default" w:ascii="Times New Roman" w:hAnsi="Times New Roman" w:cs="Times New Roman"/>
                <w:sz w:val="18"/>
                <w:szCs w:val="18"/>
                <w:shd w:val="clear" w:color="auto" w:fill="FFFFFF"/>
                <w:lang w:val="en-US" w:eastAsia="zh-CN"/>
              </w:rPr>
              <w:t xml:space="preserve"> </w:t>
            </w:r>
            <w:r>
              <w:rPr>
                <w:rFonts w:hint="default" w:ascii="Times New Roman" w:hAnsi="Times New Roman" w:cs="Times New Roman"/>
                <w:sz w:val="18"/>
                <w:szCs w:val="18"/>
                <w:shd w:val="clear" w:color="auto" w:fill="FFFFFF"/>
              </w:rPr>
              <w:t>％天达</w:t>
            </w:r>
            <w:r>
              <w:rPr>
                <w:rFonts w:hint="default" w:ascii="Times New Roman" w:hAnsi="Times New Roman" w:cs="Times New Roman"/>
                <w:sz w:val="18"/>
                <w:szCs w:val="18"/>
                <w:shd w:val="clear" w:color="auto" w:fill="FFFFFF"/>
              </w:rPr>
              <w:fldChar w:fldCharType="begin"/>
            </w:r>
            <w:r>
              <w:rPr>
                <w:rFonts w:hint="default" w:ascii="Times New Roman" w:hAnsi="Times New Roman" w:cs="Times New Roman"/>
                <w:sz w:val="18"/>
                <w:szCs w:val="18"/>
                <w:shd w:val="clear" w:color="auto" w:fill="FFFFFF"/>
              </w:rPr>
              <w:instrText xml:space="preserve"> HYPERLINK "http://www.baike.com/wiki/%E8%99%AB%E9%85%B0%E8%82%BC" \o "虫酰肼" </w:instrText>
            </w:r>
            <w:r>
              <w:rPr>
                <w:rFonts w:hint="default" w:ascii="Times New Roman" w:hAnsi="Times New Roman" w:cs="Times New Roman"/>
                <w:sz w:val="18"/>
                <w:szCs w:val="18"/>
                <w:shd w:val="clear" w:color="auto" w:fill="FFFFFF"/>
              </w:rPr>
              <w:fldChar w:fldCharType="separate"/>
            </w:r>
            <w:r>
              <w:rPr>
                <w:rStyle w:val="33"/>
                <w:rFonts w:hint="default" w:ascii="Times New Roman" w:hAnsi="Times New Roman" w:cs="Times New Roman"/>
                <w:sz w:val="18"/>
                <w:szCs w:val="18"/>
                <w:shd w:val="clear" w:color="auto" w:fill="FFFFFF"/>
              </w:rPr>
              <w:t>虫酰肼</w:t>
            </w:r>
            <w:r>
              <w:rPr>
                <w:rFonts w:hint="default" w:ascii="Times New Roman" w:hAnsi="Times New Roman" w:cs="Times New Roman"/>
                <w:sz w:val="18"/>
                <w:szCs w:val="18"/>
                <w:shd w:val="clear" w:color="auto" w:fill="FFFFFF"/>
              </w:rPr>
              <w:fldChar w:fldCharType="end"/>
            </w:r>
            <w:r>
              <w:rPr>
                <w:rFonts w:hint="default" w:ascii="Times New Roman" w:hAnsi="Times New Roman" w:cs="Times New Roman"/>
                <w:sz w:val="18"/>
                <w:szCs w:val="18"/>
                <w:shd w:val="clear" w:color="auto" w:fill="FFFFFF"/>
              </w:rPr>
              <w:t>2000倍液，或2.5</w:t>
            </w:r>
            <w:r>
              <w:rPr>
                <w:rFonts w:hint="default" w:ascii="Times New Roman" w:hAnsi="Times New Roman" w:cs="Times New Roman"/>
                <w:sz w:val="18"/>
                <w:szCs w:val="18"/>
                <w:shd w:val="clear" w:color="auto" w:fill="FFFFFF"/>
                <w:lang w:val="en-US" w:eastAsia="zh-CN"/>
              </w:rPr>
              <w:t xml:space="preserve"> </w:t>
            </w:r>
            <w:r>
              <w:rPr>
                <w:rFonts w:hint="default" w:ascii="Times New Roman" w:hAnsi="Times New Roman" w:cs="Times New Roman"/>
                <w:sz w:val="18"/>
                <w:szCs w:val="18"/>
                <w:shd w:val="clear" w:color="auto" w:fill="FFFFFF"/>
              </w:rPr>
              <w:t>％高效氯氟氰菊酯乳油2000倍液，或0.5亿/</w:t>
            </w:r>
            <w:r>
              <w:rPr>
                <w:rFonts w:hint="default" w:ascii="Times New Roman" w:hAnsi="Times New Roman" w:cs="Times New Roman"/>
                <w:sz w:val="18"/>
                <w:szCs w:val="18"/>
                <w:shd w:val="clear" w:color="auto" w:fill="FFFFFF"/>
                <w:lang w:val="en-US" w:eastAsia="zh-CN"/>
              </w:rPr>
              <w:t xml:space="preserve">ml </w:t>
            </w:r>
            <w:r>
              <w:rPr>
                <w:rFonts w:hint="default" w:ascii="Times New Roman" w:hAnsi="Times New Roman" w:cs="Times New Roman"/>
                <w:sz w:val="18"/>
                <w:szCs w:val="18"/>
                <w:shd w:val="clear" w:color="auto" w:fill="FFFFFF"/>
              </w:rPr>
              <w:t>芽孢的青虫菌液。</w:t>
            </w:r>
          </w:p>
        </w:tc>
      </w:tr>
    </w:tbl>
    <w:p>
      <w:pPr>
        <w:pStyle w:val="105"/>
        <w:spacing w:before="240" w:after="240"/>
        <w:rPr>
          <w:rFonts w:ascii="Times New Roman"/>
        </w:rPr>
      </w:pPr>
      <w:r>
        <w:rPr>
          <w:rFonts w:hint="eastAsia" w:ascii="Times New Roman"/>
          <w:lang w:val="en-US" w:eastAsia="zh-CN"/>
        </w:rPr>
        <w:t>嫁接苗培育</w:t>
      </w:r>
    </w:p>
    <w:p>
      <w:pPr>
        <w:pStyle w:val="106"/>
        <w:spacing w:before="120" w:after="120"/>
        <w:rPr>
          <w:rFonts w:ascii="Times New Roman"/>
        </w:rPr>
      </w:pPr>
      <w:r>
        <w:rPr>
          <w:rFonts w:hint="eastAsia" w:ascii="Times New Roman"/>
          <w:lang w:val="en-US" w:eastAsia="zh-CN"/>
        </w:rPr>
        <w:t>嫁接时期</w:t>
      </w:r>
    </w:p>
    <w:p>
      <w:pPr>
        <w:pStyle w:val="57"/>
        <w:rPr>
          <w:rFonts w:hint="eastAsia" w:ascii="Times New Roman"/>
        </w:rPr>
      </w:pPr>
      <w:r>
        <w:rPr>
          <w:rFonts w:hint="eastAsia" w:ascii="Times New Roman"/>
          <w:lang w:val="en-US" w:eastAsia="zh-CN"/>
        </w:rPr>
        <w:t>枝接应在3月下旬至5月上旬，芽接应在6月中旬至9月上旬进行</w:t>
      </w:r>
      <w:r>
        <w:rPr>
          <w:rFonts w:hint="eastAsia" w:ascii="Times New Roman"/>
        </w:rPr>
        <w:t>。</w:t>
      </w:r>
    </w:p>
    <w:p>
      <w:pPr>
        <w:pStyle w:val="106"/>
        <w:spacing w:before="120" w:after="120"/>
        <w:rPr>
          <w:rFonts w:ascii="Times New Roman"/>
        </w:rPr>
      </w:pPr>
      <w:r>
        <w:rPr>
          <w:rFonts w:hint="eastAsia" w:ascii="Times New Roman"/>
          <w:lang w:val="en-US" w:eastAsia="zh-CN"/>
        </w:rPr>
        <w:t>嫁接方法</w:t>
      </w:r>
    </w:p>
    <w:p>
      <w:pPr>
        <w:pStyle w:val="66"/>
        <w:bidi w:val="0"/>
      </w:pPr>
      <w:r>
        <w:rPr>
          <w:rFonts w:hint="eastAsia"/>
          <w:lang w:val="en-US" w:eastAsia="zh-CN"/>
        </w:rPr>
        <w:t>切接</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应先</w:t>
      </w:r>
      <w:r>
        <w:rPr>
          <w:rFonts w:hint="eastAsia" w:ascii="Times New Roman" w:eastAsia="Times New Roman"/>
          <w:spacing w:val="-3"/>
          <w:szCs w:val="21"/>
          <w:lang w:val="en-US" w:eastAsia="zh-CN" w:bidi="zh-CN"/>
        </w:rPr>
        <w:t>进行</w:t>
      </w:r>
      <w:r>
        <w:rPr>
          <w:rFonts w:hint="eastAsia" w:ascii="Times New Roman" w:eastAsia="Times New Roman"/>
          <w:spacing w:val="-3"/>
          <w:szCs w:val="21"/>
          <w:lang w:val="en-US" w:bidi="zh-CN"/>
        </w:rPr>
        <w:t>砧木放水，再将砧木离地面5</w:t>
      </w:r>
      <w:r>
        <w:rPr>
          <w:rFonts w:hint="eastAsia" w:ascii="Times New Roman" w:eastAsia="Times New Roman"/>
          <w:spacing w:val="-3"/>
          <w:szCs w:val="21"/>
          <w:lang w:val="en-US" w:eastAsia="zh-CN" w:bidi="zh-CN"/>
        </w:rPr>
        <w:t xml:space="preserve"> cm</w:t>
      </w:r>
      <w:r>
        <w:rPr>
          <w:rFonts w:hint="eastAsia" w:ascii="Times New Roman" w:eastAsia="Times New Roman"/>
          <w:spacing w:val="-3"/>
          <w:szCs w:val="21"/>
          <w:lang w:val="en-US" w:bidi="zh-CN"/>
        </w:rPr>
        <w:t>～10</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 处剪断，削平剪口，在砧木断面东南方向一侧1/4～1/3 处竖切一刀，切口长约3</w:t>
      </w:r>
      <w:r>
        <w:rPr>
          <w:rFonts w:hint="eastAsia" w:ascii="Times New Roman" w:eastAsia="Times New Roman"/>
          <w:spacing w:val="-3"/>
          <w:szCs w:val="21"/>
          <w:lang w:val="en-US" w:eastAsia="zh-CN" w:bidi="zh-CN"/>
        </w:rPr>
        <w:t xml:space="preserve"> cm</w:t>
      </w:r>
      <w:r>
        <w:rPr>
          <w:rFonts w:hint="eastAsia" w:ascii="Times New Roman" w:eastAsia="Times New Roman"/>
          <w:spacing w:val="-3"/>
          <w:szCs w:val="21"/>
          <w:lang w:val="en-US" w:bidi="zh-CN"/>
        </w:rPr>
        <w:t>～4</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cm，将接穗下部两侧各削一长削面和一短削面使成楔形，长削面略长于砧木切口，将接穗插入砧木切口中，使接穗长削面露出少许，并使两者形成层紧密对合，应用塑料薄膜带自下而上绑紧，仅露出接穗主芽。</w:t>
      </w:r>
    </w:p>
    <w:p>
      <w:pPr>
        <w:pStyle w:val="66"/>
        <w:bidi w:val="0"/>
      </w:pPr>
      <w:r>
        <w:rPr>
          <w:rFonts w:hint="eastAsia"/>
          <w:lang w:val="en-US" w:eastAsia="zh-CN"/>
        </w:rPr>
        <w:t>芽接</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取芽片：应用嫁接刀在接穗上取长3</w:t>
      </w:r>
      <w:r>
        <w:rPr>
          <w:rFonts w:hint="eastAsia" w:ascii="Times New Roman" w:eastAsia="Times New Roman"/>
          <w:spacing w:val="-3"/>
          <w:szCs w:val="21"/>
          <w:lang w:val="en-US" w:eastAsia="zh-CN" w:bidi="zh-CN"/>
        </w:rPr>
        <w:t xml:space="preserve"> cm</w:t>
      </w:r>
      <w:r>
        <w:rPr>
          <w:rFonts w:hint="eastAsia" w:ascii="Times New Roman" w:eastAsia="Times New Roman"/>
          <w:spacing w:val="-3"/>
          <w:szCs w:val="21"/>
          <w:lang w:val="en-US" w:bidi="zh-CN"/>
        </w:rPr>
        <w:t>～5</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cm、宽0.8</w:t>
      </w:r>
      <w:r>
        <w:rPr>
          <w:rFonts w:hint="eastAsia" w:ascii="Times New Roman" w:eastAsia="Times New Roman"/>
          <w:spacing w:val="-3"/>
          <w:szCs w:val="21"/>
          <w:lang w:val="en-US" w:eastAsia="zh-CN" w:bidi="zh-CN"/>
        </w:rPr>
        <w:t xml:space="preserve"> cm</w:t>
      </w:r>
      <w:r>
        <w:rPr>
          <w:rFonts w:hint="eastAsia" w:ascii="Times New Roman" w:eastAsia="Times New Roman"/>
          <w:spacing w:val="-3"/>
          <w:szCs w:val="21"/>
          <w:lang w:val="en-US" w:bidi="zh-CN"/>
        </w:rPr>
        <w:t>～1.2</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 的芽片，芽应在芽片的中央偏上位置。</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取砧木皮层：应在砧木距地面10</w:t>
      </w:r>
      <w:r>
        <w:rPr>
          <w:rFonts w:hint="eastAsia" w:ascii="Times New Roman" w:eastAsia="Times New Roman"/>
          <w:spacing w:val="-3"/>
          <w:szCs w:val="21"/>
          <w:lang w:val="en-US" w:eastAsia="zh-CN" w:bidi="zh-CN"/>
        </w:rPr>
        <w:t xml:space="preserve"> cm</w:t>
      </w:r>
      <w:r>
        <w:rPr>
          <w:rFonts w:hint="eastAsia" w:ascii="Times New Roman" w:eastAsia="Times New Roman"/>
          <w:spacing w:val="-3"/>
          <w:szCs w:val="21"/>
          <w:lang w:val="en-US" w:bidi="zh-CN"/>
        </w:rPr>
        <w:t>～20</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 选取光滑处，取下与芽片长度相同或略长一些、宽0.9</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cm～1.3</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 的形成层外的皮层，同时，应在砧木切口下端两侧用刀各刻一条长2</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cm、深到木质部的放水线</w:t>
      </w:r>
      <w:r>
        <w:rPr>
          <w:rFonts w:hint="eastAsia" w:ascii="Times New Roman" w:eastAsia="Times New Roman"/>
          <w:color w:val="FF0000"/>
          <w:spacing w:val="-3"/>
          <w:szCs w:val="21"/>
          <w:lang w:val="en-US" w:bidi="zh-CN"/>
        </w:rPr>
        <w:t>，</w:t>
      </w:r>
      <w:r>
        <w:rPr>
          <w:rFonts w:hint="eastAsia" w:ascii="Times New Roman" w:eastAsia="Times New Roman"/>
          <w:spacing w:val="-3"/>
          <w:szCs w:val="21"/>
          <w:lang w:val="en-US" w:bidi="zh-CN"/>
        </w:rPr>
        <w:t>或在切口下端一侧撕下宽0.</w:t>
      </w:r>
      <w:r>
        <w:rPr>
          <w:rFonts w:hint="eastAsia" w:ascii="Times New Roman" w:eastAsia="Times New Roman"/>
          <w:spacing w:val="-3"/>
          <w:szCs w:val="21"/>
          <w:lang w:val="en-US" w:eastAsia="zh-CN" w:bidi="zh-CN"/>
        </w:rPr>
        <w:t xml:space="preserve">2 </w:t>
      </w:r>
      <w:r>
        <w:rPr>
          <w:rFonts w:hint="eastAsia" w:ascii="Times New Roman" w:eastAsia="Times New Roman"/>
          <w:spacing w:val="-3"/>
          <w:szCs w:val="21"/>
          <w:lang w:val="en-US" w:bidi="zh-CN"/>
        </w:rPr>
        <w:t>cm～</w:t>
      </w:r>
      <w:r>
        <w:rPr>
          <w:rFonts w:hint="eastAsia" w:ascii="Times New Roman" w:eastAsia="Times New Roman"/>
          <w:spacing w:val="-3"/>
          <w:szCs w:val="21"/>
          <w:lang w:val="en-US" w:eastAsia="zh-CN" w:bidi="zh-CN"/>
        </w:rPr>
        <w:t>0</w:t>
      </w:r>
      <w:r>
        <w:rPr>
          <w:rFonts w:hint="eastAsia" w:ascii="Times New Roman" w:eastAsia="Times New Roman"/>
          <w:spacing w:val="-3"/>
          <w:szCs w:val="21"/>
          <w:lang w:val="en-US" w:bidi="zh-CN"/>
        </w:rPr>
        <w:t>.3</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cm、长约2</w:t>
      </w:r>
      <w:r>
        <w:rPr>
          <w:rFonts w:hint="eastAsia" w:ascii="Times New Roman" w:eastAsia="Times New Roman"/>
          <w:spacing w:val="-3"/>
          <w:szCs w:val="21"/>
          <w:lang w:val="en-US" w:eastAsia="zh-CN" w:bidi="zh-CN"/>
        </w:rPr>
        <w:t xml:space="preserve"> </w:t>
      </w:r>
      <w:r>
        <w:rPr>
          <w:rFonts w:hint="eastAsia" w:ascii="Times New Roman" w:eastAsia="Times New Roman"/>
          <w:spacing w:val="-3"/>
          <w:szCs w:val="21"/>
          <w:lang w:val="en-US" w:bidi="zh-CN"/>
        </w:rPr>
        <w:t>cm的树皮作伤流口。</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贴芽片：应把芽片贴在砧木切口上，使上端、一侧靠紧，下端靠紧或插入砧木皮层内，应用塑料薄膜袋</w:t>
      </w:r>
      <w:r>
        <w:rPr>
          <w:rFonts w:hint="eastAsia" w:ascii="Times New Roman" w:eastAsia="Times New Roman"/>
          <w:spacing w:val="-3"/>
          <w:szCs w:val="21"/>
          <w:lang w:val="en-US" w:eastAsia="zh-CN" w:bidi="zh-CN"/>
        </w:rPr>
        <w:t>自下而上</w:t>
      </w:r>
      <w:r>
        <w:rPr>
          <w:rFonts w:hint="eastAsia" w:ascii="Times New Roman" w:eastAsia="Times New Roman"/>
          <w:spacing w:val="-3"/>
          <w:szCs w:val="21"/>
          <w:lang w:val="en-US" w:bidi="zh-CN"/>
        </w:rPr>
        <w:t>密封包扎，做到松紧适度，伤流口、芽体外露。</w:t>
      </w:r>
    </w:p>
    <w:p>
      <w:pPr>
        <w:pStyle w:val="106"/>
        <w:spacing w:before="120" w:after="120"/>
        <w:rPr>
          <w:rFonts w:ascii="Times New Roman"/>
        </w:rPr>
      </w:pPr>
      <w:r>
        <w:rPr>
          <w:rFonts w:hint="eastAsia" w:ascii="Times New Roman"/>
          <w:lang w:val="en-US" w:eastAsia="zh-CN"/>
        </w:rPr>
        <w:t>嫁接管理</w:t>
      </w:r>
    </w:p>
    <w:p>
      <w:pPr>
        <w:pStyle w:val="66"/>
        <w:bidi w:val="0"/>
      </w:pPr>
      <w:r>
        <w:rPr>
          <w:rFonts w:hint="eastAsia"/>
          <w:lang w:val="en-US" w:eastAsia="zh-CN"/>
        </w:rPr>
        <w:t>检测成活率</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应在芽接7～10 d、枝接20 d左右，即可检查成活率，如接芽叶柄脱落或接穗青绿即为成活。如没有接活，应及时进行补接。</w:t>
      </w:r>
    </w:p>
    <w:p>
      <w:pPr>
        <w:pStyle w:val="66"/>
        <w:bidi w:val="0"/>
      </w:pPr>
      <w:r>
        <w:rPr>
          <w:rFonts w:hint="eastAsia"/>
          <w:lang w:val="en-US" w:eastAsia="zh-CN"/>
        </w:rPr>
        <w:t>除萌</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嫁接成活后应及时抹除砧木上萌出的幼芽。</w:t>
      </w:r>
    </w:p>
    <w:p>
      <w:pPr>
        <w:pStyle w:val="66"/>
        <w:bidi w:val="0"/>
      </w:pPr>
      <w:r>
        <w:rPr>
          <w:rFonts w:hint="eastAsia"/>
          <w:lang w:val="en-US" w:eastAsia="zh-CN"/>
        </w:rPr>
        <w:t>解绑</w:t>
      </w:r>
    </w:p>
    <w:p>
      <w:pPr>
        <w:pStyle w:val="57"/>
        <w:rPr>
          <w:rFonts w:hint="eastAsia" w:ascii="Times New Roman" w:eastAsia="Times New Roman"/>
          <w:spacing w:val="-3"/>
          <w:szCs w:val="21"/>
          <w:lang w:val="en-US" w:bidi="zh-CN"/>
        </w:rPr>
      </w:pPr>
      <w:r>
        <w:rPr>
          <w:rFonts w:hint="eastAsia" w:ascii="Times New Roman" w:eastAsia="Times New Roman"/>
          <w:spacing w:val="-3"/>
          <w:szCs w:val="21"/>
          <w:lang w:val="en-US" w:bidi="zh-CN"/>
        </w:rPr>
        <w:t>当嫁接部位完全愈合，新芽长出10 cm后，应解除绑扎物。</w:t>
      </w:r>
    </w:p>
    <w:p>
      <w:pPr>
        <w:pStyle w:val="105"/>
        <w:spacing w:before="240" w:after="240"/>
        <w:rPr>
          <w:rFonts w:ascii="Times New Roman"/>
        </w:rPr>
      </w:pPr>
      <w:r>
        <w:rPr>
          <w:rFonts w:hint="eastAsia" w:ascii="Times New Roman"/>
          <w:lang w:val="en-US" w:eastAsia="zh-CN"/>
        </w:rPr>
        <w:t>苗木出圃</w:t>
      </w:r>
    </w:p>
    <w:p>
      <w:pPr>
        <w:pStyle w:val="106"/>
        <w:spacing w:before="120" w:after="120"/>
        <w:rPr>
          <w:rFonts w:ascii="Times New Roman"/>
        </w:rPr>
      </w:pPr>
      <w:r>
        <w:rPr>
          <w:rFonts w:hint="eastAsia" w:ascii="Times New Roman"/>
          <w:lang w:val="en-US" w:eastAsia="zh-CN"/>
        </w:rPr>
        <w:t>起苗</w:t>
      </w:r>
    </w:p>
    <w:p>
      <w:pPr>
        <w:pStyle w:val="57"/>
        <w:ind w:firstLine="420"/>
        <w:rPr>
          <w:rFonts w:hint="eastAsia" w:ascii="Times New Roman" w:eastAsia="宋体"/>
          <w:szCs w:val="21"/>
          <w:lang w:eastAsia="zh-CN"/>
        </w:rPr>
      </w:pPr>
      <w:r>
        <w:rPr>
          <w:rFonts w:hint="eastAsia" w:ascii="Times New Roman"/>
        </w:rPr>
        <w:t>苗木落叶后即可起苗，</w:t>
      </w:r>
      <w:r>
        <w:rPr>
          <w:rFonts w:hint="eastAsia" w:ascii="Times New Roman"/>
          <w:lang w:val="en-US" w:eastAsia="zh-CN"/>
        </w:rPr>
        <w:t>应</w:t>
      </w:r>
      <w:r>
        <w:rPr>
          <w:rFonts w:hint="eastAsia" w:ascii="Times New Roman"/>
        </w:rPr>
        <w:t>在起苗前</w:t>
      </w:r>
      <w:r>
        <w:rPr>
          <w:rFonts w:hint="eastAsia" w:ascii="Times New Roman"/>
          <w:lang w:val="en-US" w:eastAsia="zh-CN"/>
        </w:rPr>
        <w:t xml:space="preserve"> </w:t>
      </w:r>
      <w:r>
        <w:rPr>
          <w:rFonts w:hint="eastAsia" w:ascii="Times New Roman"/>
        </w:rPr>
        <w:t>1</w:t>
      </w:r>
      <w:r>
        <w:rPr>
          <w:rFonts w:hint="eastAsia" w:ascii="Times New Roman"/>
          <w:lang w:val="en-US" w:eastAsia="zh-CN"/>
        </w:rPr>
        <w:t xml:space="preserve"> </w:t>
      </w:r>
      <w:r>
        <w:rPr>
          <w:rFonts w:hint="eastAsia" w:ascii="Times New Roman"/>
        </w:rPr>
        <w:t>周灌</w:t>
      </w:r>
      <w:r>
        <w:rPr>
          <w:rFonts w:hint="eastAsia" w:ascii="Times New Roman"/>
          <w:lang w:val="en-US" w:eastAsia="zh-CN"/>
        </w:rPr>
        <w:t xml:space="preserve"> </w:t>
      </w:r>
      <w:r>
        <w:rPr>
          <w:rFonts w:hint="eastAsia" w:ascii="Times New Roman"/>
        </w:rPr>
        <w:t>1</w:t>
      </w:r>
      <w:r>
        <w:rPr>
          <w:rFonts w:hint="eastAsia" w:ascii="Times New Roman"/>
          <w:lang w:val="en-US" w:eastAsia="zh-CN"/>
        </w:rPr>
        <w:t xml:space="preserve"> </w:t>
      </w:r>
      <w:r>
        <w:rPr>
          <w:rFonts w:hint="eastAsia" w:ascii="Times New Roman"/>
        </w:rPr>
        <w:t>次透水。起苗时应深挖，保持根系完整。</w:t>
      </w:r>
    </w:p>
    <w:p>
      <w:pPr>
        <w:pStyle w:val="106"/>
        <w:spacing w:before="120" w:after="120"/>
        <w:rPr>
          <w:rFonts w:ascii="Times New Roman"/>
        </w:rPr>
      </w:pPr>
      <w:r>
        <w:rPr>
          <w:rFonts w:hint="eastAsia" w:ascii="Times New Roman"/>
          <w:lang w:val="en-US" w:eastAsia="zh-CN"/>
        </w:rPr>
        <w:t>苗木分级</w:t>
      </w:r>
    </w:p>
    <w:p>
      <w:pPr>
        <w:pStyle w:val="66"/>
        <w:bidi w:val="0"/>
      </w:pPr>
      <w:r>
        <w:rPr>
          <w:rFonts w:hint="eastAsia"/>
          <w:lang w:val="en-US" w:eastAsia="zh-CN"/>
        </w:rPr>
        <w:t>播种苗和嫁接苗</w:t>
      </w:r>
    </w:p>
    <w:p>
      <w:pPr>
        <w:pStyle w:val="57"/>
        <w:ind w:firstLine="420"/>
        <w:rPr>
          <w:rFonts w:hint="default" w:ascii="Times New Roman" w:hAnsi="Times New Roman" w:cs="Times New Roman"/>
        </w:rPr>
      </w:pPr>
      <w:r>
        <w:rPr>
          <w:rFonts w:hint="default" w:ascii="Times New Roman" w:hAnsi="Times New Roman" w:eastAsia="Times New Roman" w:cs="Times New Roman"/>
          <w:spacing w:val="-3"/>
          <w:szCs w:val="21"/>
          <w:lang w:val="en-US" w:bidi="zh-CN"/>
        </w:rPr>
        <w:t>应按照</w:t>
      </w:r>
      <w:r>
        <w:rPr>
          <w:rFonts w:hint="default" w:ascii="Times New Roman" w:hAnsi="Times New Roman" w:cs="Times New Roman"/>
          <w:color w:val="000000"/>
          <w:sz w:val="21"/>
          <w:szCs w:val="21"/>
        </w:rPr>
        <w:t>GB 6000</w:t>
      </w:r>
      <w:r>
        <w:rPr>
          <w:rFonts w:hint="default" w:ascii="Times New Roman" w:hAnsi="Times New Roman" w:cs="Times New Roman"/>
          <w:color w:val="000000"/>
          <w:sz w:val="21"/>
          <w:szCs w:val="21"/>
          <w:lang w:val="en-US" w:eastAsia="zh-CN"/>
        </w:rPr>
        <w:t>的规定执行</w:t>
      </w:r>
      <w:r>
        <w:rPr>
          <w:rFonts w:hint="default" w:ascii="Times New Roman" w:hAnsi="Times New Roman" w:cs="Times New Roman"/>
        </w:rPr>
        <w:t>。</w:t>
      </w:r>
    </w:p>
    <w:p>
      <w:pPr>
        <w:pStyle w:val="105"/>
        <w:spacing w:before="240" w:after="240"/>
        <w:rPr>
          <w:rFonts w:ascii="Times New Roman"/>
        </w:rPr>
      </w:pPr>
      <w:r>
        <w:rPr>
          <w:rFonts w:hint="eastAsia" w:ascii="Times New Roman"/>
          <w:lang w:val="en-US" w:eastAsia="zh-CN"/>
        </w:rPr>
        <w:t>苗木运输</w:t>
      </w:r>
    </w:p>
    <w:p>
      <w:pPr>
        <w:pStyle w:val="57"/>
        <w:ind w:firstLine="420"/>
        <w:rPr>
          <w:rFonts w:hint="eastAsia" w:ascii="Times New Roman"/>
        </w:rPr>
      </w:pPr>
      <w:r>
        <w:rPr>
          <w:rFonts w:hint="eastAsia" w:ascii="Times New Roman"/>
        </w:rPr>
        <w:t>容器苗应箱式包装，裸根苗应打好泥浆，按</w:t>
      </w:r>
      <w:r>
        <w:rPr>
          <w:rFonts w:hint="eastAsia" w:ascii="Times New Roman"/>
          <w:lang w:val="en-US" w:eastAsia="zh-CN"/>
        </w:rPr>
        <w:t xml:space="preserve"> </w:t>
      </w:r>
      <w:r>
        <w:rPr>
          <w:rFonts w:hint="eastAsia" w:ascii="Times New Roman"/>
        </w:rPr>
        <w:t>25</w:t>
      </w:r>
      <w:r>
        <w:rPr>
          <w:rFonts w:hint="eastAsia" w:ascii="Times New Roman"/>
          <w:lang w:val="en-US" w:eastAsia="zh-CN"/>
        </w:rPr>
        <w:t xml:space="preserve"> 株</w:t>
      </w:r>
      <w:r>
        <w:rPr>
          <w:rFonts w:hint="eastAsia" w:ascii="Times New Roman"/>
        </w:rPr>
        <w:t>～50</w:t>
      </w:r>
      <w:r>
        <w:rPr>
          <w:rFonts w:hint="eastAsia" w:ascii="Times New Roman"/>
          <w:lang w:val="en-US" w:eastAsia="zh-CN"/>
        </w:rPr>
        <w:t xml:space="preserve"> </w:t>
      </w:r>
      <w:r>
        <w:rPr>
          <w:rFonts w:hint="eastAsia" w:ascii="Times New Roman"/>
        </w:rPr>
        <w:t>株一捆</w:t>
      </w:r>
      <w:r>
        <w:rPr>
          <w:rFonts w:hint="eastAsia" w:ascii="Times New Roman"/>
          <w:lang w:eastAsia="zh-CN"/>
        </w:rPr>
        <w:t>，每个苗批附</w:t>
      </w:r>
      <w:r>
        <w:rPr>
          <w:rFonts w:hint="eastAsia" w:ascii="Times New Roman"/>
          <w:lang w:val="en-US" w:eastAsia="zh-CN"/>
        </w:rPr>
        <w:t xml:space="preserve"> 1 个标签，</w:t>
      </w:r>
      <w:r>
        <w:rPr>
          <w:rFonts w:hint="eastAsia" w:ascii="Times New Roman"/>
        </w:rPr>
        <w:t>注明品种、数量、苗龄、等级、出圃时间、供苗单位和购苗单位等</w:t>
      </w:r>
      <w:r>
        <w:rPr>
          <w:rFonts w:hint="eastAsia" w:ascii="Times New Roman"/>
          <w:lang w:eastAsia="zh-CN"/>
        </w:rPr>
        <w:t>。</w:t>
      </w:r>
      <w:r>
        <w:rPr>
          <w:rFonts w:hint="eastAsia" w:ascii="Times New Roman"/>
        </w:rPr>
        <w:t>保湿运输，</w:t>
      </w:r>
      <w:r>
        <w:rPr>
          <w:rFonts w:hint="eastAsia" w:ascii="Times New Roman"/>
          <w:lang w:val="en-US" w:eastAsia="zh-CN"/>
        </w:rPr>
        <w:t>运输</w:t>
      </w:r>
      <w:r>
        <w:rPr>
          <w:rFonts w:hint="eastAsia" w:ascii="Times New Roman"/>
        </w:rPr>
        <w:t>途中</w:t>
      </w:r>
      <w:r>
        <w:rPr>
          <w:rFonts w:hint="eastAsia" w:ascii="Times New Roman"/>
          <w:lang w:val="en-US" w:eastAsia="zh-CN"/>
        </w:rPr>
        <w:t>应</w:t>
      </w:r>
      <w:r>
        <w:rPr>
          <w:rFonts w:hint="eastAsia" w:ascii="Times New Roman"/>
        </w:rPr>
        <w:t>防止日晒、风吹和冻害。</w:t>
      </w:r>
    </w:p>
    <w:p>
      <w:pPr>
        <w:pStyle w:val="105"/>
        <w:spacing w:before="240" w:after="240"/>
        <w:rPr>
          <w:rFonts w:ascii="Times New Roman"/>
        </w:rPr>
      </w:pPr>
      <w:r>
        <w:rPr>
          <w:rFonts w:hint="eastAsia" w:ascii="Times New Roman"/>
          <w:lang w:val="en-US" w:eastAsia="zh-CN"/>
        </w:rPr>
        <w:t>育苗档案</w:t>
      </w:r>
    </w:p>
    <w:p>
      <w:pPr>
        <w:pStyle w:val="57"/>
        <w:ind w:firstLine="420"/>
        <w:rPr>
          <w:rFonts w:hint="default" w:ascii="Times New Roman"/>
          <w:lang w:val="en-US" w:eastAsia="zh-CN"/>
        </w:rPr>
      </w:pPr>
      <w:r>
        <w:rPr>
          <w:rFonts w:hint="eastAsia" w:ascii="Times New Roman"/>
          <w:lang w:val="en-US" w:eastAsia="zh-CN"/>
        </w:rPr>
        <w:t>应按照 LY/T 2289 的规定执行。</w:t>
      </w:r>
    </w:p>
    <w:bookmarkEnd w:id="22"/>
    <w:p>
      <w:pPr>
        <w:pStyle w:val="57"/>
        <w:ind w:firstLine="0" w:firstLineChars="0"/>
        <w:jc w:val="center"/>
        <w:rPr>
          <w:rFonts w:hint="eastAsia" w:ascii="黑体" w:hAnsi="黑体" w:eastAsia="黑体" w:cs="黑体"/>
          <w:lang w:val="en-US" w:eastAsia="zh-CN"/>
        </w:rPr>
      </w:pPr>
      <w:bookmarkStart w:id="49" w:name="BookMark5"/>
    </w:p>
    <w:p>
      <w:pPr>
        <w:rPr>
          <w:rFonts w:hint="eastAsia" w:ascii="黑体" w:hAnsi="黑体" w:eastAsia="黑体" w:cs="黑体"/>
          <w:lang w:val="en-US" w:eastAsia="zh-CN"/>
        </w:rPr>
      </w:pPr>
      <w:r>
        <w:rPr>
          <w:rFonts w:hint="eastAsia" w:ascii="黑体" w:hAnsi="黑体" w:eastAsia="黑体" w:cs="黑体"/>
          <w:lang w:val="en-US" w:eastAsia="zh-CN"/>
        </w:rPr>
        <w:br w:type="page"/>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附录A</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（规范性）</w:t>
      </w:r>
    </w:p>
    <w:p>
      <w:pPr>
        <w:pStyle w:val="57"/>
        <w:ind w:firstLine="0" w:firstLineChars="0"/>
        <w:jc w:val="center"/>
        <w:rPr>
          <w:rFonts w:hint="eastAsia" w:ascii="黑体" w:hAnsi="黑体" w:eastAsia="黑体" w:cs="黑体"/>
          <w:color w:val="auto"/>
          <w:highlight w:val="none"/>
          <w:lang w:val="en-US" w:eastAsia="zh-CN"/>
        </w:rPr>
      </w:pPr>
      <w:r>
        <w:rPr>
          <w:rFonts w:hint="eastAsia" w:ascii="黑体" w:hAnsi="黑体" w:eastAsia="黑体" w:cs="黑体"/>
          <w:lang w:val="en-US" w:eastAsia="zh-CN"/>
        </w:rPr>
        <w:t>舒城薄壳山核桃地理标志证明商标</w:t>
      </w:r>
      <w:r>
        <w:rPr>
          <w:rFonts w:hint="eastAsia" w:ascii="黑体" w:hAnsi="黑体" w:eastAsia="黑体" w:cs="黑体"/>
          <w:color w:val="auto"/>
          <w:lang w:val="en-US" w:eastAsia="zh-CN"/>
        </w:rPr>
        <w:t>生产</w:t>
      </w:r>
      <w:r>
        <w:rPr>
          <w:rFonts w:hint="eastAsia" w:ascii="黑体" w:hAnsi="黑体" w:eastAsia="黑体" w:cs="黑体"/>
          <w:color w:val="auto"/>
          <w:highlight w:val="none"/>
          <w:lang w:val="en-US" w:eastAsia="zh-CN"/>
        </w:rPr>
        <w:t>地域范围图</w:t>
      </w:r>
    </w:p>
    <w:p>
      <w:pPr>
        <w:pStyle w:val="57"/>
        <w:ind w:firstLine="0" w:firstLineChars="0"/>
        <w:jc w:val="center"/>
        <w:rPr>
          <w:rFonts w:hint="eastAsia" w:ascii="黑体" w:hAnsi="黑体" w:eastAsia="黑体" w:cs="黑体"/>
          <w:color w:val="auto"/>
          <w:highlight w:val="none"/>
          <w:lang w:val="en-US" w:eastAsia="zh-CN"/>
        </w:rPr>
      </w:pPr>
    </w:p>
    <w:p>
      <w:pPr>
        <w:pStyle w:val="13"/>
        <w:ind w:firstLine="420" w:firstLineChars="200"/>
        <w:rPr>
          <w:color w:val="auto"/>
        </w:rPr>
      </w:pPr>
      <w:r>
        <w:rPr>
          <w:rFonts w:hint="eastAsia" w:ascii="黑体" w:hAnsi="黑体" w:eastAsia="黑体" w:cs="黑体"/>
          <w:color w:val="auto"/>
          <w:highlight w:val="none"/>
          <w:lang w:val="en-US" w:eastAsia="zh-CN"/>
        </w:rPr>
        <w:t>A.1</w:t>
      </w:r>
      <w:r>
        <w:rPr>
          <w:rFonts w:hint="eastAsia" w:ascii="Times New Roman" w:hAnsi="Times New Roman" w:cs="Times New Roman"/>
          <w:color w:val="auto"/>
          <w:highlight w:val="none"/>
          <w:lang w:val="en-US" w:eastAsia="zh-CN"/>
        </w:rPr>
        <w:t xml:space="preserve"> 舒城薄壳山核桃</w:t>
      </w:r>
      <w:r>
        <w:rPr>
          <w:color w:val="auto"/>
          <w:highlight w:val="none"/>
        </w:rPr>
        <w:t>地理标志</w:t>
      </w:r>
      <w:r>
        <w:rPr>
          <w:rFonts w:hint="eastAsia"/>
          <w:color w:val="auto"/>
          <w:highlight w:val="none"/>
          <w:lang w:val="en-US" w:eastAsia="zh-CN"/>
        </w:rPr>
        <w:t>证明商标</w:t>
      </w:r>
      <w:r>
        <w:rPr>
          <w:color w:val="auto"/>
          <w:highlight w:val="none"/>
        </w:rPr>
        <w:t>的</w:t>
      </w:r>
      <w:r>
        <w:rPr>
          <w:rFonts w:hint="eastAsia"/>
          <w:color w:val="auto"/>
          <w:highlight w:val="none"/>
          <w:lang w:val="en-US" w:eastAsia="zh-CN"/>
        </w:rPr>
        <w:t>生产地域</w:t>
      </w:r>
      <w:r>
        <w:rPr>
          <w:color w:val="auto"/>
          <w:highlight w:val="none"/>
        </w:rPr>
        <w:t>范围</w:t>
      </w:r>
      <w:r>
        <w:rPr>
          <w:rFonts w:hint="eastAsia"/>
          <w:color w:val="auto"/>
          <w:highlight w:val="none"/>
          <w:lang w:val="en-US"/>
        </w:rPr>
        <w:t>示</w:t>
      </w:r>
      <w:r>
        <w:rPr>
          <w:rFonts w:hint="eastAsia"/>
          <w:color w:val="auto"/>
          <w:lang w:val="en-US"/>
        </w:rPr>
        <w:t>意图</w:t>
      </w:r>
      <w:r>
        <w:rPr>
          <w:color w:val="auto"/>
        </w:rPr>
        <w:t xml:space="preserve">见图 </w:t>
      </w:r>
      <w:r>
        <w:rPr>
          <w:rFonts w:ascii="Times New Roman" w:eastAsia="Times New Roman"/>
          <w:color w:val="auto"/>
        </w:rPr>
        <w:t>A.1</w:t>
      </w:r>
      <w:r>
        <w:rPr>
          <w:color w:val="auto"/>
        </w:rPr>
        <w:t>。</w:t>
      </w:r>
    </w:p>
    <w:p>
      <w:pPr>
        <w:pStyle w:val="57"/>
        <w:ind w:firstLine="420"/>
        <w:rPr>
          <w:rFonts w:ascii="宋体" w:hAnsi="宋体" w:eastAsia="宋体" w:cs="宋体"/>
          <w:sz w:val="24"/>
          <w:szCs w:val="24"/>
        </w:rPr>
      </w:pPr>
      <w:r>
        <w:rPr>
          <w:rFonts w:ascii="宋体" w:hAnsi="宋体" w:eastAsia="宋体" w:cs="宋体"/>
          <w:sz w:val="24"/>
          <w:szCs w:val="24"/>
        </w:rPr>
        <w:drawing>
          <wp:inline distT="0" distB="0" distL="114300" distR="114300">
            <wp:extent cx="4762500" cy="30289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7"/>
                    <a:stretch>
                      <a:fillRect/>
                    </a:stretch>
                  </pic:blipFill>
                  <pic:spPr>
                    <a:xfrm>
                      <a:off x="0" y="0"/>
                      <a:ext cx="4762500" cy="3028950"/>
                    </a:xfrm>
                    <a:prstGeom prst="rect">
                      <a:avLst/>
                    </a:prstGeom>
                    <a:noFill/>
                    <a:ln w="9525">
                      <a:noFill/>
                    </a:ln>
                  </pic:spPr>
                </pic:pic>
              </a:graphicData>
            </a:graphic>
          </wp:inline>
        </w:drawing>
      </w:r>
      <w:bookmarkStart w:id="51" w:name="_GoBack"/>
      <w:bookmarkEnd w:id="51"/>
    </w:p>
    <w:p>
      <w:pPr>
        <w:pStyle w:val="57"/>
        <w:ind w:firstLine="420"/>
        <w:jc w:val="center"/>
        <w:rPr>
          <w:rFonts w:hint="eastAsia" w:ascii="黑体" w:hAnsi="黑体" w:eastAsia="黑体" w:cs="黑体"/>
          <w:color w:val="auto"/>
          <w:highlight w:val="none"/>
          <w:lang w:val="en-US" w:eastAsia="zh-CN"/>
        </w:rPr>
      </w:pPr>
    </w:p>
    <w:p>
      <w:pPr>
        <w:pStyle w:val="57"/>
        <w:ind w:firstLine="420"/>
        <w:jc w:val="center"/>
        <w:rPr>
          <w:rFonts w:ascii="宋体" w:hAnsi="宋体" w:eastAsia="宋体" w:cs="宋体"/>
          <w:strike/>
          <w:dstrike w:val="0"/>
          <w:color w:val="FF0000"/>
          <w:sz w:val="24"/>
          <w:szCs w:val="24"/>
          <w:highlight w:val="none"/>
        </w:rPr>
      </w:pPr>
      <w:r>
        <w:rPr>
          <w:rFonts w:hint="eastAsia" w:ascii="黑体" w:hAnsi="黑体" w:eastAsia="黑体" w:cs="黑体"/>
          <w:color w:val="auto"/>
          <w:highlight w:val="none"/>
          <w:lang w:val="en-US" w:eastAsia="zh-CN"/>
        </w:rPr>
        <w:t>图A.1 舒城薄壳山核桃</w:t>
      </w:r>
      <w:r>
        <w:rPr>
          <w:rFonts w:hint="eastAsia" w:ascii="黑体" w:hAnsi="黑体" w:eastAsia="黑体" w:cs="黑体"/>
          <w:color w:val="auto"/>
          <w:highlight w:val="none"/>
        </w:rPr>
        <w:t>地理标志</w:t>
      </w:r>
      <w:r>
        <w:rPr>
          <w:rFonts w:hint="eastAsia" w:ascii="黑体" w:hAnsi="黑体" w:eastAsia="黑体" w:cs="黑体"/>
          <w:color w:val="auto"/>
          <w:highlight w:val="none"/>
          <w:lang w:val="en-US" w:eastAsia="zh-CN"/>
        </w:rPr>
        <w:t>证明商标</w:t>
      </w:r>
      <w:r>
        <w:rPr>
          <w:rFonts w:hint="eastAsia" w:ascii="黑体" w:hAnsi="黑体" w:eastAsia="黑体" w:cs="黑体"/>
          <w:color w:val="auto"/>
          <w:highlight w:val="none"/>
        </w:rPr>
        <w:t>的保护范围</w:t>
      </w:r>
    </w:p>
    <w:p>
      <w:pPr>
        <w:pStyle w:val="57"/>
        <w:ind w:firstLine="420"/>
        <w:rPr>
          <w:rFonts w:hint="eastAsia" w:eastAsia="宋体"/>
          <w:lang w:val="en-US" w:eastAsia="zh-CN"/>
        </w:rPr>
      </w:pPr>
    </w:p>
    <w:bookmarkEnd w:id="49"/>
    <w:p>
      <w:pPr>
        <w:pStyle w:val="57"/>
        <w:ind w:firstLine="0" w:firstLineChars="0"/>
        <w:jc w:val="center"/>
      </w:pPr>
      <w:bookmarkStart w:id="50"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08695C2"/>
    <w:multiLevelType w:val="singleLevel"/>
    <w:tmpl w:val="408695C2"/>
    <w:lvl w:ilvl="0" w:tentative="0">
      <w:start w:val="1"/>
      <w:numFmt w:val="decimal"/>
      <w:suff w:val="space"/>
      <w:lvlText w:val="%1."/>
      <w:lvlJc w:val="left"/>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B83EE47"/>
    <w:multiLevelType w:val="singleLevel"/>
    <w:tmpl w:val="4B83EE47"/>
    <w:lvl w:ilvl="0" w:tentative="0">
      <w:start w:val="1"/>
      <w:numFmt w:val="decimal"/>
      <w:suff w:val="space"/>
      <w:lvlText w:val="%1."/>
      <w:lvlJc w:val="left"/>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146EFA"/>
    <w:multiLevelType w:val="singleLevel"/>
    <w:tmpl w:val="54146EFA"/>
    <w:lvl w:ilvl="0" w:tentative="0">
      <w:start w:val="1"/>
      <w:numFmt w:val="decimal"/>
      <w:suff w:val="space"/>
      <w:lvlText w:val="%1."/>
      <w:lvlJc w:val="left"/>
    </w:lvl>
  </w:abstractNum>
  <w:abstractNum w:abstractNumId="19">
    <w:nsid w:val="541476C5"/>
    <w:multiLevelType w:val="singleLevel"/>
    <w:tmpl w:val="541476C5"/>
    <w:lvl w:ilvl="0" w:tentative="0">
      <w:start w:val="1"/>
      <w:numFmt w:val="decimal"/>
      <w:suff w:val="space"/>
      <w:lvlText w:val="%1."/>
      <w:lvlJc w:val="left"/>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33A411D"/>
    <w:multiLevelType w:val="singleLevel"/>
    <w:tmpl w:val="633A411D"/>
    <w:lvl w:ilvl="0" w:tentative="0">
      <w:start w:val="2"/>
      <w:numFmt w:val="decimal"/>
      <w:suff w:val="space"/>
      <w:lvlText w:val="%1."/>
      <w:lvlJc w:val="left"/>
    </w:lvl>
  </w:abstractNum>
  <w:abstractNum w:abstractNumId="25">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2"/>
  </w:num>
  <w:num w:numId="6">
    <w:abstractNumId w:val="14"/>
  </w:num>
  <w:num w:numId="7">
    <w:abstractNumId w:val="8"/>
  </w:num>
  <w:num w:numId="8">
    <w:abstractNumId w:val="3"/>
  </w:num>
  <w:num w:numId="9">
    <w:abstractNumId w:val="9"/>
  </w:num>
  <w:num w:numId="10">
    <w:abstractNumId w:val="20"/>
  </w:num>
  <w:num w:numId="11">
    <w:abstractNumId w:val="30"/>
  </w:num>
  <w:num w:numId="12">
    <w:abstractNumId w:val="11"/>
  </w:num>
  <w:num w:numId="13">
    <w:abstractNumId w:val="13"/>
  </w:num>
  <w:num w:numId="14">
    <w:abstractNumId w:val="7"/>
  </w:num>
  <w:num w:numId="15">
    <w:abstractNumId w:val="23"/>
  </w:num>
  <w:num w:numId="16">
    <w:abstractNumId w:val="26"/>
  </w:num>
  <w:num w:numId="17">
    <w:abstractNumId w:val="21"/>
  </w:num>
  <w:num w:numId="18">
    <w:abstractNumId w:val="34"/>
  </w:num>
  <w:num w:numId="19">
    <w:abstractNumId w:val="17"/>
  </w:num>
  <w:num w:numId="20">
    <w:abstractNumId w:val="1"/>
  </w:num>
  <w:num w:numId="21">
    <w:abstractNumId w:val="10"/>
  </w:num>
  <w:num w:numId="22">
    <w:abstractNumId w:val="35"/>
  </w:num>
  <w:num w:numId="23">
    <w:abstractNumId w:val="25"/>
  </w:num>
  <w:num w:numId="24">
    <w:abstractNumId w:val="6"/>
  </w:num>
  <w:num w:numId="25">
    <w:abstractNumId w:val="31"/>
  </w:num>
  <w:num w:numId="26">
    <w:abstractNumId w:val="33"/>
  </w:num>
  <w:num w:numId="27">
    <w:abstractNumId w:val="2"/>
  </w:num>
  <w:num w:numId="28">
    <w:abstractNumId w:val="4"/>
  </w:num>
  <w:num w:numId="29">
    <w:abstractNumId w:val="15"/>
  </w:num>
  <w:num w:numId="30">
    <w:abstractNumId w:val="29"/>
  </w:num>
  <w:num w:numId="31">
    <w:abstractNumId w:val="27"/>
  </w:num>
  <w:num w:numId="32">
    <w:abstractNumId w:val="16"/>
  </w:num>
  <w:num w:numId="33">
    <w:abstractNumId w:val="24"/>
  </w:num>
  <w:num w:numId="34">
    <w:abstractNumId w:val="12"/>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4A569BD"/>
    <w:rsid w:val="0501764E"/>
    <w:rsid w:val="05BC655C"/>
    <w:rsid w:val="067A13CF"/>
    <w:rsid w:val="071A149F"/>
    <w:rsid w:val="09B3067A"/>
    <w:rsid w:val="0CD06F02"/>
    <w:rsid w:val="0E4B07AE"/>
    <w:rsid w:val="0E7B4F78"/>
    <w:rsid w:val="0F454988"/>
    <w:rsid w:val="0F556719"/>
    <w:rsid w:val="148C257A"/>
    <w:rsid w:val="15C83D41"/>
    <w:rsid w:val="16BB079F"/>
    <w:rsid w:val="1A10558B"/>
    <w:rsid w:val="1B233D3D"/>
    <w:rsid w:val="1D5E4D5B"/>
    <w:rsid w:val="1E0760C3"/>
    <w:rsid w:val="20C95363"/>
    <w:rsid w:val="215F5EA9"/>
    <w:rsid w:val="21814D77"/>
    <w:rsid w:val="2230622C"/>
    <w:rsid w:val="238A3648"/>
    <w:rsid w:val="24AC7A77"/>
    <w:rsid w:val="253E3679"/>
    <w:rsid w:val="27C267E3"/>
    <w:rsid w:val="2A743763"/>
    <w:rsid w:val="2BB0716F"/>
    <w:rsid w:val="2E531B37"/>
    <w:rsid w:val="2EB4302A"/>
    <w:rsid w:val="2EDF46BF"/>
    <w:rsid w:val="30EB087E"/>
    <w:rsid w:val="35702A80"/>
    <w:rsid w:val="35E72927"/>
    <w:rsid w:val="371B1227"/>
    <w:rsid w:val="376B419C"/>
    <w:rsid w:val="386D5023"/>
    <w:rsid w:val="38954DCA"/>
    <w:rsid w:val="3C1348FD"/>
    <w:rsid w:val="3DCE139E"/>
    <w:rsid w:val="3F2D7618"/>
    <w:rsid w:val="4171510F"/>
    <w:rsid w:val="424E5132"/>
    <w:rsid w:val="42656804"/>
    <w:rsid w:val="42800C1C"/>
    <w:rsid w:val="431B26A6"/>
    <w:rsid w:val="43B37BD8"/>
    <w:rsid w:val="46CB3641"/>
    <w:rsid w:val="4B0029EB"/>
    <w:rsid w:val="4BFC056A"/>
    <w:rsid w:val="4D603356"/>
    <w:rsid w:val="4D9C6E98"/>
    <w:rsid w:val="508E3157"/>
    <w:rsid w:val="53C80DCD"/>
    <w:rsid w:val="5700363E"/>
    <w:rsid w:val="57210C78"/>
    <w:rsid w:val="577338B7"/>
    <w:rsid w:val="5BA22704"/>
    <w:rsid w:val="5CDD2880"/>
    <w:rsid w:val="5D7A365E"/>
    <w:rsid w:val="5DD9180F"/>
    <w:rsid w:val="5E4C3192"/>
    <w:rsid w:val="61F01A47"/>
    <w:rsid w:val="6419301B"/>
    <w:rsid w:val="65881918"/>
    <w:rsid w:val="672A227D"/>
    <w:rsid w:val="67BA4D14"/>
    <w:rsid w:val="680C4646"/>
    <w:rsid w:val="6A705E52"/>
    <w:rsid w:val="6B99448D"/>
    <w:rsid w:val="6C106175"/>
    <w:rsid w:val="6E771F8E"/>
    <w:rsid w:val="6F226A87"/>
    <w:rsid w:val="6FAE1C9F"/>
    <w:rsid w:val="702950C6"/>
    <w:rsid w:val="74636175"/>
    <w:rsid w:val="774A4D74"/>
    <w:rsid w:val="7A99580B"/>
    <w:rsid w:val="7CBF68F3"/>
    <w:rsid w:val="7E07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2471</Words>
  <Characters>2879</Characters>
  <Lines>25</Lines>
  <Paragraphs>7</Paragraphs>
  <TotalTime>0</TotalTime>
  <ScaleCrop>false</ScaleCrop>
  <LinksUpToDate>false</LinksUpToDate>
  <CharactersWithSpaces>3045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企业用户_1355415954</cp:lastModifiedBy>
  <cp:lastPrinted>2021-02-02T08:22:00Z</cp:lastPrinted>
  <dcterms:modified xsi:type="dcterms:W3CDTF">2024-04-16T08:55:58Z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7C2947B62336423088D42F16BA1CD07B_13</vt:lpwstr>
  </property>
</Properties>
</file>