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sidR="0078792B">
        <w:rPr>
          <w:rFonts w:ascii="Times New Roman" w:eastAsia="黑体" w:hAnsi="Times New Roman" w:cs="Times New Roman" w:hint="eastAsia"/>
          <w:b/>
          <w:kern w:val="0"/>
          <w:sz w:val="36"/>
          <w:szCs w:val="36"/>
        </w:rPr>
        <w:t>建筑结构用钢板</w:t>
      </w:r>
      <w:r w:rsidR="00C63BD1">
        <w:rPr>
          <w:rFonts w:ascii="Times New Roman" w:eastAsia="黑体" w:hAnsi="Times New Roman" w:cs="Times New Roman" w:hint="eastAsia"/>
          <w:b/>
          <w:kern w:val="0"/>
          <w:sz w:val="36"/>
          <w:szCs w:val="36"/>
        </w:rPr>
        <w:t>产品质量分级和评价方法</w:t>
      </w:r>
      <w:r>
        <w:rPr>
          <w:rFonts w:ascii="Times New Roman" w:eastAsia="黑体" w:hAnsi="Times New Roman" w:cs="Times New Roman"/>
          <w:b/>
          <w:kern w:val="0"/>
          <w:sz w:val="36"/>
          <w:szCs w:val="36"/>
        </w:rPr>
        <w:t>》</w:t>
      </w:r>
    </w:p>
    <w:p w:rsidR="00AC318C" w:rsidRDefault="00561372">
      <w:pPr>
        <w:spacing w:line="240" w:lineRule="auto"/>
        <w:ind w:firstLineChars="0" w:firstLine="0"/>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标准编制说明</w:t>
      </w:r>
    </w:p>
    <w:p w:rsidR="004F3AC8" w:rsidRDefault="004F3AC8">
      <w:pPr>
        <w:spacing w:line="240" w:lineRule="auto"/>
        <w:ind w:firstLineChars="0" w:firstLine="0"/>
        <w:jc w:val="center"/>
        <w:rPr>
          <w:rFonts w:ascii="Times New Roman" w:eastAsia="黑体" w:hAnsi="Times New Roman" w:cs="Times New Roman"/>
          <w:b/>
          <w:kern w:val="0"/>
          <w:sz w:val="36"/>
          <w:szCs w:val="36"/>
        </w:rPr>
      </w:pP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一、任务来源</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由中国特钢企业协会提出并归口，冶金工业规划研究院作为标准组织协调单位。根据中国特钢企业协会团体标准化工作委员会团体标准制修订计划，由</w:t>
      </w:r>
      <w:r w:rsidRPr="004F3AC8">
        <w:rPr>
          <w:rFonts w:ascii="Times New Roman" w:hAnsi="Times New Roman" w:cs="Times New Roman" w:hint="eastAsia"/>
          <w:sz w:val="28"/>
          <w:szCs w:val="28"/>
        </w:rPr>
        <w:t>冶金工业规划研究院</w:t>
      </w:r>
      <w:r w:rsidRPr="004F3AC8">
        <w:rPr>
          <w:rFonts w:ascii="Times New Roman" w:hAnsi="Times New Roman" w:cs="Times New Roman"/>
          <w:sz w:val="28"/>
          <w:szCs w:val="28"/>
        </w:rPr>
        <w:t>等单位共同参与起草，完成《</w:t>
      </w:r>
      <w:r w:rsidR="0078792B">
        <w:rPr>
          <w:rFonts w:ascii="Times New Roman" w:hAnsi="Times New Roman" w:cs="Times New Roman" w:hint="eastAsia"/>
          <w:sz w:val="28"/>
          <w:szCs w:val="28"/>
        </w:rPr>
        <w:t>建筑结构用钢板</w:t>
      </w:r>
      <w:r w:rsidR="00C63BD1" w:rsidRPr="004F3AC8">
        <w:rPr>
          <w:rFonts w:ascii="Times New Roman" w:hAnsi="Times New Roman" w:cs="Times New Roman" w:hint="eastAsia"/>
          <w:sz w:val="28"/>
          <w:szCs w:val="28"/>
        </w:rPr>
        <w:t>产品质量分级和评价方法</w:t>
      </w:r>
      <w:r w:rsidRPr="004F3AC8">
        <w:rPr>
          <w:rFonts w:ascii="Times New Roman" w:hAnsi="Times New Roman" w:cs="Times New Roman"/>
          <w:sz w:val="28"/>
          <w:szCs w:val="28"/>
        </w:rPr>
        <w:t>》标准的制定工作。</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二、制定</w:t>
      </w:r>
      <w:r w:rsidRPr="004F3AC8">
        <w:rPr>
          <w:rFonts w:ascii="Times New Roman" w:eastAsia="仿宋_GB2312" w:hAnsi="Times New Roman" w:cs="Times New Roman" w:hint="eastAsia"/>
          <w:b/>
          <w:kern w:val="44"/>
          <w:sz w:val="28"/>
          <w:szCs w:val="28"/>
        </w:rPr>
        <w:t>本文件</w:t>
      </w:r>
      <w:r w:rsidRPr="004F3AC8">
        <w:rPr>
          <w:rFonts w:ascii="Times New Roman" w:eastAsia="仿宋_GB2312" w:hAnsi="Times New Roman" w:cs="Times New Roman"/>
          <w:b/>
          <w:kern w:val="44"/>
          <w:sz w:val="28"/>
          <w:szCs w:val="28"/>
        </w:rPr>
        <w:t>的目的和意义</w:t>
      </w:r>
    </w:p>
    <w:p w:rsidR="0097527C" w:rsidRPr="0097527C" w:rsidRDefault="00876B8D" w:rsidP="0097527C">
      <w:pPr>
        <w:ind w:firstLine="560"/>
        <w:rPr>
          <w:rFonts w:ascii="Times New Roman" w:hAnsi="Times New Roman" w:cs="Times New Roman"/>
          <w:sz w:val="28"/>
          <w:szCs w:val="28"/>
        </w:rPr>
      </w:pPr>
      <w:r w:rsidRPr="00876B8D">
        <w:rPr>
          <w:rFonts w:ascii="Times New Roman" w:hAnsi="Times New Roman" w:cs="Times New Roman" w:hint="eastAsia"/>
          <w:sz w:val="28"/>
          <w:szCs w:val="28"/>
        </w:rPr>
        <w:t>钢结构建筑是未来建筑的发展方向，相比传统混凝土建筑而言，用钢板或型钢替代了钢筋混凝土，强度更高，抗震性更好。因此</w:t>
      </w:r>
      <w:r>
        <w:rPr>
          <w:rFonts w:ascii="Times New Roman" w:hAnsi="Times New Roman" w:cs="Times New Roman" w:hint="eastAsia"/>
          <w:sz w:val="28"/>
          <w:szCs w:val="28"/>
        </w:rPr>
        <w:t>，</w:t>
      </w:r>
      <w:r>
        <w:rPr>
          <w:rFonts w:ascii="Times New Roman" w:hAnsi="Times New Roman" w:cs="Times New Roman"/>
          <w:sz w:val="28"/>
          <w:szCs w:val="28"/>
        </w:rPr>
        <w:t>未来建筑结构中</w:t>
      </w:r>
      <w:r>
        <w:rPr>
          <w:rFonts w:ascii="Times New Roman" w:hAnsi="Times New Roman" w:cs="Times New Roman" w:hint="eastAsia"/>
          <w:sz w:val="28"/>
          <w:szCs w:val="28"/>
        </w:rPr>
        <w:t>将</w:t>
      </w:r>
      <w:r>
        <w:rPr>
          <w:rFonts w:ascii="Times New Roman" w:hAnsi="Times New Roman" w:cs="Times New Roman"/>
          <w:sz w:val="28"/>
          <w:szCs w:val="28"/>
        </w:rPr>
        <w:t>越来越多地使用建筑结构</w:t>
      </w:r>
      <w:r>
        <w:rPr>
          <w:rFonts w:ascii="Times New Roman" w:hAnsi="Times New Roman" w:cs="Times New Roman" w:hint="eastAsia"/>
          <w:sz w:val="28"/>
          <w:szCs w:val="28"/>
        </w:rPr>
        <w:t>用</w:t>
      </w:r>
      <w:r>
        <w:rPr>
          <w:rFonts w:ascii="Times New Roman" w:hAnsi="Times New Roman" w:cs="Times New Roman"/>
          <w:sz w:val="28"/>
          <w:szCs w:val="28"/>
        </w:rPr>
        <w:t>钢板</w:t>
      </w:r>
      <w:r>
        <w:rPr>
          <w:rFonts w:ascii="Times New Roman" w:hAnsi="Times New Roman" w:cs="Times New Roman" w:hint="eastAsia"/>
          <w:sz w:val="28"/>
          <w:szCs w:val="28"/>
        </w:rPr>
        <w:t>。</w:t>
      </w:r>
      <w:r w:rsidRPr="00876B8D">
        <w:rPr>
          <w:rFonts w:ascii="Times New Roman" w:hAnsi="Times New Roman" w:cs="Times New Roman" w:hint="eastAsia"/>
          <w:sz w:val="28"/>
          <w:szCs w:val="28"/>
        </w:rPr>
        <w:t>建筑结构用钢板对材料强度、韧性、焊接性能要求较高。</w:t>
      </w:r>
      <w:r>
        <w:rPr>
          <w:rFonts w:ascii="Times New Roman" w:hAnsi="Times New Roman" w:cs="Times New Roman" w:hint="eastAsia"/>
          <w:sz w:val="28"/>
          <w:szCs w:val="28"/>
        </w:rPr>
        <w:t>同时</w:t>
      </w:r>
      <w:r w:rsidRPr="00876B8D">
        <w:rPr>
          <w:rFonts w:ascii="Times New Roman" w:hAnsi="Times New Roman" w:cs="Times New Roman" w:hint="eastAsia"/>
          <w:sz w:val="28"/>
          <w:szCs w:val="28"/>
        </w:rPr>
        <w:t>建筑</w:t>
      </w:r>
      <w:r>
        <w:rPr>
          <w:rFonts w:ascii="Times New Roman" w:hAnsi="Times New Roman" w:cs="Times New Roman" w:hint="eastAsia"/>
          <w:sz w:val="28"/>
          <w:szCs w:val="28"/>
        </w:rPr>
        <w:t>结构</w:t>
      </w:r>
      <w:r w:rsidRPr="00876B8D">
        <w:rPr>
          <w:rFonts w:ascii="Times New Roman" w:hAnsi="Times New Roman" w:cs="Times New Roman" w:hint="eastAsia"/>
          <w:sz w:val="28"/>
          <w:szCs w:val="28"/>
        </w:rPr>
        <w:t>用钢板产品种类规格较多、应用</w:t>
      </w:r>
      <w:r>
        <w:rPr>
          <w:rFonts w:ascii="Times New Roman" w:hAnsi="Times New Roman" w:cs="Times New Roman" w:hint="eastAsia"/>
          <w:sz w:val="28"/>
          <w:szCs w:val="28"/>
        </w:rPr>
        <w:t>场景</w:t>
      </w:r>
      <w:r w:rsidRPr="00876B8D">
        <w:rPr>
          <w:rFonts w:ascii="Times New Roman" w:hAnsi="Times New Roman" w:cs="Times New Roman" w:hint="eastAsia"/>
          <w:sz w:val="28"/>
          <w:szCs w:val="28"/>
        </w:rPr>
        <w:t>和要求不尽相同，市场上</w:t>
      </w:r>
      <w:r>
        <w:rPr>
          <w:rFonts w:ascii="Times New Roman" w:hAnsi="Times New Roman" w:cs="Times New Roman" w:hint="eastAsia"/>
          <w:sz w:val="28"/>
          <w:szCs w:val="28"/>
        </w:rPr>
        <w:t>建筑结构用钢板</w:t>
      </w:r>
      <w:r w:rsidRPr="00876B8D">
        <w:rPr>
          <w:rFonts w:ascii="Times New Roman" w:hAnsi="Times New Roman" w:cs="Times New Roman" w:hint="eastAsia"/>
          <w:sz w:val="28"/>
          <w:szCs w:val="28"/>
        </w:rPr>
        <w:t>产品质量水平参差不齐，相同牌号规格的</w:t>
      </w:r>
      <w:r>
        <w:rPr>
          <w:rFonts w:ascii="Times New Roman" w:hAnsi="Times New Roman" w:cs="Times New Roman" w:hint="eastAsia"/>
          <w:sz w:val="28"/>
          <w:szCs w:val="28"/>
        </w:rPr>
        <w:t>建筑结构用钢板</w:t>
      </w:r>
      <w:r w:rsidRPr="00876B8D">
        <w:rPr>
          <w:rFonts w:ascii="Times New Roman" w:hAnsi="Times New Roman" w:cs="Times New Roman" w:hint="eastAsia"/>
          <w:sz w:val="28"/>
          <w:szCs w:val="28"/>
        </w:rPr>
        <w:t>由于不同企业生产控制水平差异。因此，</w:t>
      </w:r>
      <w:r>
        <w:rPr>
          <w:rFonts w:ascii="Times New Roman" w:hAnsi="Times New Roman" w:cs="Times New Roman" w:hint="eastAsia"/>
          <w:sz w:val="28"/>
          <w:szCs w:val="28"/>
        </w:rPr>
        <w:t>建筑结构用钢板</w:t>
      </w:r>
      <w:r w:rsidRPr="00876B8D">
        <w:rPr>
          <w:rFonts w:ascii="Times New Roman" w:hAnsi="Times New Roman" w:cs="Times New Roman" w:hint="eastAsia"/>
          <w:sz w:val="28"/>
          <w:szCs w:val="28"/>
        </w:rPr>
        <w:t>的生产应用对产品质量分级和评价的需求十分迫切，制定</w:t>
      </w:r>
      <w:r>
        <w:rPr>
          <w:rFonts w:ascii="Times New Roman" w:hAnsi="Times New Roman" w:cs="Times New Roman" w:hint="eastAsia"/>
          <w:sz w:val="28"/>
          <w:szCs w:val="28"/>
        </w:rPr>
        <w:t>建筑结构用钢板</w:t>
      </w:r>
      <w:r w:rsidRPr="00876B8D">
        <w:rPr>
          <w:rFonts w:ascii="Times New Roman" w:hAnsi="Times New Roman" w:cs="Times New Roman" w:hint="eastAsia"/>
          <w:sz w:val="28"/>
          <w:szCs w:val="28"/>
        </w:rPr>
        <w:t>产品质量分级和评价方法标准十分必要。</w:t>
      </w:r>
    </w:p>
    <w:p w:rsidR="00AC318C" w:rsidRPr="004F3AC8" w:rsidRDefault="0097527C" w:rsidP="0097527C">
      <w:pPr>
        <w:ind w:firstLine="560"/>
        <w:rPr>
          <w:rFonts w:ascii="Times New Roman" w:hAnsi="Times New Roman" w:cs="Times New Roman"/>
          <w:sz w:val="28"/>
          <w:szCs w:val="28"/>
        </w:rPr>
      </w:pPr>
      <w:r w:rsidRPr="0097527C">
        <w:rPr>
          <w:rFonts w:ascii="Times New Roman" w:hAnsi="Times New Roman" w:cs="Times New Roman" w:hint="eastAsia"/>
          <w:sz w:val="28"/>
          <w:szCs w:val="28"/>
        </w:rPr>
        <w:t>根据中共中央、国务院关于开展质量提升行动的政策精神，我国将建立质量分级制度，倡导优质优价，引导、保护企业质量创新和质量提升的积极性，完善第三方质量评价体系，开展高端品质认证等要求。工业和信息化部印发相关文件，将稳步推动质量分级评价工作，</w:t>
      </w:r>
      <w:r w:rsidRPr="0097527C">
        <w:rPr>
          <w:rFonts w:ascii="Times New Roman" w:hAnsi="Times New Roman" w:cs="Times New Roman" w:hint="eastAsia"/>
          <w:sz w:val="28"/>
          <w:szCs w:val="28"/>
        </w:rPr>
        <w:lastRenderedPageBreak/>
        <w:t>以钢铁为重点研究制定产品质量分级标准，开展质量分级示范应用。因此，以</w:t>
      </w:r>
      <w:r w:rsidR="0078792B">
        <w:rPr>
          <w:rFonts w:ascii="Times New Roman" w:hAnsi="Times New Roman" w:cs="Times New Roman" w:hint="eastAsia"/>
          <w:sz w:val="28"/>
          <w:szCs w:val="28"/>
        </w:rPr>
        <w:t>建筑结构用钢板</w:t>
      </w:r>
      <w:r w:rsidRPr="0097527C">
        <w:rPr>
          <w:rFonts w:ascii="Times New Roman" w:hAnsi="Times New Roman" w:cs="Times New Roman" w:hint="eastAsia"/>
          <w:sz w:val="28"/>
          <w:szCs w:val="28"/>
        </w:rPr>
        <w:t>为重点开展产品分级认证工作具有重要意义。本标准将围绕下一步开展质量分级认证的目标，广泛调研上下游行业对</w:t>
      </w:r>
      <w:r w:rsidR="0078792B">
        <w:rPr>
          <w:rFonts w:ascii="Times New Roman" w:hAnsi="Times New Roman" w:cs="Times New Roman" w:hint="eastAsia"/>
          <w:sz w:val="28"/>
          <w:szCs w:val="28"/>
        </w:rPr>
        <w:t>建筑结构用钢板</w:t>
      </w:r>
      <w:r w:rsidRPr="0097527C">
        <w:rPr>
          <w:rFonts w:ascii="Times New Roman" w:hAnsi="Times New Roman" w:cs="Times New Roman" w:hint="eastAsia"/>
          <w:sz w:val="28"/>
          <w:szCs w:val="28"/>
        </w:rPr>
        <w:t>质量分级的实际需要，细化提出关键技术要求的分解指标，制定发布</w:t>
      </w:r>
      <w:r w:rsidR="0078792B">
        <w:rPr>
          <w:rFonts w:ascii="Times New Roman" w:hAnsi="Times New Roman" w:cs="Times New Roman" w:hint="eastAsia"/>
          <w:sz w:val="28"/>
          <w:szCs w:val="28"/>
        </w:rPr>
        <w:t>建筑结构用钢板</w:t>
      </w:r>
      <w:r w:rsidRPr="0097527C">
        <w:rPr>
          <w:rFonts w:ascii="Times New Roman" w:hAnsi="Times New Roman" w:cs="Times New Roman" w:hint="eastAsia"/>
          <w:sz w:val="28"/>
          <w:szCs w:val="28"/>
        </w:rPr>
        <w:t>产品质量分级和评价方法团体标准。充分发挥团体标准在公正性、规范性、科学性、先进性等方面的作用，为</w:t>
      </w:r>
      <w:r w:rsidR="0078792B">
        <w:rPr>
          <w:rFonts w:ascii="Times New Roman" w:hAnsi="Times New Roman" w:cs="Times New Roman" w:hint="eastAsia"/>
          <w:sz w:val="28"/>
          <w:szCs w:val="28"/>
        </w:rPr>
        <w:t>建筑结构用钢板</w:t>
      </w:r>
      <w:r w:rsidRPr="0097527C">
        <w:rPr>
          <w:rFonts w:ascii="Times New Roman" w:hAnsi="Times New Roman" w:cs="Times New Roman" w:hint="eastAsia"/>
          <w:sz w:val="28"/>
          <w:szCs w:val="28"/>
        </w:rPr>
        <w:t>产品质量分级认证提供有力支撑，推动</w:t>
      </w:r>
      <w:r w:rsidR="0078792B">
        <w:rPr>
          <w:rFonts w:ascii="Times New Roman" w:hAnsi="Times New Roman" w:cs="Times New Roman" w:hint="eastAsia"/>
          <w:sz w:val="28"/>
          <w:szCs w:val="28"/>
        </w:rPr>
        <w:t>建筑结构用钢板</w:t>
      </w:r>
      <w:r w:rsidRPr="0097527C">
        <w:rPr>
          <w:rFonts w:ascii="Times New Roman" w:hAnsi="Times New Roman" w:cs="Times New Roman" w:hint="eastAsia"/>
          <w:sz w:val="28"/>
          <w:szCs w:val="28"/>
        </w:rPr>
        <w:t>产品质量的对标达标，促进形成“优质优价”的市场氛围，引领</w:t>
      </w:r>
      <w:r w:rsidR="0078792B">
        <w:rPr>
          <w:rFonts w:ascii="Times New Roman" w:hAnsi="Times New Roman" w:cs="Times New Roman" w:hint="eastAsia"/>
          <w:sz w:val="28"/>
          <w:szCs w:val="28"/>
        </w:rPr>
        <w:t>建筑结构用钢板</w:t>
      </w:r>
      <w:r w:rsidRPr="0097527C">
        <w:rPr>
          <w:rFonts w:ascii="Times New Roman" w:hAnsi="Times New Roman" w:cs="Times New Roman" w:hint="eastAsia"/>
          <w:sz w:val="28"/>
          <w:szCs w:val="28"/>
        </w:rPr>
        <w:t>行业的高质量发展。</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三、标准编制过程</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10</w:t>
      </w:r>
      <w:r w:rsidRPr="004F3AC8">
        <w:rPr>
          <w:rFonts w:ascii="Times New Roman" w:hAnsi="Times New Roman" w:cs="Times New Roman" w:hint="eastAsia"/>
          <w:sz w:val="28"/>
          <w:szCs w:val="28"/>
        </w:rPr>
        <w:t>月，中国特钢企业协会团体标准化工作委员会（以下简称团标委）秘书处给各位委员发出团体标准立项函审单。到立项函审截止日期，没有委员提出不同意见。</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11</w:t>
      </w:r>
      <w:r w:rsidRPr="004F3AC8">
        <w:rPr>
          <w:rFonts w:ascii="Times New Roman" w:hAnsi="Times New Roman" w:cs="Times New Roman" w:hint="eastAsia"/>
          <w:sz w:val="28"/>
          <w:szCs w:val="28"/>
        </w:rPr>
        <w:t>月，团标委正式下达立项计划</w:t>
      </w:r>
      <w:r w:rsidR="00C63BD1" w:rsidRPr="004F3AC8">
        <w:rPr>
          <w:rFonts w:ascii="Times New Roman" w:hAnsi="Times New Roman" w:cs="Times New Roman" w:hint="eastAsia"/>
          <w:sz w:val="28"/>
          <w:szCs w:val="28"/>
        </w:rPr>
        <w:t>（</w:t>
      </w:r>
      <w:r w:rsidR="00C63BD1" w:rsidRPr="004F3AC8">
        <w:rPr>
          <w:rFonts w:ascii="Times New Roman" w:hAnsi="Times New Roman" w:cs="Times New Roman" w:hint="eastAsia"/>
          <w:sz w:val="28"/>
          <w:szCs w:val="28"/>
        </w:rPr>
        <w:t>2022</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第</w:t>
      </w:r>
      <w:r w:rsidR="00C63BD1" w:rsidRPr="004F3AC8">
        <w:rPr>
          <w:rFonts w:ascii="Times New Roman" w:hAnsi="Times New Roman" w:cs="Times New Roman" w:hint="eastAsia"/>
          <w:sz w:val="28"/>
          <w:szCs w:val="28"/>
        </w:rPr>
        <w:t>6</w:t>
      </w:r>
      <w:r w:rsidR="00C63BD1" w:rsidRPr="004F3AC8">
        <w:rPr>
          <w:rFonts w:ascii="Times New Roman" w:hAnsi="Times New Roman" w:cs="Times New Roman" w:hint="eastAsia"/>
          <w:sz w:val="28"/>
          <w:szCs w:val="28"/>
        </w:rPr>
        <w:t>批）</w:t>
      </w:r>
      <w:r w:rsidRPr="004F3AC8">
        <w:rPr>
          <w:rFonts w:ascii="Times New Roman" w:hAnsi="Times New Roman" w:cs="Times New Roman" w:hint="eastAsia"/>
          <w:sz w:val="28"/>
          <w:szCs w:val="28"/>
        </w:rPr>
        <w:t>，组成了标准起草组，提出了标准编制计划和任务分工，并开始标准编制工作。</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Pr="004F3AC8">
        <w:rPr>
          <w:rFonts w:ascii="Times New Roman" w:hAnsi="Times New Roman" w:cs="Times New Roman" w:hint="eastAsia"/>
          <w:sz w:val="28"/>
          <w:szCs w:val="28"/>
        </w:rPr>
        <w:t>2</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12</w:t>
      </w:r>
      <w:r w:rsidRPr="004F3AC8">
        <w:rPr>
          <w:rFonts w:ascii="Times New Roman" w:hAnsi="Times New Roman" w:cs="Times New Roman" w:hint="eastAsia"/>
          <w:sz w:val="28"/>
          <w:szCs w:val="28"/>
        </w:rPr>
        <w:t>月</w:t>
      </w:r>
      <w:r w:rsidR="00C63BD1" w:rsidRPr="004F3AC8">
        <w:rPr>
          <w:rFonts w:ascii="Times New Roman" w:hAnsi="Times New Roman" w:cs="Times New Roman" w:hint="eastAsia"/>
          <w:sz w:val="28"/>
          <w:szCs w:val="28"/>
        </w:rPr>
        <w:t>~2024</w:t>
      </w:r>
      <w:r w:rsidR="00C63BD1" w:rsidRPr="004F3AC8">
        <w:rPr>
          <w:rFonts w:ascii="Times New Roman" w:hAnsi="Times New Roman" w:cs="Times New Roman" w:hint="eastAsia"/>
          <w:sz w:val="28"/>
          <w:szCs w:val="28"/>
        </w:rPr>
        <w:t>年</w:t>
      </w:r>
      <w:r w:rsidR="00C63BD1" w:rsidRPr="004F3AC8">
        <w:rPr>
          <w:rFonts w:ascii="Times New Roman" w:hAnsi="Times New Roman" w:cs="Times New Roman" w:hint="eastAsia"/>
          <w:sz w:val="28"/>
          <w:szCs w:val="28"/>
        </w:rPr>
        <w:t>3</w:t>
      </w:r>
      <w:r w:rsidR="00C63BD1" w:rsidRPr="004F3AC8">
        <w:rPr>
          <w:rFonts w:ascii="Times New Roman" w:hAnsi="Times New Roman" w:cs="Times New Roman" w:hint="eastAsia"/>
          <w:sz w:val="28"/>
          <w:szCs w:val="28"/>
        </w:rPr>
        <w:t>月</w:t>
      </w:r>
      <w:r w:rsidRPr="004F3AC8">
        <w:rPr>
          <w:rFonts w:ascii="Times New Roman" w:hAnsi="Times New Roman" w:cs="Times New Roman"/>
          <w:sz w:val="28"/>
          <w:szCs w:val="28"/>
        </w:rPr>
        <w:t>：进行了起草标准的调研、问题分析和相关资料收集等准备工作，完成了标准制定提纲、标准草案。</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4</w:t>
      </w:r>
      <w:r w:rsidRPr="004F3AC8">
        <w:rPr>
          <w:rFonts w:ascii="Times New Roman" w:hAnsi="Times New Roman" w:cs="Times New Roman"/>
          <w:sz w:val="28"/>
          <w:szCs w:val="28"/>
        </w:rPr>
        <w:t>月：召开标准启动会，围绕标准草案进行了讨论，并按照与会意见和建议进行了修改</w:t>
      </w:r>
      <w:r w:rsidRPr="004F3AC8">
        <w:rPr>
          <w:rFonts w:ascii="Times New Roman" w:hAnsi="Times New Roman" w:cs="Times New Roman" w:hint="eastAsia"/>
          <w:sz w:val="28"/>
          <w:szCs w:val="28"/>
        </w:rPr>
        <w:t>。</w:t>
      </w:r>
    </w:p>
    <w:p w:rsidR="00AC318C" w:rsidRPr="004F3AC8" w:rsidRDefault="00561372">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7B6120">
        <w:rPr>
          <w:rFonts w:ascii="Times New Roman" w:hAnsi="Times New Roman" w:cs="Times New Roman"/>
          <w:sz w:val="28"/>
          <w:szCs w:val="28"/>
        </w:rPr>
        <w:t>5</w:t>
      </w:r>
      <w:r w:rsidRPr="004F3AC8">
        <w:rPr>
          <w:rFonts w:ascii="Times New Roman" w:hAnsi="Times New Roman" w:cs="Times New Roman" w:hint="eastAsia"/>
          <w:sz w:val="28"/>
          <w:szCs w:val="28"/>
        </w:rPr>
        <w:t>月</w:t>
      </w:r>
      <w:r w:rsidRPr="004F3AC8">
        <w:rPr>
          <w:rFonts w:ascii="Times New Roman" w:hAnsi="Times New Roman" w:cs="Times New Roman"/>
          <w:sz w:val="28"/>
          <w:szCs w:val="28"/>
        </w:rPr>
        <w:t>：形成征求意见稿并发出征求意见。</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00C63BD1" w:rsidRPr="004F3AC8">
        <w:rPr>
          <w:rFonts w:ascii="Times New Roman" w:hAnsi="Times New Roman" w:cs="Times New Roman"/>
          <w:sz w:val="28"/>
          <w:szCs w:val="28"/>
        </w:rPr>
        <w:t xml:space="preserve"> </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完成征求意见处理、形成标准送审稿</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lastRenderedPageBreak/>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完成该标准审定会和标准报批稿，上报</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审批</w:t>
      </w:r>
      <w:r w:rsidRPr="004F3AC8">
        <w:rPr>
          <w:rFonts w:ascii="Times New Roman" w:hAnsi="Times New Roman" w:cs="Times New Roman" w:hint="eastAsia"/>
          <w:sz w:val="28"/>
          <w:szCs w:val="28"/>
        </w:rPr>
        <w:t>。</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20</w:t>
      </w:r>
      <w:r w:rsidRPr="004F3AC8">
        <w:rPr>
          <w:rFonts w:ascii="Times New Roman" w:hAnsi="Times New Roman" w:cs="Times New Roman"/>
          <w:sz w:val="28"/>
          <w:szCs w:val="28"/>
        </w:rPr>
        <w:t>2</w:t>
      </w:r>
      <w:r w:rsidR="00C63BD1" w:rsidRPr="004F3AC8">
        <w:rPr>
          <w:rFonts w:ascii="Times New Roman" w:hAnsi="Times New Roman" w:cs="Times New Roman"/>
          <w:sz w:val="28"/>
          <w:szCs w:val="28"/>
        </w:rPr>
        <w:t>4</w:t>
      </w:r>
      <w:r w:rsidRPr="004F3AC8">
        <w:rPr>
          <w:rFonts w:ascii="Times New Roman" w:hAnsi="Times New Roman" w:cs="Times New Roman" w:hint="eastAsia"/>
          <w:sz w:val="28"/>
          <w:szCs w:val="28"/>
        </w:rPr>
        <w:t>年</w:t>
      </w:r>
      <w:r w:rsidRPr="004F3AC8">
        <w:rPr>
          <w:rFonts w:ascii="Times New Roman" w:hAnsi="Times New Roman" w:cs="Times New Roman" w:hint="eastAsia"/>
          <w:sz w:val="28"/>
          <w:szCs w:val="28"/>
        </w:rPr>
        <w:t xml:space="preserve">  </w:t>
      </w:r>
      <w:r w:rsidRPr="004F3AC8">
        <w:rPr>
          <w:rFonts w:ascii="Times New Roman" w:hAnsi="Times New Roman" w:cs="Times New Roman"/>
          <w:sz w:val="28"/>
          <w:szCs w:val="28"/>
        </w:rPr>
        <w:t>月：</w:t>
      </w:r>
      <w:r w:rsidRPr="004F3AC8">
        <w:rPr>
          <w:rFonts w:ascii="Times New Roman" w:hAnsi="Times New Roman" w:cs="Times New Roman" w:hint="eastAsia"/>
          <w:sz w:val="28"/>
          <w:szCs w:val="28"/>
        </w:rPr>
        <w:t>拟</w:t>
      </w:r>
      <w:r w:rsidRPr="004F3AC8">
        <w:rPr>
          <w:rFonts w:ascii="Times New Roman" w:hAnsi="Times New Roman" w:cs="Times New Roman"/>
          <w:sz w:val="28"/>
          <w:szCs w:val="28"/>
        </w:rPr>
        <w:t>完成该标准发布、实施。</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四、标准编制原则</w:t>
      </w:r>
    </w:p>
    <w:p w:rsidR="00AC318C" w:rsidRPr="004F3AC8" w:rsidRDefault="00561372" w:rsidP="004F3AC8">
      <w:pPr>
        <w:ind w:firstLine="560"/>
        <w:rPr>
          <w:rFonts w:ascii="Times New Roman" w:hAnsi="Times New Roman" w:cs="Times New Roman"/>
          <w:sz w:val="28"/>
          <w:szCs w:val="28"/>
        </w:rPr>
      </w:pPr>
      <w:r w:rsidRPr="004F3AC8">
        <w:rPr>
          <w:rFonts w:ascii="Times New Roman" w:hAnsi="Times New Roman" w:cs="Times New Roman"/>
          <w:sz w:val="28"/>
          <w:szCs w:val="28"/>
        </w:rPr>
        <w:t>充分考虑</w:t>
      </w:r>
      <w:r w:rsidRPr="004F3AC8">
        <w:rPr>
          <w:rFonts w:ascii="Times New Roman" w:hAnsi="Times New Roman" w:cs="Times New Roman" w:hint="eastAsia"/>
          <w:sz w:val="28"/>
          <w:szCs w:val="28"/>
        </w:rPr>
        <w:t>下游行业对</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w:t>
      </w:r>
      <w:r w:rsidRPr="004F3AC8">
        <w:rPr>
          <w:rFonts w:ascii="Times New Roman" w:hAnsi="Times New Roman" w:cs="Times New Roman"/>
          <w:sz w:val="28"/>
          <w:szCs w:val="28"/>
        </w:rPr>
        <w:t>的高质量需求，联合</w:t>
      </w:r>
      <w:r w:rsidRPr="004F3AC8">
        <w:rPr>
          <w:rFonts w:ascii="Times New Roman" w:hAnsi="Times New Roman" w:cs="Times New Roman" w:hint="eastAsia"/>
          <w:sz w:val="28"/>
          <w:szCs w:val="28"/>
        </w:rPr>
        <w:t>用户</w:t>
      </w:r>
      <w:r w:rsidRPr="004F3AC8">
        <w:rPr>
          <w:rFonts w:ascii="Times New Roman" w:hAnsi="Times New Roman" w:cs="Times New Roman"/>
          <w:sz w:val="28"/>
          <w:szCs w:val="28"/>
        </w:rPr>
        <w:t>企业协同攻关，</w:t>
      </w:r>
      <w:r w:rsidRPr="004F3AC8">
        <w:rPr>
          <w:rFonts w:ascii="Times New Roman" w:hAnsi="Times New Roman" w:cs="Times New Roman" w:hint="eastAsia"/>
          <w:sz w:val="28"/>
          <w:szCs w:val="28"/>
        </w:rPr>
        <w:t>通过制定标准支撑</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产品质量分级和评价工作</w:t>
      </w:r>
      <w:r w:rsidRPr="004F3AC8">
        <w:rPr>
          <w:rFonts w:ascii="Times New Roman" w:hAnsi="Times New Roman" w:cs="Times New Roman"/>
          <w:sz w:val="28"/>
          <w:szCs w:val="28"/>
        </w:rPr>
        <w:t>，展现</w:t>
      </w:r>
      <w:r w:rsidRPr="004F3AC8">
        <w:rPr>
          <w:rFonts w:ascii="Times New Roman" w:hAnsi="Times New Roman" w:cs="Times New Roman" w:hint="eastAsia"/>
          <w:sz w:val="28"/>
          <w:szCs w:val="28"/>
        </w:rPr>
        <w:t>我国</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产品先进技术</w:t>
      </w:r>
      <w:r w:rsidRPr="004F3AC8">
        <w:rPr>
          <w:rFonts w:ascii="Times New Roman" w:hAnsi="Times New Roman" w:cs="Times New Roman"/>
          <w:sz w:val="28"/>
          <w:szCs w:val="28"/>
        </w:rPr>
        <w:t>水平。</w:t>
      </w:r>
      <w:r w:rsidRPr="004F3AC8">
        <w:rPr>
          <w:rFonts w:ascii="Times New Roman" w:hAnsi="Times New Roman" w:cs="Times New Roman" w:hint="eastAsia"/>
          <w:sz w:val="28"/>
          <w:szCs w:val="28"/>
        </w:rPr>
        <w:t>本文件</w:t>
      </w:r>
      <w:r w:rsidRPr="004F3AC8">
        <w:rPr>
          <w:rFonts w:ascii="Times New Roman" w:hAnsi="Times New Roman" w:cs="Times New Roman"/>
          <w:sz w:val="28"/>
          <w:szCs w:val="28"/>
        </w:rPr>
        <w:t>以满足</w:t>
      </w:r>
      <w:r w:rsidRPr="004F3AC8">
        <w:rPr>
          <w:rFonts w:ascii="Times New Roman" w:hAnsi="Times New Roman" w:cs="Times New Roman" w:hint="eastAsia"/>
          <w:sz w:val="28"/>
          <w:szCs w:val="28"/>
        </w:rPr>
        <w:t>下游行业对</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产品质量分级差异化需求</w:t>
      </w:r>
      <w:r w:rsidRPr="004F3AC8">
        <w:rPr>
          <w:rFonts w:ascii="Times New Roman" w:hAnsi="Times New Roman" w:cs="Times New Roman"/>
          <w:sz w:val="28"/>
          <w:szCs w:val="28"/>
        </w:rPr>
        <w:t>为前提，充分提高标准的市场适应能力，填补标准领域空白；通过对下游用钢行业的研究，了解</w:t>
      </w:r>
      <w:r w:rsidRPr="004F3AC8">
        <w:rPr>
          <w:rFonts w:ascii="Times New Roman" w:hAnsi="Times New Roman" w:cs="Times New Roman" w:hint="eastAsia"/>
          <w:sz w:val="28"/>
          <w:szCs w:val="28"/>
        </w:rPr>
        <w:t>不同质量等级产品的</w:t>
      </w:r>
      <w:r w:rsidRPr="004F3AC8">
        <w:rPr>
          <w:rFonts w:ascii="Times New Roman" w:hAnsi="Times New Roman" w:cs="Times New Roman"/>
          <w:sz w:val="28"/>
          <w:szCs w:val="28"/>
        </w:rPr>
        <w:t>实际需求，确定</w:t>
      </w:r>
      <w:r w:rsidRPr="004F3AC8">
        <w:rPr>
          <w:rFonts w:ascii="Times New Roman" w:hAnsi="Times New Roman" w:cs="Times New Roman" w:hint="eastAsia"/>
          <w:sz w:val="28"/>
          <w:szCs w:val="28"/>
        </w:rPr>
        <w:t>分级评价</w:t>
      </w:r>
      <w:r w:rsidRPr="004F3AC8">
        <w:rPr>
          <w:rFonts w:ascii="Times New Roman" w:hAnsi="Times New Roman" w:cs="Times New Roman"/>
          <w:sz w:val="28"/>
          <w:szCs w:val="28"/>
        </w:rPr>
        <w:t>技术指标，满足下游行业</w:t>
      </w:r>
      <w:r w:rsidRPr="004F3AC8">
        <w:rPr>
          <w:rFonts w:ascii="Times New Roman" w:hAnsi="Times New Roman" w:cs="Times New Roman" w:hint="eastAsia"/>
          <w:sz w:val="28"/>
          <w:szCs w:val="28"/>
        </w:rPr>
        <w:t>生产需要</w:t>
      </w:r>
      <w:r w:rsidRPr="004F3AC8">
        <w:rPr>
          <w:rFonts w:ascii="Times New Roman" w:hAnsi="Times New Roman" w:cs="Times New Roman"/>
          <w:sz w:val="28"/>
          <w:szCs w:val="28"/>
        </w:rPr>
        <w:t>，建立彼此之间的联系，扩大影响力。</w:t>
      </w:r>
    </w:p>
    <w:p w:rsidR="00AC318C" w:rsidRPr="004F3AC8" w:rsidRDefault="00561372"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b/>
          <w:kern w:val="44"/>
          <w:sz w:val="28"/>
          <w:szCs w:val="28"/>
        </w:rPr>
        <w:t>五、</w:t>
      </w:r>
      <w:r w:rsidR="00673458" w:rsidRPr="004F3AC8">
        <w:rPr>
          <w:rFonts w:ascii="Times New Roman" w:eastAsia="仿宋_GB2312" w:hAnsi="Times New Roman" w:cs="Times New Roman" w:hint="eastAsia"/>
          <w:b/>
          <w:kern w:val="44"/>
          <w:sz w:val="28"/>
          <w:szCs w:val="28"/>
        </w:rPr>
        <w:t>主要技术</w:t>
      </w:r>
      <w:r w:rsidR="00673458" w:rsidRPr="004F3AC8">
        <w:rPr>
          <w:rFonts w:ascii="Times New Roman" w:eastAsia="仿宋_GB2312" w:hAnsi="Times New Roman" w:cs="Times New Roman"/>
          <w:b/>
          <w:kern w:val="44"/>
          <w:sz w:val="28"/>
          <w:szCs w:val="28"/>
        </w:rPr>
        <w:t>内容</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（一）标准编写格式</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本文件内容符合</w:t>
      </w:r>
      <w:r w:rsidRPr="004F3AC8">
        <w:rPr>
          <w:rFonts w:ascii="Times New Roman" w:hAnsi="Times New Roman" w:cs="Times New Roman" w:hint="eastAsia"/>
          <w:sz w:val="28"/>
          <w:szCs w:val="28"/>
        </w:rPr>
        <w:t>GB/T 1.1-2020</w:t>
      </w:r>
      <w:r w:rsidRPr="004F3AC8">
        <w:rPr>
          <w:rFonts w:ascii="Times New Roman" w:hAnsi="Times New Roman" w:cs="Times New Roman" w:hint="eastAsia"/>
          <w:sz w:val="28"/>
          <w:szCs w:val="28"/>
        </w:rPr>
        <w:t>《标准化工作导则</w:t>
      </w:r>
      <w:r w:rsidRPr="004F3AC8">
        <w:rPr>
          <w:rFonts w:ascii="Times New Roman" w:hAnsi="Times New Roman" w:cs="Times New Roman" w:hint="eastAsia"/>
          <w:sz w:val="28"/>
          <w:szCs w:val="28"/>
        </w:rPr>
        <w:t xml:space="preserve"> </w:t>
      </w:r>
      <w:r w:rsidRPr="004F3AC8">
        <w:rPr>
          <w:rFonts w:ascii="Times New Roman" w:hAnsi="Times New Roman" w:cs="Times New Roman" w:hint="eastAsia"/>
          <w:sz w:val="28"/>
          <w:szCs w:val="28"/>
        </w:rPr>
        <w:t>第</w:t>
      </w:r>
      <w:r w:rsidRPr="004F3AC8">
        <w:rPr>
          <w:rFonts w:ascii="Times New Roman" w:hAnsi="Times New Roman" w:cs="Times New Roman" w:hint="eastAsia"/>
          <w:sz w:val="28"/>
          <w:szCs w:val="28"/>
        </w:rPr>
        <w:t>1</w:t>
      </w:r>
      <w:r w:rsidRPr="004F3AC8">
        <w:rPr>
          <w:rFonts w:ascii="Times New Roman" w:hAnsi="Times New Roman" w:cs="Times New Roman" w:hint="eastAsia"/>
          <w:sz w:val="28"/>
          <w:szCs w:val="28"/>
        </w:rPr>
        <w:t>部分</w:t>
      </w:r>
      <w:r w:rsidRPr="004F3AC8">
        <w:rPr>
          <w:rFonts w:ascii="Times New Roman" w:hAnsi="Times New Roman" w:cs="Times New Roman" w:hint="eastAsia"/>
          <w:sz w:val="28"/>
          <w:szCs w:val="28"/>
        </w:rPr>
        <w:t>:</w:t>
      </w:r>
      <w:r w:rsidRPr="004F3AC8">
        <w:rPr>
          <w:rFonts w:ascii="Times New Roman" w:hAnsi="Times New Roman" w:cs="Times New Roman" w:hint="eastAsia"/>
          <w:sz w:val="28"/>
          <w:szCs w:val="28"/>
        </w:rPr>
        <w:t>标准化文件的结构和起草规则》的规定。</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本文件规定了</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产品质量分级和评价的评价指标体系、评价方法、等级标识。</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（二）关于适用范围</w:t>
      </w:r>
    </w:p>
    <w:p w:rsidR="00673458" w:rsidRDefault="0078006D" w:rsidP="004F3AC8">
      <w:pPr>
        <w:ind w:firstLine="560"/>
        <w:rPr>
          <w:rFonts w:ascii="Times New Roman" w:hAnsi="Times New Roman" w:cs="Times New Roman"/>
          <w:sz w:val="28"/>
          <w:szCs w:val="28"/>
        </w:rPr>
      </w:pPr>
      <w:r w:rsidRPr="0078006D">
        <w:rPr>
          <w:rFonts w:ascii="Times New Roman" w:hAnsi="Times New Roman" w:cs="Times New Roman" w:hint="eastAsia"/>
          <w:sz w:val="28"/>
          <w:szCs w:val="28"/>
        </w:rPr>
        <w:t>本文件适用于建筑结构用钢板（以下简称钢板）产品的质量分级和评价。</w:t>
      </w:r>
    </w:p>
    <w:p w:rsidR="0097527C" w:rsidRPr="004F3AC8" w:rsidRDefault="0078006D" w:rsidP="004F3AC8">
      <w:pPr>
        <w:ind w:firstLine="560"/>
        <w:rPr>
          <w:rFonts w:ascii="Times New Roman" w:hAnsi="Times New Roman" w:cs="Times New Roman" w:hint="eastAsia"/>
          <w:sz w:val="28"/>
          <w:szCs w:val="28"/>
        </w:rPr>
      </w:pPr>
      <w:r>
        <w:rPr>
          <w:rFonts w:ascii="Times New Roman" w:hAnsi="Times New Roman" w:cs="Times New Roman" w:hint="eastAsia"/>
          <w:sz w:val="28"/>
          <w:szCs w:val="28"/>
        </w:rPr>
        <w:t>建筑用结构</w:t>
      </w:r>
      <w:r>
        <w:rPr>
          <w:rFonts w:ascii="Times New Roman" w:hAnsi="Times New Roman" w:cs="Times New Roman"/>
          <w:sz w:val="28"/>
          <w:szCs w:val="28"/>
        </w:rPr>
        <w:t>钢板产品</w:t>
      </w:r>
      <w:r>
        <w:rPr>
          <w:rFonts w:ascii="Times New Roman" w:hAnsi="Times New Roman" w:cs="Times New Roman" w:hint="eastAsia"/>
          <w:sz w:val="28"/>
          <w:szCs w:val="28"/>
        </w:rPr>
        <w:t>国家标准为</w:t>
      </w:r>
      <w:r>
        <w:rPr>
          <w:rFonts w:ascii="Times New Roman" w:hAnsi="Times New Roman" w:cs="Times New Roman"/>
          <w:sz w:val="28"/>
          <w:szCs w:val="28"/>
        </w:rPr>
        <w:t>GB/T 19879-2023</w:t>
      </w:r>
      <w:r>
        <w:rPr>
          <w:rFonts w:ascii="Times New Roman" w:hAnsi="Times New Roman" w:cs="Times New Roman" w:hint="eastAsia"/>
          <w:sz w:val="28"/>
          <w:szCs w:val="28"/>
        </w:rPr>
        <w:t>《建筑结构用钢板》。</w:t>
      </w:r>
      <w:r>
        <w:rPr>
          <w:rFonts w:ascii="Times New Roman" w:hAnsi="Times New Roman" w:cs="Times New Roman"/>
          <w:sz w:val="28"/>
          <w:szCs w:val="28"/>
        </w:rPr>
        <w:t>本文件以</w:t>
      </w:r>
      <w:r>
        <w:rPr>
          <w:rFonts w:ascii="Times New Roman" w:hAnsi="Times New Roman" w:cs="Times New Roman"/>
          <w:sz w:val="28"/>
          <w:szCs w:val="28"/>
        </w:rPr>
        <w:t>GB/T 19879-2023</w:t>
      </w:r>
      <w:r>
        <w:rPr>
          <w:rFonts w:ascii="Times New Roman" w:hAnsi="Times New Roman" w:cs="Times New Roman" w:hint="eastAsia"/>
          <w:sz w:val="28"/>
          <w:szCs w:val="28"/>
        </w:rPr>
        <w:t>为基础</w:t>
      </w:r>
      <w:r>
        <w:rPr>
          <w:rFonts w:ascii="Times New Roman" w:hAnsi="Times New Roman" w:cs="Times New Roman"/>
          <w:sz w:val="28"/>
          <w:szCs w:val="28"/>
        </w:rPr>
        <w:t>，对适用于该国家标准的</w:t>
      </w:r>
      <w:r>
        <w:rPr>
          <w:rFonts w:ascii="Times New Roman" w:hAnsi="Times New Roman" w:cs="Times New Roman"/>
          <w:sz w:val="28"/>
          <w:szCs w:val="28"/>
        </w:rPr>
        <w:lastRenderedPageBreak/>
        <w:t>产品进行产品质量分级评价。</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（三）关于术语和定义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本文件没有需要界定的术语和定义。</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（四）关于评价指标体系</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1. </w:t>
      </w:r>
      <w:r w:rsidRPr="004F3AC8">
        <w:rPr>
          <w:rFonts w:ascii="Times New Roman" w:hAnsi="Times New Roman" w:cs="Times New Roman" w:hint="eastAsia"/>
          <w:sz w:val="28"/>
          <w:szCs w:val="28"/>
        </w:rPr>
        <w:t>基本要求</w:t>
      </w:r>
    </w:p>
    <w:p w:rsidR="00FD0B9D" w:rsidRDefault="00FD0B9D" w:rsidP="00FD0B9D">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钢板生产企业生产产品应至少满两年。钢板产品质量应满足</w:t>
      </w:r>
      <w:r w:rsidR="00092682">
        <w:rPr>
          <w:rFonts w:ascii="Times New Roman" w:hAnsi="Times New Roman" w:cs="Times New Roman" w:hint="eastAsia"/>
          <w:sz w:val="28"/>
          <w:szCs w:val="28"/>
        </w:rPr>
        <w:t>GB/T 19879</w:t>
      </w:r>
      <w:r w:rsidRPr="00FD0B9D">
        <w:rPr>
          <w:rFonts w:ascii="Times New Roman" w:hAnsi="Times New Roman" w:cs="Times New Roman" w:hint="eastAsia"/>
          <w:sz w:val="28"/>
          <w:szCs w:val="28"/>
        </w:rPr>
        <w:t>的要求。钢板生产企业开展评价前两年内未发生重大产品质量事故。钢板生产企业应未列入国家信用信息严重失信主体相关名录。钢板生产企业应根据</w:t>
      </w:r>
      <w:r w:rsidRPr="00FD0B9D">
        <w:rPr>
          <w:rFonts w:ascii="Times New Roman" w:hAnsi="Times New Roman" w:cs="Times New Roman" w:hint="eastAsia"/>
          <w:sz w:val="28"/>
          <w:szCs w:val="28"/>
        </w:rPr>
        <w:t>GB/T 19001</w:t>
      </w:r>
      <w:r w:rsidRPr="00FD0B9D">
        <w:rPr>
          <w:rFonts w:ascii="Times New Roman" w:hAnsi="Times New Roman" w:cs="Times New Roman" w:hint="eastAsia"/>
          <w:sz w:val="28"/>
          <w:szCs w:val="28"/>
        </w:rPr>
        <w:t>建立并运行相应质量管理体系。钢板生产企业应具有钢板产品过程监控体系，具有相应的化学成分、力学性能及相关检化验设备设施。</w:t>
      </w:r>
    </w:p>
    <w:p w:rsidR="00673458" w:rsidRPr="004F3AC8" w:rsidRDefault="00673458" w:rsidP="00FD0B9D">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本文件用于产品质量分级和评价，因此对与产品质量密切相关的质量管理体系和基本的国家标准进行了要求。考虑到工业产品生产的稳定性和批量化应用需要，要求生产企业连续稳定生产至少满两年。</w:t>
      </w:r>
    </w:p>
    <w:p w:rsidR="00673458"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评价指标分类及要求</w:t>
      </w:r>
    </w:p>
    <w:p w:rsidR="00673458" w:rsidRPr="004F3AC8" w:rsidRDefault="00FD0B9D" w:rsidP="004F3AC8">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钢板质量等级根据尺寸外形、化学成分，分为特优级、优质级、一般级。钢板产品质量分级见表</w:t>
      </w:r>
      <w:r w:rsidRPr="00FD0B9D">
        <w:rPr>
          <w:rFonts w:ascii="Times New Roman" w:hAnsi="Times New Roman" w:cs="Times New Roman" w:hint="eastAsia"/>
          <w:sz w:val="28"/>
          <w:szCs w:val="28"/>
        </w:rPr>
        <w:t>1</w:t>
      </w:r>
      <w:r w:rsidR="00FA5CB7" w:rsidRPr="004F3AC8">
        <w:rPr>
          <w:rFonts w:ascii="Times New Roman" w:hAnsi="Times New Roman" w:cs="Times New Roman" w:hint="eastAsia"/>
          <w:sz w:val="28"/>
          <w:szCs w:val="28"/>
        </w:rPr>
        <w:t>。</w:t>
      </w:r>
    </w:p>
    <w:p w:rsidR="00AC318C" w:rsidRPr="004F3AC8" w:rsidRDefault="0067345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本文件考虑到</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的实际质量差异，</w:t>
      </w:r>
      <w:r w:rsidR="00FA5CB7" w:rsidRPr="004F3AC8">
        <w:rPr>
          <w:rFonts w:ascii="Times New Roman" w:hAnsi="Times New Roman" w:cs="Times New Roman" w:hint="eastAsia"/>
          <w:sz w:val="28"/>
          <w:szCs w:val="28"/>
        </w:rPr>
        <w:t>参考</w:t>
      </w:r>
      <w:r w:rsidR="00092682">
        <w:rPr>
          <w:rFonts w:ascii="Times New Roman" w:hAnsi="Times New Roman" w:cs="Times New Roman" w:hint="eastAsia"/>
          <w:sz w:val="28"/>
          <w:szCs w:val="28"/>
        </w:rPr>
        <w:t>GB/T 19879</w:t>
      </w:r>
      <w:r w:rsidR="00FA5CB7" w:rsidRPr="004F3AC8">
        <w:rPr>
          <w:rFonts w:ascii="Times New Roman" w:hAnsi="Times New Roman" w:cs="Times New Roman" w:hint="eastAsia"/>
          <w:sz w:val="28"/>
          <w:szCs w:val="28"/>
        </w:rPr>
        <w:t>给出一般级</w:t>
      </w:r>
      <w:r w:rsidR="0078792B">
        <w:rPr>
          <w:rFonts w:ascii="Times New Roman" w:hAnsi="Times New Roman" w:cs="Times New Roman" w:hint="eastAsia"/>
          <w:sz w:val="28"/>
          <w:szCs w:val="28"/>
        </w:rPr>
        <w:t>建筑结构用钢板</w:t>
      </w:r>
      <w:r w:rsidR="00FA5CB7" w:rsidRPr="004F3AC8">
        <w:rPr>
          <w:rFonts w:ascii="Times New Roman" w:hAnsi="Times New Roman" w:cs="Times New Roman" w:hint="eastAsia"/>
          <w:sz w:val="28"/>
          <w:szCs w:val="28"/>
        </w:rPr>
        <w:t>的指标要求。考虑</w:t>
      </w:r>
      <w:r w:rsidR="00FD0B9D">
        <w:rPr>
          <w:rFonts w:ascii="Times New Roman" w:hAnsi="Times New Roman" w:cs="Times New Roman" w:hint="eastAsia"/>
          <w:sz w:val="28"/>
          <w:szCs w:val="28"/>
        </w:rPr>
        <w:t>下游用户关注</w:t>
      </w:r>
      <w:r w:rsidR="00FD0B9D">
        <w:rPr>
          <w:rFonts w:ascii="Times New Roman" w:hAnsi="Times New Roman" w:cs="Times New Roman"/>
          <w:sz w:val="28"/>
          <w:szCs w:val="28"/>
        </w:rPr>
        <w:t>的产品性能指标，</w:t>
      </w:r>
      <w:r w:rsidR="00092682">
        <w:rPr>
          <w:rFonts w:ascii="Times New Roman" w:hAnsi="Times New Roman" w:cs="Times New Roman" w:hint="eastAsia"/>
          <w:sz w:val="28"/>
          <w:szCs w:val="28"/>
        </w:rPr>
        <w:t>对</w:t>
      </w:r>
      <w:r w:rsidR="00FD0B9D">
        <w:rPr>
          <w:rFonts w:ascii="Times New Roman" w:hAnsi="Times New Roman" w:cs="Times New Roman" w:hint="eastAsia"/>
          <w:sz w:val="28"/>
          <w:szCs w:val="28"/>
        </w:rPr>
        <w:t>厚度允许偏差、</w:t>
      </w:r>
      <w:r w:rsidR="00FD0B9D">
        <w:rPr>
          <w:rFonts w:ascii="Times New Roman" w:hAnsi="Times New Roman" w:cs="Times New Roman"/>
          <w:sz w:val="28"/>
          <w:szCs w:val="28"/>
        </w:rPr>
        <w:t>不平度</w:t>
      </w:r>
      <w:r w:rsidR="00092682">
        <w:rPr>
          <w:rFonts w:ascii="Times New Roman" w:hAnsi="Times New Roman" w:cs="Times New Roman" w:hint="eastAsia"/>
          <w:sz w:val="28"/>
          <w:szCs w:val="28"/>
        </w:rPr>
        <w:t>、</w:t>
      </w:r>
      <w:r w:rsidR="00FD0B9D">
        <w:rPr>
          <w:rFonts w:ascii="Times New Roman" w:hAnsi="Times New Roman" w:cs="Times New Roman"/>
          <w:sz w:val="28"/>
          <w:szCs w:val="28"/>
        </w:rPr>
        <w:t>碳当量</w:t>
      </w:r>
      <w:r w:rsidR="00092682">
        <w:rPr>
          <w:rFonts w:ascii="Times New Roman" w:hAnsi="Times New Roman" w:cs="Times New Roman" w:hint="eastAsia"/>
          <w:sz w:val="28"/>
          <w:szCs w:val="28"/>
        </w:rPr>
        <w:t>、屈强比</w:t>
      </w:r>
      <w:r w:rsidR="00092682">
        <w:rPr>
          <w:rFonts w:ascii="Times New Roman" w:hAnsi="Times New Roman" w:cs="Times New Roman"/>
          <w:sz w:val="28"/>
          <w:szCs w:val="28"/>
        </w:rPr>
        <w:t>、冲击吸收能量</w:t>
      </w:r>
      <w:r w:rsidR="00FD0B9D">
        <w:rPr>
          <w:rFonts w:ascii="Times New Roman" w:hAnsi="Times New Roman" w:cs="Times New Roman"/>
          <w:sz w:val="28"/>
          <w:szCs w:val="28"/>
        </w:rPr>
        <w:t>给出了质量分级指标</w:t>
      </w:r>
      <w:r w:rsidR="00FA5CB7" w:rsidRPr="004F3AC8">
        <w:rPr>
          <w:rFonts w:ascii="Times New Roman" w:hAnsi="Times New Roman" w:cs="Times New Roman"/>
          <w:sz w:val="28"/>
          <w:szCs w:val="28"/>
        </w:rPr>
        <w:t>。</w:t>
      </w:r>
      <w:r w:rsidRPr="004F3AC8">
        <w:rPr>
          <w:rFonts w:ascii="Times New Roman" w:hAnsi="Times New Roman" w:cs="Times New Roman" w:hint="eastAsia"/>
          <w:sz w:val="28"/>
          <w:szCs w:val="28"/>
        </w:rPr>
        <w:t>详见下表。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95"/>
        <w:gridCol w:w="1816"/>
        <w:gridCol w:w="1682"/>
        <w:gridCol w:w="1595"/>
        <w:gridCol w:w="2134"/>
      </w:tblGrid>
      <w:tr w:rsidR="00092682" w:rsidRPr="00092682" w:rsidTr="00B479C8">
        <w:trPr>
          <w:trHeight w:val="20"/>
          <w:jc w:val="center"/>
        </w:trPr>
        <w:tc>
          <w:tcPr>
            <w:tcW w:w="1821" w:type="pct"/>
            <w:gridSpan w:val="3"/>
            <w:vMerge w:val="restar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sz w:val="18"/>
                <w:szCs w:val="18"/>
              </w:rPr>
              <w:t>质量要求</w:t>
            </w:r>
          </w:p>
        </w:tc>
        <w:tc>
          <w:tcPr>
            <w:tcW w:w="3179" w:type="pct"/>
            <w:gridSpan w:val="3"/>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sz w:val="18"/>
                <w:szCs w:val="18"/>
              </w:rPr>
              <w:t>质量等级</w:t>
            </w:r>
          </w:p>
        </w:tc>
      </w:tr>
      <w:tr w:rsidR="00092682" w:rsidRPr="00092682" w:rsidTr="00B479C8">
        <w:trPr>
          <w:trHeight w:val="20"/>
          <w:jc w:val="center"/>
        </w:trPr>
        <w:tc>
          <w:tcPr>
            <w:tcW w:w="1821" w:type="pct"/>
            <w:gridSpan w:val="3"/>
            <w:vMerge/>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
        </w:tc>
        <w:tc>
          <w:tcPr>
            <w:tcW w:w="988"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sz w:val="18"/>
                <w:szCs w:val="18"/>
              </w:rPr>
              <w:t>特优级</w:t>
            </w:r>
          </w:p>
        </w:tc>
        <w:tc>
          <w:tcPr>
            <w:tcW w:w="93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sz w:val="18"/>
                <w:szCs w:val="18"/>
              </w:rPr>
              <w:t>优质级</w:t>
            </w:r>
          </w:p>
        </w:tc>
        <w:tc>
          <w:tcPr>
            <w:tcW w:w="1254"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sz w:val="18"/>
                <w:szCs w:val="18"/>
              </w:rPr>
              <w:t>一般级</w:t>
            </w:r>
          </w:p>
        </w:tc>
      </w:tr>
      <w:tr w:rsidR="00092682" w:rsidRPr="00092682" w:rsidTr="00B479C8">
        <w:trPr>
          <w:trHeight w:val="20"/>
          <w:jc w:val="center"/>
        </w:trPr>
        <w:tc>
          <w:tcPr>
            <w:tcW w:w="287" w:type="pct"/>
            <w:vMerge w:val="restar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尺</w:t>
            </w:r>
            <w:r w:rsidRPr="00092682">
              <w:rPr>
                <w:rFonts w:ascii="Times New Roman" w:eastAsia="宋体" w:hAnsi="Times New Roman" w:cs="Times New Roman" w:hint="eastAsia"/>
                <w:sz w:val="18"/>
                <w:szCs w:val="18"/>
              </w:rPr>
              <w:lastRenderedPageBreak/>
              <w:t>寸</w:t>
            </w:r>
            <w:r w:rsidRPr="00092682">
              <w:rPr>
                <w:rFonts w:ascii="Times New Roman" w:eastAsia="宋体" w:hAnsi="Times New Roman" w:cs="Times New Roman"/>
                <w:sz w:val="18"/>
                <w:szCs w:val="18"/>
              </w:rPr>
              <w:t>外形</w:t>
            </w:r>
          </w:p>
        </w:tc>
        <w:tc>
          <w:tcPr>
            <w:tcW w:w="1534" w:type="pct"/>
            <w:gridSpan w:val="2"/>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lastRenderedPageBreak/>
              <w:t>厚度</w:t>
            </w:r>
            <w:r w:rsidRPr="00092682">
              <w:rPr>
                <w:rFonts w:ascii="Times New Roman" w:eastAsia="宋体" w:hAnsi="Times New Roman" w:cs="Times New Roman"/>
                <w:sz w:val="18"/>
                <w:szCs w:val="18"/>
              </w:rPr>
              <w:t>允许偏差</w:t>
            </w:r>
          </w:p>
        </w:tc>
        <w:tc>
          <w:tcPr>
            <w:tcW w:w="1925" w:type="pct"/>
            <w:gridSpan w:val="2"/>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sz w:val="18"/>
                <w:szCs w:val="18"/>
              </w:rPr>
              <w:t>GB/T 709-2019</w:t>
            </w:r>
            <w:r w:rsidRPr="00092682">
              <w:rPr>
                <w:rFonts w:ascii="Times New Roman" w:eastAsia="宋体" w:hAnsi="Times New Roman" w:cs="Times New Roman" w:hint="eastAsia"/>
                <w:sz w:val="18"/>
                <w:szCs w:val="18"/>
              </w:rPr>
              <w:t>中</w:t>
            </w:r>
            <w:r w:rsidRPr="00092682">
              <w:rPr>
                <w:rFonts w:ascii="Times New Roman" w:eastAsia="宋体" w:hAnsi="Times New Roman" w:cs="Times New Roman"/>
                <w:sz w:val="18"/>
                <w:szCs w:val="18"/>
              </w:rPr>
              <w:t>C</w:t>
            </w:r>
            <w:r w:rsidRPr="00092682">
              <w:rPr>
                <w:rFonts w:ascii="Times New Roman" w:eastAsia="宋体" w:hAnsi="Times New Roman" w:cs="Times New Roman"/>
                <w:sz w:val="18"/>
                <w:szCs w:val="18"/>
              </w:rPr>
              <w:t>类的规定</w:t>
            </w:r>
          </w:p>
        </w:tc>
        <w:tc>
          <w:tcPr>
            <w:tcW w:w="1254"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sz w:val="18"/>
                <w:szCs w:val="18"/>
              </w:rPr>
              <w:t>GB/T 709-2019</w:t>
            </w:r>
            <w:r w:rsidRPr="00092682">
              <w:rPr>
                <w:rFonts w:ascii="Times New Roman" w:eastAsia="宋体" w:hAnsi="Times New Roman" w:cs="Times New Roman" w:hint="eastAsia"/>
                <w:sz w:val="18"/>
                <w:szCs w:val="18"/>
              </w:rPr>
              <w:t>中</w:t>
            </w:r>
            <w:r w:rsidRPr="00092682">
              <w:rPr>
                <w:rFonts w:ascii="Times New Roman" w:eastAsia="宋体" w:hAnsi="Times New Roman" w:cs="Times New Roman"/>
                <w:sz w:val="18"/>
                <w:szCs w:val="18"/>
              </w:rPr>
              <w:t>B</w:t>
            </w:r>
            <w:r w:rsidRPr="00092682">
              <w:rPr>
                <w:rFonts w:ascii="Times New Roman" w:eastAsia="宋体" w:hAnsi="Times New Roman" w:cs="Times New Roman"/>
                <w:sz w:val="18"/>
                <w:szCs w:val="18"/>
              </w:rPr>
              <w:lastRenderedPageBreak/>
              <w:t>类的规定</w:t>
            </w:r>
          </w:p>
        </w:tc>
      </w:tr>
      <w:tr w:rsidR="00092682" w:rsidRPr="00092682" w:rsidTr="00B479C8">
        <w:trPr>
          <w:trHeight w:val="20"/>
          <w:jc w:val="center"/>
        </w:trPr>
        <w:tc>
          <w:tcPr>
            <w:tcW w:w="287" w:type="pct"/>
            <w:vMerge/>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
        </w:tc>
        <w:tc>
          <w:tcPr>
            <w:tcW w:w="1534" w:type="pct"/>
            <w:gridSpan w:val="2"/>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不平度</w:t>
            </w:r>
          </w:p>
        </w:tc>
        <w:tc>
          <w:tcPr>
            <w:tcW w:w="1925" w:type="pct"/>
            <w:gridSpan w:val="2"/>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sz w:val="18"/>
                <w:szCs w:val="18"/>
              </w:rPr>
              <w:t>GB/T 709-2019</w:t>
            </w:r>
            <w:r w:rsidRPr="00092682">
              <w:rPr>
                <w:rFonts w:ascii="Times New Roman" w:eastAsia="宋体" w:hAnsi="Times New Roman" w:cs="Times New Roman" w:hint="eastAsia"/>
                <w:sz w:val="18"/>
                <w:szCs w:val="18"/>
              </w:rPr>
              <w:t>较高不平度精度</w:t>
            </w:r>
            <w:r w:rsidRPr="00092682">
              <w:rPr>
                <w:rFonts w:ascii="Times New Roman" w:eastAsia="宋体" w:hAnsi="Times New Roman" w:cs="Times New Roman"/>
                <w:sz w:val="18"/>
                <w:szCs w:val="18"/>
              </w:rPr>
              <w:t>（</w:t>
            </w:r>
            <w:r w:rsidRPr="00092682">
              <w:rPr>
                <w:rFonts w:ascii="Times New Roman" w:eastAsia="宋体" w:hAnsi="Times New Roman" w:cs="Times New Roman" w:hint="eastAsia"/>
                <w:sz w:val="18"/>
                <w:szCs w:val="18"/>
              </w:rPr>
              <w:t>PF.</w:t>
            </w:r>
            <w:r w:rsidRPr="00092682">
              <w:rPr>
                <w:rFonts w:ascii="Times New Roman" w:eastAsia="宋体" w:hAnsi="Times New Roman" w:cs="Times New Roman"/>
                <w:sz w:val="18"/>
                <w:szCs w:val="18"/>
              </w:rPr>
              <w:t>B</w:t>
            </w:r>
            <w:r w:rsidRPr="00092682">
              <w:rPr>
                <w:rFonts w:ascii="Times New Roman" w:eastAsia="宋体" w:hAnsi="Times New Roman" w:cs="Times New Roman"/>
                <w:sz w:val="18"/>
                <w:szCs w:val="18"/>
              </w:rPr>
              <w:t>）</w:t>
            </w:r>
            <w:r w:rsidRPr="00092682">
              <w:rPr>
                <w:rFonts w:ascii="Times New Roman" w:eastAsia="宋体" w:hAnsi="Times New Roman" w:cs="Times New Roman" w:hint="eastAsia"/>
                <w:sz w:val="18"/>
                <w:szCs w:val="18"/>
              </w:rPr>
              <w:t>的规定</w:t>
            </w:r>
          </w:p>
        </w:tc>
        <w:tc>
          <w:tcPr>
            <w:tcW w:w="1254"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sz w:val="18"/>
                <w:szCs w:val="18"/>
              </w:rPr>
              <w:t>GB/T 709-2019</w:t>
            </w:r>
            <w:r w:rsidRPr="00092682">
              <w:rPr>
                <w:rFonts w:ascii="Times New Roman" w:eastAsia="宋体" w:hAnsi="Times New Roman" w:cs="Times New Roman" w:hint="eastAsia"/>
                <w:sz w:val="18"/>
                <w:szCs w:val="18"/>
              </w:rPr>
              <w:t>普通不平度精度</w:t>
            </w:r>
            <w:r w:rsidRPr="00092682">
              <w:rPr>
                <w:rFonts w:ascii="Times New Roman" w:eastAsia="宋体" w:hAnsi="Times New Roman" w:cs="Times New Roman"/>
                <w:sz w:val="18"/>
                <w:szCs w:val="18"/>
              </w:rPr>
              <w:t>（</w:t>
            </w:r>
            <w:r w:rsidRPr="00092682">
              <w:rPr>
                <w:rFonts w:ascii="Times New Roman" w:eastAsia="宋体" w:hAnsi="Times New Roman" w:cs="Times New Roman" w:hint="eastAsia"/>
                <w:sz w:val="18"/>
                <w:szCs w:val="18"/>
              </w:rPr>
              <w:t>PF.A</w:t>
            </w:r>
            <w:r w:rsidRPr="00092682">
              <w:rPr>
                <w:rFonts w:ascii="Times New Roman" w:eastAsia="宋体" w:hAnsi="Times New Roman" w:cs="Times New Roman"/>
                <w:sz w:val="18"/>
                <w:szCs w:val="18"/>
              </w:rPr>
              <w:t>）</w:t>
            </w:r>
            <w:r w:rsidRPr="00092682">
              <w:rPr>
                <w:rFonts w:ascii="Times New Roman" w:eastAsia="宋体" w:hAnsi="Times New Roman" w:cs="Times New Roman" w:hint="eastAsia"/>
                <w:sz w:val="18"/>
                <w:szCs w:val="18"/>
              </w:rPr>
              <w:t>的规定</w:t>
            </w:r>
          </w:p>
        </w:tc>
      </w:tr>
      <w:tr w:rsidR="00092682" w:rsidRPr="00092682" w:rsidTr="00B479C8">
        <w:trPr>
          <w:trHeight w:val="20"/>
          <w:jc w:val="center"/>
        </w:trPr>
        <w:tc>
          <w:tcPr>
            <w:tcW w:w="28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焊接性能</w:t>
            </w:r>
          </w:p>
        </w:tc>
        <w:tc>
          <w:tcPr>
            <w:tcW w:w="1534" w:type="pct"/>
            <w:gridSpan w:val="2"/>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碳当量</w:t>
            </w:r>
            <w:r w:rsidRPr="00092682">
              <w:rPr>
                <w:rFonts w:ascii="Times New Roman" w:eastAsia="宋体" w:hAnsi="Times New Roman" w:cs="Times New Roman" w:hint="eastAsia"/>
                <w:sz w:val="18"/>
                <w:szCs w:val="18"/>
              </w:rPr>
              <w:t>CEV</w:t>
            </w:r>
          </w:p>
        </w:tc>
        <w:tc>
          <w:tcPr>
            <w:tcW w:w="988"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比</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的规定降低</w:t>
            </w:r>
            <w:r w:rsidRPr="00092682">
              <w:rPr>
                <w:rFonts w:ascii="Times New Roman" w:eastAsia="宋体" w:hAnsi="Times New Roman" w:cs="Times New Roman" w:hint="eastAsia"/>
                <w:sz w:val="18"/>
                <w:szCs w:val="18"/>
              </w:rPr>
              <w:t>0.0</w:t>
            </w:r>
            <w:r w:rsidRPr="00092682">
              <w:rPr>
                <w:rFonts w:ascii="Times New Roman" w:eastAsia="宋体" w:hAnsi="Times New Roman" w:cs="Times New Roman"/>
                <w:sz w:val="18"/>
                <w:szCs w:val="18"/>
              </w:rPr>
              <w:t>4</w:t>
            </w:r>
            <w:r w:rsidRPr="00092682">
              <w:rPr>
                <w:rFonts w:ascii="Times New Roman" w:eastAsia="宋体" w:hAnsi="Times New Roman" w:cs="Times New Roman" w:hint="eastAsia"/>
                <w:sz w:val="18"/>
                <w:szCs w:val="18"/>
              </w:rPr>
              <w:t>%</w:t>
            </w:r>
          </w:p>
        </w:tc>
        <w:tc>
          <w:tcPr>
            <w:tcW w:w="93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比</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的规定降低</w:t>
            </w:r>
            <w:r w:rsidRPr="00092682">
              <w:rPr>
                <w:rFonts w:ascii="Times New Roman" w:eastAsia="宋体" w:hAnsi="Times New Roman" w:cs="Times New Roman" w:hint="eastAsia"/>
                <w:sz w:val="18"/>
                <w:szCs w:val="18"/>
              </w:rPr>
              <w:t>0.0</w:t>
            </w:r>
            <w:r w:rsidRPr="00092682">
              <w:rPr>
                <w:rFonts w:ascii="Times New Roman" w:eastAsia="宋体" w:hAnsi="Times New Roman" w:cs="Times New Roman"/>
                <w:sz w:val="18"/>
                <w:szCs w:val="18"/>
              </w:rPr>
              <w:t>2</w:t>
            </w:r>
            <w:r w:rsidRPr="00092682">
              <w:rPr>
                <w:rFonts w:ascii="Times New Roman" w:eastAsia="宋体" w:hAnsi="Times New Roman" w:cs="Times New Roman" w:hint="eastAsia"/>
                <w:sz w:val="18"/>
                <w:szCs w:val="18"/>
              </w:rPr>
              <w:t>%</w:t>
            </w:r>
          </w:p>
        </w:tc>
        <w:tc>
          <w:tcPr>
            <w:tcW w:w="1254"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w:t>
            </w:r>
            <w:r w:rsidRPr="00092682">
              <w:rPr>
                <w:rFonts w:ascii="Times New Roman" w:eastAsia="宋体" w:hAnsi="Times New Roman" w:cs="Times New Roman"/>
                <w:sz w:val="18"/>
                <w:szCs w:val="18"/>
              </w:rPr>
              <w:t>规定</w:t>
            </w:r>
          </w:p>
        </w:tc>
      </w:tr>
      <w:tr w:rsidR="00092682" w:rsidRPr="00092682" w:rsidTr="00B479C8">
        <w:trPr>
          <w:trHeight w:val="651"/>
          <w:jc w:val="center"/>
        </w:trPr>
        <w:tc>
          <w:tcPr>
            <w:tcW w:w="287" w:type="pct"/>
            <w:vMerge w:val="restar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力学</w:t>
            </w:r>
            <w:r w:rsidRPr="00092682">
              <w:rPr>
                <w:rFonts w:ascii="Times New Roman" w:eastAsia="宋体" w:hAnsi="Times New Roman" w:cs="Times New Roman"/>
                <w:sz w:val="18"/>
                <w:szCs w:val="18"/>
              </w:rPr>
              <w:t>性能</w:t>
            </w:r>
          </w:p>
        </w:tc>
        <w:tc>
          <w:tcPr>
            <w:tcW w:w="467" w:type="pct"/>
            <w:vMerge w:val="restar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屈强比</w:t>
            </w:r>
          </w:p>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roofErr w:type="spellStart"/>
            <w:r w:rsidRPr="00092682">
              <w:rPr>
                <w:rFonts w:ascii="Times New Roman" w:eastAsia="宋体" w:hAnsi="Times New Roman" w:cs="Times New Roman" w:hint="eastAsia"/>
                <w:sz w:val="18"/>
                <w:szCs w:val="18"/>
              </w:rPr>
              <w:t>R</w:t>
            </w:r>
            <w:r w:rsidRPr="00092682">
              <w:rPr>
                <w:rFonts w:ascii="Times New Roman" w:eastAsia="宋体" w:hAnsi="Times New Roman" w:cs="Times New Roman" w:hint="eastAsia"/>
                <w:sz w:val="18"/>
                <w:szCs w:val="18"/>
                <w:vertAlign w:val="subscript"/>
              </w:rPr>
              <w:t>eH</w:t>
            </w:r>
            <w:proofErr w:type="spellEnd"/>
            <w:r w:rsidRPr="00092682">
              <w:rPr>
                <w:rFonts w:ascii="Times New Roman" w:eastAsia="宋体" w:hAnsi="Times New Roman" w:cs="Times New Roman"/>
                <w:sz w:val="18"/>
                <w:szCs w:val="18"/>
              </w:rPr>
              <w:t>/</w:t>
            </w:r>
            <w:proofErr w:type="spellStart"/>
            <w:r w:rsidRPr="00092682">
              <w:rPr>
                <w:rFonts w:ascii="Times New Roman" w:eastAsia="宋体" w:hAnsi="Times New Roman" w:cs="Times New Roman"/>
                <w:sz w:val="18"/>
                <w:szCs w:val="18"/>
              </w:rPr>
              <w:t>R</w:t>
            </w:r>
            <w:r w:rsidRPr="00092682">
              <w:rPr>
                <w:rFonts w:ascii="Times New Roman" w:eastAsia="宋体" w:hAnsi="Times New Roman" w:cs="Times New Roman"/>
                <w:sz w:val="18"/>
                <w:szCs w:val="18"/>
                <w:vertAlign w:val="subscript"/>
              </w:rPr>
              <w:t>m</w:t>
            </w:r>
            <w:proofErr w:type="spellEnd"/>
          </w:p>
        </w:tc>
        <w:tc>
          <w:tcPr>
            <w:tcW w:w="106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Q235GJ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Q355GJ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Q390GJ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Q420GJ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Q460GJ</w:t>
            </w:r>
          </w:p>
        </w:tc>
        <w:tc>
          <w:tcPr>
            <w:tcW w:w="988"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比</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的规定降低</w:t>
            </w:r>
            <w:r w:rsidRPr="00092682">
              <w:rPr>
                <w:rFonts w:ascii="Times New Roman" w:eastAsia="宋体" w:hAnsi="Times New Roman" w:cs="Times New Roman" w:hint="eastAsia"/>
                <w:sz w:val="18"/>
                <w:szCs w:val="18"/>
              </w:rPr>
              <w:t>0.0</w:t>
            </w:r>
            <w:r w:rsidRPr="00092682">
              <w:rPr>
                <w:rFonts w:ascii="Times New Roman" w:eastAsia="宋体" w:hAnsi="Times New Roman" w:cs="Times New Roman"/>
                <w:sz w:val="18"/>
                <w:szCs w:val="18"/>
              </w:rPr>
              <w:t>4</w:t>
            </w:r>
          </w:p>
        </w:tc>
        <w:tc>
          <w:tcPr>
            <w:tcW w:w="93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比</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的规定降低</w:t>
            </w:r>
            <w:r w:rsidRPr="00092682">
              <w:rPr>
                <w:rFonts w:ascii="Times New Roman" w:eastAsia="宋体" w:hAnsi="Times New Roman" w:cs="Times New Roman" w:hint="eastAsia"/>
                <w:sz w:val="18"/>
                <w:szCs w:val="18"/>
              </w:rPr>
              <w:t>0.0</w:t>
            </w:r>
            <w:r w:rsidRPr="00092682">
              <w:rPr>
                <w:rFonts w:ascii="Times New Roman" w:eastAsia="宋体" w:hAnsi="Times New Roman" w:cs="Times New Roman"/>
                <w:sz w:val="18"/>
                <w:szCs w:val="18"/>
              </w:rPr>
              <w:t>2</w:t>
            </w:r>
          </w:p>
        </w:tc>
        <w:tc>
          <w:tcPr>
            <w:tcW w:w="1254" w:type="pct"/>
            <w:vMerge w:val="restar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w:t>
            </w:r>
            <w:r w:rsidRPr="00092682">
              <w:rPr>
                <w:rFonts w:ascii="Times New Roman" w:eastAsia="宋体" w:hAnsi="Times New Roman" w:cs="Times New Roman"/>
                <w:sz w:val="18"/>
                <w:szCs w:val="18"/>
              </w:rPr>
              <w:t>规定</w:t>
            </w:r>
          </w:p>
        </w:tc>
      </w:tr>
      <w:tr w:rsidR="00092682" w:rsidRPr="00092682" w:rsidTr="00B479C8">
        <w:trPr>
          <w:trHeight w:val="275"/>
          <w:jc w:val="center"/>
        </w:trPr>
        <w:tc>
          <w:tcPr>
            <w:tcW w:w="287" w:type="pct"/>
            <w:vMerge/>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
        </w:tc>
        <w:tc>
          <w:tcPr>
            <w:tcW w:w="467" w:type="pct"/>
            <w:vMerge/>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
        </w:tc>
        <w:tc>
          <w:tcPr>
            <w:tcW w:w="106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Q</w:t>
            </w:r>
            <w:r w:rsidRPr="00092682">
              <w:rPr>
                <w:rFonts w:ascii="Times New Roman" w:eastAsia="宋体" w:hAnsi="Times New Roman" w:cs="Times New Roman"/>
                <w:sz w:val="18"/>
                <w:szCs w:val="18"/>
              </w:rPr>
              <w:t>500GJ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Q550GJ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Q620GJ</w:t>
            </w:r>
            <w:r w:rsidRPr="00092682">
              <w:rPr>
                <w:rFonts w:ascii="Times New Roman" w:eastAsia="宋体" w:hAnsi="Times New Roman" w:cs="Times New Roman"/>
                <w:sz w:val="18"/>
                <w:szCs w:val="18"/>
              </w:rPr>
              <w:t>、</w:t>
            </w:r>
            <w:r w:rsidRPr="00092682">
              <w:rPr>
                <w:rFonts w:ascii="Times New Roman" w:eastAsia="宋体" w:hAnsi="Times New Roman" w:cs="Times New Roman"/>
                <w:sz w:val="18"/>
                <w:szCs w:val="18"/>
              </w:rPr>
              <w:t>Q690GJ</w:t>
            </w:r>
          </w:p>
        </w:tc>
        <w:tc>
          <w:tcPr>
            <w:tcW w:w="988"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w:t>
            </w:r>
            <w:r w:rsidRPr="00092682">
              <w:rPr>
                <w:rFonts w:ascii="Times New Roman" w:eastAsia="宋体" w:hAnsi="Times New Roman" w:cs="Times New Roman" w:hint="eastAsia"/>
                <w:sz w:val="18"/>
                <w:szCs w:val="18"/>
              </w:rPr>
              <w:t>0.8</w:t>
            </w:r>
            <w:r w:rsidRPr="00092682">
              <w:rPr>
                <w:rFonts w:ascii="Times New Roman" w:eastAsia="宋体" w:hAnsi="Times New Roman" w:cs="Times New Roman"/>
                <w:sz w:val="18"/>
                <w:szCs w:val="18"/>
              </w:rPr>
              <w:t>6</w:t>
            </w:r>
          </w:p>
        </w:tc>
        <w:tc>
          <w:tcPr>
            <w:tcW w:w="93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w:t>
            </w:r>
            <w:r w:rsidRPr="00092682">
              <w:rPr>
                <w:rFonts w:ascii="Times New Roman" w:eastAsia="宋体" w:hAnsi="Times New Roman" w:cs="Times New Roman" w:hint="eastAsia"/>
                <w:sz w:val="18"/>
                <w:szCs w:val="18"/>
              </w:rPr>
              <w:t>0.8</w:t>
            </w:r>
            <w:r w:rsidRPr="00092682">
              <w:rPr>
                <w:rFonts w:ascii="Times New Roman" w:eastAsia="宋体" w:hAnsi="Times New Roman" w:cs="Times New Roman"/>
                <w:sz w:val="18"/>
                <w:szCs w:val="18"/>
              </w:rPr>
              <w:t>8</w:t>
            </w:r>
          </w:p>
        </w:tc>
        <w:tc>
          <w:tcPr>
            <w:tcW w:w="1254" w:type="pct"/>
            <w:vMerge/>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
        </w:tc>
      </w:tr>
      <w:tr w:rsidR="00092682" w:rsidRPr="00092682" w:rsidTr="00B479C8">
        <w:trPr>
          <w:trHeight w:val="20"/>
          <w:jc w:val="center"/>
        </w:trPr>
        <w:tc>
          <w:tcPr>
            <w:tcW w:w="287" w:type="pct"/>
            <w:vMerge/>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p>
        </w:tc>
        <w:tc>
          <w:tcPr>
            <w:tcW w:w="1534" w:type="pct"/>
            <w:gridSpan w:val="2"/>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冲击吸收能量</w:t>
            </w:r>
          </w:p>
        </w:tc>
        <w:tc>
          <w:tcPr>
            <w:tcW w:w="988"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比</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的规定</w:t>
            </w:r>
            <w:r w:rsidRPr="00092682">
              <w:rPr>
                <w:rFonts w:ascii="Times New Roman" w:eastAsia="宋体" w:hAnsi="Times New Roman" w:cs="Times New Roman"/>
                <w:sz w:val="18"/>
                <w:szCs w:val="18"/>
              </w:rPr>
              <w:t>提升</w:t>
            </w:r>
            <w:r w:rsidRPr="00092682">
              <w:rPr>
                <w:rFonts w:ascii="Times New Roman" w:eastAsia="宋体" w:hAnsi="Times New Roman" w:cs="Times New Roman"/>
                <w:sz w:val="18"/>
                <w:szCs w:val="18"/>
              </w:rPr>
              <w:t>10J</w:t>
            </w:r>
          </w:p>
        </w:tc>
        <w:tc>
          <w:tcPr>
            <w:tcW w:w="937"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比</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的规定</w:t>
            </w:r>
            <w:r w:rsidRPr="00092682">
              <w:rPr>
                <w:rFonts w:ascii="Times New Roman" w:eastAsia="宋体" w:hAnsi="Times New Roman" w:cs="Times New Roman"/>
                <w:sz w:val="18"/>
                <w:szCs w:val="18"/>
              </w:rPr>
              <w:t>提升</w:t>
            </w:r>
            <w:r w:rsidRPr="00092682">
              <w:rPr>
                <w:rFonts w:ascii="Times New Roman" w:eastAsia="宋体" w:hAnsi="Times New Roman" w:cs="Times New Roman" w:hint="eastAsia"/>
                <w:sz w:val="18"/>
                <w:szCs w:val="18"/>
              </w:rPr>
              <w:t>5</w:t>
            </w:r>
            <w:r w:rsidRPr="00092682">
              <w:rPr>
                <w:rFonts w:ascii="Times New Roman" w:eastAsia="宋体" w:hAnsi="Times New Roman" w:cs="Times New Roman"/>
                <w:sz w:val="18"/>
                <w:szCs w:val="18"/>
              </w:rPr>
              <w:t>J</w:t>
            </w:r>
          </w:p>
        </w:tc>
        <w:tc>
          <w:tcPr>
            <w:tcW w:w="1254" w:type="pct"/>
            <w:tcBorders>
              <w:tl2br w:val="nil"/>
              <w:tr2bl w:val="nil"/>
            </w:tcBorders>
            <w:shd w:val="clear" w:color="auto" w:fill="auto"/>
            <w:vAlign w:val="center"/>
          </w:tcPr>
          <w:p w:rsidR="00092682" w:rsidRPr="00092682" w:rsidRDefault="00092682" w:rsidP="00092682">
            <w:pPr>
              <w:adjustRightInd w:val="0"/>
              <w:snapToGrid w:val="0"/>
              <w:spacing w:line="240" w:lineRule="auto"/>
              <w:ind w:firstLineChars="0" w:firstLine="0"/>
              <w:jc w:val="center"/>
              <w:rPr>
                <w:rFonts w:ascii="Times New Roman" w:eastAsia="宋体" w:hAnsi="Times New Roman" w:cs="Times New Roman"/>
                <w:sz w:val="18"/>
                <w:szCs w:val="18"/>
              </w:rPr>
            </w:pPr>
            <w:r w:rsidRPr="00092682">
              <w:rPr>
                <w:rFonts w:ascii="Times New Roman" w:eastAsia="宋体" w:hAnsi="Times New Roman" w:cs="Times New Roman" w:hint="eastAsia"/>
                <w:sz w:val="18"/>
                <w:szCs w:val="18"/>
              </w:rPr>
              <w:t>符合</w:t>
            </w:r>
            <w:r w:rsidRPr="00092682">
              <w:rPr>
                <w:rFonts w:ascii="Times New Roman" w:eastAsia="宋体" w:hAnsi="Times New Roman" w:cs="Times New Roman" w:hint="eastAsia"/>
                <w:sz w:val="18"/>
                <w:szCs w:val="18"/>
              </w:rPr>
              <w:t>GB/T</w:t>
            </w:r>
            <w:r w:rsidRPr="00092682">
              <w:rPr>
                <w:rFonts w:ascii="Times New Roman" w:eastAsia="宋体" w:hAnsi="Times New Roman" w:cs="Times New Roman"/>
                <w:sz w:val="18"/>
                <w:szCs w:val="18"/>
              </w:rPr>
              <w:t xml:space="preserve"> 19879</w:t>
            </w:r>
            <w:r w:rsidRPr="00092682">
              <w:rPr>
                <w:rFonts w:ascii="Times New Roman" w:eastAsia="宋体" w:hAnsi="Times New Roman" w:cs="Times New Roman" w:hint="eastAsia"/>
                <w:sz w:val="18"/>
                <w:szCs w:val="18"/>
              </w:rPr>
              <w:t>的</w:t>
            </w:r>
            <w:r w:rsidRPr="00092682">
              <w:rPr>
                <w:rFonts w:ascii="Times New Roman" w:eastAsia="宋体" w:hAnsi="Times New Roman" w:cs="Times New Roman"/>
                <w:sz w:val="18"/>
                <w:szCs w:val="18"/>
              </w:rPr>
              <w:t>规定</w:t>
            </w:r>
          </w:p>
        </w:tc>
      </w:tr>
    </w:tbl>
    <w:p w:rsidR="00FD0B9D" w:rsidRDefault="00FD0B9D" w:rsidP="00FD0B9D">
      <w:pPr>
        <w:ind w:firstLineChars="0" w:firstLine="0"/>
        <w:rPr>
          <w:rFonts w:ascii="Times New Roman" w:hAnsi="Times New Roman" w:cs="Times New Roman"/>
          <w:sz w:val="28"/>
          <w:szCs w:val="28"/>
        </w:rPr>
      </w:pPr>
      <w:bookmarkStart w:id="0" w:name="_GoBack"/>
      <w:bookmarkEnd w:id="0"/>
    </w:p>
    <w:p w:rsidR="00AC318C"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（五）</w:t>
      </w:r>
      <w:r w:rsidR="00561372" w:rsidRPr="004F3AC8">
        <w:rPr>
          <w:rFonts w:ascii="Times New Roman" w:hAnsi="Times New Roman" w:cs="Times New Roman" w:hint="eastAsia"/>
          <w:sz w:val="28"/>
          <w:szCs w:val="28"/>
        </w:rPr>
        <w:t>评价方法</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sz w:val="28"/>
          <w:szCs w:val="28"/>
        </w:rPr>
        <w:t xml:space="preserve">1. </w:t>
      </w:r>
      <w:r w:rsidRPr="004F3AC8">
        <w:rPr>
          <w:rFonts w:ascii="Times New Roman" w:hAnsi="Times New Roman" w:cs="Times New Roman" w:hint="eastAsia"/>
          <w:sz w:val="28"/>
          <w:szCs w:val="28"/>
        </w:rPr>
        <w:t>试验方法</w:t>
      </w:r>
    </w:p>
    <w:p w:rsidR="00FA5CB7" w:rsidRPr="004F3AC8" w:rsidRDefault="00FD0B9D" w:rsidP="004F3AC8">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钢板质量分级的检验项目、取样数量、取样方法及试验方法应符合</w:t>
      </w:r>
      <w:r w:rsidR="00092682">
        <w:rPr>
          <w:rFonts w:ascii="Times New Roman" w:hAnsi="Times New Roman" w:cs="Times New Roman" w:hint="eastAsia"/>
          <w:sz w:val="28"/>
          <w:szCs w:val="28"/>
        </w:rPr>
        <w:t>GB/T 19879</w:t>
      </w:r>
      <w:r w:rsidRPr="00FD0B9D">
        <w:rPr>
          <w:rFonts w:ascii="Times New Roman" w:hAnsi="Times New Roman" w:cs="Times New Roman" w:hint="eastAsia"/>
          <w:sz w:val="28"/>
          <w:szCs w:val="28"/>
        </w:rPr>
        <w:t>的规定。</w:t>
      </w:r>
    </w:p>
    <w:p w:rsidR="00FA5CB7" w:rsidRPr="004F3AC8" w:rsidRDefault="00FA5CB7"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 xml:space="preserve">2. </w:t>
      </w:r>
      <w:r w:rsidRPr="004F3AC8">
        <w:rPr>
          <w:rFonts w:ascii="Times New Roman" w:hAnsi="Times New Roman" w:cs="Times New Roman" w:hint="eastAsia"/>
          <w:sz w:val="28"/>
          <w:szCs w:val="28"/>
        </w:rPr>
        <w:t>评价要求</w:t>
      </w:r>
    </w:p>
    <w:p w:rsidR="00AC318C" w:rsidRPr="004F3AC8" w:rsidRDefault="00FD0B9D" w:rsidP="00FD0B9D">
      <w:pPr>
        <w:ind w:firstLine="560"/>
        <w:rPr>
          <w:rFonts w:ascii="Times New Roman" w:hAnsi="Times New Roman" w:cs="Times New Roman"/>
          <w:sz w:val="28"/>
          <w:szCs w:val="28"/>
        </w:rPr>
      </w:pPr>
      <w:r w:rsidRPr="00FD0B9D">
        <w:rPr>
          <w:rFonts w:ascii="Times New Roman" w:hAnsi="Times New Roman" w:cs="Times New Roman" w:hint="eastAsia"/>
          <w:sz w:val="28"/>
          <w:szCs w:val="28"/>
        </w:rPr>
        <w:t>钢板产品分级评价应建立规范的评价工作流程，包括评价准备、组建评价工作组、制定评价方案、现场评价、编制评价报告、技术评审等。钢板按批进行质量分级和评价，组批规则应符合</w:t>
      </w:r>
      <w:r w:rsidR="00092682">
        <w:rPr>
          <w:rFonts w:ascii="Times New Roman" w:hAnsi="Times New Roman" w:cs="Times New Roman" w:hint="eastAsia"/>
          <w:sz w:val="28"/>
          <w:szCs w:val="28"/>
        </w:rPr>
        <w:t>GB/T 19879</w:t>
      </w:r>
      <w:r w:rsidRPr="00FD0B9D">
        <w:rPr>
          <w:rFonts w:ascii="Times New Roman" w:hAnsi="Times New Roman" w:cs="Times New Roman" w:hint="eastAsia"/>
          <w:sz w:val="28"/>
          <w:szCs w:val="28"/>
        </w:rPr>
        <w:t>的规定。钢板按</w:t>
      </w:r>
      <w:r w:rsidRPr="00FD0B9D">
        <w:rPr>
          <w:rFonts w:ascii="Times New Roman" w:hAnsi="Times New Roman" w:cs="Times New Roman" w:hint="eastAsia"/>
          <w:sz w:val="28"/>
          <w:szCs w:val="28"/>
        </w:rPr>
        <w:t>5.1</w:t>
      </w:r>
      <w:r w:rsidRPr="00FD0B9D">
        <w:rPr>
          <w:rFonts w:ascii="Times New Roman" w:hAnsi="Times New Roman" w:cs="Times New Roman" w:hint="eastAsia"/>
          <w:sz w:val="28"/>
          <w:szCs w:val="28"/>
        </w:rPr>
        <w:t>进行检验，检验项目全部达到表</w:t>
      </w:r>
      <w:r w:rsidRPr="00FD0B9D">
        <w:rPr>
          <w:rFonts w:ascii="Times New Roman" w:hAnsi="Times New Roman" w:cs="Times New Roman" w:hint="eastAsia"/>
          <w:sz w:val="28"/>
          <w:szCs w:val="28"/>
        </w:rPr>
        <w:t>1</w:t>
      </w:r>
      <w:r w:rsidRPr="00FD0B9D">
        <w:rPr>
          <w:rFonts w:ascii="Times New Roman" w:hAnsi="Times New Roman" w:cs="Times New Roman" w:hint="eastAsia"/>
          <w:sz w:val="28"/>
          <w:szCs w:val="28"/>
        </w:rPr>
        <w:t>某一等级要求时，该批产品可评价为该等级。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hint="eastAsia"/>
          <w:sz w:val="28"/>
          <w:szCs w:val="28"/>
        </w:rPr>
        <w:t>（六）等级标识</w:t>
      </w:r>
    </w:p>
    <w:p w:rsidR="004F3AC8" w:rsidRPr="004F3AC8" w:rsidRDefault="00FD0B9D" w:rsidP="004F3AC8">
      <w:pPr>
        <w:ind w:firstLine="560"/>
        <w:rPr>
          <w:rFonts w:ascii="Times New Roman" w:hAnsi="Times New Roman" w:cs="Times New Roman"/>
          <w:sz w:val="28"/>
          <w:szCs w:val="28"/>
        </w:rPr>
      </w:pPr>
      <w:r>
        <w:rPr>
          <w:rFonts w:ascii="Times New Roman" w:hAnsi="Times New Roman" w:cs="Times New Roman" w:hint="eastAsia"/>
          <w:sz w:val="28"/>
          <w:szCs w:val="28"/>
        </w:rPr>
        <w:t>钢板</w:t>
      </w:r>
      <w:r w:rsidR="004F3AC8" w:rsidRPr="004F3AC8">
        <w:rPr>
          <w:rFonts w:ascii="Times New Roman" w:hAnsi="Times New Roman" w:cs="Times New Roman" w:hint="eastAsia"/>
          <w:sz w:val="28"/>
          <w:szCs w:val="28"/>
        </w:rPr>
        <w:t>的质量等级标识由供方标注于外包装及质量证明书上。一般级可标注“</w:t>
      </w:r>
      <w:r w:rsidR="004F3AC8" w:rsidRPr="004F3AC8">
        <w:rPr>
          <w:rFonts w:ascii="Times New Roman" w:hAnsi="Times New Roman" w:cs="Times New Roman" w:hint="eastAsia"/>
          <w:sz w:val="28"/>
          <w:szCs w:val="28"/>
        </w:rPr>
        <w:t>AAA</w:t>
      </w:r>
      <w:r w:rsidR="004F3AC8" w:rsidRPr="004F3AC8">
        <w:rPr>
          <w:rFonts w:ascii="Times New Roman" w:hAnsi="Times New Roman" w:cs="Times New Roman" w:hint="eastAsia"/>
          <w:sz w:val="28"/>
          <w:szCs w:val="28"/>
        </w:rPr>
        <w:t>级”，优质级可标注“</w:t>
      </w:r>
      <w:r w:rsidR="004F3AC8" w:rsidRPr="004F3AC8">
        <w:rPr>
          <w:rFonts w:ascii="Times New Roman" w:hAnsi="Times New Roman" w:cs="Times New Roman" w:hint="eastAsia"/>
          <w:sz w:val="28"/>
          <w:szCs w:val="28"/>
        </w:rPr>
        <w:t>AAAA</w:t>
      </w:r>
      <w:r w:rsidR="004F3AC8" w:rsidRPr="004F3AC8">
        <w:rPr>
          <w:rFonts w:ascii="Times New Roman" w:hAnsi="Times New Roman" w:cs="Times New Roman" w:hint="eastAsia"/>
          <w:sz w:val="28"/>
          <w:szCs w:val="28"/>
        </w:rPr>
        <w:t>级”，特优级可标注“</w:t>
      </w:r>
      <w:r w:rsidR="004F3AC8" w:rsidRPr="004F3AC8">
        <w:rPr>
          <w:rFonts w:ascii="Times New Roman" w:hAnsi="Times New Roman" w:cs="Times New Roman" w:hint="eastAsia"/>
          <w:sz w:val="28"/>
          <w:szCs w:val="28"/>
        </w:rPr>
        <w:t>AAAAA</w:t>
      </w:r>
      <w:r w:rsidR="004F3AC8" w:rsidRPr="004F3AC8">
        <w:rPr>
          <w:rFonts w:ascii="Times New Roman" w:hAnsi="Times New Roman" w:cs="Times New Roman" w:hint="eastAsia"/>
          <w:sz w:val="28"/>
          <w:szCs w:val="28"/>
        </w:rPr>
        <w:t>级”</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lastRenderedPageBreak/>
        <w:t>六</w:t>
      </w:r>
      <w:r w:rsidRPr="004F3AC8">
        <w:rPr>
          <w:rFonts w:ascii="Times New Roman" w:eastAsia="仿宋_GB2312" w:hAnsi="Times New Roman" w:cs="Times New Roman"/>
          <w:b/>
          <w:kern w:val="44"/>
          <w:sz w:val="28"/>
          <w:szCs w:val="28"/>
        </w:rPr>
        <w:t>、与国内其它法律、法规的关系</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制定本文件时依据并引用了国内有关现行有效的文件，也不违背国内其它行业标准、法律、法规及强制性</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的有关规定。</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七</w:t>
      </w:r>
      <w:r w:rsidRPr="004F3AC8">
        <w:rPr>
          <w:rFonts w:ascii="Times New Roman" w:eastAsia="仿宋_GB2312" w:hAnsi="Times New Roman" w:cs="Times New Roman"/>
          <w:b/>
          <w:kern w:val="44"/>
          <w:sz w:val="28"/>
          <w:szCs w:val="28"/>
        </w:rPr>
        <w:t>、文件属性</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本文件属于</w:t>
      </w:r>
      <w:r w:rsidRPr="004F3AC8">
        <w:rPr>
          <w:rFonts w:ascii="Times New Roman" w:hAnsi="Times New Roman" w:cs="Times New Roman" w:hint="eastAsia"/>
          <w:sz w:val="28"/>
          <w:szCs w:val="28"/>
        </w:rPr>
        <w:t>中国特钢企业协会</w:t>
      </w:r>
      <w:r w:rsidRPr="004F3AC8">
        <w:rPr>
          <w:rFonts w:ascii="Times New Roman" w:hAnsi="Times New Roman" w:cs="Times New Roman"/>
          <w:sz w:val="28"/>
          <w:szCs w:val="28"/>
        </w:rPr>
        <w:t>团体标准。</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八</w:t>
      </w:r>
      <w:r w:rsidRPr="004F3AC8">
        <w:rPr>
          <w:rFonts w:ascii="Times New Roman" w:eastAsia="仿宋_GB2312" w:hAnsi="Times New Roman" w:cs="Times New Roman"/>
          <w:b/>
          <w:kern w:val="44"/>
          <w:sz w:val="28"/>
          <w:szCs w:val="28"/>
        </w:rPr>
        <w:t>、文件水平及预期效果</w:t>
      </w:r>
    </w:p>
    <w:p w:rsidR="004F3AC8"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该</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的制定</w:t>
      </w:r>
      <w:r w:rsidRPr="004F3AC8">
        <w:rPr>
          <w:rFonts w:ascii="Times New Roman" w:hAnsi="Times New Roman" w:cs="Times New Roman" w:hint="eastAsia"/>
          <w:sz w:val="28"/>
          <w:szCs w:val="28"/>
        </w:rPr>
        <w:t>能有效</w:t>
      </w:r>
      <w:r w:rsidRPr="004F3AC8">
        <w:rPr>
          <w:rFonts w:ascii="Times New Roman" w:hAnsi="Times New Roman" w:cs="Times New Roman"/>
          <w:sz w:val="28"/>
          <w:szCs w:val="28"/>
        </w:rPr>
        <w:t>规范</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产品质量分等分级和评价</w:t>
      </w:r>
      <w:r w:rsidRPr="004F3AC8">
        <w:rPr>
          <w:rFonts w:ascii="Times New Roman" w:hAnsi="Times New Roman" w:cs="Times New Roman"/>
          <w:sz w:val="28"/>
          <w:szCs w:val="28"/>
        </w:rPr>
        <w:t>工作</w:t>
      </w:r>
      <w:r w:rsidRPr="004F3AC8">
        <w:rPr>
          <w:rFonts w:ascii="Times New Roman" w:hAnsi="Times New Roman" w:cs="Times New Roman" w:hint="eastAsia"/>
          <w:sz w:val="28"/>
          <w:szCs w:val="28"/>
        </w:rPr>
        <w:t>，对</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产品质量等级评价和规范</w:t>
      </w:r>
      <w:r w:rsidRPr="004F3AC8">
        <w:rPr>
          <w:rFonts w:ascii="Times New Roman" w:hAnsi="Times New Roman" w:cs="Times New Roman"/>
          <w:sz w:val="28"/>
          <w:szCs w:val="28"/>
        </w:rPr>
        <w:t>生产</w:t>
      </w:r>
      <w:r w:rsidRPr="004F3AC8">
        <w:rPr>
          <w:rFonts w:ascii="Times New Roman" w:hAnsi="Times New Roman" w:cs="Times New Roman" w:hint="eastAsia"/>
          <w:sz w:val="28"/>
          <w:szCs w:val="28"/>
        </w:rPr>
        <w:t>销售具有</w:t>
      </w:r>
      <w:r w:rsidRPr="004F3AC8">
        <w:rPr>
          <w:rFonts w:ascii="Times New Roman" w:hAnsi="Times New Roman" w:cs="Times New Roman"/>
          <w:sz w:val="28"/>
          <w:szCs w:val="28"/>
        </w:rPr>
        <w:t>重要意义。</w:t>
      </w:r>
      <w:r w:rsidRPr="004F3AC8">
        <w:rPr>
          <w:rFonts w:ascii="Times New Roman" w:hAnsi="Times New Roman" w:cs="Times New Roman" w:hint="eastAsia"/>
          <w:sz w:val="28"/>
          <w:szCs w:val="28"/>
        </w:rPr>
        <w:t>同时该文件对产品的</w:t>
      </w:r>
      <w:r w:rsidRPr="004F3AC8">
        <w:rPr>
          <w:rFonts w:ascii="Times New Roman" w:hAnsi="Times New Roman" w:cs="Times New Roman"/>
          <w:sz w:val="28"/>
          <w:szCs w:val="28"/>
        </w:rPr>
        <w:t>质量提升具有</w:t>
      </w:r>
      <w:r w:rsidRPr="004F3AC8">
        <w:rPr>
          <w:rFonts w:ascii="Times New Roman" w:hAnsi="Times New Roman" w:cs="Times New Roman" w:hint="eastAsia"/>
          <w:sz w:val="28"/>
          <w:szCs w:val="28"/>
        </w:rPr>
        <w:t>意义，有利于促进生产企业和</w:t>
      </w:r>
      <w:r w:rsidRPr="004F3AC8">
        <w:rPr>
          <w:rFonts w:ascii="Times New Roman" w:hAnsi="Times New Roman" w:cs="Times New Roman"/>
          <w:sz w:val="28"/>
          <w:szCs w:val="28"/>
        </w:rPr>
        <w:t>下游用户关注产品质量</w:t>
      </w:r>
      <w:r w:rsidRPr="004F3AC8">
        <w:rPr>
          <w:rFonts w:ascii="Times New Roman" w:hAnsi="Times New Roman" w:cs="Times New Roman" w:hint="eastAsia"/>
          <w:sz w:val="28"/>
          <w:szCs w:val="28"/>
        </w:rPr>
        <w:t>，促进</w:t>
      </w:r>
      <w:r w:rsidRPr="004F3AC8">
        <w:rPr>
          <w:rFonts w:ascii="Times New Roman" w:hAnsi="Times New Roman" w:cs="Times New Roman"/>
          <w:sz w:val="28"/>
          <w:szCs w:val="28"/>
        </w:rPr>
        <w:t>产品实现优质优价</w:t>
      </w:r>
      <w:r w:rsidRPr="004F3AC8">
        <w:rPr>
          <w:rFonts w:ascii="Times New Roman" w:hAnsi="Times New Roman" w:cs="Times New Roman" w:hint="eastAsia"/>
          <w:sz w:val="28"/>
          <w:szCs w:val="28"/>
        </w:rPr>
        <w:t>，</w:t>
      </w:r>
      <w:r w:rsidRPr="004F3AC8">
        <w:rPr>
          <w:rFonts w:ascii="Times New Roman" w:hAnsi="Times New Roman" w:cs="Times New Roman"/>
          <w:sz w:val="28"/>
          <w:szCs w:val="28"/>
        </w:rPr>
        <w:t>促进行业健康发展</w:t>
      </w:r>
      <w:r w:rsidRPr="004F3AC8">
        <w:rPr>
          <w:rFonts w:ascii="Times New Roman" w:hAnsi="Times New Roman" w:cs="Times New Roman" w:hint="eastAsia"/>
          <w:sz w:val="28"/>
          <w:szCs w:val="28"/>
        </w:rPr>
        <w:t>，体现团体标准的引领作用</w:t>
      </w:r>
      <w:r w:rsidRPr="004F3AC8">
        <w:rPr>
          <w:rFonts w:ascii="Times New Roman" w:hAnsi="Times New Roman" w:cs="Times New Roman"/>
          <w:sz w:val="28"/>
          <w:szCs w:val="28"/>
        </w:rPr>
        <w:t>。</w:t>
      </w:r>
    </w:p>
    <w:p w:rsidR="004F3AC8" w:rsidRPr="004F3AC8" w:rsidRDefault="004F3AC8" w:rsidP="004F3AC8">
      <w:pPr>
        <w:keepNext/>
        <w:keepLines/>
        <w:ind w:firstLineChars="0" w:firstLine="0"/>
        <w:outlineLvl w:val="0"/>
        <w:rPr>
          <w:rFonts w:ascii="Times New Roman" w:eastAsia="仿宋_GB2312" w:hAnsi="Times New Roman" w:cs="Times New Roman"/>
          <w:b/>
          <w:kern w:val="44"/>
          <w:sz w:val="28"/>
          <w:szCs w:val="28"/>
        </w:rPr>
      </w:pPr>
      <w:r w:rsidRPr="004F3AC8">
        <w:rPr>
          <w:rFonts w:ascii="Times New Roman" w:eastAsia="仿宋_GB2312" w:hAnsi="Times New Roman" w:cs="Times New Roman" w:hint="eastAsia"/>
          <w:b/>
          <w:kern w:val="44"/>
          <w:sz w:val="28"/>
          <w:szCs w:val="28"/>
        </w:rPr>
        <w:t>九</w:t>
      </w:r>
      <w:r w:rsidRPr="004F3AC8">
        <w:rPr>
          <w:rFonts w:ascii="Times New Roman" w:eastAsia="仿宋_GB2312" w:hAnsi="Times New Roman" w:cs="Times New Roman"/>
          <w:b/>
          <w:kern w:val="44"/>
          <w:sz w:val="28"/>
          <w:szCs w:val="28"/>
        </w:rPr>
        <w:t>、贯彻要求及建议</w:t>
      </w:r>
    </w:p>
    <w:p w:rsidR="00AC318C" w:rsidRPr="004F3AC8" w:rsidRDefault="004F3AC8" w:rsidP="004F3AC8">
      <w:pPr>
        <w:ind w:firstLine="560"/>
        <w:rPr>
          <w:rFonts w:ascii="Times New Roman" w:hAnsi="Times New Roman" w:cs="Times New Roman"/>
          <w:sz w:val="28"/>
          <w:szCs w:val="28"/>
        </w:rPr>
      </w:pPr>
      <w:r w:rsidRPr="004F3AC8">
        <w:rPr>
          <w:rFonts w:ascii="Times New Roman" w:hAnsi="Times New Roman" w:cs="Times New Roman"/>
          <w:sz w:val="28"/>
          <w:szCs w:val="28"/>
        </w:rPr>
        <w:t>本</w:t>
      </w:r>
      <w:r w:rsidRPr="004F3AC8">
        <w:rPr>
          <w:rFonts w:ascii="Times New Roman" w:hAnsi="Times New Roman" w:cs="Times New Roman" w:hint="eastAsia"/>
          <w:sz w:val="28"/>
          <w:szCs w:val="28"/>
        </w:rPr>
        <w:t>标准</w:t>
      </w:r>
      <w:r w:rsidRPr="004F3AC8">
        <w:rPr>
          <w:rFonts w:ascii="Times New Roman" w:hAnsi="Times New Roman" w:cs="Times New Roman"/>
          <w:sz w:val="28"/>
          <w:szCs w:val="28"/>
        </w:rPr>
        <w:t>归口单位为中国</w:t>
      </w:r>
      <w:r w:rsidRPr="004F3AC8">
        <w:rPr>
          <w:rFonts w:ascii="Times New Roman" w:hAnsi="Times New Roman" w:cs="Times New Roman" w:hint="eastAsia"/>
          <w:sz w:val="28"/>
          <w:szCs w:val="28"/>
        </w:rPr>
        <w:t>特钢企业协会</w:t>
      </w:r>
      <w:r w:rsidRPr="004F3AC8">
        <w:rPr>
          <w:rFonts w:ascii="Times New Roman" w:hAnsi="Times New Roman" w:cs="Times New Roman"/>
          <w:sz w:val="28"/>
          <w:szCs w:val="28"/>
        </w:rPr>
        <w:t>，经过审定报批后，</w:t>
      </w:r>
      <w:r w:rsidRPr="004F3AC8">
        <w:rPr>
          <w:rFonts w:ascii="Times New Roman" w:hAnsi="Times New Roman" w:cs="Times New Roman" w:hint="eastAsia"/>
          <w:sz w:val="28"/>
          <w:szCs w:val="28"/>
        </w:rPr>
        <w:t>由中国特钢企业协会发布</w:t>
      </w:r>
      <w:r w:rsidRPr="004F3AC8">
        <w:rPr>
          <w:rFonts w:ascii="Times New Roman" w:hAnsi="Times New Roman" w:cs="Times New Roman"/>
          <w:sz w:val="28"/>
          <w:szCs w:val="28"/>
        </w:rPr>
        <w:t>。建议在</w:t>
      </w:r>
      <w:r w:rsidR="0078792B">
        <w:rPr>
          <w:rFonts w:ascii="Times New Roman" w:hAnsi="Times New Roman" w:cs="Times New Roman" w:hint="eastAsia"/>
          <w:sz w:val="28"/>
          <w:szCs w:val="28"/>
        </w:rPr>
        <w:t>建筑结构用钢板</w:t>
      </w:r>
      <w:r w:rsidRPr="004F3AC8">
        <w:rPr>
          <w:rFonts w:ascii="Times New Roman" w:hAnsi="Times New Roman" w:cs="Times New Roman" w:hint="eastAsia"/>
          <w:sz w:val="28"/>
          <w:szCs w:val="28"/>
        </w:rPr>
        <w:t>产品的生产</w:t>
      </w:r>
      <w:r w:rsidRPr="004F3AC8">
        <w:rPr>
          <w:rFonts w:ascii="Times New Roman" w:hAnsi="Times New Roman" w:cs="Times New Roman"/>
          <w:sz w:val="28"/>
          <w:szCs w:val="28"/>
        </w:rPr>
        <w:t>、贸易</w:t>
      </w:r>
      <w:r w:rsidRPr="004F3AC8">
        <w:rPr>
          <w:rFonts w:ascii="Times New Roman" w:hAnsi="Times New Roman" w:cs="Times New Roman" w:hint="eastAsia"/>
          <w:sz w:val="28"/>
          <w:szCs w:val="28"/>
        </w:rPr>
        <w:t>、应用、</w:t>
      </w:r>
      <w:r w:rsidRPr="004F3AC8">
        <w:rPr>
          <w:rFonts w:ascii="Times New Roman" w:hAnsi="Times New Roman" w:cs="Times New Roman"/>
          <w:sz w:val="28"/>
          <w:szCs w:val="28"/>
        </w:rPr>
        <w:t>检测评价机构</w:t>
      </w:r>
      <w:r w:rsidRPr="004F3AC8">
        <w:rPr>
          <w:rFonts w:ascii="Times New Roman" w:hAnsi="Times New Roman" w:cs="Times New Roman" w:hint="eastAsia"/>
          <w:sz w:val="28"/>
          <w:szCs w:val="28"/>
        </w:rPr>
        <w:t>等相关</w:t>
      </w:r>
      <w:r w:rsidRPr="004F3AC8">
        <w:rPr>
          <w:rFonts w:ascii="Times New Roman" w:hAnsi="Times New Roman" w:cs="Times New Roman"/>
          <w:sz w:val="28"/>
          <w:szCs w:val="28"/>
        </w:rPr>
        <w:t>单位进行宣贯执行。</w:t>
      </w:r>
    </w:p>
    <w:sectPr w:rsidR="00AC318C" w:rsidRPr="004F3A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C9" w:rsidRDefault="00E031C9">
      <w:pPr>
        <w:spacing w:line="240" w:lineRule="auto"/>
        <w:ind w:firstLine="640"/>
      </w:pPr>
      <w:r>
        <w:separator/>
      </w:r>
    </w:p>
  </w:endnote>
  <w:endnote w:type="continuationSeparator" w:id="0">
    <w:p w:rsidR="00E031C9" w:rsidRDefault="00E031C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C9" w:rsidRDefault="00E031C9">
      <w:pPr>
        <w:ind w:firstLine="640"/>
      </w:pPr>
      <w:r>
        <w:separator/>
      </w:r>
    </w:p>
  </w:footnote>
  <w:footnote w:type="continuationSeparator" w:id="0">
    <w:p w:rsidR="00E031C9" w:rsidRDefault="00E031C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Pr="00C63BD1" w:rsidRDefault="00AC318C" w:rsidP="00C63BD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8C" w:rsidRDefault="00AC318C">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1">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107CB"/>
    <w:rsid w:val="00010F75"/>
    <w:rsid w:val="0001209E"/>
    <w:rsid w:val="00013F4A"/>
    <w:rsid w:val="00013F76"/>
    <w:rsid w:val="00021E6F"/>
    <w:rsid w:val="00023AE4"/>
    <w:rsid w:val="00026859"/>
    <w:rsid w:val="000300D1"/>
    <w:rsid w:val="00030BF4"/>
    <w:rsid w:val="00032C65"/>
    <w:rsid w:val="00035C13"/>
    <w:rsid w:val="00036BDD"/>
    <w:rsid w:val="000376EA"/>
    <w:rsid w:val="00042690"/>
    <w:rsid w:val="00044EE3"/>
    <w:rsid w:val="00050D81"/>
    <w:rsid w:val="0005165E"/>
    <w:rsid w:val="00054D1F"/>
    <w:rsid w:val="00055062"/>
    <w:rsid w:val="0005520B"/>
    <w:rsid w:val="0005703E"/>
    <w:rsid w:val="00071AF2"/>
    <w:rsid w:val="0007234E"/>
    <w:rsid w:val="00073799"/>
    <w:rsid w:val="00075AD1"/>
    <w:rsid w:val="00076937"/>
    <w:rsid w:val="00076AC5"/>
    <w:rsid w:val="00077D4A"/>
    <w:rsid w:val="00081D29"/>
    <w:rsid w:val="00083545"/>
    <w:rsid w:val="00087E6C"/>
    <w:rsid w:val="00090BB0"/>
    <w:rsid w:val="00092682"/>
    <w:rsid w:val="0009287E"/>
    <w:rsid w:val="00092A73"/>
    <w:rsid w:val="00093C0B"/>
    <w:rsid w:val="00093D61"/>
    <w:rsid w:val="00094004"/>
    <w:rsid w:val="00094701"/>
    <w:rsid w:val="00095815"/>
    <w:rsid w:val="000969CE"/>
    <w:rsid w:val="00097C2C"/>
    <w:rsid w:val="000A0D86"/>
    <w:rsid w:val="000A1A00"/>
    <w:rsid w:val="000A6CF8"/>
    <w:rsid w:val="000B6256"/>
    <w:rsid w:val="000B7579"/>
    <w:rsid w:val="000B7BA1"/>
    <w:rsid w:val="000C0DB6"/>
    <w:rsid w:val="000C1B4F"/>
    <w:rsid w:val="000C3648"/>
    <w:rsid w:val="000C5AE0"/>
    <w:rsid w:val="000C706E"/>
    <w:rsid w:val="000D0CB5"/>
    <w:rsid w:val="000D4C0A"/>
    <w:rsid w:val="000D5AFC"/>
    <w:rsid w:val="000D6344"/>
    <w:rsid w:val="000E6BFA"/>
    <w:rsid w:val="000E7D67"/>
    <w:rsid w:val="000F0ABE"/>
    <w:rsid w:val="000F237A"/>
    <w:rsid w:val="000F4E25"/>
    <w:rsid w:val="000F5F02"/>
    <w:rsid w:val="001001E4"/>
    <w:rsid w:val="00100938"/>
    <w:rsid w:val="00103B77"/>
    <w:rsid w:val="00103EF2"/>
    <w:rsid w:val="00104B2E"/>
    <w:rsid w:val="001107FA"/>
    <w:rsid w:val="001116FD"/>
    <w:rsid w:val="001122E4"/>
    <w:rsid w:val="001129E1"/>
    <w:rsid w:val="00114C26"/>
    <w:rsid w:val="00120823"/>
    <w:rsid w:val="0012088F"/>
    <w:rsid w:val="00121EC2"/>
    <w:rsid w:val="00126EC0"/>
    <w:rsid w:val="00133BD5"/>
    <w:rsid w:val="0013536F"/>
    <w:rsid w:val="0014010A"/>
    <w:rsid w:val="00146A8E"/>
    <w:rsid w:val="00151C06"/>
    <w:rsid w:val="00154537"/>
    <w:rsid w:val="00154AEA"/>
    <w:rsid w:val="0015594C"/>
    <w:rsid w:val="001600E3"/>
    <w:rsid w:val="00160D47"/>
    <w:rsid w:val="0016160A"/>
    <w:rsid w:val="001624D5"/>
    <w:rsid w:val="0016341F"/>
    <w:rsid w:val="001653FD"/>
    <w:rsid w:val="001677FA"/>
    <w:rsid w:val="00167800"/>
    <w:rsid w:val="001751E1"/>
    <w:rsid w:val="00175F09"/>
    <w:rsid w:val="00176440"/>
    <w:rsid w:val="001772C4"/>
    <w:rsid w:val="00177379"/>
    <w:rsid w:val="00180BCF"/>
    <w:rsid w:val="00181654"/>
    <w:rsid w:val="001839AD"/>
    <w:rsid w:val="001841D4"/>
    <w:rsid w:val="001866CB"/>
    <w:rsid w:val="00186809"/>
    <w:rsid w:val="001879CB"/>
    <w:rsid w:val="00190BD7"/>
    <w:rsid w:val="00190C14"/>
    <w:rsid w:val="001916AF"/>
    <w:rsid w:val="0019269F"/>
    <w:rsid w:val="00192AF3"/>
    <w:rsid w:val="00192C0B"/>
    <w:rsid w:val="00194023"/>
    <w:rsid w:val="00195642"/>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9AF"/>
    <w:rsid w:val="001C35BD"/>
    <w:rsid w:val="001C3BC9"/>
    <w:rsid w:val="001C4D93"/>
    <w:rsid w:val="001C774B"/>
    <w:rsid w:val="001D050E"/>
    <w:rsid w:val="001D13CF"/>
    <w:rsid w:val="001D28A2"/>
    <w:rsid w:val="001D3C61"/>
    <w:rsid w:val="001D6CD6"/>
    <w:rsid w:val="001E2BDC"/>
    <w:rsid w:val="001F0412"/>
    <w:rsid w:val="001F0683"/>
    <w:rsid w:val="001F2885"/>
    <w:rsid w:val="001F587E"/>
    <w:rsid w:val="002007C4"/>
    <w:rsid w:val="00200D2C"/>
    <w:rsid w:val="00200EA9"/>
    <w:rsid w:val="00202E75"/>
    <w:rsid w:val="00203B01"/>
    <w:rsid w:val="00203BF7"/>
    <w:rsid w:val="0020414B"/>
    <w:rsid w:val="002061CC"/>
    <w:rsid w:val="00206F28"/>
    <w:rsid w:val="002111D9"/>
    <w:rsid w:val="00213AE7"/>
    <w:rsid w:val="00213B57"/>
    <w:rsid w:val="00214259"/>
    <w:rsid w:val="00214F0C"/>
    <w:rsid w:val="00217398"/>
    <w:rsid w:val="00220D8D"/>
    <w:rsid w:val="0022197C"/>
    <w:rsid w:val="00221FD5"/>
    <w:rsid w:val="002236FD"/>
    <w:rsid w:val="00224AF1"/>
    <w:rsid w:val="0022721F"/>
    <w:rsid w:val="0023058E"/>
    <w:rsid w:val="00233608"/>
    <w:rsid w:val="00234C7B"/>
    <w:rsid w:val="0023683B"/>
    <w:rsid w:val="00236A05"/>
    <w:rsid w:val="0024179B"/>
    <w:rsid w:val="00241A87"/>
    <w:rsid w:val="00243FCC"/>
    <w:rsid w:val="00250500"/>
    <w:rsid w:val="00251E2C"/>
    <w:rsid w:val="002544DE"/>
    <w:rsid w:val="00254B19"/>
    <w:rsid w:val="00254F5A"/>
    <w:rsid w:val="00256242"/>
    <w:rsid w:val="002612CB"/>
    <w:rsid w:val="002635B9"/>
    <w:rsid w:val="00263B83"/>
    <w:rsid w:val="00263F35"/>
    <w:rsid w:val="0026401F"/>
    <w:rsid w:val="00265354"/>
    <w:rsid w:val="00267EB4"/>
    <w:rsid w:val="0027092F"/>
    <w:rsid w:val="00271667"/>
    <w:rsid w:val="00276D28"/>
    <w:rsid w:val="00277442"/>
    <w:rsid w:val="0028006C"/>
    <w:rsid w:val="0028053A"/>
    <w:rsid w:val="002813B0"/>
    <w:rsid w:val="00281DFE"/>
    <w:rsid w:val="00282310"/>
    <w:rsid w:val="0028273D"/>
    <w:rsid w:val="00282804"/>
    <w:rsid w:val="00282F1D"/>
    <w:rsid w:val="0028600B"/>
    <w:rsid w:val="00287B8A"/>
    <w:rsid w:val="00290119"/>
    <w:rsid w:val="0029131B"/>
    <w:rsid w:val="00291DBD"/>
    <w:rsid w:val="00294B4E"/>
    <w:rsid w:val="00297CD0"/>
    <w:rsid w:val="00297F43"/>
    <w:rsid w:val="002A295D"/>
    <w:rsid w:val="002A43A4"/>
    <w:rsid w:val="002A466B"/>
    <w:rsid w:val="002B1071"/>
    <w:rsid w:val="002B1356"/>
    <w:rsid w:val="002B2C82"/>
    <w:rsid w:val="002B50FE"/>
    <w:rsid w:val="002B525D"/>
    <w:rsid w:val="002B730F"/>
    <w:rsid w:val="002B75A0"/>
    <w:rsid w:val="002B7F99"/>
    <w:rsid w:val="002C3875"/>
    <w:rsid w:val="002C43AD"/>
    <w:rsid w:val="002C457E"/>
    <w:rsid w:val="002C6775"/>
    <w:rsid w:val="002D0224"/>
    <w:rsid w:val="002D2696"/>
    <w:rsid w:val="002D2E5E"/>
    <w:rsid w:val="002D2E65"/>
    <w:rsid w:val="002D3436"/>
    <w:rsid w:val="002D54EE"/>
    <w:rsid w:val="002D595D"/>
    <w:rsid w:val="002D67EB"/>
    <w:rsid w:val="002D6C44"/>
    <w:rsid w:val="002D6F0F"/>
    <w:rsid w:val="002D72DA"/>
    <w:rsid w:val="002D7A50"/>
    <w:rsid w:val="002E1058"/>
    <w:rsid w:val="002E7307"/>
    <w:rsid w:val="002E76BC"/>
    <w:rsid w:val="002E7B36"/>
    <w:rsid w:val="002F185E"/>
    <w:rsid w:val="002F1F41"/>
    <w:rsid w:val="0030011D"/>
    <w:rsid w:val="00300863"/>
    <w:rsid w:val="00300C62"/>
    <w:rsid w:val="00301B69"/>
    <w:rsid w:val="00305DCA"/>
    <w:rsid w:val="003102D9"/>
    <w:rsid w:val="003112FD"/>
    <w:rsid w:val="00312775"/>
    <w:rsid w:val="00312F6A"/>
    <w:rsid w:val="0031306B"/>
    <w:rsid w:val="003135CF"/>
    <w:rsid w:val="00313659"/>
    <w:rsid w:val="003154B0"/>
    <w:rsid w:val="00315B4C"/>
    <w:rsid w:val="003167F5"/>
    <w:rsid w:val="00320BDA"/>
    <w:rsid w:val="00325066"/>
    <w:rsid w:val="00326551"/>
    <w:rsid w:val="00330E8F"/>
    <w:rsid w:val="00331865"/>
    <w:rsid w:val="003321B9"/>
    <w:rsid w:val="00332A4F"/>
    <w:rsid w:val="00332BF2"/>
    <w:rsid w:val="0033329B"/>
    <w:rsid w:val="00333D4D"/>
    <w:rsid w:val="00333EBF"/>
    <w:rsid w:val="00340B41"/>
    <w:rsid w:val="00341281"/>
    <w:rsid w:val="00341948"/>
    <w:rsid w:val="003420A6"/>
    <w:rsid w:val="00343939"/>
    <w:rsid w:val="00346FC0"/>
    <w:rsid w:val="0034725F"/>
    <w:rsid w:val="00347DE4"/>
    <w:rsid w:val="003559BD"/>
    <w:rsid w:val="00355E0F"/>
    <w:rsid w:val="0036103C"/>
    <w:rsid w:val="00362519"/>
    <w:rsid w:val="0036279B"/>
    <w:rsid w:val="003701C4"/>
    <w:rsid w:val="00372037"/>
    <w:rsid w:val="00373334"/>
    <w:rsid w:val="003739C6"/>
    <w:rsid w:val="00374B01"/>
    <w:rsid w:val="00374B2D"/>
    <w:rsid w:val="00374BD4"/>
    <w:rsid w:val="00376A5B"/>
    <w:rsid w:val="00376EC9"/>
    <w:rsid w:val="00377DDE"/>
    <w:rsid w:val="00381335"/>
    <w:rsid w:val="00385032"/>
    <w:rsid w:val="00385C14"/>
    <w:rsid w:val="0039451B"/>
    <w:rsid w:val="003948D7"/>
    <w:rsid w:val="003951C6"/>
    <w:rsid w:val="00396D38"/>
    <w:rsid w:val="00396D49"/>
    <w:rsid w:val="00396DE5"/>
    <w:rsid w:val="00397EAF"/>
    <w:rsid w:val="003A0426"/>
    <w:rsid w:val="003A439B"/>
    <w:rsid w:val="003A4E0F"/>
    <w:rsid w:val="003A7CC6"/>
    <w:rsid w:val="003B04FF"/>
    <w:rsid w:val="003B304C"/>
    <w:rsid w:val="003B54FB"/>
    <w:rsid w:val="003B5FF5"/>
    <w:rsid w:val="003B6E51"/>
    <w:rsid w:val="003C14AA"/>
    <w:rsid w:val="003C511A"/>
    <w:rsid w:val="003C55B2"/>
    <w:rsid w:val="003C6ACB"/>
    <w:rsid w:val="003D2E96"/>
    <w:rsid w:val="003D3D36"/>
    <w:rsid w:val="003E03DB"/>
    <w:rsid w:val="003E1589"/>
    <w:rsid w:val="003E50C0"/>
    <w:rsid w:val="003F07C9"/>
    <w:rsid w:val="003F0B47"/>
    <w:rsid w:val="003F2D72"/>
    <w:rsid w:val="003F33FA"/>
    <w:rsid w:val="003F351C"/>
    <w:rsid w:val="003F67C2"/>
    <w:rsid w:val="003F79FE"/>
    <w:rsid w:val="00401F7D"/>
    <w:rsid w:val="00402E51"/>
    <w:rsid w:val="00403F98"/>
    <w:rsid w:val="00407FFC"/>
    <w:rsid w:val="00412B9E"/>
    <w:rsid w:val="00415BB3"/>
    <w:rsid w:val="00417E03"/>
    <w:rsid w:val="00422119"/>
    <w:rsid w:val="00422512"/>
    <w:rsid w:val="00422E5D"/>
    <w:rsid w:val="00424507"/>
    <w:rsid w:val="00424834"/>
    <w:rsid w:val="004266C1"/>
    <w:rsid w:val="00426FE7"/>
    <w:rsid w:val="0043184E"/>
    <w:rsid w:val="0043357D"/>
    <w:rsid w:val="004335B1"/>
    <w:rsid w:val="0043420D"/>
    <w:rsid w:val="00443129"/>
    <w:rsid w:val="00443BB7"/>
    <w:rsid w:val="0044676F"/>
    <w:rsid w:val="0044678D"/>
    <w:rsid w:val="004544E6"/>
    <w:rsid w:val="004609C0"/>
    <w:rsid w:val="00460A9B"/>
    <w:rsid w:val="00461DB6"/>
    <w:rsid w:val="00463B0A"/>
    <w:rsid w:val="00464022"/>
    <w:rsid w:val="004645FB"/>
    <w:rsid w:val="004652D6"/>
    <w:rsid w:val="00467538"/>
    <w:rsid w:val="00467879"/>
    <w:rsid w:val="00474D31"/>
    <w:rsid w:val="00475F7C"/>
    <w:rsid w:val="00476B2B"/>
    <w:rsid w:val="00477369"/>
    <w:rsid w:val="00480A4A"/>
    <w:rsid w:val="00483DF7"/>
    <w:rsid w:val="004862C1"/>
    <w:rsid w:val="00487062"/>
    <w:rsid w:val="00491A6D"/>
    <w:rsid w:val="00491DB5"/>
    <w:rsid w:val="004965C1"/>
    <w:rsid w:val="00497D48"/>
    <w:rsid w:val="00497F87"/>
    <w:rsid w:val="004A10E9"/>
    <w:rsid w:val="004A1DA7"/>
    <w:rsid w:val="004A33CA"/>
    <w:rsid w:val="004A69EA"/>
    <w:rsid w:val="004A7904"/>
    <w:rsid w:val="004B0452"/>
    <w:rsid w:val="004B12D4"/>
    <w:rsid w:val="004B236E"/>
    <w:rsid w:val="004B2B71"/>
    <w:rsid w:val="004B2E58"/>
    <w:rsid w:val="004B3F47"/>
    <w:rsid w:val="004B4525"/>
    <w:rsid w:val="004B5ED0"/>
    <w:rsid w:val="004B606C"/>
    <w:rsid w:val="004C1229"/>
    <w:rsid w:val="004C4B75"/>
    <w:rsid w:val="004C5A68"/>
    <w:rsid w:val="004C679A"/>
    <w:rsid w:val="004C6A82"/>
    <w:rsid w:val="004D008C"/>
    <w:rsid w:val="004D0417"/>
    <w:rsid w:val="004D0B5C"/>
    <w:rsid w:val="004D1C77"/>
    <w:rsid w:val="004D1F44"/>
    <w:rsid w:val="004D2463"/>
    <w:rsid w:val="004D335E"/>
    <w:rsid w:val="004D5228"/>
    <w:rsid w:val="004D5FB7"/>
    <w:rsid w:val="004E08FE"/>
    <w:rsid w:val="004E1A48"/>
    <w:rsid w:val="004E36E8"/>
    <w:rsid w:val="004E57B7"/>
    <w:rsid w:val="004E7EC8"/>
    <w:rsid w:val="004F02DD"/>
    <w:rsid w:val="004F1DE8"/>
    <w:rsid w:val="004F29ED"/>
    <w:rsid w:val="004F3710"/>
    <w:rsid w:val="004F3AC8"/>
    <w:rsid w:val="004F706D"/>
    <w:rsid w:val="00500E11"/>
    <w:rsid w:val="005015E8"/>
    <w:rsid w:val="005022C0"/>
    <w:rsid w:val="00502552"/>
    <w:rsid w:val="005040AB"/>
    <w:rsid w:val="0050571B"/>
    <w:rsid w:val="005061F8"/>
    <w:rsid w:val="00506E76"/>
    <w:rsid w:val="00507515"/>
    <w:rsid w:val="005116BA"/>
    <w:rsid w:val="0051290A"/>
    <w:rsid w:val="00513796"/>
    <w:rsid w:val="00513D9A"/>
    <w:rsid w:val="005148B7"/>
    <w:rsid w:val="0051724C"/>
    <w:rsid w:val="00520167"/>
    <w:rsid w:val="00520FAD"/>
    <w:rsid w:val="005215DC"/>
    <w:rsid w:val="00522218"/>
    <w:rsid w:val="0052563D"/>
    <w:rsid w:val="0052694C"/>
    <w:rsid w:val="005269C8"/>
    <w:rsid w:val="005309B9"/>
    <w:rsid w:val="00531D5B"/>
    <w:rsid w:val="00532139"/>
    <w:rsid w:val="00532AEF"/>
    <w:rsid w:val="00533BC3"/>
    <w:rsid w:val="00535FD5"/>
    <w:rsid w:val="005419DE"/>
    <w:rsid w:val="00542218"/>
    <w:rsid w:val="005475C1"/>
    <w:rsid w:val="005505BB"/>
    <w:rsid w:val="00550BA2"/>
    <w:rsid w:val="00551C88"/>
    <w:rsid w:val="0055281F"/>
    <w:rsid w:val="00554208"/>
    <w:rsid w:val="005551E7"/>
    <w:rsid w:val="005569C6"/>
    <w:rsid w:val="00561372"/>
    <w:rsid w:val="005626CE"/>
    <w:rsid w:val="00563D7B"/>
    <w:rsid w:val="00567A34"/>
    <w:rsid w:val="005707A1"/>
    <w:rsid w:val="005715B8"/>
    <w:rsid w:val="005718A4"/>
    <w:rsid w:val="00572FA7"/>
    <w:rsid w:val="00573934"/>
    <w:rsid w:val="00575101"/>
    <w:rsid w:val="00576F2D"/>
    <w:rsid w:val="00577FFB"/>
    <w:rsid w:val="005825FE"/>
    <w:rsid w:val="0058294F"/>
    <w:rsid w:val="00584A8A"/>
    <w:rsid w:val="00584C87"/>
    <w:rsid w:val="00585449"/>
    <w:rsid w:val="0058622B"/>
    <w:rsid w:val="005900AC"/>
    <w:rsid w:val="00590619"/>
    <w:rsid w:val="00591E31"/>
    <w:rsid w:val="0059278D"/>
    <w:rsid w:val="00593663"/>
    <w:rsid w:val="00594B8D"/>
    <w:rsid w:val="00594DE0"/>
    <w:rsid w:val="00597A7F"/>
    <w:rsid w:val="005A1431"/>
    <w:rsid w:val="005A1B9D"/>
    <w:rsid w:val="005A25A4"/>
    <w:rsid w:val="005A3B99"/>
    <w:rsid w:val="005A70A4"/>
    <w:rsid w:val="005B196A"/>
    <w:rsid w:val="005B2CE9"/>
    <w:rsid w:val="005B4D6A"/>
    <w:rsid w:val="005B5914"/>
    <w:rsid w:val="005B7953"/>
    <w:rsid w:val="005C0FB4"/>
    <w:rsid w:val="005C20A0"/>
    <w:rsid w:val="005C5488"/>
    <w:rsid w:val="005D1622"/>
    <w:rsid w:val="005D3B1D"/>
    <w:rsid w:val="005D4BC8"/>
    <w:rsid w:val="005D6A53"/>
    <w:rsid w:val="005D7D0B"/>
    <w:rsid w:val="005E5209"/>
    <w:rsid w:val="005E70F0"/>
    <w:rsid w:val="005F00C8"/>
    <w:rsid w:val="005F0CD9"/>
    <w:rsid w:val="005F0FCA"/>
    <w:rsid w:val="005F1920"/>
    <w:rsid w:val="005F3EE9"/>
    <w:rsid w:val="005F41D2"/>
    <w:rsid w:val="005F4896"/>
    <w:rsid w:val="005F5498"/>
    <w:rsid w:val="005F557B"/>
    <w:rsid w:val="00602B7E"/>
    <w:rsid w:val="00603AE9"/>
    <w:rsid w:val="00605EFF"/>
    <w:rsid w:val="00606725"/>
    <w:rsid w:val="00606B70"/>
    <w:rsid w:val="006104D0"/>
    <w:rsid w:val="00615B59"/>
    <w:rsid w:val="006164DF"/>
    <w:rsid w:val="00617675"/>
    <w:rsid w:val="00621B10"/>
    <w:rsid w:val="00622111"/>
    <w:rsid w:val="00623552"/>
    <w:rsid w:val="006249C7"/>
    <w:rsid w:val="006266CE"/>
    <w:rsid w:val="006320E9"/>
    <w:rsid w:val="00636030"/>
    <w:rsid w:val="0063628A"/>
    <w:rsid w:val="00636B8A"/>
    <w:rsid w:val="00637EC7"/>
    <w:rsid w:val="00641B41"/>
    <w:rsid w:val="00645934"/>
    <w:rsid w:val="00650101"/>
    <w:rsid w:val="0065577F"/>
    <w:rsid w:val="0066125D"/>
    <w:rsid w:val="00661C8A"/>
    <w:rsid w:val="00662BA6"/>
    <w:rsid w:val="006656B7"/>
    <w:rsid w:val="006666C2"/>
    <w:rsid w:val="006670D3"/>
    <w:rsid w:val="00670C0A"/>
    <w:rsid w:val="00671082"/>
    <w:rsid w:val="00673458"/>
    <w:rsid w:val="00675111"/>
    <w:rsid w:val="0067742A"/>
    <w:rsid w:val="00681966"/>
    <w:rsid w:val="00685C6B"/>
    <w:rsid w:val="00687676"/>
    <w:rsid w:val="006877C5"/>
    <w:rsid w:val="00687ADE"/>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47B"/>
    <w:rsid w:val="006B498E"/>
    <w:rsid w:val="006B58E8"/>
    <w:rsid w:val="006B7334"/>
    <w:rsid w:val="006B794D"/>
    <w:rsid w:val="006C23CF"/>
    <w:rsid w:val="006C2F73"/>
    <w:rsid w:val="006C315D"/>
    <w:rsid w:val="006C4848"/>
    <w:rsid w:val="006C65E5"/>
    <w:rsid w:val="006C6730"/>
    <w:rsid w:val="006C7A6D"/>
    <w:rsid w:val="006D0985"/>
    <w:rsid w:val="006D0E72"/>
    <w:rsid w:val="006D31AF"/>
    <w:rsid w:val="006D3D87"/>
    <w:rsid w:val="006D766B"/>
    <w:rsid w:val="006E02B8"/>
    <w:rsid w:val="006E2329"/>
    <w:rsid w:val="006E2857"/>
    <w:rsid w:val="006F104D"/>
    <w:rsid w:val="006F5088"/>
    <w:rsid w:val="006F5109"/>
    <w:rsid w:val="006F6028"/>
    <w:rsid w:val="00700F34"/>
    <w:rsid w:val="00701AA3"/>
    <w:rsid w:val="00703211"/>
    <w:rsid w:val="00704E1F"/>
    <w:rsid w:val="00706545"/>
    <w:rsid w:val="00707403"/>
    <w:rsid w:val="00707E5F"/>
    <w:rsid w:val="0071122A"/>
    <w:rsid w:val="00714DB3"/>
    <w:rsid w:val="007205D7"/>
    <w:rsid w:val="0072211D"/>
    <w:rsid w:val="00722D39"/>
    <w:rsid w:val="00722EDB"/>
    <w:rsid w:val="00726CE1"/>
    <w:rsid w:val="00727B47"/>
    <w:rsid w:val="0073044D"/>
    <w:rsid w:val="00732CD8"/>
    <w:rsid w:val="00735477"/>
    <w:rsid w:val="00735B48"/>
    <w:rsid w:val="007361BF"/>
    <w:rsid w:val="00740EF8"/>
    <w:rsid w:val="00743162"/>
    <w:rsid w:val="0074336D"/>
    <w:rsid w:val="00743488"/>
    <w:rsid w:val="00743B02"/>
    <w:rsid w:val="00747A00"/>
    <w:rsid w:val="00747BFD"/>
    <w:rsid w:val="007500E4"/>
    <w:rsid w:val="00750597"/>
    <w:rsid w:val="00750ED3"/>
    <w:rsid w:val="00750F97"/>
    <w:rsid w:val="00752191"/>
    <w:rsid w:val="007524E3"/>
    <w:rsid w:val="00752F4E"/>
    <w:rsid w:val="007550E2"/>
    <w:rsid w:val="00757FA8"/>
    <w:rsid w:val="007602D0"/>
    <w:rsid w:val="00763240"/>
    <w:rsid w:val="0076427A"/>
    <w:rsid w:val="00771974"/>
    <w:rsid w:val="00771E15"/>
    <w:rsid w:val="00772BF9"/>
    <w:rsid w:val="00774068"/>
    <w:rsid w:val="00775A47"/>
    <w:rsid w:val="0077678D"/>
    <w:rsid w:val="0078006D"/>
    <w:rsid w:val="00780260"/>
    <w:rsid w:val="00781BC8"/>
    <w:rsid w:val="0078244C"/>
    <w:rsid w:val="00783842"/>
    <w:rsid w:val="007848C0"/>
    <w:rsid w:val="00784C0D"/>
    <w:rsid w:val="00784DE1"/>
    <w:rsid w:val="0078596C"/>
    <w:rsid w:val="00785F91"/>
    <w:rsid w:val="007878CF"/>
    <w:rsid w:val="0078792B"/>
    <w:rsid w:val="00790609"/>
    <w:rsid w:val="00791819"/>
    <w:rsid w:val="007932DF"/>
    <w:rsid w:val="007945C2"/>
    <w:rsid w:val="00796002"/>
    <w:rsid w:val="007964BD"/>
    <w:rsid w:val="007A0EF6"/>
    <w:rsid w:val="007A2100"/>
    <w:rsid w:val="007A440E"/>
    <w:rsid w:val="007A7AE5"/>
    <w:rsid w:val="007B4B46"/>
    <w:rsid w:val="007B4BEA"/>
    <w:rsid w:val="007B6120"/>
    <w:rsid w:val="007B68C4"/>
    <w:rsid w:val="007B721F"/>
    <w:rsid w:val="007C1E14"/>
    <w:rsid w:val="007C30DD"/>
    <w:rsid w:val="007C5878"/>
    <w:rsid w:val="007C5C29"/>
    <w:rsid w:val="007C5E59"/>
    <w:rsid w:val="007C60BD"/>
    <w:rsid w:val="007C66A9"/>
    <w:rsid w:val="007D49CA"/>
    <w:rsid w:val="007D4CBC"/>
    <w:rsid w:val="007D536E"/>
    <w:rsid w:val="007D6FAE"/>
    <w:rsid w:val="007E37E4"/>
    <w:rsid w:val="007E4B0D"/>
    <w:rsid w:val="007E712C"/>
    <w:rsid w:val="007E737E"/>
    <w:rsid w:val="007F0A4B"/>
    <w:rsid w:val="007F2E2D"/>
    <w:rsid w:val="007F351A"/>
    <w:rsid w:val="007F4358"/>
    <w:rsid w:val="007F4C5A"/>
    <w:rsid w:val="007F67F3"/>
    <w:rsid w:val="007F73C6"/>
    <w:rsid w:val="00802530"/>
    <w:rsid w:val="008045EF"/>
    <w:rsid w:val="00804E24"/>
    <w:rsid w:val="00806EC7"/>
    <w:rsid w:val="0081047D"/>
    <w:rsid w:val="008115FA"/>
    <w:rsid w:val="008134A9"/>
    <w:rsid w:val="00814E3A"/>
    <w:rsid w:val="0082484E"/>
    <w:rsid w:val="00824D3A"/>
    <w:rsid w:val="008253ED"/>
    <w:rsid w:val="00825B68"/>
    <w:rsid w:val="00826C7F"/>
    <w:rsid w:val="00830AD0"/>
    <w:rsid w:val="00830D30"/>
    <w:rsid w:val="0083130C"/>
    <w:rsid w:val="00832D23"/>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45AA7"/>
    <w:rsid w:val="00850748"/>
    <w:rsid w:val="00851CB1"/>
    <w:rsid w:val="008531D2"/>
    <w:rsid w:val="0085370B"/>
    <w:rsid w:val="008541F0"/>
    <w:rsid w:val="00854E98"/>
    <w:rsid w:val="00856BF2"/>
    <w:rsid w:val="008578D3"/>
    <w:rsid w:val="0086207B"/>
    <w:rsid w:val="00863C00"/>
    <w:rsid w:val="0086511A"/>
    <w:rsid w:val="008714A9"/>
    <w:rsid w:val="008740E2"/>
    <w:rsid w:val="0087455C"/>
    <w:rsid w:val="00876B8D"/>
    <w:rsid w:val="00880317"/>
    <w:rsid w:val="00880753"/>
    <w:rsid w:val="00880C99"/>
    <w:rsid w:val="0088100A"/>
    <w:rsid w:val="008819B7"/>
    <w:rsid w:val="00881B40"/>
    <w:rsid w:val="00882CC7"/>
    <w:rsid w:val="0088543A"/>
    <w:rsid w:val="008928A8"/>
    <w:rsid w:val="008948ED"/>
    <w:rsid w:val="00894E1B"/>
    <w:rsid w:val="0089641E"/>
    <w:rsid w:val="008973EB"/>
    <w:rsid w:val="008A18A4"/>
    <w:rsid w:val="008A2D7B"/>
    <w:rsid w:val="008A4485"/>
    <w:rsid w:val="008A5829"/>
    <w:rsid w:val="008A629A"/>
    <w:rsid w:val="008A7951"/>
    <w:rsid w:val="008A7DDD"/>
    <w:rsid w:val="008B004A"/>
    <w:rsid w:val="008B1258"/>
    <w:rsid w:val="008B188A"/>
    <w:rsid w:val="008B4D3C"/>
    <w:rsid w:val="008B56C9"/>
    <w:rsid w:val="008B579A"/>
    <w:rsid w:val="008B7A6E"/>
    <w:rsid w:val="008C11E5"/>
    <w:rsid w:val="008C339A"/>
    <w:rsid w:val="008C5C25"/>
    <w:rsid w:val="008D0820"/>
    <w:rsid w:val="008D214B"/>
    <w:rsid w:val="008D2344"/>
    <w:rsid w:val="008D2795"/>
    <w:rsid w:val="008D2E1F"/>
    <w:rsid w:val="008D2E4D"/>
    <w:rsid w:val="008D3253"/>
    <w:rsid w:val="008D5BE8"/>
    <w:rsid w:val="008D5F13"/>
    <w:rsid w:val="008D648E"/>
    <w:rsid w:val="008D7046"/>
    <w:rsid w:val="008E085C"/>
    <w:rsid w:val="008E159E"/>
    <w:rsid w:val="008E3C9A"/>
    <w:rsid w:val="008E45B1"/>
    <w:rsid w:val="008E4B05"/>
    <w:rsid w:val="008E520F"/>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1C67"/>
    <w:rsid w:val="0091241A"/>
    <w:rsid w:val="009144EE"/>
    <w:rsid w:val="00915A40"/>
    <w:rsid w:val="00915EA3"/>
    <w:rsid w:val="0091727C"/>
    <w:rsid w:val="00917855"/>
    <w:rsid w:val="0091787F"/>
    <w:rsid w:val="00917CF3"/>
    <w:rsid w:val="00920567"/>
    <w:rsid w:val="00922C32"/>
    <w:rsid w:val="009242C1"/>
    <w:rsid w:val="00924997"/>
    <w:rsid w:val="009275D1"/>
    <w:rsid w:val="00932002"/>
    <w:rsid w:val="0093541D"/>
    <w:rsid w:val="009359E4"/>
    <w:rsid w:val="00936707"/>
    <w:rsid w:val="00940B37"/>
    <w:rsid w:val="009419FE"/>
    <w:rsid w:val="00943043"/>
    <w:rsid w:val="00944FAA"/>
    <w:rsid w:val="0094579B"/>
    <w:rsid w:val="009560BC"/>
    <w:rsid w:val="0095726F"/>
    <w:rsid w:val="0095770F"/>
    <w:rsid w:val="009602CD"/>
    <w:rsid w:val="00960B7B"/>
    <w:rsid w:val="0096163A"/>
    <w:rsid w:val="00963AD9"/>
    <w:rsid w:val="009642E8"/>
    <w:rsid w:val="0096522E"/>
    <w:rsid w:val="00965762"/>
    <w:rsid w:val="00965FDB"/>
    <w:rsid w:val="00966C16"/>
    <w:rsid w:val="00966FB3"/>
    <w:rsid w:val="0096769E"/>
    <w:rsid w:val="009701FC"/>
    <w:rsid w:val="00972D32"/>
    <w:rsid w:val="00974434"/>
    <w:rsid w:val="0097527C"/>
    <w:rsid w:val="009758E3"/>
    <w:rsid w:val="009836C7"/>
    <w:rsid w:val="00984E59"/>
    <w:rsid w:val="00984EED"/>
    <w:rsid w:val="00987049"/>
    <w:rsid w:val="009874E5"/>
    <w:rsid w:val="00991EC9"/>
    <w:rsid w:val="00993943"/>
    <w:rsid w:val="00993D07"/>
    <w:rsid w:val="00994E32"/>
    <w:rsid w:val="009956F1"/>
    <w:rsid w:val="00996C47"/>
    <w:rsid w:val="00997B90"/>
    <w:rsid w:val="009A0435"/>
    <w:rsid w:val="009A60D3"/>
    <w:rsid w:val="009A6F22"/>
    <w:rsid w:val="009A7A89"/>
    <w:rsid w:val="009B01F4"/>
    <w:rsid w:val="009B2336"/>
    <w:rsid w:val="009B27B7"/>
    <w:rsid w:val="009B3EE6"/>
    <w:rsid w:val="009B4D6A"/>
    <w:rsid w:val="009B52B8"/>
    <w:rsid w:val="009C013D"/>
    <w:rsid w:val="009C1F53"/>
    <w:rsid w:val="009C2E5E"/>
    <w:rsid w:val="009C4852"/>
    <w:rsid w:val="009D1CB3"/>
    <w:rsid w:val="009D293A"/>
    <w:rsid w:val="009D4342"/>
    <w:rsid w:val="009D5073"/>
    <w:rsid w:val="009D60D4"/>
    <w:rsid w:val="009E37FE"/>
    <w:rsid w:val="009E74DE"/>
    <w:rsid w:val="009F05D7"/>
    <w:rsid w:val="009F1D77"/>
    <w:rsid w:val="009F2B94"/>
    <w:rsid w:val="009F44ED"/>
    <w:rsid w:val="009F47D0"/>
    <w:rsid w:val="009F546B"/>
    <w:rsid w:val="009F5572"/>
    <w:rsid w:val="009F5D12"/>
    <w:rsid w:val="009F7A07"/>
    <w:rsid w:val="00A01824"/>
    <w:rsid w:val="00A04710"/>
    <w:rsid w:val="00A049F6"/>
    <w:rsid w:val="00A05A5B"/>
    <w:rsid w:val="00A05F94"/>
    <w:rsid w:val="00A069C7"/>
    <w:rsid w:val="00A12E28"/>
    <w:rsid w:val="00A1760A"/>
    <w:rsid w:val="00A17A8A"/>
    <w:rsid w:val="00A17C2F"/>
    <w:rsid w:val="00A20C71"/>
    <w:rsid w:val="00A2184E"/>
    <w:rsid w:val="00A23625"/>
    <w:rsid w:val="00A24D40"/>
    <w:rsid w:val="00A26013"/>
    <w:rsid w:val="00A31492"/>
    <w:rsid w:val="00A315D8"/>
    <w:rsid w:val="00A31CBF"/>
    <w:rsid w:val="00A36D49"/>
    <w:rsid w:val="00A42E90"/>
    <w:rsid w:val="00A44900"/>
    <w:rsid w:val="00A44C1C"/>
    <w:rsid w:val="00A45B05"/>
    <w:rsid w:val="00A477CA"/>
    <w:rsid w:val="00A50CFE"/>
    <w:rsid w:val="00A52C23"/>
    <w:rsid w:val="00A551AD"/>
    <w:rsid w:val="00A56F3E"/>
    <w:rsid w:val="00A61385"/>
    <w:rsid w:val="00A62B2E"/>
    <w:rsid w:val="00A65FB9"/>
    <w:rsid w:val="00A66316"/>
    <w:rsid w:val="00A66344"/>
    <w:rsid w:val="00A66B56"/>
    <w:rsid w:val="00A679B1"/>
    <w:rsid w:val="00A7082A"/>
    <w:rsid w:val="00A70E8E"/>
    <w:rsid w:val="00A72A17"/>
    <w:rsid w:val="00A73700"/>
    <w:rsid w:val="00A75D20"/>
    <w:rsid w:val="00A8107A"/>
    <w:rsid w:val="00A82108"/>
    <w:rsid w:val="00A84FD2"/>
    <w:rsid w:val="00A86097"/>
    <w:rsid w:val="00A87F80"/>
    <w:rsid w:val="00A90D22"/>
    <w:rsid w:val="00A9124D"/>
    <w:rsid w:val="00A92375"/>
    <w:rsid w:val="00A9257E"/>
    <w:rsid w:val="00A95983"/>
    <w:rsid w:val="00A962A4"/>
    <w:rsid w:val="00A972AB"/>
    <w:rsid w:val="00A97AD9"/>
    <w:rsid w:val="00AA145E"/>
    <w:rsid w:val="00AA57C9"/>
    <w:rsid w:val="00AA6618"/>
    <w:rsid w:val="00AB0280"/>
    <w:rsid w:val="00AB36CC"/>
    <w:rsid w:val="00AB4556"/>
    <w:rsid w:val="00AB46E0"/>
    <w:rsid w:val="00AB4FFA"/>
    <w:rsid w:val="00AB5F40"/>
    <w:rsid w:val="00AB6D27"/>
    <w:rsid w:val="00AB7839"/>
    <w:rsid w:val="00AB7B97"/>
    <w:rsid w:val="00AC0388"/>
    <w:rsid w:val="00AC2F89"/>
    <w:rsid w:val="00AC318C"/>
    <w:rsid w:val="00AC3685"/>
    <w:rsid w:val="00AC6CE0"/>
    <w:rsid w:val="00AD0FF7"/>
    <w:rsid w:val="00AD2497"/>
    <w:rsid w:val="00AD2953"/>
    <w:rsid w:val="00AD319A"/>
    <w:rsid w:val="00AD452C"/>
    <w:rsid w:val="00AD4817"/>
    <w:rsid w:val="00AD538F"/>
    <w:rsid w:val="00AD5C52"/>
    <w:rsid w:val="00AD5F29"/>
    <w:rsid w:val="00AD7D28"/>
    <w:rsid w:val="00AE077A"/>
    <w:rsid w:val="00AE0ADA"/>
    <w:rsid w:val="00AE1BB3"/>
    <w:rsid w:val="00AE2AF5"/>
    <w:rsid w:val="00AE6907"/>
    <w:rsid w:val="00AE6B74"/>
    <w:rsid w:val="00AE7717"/>
    <w:rsid w:val="00AE7A7B"/>
    <w:rsid w:val="00AF0331"/>
    <w:rsid w:val="00AF230B"/>
    <w:rsid w:val="00AF2FCF"/>
    <w:rsid w:val="00AF493B"/>
    <w:rsid w:val="00AF5107"/>
    <w:rsid w:val="00AF5D4B"/>
    <w:rsid w:val="00B0489B"/>
    <w:rsid w:val="00B05113"/>
    <w:rsid w:val="00B15430"/>
    <w:rsid w:val="00B17140"/>
    <w:rsid w:val="00B17FBB"/>
    <w:rsid w:val="00B20339"/>
    <w:rsid w:val="00B210BB"/>
    <w:rsid w:val="00B215A1"/>
    <w:rsid w:val="00B24083"/>
    <w:rsid w:val="00B24A74"/>
    <w:rsid w:val="00B30E60"/>
    <w:rsid w:val="00B31AE3"/>
    <w:rsid w:val="00B31DCA"/>
    <w:rsid w:val="00B32A53"/>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50553"/>
    <w:rsid w:val="00B510E2"/>
    <w:rsid w:val="00B51812"/>
    <w:rsid w:val="00B55786"/>
    <w:rsid w:val="00B55790"/>
    <w:rsid w:val="00B56AB3"/>
    <w:rsid w:val="00B56E21"/>
    <w:rsid w:val="00B60CE0"/>
    <w:rsid w:val="00B616F3"/>
    <w:rsid w:val="00B61E14"/>
    <w:rsid w:val="00B63AA2"/>
    <w:rsid w:val="00B640F4"/>
    <w:rsid w:val="00B6442E"/>
    <w:rsid w:val="00B65C96"/>
    <w:rsid w:val="00B70033"/>
    <w:rsid w:val="00B706CB"/>
    <w:rsid w:val="00B70D68"/>
    <w:rsid w:val="00B712D5"/>
    <w:rsid w:val="00B72B77"/>
    <w:rsid w:val="00B74D7D"/>
    <w:rsid w:val="00B813DB"/>
    <w:rsid w:val="00B8192C"/>
    <w:rsid w:val="00B851E4"/>
    <w:rsid w:val="00B85EE1"/>
    <w:rsid w:val="00B875EE"/>
    <w:rsid w:val="00B900B9"/>
    <w:rsid w:val="00B918A1"/>
    <w:rsid w:val="00B92BA7"/>
    <w:rsid w:val="00B93E07"/>
    <w:rsid w:val="00B946E1"/>
    <w:rsid w:val="00B95A48"/>
    <w:rsid w:val="00B95C34"/>
    <w:rsid w:val="00B95D24"/>
    <w:rsid w:val="00BA01F9"/>
    <w:rsid w:val="00BA5652"/>
    <w:rsid w:val="00BA5D4A"/>
    <w:rsid w:val="00BA78C3"/>
    <w:rsid w:val="00BB3EEA"/>
    <w:rsid w:val="00BB76C9"/>
    <w:rsid w:val="00BB7CA0"/>
    <w:rsid w:val="00BC1E7F"/>
    <w:rsid w:val="00BC1F23"/>
    <w:rsid w:val="00BC63D0"/>
    <w:rsid w:val="00BC7D72"/>
    <w:rsid w:val="00BD3394"/>
    <w:rsid w:val="00BD37FF"/>
    <w:rsid w:val="00BD38EC"/>
    <w:rsid w:val="00BD5D5C"/>
    <w:rsid w:val="00BD740A"/>
    <w:rsid w:val="00BE0071"/>
    <w:rsid w:val="00BE2A9D"/>
    <w:rsid w:val="00BE39AA"/>
    <w:rsid w:val="00BE56DD"/>
    <w:rsid w:val="00BE6DDA"/>
    <w:rsid w:val="00BF308E"/>
    <w:rsid w:val="00BF337F"/>
    <w:rsid w:val="00BF3CF2"/>
    <w:rsid w:val="00BF57A5"/>
    <w:rsid w:val="00BF613A"/>
    <w:rsid w:val="00BF73CD"/>
    <w:rsid w:val="00BF7C46"/>
    <w:rsid w:val="00C01773"/>
    <w:rsid w:val="00C0196C"/>
    <w:rsid w:val="00C047F5"/>
    <w:rsid w:val="00C05E15"/>
    <w:rsid w:val="00C1318A"/>
    <w:rsid w:val="00C13DDF"/>
    <w:rsid w:val="00C1577A"/>
    <w:rsid w:val="00C17618"/>
    <w:rsid w:val="00C17D25"/>
    <w:rsid w:val="00C20D47"/>
    <w:rsid w:val="00C24138"/>
    <w:rsid w:val="00C24602"/>
    <w:rsid w:val="00C254BE"/>
    <w:rsid w:val="00C300E5"/>
    <w:rsid w:val="00C33C41"/>
    <w:rsid w:val="00C34DCB"/>
    <w:rsid w:val="00C3565E"/>
    <w:rsid w:val="00C3566D"/>
    <w:rsid w:val="00C371D7"/>
    <w:rsid w:val="00C40694"/>
    <w:rsid w:val="00C4156C"/>
    <w:rsid w:val="00C41679"/>
    <w:rsid w:val="00C41CAD"/>
    <w:rsid w:val="00C42EC8"/>
    <w:rsid w:val="00C43317"/>
    <w:rsid w:val="00C43B72"/>
    <w:rsid w:val="00C43F96"/>
    <w:rsid w:val="00C45914"/>
    <w:rsid w:val="00C47CB7"/>
    <w:rsid w:val="00C50ED2"/>
    <w:rsid w:val="00C52D6A"/>
    <w:rsid w:val="00C53E4F"/>
    <w:rsid w:val="00C56293"/>
    <w:rsid w:val="00C56920"/>
    <w:rsid w:val="00C6101F"/>
    <w:rsid w:val="00C6149F"/>
    <w:rsid w:val="00C624FE"/>
    <w:rsid w:val="00C63B20"/>
    <w:rsid w:val="00C63BD1"/>
    <w:rsid w:val="00C64669"/>
    <w:rsid w:val="00C65B66"/>
    <w:rsid w:val="00C66C5C"/>
    <w:rsid w:val="00C70892"/>
    <w:rsid w:val="00C722F9"/>
    <w:rsid w:val="00C7467E"/>
    <w:rsid w:val="00C74C2D"/>
    <w:rsid w:val="00C755E3"/>
    <w:rsid w:val="00C768AA"/>
    <w:rsid w:val="00C7769E"/>
    <w:rsid w:val="00C81B62"/>
    <w:rsid w:val="00C82E00"/>
    <w:rsid w:val="00C831E4"/>
    <w:rsid w:val="00C83704"/>
    <w:rsid w:val="00C83D67"/>
    <w:rsid w:val="00C84A55"/>
    <w:rsid w:val="00C920A0"/>
    <w:rsid w:val="00CA442A"/>
    <w:rsid w:val="00CB0DC7"/>
    <w:rsid w:val="00CB119F"/>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DF5"/>
    <w:rsid w:val="00CF500A"/>
    <w:rsid w:val="00CF642F"/>
    <w:rsid w:val="00D04CC9"/>
    <w:rsid w:val="00D06485"/>
    <w:rsid w:val="00D06C57"/>
    <w:rsid w:val="00D07A5A"/>
    <w:rsid w:val="00D10375"/>
    <w:rsid w:val="00D1096F"/>
    <w:rsid w:val="00D10CC9"/>
    <w:rsid w:val="00D11032"/>
    <w:rsid w:val="00D13595"/>
    <w:rsid w:val="00D148EB"/>
    <w:rsid w:val="00D172AC"/>
    <w:rsid w:val="00D176CE"/>
    <w:rsid w:val="00D21634"/>
    <w:rsid w:val="00D24BDF"/>
    <w:rsid w:val="00D24FA9"/>
    <w:rsid w:val="00D25009"/>
    <w:rsid w:val="00D252F8"/>
    <w:rsid w:val="00D27063"/>
    <w:rsid w:val="00D32CFC"/>
    <w:rsid w:val="00D33BD7"/>
    <w:rsid w:val="00D36BCF"/>
    <w:rsid w:val="00D37453"/>
    <w:rsid w:val="00D37460"/>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5400"/>
    <w:rsid w:val="00D7647E"/>
    <w:rsid w:val="00D82890"/>
    <w:rsid w:val="00D8321F"/>
    <w:rsid w:val="00D83519"/>
    <w:rsid w:val="00D8726A"/>
    <w:rsid w:val="00D934D9"/>
    <w:rsid w:val="00D93972"/>
    <w:rsid w:val="00D9455F"/>
    <w:rsid w:val="00D948F0"/>
    <w:rsid w:val="00D9515A"/>
    <w:rsid w:val="00D96619"/>
    <w:rsid w:val="00D96FF8"/>
    <w:rsid w:val="00DA11C9"/>
    <w:rsid w:val="00DA1A59"/>
    <w:rsid w:val="00DA30B9"/>
    <w:rsid w:val="00DA4232"/>
    <w:rsid w:val="00DB26B3"/>
    <w:rsid w:val="00DB2B8C"/>
    <w:rsid w:val="00DB3F20"/>
    <w:rsid w:val="00DB58F2"/>
    <w:rsid w:val="00DC1FDF"/>
    <w:rsid w:val="00DC2777"/>
    <w:rsid w:val="00DC79CE"/>
    <w:rsid w:val="00DC7E3F"/>
    <w:rsid w:val="00DD121F"/>
    <w:rsid w:val="00DD2368"/>
    <w:rsid w:val="00DD2968"/>
    <w:rsid w:val="00DD2EDD"/>
    <w:rsid w:val="00DD34C7"/>
    <w:rsid w:val="00DD4CEF"/>
    <w:rsid w:val="00DD5CA5"/>
    <w:rsid w:val="00DD77D9"/>
    <w:rsid w:val="00DD7AAC"/>
    <w:rsid w:val="00DE16C9"/>
    <w:rsid w:val="00DE17C7"/>
    <w:rsid w:val="00DE2C96"/>
    <w:rsid w:val="00DE63E4"/>
    <w:rsid w:val="00DE67AA"/>
    <w:rsid w:val="00DE74EA"/>
    <w:rsid w:val="00DF01B8"/>
    <w:rsid w:val="00DF129E"/>
    <w:rsid w:val="00DF4D59"/>
    <w:rsid w:val="00DF5BFF"/>
    <w:rsid w:val="00E002D4"/>
    <w:rsid w:val="00E00A8F"/>
    <w:rsid w:val="00E00CF2"/>
    <w:rsid w:val="00E01EF8"/>
    <w:rsid w:val="00E02CB3"/>
    <w:rsid w:val="00E031C9"/>
    <w:rsid w:val="00E03961"/>
    <w:rsid w:val="00E047E0"/>
    <w:rsid w:val="00E05242"/>
    <w:rsid w:val="00E05C91"/>
    <w:rsid w:val="00E0793B"/>
    <w:rsid w:val="00E07B9C"/>
    <w:rsid w:val="00E12D91"/>
    <w:rsid w:val="00E13604"/>
    <w:rsid w:val="00E1463B"/>
    <w:rsid w:val="00E15FC0"/>
    <w:rsid w:val="00E20FC1"/>
    <w:rsid w:val="00E210C4"/>
    <w:rsid w:val="00E22290"/>
    <w:rsid w:val="00E22AB9"/>
    <w:rsid w:val="00E235E0"/>
    <w:rsid w:val="00E23E18"/>
    <w:rsid w:val="00E27593"/>
    <w:rsid w:val="00E27BF1"/>
    <w:rsid w:val="00E27FBE"/>
    <w:rsid w:val="00E309BE"/>
    <w:rsid w:val="00E31682"/>
    <w:rsid w:val="00E31E62"/>
    <w:rsid w:val="00E339B8"/>
    <w:rsid w:val="00E347D4"/>
    <w:rsid w:val="00E3575A"/>
    <w:rsid w:val="00E3654D"/>
    <w:rsid w:val="00E40FA1"/>
    <w:rsid w:val="00E428A1"/>
    <w:rsid w:val="00E42F3A"/>
    <w:rsid w:val="00E44299"/>
    <w:rsid w:val="00E449B1"/>
    <w:rsid w:val="00E45695"/>
    <w:rsid w:val="00E45ACB"/>
    <w:rsid w:val="00E45DF5"/>
    <w:rsid w:val="00E471E0"/>
    <w:rsid w:val="00E47E2E"/>
    <w:rsid w:val="00E50267"/>
    <w:rsid w:val="00E50654"/>
    <w:rsid w:val="00E5367F"/>
    <w:rsid w:val="00E5566C"/>
    <w:rsid w:val="00E561F4"/>
    <w:rsid w:val="00E5641E"/>
    <w:rsid w:val="00E568D5"/>
    <w:rsid w:val="00E56F33"/>
    <w:rsid w:val="00E57108"/>
    <w:rsid w:val="00E57420"/>
    <w:rsid w:val="00E579A8"/>
    <w:rsid w:val="00E6262F"/>
    <w:rsid w:val="00E63AB0"/>
    <w:rsid w:val="00E64BB1"/>
    <w:rsid w:val="00E71FCB"/>
    <w:rsid w:val="00E74807"/>
    <w:rsid w:val="00E74B82"/>
    <w:rsid w:val="00E75AA5"/>
    <w:rsid w:val="00E7699A"/>
    <w:rsid w:val="00E80175"/>
    <w:rsid w:val="00E80929"/>
    <w:rsid w:val="00E80A43"/>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B17B0"/>
    <w:rsid w:val="00EB2DE4"/>
    <w:rsid w:val="00EC10AB"/>
    <w:rsid w:val="00EC17E6"/>
    <w:rsid w:val="00EC185B"/>
    <w:rsid w:val="00EC3070"/>
    <w:rsid w:val="00EC3812"/>
    <w:rsid w:val="00EC523B"/>
    <w:rsid w:val="00ED083F"/>
    <w:rsid w:val="00ED3A44"/>
    <w:rsid w:val="00ED7C5C"/>
    <w:rsid w:val="00EE0C63"/>
    <w:rsid w:val="00EE1D2F"/>
    <w:rsid w:val="00EE43CD"/>
    <w:rsid w:val="00EE7660"/>
    <w:rsid w:val="00EF4B34"/>
    <w:rsid w:val="00EF6DBC"/>
    <w:rsid w:val="00EF6EAD"/>
    <w:rsid w:val="00EF7E0E"/>
    <w:rsid w:val="00F00F8B"/>
    <w:rsid w:val="00F032D3"/>
    <w:rsid w:val="00F0352F"/>
    <w:rsid w:val="00F04E2C"/>
    <w:rsid w:val="00F069FD"/>
    <w:rsid w:val="00F0765F"/>
    <w:rsid w:val="00F114D3"/>
    <w:rsid w:val="00F11637"/>
    <w:rsid w:val="00F11F68"/>
    <w:rsid w:val="00F1637F"/>
    <w:rsid w:val="00F164A0"/>
    <w:rsid w:val="00F204DA"/>
    <w:rsid w:val="00F24050"/>
    <w:rsid w:val="00F242FC"/>
    <w:rsid w:val="00F32494"/>
    <w:rsid w:val="00F32BDB"/>
    <w:rsid w:val="00F335DA"/>
    <w:rsid w:val="00F33766"/>
    <w:rsid w:val="00F3564A"/>
    <w:rsid w:val="00F35820"/>
    <w:rsid w:val="00F358F6"/>
    <w:rsid w:val="00F361FF"/>
    <w:rsid w:val="00F41AD9"/>
    <w:rsid w:val="00F4236E"/>
    <w:rsid w:val="00F435F1"/>
    <w:rsid w:val="00F435FA"/>
    <w:rsid w:val="00F439AC"/>
    <w:rsid w:val="00F45E31"/>
    <w:rsid w:val="00F46040"/>
    <w:rsid w:val="00F5201F"/>
    <w:rsid w:val="00F54733"/>
    <w:rsid w:val="00F54DC2"/>
    <w:rsid w:val="00F55E4A"/>
    <w:rsid w:val="00F606B6"/>
    <w:rsid w:val="00F62B95"/>
    <w:rsid w:val="00F62BFB"/>
    <w:rsid w:val="00F63009"/>
    <w:rsid w:val="00F662D9"/>
    <w:rsid w:val="00F70E58"/>
    <w:rsid w:val="00F713D9"/>
    <w:rsid w:val="00F72CC5"/>
    <w:rsid w:val="00F8207B"/>
    <w:rsid w:val="00F83D76"/>
    <w:rsid w:val="00F8549B"/>
    <w:rsid w:val="00F90BEF"/>
    <w:rsid w:val="00F90DC8"/>
    <w:rsid w:val="00F9456B"/>
    <w:rsid w:val="00F954D7"/>
    <w:rsid w:val="00FA32DC"/>
    <w:rsid w:val="00FA3D24"/>
    <w:rsid w:val="00FA58D8"/>
    <w:rsid w:val="00FA5CB7"/>
    <w:rsid w:val="00FA6A32"/>
    <w:rsid w:val="00FA793F"/>
    <w:rsid w:val="00FA7C2E"/>
    <w:rsid w:val="00FB07FC"/>
    <w:rsid w:val="00FB1888"/>
    <w:rsid w:val="00FB260B"/>
    <w:rsid w:val="00FB3AB1"/>
    <w:rsid w:val="00FB42A5"/>
    <w:rsid w:val="00FB4F70"/>
    <w:rsid w:val="00FB5819"/>
    <w:rsid w:val="00FB7DEC"/>
    <w:rsid w:val="00FC088D"/>
    <w:rsid w:val="00FC2610"/>
    <w:rsid w:val="00FC4AF2"/>
    <w:rsid w:val="00FC6DF5"/>
    <w:rsid w:val="00FD0B9D"/>
    <w:rsid w:val="00FD0C28"/>
    <w:rsid w:val="00FD21FB"/>
    <w:rsid w:val="00FD23F2"/>
    <w:rsid w:val="00FD2B85"/>
    <w:rsid w:val="00FD2C94"/>
    <w:rsid w:val="00FD3240"/>
    <w:rsid w:val="00FD35ED"/>
    <w:rsid w:val="00FD539F"/>
    <w:rsid w:val="00FE09FA"/>
    <w:rsid w:val="00FE0F53"/>
    <w:rsid w:val="00FE1145"/>
    <w:rsid w:val="00FE2B9C"/>
    <w:rsid w:val="00FE3690"/>
    <w:rsid w:val="00FE3989"/>
    <w:rsid w:val="00FE4732"/>
    <w:rsid w:val="00FE5683"/>
    <w:rsid w:val="00FE5D2A"/>
    <w:rsid w:val="00FE5FA3"/>
    <w:rsid w:val="00FE6354"/>
    <w:rsid w:val="00FE6F5F"/>
    <w:rsid w:val="00FE7FBE"/>
    <w:rsid w:val="00FF05E5"/>
    <w:rsid w:val="00FF0E3A"/>
    <w:rsid w:val="00FF1208"/>
    <w:rsid w:val="00FF1607"/>
    <w:rsid w:val="00FF1BE1"/>
    <w:rsid w:val="00FF51FA"/>
    <w:rsid w:val="00FF57D1"/>
    <w:rsid w:val="00FF6BD4"/>
    <w:rsid w:val="00FF6D02"/>
    <w:rsid w:val="00FF6EA7"/>
    <w:rsid w:val="00FF70D1"/>
    <w:rsid w:val="00FF7179"/>
    <w:rsid w:val="00FF7FE4"/>
    <w:rsid w:val="016A4242"/>
    <w:rsid w:val="01A518EE"/>
    <w:rsid w:val="01BA1A02"/>
    <w:rsid w:val="01C042E6"/>
    <w:rsid w:val="01EC59BC"/>
    <w:rsid w:val="024154FA"/>
    <w:rsid w:val="03392585"/>
    <w:rsid w:val="03777930"/>
    <w:rsid w:val="045571AF"/>
    <w:rsid w:val="048B563B"/>
    <w:rsid w:val="0498740B"/>
    <w:rsid w:val="04C67170"/>
    <w:rsid w:val="04E06F37"/>
    <w:rsid w:val="050F6A78"/>
    <w:rsid w:val="0551112C"/>
    <w:rsid w:val="056447B9"/>
    <w:rsid w:val="0611163F"/>
    <w:rsid w:val="062F664C"/>
    <w:rsid w:val="064B3B5C"/>
    <w:rsid w:val="06B9383E"/>
    <w:rsid w:val="06FE29A5"/>
    <w:rsid w:val="0757474C"/>
    <w:rsid w:val="076D59C7"/>
    <w:rsid w:val="077F1B3D"/>
    <w:rsid w:val="07B04500"/>
    <w:rsid w:val="081A438D"/>
    <w:rsid w:val="08224805"/>
    <w:rsid w:val="08FD1BBC"/>
    <w:rsid w:val="094B5210"/>
    <w:rsid w:val="0A3E26FC"/>
    <w:rsid w:val="0AD9642E"/>
    <w:rsid w:val="0B52548A"/>
    <w:rsid w:val="0B8E390A"/>
    <w:rsid w:val="0B9F4D98"/>
    <w:rsid w:val="0BCD7581"/>
    <w:rsid w:val="0C050D8B"/>
    <w:rsid w:val="0C301086"/>
    <w:rsid w:val="0C355509"/>
    <w:rsid w:val="0C6467C6"/>
    <w:rsid w:val="0CEF091E"/>
    <w:rsid w:val="0CFC55E5"/>
    <w:rsid w:val="0F6D1551"/>
    <w:rsid w:val="10FB18C2"/>
    <w:rsid w:val="112334B2"/>
    <w:rsid w:val="11454BE8"/>
    <w:rsid w:val="11A80A94"/>
    <w:rsid w:val="134E3BB4"/>
    <w:rsid w:val="139410FF"/>
    <w:rsid w:val="13DD0093"/>
    <w:rsid w:val="156C5DB0"/>
    <w:rsid w:val="158D359A"/>
    <w:rsid w:val="158E06CA"/>
    <w:rsid w:val="16AA5406"/>
    <w:rsid w:val="16F151C5"/>
    <w:rsid w:val="19BB66E2"/>
    <w:rsid w:val="19DF121F"/>
    <w:rsid w:val="1A017313"/>
    <w:rsid w:val="1A0F4EFC"/>
    <w:rsid w:val="1AE05AFE"/>
    <w:rsid w:val="1C186AEB"/>
    <w:rsid w:val="1C5D3FA3"/>
    <w:rsid w:val="1CA64CB7"/>
    <w:rsid w:val="1CC246D4"/>
    <w:rsid w:val="1CEB0F2C"/>
    <w:rsid w:val="1D433C58"/>
    <w:rsid w:val="1D856F7B"/>
    <w:rsid w:val="1D8D13E7"/>
    <w:rsid w:val="1E5329A4"/>
    <w:rsid w:val="1E590BA1"/>
    <w:rsid w:val="1E8C53F8"/>
    <w:rsid w:val="1EA6157D"/>
    <w:rsid w:val="1EBF365E"/>
    <w:rsid w:val="21BF051C"/>
    <w:rsid w:val="220F1AA2"/>
    <w:rsid w:val="22592F43"/>
    <w:rsid w:val="2356208B"/>
    <w:rsid w:val="24351E83"/>
    <w:rsid w:val="24F51056"/>
    <w:rsid w:val="252817C0"/>
    <w:rsid w:val="25826007"/>
    <w:rsid w:val="26716FE8"/>
    <w:rsid w:val="268A4F91"/>
    <w:rsid w:val="273D640D"/>
    <w:rsid w:val="27B6088C"/>
    <w:rsid w:val="27F33BD1"/>
    <w:rsid w:val="28240F1D"/>
    <w:rsid w:val="290A162E"/>
    <w:rsid w:val="29E0762F"/>
    <w:rsid w:val="2A16263A"/>
    <w:rsid w:val="2A203897"/>
    <w:rsid w:val="2AB85420"/>
    <w:rsid w:val="2AE658B3"/>
    <w:rsid w:val="2B4523C6"/>
    <w:rsid w:val="2C8E22B8"/>
    <w:rsid w:val="2C967788"/>
    <w:rsid w:val="2CFC2547"/>
    <w:rsid w:val="2D8812A4"/>
    <w:rsid w:val="2D8B22E9"/>
    <w:rsid w:val="2D9A7884"/>
    <w:rsid w:val="2DAF5414"/>
    <w:rsid w:val="2DBC4B62"/>
    <w:rsid w:val="2E446561"/>
    <w:rsid w:val="2E992820"/>
    <w:rsid w:val="2F2C7D49"/>
    <w:rsid w:val="2F3B0E8D"/>
    <w:rsid w:val="2FA70FC9"/>
    <w:rsid w:val="300E4E3D"/>
    <w:rsid w:val="314B6A1C"/>
    <w:rsid w:val="31717D48"/>
    <w:rsid w:val="31DC0908"/>
    <w:rsid w:val="322C2919"/>
    <w:rsid w:val="327C421C"/>
    <w:rsid w:val="32CF6089"/>
    <w:rsid w:val="32E064BC"/>
    <w:rsid w:val="335A778C"/>
    <w:rsid w:val="336C27C6"/>
    <w:rsid w:val="340D4DA1"/>
    <w:rsid w:val="34685552"/>
    <w:rsid w:val="350767DC"/>
    <w:rsid w:val="350864AC"/>
    <w:rsid w:val="366E20FD"/>
    <w:rsid w:val="371645EB"/>
    <w:rsid w:val="388050CF"/>
    <w:rsid w:val="388741D3"/>
    <w:rsid w:val="39AA2F7F"/>
    <w:rsid w:val="3A1838AE"/>
    <w:rsid w:val="3AA045FD"/>
    <w:rsid w:val="3AC246FE"/>
    <w:rsid w:val="3CD3362E"/>
    <w:rsid w:val="3CEA0579"/>
    <w:rsid w:val="3D2E6B3B"/>
    <w:rsid w:val="3D845E3F"/>
    <w:rsid w:val="3DAE6772"/>
    <w:rsid w:val="3E64673C"/>
    <w:rsid w:val="3E860F10"/>
    <w:rsid w:val="3EFF0669"/>
    <w:rsid w:val="3FD46A12"/>
    <w:rsid w:val="401B3E09"/>
    <w:rsid w:val="402674E6"/>
    <w:rsid w:val="41C0188D"/>
    <w:rsid w:val="41C07145"/>
    <w:rsid w:val="420E74B0"/>
    <w:rsid w:val="421D6C07"/>
    <w:rsid w:val="422F7B7B"/>
    <w:rsid w:val="42F265E0"/>
    <w:rsid w:val="43FF7F26"/>
    <w:rsid w:val="44243511"/>
    <w:rsid w:val="455D3AF9"/>
    <w:rsid w:val="45FF5777"/>
    <w:rsid w:val="47832184"/>
    <w:rsid w:val="47EC2027"/>
    <w:rsid w:val="48090121"/>
    <w:rsid w:val="48517835"/>
    <w:rsid w:val="491F66A5"/>
    <w:rsid w:val="49953679"/>
    <w:rsid w:val="4A0A33B3"/>
    <w:rsid w:val="4A0B4BD6"/>
    <w:rsid w:val="4A400C02"/>
    <w:rsid w:val="4BFF46EB"/>
    <w:rsid w:val="4C2D1849"/>
    <w:rsid w:val="4D4D29C6"/>
    <w:rsid w:val="4DA931EB"/>
    <w:rsid w:val="4EF3144E"/>
    <w:rsid w:val="4FD4695C"/>
    <w:rsid w:val="4FDD001E"/>
    <w:rsid w:val="50074DB1"/>
    <w:rsid w:val="50646E22"/>
    <w:rsid w:val="507B2078"/>
    <w:rsid w:val="50AF20B7"/>
    <w:rsid w:val="50D057FB"/>
    <w:rsid w:val="512122FA"/>
    <w:rsid w:val="52C41A12"/>
    <w:rsid w:val="53080939"/>
    <w:rsid w:val="540C1746"/>
    <w:rsid w:val="547E1EA8"/>
    <w:rsid w:val="54A96125"/>
    <w:rsid w:val="54DD0834"/>
    <w:rsid w:val="54E678E0"/>
    <w:rsid w:val="54F9767B"/>
    <w:rsid w:val="552D2F4B"/>
    <w:rsid w:val="555A678D"/>
    <w:rsid w:val="557916B4"/>
    <w:rsid w:val="55FC2059"/>
    <w:rsid w:val="564E5574"/>
    <w:rsid w:val="56712946"/>
    <w:rsid w:val="56804E61"/>
    <w:rsid w:val="57522239"/>
    <w:rsid w:val="5768210B"/>
    <w:rsid w:val="57CA7597"/>
    <w:rsid w:val="57F771B9"/>
    <w:rsid w:val="583D4408"/>
    <w:rsid w:val="58462E6A"/>
    <w:rsid w:val="58515FAC"/>
    <w:rsid w:val="58AC11CA"/>
    <w:rsid w:val="591D17EE"/>
    <w:rsid w:val="593B07D8"/>
    <w:rsid w:val="5957590F"/>
    <w:rsid w:val="59C20CE0"/>
    <w:rsid w:val="59F07EB3"/>
    <w:rsid w:val="5AF410FB"/>
    <w:rsid w:val="5B7B1939"/>
    <w:rsid w:val="5BA65FC6"/>
    <w:rsid w:val="5BC12768"/>
    <w:rsid w:val="5C114C5F"/>
    <w:rsid w:val="5CE34F37"/>
    <w:rsid w:val="5D5C411F"/>
    <w:rsid w:val="5D6E6A93"/>
    <w:rsid w:val="5D871A10"/>
    <w:rsid w:val="5E2042D5"/>
    <w:rsid w:val="5E3462EB"/>
    <w:rsid w:val="5E442B56"/>
    <w:rsid w:val="5E840B5B"/>
    <w:rsid w:val="5EB07780"/>
    <w:rsid w:val="5EDB3E71"/>
    <w:rsid w:val="5F7101A2"/>
    <w:rsid w:val="5FDD3307"/>
    <w:rsid w:val="60164E79"/>
    <w:rsid w:val="60F666A9"/>
    <w:rsid w:val="61532D24"/>
    <w:rsid w:val="615D1744"/>
    <w:rsid w:val="61FB3BAD"/>
    <w:rsid w:val="62332990"/>
    <w:rsid w:val="62FC2FFD"/>
    <w:rsid w:val="630C42D5"/>
    <w:rsid w:val="637B778C"/>
    <w:rsid w:val="644F0457"/>
    <w:rsid w:val="64AF0BB7"/>
    <w:rsid w:val="64EB18ED"/>
    <w:rsid w:val="65C732D9"/>
    <w:rsid w:val="66511D7F"/>
    <w:rsid w:val="67245C40"/>
    <w:rsid w:val="67487E87"/>
    <w:rsid w:val="67AF59F5"/>
    <w:rsid w:val="6A4B1902"/>
    <w:rsid w:val="6AA74529"/>
    <w:rsid w:val="6AC137B3"/>
    <w:rsid w:val="6AEE6971"/>
    <w:rsid w:val="6AF36141"/>
    <w:rsid w:val="6D091DAB"/>
    <w:rsid w:val="6D107649"/>
    <w:rsid w:val="6D1628D6"/>
    <w:rsid w:val="6D577891"/>
    <w:rsid w:val="6D6D5048"/>
    <w:rsid w:val="6DDC178D"/>
    <w:rsid w:val="6EC07D41"/>
    <w:rsid w:val="6EF8526B"/>
    <w:rsid w:val="6F712C50"/>
    <w:rsid w:val="6FC32EA6"/>
    <w:rsid w:val="6FCC398B"/>
    <w:rsid w:val="6FE56A35"/>
    <w:rsid w:val="72B30AD0"/>
    <w:rsid w:val="72FC0F56"/>
    <w:rsid w:val="738E3645"/>
    <w:rsid w:val="73952D92"/>
    <w:rsid w:val="73E76502"/>
    <w:rsid w:val="743B0A5B"/>
    <w:rsid w:val="74480AA6"/>
    <w:rsid w:val="76202410"/>
    <w:rsid w:val="77E72D1B"/>
    <w:rsid w:val="781227C7"/>
    <w:rsid w:val="78895FA2"/>
    <w:rsid w:val="78CA240C"/>
    <w:rsid w:val="798E03C5"/>
    <w:rsid w:val="799B6611"/>
    <w:rsid w:val="79AB6234"/>
    <w:rsid w:val="7A261261"/>
    <w:rsid w:val="7AD76D1F"/>
    <w:rsid w:val="7B4F5E0F"/>
    <w:rsid w:val="7CA1240F"/>
    <w:rsid w:val="7D8C6A5C"/>
    <w:rsid w:val="7DBC62B5"/>
    <w:rsid w:val="7DEF58B3"/>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0469C-2E52-4C44-8EB8-D7C8750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7"/>
    <w:next w:val="a7"/>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c">
    <w:name w:val="annotation text"/>
    <w:basedOn w:val="a7"/>
    <w:unhideWhenUsed/>
    <w:qFormat/>
    <w:pPr>
      <w:jc w:val="left"/>
    </w:pPr>
  </w:style>
  <w:style w:type="paragraph" w:styleId="ad">
    <w:name w:val="Date"/>
    <w:basedOn w:val="a7"/>
    <w:next w:val="a7"/>
    <w:link w:val="Char0"/>
    <w:qFormat/>
    <w:pPr>
      <w:ind w:leftChars="2500" w:left="100"/>
    </w:pPr>
  </w:style>
  <w:style w:type="paragraph" w:styleId="20">
    <w:name w:val="Body Text Indent 2"/>
    <w:basedOn w:val="a7"/>
    <w:link w:val="2Char0"/>
    <w:qFormat/>
    <w:pPr>
      <w:ind w:firstLineChars="0" w:firstLine="480"/>
    </w:pPr>
    <w:rPr>
      <w:rFonts w:ascii="Times New Roman" w:eastAsia="宋体" w:hAnsi="Times New Roman" w:cs="Times New Roman"/>
      <w:b/>
      <w:sz w:val="24"/>
      <w:szCs w:val="20"/>
    </w:rPr>
  </w:style>
  <w:style w:type="paragraph" w:styleId="ae">
    <w:name w:val="endnote text"/>
    <w:basedOn w:val="a7"/>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
    <w:name w:val="Balloon Text"/>
    <w:basedOn w:val="a7"/>
    <w:link w:val="Char2"/>
    <w:semiHidden/>
    <w:unhideWhenUsed/>
    <w:qFormat/>
    <w:pPr>
      <w:spacing w:line="240" w:lineRule="auto"/>
    </w:pPr>
    <w:rPr>
      <w:sz w:val="18"/>
      <w:szCs w:val="18"/>
    </w:rPr>
  </w:style>
  <w:style w:type="paragraph" w:styleId="af0">
    <w:name w:val="footer"/>
    <w:basedOn w:val="a7"/>
    <w:link w:val="Char3"/>
    <w:unhideWhenUsed/>
    <w:qFormat/>
    <w:pPr>
      <w:tabs>
        <w:tab w:val="center" w:pos="4153"/>
        <w:tab w:val="right" w:pos="8306"/>
      </w:tabs>
      <w:snapToGrid w:val="0"/>
      <w:spacing w:line="240" w:lineRule="auto"/>
      <w:jc w:val="left"/>
    </w:pPr>
    <w:rPr>
      <w:sz w:val="18"/>
      <w:szCs w:val="18"/>
    </w:rPr>
  </w:style>
  <w:style w:type="paragraph" w:styleId="af1">
    <w:name w:val="header"/>
    <w:basedOn w:val="a7"/>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7"/>
    <w:next w:val="a7"/>
    <w:semiHidden/>
    <w:qFormat/>
    <w:pPr>
      <w:tabs>
        <w:tab w:val="right" w:leader="dot" w:pos="9242"/>
      </w:tabs>
      <w:spacing w:beforeLines="25" w:afterLines="25"/>
      <w:jc w:val="left"/>
    </w:pPr>
    <w:rPr>
      <w:rFonts w:ascii="宋体"/>
      <w:szCs w:val="21"/>
    </w:rPr>
  </w:style>
  <w:style w:type="paragraph" w:styleId="af2">
    <w:name w:val="footnote text"/>
    <w:basedOn w:val="a7"/>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3">
    <w:name w:val="Normal (Web)"/>
    <w:basedOn w:val="a7"/>
    <w:uiPriority w:val="99"/>
    <w:qFormat/>
    <w:pPr>
      <w:spacing w:beforeAutospacing="1" w:afterAutospacing="1"/>
      <w:jc w:val="left"/>
    </w:pPr>
    <w:rPr>
      <w:rFonts w:cs="Times New Roman"/>
      <w:kern w:val="0"/>
      <w:sz w:val="24"/>
    </w:rPr>
  </w:style>
  <w:style w:type="table" w:styleId="af4">
    <w:name w:val="Table Grid"/>
    <w:basedOn w:val="a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endnote reference"/>
    <w:basedOn w:val="a8"/>
    <w:qFormat/>
    <w:rPr>
      <w:vertAlign w:val="superscript"/>
    </w:rPr>
  </w:style>
  <w:style w:type="character" w:styleId="af6">
    <w:name w:val="Hyperlink"/>
    <w:basedOn w:val="a8"/>
    <w:uiPriority w:val="99"/>
    <w:unhideWhenUsed/>
    <w:qFormat/>
    <w:rPr>
      <w:color w:val="0000FF"/>
      <w:u w:val="single"/>
    </w:rPr>
  </w:style>
  <w:style w:type="character" w:styleId="af7">
    <w:name w:val="annotation reference"/>
    <w:basedOn w:val="a8"/>
    <w:semiHidden/>
    <w:unhideWhenUsed/>
    <w:qFormat/>
    <w:rPr>
      <w:sz w:val="21"/>
      <w:szCs w:val="21"/>
    </w:rPr>
  </w:style>
  <w:style w:type="character" w:styleId="af8">
    <w:name w:val="footnote reference"/>
    <w:basedOn w:val="a8"/>
    <w:qFormat/>
    <w:rPr>
      <w:vertAlign w:val="superscript"/>
    </w:rPr>
  </w:style>
  <w:style w:type="paragraph" w:customStyle="1" w:styleId="p0">
    <w:name w:val="p0"/>
    <w:basedOn w:val="a7"/>
    <w:qFormat/>
    <w:pPr>
      <w:widowControl/>
      <w:spacing w:before="100" w:beforeAutospacing="1" w:after="100" w:afterAutospacing="1"/>
      <w:jc w:val="left"/>
    </w:pPr>
    <w:rPr>
      <w:rFonts w:ascii="宋体" w:hAnsi="宋体" w:cs="宋体"/>
      <w:kern w:val="0"/>
      <w:sz w:val="24"/>
      <w:szCs w:val="24"/>
    </w:rPr>
  </w:style>
  <w:style w:type="paragraph" w:customStyle="1" w:styleId="af9">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9"/>
    <w:link w:val="Char7"/>
    <w:uiPriority w:val="99"/>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8"/>
    <w:link w:val="af1"/>
    <w:qFormat/>
    <w:rPr>
      <w:rFonts w:asciiTheme="minorHAnsi" w:eastAsia="仿宋" w:hAnsiTheme="minorHAnsi" w:cstheme="minorBidi"/>
      <w:kern w:val="2"/>
      <w:sz w:val="18"/>
      <w:szCs w:val="18"/>
    </w:rPr>
  </w:style>
  <w:style w:type="character" w:customStyle="1" w:styleId="Char3">
    <w:name w:val="页脚 Char"/>
    <w:basedOn w:val="a8"/>
    <w:link w:val="af0"/>
    <w:qFormat/>
    <w:rPr>
      <w:rFonts w:asciiTheme="minorHAnsi" w:eastAsia="仿宋" w:hAnsiTheme="minorHAnsi" w:cstheme="minorBidi"/>
      <w:kern w:val="2"/>
      <w:sz w:val="18"/>
      <w:szCs w:val="18"/>
    </w:rPr>
  </w:style>
  <w:style w:type="paragraph" w:styleId="afa">
    <w:name w:val="List Paragraph"/>
    <w:basedOn w:val="a7"/>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8"/>
    <w:link w:val="af9"/>
    <w:qFormat/>
    <w:locked/>
    <w:rPr>
      <w:rFonts w:ascii="宋体"/>
      <w:sz w:val="21"/>
    </w:rPr>
  </w:style>
  <w:style w:type="character" w:customStyle="1" w:styleId="Char8">
    <w:name w:val="一级条标题 Char"/>
    <w:link w:val="afb"/>
    <w:uiPriority w:val="99"/>
    <w:qFormat/>
    <w:locked/>
    <w:rPr>
      <w:rFonts w:ascii="黑体" w:eastAsia="黑体"/>
      <w:sz w:val="22"/>
    </w:rPr>
  </w:style>
  <w:style w:type="paragraph" w:customStyle="1" w:styleId="afb">
    <w:name w:val="一级条标题"/>
    <w:next w:val="af9"/>
    <w:link w:val="Char8"/>
    <w:uiPriority w:val="99"/>
    <w:qFormat/>
    <w:pPr>
      <w:spacing w:beforeLines="50" w:afterLines="50"/>
      <w:outlineLvl w:val="2"/>
    </w:pPr>
    <w:rPr>
      <w:rFonts w:ascii="黑体" w:eastAsia="黑体" w:hAnsi="Times New Roman"/>
      <w:sz w:val="22"/>
    </w:rPr>
  </w:style>
  <w:style w:type="paragraph" w:customStyle="1" w:styleId="afc">
    <w:name w:val="四级条标题"/>
    <w:basedOn w:val="afd"/>
    <w:next w:val="af9"/>
    <w:qFormat/>
    <w:pPr>
      <w:outlineLvl w:val="5"/>
    </w:pPr>
  </w:style>
  <w:style w:type="paragraph" w:customStyle="1" w:styleId="afd">
    <w:name w:val="三级条标题"/>
    <w:basedOn w:val="afe"/>
    <w:next w:val="af9"/>
    <w:qFormat/>
    <w:pPr>
      <w:outlineLvl w:val="4"/>
    </w:pPr>
  </w:style>
  <w:style w:type="paragraph" w:customStyle="1" w:styleId="afe">
    <w:name w:val="二级条标题"/>
    <w:basedOn w:val="afb"/>
    <w:next w:val="af9"/>
    <w:qFormat/>
    <w:pPr>
      <w:spacing w:before="50" w:after="50"/>
      <w:outlineLvl w:val="3"/>
    </w:pPr>
  </w:style>
  <w:style w:type="paragraph" w:customStyle="1" w:styleId="aff">
    <w:name w:val="五级条标题"/>
    <w:basedOn w:val="afc"/>
    <w:next w:val="af9"/>
    <w:qFormat/>
    <w:pPr>
      <w:outlineLvl w:val="6"/>
    </w:pPr>
  </w:style>
  <w:style w:type="paragraph" w:customStyle="1" w:styleId="aff0">
    <w:name w:val="正文表标题"/>
    <w:next w:val="af9"/>
    <w:qFormat/>
    <w:pPr>
      <w:spacing w:beforeLines="50" w:afterLines="50"/>
      <w:jc w:val="center"/>
    </w:pPr>
    <w:rPr>
      <w:rFonts w:ascii="黑体" w:eastAsia="黑体" w:hAnsi="Times New Roman"/>
      <w:sz w:val="21"/>
    </w:rPr>
  </w:style>
  <w:style w:type="paragraph" w:customStyle="1" w:styleId="a5">
    <w:name w:val="附录表标号"/>
    <w:basedOn w:val="a7"/>
    <w:next w:val="af9"/>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6">
    <w:name w:val="附录表标题"/>
    <w:basedOn w:val="a7"/>
    <w:next w:val="af9"/>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7"/>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8"/>
    <w:link w:val="af"/>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8"/>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8"/>
    <w:link w:val="2"/>
    <w:qFormat/>
    <w:rPr>
      <w:rFonts w:ascii="Arial" w:eastAsia="黑体" w:hAnsi="Arial"/>
      <w:b/>
      <w:bCs/>
      <w:kern w:val="2"/>
      <w:sz w:val="32"/>
      <w:szCs w:val="32"/>
    </w:rPr>
  </w:style>
  <w:style w:type="paragraph" w:customStyle="1" w:styleId="CharCharCharChar">
    <w:name w:val="Char Char Char Char"/>
    <w:basedOn w:val="a7"/>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7"/>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8"/>
    <w:link w:val="20"/>
    <w:qFormat/>
    <w:rPr>
      <w:b/>
      <w:kern w:val="2"/>
      <w:sz w:val="24"/>
    </w:rPr>
  </w:style>
  <w:style w:type="table" w:customStyle="1" w:styleId="10">
    <w:name w:val="网格型1"/>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级无"/>
    <w:basedOn w:val="afb"/>
    <w:qFormat/>
    <w:pPr>
      <w:spacing w:beforeLines="0" w:afterLines="0"/>
      <w:ind w:left="210"/>
    </w:pPr>
    <w:rPr>
      <w:rFonts w:ascii="宋体" w:eastAsia="宋体"/>
      <w:sz w:val="21"/>
      <w:szCs w:val="21"/>
    </w:rPr>
  </w:style>
  <w:style w:type="paragraph" w:customStyle="1" w:styleId="aff2">
    <w:name w:val="示例"/>
    <w:next w:val="a7"/>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8"/>
    <w:link w:val="ab"/>
    <w:semiHidden/>
    <w:qFormat/>
    <w:rPr>
      <w:kern w:val="2"/>
      <w:sz w:val="21"/>
      <w:szCs w:val="24"/>
      <w:shd w:val="clear" w:color="auto" w:fill="000080"/>
    </w:rPr>
  </w:style>
  <w:style w:type="paragraph" w:customStyle="1" w:styleId="aff3">
    <w:name w:val="二级无"/>
    <w:basedOn w:val="afe"/>
    <w:qFormat/>
    <w:pPr>
      <w:spacing w:beforeLines="0" w:afterLines="0"/>
    </w:pPr>
    <w:rPr>
      <w:rFonts w:ascii="宋体" w:eastAsia="宋体"/>
      <w:sz w:val="21"/>
      <w:szCs w:val="21"/>
    </w:rPr>
  </w:style>
  <w:style w:type="paragraph" w:customStyle="1" w:styleId="aff4">
    <w:name w:val="三级无"/>
    <w:basedOn w:val="a7"/>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7"/>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5">
    <w:name w:val="尾注文本 字符"/>
    <w:basedOn w:val="a8"/>
    <w:uiPriority w:val="99"/>
    <w:semiHidden/>
    <w:qFormat/>
    <w:rPr>
      <w:rFonts w:asciiTheme="minorHAnsi" w:eastAsia="仿宋" w:hAnsiTheme="minorHAnsi" w:cstheme="minorBidi"/>
      <w:kern w:val="2"/>
      <w:sz w:val="32"/>
      <w:szCs w:val="22"/>
    </w:rPr>
  </w:style>
  <w:style w:type="character" w:customStyle="1" w:styleId="Char1">
    <w:name w:val="尾注文本 Char"/>
    <w:basedOn w:val="a8"/>
    <w:link w:val="ae"/>
    <w:qFormat/>
    <w:rPr>
      <w:kern w:val="2"/>
      <w:sz w:val="21"/>
      <w:szCs w:val="24"/>
    </w:rPr>
  </w:style>
  <w:style w:type="character" w:customStyle="1" w:styleId="aff6">
    <w:name w:val="脚注文本 字符"/>
    <w:basedOn w:val="a8"/>
    <w:uiPriority w:val="99"/>
    <w:semiHidden/>
    <w:qFormat/>
    <w:rPr>
      <w:rFonts w:asciiTheme="minorHAnsi" w:eastAsia="仿宋" w:hAnsiTheme="minorHAnsi" w:cstheme="minorBidi"/>
      <w:kern w:val="2"/>
      <w:sz w:val="18"/>
      <w:szCs w:val="18"/>
    </w:rPr>
  </w:style>
  <w:style w:type="character" w:customStyle="1" w:styleId="Char5">
    <w:name w:val="脚注文本 Char"/>
    <w:basedOn w:val="a8"/>
    <w:link w:val="af2"/>
    <w:qFormat/>
    <w:rPr>
      <w:kern w:val="2"/>
      <w:sz w:val="18"/>
      <w:szCs w:val="18"/>
    </w:rPr>
  </w:style>
  <w:style w:type="table" w:customStyle="1" w:styleId="22">
    <w:name w:val="网格型2"/>
    <w:basedOn w:val="a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8"/>
    <w:link w:val="ad"/>
    <w:qFormat/>
    <w:rPr>
      <w:rFonts w:asciiTheme="minorHAnsi" w:eastAsia="仿宋" w:hAnsiTheme="minorHAnsi" w:cstheme="minorBidi"/>
      <w:kern w:val="2"/>
      <w:sz w:val="32"/>
      <w:szCs w:val="22"/>
    </w:rPr>
  </w:style>
  <w:style w:type="table" w:customStyle="1" w:styleId="7">
    <w:name w:val="网格型7"/>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9"/>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7"/>
    <w:qFormat/>
    <w:pPr>
      <w:spacing w:line="348" w:lineRule="auto"/>
    </w:pPr>
    <w:rPr>
      <w:rFonts w:ascii="宋体" w:eastAsia="宋体" w:hAnsi="宋体" w:cs="宋体"/>
      <w:sz w:val="19"/>
      <w:szCs w:val="19"/>
      <w:lang w:val="zh-CN" w:bidi="zh-CN"/>
    </w:rPr>
  </w:style>
  <w:style w:type="paragraph" w:customStyle="1" w:styleId="TableParagraph">
    <w:name w:val="Table Paragraph"/>
    <w:basedOn w:val="a7"/>
    <w:uiPriority w:val="1"/>
    <w:qFormat/>
    <w:pPr>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3331-55F0-4D14-A219-739106A5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471</Words>
  <Characters>2685</Characters>
  <Application>Microsoft Office Word</Application>
  <DocSecurity>0</DocSecurity>
  <Lines>22</Lines>
  <Paragraphs>6</Paragraphs>
  <ScaleCrop>false</ScaleCrop>
  <Company>Microsoft</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wangzequn</cp:lastModifiedBy>
  <cp:revision>1715</cp:revision>
  <cp:lastPrinted>2018-08-29T11:18:00Z</cp:lastPrinted>
  <dcterms:created xsi:type="dcterms:W3CDTF">2018-10-16T20:29:00Z</dcterms:created>
  <dcterms:modified xsi:type="dcterms:W3CDTF">2024-04-26T02:58:00Z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5892EABC6E774A1C8DD6A06F49629E05</vt:lpwstr>
  </property>
</Properties>
</file>