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B765" w14:textId="77777777" w:rsidR="00DA37E8" w:rsidRDefault="00000000">
      <w:pPr>
        <w:pStyle w:val="affff9"/>
        <w:framePr w:w="0" w:hRule="auto" w:wrap="around" w:x="1590" w:y="2356"/>
        <w:rPr>
          <w:rFonts w:ascii="Times New Roman"/>
          <w:color w:val="000000"/>
          <w:szCs w:val="48"/>
        </w:rPr>
      </w:pPr>
      <w:r>
        <w:rPr>
          <w:rFonts w:ascii="Times New Roman"/>
          <w:color w:val="000000"/>
        </w:rPr>
        <w:t>团体标准</w:t>
      </w:r>
    </w:p>
    <w:p w14:paraId="45C7A862" w14:textId="77777777" w:rsidR="00DA37E8" w:rsidRDefault="00000000">
      <w:pPr>
        <w:pStyle w:val="20"/>
        <w:framePr w:wrap="around"/>
        <w:pBdr>
          <w:bottom w:val="single" w:sz="4" w:space="1" w:color="auto"/>
        </w:pBdr>
        <w:wordWrap w:val="0"/>
        <w:rPr>
          <w:rFonts w:ascii="Times New Roman" w:eastAsia="宋体"/>
        </w:rPr>
      </w:pPr>
      <w:r>
        <w:rPr>
          <w:rFonts w:ascii="Times New Roman" w:eastAsia="宋体"/>
        </w:rPr>
        <w:t>T/SSEA XXXX—XXXX</w:t>
      </w:r>
    </w:p>
    <w:p w14:paraId="179399D6" w14:textId="77777777" w:rsidR="00DA37E8" w:rsidRDefault="00DA37E8">
      <w:pPr>
        <w:pStyle w:val="20"/>
        <w:framePr w:wrap="around"/>
        <w:rPr>
          <w:rFonts w:ascii="Times New Roman" w:eastAsia="宋体"/>
        </w:rPr>
      </w:pPr>
    </w:p>
    <w:p w14:paraId="14815F3E" w14:textId="77777777" w:rsidR="00DA37E8" w:rsidRDefault="00DA37E8">
      <w:pPr>
        <w:pStyle w:val="20"/>
        <w:framePr w:wrap="around"/>
        <w:rPr>
          <w:rFonts w:ascii="Times New Roman" w:eastAsia="宋体"/>
        </w:rPr>
      </w:pPr>
    </w:p>
    <w:p w14:paraId="422F7F5A" w14:textId="77777777" w:rsidR="00DA37E8" w:rsidRDefault="00000000">
      <w:pPr>
        <w:pStyle w:val="affd"/>
        <w:framePr w:wrap="around"/>
        <w:rPr>
          <w:rFonts w:ascii="Times New Roman"/>
        </w:rPr>
      </w:pPr>
      <w:proofErr w:type="gramStart"/>
      <w:r>
        <w:rPr>
          <w:rFonts w:ascii="Times New Roman" w:hint="eastAsia"/>
        </w:rPr>
        <w:t>盾构刀圈基体</w:t>
      </w:r>
      <w:proofErr w:type="gramEnd"/>
      <w:r>
        <w:rPr>
          <w:rFonts w:ascii="Times New Roman" w:hint="eastAsia"/>
        </w:rPr>
        <w:t>用钢</w:t>
      </w:r>
    </w:p>
    <w:p w14:paraId="2450BC48" w14:textId="77777777" w:rsidR="00DA37E8" w:rsidRDefault="00000000">
      <w:pPr>
        <w:pStyle w:val="affc"/>
        <w:framePr w:wrap="around"/>
      </w:pPr>
      <w:r>
        <w:t>S</w:t>
      </w:r>
      <w:r>
        <w:rPr>
          <w:rFonts w:hint="eastAsia"/>
        </w:rPr>
        <w:t>teel</w:t>
      </w:r>
      <w:r>
        <w:t xml:space="preserve"> </w:t>
      </w:r>
      <w:r>
        <w:rPr>
          <w:rFonts w:hint="eastAsia"/>
        </w:rPr>
        <w:t>for</w:t>
      </w:r>
      <w:r>
        <w:t xml:space="preserve"> </w:t>
      </w:r>
      <w:r>
        <w:rPr>
          <w:rFonts w:hint="eastAsia"/>
        </w:rPr>
        <w:t>shield</w:t>
      </w:r>
      <w:r>
        <w:t xml:space="preserve"> </w:t>
      </w:r>
      <w:r>
        <w:rPr>
          <w:rFonts w:hint="eastAsia"/>
        </w:rPr>
        <w:t>machine</w:t>
      </w:r>
      <w:r>
        <w:t xml:space="preserve"> </w:t>
      </w:r>
      <w:r>
        <w:rPr>
          <w:rFonts w:hint="eastAsia"/>
        </w:rPr>
        <w:t>cutter</w:t>
      </w:r>
      <w:r>
        <w:t xml:space="preserve"> </w:t>
      </w:r>
      <w:r>
        <w:rPr>
          <w:rFonts w:hint="eastAsia"/>
        </w:rPr>
        <w:t>rings</w:t>
      </w:r>
    </w:p>
    <w:p w14:paraId="4853DC24" w14:textId="77777777" w:rsidR="00DA37E8" w:rsidRDefault="00DA37E8">
      <w:pPr>
        <w:pStyle w:val="affb"/>
        <w:framePr w:wrap="around"/>
        <w:spacing w:before="156" w:after="156"/>
        <w:rPr>
          <w:rFonts w:ascii="Times New Roman"/>
        </w:rPr>
      </w:pPr>
    </w:p>
    <w:p w14:paraId="54311D94" w14:textId="77777777" w:rsidR="00DA37E8" w:rsidRDefault="00000000">
      <w:pPr>
        <w:pStyle w:val="afffff4"/>
        <w:framePr w:wrap="around" w:hAnchor="page" w:x="1175" w:y="14086"/>
        <w:rPr>
          <w:rFonts w:eastAsia="宋体"/>
        </w:rPr>
      </w:pPr>
      <w:bookmarkStart w:id="0" w:name="FM"/>
      <w:r>
        <w:rPr>
          <w:rFonts w:eastAsia="宋体"/>
        </w:rPr>
        <w:t>XXXX-</w:t>
      </w:r>
      <w:bookmarkEnd w:id="0"/>
      <w:r>
        <w:rPr>
          <w:rFonts w:eastAsia="宋体"/>
        </w:rPr>
        <w:t>XX-XX</w:t>
      </w:r>
      <w:r>
        <w:t>发布</w:t>
      </w:r>
    </w:p>
    <w:p w14:paraId="7B48A20F" w14:textId="77777777" w:rsidR="00DA37E8" w:rsidRDefault="00000000">
      <w:pPr>
        <w:pStyle w:val="afffffff0"/>
        <w:framePr w:wrap="around" w:hAnchor="page" w:x="6661" w:y="14041"/>
      </w:pPr>
      <w:r>
        <w:rPr>
          <w:rFonts w:eastAsia="宋体"/>
        </w:rPr>
        <w:t>XXXX-XX-XX</w:t>
      </w:r>
      <w:r>
        <w:t>实施</w:t>
      </w:r>
    </w:p>
    <w:p w14:paraId="2C7E1DD9" w14:textId="77777777" w:rsidR="00DA37E8" w:rsidRDefault="00000000">
      <w:pPr>
        <w:pStyle w:val="affffff9"/>
        <w:framePr w:wrap="around" w:x="2156" w:y="15196"/>
        <w:rPr>
          <w:rFonts w:ascii="Times New Roman"/>
        </w:rPr>
      </w:pPr>
      <w:r>
        <w:rPr>
          <w:rFonts w:ascii="Times New Roman"/>
          <w:sz w:val="36"/>
          <w:szCs w:val="36"/>
        </w:rPr>
        <w:t>中国特钢企业协会</w:t>
      </w:r>
      <w:r>
        <w:rPr>
          <w:rFonts w:ascii="Times New Roman"/>
          <w:sz w:val="36"/>
          <w:szCs w:val="36"/>
        </w:rPr>
        <w:t xml:space="preserve">  </w:t>
      </w:r>
      <w:r>
        <w:rPr>
          <w:rFonts w:ascii="Times New Roman"/>
        </w:rPr>
        <w:t>发布</w:t>
      </w:r>
    </w:p>
    <w:p w14:paraId="7D4BE62B" w14:textId="77777777" w:rsidR="00DA37E8" w:rsidRDefault="00000000" w:rsidP="00DF5D1F">
      <w:pPr>
        <w:pStyle w:val="af1"/>
      </w:pPr>
      <w:r>
        <w:t>ICS 77.1</w:t>
      </w:r>
      <w:r>
        <w:rPr>
          <w:rFonts w:hint="eastAsia"/>
        </w:rPr>
        <w:t>10</w:t>
      </w:r>
      <w:r>
        <w:t>.</w:t>
      </w:r>
      <w:r>
        <w:rPr>
          <w:rFonts w:hint="eastAsia"/>
        </w:rPr>
        <w:t>10</w:t>
      </w:r>
    </w:p>
    <w:p w14:paraId="63CA05BE" w14:textId="77777777" w:rsidR="00DA37E8" w:rsidRDefault="00000000" w:rsidP="00DF5D1F">
      <w:pPr>
        <w:pStyle w:val="af1"/>
      </w:pPr>
      <w:r>
        <w:t>CCS H 4</w:t>
      </w:r>
      <w:r>
        <w:rPr>
          <w:rFonts w:hint="eastAsia"/>
        </w:rPr>
        <w:t>2</w:t>
      </w:r>
    </w:p>
    <w:p w14:paraId="584B2942" w14:textId="77777777" w:rsidR="00DA37E8" w:rsidRDefault="00DA37E8" w:rsidP="00DF5D1F">
      <w:pPr>
        <w:pStyle w:val="af1"/>
      </w:pPr>
    </w:p>
    <w:p w14:paraId="567A9DA5" w14:textId="77777777" w:rsidR="00DA37E8" w:rsidRDefault="00DA37E8">
      <w:pPr>
        <w:jc w:val="center"/>
        <w:rPr>
          <w:spacing w:val="20"/>
          <w:sz w:val="28"/>
          <w:szCs w:val="28"/>
        </w:rPr>
      </w:pPr>
    </w:p>
    <w:p w14:paraId="38FEA686" w14:textId="77777777" w:rsidR="00DA37E8" w:rsidRDefault="00DA37E8">
      <w:pPr>
        <w:jc w:val="center"/>
        <w:rPr>
          <w:spacing w:val="20"/>
          <w:sz w:val="28"/>
          <w:szCs w:val="28"/>
        </w:rPr>
      </w:pPr>
    </w:p>
    <w:p w14:paraId="1C472585" w14:textId="77777777" w:rsidR="00DA37E8" w:rsidRDefault="00000000">
      <w:pPr>
        <w:jc w:val="center"/>
        <w:rPr>
          <w:spacing w:val="20"/>
          <w:sz w:val="28"/>
          <w:szCs w:val="28"/>
        </w:rPr>
      </w:pPr>
      <w:r>
        <w:rPr>
          <w:noProof/>
        </w:rPr>
        <mc:AlternateContent>
          <mc:Choice Requires="wps">
            <w:drawing>
              <wp:anchor distT="0" distB="0" distL="114300" distR="114300" simplePos="0" relativeHeight="251659264" behindDoc="1" locked="0" layoutInCell="1" allowOverlap="1" wp14:anchorId="258B70C0" wp14:editId="71714792">
                <wp:simplePos x="0" y="0"/>
                <wp:positionH relativeFrom="column">
                  <wp:posOffset>-142875</wp:posOffset>
                </wp:positionH>
                <wp:positionV relativeFrom="paragraph">
                  <wp:posOffset>5877560</wp:posOffset>
                </wp:positionV>
                <wp:extent cx="5948680" cy="0"/>
                <wp:effectExtent l="5080" t="9525" r="8890" b="9525"/>
                <wp:wrapTight wrapText="bothSides">
                  <wp:wrapPolygon edited="0">
                    <wp:start x="0" y="-2147483648"/>
                    <wp:lineTo x="0" y="-2147483648"/>
                    <wp:lineTo x="627" y="-2147483648"/>
                    <wp:lineTo x="627" y="-2147483648"/>
                    <wp:lineTo x="0" y="-2147483648"/>
                  </wp:wrapPolygon>
                </wp:wrapTight>
                <wp:docPr id="16350709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w:pict>
              <v:line w14:anchorId="2160055A" id="Line 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1.25pt,462.8pt" to="457.15pt,4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">
                <w10:wrap type="tight"/>
              </v:line>
            </w:pict>
          </mc:Fallback>
        </mc:AlternateContent>
      </w:r>
    </w:p>
    <w:p w14:paraId="09AD71FC" w14:textId="77777777" w:rsidR="00DA37E8" w:rsidRDefault="00DA37E8">
      <w:pPr>
        <w:jc w:val="center"/>
        <w:rPr>
          <w:b/>
          <w:sz w:val="32"/>
        </w:rPr>
        <w:sectPr w:rsidR="00DA37E8" w:rsidSect="00C841A8">
          <w:headerReference w:type="default" r:id="rId10"/>
          <w:pgSz w:w="11906" w:h="16838"/>
          <w:pgMar w:top="1134" w:right="1134" w:bottom="1134" w:left="1418" w:header="851" w:footer="992" w:gutter="0"/>
          <w:pgNumType w:start="0"/>
          <w:cols w:space="720"/>
          <w:docGrid w:type="lines" w:linePitch="312"/>
        </w:sectPr>
      </w:pPr>
    </w:p>
    <w:p w14:paraId="5DFA7E2D" w14:textId="77777777" w:rsidR="00DA37E8" w:rsidRDefault="00000000">
      <w:pPr>
        <w:pStyle w:val="afff9"/>
        <w:rPr>
          <w:rFonts w:ascii="Times New Roman"/>
        </w:rPr>
      </w:pPr>
      <w:bookmarkStart w:id="1" w:name="_Toc520380389"/>
      <w:r>
        <w:rPr>
          <w:rFonts w:ascii="Times New Roman"/>
        </w:rPr>
        <w:lastRenderedPageBreak/>
        <w:t>前</w:t>
      </w:r>
      <w:r>
        <w:rPr>
          <w:rFonts w:ascii="Times New Roman"/>
        </w:rPr>
        <w:t xml:space="preserve">  </w:t>
      </w:r>
      <w:r>
        <w:rPr>
          <w:rFonts w:ascii="Times New Roman"/>
        </w:rPr>
        <w:t>言</w:t>
      </w:r>
      <w:bookmarkEnd w:id="1"/>
    </w:p>
    <w:p w14:paraId="6DC775F0" w14:textId="77777777" w:rsidR="00DA37E8" w:rsidRDefault="00000000" w:rsidP="00DF5D1F">
      <w:pPr>
        <w:pStyle w:val="af1"/>
      </w:pPr>
      <w:r>
        <w:t>本文件按照GB/T 1.1-2020《标准化工作导则 第1部分：标准化文件的结构和起草规则》给出的规则起草。</w:t>
      </w:r>
    </w:p>
    <w:p w14:paraId="1804601E" w14:textId="77777777" w:rsidR="00DA37E8" w:rsidRDefault="00000000" w:rsidP="00DF5D1F">
      <w:pPr>
        <w:pStyle w:val="af1"/>
      </w:pPr>
      <w:r>
        <w:t>本文件由中国特钢企业协会团体标准化工作委员会提出并归口。</w:t>
      </w:r>
    </w:p>
    <w:p w14:paraId="7AE80FF9" w14:textId="77777777" w:rsidR="00DA37E8" w:rsidRDefault="00000000" w:rsidP="00DF5D1F">
      <w:pPr>
        <w:pStyle w:val="af1"/>
      </w:pPr>
      <w:r>
        <w:t>本文件主要起草单位：</w:t>
      </w:r>
    </w:p>
    <w:p w14:paraId="33B9C2B0" w14:textId="77777777" w:rsidR="00DA37E8" w:rsidRDefault="00000000" w:rsidP="00DF5D1F">
      <w:pPr>
        <w:pStyle w:val="af1"/>
      </w:pPr>
      <w:r>
        <w:t>本文件主要起草人：</w:t>
      </w:r>
    </w:p>
    <w:p w14:paraId="786E9DE5" w14:textId="77777777" w:rsidR="00DA37E8" w:rsidRDefault="00DA37E8" w:rsidP="00DF5D1F">
      <w:pPr>
        <w:pStyle w:val="af1"/>
      </w:pPr>
    </w:p>
    <w:p w14:paraId="46AC50BA" w14:textId="77777777" w:rsidR="00DA37E8" w:rsidRDefault="00DA37E8" w:rsidP="00DF5D1F">
      <w:pPr>
        <w:pStyle w:val="af1"/>
      </w:pPr>
    </w:p>
    <w:p w14:paraId="3ABBBF06" w14:textId="77777777" w:rsidR="00DA37E8" w:rsidRDefault="00DA37E8">
      <w:pPr>
        <w:ind w:firstLineChars="200" w:firstLine="420"/>
        <w:sectPr w:rsidR="00DA37E8" w:rsidSect="00C841A8">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1134" w:left="1418" w:header="1418" w:footer="1134" w:gutter="0"/>
          <w:pgNumType w:fmt="upperRoman" w:start="1"/>
          <w:cols w:space="720"/>
          <w:formProt w:val="0"/>
          <w:docGrid w:type="lines" w:linePitch="312"/>
        </w:sectPr>
      </w:pPr>
    </w:p>
    <w:p w14:paraId="4F9C2963" w14:textId="77777777" w:rsidR="00DA37E8" w:rsidRDefault="00000000">
      <w:pPr>
        <w:pStyle w:val="aff3"/>
        <w:spacing w:afterLines="200" w:after="624"/>
        <w:rPr>
          <w:rFonts w:ascii="Times New Roman"/>
        </w:rPr>
      </w:pPr>
      <w:proofErr w:type="gramStart"/>
      <w:r>
        <w:rPr>
          <w:rFonts w:ascii="Times New Roman" w:hint="eastAsia"/>
        </w:rPr>
        <w:lastRenderedPageBreak/>
        <w:t>盾构刀圈基体</w:t>
      </w:r>
      <w:proofErr w:type="gramEnd"/>
      <w:r>
        <w:rPr>
          <w:rFonts w:ascii="Times New Roman" w:hint="eastAsia"/>
        </w:rPr>
        <w:t>用钢</w:t>
      </w:r>
    </w:p>
    <w:p w14:paraId="34EC9D7F" w14:textId="77777777" w:rsidR="00DA37E8" w:rsidRDefault="00000000">
      <w:pPr>
        <w:pStyle w:val="afc"/>
        <w:numPr>
          <w:ilvl w:val="0"/>
          <w:numId w:val="4"/>
        </w:numPr>
        <w:spacing w:before="312" w:after="312"/>
        <w:rPr>
          <w:rFonts w:ascii="Times New Roman"/>
        </w:rPr>
      </w:pPr>
      <w:bookmarkStart w:id="2" w:name="_Toc520380391"/>
      <w:r>
        <w:rPr>
          <w:rFonts w:ascii="Times New Roman"/>
        </w:rPr>
        <w:t>范围</w:t>
      </w:r>
      <w:bookmarkEnd w:id="2"/>
    </w:p>
    <w:p w14:paraId="7462E581" w14:textId="77777777" w:rsidR="00DA37E8" w:rsidRDefault="00000000" w:rsidP="00DF5D1F">
      <w:pPr>
        <w:pStyle w:val="af1"/>
      </w:pPr>
      <w:bookmarkStart w:id="3" w:name="_Toc520380392"/>
      <w:r>
        <w:t>本文件规定了</w:t>
      </w:r>
      <w:bookmarkStart w:id="4" w:name="_Hlk165306082"/>
      <w:proofErr w:type="gramStart"/>
      <w:r>
        <w:rPr>
          <w:rFonts w:hint="eastAsia"/>
        </w:rPr>
        <w:t>盾构刀圈基体</w:t>
      </w:r>
      <w:proofErr w:type="gramEnd"/>
      <w:r>
        <w:rPr>
          <w:rFonts w:hint="eastAsia"/>
        </w:rPr>
        <w:t>用钢</w:t>
      </w:r>
      <w:bookmarkEnd w:id="4"/>
      <w:r>
        <w:t>的</w:t>
      </w:r>
      <w:r>
        <w:rPr>
          <w:rFonts w:hint="eastAsia"/>
        </w:rPr>
        <w:t>术语和定义</w:t>
      </w:r>
      <w:r>
        <w:t>订货内容、</w:t>
      </w:r>
      <w:r>
        <w:rPr>
          <w:rFonts w:hint="eastAsia"/>
        </w:rPr>
        <w:t>分类及代号</w:t>
      </w:r>
      <w:r>
        <w:t>、尺寸、外形、重量</w:t>
      </w:r>
      <w:r>
        <w:rPr>
          <w:rFonts w:hint="eastAsia"/>
        </w:rPr>
        <w:t>及允许偏差</w:t>
      </w:r>
      <w:r>
        <w:t>、技术要求、试验方法、检验规则、包装、标志和质量证明书。</w:t>
      </w:r>
    </w:p>
    <w:p w14:paraId="110B73F0" w14:textId="51446DD8" w:rsidR="00DA37E8" w:rsidRDefault="00000000" w:rsidP="00DF5D1F">
      <w:pPr>
        <w:pStyle w:val="af1"/>
      </w:pPr>
      <w:bookmarkStart w:id="5" w:name="_Hlk165306103"/>
      <w:r>
        <w:t>本文件适用于</w:t>
      </w:r>
      <w:proofErr w:type="gramStart"/>
      <w:r>
        <w:rPr>
          <w:rFonts w:hint="eastAsia"/>
        </w:rPr>
        <w:t>盾构刀圈基体</w:t>
      </w:r>
      <w:proofErr w:type="gramEnd"/>
      <w:r>
        <w:rPr>
          <w:rFonts w:hint="eastAsia"/>
        </w:rPr>
        <w:t>用热轧</w:t>
      </w:r>
      <w:r w:rsidR="005726CC">
        <w:rPr>
          <w:rFonts w:hint="eastAsia"/>
        </w:rPr>
        <w:t>、锻制、冷拉、银亮条钢及机加工交货钢材（以下简称钢材）</w:t>
      </w:r>
      <w:r>
        <w:t>。</w:t>
      </w:r>
      <w:bookmarkEnd w:id="3"/>
    </w:p>
    <w:p w14:paraId="7F6B6B37" w14:textId="77777777" w:rsidR="00DA37E8" w:rsidRDefault="00000000">
      <w:pPr>
        <w:pStyle w:val="afc"/>
        <w:numPr>
          <w:ilvl w:val="0"/>
          <w:numId w:val="4"/>
        </w:numPr>
        <w:spacing w:before="312" w:after="312"/>
        <w:rPr>
          <w:rFonts w:ascii="Times New Roman"/>
        </w:rPr>
      </w:pPr>
      <w:bookmarkStart w:id="6" w:name="_Toc520380393"/>
      <w:bookmarkEnd w:id="5"/>
      <w:r>
        <w:rPr>
          <w:rFonts w:ascii="Times New Roman"/>
        </w:rPr>
        <w:t>规范性引用文件</w:t>
      </w:r>
    </w:p>
    <w:p w14:paraId="56FD238D" w14:textId="77777777" w:rsidR="00DA37E8" w:rsidRDefault="00000000">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14:paraId="4849BAC1" w14:textId="77777777" w:rsidR="00DA37E8" w:rsidRDefault="00000000">
      <w:pPr>
        <w:ind w:firstLineChars="200" w:firstLine="420"/>
      </w:pPr>
      <w:bookmarkStart w:id="7" w:name="_Toc520380394"/>
      <w:bookmarkEnd w:id="6"/>
      <w:r>
        <w:t xml:space="preserve">GB/T 222  </w:t>
      </w:r>
      <w:r>
        <w:t>钢的成品化学成分允许偏差</w:t>
      </w:r>
    </w:p>
    <w:p w14:paraId="21FF26C1" w14:textId="77777777" w:rsidR="00DA37E8" w:rsidRDefault="00000000">
      <w:pPr>
        <w:ind w:firstLineChars="200" w:firstLine="420"/>
      </w:pPr>
      <w:r>
        <w:rPr>
          <w:rFonts w:hint="eastAsia"/>
        </w:rPr>
        <w:t>GB/T 223.11</w:t>
      </w:r>
      <w:r>
        <w:t xml:space="preserve">  </w:t>
      </w:r>
      <w:r>
        <w:rPr>
          <w:rFonts w:hint="eastAsia"/>
        </w:rPr>
        <w:t>钢铁及合金</w:t>
      </w:r>
      <w:r>
        <w:rPr>
          <w:rFonts w:hint="eastAsia"/>
        </w:rPr>
        <w:t xml:space="preserve"> </w:t>
      </w:r>
      <w:r>
        <w:t xml:space="preserve"> </w:t>
      </w:r>
      <w:proofErr w:type="gramStart"/>
      <w:r>
        <w:rPr>
          <w:rFonts w:hint="eastAsia"/>
        </w:rPr>
        <w:t>铬</w:t>
      </w:r>
      <w:proofErr w:type="gramEnd"/>
      <w:r>
        <w:rPr>
          <w:rFonts w:hint="eastAsia"/>
        </w:rPr>
        <w:t>含量的测定</w:t>
      </w:r>
      <w:r>
        <w:rPr>
          <w:rFonts w:hint="eastAsia"/>
        </w:rPr>
        <w:t xml:space="preserve"> </w:t>
      </w:r>
      <w:r>
        <w:t xml:space="preserve"> </w:t>
      </w:r>
      <w:r>
        <w:rPr>
          <w:rFonts w:hint="eastAsia"/>
        </w:rPr>
        <w:t>可视滴定或电位滴定法</w:t>
      </w:r>
    </w:p>
    <w:p w14:paraId="1604B491" w14:textId="0706EF0B" w:rsidR="00DA37E8" w:rsidRDefault="00883215" w:rsidP="00B55214">
      <w:pPr>
        <w:ind w:firstLineChars="200" w:firstLine="420"/>
      </w:pPr>
      <w:r>
        <w:rPr>
          <w:rFonts w:hint="eastAsia"/>
        </w:rPr>
        <w:t>GB/T 223.13</w:t>
      </w:r>
      <w:r>
        <w:t xml:space="preserve">  </w:t>
      </w:r>
      <w:r>
        <w:rPr>
          <w:rFonts w:hint="eastAsia"/>
        </w:rPr>
        <w:t>钢铁及合金化学分析方法</w:t>
      </w:r>
      <w:r>
        <w:rPr>
          <w:rFonts w:hint="eastAsia"/>
        </w:rPr>
        <w:t xml:space="preserve"> </w:t>
      </w:r>
      <w:r>
        <w:t xml:space="preserve"> </w:t>
      </w:r>
      <w:r>
        <w:rPr>
          <w:rFonts w:hint="eastAsia"/>
        </w:rPr>
        <w:t>硫酸亚铁</w:t>
      </w:r>
      <w:proofErr w:type="gramStart"/>
      <w:r>
        <w:rPr>
          <w:rFonts w:hint="eastAsia"/>
        </w:rPr>
        <w:t>铵</w:t>
      </w:r>
      <w:proofErr w:type="gramEnd"/>
      <w:r>
        <w:rPr>
          <w:rFonts w:hint="eastAsia"/>
        </w:rPr>
        <w:t>滴定法测定</w:t>
      </w:r>
      <w:proofErr w:type="gramStart"/>
      <w:r>
        <w:rPr>
          <w:rFonts w:hint="eastAsia"/>
        </w:rPr>
        <w:t>钒</w:t>
      </w:r>
      <w:proofErr w:type="gramEnd"/>
      <w:r>
        <w:rPr>
          <w:rFonts w:hint="eastAsia"/>
        </w:rPr>
        <w:t>含量</w:t>
      </w:r>
    </w:p>
    <w:p w14:paraId="2025E0B4" w14:textId="472A9443" w:rsidR="00883215" w:rsidRDefault="00883215" w:rsidP="00B55214">
      <w:pPr>
        <w:ind w:firstLineChars="200" w:firstLine="420"/>
      </w:pPr>
      <w:r>
        <w:rPr>
          <w:rFonts w:hint="eastAsia"/>
        </w:rPr>
        <w:t xml:space="preserve">GB/T 223.19  </w:t>
      </w:r>
      <w:r w:rsidRPr="00883215">
        <w:rPr>
          <w:rFonts w:hint="eastAsia"/>
        </w:rPr>
        <w:t>钢铁及合金化学分析方法</w:t>
      </w:r>
      <w:r>
        <w:rPr>
          <w:rFonts w:hint="eastAsia"/>
        </w:rPr>
        <w:t xml:space="preserve">  </w:t>
      </w:r>
      <w:r w:rsidRPr="00883215">
        <w:rPr>
          <w:rFonts w:hint="eastAsia"/>
        </w:rPr>
        <w:t>新</w:t>
      </w:r>
      <w:proofErr w:type="gramStart"/>
      <w:r w:rsidRPr="00883215">
        <w:rPr>
          <w:rFonts w:hint="eastAsia"/>
        </w:rPr>
        <w:t>亚铜灵</w:t>
      </w:r>
      <w:proofErr w:type="gramEnd"/>
      <w:r w:rsidRPr="00883215">
        <w:rPr>
          <w:rFonts w:hint="eastAsia"/>
        </w:rPr>
        <w:t>-</w:t>
      </w:r>
      <w:r w:rsidRPr="00883215">
        <w:rPr>
          <w:rFonts w:hint="eastAsia"/>
        </w:rPr>
        <w:t>三氯甲烷萃取光度法测定铜量</w:t>
      </w:r>
    </w:p>
    <w:p w14:paraId="4D8FDEF7" w14:textId="77777777" w:rsidR="00DA37E8" w:rsidRDefault="00000000">
      <w:pPr>
        <w:ind w:firstLineChars="200" w:firstLine="420"/>
      </w:pPr>
      <w:r>
        <w:rPr>
          <w:rFonts w:hint="eastAsia"/>
        </w:rPr>
        <w:t>GB/T 223.23</w:t>
      </w:r>
      <w:r>
        <w:t xml:space="preserve">  </w:t>
      </w:r>
      <w:r>
        <w:rPr>
          <w:rFonts w:hint="eastAsia"/>
        </w:rPr>
        <w:t>钢铁及合金</w:t>
      </w:r>
      <w:r>
        <w:rPr>
          <w:rFonts w:hint="eastAsia"/>
        </w:rPr>
        <w:t xml:space="preserve"> </w:t>
      </w:r>
      <w:r>
        <w:t xml:space="preserve"> </w:t>
      </w:r>
      <w:r>
        <w:rPr>
          <w:rFonts w:hint="eastAsia"/>
        </w:rPr>
        <w:t>镍含量的测定</w:t>
      </w:r>
      <w:r>
        <w:rPr>
          <w:rFonts w:hint="eastAsia"/>
        </w:rPr>
        <w:t xml:space="preserve"> </w:t>
      </w:r>
      <w:r>
        <w:t xml:space="preserve"> </w:t>
      </w:r>
      <w:r>
        <w:rPr>
          <w:rFonts w:hint="eastAsia"/>
        </w:rPr>
        <w:t>丁二酮肟分光光度法</w:t>
      </w:r>
    </w:p>
    <w:p w14:paraId="23697DBA" w14:textId="77777777" w:rsidR="00DA37E8" w:rsidRPr="002E4DC5" w:rsidRDefault="00000000">
      <w:pPr>
        <w:ind w:firstLineChars="200" w:firstLine="420"/>
        <w:rPr>
          <w:color w:val="000000" w:themeColor="text1"/>
        </w:rPr>
      </w:pPr>
      <w:r w:rsidRPr="002E4DC5">
        <w:rPr>
          <w:rFonts w:hint="eastAsia"/>
          <w:color w:val="000000" w:themeColor="text1"/>
        </w:rPr>
        <w:t>GB/T 223.26</w:t>
      </w:r>
      <w:r w:rsidRPr="002E4DC5">
        <w:rPr>
          <w:color w:val="000000" w:themeColor="text1"/>
        </w:rPr>
        <w:t xml:space="preserve">  </w:t>
      </w:r>
      <w:r w:rsidRPr="002E4DC5">
        <w:rPr>
          <w:rFonts w:hint="eastAsia"/>
          <w:color w:val="000000" w:themeColor="text1"/>
        </w:rPr>
        <w:t>钢铁及合金</w:t>
      </w:r>
      <w:r w:rsidRPr="002E4DC5">
        <w:rPr>
          <w:rFonts w:hint="eastAsia"/>
          <w:color w:val="000000" w:themeColor="text1"/>
        </w:rPr>
        <w:t xml:space="preserve"> </w:t>
      </w:r>
      <w:r w:rsidRPr="002E4DC5">
        <w:rPr>
          <w:color w:val="000000" w:themeColor="text1"/>
        </w:rPr>
        <w:t xml:space="preserve"> </w:t>
      </w:r>
      <w:proofErr w:type="gramStart"/>
      <w:r w:rsidRPr="002E4DC5">
        <w:rPr>
          <w:rFonts w:hint="eastAsia"/>
          <w:color w:val="000000" w:themeColor="text1"/>
        </w:rPr>
        <w:t>钼</w:t>
      </w:r>
      <w:proofErr w:type="gramEnd"/>
      <w:r w:rsidRPr="002E4DC5">
        <w:rPr>
          <w:rFonts w:hint="eastAsia"/>
          <w:color w:val="000000" w:themeColor="text1"/>
        </w:rPr>
        <w:t>含量的测定</w:t>
      </w:r>
      <w:r w:rsidRPr="002E4DC5">
        <w:rPr>
          <w:rFonts w:hint="eastAsia"/>
          <w:color w:val="000000" w:themeColor="text1"/>
        </w:rPr>
        <w:t xml:space="preserve"> </w:t>
      </w:r>
      <w:r w:rsidRPr="002E4DC5">
        <w:rPr>
          <w:color w:val="000000" w:themeColor="text1"/>
        </w:rPr>
        <w:t xml:space="preserve"> </w:t>
      </w:r>
      <w:r w:rsidRPr="002E4DC5">
        <w:rPr>
          <w:rFonts w:hint="eastAsia"/>
          <w:color w:val="000000" w:themeColor="text1"/>
        </w:rPr>
        <w:t>硫氰酸盐分光光度法</w:t>
      </w:r>
    </w:p>
    <w:p w14:paraId="210913CD" w14:textId="77777777" w:rsidR="00DA37E8" w:rsidRPr="002E4DC5" w:rsidRDefault="00000000">
      <w:pPr>
        <w:ind w:firstLineChars="200" w:firstLine="420"/>
        <w:rPr>
          <w:color w:val="000000" w:themeColor="text1"/>
        </w:rPr>
      </w:pPr>
      <w:r w:rsidRPr="002E4DC5">
        <w:rPr>
          <w:rFonts w:hint="eastAsia"/>
          <w:color w:val="000000" w:themeColor="text1"/>
        </w:rPr>
        <w:t>GB/T 223.28</w:t>
      </w:r>
      <w:r w:rsidRPr="002E4DC5">
        <w:rPr>
          <w:color w:val="000000" w:themeColor="text1"/>
        </w:rPr>
        <w:t xml:space="preserve">  </w:t>
      </w:r>
      <w:r w:rsidRPr="002E4DC5">
        <w:rPr>
          <w:rFonts w:hint="eastAsia"/>
          <w:color w:val="000000" w:themeColor="text1"/>
        </w:rPr>
        <w:t>钢铁及合金化学分析方法</w:t>
      </w:r>
      <w:r w:rsidRPr="002E4DC5">
        <w:rPr>
          <w:rFonts w:hint="eastAsia"/>
          <w:color w:val="000000" w:themeColor="text1"/>
        </w:rPr>
        <w:t xml:space="preserve"> </w:t>
      </w:r>
      <w:r w:rsidRPr="002E4DC5">
        <w:rPr>
          <w:color w:val="000000" w:themeColor="text1"/>
        </w:rPr>
        <w:t xml:space="preserve"> </w:t>
      </w:r>
      <w:r w:rsidRPr="002E4DC5">
        <w:rPr>
          <w:rFonts w:hint="eastAsia"/>
          <w:color w:val="000000" w:themeColor="text1"/>
        </w:rPr>
        <w:t>α</w:t>
      </w:r>
      <w:r w:rsidRPr="002E4DC5">
        <w:rPr>
          <w:rFonts w:hint="eastAsia"/>
          <w:color w:val="000000" w:themeColor="text1"/>
        </w:rPr>
        <w:t>-</w:t>
      </w:r>
      <w:r w:rsidRPr="002E4DC5">
        <w:rPr>
          <w:rFonts w:hint="eastAsia"/>
          <w:color w:val="000000" w:themeColor="text1"/>
        </w:rPr>
        <w:t>安息香</w:t>
      </w:r>
      <w:proofErr w:type="gramStart"/>
      <w:r w:rsidRPr="002E4DC5">
        <w:rPr>
          <w:rFonts w:hint="eastAsia"/>
          <w:color w:val="000000" w:themeColor="text1"/>
        </w:rPr>
        <w:t>肟</w:t>
      </w:r>
      <w:proofErr w:type="gramEnd"/>
      <w:r w:rsidRPr="002E4DC5">
        <w:rPr>
          <w:rFonts w:hint="eastAsia"/>
          <w:color w:val="000000" w:themeColor="text1"/>
        </w:rPr>
        <w:t>重量法测定</w:t>
      </w:r>
      <w:proofErr w:type="gramStart"/>
      <w:r w:rsidRPr="002E4DC5">
        <w:rPr>
          <w:rFonts w:hint="eastAsia"/>
          <w:color w:val="000000" w:themeColor="text1"/>
        </w:rPr>
        <w:t>钼</w:t>
      </w:r>
      <w:proofErr w:type="gramEnd"/>
      <w:r w:rsidRPr="002E4DC5">
        <w:rPr>
          <w:rFonts w:hint="eastAsia"/>
          <w:color w:val="000000" w:themeColor="text1"/>
        </w:rPr>
        <w:t>量</w:t>
      </w:r>
    </w:p>
    <w:p w14:paraId="74496108" w14:textId="77777777" w:rsidR="00DA37E8" w:rsidRPr="002E4DC5" w:rsidRDefault="00000000">
      <w:pPr>
        <w:ind w:firstLineChars="200" w:firstLine="420"/>
        <w:rPr>
          <w:color w:val="000000" w:themeColor="text1"/>
        </w:rPr>
      </w:pPr>
      <w:r w:rsidRPr="002E4DC5">
        <w:rPr>
          <w:rFonts w:hint="eastAsia"/>
          <w:color w:val="000000" w:themeColor="text1"/>
        </w:rPr>
        <w:t>GB/T 223.43</w:t>
      </w:r>
      <w:r w:rsidRPr="002E4DC5">
        <w:rPr>
          <w:color w:val="000000" w:themeColor="text1"/>
        </w:rPr>
        <w:t xml:space="preserve">  </w:t>
      </w:r>
      <w:r w:rsidRPr="002E4DC5">
        <w:rPr>
          <w:rFonts w:hint="eastAsia"/>
          <w:color w:val="000000" w:themeColor="text1"/>
        </w:rPr>
        <w:t>钢铁及合金</w:t>
      </w:r>
      <w:r w:rsidRPr="002E4DC5">
        <w:rPr>
          <w:rFonts w:hint="eastAsia"/>
          <w:color w:val="000000" w:themeColor="text1"/>
        </w:rPr>
        <w:t xml:space="preserve"> </w:t>
      </w:r>
      <w:r w:rsidRPr="002E4DC5">
        <w:rPr>
          <w:color w:val="000000" w:themeColor="text1"/>
        </w:rPr>
        <w:t xml:space="preserve"> </w:t>
      </w:r>
      <w:proofErr w:type="gramStart"/>
      <w:r w:rsidRPr="002E4DC5">
        <w:rPr>
          <w:rFonts w:hint="eastAsia"/>
          <w:color w:val="000000" w:themeColor="text1"/>
        </w:rPr>
        <w:t>钨</w:t>
      </w:r>
      <w:proofErr w:type="gramEnd"/>
      <w:r w:rsidRPr="002E4DC5">
        <w:rPr>
          <w:rFonts w:hint="eastAsia"/>
          <w:color w:val="000000" w:themeColor="text1"/>
        </w:rPr>
        <w:t>含量的测定</w:t>
      </w:r>
      <w:r w:rsidRPr="002E4DC5">
        <w:rPr>
          <w:rFonts w:hint="eastAsia"/>
          <w:color w:val="000000" w:themeColor="text1"/>
        </w:rPr>
        <w:t xml:space="preserve"> </w:t>
      </w:r>
      <w:r w:rsidRPr="002E4DC5">
        <w:rPr>
          <w:color w:val="000000" w:themeColor="text1"/>
        </w:rPr>
        <w:t xml:space="preserve"> </w:t>
      </w:r>
      <w:r w:rsidRPr="002E4DC5">
        <w:rPr>
          <w:rFonts w:hint="eastAsia"/>
          <w:color w:val="000000" w:themeColor="text1"/>
        </w:rPr>
        <w:t>重量法和分光光度法</w:t>
      </w:r>
    </w:p>
    <w:p w14:paraId="3E1C6DA3" w14:textId="77777777" w:rsidR="00DA37E8" w:rsidRPr="002E4DC5" w:rsidRDefault="00000000">
      <w:pPr>
        <w:ind w:firstLineChars="200" w:firstLine="420"/>
        <w:rPr>
          <w:color w:val="000000" w:themeColor="text1"/>
        </w:rPr>
      </w:pPr>
      <w:r w:rsidRPr="002E4DC5">
        <w:rPr>
          <w:rFonts w:hint="eastAsia"/>
          <w:color w:val="000000" w:themeColor="text1"/>
        </w:rPr>
        <w:t>GB/T 223.54</w:t>
      </w:r>
      <w:r w:rsidRPr="002E4DC5">
        <w:rPr>
          <w:color w:val="000000" w:themeColor="text1"/>
        </w:rPr>
        <w:t xml:space="preserve">  </w:t>
      </w:r>
      <w:r w:rsidRPr="002E4DC5">
        <w:rPr>
          <w:rFonts w:hint="eastAsia"/>
          <w:color w:val="000000" w:themeColor="text1"/>
        </w:rPr>
        <w:t>钢铁及合金化学分析方法</w:t>
      </w:r>
      <w:r w:rsidRPr="002E4DC5">
        <w:rPr>
          <w:rFonts w:hint="eastAsia"/>
          <w:color w:val="000000" w:themeColor="text1"/>
        </w:rPr>
        <w:t xml:space="preserve"> </w:t>
      </w:r>
      <w:r w:rsidRPr="002E4DC5">
        <w:rPr>
          <w:color w:val="000000" w:themeColor="text1"/>
        </w:rPr>
        <w:t xml:space="preserve"> </w:t>
      </w:r>
      <w:r w:rsidRPr="002E4DC5">
        <w:rPr>
          <w:rFonts w:hint="eastAsia"/>
          <w:color w:val="000000" w:themeColor="text1"/>
        </w:rPr>
        <w:t>火焰原子吸收分光光度法测定镍量</w:t>
      </w:r>
    </w:p>
    <w:p w14:paraId="6B1BC93C" w14:textId="77777777" w:rsidR="00DA37E8" w:rsidRPr="002E4DC5" w:rsidRDefault="00000000">
      <w:pPr>
        <w:ind w:firstLineChars="200" w:firstLine="420"/>
        <w:rPr>
          <w:color w:val="000000" w:themeColor="text1"/>
        </w:rPr>
      </w:pPr>
      <w:r w:rsidRPr="002E4DC5">
        <w:rPr>
          <w:rFonts w:hint="eastAsia"/>
          <w:color w:val="000000" w:themeColor="text1"/>
        </w:rPr>
        <w:t>GB/T 223.60</w:t>
      </w:r>
      <w:r w:rsidRPr="002E4DC5">
        <w:rPr>
          <w:color w:val="000000" w:themeColor="text1"/>
        </w:rPr>
        <w:t xml:space="preserve">  </w:t>
      </w:r>
      <w:r w:rsidRPr="002E4DC5">
        <w:rPr>
          <w:rFonts w:hint="eastAsia"/>
          <w:color w:val="000000" w:themeColor="text1"/>
        </w:rPr>
        <w:t>钢铁及合金化学分析方法</w:t>
      </w:r>
      <w:r w:rsidRPr="002E4DC5">
        <w:rPr>
          <w:rFonts w:hint="eastAsia"/>
          <w:color w:val="000000" w:themeColor="text1"/>
        </w:rPr>
        <w:t xml:space="preserve"> </w:t>
      </w:r>
      <w:r w:rsidRPr="002E4DC5">
        <w:rPr>
          <w:color w:val="000000" w:themeColor="text1"/>
        </w:rPr>
        <w:t xml:space="preserve"> </w:t>
      </w:r>
      <w:r w:rsidRPr="002E4DC5">
        <w:rPr>
          <w:rFonts w:hint="eastAsia"/>
          <w:color w:val="000000" w:themeColor="text1"/>
        </w:rPr>
        <w:t>高氯酸脱水重量法测定硅含量</w:t>
      </w:r>
    </w:p>
    <w:p w14:paraId="195C7BB3" w14:textId="1CCC9A5D" w:rsidR="00DA37E8" w:rsidRPr="002E4DC5" w:rsidRDefault="00000000" w:rsidP="00B55214">
      <w:pPr>
        <w:ind w:firstLineChars="200" w:firstLine="420"/>
        <w:rPr>
          <w:color w:val="000000" w:themeColor="text1"/>
        </w:rPr>
      </w:pPr>
      <w:r w:rsidRPr="002E4DC5">
        <w:rPr>
          <w:rFonts w:hint="eastAsia"/>
          <w:color w:val="000000" w:themeColor="text1"/>
        </w:rPr>
        <w:t>GB/T 223.62</w:t>
      </w:r>
      <w:r w:rsidRPr="002E4DC5">
        <w:rPr>
          <w:color w:val="000000" w:themeColor="text1"/>
        </w:rPr>
        <w:t xml:space="preserve">  </w:t>
      </w:r>
      <w:r w:rsidRPr="002E4DC5">
        <w:rPr>
          <w:rFonts w:hint="eastAsia"/>
          <w:color w:val="000000" w:themeColor="text1"/>
        </w:rPr>
        <w:t>钢铁及合金化学分析方法</w:t>
      </w:r>
      <w:r w:rsidRPr="002E4DC5">
        <w:rPr>
          <w:rFonts w:hint="eastAsia"/>
          <w:color w:val="000000" w:themeColor="text1"/>
        </w:rPr>
        <w:t xml:space="preserve"> </w:t>
      </w:r>
      <w:r w:rsidRPr="002E4DC5">
        <w:rPr>
          <w:color w:val="000000" w:themeColor="text1"/>
        </w:rPr>
        <w:t xml:space="preserve"> </w:t>
      </w:r>
      <w:r w:rsidRPr="002E4DC5">
        <w:rPr>
          <w:rFonts w:hint="eastAsia"/>
          <w:color w:val="000000" w:themeColor="text1"/>
        </w:rPr>
        <w:t>乙酸丁酯萃取光度法测定磷量</w:t>
      </w:r>
    </w:p>
    <w:p w14:paraId="0C02398D" w14:textId="77777777" w:rsidR="00DA37E8" w:rsidRPr="002E4DC5" w:rsidRDefault="00000000">
      <w:pPr>
        <w:ind w:firstLineChars="200" w:firstLine="420"/>
        <w:rPr>
          <w:color w:val="000000" w:themeColor="text1"/>
        </w:rPr>
      </w:pPr>
      <w:r w:rsidRPr="002E4DC5">
        <w:rPr>
          <w:rFonts w:hint="eastAsia"/>
          <w:color w:val="000000" w:themeColor="text1"/>
        </w:rPr>
        <w:t>GB/T 223.64</w:t>
      </w:r>
      <w:r w:rsidRPr="002E4DC5">
        <w:rPr>
          <w:color w:val="000000" w:themeColor="text1"/>
        </w:rPr>
        <w:t xml:space="preserve">  </w:t>
      </w:r>
      <w:r w:rsidRPr="002E4DC5">
        <w:rPr>
          <w:rFonts w:hint="eastAsia"/>
          <w:color w:val="000000" w:themeColor="text1"/>
        </w:rPr>
        <w:t>钢铁及合金</w:t>
      </w:r>
      <w:r w:rsidRPr="002E4DC5">
        <w:rPr>
          <w:rFonts w:hint="eastAsia"/>
          <w:color w:val="000000" w:themeColor="text1"/>
        </w:rPr>
        <w:t xml:space="preserve"> </w:t>
      </w:r>
      <w:r w:rsidRPr="002E4DC5">
        <w:rPr>
          <w:color w:val="000000" w:themeColor="text1"/>
        </w:rPr>
        <w:t xml:space="preserve"> </w:t>
      </w:r>
      <w:r w:rsidRPr="002E4DC5">
        <w:rPr>
          <w:rFonts w:hint="eastAsia"/>
          <w:color w:val="000000" w:themeColor="text1"/>
        </w:rPr>
        <w:t>锰含量的测定</w:t>
      </w:r>
      <w:r w:rsidRPr="002E4DC5">
        <w:rPr>
          <w:rFonts w:hint="eastAsia"/>
          <w:color w:val="000000" w:themeColor="text1"/>
        </w:rPr>
        <w:t xml:space="preserve"> </w:t>
      </w:r>
      <w:r w:rsidRPr="002E4DC5">
        <w:rPr>
          <w:color w:val="000000" w:themeColor="text1"/>
        </w:rPr>
        <w:t xml:space="preserve"> </w:t>
      </w:r>
      <w:r w:rsidRPr="002E4DC5">
        <w:rPr>
          <w:rFonts w:hint="eastAsia"/>
          <w:color w:val="000000" w:themeColor="text1"/>
        </w:rPr>
        <w:t>火焰原子吸收光谱法</w:t>
      </w:r>
    </w:p>
    <w:p w14:paraId="182A2242" w14:textId="12FC704B" w:rsidR="00DA37E8" w:rsidRDefault="00000000" w:rsidP="00B55214">
      <w:pPr>
        <w:ind w:firstLineChars="200" w:firstLine="420"/>
      </w:pPr>
      <w:r>
        <w:rPr>
          <w:rFonts w:hint="eastAsia"/>
        </w:rPr>
        <w:t>GB/T 223.67</w:t>
      </w:r>
      <w:r>
        <w:t xml:space="preserve">  </w:t>
      </w:r>
      <w:r>
        <w:rPr>
          <w:rFonts w:hint="eastAsia"/>
        </w:rPr>
        <w:t>钢铁及合金</w:t>
      </w:r>
      <w:r>
        <w:rPr>
          <w:rFonts w:hint="eastAsia"/>
        </w:rPr>
        <w:t xml:space="preserve"> </w:t>
      </w:r>
      <w:r>
        <w:t xml:space="preserve"> </w:t>
      </w:r>
      <w:r>
        <w:rPr>
          <w:rFonts w:hint="eastAsia"/>
        </w:rPr>
        <w:t>硫含量的测定</w:t>
      </w:r>
      <w:r>
        <w:t xml:space="preserve">  </w:t>
      </w:r>
      <w:r>
        <w:rPr>
          <w:rFonts w:hint="eastAsia"/>
        </w:rPr>
        <w:t>次甲基蓝分光光度法</w:t>
      </w:r>
    </w:p>
    <w:p w14:paraId="2370FA12" w14:textId="77777777" w:rsidR="00DA37E8" w:rsidRDefault="00000000">
      <w:pPr>
        <w:ind w:firstLineChars="200" w:firstLine="420"/>
      </w:pPr>
      <w:r>
        <w:rPr>
          <w:rFonts w:hint="eastAsia"/>
        </w:rPr>
        <w:t>GB/T 223.86</w:t>
      </w:r>
      <w:r>
        <w:t xml:space="preserve">  </w:t>
      </w:r>
      <w:r>
        <w:rPr>
          <w:rFonts w:hint="eastAsia"/>
        </w:rPr>
        <w:t>钢铁及合金</w:t>
      </w:r>
      <w:r>
        <w:t xml:space="preserve">  </w:t>
      </w:r>
      <w:proofErr w:type="gramStart"/>
      <w:r>
        <w:rPr>
          <w:rFonts w:hint="eastAsia"/>
        </w:rPr>
        <w:t>总碳含量</w:t>
      </w:r>
      <w:proofErr w:type="gramEnd"/>
      <w:r>
        <w:rPr>
          <w:rFonts w:hint="eastAsia"/>
        </w:rPr>
        <w:t>的测定</w:t>
      </w:r>
      <w:r>
        <w:t xml:space="preserve">  </w:t>
      </w:r>
      <w:r>
        <w:rPr>
          <w:rFonts w:hint="eastAsia"/>
        </w:rPr>
        <w:t>感应炉燃烧后红外吸收法</w:t>
      </w:r>
    </w:p>
    <w:p w14:paraId="403651F1" w14:textId="77777777" w:rsidR="00DA37E8" w:rsidRDefault="00000000">
      <w:pPr>
        <w:ind w:firstLineChars="200" w:firstLine="420"/>
      </w:pPr>
      <w:r>
        <w:t xml:space="preserve">GB/T 226  </w:t>
      </w:r>
      <w:r>
        <w:rPr>
          <w:rFonts w:hint="eastAsia"/>
        </w:rPr>
        <w:t>钢的低倍组织及缺陷酸蚀检验法</w:t>
      </w:r>
    </w:p>
    <w:p w14:paraId="7EF25660" w14:textId="77777777" w:rsidR="00DA37E8" w:rsidRDefault="00000000">
      <w:pPr>
        <w:ind w:firstLineChars="200" w:firstLine="420"/>
      </w:pPr>
      <w:r>
        <w:t xml:space="preserve">GB/T 230.1  </w:t>
      </w:r>
      <w:r>
        <w:rPr>
          <w:rFonts w:hint="eastAsia"/>
        </w:rPr>
        <w:t>金属材料</w:t>
      </w:r>
      <w:r>
        <w:rPr>
          <w:rFonts w:hint="eastAsia"/>
        </w:rPr>
        <w:t xml:space="preserve"> </w:t>
      </w:r>
      <w:r>
        <w:t xml:space="preserve"> </w:t>
      </w:r>
      <w:r>
        <w:rPr>
          <w:rFonts w:hint="eastAsia"/>
        </w:rPr>
        <w:t>布氏硬度试验</w:t>
      </w:r>
      <w:r>
        <w:rPr>
          <w:rFonts w:hint="eastAsia"/>
        </w:rPr>
        <w:t xml:space="preserve"> </w:t>
      </w:r>
      <w:r>
        <w:t xml:space="preserve"> </w:t>
      </w:r>
      <w:r>
        <w:rPr>
          <w:rFonts w:hint="eastAsia"/>
        </w:rPr>
        <w:t>第一部分：试验方法</w:t>
      </w:r>
    </w:p>
    <w:p w14:paraId="31E89A2F" w14:textId="77777777" w:rsidR="00DA37E8" w:rsidRDefault="00000000">
      <w:pPr>
        <w:ind w:firstLineChars="200" w:firstLine="420"/>
      </w:pPr>
      <w:r>
        <w:t xml:space="preserve">GB/T 231.1  </w:t>
      </w:r>
      <w:r>
        <w:rPr>
          <w:rFonts w:hint="eastAsia"/>
        </w:rPr>
        <w:t>金属材料</w:t>
      </w:r>
      <w:r>
        <w:rPr>
          <w:rFonts w:hint="eastAsia"/>
        </w:rPr>
        <w:t xml:space="preserve"> </w:t>
      </w:r>
      <w:r>
        <w:t xml:space="preserve"> </w:t>
      </w:r>
      <w:r>
        <w:rPr>
          <w:rFonts w:hint="eastAsia"/>
        </w:rPr>
        <w:t>布氏硬度试验</w:t>
      </w:r>
      <w:r>
        <w:rPr>
          <w:rFonts w:hint="eastAsia"/>
        </w:rPr>
        <w:t xml:space="preserve"> </w:t>
      </w:r>
      <w:r>
        <w:t xml:space="preserve"> </w:t>
      </w:r>
      <w:r>
        <w:rPr>
          <w:rFonts w:hint="eastAsia"/>
        </w:rPr>
        <w:t>第一部分：试验方法</w:t>
      </w:r>
    </w:p>
    <w:p w14:paraId="436FD9E9" w14:textId="77777777" w:rsidR="00DA37E8" w:rsidRDefault="00000000">
      <w:pPr>
        <w:ind w:firstLineChars="200" w:firstLine="420"/>
      </w:pPr>
      <w:r>
        <w:t xml:space="preserve">GB/T 702-2017  </w:t>
      </w:r>
      <w:r>
        <w:rPr>
          <w:rFonts w:hint="eastAsia"/>
        </w:rPr>
        <w:t>热轧钢棒尺寸、外形、重量及允许偏差</w:t>
      </w:r>
    </w:p>
    <w:p w14:paraId="35079B82" w14:textId="77777777" w:rsidR="00DA37E8" w:rsidRDefault="00000000">
      <w:pPr>
        <w:ind w:firstLineChars="200" w:firstLine="420"/>
      </w:pPr>
      <w:r>
        <w:t xml:space="preserve">GB/T 908-2019  </w:t>
      </w:r>
      <w:r>
        <w:rPr>
          <w:rFonts w:hint="eastAsia"/>
        </w:rPr>
        <w:t>锻制钢棒尺寸、外形、重量及允许偏差</w:t>
      </w:r>
    </w:p>
    <w:p w14:paraId="351744B4" w14:textId="4D1B48FF" w:rsidR="00883215" w:rsidRDefault="00883215">
      <w:pPr>
        <w:ind w:firstLineChars="200" w:firstLine="420"/>
      </w:pPr>
      <w:r>
        <w:rPr>
          <w:rFonts w:hint="eastAsia"/>
        </w:rPr>
        <w:t xml:space="preserve">GB/T 1299  </w:t>
      </w:r>
      <w:r w:rsidRPr="00883215">
        <w:rPr>
          <w:rFonts w:hint="eastAsia"/>
        </w:rPr>
        <w:t>工模具钢</w:t>
      </w:r>
    </w:p>
    <w:p w14:paraId="7FE59839" w14:textId="77777777" w:rsidR="00DA37E8" w:rsidRDefault="00000000">
      <w:pPr>
        <w:ind w:firstLineChars="200" w:firstLine="420"/>
      </w:pPr>
      <w:r>
        <w:rPr>
          <w:rFonts w:hint="eastAsia"/>
        </w:rPr>
        <w:t>GB/T 2101</w:t>
      </w:r>
      <w:r>
        <w:t xml:space="preserve">  </w:t>
      </w:r>
      <w:r>
        <w:rPr>
          <w:rFonts w:hint="eastAsia"/>
        </w:rPr>
        <w:t>型钢验收、包装、标志及质量证明书的一般规定</w:t>
      </w:r>
    </w:p>
    <w:p w14:paraId="260DC648" w14:textId="77777777" w:rsidR="00DA37E8" w:rsidRDefault="00000000">
      <w:pPr>
        <w:ind w:firstLineChars="200" w:firstLine="420"/>
      </w:pPr>
      <w:r>
        <w:rPr>
          <w:rFonts w:hint="eastAsia"/>
        </w:rPr>
        <w:t>GB/T 4336</w:t>
      </w:r>
      <w:r>
        <w:t xml:space="preserve">  </w:t>
      </w:r>
      <w:r>
        <w:rPr>
          <w:rFonts w:hint="eastAsia"/>
        </w:rPr>
        <w:t>碳素钢和中低合金钢</w:t>
      </w:r>
      <w:r>
        <w:t xml:space="preserve">  </w:t>
      </w:r>
      <w:r>
        <w:rPr>
          <w:rFonts w:hint="eastAsia"/>
        </w:rPr>
        <w:t>多元素含量的测定</w:t>
      </w:r>
      <w:r>
        <w:rPr>
          <w:rFonts w:hint="eastAsia"/>
        </w:rPr>
        <w:t xml:space="preserve"> </w:t>
      </w:r>
      <w:r>
        <w:t xml:space="preserve"> </w:t>
      </w:r>
      <w:r>
        <w:rPr>
          <w:rFonts w:hint="eastAsia"/>
        </w:rPr>
        <w:t>火花放电原子发射光谱方法（常规法）</w:t>
      </w:r>
    </w:p>
    <w:p w14:paraId="797C907E" w14:textId="77777777" w:rsidR="00DA37E8" w:rsidRDefault="00000000">
      <w:pPr>
        <w:ind w:firstLineChars="200" w:firstLine="420"/>
      </w:pPr>
      <w:r>
        <w:t xml:space="preserve">GB/T 6394  </w:t>
      </w:r>
      <w:r>
        <w:rPr>
          <w:rFonts w:hint="eastAsia"/>
        </w:rPr>
        <w:t>金属平均晶粒度测定法</w:t>
      </w:r>
    </w:p>
    <w:p w14:paraId="2327FDD3" w14:textId="3C6BE782" w:rsidR="00B55214" w:rsidRDefault="00B55214">
      <w:pPr>
        <w:ind w:firstLineChars="200" w:firstLine="420"/>
      </w:pPr>
      <w:r>
        <w:rPr>
          <w:rFonts w:hint="eastAsia"/>
        </w:rPr>
        <w:t>GB/T 6402</w:t>
      </w:r>
      <w:r w:rsidR="00883215">
        <w:rPr>
          <w:rFonts w:hint="eastAsia"/>
        </w:rPr>
        <w:t xml:space="preserve">  </w:t>
      </w:r>
      <w:r w:rsidR="00883215" w:rsidRPr="00883215">
        <w:rPr>
          <w:rFonts w:hint="eastAsia"/>
        </w:rPr>
        <w:t>钢锻件超声检测方法</w:t>
      </w:r>
      <w:r>
        <w:rPr>
          <w:rFonts w:hint="eastAsia"/>
        </w:rPr>
        <w:t xml:space="preserve"> </w:t>
      </w:r>
    </w:p>
    <w:p w14:paraId="3AC037E5" w14:textId="77777777" w:rsidR="00DA37E8" w:rsidRDefault="00000000">
      <w:pPr>
        <w:ind w:firstLineChars="200" w:firstLine="420"/>
      </w:pPr>
      <w:r>
        <w:t xml:space="preserve">GB/T </w:t>
      </w:r>
      <w:r>
        <w:rPr>
          <w:rFonts w:hint="eastAsia"/>
        </w:rPr>
        <w:t>4162-2008</w:t>
      </w:r>
      <w:r>
        <w:t xml:space="preserve">  </w:t>
      </w:r>
      <w:proofErr w:type="gramStart"/>
      <w:r>
        <w:rPr>
          <w:rFonts w:hint="eastAsia"/>
        </w:rPr>
        <w:t>锻</w:t>
      </w:r>
      <w:proofErr w:type="gramEnd"/>
      <w:r>
        <w:rPr>
          <w:rFonts w:hint="eastAsia"/>
        </w:rPr>
        <w:t>轧钢棒超声检测方法</w:t>
      </w:r>
    </w:p>
    <w:p w14:paraId="7B2D2B6C" w14:textId="77777777" w:rsidR="00DA37E8" w:rsidRDefault="00000000">
      <w:pPr>
        <w:ind w:firstLineChars="200" w:firstLine="420"/>
      </w:pPr>
      <w:r>
        <w:rPr>
          <w:szCs w:val="21"/>
        </w:rPr>
        <w:t>GB</w:t>
      </w:r>
      <w:r>
        <w:rPr>
          <w:rFonts w:hint="eastAsia"/>
          <w:szCs w:val="21"/>
        </w:rPr>
        <w:t>/</w:t>
      </w:r>
      <w:r>
        <w:rPr>
          <w:szCs w:val="21"/>
        </w:rPr>
        <w:t xml:space="preserve">T 8170  </w:t>
      </w:r>
      <w:r>
        <w:rPr>
          <w:rFonts w:hint="eastAsia"/>
        </w:rPr>
        <w:t>数值</w:t>
      </w:r>
      <w:proofErr w:type="gramStart"/>
      <w:r>
        <w:rPr>
          <w:rFonts w:hint="eastAsia"/>
        </w:rPr>
        <w:t>修约规则</w:t>
      </w:r>
      <w:proofErr w:type="gramEnd"/>
      <w:r>
        <w:rPr>
          <w:rFonts w:hint="eastAsia"/>
        </w:rPr>
        <w:t>与极限数值的表示和判定</w:t>
      </w:r>
    </w:p>
    <w:p w14:paraId="0EE7C945" w14:textId="77777777" w:rsidR="00DA37E8" w:rsidRDefault="00000000">
      <w:pPr>
        <w:ind w:firstLineChars="200" w:firstLine="420"/>
      </w:pPr>
      <w:r>
        <w:lastRenderedPageBreak/>
        <w:t xml:space="preserve">GB/T 10561  </w:t>
      </w:r>
      <w:r>
        <w:rPr>
          <w:rFonts w:hint="eastAsia"/>
        </w:rPr>
        <w:t>钢中非金属夹杂物含量的测定标准评级图显微检验法</w:t>
      </w:r>
    </w:p>
    <w:p w14:paraId="6D21196E" w14:textId="77777777" w:rsidR="00DA37E8" w:rsidRDefault="00000000">
      <w:pPr>
        <w:ind w:firstLineChars="200" w:firstLine="420"/>
      </w:pPr>
      <w:r>
        <w:t xml:space="preserve">GB/T 17505  </w:t>
      </w:r>
      <w:proofErr w:type="gramStart"/>
      <w:r>
        <w:rPr>
          <w:rFonts w:hint="eastAsia"/>
        </w:rPr>
        <w:t>钢及钢产品</w:t>
      </w:r>
      <w:proofErr w:type="gramEnd"/>
      <w:r>
        <w:t xml:space="preserve">  </w:t>
      </w:r>
      <w:r>
        <w:rPr>
          <w:rFonts w:hint="eastAsia"/>
        </w:rPr>
        <w:t>交货一般技术要求</w:t>
      </w:r>
    </w:p>
    <w:p w14:paraId="29D98819" w14:textId="77777777" w:rsidR="00DA37E8" w:rsidRDefault="00000000">
      <w:pPr>
        <w:ind w:firstLineChars="200" w:firstLine="420"/>
      </w:pPr>
      <w:r>
        <w:rPr>
          <w:rFonts w:hint="eastAsia"/>
        </w:rPr>
        <w:t>GB/T 20123</w:t>
      </w:r>
      <w:r>
        <w:t xml:space="preserve">  </w:t>
      </w:r>
      <w:r>
        <w:rPr>
          <w:rFonts w:hint="eastAsia"/>
        </w:rPr>
        <w:t>钢铁</w:t>
      </w:r>
      <w:r>
        <w:t xml:space="preserve">  </w:t>
      </w:r>
      <w:proofErr w:type="gramStart"/>
      <w:r>
        <w:rPr>
          <w:rFonts w:hint="eastAsia"/>
        </w:rPr>
        <w:t>总碳硫</w:t>
      </w:r>
      <w:proofErr w:type="gramEnd"/>
      <w:r>
        <w:rPr>
          <w:rFonts w:hint="eastAsia"/>
        </w:rPr>
        <w:t>含量的测定</w:t>
      </w:r>
      <w:r>
        <w:t xml:space="preserve">  </w:t>
      </w:r>
      <w:r>
        <w:rPr>
          <w:rFonts w:hint="eastAsia"/>
        </w:rPr>
        <w:t>高频感应炉燃烧后红外吸收法</w:t>
      </w:r>
      <w:r>
        <w:rPr>
          <w:rFonts w:hint="eastAsia"/>
        </w:rPr>
        <w:t>(</w:t>
      </w:r>
      <w:r>
        <w:rPr>
          <w:rFonts w:hint="eastAsia"/>
        </w:rPr>
        <w:t>常规方法</w:t>
      </w:r>
      <w:r>
        <w:rPr>
          <w:rFonts w:hint="eastAsia"/>
        </w:rPr>
        <w:t>)</w:t>
      </w:r>
    </w:p>
    <w:p w14:paraId="1946F9BB" w14:textId="77777777" w:rsidR="00DA37E8" w:rsidRDefault="00000000">
      <w:pPr>
        <w:ind w:firstLineChars="200" w:firstLine="420"/>
      </w:pPr>
      <w:r>
        <w:rPr>
          <w:rFonts w:hint="eastAsia"/>
        </w:rPr>
        <w:t>GB/T 20125</w:t>
      </w:r>
      <w:r>
        <w:t xml:space="preserve">  </w:t>
      </w:r>
      <w:r>
        <w:rPr>
          <w:rFonts w:hint="eastAsia"/>
        </w:rPr>
        <w:t>低合金钢</w:t>
      </w:r>
      <w:r>
        <w:t xml:space="preserve">  </w:t>
      </w:r>
      <w:r>
        <w:rPr>
          <w:rFonts w:hint="eastAsia"/>
        </w:rPr>
        <w:t>多元素含量的测定</w:t>
      </w:r>
      <w:r>
        <w:t xml:space="preserve">  </w:t>
      </w:r>
      <w:r>
        <w:rPr>
          <w:rFonts w:hint="eastAsia"/>
        </w:rPr>
        <w:t>电感耦合等离子体原子发射光谱法</w:t>
      </w:r>
    </w:p>
    <w:p w14:paraId="52E73BD2" w14:textId="77777777" w:rsidR="00DA37E8" w:rsidRDefault="00000000">
      <w:pPr>
        <w:ind w:firstLineChars="200" w:firstLine="420"/>
      </w:pPr>
      <w:r>
        <w:rPr>
          <w:rFonts w:hint="eastAsia"/>
        </w:rPr>
        <w:t>GB/T 20126</w:t>
      </w:r>
      <w:r>
        <w:t xml:space="preserve">  </w:t>
      </w:r>
      <w:r>
        <w:rPr>
          <w:rFonts w:hint="eastAsia"/>
        </w:rPr>
        <w:t>非合金钢</w:t>
      </w:r>
      <w:r>
        <w:t xml:space="preserve">  </w:t>
      </w:r>
      <w:r>
        <w:rPr>
          <w:rFonts w:hint="eastAsia"/>
        </w:rPr>
        <w:t>低碳含量的测定</w:t>
      </w:r>
      <w:r>
        <w:t xml:space="preserve">  </w:t>
      </w:r>
      <w:r>
        <w:rPr>
          <w:rFonts w:hint="eastAsia"/>
        </w:rPr>
        <w:t>第</w:t>
      </w:r>
      <w:r>
        <w:rPr>
          <w:rFonts w:hint="eastAsia"/>
        </w:rPr>
        <w:t>2</w:t>
      </w:r>
      <w:r>
        <w:rPr>
          <w:rFonts w:hint="eastAsia"/>
        </w:rPr>
        <w:t>部分：感应炉（经预加热）内燃烧后红外吸收法</w:t>
      </w:r>
    </w:p>
    <w:p w14:paraId="4ED40878" w14:textId="2D72CC6F" w:rsidR="00DA37E8" w:rsidRDefault="00000000" w:rsidP="00883215">
      <w:pPr>
        <w:ind w:firstLineChars="200" w:firstLine="420"/>
      </w:pPr>
      <w:r>
        <w:t xml:space="preserve">GB/T 20066  </w:t>
      </w:r>
      <w:r>
        <w:rPr>
          <w:rFonts w:hint="eastAsia"/>
        </w:rPr>
        <w:t>钢和铁</w:t>
      </w:r>
      <w:r>
        <w:t xml:space="preserve">  </w:t>
      </w:r>
      <w:r>
        <w:rPr>
          <w:rFonts w:hint="eastAsia"/>
        </w:rPr>
        <w:t>化学成分测定用试样的取样和制样方法</w:t>
      </w:r>
    </w:p>
    <w:p w14:paraId="3755D077" w14:textId="77777777" w:rsidR="00DA37E8" w:rsidRDefault="00000000">
      <w:pPr>
        <w:pStyle w:val="afc"/>
        <w:numPr>
          <w:ilvl w:val="0"/>
          <w:numId w:val="4"/>
        </w:numPr>
        <w:spacing w:before="312" w:after="312"/>
        <w:rPr>
          <w:rFonts w:ascii="Times New Roman"/>
        </w:rPr>
      </w:pPr>
      <w:r>
        <w:rPr>
          <w:rFonts w:ascii="Times New Roman"/>
        </w:rPr>
        <w:t>术语和定义</w:t>
      </w:r>
    </w:p>
    <w:p w14:paraId="722B3C25" w14:textId="77777777" w:rsidR="00DA37E8" w:rsidRDefault="00000000">
      <w:pPr>
        <w:pStyle w:val="afd"/>
        <w:spacing w:before="156" w:after="156"/>
        <w:ind w:firstLineChars="200" w:firstLine="420"/>
        <w:rPr>
          <w:rFonts w:ascii="Times New Roman"/>
        </w:rPr>
      </w:pPr>
      <w:bookmarkStart w:id="8" w:name="_Hlk165306114"/>
      <w:r>
        <w:rPr>
          <w:rFonts w:ascii="Times New Roman" w:hint="eastAsia"/>
        </w:rPr>
        <w:t>滚刀</w:t>
      </w:r>
      <w:r>
        <w:rPr>
          <w:rFonts w:ascii="Times New Roman" w:hint="eastAsia"/>
        </w:rPr>
        <w:t xml:space="preserve"> </w:t>
      </w:r>
      <w:r>
        <w:rPr>
          <w:rFonts w:ascii="Times New Roman"/>
        </w:rPr>
        <w:t xml:space="preserve"> </w:t>
      </w:r>
      <w:r>
        <w:rPr>
          <w:rFonts w:ascii="Times New Roman" w:hint="eastAsia"/>
        </w:rPr>
        <w:t>disc</w:t>
      </w:r>
      <w:r>
        <w:rPr>
          <w:rFonts w:ascii="Times New Roman"/>
        </w:rPr>
        <w:t xml:space="preserve"> </w:t>
      </w:r>
      <w:r>
        <w:rPr>
          <w:rFonts w:ascii="Times New Roman" w:hint="eastAsia"/>
        </w:rPr>
        <w:t>cutter</w:t>
      </w:r>
    </w:p>
    <w:p w14:paraId="7FAF4C40" w14:textId="77777777" w:rsidR="00DA37E8" w:rsidRDefault="00000000" w:rsidP="00DF5D1F">
      <w:pPr>
        <w:pStyle w:val="af1"/>
      </w:pPr>
      <w:r>
        <w:rPr>
          <w:rFonts w:hint="eastAsia"/>
        </w:rPr>
        <w:t>用于破碎岩石的带刀刃的环形体。</w:t>
      </w:r>
      <w:bookmarkEnd w:id="8"/>
      <w:r>
        <w:rPr>
          <w:rFonts w:hint="eastAsia"/>
        </w:rPr>
        <w:t xml:space="preserve"> </w:t>
      </w:r>
    </w:p>
    <w:p w14:paraId="030D3A5A" w14:textId="77777777" w:rsidR="00DA37E8" w:rsidRDefault="00000000">
      <w:pPr>
        <w:pStyle w:val="afc"/>
        <w:numPr>
          <w:ilvl w:val="0"/>
          <w:numId w:val="4"/>
        </w:numPr>
        <w:spacing w:before="312" w:after="312"/>
        <w:rPr>
          <w:rFonts w:ascii="Times New Roman"/>
        </w:rPr>
      </w:pPr>
      <w:r>
        <w:rPr>
          <w:rFonts w:ascii="Times New Roman" w:hint="eastAsia"/>
        </w:rPr>
        <w:t>分类</w:t>
      </w:r>
    </w:p>
    <w:p w14:paraId="430B84C4" w14:textId="77777777" w:rsidR="00DA37E8" w:rsidRDefault="00000000" w:rsidP="00DF5D1F">
      <w:pPr>
        <w:pStyle w:val="af1"/>
      </w:pPr>
      <w:bookmarkStart w:id="9" w:name="_Hlk165306139"/>
      <w:proofErr w:type="gramStart"/>
      <w:r>
        <w:rPr>
          <w:rFonts w:hint="eastAsia"/>
        </w:rPr>
        <w:t>钢按盾构</w:t>
      </w:r>
      <w:proofErr w:type="gramEnd"/>
      <w:r>
        <w:rPr>
          <w:rFonts w:hint="eastAsia"/>
        </w:rPr>
        <w:t>隧道砂岩硬度所需分为三类：</w:t>
      </w:r>
    </w:p>
    <w:p w14:paraId="2BF1306A" w14:textId="77777777" w:rsidR="00DA37E8" w:rsidRDefault="00000000" w:rsidP="00AB446E">
      <w:pPr>
        <w:pStyle w:val="affffe"/>
        <w:numPr>
          <w:ilvl w:val="0"/>
          <w:numId w:val="5"/>
        </w:numPr>
      </w:pPr>
      <w:r>
        <w:t>低硬度地质条件用钢；</w:t>
      </w:r>
    </w:p>
    <w:p w14:paraId="5EDB2AD9" w14:textId="77777777" w:rsidR="00DA37E8" w:rsidRDefault="00000000" w:rsidP="00AB446E">
      <w:pPr>
        <w:pStyle w:val="affffe"/>
        <w:numPr>
          <w:ilvl w:val="0"/>
          <w:numId w:val="5"/>
        </w:numPr>
      </w:pPr>
      <w:r>
        <w:t>中硬度地质条件用钢；</w:t>
      </w:r>
    </w:p>
    <w:p w14:paraId="1907A698" w14:textId="77777777" w:rsidR="00DA37E8" w:rsidRDefault="00000000" w:rsidP="00AB446E">
      <w:pPr>
        <w:pStyle w:val="affffe"/>
        <w:numPr>
          <w:ilvl w:val="0"/>
          <w:numId w:val="5"/>
        </w:numPr>
      </w:pPr>
      <w:r>
        <w:t>高硬度地质条件用钢。</w:t>
      </w:r>
    </w:p>
    <w:bookmarkEnd w:id="9"/>
    <w:p w14:paraId="558ECDF0" w14:textId="77777777" w:rsidR="00DA37E8" w:rsidRDefault="00DA37E8" w:rsidP="00DF5D1F">
      <w:pPr>
        <w:pStyle w:val="af1"/>
      </w:pPr>
    </w:p>
    <w:p w14:paraId="627F5D48" w14:textId="77777777" w:rsidR="00DA37E8" w:rsidRDefault="00000000">
      <w:pPr>
        <w:pStyle w:val="afc"/>
        <w:numPr>
          <w:ilvl w:val="0"/>
          <w:numId w:val="4"/>
        </w:numPr>
        <w:spacing w:before="312" w:after="312"/>
        <w:rPr>
          <w:rFonts w:ascii="Times New Roman"/>
        </w:rPr>
      </w:pPr>
      <w:r>
        <w:rPr>
          <w:rFonts w:ascii="Times New Roman"/>
        </w:rPr>
        <w:t>订货内容</w:t>
      </w:r>
    </w:p>
    <w:p w14:paraId="4B2A7EFA" w14:textId="77777777" w:rsidR="00DA37E8" w:rsidRDefault="00000000" w:rsidP="00DF5D1F">
      <w:pPr>
        <w:pStyle w:val="af1"/>
      </w:pPr>
      <w:r>
        <w:t>按本文件订货时，合同或订单应包括下列内容：</w:t>
      </w:r>
    </w:p>
    <w:p w14:paraId="38562545" w14:textId="77777777" w:rsidR="00DA37E8" w:rsidRDefault="00000000" w:rsidP="00AB446E">
      <w:pPr>
        <w:pStyle w:val="affffe"/>
        <w:numPr>
          <w:ilvl w:val="0"/>
          <w:numId w:val="8"/>
        </w:numPr>
      </w:pPr>
      <w:bookmarkStart w:id="10" w:name="_Hlk165306165"/>
      <w:r>
        <w:t>产品名称；</w:t>
      </w:r>
    </w:p>
    <w:p w14:paraId="5BE0A9D9" w14:textId="77777777" w:rsidR="00DA37E8" w:rsidRDefault="00000000" w:rsidP="00AB446E">
      <w:pPr>
        <w:pStyle w:val="affffe"/>
        <w:numPr>
          <w:ilvl w:val="0"/>
          <w:numId w:val="8"/>
        </w:numPr>
      </w:pPr>
      <w:r>
        <w:t>本文件编号；</w:t>
      </w:r>
    </w:p>
    <w:p w14:paraId="54E0C53E" w14:textId="77777777" w:rsidR="00DA37E8" w:rsidRDefault="00000000" w:rsidP="00AB446E">
      <w:pPr>
        <w:pStyle w:val="affffe"/>
        <w:numPr>
          <w:ilvl w:val="0"/>
          <w:numId w:val="8"/>
        </w:numPr>
      </w:pPr>
      <w:r>
        <w:t>牌号；</w:t>
      </w:r>
    </w:p>
    <w:p w14:paraId="4DFBCC71" w14:textId="77777777" w:rsidR="00DA37E8" w:rsidRDefault="00000000" w:rsidP="00AB446E">
      <w:pPr>
        <w:pStyle w:val="affffe"/>
        <w:numPr>
          <w:ilvl w:val="0"/>
          <w:numId w:val="8"/>
        </w:numPr>
      </w:pPr>
      <w:r>
        <w:t>冶炼方法；</w:t>
      </w:r>
    </w:p>
    <w:p w14:paraId="4FDEDAA0" w14:textId="77777777" w:rsidR="00DA37E8" w:rsidRDefault="00000000" w:rsidP="00AB446E">
      <w:pPr>
        <w:pStyle w:val="affffe"/>
        <w:numPr>
          <w:ilvl w:val="0"/>
          <w:numId w:val="8"/>
        </w:numPr>
      </w:pPr>
      <w:r>
        <w:t>交货状态；</w:t>
      </w:r>
    </w:p>
    <w:p w14:paraId="33760238" w14:textId="77777777" w:rsidR="00DA37E8" w:rsidRDefault="00000000" w:rsidP="00AB446E">
      <w:pPr>
        <w:pStyle w:val="affffe"/>
        <w:numPr>
          <w:ilvl w:val="0"/>
          <w:numId w:val="8"/>
        </w:numPr>
      </w:pPr>
      <w:r>
        <w:t>尺寸、外形及重量允许偏差；</w:t>
      </w:r>
    </w:p>
    <w:p w14:paraId="513FECDE" w14:textId="77777777" w:rsidR="00DA37E8" w:rsidRDefault="00000000" w:rsidP="00AB446E">
      <w:pPr>
        <w:pStyle w:val="affffe"/>
        <w:numPr>
          <w:ilvl w:val="0"/>
          <w:numId w:val="8"/>
        </w:numPr>
      </w:pPr>
      <w:r>
        <w:t>特殊要求。</w:t>
      </w:r>
    </w:p>
    <w:p w14:paraId="1C6EE847" w14:textId="77777777" w:rsidR="00DA37E8" w:rsidRDefault="00000000">
      <w:pPr>
        <w:pStyle w:val="afc"/>
        <w:numPr>
          <w:ilvl w:val="0"/>
          <w:numId w:val="4"/>
        </w:numPr>
        <w:spacing w:before="312" w:after="312"/>
        <w:rPr>
          <w:rFonts w:ascii="Times New Roman"/>
        </w:rPr>
      </w:pPr>
      <w:bookmarkStart w:id="11" w:name="_Toc520380395"/>
      <w:bookmarkEnd w:id="7"/>
      <w:bookmarkEnd w:id="10"/>
      <w:r>
        <w:rPr>
          <w:rFonts w:ascii="Times New Roman"/>
        </w:rPr>
        <w:t>尺寸、外形、重量</w:t>
      </w:r>
      <w:bookmarkEnd w:id="11"/>
      <w:r>
        <w:rPr>
          <w:rFonts w:ascii="Times New Roman" w:hint="eastAsia"/>
        </w:rPr>
        <w:t>及允许偏差</w:t>
      </w:r>
    </w:p>
    <w:p w14:paraId="65D1A749" w14:textId="4B83264E" w:rsidR="00DA37E8" w:rsidRDefault="005726CC">
      <w:pPr>
        <w:pStyle w:val="afd"/>
        <w:numPr>
          <w:ilvl w:val="1"/>
          <w:numId w:val="4"/>
        </w:numPr>
        <w:spacing w:before="156" w:after="156"/>
        <w:ind w:left="0"/>
        <w:rPr>
          <w:rFonts w:ascii="Times New Roman"/>
        </w:rPr>
      </w:pPr>
      <w:r w:rsidRPr="005726CC">
        <w:rPr>
          <w:rFonts w:ascii="Times New Roman" w:hint="eastAsia"/>
        </w:rPr>
        <w:t>热轧钢棒及盘条的尺寸、外形及允许偏差</w:t>
      </w:r>
    </w:p>
    <w:p w14:paraId="610118BD" w14:textId="2FD09EC2" w:rsidR="001E08A2" w:rsidRPr="00955CB8" w:rsidRDefault="001E08A2" w:rsidP="00891A38">
      <w:pPr>
        <w:pStyle w:val="a"/>
        <w:rPr>
          <w:rFonts w:ascii="黑体" w:eastAsia="黑体" w:hAnsi="黑体"/>
        </w:rPr>
      </w:pPr>
      <w:r w:rsidRPr="00955CB8">
        <w:rPr>
          <w:rFonts w:ascii="黑体" w:eastAsia="黑体" w:hAnsi="黑体" w:hint="eastAsia"/>
        </w:rPr>
        <w:t>热轧圆钢</w:t>
      </w:r>
    </w:p>
    <w:p w14:paraId="617CB45B" w14:textId="40F6AA23" w:rsidR="001E08A2" w:rsidRPr="005E57AB" w:rsidRDefault="001E08A2" w:rsidP="00955CB8">
      <w:pPr>
        <w:pStyle w:val="a"/>
        <w:numPr>
          <w:ilvl w:val="3"/>
          <w:numId w:val="4"/>
        </w:numPr>
        <w:rPr>
          <w:rFonts w:ascii="Times New Roman" w:hAnsi="Times New Roman"/>
        </w:rPr>
      </w:pPr>
      <w:r w:rsidRPr="001E08A2">
        <w:rPr>
          <w:rFonts w:hint="eastAsia"/>
        </w:rPr>
        <w:t>热轧圆钢和方钢的尺寸、外形及其允许偏差应符合GB/T</w:t>
      </w:r>
      <w:r w:rsidR="005C5BC1">
        <w:rPr>
          <w:rFonts w:hint="eastAsia"/>
        </w:rPr>
        <w:t xml:space="preserve"> </w:t>
      </w:r>
      <w:r w:rsidRPr="001E08A2">
        <w:rPr>
          <w:rFonts w:hint="eastAsia"/>
        </w:rPr>
        <w:t>702-2017中2组规定。需方如要求其他组别尺寸</w:t>
      </w:r>
      <w:r w:rsidRPr="005E57AB">
        <w:rPr>
          <w:rFonts w:ascii="Times New Roman" w:hAnsi="Times New Roman"/>
        </w:rPr>
        <w:t>允许偏差应在合同中注明。</w:t>
      </w:r>
    </w:p>
    <w:p w14:paraId="227CECF2" w14:textId="77E141CD" w:rsidR="001E08A2" w:rsidRPr="005E57AB" w:rsidRDefault="001E08A2" w:rsidP="00955CB8">
      <w:pPr>
        <w:pStyle w:val="a"/>
        <w:numPr>
          <w:ilvl w:val="3"/>
          <w:numId w:val="4"/>
        </w:numPr>
        <w:rPr>
          <w:rFonts w:ascii="Times New Roman" w:hAnsi="Times New Roman"/>
        </w:rPr>
      </w:pPr>
      <w:r w:rsidRPr="005E57AB">
        <w:rPr>
          <w:rFonts w:ascii="Times New Roman" w:hAnsi="Times New Roman"/>
        </w:rPr>
        <w:t>热轧圆和方的通常长度应为</w:t>
      </w:r>
      <w:r w:rsidRPr="005E57AB">
        <w:rPr>
          <w:rFonts w:ascii="Times New Roman" w:hAnsi="Times New Roman"/>
        </w:rPr>
        <w:t>2000mm~7000mm</w:t>
      </w:r>
      <w:r w:rsidRPr="005E57AB">
        <w:rPr>
          <w:rFonts w:ascii="Times New Roman" w:hAnsi="Times New Roman"/>
        </w:rPr>
        <w:t>，</w:t>
      </w:r>
      <w:proofErr w:type="gramStart"/>
      <w:r w:rsidRPr="005E57AB">
        <w:rPr>
          <w:rFonts w:ascii="Times New Roman" w:hAnsi="Times New Roman"/>
        </w:rPr>
        <w:t>允许搭交不</w:t>
      </w:r>
      <w:proofErr w:type="gramEnd"/>
      <w:r w:rsidRPr="005E57AB">
        <w:rPr>
          <w:rFonts w:ascii="Times New Roman" w:hAnsi="Times New Roman"/>
        </w:rPr>
        <w:t>超过总重</w:t>
      </w:r>
      <w:r w:rsidRPr="005E57AB">
        <w:rPr>
          <w:rFonts w:ascii="Times New Roman" w:hAnsi="Times New Roman"/>
        </w:rPr>
        <w:t>10%</w:t>
      </w:r>
      <w:r w:rsidRPr="005E57AB">
        <w:rPr>
          <w:rFonts w:ascii="Times New Roman" w:hAnsi="Times New Roman"/>
        </w:rPr>
        <w:t>、长度不小于</w:t>
      </w:r>
      <w:r w:rsidRPr="005E57AB">
        <w:rPr>
          <w:rFonts w:ascii="Times New Roman" w:hAnsi="Times New Roman"/>
        </w:rPr>
        <w:t>1000mm</w:t>
      </w:r>
      <w:r w:rsidRPr="005E57AB">
        <w:rPr>
          <w:rFonts w:ascii="Times New Roman" w:hAnsi="Times New Roman"/>
        </w:rPr>
        <w:t>的短尺料。定尺或信尺交货时，长度应在合同中注明，长度允许偏为</w:t>
      </w:r>
      <w:r w:rsidRPr="005E57AB">
        <w:rPr>
          <w:rFonts w:ascii="Times New Roman" w:hAnsi="Times New Roman"/>
        </w:rPr>
        <w:t>mm</w:t>
      </w:r>
      <w:r w:rsidRPr="005E57AB">
        <w:rPr>
          <w:rFonts w:ascii="Times New Roman" w:hAnsi="Times New Roman"/>
        </w:rPr>
        <w:t>。</w:t>
      </w:r>
    </w:p>
    <w:p w14:paraId="5CADA0B0" w14:textId="2AAB9EDA" w:rsidR="001E08A2" w:rsidRPr="00955CB8" w:rsidRDefault="001E08A2" w:rsidP="00891A38">
      <w:pPr>
        <w:pStyle w:val="a"/>
        <w:rPr>
          <w:rFonts w:ascii="黑体" w:eastAsia="黑体" w:hAnsi="黑体"/>
        </w:rPr>
      </w:pPr>
      <w:r w:rsidRPr="00955CB8">
        <w:rPr>
          <w:rFonts w:ascii="黑体" w:eastAsia="黑体" w:hAnsi="黑体" w:hint="eastAsia"/>
        </w:rPr>
        <w:t>热轧扁钢</w:t>
      </w:r>
    </w:p>
    <w:p w14:paraId="5FE61D83" w14:textId="33B7957A" w:rsidR="00DA37E8" w:rsidRPr="00955CB8" w:rsidRDefault="001E08A2" w:rsidP="00955CB8">
      <w:pPr>
        <w:pStyle w:val="a"/>
        <w:numPr>
          <w:ilvl w:val="3"/>
          <w:numId w:val="4"/>
        </w:numPr>
        <w:rPr>
          <w:rFonts w:ascii="Times New Roman" w:hAnsi="Times New Roman"/>
        </w:rPr>
      </w:pPr>
      <w:r w:rsidRPr="00955CB8">
        <w:rPr>
          <w:rFonts w:ascii="Times New Roman" w:hAnsi="Times New Roman"/>
        </w:rPr>
        <w:t>公称宽度</w:t>
      </w:r>
      <w:r w:rsidRPr="00955CB8">
        <w:rPr>
          <w:rFonts w:ascii="Times New Roman" w:hAnsi="Times New Roman"/>
        </w:rPr>
        <w:t>10mm~310mm</w:t>
      </w:r>
      <w:r w:rsidRPr="00955CB8">
        <w:rPr>
          <w:rFonts w:ascii="Times New Roman" w:hAnsi="Times New Roman"/>
        </w:rPr>
        <w:t>热轧扁钢的尺寸及其允许偏差应符合表</w:t>
      </w:r>
      <w:r w:rsidRPr="00955CB8">
        <w:rPr>
          <w:rFonts w:ascii="Times New Roman" w:hAnsi="Times New Roman"/>
        </w:rPr>
        <w:t>1</w:t>
      </w:r>
      <w:r w:rsidRPr="00955CB8">
        <w:rPr>
          <w:rFonts w:ascii="Times New Roman" w:hAnsi="Times New Roman"/>
        </w:rPr>
        <w:t>规定。</w:t>
      </w:r>
    </w:p>
    <w:p w14:paraId="615D070B" w14:textId="41BDC942" w:rsidR="001E08A2" w:rsidRDefault="001E08A2" w:rsidP="00955CB8">
      <w:pPr>
        <w:pStyle w:val="a"/>
        <w:numPr>
          <w:ilvl w:val="3"/>
          <w:numId w:val="4"/>
        </w:numPr>
      </w:pPr>
      <w:r w:rsidRPr="00955CB8">
        <w:rPr>
          <w:rFonts w:ascii="Times New Roman" w:hAnsi="Times New Roman"/>
        </w:rPr>
        <w:lastRenderedPageBreak/>
        <w:t>公称宽度大于</w:t>
      </w:r>
      <w:r w:rsidRPr="00955CB8">
        <w:rPr>
          <w:rFonts w:ascii="Times New Roman" w:hAnsi="Times New Roman"/>
        </w:rPr>
        <w:t>310mm~850mm</w:t>
      </w:r>
      <w:r w:rsidRPr="00955CB8">
        <w:rPr>
          <w:rFonts w:ascii="Times New Roman" w:hAnsi="Times New Roman"/>
        </w:rPr>
        <w:t>热轧扁钢的尺寸及其允许偏差应符合表</w:t>
      </w:r>
      <w:r w:rsidRPr="00955CB8">
        <w:rPr>
          <w:rFonts w:ascii="Times New Roman" w:hAnsi="Times New Roman"/>
        </w:rPr>
        <w:t>2</w:t>
      </w:r>
      <w:r w:rsidRPr="00955CB8">
        <w:rPr>
          <w:rFonts w:ascii="Times New Roman" w:hAnsi="Times New Roman"/>
        </w:rPr>
        <w:t>的规定</w:t>
      </w:r>
      <w:r w:rsidRPr="00955CB8">
        <w:rPr>
          <w:rFonts w:ascii="Times New Roman" w:hAnsi="Times New Roman"/>
        </w:rPr>
        <w:t>,</w:t>
      </w:r>
      <w:r w:rsidRPr="00955CB8">
        <w:rPr>
          <w:rFonts w:ascii="Times New Roman" w:hAnsi="Times New Roman"/>
        </w:rPr>
        <w:t>尺寸允许偏差组别应在合同中注明</w:t>
      </w:r>
      <w:r w:rsidRPr="001E08A2">
        <w:rPr>
          <w:rFonts w:hint="eastAsia"/>
        </w:rPr>
        <w:t>。</w:t>
      </w:r>
    </w:p>
    <w:p w14:paraId="5C8DD1FC" w14:textId="0BB7CA38" w:rsidR="00284504" w:rsidRPr="00284504" w:rsidRDefault="00955CB8" w:rsidP="00955CB8">
      <w:pPr>
        <w:pStyle w:val="afff6"/>
        <w:numPr>
          <w:ilvl w:val="0"/>
          <w:numId w:val="19"/>
        </w:numPr>
        <w:ind w:left="442" w:hanging="442"/>
      </w:pPr>
      <w:r>
        <w:rPr>
          <w:rFonts w:ascii="Times New Roman" w:hint="eastAsia"/>
        </w:rPr>
        <w:t xml:space="preserve"> </w:t>
      </w:r>
      <w:r w:rsidR="00284504" w:rsidRPr="00955CB8">
        <w:rPr>
          <w:rFonts w:ascii="Times New Roman"/>
        </w:rPr>
        <w:t>公称宽度</w:t>
      </w:r>
      <w:r w:rsidR="00284504" w:rsidRPr="00955CB8">
        <w:rPr>
          <w:rFonts w:ascii="Times New Roman"/>
        </w:rPr>
        <w:t>10mm~310mm</w:t>
      </w:r>
      <w:r w:rsidR="00284504" w:rsidRPr="00955CB8">
        <w:rPr>
          <w:rFonts w:ascii="Times New Roman"/>
        </w:rPr>
        <w:t>热轧扁钢的尺寸及其允许偏差</w:t>
      </w:r>
      <w:r w:rsidR="00284504" w:rsidRPr="00904D33">
        <w:t xml:space="preserve">  </w:t>
      </w:r>
      <w:r w:rsidR="00284504">
        <w:rPr>
          <w:rFonts w:hint="eastAsia"/>
        </w:rPr>
        <w:t xml:space="preserve">      </w:t>
      </w:r>
      <w:r w:rsidR="00284504" w:rsidRPr="00284504">
        <w:rPr>
          <w:rFonts w:ascii="宋体" w:eastAsia="宋体" w:hAnsi="宋体" w:hint="eastAsia"/>
        </w:rPr>
        <w:t>单位为</w:t>
      </w:r>
      <w:r w:rsidR="00284504">
        <w:rPr>
          <w:rFonts w:ascii="宋体" w:eastAsia="宋体" w:hAnsi="宋体" w:hint="eastAsia"/>
        </w:rPr>
        <w:t>毫米</w:t>
      </w:r>
    </w:p>
    <w:tbl>
      <w:tblPr>
        <w:tblStyle w:val="af5"/>
        <w:tblW w:w="0" w:type="auto"/>
        <w:tblLook w:val="04A0" w:firstRow="1" w:lastRow="0" w:firstColumn="1" w:lastColumn="0" w:noHBand="0" w:noVBand="1"/>
      </w:tblPr>
      <w:tblGrid>
        <w:gridCol w:w="2336"/>
        <w:gridCol w:w="2336"/>
        <w:gridCol w:w="2336"/>
        <w:gridCol w:w="2336"/>
      </w:tblGrid>
      <w:tr w:rsidR="001E08A2" w:rsidRPr="00B55214" w14:paraId="2F57438A" w14:textId="77777777" w:rsidTr="00DF5D1F">
        <w:tc>
          <w:tcPr>
            <w:tcW w:w="2336" w:type="dxa"/>
            <w:vAlign w:val="center"/>
          </w:tcPr>
          <w:p w14:paraId="4330D698" w14:textId="66D1FBE1" w:rsidR="001E08A2" w:rsidRPr="00B55214" w:rsidRDefault="001E08A2" w:rsidP="00DF5D1F">
            <w:pPr>
              <w:pStyle w:val="af1"/>
              <w:numPr>
                <w:ilvl w:val="0"/>
                <w:numId w:val="0"/>
              </w:numPr>
              <w:jc w:val="center"/>
              <w:rPr>
                <w:rFonts w:ascii="Times New Roman"/>
                <w:sz w:val="18"/>
              </w:rPr>
            </w:pPr>
            <w:r w:rsidRPr="00B55214">
              <w:rPr>
                <w:rFonts w:ascii="Times New Roman"/>
                <w:sz w:val="18"/>
              </w:rPr>
              <w:t>公称宽度</w:t>
            </w:r>
          </w:p>
        </w:tc>
        <w:tc>
          <w:tcPr>
            <w:tcW w:w="2336" w:type="dxa"/>
            <w:vAlign w:val="center"/>
          </w:tcPr>
          <w:p w14:paraId="43A55ADD" w14:textId="48B2168A" w:rsidR="001E08A2" w:rsidRPr="00B55214" w:rsidRDefault="001E08A2" w:rsidP="00DF5D1F">
            <w:pPr>
              <w:pStyle w:val="af1"/>
              <w:numPr>
                <w:ilvl w:val="0"/>
                <w:numId w:val="0"/>
              </w:numPr>
              <w:jc w:val="center"/>
              <w:rPr>
                <w:rFonts w:ascii="Times New Roman"/>
                <w:sz w:val="18"/>
              </w:rPr>
            </w:pPr>
            <w:r w:rsidRPr="00B55214">
              <w:rPr>
                <w:rFonts w:ascii="Times New Roman"/>
                <w:sz w:val="18"/>
              </w:rPr>
              <w:t>允许偏差，不大于</w:t>
            </w:r>
          </w:p>
        </w:tc>
        <w:tc>
          <w:tcPr>
            <w:tcW w:w="2336" w:type="dxa"/>
            <w:vAlign w:val="center"/>
          </w:tcPr>
          <w:p w14:paraId="399B9B5D" w14:textId="513B8BC3" w:rsidR="001E08A2" w:rsidRPr="00B55214" w:rsidRDefault="001E08A2" w:rsidP="00DF5D1F">
            <w:pPr>
              <w:pStyle w:val="af1"/>
              <w:numPr>
                <w:ilvl w:val="0"/>
                <w:numId w:val="0"/>
              </w:numPr>
              <w:jc w:val="center"/>
              <w:rPr>
                <w:rFonts w:ascii="Times New Roman"/>
                <w:sz w:val="18"/>
              </w:rPr>
            </w:pPr>
            <w:r w:rsidRPr="00B55214">
              <w:rPr>
                <w:rFonts w:ascii="Times New Roman"/>
                <w:sz w:val="18"/>
              </w:rPr>
              <w:t>公称厚度</w:t>
            </w:r>
          </w:p>
        </w:tc>
        <w:tc>
          <w:tcPr>
            <w:tcW w:w="2336" w:type="dxa"/>
            <w:vAlign w:val="center"/>
          </w:tcPr>
          <w:p w14:paraId="21A418C7" w14:textId="0F6261C8" w:rsidR="001E08A2" w:rsidRPr="00B55214" w:rsidRDefault="001E08A2" w:rsidP="00DF5D1F">
            <w:pPr>
              <w:pStyle w:val="af1"/>
              <w:numPr>
                <w:ilvl w:val="0"/>
                <w:numId w:val="0"/>
              </w:numPr>
              <w:jc w:val="center"/>
              <w:rPr>
                <w:rFonts w:ascii="Times New Roman"/>
                <w:sz w:val="18"/>
              </w:rPr>
            </w:pPr>
            <w:r w:rsidRPr="00B55214">
              <w:rPr>
                <w:rFonts w:ascii="Times New Roman"/>
                <w:sz w:val="18"/>
              </w:rPr>
              <w:t>允许偏差，不大于</w:t>
            </w:r>
          </w:p>
        </w:tc>
      </w:tr>
      <w:tr w:rsidR="001E08A2" w:rsidRPr="00B55214" w14:paraId="0A24F02F" w14:textId="77777777" w:rsidTr="00DF5D1F">
        <w:tc>
          <w:tcPr>
            <w:tcW w:w="2336" w:type="dxa"/>
            <w:vAlign w:val="center"/>
          </w:tcPr>
          <w:p w14:paraId="41C6D648" w14:textId="5D9D50B5" w:rsidR="001E08A2" w:rsidRPr="00B55214" w:rsidRDefault="001E08A2" w:rsidP="00DF5D1F">
            <w:pPr>
              <w:pStyle w:val="af1"/>
              <w:numPr>
                <w:ilvl w:val="0"/>
                <w:numId w:val="0"/>
              </w:numPr>
              <w:jc w:val="center"/>
              <w:rPr>
                <w:rFonts w:ascii="Times New Roman"/>
                <w:sz w:val="18"/>
              </w:rPr>
            </w:pPr>
            <w:r w:rsidRPr="00B55214">
              <w:rPr>
                <w:rFonts w:ascii="Times New Roman"/>
                <w:sz w:val="18"/>
              </w:rPr>
              <w:t>10</w:t>
            </w:r>
          </w:p>
        </w:tc>
        <w:tc>
          <w:tcPr>
            <w:tcW w:w="2336" w:type="dxa"/>
            <w:vAlign w:val="center"/>
          </w:tcPr>
          <w:p w14:paraId="04175722" w14:textId="4F2045B2" w:rsidR="001E08A2" w:rsidRPr="00B55214" w:rsidRDefault="001E08A2" w:rsidP="00DF5D1F">
            <w:pPr>
              <w:pStyle w:val="af1"/>
              <w:numPr>
                <w:ilvl w:val="0"/>
                <w:numId w:val="0"/>
              </w:numPr>
              <w:jc w:val="center"/>
              <w:rPr>
                <w:rFonts w:ascii="Times New Roman"/>
                <w:sz w:val="18"/>
              </w:rPr>
            </w:pPr>
            <w:r w:rsidRPr="00B55214">
              <w:rPr>
                <w:rFonts w:ascii="Times New Roman"/>
                <w:sz w:val="18"/>
              </w:rPr>
              <w:t>+0.70</w:t>
            </w:r>
          </w:p>
        </w:tc>
        <w:tc>
          <w:tcPr>
            <w:tcW w:w="2336" w:type="dxa"/>
            <w:vAlign w:val="center"/>
          </w:tcPr>
          <w:p w14:paraId="0E767810" w14:textId="19777C4F" w:rsidR="001E08A2" w:rsidRPr="00B55214" w:rsidRDefault="00284504" w:rsidP="00DF5D1F">
            <w:pPr>
              <w:pStyle w:val="af1"/>
              <w:numPr>
                <w:ilvl w:val="0"/>
                <w:numId w:val="0"/>
              </w:numPr>
              <w:jc w:val="center"/>
              <w:rPr>
                <w:rFonts w:ascii="Times New Roman"/>
                <w:sz w:val="18"/>
              </w:rPr>
            </w:pPr>
            <w:r w:rsidRPr="00B55214">
              <w:rPr>
                <w:rFonts w:ascii="Times New Roman"/>
                <w:sz w:val="18"/>
              </w:rPr>
              <w:t>≥4~6</w:t>
            </w:r>
          </w:p>
        </w:tc>
        <w:tc>
          <w:tcPr>
            <w:tcW w:w="2336" w:type="dxa"/>
            <w:vAlign w:val="center"/>
          </w:tcPr>
          <w:p w14:paraId="71E8C6F1" w14:textId="2152E31A" w:rsidR="001E08A2" w:rsidRPr="00B55214" w:rsidRDefault="00284504" w:rsidP="00DF5D1F">
            <w:pPr>
              <w:pStyle w:val="af1"/>
              <w:numPr>
                <w:ilvl w:val="0"/>
                <w:numId w:val="0"/>
              </w:numPr>
              <w:jc w:val="center"/>
              <w:rPr>
                <w:rFonts w:ascii="Times New Roman"/>
                <w:sz w:val="18"/>
              </w:rPr>
            </w:pPr>
            <w:r w:rsidRPr="00B55214">
              <w:rPr>
                <w:rFonts w:ascii="Times New Roman"/>
                <w:sz w:val="18"/>
              </w:rPr>
              <w:t>+0.40</w:t>
            </w:r>
          </w:p>
        </w:tc>
      </w:tr>
      <w:tr w:rsidR="001E08A2" w:rsidRPr="00B55214" w14:paraId="68183C7A" w14:textId="77777777" w:rsidTr="00DF5D1F">
        <w:tc>
          <w:tcPr>
            <w:tcW w:w="2336" w:type="dxa"/>
            <w:vAlign w:val="center"/>
          </w:tcPr>
          <w:p w14:paraId="461EEC74" w14:textId="353C4F4A" w:rsidR="001E08A2" w:rsidRPr="00B55214" w:rsidRDefault="001E08A2"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10~18</w:t>
            </w:r>
          </w:p>
        </w:tc>
        <w:tc>
          <w:tcPr>
            <w:tcW w:w="2336" w:type="dxa"/>
            <w:vAlign w:val="center"/>
          </w:tcPr>
          <w:p w14:paraId="2B61EC84" w14:textId="3FF7921E" w:rsidR="001E08A2" w:rsidRPr="00B55214" w:rsidRDefault="001E08A2" w:rsidP="00DF5D1F">
            <w:pPr>
              <w:pStyle w:val="af1"/>
              <w:numPr>
                <w:ilvl w:val="0"/>
                <w:numId w:val="0"/>
              </w:numPr>
              <w:jc w:val="center"/>
              <w:rPr>
                <w:rFonts w:ascii="Times New Roman"/>
                <w:sz w:val="18"/>
              </w:rPr>
            </w:pPr>
            <w:r w:rsidRPr="00B55214">
              <w:rPr>
                <w:rFonts w:ascii="Times New Roman"/>
                <w:sz w:val="18"/>
              </w:rPr>
              <w:t>+0.80</w:t>
            </w:r>
          </w:p>
        </w:tc>
        <w:tc>
          <w:tcPr>
            <w:tcW w:w="2336" w:type="dxa"/>
            <w:vAlign w:val="center"/>
          </w:tcPr>
          <w:p w14:paraId="66BB5DA4" w14:textId="12990003" w:rsidR="001E08A2"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6~10</w:t>
            </w:r>
          </w:p>
        </w:tc>
        <w:tc>
          <w:tcPr>
            <w:tcW w:w="2336" w:type="dxa"/>
            <w:vAlign w:val="center"/>
          </w:tcPr>
          <w:p w14:paraId="3D0446AD" w14:textId="7E00984B" w:rsidR="001E08A2" w:rsidRPr="00B55214" w:rsidRDefault="00284504" w:rsidP="00DF5D1F">
            <w:pPr>
              <w:pStyle w:val="af1"/>
              <w:numPr>
                <w:ilvl w:val="0"/>
                <w:numId w:val="0"/>
              </w:numPr>
              <w:jc w:val="center"/>
              <w:rPr>
                <w:rFonts w:ascii="Times New Roman"/>
                <w:sz w:val="18"/>
              </w:rPr>
            </w:pPr>
            <w:r w:rsidRPr="00B55214">
              <w:rPr>
                <w:rFonts w:ascii="Times New Roman"/>
                <w:sz w:val="18"/>
              </w:rPr>
              <w:t>+0.50</w:t>
            </w:r>
          </w:p>
        </w:tc>
      </w:tr>
      <w:tr w:rsidR="00284504" w:rsidRPr="00B55214" w14:paraId="6BA12A36" w14:textId="77777777" w:rsidTr="00DF5D1F">
        <w:tc>
          <w:tcPr>
            <w:tcW w:w="2336" w:type="dxa"/>
            <w:vAlign w:val="center"/>
          </w:tcPr>
          <w:p w14:paraId="04D5082A" w14:textId="6E44EF83"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18~30</w:t>
            </w:r>
          </w:p>
        </w:tc>
        <w:tc>
          <w:tcPr>
            <w:tcW w:w="2336" w:type="dxa"/>
            <w:vAlign w:val="center"/>
          </w:tcPr>
          <w:p w14:paraId="7BA6DFB0" w14:textId="58B14EBA" w:rsidR="00284504" w:rsidRPr="00B55214" w:rsidRDefault="00284504" w:rsidP="00DF5D1F">
            <w:pPr>
              <w:pStyle w:val="af1"/>
              <w:numPr>
                <w:ilvl w:val="0"/>
                <w:numId w:val="0"/>
              </w:numPr>
              <w:jc w:val="center"/>
              <w:rPr>
                <w:rFonts w:ascii="Times New Roman"/>
                <w:sz w:val="18"/>
              </w:rPr>
            </w:pPr>
            <w:r w:rsidRPr="00B55214">
              <w:rPr>
                <w:rFonts w:ascii="Times New Roman"/>
                <w:sz w:val="18"/>
              </w:rPr>
              <w:t>+1.20</w:t>
            </w:r>
          </w:p>
        </w:tc>
        <w:tc>
          <w:tcPr>
            <w:tcW w:w="2336" w:type="dxa"/>
            <w:vAlign w:val="center"/>
          </w:tcPr>
          <w:p w14:paraId="4BE05820" w14:textId="0F5A24A9"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10~14</w:t>
            </w:r>
          </w:p>
        </w:tc>
        <w:tc>
          <w:tcPr>
            <w:tcW w:w="2336" w:type="dxa"/>
            <w:vAlign w:val="center"/>
          </w:tcPr>
          <w:p w14:paraId="78A1A0C2" w14:textId="11C9DF5F" w:rsidR="00284504" w:rsidRPr="00B55214" w:rsidRDefault="00284504" w:rsidP="00DF5D1F">
            <w:pPr>
              <w:pStyle w:val="af1"/>
              <w:numPr>
                <w:ilvl w:val="0"/>
                <w:numId w:val="0"/>
              </w:numPr>
              <w:jc w:val="center"/>
              <w:rPr>
                <w:rFonts w:ascii="Times New Roman"/>
                <w:sz w:val="18"/>
              </w:rPr>
            </w:pPr>
            <w:r w:rsidRPr="00B55214">
              <w:rPr>
                <w:rFonts w:ascii="Times New Roman"/>
                <w:sz w:val="18"/>
              </w:rPr>
              <w:t>+0.60</w:t>
            </w:r>
          </w:p>
        </w:tc>
      </w:tr>
      <w:tr w:rsidR="00284504" w:rsidRPr="00B55214" w14:paraId="1E7E1E9B" w14:textId="77777777" w:rsidTr="00DF5D1F">
        <w:tc>
          <w:tcPr>
            <w:tcW w:w="2336" w:type="dxa"/>
            <w:vAlign w:val="center"/>
          </w:tcPr>
          <w:p w14:paraId="20DD3DA6" w14:textId="6AC7C783"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30~50</w:t>
            </w:r>
          </w:p>
        </w:tc>
        <w:tc>
          <w:tcPr>
            <w:tcW w:w="2336" w:type="dxa"/>
            <w:vAlign w:val="center"/>
          </w:tcPr>
          <w:p w14:paraId="6292CFA9" w14:textId="17B2A789" w:rsidR="00284504" w:rsidRPr="00B55214" w:rsidRDefault="00284504" w:rsidP="00DF5D1F">
            <w:pPr>
              <w:pStyle w:val="af1"/>
              <w:numPr>
                <w:ilvl w:val="0"/>
                <w:numId w:val="0"/>
              </w:numPr>
              <w:jc w:val="center"/>
              <w:rPr>
                <w:rFonts w:ascii="Times New Roman"/>
                <w:sz w:val="18"/>
              </w:rPr>
            </w:pPr>
            <w:r w:rsidRPr="00B55214">
              <w:rPr>
                <w:rFonts w:ascii="Times New Roman"/>
                <w:sz w:val="18"/>
              </w:rPr>
              <w:t>+1.60</w:t>
            </w:r>
          </w:p>
        </w:tc>
        <w:tc>
          <w:tcPr>
            <w:tcW w:w="2336" w:type="dxa"/>
            <w:vAlign w:val="center"/>
          </w:tcPr>
          <w:p w14:paraId="353575BD" w14:textId="2B1BE4E2"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14~25</w:t>
            </w:r>
          </w:p>
        </w:tc>
        <w:tc>
          <w:tcPr>
            <w:tcW w:w="2336" w:type="dxa"/>
            <w:vAlign w:val="center"/>
          </w:tcPr>
          <w:p w14:paraId="5EF2AA5A" w14:textId="74EF80D8" w:rsidR="00284504" w:rsidRPr="00B55214" w:rsidRDefault="00284504" w:rsidP="00DF5D1F">
            <w:pPr>
              <w:pStyle w:val="af1"/>
              <w:numPr>
                <w:ilvl w:val="0"/>
                <w:numId w:val="0"/>
              </w:numPr>
              <w:jc w:val="center"/>
              <w:rPr>
                <w:rFonts w:ascii="Times New Roman"/>
                <w:sz w:val="18"/>
              </w:rPr>
            </w:pPr>
            <w:r w:rsidRPr="00B55214">
              <w:rPr>
                <w:rFonts w:ascii="Times New Roman"/>
                <w:sz w:val="18"/>
              </w:rPr>
              <w:t>+0.80</w:t>
            </w:r>
          </w:p>
        </w:tc>
      </w:tr>
      <w:tr w:rsidR="00284504" w:rsidRPr="00B55214" w14:paraId="10967343" w14:textId="77777777" w:rsidTr="00DF5D1F">
        <w:tc>
          <w:tcPr>
            <w:tcW w:w="2336" w:type="dxa"/>
            <w:vAlign w:val="center"/>
          </w:tcPr>
          <w:p w14:paraId="6768E6F7" w14:textId="6BF2ACB6"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50~80</w:t>
            </w:r>
          </w:p>
        </w:tc>
        <w:tc>
          <w:tcPr>
            <w:tcW w:w="2336" w:type="dxa"/>
            <w:vAlign w:val="center"/>
          </w:tcPr>
          <w:p w14:paraId="3E717696" w14:textId="52990C2E" w:rsidR="00284504" w:rsidRPr="00B55214" w:rsidRDefault="00284504" w:rsidP="00DF5D1F">
            <w:pPr>
              <w:pStyle w:val="af1"/>
              <w:numPr>
                <w:ilvl w:val="0"/>
                <w:numId w:val="0"/>
              </w:numPr>
              <w:jc w:val="center"/>
              <w:rPr>
                <w:rFonts w:ascii="Times New Roman"/>
                <w:sz w:val="18"/>
              </w:rPr>
            </w:pPr>
            <w:r w:rsidRPr="00B55214">
              <w:rPr>
                <w:rFonts w:ascii="Times New Roman"/>
                <w:sz w:val="18"/>
              </w:rPr>
              <w:t>+2.30</w:t>
            </w:r>
          </w:p>
        </w:tc>
        <w:tc>
          <w:tcPr>
            <w:tcW w:w="2336" w:type="dxa"/>
            <w:vAlign w:val="center"/>
          </w:tcPr>
          <w:p w14:paraId="21DF1EB4" w14:textId="1E265ECD"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25~30</w:t>
            </w:r>
          </w:p>
        </w:tc>
        <w:tc>
          <w:tcPr>
            <w:tcW w:w="2336" w:type="dxa"/>
            <w:vAlign w:val="center"/>
          </w:tcPr>
          <w:p w14:paraId="07A99A70" w14:textId="0E13867E" w:rsidR="00284504" w:rsidRPr="00B55214" w:rsidRDefault="00284504" w:rsidP="00DF5D1F">
            <w:pPr>
              <w:pStyle w:val="af1"/>
              <w:numPr>
                <w:ilvl w:val="0"/>
                <w:numId w:val="0"/>
              </w:numPr>
              <w:jc w:val="center"/>
              <w:rPr>
                <w:rFonts w:ascii="Times New Roman"/>
                <w:sz w:val="18"/>
              </w:rPr>
            </w:pPr>
            <w:r w:rsidRPr="00B55214">
              <w:rPr>
                <w:rFonts w:ascii="Times New Roman"/>
                <w:sz w:val="18"/>
              </w:rPr>
              <w:t>+1.20</w:t>
            </w:r>
          </w:p>
        </w:tc>
      </w:tr>
      <w:tr w:rsidR="00284504" w:rsidRPr="00B55214" w14:paraId="6582F96A" w14:textId="77777777" w:rsidTr="00DF5D1F">
        <w:tc>
          <w:tcPr>
            <w:tcW w:w="2336" w:type="dxa"/>
            <w:vAlign w:val="center"/>
          </w:tcPr>
          <w:p w14:paraId="76D08A22" w14:textId="29C32573"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80~160</w:t>
            </w:r>
          </w:p>
        </w:tc>
        <w:tc>
          <w:tcPr>
            <w:tcW w:w="2336" w:type="dxa"/>
            <w:vAlign w:val="center"/>
          </w:tcPr>
          <w:p w14:paraId="39502E6B" w14:textId="74579C4E" w:rsidR="00284504" w:rsidRPr="00B55214" w:rsidRDefault="00284504" w:rsidP="00DF5D1F">
            <w:pPr>
              <w:pStyle w:val="af1"/>
              <w:numPr>
                <w:ilvl w:val="0"/>
                <w:numId w:val="0"/>
              </w:numPr>
              <w:jc w:val="center"/>
              <w:rPr>
                <w:rFonts w:ascii="Times New Roman"/>
                <w:sz w:val="18"/>
              </w:rPr>
            </w:pPr>
            <w:r w:rsidRPr="00B55214">
              <w:rPr>
                <w:rFonts w:ascii="Times New Roman"/>
                <w:sz w:val="18"/>
              </w:rPr>
              <w:t>+2.50</w:t>
            </w:r>
          </w:p>
        </w:tc>
        <w:tc>
          <w:tcPr>
            <w:tcW w:w="2336" w:type="dxa"/>
            <w:vAlign w:val="center"/>
          </w:tcPr>
          <w:p w14:paraId="54118048" w14:textId="25707F6C"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30~60</w:t>
            </w:r>
          </w:p>
        </w:tc>
        <w:tc>
          <w:tcPr>
            <w:tcW w:w="2336" w:type="dxa"/>
            <w:vAlign w:val="center"/>
          </w:tcPr>
          <w:p w14:paraId="3E7339F3" w14:textId="05A9FE7D" w:rsidR="00284504" w:rsidRPr="00B55214" w:rsidRDefault="00284504" w:rsidP="00DF5D1F">
            <w:pPr>
              <w:pStyle w:val="af1"/>
              <w:numPr>
                <w:ilvl w:val="0"/>
                <w:numId w:val="0"/>
              </w:numPr>
              <w:jc w:val="center"/>
              <w:rPr>
                <w:rFonts w:ascii="Times New Roman"/>
                <w:sz w:val="18"/>
              </w:rPr>
            </w:pPr>
            <w:r w:rsidRPr="00B55214">
              <w:rPr>
                <w:rFonts w:ascii="Times New Roman"/>
                <w:sz w:val="18"/>
              </w:rPr>
              <w:t>+1.40</w:t>
            </w:r>
          </w:p>
        </w:tc>
      </w:tr>
      <w:tr w:rsidR="00284504" w:rsidRPr="00B55214" w14:paraId="06D2134C" w14:textId="77777777" w:rsidTr="00DF5D1F">
        <w:trPr>
          <w:trHeight w:val="77"/>
        </w:trPr>
        <w:tc>
          <w:tcPr>
            <w:tcW w:w="2336" w:type="dxa"/>
            <w:vAlign w:val="center"/>
          </w:tcPr>
          <w:p w14:paraId="6CA7450D" w14:textId="1370FED9"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160~200</w:t>
            </w:r>
          </w:p>
        </w:tc>
        <w:tc>
          <w:tcPr>
            <w:tcW w:w="2336" w:type="dxa"/>
            <w:vAlign w:val="center"/>
          </w:tcPr>
          <w:p w14:paraId="6810F2FD" w14:textId="003901CD" w:rsidR="00284504" w:rsidRPr="00B55214" w:rsidRDefault="00284504" w:rsidP="00DF5D1F">
            <w:pPr>
              <w:pStyle w:val="af1"/>
              <w:numPr>
                <w:ilvl w:val="0"/>
                <w:numId w:val="0"/>
              </w:numPr>
              <w:jc w:val="center"/>
              <w:rPr>
                <w:rFonts w:ascii="Times New Roman"/>
                <w:sz w:val="18"/>
              </w:rPr>
            </w:pPr>
            <w:r w:rsidRPr="00B55214">
              <w:rPr>
                <w:rFonts w:ascii="Times New Roman"/>
                <w:sz w:val="18"/>
              </w:rPr>
              <w:t>+2.80</w:t>
            </w:r>
          </w:p>
        </w:tc>
        <w:tc>
          <w:tcPr>
            <w:tcW w:w="2336" w:type="dxa"/>
            <w:vAlign w:val="center"/>
          </w:tcPr>
          <w:p w14:paraId="6D46CA12" w14:textId="22FAF078"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60~100</w:t>
            </w:r>
          </w:p>
        </w:tc>
        <w:tc>
          <w:tcPr>
            <w:tcW w:w="2336" w:type="dxa"/>
            <w:vAlign w:val="center"/>
          </w:tcPr>
          <w:p w14:paraId="4FC2FF89" w14:textId="4DAA841B" w:rsidR="00284504" w:rsidRPr="00B55214" w:rsidRDefault="00284504" w:rsidP="00DF5D1F">
            <w:pPr>
              <w:pStyle w:val="af1"/>
              <w:numPr>
                <w:ilvl w:val="0"/>
                <w:numId w:val="0"/>
              </w:numPr>
              <w:jc w:val="center"/>
              <w:rPr>
                <w:rFonts w:ascii="Times New Roman"/>
                <w:sz w:val="18"/>
              </w:rPr>
            </w:pPr>
            <w:r w:rsidRPr="00B55214">
              <w:rPr>
                <w:rFonts w:ascii="Times New Roman"/>
                <w:sz w:val="18"/>
              </w:rPr>
              <w:t>+1.60</w:t>
            </w:r>
          </w:p>
        </w:tc>
      </w:tr>
      <w:tr w:rsidR="00284504" w:rsidRPr="00B55214" w14:paraId="4D2FD3EF" w14:textId="77777777" w:rsidTr="00DF5D1F">
        <w:tc>
          <w:tcPr>
            <w:tcW w:w="2336" w:type="dxa"/>
            <w:vAlign w:val="center"/>
          </w:tcPr>
          <w:p w14:paraId="634DE2BC" w14:textId="454555FD"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200~250</w:t>
            </w:r>
          </w:p>
        </w:tc>
        <w:tc>
          <w:tcPr>
            <w:tcW w:w="2336" w:type="dxa"/>
            <w:vAlign w:val="center"/>
          </w:tcPr>
          <w:p w14:paraId="3E0031BF" w14:textId="5A4C49C1" w:rsidR="00284504" w:rsidRPr="00B55214" w:rsidRDefault="00284504" w:rsidP="00DF5D1F">
            <w:pPr>
              <w:pStyle w:val="af1"/>
              <w:numPr>
                <w:ilvl w:val="0"/>
                <w:numId w:val="0"/>
              </w:numPr>
              <w:jc w:val="center"/>
              <w:rPr>
                <w:rFonts w:ascii="Times New Roman"/>
                <w:sz w:val="18"/>
              </w:rPr>
            </w:pPr>
            <w:r w:rsidRPr="00B55214">
              <w:rPr>
                <w:rFonts w:ascii="Times New Roman"/>
                <w:sz w:val="18"/>
              </w:rPr>
              <w:t>+3.00</w:t>
            </w:r>
          </w:p>
        </w:tc>
        <w:tc>
          <w:tcPr>
            <w:tcW w:w="2336" w:type="dxa"/>
            <w:vAlign w:val="center"/>
          </w:tcPr>
          <w:p w14:paraId="288131FF" w14:textId="4EF82BD1"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p>
        </w:tc>
        <w:tc>
          <w:tcPr>
            <w:tcW w:w="2336" w:type="dxa"/>
            <w:vAlign w:val="center"/>
          </w:tcPr>
          <w:p w14:paraId="7F67D3A8" w14:textId="2A443E0A"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p>
        </w:tc>
      </w:tr>
      <w:tr w:rsidR="00284504" w:rsidRPr="00B55214" w14:paraId="74FE5568" w14:textId="77777777" w:rsidTr="00DF5D1F">
        <w:tc>
          <w:tcPr>
            <w:tcW w:w="2336" w:type="dxa"/>
            <w:vAlign w:val="center"/>
          </w:tcPr>
          <w:p w14:paraId="544F4C4B" w14:textId="19420A86"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250~310</w:t>
            </w:r>
          </w:p>
        </w:tc>
        <w:tc>
          <w:tcPr>
            <w:tcW w:w="2336" w:type="dxa"/>
            <w:vAlign w:val="center"/>
          </w:tcPr>
          <w:p w14:paraId="012EC466" w14:textId="5FFE512B" w:rsidR="00284504" w:rsidRPr="00B55214" w:rsidRDefault="00284504" w:rsidP="00DF5D1F">
            <w:pPr>
              <w:pStyle w:val="af1"/>
              <w:numPr>
                <w:ilvl w:val="0"/>
                <w:numId w:val="0"/>
              </w:numPr>
              <w:jc w:val="center"/>
              <w:rPr>
                <w:rFonts w:ascii="Times New Roman"/>
                <w:sz w:val="18"/>
              </w:rPr>
            </w:pPr>
            <w:r w:rsidRPr="00B55214">
              <w:rPr>
                <w:rFonts w:ascii="Times New Roman"/>
                <w:sz w:val="18"/>
              </w:rPr>
              <w:t>+3.20</w:t>
            </w:r>
          </w:p>
        </w:tc>
        <w:tc>
          <w:tcPr>
            <w:tcW w:w="2336" w:type="dxa"/>
            <w:vAlign w:val="center"/>
          </w:tcPr>
          <w:p w14:paraId="7A3126C9" w14:textId="7EE4E690"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p>
        </w:tc>
        <w:tc>
          <w:tcPr>
            <w:tcW w:w="2336" w:type="dxa"/>
            <w:vAlign w:val="center"/>
          </w:tcPr>
          <w:p w14:paraId="4AA9F3E4" w14:textId="60AA1BE0" w:rsidR="00284504" w:rsidRPr="00B55214" w:rsidRDefault="00284504" w:rsidP="00DF5D1F">
            <w:pPr>
              <w:pStyle w:val="af1"/>
              <w:numPr>
                <w:ilvl w:val="0"/>
                <w:numId w:val="0"/>
              </w:numPr>
              <w:jc w:val="center"/>
              <w:rPr>
                <w:rFonts w:ascii="Times New Roman"/>
                <w:sz w:val="18"/>
              </w:rPr>
            </w:pPr>
            <w:r w:rsidRPr="00B55214">
              <w:rPr>
                <w:rFonts w:ascii="Times New Roman"/>
                <w:sz w:val="18"/>
              </w:rPr>
              <w:t>—</w:t>
            </w:r>
          </w:p>
        </w:tc>
      </w:tr>
    </w:tbl>
    <w:p w14:paraId="1FCAF61E" w14:textId="242A841E" w:rsidR="00284504" w:rsidRPr="00955CB8" w:rsidRDefault="008053EE" w:rsidP="00955CB8">
      <w:pPr>
        <w:pStyle w:val="afff6"/>
        <w:numPr>
          <w:ilvl w:val="0"/>
          <w:numId w:val="19"/>
        </w:numPr>
        <w:ind w:left="442" w:hanging="442"/>
        <w:rPr>
          <w:rFonts w:ascii="宋体" w:eastAsia="宋体" w:hAnsi="宋体"/>
        </w:rPr>
      </w:pPr>
      <w:r w:rsidRPr="00955CB8">
        <w:rPr>
          <w:rFonts w:ascii="Times New Roman" w:hint="eastAsia"/>
        </w:rPr>
        <w:t xml:space="preserve"> </w:t>
      </w:r>
      <w:r w:rsidR="00284504" w:rsidRPr="00955CB8">
        <w:rPr>
          <w:rFonts w:ascii="Times New Roman"/>
        </w:rPr>
        <w:t>公称宽度</w:t>
      </w:r>
      <w:r w:rsidR="00284504" w:rsidRPr="00955CB8">
        <w:rPr>
          <w:rFonts w:ascii="Times New Roman"/>
        </w:rPr>
        <w:t>310mm~850mm</w:t>
      </w:r>
      <w:r w:rsidR="00284504" w:rsidRPr="00955CB8">
        <w:rPr>
          <w:rFonts w:ascii="Times New Roman"/>
        </w:rPr>
        <w:t>热轧扁钢的尺寸及其允许偏差</w:t>
      </w:r>
      <w:r w:rsidR="00284504" w:rsidRPr="00955CB8">
        <w:rPr>
          <w:rFonts w:ascii="Times New Roman"/>
        </w:rPr>
        <w:t xml:space="preserve">   </w:t>
      </w:r>
      <w:r w:rsidR="00284504" w:rsidRPr="00955CB8">
        <w:rPr>
          <w:rFonts w:ascii="Times New Roman" w:hint="eastAsia"/>
        </w:rPr>
        <w:t xml:space="preserve">     </w:t>
      </w:r>
      <w:r w:rsidR="00284504" w:rsidRPr="00955CB8">
        <w:rPr>
          <w:rFonts w:ascii="宋体" w:eastAsia="宋体" w:hAnsi="宋体" w:hint="eastAsia"/>
        </w:rPr>
        <w:t>单位为毫米</w:t>
      </w:r>
    </w:p>
    <w:tbl>
      <w:tblPr>
        <w:tblStyle w:val="af5"/>
        <w:tblW w:w="0" w:type="auto"/>
        <w:tblLook w:val="04A0" w:firstRow="1" w:lastRow="0" w:firstColumn="1" w:lastColumn="0" w:noHBand="0" w:noVBand="1"/>
      </w:tblPr>
      <w:tblGrid>
        <w:gridCol w:w="1168"/>
        <w:gridCol w:w="1022"/>
        <w:gridCol w:w="1022"/>
        <w:gridCol w:w="1022"/>
        <w:gridCol w:w="1022"/>
        <w:gridCol w:w="1022"/>
        <w:gridCol w:w="1022"/>
        <w:gridCol w:w="1022"/>
        <w:gridCol w:w="1022"/>
      </w:tblGrid>
      <w:tr w:rsidR="00284504" w:rsidRPr="00B55214" w14:paraId="6857502D" w14:textId="77777777" w:rsidTr="00DF5D1F">
        <w:tc>
          <w:tcPr>
            <w:tcW w:w="1168" w:type="dxa"/>
            <w:vMerge w:val="restart"/>
            <w:vAlign w:val="center"/>
          </w:tcPr>
          <w:p w14:paraId="53FC738D" w14:textId="3A4D329F" w:rsidR="00284504" w:rsidRPr="00B55214" w:rsidRDefault="00284504" w:rsidP="00DF5D1F">
            <w:pPr>
              <w:pStyle w:val="af1"/>
              <w:numPr>
                <w:ilvl w:val="0"/>
                <w:numId w:val="0"/>
              </w:numPr>
              <w:jc w:val="center"/>
              <w:rPr>
                <w:rFonts w:ascii="Times New Roman"/>
                <w:sz w:val="18"/>
              </w:rPr>
            </w:pPr>
            <w:r w:rsidRPr="00B55214">
              <w:rPr>
                <w:rFonts w:ascii="Times New Roman"/>
                <w:sz w:val="18"/>
              </w:rPr>
              <w:t>公称厚度</w:t>
            </w:r>
          </w:p>
        </w:tc>
        <w:tc>
          <w:tcPr>
            <w:tcW w:w="8176" w:type="dxa"/>
            <w:gridSpan w:val="8"/>
            <w:vAlign w:val="center"/>
          </w:tcPr>
          <w:p w14:paraId="3758E509" w14:textId="79FAF051" w:rsidR="00284504" w:rsidRPr="00B55214" w:rsidRDefault="00284504" w:rsidP="00DF5D1F">
            <w:pPr>
              <w:pStyle w:val="af1"/>
              <w:numPr>
                <w:ilvl w:val="0"/>
                <w:numId w:val="0"/>
              </w:numPr>
              <w:jc w:val="center"/>
              <w:rPr>
                <w:rFonts w:ascii="Times New Roman"/>
                <w:sz w:val="18"/>
              </w:rPr>
            </w:pPr>
            <w:r w:rsidRPr="00B55214">
              <w:rPr>
                <w:rFonts w:ascii="Times New Roman"/>
                <w:sz w:val="18"/>
              </w:rPr>
              <w:t>尺寸允许偏差</w:t>
            </w:r>
          </w:p>
        </w:tc>
      </w:tr>
      <w:tr w:rsidR="00C82C09" w:rsidRPr="00B55214" w14:paraId="0C600506" w14:textId="77777777" w:rsidTr="00DF5D1F">
        <w:tc>
          <w:tcPr>
            <w:tcW w:w="1168" w:type="dxa"/>
            <w:vMerge/>
            <w:vAlign w:val="center"/>
          </w:tcPr>
          <w:p w14:paraId="755C1482" w14:textId="77777777" w:rsidR="00904D33" w:rsidRPr="00B55214" w:rsidRDefault="00904D33" w:rsidP="00DF5D1F">
            <w:pPr>
              <w:pStyle w:val="af1"/>
              <w:numPr>
                <w:ilvl w:val="0"/>
                <w:numId w:val="0"/>
              </w:numPr>
              <w:jc w:val="center"/>
              <w:rPr>
                <w:rFonts w:ascii="Times New Roman"/>
                <w:sz w:val="18"/>
              </w:rPr>
            </w:pPr>
          </w:p>
        </w:tc>
        <w:tc>
          <w:tcPr>
            <w:tcW w:w="4088" w:type="dxa"/>
            <w:gridSpan w:val="4"/>
            <w:vAlign w:val="center"/>
          </w:tcPr>
          <w:p w14:paraId="16F687CC" w14:textId="38AB163B" w:rsidR="00904D33" w:rsidRPr="00B55214" w:rsidRDefault="00904D33" w:rsidP="00DF5D1F">
            <w:pPr>
              <w:pStyle w:val="af1"/>
              <w:numPr>
                <w:ilvl w:val="0"/>
                <w:numId w:val="0"/>
              </w:numPr>
              <w:jc w:val="center"/>
              <w:rPr>
                <w:rFonts w:ascii="Times New Roman"/>
                <w:sz w:val="18"/>
              </w:rPr>
            </w:pPr>
            <w:r w:rsidRPr="00B55214">
              <w:rPr>
                <w:rFonts w:ascii="Times New Roman"/>
                <w:sz w:val="18"/>
              </w:rPr>
              <w:t>1</w:t>
            </w:r>
            <w:r w:rsidRPr="00B55214">
              <w:rPr>
                <w:rFonts w:ascii="Times New Roman"/>
                <w:sz w:val="18"/>
              </w:rPr>
              <w:t>组</w:t>
            </w:r>
          </w:p>
        </w:tc>
        <w:tc>
          <w:tcPr>
            <w:tcW w:w="2044" w:type="dxa"/>
            <w:gridSpan w:val="2"/>
            <w:vAlign w:val="center"/>
          </w:tcPr>
          <w:p w14:paraId="0AC44D97" w14:textId="6FE26917" w:rsidR="00904D33" w:rsidRPr="00B55214" w:rsidRDefault="00904D33" w:rsidP="00DF5D1F">
            <w:pPr>
              <w:pStyle w:val="af1"/>
              <w:numPr>
                <w:ilvl w:val="0"/>
                <w:numId w:val="0"/>
              </w:numPr>
              <w:jc w:val="center"/>
              <w:rPr>
                <w:rFonts w:ascii="Times New Roman"/>
                <w:sz w:val="18"/>
              </w:rPr>
            </w:pPr>
            <w:r w:rsidRPr="00B55214">
              <w:rPr>
                <w:rFonts w:ascii="Times New Roman"/>
                <w:sz w:val="18"/>
              </w:rPr>
              <w:t>2</w:t>
            </w:r>
            <w:r w:rsidRPr="00B55214">
              <w:rPr>
                <w:rFonts w:ascii="Times New Roman"/>
                <w:sz w:val="18"/>
              </w:rPr>
              <w:t>组</w:t>
            </w:r>
          </w:p>
        </w:tc>
        <w:tc>
          <w:tcPr>
            <w:tcW w:w="2044" w:type="dxa"/>
            <w:gridSpan w:val="2"/>
            <w:vAlign w:val="center"/>
          </w:tcPr>
          <w:p w14:paraId="27E16157" w14:textId="63AC16C9" w:rsidR="00904D33" w:rsidRPr="00B55214" w:rsidRDefault="00904D33" w:rsidP="00DF5D1F">
            <w:pPr>
              <w:pStyle w:val="af1"/>
              <w:numPr>
                <w:ilvl w:val="0"/>
                <w:numId w:val="0"/>
              </w:numPr>
              <w:jc w:val="center"/>
              <w:rPr>
                <w:rFonts w:ascii="Times New Roman"/>
                <w:sz w:val="18"/>
              </w:rPr>
            </w:pPr>
            <w:r w:rsidRPr="00B55214">
              <w:rPr>
                <w:rFonts w:ascii="Times New Roman"/>
                <w:sz w:val="18"/>
              </w:rPr>
              <w:t>3</w:t>
            </w:r>
            <w:r w:rsidRPr="00B55214">
              <w:rPr>
                <w:rFonts w:ascii="Times New Roman"/>
                <w:sz w:val="18"/>
              </w:rPr>
              <w:t>组</w:t>
            </w:r>
          </w:p>
        </w:tc>
      </w:tr>
      <w:tr w:rsidR="00C82C09" w:rsidRPr="00B55214" w14:paraId="24798657" w14:textId="77777777" w:rsidTr="00DF5D1F">
        <w:tc>
          <w:tcPr>
            <w:tcW w:w="1168" w:type="dxa"/>
            <w:vMerge/>
            <w:vAlign w:val="center"/>
          </w:tcPr>
          <w:p w14:paraId="66FC5101" w14:textId="77777777" w:rsidR="00C82C09" w:rsidRPr="00B55214" w:rsidRDefault="00C82C09" w:rsidP="00DF5D1F">
            <w:pPr>
              <w:pStyle w:val="af1"/>
              <w:numPr>
                <w:ilvl w:val="0"/>
                <w:numId w:val="0"/>
              </w:numPr>
              <w:jc w:val="center"/>
              <w:rPr>
                <w:rFonts w:ascii="Times New Roman"/>
                <w:sz w:val="18"/>
              </w:rPr>
            </w:pPr>
          </w:p>
        </w:tc>
        <w:tc>
          <w:tcPr>
            <w:tcW w:w="2044" w:type="dxa"/>
            <w:gridSpan w:val="2"/>
            <w:vAlign w:val="center"/>
          </w:tcPr>
          <w:p w14:paraId="67760EC9" w14:textId="60C529AF" w:rsidR="00C82C09" w:rsidRPr="00B55214" w:rsidRDefault="00C82C09" w:rsidP="00DF5D1F">
            <w:pPr>
              <w:pStyle w:val="af1"/>
              <w:numPr>
                <w:ilvl w:val="0"/>
                <w:numId w:val="0"/>
              </w:numPr>
              <w:jc w:val="center"/>
              <w:rPr>
                <w:rFonts w:ascii="Times New Roman"/>
                <w:sz w:val="18"/>
              </w:rPr>
            </w:pPr>
            <w:r w:rsidRPr="00B55214">
              <w:rPr>
                <w:rFonts w:ascii="Times New Roman"/>
                <w:sz w:val="18"/>
              </w:rPr>
              <w:t>公称宽度＞</w:t>
            </w:r>
            <w:r w:rsidRPr="00B55214">
              <w:rPr>
                <w:rFonts w:ascii="Times New Roman"/>
                <w:sz w:val="18"/>
              </w:rPr>
              <w:t>300~455</w:t>
            </w:r>
          </w:p>
        </w:tc>
        <w:tc>
          <w:tcPr>
            <w:tcW w:w="2044" w:type="dxa"/>
            <w:gridSpan w:val="2"/>
            <w:vAlign w:val="center"/>
          </w:tcPr>
          <w:p w14:paraId="37221AD9" w14:textId="758B0E1E" w:rsidR="00C82C09" w:rsidRPr="00B55214" w:rsidRDefault="00C82C09" w:rsidP="00DF5D1F">
            <w:pPr>
              <w:pStyle w:val="af1"/>
              <w:numPr>
                <w:ilvl w:val="0"/>
                <w:numId w:val="0"/>
              </w:numPr>
              <w:jc w:val="center"/>
              <w:rPr>
                <w:rFonts w:ascii="Times New Roman"/>
                <w:sz w:val="18"/>
              </w:rPr>
            </w:pPr>
            <w:r w:rsidRPr="00B55214">
              <w:rPr>
                <w:rFonts w:ascii="Times New Roman"/>
                <w:sz w:val="18"/>
              </w:rPr>
              <w:t>公称宽度＞</w:t>
            </w:r>
            <w:r w:rsidRPr="00B55214">
              <w:rPr>
                <w:rFonts w:ascii="Times New Roman"/>
                <w:sz w:val="18"/>
              </w:rPr>
              <w:t>455~850</w:t>
            </w:r>
          </w:p>
        </w:tc>
        <w:tc>
          <w:tcPr>
            <w:tcW w:w="2044" w:type="dxa"/>
            <w:gridSpan w:val="2"/>
            <w:vAlign w:val="center"/>
          </w:tcPr>
          <w:p w14:paraId="326CCAE7" w14:textId="53254E12" w:rsidR="00C82C09" w:rsidRPr="00B55214" w:rsidRDefault="00C82C09" w:rsidP="00DF5D1F">
            <w:pPr>
              <w:pStyle w:val="af1"/>
              <w:numPr>
                <w:ilvl w:val="0"/>
                <w:numId w:val="0"/>
              </w:numPr>
              <w:jc w:val="center"/>
              <w:rPr>
                <w:rFonts w:ascii="Times New Roman"/>
                <w:sz w:val="18"/>
              </w:rPr>
            </w:pPr>
            <w:r w:rsidRPr="00B55214">
              <w:rPr>
                <w:rFonts w:ascii="Times New Roman"/>
                <w:sz w:val="18"/>
              </w:rPr>
              <w:t>公称宽度＞</w:t>
            </w:r>
            <w:r w:rsidRPr="00B55214">
              <w:rPr>
                <w:rFonts w:ascii="Times New Roman"/>
                <w:sz w:val="18"/>
              </w:rPr>
              <w:t>300~850</w:t>
            </w:r>
          </w:p>
        </w:tc>
        <w:tc>
          <w:tcPr>
            <w:tcW w:w="2044" w:type="dxa"/>
            <w:gridSpan w:val="2"/>
            <w:vAlign w:val="center"/>
          </w:tcPr>
          <w:p w14:paraId="12B0D21E" w14:textId="2E61753B" w:rsidR="00C82C09" w:rsidRPr="00B55214" w:rsidRDefault="00C82C09" w:rsidP="00DF5D1F">
            <w:pPr>
              <w:pStyle w:val="af1"/>
              <w:numPr>
                <w:ilvl w:val="0"/>
                <w:numId w:val="0"/>
              </w:numPr>
              <w:jc w:val="center"/>
              <w:rPr>
                <w:rFonts w:ascii="Times New Roman"/>
                <w:sz w:val="18"/>
              </w:rPr>
            </w:pPr>
            <w:r w:rsidRPr="00B55214">
              <w:rPr>
                <w:rFonts w:ascii="Times New Roman"/>
                <w:sz w:val="18"/>
              </w:rPr>
              <w:t>公称宽度＞</w:t>
            </w:r>
            <w:r w:rsidRPr="00B55214">
              <w:rPr>
                <w:rFonts w:ascii="Times New Roman"/>
                <w:sz w:val="18"/>
              </w:rPr>
              <w:t>510~850</w:t>
            </w:r>
          </w:p>
        </w:tc>
      </w:tr>
      <w:tr w:rsidR="00DF5D1F" w:rsidRPr="00B55214" w14:paraId="43E6A95F" w14:textId="77777777" w:rsidTr="00DF5D1F">
        <w:tc>
          <w:tcPr>
            <w:tcW w:w="1168" w:type="dxa"/>
            <w:vMerge/>
            <w:vAlign w:val="center"/>
          </w:tcPr>
          <w:p w14:paraId="06D5B981" w14:textId="77777777" w:rsidR="00C82C09" w:rsidRPr="00B55214" w:rsidRDefault="00C82C09" w:rsidP="00DF5D1F">
            <w:pPr>
              <w:pStyle w:val="af1"/>
              <w:numPr>
                <w:ilvl w:val="0"/>
                <w:numId w:val="0"/>
              </w:numPr>
              <w:jc w:val="center"/>
              <w:rPr>
                <w:rFonts w:ascii="Times New Roman"/>
                <w:sz w:val="18"/>
              </w:rPr>
            </w:pPr>
          </w:p>
        </w:tc>
        <w:tc>
          <w:tcPr>
            <w:tcW w:w="1022" w:type="dxa"/>
            <w:vAlign w:val="center"/>
          </w:tcPr>
          <w:p w14:paraId="157F8EE6" w14:textId="107CA506" w:rsidR="00C82C09" w:rsidRPr="00B55214" w:rsidRDefault="00C82C09" w:rsidP="00DF5D1F">
            <w:pPr>
              <w:pStyle w:val="af1"/>
              <w:numPr>
                <w:ilvl w:val="0"/>
                <w:numId w:val="0"/>
              </w:numPr>
              <w:jc w:val="center"/>
              <w:rPr>
                <w:rFonts w:ascii="Times New Roman"/>
                <w:sz w:val="18"/>
              </w:rPr>
            </w:pPr>
            <w:r w:rsidRPr="00B55214">
              <w:rPr>
                <w:rFonts w:ascii="Times New Roman"/>
                <w:sz w:val="18"/>
              </w:rPr>
              <w:t>厚度允许偏差</w:t>
            </w:r>
          </w:p>
        </w:tc>
        <w:tc>
          <w:tcPr>
            <w:tcW w:w="1022" w:type="dxa"/>
            <w:vAlign w:val="center"/>
          </w:tcPr>
          <w:p w14:paraId="5F8B5C6F" w14:textId="316B219F" w:rsidR="00C82C09" w:rsidRPr="00B55214" w:rsidRDefault="00C82C09" w:rsidP="00DF5D1F">
            <w:pPr>
              <w:pStyle w:val="af1"/>
              <w:numPr>
                <w:ilvl w:val="0"/>
                <w:numId w:val="0"/>
              </w:numPr>
              <w:jc w:val="center"/>
              <w:rPr>
                <w:rFonts w:ascii="Times New Roman"/>
                <w:sz w:val="18"/>
              </w:rPr>
            </w:pPr>
            <w:r w:rsidRPr="00B55214">
              <w:rPr>
                <w:rFonts w:ascii="Times New Roman"/>
                <w:sz w:val="18"/>
              </w:rPr>
              <w:t>宽度允许偏差</w:t>
            </w:r>
          </w:p>
        </w:tc>
        <w:tc>
          <w:tcPr>
            <w:tcW w:w="1022" w:type="dxa"/>
            <w:vAlign w:val="center"/>
          </w:tcPr>
          <w:p w14:paraId="7C834219" w14:textId="3280E2E5" w:rsidR="00C82C09" w:rsidRPr="00B55214" w:rsidRDefault="00C82C09" w:rsidP="00DF5D1F">
            <w:pPr>
              <w:pStyle w:val="af1"/>
              <w:numPr>
                <w:ilvl w:val="0"/>
                <w:numId w:val="0"/>
              </w:numPr>
              <w:jc w:val="center"/>
              <w:rPr>
                <w:rFonts w:ascii="Times New Roman"/>
                <w:sz w:val="18"/>
              </w:rPr>
            </w:pPr>
            <w:r w:rsidRPr="00B55214">
              <w:rPr>
                <w:rFonts w:ascii="Times New Roman"/>
                <w:sz w:val="18"/>
              </w:rPr>
              <w:t>厚度允许偏差</w:t>
            </w:r>
          </w:p>
        </w:tc>
        <w:tc>
          <w:tcPr>
            <w:tcW w:w="1022" w:type="dxa"/>
            <w:vAlign w:val="center"/>
          </w:tcPr>
          <w:p w14:paraId="0066023E" w14:textId="158D3573" w:rsidR="00C82C09" w:rsidRPr="00B55214" w:rsidRDefault="00C82C09" w:rsidP="00DF5D1F">
            <w:pPr>
              <w:pStyle w:val="af1"/>
              <w:numPr>
                <w:ilvl w:val="0"/>
                <w:numId w:val="0"/>
              </w:numPr>
              <w:jc w:val="center"/>
              <w:rPr>
                <w:rFonts w:ascii="Times New Roman"/>
                <w:sz w:val="18"/>
              </w:rPr>
            </w:pPr>
            <w:r w:rsidRPr="00B55214">
              <w:rPr>
                <w:rFonts w:ascii="Times New Roman"/>
                <w:sz w:val="18"/>
              </w:rPr>
              <w:t>宽度允许偏差</w:t>
            </w:r>
          </w:p>
        </w:tc>
        <w:tc>
          <w:tcPr>
            <w:tcW w:w="1022" w:type="dxa"/>
            <w:vAlign w:val="center"/>
          </w:tcPr>
          <w:p w14:paraId="39E817DA" w14:textId="4B0125E6" w:rsidR="00C82C09" w:rsidRPr="00B55214" w:rsidRDefault="00C82C09" w:rsidP="00DF5D1F">
            <w:pPr>
              <w:pStyle w:val="af1"/>
              <w:numPr>
                <w:ilvl w:val="0"/>
                <w:numId w:val="0"/>
              </w:numPr>
              <w:jc w:val="center"/>
              <w:rPr>
                <w:rFonts w:ascii="Times New Roman"/>
                <w:sz w:val="18"/>
              </w:rPr>
            </w:pPr>
            <w:r w:rsidRPr="00B55214">
              <w:rPr>
                <w:rFonts w:ascii="Times New Roman"/>
                <w:sz w:val="18"/>
              </w:rPr>
              <w:t>厚度允许偏差</w:t>
            </w:r>
          </w:p>
        </w:tc>
        <w:tc>
          <w:tcPr>
            <w:tcW w:w="1022" w:type="dxa"/>
            <w:vAlign w:val="center"/>
          </w:tcPr>
          <w:p w14:paraId="6470B7EC" w14:textId="0617CF0F" w:rsidR="00C82C09" w:rsidRPr="00B55214" w:rsidRDefault="00C82C09" w:rsidP="00DF5D1F">
            <w:pPr>
              <w:pStyle w:val="af1"/>
              <w:numPr>
                <w:ilvl w:val="0"/>
                <w:numId w:val="0"/>
              </w:numPr>
              <w:jc w:val="center"/>
              <w:rPr>
                <w:rFonts w:ascii="Times New Roman"/>
                <w:sz w:val="18"/>
              </w:rPr>
            </w:pPr>
            <w:r w:rsidRPr="00B55214">
              <w:rPr>
                <w:rFonts w:ascii="Times New Roman"/>
                <w:sz w:val="18"/>
              </w:rPr>
              <w:t>宽度允许偏差</w:t>
            </w:r>
          </w:p>
        </w:tc>
        <w:tc>
          <w:tcPr>
            <w:tcW w:w="1022" w:type="dxa"/>
            <w:vAlign w:val="center"/>
          </w:tcPr>
          <w:p w14:paraId="69B82A4E" w14:textId="3B89581B" w:rsidR="00C82C09" w:rsidRPr="00B55214" w:rsidRDefault="00C82C09" w:rsidP="00DF5D1F">
            <w:pPr>
              <w:pStyle w:val="af1"/>
              <w:numPr>
                <w:ilvl w:val="0"/>
                <w:numId w:val="0"/>
              </w:numPr>
              <w:jc w:val="center"/>
              <w:rPr>
                <w:rFonts w:ascii="Times New Roman"/>
                <w:sz w:val="18"/>
              </w:rPr>
            </w:pPr>
            <w:r w:rsidRPr="00B55214">
              <w:rPr>
                <w:rFonts w:ascii="Times New Roman"/>
                <w:sz w:val="18"/>
              </w:rPr>
              <w:t>厚度允许偏差</w:t>
            </w:r>
          </w:p>
        </w:tc>
        <w:tc>
          <w:tcPr>
            <w:tcW w:w="1022" w:type="dxa"/>
            <w:vAlign w:val="center"/>
          </w:tcPr>
          <w:p w14:paraId="534CC9CD" w14:textId="1F05D146" w:rsidR="00C82C09" w:rsidRPr="00B55214" w:rsidRDefault="00C82C09" w:rsidP="00DF5D1F">
            <w:pPr>
              <w:pStyle w:val="af1"/>
              <w:numPr>
                <w:ilvl w:val="0"/>
                <w:numId w:val="0"/>
              </w:numPr>
              <w:jc w:val="center"/>
              <w:rPr>
                <w:rFonts w:ascii="Times New Roman"/>
                <w:sz w:val="18"/>
              </w:rPr>
            </w:pPr>
            <w:r w:rsidRPr="00B55214">
              <w:rPr>
                <w:rFonts w:ascii="Times New Roman"/>
                <w:sz w:val="18"/>
              </w:rPr>
              <w:t>宽度允许偏差</w:t>
            </w:r>
          </w:p>
        </w:tc>
      </w:tr>
      <w:tr w:rsidR="00C82C09" w:rsidRPr="00B55214" w14:paraId="7ED7F792" w14:textId="77777777" w:rsidTr="00DF5D1F">
        <w:tc>
          <w:tcPr>
            <w:tcW w:w="1168" w:type="dxa"/>
            <w:vAlign w:val="center"/>
          </w:tcPr>
          <w:p w14:paraId="1D299408" w14:textId="194C21D8" w:rsidR="00C82C09" w:rsidRPr="00B55214" w:rsidRDefault="00C82C09" w:rsidP="00DF5D1F">
            <w:pPr>
              <w:pStyle w:val="af1"/>
              <w:numPr>
                <w:ilvl w:val="0"/>
                <w:numId w:val="0"/>
              </w:numPr>
              <w:jc w:val="center"/>
              <w:rPr>
                <w:rFonts w:ascii="Times New Roman"/>
                <w:sz w:val="18"/>
              </w:rPr>
            </w:pPr>
            <w:r w:rsidRPr="00B55214">
              <w:rPr>
                <w:rFonts w:ascii="Times New Roman"/>
                <w:sz w:val="18"/>
              </w:rPr>
              <w:t>6~12</w:t>
            </w:r>
          </w:p>
        </w:tc>
        <w:tc>
          <w:tcPr>
            <w:tcW w:w="1022" w:type="dxa"/>
            <w:vAlign w:val="center"/>
          </w:tcPr>
          <w:p w14:paraId="189B5353" w14:textId="77777777"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1.2</w:t>
            </w:r>
          </w:p>
          <w:p w14:paraId="7679E0B7" w14:textId="19D84D67"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Align w:val="center"/>
          </w:tcPr>
          <w:p w14:paraId="71CF23CA" w14:textId="71C63B14"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5.0</w:t>
            </w:r>
          </w:p>
          <w:p w14:paraId="78ABBA3E" w14:textId="329CF398"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Align w:val="center"/>
          </w:tcPr>
          <w:p w14:paraId="7FD48DD5" w14:textId="319E712D"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1.5</w:t>
            </w:r>
          </w:p>
          <w:p w14:paraId="2A25D763" w14:textId="18522DE0"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Align w:val="center"/>
          </w:tcPr>
          <w:p w14:paraId="6D6E00DA" w14:textId="76F5E82F"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7.0</w:t>
            </w:r>
          </w:p>
          <w:p w14:paraId="6F14CBF0" w14:textId="3023AB66"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Align w:val="center"/>
          </w:tcPr>
          <w:p w14:paraId="52D956CC" w14:textId="77777777"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1.5</w:t>
            </w:r>
          </w:p>
          <w:p w14:paraId="5DCD206B" w14:textId="76E3B689"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Merge w:val="restart"/>
            <w:vAlign w:val="center"/>
          </w:tcPr>
          <w:p w14:paraId="0442D9AB" w14:textId="4209DD22"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15.0</w:t>
            </w:r>
          </w:p>
          <w:p w14:paraId="0BE0BA4A" w14:textId="13A51C3D"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Merge w:val="restart"/>
            <w:vAlign w:val="center"/>
          </w:tcPr>
          <w:p w14:paraId="27A7FF34" w14:textId="4F65EE42" w:rsidR="00C82C09" w:rsidRPr="00B55214" w:rsidRDefault="00C82C09" w:rsidP="00DF5D1F">
            <w:pPr>
              <w:pStyle w:val="af1"/>
              <w:numPr>
                <w:ilvl w:val="0"/>
                <w:numId w:val="0"/>
              </w:numPr>
              <w:jc w:val="center"/>
              <w:rPr>
                <w:rFonts w:ascii="Times New Roman"/>
                <w:sz w:val="18"/>
              </w:rPr>
            </w:pPr>
            <w:r w:rsidRPr="00B55214">
              <w:rPr>
                <w:rFonts w:ascii="Times New Roman"/>
                <w:sz w:val="18"/>
              </w:rPr>
              <w:t>协议</w:t>
            </w:r>
          </w:p>
        </w:tc>
        <w:tc>
          <w:tcPr>
            <w:tcW w:w="1022" w:type="dxa"/>
            <w:vMerge w:val="restart"/>
            <w:vAlign w:val="center"/>
          </w:tcPr>
          <w:p w14:paraId="4757655A" w14:textId="20C3EB17" w:rsidR="00C82C09" w:rsidRPr="00B55214" w:rsidRDefault="00C82C09" w:rsidP="00DF5D1F">
            <w:pPr>
              <w:pStyle w:val="af1"/>
              <w:numPr>
                <w:ilvl w:val="0"/>
                <w:numId w:val="0"/>
              </w:numPr>
              <w:jc w:val="center"/>
              <w:rPr>
                <w:rFonts w:ascii="Times New Roman"/>
                <w:sz w:val="18"/>
              </w:rPr>
            </w:pPr>
            <w:r w:rsidRPr="00B55214">
              <w:rPr>
                <w:rFonts w:ascii="Times New Roman"/>
                <w:sz w:val="18"/>
              </w:rPr>
              <w:t>协议</w:t>
            </w:r>
          </w:p>
        </w:tc>
      </w:tr>
      <w:tr w:rsidR="00C82C09" w:rsidRPr="00B55214" w14:paraId="1F38300B" w14:textId="77777777" w:rsidTr="00DF5D1F">
        <w:tc>
          <w:tcPr>
            <w:tcW w:w="1168" w:type="dxa"/>
            <w:vAlign w:val="center"/>
          </w:tcPr>
          <w:p w14:paraId="2EA07834" w14:textId="41AAE2AB"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12~20</w:t>
            </w:r>
          </w:p>
        </w:tc>
        <w:tc>
          <w:tcPr>
            <w:tcW w:w="1022" w:type="dxa"/>
            <w:vAlign w:val="center"/>
          </w:tcPr>
          <w:p w14:paraId="5A6944A5" w14:textId="77777777"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1.2</w:t>
            </w:r>
          </w:p>
          <w:p w14:paraId="60A7505A" w14:textId="137B4815"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Align w:val="center"/>
          </w:tcPr>
          <w:p w14:paraId="25604774" w14:textId="5F66EBFD"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6.0</w:t>
            </w:r>
          </w:p>
          <w:p w14:paraId="3E419FFD" w14:textId="3D8DF954" w:rsidR="00C82C09" w:rsidRPr="00B55214" w:rsidRDefault="00DF5D1F" w:rsidP="00DF5D1F">
            <w:pPr>
              <w:pStyle w:val="af1"/>
              <w:numPr>
                <w:ilvl w:val="0"/>
                <w:numId w:val="0"/>
              </w:numPr>
              <w:jc w:val="center"/>
              <w:rPr>
                <w:rFonts w:ascii="Times New Roman"/>
                <w:sz w:val="18"/>
              </w:rPr>
            </w:pPr>
            <w:r w:rsidRPr="00B55214">
              <w:rPr>
                <w:rFonts w:ascii="Times New Roman" w:hint="eastAsia"/>
                <w:sz w:val="18"/>
              </w:rPr>
              <w:t>-</w:t>
            </w:r>
            <w:r w:rsidR="00C82C09" w:rsidRPr="00B55214">
              <w:rPr>
                <w:rFonts w:ascii="Times New Roman"/>
                <w:sz w:val="18"/>
              </w:rPr>
              <w:t>2.0</w:t>
            </w:r>
          </w:p>
        </w:tc>
        <w:tc>
          <w:tcPr>
            <w:tcW w:w="1022" w:type="dxa"/>
            <w:vAlign w:val="center"/>
          </w:tcPr>
          <w:p w14:paraId="42BB5D47" w14:textId="77777777"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1.5</w:t>
            </w:r>
          </w:p>
          <w:p w14:paraId="6696488A" w14:textId="28F63DF1"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Align w:val="center"/>
          </w:tcPr>
          <w:p w14:paraId="645710C1" w14:textId="77777777"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7.0</w:t>
            </w:r>
          </w:p>
          <w:p w14:paraId="76A381CD" w14:textId="2867CD29" w:rsidR="00C82C09" w:rsidRPr="00B55214" w:rsidRDefault="00DF5D1F" w:rsidP="00DF5D1F">
            <w:pPr>
              <w:pStyle w:val="af1"/>
              <w:numPr>
                <w:ilvl w:val="0"/>
                <w:numId w:val="0"/>
              </w:numPr>
              <w:jc w:val="center"/>
              <w:rPr>
                <w:rFonts w:ascii="Times New Roman"/>
                <w:sz w:val="18"/>
              </w:rPr>
            </w:pPr>
            <w:r w:rsidRPr="00B55214">
              <w:rPr>
                <w:rFonts w:ascii="Times New Roman" w:hint="eastAsia"/>
                <w:sz w:val="18"/>
              </w:rPr>
              <w:t>-</w:t>
            </w:r>
            <w:r w:rsidR="00C82C09" w:rsidRPr="00B55214">
              <w:rPr>
                <w:rFonts w:ascii="Times New Roman"/>
                <w:sz w:val="18"/>
              </w:rPr>
              <w:t>3.0</w:t>
            </w:r>
          </w:p>
        </w:tc>
        <w:tc>
          <w:tcPr>
            <w:tcW w:w="1022" w:type="dxa"/>
            <w:vAlign w:val="center"/>
          </w:tcPr>
          <w:p w14:paraId="54866E11" w14:textId="2DD06411"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1.6</w:t>
            </w:r>
          </w:p>
          <w:p w14:paraId="681E1633" w14:textId="443962D5"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Merge/>
            <w:vAlign w:val="center"/>
          </w:tcPr>
          <w:p w14:paraId="79B78DF4" w14:textId="73BB00E4"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07C27B81" w14:textId="77777777"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11CDCCD8" w14:textId="35794114" w:rsidR="00C82C09" w:rsidRPr="00B55214" w:rsidRDefault="00C82C09" w:rsidP="00DF5D1F">
            <w:pPr>
              <w:pStyle w:val="af1"/>
              <w:numPr>
                <w:ilvl w:val="0"/>
                <w:numId w:val="0"/>
              </w:numPr>
              <w:jc w:val="center"/>
              <w:rPr>
                <w:rFonts w:ascii="Times New Roman"/>
                <w:sz w:val="18"/>
              </w:rPr>
            </w:pPr>
          </w:p>
        </w:tc>
      </w:tr>
      <w:tr w:rsidR="00C82C09" w:rsidRPr="00B55214" w14:paraId="1DC7876D" w14:textId="77777777" w:rsidTr="00DF5D1F">
        <w:tc>
          <w:tcPr>
            <w:tcW w:w="1168" w:type="dxa"/>
            <w:vAlign w:val="center"/>
          </w:tcPr>
          <w:p w14:paraId="52BF23A2" w14:textId="3DB71442"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20~70</w:t>
            </w:r>
          </w:p>
        </w:tc>
        <w:tc>
          <w:tcPr>
            <w:tcW w:w="1022" w:type="dxa"/>
            <w:vMerge w:val="restart"/>
            <w:vAlign w:val="center"/>
          </w:tcPr>
          <w:p w14:paraId="7B8914CF" w14:textId="59619E53"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1.4</w:t>
            </w:r>
          </w:p>
          <w:p w14:paraId="52B63F45" w14:textId="54F03877"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Merge w:val="restart"/>
            <w:vAlign w:val="center"/>
          </w:tcPr>
          <w:p w14:paraId="668EDDFB" w14:textId="77777777"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6.0</w:t>
            </w:r>
          </w:p>
          <w:p w14:paraId="4997EAF7" w14:textId="1158C67A" w:rsidR="00C82C09" w:rsidRPr="00B55214" w:rsidRDefault="00DF5D1F" w:rsidP="00DF5D1F">
            <w:pPr>
              <w:pStyle w:val="af1"/>
              <w:numPr>
                <w:ilvl w:val="0"/>
                <w:numId w:val="0"/>
              </w:numPr>
              <w:jc w:val="center"/>
              <w:rPr>
                <w:rFonts w:ascii="Times New Roman"/>
                <w:sz w:val="18"/>
              </w:rPr>
            </w:pPr>
            <w:r w:rsidRPr="00B55214">
              <w:rPr>
                <w:rFonts w:ascii="Times New Roman" w:hint="eastAsia"/>
                <w:sz w:val="18"/>
              </w:rPr>
              <w:t>-</w:t>
            </w:r>
            <w:r w:rsidR="00C82C09" w:rsidRPr="00B55214">
              <w:rPr>
                <w:rFonts w:ascii="Times New Roman"/>
                <w:sz w:val="18"/>
              </w:rPr>
              <w:t>2.0</w:t>
            </w:r>
          </w:p>
        </w:tc>
        <w:tc>
          <w:tcPr>
            <w:tcW w:w="1022" w:type="dxa"/>
            <w:vMerge w:val="restart"/>
            <w:vAlign w:val="center"/>
          </w:tcPr>
          <w:p w14:paraId="09B320FE" w14:textId="74C97F2C"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1.7</w:t>
            </w:r>
          </w:p>
          <w:p w14:paraId="678E2A2A" w14:textId="38056CF7"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Merge w:val="restart"/>
            <w:vAlign w:val="center"/>
          </w:tcPr>
          <w:p w14:paraId="2E4A471F" w14:textId="77777777"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7.0</w:t>
            </w:r>
          </w:p>
          <w:p w14:paraId="641DDED1" w14:textId="0F2F54E8" w:rsidR="00C82C09" w:rsidRPr="00B55214" w:rsidRDefault="00DF5D1F" w:rsidP="00DF5D1F">
            <w:pPr>
              <w:pStyle w:val="af1"/>
              <w:numPr>
                <w:ilvl w:val="0"/>
                <w:numId w:val="0"/>
              </w:numPr>
              <w:jc w:val="center"/>
              <w:rPr>
                <w:rFonts w:ascii="Times New Roman"/>
                <w:sz w:val="18"/>
              </w:rPr>
            </w:pPr>
            <w:r w:rsidRPr="00B55214">
              <w:rPr>
                <w:rFonts w:ascii="Times New Roman" w:hint="eastAsia"/>
                <w:sz w:val="18"/>
              </w:rPr>
              <w:t>-</w:t>
            </w:r>
            <w:r w:rsidR="00C82C09" w:rsidRPr="00B55214">
              <w:rPr>
                <w:rFonts w:ascii="Times New Roman"/>
                <w:sz w:val="18"/>
              </w:rPr>
              <w:t>3.0</w:t>
            </w:r>
          </w:p>
        </w:tc>
        <w:tc>
          <w:tcPr>
            <w:tcW w:w="1022" w:type="dxa"/>
            <w:vMerge w:val="restart"/>
            <w:vAlign w:val="center"/>
          </w:tcPr>
          <w:p w14:paraId="5E2AB28A" w14:textId="79F0A794"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1.8</w:t>
            </w:r>
          </w:p>
          <w:p w14:paraId="5D0068A2" w14:textId="2710520B"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Merge/>
            <w:vAlign w:val="center"/>
          </w:tcPr>
          <w:p w14:paraId="68F9F701" w14:textId="088E7A8F"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3F22CF58" w14:textId="77777777"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5885BD99" w14:textId="64878C6B" w:rsidR="00C82C09" w:rsidRPr="00B55214" w:rsidRDefault="00C82C09" w:rsidP="00DF5D1F">
            <w:pPr>
              <w:pStyle w:val="af1"/>
              <w:numPr>
                <w:ilvl w:val="0"/>
                <w:numId w:val="0"/>
              </w:numPr>
              <w:jc w:val="center"/>
              <w:rPr>
                <w:rFonts w:ascii="Times New Roman"/>
                <w:sz w:val="18"/>
              </w:rPr>
            </w:pPr>
          </w:p>
        </w:tc>
      </w:tr>
      <w:tr w:rsidR="00C82C09" w:rsidRPr="00B55214" w14:paraId="0D989545" w14:textId="77777777" w:rsidTr="00DF5D1F">
        <w:tc>
          <w:tcPr>
            <w:tcW w:w="1168" w:type="dxa"/>
            <w:vAlign w:val="center"/>
          </w:tcPr>
          <w:p w14:paraId="685622E3" w14:textId="2059417D"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70~90</w:t>
            </w:r>
          </w:p>
        </w:tc>
        <w:tc>
          <w:tcPr>
            <w:tcW w:w="1022" w:type="dxa"/>
            <w:vMerge/>
            <w:vAlign w:val="center"/>
          </w:tcPr>
          <w:p w14:paraId="3256310C" w14:textId="77777777"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0AA32935" w14:textId="344ABD8A"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4ABDEE89" w14:textId="77777777"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30708A1B" w14:textId="78E02A26"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7BE7D976" w14:textId="77777777"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686EFBF5" w14:textId="52F0D352"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25E530A2" w14:textId="77777777"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04C4D128" w14:textId="61E83FD1" w:rsidR="00C82C09" w:rsidRPr="00B55214" w:rsidRDefault="00C82C09" w:rsidP="00DF5D1F">
            <w:pPr>
              <w:pStyle w:val="af1"/>
              <w:numPr>
                <w:ilvl w:val="0"/>
                <w:numId w:val="0"/>
              </w:numPr>
              <w:jc w:val="center"/>
              <w:rPr>
                <w:rFonts w:ascii="Times New Roman"/>
                <w:sz w:val="18"/>
              </w:rPr>
            </w:pPr>
          </w:p>
        </w:tc>
      </w:tr>
      <w:tr w:rsidR="00C82C09" w:rsidRPr="00B55214" w14:paraId="59DAA805" w14:textId="77777777" w:rsidTr="00DF5D1F">
        <w:tc>
          <w:tcPr>
            <w:tcW w:w="1168" w:type="dxa"/>
            <w:vAlign w:val="center"/>
          </w:tcPr>
          <w:p w14:paraId="0665EAE9" w14:textId="04728784"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90~100</w:t>
            </w:r>
          </w:p>
        </w:tc>
        <w:tc>
          <w:tcPr>
            <w:tcW w:w="1022" w:type="dxa"/>
            <w:vMerge w:val="restart"/>
            <w:vAlign w:val="center"/>
          </w:tcPr>
          <w:p w14:paraId="6B54B938" w14:textId="3786F11C"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2.0</w:t>
            </w:r>
          </w:p>
          <w:p w14:paraId="5B24F7FE" w14:textId="2C527F3F"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Merge w:val="restart"/>
            <w:vAlign w:val="center"/>
          </w:tcPr>
          <w:p w14:paraId="6F4BA950" w14:textId="462EFEA6"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7.0</w:t>
            </w:r>
          </w:p>
          <w:p w14:paraId="31A33236" w14:textId="74366A42" w:rsidR="00C82C09" w:rsidRPr="00B55214" w:rsidRDefault="00DF5D1F" w:rsidP="00DF5D1F">
            <w:pPr>
              <w:pStyle w:val="af1"/>
              <w:numPr>
                <w:ilvl w:val="0"/>
                <w:numId w:val="0"/>
              </w:numPr>
              <w:jc w:val="center"/>
              <w:rPr>
                <w:rFonts w:ascii="Times New Roman"/>
                <w:sz w:val="18"/>
              </w:rPr>
            </w:pPr>
            <w:r w:rsidRPr="00B55214">
              <w:rPr>
                <w:rFonts w:ascii="Times New Roman" w:hint="eastAsia"/>
                <w:sz w:val="18"/>
              </w:rPr>
              <w:t>-</w:t>
            </w:r>
            <w:r w:rsidR="00C82C09" w:rsidRPr="00B55214">
              <w:rPr>
                <w:rFonts w:ascii="Times New Roman"/>
                <w:sz w:val="18"/>
              </w:rPr>
              <w:t>3.0</w:t>
            </w:r>
          </w:p>
        </w:tc>
        <w:tc>
          <w:tcPr>
            <w:tcW w:w="1022" w:type="dxa"/>
            <w:vMerge w:val="restart"/>
            <w:vAlign w:val="center"/>
          </w:tcPr>
          <w:p w14:paraId="61E810E1" w14:textId="0F093F7B"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2.0</w:t>
            </w:r>
          </w:p>
          <w:p w14:paraId="2FC6CE2C" w14:textId="1EDC622E"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Merge w:val="restart"/>
            <w:vAlign w:val="center"/>
          </w:tcPr>
          <w:p w14:paraId="614E8D5C" w14:textId="77777777"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7.0</w:t>
            </w:r>
          </w:p>
          <w:p w14:paraId="5CCA19A8" w14:textId="57211C83" w:rsidR="00C82C09" w:rsidRPr="00B55214" w:rsidRDefault="00DF5D1F" w:rsidP="00DF5D1F">
            <w:pPr>
              <w:pStyle w:val="af1"/>
              <w:numPr>
                <w:ilvl w:val="0"/>
                <w:numId w:val="0"/>
              </w:numPr>
              <w:jc w:val="center"/>
              <w:rPr>
                <w:rFonts w:ascii="Times New Roman"/>
                <w:sz w:val="18"/>
              </w:rPr>
            </w:pPr>
            <w:r w:rsidRPr="00B55214">
              <w:rPr>
                <w:rFonts w:ascii="Times New Roman" w:hint="eastAsia"/>
                <w:sz w:val="18"/>
              </w:rPr>
              <w:t>-</w:t>
            </w:r>
            <w:r w:rsidR="00C82C09" w:rsidRPr="00B55214">
              <w:rPr>
                <w:rFonts w:ascii="Times New Roman"/>
                <w:sz w:val="18"/>
              </w:rPr>
              <w:t>3.0</w:t>
            </w:r>
          </w:p>
        </w:tc>
        <w:tc>
          <w:tcPr>
            <w:tcW w:w="1022" w:type="dxa"/>
            <w:vMerge w:val="restart"/>
            <w:vAlign w:val="center"/>
          </w:tcPr>
          <w:p w14:paraId="6B457B7E" w14:textId="756F704A"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3.0</w:t>
            </w:r>
          </w:p>
          <w:p w14:paraId="1CF3E04E" w14:textId="639F6EBB"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Merge/>
            <w:vAlign w:val="center"/>
          </w:tcPr>
          <w:p w14:paraId="50472C47" w14:textId="1A2873EC"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74A465F4" w14:textId="77777777"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557A8F5C" w14:textId="35CC2B42" w:rsidR="00C82C09" w:rsidRPr="00B55214" w:rsidRDefault="00C82C09" w:rsidP="00DF5D1F">
            <w:pPr>
              <w:pStyle w:val="af1"/>
              <w:numPr>
                <w:ilvl w:val="0"/>
                <w:numId w:val="0"/>
              </w:numPr>
              <w:jc w:val="center"/>
              <w:rPr>
                <w:rFonts w:ascii="Times New Roman"/>
                <w:sz w:val="18"/>
              </w:rPr>
            </w:pPr>
          </w:p>
        </w:tc>
      </w:tr>
      <w:tr w:rsidR="00C82C09" w:rsidRPr="00B55214" w14:paraId="3E4835DC" w14:textId="77777777" w:rsidTr="00DF5D1F">
        <w:tc>
          <w:tcPr>
            <w:tcW w:w="1168" w:type="dxa"/>
            <w:vAlign w:val="center"/>
          </w:tcPr>
          <w:p w14:paraId="7E6E3D16" w14:textId="4A081FA3"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100~200</w:t>
            </w:r>
          </w:p>
        </w:tc>
        <w:tc>
          <w:tcPr>
            <w:tcW w:w="1022" w:type="dxa"/>
            <w:vMerge/>
            <w:vAlign w:val="center"/>
          </w:tcPr>
          <w:p w14:paraId="137786E0" w14:textId="77777777"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346C9B5D" w14:textId="463251C3"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17B2C09E" w14:textId="77777777"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45910691" w14:textId="31C96EF7"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2F8EF3B7" w14:textId="77777777" w:rsidR="00C82C09" w:rsidRPr="00B55214" w:rsidRDefault="00C82C09" w:rsidP="00DF5D1F">
            <w:pPr>
              <w:pStyle w:val="af1"/>
              <w:numPr>
                <w:ilvl w:val="0"/>
                <w:numId w:val="0"/>
              </w:numPr>
              <w:jc w:val="center"/>
              <w:rPr>
                <w:rFonts w:ascii="Times New Roman"/>
                <w:sz w:val="18"/>
              </w:rPr>
            </w:pPr>
          </w:p>
        </w:tc>
        <w:tc>
          <w:tcPr>
            <w:tcW w:w="1022" w:type="dxa"/>
            <w:vMerge/>
            <w:vAlign w:val="center"/>
          </w:tcPr>
          <w:p w14:paraId="67B5C2F6" w14:textId="370AACAB" w:rsidR="00C82C09" w:rsidRPr="00B55214" w:rsidRDefault="00C82C09" w:rsidP="00DF5D1F">
            <w:pPr>
              <w:pStyle w:val="af1"/>
              <w:numPr>
                <w:ilvl w:val="0"/>
                <w:numId w:val="0"/>
              </w:numPr>
              <w:jc w:val="center"/>
              <w:rPr>
                <w:rFonts w:ascii="Times New Roman"/>
                <w:sz w:val="18"/>
              </w:rPr>
            </w:pPr>
          </w:p>
        </w:tc>
        <w:tc>
          <w:tcPr>
            <w:tcW w:w="1022" w:type="dxa"/>
            <w:vAlign w:val="center"/>
          </w:tcPr>
          <w:p w14:paraId="4083C588" w14:textId="0316B0DE"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6.0</w:t>
            </w:r>
          </w:p>
          <w:p w14:paraId="3D45B20B" w14:textId="1A3DC19C"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c>
          <w:tcPr>
            <w:tcW w:w="1022" w:type="dxa"/>
            <w:vAlign w:val="center"/>
          </w:tcPr>
          <w:p w14:paraId="188BF40A" w14:textId="654870ED" w:rsidR="00C82C09" w:rsidRPr="00B55214" w:rsidRDefault="00C82C09"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15.0</w:t>
            </w:r>
          </w:p>
          <w:p w14:paraId="430552D9" w14:textId="4C1DF0BC" w:rsidR="00C82C09" w:rsidRPr="00B55214" w:rsidRDefault="00C82C09" w:rsidP="00DF5D1F">
            <w:pPr>
              <w:pStyle w:val="af1"/>
              <w:numPr>
                <w:ilvl w:val="0"/>
                <w:numId w:val="0"/>
              </w:numPr>
              <w:jc w:val="center"/>
              <w:rPr>
                <w:rFonts w:ascii="Times New Roman"/>
                <w:sz w:val="18"/>
              </w:rPr>
            </w:pPr>
            <w:r w:rsidRPr="00B55214">
              <w:rPr>
                <w:rFonts w:ascii="Times New Roman"/>
                <w:sz w:val="18"/>
              </w:rPr>
              <w:t>0</w:t>
            </w:r>
          </w:p>
        </w:tc>
      </w:tr>
    </w:tbl>
    <w:p w14:paraId="4792F400" w14:textId="6CF3233F" w:rsidR="001E08A2" w:rsidRPr="00955CB8" w:rsidRDefault="004F33CC" w:rsidP="00955CB8">
      <w:pPr>
        <w:pStyle w:val="a"/>
        <w:numPr>
          <w:ilvl w:val="3"/>
          <w:numId w:val="4"/>
        </w:numPr>
        <w:rPr>
          <w:rFonts w:ascii="Times New Roman" w:hAnsi="Times New Roman"/>
        </w:rPr>
      </w:pPr>
      <w:r w:rsidRPr="00955CB8">
        <w:rPr>
          <w:rFonts w:ascii="Times New Roman" w:hAnsi="Times New Roman" w:hint="eastAsia"/>
        </w:rPr>
        <w:t>热轧扁钢的通常交货长度硬度和表</w:t>
      </w:r>
      <w:r w:rsidRPr="00955CB8">
        <w:rPr>
          <w:rFonts w:ascii="Times New Roman" w:hAnsi="Times New Roman" w:hint="eastAsia"/>
        </w:rPr>
        <w:t>3</w:t>
      </w:r>
      <w:r w:rsidRPr="00955CB8">
        <w:rPr>
          <w:rFonts w:ascii="Times New Roman" w:hAnsi="Times New Roman" w:hint="eastAsia"/>
        </w:rPr>
        <w:t>的规定</w:t>
      </w:r>
      <w:r w:rsidR="00EF737B" w:rsidRPr="00955CB8">
        <w:rPr>
          <w:rFonts w:ascii="Times New Roman" w:hAnsi="Times New Roman" w:hint="eastAsia"/>
        </w:rPr>
        <w:t>。</w:t>
      </w:r>
    </w:p>
    <w:p w14:paraId="78ED6A56" w14:textId="60D14B6A" w:rsidR="004F33CC" w:rsidRPr="00955CB8" w:rsidRDefault="008053EE" w:rsidP="00955CB8">
      <w:pPr>
        <w:pStyle w:val="afff6"/>
        <w:numPr>
          <w:ilvl w:val="0"/>
          <w:numId w:val="19"/>
        </w:numPr>
        <w:ind w:left="442" w:hanging="442"/>
        <w:rPr>
          <w:rFonts w:ascii="Times New Roman"/>
        </w:rPr>
      </w:pPr>
      <w:r w:rsidRPr="00955CB8">
        <w:rPr>
          <w:rFonts w:ascii="Times New Roman" w:hint="eastAsia"/>
        </w:rPr>
        <w:t xml:space="preserve"> </w:t>
      </w:r>
      <w:r w:rsidR="004F33CC" w:rsidRPr="00955CB8">
        <w:rPr>
          <w:rFonts w:ascii="Times New Roman" w:hint="eastAsia"/>
        </w:rPr>
        <w:t>热轧扁钢的通常交货长度</w:t>
      </w:r>
      <w:r w:rsidR="004F33CC" w:rsidRPr="00955CB8">
        <w:rPr>
          <w:rFonts w:ascii="Times New Roman" w:hint="eastAsia"/>
        </w:rPr>
        <w:t xml:space="preserve">       </w:t>
      </w:r>
      <w:r w:rsidR="004B2F1B" w:rsidRPr="00955CB8">
        <w:rPr>
          <w:rFonts w:ascii="Times New Roman" w:hint="eastAsia"/>
        </w:rPr>
        <w:t xml:space="preserve"> </w:t>
      </w:r>
      <w:r w:rsidR="004F33CC" w:rsidRPr="00955CB8">
        <w:rPr>
          <w:rFonts w:ascii="Times New Roman" w:hint="eastAsia"/>
        </w:rPr>
        <w:t xml:space="preserve">             </w:t>
      </w:r>
      <w:r w:rsidR="004F33CC" w:rsidRPr="00955CB8">
        <w:rPr>
          <w:rFonts w:ascii="宋体" w:eastAsia="宋体" w:hAnsi="宋体" w:hint="eastAsia"/>
        </w:rPr>
        <w:t>单位为毫米</w:t>
      </w:r>
    </w:p>
    <w:tbl>
      <w:tblPr>
        <w:tblStyle w:val="af5"/>
        <w:tblW w:w="0" w:type="auto"/>
        <w:jc w:val="center"/>
        <w:tblLook w:val="04A0" w:firstRow="1" w:lastRow="0" w:firstColumn="1" w:lastColumn="0" w:noHBand="0" w:noVBand="1"/>
      </w:tblPr>
      <w:tblGrid>
        <w:gridCol w:w="1838"/>
        <w:gridCol w:w="2268"/>
        <w:gridCol w:w="2410"/>
        <w:gridCol w:w="2828"/>
      </w:tblGrid>
      <w:tr w:rsidR="004F33CC" w:rsidRPr="00B55214" w14:paraId="57E1E190" w14:textId="77777777" w:rsidTr="00DF5D1F">
        <w:trPr>
          <w:jc w:val="center"/>
        </w:trPr>
        <w:tc>
          <w:tcPr>
            <w:tcW w:w="1838" w:type="dxa"/>
            <w:vAlign w:val="center"/>
          </w:tcPr>
          <w:p w14:paraId="746501C8" w14:textId="180444CD" w:rsidR="004F33CC" w:rsidRPr="00B55214" w:rsidRDefault="004F33CC" w:rsidP="00DF5D1F">
            <w:pPr>
              <w:pStyle w:val="af1"/>
              <w:numPr>
                <w:ilvl w:val="0"/>
                <w:numId w:val="0"/>
              </w:numPr>
              <w:jc w:val="center"/>
              <w:rPr>
                <w:rFonts w:ascii="Times New Roman"/>
                <w:sz w:val="18"/>
              </w:rPr>
            </w:pPr>
            <w:r w:rsidRPr="00B55214">
              <w:rPr>
                <w:rFonts w:ascii="Times New Roman"/>
                <w:sz w:val="18"/>
              </w:rPr>
              <w:t>公称宽度</w:t>
            </w:r>
          </w:p>
        </w:tc>
        <w:tc>
          <w:tcPr>
            <w:tcW w:w="2268" w:type="dxa"/>
            <w:vAlign w:val="center"/>
          </w:tcPr>
          <w:p w14:paraId="62025D93" w14:textId="784AD1AF" w:rsidR="004F33CC" w:rsidRPr="00B55214" w:rsidRDefault="004F33CC" w:rsidP="00DF5D1F">
            <w:pPr>
              <w:pStyle w:val="af1"/>
              <w:numPr>
                <w:ilvl w:val="0"/>
                <w:numId w:val="0"/>
              </w:numPr>
              <w:jc w:val="center"/>
              <w:rPr>
                <w:rFonts w:ascii="Times New Roman"/>
                <w:sz w:val="18"/>
              </w:rPr>
            </w:pPr>
            <w:r w:rsidRPr="00B55214">
              <w:rPr>
                <w:rFonts w:ascii="Times New Roman"/>
                <w:sz w:val="18"/>
              </w:rPr>
              <w:t>通常长度</w:t>
            </w:r>
          </w:p>
        </w:tc>
        <w:tc>
          <w:tcPr>
            <w:tcW w:w="2410" w:type="dxa"/>
            <w:vAlign w:val="center"/>
          </w:tcPr>
          <w:p w14:paraId="0FCCBD6D" w14:textId="507104EE" w:rsidR="004F33CC" w:rsidRPr="00B55214" w:rsidRDefault="004F33CC" w:rsidP="00DF5D1F">
            <w:pPr>
              <w:pStyle w:val="af1"/>
              <w:numPr>
                <w:ilvl w:val="0"/>
                <w:numId w:val="0"/>
              </w:numPr>
              <w:jc w:val="center"/>
              <w:rPr>
                <w:rFonts w:ascii="Times New Roman"/>
                <w:sz w:val="18"/>
              </w:rPr>
            </w:pPr>
            <w:r w:rsidRPr="00B55214">
              <w:rPr>
                <w:rFonts w:ascii="Times New Roman"/>
                <w:sz w:val="18"/>
              </w:rPr>
              <w:t>短尺长度</w:t>
            </w:r>
          </w:p>
        </w:tc>
        <w:tc>
          <w:tcPr>
            <w:tcW w:w="2828" w:type="dxa"/>
            <w:vAlign w:val="center"/>
          </w:tcPr>
          <w:p w14:paraId="3C8BBD17" w14:textId="12100F72" w:rsidR="004F33CC" w:rsidRPr="00B55214" w:rsidRDefault="004F33CC" w:rsidP="00DF5D1F">
            <w:pPr>
              <w:pStyle w:val="af1"/>
              <w:numPr>
                <w:ilvl w:val="0"/>
                <w:numId w:val="0"/>
              </w:numPr>
              <w:jc w:val="center"/>
              <w:rPr>
                <w:rFonts w:ascii="Times New Roman"/>
                <w:sz w:val="18"/>
              </w:rPr>
            </w:pPr>
            <w:r w:rsidRPr="00B55214">
              <w:rPr>
                <w:rFonts w:ascii="Times New Roman"/>
                <w:sz w:val="18"/>
              </w:rPr>
              <w:t>短</w:t>
            </w:r>
            <w:proofErr w:type="gramStart"/>
            <w:r w:rsidRPr="00B55214">
              <w:rPr>
                <w:rFonts w:ascii="Times New Roman"/>
                <w:sz w:val="18"/>
              </w:rPr>
              <w:t>尺搭交</w:t>
            </w:r>
            <w:proofErr w:type="gramEnd"/>
            <w:r w:rsidRPr="00B55214">
              <w:rPr>
                <w:rFonts w:ascii="Times New Roman"/>
                <w:sz w:val="18"/>
              </w:rPr>
              <w:t>率</w:t>
            </w:r>
          </w:p>
        </w:tc>
      </w:tr>
      <w:tr w:rsidR="004F33CC" w:rsidRPr="00B55214" w14:paraId="6AF032CE" w14:textId="77777777" w:rsidTr="00DF5D1F">
        <w:trPr>
          <w:jc w:val="center"/>
        </w:trPr>
        <w:tc>
          <w:tcPr>
            <w:tcW w:w="1838" w:type="dxa"/>
            <w:vAlign w:val="center"/>
          </w:tcPr>
          <w:p w14:paraId="0F9732B9" w14:textId="706EBE3D" w:rsidR="004F33CC" w:rsidRPr="00B55214" w:rsidRDefault="004F33CC" w:rsidP="00DF5D1F">
            <w:pPr>
              <w:pStyle w:val="af1"/>
              <w:numPr>
                <w:ilvl w:val="0"/>
                <w:numId w:val="0"/>
              </w:numPr>
              <w:jc w:val="center"/>
              <w:rPr>
                <w:rFonts w:ascii="Times New Roman"/>
                <w:sz w:val="18"/>
              </w:rPr>
            </w:pPr>
            <w:r w:rsidRPr="00B55214">
              <w:rPr>
                <w:rFonts w:ascii="Times New Roman"/>
                <w:sz w:val="18"/>
              </w:rPr>
              <w:t>10~310</w:t>
            </w:r>
          </w:p>
        </w:tc>
        <w:tc>
          <w:tcPr>
            <w:tcW w:w="2268" w:type="dxa"/>
            <w:vAlign w:val="center"/>
          </w:tcPr>
          <w:p w14:paraId="36819BC7" w14:textId="58DA9471" w:rsidR="004F33CC" w:rsidRPr="00B55214" w:rsidRDefault="004F33CC" w:rsidP="00DF5D1F">
            <w:pPr>
              <w:pStyle w:val="af1"/>
              <w:numPr>
                <w:ilvl w:val="0"/>
                <w:numId w:val="0"/>
              </w:numPr>
              <w:jc w:val="center"/>
              <w:rPr>
                <w:rFonts w:ascii="Times New Roman"/>
                <w:sz w:val="18"/>
              </w:rPr>
            </w:pPr>
            <w:r w:rsidRPr="00B55214">
              <w:rPr>
                <w:rFonts w:ascii="Times New Roman"/>
                <w:sz w:val="18"/>
              </w:rPr>
              <w:t>2000~6000</w:t>
            </w:r>
          </w:p>
        </w:tc>
        <w:tc>
          <w:tcPr>
            <w:tcW w:w="2410" w:type="dxa"/>
            <w:vAlign w:val="center"/>
          </w:tcPr>
          <w:p w14:paraId="25420074" w14:textId="3044544E" w:rsidR="004F33CC" w:rsidRPr="00B55214" w:rsidRDefault="004F33CC" w:rsidP="00DF5D1F">
            <w:pPr>
              <w:pStyle w:val="af1"/>
              <w:numPr>
                <w:ilvl w:val="0"/>
                <w:numId w:val="0"/>
              </w:numPr>
              <w:jc w:val="center"/>
              <w:rPr>
                <w:rFonts w:ascii="Times New Roman"/>
                <w:sz w:val="18"/>
              </w:rPr>
            </w:pPr>
            <w:r w:rsidRPr="00B55214">
              <w:rPr>
                <w:rFonts w:ascii="Times New Roman"/>
                <w:sz w:val="18"/>
              </w:rPr>
              <w:t>≥1000</w:t>
            </w:r>
          </w:p>
        </w:tc>
        <w:tc>
          <w:tcPr>
            <w:tcW w:w="2828" w:type="dxa"/>
            <w:vMerge w:val="restart"/>
            <w:vAlign w:val="center"/>
          </w:tcPr>
          <w:p w14:paraId="70182FD7" w14:textId="1F042F2D" w:rsidR="004F33CC" w:rsidRPr="00B55214" w:rsidRDefault="004F33CC" w:rsidP="00DF5D1F">
            <w:pPr>
              <w:pStyle w:val="af1"/>
              <w:numPr>
                <w:ilvl w:val="0"/>
                <w:numId w:val="0"/>
              </w:numPr>
              <w:jc w:val="center"/>
              <w:rPr>
                <w:rFonts w:ascii="Times New Roman"/>
                <w:sz w:val="18"/>
              </w:rPr>
            </w:pPr>
            <w:r w:rsidRPr="00B55214">
              <w:rPr>
                <w:rFonts w:ascii="Times New Roman"/>
                <w:sz w:val="18"/>
              </w:rPr>
              <w:t>短尺长度的交货量应不超过</w:t>
            </w:r>
            <w:r w:rsidR="00EF737B" w:rsidRPr="00B55214">
              <w:rPr>
                <w:rFonts w:ascii="Times New Roman"/>
                <w:sz w:val="18"/>
              </w:rPr>
              <w:t>该批钢材总重量的</w:t>
            </w:r>
            <w:r w:rsidR="00EF737B" w:rsidRPr="00B55214">
              <w:rPr>
                <w:rFonts w:ascii="Times New Roman"/>
                <w:sz w:val="18"/>
              </w:rPr>
              <w:t>10%</w:t>
            </w:r>
          </w:p>
        </w:tc>
      </w:tr>
      <w:tr w:rsidR="004F33CC" w:rsidRPr="00B55214" w14:paraId="1C7E8AF1" w14:textId="77777777" w:rsidTr="00DF5D1F">
        <w:trPr>
          <w:jc w:val="center"/>
        </w:trPr>
        <w:tc>
          <w:tcPr>
            <w:tcW w:w="1838" w:type="dxa"/>
            <w:vAlign w:val="center"/>
          </w:tcPr>
          <w:p w14:paraId="1BD9F1AA" w14:textId="610F456A" w:rsidR="004F33CC" w:rsidRPr="00B55214" w:rsidRDefault="004F33CC"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310~850</w:t>
            </w:r>
          </w:p>
        </w:tc>
        <w:tc>
          <w:tcPr>
            <w:tcW w:w="2268" w:type="dxa"/>
            <w:vAlign w:val="center"/>
          </w:tcPr>
          <w:p w14:paraId="1318BEBB" w14:textId="086E159F" w:rsidR="004F33CC" w:rsidRPr="00B55214" w:rsidRDefault="004F33CC" w:rsidP="00DF5D1F">
            <w:pPr>
              <w:pStyle w:val="af1"/>
              <w:numPr>
                <w:ilvl w:val="0"/>
                <w:numId w:val="0"/>
              </w:numPr>
              <w:jc w:val="center"/>
              <w:rPr>
                <w:rFonts w:ascii="Times New Roman"/>
                <w:sz w:val="18"/>
              </w:rPr>
            </w:pPr>
            <w:r w:rsidRPr="00B55214">
              <w:rPr>
                <w:rFonts w:ascii="Times New Roman"/>
                <w:sz w:val="18"/>
              </w:rPr>
              <w:t>1000~6000</w:t>
            </w:r>
          </w:p>
        </w:tc>
        <w:tc>
          <w:tcPr>
            <w:tcW w:w="2410" w:type="dxa"/>
            <w:vAlign w:val="center"/>
          </w:tcPr>
          <w:p w14:paraId="3759D9B6" w14:textId="31A00FDF" w:rsidR="004F33CC" w:rsidRPr="00B55214" w:rsidRDefault="004F33CC" w:rsidP="00DF5D1F">
            <w:pPr>
              <w:pStyle w:val="af1"/>
              <w:numPr>
                <w:ilvl w:val="0"/>
                <w:numId w:val="0"/>
              </w:numPr>
              <w:jc w:val="center"/>
              <w:rPr>
                <w:rFonts w:ascii="Times New Roman"/>
                <w:sz w:val="18"/>
              </w:rPr>
            </w:pPr>
            <w:r w:rsidRPr="00B55214">
              <w:rPr>
                <w:rFonts w:ascii="Times New Roman"/>
                <w:sz w:val="18"/>
              </w:rPr>
              <w:t>≥500</w:t>
            </w:r>
          </w:p>
        </w:tc>
        <w:tc>
          <w:tcPr>
            <w:tcW w:w="2828" w:type="dxa"/>
            <w:vMerge/>
            <w:vAlign w:val="center"/>
          </w:tcPr>
          <w:p w14:paraId="0D01E36D" w14:textId="77777777" w:rsidR="004F33CC" w:rsidRPr="00B55214" w:rsidRDefault="004F33CC" w:rsidP="00DF5D1F">
            <w:pPr>
              <w:pStyle w:val="af1"/>
              <w:numPr>
                <w:ilvl w:val="0"/>
                <w:numId w:val="0"/>
              </w:numPr>
              <w:jc w:val="center"/>
              <w:rPr>
                <w:rFonts w:ascii="Times New Roman"/>
                <w:sz w:val="18"/>
              </w:rPr>
            </w:pPr>
          </w:p>
        </w:tc>
      </w:tr>
    </w:tbl>
    <w:p w14:paraId="25D35D51" w14:textId="77777777" w:rsidR="004F33CC" w:rsidRDefault="004F33CC" w:rsidP="00DF5D1F">
      <w:pPr>
        <w:pStyle w:val="af1"/>
      </w:pPr>
    </w:p>
    <w:p w14:paraId="43635D07" w14:textId="7D0156C5" w:rsidR="004F33CC" w:rsidRPr="00955CB8" w:rsidRDefault="00EF737B" w:rsidP="00955CB8">
      <w:pPr>
        <w:pStyle w:val="a"/>
        <w:numPr>
          <w:ilvl w:val="3"/>
          <w:numId w:val="4"/>
        </w:numPr>
        <w:rPr>
          <w:rFonts w:ascii="Times New Roman" w:hAnsi="Times New Roman"/>
        </w:rPr>
      </w:pPr>
      <w:r w:rsidRPr="00955CB8">
        <w:rPr>
          <w:rFonts w:ascii="Times New Roman" w:hAnsi="Times New Roman" w:hint="eastAsia"/>
        </w:rPr>
        <w:t>定尺或</w:t>
      </w:r>
      <w:proofErr w:type="gramStart"/>
      <w:r w:rsidRPr="00955CB8">
        <w:rPr>
          <w:rFonts w:ascii="Times New Roman" w:hAnsi="Times New Roman" w:hint="eastAsia"/>
        </w:rPr>
        <w:t>倍</w:t>
      </w:r>
      <w:proofErr w:type="gramEnd"/>
      <w:r w:rsidRPr="00955CB8">
        <w:rPr>
          <w:rFonts w:ascii="Times New Roman" w:hAnsi="Times New Roman" w:hint="eastAsia"/>
        </w:rPr>
        <w:t>尺交货时</w:t>
      </w:r>
      <w:r w:rsidRPr="00955CB8">
        <w:rPr>
          <w:rFonts w:ascii="Times New Roman" w:hAnsi="Times New Roman" w:hint="eastAsia"/>
        </w:rPr>
        <w:t>,</w:t>
      </w:r>
      <w:r w:rsidRPr="00955CB8">
        <w:rPr>
          <w:rFonts w:ascii="Times New Roman" w:hAnsi="Times New Roman" w:hint="eastAsia"/>
        </w:rPr>
        <w:t>长度应在合同中注明，长度允许偏差为</w:t>
      </w:r>
      <w:r w:rsidRPr="00955CB8">
        <w:rPr>
          <w:rFonts w:ascii="Times New Roman" w:hAnsi="Times New Roman" w:hint="eastAsia"/>
        </w:rPr>
        <w:t>+60 0mm</w:t>
      </w:r>
      <w:r w:rsidRPr="00955CB8">
        <w:rPr>
          <w:rFonts w:ascii="Times New Roman" w:hAnsi="Times New Roman" w:hint="eastAsia"/>
        </w:rPr>
        <w:t>。</w:t>
      </w:r>
    </w:p>
    <w:p w14:paraId="0AC3F17A" w14:textId="613538BE" w:rsidR="00EF737B" w:rsidRPr="00955CB8" w:rsidRDefault="00EF737B" w:rsidP="00955CB8">
      <w:pPr>
        <w:pStyle w:val="a"/>
        <w:numPr>
          <w:ilvl w:val="3"/>
          <w:numId w:val="4"/>
        </w:numPr>
        <w:rPr>
          <w:rFonts w:ascii="Times New Roman" w:hAnsi="Times New Roman"/>
        </w:rPr>
      </w:pPr>
      <w:r w:rsidRPr="00955CB8">
        <w:rPr>
          <w:rFonts w:ascii="Times New Roman" w:hAnsi="Times New Roman" w:hint="eastAsia"/>
        </w:rPr>
        <w:t>热轧扁的弯曲度应符合表</w:t>
      </w:r>
      <w:r w:rsidRPr="00955CB8">
        <w:rPr>
          <w:rFonts w:ascii="Times New Roman" w:hAnsi="Times New Roman" w:hint="eastAsia"/>
        </w:rPr>
        <w:t>4</w:t>
      </w:r>
      <w:r w:rsidRPr="00955CB8">
        <w:rPr>
          <w:rFonts w:ascii="Times New Roman" w:hAnsi="Times New Roman" w:hint="eastAsia"/>
        </w:rPr>
        <w:t>的规定。</w:t>
      </w:r>
    </w:p>
    <w:p w14:paraId="7CAEE48D" w14:textId="32CF9699" w:rsidR="00EF737B" w:rsidRPr="00955CB8" w:rsidRDefault="008053EE" w:rsidP="00955CB8">
      <w:pPr>
        <w:pStyle w:val="afff6"/>
        <w:numPr>
          <w:ilvl w:val="0"/>
          <w:numId w:val="19"/>
        </w:numPr>
        <w:ind w:left="442" w:hanging="442"/>
        <w:rPr>
          <w:rFonts w:ascii="Times New Roman"/>
        </w:rPr>
      </w:pPr>
      <w:r w:rsidRPr="00955CB8">
        <w:rPr>
          <w:rFonts w:ascii="Times New Roman" w:hint="eastAsia"/>
        </w:rPr>
        <w:t xml:space="preserve"> </w:t>
      </w:r>
      <w:r w:rsidR="00EF737B" w:rsidRPr="00955CB8">
        <w:rPr>
          <w:rFonts w:ascii="Times New Roman" w:hint="eastAsia"/>
        </w:rPr>
        <w:t>热轧扁钢的弯曲度</w:t>
      </w:r>
      <w:r w:rsidR="00EF737B" w:rsidRPr="00955CB8">
        <w:rPr>
          <w:rFonts w:ascii="Times New Roman" w:hint="eastAsia"/>
        </w:rPr>
        <w:t xml:space="preserve">   </w:t>
      </w:r>
      <w:r w:rsidR="004B2F1B" w:rsidRPr="00955CB8">
        <w:rPr>
          <w:rFonts w:ascii="Times New Roman" w:hint="eastAsia"/>
        </w:rPr>
        <w:t xml:space="preserve">     </w:t>
      </w:r>
      <w:r w:rsidR="00EF737B" w:rsidRPr="00955CB8">
        <w:rPr>
          <w:rFonts w:ascii="Times New Roman" w:hint="eastAsia"/>
        </w:rPr>
        <w:t xml:space="preserve">       </w:t>
      </w:r>
      <w:r w:rsidR="00EF737B" w:rsidRPr="00955CB8">
        <w:rPr>
          <w:rFonts w:ascii="Times New Roman"/>
        </w:rPr>
        <w:t xml:space="preserve">  </w:t>
      </w:r>
      <w:r w:rsidR="00EF737B" w:rsidRPr="00955CB8">
        <w:rPr>
          <w:rFonts w:ascii="Times New Roman" w:hint="eastAsia"/>
        </w:rPr>
        <w:t xml:space="preserve">      </w:t>
      </w:r>
      <w:r w:rsidR="00EF737B" w:rsidRPr="00955CB8">
        <w:rPr>
          <w:rFonts w:ascii="宋体" w:eastAsia="宋体" w:hAnsi="宋体" w:hint="eastAsia"/>
        </w:rPr>
        <w:t>单位为毫米</w:t>
      </w:r>
    </w:p>
    <w:tbl>
      <w:tblPr>
        <w:tblStyle w:val="af5"/>
        <w:tblW w:w="0" w:type="auto"/>
        <w:jc w:val="center"/>
        <w:tblLook w:val="04A0" w:firstRow="1" w:lastRow="0" w:firstColumn="1" w:lastColumn="0" w:noHBand="0" w:noVBand="1"/>
      </w:tblPr>
      <w:tblGrid>
        <w:gridCol w:w="2336"/>
        <w:gridCol w:w="2336"/>
        <w:gridCol w:w="2336"/>
        <w:gridCol w:w="2336"/>
      </w:tblGrid>
      <w:tr w:rsidR="005C5BC1" w:rsidRPr="00B55214" w14:paraId="52E33CEC" w14:textId="77777777" w:rsidTr="00DF5D1F">
        <w:trPr>
          <w:jc w:val="center"/>
        </w:trPr>
        <w:tc>
          <w:tcPr>
            <w:tcW w:w="2336" w:type="dxa"/>
            <w:vMerge w:val="restart"/>
            <w:vAlign w:val="center"/>
          </w:tcPr>
          <w:p w14:paraId="5C82E96F" w14:textId="77777777" w:rsidR="005C5BC1" w:rsidRPr="00B55214" w:rsidRDefault="005C5BC1" w:rsidP="00DF5D1F">
            <w:pPr>
              <w:pStyle w:val="af1"/>
              <w:numPr>
                <w:ilvl w:val="0"/>
                <w:numId w:val="0"/>
              </w:numPr>
              <w:jc w:val="center"/>
              <w:rPr>
                <w:rFonts w:ascii="Times New Roman"/>
                <w:sz w:val="18"/>
              </w:rPr>
            </w:pPr>
            <w:r w:rsidRPr="00B55214">
              <w:rPr>
                <w:rFonts w:ascii="Times New Roman"/>
                <w:sz w:val="18"/>
              </w:rPr>
              <w:t>公称宽度</w:t>
            </w:r>
          </w:p>
        </w:tc>
        <w:tc>
          <w:tcPr>
            <w:tcW w:w="2336" w:type="dxa"/>
            <w:vMerge w:val="restart"/>
            <w:vAlign w:val="center"/>
          </w:tcPr>
          <w:p w14:paraId="25423D0A" w14:textId="79A04A78" w:rsidR="005C5BC1" w:rsidRPr="00B55214" w:rsidRDefault="005C5BC1" w:rsidP="00DF5D1F">
            <w:pPr>
              <w:pStyle w:val="af1"/>
              <w:numPr>
                <w:ilvl w:val="0"/>
                <w:numId w:val="0"/>
              </w:numPr>
              <w:jc w:val="center"/>
              <w:rPr>
                <w:rFonts w:ascii="Times New Roman"/>
                <w:sz w:val="18"/>
              </w:rPr>
            </w:pPr>
            <w:r w:rsidRPr="00B55214">
              <w:rPr>
                <w:rFonts w:ascii="Times New Roman"/>
                <w:sz w:val="18"/>
              </w:rPr>
              <w:t>尺寸允许偏差组列</w:t>
            </w:r>
          </w:p>
        </w:tc>
        <w:tc>
          <w:tcPr>
            <w:tcW w:w="2336" w:type="dxa"/>
            <w:vAlign w:val="center"/>
          </w:tcPr>
          <w:p w14:paraId="792C69D1" w14:textId="77777777" w:rsidR="005C5BC1" w:rsidRPr="00B55214" w:rsidRDefault="005C5BC1" w:rsidP="00DF5D1F">
            <w:pPr>
              <w:pStyle w:val="af1"/>
              <w:numPr>
                <w:ilvl w:val="0"/>
                <w:numId w:val="0"/>
              </w:numPr>
              <w:jc w:val="center"/>
              <w:rPr>
                <w:rFonts w:ascii="Times New Roman"/>
                <w:sz w:val="18"/>
              </w:rPr>
            </w:pPr>
            <w:r w:rsidRPr="00B55214">
              <w:rPr>
                <w:rFonts w:ascii="Times New Roman"/>
                <w:sz w:val="18"/>
              </w:rPr>
              <w:t>公称厚度</w:t>
            </w:r>
          </w:p>
        </w:tc>
        <w:tc>
          <w:tcPr>
            <w:tcW w:w="2336" w:type="dxa"/>
            <w:vAlign w:val="center"/>
          </w:tcPr>
          <w:p w14:paraId="37E4782E" w14:textId="77777777" w:rsidR="005C5BC1" w:rsidRPr="00B55214" w:rsidRDefault="005C5BC1" w:rsidP="00DF5D1F">
            <w:pPr>
              <w:pStyle w:val="af1"/>
              <w:numPr>
                <w:ilvl w:val="0"/>
                <w:numId w:val="0"/>
              </w:numPr>
              <w:jc w:val="center"/>
              <w:rPr>
                <w:rFonts w:ascii="Times New Roman"/>
                <w:sz w:val="18"/>
              </w:rPr>
            </w:pPr>
            <w:r w:rsidRPr="00B55214">
              <w:rPr>
                <w:rFonts w:ascii="Times New Roman"/>
                <w:sz w:val="18"/>
              </w:rPr>
              <w:t>允许偏差，不大于</w:t>
            </w:r>
          </w:p>
        </w:tc>
      </w:tr>
      <w:tr w:rsidR="005C5BC1" w:rsidRPr="00B55214" w14:paraId="16399D6D" w14:textId="77777777" w:rsidTr="00DF5D1F">
        <w:trPr>
          <w:jc w:val="center"/>
        </w:trPr>
        <w:tc>
          <w:tcPr>
            <w:tcW w:w="2336" w:type="dxa"/>
            <w:vMerge/>
            <w:vAlign w:val="center"/>
          </w:tcPr>
          <w:p w14:paraId="132C6A86" w14:textId="77777777" w:rsidR="005C5BC1" w:rsidRPr="00B55214" w:rsidRDefault="005C5BC1" w:rsidP="00DF5D1F">
            <w:pPr>
              <w:pStyle w:val="af1"/>
              <w:numPr>
                <w:ilvl w:val="0"/>
                <w:numId w:val="0"/>
              </w:numPr>
              <w:jc w:val="center"/>
              <w:rPr>
                <w:rFonts w:ascii="Times New Roman"/>
                <w:sz w:val="18"/>
              </w:rPr>
            </w:pPr>
          </w:p>
        </w:tc>
        <w:tc>
          <w:tcPr>
            <w:tcW w:w="2336" w:type="dxa"/>
            <w:vMerge/>
            <w:vAlign w:val="center"/>
          </w:tcPr>
          <w:p w14:paraId="29FF5B8A" w14:textId="77777777" w:rsidR="005C5BC1" w:rsidRPr="00B55214" w:rsidRDefault="005C5BC1" w:rsidP="00DF5D1F">
            <w:pPr>
              <w:pStyle w:val="af1"/>
              <w:numPr>
                <w:ilvl w:val="0"/>
                <w:numId w:val="0"/>
              </w:numPr>
              <w:jc w:val="center"/>
              <w:rPr>
                <w:rFonts w:ascii="Times New Roman"/>
                <w:sz w:val="18"/>
              </w:rPr>
            </w:pPr>
          </w:p>
        </w:tc>
        <w:tc>
          <w:tcPr>
            <w:tcW w:w="2336" w:type="dxa"/>
            <w:vAlign w:val="center"/>
          </w:tcPr>
          <w:p w14:paraId="44679433" w14:textId="638337B3" w:rsidR="005C5BC1" w:rsidRPr="00B55214" w:rsidRDefault="005C5BC1" w:rsidP="00DF5D1F">
            <w:pPr>
              <w:pStyle w:val="af1"/>
              <w:numPr>
                <w:ilvl w:val="0"/>
                <w:numId w:val="0"/>
              </w:numPr>
              <w:jc w:val="center"/>
              <w:rPr>
                <w:rFonts w:ascii="Times New Roman"/>
                <w:sz w:val="18"/>
              </w:rPr>
            </w:pPr>
            <w:r w:rsidRPr="00B55214">
              <w:rPr>
                <w:rFonts w:ascii="Times New Roman"/>
                <w:sz w:val="18"/>
              </w:rPr>
              <w:t>每米弯曲度</w:t>
            </w:r>
          </w:p>
        </w:tc>
        <w:tc>
          <w:tcPr>
            <w:tcW w:w="2336" w:type="dxa"/>
            <w:vAlign w:val="center"/>
          </w:tcPr>
          <w:p w14:paraId="54AD44EA" w14:textId="78501FE2" w:rsidR="005C5BC1" w:rsidRPr="00B55214" w:rsidRDefault="005C5BC1" w:rsidP="00DF5D1F">
            <w:pPr>
              <w:pStyle w:val="af1"/>
              <w:numPr>
                <w:ilvl w:val="0"/>
                <w:numId w:val="0"/>
              </w:numPr>
              <w:jc w:val="center"/>
              <w:rPr>
                <w:rFonts w:ascii="Times New Roman"/>
                <w:sz w:val="18"/>
              </w:rPr>
            </w:pPr>
            <w:r w:rsidRPr="00B55214">
              <w:rPr>
                <w:rFonts w:ascii="Times New Roman"/>
                <w:sz w:val="18"/>
              </w:rPr>
              <w:t>总弯曲度</w:t>
            </w:r>
          </w:p>
        </w:tc>
      </w:tr>
      <w:tr w:rsidR="005C5BC1" w:rsidRPr="00B55214" w14:paraId="38E44341" w14:textId="77777777" w:rsidTr="00DF5D1F">
        <w:trPr>
          <w:jc w:val="center"/>
        </w:trPr>
        <w:tc>
          <w:tcPr>
            <w:tcW w:w="2336" w:type="dxa"/>
            <w:vMerge/>
            <w:vAlign w:val="center"/>
          </w:tcPr>
          <w:p w14:paraId="724268AD" w14:textId="77777777" w:rsidR="005C5BC1" w:rsidRPr="00B55214" w:rsidRDefault="005C5BC1" w:rsidP="00DF5D1F">
            <w:pPr>
              <w:pStyle w:val="af1"/>
              <w:numPr>
                <w:ilvl w:val="0"/>
                <w:numId w:val="0"/>
              </w:numPr>
              <w:jc w:val="center"/>
              <w:rPr>
                <w:rFonts w:ascii="Times New Roman"/>
                <w:sz w:val="18"/>
              </w:rPr>
            </w:pPr>
          </w:p>
        </w:tc>
        <w:tc>
          <w:tcPr>
            <w:tcW w:w="2336" w:type="dxa"/>
            <w:vMerge/>
            <w:vAlign w:val="center"/>
          </w:tcPr>
          <w:p w14:paraId="78B69880" w14:textId="77777777" w:rsidR="005C5BC1" w:rsidRPr="00B55214" w:rsidRDefault="005C5BC1" w:rsidP="00DF5D1F">
            <w:pPr>
              <w:pStyle w:val="af1"/>
              <w:numPr>
                <w:ilvl w:val="0"/>
                <w:numId w:val="0"/>
              </w:numPr>
              <w:jc w:val="center"/>
              <w:rPr>
                <w:rFonts w:ascii="Times New Roman"/>
                <w:sz w:val="18"/>
              </w:rPr>
            </w:pPr>
          </w:p>
        </w:tc>
        <w:tc>
          <w:tcPr>
            <w:tcW w:w="4672" w:type="dxa"/>
            <w:gridSpan w:val="2"/>
            <w:vAlign w:val="center"/>
          </w:tcPr>
          <w:p w14:paraId="37E0748E" w14:textId="7FEF7AF1" w:rsidR="005C5BC1" w:rsidRPr="00B55214" w:rsidRDefault="005C5BC1" w:rsidP="00DF5D1F">
            <w:pPr>
              <w:pStyle w:val="af1"/>
              <w:numPr>
                <w:ilvl w:val="0"/>
                <w:numId w:val="0"/>
              </w:numPr>
              <w:jc w:val="center"/>
              <w:rPr>
                <w:rFonts w:ascii="Times New Roman"/>
                <w:sz w:val="18"/>
              </w:rPr>
            </w:pPr>
            <w:r w:rsidRPr="00B55214">
              <w:rPr>
                <w:rFonts w:ascii="Times New Roman"/>
                <w:sz w:val="18"/>
              </w:rPr>
              <w:t>不大于</w:t>
            </w:r>
          </w:p>
        </w:tc>
      </w:tr>
      <w:tr w:rsidR="00EF737B" w:rsidRPr="00B55214" w14:paraId="63E1A96D" w14:textId="77777777" w:rsidTr="00DF5D1F">
        <w:trPr>
          <w:jc w:val="center"/>
        </w:trPr>
        <w:tc>
          <w:tcPr>
            <w:tcW w:w="2336" w:type="dxa"/>
            <w:vAlign w:val="center"/>
          </w:tcPr>
          <w:p w14:paraId="72A51D1F" w14:textId="4877D344" w:rsidR="00EF737B" w:rsidRPr="00B55214" w:rsidRDefault="00EF737B" w:rsidP="00DF5D1F">
            <w:pPr>
              <w:pStyle w:val="af1"/>
              <w:numPr>
                <w:ilvl w:val="0"/>
                <w:numId w:val="0"/>
              </w:numPr>
              <w:jc w:val="center"/>
              <w:rPr>
                <w:rFonts w:ascii="Times New Roman"/>
                <w:sz w:val="18"/>
              </w:rPr>
            </w:pPr>
            <w:r w:rsidRPr="00B55214">
              <w:rPr>
                <w:rFonts w:ascii="Times New Roman"/>
                <w:sz w:val="18"/>
              </w:rPr>
              <w:t>10~310</w:t>
            </w:r>
          </w:p>
        </w:tc>
        <w:tc>
          <w:tcPr>
            <w:tcW w:w="2336" w:type="dxa"/>
            <w:vAlign w:val="center"/>
          </w:tcPr>
          <w:p w14:paraId="435B23F9" w14:textId="16CF3374" w:rsidR="00EF737B" w:rsidRPr="00B55214" w:rsidRDefault="005C5BC1" w:rsidP="00DF5D1F">
            <w:pPr>
              <w:pStyle w:val="af1"/>
              <w:numPr>
                <w:ilvl w:val="0"/>
                <w:numId w:val="0"/>
              </w:numPr>
              <w:jc w:val="center"/>
              <w:rPr>
                <w:rFonts w:ascii="Times New Roman"/>
                <w:sz w:val="18"/>
              </w:rPr>
            </w:pPr>
            <w:r w:rsidRPr="00B55214">
              <w:rPr>
                <w:rFonts w:ascii="Times New Roman"/>
                <w:sz w:val="18"/>
              </w:rPr>
              <w:t>—</w:t>
            </w:r>
          </w:p>
        </w:tc>
        <w:tc>
          <w:tcPr>
            <w:tcW w:w="2336" w:type="dxa"/>
            <w:vAlign w:val="center"/>
          </w:tcPr>
          <w:p w14:paraId="1A7FEF16" w14:textId="2A4552DD" w:rsidR="00EF737B" w:rsidRPr="00B55214" w:rsidRDefault="005C5BC1" w:rsidP="00DF5D1F">
            <w:pPr>
              <w:pStyle w:val="af1"/>
              <w:numPr>
                <w:ilvl w:val="0"/>
                <w:numId w:val="0"/>
              </w:numPr>
              <w:jc w:val="center"/>
              <w:rPr>
                <w:rFonts w:ascii="Times New Roman"/>
                <w:sz w:val="18"/>
              </w:rPr>
            </w:pPr>
            <w:r w:rsidRPr="00B55214">
              <w:rPr>
                <w:rFonts w:ascii="Times New Roman"/>
                <w:sz w:val="18"/>
              </w:rPr>
              <w:t>4.0</w:t>
            </w:r>
          </w:p>
        </w:tc>
        <w:tc>
          <w:tcPr>
            <w:tcW w:w="2336" w:type="dxa"/>
            <w:vAlign w:val="center"/>
          </w:tcPr>
          <w:p w14:paraId="3903DA7C" w14:textId="55AFB1FA" w:rsidR="00EF737B" w:rsidRPr="00B55214" w:rsidRDefault="005C5BC1" w:rsidP="00DF5D1F">
            <w:pPr>
              <w:pStyle w:val="af1"/>
              <w:numPr>
                <w:ilvl w:val="0"/>
                <w:numId w:val="0"/>
              </w:numPr>
              <w:jc w:val="center"/>
              <w:rPr>
                <w:rFonts w:ascii="Times New Roman"/>
                <w:sz w:val="18"/>
              </w:rPr>
            </w:pPr>
            <w:r w:rsidRPr="00B55214">
              <w:rPr>
                <w:rFonts w:ascii="Times New Roman"/>
                <w:sz w:val="18"/>
              </w:rPr>
              <w:t>钢材长度的</w:t>
            </w:r>
            <w:r w:rsidR="00EF737B" w:rsidRPr="00B55214">
              <w:rPr>
                <w:rFonts w:ascii="Times New Roman"/>
                <w:sz w:val="18"/>
              </w:rPr>
              <w:t>0.40</w:t>
            </w:r>
            <w:r w:rsidRPr="00B55214">
              <w:rPr>
                <w:rFonts w:ascii="Times New Roman"/>
                <w:sz w:val="18"/>
              </w:rPr>
              <w:t>%</w:t>
            </w:r>
          </w:p>
        </w:tc>
      </w:tr>
      <w:tr w:rsidR="005C5BC1" w:rsidRPr="00B55214" w14:paraId="4238667E" w14:textId="77777777" w:rsidTr="00DF5D1F">
        <w:trPr>
          <w:jc w:val="center"/>
        </w:trPr>
        <w:tc>
          <w:tcPr>
            <w:tcW w:w="2336" w:type="dxa"/>
            <w:vMerge w:val="restart"/>
            <w:vAlign w:val="center"/>
          </w:tcPr>
          <w:p w14:paraId="632DA764" w14:textId="0FD00FE2" w:rsidR="005C5BC1" w:rsidRPr="00B55214" w:rsidRDefault="005C5BC1"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310~850</w:t>
            </w:r>
          </w:p>
        </w:tc>
        <w:tc>
          <w:tcPr>
            <w:tcW w:w="2336" w:type="dxa"/>
            <w:vAlign w:val="center"/>
          </w:tcPr>
          <w:p w14:paraId="697B9DA3" w14:textId="35A4BD13" w:rsidR="005C5BC1" w:rsidRPr="00B55214" w:rsidRDefault="005C5BC1" w:rsidP="00DF5D1F">
            <w:pPr>
              <w:pStyle w:val="af1"/>
              <w:numPr>
                <w:ilvl w:val="0"/>
                <w:numId w:val="0"/>
              </w:numPr>
              <w:jc w:val="center"/>
              <w:rPr>
                <w:rFonts w:ascii="Times New Roman"/>
                <w:sz w:val="18"/>
              </w:rPr>
            </w:pPr>
            <w:r w:rsidRPr="00B55214">
              <w:rPr>
                <w:rFonts w:ascii="Times New Roman"/>
                <w:sz w:val="18"/>
              </w:rPr>
              <w:t>1</w:t>
            </w:r>
            <w:r w:rsidR="008053EE" w:rsidRPr="00B55214">
              <w:rPr>
                <w:rFonts w:ascii="Times New Roman"/>
                <w:sz w:val="18"/>
              </w:rPr>
              <w:t>组</w:t>
            </w:r>
          </w:p>
        </w:tc>
        <w:tc>
          <w:tcPr>
            <w:tcW w:w="2336" w:type="dxa"/>
            <w:vAlign w:val="center"/>
          </w:tcPr>
          <w:p w14:paraId="465B6F26" w14:textId="30C9EA81" w:rsidR="005C5BC1" w:rsidRPr="00B55214" w:rsidRDefault="005C5BC1" w:rsidP="00DF5D1F">
            <w:pPr>
              <w:pStyle w:val="af1"/>
              <w:numPr>
                <w:ilvl w:val="0"/>
                <w:numId w:val="0"/>
              </w:numPr>
              <w:jc w:val="center"/>
              <w:rPr>
                <w:rFonts w:ascii="Times New Roman"/>
                <w:sz w:val="18"/>
              </w:rPr>
            </w:pPr>
            <w:r w:rsidRPr="00B55214">
              <w:rPr>
                <w:rFonts w:ascii="Times New Roman"/>
                <w:sz w:val="18"/>
              </w:rPr>
              <w:t>3.0</w:t>
            </w:r>
          </w:p>
        </w:tc>
        <w:tc>
          <w:tcPr>
            <w:tcW w:w="2336" w:type="dxa"/>
            <w:vAlign w:val="center"/>
          </w:tcPr>
          <w:p w14:paraId="3CC3E517" w14:textId="5AA7411B" w:rsidR="005C5BC1" w:rsidRPr="00B55214" w:rsidRDefault="005C5BC1" w:rsidP="00DF5D1F">
            <w:pPr>
              <w:pStyle w:val="af1"/>
              <w:numPr>
                <w:ilvl w:val="0"/>
                <w:numId w:val="0"/>
              </w:numPr>
              <w:jc w:val="center"/>
              <w:rPr>
                <w:rFonts w:ascii="Times New Roman"/>
                <w:sz w:val="18"/>
              </w:rPr>
            </w:pPr>
            <w:r w:rsidRPr="00B55214">
              <w:rPr>
                <w:rFonts w:ascii="Times New Roman"/>
                <w:sz w:val="18"/>
              </w:rPr>
              <w:t>钢材长度的</w:t>
            </w:r>
            <w:r w:rsidRPr="00B55214">
              <w:rPr>
                <w:rFonts w:ascii="Times New Roman"/>
                <w:sz w:val="18"/>
              </w:rPr>
              <w:t>0.30%</w:t>
            </w:r>
          </w:p>
        </w:tc>
      </w:tr>
      <w:tr w:rsidR="005C5BC1" w:rsidRPr="00B55214" w14:paraId="408B63A4" w14:textId="77777777" w:rsidTr="00DF5D1F">
        <w:trPr>
          <w:trHeight w:val="159"/>
          <w:jc w:val="center"/>
        </w:trPr>
        <w:tc>
          <w:tcPr>
            <w:tcW w:w="2336" w:type="dxa"/>
            <w:vMerge/>
            <w:vAlign w:val="center"/>
          </w:tcPr>
          <w:p w14:paraId="08C0C006" w14:textId="279E75C2" w:rsidR="005C5BC1" w:rsidRPr="00B55214" w:rsidRDefault="005C5BC1" w:rsidP="00DF5D1F">
            <w:pPr>
              <w:pStyle w:val="af1"/>
              <w:numPr>
                <w:ilvl w:val="0"/>
                <w:numId w:val="0"/>
              </w:numPr>
              <w:jc w:val="center"/>
              <w:rPr>
                <w:rFonts w:ascii="Times New Roman"/>
                <w:sz w:val="18"/>
              </w:rPr>
            </w:pPr>
          </w:p>
        </w:tc>
        <w:tc>
          <w:tcPr>
            <w:tcW w:w="2336" w:type="dxa"/>
            <w:vAlign w:val="center"/>
          </w:tcPr>
          <w:p w14:paraId="65936E42" w14:textId="32C80852" w:rsidR="005C5BC1" w:rsidRPr="00B55214" w:rsidRDefault="005C5BC1" w:rsidP="00DF5D1F">
            <w:pPr>
              <w:pStyle w:val="af1"/>
              <w:numPr>
                <w:ilvl w:val="0"/>
                <w:numId w:val="0"/>
              </w:numPr>
              <w:jc w:val="center"/>
              <w:rPr>
                <w:rFonts w:ascii="Times New Roman"/>
                <w:sz w:val="18"/>
              </w:rPr>
            </w:pPr>
            <w:r w:rsidRPr="00B55214">
              <w:rPr>
                <w:rFonts w:ascii="Times New Roman"/>
                <w:sz w:val="18"/>
              </w:rPr>
              <w:t>2</w:t>
            </w:r>
            <w:r w:rsidRPr="00B55214">
              <w:rPr>
                <w:rFonts w:ascii="Times New Roman"/>
                <w:sz w:val="18"/>
              </w:rPr>
              <w:t>组、</w:t>
            </w:r>
            <w:r w:rsidRPr="00B55214">
              <w:rPr>
                <w:rFonts w:ascii="Times New Roman"/>
                <w:sz w:val="18"/>
              </w:rPr>
              <w:t>3</w:t>
            </w:r>
            <w:r w:rsidRPr="00B55214">
              <w:rPr>
                <w:rFonts w:ascii="Times New Roman"/>
                <w:sz w:val="18"/>
              </w:rPr>
              <w:t>组</w:t>
            </w:r>
          </w:p>
        </w:tc>
        <w:tc>
          <w:tcPr>
            <w:tcW w:w="2336" w:type="dxa"/>
            <w:vAlign w:val="center"/>
          </w:tcPr>
          <w:p w14:paraId="63F9D023" w14:textId="08C7052F" w:rsidR="005C5BC1" w:rsidRPr="00B55214" w:rsidRDefault="005C5BC1" w:rsidP="00DF5D1F">
            <w:pPr>
              <w:pStyle w:val="af1"/>
              <w:numPr>
                <w:ilvl w:val="0"/>
                <w:numId w:val="0"/>
              </w:numPr>
              <w:jc w:val="center"/>
              <w:rPr>
                <w:rFonts w:ascii="Times New Roman"/>
                <w:sz w:val="18"/>
              </w:rPr>
            </w:pPr>
            <w:r w:rsidRPr="00B55214">
              <w:rPr>
                <w:rFonts w:ascii="Times New Roman"/>
                <w:sz w:val="18"/>
              </w:rPr>
              <w:t>4.0</w:t>
            </w:r>
          </w:p>
        </w:tc>
        <w:tc>
          <w:tcPr>
            <w:tcW w:w="2336" w:type="dxa"/>
            <w:vAlign w:val="center"/>
          </w:tcPr>
          <w:p w14:paraId="01B2B9B7" w14:textId="1AA13FF4" w:rsidR="005C5BC1" w:rsidRPr="00B55214" w:rsidRDefault="005C5BC1" w:rsidP="00DF5D1F">
            <w:pPr>
              <w:pStyle w:val="af1"/>
              <w:numPr>
                <w:ilvl w:val="0"/>
                <w:numId w:val="0"/>
              </w:numPr>
              <w:jc w:val="center"/>
              <w:rPr>
                <w:rFonts w:ascii="Times New Roman"/>
                <w:sz w:val="18"/>
              </w:rPr>
            </w:pPr>
            <w:r w:rsidRPr="00B55214">
              <w:rPr>
                <w:rFonts w:ascii="Times New Roman"/>
                <w:sz w:val="18"/>
              </w:rPr>
              <w:t>钢材长度的</w:t>
            </w:r>
            <w:r w:rsidRPr="00B55214">
              <w:rPr>
                <w:rFonts w:ascii="Times New Roman"/>
                <w:sz w:val="18"/>
              </w:rPr>
              <w:t>0.40%</w:t>
            </w:r>
          </w:p>
        </w:tc>
      </w:tr>
    </w:tbl>
    <w:p w14:paraId="02803AD0" w14:textId="66CA2015" w:rsidR="00EF737B" w:rsidRPr="00955CB8" w:rsidRDefault="005C5BC1" w:rsidP="00955CB8">
      <w:pPr>
        <w:pStyle w:val="a"/>
        <w:numPr>
          <w:ilvl w:val="3"/>
          <w:numId w:val="4"/>
        </w:numPr>
        <w:rPr>
          <w:rFonts w:ascii="Times New Roman" w:hAnsi="Times New Roman"/>
        </w:rPr>
      </w:pPr>
      <w:r w:rsidRPr="00955CB8">
        <w:rPr>
          <w:rFonts w:ascii="Times New Roman" w:hAnsi="Times New Roman" w:hint="eastAsia"/>
        </w:rPr>
        <w:t>热轧扁的截面形状不正见</w:t>
      </w:r>
      <w:r w:rsidRPr="00955CB8">
        <w:rPr>
          <w:rFonts w:ascii="Times New Roman" w:hAnsi="Times New Roman" w:hint="eastAsia"/>
        </w:rPr>
        <w:t>GB/T 702-2017</w:t>
      </w:r>
      <w:r w:rsidRPr="00955CB8">
        <w:rPr>
          <w:rFonts w:ascii="Times New Roman" w:hAnsi="Times New Roman" w:hint="eastAsia"/>
        </w:rPr>
        <w:t>的图</w:t>
      </w:r>
      <w:r w:rsidRPr="00955CB8">
        <w:rPr>
          <w:rFonts w:ascii="Times New Roman" w:hAnsi="Times New Roman" w:hint="eastAsia"/>
        </w:rPr>
        <w:t>4</w:t>
      </w:r>
      <w:r w:rsidRPr="00955CB8">
        <w:rPr>
          <w:rFonts w:ascii="Times New Roman" w:hAnsi="Times New Roman" w:hint="eastAsia"/>
        </w:rPr>
        <w:t>，其最大允许尺寸</w:t>
      </w:r>
      <w:r w:rsidRPr="00955CB8">
        <w:rPr>
          <w:rFonts w:ascii="Times New Roman" w:hAnsi="Times New Roman" w:hint="eastAsia"/>
        </w:rPr>
        <w:t>(</w:t>
      </w:r>
      <w:r w:rsidRPr="00955CB8">
        <w:rPr>
          <w:rFonts w:ascii="Times New Roman" w:hAnsi="Times New Roman" w:hint="eastAsia"/>
        </w:rPr>
        <w:t>或侧</w:t>
      </w:r>
      <w:proofErr w:type="gramStart"/>
      <w:r w:rsidRPr="00955CB8">
        <w:rPr>
          <w:rFonts w:ascii="Times New Roman" w:hAnsi="Times New Roman" w:hint="eastAsia"/>
        </w:rPr>
        <w:t>边效形</w:t>
      </w:r>
      <w:proofErr w:type="gramEnd"/>
      <w:r w:rsidRPr="00955CB8">
        <w:rPr>
          <w:rFonts w:ascii="Times New Roman" w:hAnsi="Times New Roman" w:hint="eastAsia"/>
        </w:rPr>
        <w:t>)C</w:t>
      </w:r>
      <w:r w:rsidRPr="00955CB8">
        <w:rPr>
          <w:rFonts w:ascii="Times New Roman" w:hAnsi="Times New Roman" w:hint="eastAsia"/>
        </w:rPr>
        <w:t>值应符合下列规定：</w:t>
      </w:r>
    </w:p>
    <w:p w14:paraId="1DC2834A" w14:textId="540BDDC2" w:rsidR="005C5BC1" w:rsidRPr="00743EB5" w:rsidRDefault="005C5BC1" w:rsidP="00AB446E">
      <w:pPr>
        <w:pStyle w:val="affffe"/>
        <w:numPr>
          <w:ilvl w:val="0"/>
          <w:numId w:val="9"/>
        </w:numPr>
        <w:rPr>
          <w:rFonts w:ascii="Times New Roman"/>
        </w:rPr>
      </w:pPr>
      <w:r w:rsidRPr="00743EB5">
        <w:rPr>
          <w:rFonts w:ascii="Times New Roman"/>
        </w:rPr>
        <w:t>公称宽度</w:t>
      </w:r>
      <w:r w:rsidRPr="00743EB5">
        <w:rPr>
          <w:rFonts w:ascii="Times New Roman"/>
        </w:rPr>
        <w:t>10mm~310mm</w:t>
      </w:r>
      <w:r w:rsidRPr="00743EB5">
        <w:rPr>
          <w:rFonts w:ascii="Times New Roman"/>
        </w:rPr>
        <w:t>热轧扁钢的</w:t>
      </w:r>
      <w:r w:rsidRPr="00743EB5">
        <w:rPr>
          <w:rFonts w:ascii="Times New Roman"/>
        </w:rPr>
        <w:t>C</w:t>
      </w:r>
      <w:proofErr w:type="gramStart"/>
      <w:r w:rsidRPr="00743EB5">
        <w:rPr>
          <w:rFonts w:ascii="Times New Roman"/>
        </w:rPr>
        <w:t>值符合</w:t>
      </w:r>
      <w:proofErr w:type="gramEnd"/>
      <w:r w:rsidRPr="00743EB5">
        <w:rPr>
          <w:rFonts w:ascii="Times New Roman"/>
        </w:rPr>
        <w:t>GB/T702-2008</w:t>
      </w:r>
      <w:r w:rsidRPr="00743EB5">
        <w:rPr>
          <w:rFonts w:ascii="Times New Roman"/>
        </w:rPr>
        <w:t>中表</w:t>
      </w:r>
      <w:r w:rsidRPr="00743EB5">
        <w:rPr>
          <w:rFonts w:ascii="Times New Roman"/>
        </w:rPr>
        <w:t>12</w:t>
      </w:r>
      <w:r w:rsidRPr="00743EB5">
        <w:rPr>
          <w:rFonts w:ascii="Times New Roman"/>
        </w:rPr>
        <w:t>的规定；</w:t>
      </w:r>
    </w:p>
    <w:p w14:paraId="2B43C200" w14:textId="189B11B3" w:rsidR="005C5BC1" w:rsidRPr="00743EB5" w:rsidRDefault="005C5BC1" w:rsidP="00AB446E">
      <w:pPr>
        <w:pStyle w:val="affffe"/>
        <w:numPr>
          <w:ilvl w:val="0"/>
          <w:numId w:val="9"/>
        </w:numPr>
        <w:rPr>
          <w:rFonts w:ascii="Times New Roman"/>
        </w:rPr>
      </w:pPr>
      <w:r w:rsidRPr="00743EB5">
        <w:rPr>
          <w:rFonts w:ascii="Times New Roman"/>
        </w:rPr>
        <w:t>公称宽度大于</w:t>
      </w:r>
      <w:r w:rsidRPr="00743EB5">
        <w:rPr>
          <w:rFonts w:ascii="Times New Roman"/>
        </w:rPr>
        <w:t>310mm~850mm</w:t>
      </w:r>
      <w:r w:rsidRPr="00743EB5">
        <w:rPr>
          <w:rFonts w:ascii="Times New Roman"/>
        </w:rPr>
        <w:t>热轧扁的</w:t>
      </w:r>
      <w:r w:rsidRPr="00743EB5">
        <w:rPr>
          <w:rFonts w:ascii="Times New Roman"/>
        </w:rPr>
        <w:t>C</w:t>
      </w:r>
      <w:r w:rsidRPr="00743EB5">
        <w:rPr>
          <w:rFonts w:ascii="Times New Roman"/>
        </w:rPr>
        <w:t>值应符合表</w:t>
      </w:r>
      <w:r w:rsidRPr="00743EB5">
        <w:rPr>
          <w:rFonts w:ascii="Times New Roman"/>
        </w:rPr>
        <w:t>5</w:t>
      </w:r>
      <w:r w:rsidRPr="00743EB5">
        <w:rPr>
          <w:rFonts w:ascii="Times New Roman"/>
        </w:rPr>
        <w:t>的规定；</w:t>
      </w:r>
    </w:p>
    <w:p w14:paraId="2300D7E2" w14:textId="31527032" w:rsidR="005C5BC1" w:rsidRPr="00743EB5" w:rsidRDefault="005C5BC1" w:rsidP="00AB446E">
      <w:pPr>
        <w:pStyle w:val="affffe"/>
        <w:numPr>
          <w:ilvl w:val="0"/>
          <w:numId w:val="9"/>
        </w:numPr>
        <w:rPr>
          <w:rFonts w:ascii="Times New Roman"/>
        </w:rPr>
      </w:pPr>
      <w:r w:rsidRPr="00743EB5">
        <w:rPr>
          <w:rFonts w:ascii="Times New Roman"/>
        </w:rPr>
        <w:t>如果</w:t>
      </w:r>
      <w:r w:rsidRPr="00743EB5">
        <w:rPr>
          <w:rFonts w:ascii="Times New Roman"/>
        </w:rPr>
        <w:t>C</w:t>
      </w:r>
      <w:r w:rsidRPr="00743EB5">
        <w:rPr>
          <w:rFonts w:ascii="Times New Roman"/>
        </w:rPr>
        <w:t>值超差</w:t>
      </w:r>
      <w:r w:rsidRPr="00743EB5">
        <w:rPr>
          <w:rFonts w:ascii="Times New Roman"/>
        </w:rPr>
        <w:t>,</w:t>
      </w:r>
      <w:r w:rsidRPr="00743EB5">
        <w:rPr>
          <w:rFonts w:ascii="Times New Roman"/>
        </w:rPr>
        <w:t>可通过机加工清理</w:t>
      </w:r>
      <w:r w:rsidRPr="00743EB5">
        <w:rPr>
          <w:rFonts w:ascii="Times New Roman"/>
        </w:rPr>
        <w:t>,</w:t>
      </w:r>
      <w:r w:rsidRPr="00743EB5">
        <w:rPr>
          <w:rFonts w:ascii="Times New Roman"/>
        </w:rPr>
        <w:t>供方如能保证</w:t>
      </w:r>
      <w:r w:rsidRPr="00743EB5">
        <w:rPr>
          <w:rFonts w:ascii="Times New Roman"/>
        </w:rPr>
        <w:t>C</w:t>
      </w:r>
      <w:r w:rsidRPr="00743EB5">
        <w:rPr>
          <w:rFonts w:ascii="Times New Roman"/>
        </w:rPr>
        <w:t>值合格可不检测。</w:t>
      </w:r>
    </w:p>
    <w:p w14:paraId="59D4D1D3" w14:textId="77E25534" w:rsidR="00AB446E" w:rsidRPr="00955CB8" w:rsidRDefault="008053EE" w:rsidP="00955CB8">
      <w:pPr>
        <w:pStyle w:val="afff6"/>
        <w:numPr>
          <w:ilvl w:val="0"/>
          <w:numId w:val="19"/>
        </w:numPr>
        <w:ind w:left="442" w:hanging="442"/>
        <w:rPr>
          <w:rFonts w:ascii="Times New Roman"/>
        </w:rPr>
      </w:pPr>
      <w:r w:rsidRPr="00955CB8">
        <w:rPr>
          <w:rFonts w:ascii="Times New Roman" w:hint="eastAsia"/>
        </w:rPr>
        <w:t xml:space="preserve"> </w:t>
      </w:r>
      <w:r w:rsidR="00AB446E" w:rsidRPr="00955CB8">
        <w:rPr>
          <w:rFonts w:ascii="Times New Roman"/>
        </w:rPr>
        <w:t>公称宽度大于</w:t>
      </w:r>
      <w:r w:rsidR="00AB446E" w:rsidRPr="00955CB8">
        <w:rPr>
          <w:rFonts w:ascii="Times New Roman"/>
        </w:rPr>
        <w:t>310mm~850mm</w:t>
      </w:r>
      <w:r w:rsidR="00AB446E" w:rsidRPr="00955CB8">
        <w:rPr>
          <w:rFonts w:ascii="Times New Roman"/>
        </w:rPr>
        <w:t>热轧扁钢允许的截面不正</w:t>
      </w:r>
      <w:r w:rsidR="00AB446E" w:rsidRPr="00955CB8">
        <w:rPr>
          <w:rFonts w:ascii="Times New Roman"/>
        </w:rPr>
        <w:t>C</w:t>
      </w:r>
      <w:r w:rsidR="00AB446E" w:rsidRPr="00955CB8">
        <w:rPr>
          <w:rFonts w:ascii="Times New Roman"/>
        </w:rPr>
        <w:t>值</w:t>
      </w:r>
      <w:r w:rsidR="00AB446E" w:rsidRPr="00955CB8">
        <w:rPr>
          <w:rFonts w:ascii="Times New Roman"/>
        </w:rPr>
        <w:t xml:space="preserve">      </w:t>
      </w:r>
      <w:r w:rsidR="00AB446E" w:rsidRPr="00955CB8">
        <w:rPr>
          <w:rFonts w:ascii="宋体" w:eastAsia="宋体" w:hAnsi="宋体"/>
        </w:rPr>
        <w:t>单</w:t>
      </w:r>
      <w:r w:rsidR="00AB446E" w:rsidRPr="00955CB8">
        <w:rPr>
          <w:rFonts w:ascii="宋体" w:eastAsia="宋体" w:hAnsi="宋体" w:hint="eastAsia"/>
        </w:rPr>
        <w:t>位为毫米</w:t>
      </w:r>
    </w:p>
    <w:tbl>
      <w:tblPr>
        <w:tblStyle w:val="af5"/>
        <w:tblW w:w="0" w:type="auto"/>
        <w:tblLook w:val="04A0" w:firstRow="1" w:lastRow="0" w:firstColumn="1" w:lastColumn="0" w:noHBand="0" w:noVBand="1"/>
      </w:tblPr>
      <w:tblGrid>
        <w:gridCol w:w="1334"/>
        <w:gridCol w:w="1335"/>
        <w:gridCol w:w="1335"/>
        <w:gridCol w:w="1335"/>
        <w:gridCol w:w="1335"/>
        <w:gridCol w:w="1335"/>
        <w:gridCol w:w="1335"/>
      </w:tblGrid>
      <w:tr w:rsidR="008053EE" w:rsidRPr="00B55214" w14:paraId="601B9F75" w14:textId="77777777" w:rsidTr="00DF5D1F">
        <w:tc>
          <w:tcPr>
            <w:tcW w:w="4004" w:type="dxa"/>
            <w:gridSpan w:val="3"/>
            <w:vAlign w:val="center"/>
          </w:tcPr>
          <w:p w14:paraId="7F15E272" w14:textId="3561D6BB" w:rsidR="008053EE" w:rsidRPr="00B55214" w:rsidRDefault="008053EE" w:rsidP="00DF5D1F">
            <w:pPr>
              <w:pStyle w:val="af1"/>
              <w:numPr>
                <w:ilvl w:val="0"/>
                <w:numId w:val="0"/>
              </w:numPr>
              <w:jc w:val="center"/>
              <w:rPr>
                <w:rFonts w:ascii="Times New Roman"/>
                <w:sz w:val="18"/>
              </w:rPr>
            </w:pPr>
            <w:r w:rsidRPr="00B55214">
              <w:rPr>
                <w:rFonts w:ascii="Times New Roman"/>
                <w:sz w:val="18"/>
              </w:rPr>
              <w:t>1</w:t>
            </w:r>
            <w:r w:rsidRPr="00B55214">
              <w:rPr>
                <w:rFonts w:ascii="Times New Roman"/>
                <w:sz w:val="18"/>
              </w:rPr>
              <w:t>组</w:t>
            </w:r>
          </w:p>
        </w:tc>
        <w:tc>
          <w:tcPr>
            <w:tcW w:w="2670" w:type="dxa"/>
            <w:gridSpan w:val="2"/>
            <w:vAlign w:val="center"/>
          </w:tcPr>
          <w:p w14:paraId="7C189C9F" w14:textId="6BB25216" w:rsidR="008053EE" w:rsidRPr="00B55214" w:rsidRDefault="008053EE" w:rsidP="00DF5D1F">
            <w:pPr>
              <w:pStyle w:val="af1"/>
              <w:numPr>
                <w:ilvl w:val="0"/>
                <w:numId w:val="0"/>
              </w:numPr>
              <w:jc w:val="center"/>
              <w:rPr>
                <w:rFonts w:ascii="Times New Roman"/>
                <w:sz w:val="18"/>
              </w:rPr>
            </w:pPr>
            <w:r w:rsidRPr="00B55214">
              <w:rPr>
                <w:rFonts w:ascii="Times New Roman"/>
                <w:sz w:val="18"/>
              </w:rPr>
              <w:t>2</w:t>
            </w:r>
            <w:r w:rsidRPr="00B55214">
              <w:rPr>
                <w:rFonts w:ascii="Times New Roman"/>
                <w:sz w:val="18"/>
              </w:rPr>
              <w:t>组</w:t>
            </w:r>
          </w:p>
        </w:tc>
        <w:tc>
          <w:tcPr>
            <w:tcW w:w="2670" w:type="dxa"/>
            <w:gridSpan w:val="2"/>
            <w:vAlign w:val="center"/>
          </w:tcPr>
          <w:p w14:paraId="6A01BF7A" w14:textId="54EEE96E" w:rsidR="008053EE" w:rsidRPr="00B55214" w:rsidRDefault="008053EE" w:rsidP="00DF5D1F">
            <w:pPr>
              <w:pStyle w:val="af1"/>
              <w:numPr>
                <w:ilvl w:val="0"/>
                <w:numId w:val="0"/>
              </w:numPr>
              <w:jc w:val="center"/>
              <w:rPr>
                <w:rFonts w:ascii="Times New Roman"/>
                <w:sz w:val="18"/>
              </w:rPr>
            </w:pPr>
            <w:r w:rsidRPr="00B55214">
              <w:rPr>
                <w:rFonts w:ascii="Times New Roman"/>
                <w:sz w:val="18"/>
              </w:rPr>
              <w:t>3</w:t>
            </w:r>
            <w:r w:rsidRPr="00B55214">
              <w:rPr>
                <w:rFonts w:ascii="Times New Roman"/>
                <w:sz w:val="18"/>
              </w:rPr>
              <w:t>组</w:t>
            </w:r>
          </w:p>
        </w:tc>
      </w:tr>
      <w:tr w:rsidR="008053EE" w:rsidRPr="00B55214" w14:paraId="47F5059E" w14:textId="77777777" w:rsidTr="00DF5D1F">
        <w:tc>
          <w:tcPr>
            <w:tcW w:w="1334" w:type="dxa"/>
            <w:vMerge w:val="restart"/>
            <w:vAlign w:val="center"/>
          </w:tcPr>
          <w:p w14:paraId="1EC13A2D" w14:textId="7C96D76F" w:rsidR="008053EE" w:rsidRPr="00B55214" w:rsidRDefault="008053EE" w:rsidP="00DF5D1F">
            <w:pPr>
              <w:pStyle w:val="af1"/>
              <w:numPr>
                <w:ilvl w:val="0"/>
                <w:numId w:val="0"/>
              </w:numPr>
              <w:jc w:val="center"/>
              <w:rPr>
                <w:rFonts w:ascii="Times New Roman"/>
                <w:sz w:val="18"/>
              </w:rPr>
            </w:pPr>
            <w:r w:rsidRPr="00B55214">
              <w:rPr>
                <w:rFonts w:ascii="Times New Roman"/>
                <w:sz w:val="18"/>
              </w:rPr>
              <w:t>公称厚度</w:t>
            </w:r>
          </w:p>
        </w:tc>
        <w:tc>
          <w:tcPr>
            <w:tcW w:w="1335" w:type="dxa"/>
            <w:vAlign w:val="center"/>
          </w:tcPr>
          <w:p w14:paraId="2DC524E5" w14:textId="77777777" w:rsidR="008053EE" w:rsidRPr="00B55214" w:rsidRDefault="008053EE" w:rsidP="00DF5D1F">
            <w:pPr>
              <w:pStyle w:val="af1"/>
              <w:numPr>
                <w:ilvl w:val="0"/>
                <w:numId w:val="0"/>
              </w:numPr>
              <w:jc w:val="center"/>
              <w:rPr>
                <w:rFonts w:ascii="Times New Roman"/>
                <w:sz w:val="18"/>
              </w:rPr>
            </w:pPr>
            <w:r w:rsidRPr="00B55214">
              <w:rPr>
                <w:rFonts w:ascii="Times New Roman"/>
                <w:sz w:val="18"/>
              </w:rPr>
              <w:t>公称宽度</w:t>
            </w:r>
          </w:p>
          <w:p w14:paraId="75E18EAF" w14:textId="754610BA" w:rsidR="008053EE" w:rsidRPr="00B55214" w:rsidRDefault="008053EE"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310~455</w:t>
            </w:r>
          </w:p>
        </w:tc>
        <w:tc>
          <w:tcPr>
            <w:tcW w:w="1335" w:type="dxa"/>
            <w:vAlign w:val="center"/>
          </w:tcPr>
          <w:p w14:paraId="2D56125D" w14:textId="77777777" w:rsidR="008053EE" w:rsidRPr="00B55214" w:rsidRDefault="008053EE" w:rsidP="00DF5D1F">
            <w:pPr>
              <w:pStyle w:val="af1"/>
              <w:numPr>
                <w:ilvl w:val="0"/>
                <w:numId w:val="0"/>
              </w:numPr>
              <w:jc w:val="center"/>
              <w:rPr>
                <w:rFonts w:ascii="Times New Roman"/>
                <w:sz w:val="18"/>
              </w:rPr>
            </w:pPr>
            <w:r w:rsidRPr="00B55214">
              <w:rPr>
                <w:rFonts w:ascii="Times New Roman"/>
                <w:sz w:val="18"/>
              </w:rPr>
              <w:t>公称宽度</w:t>
            </w:r>
          </w:p>
          <w:p w14:paraId="692BD492" w14:textId="250F4D5E" w:rsidR="008053EE" w:rsidRPr="00B55214" w:rsidRDefault="008053EE"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455~850</w:t>
            </w:r>
          </w:p>
        </w:tc>
        <w:tc>
          <w:tcPr>
            <w:tcW w:w="1335" w:type="dxa"/>
            <w:vMerge w:val="restart"/>
            <w:vAlign w:val="center"/>
          </w:tcPr>
          <w:p w14:paraId="5186CEC3" w14:textId="4F7D74AC" w:rsidR="008053EE" w:rsidRPr="00B55214" w:rsidRDefault="008053EE" w:rsidP="00DF5D1F">
            <w:pPr>
              <w:pStyle w:val="af1"/>
              <w:numPr>
                <w:ilvl w:val="0"/>
                <w:numId w:val="0"/>
              </w:numPr>
              <w:jc w:val="center"/>
              <w:rPr>
                <w:rFonts w:ascii="Times New Roman"/>
                <w:sz w:val="18"/>
              </w:rPr>
            </w:pPr>
            <w:r w:rsidRPr="00B55214">
              <w:rPr>
                <w:rFonts w:ascii="Times New Roman"/>
                <w:sz w:val="18"/>
              </w:rPr>
              <w:t>公称厚度</w:t>
            </w:r>
          </w:p>
        </w:tc>
        <w:tc>
          <w:tcPr>
            <w:tcW w:w="1335" w:type="dxa"/>
            <w:vAlign w:val="center"/>
          </w:tcPr>
          <w:p w14:paraId="440EF6B6" w14:textId="77777777" w:rsidR="008053EE" w:rsidRPr="00B55214" w:rsidRDefault="008053EE" w:rsidP="00DF5D1F">
            <w:pPr>
              <w:pStyle w:val="af1"/>
              <w:numPr>
                <w:ilvl w:val="0"/>
                <w:numId w:val="0"/>
              </w:numPr>
              <w:jc w:val="center"/>
              <w:rPr>
                <w:rFonts w:ascii="Times New Roman"/>
                <w:sz w:val="18"/>
              </w:rPr>
            </w:pPr>
            <w:r w:rsidRPr="00B55214">
              <w:rPr>
                <w:rFonts w:ascii="Times New Roman"/>
                <w:sz w:val="18"/>
              </w:rPr>
              <w:t>公称宽度</w:t>
            </w:r>
          </w:p>
          <w:p w14:paraId="3BB6F3FE" w14:textId="0D1B902B" w:rsidR="008053EE" w:rsidRPr="00B55214" w:rsidRDefault="008053EE"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310~455</w:t>
            </w:r>
          </w:p>
        </w:tc>
        <w:tc>
          <w:tcPr>
            <w:tcW w:w="1335" w:type="dxa"/>
            <w:vMerge w:val="restart"/>
            <w:vAlign w:val="center"/>
          </w:tcPr>
          <w:p w14:paraId="74BB395A" w14:textId="5AB1471B" w:rsidR="008053EE" w:rsidRPr="00B55214" w:rsidRDefault="008053EE" w:rsidP="00DF5D1F">
            <w:pPr>
              <w:pStyle w:val="af1"/>
              <w:numPr>
                <w:ilvl w:val="0"/>
                <w:numId w:val="0"/>
              </w:numPr>
              <w:jc w:val="center"/>
              <w:rPr>
                <w:rFonts w:ascii="Times New Roman"/>
                <w:sz w:val="18"/>
              </w:rPr>
            </w:pPr>
            <w:r w:rsidRPr="00B55214">
              <w:rPr>
                <w:rFonts w:ascii="Times New Roman"/>
                <w:sz w:val="18"/>
              </w:rPr>
              <w:t>公称厚度</w:t>
            </w:r>
          </w:p>
        </w:tc>
        <w:tc>
          <w:tcPr>
            <w:tcW w:w="1335" w:type="dxa"/>
            <w:vAlign w:val="center"/>
          </w:tcPr>
          <w:p w14:paraId="7A26B8EA" w14:textId="77777777" w:rsidR="008053EE" w:rsidRPr="00B55214" w:rsidRDefault="008053EE" w:rsidP="00DF5D1F">
            <w:pPr>
              <w:pStyle w:val="af1"/>
              <w:numPr>
                <w:ilvl w:val="0"/>
                <w:numId w:val="0"/>
              </w:numPr>
              <w:jc w:val="center"/>
              <w:rPr>
                <w:rFonts w:ascii="Times New Roman"/>
                <w:sz w:val="18"/>
              </w:rPr>
            </w:pPr>
            <w:r w:rsidRPr="00B55214">
              <w:rPr>
                <w:rFonts w:ascii="Times New Roman"/>
                <w:sz w:val="18"/>
              </w:rPr>
              <w:t>公称宽度</w:t>
            </w:r>
          </w:p>
          <w:p w14:paraId="4D9428FB" w14:textId="3A90DE45" w:rsidR="008053EE" w:rsidRPr="00B55214" w:rsidRDefault="008053EE"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455~850</w:t>
            </w:r>
          </w:p>
        </w:tc>
      </w:tr>
      <w:tr w:rsidR="008053EE" w:rsidRPr="00B55214" w14:paraId="21ED246F" w14:textId="77777777" w:rsidTr="00DF5D1F">
        <w:tc>
          <w:tcPr>
            <w:tcW w:w="1334" w:type="dxa"/>
            <w:vMerge/>
            <w:vAlign w:val="center"/>
          </w:tcPr>
          <w:p w14:paraId="1DE54F79" w14:textId="77777777" w:rsidR="008053EE" w:rsidRPr="00B55214" w:rsidRDefault="008053EE" w:rsidP="00DF5D1F">
            <w:pPr>
              <w:pStyle w:val="af1"/>
              <w:numPr>
                <w:ilvl w:val="0"/>
                <w:numId w:val="0"/>
              </w:numPr>
              <w:jc w:val="center"/>
              <w:rPr>
                <w:rFonts w:ascii="Times New Roman"/>
                <w:sz w:val="18"/>
              </w:rPr>
            </w:pPr>
          </w:p>
        </w:tc>
        <w:tc>
          <w:tcPr>
            <w:tcW w:w="2670" w:type="dxa"/>
            <w:gridSpan w:val="2"/>
            <w:vAlign w:val="center"/>
          </w:tcPr>
          <w:p w14:paraId="41607890" w14:textId="28C585EC" w:rsidR="008053EE" w:rsidRPr="00B55214" w:rsidRDefault="008053EE" w:rsidP="00DF5D1F">
            <w:pPr>
              <w:pStyle w:val="af1"/>
              <w:numPr>
                <w:ilvl w:val="0"/>
                <w:numId w:val="0"/>
              </w:numPr>
              <w:jc w:val="center"/>
              <w:rPr>
                <w:rFonts w:ascii="Times New Roman"/>
                <w:sz w:val="18"/>
              </w:rPr>
            </w:pPr>
            <w:r w:rsidRPr="00B55214">
              <w:rPr>
                <w:rFonts w:ascii="Times New Roman"/>
                <w:sz w:val="18"/>
              </w:rPr>
              <w:t>不大于</w:t>
            </w:r>
          </w:p>
        </w:tc>
        <w:tc>
          <w:tcPr>
            <w:tcW w:w="1335" w:type="dxa"/>
            <w:vMerge/>
            <w:vAlign w:val="center"/>
          </w:tcPr>
          <w:p w14:paraId="2CFDF512" w14:textId="77777777" w:rsidR="008053EE" w:rsidRPr="00B55214" w:rsidRDefault="008053EE" w:rsidP="00DF5D1F">
            <w:pPr>
              <w:pStyle w:val="af1"/>
              <w:numPr>
                <w:ilvl w:val="0"/>
                <w:numId w:val="0"/>
              </w:numPr>
              <w:jc w:val="center"/>
              <w:rPr>
                <w:rFonts w:ascii="Times New Roman"/>
                <w:sz w:val="18"/>
              </w:rPr>
            </w:pPr>
          </w:p>
        </w:tc>
        <w:tc>
          <w:tcPr>
            <w:tcW w:w="1335" w:type="dxa"/>
            <w:vAlign w:val="center"/>
          </w:tcPr>
          <w:p w14:paraId="25AF80CB" w14:textId="5C09D6AB" w:rsidR="008053EE" w:rsidRPr="00B55214" w:rsidRDefault="008053EE" w:rsidP="00DF5D1F">
            <w:pPr>
              <w:pStyle w:val="af1"/>
              <w:numPr>
                <w:ilvl w:val="0"/>
                <w:numId w:val="0"/>
              </w:numPr>
              <w:jc w:val="center"/>
              <w:rPr>
                <w:rFonts w:ascii="Times New Roman"/>
                <w:sz w:val="18"/>
              </w:rPr>
            </w:pPr>
            <w:r w:rsidRPr="00B55214">
              <w:rPr>
                <w:rFonts w:ascii="Times New Roman"/>
                <w:sz w:val="18"/>
              </w:rPr>
              <w:t>不大于</w:t>
            </w:r>
          </w:p>
        </w:tc>
        <w:tc>
          <w:tcPr>
            <w:tcW w:w="1335" w:type="dxa"/>
            <w:vMerge/>
            <w:vAlign w:val="center"/>
          </w:tcPr>
          <w:p w14:paraId="58ECA9A3" w14:textId="77777777" w:rsidR="008053EE" w:rsidRPr="00B55214" w:rsidRDefault="008053EE" w:rsidP="00DF5D1F">
            <w:pPr>
              <w:pStyle w:val="af1"/>
              <w:numPr>
                <w:ilvl w:val="0"/>
                <w:numId w:val="0"/>
              </w:numPr>
              <w:jc w:val="center"/>
              <w:rPr>
                <w:rFonts w:ascii="Times New Roman"/>
                <w:sz w:val="18"/>
              </w:rPr>
            </w:pPr>
          </w:p>
        </w:tc>
        <w:tc>
          <w:tcPr>
            <w:tcW w:w="1335" w:type="dxa"/>
            <w:vAlign w:val="center"/>
          </w:tcPr>
          <w:p w14:paraId="0A34AD68" w14:textId="311BA037" w:rsidR="008053EE" w:rsidRPr="00B55214" w:rsidRDefault="008053EE" w:rsidP="00DF5D1F">
            <w:pPr>
              <w:pStyle w:val="af1"/>
              <w:numPr>
                <w:ilvl w:val="0"/>
                <w:numId w:val="0"/>
              </w:numPr>
              <w:jc w:val="center"/>
              <w:rPr>
                <w:rFonts w:ascii="Times New Roman"/>
                <w:sz w:val="18"/>
              </w:rPr>
            </w:pPr>
            <w:r w:rsidRPr="00B55214">
              <w:rPr>
                <w:rFonts w:ascii="Times New Roman"/>
                <w:sz w:val="18"/>
              </w:rPr>
              <w:t>不大于</w:t>
            </w:r>
          </w:p>
        </w:tc>
      </w:tr>
      <w:tr w:rsidR="00EA23A7" w:rsidRPr="00B55214" w14:paraId="028D0826" w14:textId="77777777" w:rsidTr="00DF5D1F">
        <w:tc>
          <w:tcPr>
            <w:tcW w:w="1334" w:type="dxa"/>
            <w:vAlign w:val="center"/>
          </w:tcPr>
          <w:p w14:paraId="219B6BE6" w14:textId="704C9910" w:rsidR="00EA23A7" w:rsidRPr="00B55214" w:rsidRDefault="00EA23A7" w:rsidP="00DF5D1F">
            <w:pPr>
              <w:pStyle w:val="af1"/>
              <w:numPr>
                <w:ilvl w:val="0"/>
                <w:numId w:val="0"/>
              </w:numPr>
              <w:jc w:val="center"/>
              <w:rPr>
                <w:rFonts w:ascii="Times New Roman"/>
                <w:sz w:val="18"/>
              </w:rPr>
            </w:pPr>
            <w:r w:rsidRPr="00B55214">
              <w:rPr>
                <w:rFonts w:ascii="Times New Roman"/>
                <w:sz w:val="18"/>
              </w:rPr>
              <w:t>6~40</w:t>
            </w:r>
          </w:p>
        </w:tc>
        <w:tc>
          <w:tcPr>
            <w:tcW w:w="1335" w:type="dxa"/>
            <w:vAlign w:val="center"/>
          </w:tcPr>
          <w:p w14:paraId="62872B86" w14:textId="7582D365" w:rsidR="00EA23A7" w:rsidRPr="00B55214" w:rsidRDefault="00EA23A7" w:rsidP="00DF5D1F">
            <w:pPr>
              <w:pStyle w:val="af1"/>
              <w:numPr>
                <w:ilvl w:val="0"/>
                <w:numId w:val="0"/>
              </w:numPr>
              <w:jc w:val="center"/>
              <w:rPr>
                <w:rFonts w:ascii="Times New Roman"/>
                <w:sz w:val="18"/>
              </w:rPr>
            </w:pPr>
            <w:r w:rsidRPr="00B55214">
              <w:rPr>
                <w:rFonts w:ascii="Times New Roman"/>
                <w:sz w:val="18"/>
              </w:rPr>
              <w:t>2.5</w:t>
            </w:r>
          </w:p>
        </w:tc>
        <w:tc>
          <w:tcPr>
            <w:tcW w:w="1335" w:type="dxa"/>
            <w:vAlign w:val="center"/>
          </w:tcPr>
          <w:p w14:paraId="769D8CC4" w14:textId="2CC5821D" w:rsidR="00EA23A7" w:rsidRPr="00B55214" w:rsidRDefault="00EA23A7" w:rsidP="00DF5D1F">
            <w:pPr>
              <w:pStyle w:val="af1"/>
              <w:numPr>
                <w:ilvl w:val="0"/>
                <w:numId w:val="0"/>
              </w:numPr>
              <w:jc w:val="center"/>
              <w:rPr>
                <w:rFonts w:ascii="Times New Roman"/>
                <w:sz w:val="18"/>
              </w:rPr>
            </w:pPr>
            <w:r w:rsidRPr="00B55214">
              <w:rPr>
                <w:rFonts w:ascii="Times New Roman"/>
                <w:sz w:val="18"/>
              </w:rPr>
              <w:t>3.0</w:t>
            </w:r>
          </w:p>
        </w:tc>
        <w:tc>
          <w:tcPr>
            <w:tcW w:w="1335" w:type="dxa"/>
            <w:vAlign w:val="center"/>
          </w:tcPr>
          <w:p w14:paraId="152E3A49" w14:textId="3D95D7F5" w:rsidR="00EA23A7" w:rsidRPr="00B55214" w:rsidRDefault="00EA23A7" w:rsidP="00DF5D1F">
            <w:pPr>
              <w:pStyle w:val="af1"/>
              <w:numPr>
                <w:ilvl w:val="0"/>
                <w:numId w:val="0"/>
              </w:numPr>
              <w:jc w:val="center"/>
              <w:rPr>
                <w:rFonts w:ascii="Times New Roman"/>
                <w:sz w:val="18"/>
              </w:rPr>
            </w:pPr>
            <w:r w:rsidRPr="00B55214">
              <w:rPr>
                <w:rFonts w:ascii="Times New Roman"/>
                <w:sz w:val="18"/>
              </w:rPr>
              <w:t>6~13</w:t>
            </w:r>
          </w:p>
        </w:tc>
        <w:tc>
          <w:tcPr>
            <w:tcW w:w="1335" w:type="dxa"/>
            <w:vAlign w:val="center"/>
          </w:tcPr>
          <w:p w14:paraId="297EB865" w14:textId="6ABD9829" w:rsidR="00EA23A7" w:rsidRPr="00B55214" w:rsidRDefault="00EA23A7" w:rsidP="00DF5D1F">
            <w:pPr>
              <w:pStyle w:val="af1"/>
              <w:numPr>
                <w:ilvl w:val="0"/>
                <w:numId w:val="0"/>
              </w:numPr>
              <w:jc w:val="center"/>
              <w:rPr>
                <w:rFonts w:ascii="Times New Roman"/>
                <w:sz w:val="18"/>
              </w:rPr>
            </w:pPr>
            <w:r w:rsidRPr="00B55214">
              <w:rPr>
                <w:rFonts w:ascii="Times New Roman"/>
                <w:sz w:val="18"/>
              </w:rPr>
              <w:t>8.0</w:t>
            </w:r>
          </w:p>
        </w:tc>
        <w:tc>
          <w:tcPr>
            <w:tcW w:w="1335" w:type="dxa"/>
            <w:vMerge w:val="restart"/>
            <w:vAlign w:val="center"/>
          </w:tcPr>
          <w:p w14:paraId="7D74C52B" w14:textId="2EE2CEF2" w:rsidR="00EA23A7" w:rsidRPr="00B55214" w:rsidRDefault="00EA23A7" w:rsidP="00DF5D1F">
            <w:pPr>
              <w:pStyle w:val="af1"/>
              <w:numPr>
                <w:ilvl w:val="0"/>
                <w:numId w:val="0"/>
              </w:numPr>
              <w:jc w:val="center"/>
              <w:rPr>
                <w:rFonts w:ascii="Times New Roman"/>
                <w:sz w:val="18"/>
              </w:rPr>
            </w:pPr>
            <w:r w:rsidRPr="00B55214">
              <w:rPr>
                <w:rFonts w:ascii="Times New Roman"/>
                <w:sz w:val="18"/>
              </w:rPr>
              <w:t>100~200</w:t>
            </w:r>
          </w:p>
        </w:tc>
        <w:tc>
          <w:tcPr>
            <w:tcW w:w="1335" w:type="dxa"/>
            <w:vMerge w:val="restart"/>
            <w:vAlign w:val="center"/>
          </w:tcPr>
          <w:p w14:paraId="03BCF198" w14:textId="33FC2231" w:rsidR="00EA23A7" w:rsidRPr="00B55214" w:rsidRDefault="00EA23A7" w:rsidP="00DF5D1F">
            <w:pPr>
              <w:pStyle w:val="af1"/>
              <w:numPr>
                <w:ilvl w:val="0"/>
                <w:numId w:val="0"/>
              </w:numPr>
              <w:jc w:val="center"/>
              <w:rPr>
                <w:rFonts w:ascii="Times New Roman"/>
                <w:sz w:val="18"/>
              </w:rPr>
            </w:pPr>
            <w:r w:rsidRPr="00B55214">
              <w:rPr>
                <w:rFonts w:ascii="Times New Roman"/>
                <w:sz w:val="18"/>
              </w:rPr>
              <w:t>10.0</w:t>
            </w:r>
          </w:p>
        </w:tc>
      </w:tr>
      <w:tr w:rsidR="00EA23A7" w:rsidRPr="00B55214" w14:paraId="26EC6A70" w14:textId="77777777" w:rsidTr="00DF5D1F">
        <w:tc>
          <w:tcPr>
            <w:tcW w:w="1334" w:type="dxa"/>
            <w:vAlign w:val="center"/>
          </w:tcPr>
          <w:p w14:paraId="777E488F" w14:textId="311D1DAD" w:rsidR="00EA23A7" w:rsidRPr="00B55214" w:rsidRDefault="00EA23A7"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40~70</w:t>
            </w:r>
          </w:p>
        </w:tc>
        <w:tc>
          <w:tcPr>
            <w:tcW w:w="1335" w:type="dxa"/>
            <w:vAlign w:val="center"/>
          </w:tcPr>
          <w:p w14:paraId="42B27CFA" w14:textId="75695010" w:rsidR="00EA23A7" w:rsidRPr="00B55214" w:rsidRDefault="00EA23A7" w:rsidP="00DF5D1F">
            <w:pPr>
              <w:pStyle w:val="af1"/>
              <w:numPr>
                <w:ilvl w:val="0"/>
                <w:numId w:val="0"/>
              </w:numPr>
              <w:jc w:val="center"/>
              <w:rPr>
                <w:rFonts w:ascii="Times New Roman"/>
                <w:sz w:val="18"/>
              </w:rPr>
            </w:pPr>
            <w:r w:rsidRPr="00B55214">
              <w:rPr>
                <w:rFonts w:ascii="Times New Roman"/>
                <w:sz w:val="18"/>
              </w:rPr>
              <w:t>2.0</w:t>
            </w:r>
          </w:p>
        </w:tc>
        <w:tc>
          <w:tcPr>
            <w:tcW w:w="1335" w:type="dxa"/>
            <w:vAlign w:val="center"/>
          </w:tcPr>
          <w:p w14:paraId="54716A4C" w14:textId="3E0C7EA4" w:rsidR="00EA23A7" w:rsidRPr="00B55214" w:rsidRDefault="00EA23A7" w:rsidP="00DF5D1F">
            <w:pPr>
              <w:pStyle w:val="af1"/>
              <w:numPr>
                <w:ilvl w:val="0"/>
                <w:numId w:val="0"/>
              </w:numPr>
              <w:jc w:val="center"/>
              <w:rPr>
                <w:rFonts w:ascii="Times New Roman"/>
                <w:sz w:val="18"/>
              </w:rPr>
            </w:pPr>
            <w:r w:rsidRPr="00B55214">
              <w:rPr>
                <w:rFonts w:ascii="Times New Roman"/>
                <w:sz w:val="18"/>
              </w:rPr>
              <w:t>2.5</w:t>
            </w:r>
          </w:p>
        </w:tc>
        <w:tc>
          <w:tcPr>
            <w:tcW w:w="1335" w:type="dxa"/>
            <w:vAlign w:val="center"/>
          </w:tcPr>
          <w:p w14:paraId="1E07B988" w14:textId="4F3840A4" w:rsidR="00EA23A7" w:rsidRPr="00B55214" w:rsidRDefault="00EA23A7"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13~50</w:t>
            </w:r>
          </w:p>
        </w:tc>
        <w:tc>
          <w:tcPr>
            <w:tcW w:w="1335" w:type="dxa"/>
            <w:vAlign w:val="center"/>
          </w:tcPr>
          <w:p w14:paraId="29655AAB" w14:textId="4A2B126A" w:rsidR="00EA23A7" w:rsidRPr="00B55214" w:rsidRDefault="00EA23A7" w:rsidP="00DF5D1F">
            <w:pPr>
              <w:pStyle w:val="af1"/>
              <w:numPr>
                <w:ilvl w:val="0"/>
                <w:numId w:val="0"/>
              </w:numPr>
              <w:jc w:val="center"/>
              <w:rPr>
                <w:rFonts w:ascii="Times New Roman"/>
                <w:sz w:val="18"/>
              </w:rPr>
            </w:pPr>
            <w:r w:rsidRPr="00B55214">
              <w:rPr>
                <w:rFonts w:ascii="Times New Roman"/>
                <w:sz w:val="18"/>
              </w:rPr>
              <w:t>3.0</w:t>
            </w:r>
          </w:p>
        </w:tc>
        <w:tc>
          <w:tcPr>
            <w:tcW w:w="1335" w:type="dxa"/>
            <w:vMerge/>
            <w:vAlign w:val="center"/>
          </w:tcPr>
          <w:p w14:paraId="305417CE" w14:textId="77777777" w:rsidR="00EA23A7" w:rsidRPr="00B55214" w:rsidRDefault="00EA23A7" w:rsidP="00DF5D1F">
            <w:pPr>
              <w:pStyle w:val="af1"/>
              <w:numPr>
                <w:ilvl w:val="0"/>
                <w:numId w:val="0"/>
              </w:numPr>
              <w:jc w:val="center"/>
              <w:rPr>
                <w:rFonts w:ascii="Times New Roman"/>
                <w:sz w:val="18"/>
              </w:rPr>
            </w:pPr>
          </w:p>
        </w:tc>
        <w:tc>
          <w:tcPr>
            <w:tcW w:w="1335" w:type="dxa"/>
            <w:vMerge/>
            <w:vAlign w:val="center"/>
          </w:tcPr>
          <w:p w14:paraId="252210D4" w14:textId="77777777" w:rsidR="00EA23A7" w:rsidRPr="00B55214" w:rsidRDefault="00EA23A7" w:rsidP="00DF5D1F">
            <w:pPr>
              <w:pStyle w:val="af1"/>
              <w:numPr>
                <w:ilvl w:val="0"/>
                <w:numId w:val="0"/>
              </w:numPr>
              <w:jc w:val="center"/>
              <w:rPr>
                <w:rFonts w:ascii="Times New Roman"/>
                <w:sz w:val="18"/>
              </w:rPr>
            </w:pPr>
          </w:p>
        </w:tc>
      </w:tr>
      <w:tr w:rsidR="00EA23A7" w:rsidRPr="00B55214" w14:paraId="57FF4E15" w14:textId="77777777" w:rsidTr="00DF5D1F">
        <w:tc>
          <w:tcPr>
            <w:tcW w:w="1334" w:type="dxa"/>
            <w:vAlign w:val="center"/>
          </w:tcPr>
          <w:p w14:paraId="56BC00DC" w14:textId="26C3272E" w:rsidR="00EA23A7" w:rsidRPr="00B55214" w:rsidRDefault="00EA23A7"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70~90</w:t>
            </w:r>
          </w:p>
        </w:tc>
        <w:tc>
          <w:tcPr>
            <w:tcW w:w="1335" w:type="dxa"/>
            <w:vAlign w:val="center"/>
          </w:tcPr>
          <w:p w14:paraId="0579DE47" w14:textId="2102EF41" w:rsidR="00EA23A7" w:rsidRPr="00B55214" w:rsidRDefault="00EA23A7" w:rsidP="00DF5D1F">
            <w:pPr>
              <w:pStyle w:val="af1"/>
              <w:numPr>
                <w:ilvl w:val="0"/>
                <w:numId w:val="0"/>
              </w:numPr>
              <w:jc w:val="center"/>
              <w:rPr>
                <w:rFonts w:ascii="Times New Roman"/>
                <w:sz w:val="18"/>
              </w:rPr>
            </w:pPr>
            <w:r w:rsidRPr="00B55214">
              <w:rPr>
                <w:rFonts w:ascii="Times New Roman"/>
                <w:sz w:val="18"/>
              </w:rPr>
              <w:t>1.5</w:t>
            </w:r>
          </w:p>
        </w:tc>
        <w:tc>
          <w:tcPr>
            <w:tcW w:w="1335" w:type="dxa"/>
            <w:vAlign w:val="center"/>
          </w:tcPr>
          <w:p w14:paraId="2F5101EA" w14:textId="49D8415A" w:rsidR="00EA23A7" w:rsidRPr="00B55214" w:rsidRDefault="00EA23A7" w:rsidP="00DF5D1F">
            <w:pPr>
              <w:pStyle w:val="af1"/>
              <w:numPr>
                <w:ilvl w:val="0"/>
                <w:numId w:val="0"/>
              </w:numPr>
              <w:jc w:val="center"/>
              <w:rPr>
                <w:rFonts w:ascii="Times New Roman"/>
                <w:sz w:val="18"/>
              </w:rPr>
            </w:pPr>
            <w:r w:rsidRPr="00B55214">
              <w:rPr>
                <w:rFonts w:ascii="Times New Roman"/>
                <w:sz w:val="18"/>
              </w:rPr>
              <w:t>2.0</w:t>
            </w:r>
          </w:p>
        </w:tc>
        <w:tc>
          <w:tcPr>
            <w:tcW w:w="1335" w:type="dxa"/>
            <w:vMerge w:val="restart"/>
            <w:vAlign w:val="center"/>
          </w:tcPr>
          <w:p w14:paraId="51C349B8" w14:textId="5BF2F993" w:rsidR="00EA23A7" w:rsidRPr="00B55214" w:rsidRDefault="00EA23A7"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50~200</w:t>
            </w:r>
          </w:p>
        </w:tc>
        <w:tc>
          <w:tcPr>
            <w:tcW w:w="1335" w:type="dxa"/>
            <w:vMerge w:val="restart"/>
            <w:vAlign w:val="center"/>
          </w:tcPr>
          <w:p w14:paraId="4BEFFE45" w14:textId="76A99078" w:rsidR="00EA23A7" w:rsidRPr="00B55214" w:rsidRDefault="00EA23A7" w:rsidP="00DF5D1F">
            <w:pPr>
              <w:pStyle w:val="af1"/>
              <w:numPr>
                <w:ilvl w:val="0"/>
                <w:numId w:val="0"/>
              </w:numPr>
              <w:jc w:val="center"/>
              <w:rPr>
                <w:rFonts w:ascii="Times New Roman"/>
                <w:sz w:val="18"/>
              </w:rPr>
            </w:pPr>
            <w:r w:rsidRPr="00B55214">
              <w:rPr>
                <w:rFonts w:ascii="Times New Roman"/>
                <w:sz w:val="18"/>
              </w:rPr>
              <w:t>8.0</w:t>
            </w:r>
          </w:p>
        </w:tc>
        <w:tc>
          <w:tcPr>
            <w:tcW w:w="1335" w:type="dxa"/>
            <w:vMerge/>
            <w:vAlign w:val="center"/>
          </w:tcPr>
          <w:p w14:paraId="50FA8285" w14:textId="77777777" w:rsidR="00EA23A7" w:rsidRPr="00B55214" w:rsidRDefault="00EA23A7" w:rsidP="00DF5D1F">
            <w:pPr>
              <w:pStyle w:val="af1"/>
              <w:numPr>
                <w:ilvl w:val="0"/>
                <w:numId w:val="0"/>
              </w:numPr>
              <w:jc w:val="center"/>
              <w:rPr>
                <w:rFonts w:ascii="Times New Roman"/>
                <w:sz w:val="18"/>
              </w:rPr>
            </w:pPr>
          </w:p>
        </w:tc>
        <w:tc>
          <w:tcPr>
            <w:tcW w:w="1335" w:type="dxa"/>
            <w:vMerge/>
            <w:vAlign w:val="center"/>
          </w:tcPr>
          <w:p w14:paraId="356DFFE9" w14:textId="77777777" w:rsidR="00EA23A7" w:rsidRPr="00B55214" w:rsidRDefault="00EA23A7" w:rsidP="00DF5D1F">
            <w:pPr>
              <w:pStyle w:val="af1"/>
              <w:numPr>
                <w:ilvl w:val="0"/>
                <w:numId w:val="0"/>
              </w:numPr>
              <w:jc w:val="center"/>
              <w:rPr>
                <w:rFonts w:ascii="Times New Roman"/>
                <w:sz w:val="18"/>
              </w:rPr>
            </w:pPr>
          </w:p>
        </w:tc>
      </w:tr>
      <w:tr w:rsidR="00EA23A7" w:rsidRPr="00B55214" w14:paraId="53C22C9E" w14:textId="77777777" w:rsidTr="00DF5D1F">
        <w:tc>
          <w:tcPr>
            <w:tcW w:w="1334" w:type="dxa"/>
            <w:vAlign w:val="center"/>
          </w:tcPr>
          <w:p w14:paraId="5C0A522A" w14:textId="3598E935" w:rsidR="00EA23A7" w:rsidRPr="00B55214" w:rsidRDefault="00EA23A7" w:rsidP="00DF5D1F">
            <w:pPr>
              <w:pStyle w:val="af1"/>
              <w:numPr>
                <w:ilvl w:val="0"/>
                <w:numId w:val="0"/>
              </w:numPr>
              <w:jc w:val="center"/>
              <w:rPr>
                <w:rFonts w:ascii="Times New Roman"/>
                <w:sz w:val="18"/>
              </w:rPr>
            </w:pPr>
            <w:r w:rsidRPr="00B55214">
              <w:rPr>
                <w:rFonts w:ascii="Times New Roman"/>
                <w:sz w:val="18"/>
              </w:rPr>
              <w:t>＞</w:t>
            </w:r>
            <w:r w:rsidRPr="00B55214">
              <w:rPr>
                <w:rFonts w:ascii="Times New Roman"/>
                <w:sz w:val="18"/>
              </w:rPr>
              <w:t>90~200</w:t>
            </w:r>
          </w:p>
        </w:tc>
        <w:tc>
          <w:tcPr>
            <w:tcW w:w="1335" w:type="dxa"/>
            <w:vAlign w:val="center"/>
          </w:tcPr>
          <w:p w14:paraId="12FF0D4C" w14:textId="68F52E6D" w:rsidR="00EA23A7" w:rsidRPr="00B55214" w:rsidRDefault="00EA23A7" w:rsidP="00DF5D1F">
            <w:pPr>
              <w:pStyle w:val="af1"/>
              <w:numPr>
                <w:ilvl w:val="0"/>
                <w:numId w:val="0"/>
              </w:numPr>
              <w:jc w:val="center"/>
              <w:rPr>
                <w:rFonts w:ascii="Times New Roman"/>
                <w:sz w:val="18"/>
              </w:rPr>
            </w:pPr>
            <w:r w:rsidRPr="00B55214">
              <w:rPr>
                <w:rFonts w:ascii="Times New Roman"/>
                <w:sz w:val="18"/>
              </w:rPr>
              <w:t>2.0</w:t>
            </w:r>
          </w:p>
        </w:tc>
        <w:tc>
          <w:tcPr>
            <w:tcW w:w="1335" w:type="dxa"/>
            <w:vAlign w:val="center"/>
          </w:tcPr>
          <w:p w14:paraId="5DADDB19" w14:textId="2E54C46B" w:rsidR="00EA23A7" w:rsidRPr="00B55214" w:rsidRDefault="00EA23A7" w:rsidP="00DF5D1F">
            <w:pPr>
              <w:pStyle w:val="af1"/>
              <w:numPr>
                <w:ilvl w:val="0"/>
                <w:numId w:val="0"/>
              </w:numPr>
              <w:jc w:val="center"/>
              <w:rPr>
                <w:rFonts w:ascii="Times New Roman"/>
                <w:sz w:val="18"/>
              </w:rPr>
            </w:pPr>
            <w:r w:rsidRPr="00B55214">
              <w:rPr>
                <w:rFonts w:ascii="Times New Roman"/>
                <w:sz w:val="18"/>
              </w:rPr>
              <w:t>2.5</w:t>
            </w:r>
          </w:p>
        </w:tc>
        <w:tc>
          <w:tcPr>
            <w:tcW w:w="1335" w:type="dxa"/>
            <w:vMerge/>
            <w:vAlign w:val="center"/>
          </w:tcPr>
          <w:p w14:paraId="71BB3AA7" w14:textId="77777777" w:rsidR="00EA23A7" w:rsidRPr="00B55214" w:rsidRDefault="00EA23A7" w:rsidP="00DF5D1F">
            <w:pPr>
              <w:pStyle w:val="af1"/>
              <w:numPr>
                <w:ilvl w:val="0"/>
                <w:numId w:val="0"/>
              </w:numPr>
              <w:jc w:val="center"/>
              <w:rPr>
                <w:rFonts w:ascii="Times New Roman"/>
                <w:sz w:val="18"/>
              </w:rPr>
            </w:pPr>
          </w:p>
        </w:tc>
        <w:tc>
          <w:tcPr>
            <w:tcW w:w="1335" w:type="dxa"/>
            <w:vMerge/>
            <w:vAlign w:val="center"/>
          </w:tcPr>
          <w:p w14:paraId="36C5FA13" w14:textId="77777777" w:rsidR="00EA23A7" w:rsidRPr="00B55214" w:rsidRDefault="00EA23A7" w:rsidP="00DF5D1F">
            <w:pPr>
              <w:pStyle w:val="af1"/>
              <w:numPr>
                <w:ilvl w:val="0"/>
                <w:numId w:val="0"/>
              </w:numPr>
              <w:jc w:val="center"/>
              <w:rPr>
                <w:rFonts w:ascii="Times New Roman"/>
                <w:sz w:val="18"/>
              </w:rPr>
            </w:pPr>
          </w:p>
        </w:tc>
        <w:tc>
          <w:tcPr>
            <w:tcW w:w="1335" w:type="dxa"/>
            <w:vMerge/>
            <w:vAlign w:val="center"/>
          </w:tcPr>
          <w:p w14:paraId="641789D6" w14:textId="77777777" w:rsidR="00EA23A7" w:rsidRPr="00B55214" w:rsidRDefault="00EA23A7" w:rsidP="00DF5D1F">
            <w:pPr>
              <w:pStyle w:val="af1"/>
              <w:numPr>
                <w:ilvl w:val="0"/>
                <w:numId w:val="0"/>
              </w:numPr>
              <w:jc w:val="center"/>
              <w:rPr>
                <w:rFonts w:ascii="Times New Roman"/>
                <w:sz w:val="18"/>
              </w:rPr>
            </w:pPr>
          </w:p>
        </w:tc>
        <w:tc>
          <w:tcPr>
            <w:tcW w:w="1335" w:type="dxa"/>
            <w:vMerge/>
            <w:vAlign w:val="center"/>
          </w:tcPr>
          <w:p w14:paraId="760FB5E6" w14:textId="77777777" w:rsidR="00EA23A7" w:rsidRPr="00B55214" w:rsidRDefault="00EA23A7" w:rsidP="00DF5D1F">
            <w:pPr>
              <w:pStyle w:val="af1"/>
              <w:numPr>
                <w:ilvl w:val="0"/>
                <w:numId w:val="0"/>
              </w:numPr>
              <w:jc w:val="center"/>
              <w:rPr>
                <w:rFonts w:ascii="Times New Roman"/>
                <w:sz w:val="18"/>
              </w:rPr>
            </w:pPr>
          </w:p>
        </w:tc>
      </w:tr>
    </w:tbl>
    <w:p w14:paraId="4AE1E6E3" w14:textId="6485592C" w:rsidR="005C5BC1" w:rsidRPr="00955CB8" w:rsidRDefault="00EA23A7" w:rsidP="00955CB8">
      <w:pPr>
        <w:pStyle w:val="a"/>
        <w:numPr>
          <w:ilvl w:val="3"/>
          <w:numId w:val="4"/>
        </w:numPr>
        <w:rPr>
          <w:rFonts w:ascii="Times New Roman" w:hAnsi="Times New Roman"/>
        </w:rPr>
      </w:pPr>
      <w:r w:rsidRPr="00955CB8">
        <w:rPr>
          <w:rFonts w:ascii="Times New Roman" w:hAnsi="Times New Roman" w:hint="eastAsia"/>
        </w:rPr>
        <w:t>热轧扁钢的圆角半径</w:t>
      </w:r>
      <w:r w:rsidRPr="00955CB8">
        <w:rPr>
          <w:rFonts w:ascii="Times New Roman" w:hAnsi="Times New Roman" w:hint="eastAsia"/>
        </w:rPr>
        <w:t>R</w:t>
      </w:r>
      <w:r w:rsidRPr="00955CB8">
        <w:rPr>
          <w:rFonts w:ascii="Times New Roman" w:hAnsi="Times New Roman" w:hint="eastAsia"/>
        </w:rPr>
        <w:t>应符合表</w:t>
      </w:r>
      <w:r w:rsidRPr="00955CB8">
        <w:rPr>
          <w:rFonts w:ascii="Times New Roman" w:hAnsi="Times New Roman" w:hint="eastAsia"/>
        </w:rPr>
        <w:t>6</w:t>
      </w:r>
      <w:r w:rsidRPr="00955CB8">
        <w:rPr>
          <w:rFonts w:ascii="Times New Roman" w:hAnsi="Times New Roman" w:hint="eastAsia"/>
        </w:rPr>
        <w:t>的规定</w:t>
      </w:r>
      <w:r w:rsidR="008D4514" w:rsidRPr="00955CB8">
        <w:rPr>
          <w:rFonts w:ascii="Times New Roman" w:hAnsi="Times New Roman" w:hint="eastAsia"/>
        </w:rPr>
        <w:t>。</w:t>
      </w:r>
    </w:p>
    <w:p w14:paraId="3CA2B04D" w14:textId="77C8CA1E" w:rsidR="00EA23A7" w:rsidRPr="004F33CC" w:rsidRDefault="00D11C31" w:rsidP="00955CB8">
      <w:pPr>
        <w:pStyle w:val="afff6"/>
        <w:numPr>
          <w:ilvl w:val="0"/>
          <w:numId w:val="19"/>
        </w:numPr>
        <w:ind w:left="442" w:hanging="442"/>
      </w:pPr>
      <w:r>
        <w:rPr>
          <w:rFonts w:ascii="Times New Roman" w:hint="eastAsia"/>
        </w:rPr>
        <w:t xml:space="preserve"> </w:t>
      </w:r>
      <w:r w:rsidR="00EA23A7" w:rsidRPr="00D11C31">
        <w:rPr>
          <w:rFonts w:ascii="Times New Roman" w:hint="eastAsia"/>
        </w:rPr>
        <w:t>热轧扁钢的</w:t>
      </w:r>
      <w:r w:rsidR="00AA6EAD">
        <w:rPr>
          <w:rFonts w:ascii="Times New Roman" w:hint="eastAsia"/>
        </w:rPr>
        <w:t>圆角半径</w:t>
      </w:r>
      <w:r w:rsidR="00EA23A7" w:rsidRPr="00D11C31">
        <w:rPr>
          <w:rFonts w:ascii="Times New Roman" w:hint="eastAsia"/>
        </w:rPr>
        <w:t xml:space="preserve"> </w:t>
      </w:r>
      <w:r w:rsidR="00EA23A7" w:rsidRPr="00955CB8">
        <w:rPr>
          <w:rFonts w:ascii="Times New Roman" w:hint="eastAsia"/>
        </w:rPr>
        <w:t xml:space="preserve">                  </w:t>
      </w:r>
      <w:r w:rsidR="00EA23A7" w:rsidRPr="00955CB8">
        <w:rPr>
          <w:rFonts w:ascii="宋体" w:eastAsia="宋体" w:hAnsi="宋体" w:hint="eastAsia"/>
        </w:rPr>
        <w:t xml:space="preserve"> 单位为毫米</w:t>
      </w:r>
    </w:p>
    <w:tbl>
      <w:tblPr>
        <w:tblStyle w:val="af5"/>
        <w:tblW w:w="0" w:type="auto"/>
        <w:jc w:val="center"/>
        <w:tblLook w:val="04A0" w:firstRow="1" w:lastRow="0" w:firstColumn="1" w:lastColumn="0" w:noHBand="0" w:noVBand="1"/>
      </w:tblPr>
      <w:tblGrid>
        <w:gridCol w:w="3114"/>
        <w:gridCol w:w="3115"/>
        <w:gridCol w:w="3115"/>
      </w:tblGrid>
      <w:tr w:rsidR="00EA23A7" w:rsidRPr="00B55214" w14:paraId="3F62C403" w14:textId="77777777" w:rsidTr="00DF5D1F">
        <w:trPr>
          <w:jc w:val="center"/>
        </w:trPr>
        <w:tc>
          <w:tcPr>
            <w:tcW w:w="3114" w:type="dxa"/>
            <w:vAlign w:val="center"/>
          </w:tcPr>
          <w:p w14:paraId="485242A7" w14:textId="77777777" w:rsidR="00EA23A7" w:rsidRPr="00B55214" w:rsidRDefault="00EA23A7" w:rsidP="00DF5D1F">
            <w:pPr>
              <w:pStyle w:val="af1"/>
              <w:numPr>
                <w:ilvl w:val="0"/>
                <w:numId w:val="0"/>
              </w:numPr>
              <w:jc w:val="center"/>
              <w:rPr>
                <w:rFonts w:ascii="Times New Roman"/>
                <w:sz w:val="18"/>
                <w:szCs w:val="15"/>
              </w:rPr>
            </w:pPr>
            <w:r w:rsidRPr="00B55214">
              <w:rPr>
                <w:rFonts w:ascii="Times New Roman"/>
                <w:sz w:val="18"/>
                <w:szCs w:val="15"/>
              </w:rPr>
              <w:t>公称宽度</w:t>
            </w:r>
          </w:p>
        </w:tc>
        <w:tc>
          <w:tcPr>
            <w:tcW w:w="3115" w:type="dxa"/>
            <w:vAlign w:val="center"/>
          </w:tcPr>
          <w:p w14:paraId="598C3239" w14:textId="55F2873D" w:rsidR="00EA23A7" w:rsidRPr="00B55214" w:rsidRDefault="00EA23A7" w:rsidP="00DF5D1F">
            <w:pPr>
              <w:pStyle w:val="af1"/>
              <w:numPr>
                <w:ilvl w:val="0"/>
                <w:numId w:val="0"/>
              </w:numPr>
              <w:jc w:val="center"/>
              <w:rPr>
                <w:rFonts w:ascii="Times New Roman"/>
                <w:sz w:val="18"/>
                <w:szCs w:val="15"/>
              </w:rPr>
            </w:pPr>
            <w:r w:rsidRPr="00B55214">
              <w:rPr>
                <w:rFonts w:ascii="Times New Roman"/>
                <w:sz w:val="18"/>
                <w:szCs w:val="15"/>
              </w:rPr>
              <w:t>尺寸允许偏差组别</w:t>
            </w:r>
          </w:p>
        </w:tc>
        <w:tc>
          <w:tcPr>
            <w:tcW w:w="3115" w:type="dxa"/>
            <w:vAlign w:val="center"/>
          </w:tcPr>
          <w:p w14:paraId="726FA03A" w14:textId="433E4397" w:rsidR="00EA23A7" w:rsidRPr="00B55214" w:rsidRDefault="008D4514" w:rsidP="00DF5D1F">
            <w:pPr>
              <w:pStyle w:val="af1"/>
              <w:numPr>
                <w:ilvl w:val="0"/>
                <w:numId w:val="0"/>
              </w:numPr>
              <w:jc w:val="center"/>
              <w:rPr>
                <w:rFonts w:ascii="Times New Roman"/>
                <w:sz w:val="18"/>
                <w:szCs w:val="15"/>
              </w:rPr>
            </w:pPr>
            <w:r w:rsidRPr="00B55214">
              <w:rPr>
                <w:rFonts w:ascii="Times New Roman"/>
                <w:sz w:val="18"/>
                <w:szCs w:val="15"/>
              </w:rPr>
              <w:t>圆角半径</w:t>
            </w:r>
            <w:r w:rsidRPr="00B55214">
              <w:rPr>
                <w:rFonts w:ascii="Times New Roman"/>
                <w:sz w:val="18"/>
                <w:szCs w:val="15"/>
              </w:rPr>
              <w:t>R</w:t>
            </w:r>
            <w:r w:rsidRPr="00B55214">
              <w:rPr>
                <w:rFonts w:ascii="Times New Roman"/>
                <w:sz w:val="18"/>
                <w:szCs w:val="15"/>
              </w:rPr>
              <w:t>，不大于</w:t>
            </w:r>
          </w:p>
        </w:tc>
      </w:tr>
      <w:tr w:rsidR="00EA23A7" w:rsidRPr="00B55214" w14:paraId="1FA8871C" w14:textId="77777777" w:rsidTr="00DF5D1F">
        <w:trPr>
          <w:jc w:val="center"/>
        </w:trPr>
        <w:tc>
          <w:tcPr>
            <w:tcW w:w="3114" w:type="dxa"/>
            <w:vAlign w:val="center"/>
          </w:tcPr>
          <w:p w14:paraId="4B067324" w14:textId="77777777" w:rsidR="00EA23A7" w:rsidRPr="00B55214" w:rsidRDefault="00EA23A7" w:rsidP="00DF5D1F">
            <w:pPr>
              <w:pStyle w:val="af1"/>
              <w:numPr>
                <w:ilvl w:val="0"/>
                <w:numId w:val="0"/>
              </w:numPr>
              <w:jc w:val="center"/>
              <w:rPr>
                <w:rFonts w:ascii="Times New Roman"/>
                <w:sz w:val="18"/>
                <w:szCs w:val="15"/>
              </w:rPr>
            </w:pPr>
            <w:r w:rsidRPr="00B55214">
              <w:rPr>
                <w:rFonts w:ascii="Times New Roman"/>
                <w:sz w:val="18"/>
                <w:szCs w:val="15"/>
              </w:rPr>
              <w:t>10~310</w:t>
            </w:r>
          </w:p>
        </w:tc>
        <w:tc>
          <w:tcPr>
            <w:tcW w:w="3115" w:type="dxa"/>
            <w:vAlign w:val="center"/>
          </w:tcPr>
          <w:p w14:paraId="201561DC" w14:textId="34F334F3" w:rsidR="00EA23A7" w:rsidRPr="00B55214" w:rsidRDefault="008D4514" w:rsidP="00DF5D1F">
            <w:pPr>
              <w:pStyle w:val="af1"/>
              <w:numPr>
                <w:ilvl w:val="0"/>
                <w:numId w:val="0"/>
              </w:numPr>
              <w:jc w:val="center"/>
              <w:rPr>
                <w:rFonts w:ascii="Times New Roman"/>
                <w:sz w:val="18"/>
                <w:szCs w:val="15"/>
              </w:rPr>
            </w:pPr>
            <w:r w:rsidRPr="00B55214">
              <w:rPr>
                <w:rFonts w:ascii="Times New Roman"/>
                <w:sz w:val="18"/>
                <w:szCs w:val="15"/>
              </w:rPr>
              <w:t>—</w:t>
            </w:r>
          </w:p>
        </w:tc>
        <w:tc>
          <w:tcPr>
            <w:tcW w:w="3115" w:type="dxa"/>
            <w:vAlign w:val="center"/>
          </w:tcPr>
          <w:p w14:paraId="6F580AF0" w14:textId="310BB35E" w:rsidR="00EA23A7" w:rsidRPr="00B55214" w:rsidRDefault="008D4514" w:rsidP="00DF5D1F">
            <w:pPr>
              <w:pStyle w:val="af1"/>
              <w:numPr>
                <w:ilvl w:val="0"/>
                <w:numId w:val="0"/>
              </w:numPr>
              <w:jc w:val="center"/>
              <w:rPr>
                <w:rFonts w:ascii="Times New Roman"/>
                <w:sz w:val="18"/>
                <w:szCs w:val="15"/>
              </w:rPr>
            </w:pPr>
            <w:r w:rsidRPr="00B55214">
              <w:rPr>
                <w:rFonts w:ascii="Times New Roman"/>
                <w:sz w:val="18"/>
                <w:szCs w:val="15"/>
              </w:rPr>
              <w:t>允许稍带钝角</w:t>
            </w:r>
          </w:p>
        </w:tc>
      </w:tr>
      <w:tr w:rsidR="008D4514" w:rsidRPr="00B55214" w14:paraId="283B58A7" w14:textId="77777777" w:rsidTr="00DF5D1F">
        <w:trPr>
          <w:jc w:val="center"/>
        </w:trPr>
        <w:tc>
          <w:tcPr>
            <w:tcW w:w="3114" w:type="dxa"/>
            <w:vMerge w:val="restart"/>
            <w:vAlign w:val="center"/>
          </w:tcPr>
          <w:p w14:paraId="1F5402A2" w14:textId="77777777" w:rsidR="008D4514" w:rsidRPr="00B55214" w:rsidRDefault="008D4514" w:rsidP="00DF5D1F">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310~850</w:t>
            </w:r>
          </w:p>
        </w:tc>
        <w:tc>
          <w:tcPr>
            <w:tcW w:w="3115" w:type="dxa"/>
            <w:vAlign w:val="center"/>
          </w:tcPr>
          <w:p w14:paraId="134452F9" w14:textId="75430668" w:rsidR="008D4514" w:rsidRPr="00B55214" w:rsidRDefault="008D4514" w:rsidP="00DF5D1F">
            <w:pPr>
              <w:pStyle w:val="af1"/>
              <w:numPr>
                <w:ilvl w:val="0"/>
                <w:numId w:val="0"/>
              </w:numPr>
              <w:jc w:val="center"/>
              <w:rPr>
                <w:rFonts w:ascii="Times New Roman"/>
                <w:sz w:val="18"/>
                <w:szCs w:val="15"/>
              </w:rPr>
            </w:pPr>
            <w:r w:rsidRPr="00B55214">
              <w:rPr>
                <w:rFonts w:ascii="Times New Roman"/>
                <w:sz w:val="18"/>
                <w:szCs w:val="15"/>
              </w:rPr>
              <w:t>1</w:t>
            </w:r>
            <w:r w:rsidRPr="00B55214">
              <w:rPr>
                <w:rFonts w:ascii="Times New Roman"/>
                <w:sz w:val="18"/>
                <w:szCs w:val="15"/>
              </w:rPr>
              <w:t>组</w:t>
            </w:r>
          </w:p>
        </w:tc>
        <w:tc>
          <w:tcPr>
            <w:tcW w:w="3115" w:type="dxa"/>
            <w:vAlign w:val="center"/>
          </w:tcPr>
          <w:p w14:paraId="3F2FCF95" w14:textId="6528118C" w:rsidR="008D4514" w:rsidRPr="00B55214" w:rsidRDefault="008D4514" w:rsidP="00DF5D1F">
            <w:pPr>
              <w:pStyle w:val="af1"/>
              <w:numPr>
                <w:ilvl w:val="0"/>
                <w:numId w:val="0"/>
              </w:numPr>
              <w:jc w:val="center"/>
              <w:rPr>
                <w:rFonts w:ascii="Times New Roman"/>
                <w:sz w:val="18"/>
                <w:szCs w:val="15"/>
              </w:rPr>
            </w:pPr>
            <w:r w:rsidRPr="00B55214">
              <w:rPr>
                <w:rFonts w:ascii="Times New Roman"/>
                <w:sz w:val="18"/>
                <w:szCs w:val="15"/>
              </w:rPr>
              <w:t>4.0</w:t>
            </w:r>
          </w:p>
        </w:tc>
      </w:tr>
      <w:tr w:rsidR="008D4514" w:rsidRPr="00B55214" w14:paraId="4F781EEE" w14:textId="77777777" w:rsidTr="00DF5D1F">
        <w:trPr>
          <w:jc w:val="center"/>
        </w:trPr>
        <w:tc>
          <w:tcPr>
            <w:tcW w:w="3114" w:type="dxa"/>
            <w:vMerge/>
            <w:vAlign w:val="center"/>
          </w:tcPr>
          <w:p w14:paraId="34CDBE1B" w14:textId="77777777" w:rsidR="008D4514" w:rsidRPr="00B55214" w:rsidRDefault="008D4514" w:rsidP="00DF5D1F">
            <w:pPr>
              <w:pStyle w:val="af1"/>
              <w:numPr>
                <w:ilvl w:val="0"/>
                <w:numId w:val="0"/>
              </w:numPr>
              <w:jc w:val="center"/>
              <w:rPr>
                <w:rFonts w:ascii="Times New Roman"/>
                <w:sz w:val="18"/>
                <w:szCs w:val="15"/>
              </w:rPr>
            </w:pPr>
          </w:p>
        </w:tc>
        <w:tc>
          <w:tcPr>
            <w:tcW w:w="3115" w:type="dxa"/>
            <w:vAlign w:val="center"/>
          </w:tcPr>
          <w:p w14:paraId="0DD23F98" w14:textId="7E7E6010" w:rsidR="008D4514" w:rsidRPr="00B55214" w:rsidRDefault="008D4514" w:rsidP="00DF5D1F">
            <w:pPr>
              <w:pStyle w:val="af1"/>
              <w:numPr>
                <w:ilvl w:val="0"/>
                <w:numId w:val="0"/>
              </w:numPr>
              <w:jc w:val="center"/>
              <w:rPr>
                <w:rFonts w:ascii="Times New Roman"/>
                <w:sz w:val="18"/>
                <w:szCs w:val="15"/>
              </w:rPr>
            </w:pPr>
            <w:r w:rsidRPr="00B55214">
              <w:rPr>
                <w:rFonts w:ascii="Times New Roman"/>
                <w:sz w:val="18"/>
                <w:szCs w:val="15"/>
              </w:rPr>
              <w:t>2</w:t>
            </w:r>
            <w:r w:rsidRPr="00B55214">
              <w:rPr>
                <w:rFonts w:ascii="Times New Roman"/>
                <w:sz w:val="18"/>
                <w:szCs w:val="15"/>
              </w:rPr>
              <w:t>组、</w:t>
            </w:r>
            <w:r w:rsidRPr="00B55214">
              <w:rPr>
                <w:rFonts w:ascii="Times New Roman"/>
                <w:sz w:val="18"/>
                <w:szCs w:val="15"/>
              </w:rPr>
              <w:t>3</w:t>
            </w:r>
            <w:r w:rsidRPr="00B55214">
              <w:rPr>
                <w:rFonts w:ascii="Times New Roman"/>
                <w:sz w:val="18"/>
                <w:szCs w:val="15"/>
              </w:rPr>
              <w:t>组</w:t>
            </w:r>
          </w:p>
        </w:tc>
        <w:tc>
          <w:tcPr>
            <w:tcW w:w="3115" w:type="dxa"/>
            <w:vAlign w:val="center"/>
          </w:tcPr>
          <w:p w14:paraId="55DE6290" w14:textId="34323139" w:rsidR="008D4514" w:rsidRPr="00B55214" w:rsidRDefault="008D4514" w:rsidP="00DF5D1F">
            <w:pPr>
              <w:pStyle w:val="af1"/>
              <w:numPr>
                <w:ilvl w:val="0"/>
                <w:numId w:val="0"/>
              </w:numPr>
              <w:jc w:val="center"/>
              <w:rPr>
                <w:rFonts w:ascii="Times New Roman"/>
                <w:sz w:val="18"/>
                <w:szCs w:val="15"/>
              </w:rPr>
            </w:pPr>
            <w:r w:rsidRPr="00B55214">
              <w:rPr>
                <w:rFonts w:ascii="Times New Roman"/>
                <w:sz w:val="18"/>
                <w:szCs w:val="15"/>
              </w:rPr>
              <w:t>10.0</w:t>
            </w:r>
          </w:p>
        </w:tc>
      </w:tr>
    </w:tbl>
    <w:p w14:paraId="093C7220" w14:textId="57AB99B3" w:rsidR="00AA6EAD" w:rsidRPr="00955CB8" w:rsidRDefault="00AA6EAD" w:rsidP="00955CB8">
      <w:pPr>
        <w:pStyle w:val="a"/>
        <w:numPr>
          <w:ilvl w:val="3"/>
          <w:numId w:val="4"/>
        </w:numPr>
        <w:rPr>
          <w:rFonts w:ascii="Times New Roman" w:hAnsi="Times New Roman"/>
        </w:rPr>
      </w:pPr>
      <w:r w:rsidRPr="00955CB8">
        <w:rPr>
          <w:rFonts w:ascii="Times New Roman" w:hAnsi="Times New Roman" w:hint="eastAsia"/>
        </w:rPr>
        <w:t>热轧扁的端头应剪切正直。两端的毛刺应清除</w:t>
      </w:r>
      <w:r w:rsidRPr="00955CB8">
        <w:rPr>
          <w:rFonts w:ascii="Times New Roman" w:hAnsi="Times New Roman" w:hint="eastAsia"/>
        </w:rPr>
        <w:t>,</w:t>
      </w:r>
      <w:r w:rsidRPr="00955CB8">
        <w:rPr>
          <w:rFonts w:ascii="Times New Roman" w:hAnsi="Times New Roman" w:hint="eastAsia"/>
        </w:rPr>
        <w:t>但允许有不大于</w:t>
      </w:r>
      <w:r w:rsidRPr="00955CB8">
        <w:rPr>
          <w:rFonts w:ascii="Times New Roman" w:hAnsi="Times New Roman" w:hint="eastAsia"/>
        </w:rPr>
        <w:t>5.0mm</w:t>
      </w:r>
      <w:r w:rsidRPr="00955CB8">
        <w:rPr>
          <w:rFonts w:ascii="Times New Roman" w:hAnsi="Times New Roman" w:hint="eastAsia"/>
        </w:rPr>
        <w:t>的毛刺存在。用压力机剪切的热轧扁钢，其两端允许有局部变形。热轧扁的切斜度应符合表</w:t>
      </w:r>
      <w:r w:rsidRPr="00955CB8">
        <w:rPr>
          <w:rFonts w:ascii="Times New Roman" w:hAnsi="Times New Roman" w:hint="eastAsia"/>
        </w:rPr>
        <w:t>7</w:t>
      </w:r>
      <w:r w:rsidRPr="00955CB8">
        <w:rPr>
          <w:rFonts w:ascii="Times New Roman" w:hAnsi="Times New Roman" w:hint="eastAsia"/>
        </w:rPr>
        <w:t>规定。</w:t>
      </w:r>
    </w:p>
    <w:p w14:paraId="12720CBD" w14:textId="292E541C" w:rsidR="00AA6EAD" w:rsidRPr="00955CB8" w:rsidRDefault="00AA6EAD" w:rsidP="00955CB8">
      <w:pPr>
        <w:pStyle w:val="afff6"/>
        <w:numPr>
          <w:ilvl w:val="0"/>
          <w:numId w:val="19"/>
        </w:numPr>
        <w:ind w:left="442" w:hanging="442"/>
        <w:rPr>
          <w:rFonts w:ascii="Times New Roman"/>
        </w:rPr>
      </w:pPr>
      <w:r w:rsidRPr="00955CB8">
        <w:rPr>
          <w:rFonts w:ascii="Times New Roman" w:hint="eastAsia"/>
        </w:rPr>
        <w:t xml:space="preserve"> </w:t>
      </w:r>
      <w:r w:rsidRPr="00955CB8">
        <w:rPr>
          <w:rFonts w:ascii="Times New Roman" w:hint="eastAsia"/>
        </w:rPr>
        <w:t>热轧扁钢的圆角半径</w:t>
      </w:r>
      <w:r w:rsidRPr="00955CB8">
        <w:rPr>
          <w:rFonts w:ascii="Times New Roman" w:hint="eastAsia"/>
        </w:rPr>
        <w:t xml:space="preserve">                    </w:t>
      </w:r>
      <w:r w:rsidRPr="00955CB8">
        <w:rPr>
          <w:rFonts w:ascii="宋体" w:eastAsia="宋体" w:hAnsi="宋体" w:hint="eastAsia"/>
        </w:rPr>
        <w:t>单位为毫米</w:t>
      </w:r>
    </w:p>
    <w:tbl>
      <w:tblPr>
        <w:tblStyle w:val="af5"/>
        <w:tblW w:w="0" w:type="auto"/>
        <w:jc w:val="center"/>
        <w:tblLook w:val="04A0" w:firstRow="1" w:lastRow="0" w:firstColumn="1" w:lastColumn="0" w:noHBand="0" w:noVBand="1"/>
      </w:tblPr>
      <w:tblGrid>
        <w:gridCol w:w="3114"/>
        <w:gridCol w:w="3115"/>
        <w:gridCol w:w="3115"/>
      </w:tblGrid>
      <w:tr w:rsidR="00AA6EAD" w:rsidRPr="00B55214" w14:paraId="3F26899A" w14:textId="77777777" w:rsidTr="00DF5D1F">
        <w:trPr>
          <w:jc w:val="center"/>
        </w:trPr>
        <w:tc>
          <w:tcPr>
            <w:tcW w:w="3114" w:type="dxa"/>
            <w:vAlign w:val="center"/>
          </w:tcPr>
          <w:p w14:paraId="3C5F5A7E" w14:textId="77777777"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公称宽度</w:t>
            </w:r>
          </w:p>
        </w:tc>
        <w:tc>
          <w:tcPr>
            <w:tcW w:w="6230" w:type="dxa"/>
            <w:gridSpan w:val="2"/>
            <w:vAlign w:val="center"/>
          </w:tcPr>
          <w:p w14:paraId="1F3B4082" w14:textId="490E73DC"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切斜度</w:t>
            </w:r>
          </w:p>
        </w:tc>
      </w:tr>
      <w:tr w:rsidR="00AA6EAD" w:rsidRPr="00B55214" w14:paraId="014D2120" w14:textId="77777777" w:rsidTr="00DF5D1F">
        <w:trPr>
          <w:jc w:val="center"/>
        </w:trPr>
        <w:tc>
          <w:tcPr>
            <w:tcW w:w="3114" w:type="dxa"/>
            <w:vMerge w:val="restart"/>
            <w:vAlign w:val="center"/>
          </w:tcPr>
          <w:p w14:paraId="4479B2A2" w14:textId="77777777"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10~310</w:t>
            </w:r>
          </w:p>
        </w:tc>
        <w:tc>
          <w:tcPr>
            <w:tcW w:w="3115" w:type="dxa"/>
            <w:vAlign w:val="center"/>
          </w:tcPr>
          <w:p w14:paraId="0BC6DAF4" w14:textId="6F15DDA0"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宽度</w:t>
            </w:r>
            <w:r w:rsidRPr="00B55214">
              <w:rPr>
                <w:rFonts w:ascii="Times New Roman"/>
                <w:sz w:val="18"/>
                <w:szCs w:val="15"/>
              </w:rPr>
              <w:t>≤100</w:t>
            </w:r>
          </w:p>
        </w:tc>
        <w:tc>
          <w:tcPr>
            <w:tcW w:w="3115" w:type="dxa"/>
            <w:vAlign w:val="center"/>
          </w:tcPr>
          <w:p w14:paraId="66CA7DE8" w14:textId="7FFBEBC7"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≤6.0</w:t>
            </w:r>
          </w:p>
        </w:tc>
      </w:tr>
      <w:tr w:rsidR="00AA6EAD" w:rsidRPr="00B55214" w14:paraId="62DC99B9" w14:textId="77777777" w:rsidTr="00DF5D1F">
        <w:trPr>
          <w:jc w:val="center"/>
        </w:trPr>
        <w:tc>
          <w:tcPr>
            <w:tcW w:w="3114" w:type="dxa"/>
            <w:vMerge/>
            <w:vAlign w:val="center"/>
          </w:tcPr>
          <w:p w14:paraId="141908E3" w14:textId="77777777" w:rsidR="00AA6EAD" w:rsidRPr="00B55214" w:rsidRDefault="00AA6EAD" w:rsidP="00DF5D1F">
            <w:pPr>
              <w:pStyle w:val="af1"/>
              <w:numPr>
                <w:ilvl w:val="0"/>
                <w:numId w:val="0"/>
              </w:numPr>
              <w:jc w:val="center"/>
              <w:rPr>
                <w:rFonts w:ascii="Times New Roman"/>
                <w:sz w:val="18"/>
                <w:szCs w:val="15"/>
              </w:rPr>
            </w:pPr>
          </w:p>
        </w:tc>
        <w:tc>
          <w:tcPr>
            <w:tcW w:w="3115" w:type="dxa"/>
            <w:vAlign w:val="center"/>
          </w:tcPr>
          <w:p w14:paraId="1F76A2F1" w14:textId="6D5FF60A"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宽度＞</w:t>
            </w:r>
            <w:r w:rsidRPr="00B55214">
              <w:rPr>
                <w:rFonts w:ascii="Times New Roman"/>
                <w:sz w:val="18"/>
                <w:szCs w:val="15"/>
              </w:rPr>
              <w:t>100</w:t>
            </w:r>
          </w:p>
        </w:tc>
        <w:tc>
          <w:tcPr>
            <w:tcW w:w="3115" w:type="dxa"/>
            <w:vAlign w:val="center"/>
          </w:tcPr>
          <w:p w14:paraId="2555AD0D" w14:textId="71DBE0BB"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≤8.0</w:t>
            </w:r>
          </w:p>
        </w:tc>
      </w:tr>
      <w:tr w:rsidR="00AA6EAD" w:rsidRPr="00B55214" w14:paraId="0731C133" w14:textId="77777777" w:rsidTr="00DF5D1F">
        <w:trPr>
          <w:jc w:val="center"/>
        </w:trPr>
        <w:tc>
          <w:tcPr>
            <w:tcW w:w="3114" w:type="dxa"/>
            <w:vMerge w:val="restart"/>
            <w:vAlign w:val="center"/>
          </w:tcPr>
          <w:p w14:paraId="06FC7510" w14:textId="77777777"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310~850</w:t>
            </w:r>
          </w:p>
        </w:tc>
        <w:tc>
          <w:tcPr>
            <w:tcW w:w="3115" w:type="dxa"/>
            <w:vAlign w:val="center"/>
          </w:tcPr>
          <w:p w14:paraId="1E238F47" w14:textId="31F26C3F"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厚度</w:t>
            </w:r>
          </w:p>
        </w:tc>
        <w:tc>
          <w:tcPr>
            <w:tcW w:w="3115" w:type="dxa"/>
            <w:vAlign w:val="center"/>
          </w:tcPr>
          <w:p w14:paraId="553C5911" w14:textId="44ADAD69"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宽度的</w:t>
            </w:r>
            <w:r w:rsidRPr="00B55214">
              <w:rPr>
                <w:rFonts w:ascii="Times New Roman"/>
                <w:sz w:val="18"/>
                <w:szCs w:val="15"/>
              </w:rPr>
              <w:t>8%</w:t>
            </w:r>
          </w:p>
        </w:tc>
      </w:tr>
      <w:tr w:rsidR="00AA6EAD" w:rsidRPr="00B55214" w14:paraId="25DBD8CE" w14:textId="77777777" w:rsidTr="00DF5D1F">
        <w:trPr>
          <w:jc w:val="center"/>
        </w:trPr>
        <w:tc>
          <w:tcPr>
            <w:tcW w:w="3114" w:type="dxa"/>
            <w:vMerge/>
            <w:vAlign w:val="center"/>
          </w:tcPr>
          <w:p w14:paraId="1ACD7F6C" w14:textId="77777777" w:rsidR="00AA6EAD" w:rsidRPr="00B55214" w:rsidRDefault="00AA6EAD" w:rsidP="00DF5D1F">
            <w:pPr>
              <w:pStyle w:val="af1"/>
              <w:numPr>
                <w:ilvl w:val="0"/>
                <w:numId w:val="0"/>
              </w:numPr>
              <w:jc w:val="center"/>
              <w:rPr>
                <w:rFonts w:ascii="Times New Roman"/>
                <w:sz w:val="18"/>
                <w:szCs w:val="15"/>
              </w:rPr>
            </w:pPr>
          </w:p>
        </w:tc>
        <w:tc>
          <w:tcPr>
            <w:tcW w:w="3115" w:type="dxa"/>
            <w:vAlign w:val="center"/>
          </w:tcPr>
          <w:p w14:paraId="589E070F" w14:textId="6F4F9F57"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宽度</w:t>
            </w:r>
          </w:p>
        </w:tc>
        <w:tc>
          <w:tcPr>
            <w:tcW w:w="3115" w:type="dxa"/>
            <w:vAlign w:val="center"/>
          </w:tcPr>
          <w:p w14:paraId="4181A676" w14:textId="3255C636" w:rsidR="00AA6EAD" w:rsidRPr="00B55214" w:rsidRDefault="00AA6EAD" w:rsidP="00DF5D1F">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宽度的</w:t>
            </w:r>
            <w:r w:rsidRPr="00B55214">
              <w:rPr>
                <w:rFonts w:ascii="Times New Roman"/>
                <w:sz w:val="18"/>
                <w:szCs w:val="15"/>
              </w:rPr>
              <w:t>4%</w:t>
            </w:r>
          </w:p>
        </w:tc>
      </w:tr>
    </w:tbl>
    <w:p w14:paraId="08797734" w14:textId="77777777" w:rsidR="00AA6EAD" w:rsidRPr="00AA6EAD" w:rsidRDefault="00AA6EAD" w:rsidP="00DF5D1F">
      <w:pPr>
        <w:pStyle w:val="af1"/>
      </w:pPr>
    </w:p>
    <w:p w14:paraId="42972CE9" w14:textId="6CFEE24C" w:rsidR="00EA23A7" w:rsidRPr="00955CB8" w:rsidRDefault="008D4514" w:rsidP="00955CB8">
      <w:pPr>
        <w:pStyle w:val="a"/>
        <w:numPr>
          <w:ilvl w:val="3"/>
          <w:numId w:val="4"/>
        </w:numPr>
        <w:rPr>
          <w:rFonts w:ascii="Times New Roman" w:hAnsi="Times New Roman"/>
        </w:rPr>
      </w:pPr>
      <w:r w:rsidRPr="00955CB8">
        <w:rPr>
          <w:rFonts w:ascii="Times New Roman" w:hAnsi="Times New Roman" w:hint="eastAsia"/>
        </w:rPr>
        <w:t>热轧扁钢不允许有明显的扭转。在同一截面上两对角线长度差应不大于扁钢的公称宽度公差。</w:t>
      </w:r>
    </w:p>
    <w:p w14:paraId="0C347014" w14:textId="15B2D84E" w:rsidR="008D4514" w:rsidRPr="00955CB8" w:rsidRDefault="008D4514" w:rsidP="00891A38">
      <w:pPr>
        <w:pStyle w:val="a"/>
        <w:rPr>
          <w:rFonts w:ascii="黑体" w:eastAsia="黑体" w:hAnsi="黑体"/>
        </w:rPr>
      </w:pPr>
      <w:bookmarkStart w:id="12" w:name="_Hlk165306224"/>
      <w:r w:rsidRPr="00955CB8">
        <w:rPr>
          <w:rFonts w:ascii="黑体" w:eastAsia="黑体" w:hAnsi="黑体" w:hint="eastAsia"/>
        </w:rPr>
        <w:t>热轧盘条</w:t>
      </w:r>
    </w:p>
    <w:bookmarkEnd w:id="12"/>
    <w:p w14:paraId="2783ADD1" w14:textId="403BD1B6" w:rsidR="00D11C31" w:rsidRPr="00D11C31" w:rsidRDefault="00D11C31" w:rsidP="00DF5D1F">
      <w:pPr>
        <w:pStyle w:val="af1"/>
      </w:pPr>
      <w:r w:rsidRPr="00D11C31">
        <w:t>热轧盘条的尺寸、外形及允许偏差应符合GB/T 14981的规定</w:t>
      </w:r>
    </w:p>
    <w:p w14:paraId="1A070B06" w14:textId="7E6BD78A" w:rsidR="00DA37E8" w:rsidRDefault="00000000">
      <w:pPr>
        <w:pStyle w:val="afd"/>
        <w:numPr>
          <w:ilvl w:val="1"/>
          <w:numId w:val="4"/>
        </w:numPr>
        <w:spacing w:before="156" w:after="156"/>
        <w:ind w:left="0"/>
        <w:rPr>
          <w:rFonts w:ascii="Times New Roman"/>
        </w:rPr>
      </w:pPr>
      <w:r>
        <w:rPr>
          <w:rFonts w:ascii="Times New Roman" w:hint="eastAsia"/>
        </w:rPr>
        <w:lastRenderedPageBreak/>
        <w:t>锻制</w:t>
      </w:r>
      <w:bookmarkStart w:id="13" w:name="_Hlk5804893"/>
      <w:r w:rsidR="00D11C31" w:rsidRPr="00D11C31">
        <w:rPr>
          <w:rFonts w:ascii="Times New Roman" w:hint="eastAsia"/>
        </w:rPr>
        <w:t>钢棒的尺寸、外形及允许偏差</w:t>
      </w:r>
    </w:p>
    <w:p w14:paraId="3EEAA921" w14:textId="246BA9B7" w:rsidR="00D11C31" w:rsidRPr="00955CB8" w:rsidRDefault="00D11C31" w:rsidP="00891A38">
      <w:pPr>
        <w:pStyle w:val="a"/>
        <w:rPr>
          <w:rFonts w:ascii="黑体" w:eastAsia="黑体" w:hAnsi="黑体"/>
        </w:rPr>
      </w:pPr>
      <w:bookmarkStart w:id="14" w:name="_Hlk165306235"/>
      <w:r w:rsidRPr="00955CB8">
        <w:rPr>
          <w:rFonts w:ascii="黑体" w:eastAsia="黑体" w:hAnsi="黑体" w:hint="eastAsia"/>
        </w:rPr>
        <w:t>锻制圆钢和方钢</w:t>
      </w:r>
    </w:p>
    <w:bookmarkEnd w:id="14"/>
    <w:p w14:paraId="1B3EB641" w14:textId="6661FAF6" w:rsidR="00DA37E8" w:rsidRPr="00955CB8" w:rsidRDefault="00D11C31" w:rsidP="00955CB8">
      <w:pPr>
        <w:pStyle w:val="a"/>
        <w:numPr>
          <w:ilvl w:val="3"/>
          <w:numId w:val="4"/>
        </w:numPr>
        <w:rPr>
          <w:rFonts w:ascii="Times New Roman" w:hAnsi="Times New Roman"/>
        </w:rPr>
      </w:pPr>
      <w:r w:rsidRPr="00955CB8">
        <w:rPr>
          <w:rFonts w:ascii="Times New Roman" w:hAnsi="Times New Roman"/>
        </w:rPr>
        <w:t>公称直径或边长</w:t>
      </w:r>
      <w:r w:rsidRPr="00955CB8">
        <w:rPr>
          <w:rFonts w:ascii="Times New Roman" w:hAnsi="Times New Roman"/>
        </w:rPr>
        <w:t>90mm~400mm</w:t>
      </w:r>
      <w:r w:rsidRPr="00955CB8">
        <w:rPr>
          <w:rFonts w:ascii="Times New Roman" w:hAnsi="Times New Roman"/>
        </w:rPr>
        <w:t>的锻制圆和方钢的尺寸及其允许偏差应符合</w:t>
      </w:r>
      <w:r w:rsidRPr="00955CB8">
        <w:rPr>
          <w:rFonts w:ascii="Times New Roman" w:hAnsi="Times New Roman"/>
        </w:rPr>
        <w:t>GB/T</w:t>
      </w:r>
      <w:r w:rsidR="00955CB8">
        <w:rPr>
          <w:rFonts w:ascii="Times New Roman" w:hAnsi="Times New Roman" w:hint="eastAsia"/>
        </w:rPr>
        <w:t xml:space="preserve"> </w:t>
      </w:r>
      <w:r w:rsidRPr="00955CB8">
        <w:rPr>
          <w:rFonts w:ascii="Times New Roman" w:hAnsi="Times New Roman"/>
        </w:rPr>
        <w:t>908-2008</w:t>
      </w:r>
      <w:r w:rsidRPr="00955CB8">
        <w:rPr>
          <w:rFonts w:ascii="Times New Roman" w:hAnsi="Times New Roman"/>
        </w:rPr>
        <w:t>表</w:t>
      </w:r>
      <w:r w:rsidRPr="00955CB8">
        <w:rPr>
          <w:rFonts w:ascii="Times New Roman" w:hAnsi="Times New Roman"/>
        </w:rPr>
        <w:t>3</w:t>
      </w:r>
      <w:r w:rsidRPr="00955CB8">
        <w:rPr>
          <w:rFonts w:ascii="Times New Roman" w:hAnsi="Times New Roman"/>
        </w:rPr>
        <w:t>中</w:t>
      </w:r>
      <w:r w:rsidRPr="00955CB8">
        <w:rPr>
          <w:rFonts w:ascii="Times New Roman" w:hAnsi="Times New Roman"/>
        </w:rPr>
        <w:t>2</w:t>
      </w:r>
      <w:r w:rsidRPr="00955CB8">
        <w:rPr>
          <w:rFonts w:ascii="Times New Roman" w:hAnsi="Times New Roman"/>
        </w:rPr>
        <w:t>组规定，需方如要求其他组别尺寸允许偏差应在合同中注明。</w:t>
      </w:r>
    </w:p>
    <w:p w14:paraId="6DCE1C35" w14:textId="5386FD3F" w:rsidR="00D11C31" w:rsidRPr="00955CB8" w:rsidRDefault="00D11C31" w:rsidP="00955CB8">
      <w:pPr>
        <w:pStyle w:val="a"/>
        <w:numPr>
          <w:ilvl w:val="3"/>
          <w:numId w:val="4"/>
        </w:numPr>
        <w:rPr>
          <w:rFonts w:ascii="Times New Roman" w:hAnsi="Times New Roman"/>
        </w:rPr>
      </w:pPr>
      <w:bookmarkStart w:id="15" w:name="_Hlk165300210"/>
      <w:r w:rsidRPr="00955CB8">
        <w:rPr>
          <w:rFonts w:ascii="Times New Roman" w:hAnsi="Times New Roman"/>
        </w:rPr>
        <w:t>公称直径或边长大于</w:t>
      </w:r>
      <w:r w:rsidRPr="00955CB8">
        <w:rPr>
          <w:rFonts w:ascii="Times New Roman" w:hAnsi="Times New Roman"/>
        </w:rPr>
        <w:t>400mm~800mm</w:t>
      </w:r>
      <w:r w:rsidRPr="00955CB8">
        <w:rPr>
          <w:rFonts w:ascii="Times New Roman" w:hAnsi="Times New Roman"/>
        </w:rPr>
        <w:t>的锻制圆钢和方钢的尺寸允许偏差</w:t>
      </w:r>
      <w:bookmarkEnd w:id="15"/>
      <w:r w:rsidRPr="00955CB8">
        <w:rPr>
          <w:rFonts w:ascii="Times New Roman" w:hAnsi="Times New Roman"/>
        </w:rPr>
        <w:t>应符合表</w:t>
      </w:r>
      <w:r w:rsidRPr="00955CB8">
        <w:rPr>
          <w:rFonts w:ascii="Times New Roman" w:hAnsi="Times New Roman"/>
        </w:rPr>
        <w:t>8</w:t>
      </w:r>
      <w:r w:rsidRPr="00955CB8">
        <w:rPr>
          <w:rFonts w:ascii="Times New Roman" w:hAnsi="Times New Roman"/>
        </w:rPr>
        <w:t>的规定。</w:t>
      </w:r>
    </w:p>
    <w:p w14:paraId="0B3A1AD4" w14:textId="57E58B14" w:rsidR="00D11C31" w:rsidRPr="004B2F1B" w:rsidRDefault="004B2F1B" w:rsidP="003021DF">
      <w:pPr>
        <w:pStyle w:val="afff6"/>
        <w:numPr>
          <w:ilvl w:val="0"/>
          <w:numId w:val="19"/>
        </w:numPr>
        <w:ind w:left="442" w:hanging="442"/>
      </w:pPr>
      <w:r w:rsidRPr="003021DF">
        <w:rPr>
          <w:rFonts w:ascii="Times New Roman" w:hint="eastAsia"/>
        </w:rPr>
        <w:t xml:space="preserve">  </w:t>
      </w:r>
      <w:r w:rsidRPr="003021DF">
        <w:rPr>
          <w:rFonts w:ascii="Times New Roman" w:hint="eastAsia"/>
        </w:rPr>
        <w:t>公称直径或边长大于</w:t>
      </w:r>
      <w:r w:rsidRPr="003021DF">
        <w:rPr>
          <w:rFonts w:ascii="Times New Roman" w:hint="eastAsia"/>
        </w:rPr>
        <w:t>400mm~800mm</w:t>
      </w:r>
      <w:r w:rsidRPr="003021DF">
        <w:rPr>
          <w:rFonts w:ascii="Times New Roman" w:hint="eastAsia"/>
        </w:rPr>
        <w:t>的锻制圆钢和方钢的尺寸允许偏差</w:t>
      </w:r>
      <w:r w:rsidRPr="003021DF">
        <w:rPr>
          <w:rFonts w:ascii="Times New Roman" w:hint="eastAsia"/>
        </w:rPr>
        <w:t xml:space="preserve"> </w:t>
      </w:r>
      <w:r w:rsidR="00955CB8" w:rsidRPr="003021DF">
        <w:rPr>
          <w:rFonts w:ascii="Times New Roman" w:hint="eastAsia"/>
        </w:rPr>
        <w:t xml:space="preserve"> </w:t>
      </w:r>
      <w:r w:rsidRPr="003021DF">
        <w:rPr>
          <w:rFonts w:ascii="Times New Roman" w:hint="eastAsia"/>
        </w:rPr>
        <w:t xml:space="preserve"> </w:t>
      </w:r>
      <w:r w:rsidRPr="003021DF">
        <w:rPr>
          <w:rFonts w:ascii="宋体" w:eastAsia="宋体" w:hAnsi="宋体" w:hint="eastAsia"/>
        </w:rPr>
        <w:t>单位为毫米</w:t>
      </w:r>
    </w:p>
    <w:tbl>
      <w:tblPr>
        <w:tblStyle w:val="af5"/>
        <w:tblW w:w="0" w:type="auto"/>
        <w:tblLook w:val="04A0" w:firstRow="1" w:lastRow="0" w:firstColumn="1" w:lastColumn="0" w:noHBand="0" w:noVBand="1"/>
      </w:tblPr>
      <w:tblGrid>
        <w:gridCol w:w="4672"/>
        <w:gridCol w:w="4672"/>
      </w:tblGrid>
      <w:tr w:rsidR="00D11C31" w:rsidRPr="00B55214" w14:paraId="671360A2" w14:textId="77777777" w:rsidTr="00DF5D1F">
        <w:tc>
          <w:tcPr>
            <w:tcW w:w="4672" w:type="dxa"/>
            <w:vAlign w:val="center"/>
          </w:tcPr>
          <w:p w14:paraId="608CD2F9" w14:textId="38C6D321" w:rsidR="00D11C31" w:rsidRPr="00B55214" w:rsidRDefault="00D11C31" w:rsidP="00DF5D1F">
            <w:pPr>
              <w:pStyle w:val="af1"/>
              <w:numPr>
                <w:ilvl w:val="0"/>
                <w:numId w:val="0"/>
              </w:numPr>
              <w:jc w:val="center"/>
              <w:rPr>
                <w:rFonts w:ascii="Times New Roman"/>
                <w:sz w:val="18"/>
                <w:szCs w:val="15"/>
              </w:rPr>
            </w:pPr>
            <w:r w:rsidRPr="00B55214">
              <w:rPr>
                <w:rFonts w:ascii="Times New Roman"/>
                <w:sz w:val="18"/>
                <w:szCs w:val="15"/>
              </w:rPr>
              <w:t>公称直径或边长</w:t>
            </w:r>
          </w:p>
        </w:tc>
        <w:tc>
          <w:tcPr>
            <w:tcW w:w="4672" w:type="dxa"/>
            <w:vAlign w:val="center"/>
          </w:tcPr>
          <w:p w14:paraId="1586951E" w14:textId="50255D78" w:rsidR="00D11C31" w:rsidRPr="00B55214" w:rsidRDefault="00D11C31" w:rsidP="00DF5D1F">
            <w:pPr>
              <w:pStyle w:val="af1"/>
              <w:numPr>
                <w:ilvl w:val="0"/>
                <w:numId w:val="0"/>
              </w:numPr>
              <w:jc w:val="center"/>
              <w:rPr>
                <w:rFonts w:ascii="Times New Roman"/>
                <w:sz w:val="18"/>
                <w:szCs w:val="15"/>
              </w:rPr>
            </w:pPr>
            <w:r w:rsidRPr="00B55214">
              <w:rPr>
                <w:rFonts w:ascii="Times New Roman"/>
                <w:sz w:val="18"/>
                <w:szCs w:val="15"/>
              </w:rPr>
              <w:t>尺寸允许偏差</w:t>
            </w:r>
          </w:p>
        </w:tc>
      </w:tr>
      <w:tr w:rsidR="00D11C31" w:rsidRPr="00B55214" w14:paraId="72945083" w14:textId="77777777" w:rsidTr="00DF5D1F">
        <w:tc>
          <w:tcPr>
            <w:tcW w:w="4672" w:type="dxa"/>
            <w:vAlign w:val="center"/>
          </w:tcPr>
          <w:p w14:paraId="6D6F24A7" w14:textId="31CAE921" w:rsidR="00D11C31" w:rsidRPr="00B55214" w:rsidRDefault="00D11C31" w:rsidP="00DF5D1F">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400~500</w:t>
            </w:r>
          </w:p>
        </w:tc>
        <w:tc>
          <w:tcPr>
            <w:tcW w:w="4672" w:type="dxa"/>
            <w:vAlign w:val="center"/>
          </w:tcPr>
          <w:p w14:paraId="3FBF0183" w14:textId="77777777" w:rsidR="00D11C31" w:rsidRPr="00B55214" w:rsidRDefault="00D11C31" w:rsidP="00DF5D1F">
            <w:pPr>
              <w:pStyle w:val="af1"/>
              <w:numPr>
                <w:ilvl w:val="0"/>
                <w:numId w:val="0"/>
              </w:numPr>
              <w:jc w:val="center"/>
              <w:rPr>
                <w:rFonts w:ascii="Times New Roman"/>
                <w:sz w:val="18"/>
                <w:szCs w:val="15"/>
              </w:rPr>
            </w:pPr>
            <w:r w:rsidRPr="00B55214">
              <w:rPr>
                <w:rFonts w:ascii="Times New Roman"/>
                <w:sz w:val="18"/>
                <w:szCs w:val="15"/>
              </w:rPr>
              <w:t>+12.0</w:t>
            </w:r>
          </w:p>
          <w:p w14:paraId="5BDE19E5" w14:textId="7D81BCB2" w:rsidR="00D11C31" w:rsidRPr="00B55214" w:rsidRDefault="00743EB5" w:rsidP="00DF5D1F">
            <w:pPr>
              <w:pStyle w:val="af1"/>
              <w:numPr>
                <w:ilvl w:val="0"/>
                <w:numId w:val="0"/>
              </w:numPr>
              <w:jc w:val="center"/>
              <w:rPr>
                <w:rFonts w:ascii="Times New Roman"/>
                <w:sz w:val="18"/>
                <w:szCs w:val="15"/>
              </w:rPr>
            </w:pPr>
            <w:r w:rsidRPr="00B55214">
              <w:rPr>
                <w:rFonts w:ascii="Times New Roman"/>
                <w:sz w:val="18"/>
                <w:szCs w:val="15"/>
              </w:rPr>
              <w:t>-</w:t>
            </w:r>
            <w:r w:rsidR="00D11C31" w:rsidRPr="00B55214">
              <w:rPr>
                <w:rFonts w:ascii="Times New Roman"/>
                <w:sz w:val="18"/>
                <w:szCs w:val="15"/>
              </w:rPr>
              <w:t>3.0</w:t>
            </w:r>
          </w:p>
        </w:tc>
      </w:tr>
      <w:tr w:rsidR="00D11C31" w:rsidRPr="00B55214" w14:paraId="614B681B" w14:textId="77777777" w:rsidTr="00DF5D1F">
        <w:tc>
          <w:tcPr>
            <w:tcW w:w="4672" w:type="dxa"/>
            <w:vAlign w:val="center"/>
          </w:tcPr>
          <w:p w14:paraId="3EE1A820" w14:textId="003C0F08" w:rsidR="00D11C31" w:rsidRPr="00B55214" w:rsidRDefault="00D11C31" w:rsidP="00DF5D1F">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500~800</w:t>
            </w:r>
          </w:p>
        </w:tc>
        <w:tc>
          <w:tcPr>
            <w:tcW w:w="4672" w:type="dxa"/>
            <w:vAlign w:val="center"/>
          </w:tcPr>
          <w:p w14:paraId="3F51FBFB" w14:textId="34F16A8D" w:rsidR="00D11C31" w:rsidRPr="00B55214" w:rsidRDefault="00D11C31" w:rsidP="00DF5D1F">
            <w:pPr>
              <w:pStyle w:val="af1"/>
              <w:numPr>
                <w:ilvl w:val="0"/>
                <w:numId w:val="0"/>
              </w:numPr>
              <w:jc w:val="center"/>
              <w:rPr>
                <w:rFonts w:ascii="Times New Roman"/>
                <w:sz w:val="18"/>
                <w:szCs w:val="15"/>
              </w:rPr>
            </w:pPr>
            <w:r w:rsidRPr="00B55214">
              <w:rPr>
                <w:rFonts w:ascii="Times New Roman"/>
                <w:sz w:val="18"/>
                <w:szCs w:val="15"/>
              </w:rPr>
              <w:t>+13.0</w:t>
            </w:r>
          </w:p>
          <w:p w14:paraId="71FBBB40" w14:textId="70275EA6" w:rsidR="00D11C31" w:rsidRPr="00B55214" w:rsidRDefault="00743EB5" w:rsidP="00DF5D1F">
            <w:pPr>
              <w:pStyle w:val="af1"/>
              <w:numPr>
                <w:ilvl w:val="0"/>
                <w:numId w:val="0"/>
              </w:numPr>
              <w:jc w:val="center"/>
              <w:rPr>
                <w:rFonts w:ascii="Times New Roman"/>
                <w:sz w:val="18"/>
                <w:szCs w:val="15"/>
              </w:rPr>
            </w:pPr>
            <w:r w:rsidRPr="00B55214">
              <w:rPr>
                <w:rFonts w:ascii="Times New Roman"/>
                <w:sz w:val="18"/>
                <w:szCs w:val="15"/>
              </w:rPr>
              <w:t>-</w:t>
            </w:r>
            <w:r w:rsidR="00D11C31" w:rsidRPr="00B55214">
              <w:rPr>
                <w:rFonts w:ascii="Times New Roman"/>
                <w:sz w:val="18"/>
                <w:szCs w:val="15"/>
              </w:rPr>
              <w:t>3.0</w:t>
            </w:r>
          </w:p>
        </w:tc>
      </w:tr>
    </w:tbl>
    <w:p w14:paraId="33404EE8" w14:textId="313B62D7" w:rsidR="00D11C31" w:rsidRPr="00955CB8" w:rsidRDefault="00743EB5" w:rsidP="00955CB8">
      <w:pPr>
        <w:pStyle w:val="a"/>
        <w:numPr>
          <w:ilvl w:val="3"/>
          <w:numId w:val="4"/>
        </w:numPr>
        <w:rPr>
          <w:rFonts w:ascii="Times New Roman" w:hAnsi="Times New Roman"/>
        </w:rPr>
      </w:pPr>
      <w:r w:rsidRPr="00955CB8">
        <w:rPr>
          <w:rFonts w:ascii="Times New Roman" w:hAnsi="Times New Roman"/>
        </w:rPr>
        <w:t>锻制圆和方的交货长度应不小于</w:t>
      </w:r>
      <w:r w:rsidRPr="00955CB8">
        <w:rPr>
          <w:rFonts w:ascii="Times New Roman" w:hAnsi="Times New Roman"/>
        </w:rPr>
        <w:t>1000mm</w:t>
      </w:r>
      <w:r w:rsidRPr="00955CB8">
        <w:rPr>
          <w:rFonts w:ascii="Times New Roman" w:hAnsi="Times New Roman"/>
        </w:rPr>
        <w:t>，</w:t>
      </w:r>
      <w:proofErr w:type="gramStart"/>
      <w:r w:rsidRPr="00955CB8">
        <w:rPr>
          <w:rFonts w:ascii="Times New Roman" w:hAnsi="Times New Roman"/>
        </w:rPr>
        <w:t>允许搭交不</w:t>
      </w:r>
      <w:proofErr w:type="gramEnd"/>
      <w:r w:rsidRPr="00955CB8">
        <w:rPr>
          <w:rFonts w:ascii="Times New Roman" w:hAnsi="Times New Roman"/>
        </w:rPr>
        <w:t>超过总重</w:t>
      </w:r>
      <w:r w:rsidRPr="00955CB8">
        <w:rPr>
          <w:rFonts w:ascii="Times New Roman" w:hAnsi="Times New Roman"/>
        </w:rPr>
        <w:t>10%</w:t>
      </w:r>
      <w:r w:rsidRPr="00955CB8">
        <w:rPr>
          <w:rFonts w:ascii="Times New Roman" w:hAnsi="Times New Roman"/>
        </w:rPr>
        <w:t>，长度不小于</w:t>
      </w:r>
      <w:r w:rsidRPr="00955CB8">
        <w:rPr>
          <w:rFonts w:ascii="Times New Roman" w:hAnsi="Times New Roman"/>
        </w:rPr>
        <w:t>500mm</w:t>
      </w:r>
      <w:r w:rsidRPr="00955CB8">
        <w:rPr>
          <w:rFonts w:ascii="Times New Roman" w:hAnsi="Times New Roman"/>
        </w:rPr>
        <w:t>的短尺料。定尺或</w:t>
      </w:r>
      <w:proofErr w:type="gramStart"/>
      <w:r w:rsidRPr="00955CB8">
        <w:rPr>
          <w:rFonts w:ascii="Times New Roman" w:hAnsi="Times New Roman"/>
        </w:rPr>
        <w:t>倍</w:t>
      </w:r>
      <w:proofErr w:type="gramEnd"/>
      <w:r w:rsidRPr="00955CB8">
        <w:rPr>
          <w:rFonts w:ascii="Times New Roman" w:hAnsi="Times New Roman"/>
        </w:rPr>
        <w:t>尺交货时，长度应在合同中注明，长度允许偏差为</w:t>
      </w:r>
      <w:r w:rsidRPr="00955CB8">
        <w:rPr>
          <w:rFonts w:ascii="Times New Roman" w:hAnsi="Times New Roman"/>
          <w:eastAsianLayout w:id="-991240960" w:combine="1"/>
        </w:rPr>
        <w:t>+80 0</w:t>
      </w:r>
      <w:r w:rsidRPr="00955CB8">
        <w:rPr>
          <w:rFonts w:ascii="Times New Roman" w:hAnsi="Times New Roman"/>
        </w:rPr>
        <w:t>mm</w:t>
      </w:r>
      <w:r w:rsidRPr="00955CB8">
        <w:rPr>
          <w:rFonts w:ascii="Times New Roman" w:hAnsi="Times New Roman"/>
        </w:rPr>
        <w:t>。</w:t>
      </w:r>
    </w:p>
    <w:p w14:paraId="541654F6" w14:textId="77777777" w:rsidR="004B2F1B" w:rsidRPr="00955CB8" w:rsidRDefault="00743EB5" w:rsidP="00955CB8">
      <w:pPr>
        <w:pStyle w:val="a"/>
        <w:numPr>
          <w:ilvl w:val="3"/>
          <w:numId w:val="4"/>
        </w:numPr>
        <w:rPr>
          <w:rFonts w:ascii="Times New Roman" w:hAnsi="Times New Roman"/>
        </w:rPr>
      </w:pPr>
      <w:r w:rsidRPr="00955CB8">
        <w:rPr>
          <w:rFonts w:ascii="Times New Roman" w:hAnsi="Times New Roman"/>
        </w:rPr>
        <w:t>锻制圆钢的弯曲度应每米不大于</w:t>
      </w:r>
      <w:r w:rsidRPr="00955CB8">
        <w:rPr>
          <w:rFonts w:ascii="Times New Roman" w:hAnsi="Times New Roman"/>
        </w:rPr>
        <w:t>5.0mm</w:t>
      </w:r>
      <w:r w:rsidRPr="00955CB8">
        <w:rPr>
          <w:rFonts w:ascii="Times New Roman" w:hAnsi="Times New Roman"/>
        </w:rPr>
        <w:t>，总弯曲度应不大于总长度的</w:t>
      </w:r>
      <w:r w:rsidRPr="00955CB8">
        <w:rPr>
          <w:rFonts w:ascii="Times New Roman" w:hAnsi="Times New Roman"/>
        </w:rPr>
        <w:t>0.50%</w:t>
      </w:r>
      <w:r w:rsidRPr="00955CB8">
        <w:rPr>
          <w:rFonts w:ascii="Times New Roman" w:hAnsi="Times New Roman"/>
        </w:rPr>
        <w:t>；圆钢的</w:t>
      </w:r>
      <w:proofErr w:type="gramStart"/>
      <w:r w:rsidRPr="00955CB8">
        <w:rPr>
          <w:rFonts w:ascii="Times New Roman" w:hAnsi="Times New Roman"/>
        </w:rPr>
        <w:t>不</w:t>
      </w:r>
      <w:proofErr w:type="gramEnd"/>
      <w:r w:rsidRPr="00955CB8">
        <w:rPr>
          <w:rFonts w:ascii="Times New Roman" w:hAnsi="Times New Roman"/>
        </w:rPr>
        <w:t>圆度应不大于公称直径公差的</w:t>
      </w:r>
      <w:r w:rsidRPr="00955CB8">
        <w:rPr>
          <w:rFonts w:ascii="Times New Roman" w:hAnsi="Times New Roman"/>
        </w:rPr>
        <w:t>0.7</w:t>
      </w:r>
      <w:r w:rsidRPr="00955CB8">
        <w:rPr>
          <w:rFonts w:ascii="Times New Roman" w:hAnsi="Times New Roman"/>
        </w:rPr>
        <w:t>倍。</w:t>
      </w:r>
    </w:p>
    <w:p w14:paraId="3C32779E" w14:textId="4CA7BF8A" w:rsidR="00743EB5" w:rsidRPr="00955CB8" w:rsidRDefault="004B2F1B" w:rsidP="00955CB8">
      <w:pPr>
        <w:pStyle w:val="a"/>
        <w:numPr>
          <w:ilvl w:val="3"/>
          <w:numId w:val="4"/>
        </w:numPr>
        <w:rPr>
          <w:rFonts w:ascii="Times New Roman" w:hAnsi="Times New Roman"/>
        </w:rPr>
      </w:pPr>
      <w:r w:rsidRPr="00955CB8">
        <w:rPr>
          <w:rFonts w:ascii="Times New Roman" w:hAnsi="Times New Roman"/>
        </w:rPr>
        <w:t>锻制方钢的弯曲度应每米不大于</w:t>
      </w:r>
      <w:r w:rsidRPr="00955CB8">
        <w:rPr>
          <w:rFonts w:ascii="Times New Roman" w:hAnsi="Times New Roman"/>
        </w:rPr>
        <w:t>5.0mm</w:t>
      </w:r>
      <w:r w:rsidRPr="00955CB8">
        <w:rPr>
          <w:rFonts w:ascii="Times New Roman" w:hAnsi="Times New Roman"/>
        </w:rPr>
        <w:t>，总弯曲度应不大于总长度的</w:t>
      </w:r>
      <w:r w:rsidRPr="00955CB8">
        <w:rPr>
          <w:rFonts w:ascii="Times New Roman" w:hAnsi="Times New Roman"/>
        </w:rPr>
        <w:t>0.5%</w:t>
      </w:r>
      <w:r w:rsidRPr="00955CB8">
        <w:rPr>
          <w:rFonts w:ascii="Times New Roman" w:hAnsi="Times New Roman"/>
        </w:rPr>
        <w:t>；方钢在同一截面的对角线长度之差应不大于公称边长公差的</w:t>
      </w:r>
      <w:r w:rsidRPr="00955CB8">
        <w:rPr>
          <w:rFonts w:ascii="Times New Roman" w:hAnsi="Times New Roman"/>
        </w:rPr>
        <w:t>0.7</w:t>
      </w:r>
      <w:r w:rsidRPr="00955CB8">
        <w:rPr>
          <w:rFonts w:ascii="Times New Roman" w:hAnsi="Times New Roman"/>
        </w:rPr>
        <w:t>倍；</w:t>
      </w:r>
      <w:r w:rsidR="00743EB5" w:rsidRPr="00955CB8">
        <w:rPr>
          <w:rFonts w:ascii="Times New Roman" w:hAnsi="Times New Roman"/>
        </w:rPr>
        <w:t>边长不大于</w:t>
      </w:r>
      <w:r w:rsidR="00743EB5" w:rsidRPr="00955CB8">
        <w:rPr>
          <w:rFonts w:ascii="Times New Roman" w:hAnsi="Times New Roman"/>
        </w:rPr>
        <w:t>300mm</w:t>
      </w:r>
      <w:r w:rsidR="00743EB5" w:rsidRPr="00955CB8">
        <w:rPr>
          <w:rFonts w:ascii="Times New Roman" w:hAnsi="Times New Roman"/>
        </w:rPr>
        <w:t>的方钢，棱角处圆角半径</w:t>
      </w:r>
      <w:r w:rsidR="00743EB5" w:rsidRPr="00955CB8">
        <w:rPr>
          <w:rFonts w:ascii="Times New Roman" w:hAnsi="Times New Roman"/>
        </w:rPr>
        <w:t>R</w:t>
      </w:r>
      <w:r w:rsidR="00743EB5" w:rsidRPr="00955CB8">
        <w:rPr>
          <w:rFonts w:ascii="Times New Roman" w:hAnsi="Times New Roman"/>
        </w:rPr>
        <w:t>应不大于</w:t>
      </w:r>
      <w:r w:rsidR="00743EB5" w:rsidRPr="00955CB8">
        <w:rPr>
          <w:rFonts w:ascii="Times New Roman" w:hAnsi="Times New Roman"/>
        </w:rPr>
        <w:t>5.0 mm</w:t>
      </w:r>
      <w:r w:rsidR="00743EB5" w:rsidRPr="00955CB8">
        <w:rPr>
          <w:rFonts w:ascii="Times New Roman" w:hAnsi="Times New Roman"/>
        </w:rPr>
        <w:t>，边长大于</w:t>
      </w:r>
      <w:r w:rsidR="00743EB5" w:rsidRPr="00955CB8">
        <w:rPr>
          <w:rFonts w:ascii="Times New Roman" w:hAnsi="Times New Roman"/>
        </w:rPr>
        <w:t>300mm</w:t>
      </w:r>
      <w:r w:rsidR="00743EB5" w:rsidRPr="00955CB8">
        <w:rPr>
          <w:rFonts w:ascii="Times New Roman" w:hAnsi="Times New Roman"/>
        </w:rPr>
        <w:t>的方钢，棱角处圆角半径应不大于</w:t>
      </w:r>
      <w:r w:rsidR="00743EB5" w:rsidRPr="00955CB8">
        <w:rPr>
          <w:rFonts w:ascii="Times New Roman" w:hAnsi="Times New Roman"/>
        </w:rPr>
        <w:t>10.0mm</w:t>
      </w:r>
      <w:r w:rsidR="00743EB5" w:rsidRPr="00955CB8">
        <w:rPr>
          <w:rFonts w:ascii="Times New Roman" w:hAnsi="Times New Roman"/>
        </w:rPr>
        <w:t>，但其相对圆角之间的距离</w:t>
      </w:r>
      <w:r w:rsidR="00743EB5" w:rsidRPr="00955CB8">
        <w:rPr>
          <w:rFonts w:ascii="Times New Roman" w:hAnsi="Times New Roman"/>
        </w:rPr>
        <w:t>(</w:t>
      </w:r>
      <w:r w:rsidR="00743EB5" w:rsidRPr="00955CB8">
        <w:rPr>
          <w:rFonts w:ascii="Times New Roman" w:hAnsi="Times New Roman"/>
        </w:rPr>
        <w:t>对角线</w:t>
      </w:r>
      <w:r w:rsidR="00743EB5" w:rsidRPr="00955CB8">
        <w:rPr>
          <w:rFonts w:ascii="Times New Roman" w:hAnsi="Times New Roman"/>
        </w:rPr>
        <w:t>)</w:t>
      </w:r>
      <w:r w:rsidR="00743EB5" w:rsidRPr="00955CB8">
        <w:rPr>
          <w:rFonts w:ascii="Times New Roman" w:hAnsi="Times New Roman"/>
        </w:rPr>
        <w:t>应不小于公称边长的</w:t>
      </w:r>
      <w:r w:rsidR="00743EB5" w:rsidRPr="00955CB8">
        <w:rPr>
          <w:rFonts w:ascii="Times New Roman" w:hAnsi="Times New Roman"/>
        </w:rPr>
        <w:t>1.3</w:t>
      </w:r>
      <w:r w:rsidR="00743EB5" w:rsidRPr="00955CB8">
        <w:rPr>
          <w:rFonts w:ascii="Times New Roman" w:hAnsi="Times New Roman"/>
        </w:rPr>
        <w:t>倍；方钢不允许有显著的扭转。</w:t>
      </w:r>
    </w:p>
    <w:p w14:paraId="6808CDD9" w14:textId="43020C54" w:rsidR="00743EB5" w:rsidRPr="00955CB8" w:rsidRDefault="00743EB5" w:rsidP="00955CB8">
      <w:pPr>
        <w:pStyle w:val="a"/>
        <w:numPr>
          <w:ilvl w:val="3"/>
          <w:numId w:val="4"/>
        </w:numPr>
        <w:rPr>
          <w:rFonts w:ascii="Times New Roman" w:hAnsi="Times New Roman"/>
        </w:rPr>
      </w:pPr>
      <w:r w:rsidRPr="00955CB8">
        <w:rPr>
          <w:rFonts w:ascii="Times New Roman" w:hAnsi="Times New Roman"/>
        </w:rPr>
        <w:t>锻制圆钢和方钢的</w:t>
      </w:r>
      <w:proofErr w:type="gramStart"/>
      <w:r w:rsidRPr="00955CB8">
        <w:rPr>
          <w:rFonts w:ascii="Times New Roman" w:hAnsi="Times New Roman"/>
        </w:rPr>
        <w:t>两端应锯切</w:t>
      </w:r>
      <w:proofErr w:type="gramEnd"/>
      <w:r w:rsidRPr="00955CB8">
        <w:rPr>
          <w:rFonts w:ascii="Times New Roman" w:hAnsi="Times New Roman"/>
        </w:rPr>
        <w:t>平直。</w:t>
      </w:r>
    </w:p>
    <w:p w14:paraId="4FAE76DD" w14:textId="07BA6BFC" w:rsidR="00743EB5" w:rsidRPr="003021DF" w:rsidRDefault="00743EB5" w:rsidP="00891A38">
      <w:pPr>
        <w:pStyle w:val="a"/>
        <w:rPr>
          <w:rFonts w:ascii="黑体" w:eastAsia="黑体" w:hAnsi="黑体"/>
        </w:rPr>
      </w:pPr>
      <w:bookmarkStart w:id="16" w:name="_Hlk165306247"/>
      <w:r w:rsidRPr="003021DF">
        <w:rPr>
          <w:rFonts w:ascii="黑体" w:eastAsia="黑体" w:hAnsi="黑体" w:hint="eastAsia"/>
        </w:rPr>
        <w:t>锻制扁钢</w:t>
      </w:r>
    </w:p>
    <w:bookmarkEnd w:id="16"/>
    <w:p w14:paraId="64D72C25" w14:textId="05842FBD" w:rsidR="004B2F1B" w:rsidRPr="003021DF" w:rsidRDefault="004B2F1B" w:rsidP="003021DF">
      <w:pPr>
        <w:pStyle w:val="a"/>
        <w:numPr>
          <w:ilvl w:val="3"/>
          <w:numId w:val="4"/>
        </w:numPr>
        <w:rPr>
          <w:rFonts w:ascii="Times New Roman" w:hAnsi="Times New Roman"/>
        </w:rPr>
      </w:pPr>
      <w:r w:rsidRPr="003021DF">
        <w:rPr>
          <w:rFonts w:ascii="Times New Roman" w:hAnsi="Times New Roman"/>
        </w:rPr>
        <w:t>公称宽度</w:t>
      </w:r>
      <w:r w:rsidRPr="003021DF">
        <w:rPr>
          <w:rFonts w:ascii="Times New Roman" w:hAnsi="Times New Roman"/>
        </w:rPr>
        <w:t>40mm~300mm</w:t>
      </w:r>
      <w:r w:rsidRPr="003021DF">
        <w:rPr>
          <w:rFonts w:ascii="Times New Roman" w:hAnsi="Times New Roman"/>
        </w:rPr>
        <w:t>锻制扁钢的尺寸及其允许偏差应符合</w:t>
      </w:r>
      <w:r w:rsidRPr="003021DF">
        <w:rPr>
          <w:rFonts w:ascii="Times New Roman" w:hAnsi="Times New Roman"/>
        </w:rPr>
        <w:t>GB/T 908-2008</w:t>
      </w:r>
      <w:r w:rsidRPr="003021DF">
        <w:rPr>
          <w:rFonts w:ascii="Times New Roman" w:hAnsi="Times New Roman"/>
        </w:rPr>
        <w:t>中表</w:t>
      </w:r>
      <w:r w:rsidRPr="003021DF">
        <w:rPr>
          <w:rFonts w:ascii="Times New Roman" w:hAnsi="Times New Roman"/>
        </w:rPr>
        <w:t>4</w:t>
      </w:r>
      <w:r w:rsidRPr="003021DF">
        <w:rPr>
          <w:rFonts w:ascii="Times New Roman" w:hAnsi="Times New Roman"/>
        </w:rPr>
        <w:t>中</w:t>
      </w:r>
      <w:r w:rsidRPr="003021DF">
        <w:rPr>
          <w:rFonts w:ascii="Times New Roman" w:hAnsi="Times New Roman"/>
        </w:rPr>
        <w:t>2</w:t>
      </w:r>
      <w:r w:rsidRPr="003021DF">
        <w:rPr>
          <w:rFonts w:ascii="Times New Roman" w:hAnsi="Times New Roman"/>
        </w:rPr>
        <w:t>组的规定。需方如要求其他组别尺寸允许偏差应在合同中注明。</w:t>
      </w:r>
    </w:p>
    <w:p w14:paraId="0EFF86DE" w14:textId="1B107B63" w:rsidR="004B2F1B" w:rsidRPr="003021DF" w:rsidRDefault="004B2F1B" w:rsidP="003021DF">
      <w:pPr>
        <w:pStyle w:val="a"/>
        <w:numPr>
          <w:ilvl w:val="3"/>
          <w:numId w:val="4"/>
        </w:numPr>
        <w:rPr>
          <w:rFonts w:ascii="Times New Roman" w:hAnsi="Times New Roman"/>
        </w:rPr>
      </w:pPr>
      <w:r w:rsidRPr="003021DF">
        <w:rPr>
          <w:rFonts w:ascii="Times New Roman" w:hAnsi="Times New Roman"/>
        </w:rPr>
        <w:t>公称宽度大于</w:t>
      </w:r>
      <w:r w:rsidRPr="003021DF">
        <w:rPr>
          <w:rFonts w:ascii="Times New Roman" w:hAnsi="Times New Roman"/>
        </w:rPr>
        <w:t>300mm~1500mm</w:t>
      </w:r>
      <w:r w:rsidRPr="003021DF">
        <w:rPr>
          <w:rFonts w:ascii="Times New Roman" w:hAnsi="Times New Roman"/>
        </w:rPr>
        <w:t>锻制扁钢的尺寸及其允许偏差应符合表</w:t>
      </w:r>
      <w:r w:rsidRPr="003021DF">
        <w:rPr>
          <w:rFonts w:ascii="Times New Roman" w:hAnsi="Times New Roman"/>
        </w:rPr>
        <w:t>9</w:t>
      </w:r>
      <w:r w:rsidRPr="003021DF">
        <w:rPr>
          <w:rFonts w:ascii="Times New Roman" w:hAnsi="Times New Roman"/>
        </w:rPr>
        <w:t>的规定。</w:t>
      </w:r>
    </w:p>
    <w:p w14:paraId="36769EDF" w14:textId="68C51C60" w:rsidR="004B2F1B" w:rsidRPr="003021DF" w:rsidRDefault="004B2F1B" w:rsidP="003021DF">
      <w:pPr>
        <w:pStyle w:val="afff6"/>
        <w:numPr>
          <w:ilvl w:val="0"/>
          <w:numId w:val="19"/>
        </w:numPr>
        <w:ind w:left="442" w:hanging="442"/>
        <w:rPr>
          <w:rFonts w:ascii="Times New Roman"/>
        </w:rPr>
      </w:pPr>
      <w:r w:rsidRPr="003021DF">
        <w:rPr>
          <w:rFonts w:ascii="Times New Roman" w:hint="eastAsia"/>
        </w:rPr>
        <w:t xml:space="preserve"> </w:t>
      </w:r>
      <w:r w:rsidRPr="003021DF">
        <w:rPr>
          <w:rFonts w:ascii="Times New Roman"/>
        </w:rPr>
        <w:t>公称宽度</w:t>
      </w:r>
      <w:r w:rsidR="00AA6EAD" w:rsidRPr="003021DF">
        <w:rPr>
          <w:rFonts w:ascii="Times New Roman" w:hint="eastAsia"/>
        </w:rPr>
        <w:t>大于</w:t>
      </w:r>
      <w:r w:rsidR="00AA6EAD" w:rsidRPr="003021DF">
        <w:rPr>
          <w:rFonts w:ascii="Times New Roman" w:hint="eastAsia"/>
        </w:rPr>
        <w:t>300</w:t>
      </w:r>
      <w:r w:rsidRPr="003021DF">
        <w:rPr>
          <w:rFonts w:ascii="Times New Roman"/>
        </w:rPr>
        <w:t>mm~</w:t>
      </w:r>
      <w:r w:rsidR="00AA6EAD" w:rsidRPr="003021DF">
        <w:rPr>
          <w:rFonts w:ascii="Times New Roman" w:hint="eastAsia"/>
        </w:rPr>
        <w:t>150</w:t>
      </w:r>
      <w:r w:rsidRPr="003021DF">
        <w:rPr>
          <w:rFonts w:ascii="Times New Roman"/>
        </w:rPr>
        <w:t>0mm</w:t>
      </w:r>
      <w:r w:rsidRPr="003021DF">
        <w:rPr>
          <w:rFonts w:ascii="Times New Roman"/>
        </w:rPr>
        <w:t>热轧扁钢的尺寸及其允许偏差</w:t>
      </w:r>
      <w:r w:rsidRPr="003021DF">
        <w:rPr>
          <w:rFonts w:ascii="Times New Roman"/>
        </w:rPr>
        <w:t xml:space="preserve">  </w:t>
      </w:r>
      <w:r w:rsidRPr="003021DF">
        <w:rPr>
          <w:rFonts w:ascii="Times New Roman" w:hint="eastAsia"/>
        </w:rPr>
        <w:t xml:space="preserve">      </w:t>
      </w:r>
      <w:r w:rsidRPr="003021DF">
        <w:rPr>
          <w:rFonts w:ascii="宋体" w:eastAsia="宋体" w:hAnsi="宋体" w:hint="eastAsia"/>
        </w:rPr>
        <w:t>单位为毫米</w:t>
      </w:r>
    </w:p>
    <w:tbl>
      <w:tblPr>
        <w:tblStyle w:val="af5"/>
        <w:tblW w:w="0" w:type="auto"/>
        <w:jc w:val="center"/>
        <w:tblLook w:val="04A0" w:firstRow="1" w:lastRow="0" w:firstColumn="1" w:lastColumn="0" w:noHBand="0" w:noVBand="1"/>
      </w:tblPr>
      <w:tblGrid>
        <w:gridCol w:w="2336"/>
        <w:gridCol w:w="2336"/>
        <w:gridCol w:w="2336"/>
        <w:gridCol w:w="2336"/>
      </w:tblGrid>
      <w:tr w:rsidR="004B2F1B" w:rsidRPr="00B55214" w14:paraId="34381236" w14:textId="77777777" w:rsidTr="00B55214">
        <w:trPr>
          <w:jc w:val="center"/>
        </w:trPr>
        <w:tc>
          <w:tcPr>
            <w:tcW w:w="2336" w:type="dxa"/>
            <w:vAlign w:val="center"/>
          </w:tcPr>
          <w:p w14:paraId="7FB997E4"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公称宽度</w:t>
            </w:r>
          </w:p>
        </w:tc>
        <w:tc>
          <w:tcPr>
            <w:tcW w:w="2336" w:type="dxa"/>
            <w:vAlign w:val="center"/>
          </w:tcPr>
          <w:p w14:paraId="0E04FF97"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允许偏差，不大于</w:t>
            </w:r>
          </w:p>
        </w:tc>
        <w:tc>
          <w:tcPr>
            <w:tcW w:w="2336" w:type="dxa"/>
            <w:vAlign w:val="center"/>
          </w:tcPr>
          <w:p w14:paraId="70CDFDC6"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公称厚度</w:t>
            </w:r>
          </w:p>
        </w:tc>
        <w:tc>
          <w:tcPr>
            <w:tcW w:w="2336" w:type="dxa"/>
            <w:vAlign w:val="center"/>
          </w:tcPr>
          <w:p w14:paraId="298D7E6E"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允许偏差，不大于</w:t>
            </w:r>
          </w:p>
        </w:tc>
      </w:tr>
      <w:tr w:rsidR="004B2F1B" w:rsidRPr="00B55214" w14:paraId="28ECC9C4" w14:textId="77777777" w:rsidTr="00B55214">
        <w:trPr>
          <w:jc w:val="center"/>
        </w:trPr>
        <w:tc>
          <w:tcPr>
            <w:tcW w:w="2336" w:type="dxa"/>
            <w:vAlign w:val="center"/>
          </w:tcPr>
          <w:p w14:paraId="661F69B2"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10</w:t>
            </w:r>
          </w:p>
        </w:tc>
        <w:tc>
          <w:tcPr>
            <w:tcW w:w="2336" w:type="dxa"/>
            <w:vAlign w:val="center"/>
          </w:tcPr>
          <w:p w14:paraId="5E26C7D3"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+0.70</w:t>
            </w:r>
          </w:p>
        </w:tc>
        <w:tc>
          <w:tcPr>
            <w:tcW w:w="2336" w:type="dxa"/>
            <w:vAlign w:val="center"/>
          </w:tcPr>
          <w:p w14:paraId="10CCD4A7"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≥4~6</w:t>
            </w:r>
          </w:p>
        </w:tc>
        <w:tc>
          <w:tcPr>
            <w:tcW w:w="2336" w:type="dxa"/>
            <w:vAlign w:val="center"/>
          </w:tcPr>
          <w:p w14:paraId="1D06CCD5"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+0.40</w:t>
            </w:r>
          </w:p>
        </w:tc>
      </w:tr>
      <w:tr w:rsidR="004B2F1B" w:rsidRPr="00B55214" w14:paraId="7D15C847" w14:textId="77777777" w:rsidTr="00B55214">
        <w:trPr>
          <w:jc w:val="center"/>
        </w:trPr>
        <w:tc>
          <w:tcPr>
            <w:tcW w:w="2336" w:type="dxa"/>
            <w:vAlign w:val="center"/>
          </w:tcPr>
          <w:p w14:paraId="1F053B7F"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10~18</w:t>
            </w:r>
          </w:p>
        </w:tc>
        <w:tc>
          <w:tcPr>
            <w:tcW w:w="2336" w:type="dxa"/>
            <w:vAlign w:val="center"/>
          </w:tcPr>
          <w:p w14:paraId="26C84211"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+0.80</w:t>
            </w:r>
          </w:p>
        </w:tc>
        <w:tc>
          <w:tcPr>
            <w:tcW w:w="2336" w:type="dxa"/>
            <w:vAlign w:val="center"/>
          </w:tcPr>
          <w:p w14:paraId="6B9B523A"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6~10</w:t>
            </w:r>
          </w:p>
        </w:tc>
        <w:tc>
          <w:tcPr>
            <w:tcW w:w="2336" w:type="dxa"/>
            <w:vAlign w:val="center"/>
          </w:tcPr>
          <w:p w14:paraId="40AE62EC"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+0.50</w:t>
            </w:r>
          </w:p>
        </w:tc>
      </w:tr>
      <w:tr w:rsidR="004B2F1B" w:rsidRPr="00B55214" w14:paraId="6A76E5D7" w14:textId="77777777" w:rsidTr="00B55214">
        <w:trPr>
          <w:jc w:val="center"/>
        </w:trPr>
        <w:tc>
          <w:tcPr>
            <w:tcW w:w="2336" w:type="dxa"/>
            <w:vAlign w:val="center"/>
          </w:tcPr>
          <w:p w14:paraId="47B1561C"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18~30</w:t>
            </w:r>
          </w:p>
        </w:tc>
        <w:tc>
          <w:tcPr>
            <w:tcW w:w="2336" w:type="dxa"/>
            <w:vAlign w:val="center"/>
          </w:tcPr>
          <w:p w14:paraId="794155FF"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+1.20</w:t>
            </w:r>
          </w:p>
        </w:tc>
        <w:tc>
          <w:tcPr>
            <w:tcW w:w="2336" w:type="dxa"/>
            <w:vAlign w:val="center"/>
          </w:tcPr>
          <w:p w14:paraId="5A8D1211"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10~14</w:t>
            </w:r>
          </w:p>
        </w:tc>
        <w:tc>
          <w:tcPr>
            <w:tcW w:w="2336" w:type="dxa"/>
            <w:vAlign w:val="center"/>
          </w:tcPr>
          <w:p w14:paraId="70FB0EE2"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+0.60</w:t>
            </w:r>
          </w:p>
        </w:tc>
      </w:tr>
      <w:tr w:rsidR="004B2F1B" w:rsidRPr="00B55214" w14:paraId="789F7ACA" w14:textId="77777777" w:rsidTr="00B55214">
        <w:trPr>
          <w:jc w:val="center"/>
        </w:trPr>
        <w:tc>
          <w:tcPr>
            <w:tcW w:w="2336" w:type="dxa"/>
            <w:vAlign w:val="center"/>
          </w:tcPr>
          <w:p w14:paraId="6E5C5F1D"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30~50</w:t>
            </w:r>
          </w:p>
        </w:tc>
        <w:tc>
          <w:tcPr>
            <w:tcW w:w="2336" w:type="dxa"/>
            <w:vAlign w:val="center"/>
          </w:tcPr>
          <w:p w14:paraId="68B9DEF5"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+1.60</w:t>
            </w:r>
          </w:p>
        </w:tc>
        <w:tc>
          <w:tcPr>
            <w:tcW w:w="2336" w:type="dxa"/>
            <w:vAlign w:val="center"/>
          </w:tcPr>
          <w:p w14:paraId="3DAB4DEC"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14~25</w:t>
            </w:r>
          </w:p>
        </w:tc>
        <w:tc>
          <w:tcPr>
            <w:tcW w:w="2336" w:type="dxa"/>
            <w:vAlign w:val="center"/>
          </w:tcPr>
          <w:p w14:paraId="6FD9264E"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+0.80</w:t>
            </w:r>
          </w:p>
        </w:tc>
      </w:tr>
      <w:tr w:rsidR="004B2F1B" w:rsidRPr="00B55214" w14:paraId="1BB18904" w14:textId="77777777" w:rsidTr="00B55214">
        <w:trPr>
          <w:jc w:val="center"/>
        </w:trPr>
        <w:tc>
          <w:tcPr>
            <w:tcW w:w="2336" w:type="dxa"/>
            <w:vAlign w:val="center"/>
          </w:tcPr>
          <w:p w14:paraId="19368C59"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50~80</w:t>
            </w:r>
          </w:p>
        </w:tc>
        <w:tc>
          <w:tcPr>
            <w:tcW w:w="2336" w:type="dxa"/>
            <w:vAlign w:val="center"/>
          </w:tcPr>
          <w:p w14:paraId="5CB2FAA3"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+2.30</w:t>
            </w:r>
          </w:p>
        </w:tc>
        <w:tc>
          <w:tcPr>
            <w:tcW w:w="2336" w:type="dxa"/>
            <w:vAlign w:val="center"/>
          </w:tcPr>
          <w:p w14:paraId="594623EB"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25~30</w:t>
            </w:r>
          </w:p>
        </w:tc>
        <w:tc>
          <w:tcPr>
            <w:tcW w:w="2336" w:type="dxa"/>
            <w:vAlign w:val="center"/>
          </w:tcPr>
          <w:p w14:paraId="72DCCD01"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+1.20</w:t>
            </w:r>
          </w:p>
        </w:tc>
      </w:tr>
      <w:tr w:rsidR="004B2F1B" w:rsidRPr="00B55214" w14:paraId="24910E17" w14:textId="77777777" w:rsidTr="00B55214">
        <w:trPr>
          <w:jc w:val="center"/>
        </w:trPr>
        <w:tc>
          <w:tcPr>
            <w:tcW w:w="2336" w:type="dxa"/>
            <w:vAlign w:val="center"/>
          </w:tcPr>
          <w:p w14:paraId="04E2166E"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80~160</w:t>
            </w:r>
          </w:p>
        </w:tc>
        <w:tc>
          <w:tcPr>
            <w:tcW w:w="2336" w:type="dxa"/>
            <w:vAlign w:val="center"/>
          </w:tcPr>
          <w:p w14:paraId="7083215F"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+2.50</w:t>
            </w:r>
          </w:p>
        </w:tc>
        <w:tc>
          <w:tcPr>
            <w:tcW w:w="2336" w:type="dxa"/>
            <w:vAlign w:val="center"/>
          </w:tcPr>
          <w:p w14:paraId="71A4282E"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30~60</w:t>
            </w:r>
          </w:p>
        </w:tc>
        <w:tc>
          <w:tcPr>
            <w:tcW w:w="2336" w:type="dxa"/>
            <w:vAlign w:val="center"/>
          </w:tcPr>
          <w:p w14:paraId="41A6517D"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+1.40</w:t>
            </w:r>
          </w:p>
        </w:tc>
      </w:tr>
      <w:tr w:rsidR="004B2F1B" w:rsidRPr="00B55214" w14:paraId="1A25BF5E" w14:textId="77777777" w:rsidTr="00B55214">
        <w:trPr>
          <w:trHeight w:val="77"/>
          <w:jc w:val="center"/>
        </w:trPr>
        <w:tc>
          <w:tcPr>
            <w:tcW w:w="2336" w:type="dxa"/>
            <w:vAlign w:val="center"/>
          </w:tcPr>
          <w:p w14:paraId="6BD64E7C"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160~200</w:t>
            </w:r>
          </w:p>
        </w:tc>
        <w:tc>
          <w:tcPr>
            <w:tcW w:w="2336" w:type="dxa"/>
            <w:vAlign w:val="center"/>
          </w:tcPr>
          <w:p w14:paraId="178DEBDA"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+2.80</w:t>
            </w:r>
          </w:p>
        </w:tc>
        <w:tc>
          <w:tcPr>
            <w:tcW w:w="2336" w:type="dxa"/>
            <w:vAlign w:val="center"/>
          </w:tcPr>
          <w:p w14:paraId="3A9DC6F6"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60~100</w:t>
            </w:r>
          </w:p>
        </w:tc>
        <w:tc>
          <w:tcPr>
            <w:tcW w:w="2336" w:type="dxa"/>
            <w:vAlign w:val="center"/>
          </w:tcPr>
          <w:p w14:paraId="51E6B11E"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+1.60</w:t>
            </w:r>
          </w:p>
        </w:tc>
      </w:tr>
      <w:tr w:rsidR="004B2F1B" w:rsidRPr="00B55214" w14:paraId="140092FC" w14:textId="77777777" w:rsidTr="00B55214">
        <w:trPr>
          <w:jc w:val="center"/>
        </w:trPr>
        <w:tc>
          <w:tcPr>
            <w:tcW w:w="2336" w:type="dxa"/>
            <w:vAlign w:val="center"/>
          </w:tcPr>
          <w:p w14:paraId="352B291B"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200~250</w:t>
            </w:r>
          </w:p>
        </w:tc>
        <w:tc>
          <w:tcPr>
            <w:tcW w:w="2336" w:type="dxa"/>
            <w:vAlign w:val="center"/>
          </w:tcPr>
          <w:p w14:paraId="53D4ADE0"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+3.00</w:t>
            </w:r>
          </w:p>
        </w:tc>
        <w:tc>
          <w:tcPr>
            <w:tcW w:w="2336" w:type="dxa"/>
            <w:vAlign w:val="center"/>
          </w:tcPr>
          <w:p w14:paraId="211F45A4"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p>
        </w:tc>
        <w:tc>
          <w:tcPr>
            <w:tcW w:w="2336" w:type="dxa"/>
            <w:vAlign w:val="center"/>
          </w:tcPr>
          <w:p w14:paraId="47BF6132"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p>
        </w:tc>
      </w:tr>
      <w:tr w:rsidR="004B2F1B" w:rsidRPr="00B55214" w14:paraId="10C4683E" w14:textId="77777777" w:rsidTr="00B55214">
        <w:trPr>
          <w:jc w:val="center"/>
        </w:trPr>
        <w:tc>
          <w:tcPr>
            <w:tcW w:w="2336" w:type="dxa"/>
            <w:vAlign w:val="center"/>
          </w:tcPr>
          <w:p w14:paraId="75137C86"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250~310</w:t>
            </w:r>
          </w:p>
        </w:tc>
        <w:tc>
          <w:tcPr>
            <w:tcW w:w="2336" w:type="dxa"/>
            <w:vAlign w:val="center"/>
          </w:tcPr>
          <w:p w14:paraId="079D1C9D"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+3.20</w:t>
            </w:r>
          </w:p>
        </w:tc>
        <w:tc>
          <w:tcPr>
            <w:tcW w:w="2336" w:type="dxa"/>
            <w:vAlign w:val="center"/>
          </w:tcPr>
          <w:p w14:paraId="315F774C"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p>
        </w:tc>
        <w:tc>
          <w:tcPr>
            <w:tcW w:w="2336" w:type="dxa"/>
            <w:vAlign w:val="center"/>
          </w:tcPr>
          <w:p w14:paraId="3670644B" w14:textId="77777777" w:rsidR="004B2F1B" w:rsidRPr="00B55214" w:rsidRDefault="004B2F1B" w:rsidP="00B55214">
            <w:pPr>
              <w:pStyle w:val="af1"/>
              <w:numPr>
                <w:ilvl w:val="0"/>
                <w:numId w:val="0"/>
              </w:numPr>
              <w:jc w:val="center"/>
              <w:rPr>
                <w:rFonts w:ascii="Times New Roman"/>
                <w:sz w:val="18"/>
                <w:szCs w:val="15"/>
              </w:rPr>
            </w:pPr>
            <w:r w:rsidRPr="00B55214">
              <w:rPr>
                <w:rFonts w:ascii="Times New Roman"/>
                <w:sz w:val="18"/>
                <w:szCs w:val="15"/>
              </w:rPr>
              <w:t>—</w:t>
            </w:r>
          </w:p>
        </w:tc>
      </w:tr>
    </w:tbl>
    <w:p w14:paraId="2BBD0DD4" w14:textId="75CFCD77" w:rsidR="00891A38" w:rsidRPr="003021DF" w:rsidRDefault="00AA6EAD" w:rsidP="003021DF">
      <w:pPr>
        <w:pStyle w:val="a"/>
        <w:numPr>
          <w:ilvl w:val="3"/>
          <w:numId w:val="4"/>
        </w:numPr>
        <w:rPr>
          <w:rFonts w:ascii="Times New Roman" w:hAnsi="Times New Roman"/>
        </w:rPr>
      </w:pPr>
      <w:r w:rsidRPr="003021DF">
        <w:rPr>
          <w:rFonts w:ascii="Times New Roman" w:hAnsi="Times New Roman"/>
        </w:rPr>
        <w:t>锻制扁钢的交货长度应不小于</w:t>
      </w:r>
      <w:r w:rsidRPr="003021DF">
        <w:rPr>
          <w:rFonts w:ascii="Times New Roman" w:hAnsi="Times New Roman"/>
        </w:rPr>
        <w:t>1000mm</w:t>
      </w:r>
      <w:r w:rsidRPr="003021DF">
        <w:rPr>
          <w:rFonts w:ascii="Times New Roman" w:hAnsi="Times New Roman"/>
        </w:rPr>
        <w:t>，</w:t>
      </w:r>
      <w:proofErr w:type="gramStart"/>
      <w:r w:rsidRPr="003021DF">
        <w:rPr>
          <w:rFonts w:ascii="Times New Roman" w:hAnsi="Times New Roman"/>
        </w:rPr>
        <w:t>允许搭交不</w:t>
      </w:r>
      <w:proofErr w:type="gramEnd"/>
      <w:r w:rsidRPr="003021DF">
        <w:rPr>
          <w:rFonts w:ascii="Times New Roman" w:hAnsi="Times New Roman"/>
        </w:rPr>
        <w:t>超过总重</w:t>
      </w:r>
      <w:r w:rsidRPr="003021DF">
        <w:rPr>
          <w:rFonts w:ascii="Times New Roman" w:hAnsi="Times New Roman"/>
        </w:rPr>
        <w:t>10%</w:t>
      </w:r>
      <w:r w:rsidRPr="003021DF">
        <w:rPr>
          <w:rFonts w:ascii="Times New Roman" w:hAnsi="Times New Roman"/>
        </w:rPr>
        <w:t>、长度不小于</w:t>
      </w:r>
      <w:r w:rsidRPr="003021DF">
        <w:rPr>
          <w:rFonts w:ascii="Times New Roman" w:hAnsi="Times New Roman"/>
        </w:rPr>
        <w:t>500mm</w:t>
      </w:r>
      <w:r w:rsidRPr="003021DF">
        <w:rPr>
          <w:rFonts w:ascii="Times New Roman" w:hAnsi="Times New Roman"/>
        </w:rPr>
        <w:t>的短尺料。定尺或</w:t>
      </w:r>
      <w:proofErr w:type="gramStart"/>
      <w:r w:rsidRPr="003021DF">
        <w:rPr>
          <w:rFonts w:ascii="Times New Roman" w:hAnsi="Times New Roman"/>
        </w:rPr>
        <w:t>倍</w:t>
      </w:r>
      <w:proofErr w:type="gramEnd"/>
      <w:r w:rsidRPr="003021DF">
        <w:rPr>
          <w:rFonts w:ascii="Times New Roman" w:hAnsi="Times New Roman"/>
        </w:rPr>
        <w:t>尺交货时</w:t>
      </w:r>
      <w:r w:rsidRPr="003021DF">
        <w:rPr>
          <w:rFonts w:ascii="Times New Roman" w:hAnsi="Times New Roman"/>
        </w:rPr>
        <w:t>,</w:t>
      </w:r>
      <w:r w:rsidRPr="003021DF">
        <w:rPr>
          <w:rFonts w:ascii="Times New Roman" w:hAnsi="Times New Roman"/>
        </w:rPr>
        <w:t>长度应在合同中注明</w:t>
      </w:r>
      <w:r w:rsidR="00B55214">
        <w:rPr>
          <w:rFonts w:ascii="Times New Roman" w:hAnsi="Times New Roman" w:hint="eastAsia"/>
        </w:rPr>
        <w:t>，</w:t>
      </w:r>
      <w:r w:rsidRPr="003021DF">
        <w:rPr>
          <w:rFonts w:ascii="Times New Roman" w:hAnsi="Times New Roman"/>
        </w:rPr>
        <w:t>长度允许偏差为</w:t>
      </w:r>
      <w:r w:rsidRPr="003021DF">
        <w:rPr>
          <w:rFonts w:ascii="Times New Roman" w:hAnsi="Times New Roman"/>
        </w:rPr>
        <w:t>mm</w:t>
      </w:r>
      <w:r w:rsidRPr="003021DF">
        <w:rPr>
          <w:rFonts w:ascii="Times New Roman" w:hAnsi="Times New Roman"/>
        </w:rPr>
        <w:t>。锻制扁钢的平面弯曲度应每米不大于</w:t>
      </w:r>
      <w:r w:rsidRPr="003021DF">
        <w:rPr>
          <w:rFonts w:ascii="Times New Roman" w:hAnsi="Times New Roman"/>
        </w:rPr>
        <w:t>5.0mm</w:t>
      </w:r>
      <w:r w:rsidR="00B55214">
        <w:rPr>
          <w:rFonts w:ascii="Times New Roman" w:hAnsi="Times New Roman" w:hint="eastAsia"/>
        </w:rPr>
        <w:t>，</w:t>
      </w:r>
      <w:r w:rsidRPr="003021DF">
        <w:rPr>
          <w:rFonts w:ascii="Times New Roman" w:hAnsi="Times New Roman"/>
        </w:rPr>
        <w:t>总平面弯曲度应不大于总长度的</w:t>
      </w:r>
      <w:r w:rsidRPr="003021DF">
        <w:rPr>
          <w:rFonts w:ascii="Times New Roman" w:hAnsi="Times New Roman"/>
        </w:rPr>
        <w:t>0.50%</w:t>
      </w:r>
      <w:r w:rsidR="00891A38" w:rsidRPr="003021DF">
        <w:rPr>
          <w:rFonts w:ascii="Times New Roman" w:hAnsi="Times New Roman"/>
        </w:rPr>
        <w:t>；</w:t>
      </w:r>
      <w:r w:rsidRPr="003021DF">
        <w:rPr>
          <w:rFonts w:ascii="Times New Roman" w:hAnsi="Times New Roman"/>
        </w:rPr>
        <w:t>扁钢的侧面弯曲度</w:t>
      </w:r>
      <w:r w:rsidRPr="003021DF">
        <w:rPr>
          <w:rFonts w:ascii="Times New Roman" w:hAnsi="Times New Roman"/>
        </w:rPr>
        <w:t>(</w:t>
      </w:r>
      <w:r w:rsidRPr="003021DF">
        <w:rPr>
          <w:rFonts w:ascii="Times New Roman" w:hAnsi="Times New Roman"/>
        </w:rPr>
        <w:t>镰刀弯</w:t>
      </w:r>
      <w:r w:rsidRPr="003021DF">
        <w:rPr>
          <w:rFonts w:ascii="Times New Roman" w:hAnsi="Times New Roman"/>
        </w:rPr>
        <w:t>)</w:t>
      </w:r>
      <w:r w:rsidRPr="003021DF">
        <w:rPr>
          <w:rFonts w:ascii="Times New Roman" w:hAnsi="Times New Roman"/>
        </w:rPr>
        <w:t>应每米不大于</w:t>
      </w:r>
      <w:r w:rsidRPr="003021DF">
        <w:rPr>
          <w:rFonts w:ascii="Times New Roman" w:hAnsi="Times New Roman"/>
        </w:rPr>
        <w:t>5.0mm</w:t>
      </w:r>
      <w:r w:rsidRPr="003021DF">
        <w:rPr>
          <w:rFonts w:ascii="Times New Roman" w:hAnsi="Times New Roman"/>
        </w:rPr>
        <w:t>，总侧面弯曲度</w:t>
      </w:r>
      <w:r w:rsidRPr="003021DF">
        <w:rPr>
          <w:rFonts w:ascii="Times New Roman" w:hAnsi="Times New Roman"/>
        </w:rPr>
        <w:t>(</w:t>
      </w:r>
      <w:r w:rsidRPr="003021DF">
        <w:rPr>
          <w:rFonts w:ascii="Times New Roman" w:hAnsi="Times New Roman"/>
        </w:rPr>
        <w:t>镰刀弯</w:t>
      </w:r>
      <w:r w:rsidRPr="003021DF">
        <w:rPr>
          <w:rFonts w:ascii="Times New Roman" w:hAnsi="Times New Roman"/>
        </w:rPr>
        <w:t>)</w:t>
      </w:r>
      <w:r w:rsidRPr="003021DF">
        <w:rPr>
          <w:rFonts w:ascii="Times New Roman" w:hAnsi="Times New Roman"/>
        </w:rPr>
        <w:t>应不大于总长度的</w:t>
      </w:r>
      <w:r w:rsidRPr="003021DF">
        <w:rPr>
          <w:rFonts w:ascii="Times New Roman" w:hAnsi="Times New Roman"/>
        </w:rPr>
        <w:t>0.50%</w:t>
      </w:r>
      <w:r w:rsidRPr="003021DF">
        <w:rPr>
          <w:rFonts w:ascii="Times New Roman" w:hAnsi="Times New Roman"/>
        </w:rPr>
        <w:t>。</w:t>
      </w:r>
    </w:p>
    <w:p w14:paraId="197FD19A" w14:textId="7C210621" w:rsidR="00AA6EAD" w:rsidRPr="003021DF" w:rsidRDefault="00AA6EAD" w:rsidP="003021DF">
      <w:pPr>
        <w:pStyle w:val="a"/>
        <w:numPr>
          <w:ilvl w:val="3"/>
          <w:numId w:val="4"/>
        </w:numPr>
        <w:rPr>
          <w:rFonts w:ascii="Times New Roman" w:hAnsi="Times New Roman"/>
        </w:rPr>
      </w:pPr>
      <w:r w:rsidRPr="003021DF">
        <w:rPr>
          <w:rFonts w:ascii="Times New Roman" w:hAnsi="Times New Roman"/>
        </w:rPr>
        <w:lastRenderedPageBreak/>
        <w:t>公称厚度或宽度不大于</w:t>
      </w:r>
      <w:r w:rsidRPr="003021DF">
        <w:rPr>
          <w:rFonts w:ascii="Times New Roman" w:hAnsi="Times New Roman"/>
        </w:rPr>
        <w:t>300mm</w:t>
      </w:r>
      <w:r w:rsidRPr="003021DF">
        <w:rPr>
          <w:rFonts w:ascii="Times New Roman" w:hAnsi="Times New Roman"/>
        </w:rPr>
        <w:t>的扁钢</w:t>
      </w:r>
      <w:r w:rsidR="00891A38" w:rsidRPr="003021DF">
        <w:rPr>
          <w:rFonts w:ascii="Times New Roman" w:hAnsi="Times New Roman"/>
        </w:rPr>
        <w:t>，</w:t>
      </w:r>
      <w:proofErr w:type="gramStart"/>
      <w:r w:rsidRPr="003021DF">
        <w:rPr>
          <w:rFonts w:ascii="Times New Roman" w:hAnsi="Times New Roman"/>
        </w:rPr>
        <w:t>棱角处角半径</w:t>
      </w:r>
      <w:proofErr w:type="gramEnd"/>
      <w:r w:rsidRPr="003021DF">
        <w:rPr>
          <w:rFonts w:ascii="Times New Roman" w:hAnsi="Times New Roman"/>
        </w:rPr>
        <w:t>R</w:t>
      </w:r>
      <w:r w:rsidRPr="003021DF">
        <w:rPr>
          <w:rFonts w:ascii="Times New Roman" w:hAnsi="Times New Roman"/>
        </w:rPr>
        <w:t>应不大于</w:t>
      </w:r>
      <w:r w:rsidRPr="003021DF">
        <w:rPr>
          <w:rFonts w:ascii="Times New Roman" w:hAnsi="Times New Roman"/>
        </w:rPr>
        <w:t>5.0mm</w:t>
      </w:r>
      <w:r w:rsidR="00891A38" w:rsidRPr="003021DF">
        <w:rPr>
          <w:rFonts w:ascii="Times New Roman" w:hAnsi="Times New Roman"/>
        </w:rPr>
        <w:t>；</w:t>
      </w:r>
      <w:r w:rsidRPr="003021DF">
        <w:rPr>
          <w:rFonts w:ascii="Times New Roman" w:hAnsi="Times New Roman"/>
        </w:rPr>
        <w:t>公称厚度或宽度大于</w:t>
      </w:r>
      <w:r w:rsidRPr="003021DF">
        <w:rPr>
          <w:rFonts w:ascii="Times New Roman" w:hAnsi="Times New Roman"/>
        </w:rPr>
        <w:t>300mm</w:t>
      </w:r>
      <w:r w:rsidRPr="003021DF">
        <w:rPr>
          <w:rFonts w:ascii="Times New Roman" w:hAnsi="Times New Roman"/>
        </w:rPr>
        <w:t>的扁钢</w:t>
      </w:r>
      <w:r w:rsidR="00891A38" w:rsidRPr="003021DF">
        <w:rPr>
          <w:rFonts w:ascii="Times New Roman" w:hAnsi="Times New Roman"/>
        </w:rPr>
        <w:t>，</w:t>
      </w:r>
      <w:r w:rsidRPr="003021DF">
        <w:rPr>
          <w:rFonts w:ascii="Times New Roman" w:hAnsi="Times New Roman"/>
        </w:rPr>
        <w:t>棱角处圆角半径</w:t>
      </w:r>
      <w:r w:rsidRPr="003021DF">
        <w:rPr>
          <w:rFonts w:ascii="Times New Roman" w:hAnsi="Times New Roman"/>
        </w:rPr>
        <w:t>R</w:t>
      </w:r>
      <w:r w:rsidRPr="003021DF">
        <w:rPr>
          <w:rFonts w:ascii="Times New Roman" w:hAnsi="Times New Roman"/>
        </w:rPr>
        <w:t>应不大于</w:t>
      </w:r>
      <w:r w:rsidRPr="003021DF">
        <w:rPr>
          <w:rFonts w:ascii="Times New Roman" w:hAnsi="Times New Roman"/>
        </w:rPr>
        <w:t>10.0mm</w:t>
      </w:r>
      <w:r w:rsidR="00891A38" w:rsidRPr="003021DF">
        <w:rPr>
          <w:rFonts w:ascii="Times New Roman" w:hAnsi="Times New Roman"/>
        </w:rPr>
        <w:t>，</w:t>
      </w:r>
      <w:r w:rsidRPr="003021DF">
        <w:rPr>
          <w:rFonts w:ascii="Times New Roman" w:hAnsi="Times New Roman"/>
        </w:rPr>
        <w:t>但扁钢在同一截面上两对角线长度差应不大于其公称宽度公差。扁钢不允许有显著的扭转，</w:t>
      </w:r>
    </w:p>
    <w:p w14:paraId="2E482AAB" w14:textId="19F52178" w:rsidR="004B2F1B" w:rsidRPr="003021DF" w:rsidRDefault="00AA6EAD" w:rsidP="003021DF">
      <w:pPr>
        <w:pStyle w:val="a"/>
        <w:numPr>
          <w:ilvl w:val="3"/>
          <w:numId w:val="4"/>
        </w:numPr>
        <w:rPr>
          <w:rFonts w:ascii="Times New Roman" w:hAnsi="Times New Roman"/>
        </w:rPr>
      </w:pPr>
      <w:r w:rsidRPr="003021DF">
        <w:rPr>
          <w:rFonts w:ascii="Times New Roman" w:hAnsi="Times New Roman"/>
        </w:rPr>
        <w:t>锻制扁钢</w:t>
      </w:r>
      <w:proofErr w:type="gramStart"/>
      <w:r w:rsidRPr="003021DF">
        <w:rPr>
          <w:rFonts w:ascii="Times New Roman" w:hAnsi="Times New Roman"/>
        </w:rPr>
        <w:t>两端应锯切</w:t>
      </w:r>
      <w:proofErr w:type="gramEnd"/>
      <w:r w:rsidRPr="003021DF">
        <w:rPr>
          <w:rFonts w:ascii="Times New Roman" w:hAnsi="Times New Roman"/>
        </w:rPr>
        <w:t>平直。</w:t>
      </w:r>
    </w:p>
    <w:p w14:paraId="7C4B087C" w14:textId="2DDB2C6C" w:rsidR="00891A38" w:rsidRDefault="00891A38" w:rsidP="00891A38">
      <w:pPr>
        <w:pStyle w:val="afd"/>
        <w:numPr>
          <w:ilvl w:val="1"/>
          <w:numId w:val="4"/>
        </w:numPr>
        <w:spacing w:before="156" w:after="156"/>
        <w:ind w:left="0"/>
        <w:rPr>
          <w:rFonts w:ascii="Times New Roman"/>
        </w:rPr>
      </w:pPr>
      <w:r w:rsidRPr="00891A38">
        <w:rPr>
          <w:rFonts w:ascii="Times New Roman" w:hint="eastAsia"/>
        </w:rPr>
        <w:t>冷拉钢棒尺寸、外形及允许偏差</w:t>
      </w:r>
    </w:p>
    <w:p w14:paraId="0893B472" w14:textId="3B9A58CE" w:rsidR="00891A38" w:rsidRDefault="00891A38" w:rsidP="00DF5D1F">
      <w:pPr>
        <w:pStyle w:val="af1"/>
      </w:pPr>
      <w:r w:rsidRPr="00891A38">
        <w:rPr>
          <w:rFonts w:hint="eastAsia"/>
        </w:rPr>
        <w:t>冷拉钢棒的尺寸、外形及其允许偏差应</w:t>
      </w:r>
      <w:r w:rsidRPr="00D77AA7">
        <w:rPr>
          <w:rFonts w:ascii="Times New Roman"/>
        </w:rPr>
        <w:t>符合</w:t>
      </w:r>
      <w:r w:rsidRPr="00D77AA7">
        <w:rPr>
          <w:rFonts w:ascii="Times New Roman"/>
        </w:rPr>
        <w:t>GB/T</w:t>
      </w:r>
      <w:r w:rsidR="00D77AA7" w:rsidRPr="00D77AA7">
        <w:rPr>
          <w:rFonts w:ascii="Times New Roman"/>
        </w:rPr>
        <w:t xml:space="preserve"> </w:t>
      </w:r>
      <w:r w:rsidRPr="00D77AA7">
        <w:rPr>
          <w:rFonts w:ascii="Times New Roman"/>
        </w:rPr>
        <w:t>905-1994</w:t>
      </w:r>
      <w:r w:rsidRPr="00D77AA7">
        <w:rPr>
          <w:rFonts w:ascii="Times New Roman"/>
        </w:rPr>
        <w:t>的</w:t>
      </w:r>
      <w:r w:rsidRPr="00D77AA7">
        <w:rPr>
          <w:rFonts w:ascii="Times New Roman"/>
        </w:rPr>
        <w:t>h11</w:t>
      </w:r>
      <w:r w:rsidRPr="00D77AA7">
        <w:rPr>
          <w:rFonts w:ascii="Times New Roman"/>
        </w:rPr>
        <w:t>级规定</w:t>
      </w:r>
      <w:r w:rsidRPr="00891A38">
        <w:rPr>
          <w:rFonts w:hint="eastAsia"/>
        </w:rPr>
        <w:t>。需方如要求其他组别尺寸允许偏差应在合同中注明。</w:t>
      </w:r>
    </w:p>
    <w:p w14:paraId="5D6396E5" w14:textId="1F72C81E" w:rsidR="00891A38" w:rsidRDefault="00891A38" w:rsidP="00891A38">
      <w:pPr>
        <w:pStyle w:val="afd"/>
        <w:numPr>
          <w:ilvl w:val="1"/>
          <w:numId w:val="4"/>
        </w:numPr>
        <w:spacing w:before="156" w:after="156"/>
        <w:ind w:left="0"/>
        <w:rPr>
          <w:rFonts w:ascii="Times New Roman"/>
        </w:rPr>
      </w:pPr>
      <w:r w:rsidRPr="00891A38">
        <w:rPr>
          <w:rFonts w:ascii="Times New Roman" w:hint="eastAsia"/>
        </w:rPr>
        <w:t>银亮钢棒的尺寸、外形及允许偏差</w:t>
      </w:r>
    </w:p>
    <w:p w14:paraId="2CF7527B" w14:textId="33B811A0" w:rsidR="00891A38" w:rsidRDefault="00891A38" w:rsidP="00DF5D1F">
      <w:pPr>
        <w:pStyle w:val="af1"/>
      </w:pPr>
      <w:r w:rsidRPr="00891A38">
        <w:rPr>
          <w:rFonts w:hint="eastAsia"/>
        </w:rPr>
        <w:t>银亮钢棒的尺寸、外形及其允许偏差应符合GB/T3207-2008的h11级规定。需方如要求其他组别尺寸允许偏差应在合同中注明。</w:t>
      </w:r>
    </w:p>
    <w:p w14:paraId="1BC64EA0" w14:textId="569FAE1E" w:rsidR="00891A38" w:rsidRDefault="00891A38" w:rsidP="00891A38">
      <w:pPr>
        <w:pStyle w:val="afd"/>
        <w:numPr>
          <w:ilvl w:val="1"/>
          <w:numId w:val="4"/>
        </w:numPr>
        <w:spacing w:before="156" w:after="156"/>
        <w:ind w:left="0"/>
        <w:rPr>
          <w:rFonts w:ascii="Times New Roman"/>
        </w:rPr>
      </w:pPr>
      <w:bookmarkStart w:id="17" w:name="_Hlk165306273"/>
      <w:r w:rsidRPr="00891A38">
        <w:rPr>
          <w:rFonts w:ascii="Times New Roman" w:hint="eastAsia"/>
        </w:rPr>
        <w:t>机加工交货钢材</w:t>
      </w:r>
      <w:bookmarkEnd w:id="17"/>
      <w:r w:rsidRPr="00891A38">
        <w:rPr>
          <w:rFonts w:ascii="Times New Roman" w:hint="eastAsia"/>
        </w:rPr>
        <w:t>尺寸、外形及允许偏差</w:t>
      </w:r>
    </w:p>
    <w:p w14:paraId="11515E20" w14:textId="368121E5" w:rsidR="00891A38" w:rsidRPr="00891A38" w:rsidRDefault="00891A38" w:rsidP="00891A38">
      <w:pPr>
        <w:pStyle w:val="a"/>
      </w:pPr>
      <w:r w:rsidRPr="00891A38">
        <w:rPr>
          <w:rFonts w:hint="eastAsia"/>
        </w:rPr>
        <w:t>机加工钢材的尺寸允许偏差应符合表10的规定。需方如要求其他尺寸允许偏差应在合同中注明。</w:t>
      </w:r>
    </w:p>
    <w:p w14:paraId="6ED2D238" w14:textId="51B94165" w:rsidR="00891A38" w:rsidRPr="003021DF" w:rsidRDefault="00891A38" w:rsidP="003021DF">
      <w:pPr>
        <w:pStyle w:val="afff6"/>
        <w:numPr>
          <w:ilvl w:val="0"/>
          <w:numId w:val="19"/>
        </w:numPr>
        <w:ind w:left="442" w:hanging="442"/>
        <w:rPr>
          <w:rFonts w:ascii="Times New Roman"/>
        </w:rPr>
      </w:pPr>
      <w:r w:rsidRPr="003021DF">
        <w:rPr>
          <w:rFonts w:ascii="Times New Roman" w:hint="eastAsia"/>
        </w:rPr>
        <w:t xml:space="preserve">  </w:t>
      </w:r>
      <w:r w:rsidRPr="003021DF">
        <w:rPr>
          <w:rFonts w:ascii="Times New Roman" w:hint="eastAsia"/>
        </w:rPr>
        <w:t>机加工钢材的尺寸允许偏差</w:t>
      </w:r>
      <w:r w:rsidRPr="003021DF">
        <w:rPr>
          <w:rFonts w:ascii="Times New Roman" w:hint="eastAsia"/>
        </w:rPr>
        <w:t xml:space="preserve">                 </w:t>
      </w:r>
      <w:r w:rsidRPr="003021DF">
        <w:rPr>
          <w:rFonts w:ascii="宋体" w:eastAsia="宋体" w:hAnsi="宋体" w:hint="eastAsia"/>
        </w:rPr>
        <w:t xml:space="preserve"> 单位为毫米</w:t>
      </w:r>
    </w:p>
    <w:tbl>
      <w:tblPr>
        <w:tblStyle w:val="af5"/>
        <w:tblW w:w="0" w:type="auto"/>
        <w:jc w:val="center"/>
        <w:tblLook w:val="04A0" w:firstRow="1" w:lastRow="0" w:firstColumn="1" w:lastColumn="0" w:noHBand="0" w:noVBand="1"/>
      </w:tblPr>
      <w:tblGrid>
        <w:gridCol w:w="4672"/>
        <w:gridCol w:w="4672"/>
      </w:tblGrid>
      <w:tr w:rsidR="00891A38" w:rsidRPr="00B55214" w14:paraId="58ED99D3" w14:textId="77777777" w:rsidTr="00B55214">
        <w:trPr>
          <w:jc w:val="center"/>
        </w:trPr>
        <w:tc>
          <w:tcPr>
            <w:tcW w:w="4672" w:type="dxa"/>
            <w:vAlign w:val="center"/>
          </w:tcPr>
          <w:p w14:paraId="28D79E97" w14:textId="77777777" w:rsidR="00891A38" w:rsidRPr="00B55214" w:rsidRDefault="00891A38" w:rsidP="00B55214">
            <w:pPr>
              <w:pStyle w:val="af1"/>
              <w:numPr>
                <w:ilvl w:val="0"/>
                <w:numId w:val="0"/>
              </w:numPr>
              <w:jc w:val="center"/>
              <w:rPr>
                <w:rFonts w:ascii="Times New Roman"/>
                <w:sz w:val="18"/>
                <w:szCs w:val="15"/>
              </w:rPr>
            </w:pPr>
            <w:r w:rsidRPr="00B55214">
              <w:rPr>
                <w:rFonts w:ascii="Times New Roman"/>
                <w:sz w:val="18"/>
                <w:szCs w:val="15"/>
              </w:rPr>
              <w:t>公称直径或边长</w:t>
            </w:r>
          </w:p>
        </w:tc>
        <w:tc>
          <w:tcPr>
            <w:tcW w:w="4672" w:type="dxa"/>
            <w:vAlign w:val="center"/>
          </w:tcPr>
          <w:p w14:paraId="72EBBE3A" w14:textId="77777777" w:rsidR="00891A38" w:rsidRPr="00B55214" w:rsidRDefault="00891A38" w:rsidP="00B55214">
            <w:pPr>
              <w:pStyle w:val="af1"/>
              <w:numPr>
                <w:ilvl w:val="0"/>
                <w:numId w:val="0"/>
              </w:numPr>
              <w:jc w:val="center"/>
              <w:rPr>
                <w:rFonts w:ascii="Times New Roman"/>
                <w:sz w:val="18"/>
                <w:szCs w:val="15"/>
              </w:rPr>
            </w:pPr>
            <w:r w:rsidRPr="00B55214">
              <w:rPr>
                <w:rFonts w:ascii="Times New Roman"/>
                <w:sz w:val="18"/>
                <w:szCs w:val="15"/>
              </w:rPr>
              <w:t>尺寸允许偏差</w:t>
            </w:r>
          </w:p>
        </w:tc>
      </w:tr>
      <w:tr w:rsidR="00891A38" w:rsidRPr="00B55214" w14:paraId="5492194F" w14:textId="77777777" w:rsidTr="00B55214">
        <w:trPr>
          <w:jc w:val="center"/>
        </w:trPr>
        <w:tc>
          <w:tcPr>
            <w:tcW w:w="4672" w:type="dxa"/>
            <w:vAlign w:val="center"/>
          </w:tcPr>
          <w:p w14:paraId="2E331D14" w14:textId="41D5462F" w:rsidR="00891A38" w:rsidRPr="00B55214" w:rsidRDefault="00891A38" w:rsidP="00B55214">
            <w:pPr>
              <w:pStyle w:val="af1"/>
              <w:numPr>
                <w:ilvl w:val="0"/>
                <w:numId w:val="0"/>
              </w:numPr>
              <w:jc w:val="center"/>
              <w:rPr>
                <w:rFonts w:ascii="Times New Roman"/>
                <w:sz w:val="18"/>
                <w:szCs w:val="15"/>
              </w:rPr>
            </w:pPr>
            <w:r w:rsidRPr="00B55214">
              <w:rPr>
                <w:rFonts w:ascii="Times New Roman"/>
                <w:sz w:val="18"/>
                <w:szCs w:val="15"/>
              </w:rPr>
              <w:t>≤200</w:t>
            </w:r>
          </w:p>
        </w:tc>
        <w:tc>
          <w:tcPr>
            <w:tcW w:w="4672" w:type="dxa"/>
            <w:vAlign w:val="center"/>
          </w:tcPr>
          <w:p w14:paraId="79EF518B" w14:textId="6781D111" w:rsidR="00891A38" w:rsidRPr="00B55214" w:rsidRDefault="00891A38" w:rsidP="00B55214">
            <w:pPr>
              <w:pStyle w:val="af1"/>
              <w:numPr>
                <w:ilvl w:val="0"/>
                <w:numId w:val="0"/>
              </w:numPr>
              <w:jc w:val="center"/>
              <w:rPr>
                <w:rFonts w:ascii="Times New Roman"/>
                <w:sz w:val="18"/>
                <w:szCs w:val="15"/>
              </w:rPr>
            </w:pPr>
            <w:r w:rsidRPr="00B55214">
              <w:rPr>
                <w:rFonts w:ascii="Times New Roman"/>
                <w:sz w:val="18"/>
                <w:szCs w:val="15"/>
              </w:rPr>
              <w:t>+1</w:t>
            </w:r>
            <w:r w:rsidR="00955CB8" w:rsidRPr="00B55214">
              <w:rPr>
                <w:rFonts w:ascii="Times New Roman"/>
                <w:sz w:val="18"/>
                <w:szCs w:val="15"/>
              </w:rPr>
              <w:t>.5</w:t>
            </w:r>
          </w:p>
          <w:p w14:paraId="6D18340F" w14:textId="5603ADEB" w:rsidR="00891A38" w:rsidRPr="00B55214" w:rsidRDefault="00891A38" w:rsidP="00B55214">
            <w:pPr>
              <w:pStyle w:val="af1"/>
              <w:numPr>
                <w:ilvl w:val="0"/>
                <w:numId w:val="0"/>
              </w:numPr>
              <w:jc w:val="center"/>
              <w:rPr>
                <w:rFonts w:ascii="Times New Roman"/>
                <w:sz w:val="18"/>
                <w:szCs w:val="15"/>
              </w:rPr>
            </w:pPr>
            <w:r w:rsidRPr="00B55214">
              <w:rPr>
                <w:rFonts w:ascii="Times New Roman"/>
                <w:sz w:val="18"/>
                <w:szCs w:val="15"/>
              </w:rPr>
              <w:t>0</w:t>
            </w:r>
          </w:p>
        </w:tc>
      </w:tr>
      <w:tr w:rsidR="00891A38" w:rsidRPr="00B55214" w14:paraId="58F3D251" w14:textId="77777777" w:rsidTr="00B55214">
        <w:trPr>
          <w:jc w:val="center"/>
        </w:trPr>
        <w:tc>
          <w:tcPr>
            <w:tcW w:w="4672" w:type="dxa"/>
            <w:vAlign w:val="center"/>
          </w:tcPr>
          <w:p w14:paraId="03E1E144" w14:textId="7B527F4B" w:rsidR="00891A38" w:rsidRPr="00B55214" w:rsidRDefault="00891A38" w:rsidP="00B55214">
            <w:pPr>
              <w:pStyle w:val="af1"/>
              <w:numPr>
                <w:ilvl w:val="0"/>
                <w:numId w:val="0"/>
              </w:numPr>
              <w:jc w:val="center"/>
              <w:rPr>
                <w:rFonts w:ascii="Times New Roman"/>
                <w:sz w:val="18"/>
                <w:szCs w:val="15"/>
              </w:rPr>
            </w:pPr>
            <w:r w:rsidRPr="00B55214">
              <w:rPr>
                <w:rFonts w:ascii="Times New Roman"/>
                <w:sz w:val="18"/>
                <w:szCs w:val="15"/>
              </w:rPr>
              <w:t>＞</w:t>
            </w:r>
            <w:r w:rsidR="00955CB8" w:rsidRPr="00B55214">
              <w:rPr>
                <w:rFonts w:ascii="Times New Roman"/>
                <w:sz w:val="18"/>
                <w:szCs w:val="15"/>
              </w:rPr>
              <w:t>200</w:t>
            </w:r>
            <w:r w:rsidRPr="00B55214">
              <w:rPr>
                <w:rFonts w:ascii="Times New Roman"/>
                <w:sz w:val="18"/>
                <w:szCs w:val="15"/>
              </w:rPr>
              <w:t>~</w:t>
            </w:r>
            <w:r w:rsidR="00955CB8" w:rsidRPr="00B55214">
              <w:rPr>
                <w:rFonts w:ascii="Times New Roman"/>
                <w:sz w:val="18"/>
                <w:szCs w:val="15"/>
              </w:rPr>
              <w:t>4</w:t>
            </w:r>
            <w:r w:rsidRPr="00B55214">
              <w:rPr>
                <w:rFonts w:ascii="Times New Roman"/>
                <w:sz w:val="18"/>
                <w:szCs w:val="15"/>
              </w:rPr>
              <w:t>00</w:t>
            </w:r>
          </w:p>
        </w:tc>
        <w:tc>
          <w:tcPr>
            <w:tcW w:w="4672" w:type="dxa"/>
            <w:vAlign w:val="center"/>
          </w:tcPr>
          <w:p w14:paraId="0B8BA0F5" w14:textId="759FA432" w:rsidR="00891A38" w:rsidRPr="00B55214" w:rsidRDefault="00891A38" w:rsidP="00B55214">
            <w:pPr>
              <w:pStyle w:val="af1"/>
              <w:numPr>
                <w:ilvl w:val="0"/>
                <w:numId w:val="0"/>
              </w:numPr>
              <w:jc w:val="center"/>
              <w:rPr>
                <w:rFonts w:ascii="Times New Roman"/>
                <w:sz w:val="18"/>
                <w:szCs w:val="15"/>
              </w:rPr>
            </w:pPr>
            <w:r w:rsidRPr="00B55214">
              <w:rPr>
                <w:rFonts w:ascii="Times New Roman"/>
                <w:sz w:val="18"/>
                <w:szCs w:val="15"/>
              </w:rPr>
              <w:t>+</w:t>
            </w:r>
            <w:r w:rsidR="00955CB8" w:rsidRPr="00B55214">
              <w:rPr>
                <w:rFonts w:ascii="Times New Roman"/>
                <w:sz w:val="18"/>
                <w:szCs w:val="15"/>
              </w:rPr>
              <w:t>2</w:t>
            </w:r>
            <w:r w:rsidRPr="00B55214">
              <w:rPr>
                <w:rFonts w:ascii="Times New Roman"/>
                <w:sz w:val="18"/>
                <w:szCs w:val="15"/>
              </w:rPr>
              <w:t>.0</w:t>
            </w:r>
          </w:p>
          <w:p w14:paraId="06AA93C6" w14:textId="7B4A0219" w:rsidR="00891A38" w:rsidRPr="00B55214" w:rsidRDefault="00891A38" w:rsidP="00B55214">
            <w:pPr>
              <w:pStyle w:val="af1"/>
              <w:numPr>
                <w:ilvl w:val="0"/>
                <w:numId w:val="0"/>
              </w:numPr>
              <w:jc w:val="center"/>
              <w:rPr>
                <w:rFonts w:ascii="Times New Roman"/>
                <w:sz w:val="18"/>
                <w:szCs w:val="15"/>
              </w:rPr>
            </w:pPr>
            <w:r w:rsidRPr="00B55214">
              <w:rPr>
                <w:rFonts w:ascii="Times New Roman"/>
                <w:sz w:val="18"/>
                <w:szCs w:val="15"/>
              </w:rPr>
              <w:t>0</w:t>
            </w:r>
          </w:p>
        </w:tc>
      </w:tr>
      <w:tr w:rsidR="00891A38" w:rsidRPr="00B55214" w14:paraId="721EF351" w14:textId="77777777" w:rsidTr="00B55214">
        <w:trPr>
          <w:jc w:val="center"/>
        </w:trPr>
        <w:tc>
          <w:tcPr>
            <w:tcW w:w="4672" w:type="dxa"/>
            <w:vAlign w:val="center"/>
          </w:tcPr>
          <w:p w14:paraId="3359B117" w14:textId="193BAC34" w:rsidR="00891A38" w:rsidRPr="00B55214" w:rsidRDefault="00955CB8" w:rsidP="00B55214">
            <w:pPr>
              <w:pStyle w:val="af1"/>
              <w:numPr>
                <w:ilvl w:val="0"/>
                <w:numId w:val="0"/>
              </w:numPr>
              <w:jc w:val="center"/>
              <w:rPr>
                <w:rFonts w:ascii="Times New Roman"/>
                <w:sz w:val="18"/>
                <w:szCs w:val="15"/>
              </w:rPr>
            </w:pPr>
            <w:r w:rsidRPr="00B55214">
              <w:rPr>
                <w:rFonts w:ascii="Times New Roman"/>
                <w:sz w:val="18"/>
                <w:szCs w:val="15"/>
              </w:rPr>
              <w:t>＞</w:t>
            </w:r>
            <w:r w:rsidRPr="00B55214">
              <w:rPr>
                <w:rFonts w:ascii="Times New Roman"/>
                <w:sz w:val="18"/>
                <w:szCs w:val="15"/>
              </w:rPr>
              <w:t>400</w:t>
            </w:r>
          </w:p>
        </w:tc>
        <w:tc>
          <w:tcPr>
            <w:tcW w:w="4672" w:type="dxa"/>
            <w:vAlign w:val="center"/>
          </w:tcPr>
          <w:p w14:paraId="7E49B94C" w14:textId="7043BD4A" w:rsidR="00955CB8" w:rsidRPr="00B55214" w:rsidRDefault="00955CB8" w:rsidP="00B55214">
            <w:pPr>
              <w:pStyle w:val="af1"/>
              <w:numPr>
                <w:ilvl w:val="0"/>
                <w:numId w:val="0"/>
              </w:numPr>
              <w:jc w:val="center"/>
              <w:rPr>
                <w:rFonts w:ascii="Times New Roman"/>
                <w:sz w:val="18"/>
                <w:szCs w:val="15"/>
              </w:rPr>
            </w:pPr>
            <w:r w:rsidRPr="00B55214">
              <w:rPr>
                <w:rFonts w:ascii="Times New Roman"/>
                <w:sz w:val="18"/>
                <w:szCs w:val="15"/>
              </w:rPr>
              <w:t>+3.0</w:t>
            </w:r>
          </w:p>
          <w:p w14:paraId="12EB90CE" w14:textId="6D5688D9" w:rsidR="00891A38" w:rsidRPr="00B55214" w:rsidRDefault="00955CB8" w:rsidP="00B55214">
            <w:pPr>
              <w:pStyle w:val="af1"/>
              <w:numPr>
                <w:ilvl w:val="0"/>
                <w:numId w:val="0"/>
              </w:numPr>
              <w:jc w:val="center"/>
              <w:rPr>
                <w:rFonts w:ascii="Times New Roman"/>
                <w:sz w:val="18"/>
                <w:szCs w:val="15"/>
              </w:rPr>
            </w:pPr>
            <w:r w:rsidRPr="00B55214">
              <w:rPr>
                <w:rFonts w:ascii="Times New Roman"/>
                <w:sz w:val="18"/>
                <w:szCs w:val="15"/>
              </w:rPr>
              <w:t>0</w:t>
            </w:r>
          </w:p>
        </w:tc>
      </w:tr>
    </w:tbl>
    <w:p w14:paraId="6C4766B9" w14:textId="29D2B4B9" w:rsidR="00891A38" w:rsidRDefault="00955CB8" w:rsidP="00955CB8">
      <w:pPr>
        <w:pStyle w:val="a"/>
      </w:pPr>
      <w:r w:rsidRPr="00955CB8">
        <w:rPr>
          <w:rFonts w:hint="eastAsia"/>
        </w:rPr>
        <w:t>机加工钢材的弯曲度应每米不大于2.5mm</w:t>
      </w:r>
      <w:r>
        <w:rPr>
          <w:rFonts w:hint="eastAsia"/>
        </w:rPr>
        <w:t>；</w:t>
      </w:r>
      <w:r w:rsidRPr="00955CB8">
        <w:rPr>
          <w:rFonts w:hint="eastAsia"/>
        </w:rPr>
        <w:t>方钢和扁钢的圆角半径R应不大于2.0mm。其他要求按相应标准执行。</w:t>
      </w:r>
    </w:p>
    <w:p w14:paraId="59F9926A" w14:textId="0E7DAF50" w:rsidR="00955CB8" w:rsidRDefault="00955CB8" w:rsidP="00955CB8">
      <w:pPr>
        <w:pStyle w:val="afd"/>
        <w:numPr>
          <w:ilvl w:val="1"/>
          <w:numId w:val="4"/>
        </w:numPr>
        <w:spacing w:before="156" w:after="156"/>
        <w:ind w:left="0"/>
        <w:rPr>
          <w:rFonts w:ascii="Times New Roman"/>
        </w:rPr>
      </w:pPr>
      <w:r w:rsidRPr="00955CB8">
        <w:rPr>
          <w:rFonts w:ascii="Times New Roman" w:hint="eastAsia"/>
        </w:rPr>
        <w:t>重量</w:t>
      </w:r>
    </w:p>
    <w:p w14:paraId="03DA2FBD" w14:textId="60F939EF" w:rsidR="003021DF" w:rsidRPr="003021DF" w:rsidRDefault="003021DF" w:rsidP="00DF5D1F">
      <w:pPr>
        <w:pStyle w:val="af1"/>
      </w:pPr>
      <w:r>
        <w:rPr>
          <w:rFonts w:hint="eastAsia"/>
        </w:rPr>
        <w:t>钢材一般按实际重量交货。</w:t>
      </w:r>
    </w:p>
    <w:bookmarkEnd w:id="13"/>
    <w:p w14:paraId="7106D69B" w14:textId="77777777" w:rsidR="00DA37E8" w:rsidRDefault="00000000">
      <w:pPr>
        <w:pStyle w:val="afc"/>
        <w:numPr>
          <w:ilvl w:val="0"/>
          <w:numId w:val="4"/>
        </w:numPr>
        <w:spacing w:before="312" w:after="312"/>
        <w:rPr>
          <w:rFonts w:ascii="Times New Roman"/>
        </w:rPr>
      </w:pPr>
      <w:r>
        <w:rPr>
          <w:rFonts w:ascii="Times New Roman"/>
        </w:rPr>
        <w:t>技术要求</w:t>
      </w:r>
      <w:r>
        <w:rPr>
          <w:rFonts w:ascii="Times New Roman"/>
        </w:rPr>
        <w:t xml:space="preserve"> </w:t>
      </w:r>
    </w:p>
    <w:p w14:paraId="2E63E495" w14:textId="77777777" w:rsidR="00DA37E8" w:rsidRDefault="00000000">
      <w:pPr>
        <w:pStyle w:val="afd"/>
        <w:numPr>
          <w:ilvl w:val="1"/>
          <w:numId w:val="4"/>
        </w:numPr>
        <w:spacing w:before="156" w:after="156"/>
        <w:ind w:left="0"/>
        <w:rPr>
          <w:rFonts w:ascii="Times New Roman"/>
        </w:rPr>
      </w:pPr>
      <w:r>
        <w:rPr>
          <w:rFonts w:ascii="Times New Roman"/>
        </w:rPr>
        <w:t>牌号和化学成分</w:t>
      </w:r>
    </w:p>
    <w:p w14:paraId="74613BAE" w14:textId="0FCC2D10" w:rsidR="00DA37E8" w:rsidRPr="003021DF" w:rsidRDefault="00000000" w:rsidP="00891A38">
      <w:pPr>
        <w:pStyle w:val="a"/>
        <w:rPr>
          <w:rFonts w:ascii="Times New Roman" w:hAnsi="Times New Roman"/>
        </w:rPr>
      </w:pPr>
      <w:r w:rsidRPr="003021DF">
        <w:rPr>
          <w:rFonts w:ascii="Times New Roman" w:hAnsi="Times New Roman"/>
        </w:rPr>
        <w:t>钢的牌号和化学成分（熔炼分析）应符合表</w:t>
      </w:r>
      <w:r w:rsidRPr="003021DF">
        <w:rPr>
          <w:rFonts w:ascii="Times New Roman" w:hAnsi="Times New Roman"/>
        </w:rPr>
        <w:t>1</w:t>
      </w:r>
      <w:r w:rsidR="005E57AB">
        <w:rPr>
          <w:rFonts w:ascii="Times New Roman" w:hAnsi="Times New Roman" w:hint="eastAsia"/>
        </w:rPr>
        <w:t>1</w:t>
      </w:r>
      <w:r w:rsidRPr="003021DF">
        <w:rPr>
          <w:rFonts w:ascii="Times New Roman" w:hAnsi="Times New Roman"/>
        </w:rPr>
        <w:t>~</w:t>
      </w:r>
      <w:r w:rsidRPr="003021DF">
        <w:rPr>
          <w:rFonts w:ascii="Times New Roman" w:hAnsi="Times New Roman"/>
        </w:rPr>
        <w:t>表</w:t>
      </w:r>
      <w:r w:rsidR="005E57AB">
        <w:rPr>
          <w:rFonts w:ascii="Times New Roman" w:hAnsi="Times New Roman" w:hint="eastAsia"/>
        </w:rPr>
        <w:t>1</w:t>
      </w:r>
      <w:r w:rsidRPr="003021DF">
        <w:rPr>
          <w:rFonts w:ascii="Times New Roman" w:hAnsi="Times New Roman"/>
        </w:rPr>
        <w:t>3</w:t>
      </w:r>
      <w:r w:rsidRPr="003021DF">
        <w:rPr>
          <w:rFonts w:ascii="Times New Roman" w:hAnsi="Times New Roman"/>
        </w:rPr>
        <w:t>的规定。</w:t>
      </w:r>
    </w:p>
    <w:p w14:paraId="513B821D" w14:textId="77777777" w:rsidR="00DA37E8" w:rsidRPr="003021DF" w:rsidRDefault="00000000" w:rsidP="00891A38">
      <w:pPr>
        <w:pStyle w:val="a"/>
        <w:rPr>
          <w:rFonts w:ascii="Times New Roman" w:hAnsi="Times New Roman"/>
        </w:rPr>
      </w:pPr>
      <w:r w:rsidRPr="003021DF">
        <w:rPr>
          <w:rFonts w:ascii="Times New Roman" w:hAnsi="Times New Roman"/>
        </w:rPr>
        <w:t>成品钢材化学成分的允许偏差应符合</w:t>
      </w:r>
      <w:r w:rsidRPr="003021DF">
        <w:rPr>
          <w:rFonts w:ascii="Times New Roman" w:hAnsi="Times New Roman"/>
        </w:rPr>
        <w:t>GB/T 222</w:t>
      </w:r>
      <w:r w:rsidRPr="003021DF">
        <w:rPr>
          <w:rFonts w:ascii="Times New Roman" w:hAnsi="Times New Roman"/>
        </w:rPr>
        <w:t>的规定。</w:t>
      </w:r>
    </w:p>
    <w:p w14:paraId="72FB6EC5" w14:textId="14740559" w:rsidR="00DA37E8" w:rsidRPr="003021DF" w:rsidRDefault="003021DF" w:rsidP="003021DF">
      <w:pPr>
        <w:pStyle w:val="afff6"/>
        <w:numPr>
          <w:ilvl w:val="0"/>
          <w:numId w:val="19"/>
        </w:numPr>
        <w:ind w:left="442" w:hanging="442"/>
        <w:jc w:val="center"/>
        <w:rPr>
          <w:rFonts w:ascii="Times New Roman"/>
        </w:rPr>
      </w:pPr>
      <w:bookmarkStart w:id="18" w:name="_Hlk165306391"/>
      <w:r>
        <w:rPr>
          <w:rFonts w:ascii="Times New Roman" w:hint="eastAsia"/>
        </w:rPr>
        <w:t xml:space="preserve">  </w:t>
      </w:r>
      <w:bookmarkStart w:id="19" w:name="_Hlk165306307"/>
      <w:r w:rsidRPr="003021DF">
        <w:rPr>
          <w:rFonts w:ascii="Times New Roman" w:hint="eastAsia"/>
        </w:rPr>
        <w:t>低硬度地质条件用钢</w:t>
      </w:r>
      <w:bookmarkEnd w:id="19"/>
      <w:r w:rsidRPr="003021DF">
        <w:rPr>
          <w:rFonts w:ascii="Times New Roman" w:hint="eastAsia"/>
        </w:rPr>
        <w:t>的</w:t>
      </w:r>
      <w:r w:rsidRPr="003021DF">
        <w:rPr>
          <w:rFonts w:ascii="Times New Roman"/>
        </w:rPr>
        <w:t>牌号和化学成分（熔炼分析）</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921"/>
        <w:gridCol w:w="922"/>
        <w:gridCol w:w="922"/>
        <w:gridCol w:w="648"/>
        <w:gridCol w:w="709"/>
        <w:gridCol w:w="850"/>
        <w:gridCol w:w="709"/>
        <w:gridCol w:w="992"/>
        <w:gridCol w:w="709"/>
        <w:gridCol w:w="673"/>
      </w:tblGrid>
      <w:tr w:rsidR="00DA37E8" w14:paraId="3E711FB5" w14:textId="77777777" w:rsidTr="0064598B">
        <w:trPr>
          <w:cantSplit/>
          <w:trHeight w:val="256"/>
          <w:jc w:val="center"/>
        </w:trPr>
        <w:tc>
          <w:tcPr>
            <w:tcW w:w="1515" w:type="dxa"/>
            <w:vMerge w:val="restart"/>
            <w:shd w:val="clear" w:color="auto" w:fill="auto"/>
            <w:vAlign w:val="center"/>
          </w:tcPr>
          <w:p w14:paraId="32D56C69" w14:textId="77777777" w:rsidR="00DA37E8" w:rsidRDefault="00000000">
            <w:pPr>
              <w:adjustRightInd w:val="0"/>
              <w:snapToGrid w:val="0"/>
              <w:jc w:val="center"/>
              <w:rPr>
                <w:sz w:val="18"/>
                <w:szCs w:val="18"/>
              </w:rPr>
            </w:pPr>
            <w:r>
              <w:rPr>
                <w:sz w:val="18"/>
                <w:szCs w:val="18"/>
              </w:rPr>
              <w:t>牌号</w:t>
            </w:r>
          </w:p>
        </w:tc>
        <w:tc>
          <w:tcPr>
            <w:tcW w:w="8055" w:type="dxa"/>
            <w:gridSpan w:val="10"/>
            <w:shd w:val="clear" w:color="auto" w:fill="auto"/>
          </w:tcPr>
          <w:p w14:paraId="40ACC0E6" w14:textId="77777777" w:rsidR="00DA37E8" w:rsidRDefault="00000000">
            <w:pPr>
              <w:adjustRightInd w:val="0"/>
              <w:snapToGrid w:val="0"/>
              <w:jc w:val="center"/>
              <w:rPr>
                <w:sz w:val="18"/>
                <w:szCs w:val="18"/>
              </w:rPr>
            </w:pPr>
            <w:r>
              <w:rPr>
                <w:sz w:val="18"/>
                <w:szCs w:val="18"/>
              </w:rPr>
              <w:t>化学成分（质量分数）</w:t>
            </w:r>
            <w:r>
              <w:rPr>
                <w:sz w:val="18"/>
                <w:szCs w:val="18"/>
              </w:rPr>
              <w:t>/%</w:t>
            </w:r>
          </w:p>
        </w:tc>
      </w:tr>
      <w:tr w:rsidR="00DA37E8" w14:paraId="61F29024" w14:textId="77777777" w:rsidTr="0064598B">
        <w:trPr>
          <w:cantSplit/>
          <w:trHeight w:val="256"/>
          <w:jc w:val="center"/>
        </w:trPr>
        <w:tc>
          <w:tcPr>
            <w:tcW w:w="1515" w:type="dxa"/>
            <w:vMerge/>
            <w:shd w:val="clear" w:color="auto" w:fill="auto"/>
          </w:tcPr>
          <w:p w14:paraId="14DA28AA" w14:textId="77777777" w:rsidR="00DA37E8" w:rsidRDefault="00DA37E8">
            <w:pPr>
              <w:adjustRightInd w:val="0"/>
              <w:snapToGrid w:val="0"/>
              <w:jc w:val="center"/>
              <w:rPr>
                <w:sz w:val="18"/>
                <w:szCs w:val="18"/>
              </w:rPr>
            </w:pPr>
          </w:p>
        </w:tc>
        <w:tc>
          <w:tcPr>
            <w:tcW w:w="921" w:type="dxa"/>
            <w:shd w:val="clear" w:color="auto" w:fill="auto"/>
            <w:vAlign w:val="center"/>
          </w:tcPr>
          <w:p w14:paraId="1056C74B" w14:textId="77777777" w:rsidR="00DA37E8" w:rsidRDefault="00000000">
            <w:pPr>
              <w:adjustRightInd w:val="0"/>
              <w:snapToGrid w:val="0"/>
              <w:jc w:val="center"/>
              <w:rPr>
                <w:sz w:val="18"/>
                <w:szCs w:val="18"/>
              </w:rPr>
            </w:pPr>
            <w:r>
              <w:rPr>
                <w:sz w:val="18"/>
                <w:szCs w:val="18"/>
              </w:rPr>
              <w:t>C</w:t>
            </w:r>
          </w:p>
        </w:tc>
        <w:tc>
          <w:tcPr>
            <w:tcW w:w="922" w:type="dxa"/>
            <w:shd w:val="clear" w:color="auto" w:fill="auto"/>
            <w:vAlign w:val="center"/>
          </w:tcPr>
          <w:p w14:paraId="6C28514C" w14:textId="77777777" w:rsidR="00DA37E8" w:rsidRDefault="00000000">
            <w:pPr>
              <w:adjustRightInd w:val="0"/>
              <w:snapToGrid w:val="0"/>
              <w:jc w:val="center"/>
              <w:rPr>
                <w:sz w:val="18"/>
                <w:szCs w:val="18"/>
              </w:rPr>
            </w:pPr>
            <w:r>
              <w:rPr>
                <w:sz w:val="18"/>
                <w:szCs w:val="18"/>
              </w:rPr>
              <w:t>Si</w:t>
            </w:r>
          </w:p>
        </w:tc>
        <w:tc>
          <w:tcPr>
            <w:tcW w:w="922" w:type="dxa"/>
            <w:shd w:val="clear" w:color="auto" w:fill="auto"/>
            <w:vAlign w:val="center"/>
          </w:tcPr>
          <w:p w14:paraId="61C3D4A2" w14:textId="77777777" w:rsidR="00DA37E8" w:rsidRDefault="00000000">
            <w:pPr>
              <w:adjustRightInd w:val="0"/>
              <w:snapToGrid w:val="0"/>
              <w:jc w:val="center"/>
              <w:rPr>
                <w:sz w:val="18"/>
                <w:szCs w:val="18"/>
              </w:rPr>
            </w:pPr>
            <w:r>
              <w:rPr>
                <w:sz w:val="18"/>
                <w:szCs w:val="18"/>
              </w:rPr>
              <w:t>Mn</w:t>
            </w:r>
          </w:p>
        </w:tc>
        <w:tc>
          <w:tcPr>
            <w:tcW w:w="648" w:type="dxa"/>
            <w:shd w:val="clear" w:color="auto" w:fill="auto"/>
            <w:vAlign w:val="center"/>
          </w:tcPr>
          <w:p w14:paraId="30C126CA" w14:textId="77777777" w:rsidR="00DA37E8" w:rsidRDefault="00000000">
            <w:pPr>
              <w:adjustRightInd w:val="0"/>
              <w:snapToGrid w:val="0"/>
              <w:jc w:val="center"/>
              <w:rPr>
                <w:sz w:val="18"/>
                <w:szCs w:val="18"/>
              </w:rPr>
            </w:pPr>
            <w:r>
              <w:rPr>
                <w:sz w:val="18"/>
                <w:szCs w:val="18"/>
              </w:rPr>
              <w:t>P</w:t>
            </w:r>
          </w:p>
        </w:tc>
        <w:tc>
          <w:tcPr>
            <w:tcW w:w="709" w:type="dxa"/>
            <w:shd w:val="clear" w:color="auto" w:fill="auto"/>
            <w:vAlign w:val="center"/>
          </w:tcPr>
          <w:p w14:paraId="7CF9E859" w14:textId="77777777" w:rsidR="00DA37E8" w:rsidRDefault="00000000">
            <w:pPr>
              <w:adjustRightInd w:val="0"/>
              <w:snapToGrid w:val="0"/>
              <w:jc w:val="center"/>
              <w:rPr>
                <w:sz w:val="18"/>
                <w:szCs w:val="18"/>
              </w:rPr>
            </w:pPr>
            <w:r>
              <w:rPr>
                <w:sz w:val="18"/>
                <w:szCs w:val="18"/>
              </w:rPr>
              <w:t>S</w:t>
            </w:r>
          </w:p>
        </w:tc>
        <w:tc>
          <w:tcPr>
            <w:tcW w:w="850" w:type="dxa"/>
            <w:shd w:val="clear" w:color="auto" w:fill="auto"/>
            <w:vAlign w:val="center"/>
          </w:tcPr>
          <w:p w14:paraId="1A539DCA" w14:textId="77777777" w:rsidR="00DA37E8" w:rsidRDefault="00000000">
            <w:pPr>
              <w:adjustRightInd w:val="0"/>
              <w:snapToGrid w:val="0"/>
              <w:jc w:val="center"/>
              <w:rPr>
                <w:sz w:val="18"/>
                <w:szCs w:val="18"/>
              </w:rPr>
            </w:pPr>
            <w:r>
              <w:rPr>
                <w:sz w:val="18"/>
                <w:szCs w:val="18"/>
              </w:rPr>
              <w:t>C</w:t>
            </w:r>
            <w:r>
              <w:rPr>
                <w:rFonts w:hint="eastAsia"/>
                <w:sz w:val="18"/>
                <w:szCs w:val="18"/>
              </w:rPr>
              <w:t>r</w:t>
            </w:r>
          </w:p>
        </w:tc>
        <w:tc>
          <w:tcPr>
            <w:tcW w:w="709" w:type="dxa"/>
            <w:shd w:val="clear" w:color="auto" w:fill="auto"/>
            <w:vAlign w:val="center"/>
          </w:tcPr>
          <w:p w14:paraId="14D900D0" w14:textId="77777777" w:rsidR="00DA37E8" w:rsidRDefault="00000000">
            <w:pPr>
              <w:adjustRightInd w:val="0"/>
              <w:snapToGrid w:val="0"/>
              <w:jc w:val="center"/>
              <w:rPr>
                <w:sz w:val="18"/>
                <w:szCs w:val="18"/>
              </w:rPr>
            </w:pPr>
            <w:r>
              <w:rPr>
                <w:rFonts w:hint="eastAsia"/>
                <w:sz w:val="18"/>
                <w:szCs w:val="18"/>
              </w:rPr>
              <w:t>W</w:t>
            </w:r>
          </w:p>
        </w:tc>
        <w:tc>
          <w:tcPr>
            <w:tcW w:w="992" w:type="dxa"/>
            <w:shd w:val="clear" w:color="auto" w:fill="auto"/>
            <w:vAlign w:val="center"/>
          </w:tcPr>
          <w:p w14:paraId="6400E867" w14:textId="77777777" w:rsidR="00DA37E8" w:rsidRDefault="00000000">
            <w:pPr>
              <w:adjustRightInd w:val="0"/>
              <w:snapToGrid w:val="0"/>
              <w:jc w:val="center"/>
              <w:rPr>
                <w:sz w:val="18"/>
                <w:szCs w:val="18"/>
              </w:rPr>
            </w:pPr>
            <w:r>
              <w:rPr>
                <w:rFonts w:hint="eastAsia"/>
                <w:sz w:val="18"/>
                <w:szCs w:val="18"/>
              </w:rPr>
              <w:t>Mo</w:t>
            </w:r>
          </w:p>
        </w:tc>
        <w:tc>
          <w:tcPr>
            <w:tcW w:w="709" w:type="dxa"/>
            <w:shd w:val="clear" w:color="auto" w:fill="auto"/>
            <w:vAlign w:val="center"/>
          </w:tcPr>
          <w:p w14:paraId="11E0A424" w14:textId="77777777" w:rsidR="00DA37E8" w:rsidRDefault="00000000">
            <w:pPr>
              <w:adjustRightInd w:val="0"/>
              <w:snapToGrid w:val="0"/>
              <w:jc w:val="center"/>
              <w:rPr>
                <w:sz w:val="18"/>
                <w:szCs w:val="18"/>
              </w:rPr>
            </w:pPr>
            <w:r>
              <w:rPr>
                <w:rFonts w:hint="eastAsia"/>
                <w:sz w:val="18"/>
                <w:szCs w:val="18"/>
              </w:rPr>
              <w:t>Ni</w:t>
            </w:r>
          </w:p>
        </w:tc>
        <w:tc>
          <w:tcPr>
            <w:tcW w:w="673" w:type="dxa"/>
            <w:shd w:val="clear" w:color="auto" w:fill="auto"/>
            <w:vAlign w:val="center"/>
          </w:tcPr>
          <w:p w14:paraId="7205C20E" w14:textId="77777777" w:rsidR="00DA37E8" w:rsidRDefault="00000000">
            <w:pPr>
              <w:adjustRightInd w:val="0"/>
              <w:snapToGrid w:val="0"/>
              <w:jc w:val="center"/>
              <w:rPr>
                <w:sz w:val="18"/>
                <w:szCs w:val="18"/>
              </w:rPr>
            </w:pPr>
            <w:r>
              <w:rPr>
                <w:rFonts w:hint="eastAsia"/>
                <w:sz w:val="18"/>
                <w:szCs w:val="18"/>
              </w:rPr>
              <w:t>V</w:t>
            </w:r>
          </w:p>
        </w:tc>
      </w:tr>
      <w:tr w:rsidR="00DA37E8" w14:paraId="6A9439C5" w14:textId="77777777" w:rsidTr="0064598B">
        <w:trPr>
          <w:cantSplit/>
          <w:trHeight w:val="256"/>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909510" w14:textId="77777777" w:rsidR="00DA37E8" w:rsidRDefault="00000000">
            <w:pPr>
              <w:adjustRightInd w:val="0"/>
              <w:snapToGrid w:val="0"/>
              <w:jc w:val="center"/>
              <w:rPr>
                <w:sz w:val="18"/>
                <w:szCs w:val="18"/>
              </w:rPr>
            </w:pPr>
            <w:r>
              <w:rPr>
                <w:rFonts w:hint="eastAsia"/>
                <w:sz w:val="18"/>
                <w:szCs w:val="18"/>
              </w:rPr>
              <w:t>4</w:t>
            </w:r>
            <w:r>
              <w:rPr>
                <w:sz w:val="18"/>
                <w:szCs w:val="18"/>
              </w:rPr>
              <w:t>C</w:t>
            </w:r>
            <w:r>
              <w:rPr>
                <w:rFonts w:hint="eastAsia"/>
                <w:sz w:val="18"/>
                <w:szCs w:val="18"/>
              </w:rPr>
              <w:t>r</w:t>
            </w:r>
            <w:r>
              <w:rPr>
                <w:sz w:val="18"/>
                <w:szCs w:val="18"/>
              </w:rPr>
              <w:t>5M</w:t>
            </w:r>
            <w:r>
              <w:rPr>
                <w:rFonts w:hint="eastAsia"/>
                <w:sz w:val="18"/>
                <w:szCs w:val="18"/>
              </w:rPr>
              <w:t>o</w:t>
            </w:r>
            <w:r>
              <w:rPr>
                <w:sz w:val="18"/>
                <w:szCs w:val="18"/>
              </w:rPr>
              <w:t>S</w:t>
            </w:r>
            <w:r>
              <w:rPr>
                <w:rFonts w:hint="eastAsia"/>
                <w:sz w:val="18"/>
                <w:szCs w:val="18"/>
              </w:rPr>
              <w:t>i</w:t>
            </w:r>
            <w:r>
              <w:rPr>
                <w:sz w:val="18"/>
                <w:szCs w:val="18"/>
              </w:rPr>
              <w:t>V1</w:t>
            </w:r>
          </w:p>
        </w:tc>
        <w:tc>
          <w:tcPr>
            <w:tcW w:w="921" w:type="dxa"/>
            <w:shd w:val="clear" w:color="auto" w:fill="auto"/>
            <w:vAlign w:val="center"/>
          </w:tcPr>
          <w:p w14:paraId="12B35471" w14:textId="77777777" w:rsidR="00DA37E8" w:rsidRDefault="00000000">
            <w:pPr>
              <w:adjustRightInd w:val="0"/>
              <w:snapToGrid w:val="0"/>
              <w:jc w:val="center"/>
              <w:rPr>
                <w:sz w:val="18"/>
                <w:szCs w:val="18"/>
              </w:rPr>
            </w:pPr>
            <w:r>
              <w:rPr>
                <w:rFonts w:hint="eastAsia"/>
                <w:sz w:val="18"/>
                <w:szCs w:val="18"/>
              </w:rPr>
              <w:t>0</w:t>
            </w:r>
            <w:r>
              <w:rPr>
                <w:sz w:val="18"/>
                <w:szCs w:val="18"/>
              </w:rPr>
              <w:t>.3~0.45</w:t>
            </w:r>
          </w:p>
        </w:tc>
        <w:tc>
          <w:tcPr>
            <w:tcW w:w="922" w:type="dxa"/>
            <w:shd w:val="clear" w:color="auto" w:fill="auto"/>
            <w:vAlign w:val="center"/>
          </w:tcPr>
          <w:p w14:paraId="04BB2D6D" w14:textId="77777777" w:rsidR="00DA37E8" w:rsidRDefault="00000000">
            <w:pPr>
              <w:adjustRightInd w:val="0"/>
              <w:snapToGrid w:val="0"/>
              <w:jc w:val="center"/>
              <w:rPr>
                <w:sz w:val="18"/>
                <w:szCs w:val="18"/>
              </w:rPr>
            </w:pPr>
            <w:r>
              <w:rPr>
                <w:rFonts w:hint="eastAsia"/>
                <w:sz w:val="18"/>
                <w:szCs w:val="18"/>
              </w:rPr>
              <w:t>0</w:t>
            </w:r>
            <w:r>
              <w:rPr>
                <w:sz w:val="18"/>
                <w:szCs w:val="18"/>
              </w:rPr>
              <w:t>.80~1.20</w:t>
            </w:r>
          </w:p>
        </w:tc>
        <w:tc>
          <w:tcPr>
            <w:tcW w:w="922" w:type="dxa"/>
            <w:shd w:val="clear" w:color="auto" w:fill="auto"/>
            <w:vAlign w:val="center"/>
          </w:tcPr>
          <w:p w14:paraId="1BCA4ED2" w14:textId="77777777" w:rsidR="00DA37E8" w:rsidRDefault="00000000">
            <w:pPr>
              <w:adjustRightInd w:val="0"/>
              <w:snapToGrid w:val="0"/>
              <w:jc w:val="center"/>
              <w:rPr>
                <w:sz w:val="18"/>
                <w:szCs w:val="18"/>
              </w:rPr>
            </w:pPr>
            <w:r>
              <w:rPr>
                <w:rFonts w:hint="eastAsia"/>
                <w:sz w:val="18"/>
                <w:szCs w:val="18"/>
              </w:rPr>
              <w:t>0</w:t>
            </w:r>
            <w:r>
              <w:rPr>
                <w:sz w:val="18"/>
                <w:szCs w:val="18"/>
              </w:rPr>
              <w:t>.20~0.50</w:t>
            </w:r>
          </w:p>
        </w:tc>
        <w:tc>
          <w:tcPr>
            <w:tcW w:w="648" w:type="dxa"/>
            <w:shd w:val="clear" w:color="auto" w:fill="auto"/>
            <w:vAlign w:val="center"/>
          </w:tcPr>
          <w:p w14:paraId="3B3E85D0" w14:textId="744C9305" w:rsidR="00DA37E8" w:rsidRDefault="00000000">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sidR="002E4DC5">
              <w:rPr>
                <w:rFonts w:hint="eastAsia"/>
                <w:sz w:val="18"/>
                <w:szCs w:val="18"/>
              </w:rPr>
              <w:t>20</w:t>
            </w:r>
          </w:p>
        </w:tc>
        <w:tc>
          <w:tcPr>
            <w:tcW w:w="709" w:type="dxa"/>
            <w:tcBorders>
              <w:top w:val="single" w:sz="4" w:space="0" w:color="auto"/>
              <w:bottom w:val="single" w:sz="4" w:space="0" w:color="auto"/>
              <w:right w:val="single" w:sz="4" w:space="0" w:color="auto"/>
            </w:tcBorders>
            <w:shd w:val="clear" w:color="auto" w:fill="auto"/>
            <w:vAlign w:val="center"/>
          </w:tcPr>
          <w:p w14:paraId="68A046E4" w14:textId="3768ECF2" w:rsidR="00DA37E8" w:rsidRDefault="00000000">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sidR="002E4DC5">
              <w:rPr>
                <w:rFonts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CC79DC" w14:textId="77777777" w:rsidR="00DA37E8" w:rsidRDefault="00000000">
            <w:pPr>
              <w:adjustRightInd w:val="0"/>
              <w:snapToGrid w:val="0"/>
              <w:jc w:val="center"/>
              <w:rPr>
                <w:sz w:val="18"/>
                <w:szCs w:val="18"/>
              </w:rPr>
            </w:pPr>
            <w:r>
              <w:rPr>
                <w:rFonts w:hint="eastAsia"/>
                <w:sz w:val="18"/>
                <w:szCs w:val="18"/>
              </w:rPr>
              <w:t>4</w:t>
            </w:r>
            <w:r>
              <w:rPr>
                <w:sz w:val="18"/>
                <w:szCs w:val="18"/>
              </w:rPr>
              <w:t>.75~</w:t>
            </w:r>
          </w:p>
          <w:p w14:paraId="2A6BCF61" w14:textId="77777777" w:rsidR="00DA37E8" w:rsidRDefault="00000000">
            <w:pPr>
              <w:adjustRightInd w:val="0"/>
              <w:snapToGrid w:val="0"/>
              <w:jc w:val="center"/>
              <w:rPr>
                <w:sz w:val="18"/>
                <w:szCs w:val="18"/>
              </w:rPr>
            </w:pPr>
            <w:r>
              <w:rPr>
                <w:sz w:val="18"/>
                <w:szCs w:val="18"/>
              </w:rPr>
              <w:t>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F89A5" w14:textId="77777777" w:rsidR="00DA37E8" w:rsidRDefault="00000000">
            <w:pPr>
              <w:adjustRightInd w:val="0"/>
              <w:snapToGrid w:val="0"/>
              <w:jc w:val="center"/>
              <w:rPr>
                <w:sz w:val="18"/>
                <w:szCs w:val="18"/>
              </w:rPr>
            </w:pPr>
            <w:r>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502467" w14:textId="77777777" w:rsidR="00DA37E8" w:rsidRDefault="00000000">
            <w:pPr>
              <w:adjustRightInd w:val="0"/>
              <w:snapToGrid w:val="0"/>
              <w:jc w:val="center"/>
              <w:rPr>
                <w:sz w:val="18"/>
                <w:szCs w:val="18"/>
              </w:rPr>
            </w:pPr>
            <w:r>
              <w:rPr>
                <w:rFonts w:hint="eastAsia"/>
                <w:sz w:val="18"/>
                <w:szCs w:val="18"/>
              </w:rPr>
              <w:t>1</w:t>
            </w:r>
            <w:r>
              <w:rPr>
                <w:sz w:val="18"/>
                <w:szCs w:val="18"/>
              </w:rPr>
              <w:t>.10~1.75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917CBA" w14:textId="77777777" w:rsidR="00DA37E8" w:rsidRDefault="00000000">
            <w:pPr>
              <w:adjustRightInd w:val="0"/>
              <w:snapToGrid w:val="0"/>
              <w:jc w:val="center"/>
              <w:rPr>
                <w:sz w:val="18"/>
                <w:szCs w:val="18"/>
              </w:rPr>
            </w:pPr>
            <w:r>
              <w:rPr>
                <w:rFonts w:hint="eastAsia"/>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1B6AC856" w14:textId="77777777" w:rsidR="00DA37E8" w:rsidRDefault="00000000">
            <w:pPr>
              <w:adjustRightInd w:val="0"/>
              <w:snapToGrid w:val="0"/>
              <w:jc w:val="center"/>
              <w:rPr>
                <w:sz w:val="18"/>
                <w:szCs w:val="18"/>
              </w:rPr>
            </w:pPr>
            <w:r>
              <w:rPr>
                <w:rFonts w:hint="eastAsia"/>
                <w:sz w:val="18"/>
                <w:szCs w:val="18"/>
              </w:rPr>
              <w:t>0</w:t>
            </w:r>
            <w:r>
              <w:rPr>
                <w:sz w:val="18"/>
                <w:szCs w:val="18"/>
              </w:rPr>
              <w:t>.80~1.20</w:t>
            </w:r>
          </w:p>
        </w:tc>
      </w:tr>
      <w:tr w:rsidR="002E4DC5" w14:paraId="2A3EF4BE" w14:textId="77777777" w:rsidTr="0064598B">
        <w:trPr>
          <w:cantSplit/>
          <w:trHeight w:val="256"/>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79330D" w14:textId="77777777" w:rsidR="002E4DC5" w:rsidRDefault="002E4DC5" w:rsidP="002E4DC5">
            <w:pPr>
              <w:adjustRightInd w:val="0"/>
              <w:snapToGrid w:val="0"/>
              <w:jc w:val="center"/>
              <w:rPr>
                <w:sz w:val="18"/>
                <w:szCs w:val="18"/>
              </w:rPr>
            </w:pPr>
            <w:r>
              <w:rPr>
                <w:rFonts w:hint="eastAsia"/>
                <w:sz w:val="18"/>
                <w:szCs w:val="18"/>
              </w:rPr>
              <w:lastRenderedPageBreak/>
              <w:t>4</w:t>
            </w:r>
            <w:r>
              <w:rPr>
                <w:sz w:val="18"/>
                <w:szCs w:val="18"/>
              </w:rPr>
              <w:t>0C</w:t>
            </w:r>
            <w:r>
              <w:rPr>
                <w:rFonts w:hint="eastAsia"/>
                <w:sz w:val="18"/>
                <w:szCs w:val="18"/>
              </w:rPr>
              <w:t>r</w:t>
            </w:r>
            <w:r>
              <w:rPr>
                <w:sz w:val="18"/>
                <w:szCs w:val="18"/>
              </w:rPr>
              <w:t>N</w:t>
            </w:r>
            <w:r>
              <w:rPr>
                <w:rFonts w:hint="eastAsia"/>
                <w:sz w:val="18"/>
                <w:szCs w:val="18"/>
              </w:rPr>
              <w:t>i</w:t>
            </w:r>
            <w:r>
              <w:rPr>
                <w:sz w:val="18"/>
                <w:szCs w:val="18"/>
              </w:rPr>
              <w:t>M</w:t>
            </w:r>
            <w:r>
              <w:rPr>
                <w:rFonts w:hint="eastAsia"/>
                <w:sz w:val="18"/>
                <w:szCs w:val="18"/>
              </w:rPr>
              <w:t>o</w:t>
            </w:r>
          </w:p>
        </w:tc>
        <w:tc>
          <w:tcPr>
            <w:tcW w:w="921" w:type="dxa"/>
            <w:shd w:val="clear" w:color="auto" w:fill="auto"/>
            <w:vAlign w:val="center"/>
          </w:tcPr>
          <w:p w14:paraId="6BA8568E" w14:textId="77777777" w:rsidR="002E4DC5" w:rsidRDefault="002E4DC5" w:rsidP="002E4DC5">
            <w:pPr>
              <w:adjustRightInd w:val="0"/>
              <w:snapToGrid w:val="0"/>
              <w:jc w:val="center"/>
              <w:rPr>
                <w:sz w:val="18"/>
                <w:szCs w:val="18"/>
              </w:rPr>
            </w:pPr>
            <w:r>
              <w:rPr>
                <w:sz w:val="18"/>
                <w:szCs w:val="18"/>
              </w:rPr>
              <w:t>0.37~0.44</w:t>
            </w:r>
          </w:p>
        </w:tc>
        <w:tc>
          <w:tcPr>
            <w:tcW w:w="922" w:type="dxa"/>
            <w:shd w:val="clear" w:color="auto" w:fill="auto"/>
            <w:vAlign w:val="center"/>
          </w:tcPr>
          <w:p w14:paraId="340D87D0" w14:textId="77777777" w:rsidR="002E4DC5" w:rsidRDefault="002E4DC5" w:rsidP="002E4DC5">
            <w:pPr>
              <w:adjustRightInd w:val="0"/>
              <w:snapToGrid w:val="0"/>
              <w:jc w:val="center"/>
              <w:rPr>
                <w:sz w:val="18"/>
                <w:szCs w:val="18"/>
              </w:rPr>
            </w:pPr>
            <w:r>
              <w:rPr>
                <w:sz w:val="18"/>
                <w:szCs w:val="18"/>
              </w:rPr>
              <w:t>0.17~0.37</w:t>
            </w:r>
          </w:p>
        </w:tc>
        <w:tc>
          <w:tcPr>
            <w:tcW w:w="922" w:type="dxa"/>
            <w:shd w:val="clear" w:color="auto" w:fill="auto"/>
            <w:vAlign w:val="center"/>
          </w:tcPr>
          <w:p w14:paraId="062004B7" w14:textId="77777777" w:rsidR="002E4DC5" w:rsidRDefault="002E4DC5" w:rsidP="002E4DC5">
            <w:pPr>
              <w:adjustRightInd w:val="0"/>
              <w:snapToGrid w:val="0"/>
              <w:jc w:val="center"/>
              <w:rPr>
                <w:sz w:val="18"/>
                <w:szCs w:val="18"/>
              </w:rPr>
            </w:pPr>
            <w:r>
              <w:rPr>
                <w:rFonts w:hint="eastAsia"/>
                <w:sz w:val="18"/>
                <w:szCs w:val="18"/>
              </w:rPr>
              <w:t>0</w:t>
            </w:r>
            <w:r>
              <w:rPr>
                <w:sz w:val="18"/>
                <w:szCs w:val="18"/>
              </w:rPr>
              <w:t>.60~0.80</w:t>
            </w:r>
          </w:p>
        </w:tc>
        <w:tc>
          <w:tcPr>
            <w:tcW w:w="648" w:type="dxa"/>
            <w:shd w:val="clear" w:color="auto" w:fill="auto"/>
            <w:vAlign w:val="center"/>
          </w:tcPr>
          <w:p w14:paraId="1561A544" w14:textId="64AC497C"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20</w:t>
            </w:r>
          </w:p>
        </w:tc>
        <w:tc>
          <w:tcPr>
            <w:tcW w:w="709" w:type="dxa"/>
            <w:tcBorders>
              <w:top w:val="single" w:sz="4" w:space="0" w:color="auto"/>
              <w:bottom w:val="single" w:sz="4" w:space="0" w:color="auto"/>
              <w:right w:val="single" w:sz="4" w:space="0" w:color="auto"/>
            </w:tcBorders>
            <w:shd w:val="clear" w:color="auto" w:fill="auto"/>
            <w:vAlign w:val="center"/>
          </w:tcPr>
          <w:p w14:paraId="5E0DF1CD" w14:textId="59C3BBD3"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0225FB" w14:textId="77777777" w:rsidR="002E4DC5" w:rsidRDefault="002E4DC5" w:rsidP="002E4DC5">
            <w:pPr>
              <w:adjustRightInd w:val="0"/>
              <w:snapToGrid w:val="0"/>
              <w:jc w:val="center"/>
              <w:rPr>
                <w:sz w:val="18"/>
                <w:szCs w:val="18"/>
              </w:rPr>
            </w:pPr>
            <w:r>
              <w:rPr>
                <w:sz w:val="18"/>
                <w:szCs w:val="18"/>
              </w:rPr>
              <w:t>0.60~0</w:t>
            </w:r>
            <w:r>
              <w:rPr>
                <w:rFonts w:hint="eastAsia"/>
                <w:sz w:val="18"/>
                <w:szCs w:val="18"/>
              </w:rPr>
              <w:t>.</w:t>
            </w:r>
            <w:r>
              <w:rPr>
                <w:sz w:val="18"/>
                <w:szCs w:val="18"/>
              </w:rPr>
              <w:t>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77E639" w14:textId="77777777" w:rsidR="002E4DC5" w:rsidRDefault="002E4DC5" w:rsidP="002E4DC5">
            <w:pPr>
              <w:adjustRightInd w:val="0"/>
              <w:snapToGrid w:val="0"/>
              <w:jc w:val="center"/>
              <w:rPr>
                <w:sz w:val="18"/>
                <w:szCs w:val="18"/>
              </w:rPr>
            </w:pPr>
            <w:r>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802F5" w14:textId="77777777" w:rsidR="002E4DC5" w:rsidRDefault="002E4DC5" w:rsidP="002E4DC5">
            <w:pPr>
              <w:adjustRightInd w:val="0"/>
              <w:snapToGrid w:val="0"/>
              <w:jc w:val="center"/>
              <w:rPr>
                <w:sz w:val="18"/>
                <w:szCs w:val="18"/>
              </w:rPr>
            </w:pPr>
            <w:r>
              <w:rPr>
                <w:sz w:val="18"/>
                <w:szCs w:val="18"/>
              </w:rPr>
              <w:t>0.15~0.25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263A35" w14:textId="77777777" w:rsidR="002E4DC5" w:rsidRDefault="002E4DC5" w:rsidP="002E4DC5">
            <w:pPr>
              <w:adjustRightInd w:val="0"/>
              <w:snapToGrid w:val="0"/>
              <w:jc w:val="center"/>
              <w:rPr>
                <w:sz w:val="18"/>
                <w:szCs w:val="18"/>
              </w:rPr>
            </w:pPr>
            <w:r>
              <w:rPr>
                <w:rFonts w:hint="eastAsia"/>
                <w:sz w:val="18"/>
                <w:szCs w:val="18"/>
              </w:rPr>
              <w:t>1</w:t>
            </w:r>
            <w:r>
              <w:rPr>
                <w:sz w:val="18"/>
                <w:szCs w:val="18"/>
              </w:rPr>
              <w:t>.25~1.65</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3493EEDA" w14:textId="77777777" w:rsidR="002E4DC5" w:rsidRDefault="002E4DC5" w:rsidP="002E4DC5">
            <w:pPr>
              <w:adjustRightInd w:val="0"/>
              <w:snapToGrid w:val="0"/>
              <w:jc w:val="center"/>
              <w:rPr>
                <w:sz w:val="18"/>
                <w:szCs w:val="18"/>
              </w:rPr>
            </w:pPr>
            <w:r>
              <w:rPr>
                <w:rFonts w:hint="eastAsia"/>
                <w:sz w:val="18"/>
                <w:szCs w:val="18"/>
              </w:rPr>
              <w:t>—</w:t>
            </w:r>
          </w:p>
        </w:tc>
      </w:tr>
      <w:tr w:rsidR="002E4DC5" w14:paraId="439219A4" w14:textId="77777777" w:rsidTr="0064598B">
        <w:trPr>
          <w:cantSplit/>
          <w:trHeight w:val="256"/>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CBF9B4" w14:textId="77777777" w:rsidR="002E4DC5" w:rsidRDefault="002E4DC5" w:rsidP="002E4DC5">
            <w:pPr>
              <w:adjustRightInd w:val="0"/>
              <w:snapToGrid w:val="0"/>
              <w:jc w:val="center"/>
              <w:rPr>
                <w:sz w:val="18"/>
                <w:szCs w:val="18"/>
              </w:rPr>
            </w:pPr>
            <w:r>
              <w:rPr>
                <w:rFonts w:hint="eastAsia"/>
                <w:sz w:val="18"/>
                <w:szCs w:val="18"/>
              </w:rPr>
              <w:t>5</w:t>
            </w:r>
            <w:r>
              <w:rPr>
                <w:sz w:val="18"/>
                <w:szCs w:val="18"/>
              </w:rPr>
              <w:t>0Cr</w:t>
            </w:r>
            <w:r>
              <w:rPr>
                <w:rFonts w:hint="eastAsia"/>
                <w:sz w:val="18"/>
                <w:szCs w:val="18"/>
              </w:rPr>
              <w:t>M</w:t>
            </w:r>
            <w:r>
              <w:rPr>
                <w:sz w:val="18"/>
                <w:szCs w:val="18"/>
              </w:rPr>
              <w:t>oV</w:t>
            </w:r>
          </w:p>
        </w:tc>
        <w:tc>
          <w:tcPr>
            <w:tcW w:w="921" w:type="dxa"/>
            <w:shd w:val="clear" w:color="auto" w:fill="auto"/>
            <w:vAlign w:val="center"/>
          </w:tcPr>
          <w:p w14:paraId="2A3737FE" w14:textId="77777777" w:rsidR="002E4DC5" w:rsidRDefault="002E4DC5" w:rsidP="002E4DC5">
            <w:pPr>
              <w:adjustRightInd w:val="0"/>
              <w:snapToGrid w:val="0"/>
              <w:jc w:val="center"/>
              <w:rPr>
                <w:sz w:val="18"/>
                <w:szCs w:val="18"/>
              </w:rPr>
            </w:pPr>
            <w:r>
              <w:rPr>
                <w:rFonts w:hint="eastAsia"/>
                <w:sz w:val="18"/>
                <w:szCs w:val="18"/>
              </w:rPr>
              <w:t>0</w:t>
            </w:r>
            <w:r>
              <w:rPr>
                <w:sz w:val="18"/>
                <w:szCs w:val="18"/>
              </w:rPr>
              <w:t>.48~0.53</w:t>
            </w:r>
          </w:p>
        </w:tc>
        <w:tc>
          <w:tcPr>
            <w:tcW w:w="922" w:type="dxa"/>
            <w:shd w:val="clear" w:color="auto" w:fill="auto"/>
            <w:vAlign w:val="center"/>
          </w:tcPr>
          <w:p w14:paraId="236BC524" w14:textId="77777777" w:rsidR="002E4DC5" w:rsidRDefault="002E4DC5" w:rsidP="002E4DC5">
            <w:pPr>
              <w:adjustRightInd w:val="0"/>
              <w:snapToGrid w:val="0"/>
              <w:jc w:val="center"/>
              <w:rPr>
                <w:sz w:val="18"/>
                <w:szCs w:val="18"/>
              </w:rPr>
            </w:pPr>
            <w:r>
              <w:rPr>
                <w:rFonts w:hint="eastAsia"/>
                <w:sz w:val="18"/>
                <w:szCs w:val="18"/>
              </w:rPr>
              <w:t>0</w:t>
            </w:r>
            <w:r>
              <w:rPr>
                <w:sz w:val="18"/>
                <w:szCs w:val="18"/>
              </w:rPr>
              <w:t>.80~1.10</w:t>
            </w:r>
          </w:p>
        </w:tc>
        <w:tc>
          <w:tcPr>
            <w:tcW w:w="922" w:type="dxa"/>
            <w:shd w:val="clear" w:color="auto" w:fill="auto"/>
            <w:vAlign w:val="center"/>
          </w:tcPr>
          <w:p w14:paraId="7876AA60" w14:textId="77777777" w:rsidR="002E4DC5" w:rsidRDefault="002E4DC5" w:rsidP="002E4DC5">
            <w:pPr>
              <w:adjustRightInd w:val="0"/>
              <w:snapToGrid w:val="0"/>
              <w:jc w:val="center"/>
              <w:rPr>
                <w:sz w:val="18"/>
                <w:szCs w:val="18"/>
              </w:rPr>
            </w:pPr>
            <w:r>
              <w:rPr>
                <w:rFonts w:hint="eastAsia"/>
                <w:sz w:val="18"/>
                <w:szCs w:val="18"/>
              </w:rPr>
              <w:t>0</w:t>
            </w:r>
            <w:r>
              <w:rPr>
                <w:sz w:val="18"/>
                <w:szCs w:val="18"/>
              </w:rPr>
              <w:t>.20~0.40</w:t>
            </w:r>
          </w:p>
        </w:tc>
        <w:tc>
          <w:tcPr>
            <w:tcW w:w="648" w:type="dxa"/>
            <w:shd w:val="clear" w:color="auto" w:fill="auto"/>
            <w:vAlign w:val="center"/>
          </w:tcPr>
          <w:p w14:paraId="7B731CD5" w14:textId="450983E4"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20</w:t>
            </w:r>
          </w:p>
        </w:tc>
        <w:tc>
          <w:tcPr>
            <w:tcW w:w="709" w:type="dxa"/>
            <w:tcBorders>
              <w:top w:val="single" w:sz="4" w:space="0" w:color="auto"/>
              <w:bottom w:val="single" w:sz="4" w:space="0" w:color="auto"/>
              <w:right w:val="single" w:sz="4" w:space="0" w:color="auto"/>
            </w:tcBorders>
            <w:shd w:val="clear" w:color="auto" w:fill="auto"/>
            <w:vAlign w:val="center"/>
          </w:tcPr>
          <w:p w14:paraId="0A26103E" w14:textId="19158D6F"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49CD8C" w14:textId="77777777" w:rsidR="002E4DC5" w:rsidRDefault="002E4DC5" w:rsidP="002E4DC5">
            <w:pPr>
              <w:adjustRightInd w:val="0"/>
              <w:snapToGrid w:val="0"/>
              <w:jc w:val="center"/>
              <w:rPr>
                <w:sz w:val="18"/>
                <w:szCs w:val="18"/>
              </w:rPr>
            </w:pPr>
            <w:r>
              <w:rPr>
                <w:rFonts w:hint="eastAsia"/>
                <w:sz w:val="18"/>
                <w:szCs w:val="18"/>
              </w:rPr>
              <w:t>4</w:t>
            </w:r>
            <w:r>
              <w:rPr>
                <w:sz w:val="18"/>
                <w:szCs w:val="18"/>
              </w:rPr>
              <w:t>.80~5.20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F6873" w14:textId="4B95836F" w:rsidR="002E4DC5" w:rsidRDefault="002E4DC5" w:rsidP="002E4DC5">
            <w:pPr>
              <w:adjustRightInd w:val="0"/>
              <w:snapToGrid w:val="0"/>
              <w:jc w:val="center"/>
              <w:rPr>
                <w:sz w:val="18"/>
                <w:szCs w:val="18"/>
              </w:rPr>
            </w:pPr>
            <w:r>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6CF87" w14:textId="77777777" w:rsidR="002E4DC5" w:rsidRDefault="002E4DC5" w:rsidP="002E4DC5">
            <w:pPr>
              <w:adjustRightInd w:val="0"/>
              <w:snapToGrid w:val="0"/>
              <w:jc w:val="center"/>
              <w:rPr>
                <w:sz w:val="18"/>
                <w:szCs w:val="18"/>
              </w:rPr>
            </w:pPr>
            <w:r>
              <w:rPr>
                <w:rFonts w:hint="eastAsia"/>
                <w:sz w:val="18"/>
                <w:szCs w:val="18"/>
              </w:rPr>
              <w:t>1</w:t>
            </w:r>
            <w:r>
              <w:rPr>
                <w:sz w:val="18"/>
                <w:szCs w:val="18"/>
              </w:rPr>
              <w:t>.25~1.45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46062" w14:textId="4F262315" w:rsidR="002E4DC5" w:rsidRDefault="002E4DC5" w:rsidP="002E4DC5">
            <w:pPr>
              <w:adjustRightInd w:val="0"/>
              <w:snapToGrid w:val="0"/>
              <w:jc w:val="center"/>
              <w:rPr>
                <w:sz w:val="18"/>
                <w:szCs w:val="18"/>
              </w:rPr>
            </w:pPr>
            <w:r>
              <w:rPr>
                <w:rFonts w:hint="eastAsia"/>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67B2707B" w14:textId="77777777" w:rsidR="002E4DC5" w:rsidRDefault="002E4DC5" w:rsidP="002E4DC5">
            <w:pPr>
              <w:adjustRightInd w:val="0"/>
              <w:snapToGrid w:val="0"/>
              <w:jc w:val="center"/>
              <w:rPr>
                <w:sz w:val="18"/>
                <w:szCs w:val="18"/>
              </w:rPr>
            </w:pPr>
            <w:r>
              <w:rPr>
                <w:rFonts w:hint="eastAsia"/>
                <w:sz w:val="18"/>
                <w:szCs w:val="18"/>
              </w:rPr>
              <w:t>0</w:t>
            </w:r>
            <w:r>
              <w:rPr>
                <w:sz w:val="18"/>
                <w:szCs w:val="18"/>
              </w:rPr>
              <w:t>.80~1.00</w:t>
            </w:r>
          </w:p>
        </w:tc>
      </w:tr>
      <w:tr w:rsidR="002E4DC5" w14:paraId="31C95DF9" w14:textId="77777777" w:rsidTr="0064598B">
        <w:trPr>
          <w:cantSplit/>
          <w:trHeight w:val="256"/>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EE8530" w14:textId="77777777" w:rsidR="002E4DC5" w:rsidRDefault="002E4DC5" w:rsidP="002E4DC5">
            <w:pPr>
              <w:adjustRightInd w:val="0"/>
              <w:snapToGrid w:val="0"/>
              <w:jc w:val="center"/>
              <w:rPr>
                <w:sz w:val="18"/>
                <w:szCs w:val="18"/>
              </w:rPr>
            </w:pPr>
            <w:r>
              <w:rPr>
                <w:rFonts w:hint="eastAsia"/>
                <w:sz w:val="18"/>
                <w:szCs w:val="18"/>
              </w:rPr>
              <w:t>9</w:t>
            </w:r>
            <w:r>
              <w:rPr>
                <w:sz w:val="18"/>
                <w:szCs w:val="18"/>
              </w:rPr>
              <w:t>C</w:t>
            </w:r>
            <w:r>
              <w:rPr>
                <w:rFonts w:hint="eastAsia"/>
                <w:sz w:val="18"/>
                <w:szCs w:val="18"/>
              </w:rPr>
              <w:t>r</w:t>
            </w:r>
            <w:r>
              <w:rPr>
                <w:sz w:val="18"/>
                <w:szCs w:val="18"/>
              </w:rPr>
              <w:t>M</w:t>
            </w:r>
            <w:r>
              <w:rPr>
                <w:rFonts w:hint="eastAsia"/>
                <w:sz w:val="18"/>
                <w:szCs w:val="18"/>
              </w:rPr>
              <w:t>o</w:t>
            </w:r>
            <w:r>
              <w:rPr>
                <w:sz w:val="18"/>
                <w:szCs w:val="18"/>
              </w:rPr>
              <w:t>2</w:t>
            </w:r>
          </w:p>
        </w:tc>
        <w:tc>
          <w:tcPr>
            <w:tcW w:w="921" w:type="dxa"/>
            <w:shd w:val="clear" w:color="auto" w:fill="auto"/>
            <w:vAlign w:val="center"/>
          </w:tcPr>
          <w:p w14:paraId="17786FC3" w14:textId="77777777" w:rsidR="002E4DC5" w:rsidRDefault="002E4DC5" w:rsidP="002E4DC5">
            <w:pPr>
              <w:adjustRightInd w:val="0"/>
              <w:snapToGrid w:val="0"/>
              <w:jc w:val="center"/>
              <w:rPr>
                <w:sz w:val="18"/>
                <w:szCs w:val="18"/>
              </w:rPr>
            </w:pPr>
            <w:r>
              <w:rPr>
                <w:rFonts w:hint="eastAsia"/>
                <w:sz w:val="18"/>
                <w:szCs w:val="18"/>
              </w:rPr>
              <w:t>0</w:t>
            </w:r>
            <w:r>
              <w:rPr>
                <w:sz w:val="18"/>
                <w:szCs w:val="18"/>
              </w:rPr>
              <w:t>.85~0.95</w:t>
            </w:r>
          </w:p>
        </w:tc>
        <w:tc>
          <w:tcPr>
            <w:tcW w:w="922" w:type="dxa"/>
            <w:shd w:val="clear" w:color="auto" w:fill="auto"/>
            <w:vAlign w:val="center"/>
          </w:tcPr>
          <w:p w14:paraId="02643FD8" w14:textId="77777777" w:rsidR="002E4DC5" w:rsidRDefault="002E4DC5" w:rsidP="002E4DC5">
            <w:pPr>
              <w:adjustRightInd w:val="0"/>
              <w:snapToGrid w:val="0"/>
              <w:jc w:val="center"/>
              <w:rPr>
                <w:sz w:val="18"/>
                <w:szCs w:val="18"/>
              </w:rPr>
            </w:pPr>
            <w:r>
              <w:rPr>
                <w:rFonts w:hint="eastAsia"/>
                <w:sz w:val="18"/>
                <w:szCs w:val="18"/>
              </w:rPr>
              <w:t>0</w:t>
            </w:r>
            <w:r>
              <w:rPr>
                <w:sz w:val="18"/>
                <w:szCs w:val="18"/>
              </w:rPr>
              <w:t>.25~0.45</w:t>
            </w:r>
          </w:p>
        </w:tc>
        <w:tc>
          <w:tcPr>
            <w:tcW w:w="922" w:type="dxa"/>
            <w:shd w:val="clear" w:color="auto" w:fill="auto"/>
            <w:vAlign w:val="center"/>
          </w:tcPr>
          <w:p w14:paraId="5AF1F731" w14:textId="77777777" w:rsidR="002E4DC5" w:rsidRDefault="002E4DC5" w:rsidP="002E4DC5">
            <w:pPr>
              <w:adjustRightInd w:val="0"/>
              <w:snapToGrid w:val="0"/>
              <w:jc w:val="center"/>
              <w:rPr>
                <w:sz w:val="18"/>
                <w:szCs w:val="18"/>
              </w:rPr>
            </w:pPr>
            <w:r>
              <w:rPr>
                <w:rFonts w:hint="eastAsia"/>
                <w:sz w:val="18"/>
                <w:szCs w:val="18"/>
              </w:rPr>
              <w:t>0</w:t>
            </w:r>
            <w:r>
              <w:rPr>
                <w:sz w:val="18"/>
                <w:szCs w:val="18"/>
              </w:rPr>
              <w:t>.20~0.35</w:t>
            </w:r>
          </w:p>
        </w:tc>
        <w:tc>
          <w:tcPr>
            <w:tcW w:w="648" w:type="dxa"/>
            <w:shd w:val="clear" w:color="auto" w:fill="auto"/>
            <w:vAlign w:val="center"/>
          </w:tcPr>
          <w:p w14:paraId="0FA4F5B6" w14:textId="1F0B6DE9"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20</w:t>
            </w:r>
          </w:p>
        </w:tc>
        <w:tc>
          <w:tcPr>
            <w:tcW w:w="709" w:type="dxa"/>
            <w:tcBorders>
              <w:top w:val="single" w:sz="4" w:space="0" w:color="auto"/>
              <w:bottom w:val="single" w:sz="4" w:space="0" w:color="auto"/>
              <w:right w:val="single" w:sz="4" w:space="0" w:color="auto"/>
            </w:tcBorders>
            <w:shd w:val="clear" w:color="auto" w:fill="auto"/>
            <w:vAlign w:val="center"/>
          </w:tcPr>
          <w:p w14:paraId="4673089B" w14:textId="341D3A11"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1DF2B5" w14:textId="77777777" w:rsidR="002E4DC5" w:rsidRDefault="002E4DC5" w:rsidP="002E4DC5">
            <w:pPr>
              <w:adjustRightInd w:val="0"/>
              <w:snapToGrid w:val="0"/>
              <w:jc w:val="center"/>
              <w:rPr>
                <w:sz w:val="18"/>
                <w:szCs w:val="18"/>
              </w:rPr>
            </w:pPr>
            <w:r>
              <w:rPr>
                <w:rFonts w:hint="eastAsia"/>
                <w:sz w:val="18"/>
                <w:szCs w:val="18"/>
              </w:rPr>
              <w:t>1</w:t>
            </w:r>
            <w:r>
              <w:rPr>
                <w:sz w:val="18"/>
                <w:szCs w:val="18"/>
              </w:rPr>
              <w:t>.70~2.10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F4DFC7" w14:textId="77777777" w:rsidR="002E4DC5" w:rsidRDefault="002E4DC5" w:rsidP="002E4DC5">
            <w:pPr>
              <w:adjustRightInd w:val="0"/>
              <w:snapToGrid w:val="0"/>
              <w:jc w:val="center"/>
              <w:rPr>
                <w:sz w:val="18"/>
                <w:szCs w:val="18"/>
              </w:rPr>
            </w:pPr>
            <w:r>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9767D" w14:textId="77777777" w:rsidR="002E4DC5" w:rsidRDefault="002E4DC5" w:rsidP="002E4DC5">
            <w:pPr>
              <w:adjustRightInd w:val="0"/>
              <w:snapToGrid w:val="0"/>
              <w:jc w:val="center"/>
              <w:rPr>
                <w:sz w:val="18"/>
                <w:szCs w:val="18"/>
              </w:rPr>
            </w:pPr>
            <w:r>
              <w:rPr>
                <w:rFonts w:hint="eastAsia"/>
                <w:sz w:val="18"/>
                <w:szCs w:val="18"/>
              </w:rPr>
              <w:t>0</w:t>
            </w:r>
            <w:r>
              <w:rPr>
                <w:sz w:val="18"/>
                <w:szCs w:val="18"/>
              </w:rPr>
              <w:t>.20~0.40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835ECC" w14:textId="77777777" w:rsidR="002E4DC5" w:rsidRDefault="002E4DC5" w:rsidP="002E4DC5">
            <w:pPr>
              <w:adjustRightInd w:val="0"/>
              <w:snapToGrid w:val="0"/>
              <w:jc w:val="center"/>
              <w:rPr>
                <w:sz w:val="18"/>
                <w:szCs w:val="18"/>
              </w:rPr>
            </w:pPr>
            <w:r>
              <w:rPr>
                <w:rFonts w:hint="eastAsia"/>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3D8733A" w14:textId="77777777" w:rsidR="002E4DC5" w:rsidRDefault="002E4DC5" w:rsidP="002E4DC5">
            <w:pPr>
              <w:adjustRightInd w:val="0"/>
              <w:snapToGrid w:val="0"/>
              <w:jc w:val="center"/>
              <w:rPr>
                <w:sz w:val="18"/>
                <w:szCs w:val="18"/>
              </w:rPr>
            </w:pPr>
            <w:r>
              <w:rPr>
                <w:rFonts w:hint="eastAsia"/>
                <w:sz w:val="18"/>
                <w:szCs w:val="18"/>
              </w:rPr>
              <w:t>—</w:t>
            </w:r>
          </w:p>
        </w:tc>
      </w:tr>
      <w:tr w:rsidR="002E4DC5" w14:paraId="309E167D" w14:textId="77777777" w:rsidTr="0064598B">
        <w:trPr>
          <w:cantSplit/>
          <w:trHeight w:val="256"/>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526F47F" w14:textId="77777777" w:rsidR="002E4DC5" w:rsidRDefault="002E4DC5" w:rsidP="002E4DC5">
            <w:pPr>
              <w:adjustRightInd w:val="0"/>
              <w:snapToGrid w:val="0"/>
              <w:jc w:val="center"/>
              <w:rPr>
                <w:sz w:val="18"/>
                <w:szCs w:val="18"/>
              </w:rPr>
            </w:pPr>
            <w:r>
              <w:rPr>
                <w:sz w:val="18"/>
                <w:szCs w:val="18"/>
              </w:rPr>
              <w:t>5CrNiMo</w:t>
            </w:r>
          </w:p>
        </w:tc>
        <w:tc>
          <w:tcPr>
            <w:tcW w:w="921" w:type="dxa"/>
            <w:shd w:val="clear" w:color="auto" w:fill="auto"/>
            <w:vAlign w:val="center"/>
          </w:tcPr>
          <w:p w14:paraId="127E7A37" w14:textId="77777777" w:rsidR="002E4DC5" w:rsidRDefault="002E4DC5" w:rsidP="002E4DC5">
            <w:pPr>
              <w:adjustRightInd w:val="0"/>
              <w:snapToGrid w:val="0"/>
              <w:jc w:val="center"/>
              <w:rPr>
                <w:sz w:val="18"/>
                <w:szCs w:val="18"/>
              </w:rPr>
            </w:pPr>
            <w:r>
              <w:rPr>
                <w:rFonts w:hint="eastAsia"/>
                <w:sz w:val="18"/>
                <w:szCs w:val="18"/>
              </w:rPr>
              <w:t>0</w:t>
            </w:r>
            <w:r>
              <w:rPr>
                <w:sz w:val="18"/>
                <w:szCs w:val="18"/>
              </w:rPr>
              <w:t>.50~0.60</w:t>
            </w:r>
          </w:p>
        </w:tc>
        <w:tc>
          <w:tcPr>
            <w:tcW w:w="922" w:type="dxa"/>
            <w:shd w:val="clear" w:color="auto" w:fill="auto"/>
            <w:vAlign w:val="center"/>
          </w:tcPr>
          <w:p w14:paraId="19234DCD" w14:textId="77777777"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.40</w:t>
            </w:r>
          </w:p>
        </w:tc>
        <w:tc>
          <w:tcPr>
            <w:tcW w:w="922" w:type="dxa"/>
            <w:shd w:val="clear" w:color="auto" w:fill="auto"/>
            <w:vAlign w:val="center"/>
          </w:tcPr>
          <w:p w14:paraId="7A6C5F53" w14:textId="77777777" w:rsidR="002E4DC5" w:rsidRDefault="002E4DC5" w:rsidP="002E4DC5">
            <w:pPr>
              <w:adjustRightInd w:val="0"/>
              <w:snapToGrid w:val="0"/>
              <w:jc w:val="center"/>
              <w:rPr>
                <w:sz w:val="18"/>
                <w:szCs w:val="18"/>
              </w:rPr>
            </w:pPr>
            <w:r>
              <w:rPr>
                <w:rFonts w:hint="eastAsia"/>
                <w:sz w:val="18"/>
                <w:szCs w:val="18"/>
              </w:rPr>
              <w:t>0</w:t>
            </w:r>
            <w:r>
              <w:rPr>
                <w:sz w:val="18"/>
                <w:szCs w:val="18"/>
              </w:rPr>
              <w:t>.50~0.80</w:t>
            </w:r>
          </w:p>
        </w:tc>
        <w:tc>
          <w:tcPr>
            <w:tcW w:w="648" w:type="dxa"/>
            <w:shd w:val="clear" w:color="auto" w:fill="auto"/>
            <w:vAlign w:val="center"/>
          </w:tcPr>
          <w:p w14:paraId="2A91F9A6" w14:textId="7B26DECC"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20</w:t>
            </w:r>
          </w:p>
        </w:tc>
        <w:tc>
          <w:tcPr>
            <w:tcW w:w="709" w:type="dxa"/>
            <w:tcBorders>
              <w:top w:val="single" w:sz="4" w:space="0" w:color="auto"/>
              <w:bottom w:val="single" w:sz="4" w:space="0" w:color="auto"/>
              <w:right w:val="single" w:sz="4" w:space="0" w:color="auto"/>
            </w:tcBorders>
            <w:shd w:val="clear" w:color="auto" w:fill="auto"/>
            <w:vAlign w:val="center"/>
          </w:tcPr>
          <w:p w14:paraId="3D2330F1" w14:textId="76E0A85C"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96D03" w14:textId="77777777" w:rsidR="002E4DC5" w:rsidRDefault="002E4DC5" w:rsidP="002E4DC5">
            <w:pPr>
              <w:adjustRightInd w:val="0"/>
              <w:snapToGrid w:val="0"/>
              <w:jc w:val="center"/>
              <w:rPr>
                <w:sz w:val="18"/>
                <w:szCs w:val="18"/>
              </w:rPr>
            </w:pPr>
            <w:r>
              <w:rPr>
                <w:rFonts w:hint="eastAsia"/>
                <w:sz w:val="18"/>
                <w:szCs w:val="18"/>
              </w:rPr>
              <w:t>0</w:t>
            </w:r>
            <w:r>
              <w:rPr>
                <w:sz w:val="18"/>
                <w:szCs w:val="18"/>
              </w:rPr>
              <w:t>.50~</w:t>
            </w:r>
          </w:p>
          <w:p w14:paraId="0C77CF4E" w14:textId="77777777" w:rsidR="002E4DC5" w:rsidRDefault="002E4DC5" w:rsidP="002E4DC5">
            <w:pPr>
              <w:adjustRightInd w:val="0"/>
              <w:snapToGrid w:val="0"/>
              <w:jc w:val="center"/>
              <w:rPr>
                <w:sz w:val="18"/>
                <w:szCs w:val="18"/>
              </w:rPr>
            </w:pPr>
            <w:r>
              <w:rPr>
                <w:sz w:val="18"/>
                <w:szCs w:val="18"/>
              </w:rPr>
              <w:t>0.80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589430" w14:textId="41E02632" w:rsidR="002E4DC5" w:rsidRDefault="002E4DC5" w:rsidP="002E4DC5">
            <w:pPr>
              <w:adjustRightInd w:val="0"/>
              <w:snapToGrid w:val="0"/>
              <w:jc w:val="center"/>
              <w:rPr>
                <w:sz w:val="18"/>
                <w:szCs w:val="18"/>
              </w:rPr>
            </w:pPr>
            <w:r>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39DFC3" w14:textId="77777777" w:rsidR="002E4DC5" w:rsidRDefault="002E4DC5" w:rsidP="002E4DC5">
            <w:pPr>
              <w:adjustRightInd w:val="0"/>
              <w:snapToGrid w:val="0"/>
              <w:jc w:val="center"/>
              <w:rPr>
                <w:sz w:val="18"/>
                <w:szCs w:val="18"/>
              </w:rPr>
            </w:pPr>
            <w:r>
              <w:rPr>
                <w:rFonts w:hint="eastAsia"/>
                <w:sz w:val="18"/>
                <w:szCs w:val="18"/>
              </w:rPr>
              <w:t>0</w:t>
            </w:r>
            <w:r>
              <w:rPr>
                <w:sz w:val="18"/>
                <w:szCs w:val="18"/>
              </w:rPr>
              <w:t>.15~0.30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4A0C18" w14:textId="77777777" w:rsidR="002E4DC5" w:rsidRDefault="002E4DC5" w:rsidP="002E4DC5">
            <w:pPr>
              <w:adjustRightInd w:val="0"/>
              <w:snapToGrid w:val="0"/>
              <w:jc w:val="center"/>
              <w:rPr>
                <w:sz w:val="18"/>
                <w:szCs w:val="18"/>
              </w:rPr>
            </w:pPr>
            <w:r>
              <w:rPr>
                <w:rFonts w:hint="eastAsia"/>
                <w:sz w:val="18"/>
                <w:szCs w:val="18"/>
              </w:rPr>
              <w:t>1</w:t>
            </w:r>
            <w:r>
              <w:rPr>
                <w:sz w:val="18"/>
                <w:szCs w:val="18"/>
              </w:rPr>
              <w:t>.40~1. 80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3EBE9670" w14:textId="77777777" w:rsidR="002E4DC5" w:rsidRDefault="002E4DC5" w:rsidP="002E4DC5">
            <w:pPr>
              <w:adjustRightInd w:val="0"/>
              <w:snapToGrid w:val="0"/>
              <w:jc w:val="center"/>
              <w:rPr>
                <w:sz w:val="18"/>
                <w:szCs w:val="18"/>
              </w:rPr>
            </w:pPr>
            <w:r>
              <w:rPr>
                <w:rFonts w:hint="eastAsia"/>
                <w:sz w:val="18"/>
                <w:szCs w:val="18"/>
              </w:rPr>
              <w:t>—</w:t>
            </w:r>
          </w:p>
        </w:tc>
      </w:tr>
      <w:tr w:rsidR="002E4DC5" w14:paraId="4258C5A0" w14:textId="77777777" w:rsidTr="0064598B">
        <w:trPr>
          <w:cantSplit/>
          <w:trHeight w:val="256"/>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D17E0C" w14:textId="77777777" w:rsidR="002E4DC5" w:rsidRDefault="002E4DC5" w:rsidP="002E4DC5">
            <w:pPr>
              <w:adjustRightInd w:val="0"/>
              <w:snapToGrid w:val="0"/>
              <w:jc w:val="center"/>
              <w:rPr>
                <w:sz w:val="18"/>
                <w:szCs w:val="18"/>
              </w:rPr>
            </w:pPr>
            <w:r>
              <w:rPr>
                <w:sz w:val="18"/>
                <w:szCs w:val="18"/>
              </w:rPr>
              <w:t>5CrNiMoV</w:t>
            </w:r>
          </w:p>
        </w:tc>
        <w:tc>
          <w:tcPr>
            <w:tcW w:w="921" w:type="dxa"/>
            <w:shd w:val="clear" w:color="auto" w:fill="auto"/>
            <w:vAlign w:val="center"/>
          </w:tcPr>
          <w:p w14:paraId="6EDD5485" w14:textId="77777777" w:rsidR="002E4DC5" w:rsidRDefault="002E4DC5" w:rsidP="002E4DC5">
            <w:pPr>
              <w:adjustRightInd w:val="0"/>
              <w:snapToGrid w:val="0"/>
              <w:jc w:val="center"/>
              <w:rPr>
                <w:sz w:val="18"/>
                <w:szCs w:val="18"/>
              </w:rPr>
            </w:pPr>
            <w:r>
              <w:rPr>
                <w:rFonts w:hint="eastAsia"/>
                <w:sz w:val="18"/>
                <w:szCs w:val="18"/>
              </w:rPr>
              <w:t>0</w:t>
            </w:r>
            <w:r>
              <w:rPr>
                <w:sz w:val="18"/>
                <w:szCs w:val="18"/>
              </w:rPr>
              <w:t>.50~0.60</w:t>
            </w:r>
          </w:p>
        </w:tc>
        <w:tc>
          <w:tcPr>
            <w:tcW w:w="922" w:type="dxa"/>
            <w:shd w:val="clear" w:color="auto" w:fill="auto"/>
            <w:vAlign w:val="center"/>
          </w:tcPr>
          <w:p w14:paraId="3C005B11" w14:textId="77777777"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.40</w:t>
            </w:r>
          </w:p>
        </w:tc>
        <w:tc>
          <w:tcPr>
            <w:tcW w:w="922" w:type="dxa"/>
            <w:shd w:val="clear" w:color="auto" w:fill="auto"/>
            <w:vAlign w:val="center"/>
          </w:tcPr>
          <w:p w14:paraId="74B2729D" w14:textId="77777777" w:rsidR="002E4DC5" w:rsidRDefault="002E4DC5" w:rsidP="002E4DC5">
            <w:pPr>
              <w:adjustRightInd w:val="0"/>
              <w:snapToGrid w:val="0"/>
              <w:jc w:val="center"/>
              <w:rPr>
                <w:sz w:val="18"/>
                <w:szCs w:val="18"/>
              </w:rPr>
            </w:pPr>
            <w:r>
              <w:rPr>
                <w:rFonts w:hint="eastAsia"/>
                <w:sz w:val="18"/>
                <w:szCs w:val="18"/>
              </w:rPr>
              <w:t>0</w:t>
            </w:r>
            <w:r>
              <w:rPr>
                <w:sz w:val="18"/>
                <w:szCs w:val="18"/>
              </w:rPr>
              <w:t>.50~0.80</w:t>
            </w:r>
          </w:p>
        </w:tc>
        <w:tc>
          <w:tcPr>
            <w:tcW w:w="648" w:type="dxa"/>
            <w:shd w:val="clear" w:color="auto" w:fill="auto"/>
            <w:vAlign w:val="center"/>
          </w:tcPr>
          <w:p w14:paraId="7CE3F043" w14:textId="75057CC4"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20</w:t>
            </w:r>
          </w:p>
        </w:tc>
        <w:tc>
          <w:tcPr>
            <w:tcW w:w="709" w:type="dxa"/>
            <w:tcBorders>
              <w:top w:val="single" w:sz="4" w:space="0" w:color="auto"/>
              <w:bottom w:val="single" w:sz="4" w:space="0" w:color="auto"/>
              <w:right w:val="single" w:sz="4" w:space="0" w:color="auto"/>
            </w:tcBorders>
            <w:shd w:val="clear" w:color="auto" w:fill="auto"/>
            <w:vAlign w:val="center"/>
          </w:tcPr>
          <w:p w14:paraId="4F8524AA" w14:textId="36135F7E"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DC5E02" w14:textId="77777777" w:rsidR="002E4DC5" w:rsidRDefault="002E4DC5" w:rsidP="002E4DC5">
            <w:pPr>
              <w:adjustRightInd w:val="0"/>
              <w:snapToGrid w:val="0"/>
              <w:jc w:val="center"/>
              <w:rPr>
                <w:sz w:val="18"/>
                <w:szCs w:val="18"/>
              </w:rPr>
            </w:pPr>
            <w:r>
              <w:rPr>
                <w:rFonts w:hint="eastAsia"/>
                <w:sz w:val="18"/>
                <w:szCs w:val="18"/>
              </w:rPr>
              <w:t>0</w:t>
            </w:r>
            <w:r>
              <w:rPr>
                <w:sz w:val="18"/>
                <w:szCs w:val="18"/>
              </w:rPr>
              <w:t>.95~1.20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0F3ACF" w14:textId="77777777" w:rsidR="002E4DC5" w:rsidRDefault="002E4DC5" w:rsidP="002E4DC5">
            <w:pPr>
              <w:adjustRightInd w:val="0"/>
              <w:snapToGrid w:val="0"/>
              <w:jc w:val="center"/>
              <w:rPr>
                <w:sz w:val="18"/>
                <w:szCs w:val="18"/>
              </w:rPr>
            </w:pPr>
            <w:r>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4FE6FF" w14:textId="77777777" w:rsidR="002E4DC5" w:rsidRDefault="002E4DC5" w:rsidP="002E4DC5">
            <w:pPr>
              <w:adjustRightInd w:val="0"/>
              <w:snapToGrid w:val="0"/>
              <w:jc w:val="center"/>
              <w:rPr>
                <w:sz w:val="18"/>
                <w:szCs w:val="18"/>
              </w:rPr>
            </w:pPr>
            <w:r>
              <w:rPr>
                <w:rFonts w:hint="eastAsia"/>
                <w:sz w:val="18"/>
                <w:szCs w:val="18"/>
              </w:rPr>
              <w:t>0</w:t>
            </w:r>
            <w:r>
              <w:rPr>
                <w:sz w:val="18"/>
                <w:szCs w:val="18"/>
              </w:rPr>
              <w:t>.30%~0.5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5DAFA3" w14:textId="77777777" w:rsidR="002E4DC5" w:rsidRDefault="002E4DC5" w:rsidP="002E4DC5">
            <w:pPr>
              <w:adjustRightInd w:val="0"/>
              <w:snapToGrid w:val="0"/>
              <w:jc w:val="center"/>
              <w:rPr>
                <w:sz w:val="18"/>
                <w:szCs w:val="18"/>
              </w:rPr>
            </w:pPr>
            <w:r>
              <w:rPr>
                <w:rFonts w:hint="eastAsia"/>
                <w:sz w:val="18"/>
                <w:szCs w:val="18"/>
              </w:rPr>
              <w:t>1</w:t>
            </w:r>
            <w:r>
              <w:rPr>
                <w:sz w:val="18"/>
                <w:szCs w:val="18"/>
              </w:rPr>
              <w:t>.50~2. 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A27C260" w14:textId="77777777" w:rsidR="002E4DC5" w:rsidRDefault="002E4DC5" w:rsidP="002E4DC5">
            <w:pPr>
              <w:adjustRightInd w:val="0"/>
              <w:snapToGrid w:val="0"/>
              <w:jc w:val="center"/>
              <w:rPr>
                <w:sz w:val="18"/>
                <w:szCs w:val="18"/>
              </w:rPr>
            </w:pPr>
            <w:r>
              <w:rPr>
                <w:rFonts w:hint="eastAsia"/>
                <w:sz w:val="18"/>
                <w:szCs w:val="18"/>
              </w:rPr>
              <w:t>0</w:t>
            </w:r>
            <w:r>
              <w:rPr>
                <w:sz w:val="18"/>
                <w:szCs w:val="18"/>
              </w:rPr>
              <w:t>.05~0.25</w:t>
            </w:r>
          </w:p>
        </w:tc>
      </w:tr>
      <w:tr w:rsidR="002E4DC5" w14:paraId="330D1F3D" w14:textId="77777777" w:rsidTr="0064598B">
        <w:trPr>
          <w:cantSplit/>
          <w:trHeight w:val="256"/>
          <w:jc w:val="center"/>
        </w:trPr>
        <w:tc>
          <w:tcPr>
            <w:tcW w:w="95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B825BEB" w14:textId="478A73DB" w:rsidR="002E4DC5" w:rsidRDefault="002E4DC5" w:rsidP="002E4DC5">
            <w:pPr>
              <w:adjustRightInd w:val="0"/>
              <w:snapToGrid w:val="0"/>
              <w:rPr>
                <w:sz w:val="18"/>
                <w:szCs w:val="18"/>
              </w:rPr>
            </w:pPr>
            <w:r>
              <w:rPr>
                <w:rFonts w:hint="eastAsia"/>
                <w:sz w:val="18"/>
                <w:szCs w:val="18"/>
              </w:rPr>
              <w:t>注：作为残余</w:t>
            </w:r>
            <w:r w:rsidR="00384154">
              <w:rPr>
                <w:rFonts w:hint="eastAsia"/>
                <w:sz w:val="18"/>
                <w:szCs w:val="18"/>
              </w:rPr>
              <w:t>元素</w:t>
            </w:r>
            <w:r w:rsidR="00384154" w:rsidRPr="00384154">
              <w:rPr>
                <w:rFonts w:hint="eastAsia"/>
                <w:sz w:val="18"/>
                <w:szCs w:val="18"/>
              </w:rPr>
              <w:t>Ni</w:t>
            </w:r>
            <w:r w:rsidR="00384154" w:rsidRPr="00384154">
              <w:rPr>
                <w:rFonts w:hint="eastAsia"/>
                <w:sz w:val="18"/>
                <w:szCs w:val="18"/>
              </w:rPr>
              <w:t>≤</w:t>
            </w:r>
            <w:r w:rsidR="00384154" w:rsidRPr="00384154">
              <w:rPr>
                <w:rFonts w:hint="eastAsia"/>
                <w:sz w:val="18"/>
                <w:szCs w:val="18"/>
              </w:rPr>
              <w:t>0.20%</w:t>
            </w:r>
            <w:r w:rsidR="00384154" w:rsidRPr="00384154">
              <w:rPr>
                <w:rFonts w:hint="eastAsia"/>
                <w:sz w:val="18"/>
                <w:szCs w:val="18"/>
              </w:rPr>
              <w:t>（含</w:t>
            </w:r>
            <w:r w:rsidR="00384154" w:rsidRPr="00384154">
              <w:rPr>
                <w:rFonts w:hint="eastAsia"/>
                <w:sz w:val="18"/>
                <w:szCs w:val="18"/>
              </w:rPr>
              <w:t>Ni</w:t>
            </w:r>
            <w:r w:rsidR="00384154" w:rsidRPr="00384154">
              <w:rPr>
                <w:rFonts w:hint="eastAsia"/>
                <w:sz w:val="18"/>
                <w:szCs w:val="18"/>
              </w:rPr>
              <w:t>钢除外），</w:t>
            </w:r>
            <w:r w:rsidR="00384154" w:rsidRPr="00384154">
              <w:rPr>
                <w:rFonts w:hint="eastAsia"/>
                <w:sz w:val="18"/>
                <w:szCs w:val="18"/>
              </w:rPr>
              <w:t>Cu</w:t>
            </w:r>
            <w:r w:rsidR="00384154" w:rsidRPr="00384154">
              <w:rPr>
                <w:rFonts w:hint="eastAsia"/>
                <w:sz w:val="18"/>
                <w:szCs w:val="18"/>
              </w:rPr>
              <w:t>≤</w:t>
            </w:r>
            <w:r w:rsidR="00384154" w:rsidRPr="00384154">
              <w:rPr>
                <w:rFonts w:hint="eastAsia"/>
                <w:sz w:val="18"/>
                <w:szCs w:val="18"/>
              </w:rPr>
              <w:t>0.10%</w:t>
            </w:r>
            <w:r w:rsidR="00384154">
              <w:rPr>
                <w:rFonts w:hint="eastAsia"/>
                <w:sz w:val="18"/>
                <w:szCs w:val="18"/>
              </w:rPr>
              <w:t>。</w:t>
            </w:r>
          </w:p>
        </w:tc>
      </w:tr>
    </w:tbl>
    <w:p w14:paraId="62A2626A" w14:textId="09F510DA" w:rsidR="00DA37E8" w:rsidRPr="003021DF" w:rsidRDefault="003021DF" w:rsidP="003021DF">
      <w:pPr>
        <w:pStyle w:val="afff6"/>
        <w:numPr>
          <w:ilvl w:val="0"/>
          <w:numId w:val="19"/>
        </w:numPr>
        <w:ind w:left="442" w:hanging="442"/>
        <w:jc w:val="center"/>
        <w:rPr>
          <w:rFonts w:ascii="Times New Roman"/>
        </w:rPr>
      </w:pPr>
      <w:bookmarkStart w:id="20" w:name="_Toc520380396"/>
      <w:r>
        <w:rPr>
          <w:rFonts w:ascii="Times New Roman" w:hint="eastAsia"/>
        </w:rPr>
        <w:t xml:space="preserve">  </w:t>
      </w:r>
      <w:bookmarkStart w:id="21" w:name="_Hlk165306317"/>
      <w:r w:rsidRPr="003021DF">
        <w:rPr>
          <w:rFonts w:ascii="Times New Roman" w:hint="eastAsia"/>
        </w:rPr>
        <w:t>中硬度地质条件用钢</w:t>
      </w:r>
      <w:bookmarkEnd w:id="21"/>
      <w:r w:rsidRPr="003021DF">
        <w:rPr>
          <w:rFonts w:ascii="Times New Roman" w:hint="eastAsia"/>
        </w:rPr>
        <w:t>的</w:t>
      </w:r>
      <w:r w:rsidRPr="003021DF">
        <w:rPr>
          <w:rFonts w:ascii="Times New Roman"/>
        </w:rPr>
        <w:t>牌号和化学成分（熔炼分析）</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921"/>
        <w:gridCol w:w="922"/>
        <w:gridCol w:w="922"/>
        <w:gridCol w:w="648"/>
        <w:gridCol w:w="709"/>
        <w:gridCol w:w="850"/>
        <w:gridCol w:w="709"/>
        <w:gridCol w:w="992"/>
        <w:gridCol w:w="709"/>
        <w:gridCol w:w="673"/>
      </w:tblGrid>
      <w:tr w:rsidR="00DA37E8" w14:paraId="7DAC8587" w14:textId="77777777" w:rsidTr="0064598B">
        <w:trPr>
          <w:cantSplit/>
          <w:trHeight w:val="256"/>
          <w:jc w:val="center"/>
        </w:trPr>
        <w:tc>
          <w:tcPr>
            <w:tcW w:w="1515" w:type="dxa"/>
            <w:vMerge w:val="restart"/>
            <w:shd w:val="clear" w:color="auto" w:fill="auto"/>
            <w:vAlign w:val="center"/>
          </w:tcPr>
          <w:p w14:paraId="0AA66DCE" w14:textId="77777777" w:rsidR="00DA37E8" w:rsidRDefault="00000000">
            <w:pPr>
              <w:adjustRightInd w:val="0"/>
              <w:snapToGrid w:val="0"/>
              <w:jc w:val="center"/>
              <w:rPr>
                <w:sz w:val="18"/>
                <w:szCs w:val="18"/>
              </w:rPr>
            </w:pPr>
            <w:r>
              <w:rPr>
                <w:sz w:val="18"/>
                <w:szCs w:val="18"/>
              </w:rPr>
              <w:t>牌号</w:t>
            </w:r>
          </w:p>
        </w:tc>
        <w:tc>
          <w:tcPr>
            <w:tcW w:w="8055" w:type="dxa"/>
            <w:gridSpan w:val="10"/>
            <w:shd w:val="clear" w:color="auto" w:fill="auto"/>
          </w:tcPr>
          <w:p w14:paraId="2DCF1D87" w14:textId="77777777" w:rsidR="00DA37E8" w:rsidRDefault="00000000">
            <w:pPr>
              <w:adjustRightInd w:val="0"/>
              <w:snapToGrid w:val="0"/>
              <w:jc w:val="center"/>
              <w:rPr>
                <w:sz w:val="18"/>
                <w:szCs w:val="18"/>
              </w:rPr>
            </w:pPr>
            <w:r>
              <w:rPr>
                <w:sz w:val="18"/>
                <w:szCs w:val="18"/>
              </w:rPr>
              <w:t>化学成分（质量分数）</w:t>
            </w:r>
            <w:r>
              <w:rPr>
                <w:sz w:val="18"/>
                <w:szCs w:val="18"/>
              </w:rPr>
              <w:t>/%</w:t>
            </w:r>
          </w:p>
        </w:tc>
      </w:tr>
      <w:tr w:rsidR="00DA37E8" w14:paraId="38CB7C45" w14:textId="77777777" w:rsidTr="0064598B">
        <w:trPr>
          <w:cantSplit/>
          <w:trHeight w:val="256"/>
          <w:jc w:val="center"/>
        </w:trPr>
        <w:tc>
          <w:tcPr>
            <w:tcW w:w="1515" w:type="dxa"/>
            <w:vMerge/>
            <w:shd w:val="clear" w:color="auto" w:fill="auto"/>
          </w:tcPr>
          <w:p w14:paraId="5E8B82CE" w14:textId="77777777" w:rsidR="00DA37E8" w:rsidRDefault="00DA37E8">
            <w:pPr>
              <w:adjustRightInd w:val="0"/>
              <w:snapToGrid w:val="0"/>
              <w:jc w:val="center"/>
              <w:rPr>
                <w:sz w:val="18"/>
                <w:szCs w:val="18"/>
              </w:rPr>
            </w:pPr>
            <w:bookmarkStart w:id="22" w:name="_Hlk69723596"/>
          </w:p>
        </w:tc>
        <w:tc>
          <w:tcPr>
            <w:tcW w:w="921" w:type="dxa"/>
            <w:shd w:val="clear" w:color="auto" w:fill="auto"/>
            <w:vAlign w:val="center"/>
          </w:tcPr>
          <w:p w14:paraId="2925EEEE" w14:textId="77777777" w:rsidR="00DA37E8" w:rsidRDefault="00000000">
            <w:pPr>
              <w:adjustRightInd w:val="0"/>
              <w:snapToGrid w:val="0"/>
              <w:jc w:val="center"/>
              <w:rPr>
                <w:sz w:val="18"/>
                <w:szCs w:val="18"/>
              </w:rPr>
            </w:pPr>
            <w:r>
              <w:rPr>
                <w:sz w:val="18"/>
                <w:szCs w:val="18"/>
              </w:rPr>
              <w:t>C</w:t>
            </w:r>
          </w:p>
        </w:tc>
        <w:tc>
          <w:tcPr>
            <w:tcW w:w="922" w:type="dxa"/>
            <w:shd w:val="clear" w:color="auto" w:fill="auto"/>
            <w:vAlign w:val="center"/>
          </w:tcPr>
          <w:p w14:paraId="2F4BEEFD" w14:textId="77777777" w:rsidR="00DA37E8" w:rsidRDefault="00000000">
            <w:pPr>
              <w:adjustRightInd w:val="0"/>
              <w:snapToGrid w:val="0"/>
              <w:jc w:val="center"/>
              <w:rPr>
                <w:sz w:val="18"/>
                <w:szCs w:val="18"/>
              </w:rPr>
            </w:pPr>
            <w:r>
              <w:rPr>
                <w:sz w:val="18"/>
                <w:szCs w:val="18"/>
              </w:rPr>
              <w:t>Si</w:t>
            </w:r>
          </w:p>
        </w:tc>
        <w:tc>
          <w:tcPr>
            <w:tcW w:w="922" w:type="dxa"/>
            <w:shd w:val="clear" w:color="auto" w:fill="auto"/>
            <w:vAlign w:val="center"/>
          </w:tcPr>
          <w:p w14:paraId="0F1C212D" w14:textId="77777777" w:rsidR="00DA37E8" w:rsidRDefault="00000000">
            <w:pPr>
              <w:adjustRightInd w:val="0"/>
              <w:snapToGrid w:val="0"/>
              <w:jc w:val="center"/>
              <w:rPr>
                <w:sz w:val="18"/>
                <w:szCs w:val="18"/>
              </w:rPr>
            </w:pPr>
            <w:r>
              <w:rPr>
                <w:sz w:val="18"/>
                <w:szCs w:val="18"/>
              </w:rPr>
              <w:t>Mn</w:t>
            </w:r>
          </w:p>
        </w:tc>
        <w:tc>
          <w:tcPr>
            <w:tcW w:w="648" w:type="dxa"/>
            <w:shd w:val="clear" w:color="auto" w:fill="auto"/>
            <w:vAlign w:val="center"/>
          </w:tcPr>
          <w:p w14:paraId="453176D7" w14:textId="77777777" w:rsidR="00DA37E8" w:rsidRDefault="00000000">
            <w:pPr>
              <w:adjustRightInd w:val="0"/>
              <w:snapToGrid w:val="0"/>
              <w:jc w:val="center"/>
              <w:rPr>
                <w:sz w:val="18"/>
                <w:szCs w:val="18"/>
              </w:rPr>
            </w:pPr>
            <w:r>
              <w:rPr>
                <w:sz w:val="18"/>
                <w:szCs w:val="18"/>
              </w:rPr>
              <w:t>P</w:t>
            </w:r>
          </w:p>
        </w:tc>
        <w:tc>
          <w:tcPr>
            <w:tcW w:w="709" w:type="dxa"/>
            <w:shd w:val="clear" w:color="auto" w:fill="auto"/>
            <w:vAlign w:val="center"/>
          </w:tcPr>
          <w:p w14:paraId="15A8F87D" w14:textId="77777777" w:rsidR="00DA37E8" w:rsidRDefault="00000000">
            <w:pPr>
              <w:adjustRightInd w:val="0"/>
              <w:snapToGrid w:val="0"/>
              <w:jc w:val="center"/>
              <w:rPr>
                <w:sz w:val="18"/>
                <w:szCs w:val="18"/>
              </w:rPr>
            </w:pPr>
            <w:r>
              <w:rPr>
                <w:sz w:val="18"/>
                <w:szCs w:val="18"/>
              </w:rPr>
              <w:t>S</w:t>
            </w:r>
          </w:p>
        </w:tc>
        <w:tc>
          <w:tcPr>
            <w:tcW w:w="850" w:type="dxa"/>
            <w:shd w:val="clear" w:color="auto" w:fill="auto"/>
            <w:vAlign w:val="center"/>
          </w:tcPr>
          <w:p w14:paraId="0E5199D9" w14:textId="77777777" w:rsidR="00DA37E8" w:rsidRDefault="00000000">
            <w:pPr>
              <w:adjustRightInd w:val="0"/>
              <w:snapToGrid w:val="0"/>
              <w:jc w:val="center"/>
              <w:rPr>
                <w:sz w:val="18"/>
                <w:szCs w:val="18"/>
              </w:rPr>
            </w:pPr>
            <w:r>
              <w:rPr>
                <w:sz w:val="18"/>
                <w:szCs w:val="18"/>
              </w:rPr>
              <w:t>C</w:t>
            </w:r>
            <w:r>
              <w:rPr>
                <w:rFonts w:hint="eastAsia"/>
                <w:sz w:val="18"/>
                <w:szCs w:val="18"/>
              </w:rPr>
              <w:t>r</w:t>
            </w:r>
          </w:p>
        </w:tc>
        <w:tc>
          <w:tcPr>
            <w:tcW w:w="709" w:type="dxa"/>
            <w:shd w:val="clear" w:color="auto" w:fill="auto"/>
            <w:vAlign w:val="center"/>
          </w:tcPr>
          <w:p w14:paraId="6B87C36A" w14:textId="77777777" w:rsidR="00DA37E8" w:rsidRDefault="00000000">
            <w:pPr>
              <w:adjustRightInd w:val="0"/>
              <w:snapToGrid w:val="0"/>
              <w:jc w:val="center"/>
              <w:rPr>
                <w:sz w:val="18"/>
                <w:szCs w:val="18"/>
              </w:rPr>
            </w:pPr>
            <w:r>
              <w:rPr>
                <w:rFonts w:hint="eastAsia"/>
                <w:sz w:val="18"/>
                <w:szCs w:val="18"/>
              </w:rPr>
              <w:t>W</w:t>
            </w:r>
          </w:p>
        </w:tc>
        <w:tc>
          <w:tcPr>
            <w:tcW w:w="992" w:type="dxa"/>
            <w:shd w:val="clear" w:color="auto" w:fill="auto"/>
            <w:vAlign w:val="center"/>
          </w:tcPr>
          <w:p w14:paraId="5260B271" w14:textId="77777777" w:rsidR="00DA37E8" w:rsidRDefault="00000000">
            <w:pPr>
              <w:adjustRightInd w:val="0"/>
              <w:snapToGrid w:val="0"/>
              <w:jc w:val="center"/>
              <w:rPr>
                <w:sz w:val="18"/>
                <w:szCs w:val="18"/>
              </w:rPr>
            </w:pPr>
            <w:r>
              <w:rPr>
                <w:rFonts w:hint="eastAsia"/>
                <w:sz w:val="18"/>
                <w:szCs w:val="18"/>
              </w:rPr>
              <w:t>Mo</w:t>
            </w:r>
          </w:p>
        </w:tc>
        <w:tc>
          <w:tcPr>
            <w:tcW w:w="709" w:type="dxa"/>
            <w:shd w:val="clear" w:color="auto" w:fill="auto"/>
            <w:vAlign w:val="center"/>
          </w:tcPr>
          <w:p w14:paraId="62AA797B" w14:textId="77777777" w:rsidR="00DA37E8" w:rsidRDefault="00000000">
            <w:pPr>
              <w:adjustRightInd w:val="0"/>
              <w:snapToGrid w:val="0"/>
              <w:jc w:val="center"/>
              <w:rPr>
                <w:sz w:val="18"/>
                <w:szCs w:val="18"/>
              </w:rPr>
            </w:pPr>
            <w:r>
              <w:rPr>
                <w:rFonts w:hint="eastAsia"/>
                <w:sz w:val="18"/>
                <w:szCs w:val="18"/>
              </w:rPr>
              <w:t>Ni</w:t>
            </w:r>
          </w:p>
        </w:tc>
        <w:tc>
          <w:tcPr>
            <w:tcW w:w="673" w:type="dxa"/>
            <w:shd w:val="clear" w:color="auto" w:fill="auto"/>
            <w:vAlign w:val="center"/>
          </w:tcPr>
          <w:p w14:paraId="41035B1F" w14:textId="77777777" w:rsidR="00DA37E8" w:rsidRDefault="00000000">
            <w:pPr>
              <w:adjustRightInd w:val="0"/>
              <w:snapToGrid w:val="0"/>
              <w:jc w:val="center"/>
              <w:rPr>
                <w:sz w:val="18"/>
                <w:szCs w:val="18"/>
              </w:rPr>
            </w:pPr>
            <w:r>
              <w:rPr>
                <w:rFonts w:hint="eastAsia"/>
                <w:sz w:val="18"/>
                <w:szCs w:val="18"/>
              </w:rPr>
              <w:t>V</w:t>
            </w:r>
          </w:p>
        </w:tc>
      </w:tr>
      <w:bookmarkEnd w:id="22"/>
      <w:tr w:rsidR="002E4DC5" w14:paraId="646256F9" w14:textId="77777777" w:rsidTr="0064598B">
        <w:trPr>
          <w:cantSplit/>
          <w:trHeight w:val="256"/>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16B2BE5" w14:textId="77777777" w:rsidR="002E4DC5" w:rsidRDefault="002E4DC5" w:rsidP="002E4DC5">
            <w:pPr>
              <w:adjustRightInd w:val="0"/>
              <w:snapToGrid w:val="0"/>
              <w:jc w:val="center"/>
              <w:rPr>
                <w:sz w:val="18"/>
                <w:szCs w:val="18"/>
              </w:rPr>
            </w:pPr>
            <w:r>
              <w:rPr>
                <w:rFonts w:hint="eastAsia"/>
                <w:sz w:val="18"/>
                <w:szCs w:val="18"/>
              </w:rPr>
              <w:t>Cr</w:t>
            </w:r>
            <w:r>
              <w:rPr>
                <w:sz w:val="18"/>
                <w:szCs w:val="18"/>
              </w:rPr>
              <w:t>8M</w:t>
            </w:r>
            <w:r>
              <w:rPr>
                <w:rFonts w:hint="eastAsia"/>
                <w:sz w:val="18"/>
                <w:szCs w:val="18"/>
              </w:rPr>
              <w:t>o</w:t>
            </w:r>
            <w:r>
              <w:rPr>
                <w:sz w:val="18"/>
                <w:szCs w:val="18"/>
              </w:rPr>
              <w:t>2VS</w:t>
            </w:r>
            <w:r>
              <w:rPr>
                <w:rFonts w:hint="eastAsia"/>
                <w:sz w:val="18"/>
                <w:szCs w:val="18"/>
              </w:rPr>
              <w:t>i</w:t>
            </w:r>
          </w:p>
        </w:tc>
        <w:tc>
          <w:tcPr>
            <w:tcW w:w="921" w:type="dxa"/>
            <w:shd w:val="clear" w:color="auto" w:fill="auto"/>
            <w:vAlign w:val="center"/>
          </w:tcPr>
          <w:p w14:paraId="377FDF50" w14:textId="77777777" w:rsidR="002E4DC5" w:rsidRDefault="002E4DC5" w:rsidP="002E4DC5">
            <w:pPr>
              <w:adjustRightInd w:val="0"/>
              <w:snapToGrid w:val="0"/>
              <w:jc w:val="center"/>
              <w:rPr>
                <w:sz w:val="18"/>
                <w:szCs w:val="18"/>
              </w:rPr>
            </w:pPr>
            <w:r>
              <w:rPr>
                <w:rFonts w:hint="eastAsia"/>
                <w:sz w:val="18"/>
                <w:szCs w:val="18"/>
              </w:rPr>
              <w:t>0</w:t>
            </w:r>
            <w:r>
              <w:rPr>
                <w:sz w:val="18"/>
                <w:szCs w:val="18"/>
              </w:rPr>
              <w:t>.95~1.03</w:t>
            </w:r>
          </w:p>
        </w:tc>
        <w:tc>
          <w:tcPr>
            <w:tcW w:w="922" w:type="dxa"/>
            <w:shd w:val="clear" w:color="auto" w:fill="auto"/>
            <w:vAlign w:val="center"/>
          </w:tcPr>
          <w:p w14:paraId="3FA6C1ED" w14:textId="77777777" w:rsidR="002E4DC5" w:rsidRDefault="002E4DC5" w:rsidP="002E4DC5">
            <w:pPr>
              <w:adjustRightInd w:val="0"/>
              <w:snapToGrid w:val="0"/>
              <w:jc w:val="center"/>
              <w:rPr>
                <w:sz w:val="18"/>
                <w:szCs w:val="18"/>
              </w:rPr>
            </w:pPr>
            <w:r>
              <w:rPr>
                <w:rFonts w:hint="eastAsia"/>
                <w:sz w:val="18"/>
                <w:szCs w:val="18"/>
              </w:rPr>
              <w:t>0</w:t>
            </w:r>
            <w:r>
              <w:rPr>
                <w:sz w:val="18"/>
                <w:szCs w:val="18"/>
              </w:rPr>
              <w:t>.80~1.20</w:t>
            </w:r>
          </w:p>
        </w:tc>
        <w:tc>
          <w:tcPr>
            <w:tcW w:w="922" w:type="dxa"/>
            <w:shd w:val="clear" w:color="auto" w:fill="auto"/>
            <w:vAlign w:val="center"/>
          </w:tcPr>
          <w:p w14:paraId="7B6A6DF9" w14:textId="77777777" w:rsidR="002E4DC5" w:rsidRDefault="002E4DC5" w:rsidP="002E4DC5">
            <w:pPr>
              <w:adjustRightInd w:val="0"/>
              <w:snapToGrid w:val="0"/>
              <w:jc w:val="center"/>
              <w:rPr>
                <w:sz w:val="18"/>
                <w:szCs w:val="18"/>
              </w:rPr>
            </w:pPr>
            <w:r>
              <w:rPr>
                <w:sz w:val="18"/>
                <w:szCs w:val="18"/>
              </w:rPr>
              <w:t>0.20~0.50</w:t>
            </w:r>
          </w:p>
        </w:tc>
        <w:tc>
          <w:tcPr>
            <w:tcW w:w="648" w:type="dxa"/>
            <w:shd w:val="clear" w:color="auto" w:fill="auto"/>
            <w:vAlign w:val="center"/>
          </w:tcPr>
          <w:p w14:paraId="3D09D13C" w14:textId="7E7A63C2"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20</w:t>
            </w:r>
          </w:p>
        </w:tc>
        <w:tc>
          <w:tcPr>
            <w:tcW w:w="709" w:type="dxa"/>
            <w:tcBorders>
              <w:top w:val="single" w:sz="4" w:space="0" w:color="auto"/>
              <w:bottom w:val="single" w:sz="4" w:space="0" w:color="auto"/>
              <w:right w:val="single" w:sz="4" w:space="0" w:color="auto"/>
            </w:tcBorders>
            <w:shd w:val="clear" w:color="auto" w:fill="auto"/>
            <w:vAlign w:val="center"/>
          </w:tcPr>
          <w:p w14:paraId="3CACB44D" w14:textId="3F1640DA"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8DCF14" w14:textId="77777777" w:rsidR="002E4DC5" w:rsidRDefault="002E4DC5" w:rsidP="002E4DC5">
            <w:pPr>
              <w:adjustRightInd w:val="0"/>
              <w:snapToGrid w:val="0"/>
              <w:jc w:val="center"/>
              <w:rPr>
                <w:sz w:val="18"/>
                <w:szCs w:val="18"/>
              </w:rPr>
            </w:pPr>
            <w:r>
              <w:rPr>
                <w:sz w:val="18"/>
                <w:szCs w:val="18"/>
              </w:rPr>
              <w:t>7.80~</w:t>
            </w:r>
          </w:p>
          <w:p w14:paraId="034E1BB2" w14:textId="77777777" w:rsidR="002E4DC5" w:rsidRDefault="002E4DC5" w:rsidP="002E4DC5">
            <w:pPr>
              <w:adjustRightInd w:val="0"/>
              <w:snapToGrid w:val="0"/>
              <w:jc w:val="center"/>
              <w:rPr>
                <w:sz w:val="18"/>
                <w:szCs w:val="18"/>
              </w:rPr>
            </w:pPr>
            <w:r>
              <w:rPr>
                <w:sz w:val="18"/>
                <w:szCs w:val="18"/>
              </w:rPr>
              <w:t>8.30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91E94" w14:textId="77777777" w:rsidR="002E4DC5" w:rsidRDefault="002E4DC5" w:rsidP="002E4DC5">
            <w:pPr>
              <w:adjustRightInd w:val="0"/>
              <w:snapToGrid w:val="0"/>
              <w:jc w:val="center"/>
              <w:rPr>
                <w:sz w:val="18"/>
                <w:szCs w:val="18"/>
              </w:rPr>
            </w:pPr>
            <w:r>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670656" w14:textId="77777777" w:rsidR="002E4DC5" w:rsidRDefault="002E4DC5" w:rsidP="002E4DC5">
            <w:pPr>
              <w:adjustRightInd w:val="0"/>
              <w:snapToGrid w:val="0"/>
              <w:jc w:val="center"/>
              <w:rPr>
                <w:sz w:val="18"/>
                <w:szCs w:val="18"/>
              </w:rPr>
            </w:pPr>
            <w:r>
              <w:rPr>
                <w:sz w:val="18"/>
                <w:szCs w:val="18"/>
              </w:rPr>
              <w:t>2.00~2.80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6AD14E" w14:textId="77777777" w:rsidR="002E4DC5" w:rsidRDefault="002E4DC5" w:rsidP="002E4DC5">
            <w:pPr>
              <w:adjustRightInd w:val="0"/>
              <w:snapToGrid w:val="0"/>
              <w:jc w:val="center"/>
              <w:rPr>
                <w:sz w:val="18"/>
                <w:szCs w:val="18"/>
              </w:rPr>
            </w:pPr>
            <w:r>
              <w:rPr>
                <w:rFonts w:hint="eastAsia"/>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38EC82CA" w14:textId="77777777" w:rsidR="002E4DC5" w:rsidRDefault="002E4DC5" w:rsidP="002E4DC5">
            <w:pPr>
              <w:adjustRightInd w:val="0"/>
              <w:snapToGrid w:val="0"/>
              <w:jc w:val="center"/>
              <w:rPr>
                <w:sz w:val="18"/>
                <w:szCs w:val="18"/>
              </w:rPr>
            </w:pPr>
            <w:r>
              <w:rPr>
                <w:sz w:val="18"/>
                <w:szCs w:val="18"/>
              </w:rPr>
              <w:t>0.25~0.40</w:t>
            </w:r>
          </w:p>
        </w:tc>
      </w:tr>
      <w:tr w:rsidR="002E4DC5" w14:paraId="5AB23B8B" w14:textId="77777777" w:rsidTr="0064598B">
        <w:trPr>
          <w:cantSplit/>
          <w:trHeight w:val="256"/>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AF7543" w14:textId="77777777" w:rsidR="002E4DC5" w:rsidRDefault="002E4DC5" w:rsidP="002E4DC5">
            <w:pPr>
              <w:adjustRightInd w:val="0"/>
              <w:snapToGrid w:val="0"/>
              <w:jc w:val="center"/>
              <w:rPr>
                <w:sz w:val="18"/>
                <w:szCs w:val="18"/>
              </w:rPr>
            </w:pPr>
            <w:r>
              <w:rPr>
                <w:rFonts w:hint="eastAsia"/>
                <w:sz w:val="18"/>
                <w:szCs w:val="18"/>
              </w:rPr>
              <w:t>Cr</w:t>
            </w:r>
            <w:r>
              <w:rPr>
                <w:sz w:val="18"/>
                <w:szCs w:val="18"/>
              </w:rPr>
              <w:t>12M</w:t>
            </w:r>
            <w:r>
              <w:rPr>
                <w:rFonts w:hint="eastAsia"/>
                <w:sz w:val="18"/>
                <w:szCs w:val="18"/>
              </w:rPr>
              <w:t>o</w:t>
            </w:r>
            <w:r>
              <w:rPr>
                <w:sz w:val="18"/>
                <w:szCs w:val="18"/>
              </w:rPr>
              <w:t>1V1</w:t>
            </w:r>
          </w:p>
        </w:tc>
        <w:tc>
          <w:tcPr>
            <w:tcW w:w="921" w:type="dxa"/>
            <w:shd w:val="clear" w:color="auto" w:fill="auto"/>
            <w:vAlign w:val="center"/>
          </w:tcPr>
          <w:p w14:paraId="053246E9" w14:textId="77777777" w:rsidR="002E4DC5" w:rsidRDefault="002E4DC5" w:rsidP="002E4DC5">
            <w:pPr>
              <w:adjustRightInd w:val="0"/>
              <w:snapToGrid w:val="0"/>
              <w:jc w:val="center"/>
              <w:rPr>
                <w:sz w:val="18"/>
                <w:szCs w:val="18"/>
              </w:rPr>
            </w:pPr>
            <w:r>
              <w:rPr>
                <w:sz w:val="18"/>
                <w:szCs w:val="18"/>
              </w:rPr>
              <w:t>1.40~1.60</w:t>
            </w:r>
          </w:p>
        </w:tc>
        <w:tc>
          <w:tcPr>
            <w:tcW w:w="922" w:type="dxa"/>
            <w:shd w:val="clear" w:color="auto" w:fill="auto"/>
            <w:vAlign w:val="center"/>
          </w:tcPr>
          <w:p w14:paraId="74D71BA1" w14:textId="77777777"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.60</w:t>
            </w:r>
          </w:p>
        </w:tc>
        <w:tc>
          <w:tcPr>
            <w:tcW w:w="922" w:type="dxa"/>
            <w:shd w:val="clear" w:color="auto" w:fill="auto"/>
            <w:vAlign w:val="center"/>
          </w:tcPr>
          <w:p w14:paraId="7B4BD829" w14:textId="77777777"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.60</w:t>
            </w:r>
          </w:p>
        </w:tc>
        <w:tc>
          <w:tcPr>
            <w:tcW w:w="648" w:type="dxa"/>
            <w:shd w:val="clear" w:color="auto" w:fill="auto"/>
            <w:vAlign w:val="center"/>
          </w:tcPr>
          <w:p w14:paraId="27B093A8" w14:textId="592EC058"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20</w:t>
            </w:r>
          </w:p>
        </w:tc>
        <w:tc>
          <w:tcPr>
            <w:tcW w:w="709" w:type="dxa"/>
            <w:tcBorders>
              <w:top w:val="single" w:sz="4" w:space="0" w:color="auto"/>
              <w:bottom w:val="single" w:sz="4" w:space="0" w:color="auto"/>
              <w:right w:val="single" w:sz="4" w:space="0" w:color="auto"/>
            </w:tcBorders>
            <w:shd w:val="clear" w:color="auto" w:fill="auto"/>
            <w:vAlign w:val="center"/>
          </w:tcPr>
          <w:p w14:paraId="3C1D6A20" w14:textId="1DBEB598"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7D1C26" w14:textId="77777777" w:rsidR="002E4DC5" w:rsidRDefault="002E4DC5" w:rsidP="002E4DC5">
            <w:pPr>
              <w:adjustRightInd w:val="0"/>
              <w:snapToGrid w:val="0"/>
              <w:jc w:val="center"/>
              <w:rPr>
                <w:sz w:val="18"/>
                <w:szCs w:val="18"/>
              </w:rPr>
            </w:pPr>
            <w:r>
              <w:rPr>
                <w:sz w:val="18"/>
                <w:szCs w:val="18"/>
              </w:rPr>
              <w:t>11.00~</w:t>
            </w:r>
          </w:p>
          <w:p w14:paraId="0DADC56F" w14:textId="77777777" w:rsidR="002E4DC5" w:rsidRDefault="002E4DC5" w:rsidP="002E4DC5">
            <w:pPr>
              <w:adjustRightInd w:val="0"/>
              <w:snapToGrid w:val="0"/>
              <w:jc w:val="center"/>
              <w:rPr>
                <w:sz w:val="18"/>
                <w:szCs w:val="18"/>
              </w:rPr>
            </w:pPr>
            <w:r>
              <w:rPr>
                <w:sz w:val="18"/>
                <w:szCs w:val="18"/>
              </w:rPr>
              <w:t>13.00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BEED1" w14:textId="77777777" w:rsidR="002E4DC5" w:rsidRDefault="002E4DC5" w:rsidP="002E4DC5">
            <w:pPr>
              <w:adjustRightInd w:val="0"/>
              <w:snapToGrid w:val="0"/>
              <w:jc w:val="center"/>
              <w:rPr>
                <w:sz w:val="18"/>
                <w:szCs w:val="18"/>
              </w:rPr>
            </w:pPr>
            <w:r>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85AA4E" w14:textId="77777777" w:rsidR="002E4DC5" w:rsidRDefault="002E4DC5" w:rsidP="002E4DC5">
            <w:pPr>
              <w:adjustRightInd w:val="0"/>
              <w:snapToGrid w:val="0"/>
              <w:jc w:val="center"/>
              <w:rPr>
                <w:sz w:val="18"/>
                <w:szCs w:val="18"/>
              </w:rPr>
            </w:pPr>
            <w:r>
              <w:rPr>
                <w:sz w:val="18"/>
                <w:szCs w:val="18"/>
              </w:rPr>
              <w:t>0.70~1.20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E35F22" w14:textId="77777777" w:rsidR="002E4DC5" w:rsidRDefault="002E4DC5" w:rsidP="002E4DC5">
            <w:pPr>
              <w:adjustRightInd w:val="0"/>
              <w:snapToGrid w:val="0"/>
              <w:jc w:val="center"/>
              <w:rPr>
                <w:sz w:val="18"/>
                <w:szCs w:val="18"/>
              </w:rPr>
            </w:pPr>
            <w:r>
              <w:rPr>
                <w:rFonts w:hint="eastAsia"/>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32C56B4D" w14:textId="77777777" w:rsidR="002E4DC5" w:rsidRDefault="002E4DC5" w:rsidP="002E4DC5">
            <w:pPr>
              <w:adjustRightInd w:val="0"/>
              <w:snapToGrid w:val="0"/>
              <w:jc w:val="center"/>
              <w:rPr>
                <w:sz w:val="18"/>
                <w:szCs w:val="18"/>
              </w:rPr>
            </w:pPr>
            <w:r>
              <w:rPr>
                <w:sz w:val="18"/>
                <w:szCs w:val="18"/>
              </w:rPr>
              <w:t>0.50~1.10</w:t>
            </w:r>
          </w:p>
        </w:tc>
      </w:tr>
      <w:tr w:rsidR="002E4DC5" w14:paraId="6D546698" w14:textId="77777777" w:rsidTr="0064598B">
        <w:trPr>
          <w:cantSplit/>
          <w:trHeight w:val="256"/>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2A323C8" w14:textId="77777777" w:rsidR="002E4DC5" w:rsidRDefault="002E4DC5" w:rsidP="002E4DC5">
            <w:pPr>
              <w:adjustRightInd w:val="0"/>
              <w:snapToGrid w:val="0"/>
              <w:jc w:val="center"/>
              <w:rPr>
                <w:sz w:val="18"/>
                <w:szCs w:val="18"/>
              </w:rPr>
            </w:pPr>
            <w:r>
              <w:rPr>
                <w:rFonts w:hint="eastAsia"/>
                <w:sz w:val="18"/>
                <w:szCs w:val="18"/>
              </w:rPr>
              <w:t>5Cr5MoSiV1</w:t>
            </w:r>
          </w:p>
        </w:tc>
        <w:tc>
          <w:tcPr>
            <w:tcW w:w="921" w:type="dxa"/>
            <w:shd w:val="clear" w:color="auto" w:fill="auto"/>
            <w:vAlign w:val="center"/>
          </w:tcPr>
          <w:p w14:paraId="47A072CB" w14:textId="77777777" w:rsidR="002E4DC5" w:rsidRDefault="002E4DC5" w:rsidP="002E4DC5">
            <w:pPr>
              <w:adjustRightInd w:val="0"/>
              <w:snapToGrid w:val="0"/>
              <w:jc w:val="center"/>
              <w:rPr>
                <w:sz w:val="18"/>
                <w:szCs w:val="18"/>
              </w:rPr>
            </w:pPr>
            <w:r>
              <w:rPr>
                <w:sz w:val="18"/>
                <w:szCs w:val="18"/>
              </w:rPr>
              <w:t>0.48~0.52</w:t>
            </w:r>
          </w:p>
        </w:tc>
        <w:tc>
          <w:tcPr>
            <w:tcW w:w="922" w:type="dxa"/>
            <w:shd w:val="clear" w:color="auto" w:fill="auto"/>
            <w:vAlign w:val="center"/>
          </w:tcPr>
          <w:p w14:paraId="7160A5FE" w14:textId="77777777" w:rsidR="002E4DC5" w:rsidRDefault="002E4DC5" w:rsidP="002E4DC5">
            <w:pPr>
              <w:adjustRightInd w:val="0"/>
              <w:snapToGrid w:val="0"/>
              <w:jc w:val="center"/>
              <w:rPr>
                <w:sz w:val="18"/>
                <w:szCs w:val="18"/>
              </w:rPr>
            </w:pPr>
            <w:r>
              <w:rPr>
                <w:sz w:val="18"/>
                <w:szCs w:val="18"/>
              </w:rPr>
              <w:t>0.90~1.10</w:t>
            </w:r>
          </w:p>
        </w:tc>
        <w:tc>
          <w:tcPr>
            <w:tcW w:w="922" w:type="dxa"/>
            <w:shd w:val="clear" w:color="auto" w:fill="auto"/>
            <w:vAlign w:val="center"/>
          </w:tcPr>
          <w:p w14:paraId="23CD06B9" w14:textId="77777777" w:rsidR="002E4DC5" w:rsidRDefault="002E4DC5" w:rsidP="002E4DC5">
            <w:pPr>
              <w:adjustRightInd w:val="0"/>
              <w:snapToGrid w:val="0"/>
              <w:jc w:val="center"/>
              <w:rPr>
                <w:sz w:val="18"/>
                <w:szCs w:val="18"/>
              </w:rPr>
            </w:pPr>
            <w:r>
              <w:rPr>
                <w:sz w:val="18"/>
                <w:szCs w:val="18"/>
              </w:rPr>
              <w:t>0.30~0.50</w:t>
            </w:r>
          </w:p>
        </w:tc>
        <w:tc>
          <w:tcPr>
            <w:tcW w:w="648" w:type="dxa"/>
            <w:shd w:val="clear" w:color="auto" w:fill="auto"/>
            <w:vAlign w:val="center"/>
          </w:tcPr>
          <w:p w14:paraId="0B87AE05" w14:textId="1E5BDC47"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20</w:t>
            </w:r>
          </w:p>
        </w:tc>
        <w:tc>
          <w:tcPr>
            <w:tcW w:w="709" w:type="dxa"/>
            <w:tcBorders>
              <w:top w:val="single" w:sz="4" w:space="0" w:color="auto"/>
              <w:bottom w:val="single" w:sz="4" w:space="0" w:color="auto"/>
              <w:right w:val="single" w:sz="4" w:space="0" w:color="auto"/>
            </w:tcBorders>
            <w:shd w:val="clear" w:color="auto" w:fill="auto"/>
            <w:vAlign w:val="center"/>
          </w:tcPr>
          <w:p w14:paraId="6F2B9BE1" w14:textId="3A09860F"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07EB10" w14:textId="77777777" w:rsidR="002E4DC5" w:rsidRDefault="002E4DC5" w:rsidP="002E4DC5">
            <w:pPr>
              <w:adjustRightInd w:val="0"/>
              <w:snapToGrid w:val="0"/>
              <w:jc w:val="center"/>
              <w:rPr>
                <w:sz w:val="18"/>
                <w:szCs w:val="18"/>
              </w:rPr>
            </w:pPr>
            <w:r>
              <w:rPr>
                <w:rFonts w:hint="eastAsia"/>
                <w:sz w:val="18"/>
                <w:szCs w:val="18"/>
              </w:rPr>
              <w:t>4</w:t>
            </w:r>
            <w:r>
              <w:rPr>
                <w:sz w:val="18"/>
                <w:szCs w:val="18"/>
              </w:rPr>
              <w:t>.50~</w:t>
            </w:r>
          </w:p>
          <w:p w14:paraId="05D1CD69" w14:textId="77777777" w:rsidR="002E4DC5" w:rsidRDefault="002E4DC5" w:rsidP="002E4DC5">
            <w:pPr>
              <w:adjustRightInd w:val="0"/>
              <w:snapToGrid w:val="0"/>
              <w:jc w:val="center"/>
              <w:rPr>
                <w:sz w:val="18"/>
                <w:szCs w:val="18"/>
              </w:rPr>
            </w:pPr>
            <w:r>
              <w:rPr>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C1EDB7" w14:textId="77777777" w:rsidR="002E4DC5" w:rsidRDefault="002E4DC5" w:rsidP="002E4DC5">
            <w:pPr>
              <w:adjustRightInd w:val="0"/>
              <w:snapToGrid w:val="0"/>
              <w:jc w:val="center"/>
              <w:rPr>
                <w:sz w:val="18"/>
                <w:szCs w:val="18"/>
              </w:rPr>
            </w:pPr>
            <w:r>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C964A4" w14:textId="77777777" w:rsidR="002E4DC5" w:rsidRDefault="002E4DC5" w:rsidP="002E4DC5">
            <w:pPr>
              <w:adjustRightInd w:val="0"/>
              <w:snapToGrid w:val="0"/>
              <w:jc w:val="center"/>
              <w:rPr>
                <w:sz w:val="18"/>
                <w:szCs w:val="18"/>
              </w:rPr>
            </w:pPr>
            <w:r>
              <w:rPr>
                <w:rFonts w:hint="eastAsia"/>
                <w:sz w:val="18"/>
                <w:szCs w:val="18"/>
              </w:rPr>
              <w:t>1</w:t>
            </w:r>
            <w:r>
              <w:rPr>
                <w:sz w:val="18"/>
                <w:szCs w:val="18"/>
              </w:rPr>
              <w:t>.10~1.30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26B547" w14:textId="77777777" w:rsidR="002E4DC5" w:rsidRDefault="002E4DC5" w:rsidP="002E4DC5">
            <w:pPr>
              <w:adjustRightInd w:val="0"/>
              <w:snapToGrid w:val="0"/>
              <w:jc w:val="center"/>
              <w:rPr>
                <w:sz w:val="18"/>
                <w:szCs w:val="18"/>
              </w:rPr>
            </w:pPr>
            <w:r>
              <w:rPr>
                <w:rFonts w:hint="eastAsia"/>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33054C7F" w14:textId="77777777" w:rsidR="002E4DC5" w:rsidRDefault="002E4DC5" w:rsidP="002E4DC5">
            <w:pPr>
              <w:adjustRightInd w:val="0"/>
              <w:snapToGrid w:val="0"/>
              <w:jc w:val="center"/>
              <w:rPr>
                <w:sz w:val="18"/>
                <w:szCs w:val="18"/>
              </w:rPr>
            </w:pPr>
            <w:r>
              <w:rPr>
                <w:rFonts w:hint="eastAsia"/>
                <w:sz w:val="18"/>
                <w:szCs w:val="18"/>
              </w:rPr>
              <w:t>1</w:t>
            </w:r>
            <w:r>
              <w:rPr>
                <w:sz w:val="18"/>
                <w:szCs w:val="18"/>
              </w:rPr>
              <w:t>.00~1.20</w:t>
            </w:r>
          </w:p>
        </w:tc>
      </w:tr>
    </w:tbl>
    <w:p w14:paraId="59F0D9D7" w14:textId="2E2A8C32" w:rsidR="00DA37E8" w:rsidRPr="003021DF" w:rsidRDefault="003021DF" w:rsidP="003021DF">
      <w:pPr>
        <w:pStyle w:val="afff6"/>
        <w:numPr>
          <w:ilvl w:val="0"/>
          <w:numId w:val="19"/>
        </w:numPr>
        <w:ind w:left="442" w:hanging="442"/>
        <w:jc w:val="center"/>
        <w:rPr>
          <w:rFonts w:ascii="Times New Roman"/>
        </w:rPr>
      </w:pPr>
      <w:r>
        <w:rPr>
          <w:rFonts w:ascii="Times New Roman" w:hint="eastAsia"/>
        </w:rPr>
        <w:t xml:space="preserve">  </w:t>
      </w:r>
      <w:bookmarkStart w:id="23" w:name="_Hlk165306324"/>
      <w:r w:rsidRPr="003021DF">
        <w:rPr>
          <w:rFonts w:ascii="Times New Roman" w:hint="eastAsia"/>
        </w:rPr>
        <w:t>高硬度地质条件用钢</w:t>
      </w:r>
      <w:bookmarkStart w:id="24" w:name="_Hlk165306334"/>
      <w:bookmarkEnd w:id="23"/>
      <w:r w:rsidRPr="003021DF">
        <w:rPr>
          <w:rFonts w:ascii="Times New Roman" w:hint="eastAsia"/>
        </w:rPr>
        <w:t>的</w:t>
      </w:r>
      <w:r w:rsidRPr="003021DF">
        <w:rPr>
          <w:rFonts w:ascii="Times New Roman"/>
        </w:rPr>
        <w:t>牌号和化学成分</w:t>
      </w:r>
      <w:bookmarkEnd w:id="24"/>
      <w:r w:rsidRPr="003021DF">
        <w:rPr>
          <w:rFonts w:ascii="Times New Roman"/>
        </w:rPr>
        <w:t>（熔炼分析）</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921"/>
        <w:gridCol w:w="922"/>
        <w:gridCol w:w="922"/>
        <w:gridCol w:w="648"/>
        <w:gridCol w:w="709"/>
        <w:gridCol w:w="850"/>
        <w:gridCol w:w="709"/>
        <w:gridCol w:w="992"/>
        <w:gridCol w:w="709"/>
        <w:gridCol w:w="673"/>
      </w:tblGrid>
      <w:tr w:rsidR="00DA37E8" w14:paraId="55C51674" w14:textId="77777777" w:rsidTr="0064598B">
        <w:trPr>
          <w:cantSplit/>
          <w:trHeight w:val="256"/>
          <w:jc w:val="center"/>
        </w:trPr>
        <w:tc>
          <w:tcPr>
            <w:tcW w:w="1515" w:type="dxa"/>
            <w:vMerge w:val="restart"/>
            <w:shd w:val="clear" w:color="auto" w:fill="auto"/>
            <w:vAlign w:val="center"/>
          </w:tcPr>
          <w:p w14:paraId="07E1FA6E" w14:textId="77777777" w:rsidR="00DA37E8" w:rsidRDefault="00000000">
            <w:pPr>
              <w:adjustRightInd w:val="0"/>
              <w:snapToGrid w:val="0"/>
              <w:jc w:val="center"/>
              <w:rPr>
                <w:sz w:val="18"/>
                <w:szCs w:val="18"/>
              </w:rPr>
            </w:pPr>
            <w:r>
              <w:rPr>
                <w:sz w:val="18"/>
                <w:szCs w:val="18"/>
              </w:rPr>
              <w:t>牌号</w:t>
            </w:r>
          </w:p>
        </w:tc>
        <w:tc>
          <w:tcPr>
            <w:tcW w:w="8055" w:type="dxa"/>
            <w:gridSpan w:val="10"/>
            <w:shd w:val="clear" w:color="auto" w:fill="auto"/>
          </w:tcPr>
          <w:p w14:paraId="035101F7" w14:textId="77777777" w:rsidR="00DA37E8" w:rsidRDefault="00000000">
            <w:pPr>
              <w:adjustRightInd w:val="0"/>
              <w:snapToGrid w:val="0"/>
              <w:jc w:val="center"/>
              <w:rPr>
                <w:sz w:val="18"/>
                <w:szCs w:val="18"/>
              </w:rPr>
            </w:pPr>
            <w:r>
              <w:rPr>
                <w:sz w:val="18"/>
                <w:szCs w:val="18"/>
              </w:rPr>
              <w:t>化学成分（质量分数）</w:t>
            </w:r>
            <w:r>
              <w:rPr>
                <w:sz w:val="18"/>
                <w:szCs w:val="18"/>
              </w:rPr>
              <w:t>/%</w:t>
            </w:r>
          </w:p>
        </w:tc>
      </w:tr>
      <w:tr w:rsidR="00DA37E8" w14:paraId="634B91E7" w14:textId="77777777" w:rsidTr="0064598B">
        <w:trPr>
          <w:cantSplit/>
          <w:trHeight w:val="256"/>
          <w:jc w:val="center"/>
        </w:trPr>
        <w:tc>
          <w:tcPr>
            <w:tcW w:w="1515" w:type="dxa"/>
            <w:vMerge/>
            <w:shd w:val="clear" w:color="auto" w:fill="auto"/>
          </w:tcPr>
          <w:p w14:paraId="04FB430D" w14:textId="77777777" w:rsidR="00DA37E8" w:rsidRDefault="00DA37E8">
            <w:pPr>
              <w:adjustRightInd w:val="0"/>
              <w:snapToGrid w:val="0"/>
              <w:jc w:val="center"/>
              <w:rPr>
                <w:sz w:val="18"/>
                <w:szCs w:val="18"/>
              </w:rPr>
            </w:pPr>
          </w:p>
        </w:tc>
        <w:tc>
          <w:tcPr>
            <w:tcW w:w="921" w:type="dxa"/>
            <w:shd w:val="clear" w:color="auto" w:fill="auto"/>
            <w:vAlign w:val="center"/>
          </w:tcPr>
          <w:p w14:paraId="36480B36" w14:textId="77777777" w:rsidR="00DA37E8" w:rsidRDefault="00000000">
            <w:pPr>
              <w:adjustRightInd w:val="0"/>
              <w:snapToGrid w:val="0"/>
              <w:jc w:val="center"/>
              <w:rPr>
                <w:sz w:val="18"/>
                <w:szCs w:val="18"/>
              </w:rPr>
            </w:pPr>
            <w:r>
              <w:rPr>
                <w:sz w:val="18"/>
                <w:szCs w:val="18"/>
              </w:rPr>
              <w:t>C</w:t>
            </w:r>
          </w:p>
        </w:tc>
        <w:tc>
          <w:tcPr>
            <w:tcW w:w="922" w:type="dxa"/>
            <w:shd w:val="clear" w:color="auto" w:fill="auto"/>
            <w:vAlign w:val="center"/>
          </w:tcPr>
          <w:p w14:paraId="04E2E705" w14:textId="77777777" w:rsidR="00DA37E8" w:rsidRDefault="00000000">
            <w:pPr>
              <w:adjustRightInd w:val="0"/>
              <w:snapToGrid w:val="0"/>
              <w:jc w:val="center"/>
              <w:rPr>
                <w:sz w:val="18"/>
                <w:szCs w:val="18"/>
              </w:rPr>
            </w:pPr>
            <w:r>
              <w:rPr>
                <w:sz w:val="18"/>
                <w:szCs w:val="18"/>
              </w:rPr>
              <w:t>Si</w:t>
            </w:r>
          </w:p>
        </w:tc>
        <w:tc>
          <w:tcPr>
            <w:tcW w:w="922" w:type="dxa"/>
            <w:shd w:val="clear" w:color="auto" w:fill="auto"/>
            <w:vAlign w:val="center"/>
          </w:tcPr>
          <w:p w14:paraId="0FC55A79" w14:textId="77777777" w:rsidR="00DA37E8" w:rsidRDefault="00000000">
            <w:pPr>
              <w:adjustRightInd w:val="0"/>
              <w:snapToGrid w:val="0"/>
              <w:jc w:val="center"/>
              <w:rPr>
                <w:sz w:val="18"/>
                <w:szCs w:val="18"/>
              </w:rPr>
            </w:pPr>
            <w:r>
              <w:rPr>
                <w:sz w:val="18"/>
                <w:szCs w:val="18"/>
              </w:rPr>
              <w:t>Mn</w:t>
            </w:r>
          </w:p>
        </w:tc>
        <w:tc>
          <w:tcPr>
            <w:tcW w:w="648" w:type="dxa"/>
            <w:shd w:val="clear" w:color="auto" w:fill="auto"/>
            <w:vAlign w:val="center"/>
          </w:tcPr>
          <w:p w14:paraId="212C9B84" w14:textId="77777777" w:rsidR="00DA37E8" w:rsidRDefault="00000000">
            <w:pPr>
              <w:adjustRightInd w:val="0"/>
              <w:snapToGrid w:val="0"/>
              <w:jc w:val="center"/>
              <w:rPr>
                <w:sz w:val="18"/>
                <w:szCs w:val="18"/>
              </w:rPr>
            </w:pPr>
            <w:r>
              <w:rPr>
                <w:sz w:val="18"/>
                <w:szCs w:val="18"/>
              </w:rPr>
              <w:t>P</w:t>
            </w:r>
          </w:p>
        </w:tc>
        <w:tc>
          <w:tcPr>
            <w:tcW w:w="709" w:type="dxa"/>
            <w:shd w:val="clear" w:color="auto" w:fill="auto"/>
            <w:vAlign w:val="center"/>
          </w:tcPr>
          <w:p w14:paraId="4756DC56" w14:textId="77777777" w:rsidR="00DA37E8" w:rsidRDefault="00000000">
            <w:pPr>
              <w:adjustRightInd w:val="0"/>
              <w:snapToGrid w:val="0"/>
              <w:jc w:val="center"/>
              <w:rPr>
                <w:sz w:val="18"/>
                <w:szCs w:val="18"/>
              </w:rPr>
            </w:pPr>
            <w:r>
              <w:rPr>
                <w:sz w:val="18"/>
                <w:szCs w:val="18"/>
              </w:rPr>
              <w:t>S</w:t>
            </w:r>
          </w:p>
        </w:tc>
        <w:tc>
          <w:tcPr>
            <w:tcW w:w="850" w:type="dxa"/>
            <w:shd w:val="clear" w:color="auto" w:fill="auto"/>
            <w:vAlign w:val="center"/>
          </w:tcPr>
          <w:p w14:paraId="6A4FB0B9" w14:textId="77777777" w:rsidR="00DA37E8" w:rsidRDefault="00000000">
            <w:pPr>
              <w:adjustRightInd w:val="0"/>
              <w:snapToGrid w:val="0"/>
              <w:jc w:val="center"/>
              <w:rPr>
                <w:sz w:val="18"/>
                <w:szCs w:val="18"/>
              </w:rPr>
            </w:pPr>
            <w:r>
              <w:rPr>
                <w:sz w:val="18"/>
                <w:szCs w:val="18"/>
              </w:rPr>
              <w:t>C</w:t>
            </w:r>
            <w:r>
              <w:rPr>
                <w:rFonts w:hint="eastAsia"/>
                <w:sz w:val="18"/>
                <w:szCs w:val="18"/>
              </w:rPr>
              <w:t>r</w:t>
            </w:r>
          </w:p>
        </w:tc>
        <w:tc>
          <w:tcPr>
            <w:tcW w:w="709" w:type="dxa"/>
            <w:shd w:val="clear" w:color="auto" w:fill="auto"/>
            <w:vAlign w:val="center"/>
          </w:tcPr>
          <w:p w14:paraId="0E3B8F1D" w14:textId="77777777" w:rsidR="00DA37E8" w:rsidRDefault="00000000">
            <w:pPr>
              <w:adjustRightInd w:val="0"/>
              <w:snapToGrid w:val="0"/>
              <w:jc w:val="center"/>
              <w:rPr>
                <w:sz w:val="18"/>
                <w:szCs w:val="18"/>
              </w:rPr>
            </w:pPr>
            <w:r>
              <w:rPr>
                <w:rFonts w:hint="eastAsia"/>
                <w:sz w:val="18"/>
                <w:szCs w:val="18"/>
              </w:rPr>
              <w:t>W</w:t>
            </w:r>
          </w:p>
        </w:tc>
        <w:tc>
          <w:tcPr>
            <w:tcW w:w="992" w:type="dxa"/>
            <w:shd w:val="clear" w:color="auto" w:fill="auto"/>
            <w:vAlign w:val="center"/>
          </w:tcPr>
          <w:p w14:paraId="1DEE0036" w14:textId="77777777" w:rsidR="00DA37E8" w:rsidRDefault="00000000">
            <w:pPr>
              <w:adjustRightInd w:val="0"/>
              <w:snapToGrid w:val="0"/>
              <w:jc w:val="center"/>
              <w:rPr>
                <w:sz w:val="18"/>
                <w:szCs w:val="18"/>
              </w:rPr>
            </w:pPr>
            <w:r>
              <w:rPr>
                <w:rFonts w:hint="eastAsia"/>
                <w:sz w:val="18"/>
                <w:szCs w:val="18"/>
              </w:rPr>
              <w:t>Mo</w:t>
            </w:r>
          </w:p>
        </w:tc>
        <w:tc>
          <w:tcPr>
            <w:tcW w:w="709" w:type="dxa"/>
            <w:shd w:val="clear" w:color="auto" w:fill="auto"/>
            <w:vAlign w:val="center"/>
          </w:tcPr>
          <w:p w14:paraId="4E8AE5B1" w14:textId="77777777" w:rsidR="00DA37E8" w:rsidRDefault="00000000">
            <w:pPr>
              <w:adjustRightInd w:val="0"/>
              <w:snapToGrid w:val="0"/>
              <w:jc w:val="center"/>
              <w:rPr>
                <w:sz w:val="18"/>
                <w:szCs w:val="18"/>
              </w:rPr>
            </w:pPr>
            <w:r>
              <w:rPr>
                <w:rFonts w:hint="eastAsia"/>
                <w:sz w:val="18"/>
                <w:szCs w:val="18"/>
              </w:rPr>
              <w:t>Ni</w:t>
            </w:r>
          </w:p>
        </w:tc>
        <w:tc>
          <w:tcPr>
            <w:tcW w:w="673" w:type="dxa"/>
            <w:shd w:val="clear" w:color="auto" w:fill="auto"/>
            <w:vAlign w:val="center"/>
          </w:tcPr>
          <w:p w14:paraId="419A9B7B" w14:textId="77777777" w:rsidR="00DA37E8" w:rsidRDefault="00000000">
            <w:pPr>
              <w:adjustRightInd w:val="0"/>
              <w:snapToGrid w:val="0"/>
              <w:jc w:val="center"/>
              <w:rPr>
                <w:sz w:val="18"/>
                <w:szCs w:val="18"/>
              </w:rPr>
            </w:pPr>
            <w:r>
              <w:rPr>
                <w:rFonts w:hint="eastAsia"/>
                <w:sz w:val="18"/>
                <w:szCs w:val="18"/>
              </w:rPr>
              <w:t>V</w:t>
            </w:r>
          </w:p>
        </w:tc>
      </w:tr>
      <w:tr w:rsidR="002E4DC5" w14:paraId="05CFFDD8" w14:textId="77777777" w:rsidTr="0064598B">
        <w:trPr>
          <w:cantSplit/>
          <w:trHeight w:val="256"/>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292B0D" w14:textId="77777777" w:rsidR="002E4DC5" w:rsidRDefault="002E4DC5" w:rsidP="002E4DC5">
            <w:pPr>
              <w:adjustRightInd w:val="0"/>
              <w:snapToGrid w:val="0"/>
              <w:jc w:val="center"/>
            </w:pPr>
            <w:r>
              <w:rPr>
                <w:sz w:val="18"/>
                <w:szCs w:val="21"/>
              </w:rPr>
              <w:t>6Cr4Mo2W2V</w:t>
            </w:r>
          </w:p>
        </w:tc>
        <w:tc>
          <w:tcPr>
            <w:tcW w:w="921" w:type="dxa"/>
            <w:shd w:val="clear" w:color="auto" w:fill="auto"/>
            <w:vAlign w:val="center"/>
          </w:tcPr>
          <w:p w14:paraId="77656D48" w14:textId="77777777" w:rsidR="002E4DC5" w:rsidRDefault="002E4DC5" w:rsidP="002E4DC5">
            <w:pPr>
              <w:adjustRightInd w:val="0"/>
              <w:snapToGrid w:val="0"/>
              <w:jc w:val="center"/>
              <w:rPr>
                <w:sz w:val="18"/>
                <w:szCs w:val="18"/>
              </w:rPr>
            </w:pPr>
            <w:r>
              <w:rPr>
                <w:rFonts w:hint="eastAsia"/>
                <w:sz w:val="18"/>
                <w:szCs w:val="18"/>
              </w:rPr>
              <w:t>0</w:t>
            </w:r>
            <w:r>
              <w:rPr>
                <w:sz w:val="18"/>
                <w:szCs w:val="18"/>
              </w:rPr>
              <w:t>.55~0.65</w:t>
            </w:r>
          </w:p>
        </w:tc>
        <w:tc>
          <w:tcPr>
            <w:tcW w:w="922" w:type="dxa"/>
            <w:shd w:val="clear" w:color="auto" w:fill="auto"/>
            <w:vAlign w:val="center"/>
          </w:tcPr>
          <w:p w14:paraId="091E6203" w14:textId="77777777" w:rsidR="002E4DC5" w:rsidRDefault="002E4DC5" w:rsidP="002E4DC5">
            <w:pPr>
              <w:adjustRightInd w:val="0"/>
              <w:snapToGrid w:val="0"/>
              <w:jc w:val="center"/>
              <w:rPr>
                <w:sz w:val="18"/>
                <w:szCs w:val="18"/>
              </w:rPr>
            </w:pPr>
            <w:r>
              <w:rPr>
                <w:rFonts w:hint="eastAsia"/>
                <w:sz w:val="18"/>
                <w:szCs w:val="18"/>
              </w:rPr>
              <w:t>0</w:t>
            </w:r>
            <w:r>
              <w:rPr>
                <w:sz w:val="18"/>
                <w:szCs w:val="18"/>
              </w:rPr>
              <w:t>.80~1.20</w:t>
            </w:r>
          </w:p>
        </w:tc>
        <w:tc>
          <w:tcPr>
            <w:tcW w:w="922" w:type="dxa"/>
            <w:shd w:val="clear" w:color="auto" w:fill="auto"/>
            <w:vAlign w:val="center"/>
          </w:tcPr>
          <w:p w14:paraId="6DA2D47E" w14:textId="77777777" w:rsidR="002E4DC5" w:rsidRDefault="002E4DC5" w:rsidP="002E4DC5">
            <w:pPr>
              <w:adjustRightInd w:val="0"/>
              <w:snapToGrid w:val="0"/>
              <w:jc w:val="center"/>
              <w:rPr>
                <w:sz w:val="18"/>
                <w:szCs w:val="18"/>
              </w:rPr>
            </w:pPr>
            <w:r>
              <w:rPr>
                <w:rFonts w:hint="eastAsia"/>
                <w:sz w:val="18"/>
                <w:szCs w:val="18"/>
              </w:rPr>
              <w:t>0</w:t>
            </w:r>
            <w:r>
              <w:rPr>
                <w:sz w:val="18"/>
                <w:szCs w:val="18"/>
              </w:rPr>
              <w:t>.80~1.20</w:t>
            </w:r>
          </w:p>
        </w:tc>
        <w:tc>
          <w:tcPr>
            <w:tcW w:w="648" w:type="dxa"/>
            <w:shd w:val="clear" w:color="auto" w:fill="auto"/>
            <w:vAlign w:val="center"/>
          </w:tcPr>
          <w:p w14:paraId="1ABEE9F3" w14:textId="1EAD8486"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20</w:t>
            </w:r>
          </w:p>
        </w:tc>
        <w:tc>
          <w:tcPr>
            <w:tcW w:w="709" w:type="dxa"/>
            <w:tcBorders>
              <w:top w:val="single" w:sz="4" w:space="0" w:color="auto"/>
              <w:bottom w:val="single" w:sz="4" w:space="0" w:color="auto"/>
              <w:right w:val="single" w:sz="4" w:space="0" w:color="auto"/>
            </w:tcBorders>
            <w:shd w:val="clear" w:color="auto" w:fill="auto"/>
            <w:vAlign w:val="center"/>
          </w:tcPr>
          <w:p w14:paraId="2921D2A4" w14:textId="02A0C215" w:rsidR="002E4DC5" w:rsidRDefault="002E4DC5" w:rsidP="002E4DC5">
            <w:pPr>
              <w:adjustRightInd w:val="0"/>
              <w:snapToGrid w:val="0"/>
              <w:jc w:val="center"/>
              <w:rPr>
                <w:sz w:val="18"/>
                <w:szCs w:val="18"/>
              </w:rPr>
            </w:pPr>
            <w:r>
              <w:rPr>
                <w:rFonts w:hint="eastAsia"/>
                <w:sz w:val="18"/>
                <w:szCs w:val="18"/>
              </w:rPr>
              <w:t>≤</w:t>
            </w:r>
            <w:r>
              <w:rPr>
                <w:rFonts w:hint="eastAsia"/>
                <w:sz w:val="18"/>
                <w:szCs w:val="18"/>
              </w:rPr>
              <w:t>0</w:t>
            </w:r>
            <w:r>
              <w:rPr>
                <w:sz w:val="18"/>
                <w:szCs w:val="18"/>
              </w:rPr>
              <w:t>.0</w:t>
            </w:r>
            <w:r>
              <w:rPr>
                <w:rFonts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9A9C5F" w14:textId="77777777" w:rsidR="002E4DC5" w:rsidRDefault="002E4DC5" w:rsidP="002E4DC5">
            <w:pPr>
              <w:adjustRightInd w:val="0"/>
              <w:snapToGrid w:val="0"/>
              <w:jc w:val="center"/>
              <w:rPr>
                <w:sz w:val="18"/>
                <w:szCs w:val="18"/>
              </w:rPr>
            </w:pPr>
            <w:r>
              <w:rPr>
                <w:rFonts w:hint="eastAsia"/>
                <w:sz w:val="18"/>
                <w:szCs w:val="18"/>
              </w:rPr>
              <w:t>4</w:t>
            </w:r>
            <w:r>
              <w:rPr>
                <w:sz w:val="18"/>
                <w:szCs w:val="18"/>
              </w:rPr>
              <w:t>.20~4.80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DA43A" w14:textId="77777777" w:rsidR="002E4DC5" w:rsidRDefault="002E4DC5" w:rsidP="002E4DC5">
            <w:pPr>
              <w:adjustRightInd w:val="0"/>
              <w:snapToGrid w:val="0"/>
              <w:jc w:val="center"/>
              <w:rPr>
                <w:sz w:val="18"/>
                <w:szCs w:val="18"/>
              </w:rPr>
            </w:pPr>
            <w:r>
              <w:rPr>
                <w:rFonts w:hint="eastAsia"/>
                <w:sz w:val="18"/>
                <w:szCs w:val="18"/>
              </w:rPr>
              <w:t>1</w:t>
            </w:r>
            <w:r>
              <w:rPr>
                <w:sz w:val="18"/>
                <w:szCs w:val="18"/>
              </w:rPr>
              <w:t>.80~2.20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3C5B" w14:textId="77777777" w:rsidR="002E4DC5" w:rsidRDefault="002E4DC5" w:rsidP="002E4DC5">
            <w:pPr>
              <w:adjustRightInd w:val="0"/>
              <w:snapToGrid w:val="0"/>
              <w:jc w:val="center"/>
              <w:rPr>
                <w:sz w:val="18"/>
                <w:szCs w:val="18"/>
              </w:rPr>
            </w:pPr>
            <w:r>
              <w:rPr>
                <w:rFonts w:hint="eastAsia"/>
                <w:sz w:val="18"/>
                <w:szCs w:val="18"/>
              </w:rPr>
              <w:t>2</w:t>
            </w:r>
            <w:r>
              <w:rPr>
                <w:sz w:val="18"/>
                <w:szCs w:val="18"/>
              </w:rPr>
              <w:t>.20~2.60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124F7E" w14:textId="77777777" w:rsidR="002E4DC5" w:rsidRDefault="002E4DC5" w:rsidP="002E4DC5">
            <w:pPr>
              <w:adjustRightInd w:val="0"/>
              <w:snapToGrid w:val="0"/>
              <w:jc w:val="center"/>
              <w:rPr>
                <w:sz w:val="18"/>
                <w:szCs w:val="18"/>
              </w:rPr>
            </w:pPr>
            <w:r>
              <w:rPr>
                <w:rFonts w:hint="eastAsia"/>
                <w:sz w:val="18"/>
                <w:szCs w:val="18"/>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118065D9" w14:textId="77777777" w:rsidR="002E4DC5" w:rsidRDefault="002E4DC5" w:rsidP="002E4DC5">
            <w:pPr>
              <w:adjustRightInd w:val="0"/>
              <w:snapToGrid w:val="0"/>
              <w:jc w:val="center"/>
              <w:rPr>
                <w:sz w:val="18"/>
                <w:szCs w:val="18"/>
              </w:rPr>
            </w:pPr>
            <w:r>
              <w:rPr>
                <w:rFonts w:hint="eastAsia"/>
                <w:sz w:val="18"/>
                <w:szCs w:val="18"/>
              </w:rPr>
              <w:t>0</w:t>
            </w:r>
            <w:r>
              <w:rPr>
                <w:sz w:val="18"/>
                <w:szCs w:val="18"/>
              </w:rPr>
              <w:t>.80~1.20</w:t>
            </w:r>
          </w:p>
        </w:tc>
      </w:tr>
      <w:tr w:rsidR="002E4DC5" w14:paraId="4AEBF32D" w14:textId="77777777" w:rsidTr="0064598B">
        <w:trPr>
          <w:cantSplit/>
          <w:trHeight w:val="256"/>
          <w:jc w:val="cent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49E9F0" w14:textId="77777777" w:rsidR="002E4DC5" w:rsidRPr="002E4DC5" w:rsidRDefault="002E4DC5" w:rsidP="002E4DC5">
            <w:pPr>
              <w:adjustRightInd w:val="0"/>
              <w:snapToGrid w:val="0"/>
              <w:jc w:val="center"/>
              <w:rPr>
                <w:sz w:val="18"/>
                <w:szCs w:val="21"/>
              </w:rPr>
            </w:pPr>
            <w:r w:rsidRPr="002E4DC5">
              <w:rPr>
                <w:rFonts w:hint="eastAsia"/>
                <w:sz w:val="18"/>
                <w:szCs w:val="21"/>
              </w:rPr>
              <w:t>6Cr5Mo2V</w:t>
            </w:r>
          </w:p>
        </w:tc>
        <w:tc>
          <w:tcPr>
            <w:tcW w:w="921" w:type="dxa"/>
            <w:shd w:val="clear" w:color="auto" w:fill="auto"/>
            <w:vAlign w:val="center"/>
          </w:tcPr>
          <w:p w14:paraId="09A064F2" w14:textId="77777777" w:rsidR="002E4DC5" w:rsidRPr="002E4DC5" w:rsidRDefault="002E4DC5" w:rsidP="002E4DC5">
            <w:pPr>
              <w:adjustRightInd w:val="0"/>
              <w:snapToGrid w:val="0"/>
              <w:jc w:val="center"/>
              <w:rPr>
                <w:sz w:val="18"/>
                <w:szCs w:val="21"/>
              </w:rPr>
            </w:pPr>
            <w:r w:rsidRPr="002E4DC5">
              <w:rPr>
                <w:rFonts w:hint="eastAsia"/>
                <w:sz w:val="18"/>
                <w:szCs w:val="21"/>
              </w:rPr>
              <w:t>0.55</w:t>
            </w:r>
            <w:r w:rsidRPr="002E4DC5">
              <w:rPr>
                <w:sz w:val="18"/>
                <w:szCs w:val="21"/>
              </w:rPr>
              <w:t>~</w:t>
            </w:r>
            <w:r w:rsidRPr="002E4DC5">
              <w:rPr>
                <w:rFonts w:hint="eastAsia"/>
                <w:sz w:val="18"/>
                <w:szCs w:val="21"/>
              </w:rPr>
              <w:t>0.62</w:t>
            </w:r>
          </w:p>
        </w:tc>
        <w:tc>
          <w:tcPr>
            <w:tcW w:w="922" w:type="dxa"/>
            <w:shd w:val="clear" w:color="auto" w:fill="auto"/>
            <w:vAlign w:val="center"/>
          </w:tcPr>
          <w:p w14:paraId="694D59B3" w14:textId="77777777" w:rsidR="002E4DC5" w:rsidRPr="002E4DC5" w:rsidRDefault="002E4DC5" w:rsidP="002E4DC5">
            <w:pPr>
              <w:adjustRightInd w:val="0"/>
              <w:snapToGrid w:val="0"/>
              <w:jc w:val="center"/>
              <w:rPr>
                <w:sz w:val="18"/>
                <w:szCs w:val="21"/>
              </w:rPr>
            </w:pPr>
            <w:r w:rsidRPr="002E4DC5">
              <w:rPr>
                <w:rFonts w:hint="eastAsia"/>
                <w:sz w:val="18"/>
                <w:szCs w:val="21"/>
              </w:rPr>
              <w:t>0.20~0.40</w:t>
            </w:r>
          </w:p>
        </w:tc>
        <w:tc>
          <w:tcPr>
            <w:tcW w:w="922" w:type="dxa"/>
            <w:shd w:val="clear" w:color="auto" w:fill="auto"/>
            <w:vAlign w:val="center"/>
          </w:tcPr>
          <w:p w14:paraId="5777144C" w14:textId="77777777" w:rsidR="002E4DC5" w:rsidRPr="002E4DC5" w:rsidRDefault="002E4DC5" w:rsidP="002E4DC5">
            <w:pPr>
              <w:adjustRightInd w:val="0"/>
              <w:snapToGrid w:val="0"/>
              <w:jc w:val="center"/>
              <w:rPr>
                <w:sz w:val="18"/>
                <w:szCs w:val="21"/>
              </w:rPr>
            </w:pPr>
            <w:r w:rsidRPr="002E4DC5">
              <w:rPr>
                <w:rFonts w:hint="eastAsia"/>
                <w:sz w:val="18"/>
                <w:szCs w:val="21"/>
              </w:rPr>
              <w:t>0.20~0.50</w:t>
            </w:r>
          </w:p>
        </w:tc>
        <w:tc>
          <w:tcPr>
            <w:tcW w:w="648" w:type="dxa"/>
            <w:shd w:val="clear" w:color="auto" w:fill="auto"/>
            <w:vAlign w:val="center"/>
          </w:tcPr>
          <w:p w14:paraId="0E529382" w14:textId="6E57B3D3" w:rsidR="002E4DC5" w:rsidRPr="002E4DC5" w:rsidRDefault="002E4DC5" w:rsidP="002E4DC5">
            <w:pPr>
              <w:adjustRightInd w:val="0"/>
              <w:snapToGrid w:val="0"/>
              <w:jc w:val="center"/>
              <w:rPr>
                <w:sz w:val="18"/>
                <w:szCs w:val="21"/>
              </w:rPr>
            </w:pPr>
            <w:r>
              <w:rPr>
                <w:rFonts w:hint="eastAsia"/>
                <w:sz w:val="18"/>
                <w:szCs w:val="18"/>
              </w:rPr>
              <w:t>≤</w:t>
            </w:r>
            <w:r>
              <w:rPr>
                <w:rFonts w:hint="eastAsia"/>
                <w:sz w:val="18"/>
                <w:szCs w:val="18"/>
              </w:rPr>
              <w:t>0</w:t>
            </w:r>
            <w:r>
              <w:rPr>
                <w:sz w:val="18"/>
                <w:szCs w:val="18"/>
              </w:rPr>
              <w:t>.0</w:t>
            </w:r>
            <w:r>
              <w:rPr>
                <w:rFonts w:hint="eastAsia"/>
                <w:sz w:val="18"/>
                <w:szCs w:val="18"/>
              </w:rPr>
              <w:t>20</w:t>
            </w:r>
          </w:p>
        </w:tc>
        <w:tc>
          <w:tcPr>
            <w:tcW w:w="709" w:type="dxa"/>
            <w:tcBorders>
              <w:top w:val="single" w:sz="4" w:space="0" w:color="auto"/>
              <w:bottom w:val="single" w:sz="4" w:space="0" w:color="auto"/>
              <w:right w:val="single" w:sz="4" w:space="0" w:color="auto"/>
            </w:tcBorders>
            <w:shd w:val="clear" w:color="auto" w:fill="auto"/>
            <w:vAlign w:val="center"/>
          </w:tcPr>
          <w:p w14:paraId="10F1AB49" w14:textId="0413EB59" w:rsidR="002E4DC5" w:rsidRPr="002E4DC5" w:rsidRDefault="002E4DC5" w:rsidP="002E4DC5">
            <w:pPr>
              <w:adjustRightInd w:val="0"/>
              <w:snapToGrid w:val="0"/>
              <w:jc w:val="center"/>
              <w:rPr>
                <w:sz w:val="18"/>
                <w:szCs w:val="21"/>
              </w:rPr>
            </w:pPr>
            <w:r>
              <w:rPr>
                <w:rFonts w:hint="eastAsia"/>
                <w:sz w:val="18"/>
                <w:szCs w:val="18"/>
              </w:rPr>
              <w:t>≤</w:t>
            </w:r>
            <w:r>
              <w:rPr>
                <w:rFonts w:hint="eastAsia"/>
                <w:sz w:val="18"/>
                <w:szCs w:val="18"/>
              </w:rPr>
              <w:t>0</w:t>
            </w:r>
            <w:r>
              <w:rPr>
                <w:sz w:val="18"/>
                <w:szCs w:val="18"/>
              </w:rPr>
              <w:t>.0</w:t>
            </w:r>
            <w:r>
              <w:rPr>
                <w:rFonts w:hint="eastAsia"/>
                <w:sz w:val="18"/>
                <w:szCs w:val="18"/>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44C6D2" w14:textId="77777777" w:rsidR="002E4DC5" w:rsidRPr="002E4DC5" w:rsidRDefault="002E4DC5" w:rsidP="002E4DC5">
            <w:pPr>
              <w:adjustRightInd w:val="0"/>
              <w:snapToGrid w:val="0"/>
              <w:jc w:val="center"/>
              <w:rPr>
                <w:sz w:val="18"/>
                <w:szCs w:val="21"/>
              </w:rPr>
            </w:pPr>
            <w:r w:rsidRPr="002E4DC5">
              <w:rPr>
                <w:rFonts w:hint="eastAsia"/>
                <w:sz w:val="18"/>
                <w:szCs w:val="21"/>
              </w:rPr>
              <w:t>5.00-~5.40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8C1BB7" w14:textId="77777777" w:rsidR="002E4DC5" w:rsidRPr="002E4DC5" w:rsidRDefault="002E4DC5" w:rsidP="002E4DC5">
            <w:pPr>
              <w:adjustRightInd w:val="0"/>
              <w:snapToGrid w:val="0"/>
              <w:jc w:val="center"/>
              <w:rPr>
                <w:sz w:val="18"/>
                <w:szCs w:val="21"/>
              </w:rPr>
            </w:pPr>
            <w:r w:rsidRPr="002E4DC5">
              <w:rPr>
                <w:rFonts w:hint="eastAsia"/>
                <w:sz w:val="18"/>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00283" w14:textId="77777777" w:rsidR="002E4DC5" w:rsidRPr="002E4DC5" w:rsidRDefault="002E4DC5" w:rsidP="002E4DC5">
            <w:pPr>
              <w:adjustRightInd w:val="0"/>
              <w:snapToGrid w:val="0"/>
              <w:jc w:val="center"/>
              <w:rPr>
                <w:sz w:val="18"/>
                <w:szCs w:val="21"/>
              </w:rPr>
            </w:pPr>
            <w:r w:rsidRPr="002E4DC5">
              <w:rPr>
                <w:rFonts w:hint="eastAsia"/>
                <w:sz w:val="18"/>
                <w:szCs w:val="21"/>
              </w:rPr>
              <w:t>2.20~2.40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3D3CED" w14:textId="77777777" w:rsidR="002E4DC5" w:rsidRPr="002E4DC5" w:rsidRDefault="002E4DC5" w:rsidP="002E4DC5">
            <w:pPr>
              <w:adjustRightInd w:val="0"/>
              <w:snapToGrid w:val="0"/>
              <w:jc w:val="center"/>
              <w:rPr>
                <w:sz w:val="18"/>
                <w:szCs w:val="21"/>
              </w:rPr>
            </w:pPr>
            <w:r w:rsidRPr="002E4DC5">
              <w:rPr>
                <w:rFonts w:hint="eastAsia"/>
                <w:sz w:val="18"/>
                <w:szCs w:val="21"/>
              </w:rPr>
              <w:t>≤</w:t>
            </w:r>
            <w:r w:rsidRPr="002E4DC5">
              <w:rPr>
                <w:rFonts w:hint="eastAsia"/>
                <w:sz w:val="18"/>
                <w:szCs w:val="21"/>
              </w:rPr>
              <w:t>0.20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E5701C6" w14:textId="77777777" w:rsidR="002E4DC5" w:rsidRPr="002E4DC5" w:rsidRDefault="002E4DC5" w:rsidP="002E4DC5">
            <w:pPr>
              <w:adjustRightInd w:val="0"/>
              <w:snapToGrid w:val="0"/>
              <w:jc w:val="center"/>
              <w:rPr>
                <w:sz w:val="18"/>
                <w:szCs w:val="21"/>
              </w:rPr>
            </w:pPr>
            <w:r w:rsidRPr="002E4DC5">
              <w:rPr>
                <w:rFonts w:hint="eastAsia"/>
                <w:sz w:val="18"/>
                <w:szCs w:val="21"/>
              </w:rPr>
              <w:t>0.90~1.20</w:t>
            </w:r>
          </w:p>
        </w:tc>
      </w:tr>
    </w:tbl>
    <w:bookmarkEnd w:id="18"/>
    <w:p w14:paraId="58DCF4EA" w14:textId="77777777" w:rsidR="00DA37E8" w:rsidRDefault="00000000">
      <w:pPr>
        <w:pStyle w:val="afd"/>
        <w:numPr>
          <w:ilvl w:val="1"/>
          <w:numId w:val="4"/>
        </w:numPr>
        <w:spacing w:before="156" w:after="156"/>
        <w:ind w:left="0"/>
        <w:rPr>
          <w:rFonts w:ascii="Times New Roman"/>
        </w:rPr>
      </w:pPr>
      <w:r>
        <w:rPr>
          <w:rFonts w:ascii="Times New Roman"/>
        </w:rPr>
        <w:t>冶炼方法</w:t>
      </w:r>
    </w:p>
    <w:p w14:paraId="0C9A2DDB" w14:textId="77777777" w:rsidR="00DA37E8" w:rsidRDefault="00000000" w:rsidP="00DF5D1F">
      <w:pPr>
        <w:pStyle w:val="af1"/>
      </w:pPr>
      <w:bookmarkStart w:id="25" w:name="_Hlk165306404"/>
      <w:proofErr w:type="gramStart"/>
      <w:r>
        <w:rPr>
          <w:rFonts w:hint="eastAsia"/>
        </w:rPr>
        <w:t>钢应用</w:t>
      </w:r>
      <w:proofErr w:type="gramEnd"/>
      <w:r>
        <w:rPr>
          <w:rFonts w:hint="eastAsia"/>
        </w:rPr>
        <w:t>电弧炉、电弧炉</w:t>
      </w:r>
      <w:r>
        <w:t>+</w:t>
      </w:r>
      <w:r>
        <w:rPr>
          <w:rFonts w:hint="eastAsia"/>
        </w:rPr>
        <w:t>真空脱气、电弧炉+电渣重熔、真空电弧重熔（V</w:t>
      </w:r>
      <w:r>
        <w:t>AR</w:t>
      </w:r>
      <w:r>
        <w:rPr>
          <w:rFonts w:hint="eastAsia"/>
        </w:rPr>
        <w:t>）及其他满足要求的方法冶炼，具体冶炼方法应在合同注明</w:t>
      </w:r>
      <w:bookmarkEnd w:id="25"/>
      <w:r>
        <w:t>。</w:t>
      </w:r>
    </w:p>
    <w:p w14:paraId="11DDF258" w14:textId="77777777" w:rsidR="00DA37E8" w:rsidRDefault="00000000">
      <w:pPr>
        <w:pStyle w:val="afd"/>
        <w:numPr>
          <w:ilvl w:val="1"/>
          <w:numId w:val="4"/>
        </w:numPr>
        <w:spacing w:before="156" w:after="156"/>
        <w:ind w:left="0"/>
        <w:rPr>
          <w:rFonts w:ascii="Times New Roman"/>
        </w:rPr>
      </w:pPr>
      <w:r>
        <w:rPr>
          <w:rFonts w:ascii="Times New Roman"/>
        </w:rPr>
        <w:t>交货状态</w:t>
      </w:r>
    </w:p>
    <w:p w14:paraId="3C359F4F" w14:textId="2A3777A7" w:rsidR="00DA37E8" w:rsidRDefault="00000000" w:rsidP="00DF5D1F">
      <w:pPr>
        <w:pStyle w:val="af1"/>
      </w:pPr>
      <w:bookmarkStart w:id="26" w:name="_Hlk165306413"/>
      <w:proofErr w:type="gramStart"/>
      <w:r>
        <w:rPr>
          <w:rFonts w:hint="eastAsia"/>
        </w:rPr>
        <w:t>钢一般</w:t>
      </w:r>
      <w:proofErr w:type="gramEnd"/>
      <w:r>
        <w:rPr>
          <w:rFonts w:hint="eastAsia"/>
        </w:rPr>
        <w:t>以</w:t>
      </w:r>
      <w:r w:rsidR="005726CC" w:rsidRPr="005726CC">
        <w:rPr>
          <w:rFonts w:hint="eastAsia"/>
        </w:rPr>
        <w:t>退火状态</w:t>
      </w:r>
      <w:r w:rsidRPr="005726CC">
        <w:rPr>
          <w:rFonts w:hint="eastAsia"/>
        </w:rPr>
        <w:t>交货。根据需方要求，并在合同中注明，也可以热处理状态交货</w:t>
      </w:r>
      <w:bookmarkEnd w:id="26"/>
      <w:r>
        <w:rPr>
          <w:rFonts w:hint="eastAsia"/>
        </w:rPr>
        <w:t>。</w:t>
      </w:r>
    </w:p>
    <w:p w14:paraId="46D65662" w14:textId="0C38FF04" w:rsidR="00DA37E8" w:rsidRDefault="00000000" w:rsidP="0064598B">
      <w:pPr>
        <w:pStyle w:val="afd"/>
        <w:numPr>
          <w:ilvl w:val="1"/>
          <w:numId w:val="4"/>
        </w:numPr>
        <w:spacing w:before="156" w:after="156"/>
        <w:ind w:left="0"/>
        <w:rPr>
          <w:rFonts w:ascii="Times New Roman"/>
        </w:rPr>
      </w:pPr>
      <w:r>
        <w:rPr>
          <w:rFonts w:ascii="Times New Roman" w:hint="eastAsia"/>
        </w:rPr>
        <w:t>低倍组织</w:t>
      </w:r>
    </w:p>
    <w:p w14:paraId="0E871F62" w14:textId="1C90F740" w:rsidR="00DA37E8" w:rsidRDefault="003021DF" w:rsidP="00DF5D1F">
      <w:pPr>
        <w:pStyle w:val="af1"/>
      </w:pPr>
      <w:bookmarkStart w:id="27" w:name="_Hlk165306455"/>
      <w:r w:rsidRPr="003021DF">
        <w:rPr>
          <w:rFonts w:hint="eastAsia"/>
        </w:rPr>
        <w:t>钢材</w:t>
      </w:r>
      <w:r>
        <w:t>应进行酸浸低倍检验。在横向酸浸试片上不应有目视可见的缩孔、气泡、裂纹、翻皮、白点、夹杂、晶间裂纹。酸浸低倍组织合格级别应符合表</w:t>
      </w:r>
      <w:r w:rsidR="005E57AB">
        <w:rPr>
          <w:rFonts w:hint="eastAsia"/>
        </w:rPr>
        <w:t>14</w:t>
      </w:r>
      <w:r>
        <w:t>要求。</w:t>
      </w:r>
    </w:p>
    <w:p w14:paraId="70CBB237" w14:textId="53EABB02" w:rsidR="00DA37E8" w:rsidRPr="003021DF" w:rsidRDefault="003021DF" w:rsidP="003021DF">
      <w:pPr>
        <w:pStyle w:val="afff6"/>
        <w:numPr>
          <w:ilvl w:val="0"/>
          <w:numId w:val="19"/>
        </w:numPr>
        <w:ind w:left="442" w:hanging="442"/>
        <w:jc w:val="center"/>
        <w:rPr>
          <w:rFonts w:ascii="Times New Roman"/>
        </w:rPr>
      </w:pPr>
      <w:bookmarkStart w:id="28" w:name="_Hlk165306498"/>
      <w:bookmarkEnd w:id="27"/>
      <w:r>
        <w:rPr>
          <w:rFonts w:ascii="Times New Roman" w:hint="eastAsia"/>
        </w:rPr>
        <w:t xml:space="preserve">  </w:t>
      </w:r>
      <w:r w:rsidRPr="003021DF">
        <w:rPr>
          <w:rFonts w:ascii="Times New Roman" w:hint="eastAsia"/>
        </w:rPr>
        <w:t>钢材的低倍缺陷及其合格级别</w:t>
      </w:r>
    </w:p>
    <w:tbl>
      <w:tblPr>
        <w:tblStyle w:val="TableNormal"/>
        <w:tblW w:w="9480" w:type="dxa"/>
        <w:tblInd w:w="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87"/>
        <w:gridCol w:w="3040"/>
        <w:gridCol w:w="6"/>
        <w:gridCol w:w="3047"/>
      </w:tblGrid>
      <w:tr w:rsidR="003021DF" w:rsidRPr="00B55214" w14:paraId="1E29BC5E" w14:textId="77777777" w:rsidTr="003021DF">
        <w:trPr>
          <w:trHeight w:val="316"/>
        </w:trPr>
        <w:tc>
          <w:tcPr>
            <w:tcW w:w="3387" w:type="dxa"/>
            <w:vMerge w:val="restart"/>
            <w:tcBorders>
              <w:top w:val="single" w:sz="10" w:space="0" w:color="000000"/>
              <w:left w:val="single" w:sz="10" w:space="0" w:color="000000"/>
              <w:bottom w:val="nil"/>
            </w:tcBorders>
            <w:vAlign w:val="center"/>
          </w:tcPr>
          <w:p w14:paraId="54D1B8DD" w14:textId="77777777" w:rsidR="00DA37E8" w:rsidRPr="00B55214" w:rsidRDefault="00000000" w:rsidP="00B55214">
            <w:pPr>
              <w:pStyle w:val="TableText"/>
              <w:rPr>
                <w:lang w:eastAsia="zh-CN"/>
              </w:rPr>
            </w:pPr>
            <w:r w:rsidRPr="00B55214">
              <w:rPr>
                <w:lang w:eastAsia="zh-CN"/>
              </w:rPr>
              <w:t>钢材直径或边长、扁钢厚度</w:t>
            </w:r>
            <w:r w:rsidRPr="00B55214">
              <w:rPr>
                <w:spacing w:val="6"/>
                <w:lang w:eastAsia="zh-CN"/>
              </w:rPr>
              <w:t xml:space="preserve"> </w:t>
            </w:r>
            <w:r w:rsidRPr="00B55214">
              <w:rPr>
                <w:spacing w:val="-1"/>
                <w:lang w:eastAsia="zh-CN"/>
              </w:rPr>
              <w:t>mm</w:t>
            </w:r>
          </w:p>
        </w:tc>
        <w:tc>
          <w:tcPr>
            <w:tcW w:w="3040" w:type="dxa"/>
            <w:tcBorders>
              <w:top w:val="single" w:sz="10" w:space="0" w:color="000000"/>
            </w:tcBorders>
            <w:vAlign w:val="center"/>
          </w:tcPr>
          <w:p w14:paraId="0CADDAD8" w14:textId="77777777" w:rsidR="00DA37E8" w:rsidRPr="00B55214" w:rsidRDefault="00000000" w:rsidP="00B55214">
            <w:pPr>
              <w:pStyle w:val="TableText"/>
            </w:pPr>
            <w:proofErr w:type="spellStart"/>
            <w:r w:rsidRPr="00B55214">
              <w:t>中心疏松</w:t>
            </w:r>
            <w:proofErr w:type="spellEnd"/>
          </w:p>
        </w:tc>
        <w:tc>
          <w:tcPr>
            <w:tcW w:w="3053" w:type="dxa"/>
            <w:gridSpan w:val="2"/>
            <w:tcBorders>
              <w:top w:val="single" w:sz="10" w:space="0" w:color="000000"/>
              <w:right w:val="single" w:sz="10" w:space="0" w:color="000000"/>
            </w:tcBorders>
            <w:vAlign w:val="center"/>
          </w:tcPr>
          <w:p w14:paraId="04B13ACF" w14:textId="77777777" w:rsidR="00DA37E8" w:rsidRPr="00B55214" w:rsidRDefault="00000000" w:rsidP="00B55214">
            <w:pPr>
              <w:pStyle w:val="TableText"/>
            </w:pPr>
            <w:proofErr w:type="spellStart"/>
            <w:r w:rsidRPr="00B55214">
              <w:t>锭型偏析</w:t>
            </w:r>
            <w:proofErr w:type="spellEnd"/>
          </w:p>
        </w:tc>
      </w:tr>
      <w:tr w:rsidR="003021DF" w:rsidRPr="00B55214" w14:paraId="45FC8240" w14:textId="77777777" w:rsidTr="003021DF">
        <w:trPr>
          <w:trHeight w:val="322"/>
        </w:trPr>
        <w:tc>
          <w:tcPr>
            <w:tcW w:w="3387" w:type="dxa"/>
            <w:vMerge/>
            <w:tcBorders>
              <w:top w:val="nil"/>
              <w:left w:val="single" w:sz="10" w:space="0" w:color="000000"/>
              <w:bottom w:val="single" w:sz="10" w:space="0" w:color="000000"/>
            </w:tcBorders>
            <w:vAlign w:val="center"/>
          </w:tcPr>
          <w:p w14:paraId="422C1939" w14:textId="77777777" w:rsidR="00DA37E8" w:rsidRPr="00B55214" w:rsidRDefault="00DA37E8" w:rsidP="003021DF">
            <w:pPr>
              <w:jc w:val="center"/>
              <w:rPr>
                <w:rFonts w:ascii="Arial"/>
                <w:color w:val="000000" w:themeColor="text1"/>
                <w:sz w:val="18"/>
                <w:szCs w:val="18"/>
              </w:rPr>
            </w:pPr>
          </w:p>
        </w:tc>
        <w:tc>
          <w:tcPr>
            <w:tcW w:w="6093" w:type="dxa"/>
            <w:gridSpan w:val="3"/>
            <w:tcBorders>
              <w:bottom w:val="single" w:sz="10" w:space="0" w:color="000000"/>
              <w:right w:val="single" w:sz="10" w:space="0" w:color="000000"/>
            </w:tcBorders>
            <w:vAlign w:val="center"/>
          </w:tcPr>
          <w:p w14:paraId="30D06697" w14:textId="77777777" w:rsidR="00DA37E8" w:rsidRPr="00B55214" w:rsidRDefault="00000000" w:rsidP="00B55214">
            <w:pPr>
              <w:pStyle w:val="TableText"/>
            </w:pPr>
            <w:proofErr w:type="spellStart"/>
            <w:r w:rsidRPr="00B55214">
              <w:t>级，不大于</w:t>
            </w:r>
            <w:proofErr w:type="spellEnd"/>
          </w:p>
        </w:tc>
      </w:tr>
      <w:tr w:rsidR="005E57AB" w:rsidRPr="00B55214" w14:paraId="18FB0624" w14:textId="77777777" w:rsidTr="00EB32BD">
        <w:trPr>
          <w:trHeight w:val="322"/>
        </w:trPr>
        <w:tc>
          <w:tcPr>
            <w:tcW w:w="3387" w:type="dxa"/>
            <w:tcBorders>
              <w:top w:val="nil"/>
              <w:left w:val="single" w:sz="10" w:space="0" w:color="000000"/>
              <w:bottom w:val="single" w:sz="10" w:space="0" w:color="000000"/>
            </w:tcBorders>
            <w:vAlign w:val="center"/>
          </w:tcPr>
          <w:p w14:paraId="2B37443A" w14:textId="244A7D4C" w:rsidR="005E57AB" w:rsidRPr="00B55214" w:rsidRDefault="005E57AB" w:rsidP="003021DF">
            <w:pPr>
              <w:jc w:val="center"/>
              <w:rPr>
                <w:rFonts w:ascii="Arial" w:hint="eastAsia"/>
                <w:color w:val="000000" w:themeColor="text1"/>
                <w:sz w:val="18"/>
                <w:szCs w:val="18"/>
              </w:rPr>
            </w:pPr>
            <w:r>
              <w:rPr>
                <w:rFonts w:ascii="Arial" w:hint="eastAsia"/>
                <w:color w:val="000000" w:themeColor="text1"/>
                <w:sz w:val="18"/>
                <w:szCs w:val="18"/>
              </w:rPr>
              <w:t>＜</w:t>
            </w:r>
            <w:r w:rsidRPr="005E57AB">
              <w:rPr>
                <w:rFonts w:hint="eastAsia"/>
                <w:sz w:val="18"/>
                <w:szCs w:val="18"/>
                <w:lang w:eastAsia="en-US"/>
              </w:rPr>
              <w:t>80</w:t>
            </w:r>
          </w:p>
        </w:tc>
        <w:tc>
          <w:tcPr>
            <w:tcW w:w="3046" w:type="dxa"/>
            <w:gridSpan w:val="2"/>
            <w:tcBorders>
              <w:bottom w:val="single" w:sz="10" w:space="0" w:color="000000"/>
              <w:right w:val="single" w:sz="10" w:space="0" w:color="000000"/>
            </w:tcBorders>
            <w:vAlign w:val="center"/>
          </w:tcPr>
          <w:p w14:paraId="020CB430" w14:textId="639F8777" w:rsidR="005E57AB" w:rsidRPr="00B55214" w:rsidRDefault="005E57AB" w:rsidP="00B55214">
            <w:pPr>
              <w:pStyle w:val="TableText"/>
              <w:rPr>
                <w:rFonts w:hint="eastAsia"/>
                <w:lang w:eastAsia="zh-CN"/>
              </w:rPr>
            </w:pPr>
            <w:r>
              <w:rPr>
                <w:rFonts w:hint="eastAsia"/>
                <w:lang w:eastAsia="zh-CN"/>
              </w:rPr>
              <w:t>1.5</w:t>
            </w:r>
          </w:p>
        </w:tc>
        <w:tc>
          <w:tcPr>
            <w:tcW w:w="3047" w:type="dxa"/>
            <w:tcBorders>
              <w:bottom w:val="single" w:sz="10" w:space="0" w:color="000000"/>
              <w:right w:val="single" w:sz="10" w:space="0" w:color="000000"/>
            </w:tcBorders>
            <w:vAlign w:val="center"/>
          </w:tcPr>
          <w:p w14:paraId="02412A29" w14:textId="05F31A68" w:rsidR="005E57AB" w:rsidRPr="00B55214" w:rsidRDefault="005E57AB" w:rsidP="00B55214">
            <w:pPr>
              <w:pStyle w:val="TableText"/>
              <w:rPr>
                <w:rFonts w:hint="eastAsia"/>
                <w:lang w:eastAsia="zh-CN"/>
              </w:rPr>
            </w:pPr>
            <w:r>
              <w:rPr>
                <w:rFonts w:hint="eastAsia"/>
                <w:lang w:eastAsia="zh-CN"/>
              </w:rPr>
              <w:t>1.5</w:t>
            </w:r>
          </w:p>
        </w:tc>
      </w:tr>
      <w:tr w:rsidR="003021DF" w:rsidRPr="00B55214" w14:paraId="43B7434A" w14:textId="77777777" w:rsidTr="003021DF">
        <w:trPr>
          <w:trHeight w:val="304"/>
        </w:trPr>
        <w:tc>
          <w:tcPr>
            <w:tcW w:w="3387" w:type="dxa"/>
            <w:tcBorders>
              <w:top w:val="single" w:sz="10" w:space="0" w:color="000000"/>
              <w:left w:val="single" w:sz="10" w:space="0" w:color="000000"/>
            </w:tcBorders>
            <w:vAlign w:val="center"/>
          </w:tcPr>
          <w:p w14:paraId="031DB176" w14:textId="4BB4DC79" w:rsidR="00DA37E8" w:rsidRPr="00B55214" w:rsidRDefault="003021DF" w:rsidP="00B55214">
            <w:pPr>
              <w:pStyle w:val="TableText"/>
            </w:pPr>
            <w:r w:rsidRPr="00B55214">
              <w:rPr>
                <w:rFonts w:hint="eastAsia"/>
                <w:lang w:eastAsia="zh-CN"/>
              </w:rPr>
              <w:t>＞</w:t>
            </w:r>
            <w:r w:rsidRPr="00B55214">
              <w:t>80</w:t>
            </w:r>
            <w:r w:rsidRPr="00B55214">
              <w:t>～</w:t>
            </w:r>
            <w:r w:rsidRPr="00B55214">
              <w:t>150</w:t>
            </w:r>
          </w:p>
        </w:tc>
        <w:tc>
          <w:tcPr>
            <w:tcW w:w="3040" w:type="dxa"/>
            <w:tcBorders>
              <w:top w:val="single" w:sz="10" w:space="0" w:color="000000"/>
            </w:tcBorders>
            <w:vAlign w:val="center"/>
          </w:tcPr>
          <w:p w14:paraId="252DB809" w14:textId="77777777" w:rsidR="00DA37E8" w:rsidRPr="00B55214" w:rsidRDefault="00000000" w:rsidP="00B55214">
            <w:pPr>
              <w:pStyle w:val="TableText"/>
            </w:pPr>
            <w:r w:rsidRPr="00B55214">
              <w:t>2.0</w:t>
            </w:r>
          </w:p>
        </w:tc>
        <w:tc>
          <w:tcPr>
            <w:tcW w:w="3053" w:type="dxa"/>
            <w:gridSpan w:val="2"/>
            <w:tcBorders>
              <w:top w:val="single" w:sz="10" w:space="0" w:color="000000"/>
              <w:right w:val="single" w:sz="10" w:space="0" w:color="000000"/>
            </w:tcBorders>
            <w:vAlign w:val="center"/>
          </w:tcPr>
          <w:p w14:paraId="65FA05A4" w14:textId="77777777" w:rsidR="00DA37E8" w:rsidRPr="00B55214" w:rsidRDefault="00000000" w:rsidP="00B55214">
            <w:pPr>
              <w:pStyle w:val="TableText"/>
            </w:pPr>
            <w:r w:rsidRPr="00B55214">
              <w:t>2.0</w:t>
            </w:r>
          </w:p>
        </w:tc>
      </w:tr>
      <w:tr w:rsidR="003021DF" w:rsidRPr="00B55214" w14:paraId="5CC2001D" w14:textId="77777777" w:rsidTr="003021DF">
        <w:trPr>
          <w:trHeight w:val="312"/>
        </w:trPr>
        <w:tc>
          <w:tcPr>
            <w:tcW w:w="3387" w:type="dxa"/>
            <w:tcBorders>
              <w:left w:val="single" w:sz="10" w:space="0" w:color="000000"/>
            </w:tcBorders>
            <w:vAlign w:val="center"/>
          </w:tcPr>
          <w:p w14:paraId="689D3822" w14:textId="21343914" w:rsidR="00DA37E8" w:rsidRPr="00B55214" w:rsidRDefault="003021DF" w:rsidP="00B55214">
            <w:pPr>
              <w:pStyle w:val="TableText"/>
            </w:pPr>
            <w:r w:rsidRPr="00B55214">
              <w:rPr>
                <w:rFonts w:hint="eastAsia"/>
                <w:lang w:eastAsia="zh-CN"/>
              </w:rPr>
              <w:t>＞</w:t>
            </w:r>
            <w:r w:rsidRPr="00B55214">
              <w:t>150</w:t>
            </w:r>
            <w:r w:rsidRPr="00B55214">
              <w:t>～</w:t>
            </w:r>
            <w:r w:rsidRPr="00B55214">
              <w:t>250</w:t>
            </w:r>
          </w:p>
        </w:tc>
        <w:tc>
          <w:tcPr>
            <w:tcW w:w="3040" w:type="dxa"/>
            <w:vAlign w:val="center"/>
          </w:tcPr>
          <w:p w14:paraId="727F70C7" w14:textId="77777777" w:rsidR="00DA37E8" w:rsidRPr="00B55214" w:rsidRDefault="00000000" w:rsidP="00B55214">
            <w:pPr>
              <w:pStyle w:val="TableText"/>
            </w:pPr>
            <w:r w:rsidRPr="00B55214">
              <w:t>2.5</w:t>
            </w:r>
          </w:p>
        </w:tc>
        <w:tc>
          <w:tcPr>
            <w:tcW w:w="3053" w:type="dxa"/>
            <w:gridSpan w:val="2"/>
            <w:tcBorders>
              <w:right w:val="single" w:sz="10" w:space="0" w:color="000000"/>
            </w:tcBorders>
            <w:vAlign w:val="center"/>
          </w:tcPr>
          <w:p w14:paraId="1E1668DF" w14:textId="77777777" w:rsidR="00DA37E8" w:rsidRPr="00B55214" w:rsidRDefault="00000000" w:rsidP="00B55214">
            <w:pPr>
              <w:pStyle w:val="TableText"/>
            </w:pPr>
            <w:r w:rsidRPr="00B55214">
              <w:t>3.0</w:t>
            </w:r>
          </w:p>
        </w:tc>
      </w:tr>
      <w:tr w:rsidR="003021DF" w:rsidRPr="00B55214" w14:paraId="7F5D7DF1" w14:textId="77777777" w:rsidTr="003021DF">
        <w:trPr>
          <w:trHeight w:val="313"/>
        </w:trPr>
        <w:tc>
          <w:tcPr>
            <w:tcW w:w="3387" w:type="dxa"/>
            <w:tcBorders>
              <w:left w:val="single" w:sz="10" w:space="0" w:color="000000"/>
            </w:tcBorders>
            <w:vAlign w:val="center"/>
          </w:tcPr>
          <w:p w14:paraId="198B2EDB" w14:textId="2B23A786" w:rsidR="00DA37E8" w:rsidRPr="00B55214" w:rsidRDefault="003021DF" w:rsidP="00B55214">
            <w:pPr>
              <w:pStyle w:val="TableText"/>
            </w:pPr>
            <w:r w:rsidRPr="00B55214">
              <w:rPr>
                <w:rFonts w:hint="eastAsia"/>
                <w:lang w:eastAsia="zh-CN"/>
              </w:rPr>
              <w:t>＞</w:t>
            </w:r>
            <w:r w:rsidRPr="00B55214">
              <w:t>250</w:t>
            </w:r>
            <w:r w:rsidRPr="00B55214">
              <w:t>～</w:t>
            </w:r>
            <w:r w:rsidRPr="00B55214">
              <w:t>400</w:t>
            </w:r>
          </w:p>
        </w:tc>
        <w:tc>
          <w:tcPr>
            <w:tcW w:w="3040" w:type="dxa"/>
            <w:vAlign w:val="center"/>
          </w:tcPr>
          <w:p w14:paraId="0B9144A1" w14:textId="77777777" w:rsidR="00DA37E8" w:rsidRPr="00B55214" w:rsidRDefault="00000000" w:rsidP="00B55214">
            <w:pPr>
              <w:pStyle w:val="TableText"/>
            </w:pPr>
            <w:r w:rsidRPr="00B55214">
              <w:t>3.0</w:t>
            </w:r>
          </w:p>
        </w:tc>
        <w:tc>
          <w:tcPr>
            <w:tcW w:w="3053" w:type="dxa"/>
            <w:gridSpan w:val="2"/>
            <w:tcBorders>
              <w:right w:val="single" w:sz="10" w:space="0" w:color="000000"/>
            </w:tcBorders>
            <w:vAlign w:val="center"/>
          </w:tcPr>
          <w:p w14:paraId="5F028963" w14:textId="77777777" w:rsidR="00DA37E8" w:rsidRPr="00B55214" w:rsidRDefault="00000000" w:rsidP="00B55214">
            <w:pPr>
              <w:pStyle w:val="TableText"/>
            </w:pPr>
            <w:r w:rsidRPr="00B55214">
              <w:t>3.0</w:t>
            </w:r>
          </w:p>
        </w:tc>
      </w:tr>
      <w:tr w:rsidR="003021DF" w:rsidRPr="00B55214" w14:paraId="2F062FE5" w14:textId="77777777" w:rsidTr="003021DF">
        <w:trPr>
          <w:trHeight w:val="337"/>
        </w:trPr>
        <w:tc>
          <w:tcPr>
            <w:tcW w:w="3387" w:type="dxa"/>
            <w:tcBorders>
              <w:left w:val="single" w:sz="10" w:space="0" w:color="000000"/>
              <w:bottom w:val="single" w:sz="10" w:space="0" w:color="000000"/>
            </w:tcBorders>
            <w:vAlign w:val="center"/>
          </w:tcPr>
          <w:p w14:paraId="40B584BB" w14:textId="7112FC87" w:rsidR="00DA37E8" w:rsidRPr="00B55214" w:rsidRDefault="003021DF" w:rsidP="00B55214">
            <w:pPr>
              <w:pStyle w:val="TableText"/>
            </w:pPr>
            <w:r w:rsidRPr="00B55214">
              <w:rPr>
                <w:rFonts w:hint="eastAsia"/>
                <w:lang w:eastAsia="zh-CN"/>
              </w:rPr>
              <w:lastRenderedPageBreak/>
              <w:t>＞</w:t>
            </w:r>
            <w:r w:rsidRPr="00B55214">
              <w:t>400</w:t>
            </w:r>
          </w:p>
        </w:tc>
        <w:tc>
          <w:tcPr>
            <w:tcW w:w="3040" w:type="dxa"/>
            <w:tcBorders>
              <w:bottom w:val="single" w:sz="10" w:space="0" w:color="000000"/>
            </w:tcBorders>
            <w:vAlign w:val="center"/>
          </w:tcPr>
          <w:p w14:paraId="0EB1CF48" w14:textId="77777777" w:rsidR="00DA37E8" w:rsidRPr="00B55214" w:rsidRDefault="00000000" w:rsidP="00B55214">
            <w:pPr>
              <w:pStyle w:val="TableText"/>
            </w:pPr>
            <w:r w:rsidRPr="00B55214">
              <w:t>3.5</w:t>
            </w:r>
          </w:p>
        </w:tc>
        <w:tc>
          <w:tcPr>
            <w:tcW w:w="3053" w:type="dxa"/>
            <w:gridSpan w:val="2"/>
            <w:tcBorders>
              <w:bottom w:val="single" w:sz="10" w:space="0" w:color="000000"/>
              <w:right w:val="single" w:sz="10" w:space="0" w:color="000000"/>
            </w:tcBorders>
            <w:vAlign w:val="center"/>
          </w:tcPr>
          <w:p w14:paraId="5669AC5C" w14:textId="77777777" w:rsidR="00DA37E8" w:rsidRPr="00B55214" w:rsidRDefault="00000000" w:rsidP="00B55214">
            <w:pPr>
              <w:pStyle w:val="TableText"/>
            </w:pPr>
            <w:r w:rsidRPr="00B55214">
              <w:t>3.0</w:t>
            </w:r>
          </w:p>
        </w:tc>
      </w:tr>
    </w:tbl>
    <w:bookmarkEnd w:id="28"/>
    <w:p w14:paraId="503D6FF7" w14:textId="77777777" w:rsidR="00DA37E8" w:rsidRDefault="00000000">
      <w:pPr>
        <w:pStyle w:val="afd"/>
        <w:numPr>
          <w:ilvl w:val="1"/>
          <w:numId w:val="4"/>
        </w:numPr>
        <w:spacing w:before="156" w:after="156"/>
        <w:ind w:left="0"/>
        <w:rPr>
          <w:rFonts w:ascii="Times New Roman"/>
        </w:rPr>
      </w:pPr>
      <w:r>
        <w:rPr>
          <w:rFonts w:ascii="Times New Roman" w:hint="eastAsia"/>
        </w:rPr>
        <w:t>非金属夹杂物</w:t>
      </w:r>
    </w:p>
    <w:p w14:paraId="0D90D5FC" w14:textId="526BCA0A" w:rsidR="00DA37E8" w:rsidRDefault="003021DF" w:rsidP="00DF5D1F">
      <w:pPr>
        <w:pStyle w:val="af1"/>
      </w:pPr>
      <w:bookmarkStart w:id="29" w:name="_Hlk165306526"/>
      <w:r>
        <w:rPr>
          <w:rFonts w:hint="eastAsia"/>
        </w:rPr>
        <w:t>钢材应按</w:t>
      </w:r>
      <w:r>
        <w:rPr>
          <w:rFonts w:ascii="Times New Roman"/>
        </w:rPr>
        <w:t>GB/T 10561-2023</w:t>
      </w:r>
      <w:r>
        <w:rPr>
          <w:rFonts w:hint="eastAsia"/>
        </w:rPr>
        <w:t>中A法检测非金属夹杂物，合格级别应符合表</w:t>
      </w:r>
      <w:r w:rsidR="005E57AB">
        <w:rPr>
          <w:rFonts w:hint="eastAsia"/>
        </w:rPr>
        <w:t>15</w:t>
      </w:r>
      <w:r>
        <w:rPr>
          <w:rFonts w:hint="eastAsia"/>
        </w:rPr>
        <w:t>的规定。</w:t>
      </w:r>
      <w:r w:rsidRPr="003021DF">
        <w:rPr>
          <w:rFonts w:hint="eastAsia"/>
        </w:rPr>
        <w:t>根据需方要求，可检验DS非金属夹杂物，其合格级别由供需双方协商确定。</w:t>
      </w:r>
    </w:p>
    <w:p w14:paraId="086DD7CD" w14:textId="5EBE2CF1" w:rsidR="00DA37E8" w:rsidRPr="003021DF" w:rsidRDefault="003021DF" w:rsidP="003021DF">
      <w:pPr>
        <w:pStyle w:val="afff6"/>
        <w:numPr>
          <w:ilvl w:val="0"/>
          <w:numId w:val="19"/>
        </w:numPr>
        <w:ind w:left="442" w:hanging="442"/>
        <w:jc w:val="center"/>
        <w:rPr>
          <w:rFonts w:ascii="Times New Roman"/>
        </w:rPr>
      </w:pPr>
      <w:r>
        <w:rPr>
          <w:rFonts w:ascii="Times New Roman" w:hint="eastAsia"/>
        </w:rPr>
        <w:t xml:space="preserve">  </w:t>
      </w:r>
      <w:r w:rsidRPr="003021DF">
        <w:rPr>
          <w:rFonts w:ascii="Times New Roman" w:hint="eastAsia"/>
        </w:rPr>
        <w:t>非金属夹杂物</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50"/>
        <w:gridCol w:w="851"/>
        <w:gridCol w:w="850"/>
        <w:gridCol w:w="851"/>
        <w:gridCol w:w="850"/>
        <w:gridCol w:w="851"/>
        <w:gridCol w:w="850"/>
        <w:gridCol w:w="992"/>
      </w:tblGrid>
      <w:tr w:rsidR="00B55214" w:rsidRPr="00B55214" w14:paraId="15AF67DF" w14:textId="77777777" w:rsidTr="00B55214">
        <w:trPr>
          <w:jc w:val="center"/>
        </w:trPr>
        <w:tc>
          <w:tcPr>
            <w:tcW w:w="1555" w:type="dxa"/>
            <w:vMerge w:val="restart"/>
            <w:shd w:val="clear" w:color="auto" w:fill="auto"/>
            <w:vAlign w:val="center"/>
          </w:tcPr>
          <w:p w14:paraId="78FC903D" w14:textId="77777777" w:rsidR="00B55214" w:rsidRPr="00B55214" w:rsidRDefault="00B55214" w:rsidP="00B55214">
            <w:pPr>
              <w:pStyle w:val="af1"/>
              <w:ind w:firstLineChars="0" w:firstLine="0"/>
              <w:jc w:val="center"/>
              <w:rPr>
                <w:sz w:val="18"/>
                <w:szCs w:val="16"/>
              </w:rPr>
            </w:pPr>
            <w:r w:rsidRPr="00B55214">
              <w:rPr>
                <w:sz w:val="18"/>
                <w:szCs w:val="16"/>
              </w:rPr>
              <w:t>夹杂</w:t>
            </w:r>
            <w:proofErr w:type="gramStart"/>
            <w:r w:rsidRPr="00B55214">
              <w:rPr>
                <w:sz w:val="18"/>
                <w:szCs w:val="16"/>
              </w:rPr>
              <w:t>物类型</w:t>
            </w:r>
            <w:proofErr w:type="gramEnd"/>
          </w:p>
        </w:tc>
        <w:tc>
          <w:tcPr>
            <w:tcW w:w="1701" w:type="dxa"/>
            <w:gridSpan w:val="2"/>
            <w:shd w:val="clear" w:color="auto" w:fill="auto"/>
            <w:vAlign w:val="center"/>
          </w:tcPr>
          <w:p w14:paraId="0C3659EB" w14:textId="77777777" w:rsidR="00B55214" w:rsidRPr="00B55214" w:rsidRDefault="00B55214" w:rsidP="00B55214">
            <w:pPr>
              <w:pStyle w:val="af1"/>
              <w:ind w:firstLineChars="0" w:firstLine="0"/>
              <w:jc w:val="center"/>
              <w:rPr>
                <w:sz w:val="18"/>
                <w:szCs w:val="16"/>
              </w:rPr>
            </w:pPr>
            <w:r w:rsidRPr="00B55214">
              <w:rPr>
                <w:sz w:val="18"/>
                <w:szCs w:val="16"/>
              </w:rPr>
              <w:t>A</w:t>
            </w:r>
          </w:p>
        </w:tc>
        <w:tc>
          <w:tcPr>
            <w:tcW w:w="1701" w:type="dxa"/>
            <w:gridSpan w:val="2"/>
            <w:shd w:val="clear" w:color="auto" w:fill="auto"/>
            <w:vAlign w:val="center"/>
          </w:tcPr>
          <w:p w14:paraId="1C243343" w14:textId="77777777" w:rsidR="00B55214" w:rsidRPr="00B55214" w:rsidRDefault="00B55214" w:rsidP="00B55214">
            <w:pPr>
              <w:pStyle w:val="af1"/>
              <w:ind w:firstLineChars="0" w:firstLine="0"/>
              <w:jc w:val="center"/>
              <w:rPr>
                <w:sz w:val="18"/>
                <w:szCs w:val="16"/>
              </w:rPr>
            </w:pPr>
            <w:r w:rsidRPr="00B55214">
              <w:rPr>
                <w:sz w:val="18"/>
                <w:szCs w:val="16"/>
              </w:rPr>
              <w:t>B</w:t>
            </w:r>
          </w:p>
        </w:tc>
        <w:tc>
          <w:tcPr>
            <w:tcW w:w="1701" w:type="dxa"/>
            <w:gridSpan w:val="2"/>
            <w:shd w:val="clear" w:color="auto" w:fill="auto"/>
            <w:vAlign w:val="center"/>
          </w:tcPr>
          <w:p w14:paraId="33CF4F3B" w14:textId="77777777" w:rsidR="00B55214" w:rsidRPr="00B55214" w:rsidRDefault="00B55214" w:rsidP="00B55214">
            <w:pPr>
              <w:pStyle w:val="af1"/>
              <w:ind w:firstLineChars="0" w:firstLine="0"/>
              <w:jc w:val="center"/>
              <w:rPr>
                <w:sz w:val="18"/>
                <w:szCs w:val="16"/>
              </w:rPr>
            </w:pPr>
            <w:r w:rsidRPr="00B55214">
              <w:rPr>
                <w:sz w:val="18"/>
                <w:szCs w:val="16"/>
              </w:rPr>
              <w:t>C</w:t>
            </w:r>
          </w:p>
        </w:tc>
        <w:tc>
          <w:tcPr>
            <w:tcW w:w="1842" w:type="dxa"/>
            <w:gridSpan w:val="2"/>
            <w:shd w:val="clear" w:color="auto" w:fill="auto"/>
            <w:vAlign w:val="center"/>
          </w:tcPr>
          <w:p w14:paraId="331F659F" w14:textId="77777777" w:rsidR="00B55214" w:rsidRPr="00B55214" w:rsidRDefault="00B55214" w:rsidP="00B55214">
            <w:pPr>
              <w:pStyle w:val="af1"/>
              <w:ind w:firstLineChars="0" w:firstLine="0"/>
              <w:jc w:val="center"/>
              <w:rPr>
                <w:sz w:val="18"/>
                <w:szCs w:val="16"/>
              </w:rPr>
            </w:pPr>
            <w:r w:rsidRPr="00B55214">
              <w:rPr>
                <w:sz w:val="18"/>
                <w:szCs w:val="16"/>
              </w:rPr>
              <w:t>D</w:t>
            </w:r>
          </w:p>
        </w:tc>
      </w:tr>
      <w:tr w:rsidR="00B55214" w:rsidRPr="00B55214" w14:paraId="19417C73" w14:textId="77777777" w:rsidTr="00B55214">
        <w:trPr>
          <w:jc w:val="center"/>
        </w:trPr>
        <w:tc>
          <w:tcPr>
            <w:tcW w:w="1555" w:type="dxa"/>
            <w:vMerge/>
            <w:shd w:val="clear" w:color="auto" w:fill="auto"/>
            <w:vAlign w:val="center"/>
          </w:tcPr>
          <w:p w14:paraId="0530849F" w14:textId="77777777" w:rsidR="00B55214" w:rsidRPr="00B55214" w:rsidRDefault="00B55214" w:rsidP="00B55214">
            <w:pPr>
              <w:pStyle w:val="af1"/>
              <w:ind w:firstLineChars="0" w:firstLine="0"/>
              <w:jc w:val="center"/>
              <w:rPr>
                <w:sz w:val="18"/>
                <w:szCs w:val="16"/>
              </w:rPr>
            </w:pPr>
          </w:p>
        </w:tc>
        <w:tc>
          <w:tcPr>
            <w:tcW w:w="850" w:type="dxa"/>
            <w:shd w:val="clear" w:color="auto" w:fill="auto"/>
            <w:vAlign w:val="center"/>
          </w:tcPr>
          <w:p w14:paraId="315C7A7D" w14:textId="77777777" w:rsidR="00B55214" w:rsidRPr="00B55214" w:rsidRDefault="00B55214" w:rsidP="00B55214">
            <w:pPr>
              <w:pStyle w:val="af1"/>
              <w:ind w:firstLineChars="0" w:firstLine="0"/>
              <w:jc w:val="center"/>
              <w:rPr>
                <w:sz w:val="18"/>
                <w:szCs w:val="16"/>
              </w:rPr>
            </w:pPr>
            <w:proofErr w:type="gramStart"/>
            <w:r w:rsidRPr="00B55214">
              <w:rPr>
                <w:sz w:val="18"/>
                <w:szCs w:val="16"/>
              </w:rPr>
              <w:t>细系</w:t>
            </w:r>
            <w:proofErr w:type="gramEnd"/>
          </w:p>
        </w:tc>
        <w:tc>
          <w:tcPr>
            <w:tcW w:w="851" w:type="dxa"/>
            <w:shd w:val="clear" w:color="auto" w:fill="auto"/>
            <w:vAlign w:val="center"/>
          </w:tcPr>
          <w:p w14:paraId="43D3E620" w14:textId="77777777" w:rsidR="00B55214" w:rsidRPr="00B55214" w:rsidRDefault="00B55214" w:rsidP="00B55214">
            <w:pPr>
              <w:pStyle w:val="af1"/>
              <w:ind w:firstLineChars="0" w:firstLine="0"/>
              <w:jc w:val="center"/>
              <w:rPr>
                <w:sz w:val="18"/>
                <w:szCs w:val="16"/>
              </w:rPr>
            </w:pPr>
            <w:proofErr w:type="gramStart"/>
            <w:r w:rsidRPr="00B55214">
              <w:rPr>
                <w:sz w:val="18"/>
                <w:szCs w:val="16"/>
              </w:rPr>
              <w:t>粗系</w:t>
            </w:r>
            <w:proofErr w:type="gramEnd"/>
          </w:p>
        </w:tc>
        <w:tc>
          <w:tcPr>
            <w:tcW w:w="850" w:type="dxa"/>
            <w:shd w:val="clear" w:color="auto" w:fill="auto"/>
            <w:vAlign w:val="center"/>
          </w:tcPr>
          <w:p w14:paraId="333035DD" w14:textId="77777777" w:rsidR="00B55214" w:rsidRPr="00B55214" w:rsidRDefault="00B55214" w:rsidP="00B55214">
            <w:pPr>
              <w:pStyle w:val="af1"/>
              <w:ind w:firstLineChars="0" w:firstLine="0"/>
              <w:jc w:val="center"/>
              <w:rPr>
                <w:sz w:val="18"/>
                <w:szCs w:val="16"/>
              </w:rPr>
            </w:pPr>
            <w:proofErr w:type="gramStart"/>
            <w:r w:rsidRPr="00B55214">
              <w:rPr>
                <w:sz w:val="18"/>
                <w:szCs w:val="16"/>
              </w:rPr>
              <w:t>细系</w:t>
            </w:r>
            <w:proofErr w:type="gramEnd"/>
          </w:p>
        </w:tc>
        <w:tc>
          <w:tcPr>
            <w:tcW w:w="851" w:type="dxa"/>
            <w:shd w:val="clear" w:color="auto" w:fill="auto"/>
            <w:vAlign w:val="center"/>
          </w:tcPr>
          <w:p w14:paraId="5B8F29C3" w14:textId="77777777" w:rsidR="00B55214" w:rsidRPr="00B55214" w:rsidRDefault="00B55214" w:rsidP="00B55214">
            <w:pPr>
              <w:pStyle w:val="af1"/>
              <w:ind w:firstLineChars="0" w:firstLine="0"/>
              <w:jc w:val="center"/>
              <w:rPr>
                <w:sz w:val="18"/>
                <w:szCs w:val="16"/>
              </w:rPr>
            </w:pPr>
            <w:proofErr w:type="gramStart"/>
            <w:r w:rsidRPr="00B55214">
              <w:rPr>
                <w:sz w:val="18"/>
                <w:szCs w:val="16"/>
              </w:rPr>
              <w:t>粗系</w:t>
            </w:r>
            <w:proofErr w:type="gramEnd"/>
          </w:p>
        </w:tc>
        <w:tc>
          <w:tcPr>
            <w:tcW w:w="850" w:type="dxa"/>
            <w:shd w:val="clear" w:color="auto" w:fill="auto"/>
            <w:vAlign w:val="center"/>
          </w:tcPr>
          <w:p w14:paraId="1E420CD0" w14:textId="77777777" w:rsidR="00B55214" w:rsidRPr="00B55214" w:rsidRDefault="00B55214" w:rsidP="00B55214">
            <w:pPr>
              <w:pStyle w:val="af1"/>
              <w:ind w:firstLineChars="0" w:firstLine="0"/>
              <w:jc w:val="center"/>
              <w:rPr>
                <w:sz w:val="18"/>
                <w:szCs w:val="16"/>
              </w:rPr>
            </w:pPr>
            <w:proofErr w:type="gramStart"/>
            <w:r w:rsidRPr="00B55214">
              <w:rPr>
                <w:sz w:val="18"/>
                <w:szCs w:val="16"/>
              </w:rPr>
              <w:t>细系</w:t>
            </w:r>
            <w:proofErr w:type="gramEnd"/>
          </w:p>
        </w:tc>
        <w:tc>
          <w:tcPr>
            <w:tcW w:w="851" w:type="dxa"/>
            <w:shd w:val="clear" w:color="auto" w:fill="auto"/>
            <w:vAlign w:val="center"/>
          </w:tcPr>
          <w:p w14:paraId="66F23B69" w14:textId="77777777" w:rsidR="00B55214" w:rsidRPr="00B55214" w:rsidRDefault="00B55214" w:rsidP="00B55214">
            <w:pPr>
              <w:pStyle w:val="af1"/>
              <w:ind w:firstLineChars="0" w:firstLine="0"/>
              <w:jc w:val="center"/>
              <w:rPr>
                <w:sz w:val="18"/>
                <w:szCs w:val="16"/>
              </w:rPr>
            </w:pPr>
            <w:proofErr w:type="gramStart"/>
            <w:r w:rsidRPr="00B55214">
              <w:rPr>
                <w:sz w:val="18"/>
                <w:szCs w:val="16"/>
              </w:rPr>
              <w:t>粗系</w:t>
            </w:r>
            <w:proofErr w:type="gramEnd"/>
          </w:p>
        </w:tc>
        <w:tc>
          <w:tcPr>
            <w:tcW w:w="850" w:type="dxa"/>
            <w:shd w:val="clear" w:color="auto" w:fill="auto"/>
            <w:vAlign w:val="center"/>
          </w:tcPr>
          <w:p w14:paraId="75DE1FA8" w14:textId="77777777" w:rsidR="00B55214" w:rsidRPr="00B55214" w:rsidRDefault="00B55214" w:rsidP="00B55214">
            <w:pPr>
              <w:pStyle w:val="af1"/>
              <w:ind w:firstLineChars="0" w:firstLine="0"/>
              <w:jc w:val="center"/>
              <w:rPr>
                <w:sz w:val="18"/>
                <w:szCs w:val="16"/>
              </w:rPr>
            </w:pPr>
            <w:proofErr w:type="gramStart"/>
            <w:r w:rsidRPr="00B55214">
              <w:rPr>
                <w:sz w:val="18"/>
                <w:szCs w:val="16"/>
              </w:rPr>
              <w:t>细系</w:t>
            </w:r>
            <w:proofErr w:type="gramEnd"/>
          </w:p>
        </w:tc>
        <w:tc>
          <w:tcPr>
            <w:tcW w:w="992" w:type="dxa"/>
            <w:shd w:val="clear" w:color="auto" w:fill="auto"/>
            <w:vAlign w:val="center"/>
          </w:tcPr>
          <w:p w14:paraId="65715B2D" w14:textId="77777777" w:rsidR="00B55214" w:rsidRPr="00B55214" w:rsidRDefault="00B55214" w:rsidP="00B55214">
            <w:pPr>
              <w:pStyle w:val="af1"/>
              <w:ind w:firstLineChars="0" w:firstLine="0"/>
              <w:jc w:val="center"/>
              <w:rPr>
                <w:sz w:val="18"/>
                <w:szCs w:val="16"/>
              </w:rPr>
            </w:pPr>
            <w:proofErr w:type="gramStart"/>
            <w:r w:rsidRPr="00B55214">
              <w:rPr>
                <w:sz w:val="18"/>
                <w:szCs w:val="16"/>
              </w:rPr>
              <w:t>粗系</w:t>
            </w:r>
            <w:proofErr w:type="gramEnd"/>
          </w:p>
        </w:tc>
      </w:tr>
      <w:tr w:rsidR="00B55214" w:rsidRPr="00B55214" w14:paraId="3C1B290E" w14:textId="77777777" w:rsidTr="00B55214">
        <w:trPr>
          <w:jc w:val="center"/>
        </w:trPr>
        <w:tc>
          <w:tcPr>
            <w:tcW w:w="1555" w:type="dxa"/>
            <w:shd w:val="clear" w:color="auto" w:fill="auto"/>
            <w:vAlign w:val="center"/>
          </w:tcPr>
          <w:p w14:paraId="00501795" w14:textId="77777777" w:rsidR="00B55214" w:rsidRPr="00B55214" w:rsidRDefault="00B55214" w:rsidP="00B55214">
            <w:pPr>
              <w:pStyle w:val="af1"/>
              <w:ind w:firstLineChars="0" w:firstLine="0"/>
              <w:jc w:val="center"/>
              <w:rPr>
                <w:sz w:val="18"/>
                <w:szCs w:val="16"/>
              </w:rPr>
            </w:pPr>
            <w:r w:rsidRPr="00B55214">
              <w:rPr>
                <w:sz w:val="18"/>
                <w:szCs w:val="16"/>
              </w:rPr>
              <w:t>级别</w:t>
            </w:r>
            <w:r w:rsidRPr="00B55214">
              <w:rPr>
                <w:rFonts w:hint="eastAsia"/>
                <w:sz w:val="18"/>
                <w:szCs w:val="16"/>
              </w:rPr>
              <w:t>，</w:t>
            </w:r>
            <w:r w:rsidRPr="00B55214">
              <w:rPr>
                <w:sz w:val="18"/>
                <w:szCs w:val="16"/>
              </w:rPr>
              <w:t>不大于</w:t>
            </w:r>
          </w:p>
        </w:tc>
        <w:tc>
          <w:tcPr>
            <w:tcW w:w="850" w:type="dxa"/>
            <w:shd w:val="clear" w:color="auto" w:fill="auto"/>
            <w:vAlign w:val="center"/>
          </w:tcPr>
          <w:p w14:paraId="1BA54D67" w14:textId="0BE431DB" w:rsidR="00B55214" w:rsidRPr="00B55214" w:rsidRDefault="00B55214" w:rsidP="00B55214">
            <w:pPr>
              <w:pStyle w:val="af1"/>
              <w:ind w:firstLineChars="0" w:firstLine="0"/>
              <w:jc w:val="center"/>
              <w:rPr>
                <w:sz w:val="18"/>
                <w:szCs w:val="16"/>
              </w:rPr>
            </w:pPr>
            <w:r w:rsidRPr="00B55214">
              <w:rPr>
                <w:rFonts w:hint="eastAsia"/>
                <w:sz w:val="18"/>
                <w:szCs w:val="16"/>
              </w:rPr>
              <w:t>1</w:t>
            </w:r>
            <w:r w:rsidRPr="00B55214">
              <w:rPr>
                <w:sz w:val="18"/>
                <w:szCs w:val="16"/>
              </w:rPr>
              <w:t>.</w:t>
            </w:r>
            <w:r w:rsidRPr="00B55214">
              <w:rPr>
                <w:rFonts w:hint="eastAsia"/>
                <w:sz w:val="18"/>
                <w:szCs w:val="16"/>
              </w:rPr>
              <w:t>0</w:t>
            </w:r>
          </w:p>
        </w:tc>
        <w:tc>
          <w:tcPr>
            <w:tcW w:w="851" w:type="dxa"/>
            <w:shd w:val="clear" w:color="auto" w:fill="auto"/>
            <w:vAlign w:val="center"/>
          </w:tcPr>
          <w:p w14:paraId="2F972A95" w14:textId="1AFA65F1" w:rsidR="00B55214" w:rsidRPr="00B55214" w:rsidRDefault="00B55214" w:rsidP="00B55214">
            <w:pPr>
              <w:pStyle w:val="af1"/>
              <w:ind w:firstLineChars="0" w:firstLine="0"/>
              <w:jc w:val="center"/>
              <w:rPr>
                <w:sz w:val="18"/>
                <w:szCs w:val="16"/>
              </w:rPr>
            </w:pPr>
            <w:r w:rsidRPr="00B55214">
              <w:rPr>
                <w:rFonts w:hint="eastAsia"/>
                <w:sz w:val="18"/>
                <w:szCs w:val="16"/>
              </w:rPr>
              <w:t>0</w:t>
            </w:r>
            <w:r w:rsidRPr="00B55214">
              <w:rPr>
                <w:sz w:val="18"/>
                <w:szCs w:val="16"/>
              </w:rPr>
              <w:t>.5</w:t>
            </w:r>
          </w:p>
        </w:tc>
        <w:tc>
          <w:tcPr>
            <w:tcW w:w="850" w:type="dxa"/>
            <w:shd w:val="clear" w:color="auto" w:fill="auto"/>
            <w:vAlign w:val="center"/>
          </w:tcPr>
          <w:p w14:paraId="554966E7" w14:textId="2402354D" w:rsidR="00B55214" w:rsidRPr="00B55214" w:rsidRDefault="00B55214" w:rsidP="00B55214">
            <w:pPr>
              <w:pStyle w:val="af1"/>
              <w:ind w:firstLineChars="0" w:firstLine="0"/>
              <w:jc w:val="center"/>
              <w:rPr>
                <w:sz w:val="18"/>
                <w:szCs w:val="16"/>
              </w:rPr>
            </w:pPr>
            <w:r w:rsidRPr="00B55214">
              <w:rPr>
                <w:rFonts w:hint="eastAsia"/>
                <w:sz w:val="18"/>
                <w:szCs w:val="16"/>
              </w:rPr>
              <w:t>1</w:t>
            </w:r>
            <w:r w:rsidRPr="00B55214">
              <w:rPr>
                <w:sz w:val="18"/>
                <w:szCs w:val="16"/>
              </w:rPr>
              <w:t>.</w:t>
            </w:r>
            <w:r w:rsidRPr="00B55214">
              <w:rPr>
                <w:rFonts w:hint="eastAsia"/>
                <w:sz w:val="18"/>
                <w:szCs w:val="16"/>
              </w:rPr>
              <w:t>0</w:t>
            </w:r>
          </w:p>
        </w:tc>
        <w:tc>
          <w:tcPr>
            <w:tcW w:w="851" w:type="dxa"/>
            <w:shd w:val="clear" w:color="auto" w:fill="auto"/>
            <w:vAlign w:val="center"/>
          </w:tcPr>
          <w:p w14:paraId="7BFD7E69" w14:textId="7DBFD47B" w:rsidR="00B55214" w:rsidRPr="00B55214" w:rsidRDefault="00B55214" w:rsidP="00B55214">
            <w:pPr>
              <w:pStyle w:val="af1"/>
              <w:ind w:firstLineChars="0" w:firstLine="0"/>
              <w:jc w:val="center"/>
              <w:rPr>
                <w:sz w:val="18"/>
                <w:szCs w:val="16"/>
              </w:rPr>
            </w:pPr>
            <w:r w:rsidRPr="00B55214">
              <w:rPr>
                <w:rFonts w:hint="eastAsia"/>
                <w:sz w:val="18"/>
                <w:szCs w:val="16"/>
              </w:rPr>
              <w:t>1</w:t>
            </w:r>
            <w:r w:rsidRPr="00B55214">
              <w:rPr>
                <w:sz w:val="18"/>
                <w:szCs w:val="16"/>
              </w:rPr>
              <w:t>.</w:t>
            </w:r>
            <w:r w:rsidRPr="00B55214">
              <w:rPr>
                <w:rFonts w:hint="eastAsia"/>
                <w:sz w:val="18"/>
                <w:szCs w:val="16"/>
              </w:rPr>
              <w:t>0</w:t>
            </w:r>
          </w:p>
        </w:tc>
        <w:tc>
          <w:tcPr>
            <w:tcW w:w="850" w:type="dxa"/>
            <w:shd w:val="clear" w:color="auto" w:fill="auto"/>
            <w:vAlign w:val="center"/>
          </w:tcPr>
          <w:p w14:paraId="46E781D2" w14:textId="77777777" w:rsidR="00B55214" w:rsidRPr="00B55214" w:rsidRDefault="00B55214" w:rsidP="00B55214">
            <w:pPr>
              <w:pStyle w:val="af1"/>
              <w:ind w:firstLineChars="0" w:firstLine="0"/>
              <w:jc w:val="center"/>
              <w:rPr>
                <w:sz w:val="18"/>
                <w:szCs w:val="16"/>
              </w:rPr>
            </w:pPr>
            <w:r w:rsidRPr="00B55214">
              <w:rPr>
                <w:rFonts w:hint="eastAsia"/>
                <w:sz w:val="18"/>
                <w:szCs w:val="16"/>
              </w:rPr>
              <w:t>1</w:t>
            </w:r>
            <w:r w:rsidRPr="00B55214">
              <w:rPr>
                <w:sz w:val="18"/>
                <w:szCs w:val="16"/>
              </w:rPr>
              <w:t>.0</w:t>
            </w:r>
          </w:p>
        </w:tc>
        <w:tc>
          <w:tcPr>
            <w:tcW w:w="851" w:type="dxa"/>
            <w:shd w:val="clear" w:color="auto" w:fill="auto"/>
            <w:vAlign w:val="center"/>
          </w:tcPr>
          <w:p w14:paraId="3A6C42E9" w14:textId="77777777" w:rsidR="00B55214" w:rsidRPr="00B55214" w:rsidRDefault="00B55214" w:rsidP="00B55214">
            <w:pPr>
              <w:pStyle w:val="af1"/>
              <w:ind w:firstLineChars="0" w:firstLine="0"/>
              <w:jc w:val="center"/>
              <w:rPr>
                <w:sz w:val="18"/>
                <w:szCs w:val="16"/>
              </w:rPr>
            </w:pPr>
            <w:r w:rsidRPr="00B55214">
              <w:rPr>
                <w:rFonts w:hint="eastAsia"/>
                <w:sz w:val="18"/>
                <w:szCs w:val="16"/>
              </w:rPr>
              <w:t>1</w:t>
            </w:r>
            <w:r w:rsidRPr="00B55214">
              <w:rPr>
                <w:sz w:val="18"/>
                <w:szCs w:val="16"/>
              </w:rPr>
              <w:t>.0</w:t>
            </w:r>
          </w:p>
        </w:tc>
        <w:tc>
          <w:tcPr>
            <w:tcW w:w="850" w:type="dxa"/>
            <w:shd w:val="clear" w:color="auto" w:fill="auto"/>
            <w:vAlign w:val="center"/>
          </w:tcPr>
          <w:p w14:paraId="664FB484" w14:textId="3A72CC1C" w:rsidR="00B55214" w:rsidRPr="00B55214" w:rsidRDefault="00B55214" w:rsidP="00B55214">
            <w:pPr>
              <w:pStyle w:val="af1"/>
              <w:ind w:firstLineChars="0" w:firstLine="0"/>
              <w:jc w:val="center"/>
              <w:rPr>
                <w:sz w:val="18"/>
                <w:szCs w:val="16"/>
              </w:rPr>
            </w:pPr>
            <w:r w:rsidRPr="00B55214">
              <w:rPr>
                <w:rFonts w:hint="eastAsia"/>
                <w:sz w:val="18"/>
                <w:szCs w:val="16"/>
              </w:rPr>
              <w:t>1</w:t>
            </w:r>
            <w:r w:rsidRPr="00B55214">
              <w:rPr>
                <w:sz w:val="18"/>
                <w:szCs w:val="16"/>
              </w:rPr>
              <w:t>.</w:t>
            </w:r>
            <w:r w:rsidRPr="00B55214">
              <w:rPr>
                <w:rFonts w:hint="eastAsia"/>
                <w:sz w:val="18"/>
                <w:szCs w:val="16"/>
              </w:rPr>
              <w:t>5</w:t>
            </w:r>
          </w:p>
        </w:tc>
        <w:tc>
          <w:tcPr>
            <w:tcW w:w="992" w:type="dxa"/>
            <w:shd w:val="clear" w:color="auto" w:fill="auto"/>
            <w:vAlign w:val="center"/>
          </w:tcPr>
          <w:p w14:paraId="1ACD1DEC" w14:textId="4FA559B2" w:rsidR="00B55214" w:rsidRPr="00B55214" w:rsidRDefault="00B55214" w:rsidP="00B55214">
            <w:pPr>
              <w:pStyle w:val="af1"/>
              <w:ind w:firstLineChars="0" w:firstLine="0"/>
              <w:jc w:val="center"/>
              <w:rPr>
                <w:sz w:val="18"/>
                <w:szCs w:val="16"/>
              </w:rPr>
            </w:pPr>
            <w:r w:rsidRPr="00B55214">
              <w:rPr>
                <w:rFonts w:hint="eastAsia"/>
                <w:sz w:val="18"/>
                <w:szCs w:val="16"/>
              </w:rPr>
              <w:t>1</w:t>
            </w:r>
            <w:r w:rsidRPr="00B55214">
              <w:rPr>
                <w:sz w:val="18"/>
                <w:szCs w:val="16"/>
              </w:rPr>
              <w:t>.</w:t>
            </w:r>
            <w:r w:rsidRPr="00B55214">
              <w:rPr>
                <w:rFonts w:hint="eastAsia"/>
                <w:sz w:val="18"/>
                <w:szCs w:val="16"/>
              </w:rPr>
              <w:t>0</w:t>
            </w:r>
          </w:p>
        </w:tc>
      </w:tr>
    </w:tbl>
    <w:bookmarkEnd w:id="29"/>
    <w:p w14:paraId="7902D1DA" w14:textId="77777777" w:rsidR="00DA37E8" w:rsidRDefault="00000000">
      <w:pPr>
        <w:pStyle w:val="afd"/>
        <w:numPr>
          <w:ilvl w:val="1"/>
          <w:numId w:val="4"/>
        </w:numPr>
        <w:spacing w:before="156" w:after="156"/>
        <w:ind w:left="0"/>
        <w:rPr>
          <w:rFonts w:ascii="Times New Roman"/>
        </w:rPr>
      </w:pPr>
      <w:r>
        <w:rPr>
          <w:rFonts w:ascii="Times New Roman" w:hint="eastAsia"/>
        </w:rPr>
        <w:t>晶粒度</w:t>
      </w:r>
    </w:p>
    <w:p w14:paraId="7C399B3E" w14:textId="14FC9CBF" w:rsidR="00DA37E8" w:rsidRPr="003021DF" w:rsidRDefault="003021DF" w:rsidP="00DF5D1F">
      <w:pPr>
        <w:pStyle w:val="af1"/>
      </w:pPr>
      <w:bookmarkStart w:id="30" w:name="_Hlk165306873"/>
      <w:r w:rsidRPr="003021DF">
        <w:rPr>
          <w:rFonts w:hint="eastAsia"/>
        </w:rPr>
        <w:t>钢材应检验奥氏体晶粒度，其合格级</w:t>
      </w:r>
      <w:r w:rsidRPr="00883215">
        <w:rPr>
          <w:rFonts w:hint="eastAsia"/>
        </w:rPr>
        <w:t>别应为6级或更</w:t>
      </w:r>
      <w:r w:rsidRPr="003021DF">
        <w:rPr>
          <w:rFonts w:hint="eastAsia"/>
        </w:rPr>
        <w:t>细。</w:t>
      </w:r>
    </w:p>
    <w:bookmarkEnd w:id="30"/>
    <w:p w14:paraId="75211ABF" w14:textId="77777777" w:rsidR="00DA37E8" w:rsidRDefault="00000000">
      <w:pPr>
        <w:pStyle w:val="afd"/>
        <w:numPr>
          <w:ilvl w:val="1"/>
          <w:numId w:val="4"/>
        </w:numPr>
        <w:spacing w:before="156" w:after="156"/>
        <w:ind w:left="0"/>
        <w:rPr>
          <w:rFonts w:ascii="Times New Roman"/>
        </w:rPr>
      </w:pPr>
      <w:r>
        <w:rPr>
          <w:rFonts w:ascii="Times New Roman" w:hint="eastAsia"/>
        </w:rPr>
        <w:t>超声检测</w:t>
      </w:r>
    </w:p>
    <w:p w14:paraId="74DD7615" w14:textId="5C2968B1" w:rsidR="00DA37E8" w:rsidRPr="003021DF" w:rsidRDefault="00000000" w:rsidP="003021DF">
      <w:pPr>
        <w:pStyle w:val="a"/>
        <w:rPr>
          <w:rFonts w:ascii="Times New Roman" w:hAnsi="Times New Roman"/>
        </w:rPr>
      </w:pPr>
      <w:bookmarkStart w:id="31" w:name="_Hlk165306882"/>
      <w:r w:rsidRPr="003021DF">
        <w:rPr>
          <w:rFonts w:ascii="Times New Roman" w:hAnsi="Times New Roman" w:hint="eastAsia"/>
        </w:rPr>
        <w:t>圆钢应按照</w:t>
      </w:r>
      <w:bookmarkStart w:id="32" w:name="_Hlk69724353"/>
      <w:r w:rsidRPr="003021DF">
        <w:rPr>
          <w:rFonts w:ascii="Times New Roman" w:hAnsi="Times New Roman"/>
        </w:rPr>
        <w:t xml:space="preserve">GB/T </w:t>
      </w:r>
      <w:bookmarkEnd w:id="32"/>
      <w:r w:rsidR="00883215">
        <w:rPr>
          <w:rFonts w:ascii="Times New Roman" w:hAnsi="Times New Roman" w:hint="eastAsia"/>
        </w:rPr>
        <w:t>4162</w:t>
      </w:r>
      <w:r w:rsidRPr="003021DF">
        <w:rPr>
          <w:rFonts w:ascii="Times New Roman" w:hAnsi="Times New Roman" w:hint="eastAsia"/>
        </w:rPr>
        <w:t>的规定进行超声检测，其内部不应有白点、夹渣、分层、内裂、缩孔等冶金缺陷存在。</w:t>
      </w:r>
    </w:p>
    <w:p w14:paraId="30721E07" w14:textId="546DDE34" w:rsidR="003021DF" w:rsidRPr="003021DF" w:rsidRDefault="003021DF" w:rsidP="003021DF">
      <w:pPr>
        <w:pStyle w:val="a"/>
        <w:rPr>
          <w:rFonts w:ascii="Times New Roman" w:hAnsi="Times New Roman"/>
        </w:rPr>
      </w:pPr>
      <w:r w:rsidRPr="003021DF">
        <w:rPr>
          <w:rFonts w:ascii="Times New Roman" w:hAnsi="Times New Roman" w:hint="eastAsia"/>
        </w:rPr>
        <w:t>声检测允许极限值的大小分级和数量级别分别符合</w:t>
      </w:r>
      <w:r w:rsidRPr="003021DF">
        <w:rPr>
          <w:rFonts w:ascii="Times New Roman" w:hAnsi="Times New Roman" w:hint="eastAsia"/>
        </w:rPr>
        <w:t>GB/T 1299-2014</w:t>
      </w:r>
      <w:r w:rsidRPr="003021DF">
        <w:rPr>
          <w:rFonts w:ascii="Times New Roman" w:hAnsi="Times New Roman" w:hint="eastAsia"/>
        </w:rPr>
        <w:t>中表</w:t>
      </w:r>
      <w:r w:rsidRPr="003021DF">
        <w:rPr>
          <w:rFonts w:ascii="Times New Roman" w:hAnsi="Times New Roman" w:hint="eastAsia"/>
        </w:rPr>
        <w:t>36</w:t>
      </w:r>
      <w:r w:rsidRPr="003021DF">
        <w:rPr>
          <w:rFonts w:ascii="Times New Roman" w:hAnsi="Times New Roman" w:hint="eastAsia"/>
        </w:rPr>
        <w:t>和表</w:t>
      </w:r>
      <w:r w:rsidRPr="003021DF">
        <w:rPr>
          <w:rFonts w:ascii="Times New Roman" w:hAnsi="Times New Roman" w:hint="eastAsia"/>
        </w:rPr>
        <w:t>37</w:t>
      </w:r>
      <w:r w:rsidRPr="003021DF">
        <w:rPr>
          <w:rFonts w:ascii="Times New Roman" w:hAnsi="Times New Roman" w:hint="eastAsia"/>
        </w:rPr>
        <w:t>的规定，其合格级别应符合表</w:t>
      </w:r>
      <w:r w:rsidR="005E57AB">
        <w:rPr>
          <w:rFonts w:ascii="Times New Roman" w:hAnsi="Times New Roman" w:hint="eastAsia"/>
        </w:rPr>
        <w:t>16</w:t>
      </w:r>
      <w:r w:rsidRPr="003021DF">
        <w:rPr>
          <w:rFonts w:ascii="Times New Roman" w:hAnsi="Times New Roman" w:hint="eastAsia"/>
        </w:rPr>
        <w:t>的规定。</w:t>
      </w:r>
    </w:p>
    <w:p w14:paraId="225F6A81" w14:textId="7020EDA8" w:rsidR="00DA37E8" w:rsidRPr="00883215" w:rsidRDefault="00883215" w:rsidP="00883215">
      <w:pPr>
        <w:pStyle w:val="afff6"/>
        <w:numPr>
          <w:ilvl w:val="0"/>
          <w:numId w:val="19"/>
        </w:numPr>
        <w:ind w:left="442" w:hanging="442"/>
        <w:jc w:val="center"/>
        <w:rPr>
          <w:rFonts w:ascii="Times New Roman"/>
        </w:rPr>
      </w:pPr>
      <w:bookmarkStart w:id="33" w:name="_Hlk165306957"/>
      <w:bookmarkEnd w:id="31"/>
      <w:r>
        <w:rPr>
          <w:rFonts w:ascii="Times New Roman" w:hint="eastAsia"/>
        </w:rPr>
        <w:t xml:space="preserve"> </w:t>
      </w:r>
      <w:r w:rsidRPr="00883215">
        <w:rPr>
          <w:rFonts w:ascii="Times New Roman"/>
        </w:rPr>
        <w:t>超声检测的合格级别</w:t>
      </w:r>
    </w:p>
    <w:tbl>
      <w:tblPr>
        <w:tblStyle w:val="TableNormal"/>
        <w:tblW w:w="9826"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firstRow="1" w:lastRow="0" w:firstColumn="1" w:lastColumn="0" w:noHBand="0" w:noVBand="1"/>
      </w:tblPr>
      <w:tblGrid>
        <w:gridCol w:w="4913"/>
        <w:gridCol w:w="4913"/>
      </w:tblGrid>
      <w:tr w:rsidR="00DA37E8" w:rsidRPr="00B55214" w14:paraId="00E18620" w14:textId="77777777" w:rsidTr="00DF5D1F">
        <w:trPr>
          <w:trHeight w:val="633"/>
        </w:trPr>
        <w:tc>
          <w:tcPr>
            <w:tcW w:w="4913" w:type="dxa"/>
            <w:tcBorders>
              <w:right w:val="single" w:sz="2" w:space="0" w:color="000000"/>
            </w:tcBorders>
            <w:vAlign w:val="center"/>
          </w:tcPr>
          <w:p w14:paraId="3CCDE99F" w14:textId="5855C3A4" w:rsidR="00DA37E8" w:rsidRPr="00B55214" w:rsidRDefault="00000000" w:rsidP="00B55214">
            <w:pPr>
              <w:pStyle w:val="TableText"/>
              <w:rPr>
                <w:lang w:eastAsia="zh-CN"/>
              </w:rPr>
            </w:pPr>
            <w:r w:rsidRPr="00B55214">
              <w:rPr>
                <w:lang w:eastAsia="zh-CN"/>
              </w:rPr>
              <w:t>钢材直径、边长或厚度</w:t>
            </w:r>
            <w:r w:rsidR="00B55214" w:rsidRPr="00B55214">
              <w:rPr>
                <w:lang w:eastAsia="zh-CN"/>
              </w:rPr>
              <w:t>/</w:t>
            </w:r>
            <w:r w:rsidRPr="00B55214">
              <w:rPr>
                <w:lang w:eastAsia="zh-CN"/>
              </w:rPr>
              <w:t>mm</w:t>
            </w:r>
          </w:p>
        </w:tc>
        <w:tc>
          <w:tcPr>
            <w:tcW w:w="4913" w:type="dxa"/>
            <w:tcBorders>
              <w:left w:val="single" w:sz="2" w:space="0" w:color="000000"/>
            </w:tcBorders>
            <w:vAlign w:val="center"/>
          </w:tcPr>
          <w:p w14:paraId="42884590" w14:textId="77777777" w:rsidR="00DA37E8" w:rsidRPr="00B55214" w:rsidRDefault="00000000" w:rsidP="00B55214">
            <w:pPr>
              <w:pStyle w:val="TableText"/>
            </w:pPr>
            <w:proofErr w:type="spellStart"/>
            <w:r w:rsidRPr="00B55214">
              <w:t>合格级别</w:t>
            </w:r>
            <w:proofErr w:type="spellEnd"/>
          </w:p>
        </w:tc>
      </w:tr>
      <w:tr w:rsidR="00DA37E8" w:rsidRPr="00B55214" w14:paraId="59C95DAF" w14:textId="77777777" w:rsidTr="00DF5D1F">
        <w:trPr>
          <w:trHeight w:val="300"/>
        </w:trPr>
        <w:tc>
          <w:tcPr>
            <w:tcW w:w="4913" w:type="dxa"/>
            <w:tcBorders>
              <w:bottom w:val="single" w:sz="2" w:space="0" w:color="000000"/>
              <w:right w:val="single" w:sz="2" w:space="0" w:color="000000"/>
            </w:tcBorders>
            <w:vAlign w:val="center"/>
          </w:tcPr>
          <w:p w14:paraId="66E320CF" w14:textId="77777777" w:rsidR="00DA37E8" w:rsidRPr="00B55214" w:rsidRDefault="00000000" w:rsidP="00B55214">
            <w:pPr>
              <w:pStyle w:val="TableText"/>
            </w:pPr>
            <w:r w:rsidRPr="00B55214">
              <w:t>80</w:t>
            </w:r>
            <w:r w:rsidRPr="00B55214">
              <w:t>～</w:t>
            </w:r>
            <w:r w:rsidRPr="00B55214">
              <w:t>250</w:t>
            </w:r>
          </w:p>
        </w:tc>
        <w:tc>
          <w:tcPr>
            <w:tcW w:w="4913" w:type="dxa"/>
            <w:tcBorders>
              <w:left w:val="single" w:sz="2" w:space="0" w:color="000000"/>
              <w:bottom w:val="single" w:sz="2" w:space="0" w:color="000000"/>
            </w:tcBorders>
            <w:vAlign w:val="center"/>
          </w:tcPr>
          <w:p w14:paraId="326EA554" w14:textId="5E8987BC" w:rsidR="00DA37E8" w:rsidRPr="00B55214" w:rsidRDefault="00B55214" w:rsidP="00B55214">
            <w:pPr>
              <w:pStyle w:val="TableText"/>
              <w:rPr>
                <w:lang w:eastAsia="zh-CN"/>
              </w:rPr>
            </w:pPr>
            <w:r w:rsidRPr="00B55214">
              <w:t>E/</w:t>
            </w:r>
            <w:r>
              <w:rPr>
                <w:rFonts w:hint="eastAsia"/>
                <w:lang w:eastAsia="zh-CN"/>
              </w:rPr>
              <w:t>e</w:t>
            </w:r>
          </w:p>
        </w:tc>
      </w:tr>
      <w:tr w:rsidR="00DA37E8" w:rsidRPr="00B55214" w14:paraId="4B90E071" w14:textId="77777777" w:rsidTr="00DF5D1F">
        <w:trPr>
          <w:trHeight w:val="334"/>
        </w:trPr>
        <w:tc>
          <w:tcPr>
            <w:tcW w:w="4913" w:type="dxa"/>
            <w:tcBorders>
              <w:top w:val="single" w:sz="2" w:space="0" w:color="000000"/>
              <w:bottom w:val="single" w:sz="2" w:space="0" w:color="000000"/>
              <w:right w:val="single" w:sz="2" w:space="0" w:color="000000"/>
            </w:tcBorders>
            <w:vAlign w:val="center"/>
          </w:tcPr>
          <w:p w14:paraId="1D1BD812" w14:textId="77777777" w:rsidR="00DA37E8" w:rsidRPr="00B55214" w:rsidRDefault="00000000" w:rsidP="00B55214">
            <w:pPr>
              <w:pStyle w:val="TableText"/>
              <w:rPr>
                <w:lang w:eastAsia="zh-CN"/>
              </w:rPr>
            </w:pPr>
            <w:r w:rsidRPr="00B55214">
              <w:t>&gt;250</w:t>
            </w:r>
            <w:r w:rsidRPr="00B55214">
              <w:t>～</w:t>
            </w:r>
            <w:r w:rsidRPr="00B55214">
              <w:rPr>
                <w:lang w:eastAsia="zh-CN"/>
              </w:rPr>
              <w:t>400</w:t>
            </w:r>
          </w:p>
        </w:tc>
        <w:tc>
          <w:tcPr>
            <w:tcW w:w="4913" w:type="dxa"/>
            <w:tcBorders>
              <w:top w:val="single" w:sz="2" w:space="0" w:color="000000"/>
              <w:left w:val="single" w:sz="2" w:space="0" w:color="000000"/>
              <w:bottom w:val="single" w:sz="2" w:space="0" w:color="000000"/>
            </w:tcBorders>
            <w:vAlign w:val="center"/>
          </w:tcPr>
          <w:p w14:paraId="503CE7AE" w14:textId="77777777" w:rsidR="00DA37E8" w:rsidRPr="00B55214" w:rsidRDefault="00000000" w:rsidP="00B55214">
            <w:pPr>
              <w:pStyle w:val="TableText"/>
            </w:pPr>
            <w:r w:rsidRPr="00B55214">
              <w:t>E/d</w:t>
            </w:r>
          </w:p>
        </w:tc>
      </w:tr>
      <w:tr w:rsidR="00DA37E8" w:rsidRPr="00B55214" w14:paraId="18E5B291" w14:textId="77777777" w:rsidTr="00DF5D1F">
        <w:trPr>
          <w:trHeight w:val="334"/>
        </w:trPr>
        <w:tc>
          <w:tcPr>
            <w:tcW w:w="4913" w:type="dxa"/>
            <w:tcBorders>
              <w:top w:val="single" w:sz="2" w:space="0" w:color="000000"/>
              <w:right w:val="single" w:sz="2" w:space="0" w:color="000000"/>
            </w:tcBorders>
            <w:vAlign w:val="center"/>
          </w:tcPr>
          <w:p w14:paraId="0FFF2DEA" w14:textId="77777777" w:rsidR="00DA37E8" w:rsidRPr="00B55214" w:rsidRDefault="00000000" w:rsidP="00B55214">
            <w:pPr>
              <w:pStyle w:val="TableText"/>
            </w:pPr>
            <w:r w:rsidRPr="00B55214">
              <w:t>&gt;400</w:t>
            </w:r>
          </w:p>
        </w:tc>
        <w:tc>
          <w:tcPr>
            <w:tcW w:w="4913" w:type="dxa"/>
            <w:tcBorders>
              <w:top w:val="single" w:sz="2" w:space="0" w:color="000000"/>
              <w:left w:val="single" w:sz="2" w:space="0" w:color="000000"/>
            </w:tcBorders>
            <w:vAlign w:val="center"/>
          </w:tcPr>
          <w:p w14:paraId="4B911BD6" w14:textId="77777777" w:rsidR="00DA37E8" w:rsidRPr="00B55214" w:rsidRDefault="00000000" w:rsidP="00B55214">
            <w:pPr>
              <w:pStyle w:val="TableText"/>
            </w:pPr>
            <w:r w:rsidRPr="00B55214">
              <w:t>协议</w:t>
            </w:r>
          </w:p>
        </w:tc>
      </w:tr>
    </w:tbl>
    <w:bookmarkEnd w:id="33"/>
    <w:p w14:paraId="31D990DC" w14:textId="77777777" w:rsidR="00DA37E8" w:rsidRDefault="00000000">
      <w:pPr>
        <w:pStyle w:val="afd"/>
        <w:numPr>
          <w:ilvl w:val="1"/>
          <w:numId w:val="4"/>
        </w:numPr>
        <w:spacing w:before="156" w:after="156"/>
        <w:ind w:left="0"/>
        <w:rPr>
          <w:rFonts w:ascii="Times New Roman"/>
        </w:rPr>
      </w:pPr>
      <w:r>
        <w:rPr>
          <w:rFonts w:ascii="Times New Roman" w:hint="eastAsia"/>
        </w:rPr>
        <w:t>表面质量</w:t>
      </w:r>
    </w:p>
    <w:p w14:paraId="029725F6" w14:textId="6DB56EEB" w:rsidR="00DA37E8" w:rsidRDefault="00B55214" w:rsidP="00DF5D1F">
      <w:pPr>
        <w:pStyle w:val="af1"/>
      </w:pPr>
      <w:bookmarkStart w:id="34" w:name="_Hlk165306971"/>
      <w:r>
        <w:rPr>
          <w:rFonts w:hint="eastAsia"/>
        </w:rPr>
        <w:t>钢材表面不应有目视可见的裂纹、结疤、折叠及夹杂。如有上述缺陷应清除，清除深度在允许偏差内且从圆钢实际尺寸算起应不超过公差之半，清除宽度不小于深度的5倍，同一截面达到最大清除深度不应多于1处。允许有从实际尺寸算起不超过公差之半的个别细小划痕、压痕、麻点及深度不超过0.2mm的小裂纹存在。</w:t>
      </w:r>
    </w:p>
    <w:bookmarkEnd w:id="34"/>
    <w:p w14:paraId="7B980044" w14:textId="77777777" w:rsidR="00DA37E8" w:rsidRDefault="00000000">
      <w:pPr>
        <w:pStyle w:val="afd"/>
        <w:numPr>
          <w:ilvl w:val="1"/>
          <w:numId w:val="4"/>
        </w:numPr>
        <w:spacing w:before="156" w:after="156"/>
        <w:ind w:left="0"/>
        <w:rPr>
          <w:rFonts w:ascii="Times New Roman"/>
        </w:rPr>
      </w:pPr>
      <w:r>
        <w:rPr>
          <w:rFonts w:ascii="Times New Roman"/>
        </w:rPr>
        <w:t>特殊要求</w:t>
      </w:r>
    </w:p>
    <w:p w14:paraId="114F2FDD" w14:textId="77777777" w:rsidR="00DA37E8" w:rsidRDefault="00000000">
      <w:pPr>
        <w:ind w:firstLineChars="200" w:firstLine="420"/>
      </w:pPr>
      <w:bookmarkStart w:id="35" w:name="_Hlk165306982"/>
      <w:r>
        <w:t>根据需方要求，经供需双方协商，</w:t>
      </w:r>
      <w:r>
        <w:rPr>
          <w:rFonts w:hint="eastAsia"/>
        </w:rPr>
        <w:t>并在合同中注明，可补充力学性能、显微组织、脱碳层、淬透性等其他检验项目，指标由双方协商规定</w:t>
      </w:r>
      <w:r>
        <w:t>。</w:t>
      </w:r>
    </w:p>
    <w:bookmarkEnd w:id="20"/>
    <w:bookmarkEnd w:id="35"/>
    <w:p w14:paraId="25EBDEC5" w14:textId="77777777" w:rsidR="00DA37E8" w:rsidRDefault="00000000">
      <w:pPr>
        <w:pStyle w:val="afc"/>
        <w:numPr>
          <w:ilvl w:val="0"/>
          <w:numId w:val="4"/>
        </w:numPr>
        <w:spacing w:before="312" w:after="312"/>
        <w:rPr>
          <w:rFonts w:ascii="Times New Roman"/>
        </w:rPr>
      </w:pPr>
      <w:r>
        <w:rPr>
          <w:rFonts w:ascii="Times New Roman"/>
        </w:rPr>
        <w:t>试验方法</w:t>
      </w:r>
    </w:p>
    <w:p w14:paraId="64CDE8DB" w14:textId="617414EF" w:rsidR="00DA37E8" w:rsidRDefault="00B55214">
      <w:pPr>
        <w:pStyle w:val="afd"/>
        <w:numPr>
          <w:ilvl w:val="1"/>
          <w:numId w:val="4"/>
        </w:numPr>
        <w:spacing w:before="156" w:after="156"/>
        <w:ind w:left="0"/>
        <w:rPr>
          <w:rFonts w:ascii="宋体" w:eastAsia="宋体" w:hAnsi="宋体"/>
          <w:color w:val="FF0000"/>
        </w:rPr>
      </w:pPr>
      <w:r w:rsidRPr="00B55214">
        <w:rPr>
          <w:rFonts w:ascii="宋体" w:eastAsia="宋体" w:hAnsi="宋体" w:hint="eastAsia"/>
        </w:rPr>
        <w:t>钢的化学成分试验一般按</w:t>
      </w:r>
      <w:r w:rsidRPr="00F95728">
        <w:rPr>
          <w:rFonts w:ascii="Times New Roman" w:eastAsia="宋体" w:hint="eastAsia"/>
        </w:rPr>
        <w:t>GB/T 4336</w:t>
      </w:r>
      <w:r w:rsidRPr="00F95728">
        <w:rPr>
          <w:rFonts w:ascii="Times New Roman" w:eastAsia="宋体" w:hint="eastAsia"/>
        </w:rPr>
        <w:t>、</w:t>
      </w:r>
      <w:r w:rsidRPr="00F95728">
        <w:rPr>
          <w:rFonts w:ascii="Times New Roman" w:eastAsia="宋体" w:hint="eastAsia"/>
        </w:rPr>
        <w:t>GB/T 20123</w:t>
      </w:r>
      <w:r w:rsidRPr="00F95728">
        <w:rPr>
          <w:rFonts w:ascii="Times New Roman" w:eastAsia="宋体" w:hint="eastAsia"/>
        </w:rPr>
        <w:t>、</w:t>
      </w:r>
      <w:r w:rsidRPr="00F95728">
        <w:rPr>
          <w:rFonts w:ascii="Times New Roman" w:eastAsia="宋体" w:hint="eastAsia"/>
        </w:rPr>
        <w:t>GB/T 20125</w:t>
      </w:r>
      <w:r w:rsidRPr="00B55214">
        <w:rPr>
          <w:rFonts w:ascii="宋体" w:eastAsia="宋体" w:hAnsi="宋体" w:hint="eastAsia"/>
        </w:rPr>
        <w:t>或通用的化学分析方法进行，仲裁时应按</w:t>
      </w:r>
      <w:r w:rsidRPr="00B55214">
        <w:rPr>
          <w:rFonts w:ascii="Times New Roman" w:eastAsia="宋体"/>
        </w:rPr>
        <w:t>GB/T 223.5</w:t>
      </w:r>
      <w:r w:rsidRPr="00B55214">
        <w:rPr>
          <w:rFonts w:ascii="Times New Roman" w:eastAsia="宋体"/>
        </w:rPr>
        <w:t>、</w:t>
      </w:r>
      <w:r w:rsidRPr="00B55214">
        <w:rPr>
          <w:rFonts w:ascii="Times New Roman" w:eastAsia="宋体"/>
        </w:rPr>
        <w:t>GB/T 223.11</w:t>
      </w:r>
      <w:r w:rsidRPr="00B55214">
        <w:rPr>
          <w:rFonts w:ascii="Times New Roman" w:eastAsia="宋体"/>
        </w:rPr>
        <w:t>、</w:t>
      </w:r>
      <w:r w:rsidRPr="00B55214">
        <w:rPr>
          <w:rFonts w:ascii="Times New Roman" w:eastAsia="宋体"/>
        </w:rPr>
        <w:t>GB/T 223.13</w:t>
      </w:r>
      <w:r w:rsidRPr="00B55214">
        <w:rPr>
          <w:rFonts w:ascii="Times New Roman" w:eastAsia="宋体"/>
        </w:rPr>
        <w:t>、</w:t>
      </w:r>
      <w:r w:rsidRPr="00B55214">
        <w:rPr>
          <w:rFonts w:ascii="Times New Roman" w:eastAsia="宋体"/>
        </w:rPr>
        <w:t>GB/T 223.14</w:t>
      </w:r>
      <w:r w:rsidRPr="00B55214">
        <w:rPr>
          <w:rFonts w:ascii="Times New Roman" w:eastAsia="宋体"/>
        </w:rPr>
        <w:t>、</w:t>
      </w:r>
      <w:r w:rsidRPr="00B55214">
        <w:rPr>
          <w:rFonts w:ascii="Times New Roman" w:eastAsia="宋体"/>
        </w:rPr>
        <w:t>GB/T 223.23</w:t>
      </w:r>
      <w:r w:rsidRPr="00B55214">
        <w:rPr>
          <w:rFonts w:ascii="Times New Roman" w:eastAsia="宋体"/>
        </w:rPr>
        <w:t>、</w:t>
      </w:r>
      <w:r w:rsidRPr="00B55214">
        <w:rPr>
          <w:rFonts w:ascii="Times New Roman" w:eastAsia="宋体"/>
        </w:rPr>
        <w:t>GB/T 223.26</w:t>
      </w:r>
      <w:r w:rsidRPr="00B55214">
        <w:rPr>
          <w:rFonts w:ascii="Times New Roman" w:eastAsia="宋体"/>
        </w:rPr>
        <w:t>、</w:t>
      </w:r>
      <w:r w:rsidRPr="00B55214">
        <w:rPr>
          <w:rFonts w:ascii="Times New Roman" w:eastAsia="宋体"/>
        </w:rPr>
        <w:lastRenderedPageBreak/>
        <w:t>GB/T 223.28</w:t>
      </w:r>
      <w:r w:rsidRPr="00B55214">
        <w:rPr>
          <w:rFonts w:ascii="Times New Roman" w:eastAsia="宋体"/>
        </w:rPr>
        <w:t>、</w:t>
      </w:r>
      <w:r w:rsidRPr="00B55214">
        <w:rPr>
          <w:rFonts w:ascii="Times New Roman" w:eastAsia="宋体"/>
        </w:rPr>
        <w:t>GB/T 223.43</w:t>
      </w:r>
      <w:r w:rsidRPr="00B55214">
        <w:rPr>
          <w:rFonts w:ascii="Times New Roman" w:eastAsia="宋体"/>
        </w:rPr>
        <w:t>、</w:t>
      </w:r>
      <w:r w:rsidRPr="00B55214">
        <w:rPr>
          <w:rFonts w:ascii="Times New Roman" w:eastAsia="宋体"/>
        </w:rPr>
        <w:t>GB/T 223.</w:t>
      </w:r>
      <w:r w:rsidRPr="00B55214">
        <w:rPr>
          <w:rFonts w:ascii="Times New Roman" w:eastAsia="宋体" w:hint="eastAsia"/>
        </w:rPr>
        <w:t>54</w:t>
      </w:r>
      <w:r w:rsidRPr="00B55214">
        <w:rPr>
          <w:rFonts w:ascii="Times New Roman" w:eastAsia="宋体"/>
        </w:rPr>
        <w:t>、</w:t>
      </w:r>
      <w:r w:rsidRPr="00B55214">
        <w:rPr>
          <w:rFonts w:ascii="Times New Roman" w:eastAsia="宋体"/>
        </w:rPr>
        <w:t>GB/T 223.58</w:t>
      </w:r>
      <w:r w:rsidRPr="00B55214">
        <w:rPr>
          <w:rFonts w:ascii="Times New Roman" w:eastAsia="宋体"/>
        </w:rPr>
        <w:t>、</w:t>
      </w:r>
      <w:r w:rsidRPr="00B55214">
        <w:rPr>
          <w:rFonts w:ascii="Times New Roman" w:eastAsia="宋体"/>
        </w:rPr>
        <w:t>GB/T 223.59</w:t>
      </w:r>
      <w:r w:rsidRPr="00B55214">
        <w:rPr>
          <w:rFonts w:ascii="Times New Roman" w:eastAsia="宋体"/>
        </w:rPr>
        <w:t>、</w:t>
      </w:r>
      <w:r w:rsidRPr="00B55214">
        <w:rPr>
          <w:rFonts w:ascii="Times New Roman" w:eastAsia="宋体"/>
        </w:rPr>
        <w:t>GB/T 223.</w:t>
      </w:r>
      <w:r w:rsidRPr="00B55214">
        <w:rPr>
          <w:rFonts w:ascii="Times New Roman" w:eastAsia="宋体" w:hint="eastAsia"/>
        </w:rPr>
        <w:t>60</w:t>
      </w:r>
      <w:r w:rsidRPr="00B55214">
        <w:rPr>
          <w:rFonts w:ascii="Times New Roman" w:eastAsia="宋体"/>
        </w:rPr>
        <w:t>、</w:t>
      </w:r>
      <w:r w:rsidRPr="00B55214">
        <w:rPr>
          <w:rFonts w:ascii="Times New Roman" w:eastAsia="宋体"/>
        </w:rPr>
        <w:t>GB/T 223.</w:t>
      </w:r>
      <w:r w:rsidRPr="00B55214">
        <w:rPr>
          <w:rFonts w:ascii="Times New Roman" w:eastAsia="宋体" w:hint="eastAsia"/>
        </w:rPr>
        <w:t>61</w:t>
      </w:r>
      <w:r w:rsidRPr="00B55214">
        <w:rPr>
          <w:rFonts w:ascii="Times New Roman" w:eastAsia="宋体"/>
        </w:rPr>
        <w:t>、</w:t>
      </w:r>
      <w:r w:rsidRPr="00B55214">
        <w:rPr>
          <w:rFonts w:ascii="Times New Roman" w:eastAsia="宋体"/>
        </w:rPr>
        <w:t>GB/T 223.</w:t>
      </w:r>
      <w:r w:rsidRPr="00B55214">
        <w:rPr>
          <w:rFonts w:ascii="Times New Roman" w:eastAsia="宋体" w:hint="eastAsia"/>
        </w:rPr>
        <w:t>62</w:t>
      </w:r>
      <w:r w:rsidRPr="00B55214">
        <w:rPr>
          <w:rFonts w:ascii="Times New Roman" w:eastAsia="宋体"/>
        </w:rPr>
        <w:t>、</w:t>
      </w:r>
      <w:r w:rsidRPr="00B55214">
        <w:rPr>
          <w:rFonts w:ascii="Times New Roman" w:eastAsia="宋体"/>
        </w:rPr>
        <w:t>GB/T 223.</w:t>
      </w:r>
      <w:r w:rsidRPr="00B55214">
        <w:rPr>
          <w:rFonts w:ascii="Times New Roman" w:eastAsia="宋体" w:hint="eastAsia"/>
        </w:rPr>
        <w:t>63</w:t>
      </w:r>
      <w:r w:rsidRPr="00B55214">
        <w:rPr>
          <w:rFonts w:ascii="Times New Roman" w:eastAsia="宋体"/>
        </w:rPr>
        <w:t>、</w:t>
      </w:r>
      <w:r w:rsidRPr="00B55214">
        <w:rPr>
          <w:rFonts w:ascii="Times New Roman" w:eastAsia="宋体"/>
        </w:rPr>
        <w:t>GB/T 223.</w:t>
      </w:r>
      <w:r w:rsidRPr="00B55214">
        <w:rPr>
          <w:rFonts w:ascii="Times New Roman" w:eastAsia="宋体" w:hint="eastAsia"/>
        </w:rPr>
        <w:t>64</w:t>
      </w:r>
      <w:r w:rsidRPr="00B55214">
        <w:rPr>
          <w:rFonts w:ascii="Times New Roman" w:eastAsia="宋体"/>
        </w:rPr>
        <w:t>、</w:t>
      </w:r>
      <w:r w:rsidRPr="00B55214">
        <w:rPr>
          <w:rFonts w:ascii="Times New Roman" w:eastAsia="宋体"/>
        </w:rPr>
        <w:t>GB/T 223.67</w:t>
      </w:r>
      <w:r w:rsidRPr="00B55214">
        <w:rPr>
          <w:rFonts w:ascii="Times New Roman" w:eastAsia="宋体"/>
        </w:rPr>
        <w:t>、</w:t>
      </w:r>
      <w:r w:rsidRPr="00B55214">
        <w:rPr>
          <w:rFonts w:ascii="Times New Roman" w:eastAsia="宋体"/>
        </w:rPr>
        <w:t>GB/T 223.76</w:t>
      </w:r>
      <w:r w:rsidRPr="00B55214">
        <w:rPr>
          <w:rFonts w:ascii="Times New Roman" w:eastAsia="宋体"/>
        </w:rPr>
        <w:t>、</w:t>
      </w:r>
      <w:r w:rsidRPr="00B55214">
        <w:rPr>
          <w:rFonts w:ascii="Times New Roman" w:eastAsia="宋体"/>
        </w:rPr>
        <w:t>GB/T 223.86</w:t>
      </w:r>
      <w:r w:rsidRPr="00B55214">
        <w:rPr>
          <w:rFonts w:ascii="宋体" w:eastAsia="宋体" w:hAnsi="宋体" w:hint="eastAsia"/>
        </w:rPr>
        <w:t>的规定进行。</w:t>
      </w:r>
    </w:p>
    <w:p w14:paraId="4A6B09BA" w14:textId="022383F1" w:rsidR="00DA37E8" w:rsidRDefault="00883215">
      <w:pPr>
        <w:pStyle w:val="afd"/>
        <w:numPr>
          <w:ilvl w:val="1"/>
          <w:numId w:val="4"/>
        </w:numPr>
        <w:spacing w:before="156" w:after="156"/>
        <w:ind w:left="0"/>
        <w:rPr>
          <w:rFonts w:ascii="宋体" w:eastAsia="宋体" w:hAnsi="宋体"/>
        </w:rPr>
      </w:pPr>
      <w:r>
        <w:rPr>
          <w:rFonts w:ascii="宋体" w:eastAsia="宋体" w:hAnsi="宋体" w:hint="eastAsia"/>
        </w:rPr>
        <w:t>钢</w:t>
      </w:r>
      <w:bookmarkStart w:id="36" w:name="_Hlk165307051"/>
      <w:r>
        <w:rPr>
          <w:rFonts w:ascii="宋体" w:eastAsia="宋体" w:hAnsi="宋体" w:hint="eastAsia"/>
        </w:rPr>
        <w:t>材的检验项目和试验方法应符合表</w:t>
      </w:r>
      <w:r>
        <w:rPr>
          <w:rFonts w:ascii="宋体" w:eastAsia="宋体" w:hAnsi="宋体"/>
        </w:rPr>
        <w:t>9</w:t>
      </w:r>
      <w:r>
        <w:rPr>
          <w:rFonts w:ascii="宋体" w:eastAsia="宋体" w:hAnsi="宋体" w:hint="eastAsia"/>
        </w:rPr>
        <w:t>的规定</w:t>
      </w:r>
      <w:r>
        <w:rPr>
          <w:rFonts w:ascii="宋体" w:eastAsia="宋体" w:hAnsi="宋体"/>
        </w:rPr>
        <w:t>。</w:t>
      </w:r>
    </w:p>
    <w:p w14:paraId="0760FB31" w14:textId="116FBF30" w:rsidR="00DA37E8" w:rsidRPr="00883215" w:rsidRDefault="00883215" w:rsidP="00883215">
      <w:pPr>
        <w:pStyle w:val="afff6"/>
        <w:numPr>
          <w:ilvl w:val="0"/>
          <w:numId w:val="19"/>
        </w:numPr>
        <w:ind w:left="442" w:hanging="442"/>
        <w:jc w:val="center"/>
        <w:rPr>
          <w:rFonts w:ascii="Times New Roman"/>
        </w:rPr>
      </w:pPr>
      <w:r>
        <w:rPr>
          <w:rFonts w:ascii="Times New Roman" w:hint="eastAsia"/>
        </w:rPr>
        <w:t xml:space="preserve">  </w:t>
      </w:r>
      <w:r w:rsidRPr="00883215">
        <w:rPr>
          <w:rFonts w:ascii="Times New Roman" w:hint="eastAsia"/>
        </w:rPr>
        <w:t>钢材的</w:t>
      </w:r>
      <w:r w:rsidRPr="00883215">
        <w:rPr>
          <w:rFonts w:ascii="Times New Roman"/>
        </w:rPr>
        <w:t>检验项目、取样数量、取样方法及试验方法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3"/>
        <w:gridCol w:w="1994"/>
        <w:gridCol w:w="1701"/>
        <w:gridCol w:w="2693"/>
        <w:gridCol w:w="2229"/>
      </w:tblGrid>
      <w:tr w:rsidR="00DA37E8" w14:paraId="5F11E9DB" w14:textId="77777777">
        <w:trPr>
          <w:trHeight w:val="258"/>
          <w:jc w:val="center"/>
        </w:trPr>
        <w:tc>
          <w:tcPr>
            <w:tcW w:w="663" w:type="dxa"/>
            <w:tcBorders>
              <w:top w:val="single" w:sz="8" w:space="0" w:color="auto"/>
              <w:bottom w:val="single" w:sz="8" w:space="0" w:color="auto"/>
            </w:tcBorders>
            <w:vAlign w:val="center"/>
          </w:tcPr>
          <w:p w14:paraId="2E913961" w14:textId="77777777" w:rsidR="00DA37E8" w:rsidRDefault="00000000">
            <w:pPr>
              <w:jc w:val="center"/>
              <w:rPr>
                <w:sz w:val="18"/>
                <w:szCs w:val="18"/>
              </w:rPr>
            </w:pPr>
            <w:r>
              <w:rPr>
                <w:sz w:val="18"/>
                <w:szCs w:val="18"/>
              </w:rPr>
              <w:t>序号</w:t>
            </w:r>
          </w:p>
        </w:tc>
        <w:tc>
          <w:tcPr>
            <w:tcW w:w="1994" w:type="dxa"/>
            <w:tcBorders>
              <w:top w:val="single" w:sz="8" w:space="0" w:color="auto"/>
              <w:bottom w:val="single" w:sz="8" w:space="0" w:color="auto"/>
            </w:tcBorders>
            <w:vAlign w:val="center"/>
          </w:tcPr>
          <w:p w14:paraId="14530905" w14:textId="77777777" w:rsidR="00DA37E8" w:rsidRDefault="00000000">
            <w:pPr>
              <w:jc w:val="center"/>
              <w:rPr>
                <w:sz w:val="18"/>
                <w:szCs w:val="18"/>
              </w:rPr>
            </w:pPr>
            <w:r>
              <w:rPr>
                <w:sz w:val="18"/>
                <w:szCs w:val="18"/>
              </w:rPr>
              <w:t>检验项目</w:t>
            </w:r>
          </w:p>
        </w:tc>
        <w:tc>
          <w:tcPr>
            <w:tcW w:w="1701" w:type="dxa"/>
            <w:tcBorders>
              <w:top w:val="single" w:sz="8" w:space="0" w:color="auto"/>
              <w:bottom w:val="single" w:sz="8" w:space="0" w:color="auto"/>
            </w:tcBorders>
            <w:vAlign w:val="center"/>
          </w:tcPr>
          <w:p w14:paraId="508DC2EE" w14:textId="77777777" w:rsidR="00DA37E8" w:rsidRDefault="00000000">
            <w:pPr>
              <w:jc w:val="center"/>
              <w:rPr>
                <w:sz w:val="18"/>
                <w:szCs w:val="18"/>
              </w:rPr>
            </w:pPr>
            <w:r>
              <w:rPr>
                <w:sz w:val="18"/>
                <w:szCs w:val="18"/>
              </w:rPr>
              <w:t>取样数量</w:t>
            </w:r>
          </w:p>
        </w:tc>
        <w:tc>
          <w:tcPr>
            <w:tcW w:w="2693" w:type="dxa"/>
            <w:tcBorders>
              <w:top w:val="single" w:sz="8" w:space="0" w:color="auto"/>
              <w:bottom w:val="single" w:sz="8" w:space="0" w:color="auto"/>
            </w:tcBorders>
            <w:vAlign w:val="center"/>
          </w:tcPr>
          <w:p w14:paraId="697C148D" w14:textId="77777777" w:rsidR="00DA37E8" w:rsidRDefault="00000000">
            <w:pPr>
              <w:jc w:val="center"/>
              <w:rPr>
                <w:sz w:val="18"/>
                <w:szCs w:val="18"/>
              </w:rPr>
            </w:pPr>
            <w:r>
              <w:rPr>
                <w:sz w:val="18"/>
                <w:szCs w:val="18"/>
              </w:rPr>
              <w:t>取样</w:t>
            </w:r>
            <w:r>
              <w:rPr>
                <w:rFonts w:hint="eastAsia"/>
                <w:sz w:val="18"/>
                <w:szCs w:val="18"/>
              </w:rPr>
              <w:t>部位</w:t>
            </w:r>
          </w:p>
        </w:tc>
        <w:tc>
          <w:tcPr>
            <w:tcW w:w="2229" w:type="dxa"/>
            <w:tcBorders>
              <w:top w:val="single" w:sz="8" w:space="0" w:color="auto"/>
              <w:bottom w:val="single" w:sz="8" w:space="0" w:color="auto"/>
            </w:tcBorders>
            <w:vAlign w:val="center"/>
          </w:tcPr>
          <w:p w14:paraId="582D5B3C" w14:textId="77777777" w:rsidR="00DA37E8" w:rsidRDefault="00000000">
            <w:pPr>
              <w:jc w:val="center"/>
              <w:rPr>
                <w:sz w:val="18"/>
                <w:szCs w:val="18"/>
              </w:rPr>
            </w:pPr>
            <w:r>
              <w:rPr>
                <w:sz w:val="18"/>
                <w:szCs w:val="18"/>
              </w:rPr>
              <w:t>试验方法</w:t>
            </w:r>
          </w:p>
        </w:tc>
      </w:tr>
      <w:tr w:rsidR="00DA37E8" w14:paraId="516B8EA4" w14:textId="77777777">
        <w:trPr>
          <w:trHeight w:val="258"/>
          <w:jc w:val="center"/>
        </w:trPr>
        <w:tc>
          <w:tcPr>
            <w:tcW w:w="663" w:type="dxa"/>
            <w:tcBorders>
              <w:top w:val="single" w:sz="8" w:space="0" w:color="auto"/>
            </w:tcBorders>
            <w:vAlign w:val="center"/>
          </w:tcPr>
          <w:p w14:paraId="4D456753" w14:textId="77777777" w:rsidR="00DA37E8" w:rsidRDefault="00000000">
            <w:pPr>
              <w:jc w:val="center"/>
              <w:rPr>
                <w:sz w:val="18"/>
                <w:szCs w:val="18"/>
              </w:rPr>
            </w:pPr>
            <w:r>
              <w:rPr>
                <w:sz w:val="18"/>
                <w:szCs w:val="18"/>
              </w:rPr>
              <w:t>1</w:t>
            </w:r>
          </w:p>
        </w:tc>
        <w:tc>
          <w:tcPr>
            <w:tcW w:w="1994" w:type="dxa"/>
            <w:tcBorders>
              <w:top w:val="single" w:sz="8" w:space="0" w:color="auto"/>
            </w:tcBorders>
            <w:vAlign w:val="center"/>
          </w:tcPr>
          <w:p w14:paraId="7A99C326" w14:textId="77777777" w:rsidR="00DA37E8" w:rsidRDefault="00000000">
            <w:pPr>
              <w:jc w:val="center"/>
              <w:rPr>
                <w:sz w:val="18"/>
                <w:szCs w:val="18"/>
              </w:rPr>
            </w:pPr>
            <w:r>
              <w:rPr>
                <w:sz w:val="18"/>
                <w:szCs w:val="18"/>
              </w:rPr>
              <w:t>化学成分</w:t>
            </w:r>
          </w:p>
        </w:tc>
        <w:tc>
          <w:tcPr>
            <w:tcW w:w="1701" w:type="dxa"/>
            <w:tcBorders>
              <w:top w:val="single" w:sz="8" w:space="0" w:color="auto"/>
            </w:tcBorders>
            <w:vAlign w:val="center"/>
          </w:tcPr>
          <w:p w14:paraId="77E08D80" w14:textId="77777777" w:rsidR="00DA37E8" w:rsidRDefault="00000000">
            <w:pPr>
              <w:jc w:val="center"/>
              <w:rPr>
                <w:sz w:val="18"/>
                <w:szCs w:val="18"/>
              </w:rPr>
            </w:pPr>
            <w:r>
              <w:rPr>
                <w:rFonts w:hint="eastAsia"/>
                <w:sz w:val="18"/>
                <w:szCs w:val="18"/>
              </w:rPr>
              <w:t>1</w:t>
            </w:r>
            <w:r>
              <w:rPr>
                <w:rFonts w:hint="eastAsia"/>
                <w:sz w:val="18"/>
                <w:szCs w:val="18"/>
              </w:rPr>
              <w:t>个</w:t>
            </w:r>
            <w:r>
              <w:rPr>
                <w:rFonts w:hint="eastAsia"/>
                <w:sz w:val="18"/>
                <w:szCs w:val="18"/>
              </w:rPr>
              <w:t>/</w:t>
            </w:r>
            <w:r>
              <w:rPr>
                <w:rFonts w:hint="eastAsia"/>
                <w:sz w:val="18"/>
                <w:szCs w:val="18"/>
              </w:rPr>
              <w:t>炉</w:t>
            </w:r>
          </w:p>
        </w:tc>
        <w:tc>
          <w:tcPr>
            <w:tcW w:w="2693" w:type="dxa"/>
            <w:tcBorders>
              <w:top w:val="single" w:sz="8" w:space="0" w:color="auto"/>
            </w:tcBorders>
            <w:vAlign w:val="center"/>
          </w:tcPr>
          <w:p w14:paraId="7CA15BB6" w14:textId="77777777" w:rsidR="00DA37E8" w:rsidRDefault="00000000">
            <w:pPr>
              <w:jc w:val="center"/>
              <w:rPr>
                <w:sz w:val="18"/>
                <w:szCs w:val="18"/>
              </w:rPr>
            </w:pPr>
            <w:r>
              <w:rPr>
                <w:sz w:val="18"/>
                <w:szCs w:val="18"/>
              </w:rPr>
              <w:t>GB/T 20066</w:t>
            </w:r>
          </w:p>
        </w:tc>
        <w:tc>
          <w:tcPr>
            <w:tcW w:w="2229" w:type="dxa"/>
            <w:tcBorders>
              <w:top w:val="single" w:sz="8" w:space="0" w:color="auto"/>
            </w:tcBorders>
            <w:shd w:val="clear" w:color="auto" w:fill="auto"/>
            <w:vAlign w:val="center"/>
          </w:tcPr>
          <w:p w14:paraId="55484AD4" w14:textId="77777777" w:rsidR="00DA37E8" w:rsidRDefault="00000000">
            <w:pPr>
              <w:jc w:val="center"/>
              <w:rPr>
                <w:sz w:val="18"/>
                <w:szCs w:val="18"/>
              </w:rPr>
            </w:pPr>
            <w:r>
              <w:rPr>
                <w:rFonts w:hint="eastAsia"/>
                <w:sz w:val="18"/>
                <w:szCs w:val="18"/>
              </w:rPr>
              <w:t>见</w:t>
            </w:r>
            <w:r>
              <w:rPr>
                <w:rFonts w:hint="eastAsia"/>
                <w:sz w:val="18"/>
                <w:szCs w:val="18"/>
              </w:rPr>
              <w:t>8.1</w:t>
            </w:r>
          </w:p>
        </w:tc>
      </w:tr>
      <w:tr w:rsidR="0064598B" w14:paraId="64B5AA0D" w14:textId="77777777">
        <w:trPr>
          <w:trHeight w:val="258"/>
          <w:jc w:val="center"/>
        </w:trPr>
        <w:tc>
          <w:tcPr>
            <w:tcW w:w="663" w:type="dxa"/>
            <w:vAlign w:val="center"/>
          </w:tcPr>
          <w:p w14:paraId="264C0B70" w14:textId="77777777" w:rsidR="0064598B" w:rsidRDefault="0064598B" w:rsidP="0064598B">
            <w:pPr>
              <w:jc w:val="center"/>
              <w:rPr>
                <w:sz w:val="18"/>
                <w:szCs w:val="18"/>
              </w:rPr>
            </w:pPr>
            <w:r>
              <w:rPr>
                <w:sz w:val="18"/>
                <w:szCs w:val="18"/>
              </w:rPr>
              <w:t>2</w:t>
            </w:r>
          </w:p>
        </w:tc>
        <w:tc>
          <w:tcPr>
            <w:tcW w:w="1994" w:type="dxa"/>
            <w:vAlign w:val="center"/>
          </w:tcPr>
          <w:p w14:paraId="4E5F83B4" w14:textId="3714AAEE" w:rsidR="0064598B" w:rsidRDefault="0064598B" w:rsidP="0064598B">
            <w:pPr>
              <w:jc w:val="center"/>
              <w:rPr>
                <w:sz w:val="18"/>
                <w:szCs w:val="18"/>
              </w:rPr>
            </w:pPr>
            <w:r>
              <w:rPr>
                <w:rFonts w:hint="eastAsia"/>
                <w:sz w:val="18"/>
                <w:szCs w:val="18"/>
              </w:rPr>
              <w:t>低倍组织</w:t>
            </w:r>
          </w:p>
        </w:tc>
        <w:tc>
          <w:tcPr>
            <w:tcW w:w="1701" w:type="dxa"/>
            <w:vAlign w:val="center"/>
          </w:tcPr>
          <w:p w14:paraId="414C7D30" w14:textId="2EEE3E6F" w:rsidR="0064598B" w:rsidRDefault="0064598B" w:rsidP="0064598B">
            <w:pPr>
              <w:jc w:val="center"/>
              <w:rPr>
                <w:sz w:val="18"/>
                <w:szCs w:val="18"/>
              </w:rPr>
            </w:pPr>
            <w:r>
              <w:rPr>
                <w:rFonts w:hint="eastAsia"/>
                <w:sz w:val="18"/>
                <w:szCs w:val="18"/>
              </w:rPr>
              <w:t>2</w:t>
            </w:r>
          </w:p>
        </w:tc>
        <w:tc>
          <w:tcPr>
            <w:tcW w:w="2693" w:type="dxa"/>
            <w:vAlign w:val="center"/>
          </w:tcPr>
          <w:p w14:paraId="2E6B6A63" w14:textId="04DDF73A" w:rsidR="0064598B" w:rsidRDefault="0064598B" w:rsidP="0064598B">
            <w:pPr>
              <w:jc w:val="center"/>
              <w:rPr>
                <w:sz w:val="18"/>
                <w:szCs w:val="18"/>
              </w:rPr>
            </w:pPr>
            <w:proofErr w:type="gramStart"/>
            <w:r>
              <w:rPr>
                <w:rFonts w:hint="eastAsia"/>
                <w:sz w:val="18"/>
                <w:szCs w:val="18"/>
              </w:rPr>
              <w:t>不</w:t>
            </w:r>
            <w:proofErr w:type="gramEnd"/>
            <w:r>
              <w:rPr>
                <w:rFonts w:hint="eastAsia"/>
                <w:sz w:val="18"/>
                <w:szCs w:val="18"/>
              </w:rPr>
              <w:t>同根圆钢</w:t>
            </w:r>
          </w:p>
        </w:tc>
        <w:tc>
          <w:tcPr>
            <w:tcW w:w="2229" w:type="dxa"/>
            <w:shd w:val="clear" w:color="auto" w:fill="auto"/>
            <w:vAlign w:val="center"/>
          </w:tcPr>
          <w:p w14:paraId="69DD2A89" w14:textId="526229CF" w:rsidR="0064598B" w:rsidRDefault="0064598B" w:rsidP="0064598B">
            <w:pPr>
              <w:jc w:val="center"/>
              <w:rPr>
                <w:sz w:val="18"/>
                <w:szCs w:val="18"/>
              </w:rPr>
            </w:pPr>
            <w:r>
              <w:rPr>
                <w:rFonts w:hint="eastAsia"/>
                <w:sz w:val="18"/>
                <w:szCs w:val="18"/>
              </w:rPr>
              <w:t>GB/T</w:t>
            </w:r>
            <w:r>
              <w:rPr>
                <w:sz w:val="18"/>
                <w:szCs w:val="18"/>
              </w:rPr>
              <w:t xml:space="preserve"> 22</w:t>
            </w:r>
            <w:r>
              <w:rPr>
                <w:rFonts w:hint="eastAsia"/>
                <w:sz w:val="18"/>
                <w:szCs w:val="18"/>
              </w:rPr>
              <w:t>6</w:t>
            </w:r>
          </w:p>
        </w:tc>
      </w:tr>
      <w:tr w:rsidR="0064598B" w14:paraId="3F862FA2" w14:textId="77777777" w:rsidTr="008B59DA">
        <w:trPr>
          <w:trHeight w:val="258"/>
          <w:jc w:val="center"/>
        </w:trPr>
        <w:tc>
          <w:tcPr>
            <w:tcW w:w="663" w:type="dxa"/>
            <w:vAlign w:val="center"/>
          </w:tcPr>
          <w:p w14:paraId="28499E39" w14:textId="77777777" w:rsidR="0064598B" w:rsidRDefault="0064598B" w:rsidP="0064598B">
            <w:pPr>
              <w:jc w:val="center"/>
              <w:rPr>
                <w:sz w:val="18"/>
                <w:szCs w:val="18"/>
              </w:rPr>
            </w:pPr>
            <w:r>
              <w:rPr>
                <w:rFonts w:hint="eastAsia"/>
                <w:sz w:val="18"/>
                <w:szCs w:val="18"/>
              </w:rPr>
              <w:t>3</w:t>
            </w:r>
          </w:p>
        </w:tc>
        <w:tc>
          <w:tcPr>
            <w:tcW w:w="1994" w:type="dxa"/>
            <w:vAlign w:val="center"/>
          </w:tcPr>
          <w:p w14:paraId="2B47C0F5" w14:textId="1AEADDD1" w:rsidR="0064598B" w:rsidRDefault="0064598B" w:rsidP="0064598B">
            <w:pPr>
              <w:jc w:val="center"/>
              <w:rPr>
                <w:sz w:val="18"/>
                <w:szCs w:val="18"/>
              </w:rPr>
            </w:pPr>
            <w:r>
              <w:rPr>
                <w:rFonts w:hint="eastAsia"/>
                <w:sz w:val="18"/>
                <w:szCs w:val="18"/>
              </w:rPr>
              <w:t>非金属夹杂物</w:t>
            </w:r>
          </w:p>
        </w:tc>
        <w:tc>
          <w:tcPr>
            <w:tcW w:w="1701" w:type="dxa"/>
            <w:vAlign w:val="center"/>
          </w:tcPr>
          <w:p w14:paraId="7AC23F15" w14:textId="3F4C58D1" w:rsidR="0064598B" w:rsidRDefault="0064598B" w:rsidP="0064598B">
            <w:pPr>
              <w:jc w:val="center"/>
              <w:rPr>
                <w:sz w:val="18"/>
                <w:szCs w:val="18"/>
              </w:rPr>
            </w:pPr>
            <w:r>
              <w:rPr>
                <w:rFonts w:hint="eastAsia"/>
                <w:sz w:val="18"/>
                <w:szCs w:val="18"/>
              </w:rPr>
              <w:t>2</w:t>
            </w:r>
          </w:p>
        </w:tc>
        <w:tc>
          <w:tcPr>
            <w:tcW w:w="2693" w:type="dxa"/>
          </w:tcPr>
          <w:p w14:paraId="08FAFECB" w14:textId="6EF8251C" w:rsidR="0064598B" w:rsidRDefault="0064598B" w:rsidP="0064598B">
            <w:pPr>
              <w:jc w:val="center"/>
              <w:rPr>
                <w:sz w:val="18"/>
                <w:szCs w:val="18"/>
              </w:rPr>
            </w:pPr>
            <w:proofErr w:type="gramStart"/>
            <w:r>
              <w:rPr>
                <w:rFonts w:hint="eastAsia"/>
                <w:sz w:val="18"/>
                <w:szCs w:val="18"/>
              </w:rPr>
              <w:t>不</w:t>
            </w:r>
            <w:proofErr w:type="gramEnd"/>
            <w:r>
              <w:rPr>
                <w:rFonts w:hint="eastAsia"/>
                <w:sz w:val="18"/>
                <w:szCs w:val="18"/>
              </w:rPr>
              <w:t>同根圆钢</w:t>
            </w:r>
          </w:p>
        </w:tc>
        <w:tc>
          <w:tcPr>
            <w:tcW w:w="2229" w:type="dxa"/>
            <w:shd w:val="clear" w:color="auto" w:fill="auto"/>
          </w:tcPr>
          <w:p w14:paraId="200D7675" w14:textId="40B4A58C" w:rsidR="0064598B" w:rsidRDefault="0064598B" w:rsidP="0064598B">
            <w:pPr>
              <w:jc w:val="center"/>
              <w:rPr>
                <w:sz w:val="18"/>
                <w:szCs w:val="18"/>
              </w:rPr>
            </w:pPr>
            <w:r>
              <w:rPr>
                <w:rFonts w:hint="eastAsia"/>
                <w:sz w:val="18"/>
                <w:szCs w:val="18"/>
              </w:rPr>
              <w:t>G</w:t>
            </w:r>
            <w:r>
              <w:rPr>
                <w:sz w:val="18"/>
                <w:szCs w:val="18"/>
              </w:rPr>
              <w:t xml:space="preserve">B/T </w:t>
            </w:r>
            <w:r>
              <w:rPr>
                <w:rFonts w:hint="eastAsia"/>
                <w:sz w:val="18"/>
                <w:szCs w:val="18"/>
              </w:rPr>
              <w:t>6394</w:t>
            </w:r>
          </w:p>
        </w:tc>
      </w:tr>
      <w:tr w:rsidR="0064598B" w14:paraId="3921D849" w14:textId="77777777">
        <w:trPr>
          <w:trHeight w:val="258"/>
          <w:jc w:val="center"/>
        </w:trPr>
        <w:tc>
          <w:tcPr>
            <w:tcW w:w="663" w:type="dxa"/>
            <w:vAlign w:val="center"/>
          </w:tcPr>
          <w:p w14:paraId="19DE3E7C" w14:textId="77777777" w:rsidR="0064598B" w:rsidRDefault="0064598B" w:rsidP="0064598B">
            <w:pPr>
              <w:jc w:val="center"/>
              <w:rPr>
                <w:sz w:val="18"/>
                <w:szCs w:val="18"/>
              </w:rPr>
            </w:pPr>
            <w:r>
              <w:rPr>
                <w:rFonts w:hint="eastAsia"/>
                <w:sz w:val="18"/>
                <w:szCs w:val="18"/>
              </w:rPr>
              <w:t>4</w:t>
            </w:r>
          </w:p>
        </w:tc>
        <w:tc>
          <w:tcPr>
            <w:tcW w:w="1994" w:type="dxa"/>
            <w:vAlign w:val="center"/>
          </w:tcPr>
          <w:p w14:paraId="7E0FCC59" w14:textId="6D3FC7CB" w:rsidR="0064598B" w:rsidRDefault="0064598B" w:rsidP="0064598B">
            <w:pPr>
              <w:jc w:val="center"/>
              <w:rPr>
                <w:sz w:val="18"/>
                <w:szCs w:val="18"/>
              </w:rPr>
            </w:pPr>
            <w:r>
              <w:rPr>
                <w:rFonts w:hint="eastAsia"/>
                <w:sz w:val="18"/>
                <w:szCs w:val="18"/>
              </w:rPr>
              <w:t>晶粒度</w:t>
            </w:r>
          </w:p>
        </w:tc>
        <w:tc>
          <w:tcPr>
            <w:tcW w:w="1701" w:type="dxa"/>
            <w:vAlign w:val="center"/>
          </w:tcPr>
          <w:p w14:paraId="3F1F601A" w14:textId="42E0B214" w:rsidR="0064598B" w:rsidRDefault="0064598B" w:rsidP="0064598B">
            <w:pPr>
              <w:jc w:val="center"/>
              <w:rPr>
                <w:sz w:val="18"/>
                <w:szCs w:val="18"/>
              </w:rPr>
            </w:pPr>
            <w:r>
              <w:rPr>
                <w:rFonts w:hint="eastAsia"/>
                <w:sz w:val="18"/>
                <w:szCs w:val="18"/>
              </w:rPr>
              <w:t>—</w:t>
            </w:r>
          </w:p>
        </w:tc>
        <w:tc>
          <w:tcPr>
            <w:tcW w:w="2693" w:type="dxa"/>
            <w:vAlign w:val="center"/>
          </w:tcPr>
          <w:p w14:paraId="31B6A355" w14:textId="411C8281" w:rsidR="0064598B" w:rsidRDefault="0064598B" w:rsidP="0064598B">
            <w:pPr>
              <w:jc w:val="center"/>
              <w:rPr>
                <w:sz w:val="18"/>
                <w:szCs w:val="18"/>
              </w:rPr>
            </w:pPr>
            <w:r>
              <w:rPr>
                <w:rFonts w:hint="eastAsia"/>
                <w:sz w:val="18"/>
                <w:szCs w:val="18"/>
              </w:rPr>
              <w:t>任一根钢材上</w:t>
            </w:r>
          </w:p>
        </w:tc>
        <w:tc>
          <w:tcPr>
            <w:tcW w:w="2229" w:type="dxa"/>
            <w:shd w:val="clear" w:color="auto" w:fill="auto"/>
            <w:vAlign w:val="center"/>
          </w:tcPr>
          <w:p w14:paraId="46A4BE35" w14:textId="7DC77583" w:rsidR="0064598B" w:rsidRDefault="0064598B" w:rsidP="0064598B">
            <w:pPr>
              <w:jc w:val="center"/>
              <w:rPr>
                <w:sz w:val="18"/>
                <w:szCs w:val="18"/>
              </w:rPr>
            </w:pPr>
            <w:r>
              <w:rPr>
                <w:rFonts w:hint="eastAsia"/>
                <w:sz w:val="18"/>
                <w:szCs w:val="18"/>
              </w:rPr>
              <w:t>GB/T</w:t>
            </w:r>
            <w:r>
              <w:rPr>
                <w:sz w:val="18"/>
                <w:szCs w:val="18"/>
              </w:rPr>
              <w:t xml:space="preserve"> </w:t>
            </w:r>
            <w:r>
              <w:rPr>
                <w:rFonts w:hint="eastAsia"/>
                <w:sz w:val="18"/>
                <w:szCs w:val="18"/>
              </w:rPr>
              <w:t>10561</w:t>
            </w:r>
          </w:p>
        </w:tc>
      </w:tr>
      <w:tr w:rsidR="0064598B" w14:paraId="2344026B" w14:textId="77777777" w:rsidTr="008B59DA">
        <w:trPr>
          <w:trHeight w:val="258"/>
          <w:jc w:val="center"/>
        </w:trPr>
        <w:tc>
          <w:tcPr>
            <w:tcW w:w="663" w:type="dxa"/>
            <w:vAlign w:val="center"/>
          </w:tcPr>
          <w:p w14:paraId="62734AF9" w14:textId="77777777" w:rsidR="0064598B" w:rsidRDefault="0064598B" w:rsidP="0064598B">
            <w:pPr>
              <w:jc w:val="center"/>
              <w:rPr>
                <w:sz w:val="18"/>
                <w:szCs w:val="18"/>
              </w:rPr>
            </w:pPr>
            <w:r>
              <w:rPr>
                <w:rFonts w:hint="eastAsia"/>
                <w:sz w:val="18"/>
                <w:szCs w:val="18"/>
              </w:rPr>
              <w:t>5</w:t>
            </w:r>
          </w:p>
        </w:tc>
        <w:tc>
          <w:tcPr>
            <w:tcW w:w="1994" w:type="dxa"/>
            <w:vAlign w:val="center"/>
          </w:tcPr>
          <w:p w14:paraId="7C102638" w14:textId="67F41CF2" w:rsidR="0064598B" w:rsidRDefault="0064598B" w:rsidP="0064598B">
            <w:pPr>
              <w:jc w:val="center"/>
              <w:rPr>
                <w:sz w:val="18"/>
                <w:szCs w:val="18"/>
              </w:rPr>
            </w:pPr>
            <w:r>
              <w:rPr>
                <w:rFonts w:hint="eastAsia"/>
                <w:sz w:val="18"/>
                <w:szCs w:val="18"/>
              </w:rPr>
              <w:t>超声检测</w:t>
            </w:r>
          </w:p>
        </w:tc>
        <w:tc>
          <w:tcPr>
            <w:tcW w:w="1701" w:type="dxa"/>
            <w:vAlign w:val="center"/>
          </w:tcPr>
          <w:p w14:paraId="1297248A" w14:textId="1B076195" w:rsidR="0064598B" w:rsidRDefault="0064598B" w:rsidP="0064598B">
            <w:pPr>
              <w:jc w:val="center"/>
              <w:rPr>
                <w:sz w:val="18"/>
                <w:szCs w:val="18"/>
              </w:rPr>
            </w:pPr>
            <w:r>
              <w:rPr>
                <w:rFonts w:hint="eastAsia"/>
                <w:sz w:val="18"/>
                <w:szCs w:val="18"/>
              </w:rPr>
              <w:t>逐根</w:t>
            </w:r>
          </w:p>
        </w:tc>
        <w:tc>
          <w:tcPr>
            <w:tcW w:w="2693" w:type="dxa"/>
            <w:vAlign w:val="center"/>
          </w:tcPr>
          <w:p w14:paraId="4B616EB7" w14:textId="053759AA" w:rsidR="0064598B" w:rsidRDefault="0064598B" w:rsidP="0064598B">
            <w:pPr>
              <w:jc w:val="center"/>
              <w:rPr>
                <w:sz w:val="18"/>
                <w:szCs w:val="18"/>
              </w:rPr>
            </w:pPr>
            <w:r>
              <w:rPr>
                <w:rFonts w:hint="eastAsia"/>
                <w:sz w:val="18"/>
                <w:szCs w:val="18"/>
              </w:rPr>
              <w:t>整根圆钢上</w:t>
            </w:r>
          </w:p>
        </w:tc>
        <w:tc>
          <w:tcPr>
            <w:tcW w:w="2229" w:type="dxa"/>
            <w:shd w:val="clear" w:color="auto" w:fill="auto"/>
            <w:vAlign w:val="center"/>
          </w:tcPr>
          <w:p w14:paraId="73E13F3D" w14:textId="37777BA4" w:rsidR="0064598B" w:rsidRDefault="0064598B" w:rsidP="0064598B">
            <w:pPr>
              <w:jc w:val="center"/>
              <w:rPr>
                <w:sz w:val="18"/>
                <w:szCs w:val="18"/>
              </w:rPr>
            </w:pPr>
            <w:r>
              <w:rPr>
                <w:sz w:val="18"/>
                <w:szCs w:val="18"/>
              </w:rPr>
              <w:t>GB/T 6402</w:t>
            </w:r>
            <w:r>
              <w:rPr>
                <w:rFonts w:hint="eastAsia"/>
                <w:sz w:val="18"/>
                <w:szCs w:val="18"/>
              </w:rPr>
              <w:t>-</w:t>
            </w:r>
            <w:r>
              <w:rPr>
                <w:sz w:val="18"/>
                <w:szCs w:val="18"/>
              </w:rPr>
              <w:t>2022</w:t>
            </w:r>
          </w:p>
        </w:tc>
      </w:tr>
      <w:tr w:rsidR="0064598B" w14:paraId="1E42057A" w14:textId="77777777">
        <w:trPr>
          <w:trHeight w:val="258"/>
          <w:jc w:val="center"/>
        </w:trPr>
        <w:tc>
          <w:tcPr>
            <w:tcW w:w="663" w:type="dxa"/>
            <w:vAlign w:val="center"/>
          </w:tcPr>
          <w:p w14:paraId="031D9512" w14:textId="77777777" w:rsidR="0064598B" w:rsidRDefault="0064598B" w:rsidP="0064598B">
            <w:pPr>
              <w:jc w:val="center"/>
              <w:rPr>
                <w:sz w:val="18"/>
                <w:szCs w:val="18"/>
              </w:rPr>
            </w:pPr>
            <w:r>
              <w:rPr>
                <w:rFonts w:hint="eastAsia"/>
                <w:sz w:val="18"/>
                <w:szCs w:val="18"/>
              </w:rPr>
              <w:t>6</w:t>
            </w:r>
          </w:p>
        </w:tc>
        <w:tc>
          <w:tcPr>
            <w:tcW w:w="1994" w:type="dxa"/>
            <w:vAlign w:val="center"/>
          </w:tcPr>
          <w:p w14:paraId="20EC90FC" w14:textId="7DCF14D9" w:rsidR="0064598B" w:rsidRDefault="0064598B" w:rsidP="0064598B">
            <w:pPr>
              <w:jc w:val="center"/>
              <w:rPr>
                <w:sz w:val="18"/>
                <w:szCs w:val="18"/>
              </w:rPr>
            </w:pPr>
            <w:r>
              <w:rPr>
                <w:rFonts w:hint="eastAsia"/>
                <w:sz w:val="18"/>
                <w:szCs w:val="18"/>
              </w:rPr>
              <w:t>表面质量</w:t>
            </w:r>
          </w:p>
        </w:tc>
        <w:tc>
          <w:tcPr>
            <w:tcW w:w="1701" w:type="dxa"/>
            <w:vAlign w:val="center"/>
          </w:tcPr>
          <w:p w14:paraId="2E82C4EE" w14:textId="0C5FB39C" w:rsidR="0064598B" w:rsidRDefault="0064598B" w:rsidP="0064598B">
            <w:pPr>
              <w:jc w:val="center"/>
              <w:rPr>
                <w:sz w:val="18"/>
                <w:szCs w:val="18"/>
              </w:rPr>
            </w:pPr>
            <w:r>
              <w:rPr>
                <w:rFonts w:hint="eastAsia"/>
                <w:sz w:val="18"/>
                <w:szCs w:val="18"/>
              </w:rPr>
              <w:t>逐根</w:t>
            </w:r>
          </w:p>
        </w:tc>
        <w:tc>
          <w:tcPr>
            <w:tcW w:w="2693" w:type="dxa"/>
            <w:vAlign w:val="center"/>
          </w:tcPr>
          <w:p w14:paraId="69C99D79" w14:textId="4E7A1501" w:rsidR="0064598B" w:rsidRDefault="0064598B" w:rsidP="0064598B">
            <w:pPr>
              <w:jc w:val="center"/>
              <w:rPr>
                <w:sz w:val="18"/>
                <w:szCs w:val="18"/>
              </w:rPr>
            </w:pPr>
            <w:r>
              <w:rPr>
                <w:rFonts w:hint="eastAsia"/>
                <w:sz w:val="18"/>
                <w:szCs w:val="18"/>
              </w:rPr>
              <w:t>整根圆钢上</w:t>
            </w:r>
          </w:p>
        </w:tc>
        <w:tc>
          <w:tcPr>
            <w:tcW w:w="2229" w:type="dxa"/>
            <w:shd w:val="clear" w:color="auto" w:fill="auto"/>
            <w:vAlign w:val="center"/>
          </w:tcPr>
          <w:p w14:paraId="76AB21F1" w14:textId="3C849D15" w:rsidR="0064598B" w:rsidRDefault="0064598B" w:rsidP="0064598B">
            <w:pPr>
              <w:jc w:val="center"/>
              <w:rPr>
                <w:sz w:val="18"/>
                <w:szCs w:val="18"/>
              </w:rPr>
            </w:pPr>
            <w:r>
              <w:rPr>
                <w:rFonts w:hint="eastAsia"/>
                <w:sz w:val="18"/>
                <w:szCs w:val="18"/>
              </w:rPr>
              <w:t>目视</w:t>
            </w:r>
          </w:p>
        </w:tc>
      </w:tr>
      <w:tr w:rsidR="0064598B" w14:paraId="45AA8C22" w14:textId="77777777">
        <w:trPr>
          <w:trHeight w:val="258"/>
          <w:jc w:val="center"/>
        </w:trPr>
        <w:tc>
          <w:tcPr>
            <w:tcW w:w="663" w:type="dxa"/>
            <w:vAlign w:val="center"/>
          </w:tcPr>
          <w:p w14:paraId="65D8D496" w14:textId="77777777" w:rsidR="0064598B" w:rsidRDefault="0064598B" w:rsidP="0064598B">
            <w:pPr>
              <w:jc w:val="center"/>
              <w:rPr>
                <w:sz w:val="18"/>
                <w:szCs w:val="18"/>
              </w:rPr>
            </w:pPr>
            <w:r>
              <w:rPr>
                <w:rFonts w:hint="eastAsia"/>
                <w:sz w:val="18"/>
                <w:szCs w:val="18"/>
              </w:rPr>
              <w:t>7</w:t>
            </w:r>
          </w:p>
        </w:tc>
        <w:tc>
          <w:tcPr>
            <w:tcW w:w="1994" w:type="dxa"/>
            <w:vAlign w:val="center"/>
          </w:tcPr>
          <w:p w14:paraId="4A607255" w14:textId="468B00AD" w:rsidR="0064598B" w:rsidRDefault="0064598B" w:rsidP="0064598B">
            <w:pPr>
              <w:jc w:val="center"/>
              <w:rPr>
                <w:sz w:val="18"/>
                <w:szCs w:val="18"/>
              </w:rPr>
            </w:pPr>
            <w:r>
              <w:rPr>
                <w:rFonts w:hint="eastAsia"/>
                <w:color w:val="000000"/>
                <w:sz w:val="18"/>
                <w:szCs w:val="18"/>
              </w:rPr>
              <w:t>尺寸、外形</w:t>
            </w:r>
          </w:p>
        </w:tc>
        <w:tc>
          <w:tcPr>
            <w:tcW w:w="1701" w:type="dxa"/>
            <w:vAlign w:val="center"/>
          </w:tcPr>
          <w:p w14:paraId="710EF9AC" w14:textId="5DA5C2B7" w:rsidR="0064598B" w:rsidRDefault="0064598B" w:rsidP="0064598B">
            <w:pPr>
              <w:jc w:val="center"/>
              <w:rPr>
                <w:sz w:val="18"/>
                <w:szCs w:val="18"/>
              </w:rPr>
            </w:pPr>
            <w:r>
              <w:rPr>
                <w:rFonts w:hint="eastAsia"/>
                <w:color w:val="000000"/>
                <w:sz w:val="18"/>
                <w:szCs w:val="18"/>
              </w:rPr>
              <w:t>逐根</w:t>
            </w:r>
          </w:p>
        </w:tc>
        <w:tc>
          <w:tcPr>
            <w:tcW w:w="2693" w:type="dxa"/>
            <w:vAlign w:val="center"/>
          </w:tcPr>
          <w:p w14:paraId="668D30AC" w14:textId="3B2BC677" w:rsidR="0064598B" w:rsidRDefault="0064598B" w:rsidP="0064598B">
            <w:pPr>
              <w:jc w:val="center"/>
              <w:rPr>
                <w:sz w:val="18"/>
                <w:szCs w:val="18"/>
              </w:rPr>
            </w:pPr>
            <w:r>
              <w:rPr>
                <w:rFonts w:hint="eastAsia"/>
                <w:color w:val="000000"/>
                <w:sz w:val="18"/>
                <w:szCs w:val="18"/>
              </w:rPr>
              <w:t>整根圆钢上</w:t>
            </w:r>
          </w:p>
        </w:tc>
        <w:tc>
          <w:tcPr>
            <w:tcW w:w="2229" w:type="dxa"/>
            <w:shd w:val="clear" w:color="auto" w:fill="auto"/>
            <w:vAlign w:val="center"/>
          </w:tcPr>
          <w:p w14:paraId="5191139F" w14:textId="196990DC" w:rsidR="0064598B" w:rsidRDefault="0064598B" w:rsidP="0064598B">
            <w:pPr>
              <w:jc w:val="center"/>
              <w:rPr>
                <w:sz w:val="18"/>
                <w:szCs w:val="18"/>
              </w:rPr>
            </w:pPr>
            <w:r>
              <w:rPr>
                <w:rFonts w:hint="eastAsia"/>
                <w:color w:val="000000"/>
                <w:sz w:val="18"/>
                <w:szCs w:val="18"/>
              </w:rPr>
              <w:t>目视、合适的量具</w:t>
            </w:r>
          </w:p>
        </w:tc>
      </w:tr>
      <w:tr w:rsidR="0064598B" w14:paraId="62378AD7" w14:textId="77777777">
        <w:trPr>
          <w:trHeight w:val="258"/>
          <w:jc w:val="center"/>
        </w:trPr>
        <w:tc>
          <w:tcPr>
            <w:tcW w:w="9280" w:type="dxa"/>
            <w:gridSpan w:val="5"/>
            <w:vAlign w:val="center"/>
          </w:tcPr>
          <w:p w14:paraId="6F9C8216" w14:textId="77777777" w:rsidR="0064598B" w:rsidRDefault="0064598B" w:rsidP="0064598B">
            <w:pPr>
              <w:ind w:firstLineChars="200" w:firstLine="360"/>
              <w:jc w:val="left"/>
              <w:rPr>
                <w:color w:val="000000"/>
                <w:sz w:val="18"/>
                <w:szCs w:val="18"/>
              </w:rPr>
            </w:pPr>
            <w:r>
              <w:rPr>
                <w:rFonts w:hint="eastAsia"/>
                <w:sz w:val="18"/>
                <w:szCs w:val="18"/>
                <w:vertAlign w:val="superscript"/>
              </w:rPr>
              <w:t>a</w:t>
            </w:r>
            <w:r>
              <w:rPr>
                <w:rFonts w:hint="eastAsia"/>
                <w:sz w:val="18"/>
                <w:szCs w:val="18"/>
              </w:rPr>
              <w:t>根据需方要求，经供需双方协商并在合同中注明补充的检验项目。</w:t>
            </w:r>
          </w:p>
        </w:tc>
      </w:tr>
    </w:tbl>
    <w:bookmarkEnd w:id="36"/>
    <w:p w14:paraId="07D635E5" w14:textId="77777777" w:rsidR="00DA37E8" w:rsidRDefault="00000000">
      <w:pPr>
        <w:pStyle w:val="afc"/>
        <w:numPr>
          <w:ilvl w:val="0"/>
          <w:numId w:val="4"/>
        </w:numPr>
        <w:spacing w:before="312" w:after="312"/>
        <w:rPr>
          <w:rFonts w:ascii="Times New Roman"/>
        </w:rPr>
      </w:pPr>
      <w:r>
        <w:rPr>
          <w:rFonts w:ascii="Times New Roman"/>
        </w:rPr>
        <w:t>检验规则</w:t>
      </w:r>
    </w:p>
    <w:p w14:paraId="3FDE5939" w14:textId="77777777" w:rsidR="00DA37E8" w:rsidRDefault="00000000">
      <w:pPr>
        <w:pStyle w:val="afd"/>
        <w:numPr>
          <w:ilvl w:val="1"/>
          <w:numId w:val="4"/>
        </w:numPr>
        <w:spacing w:before="156" w:after="156"/>
        <w:ind w:left="0"/>
        <w:rPr>
          <w:rFonts w:ascii="Times New Roman"/>
        </w:rPr>
      </w:pPr>
      <w:r>
        <w:rPr>
          <w:rFonts w:ascii="Times New Roman" w:hint="eastAsia"/>
        </w:rPr>
        <w:t>检查与验收</w:t>
      </w:r>
    </w:p>
    <w:p w14:paraId="5011C10A" w14:textId="0BE23FEA" w:rsidR="00DA37E8" w:rsidRDefault="00883215">
      <w:pPr>
        <w:ind w:firstLineChars="200" w:firstLine="420"/>
        <w:rPr>
          <w:kern w:val="0"/>
          <w:szCs w:val="20"/>
        </w:rPr>
      </w:pPr>
      <w:r>
        <w:rPr>
          <w:rFonts w:hint="eastAsia"/>
          <w:kern w:val="0"/>
          <w:szCs w:val="20"/>
        </w:rPr>
        <w:t>钢材的检查与验收由供方技术监督部门进行。需方也可对本标准或合同中所规定的任一检查项目进行检查和验收。</w:t>
      </w:r>
    </w:p>
    <w:p w14:paraId="54277499" w14:textId="77777777" w:rsidR="00DA37E8" w:rsidRDefault="00000000">
      <w:pPr>
        <w:pStyle w:val="afd"/>
        <w:numPr>
          <w:ilvl w:val="1"/>
          <w:numId w:val="4"/>
        </w:numPr>
        <w:spacing w:before="156" w:after="156"/>
        <w:ind w:left="0"/>
        <w:rPr>
          <w:rFonts w:ascii="Times New Roman"/>
        </w:rPr>
      </w:pPr>
      <w:proofErr w:type="gramStart"/>
      <w:r>
        <w:rPr>
          <w:rFonts w:ascii="Times New Roman" w:hint="eastAsia"/>
        </w:rPr>
        <w:t>组批规则</w:t>
      </w:r>
      <w:proofErr w:type="gramEnd"/>
    </w:p>
    <w:p w14:paraId="08B0F4DE" w14:textId="41A976BF" w:rsidR="00DA37E8" w:rsidRDefault="00883215">
      <w:pPr>
        <w:ind w:firstLineChars="200" w:firstLine="420"/>
        <w:rPr>
          <w:kern w:val="0"/>
          <w:szCs w:val="20"/>
        </w:rPr>
      </w:pPr>
      <w:r>
        <w:rPr>
          <w:rFonts w:hint="eastAsia"/>
          <w:kern w:val="0"/>
          <w:szCs w:val="20"/>
        </w:rPr>
        <w:t>钢材</w:t>
      </w:r>
      <w:r>
        <w:rPr>
          <w:kern w:val="0"/>
          <w:szCs w:val="20"/>
        </w:rPr>
        <w:t>应成批验收</w:t>
      </w:r>
      <w:r>
        <w:rPr>
          <w:rFonts w:hint="eastAsia"/>
          <w:kern w:val="0"/>
          <w:szCs w:val="20"/>
        </w:rPr>
        <w:t>。每批由同一牌号、同</w:t>
      </w:r>
      <w:proofErr w:type="gramStart"/>
      <w:r>
        <w:rPr>
          <w:rFonts w:hint="eastAsia"/>
          <w:kern w:val="0"/>
          <w:szCs w:val="20"/>
        </w:rPr>
        <w:t>一加工</w:t>
      </w:r>
      <w:proofErr w:type="gramEnd"/>
      <w:r>
        <w:rPr>
          <w:rFonts w:hint="eastAsia"/>
          <w:kern w:val="0"/>
          <w:szCs w:val="20"/>
        </w:rPr>
        <w:t>方法、同一炉号、同一规格、同一交货状态和同一热处理制度的圆钢组成。</w:t>
      </w:r>
    </w:p>
    <w:p w14:paraId="07AE8F9D" w14:textId="77777777" w:rsidR="00DA37E8" w:rsidRDefault="00000000">
      <w:pPr>
        <w:pStyle w:val="afd"/>
        <w:numPr>
          <w:ilvl w:val="1"/>
          <w:numId w:val="4"/>
        </w:numPr>
        <w:spacing w:before="156" w:after="156"/>
        <w:ind w:left="0"/>
        <w:rPr>
          <w:rFonts w:ascii="Times New Roman"/>
        </w:rPr>
      </w:pPr>
      <w:r>
        <w:rPr>
          <w:rFonts w:ascii="Times New Roman" w:hint="eastAsia"/>
        </w:rPr>
        <w:t>取样方法</w:t>
      </w:r>
    </w:p>
    <w:p w14:paraId="4EC83EE5" w14:textId="39DF706D" w:rsidR="00DA37E8" w:rsidRDefault="00883215" w:rsidP="00DF5D1F">
      <w:pPr>
        <w:pStyle w:val="af1"/>
      </w:pPr>
      <w:r>
        <w:rPr>
          <w:rFonts w:hint="eastAsia"/>
        </w:rPr>
        <w:t>钢材的取样数量和取样方法</w:t>
      </w:r>
      <w:r>
        <w:rPr>
          <w:rFonts w:hAnsi="宋体" w:hint="eastAsia"/>
        </w:rPr>
        <w:t>应符合表</w:t>
      </w:r>
      <w:r>
        <w:rPr>
          <w:rFonts w:hAnsi="宋体"/>
        </w:rPr>
        <w:t>9</w:t>
      </w:r>
      <w:r>
        <w:rPr>
          <w:rFonts w:hAnsi="宋体" w:hint="eastAsia"/>
        </w:rPr>
        <w:t>的规定</w:t>
      </w:r>
      <w:r w:rsidR="0064598B">
        <w:rPr>
          <w:rFonts w:hAnsi="宋体" w:hint="eastAsia"/>
        </w:rPr>
        <w:t>。</w:t>
      </w:r>
    </w:p>
    <w:p w14:paraId="7321AE41" w14:textId="77777777" w:rsidR="00DA37E8" w:rsidRDefault="00000000">
      <w:pPr>
        <w:pStyle w:val="afd"/>
        <w:numPr>
          <w:ilvl w:val="1"/>
          <w:numId w:val="4"/>
        </w:numPr>
        <w:spacing w:before="156" w:after="156"/>
        <w:ind w:left="0"/>
        <w:rPr>
          <w:rFonts w:ascii="Times New Roman"/>
        </w:rPr>
      </w:pPr>
      <w:r>
        <w:rPr>
          <w:rFonts w:ascii="Times New Roman" w:hint="eastAsia"/>
        </w:rPr>
        <w:t>复验与判定</w:t>
      </w:r>
    </w:p>
    <w:p w14:paraId="6E26F65C" w14:textId="77777777" w:rsidR="00DA37E8" w:rsidRDefault="00000000">
      <w:pPr>
        <w:ind w:firstLineChars="200" w:firstLine="420"/>
        <w:rPr>
          <w:kern w:val="0"/>
          <w:szCs w:val="20"/>
        </w:rPr>
      </w:pPr>
      <w:r>
        <w:rPr>
          <w:rFonts w:hint="eastAsia"/>
          <w:kern w:val="0"/>
          <w:szCs w:val="20"/>
        </w:rPr>
        <w:t>钢材的复验与判定规则应符合</w:t>
      </w:r>
      <w:r>
        <w:rPr>
          <w:rFonts w:hint="eastAsia"/>
          <w:kern w:val="0"/>
          <w:szCs w:val="20"/>
        </w:rPr>
        <w:t>GB/T 17505</w:t>
      </w:r>
      <w:r>
        <w:rPr>
          <w:rFonts w:hint="eastAsia"/>
          <w:kern w:val="0"/>
          <w:szCs w:val="20"/>
        </w:rPr>
        <w:t>的规定。</w:t>
      </w:r>
    </w:p>
    <w:p w14:paraId="67C62646" w14:textId="77777777" w:rsidR="00DA37E8" w:rsidRDefault="00000000">
      <w:pPr>
        <w:pStyle w:val="afd"/>
        <w:numPr>
          <w:ilvl w:val="1"/>
          <w:numId w:val="4"/>
        </w:numPr>
        <w:spacing w:before="156" w:after="156"/>
        <w:ind w:left="0"/>
        <w:rPr>
          <w:rFonts w:ascii="Times New Roman"/>
        </w:rPr>
      </w:pPr>
      <w:r>
        <w:rPr>
          <w:rFonts w:ascii="Times New Roman" w:hint="eastAsia"/>
        </w:rPr>
        <w:t>数值修约</w:t>
      </w:r>
    </w:p>
    <w:p w14:paraId="37B73933" w14:textId="3D58A610" w:rsidR="00DA37E8" w:rsidRDefault="00883215">
      <w:pPr>
        <w:ind w:firstLineChars="200" w:firstLine="420"/>
        <w:rPr>
          <w:kern w:val="0"/>
          <w:szCs w:val="20"/>
        </w:rPr>
      </w:pPr>
      <w:r>
        <w:rPr>
          <w:rFonts w:hint="eastAsia"/>
          <w:kern w:val="0"/>
          <w:szCs w:val="20"/>
        </w:rPr>
        <w:t>钢材的检验</w:t>
      </w:r>
      <w:proofErr w:type="gramStart"/>
      <w:r>
        <w:rPr>
          <w:rFonts w:hint="eastAsia"/>
          <w:kern w:val="0"/>
          <w:szCs w:val="20"/>
        </w:rPr>
        <w:t>结果按修约值</w:t>
      </w:r>
      <w:proofErr w:type="gramEnd"/>
      <w:r>
        <w:rPr>
          <w:rFonts w:hint="eastAsia"/>
          <w:kern w:val="0"/>
          <w:szCs w:val="20"/>
        </w:rPr>
        <w:t>比较法进行修约，</w:t>
      </w:r>
      <w:proofErr w:type="gramStart"/>
      <w:r>
        <w:rPr>
          <w:rFonts w:hint="eastAsia"/>
          <w:kern w:val="0"/>
          <w:szCs w:val="20"/>
        </w:rPr>
        <w:t>修约规则</w:t>
      </w:r>
      <w:proofErr w:type="gramEnd"/>
      <w:r>
        <w:rPr>
          <w:rFonts w:hint="eastAsia"/>
          <w:kern w:val="0"/>
          <w:szCs w:val="20"/>
        </w:rPr>
        <w:t>按</w:t>
      </w:r>
      <w:r>
        <w:rPr>
          <w:kern w:val="0"/>
          <w:szCs w:val="20"/>
        </w:rPr>
        <w:t>GB</w:t>
      </w:r>
      <w:r>
        <w:rPr>
          <w:rFonts w:hint="eastAsia"/>
          <w:kern w:val="0"/>
          <w:szCs w:val="20"/>
        </w:rPr>
        <w:t>/</w:t>
      </w:r>
      <w:r>
        <w:rPr>
          <w:kern w:val="0"/>
          <w:szCs w:val="20"/>
        </w:rPr>
        <w:t>T 8170</w:t>
      </w:r>
      <w:r>
        <w:rPr>
          <w:rFonts w:hint="eastAsia"/>
          <w:kern w:val="0"/>
          <w:szCs w:val="20"/>
        </w:rPr>
        <w:t>的规定。</w:t>
      </w:r>
    </w:p>
    <w:p w14:paraId="0B1A3757" w14:textId="77777777" w:rsidR="00DA37E8" w:rsidRDefault="00000000">
      <w:pPr>
        <w:pStyle w:val="afc"/>
        <w:numPr>
          <w:ilvl w:val="0"/>
          <w:numId w:val="4"/>
        </w:numPr>
        <w:spacing w:before="312" w:after="312"/>
        <w:rPr>
          <w:rFonts w:ascii="Times New Roman"/>
        </w:rPr>
      </w:pPr>
      <w:r>
        <w:rPr>
          <w:rFonts w:ascii="Times New Roman"/>
        </w:rPr>
        <w:t>包装、标志和质量证明书</w:t>
      </w:r>
    </w:p>
    <w:p w14:paraId="07C9C7F8" w14:textId="6F1A44A7" w:rsidR="00DA37E8" w:rsidRDefault="00883215">
      <w:pPr>
        <w:pStyle w:val="afffffff1"/>
        <w:ind w:left="374" w:firstLineChars="0" w:firstLine="0"/>
        <w:rPr>
          <w:rFonts w:ascii="Times New Roman" w:hAnsi="Times New Roman"/>
        </w:rPr>
      </w:pPr>
      <w:r>
        <w:rPr>
          <w:noProof/>
        </w:rPr>
        <mc:AlternateContent>
          <mc:Choice Requires="wps">
            <w:drawing>
              <wp:anchor distT="4294967295" distB="4294967295" distL="114300" distR="114300" simplePos="0" relativeHeight="251661312" behindDoc="0" locked="0" layoutInCell="1" allowOverlap="1" wp14:anchorId="1C6F0087" wp14:editId="379789AA">
                <wp:simplePos x="0" y="0"/>
                <wp:positionH relativeFrom="column">
                  <wp:posOffset>2846717</wp:posOffset>
                </wp:positionH>
                <wp:positionV relativeFrom="paragraph">
                  <wp:posOffset>828136</wp:posOffset>
                </wp:positionV>
                <wp:extent cx="1465580" cy="0"/>
                <wp:effectExtent l="0" t="0" r="0" b="0"/>
                <wp:wrapNone/>
                <wp:docPr id="9718140"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59B69B86" id="_x0000_t32" coordsize="21600,21600" o:spt="32" o:oned="t" path="m,l21600,21600e" filled="f">
                <v:path arrowok="t" fillok="f" o:connecttype="none"/>
                <o:lock v:ext="edit" shapetype="t"/>
              </v:shapetype>
              <v:shape id="直接箭头连接符 1" o:spid="_x0000_s1026" type="#_x0000_t32" style="position:absolute;left:0;text-align:left;margin-left:224.15pt;margin-top:65.2pt;width:115.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"/>
            </w:pict>
          </mc:Fallback>
        </mc:AlternateContent>
      </w:r>
      <w:bookmarkStart w:id="37" w:name="_Hlk165307120"/>
      <w:r>
        <w:rPr>
          <w:rFonts w:ascii="Times New Roman" w:hAnsi="Times New Roman" w:hint="eastAsia"/>
        </w:rPr>
        <w:t>钢材的包装、标志、质量证明书应符合</w:t>
      </w:r>
      <w:r>
        <w:rPr>
          <w:rFonts w:ascii="Times New Roman" w:hAnsi="Times New Roman" w:hint="eastAsia"/>
        </w:rPr>
        <w:t>GB/T 2101</w:t>
      </w:r>
      <w:r>
        <w:rPr>
          <w:rFonts w:ascii="Times New Roman" w:hAnsi="Times New Roman" w:hint="eastAsia"/>
        </w:rPr>
        <w:t>的规定</w:t>
      </w:r>
      <w:bookmarkEnd w:id="37"/>
      <w:r>
        <w:rPr>
          <w:rFonts w:ascii="Times New Roman" w:hAnsi="Times New Roman" w:hint="eastAsia"/>
        </w:rPr>
        <w:t>。</w:t>
      </w:r>
    </w:p>
    <w:sectPr w:rsidR="00DA37E8">
      <w:headerReference w:type="default" r:id="rId17"/>
      <w:footerReference w:type="default" r:id="rId18"/>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1742B" w14:textId="77777777" w:rsidR="00C841A8" w:rsidRDefault="00C841A8">
      <w:r>
        <w:separator/>
      </w:r>
    </w:p>
  </w:endnote>
  <w:endnote w:type="continuationSeparator" w:id="0">
    <w:p w14:paraId="33141B6A" w14:textId="77777777" w:rsidR="00C841A8" w:rsidRDefault="00C8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1434"/>
    </w:sdtPr>
    <w:sdtContent>
      <w:p w14:paraId="52B25ACE" w14:textId="77777777" w:rsidR="00DA37E8" w:rsidRDefault="00000000">
        <w:pPr>
          <w:pStyle w:val="ac"/>
          <w:jc w:val="left"/>
        </w:pPr>
        <w:r>
          <w:fldChar w:fldCharType="begin"/>
        </w:r>
        <w:r>
          <w:instrText>PAGE   \* MERGEFORMAT</w:instrText>
        </w:r>
        <w:r>
          <w:fldChar w:fldCharType="separate"/>
        </w:r>
        <w:r>
          <w:rPr>
            <w:lang w:val="zh-CN"/>
          </w:rPr>
          <w:t>4</w:t>
        </w:r>
        <w:r>
          <w:fldChar w:fldCharType="end"/>
        </w:r>
      </w:p>
    </w:sdtContent>
  </w:sdt>
  <w:p w14:paraId="1F527E15" w14:textId="77777777" w:rsidR="00DA37E8" w:rsidRDefault="00DA37E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752B" w14:textId="77777777" w:rsidR="00DA37E8" w:rsidRDefault="00000000">
    <w:pPr>
      <w:pStyle w:val="affff4"/>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D809" w14:textId="77777777" w:rsidR="00DA37E8" w:rsidRDefault="00DA37E8">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349D" w14:textId="77777777" w:rsidR="00DA37E8" w:rsidRDefault="00000000">
    <w:pPr>
      <w:pStyle w:val="affff4"/>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D251" w14:textId="77777777" w:rsidR="00C841A8" w:rsidRDefault="00C841A8">
      <w:r>
        <w:separator/>
      </w:r>
    </w:p>
  </w:footnote>
  <w:footnote w:type="continuationSeparator" w:id="0">
    <w:p w14:paraId="0737CE9F" w14:textId="77777777" w:rsidR="00C841A8" w:rsidRDefault="00C84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DB65" w14:textId="77777777" w:rsidR="00DA37E8" w:rsidRDefault="00000000">
    <w:pPr>
      <w:pStyle w:val="ae"/>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37F5" w14:textId="77777777" w:rsidR="00DA37E8" w:rsidRDefault="00000000">
    <w:pPr>
      <w:pStyle w:val="ae"/>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5BD882B3" w14:textId="77777777" w:rsidR="00DA37E8" w:rsidRDefault="00DA37E8">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07E4" w14:textId="77777777" w:rsidR="00DA37E8" w:rsidRDefault="00000000">
    <w:pPr>
      <w:pStyle w:val="ae"/>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14:paraId="5C08701F" w14:textId="77777777" w:rsidR="00DA37E8" w:rsidRDefault="00DA37E8">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7B05" w14:textId="77777777" w:rsidR="00DA37E8" w:rsidRDefault="00DA37E8">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472E" w14:textId="77777777" w:rsidR="00DA37E8" w:rsidRDefault="00000000">
    <w:pPr>
      <w:pStyle w:val="ae"/>
      <w:jc w:val="right"/>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w:t>
    </w:r>
    <w:r>
      <w:rPr>
        <w:rFonts w:ascii="黑体" w:eastAsia="黑体" w:cs="黑体"/>
        <w:b/>
        <w:bCs/>
        <w:sz w:val="21"/>
        <w:szCs w:val="21"/>
      </w:rPr>
      <w:t>XXXX</w:t>
    </w:r>
  </w:p>
  <w:p w14:paraId="056FA700" w14:textId="77777777" w:rsidR="00DA37E8" w:rsidRDefault="00DA37E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45C12C"/>
    <w:multiLevelType w:val="singleLevel"/>
    <w:tmpl w:val="FE45C12C"/>
    <w:lvl w:ilvl="0">
      <w:start w:val="2"/>
      <w:numFmt w:val="decimal"/>
      <w:suff w:val="nothing"/>
      <w:lvlText w:val="%1、"/>
      <w:lvlJc w:val="left"/>
      <w:pPr>
        <w:ind w:left="900" w:firstLine="0"/>
      </w:pPr>
    </w:lvl>
  </w:abstractNum>
  <w:abstractNum w:abstractNumId="1" w15:restartNumberingAfterBreak="0">
    <w:nsid w:val="0E7A16DE"/>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15:restartNumberingAfterBreak="0">
    <w:nsid w:val="14943371"/>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3" w15:restartNumberingAfterBreak="0">
    <w:nsid w:val="1FC91163"/>
    <w:multiLevelType w:val="multilevel"/>
    <w:tmpl w:val="5A920EF6"/>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3024A33"/>
    <w:multiLevelType w:val="hybridMultilevel"/>
    <w:tmpl w:val="F78C43E0"/>
    <w:lvl w:ilvl="0" w:tplc="52A4B2AA">
      <w:start w:val="1"/>
      <w:numFmt w:val="decimal"/>
      <w:lvlText w:val="表%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27C57641"/>
    <w:multiLevelType w:val="hybridMultilevel"/>
    <w:tmpl w:val="FF54E98E"/>
    <w:lvl w:ilvl="0" w:tplc="A5901FB8">
      <w:start w:val="1"/>
      <w:numFmt w:val="decimal"/>
      <w:lvlText w:val="表%1"/>
      <w:lvlJc w:val="left"/>
      <w:pPr>
        <w:ind w:left="2940" w:hanging="440"/>
      </w:pPr>
      <w:rPr>
        <w:rFonts w:hint="eastAsia"/>
      </w:rPr>
    </w:lvl>
    <w:lvl w:ilvl="1" w:tplc="04090019" w:tentative="1">
      <w:start w:val="1"/>
      <w:numFmt w:val="lowerLetter"/>
      <w:lvlText w:val="%2)"/>
      <w:lvlJc w:val="left"/>
      <w:pPr>
        <w:ind w:left="3380" w:hanging="440"/>
      </w:pPr>
    </w:lvl>
    <w:lvl w:ilvl="2" w:tplc="0409001B" w:tentative="1">
      <w:start w:val="1"/>
      <w:numFmt w:val="lowerRoman"/>
      <w:lvlText w:val="%3."/>
      <w:lvlJc w:val="right"/>
      <w:pPr>
        <w:ind w:left="3820" w:hanging="440"/>
      </w:pPr>
    </w:lvl>
    <w:lvl w:ilvl="3" w:tplc="0409000F" w:tentative="1">
      <w:start w:val="1"/>
      <w:numFmt w:val="decimal"/>
      <w:lvlText w:val="%4."/>
      <w:lvlJc w:val="left"/>
      <w:pPr>
        <w:ind w:left="4260" w:hanging="440"/>
      </w:pPr>
    </w:lvl>
    <w:lvl w:ilvl="4" w:tplc="04090019" w:tentative="1">
      <w:start w:val="1"/>
      <w:numFmt w:val="lowerLetter"/>
      <w:lvlText w:val="%5)"/>
      <w:lvlJc w:val="left"/>
      <w:pPr>
        <w:ind w:left="4700" w:hanging="440"/>
      </w:pPr>
    </w:lvl>
    <w:lvl w:ilvl="5" w:tplc="0409001B" w:tentative="1">
      <w:start w:val="1"/>
      <w:numFmt w:val="lowerRoman"/>
      <w:lvlText w:val="%6."/>
      <w:lvlJc w:val="right"/>
      <w:pPr>
        <w:ind w:left="5140" w:hanging="440"/>
      </w:pPr>
    </w:lvl>
    <w:lvl w:ilvl="6" w:tplc="0409000F" w:tentative="1">
      <w:start w:val="1"/>
      <w:numFmt w:val="decimal"/>
      <w:lvlText w:val="%7."/>
      <w:lvlJc w:val="left"/>
      <w:pPr>
        <w:ind w:left="5580" w:hanging="440"/>
      </w:pPr>
    </w:lvl>
    <w:lvl w:ilvl="7" w:tplc="04090019" w:tentative="1">
      <w:start w:val="1"/>
      <w:numFmt w:val="lowerLetter"/>
      <w:lvlText w:val="%8)"/>
      <w:lvlJc w:val="left"/>
      <w:pPr>
        <w:ind w:left="6020" w:hanging="440"/>
      </w:pPr>
    </w:lvl>
    <w:lvl w:ilvl="8" w:tplc="0409001B" w:tentative="1">
      <w:start w:val="1"/>
      <w:numFmt w:val="lowerRoman"/>
      <w:lvlText w:val="%9."/>
      <w:lvlJc w:val="right"/>
      <w:pPr>
        <w:ind w:left="6460" w:hanging="440"/>
      </w:pPr>
    </w:lvl>
  </w:abstractNum>
  <w:abstractNum w:abstractNumId="6" w15:restartNumberingAfterBreak="0">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C90450C"/>
    <w:multiLevelType w:val="multilevel"/>
    <w:tmpl w:val="BCDA8FC4"/>
    <w:lvl w:ilvl="0">
      <w:start w:val="1"/>
      <w:numFmt w:val="decimal"/>
      <w:lvlText w:val="表%1"/>
      <w:lvlJc w:val="left"/>
      <w:pPr>
        <w:ind w:left="0" w:firstLine="0"/>
      </w:pPr>
      <w:rPr>
        <w:rFonts w:hint="eastAsia"/>
        <w:b w:val="0"/>
        <w:i w:val="0"/>
        <w:sz w:val="21"/>
        <w:szCs w:val="21"/>
      </w:rPr>
    </w:lvl>
    <w:lvl w:ilvl="1">
      <w:start w:val="1"/>
      <w:numFmt w:val="decimal"/>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45E6564D"/>
    <w:multiLevelType w:val="multilevel"/>
    <w:tmpl w:val="14943371"/>
    <w:lvl w:ilvl="0">
      <w:start w:val="1"/>
      <w:numFmt w:val="lowerLetter"/>
      <w:lvlText w:val="%1)"/>
      <w:lvlJc w:val="left"/>
      <w:pPr>
        <w:tabs>
          <w:tab w:val="left" w:pos="839"/>
        </w:tabs>
        <w:ind w:left="839" w:hanging="419"/>
      </w:pPr>
      <w:rPr>
        <w:rFonts w:ascii="宋体" w:eastAsia="宋体" w:hAnsi="宋体" w:cs="Times New Roman" w:hint="eastAsia"/>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9" w15:restartNumberingAfterBreak="0">
    <w:nsid w:val="46BD72C8"/>
    <w:multiLevelType w:val="hybridMultilevel"/>
    <w:tmpl w:val="69E01E50"/>
    <w:lvl w:ilvl="0" w:tplc="A5901FB8">
      <w:start w:val="1"/>
      <w:numFmt w:val="decimal"/>
      <w:lvlText w:val="表%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646260FA"/>
    <w:multiLevelType w:val="multilevel"/>
    <w:tmpl w:val="17D4A0BE"/>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617299977">
    <w:abstractNumId w:val="6"/>
  </w:num>
  <w:num w:numId="2" w16cid:durableId="554700504">
    <w:abstractNumId w:val="10"/>
  </w:num>
  <w:num w:numId="3" w16cid:durableId="1385566128">
    <w:abstractNumId w:val="0"/>
  </w:num>
  <w:num w:numId="4" w16cid:durableId="559679200">
    <w:abstractNumId w:val="3"/>
  </w:num>
  <w:num w:numId="5" w16cid:durableId="1958873274">
    <w:abstractNumId w:val="2"/>
  </w:num>
  <w:num w:numId="6" w16cid:durableId="774516130">
    <w:abstractNumId w:val="10"/>
  </w:num>
  <w:num w:numId="7" w16cid:durableId="954021115">
    <w:abstractNumId w:val="10"/>
  </w:num>
  <w:num w:numId="8" w16cid:durableId="1697274835">
    <w:abstractNumId w:val="1"/>
  </w:num>
  <w:num w:numId="9" w16cid:durableId="2124153135">
    <w:abstractNumId w:val="8"/>
  </w:num>
  <w:num w:numId="10" w16cid:durableId="960769240">
    <w:abstractNumId w:val="4"/>
  </w:num>
  <w:num w:numId="11" w16cid:durableId="639647843">
    <w:abstractNumId w:val="9"/>
  </w:num>
  <w:num w:numId="12" w16cid:durableId="321273110">
    <w:abstractNumId w:val="7"/>
  </w:num>
  <w:num w:numId="13" w16cid:durableId="1575507923">
    <w:abstractNumId w:val="7"/>
  </w:num>
  <w:num w:numId="14" w16cid:durableId="377322514">
    <w:abstractNumId w:val="7"/>
  </w:num>
  <w:num w:numId="15" w16cid:durableId="1577396989">
    <w:abstractNumId w:val="7"/>
  </w:num>
  <w:num w:numId="16" w16cid:durableId="348991204">
    <w:abstractNumId w:val="7"/>
  </w:num>
  <w:num w:numId="17" w16cid:durableId="1200557228">
    <w:abstractNumId w:val="3"/>
  </w:num>
  <w:num w:numId="18" w16cid:durableId="1625651758">
    <w:abstractNumId w:val="3"/>
  </w:num>
  <w:num w:numId="19" w16cid:durableId="8865">
    <w:abstractNumId w:val="5"/>
  </w:num>
  <w:num w:numId="20" w16cid:durableId="359476336">
    <w:abstractNumId w:val="3"/>
  </w:num>
  <w:num w:numId="21" w16cid:durableId="159122404">
    <w:abstractNumId w:val="3"/>
  </w:num>
  <w:num w:numId="22" w16cid:durableId="1294293430">
    <w:abstractNumId w:val="3"/>
  </w:num>
  <w:num w:numId="23" w16cid:durableId="1263798308">
    <w:abstractNumId w:val="3"/>
  </w:num>
  <w:num w:numId="24" w16cid:durableId="1232040028">
    <w:abstractNumId w:val="3"/>
  </w:num>
  <w:num w:numId="25" w16cid:durableId="368261920">
    <w:abstractNumId w:val="3"/>
  </w:num>
  <w:num w:numId="26" w16cid:durableId="547451249">
    <w:abstractNumId w:val="3"/>
  </w:num>
  <w:num w:numId="27" w16cid:durableId="972709074">
    <w:abstractNumId w:val="3"/>
  </w:num>
  <w:num w:numId="28" w16cid:durableId="1922332317">
    <w:abstractNumId w:val="3"/>
  </w:num>
  <w:num w:numId="29" w16cid:durableId="1035691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U2NzA0MjdjNWZjMDJhOTk3YWIzMmNlZjQyNTVkMWQifQ=="/>
  </w:docVars>
  <w:rsids>
    <w:rsidRoot w:val="00035925"/>
    <w:rsid w:val="00000244"/>
    <w:rsid w:val="0000185F"/>
    <w:rsid w:val="0000586F"/>
    <w:rsid w:val="00005D79"/>
    <w:rsid w:val="00007340"/>
    <w:rsid w:val="00013D86"/>
    <w:rsid w:val="00013E02"/>
    <w:rsid w:val="00015AED"/>
    <w:rsid w:val="00017E7B"/>
    <w:rsid w:val="00020414"/>
    <w:rsid w:val="0002143C"/>
    <w:rsid w:val="00022016"/>
    <w:rsid w:val="000234E1"/>
    <w:rsid w:val="00025A65"/>
    <w:rsid w:val="000267B2"/>
    <w:rsid w:val="00026C31"/>
    <w:rsid w:val="00027280"/>
    <w:rsid w:val="000306E3"/>
    <w:rsid w:val="000320A7"/>
    <w:rsid w:val="00035925"/>
    <w:rsid w:val="000366F4"/>
    <w:rsid w:val="00037DAC"/>
    <w:rsid w:val="00041127"/>
    <w:rsid w:val="000452CE"/>
    <w:rsid w:val="00045C9B"/>
    <w:rsid w:val="000466F7"/>
    <w:rsid w:val="0005140E"/>
    <w:rsid w:val="00054C40"/>
    <w:rsid w:val="000639E9"/>
    <w:rsid w:val="00063E76"/>
    <w:rsid w:val="00064D78"/>
    <w:rsid w:val="00067CDF"/>
    <w:rsid w:val="00074FBE"/>
    <w:rsid w:val="000772BB"/>
    <w:rsid w:val="00077E45"/>
    <w:rsid w:val="000818DD"/>
    <w:rsid w:val="00083A09"/>
    <w:rsid w:val="0009005E"/>
    <w:rsid w:val="00090E08"/>
    <w:rsid w:val="00092857"/>
    <w:rsid w:val="00096F59"/>
    <w:rsid w:val="000A20A9"/>
    <w:rsid w:val="000A48B1"/>
    <w:rsid w:val="000A5495"/>
    <w:rsid w:val="000B3143"/>
    <w:rsid w:val="000C30C7"/>
    <w:rsid w:val="000C6B05"/>
    <w:rsid w:val="000C6DD6"/>
    <w:rsid w:val="000C73D4"/>
    <w:rsid w:val="000D03F1"/>
    <w:rsid w:val="000D114F"/>
    <w:rsid w:val="000D3D4C"/>
    <w:rsid w:val="000D4406"/>
    <w:rsid w:val="000D4505"/>
    <w:rsid w:val="000D4F51"/>
    <w:rsid w:val="000D6AA9"/>
    <w:rsid w:val="000D718B"/>
    <w:rsid w:val="000E0C46"/>
    <w:rsid w:val="000E3EC7"/>
    <w:rsid w:val="000E65E5"/>
    <w:rsid w:val="000F030C"/>
    <w:rsid w:val="000F04B4"/>
    <w:rsid w:val="000F129C"/>
    <w:rsid w:val="00101D87"/>
    <w:rsid w:val="00102D72"/>
    <w:rsid w:val="001056DE"/>
    <w:rsid w:val="00111863"/>
    <w:rsid w:val="001124C0"/>
    <w:rsid w:val="001241FE"/>
    <w:rsid w:val="001278EF"/>
    <w:rsid w:val="0013175F"/>
    <w:rsid w:val="00134999"/>
    <w:rsid w:val="001512B4"/>
    <w:rsid w:val="00152179"/>
    <w:rsid w:val="00154746"/>
    <w:rsid w:val="00154A8E"/>
    <w:rsid w:val="00156D41"/>
    <w:rsid w:val="00160652"/>
    <w:rsid w:val="001620A5"/>
    <w:rsid w:val="00164E53"/>
    <w:rsid w:val="0016699D"/>
    <w:rsid w:val="001701E9"/>
    <w:rsid w:val="00170D62"/>
    <w:rsid w:val="0017259F"/>
    <w:rsid w:val="001726C8"/>
    <w:rsid w:val="00172BDE"/>
    <w:rsid w:val="00175159"/>
    <w:rsid w:val="00176208"/>
    <w:rsid w:val="0017711B"/>
    <w:rsid w:val="0018211B"/>
    <w:rsid w:val="001840D3"/>
    <w:rsid w:val="00187A9A"/>
    <w:rsid w:val="001900F8"/>
    <w:rsid w:val="0019112B"/>
    <w:rsid w:val="00191204"/>
    <w:rsid w:val="00191258"/>
    <w:rsid w:val="00192680"/>
    <w:rsid w:val="00193037"/>
    <w:rsid w:val="00193A2C"/>
    <w:rsid w:val="00197D88"/>
    <w:rsid w:val="001A01D4"/>
    <w:rsid w:val="001A288E"/>
    <w:rsid w:val="001A32EE"/>
    <w:rsid w:val="001A4764"/>
    <w:rsid w:val="001A7888"/>
    <w:rsid w:val="001B372E"/>
    <w:rsid w:val="001B5E5F"/>
    <w:rsid w:val="001B6DC2"/>
    <w:rsid w:val="001C149C"/>
    <w:rsid w:val="001C21AC"/>
    <w:rsid w:val="001C47BA"/>
    <w:rsid w:val="001C59EA"/>
    <w:rsid w:val="001D406C"/>
    <w:rsid w:val="001D41EE"/>
    <w:rsid w:val="001D4EC2"/>
    <w:rsid w:val="001E0380"/>
    <w:rsid w:val="001E08A2"/>
    <w:rsid w:val="001E13B1"/>
    <w:rsid w:val="001E55B7"/>
    <w:rsid w:val="001E69DB"/>
    <w:rsid w:val="001F3A19"/>
    <w:rsid w:val="002002E4"/>
    <w:rsid w:val="00211CC9"/>
    <w:rsid w:val="0022046A"/>
    <w:rsid w:val="00231142"/>
    <w:rsid w:val="00231970"/>
    <w:rsid w:val="00234467"/>
    <w:rsid w:val="00237D8D"/>
    <w:rsid w:val="00240622"/>
    <w:rsid w:val="00240FE6"/>
    <w:rsid w:val="00241BEC"/>
    <w:rsid w:val="00241DA2"/>
    <w:rsid w:val="00245B95"/>
    <w:rsid w:val="00247FEE"/>
    <w:rsid w:val="0025025C"/>
    <w:rsid w:val="00250D8E"/>
    <w:rsid w:val="00250E7D"/>
    <w:rsid w:val="002565D5"/>
    <w:rsid w:val="00257415"/>
    <w:rsid w:val="00257C39"/>
    <w:rsid w:val="002622C0"/>
    <w:rsid w:val="00262ACE"/>
    <w:rsid w:val="00262D2E"/>
    <w:rsid w:val="00264F9B"/>
    <w:rsid w:val="002759BB"/>
    <w:rsid w:val="00276B08"/>
    <w:rsid w:val="002778AE"/>
    <w:rsid w:val="0028022A"/>
    <w:rsid w:val="00281919"/>
    <w:rsid w:val="00281CBF"/>
    <w:rsid w:val="002824CB"/>
    <w:rsid w:val="0028269A"/>
    <w:rsid w:val="00283590"/>
    <w:rsid w:val="00284504"/>
    <w:rsid w:val="00284C66"/>
    <w:rsid w:val="00286973"/>
    <w:rsid w:val="002904AF"/>
    <w:rsid w:val="00294E70"/>
    <w:rsid w:val="00296FB8"/>
    <w:rsid w:val="002A06B3"/>
    <w:rsid w:val="002A14F4"/>
    <w:rsid w:val="002A1924"/>
    <w:rsid w:val="002A7420"/>
    <w:rsid w:val="002B0F12"/>
    <w:rsid w:val="002B1308"/>
    <w:rsid w:val="002B4449"/>
    <w:rsid w:val="002B4554"/>
    <w:rsid w:val="002B4FE3"/>
    <w:rsid w:val="002B787C"/>
    <w:rsid w:val="002C2696"/>
    <w:rsid w:val="002C72D8"/>
    <w:rsid w:val="002C7DAC"/>
    <w:rsid w:val="002D11FA"/>
    <w:rsid w:val="002D545A"/>
    <w:rsid w:val="002E0DDF"/>
    <w:rsid w:val="002E2906"/>
    <w:rsid w:val="002E4DC5"/>
    <w:rsid w:val="002E5635"/>
    <w:rsid w:val="002E64C3"/>
    <w:rsid w:val="002E6A2C"/>
    <w:rsid w:val="002F1D8C"/>
    <w:rsid w:val="002F21DA"/>
    <w:rsid w:val="002F31F1"/>
    <w:rsid w:val="002F3F0D"/>
    <w:rsid w:val="002F42E2"/>
    <w:rsid w:val="002F4512"/>
    <w:rsid w:val="002F57F3"/>
    <w:rsid w:val="00301F39"/>
    <w:rsid w:val="003021DF"/>
    <w:rsid w:val="00305812"/>
    <w:rsid w:val="003073E0"/>
    <w:rsid w:val="00310478"/>
    <w:rsid w:val="00317A37"/>
    <w:rsid w:val="0032071A"/>
    <w:rsid w:val="003210B3"/>
    <w:rsid w:val="00325926"/>
    <w:rsid w:val="00327A8A"/>
    <w:rsid w:val="00336610"/>
    <w:rsid w:val="00342339"/>
    <w:rsid w:val="00343F73"/>
    <w:rsid w:val="00345060"/>
    <w:rsid w:val="00350BC9"/>
    <w:rsid w:val="00352855"/>
    <w:rsid w:val="0035323B"/>
    <w:rsid w:val="003542FD"/>
    <w:rsid w:val="00356876"/>
    <w:rsid w:val="003609D2"/>
    <w:rsid w:val="00363F22"/>
    <w:rsid w:val="003650D5"/>
    <w:rsid w:val="003659A4"/>
    <w:rsid w:val="003732A9"/>
    <w:rsid w:val="0037473D"/>
    <w:rsid w:val="00375564"/>
    <w:rsid w:val="003755C8"/>
    <w:rsid w:val="00376199"/>
    <w:rsid w:val="0037662F"/>
    <w:rsid w:val="003768C0"/>
    <w:rsid w:val="00383191"/>
    <w:rsid w:val="003839CA"/>
    <w:rsid w:val="00384154"/>
    <w:rsid w:val="003852DB"/>
    <w:rsid w:val="00386DED"/>
    <w:rsid w:val="003912E7"/>
    <w:rsid w:val="0039140F"/>
    <w:rsid w:val="00393947"/>
    <w:rsid w:val="00393B6F"/>
    <w:rsid w:val="003A1F65"/>
    <w:rsid w:val="003A2275"/>
    <w:rsid w:val="003A3F2D"/>
    <w:rsid w:val="003A48CA"/>
    <w:rsid w:val="003A5141"/>
    <w:rsid w:val="003A6A4F"/>
    <w:rsid w:val="003A7088"/>
    <w:rsid w:val="003B00DF"/>
    <w:rsid w:val="003B1275"/>
    <w:rsid w:val="003B1778"/>
    <w:rsid w:val="003B217D"/>
    <w:rsid w:val="003C11CB"/>
    <w:rsid w:val="003C5654"/>
    <w:rsid w:val="003C75F3"/>
    <w:rsid w:val="003C78A3"/>
    <w:rsid w:val="003D721E"/>
    <w:rsid w:val="003E0D6C"/>
    <w:rsid w:val="003E1867"/>
    <w:rsid w:val="003E5000"/>
    <w:rsid w:val="003E5729"/>
    <w:rsid w:val="003E5A57"/>
    <w:rsid w:val="003F4EE0"/>
    <w:rsid w:val="00400C28"/>
    <w:rsid w:val="00402153"/>
    <w:rsid w:val="00402FC1"/>
    <w:rsid w:val="00413407"/>
    <w:rsid w:val="004134DD"/>
    <w:rsid w:val="004145B9"/>
    <w:rsid w:val="004166CD"/>
    <w:rsid w:val="0041793A"/>
    <w:rsid w:val="00423779"/>
    <w:rsid w:val="00423DBC"/>
    <w:rsid w:val="00425082"/>
    <w:rsid w:val="00431DEB"/>
    <w:rsid w:val="0043287C"/>
    <w:rsid w:val="00433284"/>
    <w:rsid w:val="00434F19"/>
    <w:rsid w:val="00446B29"/>
    <w:rsid w:val="004509E6"/>
    <w:rsid w:val="00453F9A"/>
    <w:rsid w:val="0045659F"/>
    <w:rsid w:val="00471E91"/>
    <w:rsid w:val="00472AF6"/>
    <w:rsid w:val="00472C61"/>
    <w:rsid w:val="00472C6E"/>
    <w:rsid w:val="00474675"/>
    <w:rsid w:val="0047470C"/>
    <w:rsid w:val="0047745F"/>
    <w:rsid w:val="0048305A"/>
    <w:rsid w:val="00485828"/>
    <w:rsid w:val="00490762"/>
    <w:rsid w:val="00496C81"/>
    <w:rsid w:val="004A029F"/>
    <w:rsid w:val="004A0900"/>
    <w:rsid w:val="004A2EB0"/>
    <w:rsid w:val="004A35F9"/>
    <w:rsid w:val="004B1107"/>
    <w:rsid w:val="004B1EA1"/>
    <w:rsid w:val="004B24C1"/>
    <w:rsid w:val="004B2F1B"/>
    <w:rsid w:val="004B3527"/>
    <w:rsid w:val="004B4141"/>
    <w:rsid w:val="004B7A61"/>
    <w:rsid w:val="004C0DE4"/>
    <w:rsid w:val="004C292F"/>
    <w:rsid w:val="004C52B4"/>
    <w:rsid w:val="004C6D21"/>
    <w:rsid w:val="004C7B30"/>
    <w:rsid w:val="004D197C"/>
    <w:rsid w:val="004D4EE4"/>
    <w:rsid w:val="004E4034"/>
    <w:rsid w:val="004E504F"/>
    <w:rsid w:val="004E7695"/>
    <w:rsid w:val="004F10FB"/>
    <w:rsid w:val="004F11CA"/>
    <w:rsid w:val="004F33CC"/>
    <w:rsid w:val="00500A34"/>
    <w:rsid w:val="005042DE"/>
    <w:rsid w:val="00506B12"/>
    <w:rsid w:val="00510280"/>
    <w:rsid w:val="005107C9"/>
    <w:rsid w:val="00513480"/>
    <w:rsid w:val="00513D73"/>
    <w:rsid w:val="00514A43"/>
    <w:rsid w:val="005171C8"/>
    <w:rsid w:val="005174E5"/>
    <w:rsid w:val="00522393"/>
    <w:rsid w:val="00522620"/>
    <w:rsid w:val="00522F9A"/>
    <w:rsid w:val="00525656"/>
    <w:rsid w:val="00530D66"/>
    <w:rsid w:val="00534C02"/>
    <w:rsid w:val="00534D29"/>
    <w:rsid w:val="00534EC9"/>
    <w:rsid w:val="0054264B"/>
    <w:rsid w:val="00543786"/>
    <w:rsid w:val="00550AC2"/>
    <w:rsid w:val="005533D7"/>
    <w:rsid w:val="0055511C"/>
    <w:rsid w:val="00560E0C"/>
    <w:rsid w:val="005650DB"/>
    <w:rsid w:val="005703DE"/>
    <w:rsid w:val="005726CC"/>
    <w:rsid w:val="00575169"/>
    <w:rsid w:val="00580B6B"/>
    <w:rsid w:val="005828EB"/>
    <w:rsid w:val="0058464E"/>
    <w:rsid w:val="00587FD0"/>
    <w:rsid w:val="00592C13"/>
    <w:rsid w:val="005A01CB"/>
    <w:rsid w:val="005A19F5"/>
    <w:rsid w:val="005A200B"/>
    <w:rsid w:val="005A2B74"/>
    <w:rsid w:val="005A58FF"/>
    <w:rsid w:val="005A5BD3"/>
    <w:rsid w:val="005A5EAF"/>
    <w:rsid w:val="005A5F0B"/>
    <w:rsid w:val="005A64C0"/>
    <w:rsid w:val="005B1AD6"/>
    <w:rsid w:val="005B3747"/>
    <w:rsid w:val="005B3C11"/>
    <w:rsid w:val="005B3CB5"/>
    <w:rsid w:val="005B73B1"/>
    <w:rsid w:val="005C105F"/>
    <w:rsid w:val="005C1190"/>
    <w:rsid w:val="005C1C28"/>
    <w:rsid w:val="005C3767"/>
    <w:rsid w:val="005C40BF"/>
    <w:rsid w:val="005C5BC1"/>
    <w:rsid w:val="005C6DB5"/>
    <w:rsid w:val="005C7E1D"/>
    <w:rsid w:val="005D347A"/>
    <w:rsid w:val="005D4E43"/>
    <w:rsid w:val="005E0135"/>
    <w:rsid w:val="005E19E7"/>
    <w:rsid w:val="005E57AB"/>
    <w:rsid w:val="005E6661"/>
    <w:rsid w:val="005E71F4"/>
    <w:rsid w:val="005E7A66"/>
    <w:rsid w:val="005F1913"/>
    <w:rsid w:val="005F2504"/>
    <w:rsid w:val="005F593E"/>
    <w:rsid w:val="005F7EFC"/>
    <w:rsid w:val="00603CAD"/>
    <w:rsid w:val="006123BE"/>
    <w:rsid w:val="0061716C"/>
    <w:rsid w:val="006171EA"/>
    <w:rsid w:val="006243A1"/>
    <w:rsid w:val="0062654B"/>
    <w:rsid w:val="006268F1"/>
    <w:rsid w:val="006274A6"/>
    <w:rsid w:val="0063111E"/>
    <w:rsid w:val="00632E56"/>
    <w:rsid w:val="00635CBA"/>
    <w:rsid w:val="00636F0B"/>
    <w:rsid w:val="00641C62"/>
    <w:rsid w:val="006423A6"/>
    <w:rsid w:val="0064338B"/>
    <w:rsid w:val="0064598B"/>
    <w:rsid w:val="00646542"/>
    <w:rsid w:val="00646A44"/>
    <w:rsid w:val="00646A5E"/>
    <w:rsid w:val="006504F4"/>
    <w:rsid w:val="00651D37"/>
    <w:rsid w:val="00652A8E"/>
    <w:rsid w:val="00653CBB"/>
    <w:rsid w:val="00654BC9"/>
    <w:rsid w:val="006552FD"/>
    <w:rsid w:val="006554A5"/>
    <w:rsid w:val="00662954"/>
    <w:rsid w:val="00663AF3"/>
    <w:rsid w:val="00666B6C"/>
    <w:rsid w:val="00676D9C"/>
    <w:rsid w:val="00682682"/>
    <w:rsid w:val="00682702"/>
    <w:rsid w:val="00682BBC"/>
    <w:rsid w:val="006862EB"/>
    <w:rsid w:val="006915B7"/>
    <w:rsid w:val="006916B9"/>
    <w:rsid w:val="00692368"/>
    <w:rsid w:val="00692DB1"/>
    <w:rsid w:val="00692EAF"/>
    <w:rsid w:val="006A2EBC"/>
    <w:rsid w:val="006A5EA0"/>
    <w:rsid w:val="006A61D0"/>
    <w:rsid w:val="006A783B"/>
    <w:rsid w:val="006A7AEB"/>
    <w:rsid w:val="006A7B33"/>
    <w:rsid w:val="006B0009"/>
    <w:rsid w:val="006B3B7D"/>
    <w:rsid w:val="006B47BB"/>
    <w:rsid w:val="006B4E13"/>
    <w:rsid w:val="006B75DD"/>
    <w:rsid w:val="006C3EC4"/>
    <w:rsid w:val="006C5EC8"/>
    <w:rsid w:val="006C67E0"/>
    <w:rsid w:val="006C7ABA"/>
    <w:rsid w:val="006D0D60"/>
    <w:rsid w:val="006D1122"/>
    <w:rsid w:val="006D3C00"/>
    <w:rsid w:val="006D4118"/>
    <w:rsid w:val="006D6823"/>
    <w:rsid w:val="006E3675"/>
    <w:rsid w:val="006E41D1"/>
    <w:rsid w:val="006E4A7F"/>
    <w:rsid w:val="006E5E69"/>
    <w:rsid w:val="006F2AB3"/>
    <w:rsid w:val="006F48BC"/>
    <w:rsid w:val="006F7E6E"/>
    <w:rsid w:val="00700668"/>
    <w:rsid w:val="00702335"/>
    <w:rsid w:val="007046D1"/>
    <w:rsid w:val="00704DF6"/>
    <w:rsid w:val="0070651C"/>
    <w:rsid w:val="00707D93"/>
    <w:rsid w:val="00710179"/>
    <w:rsid w:val="0071145F"/>
    <w:rsid w:val="00711B5A"/>
    <w:rsid w:val="00712E84"/>
    <w:rsid w:val="007132A3"/>
    <w:rsid w:val="007140B6"/>
    <w:rsid w:val="00716421"/>
    <w:rsid w:val="00717651"/>
    <w:rsid w:val="00722D17"/>
    <w:rsid w:val="00724EFB"/>
    <w:rsid w:val="007323E9"/>
    <w:rsid w:val="00732949"/>
    <w:rsid w:val="007419C3"/>
    <w:rsid w:val="007427E9"/>
    <w:rsid w:val="00743B4A"/>
    <w:rsid w:val="00743EB5"/>
    <w:rsid w:val="00744823"/>
    <w:rsid w:val="007467A7"/>
    <w:rsid w:val="007469DD"/>
    <w:rsid w:val="00747275"/>
    <w:rsid w:val="0074741B"/>
    <w:rsid w:val="0074759E"/>
    <w:rsid w:val="007478EA"/>
    <w:rsid w:val="007529A3"/>
    <w:rsid w:val="00753E0E"/>
    <w:rsid w:val="0075415C"/>
    <w:rsid w:val="00756C08"/>
    <w:rsid w:val="00763424"/>
    <w:rsid w:val="00763502"/>
    <w:rsid w:val="00765463"/>
    <w:rsid w:val="00765465"/>
    <w:rsid w:val="00767D83"/>
    <w:rsid w:val="00771B48"/>
    <w:rsid w:val="00774E9B"/>
    <w:rsid w:val="007848C5"/>
    <w:rsid w:val="00784DB9"/>
    <w:rsid w:val="007913AB"/>
    <w:rsid w:val="007914F7"/>
    <w:rsid w:val="00797015"/>
    <w:rsid w:val="00797A81"/>
    <w:rsid w:val="007B0C68"/>
    <w:rsid w:val="007B1625"/>
    <w:rsid w:val="007B2AA6"/>
    <w:rsid w:val="007B330B"/>
    <w:rsid w:val="007B706E"/>
    <w:rsid w:val="007B71EB"/>
    <w:rsid w:val="007B7F4D"/>
    <w:rsid w:val="007C0A15"/>
    <w:rsid w:val="007C2D77"/>
    <w:rsid w:val="007C31CC"/>
    <w:rsid w:val="007C44C3"/>
    <w:rsid w:val="007C487E"/>
    <w:rsid w:val="007C6205"/>
    <w:rsid w:val="007C686A"/>
    <w:rsid w:val="007C728E"/>
    <w:rsid w:val="007D12D6"/>
    <w:rsid w:val="007D2C53"/>
    <w:rsid w:val="007D3D60"/>
    <w:rsid w:val="007E1980"/>
    <w:rsid w:val="007E4B76"/>
    <w:rsid w:val="007E4C8A"/>
    <w:rsid w:val="007E5EA8"/>
    <w:rsid w:val="007E6C5F"/>
    <w:rsid w:val="007F0949"/>
    <w:rsid w:val="007F0CF1"/>
    <w:rsid w:val="007F12A5"/>
    <w:rsid w:val="007F16AD"/>
    <w:rsid w:val="007F2753"/>
    <w:rsid w:val="007F2D6D"/>
    <w:rsid w:val="007F3B0B"/>
    <w:rsid w:val="007F4CF1"/>
    <w:rsid w:val="007F758D"/>
    <w:rsid w:val="007F7D52"/>
    <w:rsid w:val="00802398"/>
    <w:rsid w:val="008053EE"/>
    <w:rsid w:val="0080654C"/>
    <w:rsid w:val="008071C6"/>
    <w:rsid w:val="008109D6"/>
    <w:rsid w:val="00811750"/>
    <w:rsid w:val="00815237"/>
    <w:rsid w:val="00817A00"/>
    <w:rsid w:val="00821C5F"/>
    <w:rsid w:val="00830014"/>
    <w:rsid w:val="00834B6C"/>
    <w:rsid w:val="00835DB3"/>
    <w:rsid w:val="0083617B"/>
    <w:rsid w:val="008371BD"/>
    <w:rsid w:val="00845CAB"/>
    <w:rsid w:val="008504A8"/>
    <w:rsid w:val="0085282E"/>
    <w:rsid w:val="008533B6"/>
    <w:rsid w:val="00857A3C"/>
    <w:rsid w:val="00862151"/>
    <w:rsid w:val="00864FB4"/>
    <w:rsid w:val="00867158"/>
    <w:rsid w:val="0087198C"/>
    <w:rsid w:val="00872896"/>
    <w:rsid w:val="00872C1F"/>
    <w:rsid w:val="00873B42"/>
    <w:rsid w:val="008743BC"/>
    <w:rsid w:val="00874A40"/>
    <w:rsid w:val="008770F5"/>
    <w:rsid w:val="00877177"/>
    <w:rsid w:val="0087773E"/>
    <w:rsid w:val="00880B73"/>
    <w:rsid w:val="0088194D"/>
    <w:rsid w:val="00881D14"/>
    <w:rsid w:val="00882D2B"/>
    <w:rsid w:val="00883215"/>
    <w:rsid w:val="00885289"/>
    <w:rsid w:val="008856D8"/>
    <w:rsid w:val="00891A38"/>
    <w:rsid w:val="00892E82"/>
    <w:rsid w:val="00894FC6"/>
    <w:rsid w:val="008A3548"/>
    <w:rsid w:val="008A3ED8"/>
    <w:rsid w:val="008B2B1E"/>
    <w:rsid w:val="008C0D91"/>
    <w:rsid w:val="008C1B58"/>
    <w:rsid w:val="008C38FE"/>
    <w:rsid w:val="008C39AE"/>
    <w:rsid w:val="008C590D"/>
    <w:rsid w:val="008C786F"/>
    <w:rsid w:val="008D009D"/>
    <w:rsid w:val="008D250B"/>
    <w:rsid w:val="008D3D80"/>
    <w:rsid w:val="008D4514"/>
    <w:rsid w:val="008D4EA9"/>
    <w:rsid w:val="008E031B"/>
    <w:rsid w:val="008E2388"/>
    <w:rsid w:val="008E4014"/>
    <w:rsid w:val="008E4A24"/>
    <w:rsid w:val="008E60E2"/>
    <w:rsid w:val="008E7029"/>
    <w:rsid w:val="008E7EF6"/>
    <w:rsid w:val="008F1F98"/>
    <w:rsid w:val="008F5765"/>
    <w:rsid w:val="008F6758"/>
    <w:rsid w:val="00900900"/>
    <w:rsid w:val="00902A08"/>
    <w:rsid w:val="0090326F"/>
    <w:rsid w:val="009040DD"/>
    <w:rsid w:val="00904D33"/>
    <w:rsid w:val="00905B47"/>
    <w:rsid w:val="00906F0A"/>
    <w:rsid w:val="0090711E"/>
    <w:rsid w:val="0091331C"/>
    <w:rsid w:val="0091457E"/>
    <w:rsid w:val="00916945"/>
    <w:rsid w:val="009202DF"/>
    <w:rsid w:val="009236CF"/>
    <w:rsid w:val="009240E8"/>
    <w:rsid w:val="00924BA0"/>
    <w:rsid w:val="00926697"/>
    <w:rsid w:val="00927116"/>
    <w:rsid w:val="009279DE"/>
    <w:rsid w:val="00930116"/>
    <w:rsid w:val="00933DC7"/>
    <w:rsid w:val="00935676"/>
    <w:rsid w:val="009363F2"/>
    <w:rsid w:val="00937294"/>
    <w:rsid w:val="0093742D"/>
    <w:rsid w:val="009375C7"/>
    <w:rsid w:val="00940FAC"/>
    <w:rsid w:val="00941421"/>
    <w:rsid w:val="0094212C"/>
    <w:rsid w:val="009421BE"/>
    <w:rsid w:val="00942BFB"/>
    <w:rsid w:val="00944733"/>
    <w:rsid w:val="00945197"/>
    <w:rsid w:val="00946042"/>
    <w:rsid w:val="009504BC"/>
    <w:rsid w:val="009507F6"/>
    <w:rsid w:val="00951D89"/>
    <w:rsid w:val="009520CA"/>
    <w:rsid w:val="00953278"/>
    <w:rsid w:val="00954689"/>
    <w:rsid w:val="00955CB8"/>
    <w:rsid w:val="009562D4"/>
    <w:rsid w:val="009602EB"/>
    <w:rsid w:val="009617C9"/>
    <w:rsid w:val="00961C93"/>
    <w:rsid w:val="00963087"/>
    <w:rsid w:val="00965324"/>
    <w:rsid w:val="00970072"/>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9BB"/>
    <w:rsid w:val="00996669"/>
    <w:rsid w:val="00997158"/>
    <w:rsid w:val="009A01D6"/>
    <w:rsid w:val="009A33EB"/>
    <w:rsid w:val="009A3753"/>
    <w:rsid w:val="009A3A7C"/>
    <w:rsid w:val="009A40AE"/>
    <w:rsid w:val="009B1486"/>
    <w:rsid w:val="009B1C04"/>
    <w:rsid w:val="009B2ADB"/>
    <w:rsid w:val="009B603A"/>
    <w:rsid w:val="009C0F68"/>
    <w:rsid w:val="009C2120"/>
    <w:rsid w:val="009C2D0E"/>
    <w:rsid w:val="009C3DAC"/>
    <w:rsid w:val="009C42E0"/>
    <w:rsid w:val="009C4EEC"/>
    <w:rsid w:val="009C55DE"/>
    <w:rsid w:val="009C7DCB"/>
    <w:rsid w:val="009D28B6"/>
    <w:rsid w:val="009D2B49"/>
    <w:rsid w:val="009D5362"/>
    <w:rsid w:val="009E09B4"/>
    <w:rsid w:val="009E1415"/>
    <w:rsid w:val="009E4174"/>
    <w:rsid w:val="009E4E89"/>
    <w:rsid w:val="009E5754"/>
    <w:rsid w:val="009E6116"/>
    <w:rsid w:val="009E6A1B"/>
    <w:rsid w:val="009E7989"/>
    <w:rsid w:val="009F11B8"/>
    <w:rsid w:val="009F1B15"/>
    <w:rsid w:val="009F2170"/>
    <w:rsid w:val="009F4C79"/>
    <w:rsid w:val="009F51BD"/>
    <w:rsid w:val="009F73D8"/>
    <w:rsid w:val="009F7FAF"/>
    <w:rsid w:val="00A00B9D"/>
    <w:rsid w:val="00A0112A"/>
    <w:rsid w:val="00A02E43"/>
    <w:rsid w:val="00A065F9"/>
    <w:rsid w:val="00A06BEC"/>
    <w:rsid w:val="00A07F34"/>
    <w:rsid w:val="00A14D23"/>
    <w:rsid w:val="00A15157"/>
    <w:rsid w:val="00A22154"/>
    <w:rsid w:val="00A24393"/>
    <w:rsid w:val="00A25C38"/>
    <w:rsid w:val="00A26308"/>
    <w:rsid w:val="00A26A96"/>
    <w:rsid w:val="00A27B20"/>
    <w:rsid w:val="00A34775"/>
    <w:rsid w:val="00A34D69"/>
    <w:rsid w:val="00A36BBE"/>
    <w:rsid w:val="00A41191"/>
    <w:rsid w:val="00A4223D"/>
    <w:rsid w:val="00A4307A"/>
    <w:rsid w:val="00A43097"/>
    <w:rsid w:val="00A44B0E"/>
    <w:rsid w:val="00A47EBB"/>
    <w:rsid w:val="00A50675"/>
    <w:rsid w:val="00A51CDD"/>
    <w:rsid w:val="00A577E8"/>
    <w:rsid w:val="00A6107E"/>
    <w:rsid w:val="00A6394B"/>
    <w:rsid w:val="00A6730D"/>
    <w:rsid w:val="00A6746D"/>
    <w:rsid w:val="00A711A2"/>
    <w:rsid w:val="00A71625"/>
    <w:rsid w:val="00A71B9B"/>
    <w:rsid w:val="00A751C7"/>
    <w:rsid w:val="00A828DE"/>
    <w:rsid w:val="00A87844"/>
    <w:rsid w:val="00A92ADF"/>
    <w:rsid w:val="00A94C41"/>
    <w:rsid w:val="00A95432"/>
    <w:rsid w:val="00A961C2"/>
    <w:rsid w:val="00A97D1F"/>
    <w:rsid w:val="00AA038C"/>
    <w:rsid w:val="00AA0A1E"/>
    <w:rsid w:val="00AA1737"/>
    <w:rsid w:val="00AA6EAD"/>
    <w:rsid w:val="00AA7A09"/>
    <w:rsid w:val="00AA7AD2"/>
    <w:rsid w:val="00AB23D1"/>
    <w:rsid w:val="00AB2D90"/>
    <w:rsid w:val="00AB3B50"/>
    <w:rsid w:val="00AB3C6A"/>
    <w:rsid w:val="00AB446E"/>
    <w:rsid w:val="00AC05B1"/>
    <w:rsid w:val="00AC6F5A"/>
    <w:rsid w:val="00AD2DFC"/>
    <w:rsid w:val="00AD356C"/>
    <w:rsid w:val="00AE2914"/>
    <w:rsid w:val="00AE42A9"/>
    <w:rsid w:val="00AE6D15"/>
    <w:rsid w:val="00AE7BBA"/>
    <w:rsid w:val="00AF40A2"/>
    <w:rsid w:val="00AF4D12"/>
    <w:rsid w:val="00B01D5B"/>
    <w:rsid w:val="00B01FF6"/>
    <w:rsid w:val="00B0407A"/>
    <w:rsid w:val="00B04182"/>
    <w:rsid w:val="00B049B3"/>
    <w:rsid w:val="00B07AE3"/>
    <w:rsid w:val="00B10113"/>
    <w:rsid w:val="00B10F4F"/>
    <w:rsid w:val="00B11430"/>
    <w:rsid w:val="00B12D55"/>
    <w:rsid w:val="00B139BB"/>
    <w:rsid w:val="00B204F0"/>
    <w:rsid w:val="00B3352A"/>
    <w:rsid w:val="00B34238"/>
    <w:rsid w:val="00B34A96"/>
    <w:rsid w:val="00B353EB"/>
    <w:rsid w:val="00B3573D"/>
    <w:rsid w:val="00B4376E"/>
    <w:rsid w:val="00B439C4"/>
    <w:rsid w:val="00B4535E"/>
    <w:rsid w:val="00B50D6E"/>
    <w:rsid w:val="00B52A8C"/>
    <w:rsid w:val="00B53C7E"/>
    <w:rsid w:val="00B55214"/>
    <w:rsid w:val="00B60A4D"/>
    <w:rsid w:val="00B61939"/>
    <w:rsid w:val="00B6239F"/>
    <w:rsid w:val="00B636A8"/>
    <w:rsid w:val="00B651BB"/>
    <w:rsid w:val="00B665C6"/>
    <w:rsid w:val="00B66FA5"/>
    <w:rsid w:val="00B679EE"/>
    <w:rsid w:val="00B74AFC"/>
    <w:rsid w:val="00B74EB5"/>
    <w:rsid w:val="00B805AF"/>
    <w:rsid w:val="00B869EC"/>
    <w:rsid w:val="00B86D7D"/>
    <w:rsid w:val="00B9076F"/>
    <w:rsid w:val="00B9397A"/>
    <w:rsid w:val="00B95E90"/>
    <w:rsid w:val="00B9633D"/>
    <w:rsid w:val="00B9651B"/>
    <w:rsid w:val="00B97F3D"/>
    <w:rsid w:val="00BA2EBE"/>
    <w:rsid w:val="00BA5F3B"/>
    <w:rsid w:val="00BA6E1A"/>
    <w:rsid w:val="00BA78BF"/>
    <w:rsid w:val="00BA7AB7"/>
    <w:rsid w:val="00BB0F28"/>
    <w:rsid w:val="00BB0F47"/>
    <w:rsid w:val="00BB41EA"/>
    <w:rsid w:val="00BB458A"/>
    <w:rsid w:val="00BB5F8A"/>
    <w:rsid w:val="00BC18E2"/>
    <w:rsid w:val="00BC1D29"/>
    <w:rsid w:val="00BD00D3"/>
    <w:rsid w:val="00BD1659"/>
    <w:rsid w:val="00BD3AA9"/>
    <w:rsid w:val="00BD4A18"/>
    <w:rsid w:val="00BD6DB2"/>
    <w:rsid w:val="00BE042B"/>
    <w:rsid w:val="00BE11CF"/>
    <w:rsid w:val="00BE21AB"/>
    <w:rsid w:val="00BE2E40"/>
    <w:rsid w:val="00BE4E0E"/>
    <w:rsid w:val="00BE55CB"/>
    <w:rsid w:val="00BF356A"/>
    <w:rsid w:val="00BF617A"/>
    <w:rsid w:val="00C0216D"/>
    <w:rsid w:val="00C0379D"/>
    <w:rsid w:val="00C03931"/>
    <w:rsid w:val="00C05FE3"/>
    <w:rsid w:val="00C13D45"/>
    <w:rsid w:val="00C13FE6"/>
    <w:rsid w:val="00C14A56"/>
    <w:rsid w:val="00C174F4"/>
    <w:rsid w:val="00C20D37"/>
    <w:rsid w:val="00C2136D"/>
    <w:rsid w:val="00C214EE"/>
    <w:rsid w:val="00C2314B"/>
    <w:rsid w:val="00C233BE"/>
    <w:rsid w:val="00C23EAB"/>
    <w:rsid w:val="00C245FE"/>
    <w:rsid w:val="00C24971"/>
    <w:rsid w:val="00C26BE5"/>
    <w:rsid w:val="00C26E4D"/>
    <w:rsid w:val="00C27909"/>
    <w:rsid w:val="00C27B03"/>
    <w:rsid w:val="00C3025F"/>
    <w:rsid w:val="00C314E1"/>
    <w:rsid w:val="00C31A79"/>
    <w:rsid w:val="00C32DD9"/>
    <w:rsid w:val="00C33EB7"/>
    <w:rsid w:val="00C34397"/>
    <w:rsid w:val="00C4095D"/>
    <w:rsid w:val="00C458E9"/>
    <w:rsid w:val="00C47CB7"/>
    <w:rsid w:val="00C543C0"/>
    <w:rsid w:val="00C54EA9"/>
    <w:rsid w:val="00C55F2B"/>
    <w:rsid w:val="00C5655B"/>
    <w:rsid w:val="00C56DF0"/>
    <w:rsid w:val="00C601D2"/>
    <w:rsid w:val="00C613DE"/>
    <w:rsid w:val="00C61CA0"/>
    <w:rsid w:val="00C61E58"/>
    <w:rsid w:val="00C6236C"/>
    <w:rsid w:val="00C636F9"/>
    <w:rsid w:val="00C64E94"/>
    <w:rsid w:val="00C657AB"/>
    <w:rsid w:val="00C65BCC"/>
    <w:rsid w:val="00C66970"/>
    <w:rsid w:val="00C73BC7"/>
    <w:rsid w:val="00C74BF3"/>
    <w:rsid w:val="00C778A9"/>
    <w:rsid w:val="00C77B57"/>
    <w:rsid w:val="00C82C09"/>
    <w:rsid w:val="00C841A8"/>
    <w:rsid w:val="00C8585D"/>
    <w:rsid w:val="00C8691C"/>
    <w:rsid w:val="00C86A9E"/>
    <w:rsid w:val="00C90606"/>
    <w:rsid w:val="00C95B40"/>
    <w:rsid w:val="00C966B8"/>
    <w:rsid w:val="00CA0AEA"/>
    <w:rsid w:val="00CA168A"/>
    <w:rsid w:val="00CA357E"/>
    <w:rsid w:val="00CA44F9"/>
    <w:rsid w:val="00CA4A69"/>
    <w:rsid w:val="00CB2D67"/>
    <w:rsid w:val="00CB40FD"/>
    <w:rsid w:val="00CB449D"/>
    <w:rsid w:val="00CC2E27"/>
    <w:rsid w:val="00CC3E0C"/>
    <w:rsid w:val="00CC58D3"/>
    <w:rsid w:val="00CC784D"/>
    <w:rsid w:val="00CD2F47"/>
    <w:rsid w:val="00CD3B5B"/>
    <w:rsid w:val="00CE2006"/>
    <w:rsid w:val="00CE51F7"/>
    <w:rsid w:val="00CE70DC"/>
    <w:rsid w:val="00CF0DE8"/>
    <w:rsid w:val="00CF15CF"/>
    <w:rsid w:val="00CF3124"/>
    <w:rsid w:val="00D0337B"/>
    <w:rsid w:val="00D04F64"/>
    <w:rsid w:val="00D05B87"/>
    <w:rsid w:val="00D079B2"/>
    <w:rsid w:val="00D114E9"/>
    <w:rsid w:val="00D11A67"/>
    <w:rsid w:val="00D11C31"/>
    <w:rsid w:val="00D11FDA"/>
    <w:rsid w:val="00D12894"/>
    <w:rsid w:val="00D221F1"/>
    <w:rsid w:val="00D2393C"/>
    <w:rsid w:val="00D242F8"/>
    <w:rsid w:val="00D250CE"/>
    <w:rsid w:val="00D34E6B"/>
    <w:rsid w:val="00D3693A"/>
    <w:rsid w:val="00D37A4C"/>
    <w:rsid w:val="00D414A3"/>
    <w:rsid w:val="00D41BB5"/>
    <w:rsid w:val="00D41CD3"/>
    <w:rsid w:val="00D429C6"/>
    <w:rsid w:val="00D47748"/>
    <w:rsid w:val="00D51C69"/>
    <w:rsid w:val="00D54CC3"/>
    <w:rsid w:val="00D567B0"/>
    <w:rsid w:val="00D6041A"/>
    <w:rsid w:val="00D633EB"/>
    <w:rsid w:val="00D71C2B"/>
    <w:rsid w:val="00D72991"/>
    <w:rsid w:val="00D72B18"/>
    <w:rsid w:val="00D72D8F"/>
    <w:rsid w:val="00D77237"/>
    <w:rsid w:val="00D77AA7"/>
    <w:rsid w:val="00D82FF7"/>
    <w:rsid w:val="00D83842"/>
    <w:rsid w:val="00D842DC"/>
    <w:rsid w:val="00D847FE"/>
    <w:rsid w:val="00D85F8E"/>
    <w:rsid w:val="00D86EC2"/>
    <w:rsid w:val="00D9561C"/>
    <w:rsid w:val="00D964EA"/>
    <w:rsid w:val="00D966D0"/>
    <w:rsid w:val="00DA0C59"/>
    <w:rsid w:val="00DA37E8"/>
    <w:rsid w:val="00DA3991"/>
    <w:rsid w:val="00DA43C3"/>
    <w:rsid w:val="00DB12DE"/>
    <w:rsid w:val="00DB5F1D"/>
    <w:rsid w:val="00DB7566"/>
    <w:rsid w:val="00DB7E6C"/>
    <w:rsid w:val="00DC1267"/>
    <w:rsid w:val="00DC3B61"/>
    <w:rsid w:val="00DC5AAD"/>
    <w:rsid w:val="00DC6D7E"/>
    <w:rsid w:val="00DD09D2"/>
    <w:rsid w:val="00DD5A29"/>
    <w:rsid w:val="00DD5D9D"/>
    <w:rsid w:val="00DE1E8C"/>
    <w:rsid w:val="00DE35CB"/>
    <w:rsid w:val="00DE54C0"/>
    <w:rsid w:val="00DF1276"/>
    <w:rsid w:val="00DF21E9"/>
    <w:rsid w:val="00DF3746"/>
    <w:rsid w:val="00DF3835"/>
    <w:rsid w:val="00DF45C6"/>
    <w:rsid w:val="00DF4689"/>
    <w:rsid w:val="00DF5466"/>
    <w:rsid w:val="00DF5D1F"/>
    <w:rsid w:val="00DF7051"/>
    <w:rsid w:val="00E00F14"/>
    <w:rsid w:val="00E014DB"/>
    <w:rsid w:val="00E01E2C"/>
    <w:rsid w:val="00E06386"/>
    <w:rsid w:val="00E06724"/>
    <w:rsid w:val="00E06A22"/>
    <w:rsid w:val="00E1006D"/>
    <w:rsid w:val="00E12ED5"/>
    <w:rsid w:val="00E20F3F"/>
    <w:rsid w:val="00E22492"/>
    <w:rsid w:val="00E24EB4"/>
    <w:rsid w:val="00E320ED"/>
    <w:rsid w:val="00E32DF6"/>
    <w:rsid w:val="00E33AFB"/>
    <w:rsid w:val="00E34218"/>
    <w:rsid w:val="00E36B6A"/>
    <w:rsid w:val="00E379D0"/>
    <w:rsid w:val="00E42989"/>
    <w:rsid w:val="00E46282"/>
    <w:rsid w:val="00E47E10"/>
    <w:rsid w:val="00E51468"/>
    <w:rsid w:val="00E5216E"/>
    <w:rsid w:val="00E56F4A"/>
    <w:rsid w:val="00E57BBB"/>
    <w:rsid w:val="00E608D9"/>
    <w:rsid w:val="00E60B84"/>
    <w:rsid w:val="00E70631"/>
    <w:rsid w:val="00E72A9E"/>
    <w:rsid w:val="00E76C52"/>
    <w:rsid w:val="00E82344"/>
    <w:rsid w:val="00E84C82"/>
    <w:rsid w:val="00E84D64"/>
    <w:rsid w:val="00E87408"/>
    <w:rsid w:val="00E914C4"/>
    <w:rsid w:val="00E934F5"/>
    <w:rsid w:val="00E96961"/>
    <w:rsid w:val="00EA23A7"/>
    <w:rsid w:val="00EA72EC"/>
    <w:rsid w:val="00EB04E1"/>
    <w:rsid w:val="00EB11CB"/>
    <w:rsid w:val="00EB275A"/>
    <w:rsid w:val="00EB3738"/>
    <w:rsid w:val="00EB3E99"/>
    <w:rsid w:val="00EB786A"/>
    <w:rsid w:val="00EC1578"/>
    <w:rsid w:val="00EC1C72"/>
    <w:rsid w:val="00EC2945"/>
    <w:rsid w:val="00EC3CC9"/>
    <w:rsid w:val="00EC680A"/>
    <w:rsid w:val="00ED0130"/>
    <w:rsid w:val="00ED1196"/>
    <w:rsid w:val="00ED7AEE"/>
    <w:rsid w:val="00EE1BF1"/>
    <w:rsid w:val="00EE205B"/>
    <w:rsid w:val="00EE2BED"/>
    <w:rsid w:val="00EE3414"/>
    <w:rsid w:val="00EE374B"/>
    <w:rsid w:val="00EE4591"/>
    <w:rsid w:val="00EE4805"/>
    <w:rsid w:val="00EE59FB"/>
    <w:rsid w:val="00EF10F8"/>
    <w:rsid w:val="00EF58BA"/>
    <w:rsid w:val="00EF737B"/>
    <w:rsid w:val="00EF7629"/>
    <w:rsid w:val="00F01332"/>
    <w:rsid w:val="00F11BB5"/>
    <w:rsid w:val="00F1417B"/>
    <w:rsid w:val="00F1667A"/>
    <w:rsid w:val="00F1787C"/>
    <w:rsid w:val="00F3390A"/>
    <w:rsid w:val="00F34B99"/>
    <w:rsid w:val="00F37A7F"/>
    <w:rsid w:val="00F420F2"/>
    <w:rsid w:val="00F4309C"/>
    <w:rsid w:val="00F44F85"/>
    <w:rsid w:val="00F506E9"/>
    <w:rsid w:val="00F510E6"/>
    <w:rsid w:val="00F52A16"/>
    <w:rsid w:val="00F52DAB"/>
    <w:rsid w:val="00F54196"/>
    <w:rsid w:val="00F543F0"/>
    <w:rsid w:val="00F55827"/>
    <w:rsid w:val="00F6373D"/>
    <w:rsid w:val="00F72314"/>
    <w:rsid w:val="00F737AD"/>
    <w:rsid w:val="00F75807"/>
    <w:rsid w:val="00F801FB"/>
    <w:rsid w:val="00F81158"/>
    <w:rsid w:val="00F81D29"/>
    <w:rsid w:val="00F81D61"/>
    <w:rsid w:val="00F81DC8"/>
    <w:rsid w:val="00F90061"/>
    <w:rsid w:val="00F91C4D"/>
    <w:rsid w:val="00F92FD9"/>
    <w:rsid w:val="00F94BCF"/>
    <w:rsid w:val="00F95728"/>
    <w:rsid w:val="00F96BC5"/>
    <w:rsid w:val="00F976AD"/>
    <w:rsid w:val="00FA1929"/>
    <w:rsid w:val="00FA1947"/>
    <w:rsid w:val="00FA2541"/>
    <w:rsid w:val="00FA42EF"/>
    <w:rsid w:val="00FA6470"/>
    <w:rsid w:val="00FA6684"/>
    <w:rsid w:val="00FA705E"/>
    <w:rsid w:val="00FA731E"/>
    <w:rsid w:val="00FB0B66"/>
    <w:rsid w:val="00FB1366"/>
    <w:rsid w:val="00FB2B38"/>
    <w:rsid w:val="00FB3791"/>
    <w:rsid w:val="00FB653E"/>
    <w:rsid w:val="00FC6358"/>
    <w:rsid w:val="00FC6C90"/>
    <w:rsid w:val="00FD04BB"/>
    <w:rsid w:val="00FD320D"/>
    <w:rsid w:val="00FD570D"/>
    <w:rsid w:val="00FE05C6"/>
    <w:rsid w:val="00FE06DA"/>
    <w:rsid w:val="00FE1498"/>
    <w:rsid w:val="00FE23DE"/>
    <w:rsid w:val="00FE79D4"/>
    <w:rsid w:val="00FF5141"/>
    <w:rsid w:val="0A842761"/>
    <w:rsid w:val="0C68411F"/>
    <w:rsid w:val="0DD7773F"/>
    <w:rsid w:val="0E8D76BF"/>
    <w:rsid w:val="128A1009"/>
    <w:rsid w:val="1F3E57F5"/>
    <w:rsid w:val="215C14F1"/>
    <w:rsid w:val="24642242"/>
    <w:rsid w:val="28652973"/>
    <w:rsid w:val="2C5F3D66"/>
    <w:rsid w:val="2E1C1A4E"/>
    <w:rsid w:val="2E9C0CEB"/>
    <w:rsid w:val="348E0B61"/>
    <w:rsid w:val="468974CC"/>
    <w:rsid w:val="4DC024C2"/>
    <w:rsid w:val="4F8C5937"/>
    <w:rsid w:val="51C508AC"/>
    <w:rsid w:val="594F0132"/>
    <w:rsid w:val="5AE12A2F"/>
    <w:rsid w:val="5F7B5377"/>
    <w:rsid w:val="62435354"/>
    <w:rsid w:val="6568477B"/>
    <w:rsid w:val="674B0307"/>
    <w:rsid w:val="68D52A0C"/>
    <w:rsid w:val="6E906FA7"/>
    <w:rsid w:val="76424E1E"/>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D3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autoRedefine/>
    <w:semiHidden/>
    <w:qFormat/>
    <w:pPr>
      <w:tabs>
        <w:tab w:val="right" w:leader="dot" w:pos="9241"/>
      </w:tabs>
      <w:ind w:firstLineChars="500" w:firstLine="500"/>
      <w:jc w:val="left"/>
    </w:pPr>
    <w:rPr>
      <w:rFonts w:ascii="宋体"/>
      <w:szCs w:val="21"/>
    </w:rPr>
  </w:style>
  <w:style w:type="paragraph" w:styleId="8">
    <w:name w:val="index 8"/>
    <w:basedOn w:val="a0"/>
    <w:next w:val="a0"/>
    <w:autoRedefine/>
    <w:qFormat/>
    <w:pPr>
      <w:ind w:left="1680" w:hanging="210"/>
      <w:jc w:val="left"/>
    </w:pPr>
    <w:rPr>
      <w:rFonts w:ascii="Calibri" w:hAnsi="Calibri"/>
      <w:sz w:val="20"/>
      <w:szCs w:val="20"/>
    </w:rPr>
  </w:style>
  <w:style w:type="paragraph" w:styleId="a4">
    <w:name w:val="caption"/>
    <w:basedOn w:val="a0"/>
    <w:next w:val="a0"/>
    <w:autoRedefine/>
    <w:qFormat/>
    <w:pPr>
      <w:spacing w:before="152" w:after="160"/>
    </w:pPr>
    <w:rPr>
      <w:rFonts w:ascii="Arial" w:eastAsia="黑体" w:hAnsi="Arial" w:cs="Arial"/>
      <w:sz w:val="20"/>
      <w:szCs w:val="20"/>
    </w:rPr>
  </w:style>
  <w:style w:type="paragraph" w:styleId="5">
    <w:name w:val="index 5"/>
    <w:basedOn w:val="a0"/>
    <w:next w:val="a0"/>
    <w:autoRedefine/>
    <w:qFormat/>
    <w:pPr>
      <w:ind w:left="1050" w:hanging="210"/>
      <w:jc w:val="left"/>
    </w:pPr>
    <w:rPr>
      <w:rFonts w:ascii="Calibri" w:hAnsi="Calibri"/>
      <w:sz w:val="20"/>
      <w:szCs w:val="20"/>
    </w:rPr>
  </w:style>
  <w:style w:type="paragraph" w:styleId="a5">
    <w:name w:val="Document Map"/>
    <w:basedOn w:val="a0"/>
    <w:autoRedefine/>
    <w:semiHidden/>
    <w:qFormat/>
    <w:pPr>
      <w:shd w:val="clear" w:color="auto" w:fill="000080"/>
    </w:pPr>
  </w:style>
  <w:style w:type="paragraph" w:styleId="a6">
    <w:name w:val="annotation text"/>
    <w:basedOn w:val="a0"/>
    <w:link w:val="a7"/>
    <w:semiHidden/>
    <w:unhideWhenUsed/>
    <w:pPr>
      <w:jc w:val="left"/>
    </w:pPr>
  </w:style>
  <w:style w:type="paragraph" w:styleId="6">
    <w:name w:val="index 6"/>
    <w:basedOn w:val="a0"/>
    <w:next w:val="a0"/>
    <w:autoRedefine/>
    <w:qFormat/>
    <w:pPr>
      <w:ind w:left="1260" w:hanging="210"/>
      <w:jc w:val="left"/>
    </w:pPr>
    <w:rPr>
      <w:rFonts w:ascii="Calibri" w:hAnsi="Calibri"/>
      <w:sz w:val="20"/>
      <w:szCs w:val="20"/>
    </w:rPr>
  </w:style>
  <w:style w:type="paragraph" w:styleId="a8">
    <w:name w:val="Body Text"/>
    <w:basedOn w:val="a0"/>
    <w:semiHidden/>
    <w:qFormat/>
    <w:rPr>
      <w:rFonts w:ascii="Arial" w:eastAsia="Arial" w:hAnsi="Arial" w:cs="Arial"/>
      <w:szCs w:val="21"/>
      <w:lang w:eastAsia="en-US"/>
    </w:rPr>
  </w:style>
  <w:style w:type="paragraph" w:styleId="4">
    <w:name w:val="index 4"/>
    <w:basedOn w:val="a0"/>
    <w:next w:val="a0"/>
    <w:autoRedefine/>
    <w:qFormat/>
    <w:pPr>
      <w:ind w:left="840" w:hanging="210"/>
      <w:jc w:val="left"/>
    </w:pPr>
    <w:rPr>
      <w:rFonts w:ascii="Calibri" w:hAnsi="Calibri"/>
      <w:sz w:val="20"/>
      <w:szCs w:val="20"/>
    </w:rPr>
  </w:style>
  <w:style w:type="paragraph" w:styleId="TOC5">
    <w:name w:val="toc 5"/>
    <w:basedOn w:val="a0"/>
    <w:next w:val="a0"/>
    <w:autoRedefine/>
    <w:semiHidden/>
    <w:qFormat/>
    <w:pPr>
      <w:tabs>
        <w:tab w:val="right" w:leader="dot" w:pos="9241"/>
      </w:tabs>
      <w:ind w:firstLineChars="300" w:firstLine="300"/>
      <w:jc w:val="left"/>
    </w:pPr>
    <w:rPr>
      <w:rFonts w:ascii="宋体"/>
      <w:szCs w:val="21"/>
    </w:rPr>
  </w:style>
  <w:style w:type="paragraph" w:styleId="TOC3">
    <w:name w:val="toc 3"/>
    <w:basedOn w:val="a0"/>
    <w:next w:val="a0"/>
    <w:autoRedefine/>
    <w:semiHidden/>
    <w:qFormat/>
    <w:pPr>
      <w:tabs>
        <w:tab w:val="right" w:leader="dot" w:pos="9241"/>
      </w:tabs>
      <w:ind w:firstLineChars="100" w:firstLine="100"/>
      <w:jc w:val="left"/>
    </w:pPr>
    <w:rPr>
      <w:rFonts w:ascii="宋体"/>
      <w:szCs w:val="21"/>
    </w:rPr>
  </w:style>
  <w:style w:type="paragraph" w:styleId="TOC8">
    <w:name w:val="toc 8"/>
    <w:basedOn w:val="a0"/>
    <w:next w:val="a0"/>
    <w:autoRedefine/>
    <w:semiHidden/>
    <w:qFormat/>
    <w:pPr>
      <w:tabs>
        <w:tab w:val="right" w:leader="dot" w:pos="9241"/>
      </w:tabs>
      <w:ind w:firstLineChars="600" w:firstLine="607"/>
      <w:jc w:val="left"/>
    </w:pPr>
    <w:rPr>
      <w:rFonts w:ascii="宋体"/>
      <w:szCs w:val="21"/>
    </w:rPr>
  </w:style>
  <w:style w:type="paragraph" w:styleId="3">
    <w:name w:val="index 3"/>
    <w:basedOn w:val="a0"/>
    <w:next w:val="a0"/>
    <w:autoRedefine/>
    <w:qFormat/>
    <w:pPr>
      <w:ind w:left="630" w:hanging="210"/>
      <w:jc w:val="left"/>
    </w:pPr>
    <w:rPr>
      <w:rFonts w:ascii="Calibri" w:hAnsi="Calibri"/>
      <w:sz w:val="20"/>
      <w:szCs w:val="20"/>
    </w:rPr>
  </w:style>
  <w:style w:type="paragraph" w:styleId="a9">
    <w:name w:val="endnote text"/>
    <w:basedOn w:val="a0"/>
    <w:autoRedefine/>
    <w:semiHidden/>
    <w:qFormat/>
    <w:pPr>
      <w:snapToGrid w:val="0"/>
      <w:jc w:val="left"/>
    </w:pPr>
  </w:style>
  <w:style w:type="paragraph" w:styleId="aa">
    <w:name w:val="Balloon Text"/>
    <w:basedOn w:val="a0"/>
    <w:link w:val="ab"/>
    <w:autoRedefine/>
    <w:qFormat/>
    <w:rPr>
      <w:sz w:val="18"/>
      <w:szCs w:val="18"/>
    </w:rPr>
  </w:style>
  <w:style w:type="paragraph" w:styleId="ac">
    <w:name w:val="footer"/>
    <w:basedOn w:val="a0"/>
    <w:link w:val="ad"/>
    <w:autoRedefine/>
    <w:uiPriority w:val="99"/>
    <w:qFormat/>
    <w:pPr>
      <w:snapToGrid w:val="0"/>
      <w:ind w:rightChars="100" w:right="210"/>
      <w:jc w:val="right"/>
    </w:pPr>
    <w:rPr>
      <w:sz w:val="18"/>
      <w:szCs w:val="18"/>
    </w:rPr>
  </w:style>
  <w:style w:type="paragraph" w:styleId="ae">
    <w:name w:val="header"/>
    <w:basedOn w:val="a0"/>
    <w:link w:val="af"/>
    <w:autoRedefine/>
    <w:qFormat/>
    <w:pPr>
      <w:snapToGrid w:val="0"/>
      <w:jc w:val="left"/>
    </w:pPr>
    <w:rPr>
      <w:sz w:val="18"/>
      <w:szCs w:val="18"/>
    </w:rPr>
  </w:style>
  <w:style w:type="paragraph" w:styleId="TOC1">
    <w:name w:val="toc 1"/>
    <w:basedOn w:val="a0"/>
    <w:next w:val="a0"/>
    <w:autoRedefine/>
    <w:semiHidden/>
    <w:qFormat/>
    <w:pPr>
      <w:tabs>
        <w:tab w:val="right" w:leader="dot" w:pos="9242"/>
      </w:tabs>
      <w:spacing w:beforeLines="25" w:afterLines="25"/>
      <w:jc w:val="left"/>
    </w:pPr>
    <w:rPr>
      <w:rFonts w:ascii="宋体"/>
      <w:szCs w:val="21"/>
    </w:rPr>
  </w:style>
  <w:style w:type="paragraph" w:styleId="TOC4">
    <w:name w:val="toc 4"/>
    <w:basedOn w:val="a0"/>
    <w:next w:val="a0"/>
    <w:autoRedefine/>
    <w:semiHidden/>
    <w:qFormat/>
    <w:pPr>
      <w:tabs>
        <w:tab w:val="right" w:leader="dot" w:pos="9241"/>
      </w:tabs>
      <w:ind w:firstLineChars="200" w:firstLine="200"/>
      <w:jc w:val="left"/>
    </w:pPr>
    <w:rPr>
      <w:rFonts w:ascii="宋体"/>
      <w:szCs w:val="21"/>
    </w:rPr>
  </w:style>
  <w:style w:type="paragraph" w:styleId="af0">
    <w:name w:val="index heading"/>
    <w:basedOn w:val="a0"/>
    <w:next w:val="1"/>
    <w:autoRedefine/>
    <w:qFormat/>
    <w:pPr>
      <w:spacing w:before="120" w:after="120"/>
      <w:jc w:val="center"/>
    </w:pPr>
    <w:rPr>
      <w:rFonts w:ascii="Calibri" w:hAnsi="Calibri"/>
      <w:b/>
      <w:bCs/>
      <w:iCs/>
      <w:szCs w:val="20"/>
    </w:rPr>
  </w:style>
  <w:style w:type="paragraph" w:styleId="1">
    <w:name w:val="index 1"/>
    <w:basedOn w:val="a0"/>
    <w:next w:val="af1"/>
    <w:autoRedefine/>
    <w:qFormat/>
    <w:pPr>
      <w:tabs>
        <w:tab w:val="right" w:leader="dot" w:pos="9299"/>
      </w:tabs>
      <w:jc w:val="left"/>
    </w:pPr>
    <w:rPr>
      <w:rFonts w:ascii="宋体"/>
      <w:szCs w:val="21"/>
    </w:rPr>
  </w:style>
  <w:style w:type="paragraph" w:customStyle="1" w:styleId="af1">
    <w:name w:val="段"/>
    <w:link w:val="Char"/>
    <w:autoRedefine/>
    <w:qFormat/>
    <w:rsid w:val="00DF5D1F"/>
    <w:pPr>
      <w:tabs>
        <w:tab w:val="left" w:pos="720"/>
        <w:tab w:val="center" w:pos="4201"/>
        <w:tab w:val="right" w:leader="dot" w:pos="9298"/>
      </w:tabs>
      <w:autoSpaceDE w:val="0"/>
      <w:autoSpaceDN w:val="0"/>
      <w:ind w:firstLineChars="200" w:firstLine="420"/>
      <w:jc w:val="both"/>
    </w:pPr>
    <w:rPr>
      <w:rFonts w:ascii="宋体"/>
      <w:color w:val="000000" w:themeColor="text1"/>
      <w:sz w:val="21"/>
    </w:rPr>
  </w:style>
  <w:style w:type="paragraph" w:styleId="af2">
    <w:name w:val="footnote text"/>
    <w:basedOn w:val="a0"/>
    <w:autoRedefine/>
    <w:qFormat/>
    <w:pPr>
      <w:tabs>
        <w:tab w:val="left" w:pos="0"/>
      </w:tabs>
      <w:snapToGrid w:val="0"/>
      <w:ind w:left="720" w:hanging="357"/>
      <w:jc w:val="left"/>
    </w:pPr>
    <w:rPr>
      <w:rFonts w:ascii="宋体"/>
      <w:sz w:val="18"/>
      <w:szCs w:val="18"/>
    </w:rPr>
  </w:style>
  <w:style w:type="paragraph" w:styleId="TOC6">
    <w:name w:val="toc 6"/>
    <w:basedOn w:val="a0"/>
    <w:next w:val="a0"/>
    <w:autoRedefine/>
    <w:semiHidden/>
    <w:qFormat/>
    <w:pPr>
      <w:tabs>
        <w:tab w:val="right" w:leader="dot" w:pos="9241"/>
      </w:tabs>
      <w:ind w:firstLineChars="400" w:firstLine="400"/>
      <w:jc w:val="left"/>
    </w:pPr>
    <w:rPr>
      <w:rFonts w:ascii="宋体"/>
      <w:szCs w:val="21"/>
    </w:rPr>
  </w:style>
  <w:style w:type="paragraph" w:styleId="7">
    <w:name w:val="index 7"/>
    <w:basedOn w:val="a0"/>
    <w:next w:val="a0"/>
    <w:autoRedefine/>
    <w:qFormat/>
    <w:pPr>
      <w:ind w:left="1470" w:hanging="210"/>
      <w:jc w:val="left"/>
    </w:pPr>
    <w:rPr>
      <w:rFonts w:ascii="Calibri" w:hAnsi="Calibri"/>
      <w:sz w:val="20"/>
      <w:szCs w:val="20"/>
    </w:rPr>
  </w:style>
  <w:style w:type="paragraph" w:styleId="9">
    <w:name w:val="index 9"/>
    <w:basedOn w:val="a0"/>
    <w:next w:val="a0"/>
    <w:autoRedefine/>
    <w:qFormat/>
    <w:pPr>
      <w:ind w:left="1890" w:hanging="210"/>
      <w:jc w:val="left"/>
    </w:pPr>
    <w:rPr>
      <w:rFonts w:ascii="Calibri" w:hAnsi="Calibri"/>
      <w:sz w:val="20"/>
      <w:szCs w:val="20"/>
    </w:rPr>
  </w:style>
  <w:style w:type="paragraph" w:styleId="TOC2">
    <w:name w:val="toc 2"/>
    <w:basedOn w:val="a0"/>
    <w:next w:val="a0"/>
    <w:autoRedefine/>
    <w:semiHidden/>
    <w:qFormat/>
    <w:pPr>
      <w:tabs>
        <w:tab w:val="right" w:leader="dot" w:pos="9242"/>
      </w:tabs>
    </w:pPr>
    <w:rPr>
      <w:rFonts w:ascii="宋体"/>
      <w:szCs w:val="21"/>
    </w:rPr>
  </w:style>
  <w:style w:type="paragraph" w:styleId="TOC9">
    <w:name w:val="toc 9"/>
    <w:basedOn w:val="a0"/>
    <w:next w:val="a0"/>
    <w:autoRedefine/>
    <w:semiHidden/>
    <w:qFormat/>
    <w:pPr>
      <w:ind w:left="1470"/>
      <w:jc w:val="left"/>
    </w:pPr>
    <w:rPr>
      <w:sz w:val="20"/>
      <w:szCs w:val="20"/>
    </w:rPr>
  </w:style>
  <w:style w:type="paragraph" w:styleId="2">
    <w:name w:val="index 2"/>
    <w:basedOn w:val="a0"/>
    <w:next w:val="a0"/>
    <w:autoRedefine/>
    <w:qFormat/>
    <w:pPr>
      <w:ind w:left="420" w:hanging="210"/>
      <w:jc w:val="left"/>
    </w:pPr>
    <w:rPr>
      <w:rFonts w:ascii="Calibri" w:hAnsi="Calibri"/>
      <w:sz w:val="20"/>
      <w:szCs w:val="20"/>
    </w:rPr>
  </w:style>
  <w:style w:type="paragraph" w:styleId="af3">
    <w:name w:val="annotation subject"/>
    <w:basedOn w:val="a6"/>
    <w:next w:val="a6"/>
    <w:link w:val="af4"/>
    <w:autoRedefine/>
    <w:semiHidden/>
    <w:unhideWhenUsed/>
    <w:qFormat/>
    <w:rPr>
      <w:b/>
      <w:bCs/>
    </w:rPr>
  </w:style>
  <w:style w:type="table" w:styleId="af5">
    <w:name w:val="Table Grid"/>
    <w:basedOn w:val="a2"/>
    <w:autoRedefine/>
    <w:uiPriority w:val="59"/>
    <w:qFormat/>
    <w:pPr>
      <w:numPr>
        <w:numId w:val="1"/>
      </w:numPr>
      <w:tabs>
        <w:tab w:val="left" w:pos="720"/>
      </w:tabs>
      <w:ind w:left="544" w:hanging="181"/>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endnote reference"/>
    <w:autoRedefine/>
    <w:semiHidden/>
    <w:qFormat/>
    <w:rPr>
      <w:vertAlign w:val="superscript"/>
    </w:rPr>
  </w:style>
  <w:style w:type="character" w:styleId="af7">
    <w:name w:val="page number"/>
    <w:autoRedefine/>
    <w:qFormat/>
    <w:rPr>
      <w:rFonts w:ascii="Times New Roman" w:eastAsia="宋体" w:hAnsi="Times New Roman"/>
      <w:sz w:val="18"/>
    </w:rPr>
  </w:style>
  <w:style w:type="character" w:styleId="af8">
    <w:name w:val="Hyperlink"/>
    <w:qFormat/>
    <w:rPr>
      <w:color w:val="0000FF"/>
      <w:spacing w:val="0"/>
      <w:w w:val="100"/>
      <w:szCs w:val="21"/>
      <w:u w:val="single"/>
      <w:lang w:val="en-US" w:eastAsia="zh-CN"/>
    </w:rPr>
  </w:style>
  <w:style w:type="character" w:styleId="af9">
    <w:name w:val="annotation reference"/>
    <w:basedOn w:val="a1"/>
    <w:semiHidden/>
    <w:unhideWhenUsed/>
    <w:rPr>
      <w:sz w:val="21"/>
      <w:szCs w:val="21"/>
    </w:rPr>
  </w:style>
  <w:style w:type="character" w:styleId="afa">
    <w:name w:val="footnote reference"/>
    <w:autoRedefine/>
    <w:semiHidden/>
    <w:qFormat/>
    <w:rPr>
      <w:vertAlign w:val="superscript"/>
    </w:rPr>
  </w:style>
  <w:style w:type="character" w:customStyle="1" w:styleId="Char">
    <w:name w:val="段 Char"/>
    <w:link w:val="af1"/>
    <w:autoRedefine/>
    <w:qFormat/>
    <w:rsid w:val="00DF5D1F"/>
    <w:rPr>
      <w:rFonts w:ascii="宋体"/>
      <w:color w:val="000000" w:themeColor="text1"/>
      <w:sz w:val="21"/>
    </w:rPr>
  </w:style>
  <w:style w:type="character" w:customStyle="1" w:styleId="10">
    <w:name w:val="访问过的超链接1"/>
    <w:rPr>
      <w:color w:val="800080"/>
      <w:u w:val="single"/>
    </w:rPr>
  </w:style>
  <w:style w:type="character" w:customStyle="1" w:styleId="af">
    <w:name w:val="页眉 字符"/>
    <w:link w:val="ae"/>
    <w:autoRedefine/>
    <w:qFormat/>
    <w:locked/>
    <w:rPr>
      <w:kern w:val="2"/>
      <w:sz w:val="18"/>
      <w:szCs w:val="18"/>
    </w:rPr>
  </w:style>
  <w:style w:type="character" w:customStyle="1" w:styleId="ab">
    <w:name w:val="批注框文本 字符"/>
    <w:link w:val="aa"/>
    <w:autoRedefine/>
    <w:qFormat/>
    <w:rPr>
      <w:kern w:val="2"/>
      <w:sz w:val="18"/>
      <w:szCs w:val="18"/>
    </w:rPr>
  </w:style>
  <w:style w:type="character" w:customStyle="1" w:styleId="afb">
    <w:name w:val="发布"/>
    <w:autoRedefine/>
    <w:rPr>
      <w:rFonts w:ascii="黑体" w:eastAsia="黑体"/>
      <w:spacing w:val="85"/>
      <w:w w:val="100"/>
      <w:position w:val="3"/>
      <w:sz w:val="28"/>
      <w:szCs w:val="28"/>
    </w:rPr>
  </w:style>
  <w:style w:type="character" w:customStyle="1" w:styleId="Char0">
    <w:name w:val="章标题 Char"/>
    <w:link w:val="afc"/>
    <w:autoRedefine/>
    <w:qFormat/>
    <w:locked/>
    <w:rPr>
      <w:rFonts w:ascii="黑体" w:eastAsia="黑体"/>
      <w:sz w:val="21"/>
    </w:rPr>
  </w:style>
  <w:style w:type="paragraph" w:customStyle="1" w:styleId="afc">
    <w:name w:val="章标题"/>
    <w:next w:val="af1"/>
    <w:link w:val="Char0"/>
    <w:autoRedefine/>
    <w:qFormat/>
    <w:pPr>
      <w:spacing w:beforeLines="100" w:afterLines="100"/>
      <w:jc w:val="both"/>
      <w:outlineLvl w:val="1"/>
    </w:pPr>
    <w:rPr>
      <w:rFonts w:ascii="黑体" w:eastAsia="黑体"/>
      <w:sz w:val="21"/>
    </w:rPr>
  </w:style>
  <w:style w:type="character" w:customStyle="1" w:styleId="Char1">
    <w:name w:val="一级条标题 Char"/>
    <w:link w:val="afd"/>
    <w:autoRedefine/>
    <w:qFormat/>
    <w:locked/>
    <w:rPr>
      <w:rFonts w:ascii="黑体" w:eastAsia="黑体"/>
      <w:sz w:val="21"/>
      <w:szCs w:val="21"/>
    </w:rPr>
  </w:style>
  <w:style w:type="paragraph" w:customStyle="1" w:styleId="afd">
    <w:name w:val="一级条标题"/>
    <w:next w:val="af1"/>
    <w:link w:val="Char1"/>
    <w:autoRedefine/>
    <w:qFormat/>
    <w:pPr>
      <w:spacing w:beforeLines="50" w:afterLines="50"/>
      <w:outlineLvl w:val="2"/>
    </w:pPr>
    <w:rPr>
      <w:rFonts w:ascii="黑体" w:eastAsia="黑体"/>
      <w:sz w:val="21"/>
      <w:szCs w:val="21"/>
    </w:rPr>
  </w:style>
  <w:style w:type="character" w:customStyle="1" w:styleId="Char2">
    <w:name w:val="二级无 Char"/>
    <w:link w:val="afe"/>
    <w:autoRedefine/>
    <w:qFormat/>
    <w:locked/>
    <w:rPr>
      <w:rFonts w:ascii="宋体"/>
      <w:sz w:val="21"/>
      <w:szCs w:val="21"/>
    </w:rPr>
  </w:style>
  <w:style w:type="paragraph" w:customStyle="1" w:styleId="afe">
    <w:name w:val="二级无"/>
    <w:basedOn w:val="a"/>
    <w:link w:val="Char2"/>
    <w:autoRedefine/>
    <w:qFormat/>
  </w:style>
  <w:style w:type="paragraph" w:customStyle="1" w:styleId="a">
    <w:name w:val="二级条标题"/>
    <w:basedOn w:val="afd"/>
    <w:next w:val="af1"/>
    <w:link w:val="Char3"/>
    <w:autoRedefine/>
    <w:qFormat/>
    <w:rsid w:val="00891A38"/>
    <w:pPr>
      <w:numPr>
        <w:ilvl w:val="2"/>
        <w:numId w:val="4"/>
      </w:numPr>
      <w:spacing w:beforeLines="0" w:afterLines="0"/>
      <w:outlineLvl w:val="3"/>
    </w:pPr>
    <w:rPr>
      <w:rFonts w:ascii="宋体" w:eastAsia="宋体" w:hAnsi="宋体"/>
    </w:rPr>
  </w:style>
  <w:style w:type="character" w:customStyle="1" w:styleId="Char4">
    <w:name w:val="附录公式 Char"/>
    <w:basedOn w:val="Char"/>
    <w:link w:val="aff"/>
    <w:autoRedefine/>
    <w:qFormat/>
    <w:rPr>
      <w:rFonts w:ascii="宋体"/>
      <w:color w:val="000000" w:themeColor="text1"/>
      <w:sz w:val="21"/>
      <w:lang w:val="en-US" w:eastAsia="zh-CN" w:bidi="ar-SA"/>
    </w:rPr>
  </w:style>
  <w:style w:type="paragraph" w:customStyle="1" w:styleId="aff">
    <w:name w:val="附录公式"/>
    <w:basedOn w:val="af1"/>
    <w:next w:val="af1"/>
    <w:link w:val="Char4"/>
    <w:autoRedefine/>
    <w:qFormat/>
  </w:style>
  <w:style w:type="character" w:customStyle="1" w:styleId="ad">
    <w:name w:val="页脚 字符"/>
    <w:link w:val="ac"/>
    <w:autoRedefine/>
    <w:uiPriority w:val="99"/>
    <w:qFormat/>
    <w:locked/>
    <w:rPr>
      <w:kern w:val="2"/>
      <w:sz w:val="18"/>
      <w:szCs w:val="18"/>
    </w:rPr>
  </w:style>
  <w:style w:type="character" w:customStyle="1" w:styleId="Char5">
    <w:name w:val="首示例 Char"/>
    <w:link w:val="aff0"/>
    <w:autoRedefine/>
    <w:rPr>
      <w:rFonts w:ascii="宋体" w:hAnsi="宋体"/>
      <w:kern w:val="2"/>
      <w:sz w:val="18"/>
      <w:szCs w:val="18"/>
    </w:rPr>
  </w:style>
  <w:style w:type="paragraph" w:customStyle="1" w:styleId="aff0">
    <w:name w:val="首示例"/>
    <w:next w:val="af1"/>
    <w:link w:val="Char5"/>
    <w:autoRedefine/>
    <w:qFormat/>
    <w:pPr>
      <w:tabs>
        <w:tab w:val="left" w:pos="360"/>
      </w:tabs>
    </w:pPr>
    <w:rPr>
      <w:rFonts w:ascii="宋体" w:hAnsi="宋体"/>
      <w:kern w:val="2"/>
      <w:sz w:val="18"/>
      <w:szCs w:val="18"/>
    </w:rPr>
  </w:style>
  <w:style w:type="paragraph" w:customStyle="1" w:styleId="aff1">
    <w:name w:val="标准文件_附录一级条标题"/>
    <w:basedOn w:val="a0"/>
    <w:next w:val="a0"/>
    <w:autoRedefine/>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f2">
    <w:name w:val="发布日期"/>
    <w:autoRedefine/>
    <w:qFormat/>
    <w:pPr>
      <w:framePr w:w="3997" w:h="471" w:hRule="exact" w:vSpace="181" w:wrap="around" w:hAnchor="page" w:x="7089" w:y="14097" w:anchorLock="1"/>
    </w:pPr>
    <w:rPr>
      <w:rFonts w:eastAsia="黑体"/>
      <w:sz w:val="28"/>
    </w:rPr>
  </w:style>
  <w:style w:type="paragraph" w:customStyle="1" w:styleId="aff3">
    <w:name w:val="目次、标准名称标题"/>
    <w:basedOn w:val="a0"/>
    <w:next w:val="af1"/>
    <w:autoRedefine/>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4">
    <w:name w:val="正文图标题"/>
    <w:next w:val="af1"/>
    <w:autoRedefine/>
    <w:uiPriority w:val="99"/>
    <w:qFormat/>
    <w:pPr>
      <w:tabs>
        <w:tab w:val="left" w:pos="360"/>
      </w:tabs>
      <w:spacing w:beforeLines="50" w:afterLines="50"/>
      <w:jc w:val="center"/>
    </w:pPr>
    <w:rPr>
      <w:rFonts w:ascii="黑体" w:eastAsia="黑体"/>
      <w:sz w:val="21"/>
    </w:rPr>
  </w:style>
  <w:style w:type="paragraph" w:customStyle="1" w:styleId="aff5">
    <w:name w:val="参考文献"/>
    <w:basedOn w:val="a0"/>
    <w:next w:val="af1"/>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6">
    <w:name w:val="示例后文字"/>
    <w:basedOn w:val="af1"/>
    <w:next w:val="af1"/>
    <w:autoRedefine/>
    <w:qFormat/>
    <w:pPr>
      <w:ind w:firstLine="360"/>
    </w:pPr>
    <w:rPr>
      <w:sz w:val="18"/>
    </w:rPr>
  </w:style>
  <w:style w:type="paragraph" w:customStyle="1" w:styleId="aff7">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8">
    <w:name w:val="标准书眉一"/>
    <w:autoRedefine/>
    <w:qFormat/>
    <w:pPr>
      <w:jc w:val="both"/>
    </w:pPr>
  </w:style>
  <w:style w:type="paragraph" w:customStyle="1" w:styleId="aff9">
    <w:name w:val="附录表标号"/>
    <w:basedOn w:val="a0"/>
    <w:next w:val="af1"/>
    <w:autoRedefine/>
    <w:qFormat/>
    <w:pPr>
      <w:spacing w:line="14" w:lineRule="exact"/>
      <w:ind w:left="811" w:hanging="448"/>
      <w:jc w:val="center"/>
      <w:outlineLvl w:val="0"/>
    </w:pPr>
    <w:rPr>
      <w:color w:val="FFFFFF"/>
    </w:rPr>
  </w:style>
  <w:style w:type="paragraph" w:customStyle="1" w:styleId="affa">
    <w:name w:val="附录二级条标题"/>
    <w:basedOn w:val="a0"/>
    <w:next w:val="af1"/>
    <w:autoRedefine/>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b">
    <w:name w:val="封面一致性程度标识"/>
    <w:basedOn w:val="affc"/>
    <w:autoRedefine/>
    <w:uiPriority w:val="99"/>
    <w:qFormat/>
    <w:pPr>
      <w:framePr w:wrap="around"/>
      <w:spacing w:before="440"/>
    </w:pPr>
    <w:rPr>
      <w:rFonts w:ascii="宋体" w:eastAsia="宋体"/>
    </w:rPr>
  </w:style>
  <w:style w:type="paragraph" w:customStyle="1" w:styleId="affc">
    <w:name w:val="封面标准英文名称"/>
    <w:basedOn w:val="affd"/>
    <w:autoRedefine/>
    <w:qFormat/>
    <w:pPr>
      <w:framePr w:wrap="around"/>
      <w:spacing w:before="370" w:line="400" w:lineRule="exact"/>
    </w:pPr>
    <w:rPr>
      <w:rFonts w:ascii="Times New Roman"/>
      <w:sz w:val="28"/>
      <w:szCs w:val="28"/>
    </w:rPr>
  </w:style>
  <w:style w:type="paragraph" w:customStyle="1" w:styleId="affd">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e">
    <w:name w:val="附录二级无"/>
    <w:basedOn w:val="affa"/>
    <w:autoRedefine/>
    <w:qFormat/>
    <w:pPr>
      <w:tabs>
        <w:tab w:val="clear" w:pos="360"/>
      </w:tabs>
      <w:spacing w:beforeLines="0" w:afterLines="0"/>
    </w:pPr>
    <w:rPr>
      <w:rFonts w:ascii="宋体" w:eastAsia="宋体"/>
      <w:szCs w:val="21"/>
    </w:rPr>
  </w:style>
  <w:style w:type="paragraph" w:customStyle="1" w:styleId="afff">
    <w:name w:val="一级无"/>
    <w:basedOn w:val="afd"/>
    <w:autoRedefine/>
    <w:qFormat/>
    <w:pPr>
      <w:spacing w:beforeLines="0" w:afterLines="0"/>
    </w:pPr>
    <w:rPr>
      <w:rFonts w:ascii="宋体" w:eastAsia="宋体"/>
    </w:rPr>
  </w:style>
  <w:style w:type="paragraph" w:customStyle="1" w:styleId="afff0">
    <w:name w:val="实施日期"/>
    <w:basedOn w:val="aff2"/>
    <w:autoRedefine/>
    <w:qFormat/>
    <w:pPr>
      <w:framePr w:wrap="around" w:vAnchor="page" w:hAnchor="text"/>
      <w:jc w:val="right"/>
    </w:pPr>
  </w:style>
  <w:style w:type="paragraph" w:customStyle="1" w:styleId="afff1">
    <w:name w:val="四级无"/>
    <w:basedOn w:val="afff2"/>
    <w:autoRedefine/>
    <w:qFormat/>
  </w:style>
  <w:style w:type="paragraph" w:customStyle="1" w:styleId="afff2">
    <w:name w:val="四级条标题"/>
    <w:basedOn w:val="afff3"/>
    <w:next w:val="af1"/>
    <w:autoRedefine/>
    <w:qFormat/>
    <w:pPr>
      <w:outlineLvl w:val="5"/>
    </w:pPr>
  </w:style>
  <w:style w:type="paragraph" w:customStyle="1" w:styleId="afff3">
    <w:name w:val="三级条标题"/>
    <w:basedOn w:val="a"/>
    <w:next w:val="af1"/>
    <w:autoRedefine/>
    <w:qFormat/>
    <w:pPr>
      <w:outlineLvl w:val="4"/>
    </w:pPr>
  </w:style>
  <w:style w:type="paragraph" w:customStyle="1" w:styleId="afff4">
    <w:name w:val="注×：（正文）"/>
    <w:autoRedefine/>
    <w:qFormat/>
    <w:pPr>
      <w:ind w:left="811" w:hanging="448"/>
      <w:jc w:val="both"/>
    </w:pPr>
    <w:rPr>
      <w:rFonts w:ascii="宋体"/>
      <w:sz w:val="18"/>
      <w:szCs w:val="18"/>
    </w:rPr>
  </w:style>
  <w:style w:type="paragraph" w:customStyle="1" w:styleId="afff5">
    <w:name w:val="列项——（一级）"/>
    <w:autoRedefine/>
    <w:qFormat/>
    <w:pPr>
      <w:widowControl w:val="0"/>
      <w:ind w:left="833" w:hanging="408"/>
      <w:jc w:val="both"/>
    </w:pPr>
    <w:rPr>
      <w:rFonts w:ascii="宋体"/>
      <w:sz w:val="21"/>
    </w:rPr>
  </w:style>
  <w:style w:type="paragraph" w:customStyle="1" w:styleId="afff6">
    <w:name w:val="正文表标题"/>
    <w:next w:val="af1"/>
    <w:autoRedefine/>
    <w:qFormat/>
    <w:rsid w:val="00891A38"/>
    <w:pPr>
      <w:tabs>
        <w:tab w:val="left" w:pos="360"/>
      </w:tabs>
      <w:spacing w:beforeLines="50" w:before="156" w:afterLines="50" w:after="156"/>
      <w:jc w:val="right"/>
    </w:pPr>
    <w:rPr>
      <w:rFonts w:ascii="黑体" w:eastAsia="黑体"/>
      <w:sz w:val="21"/>
    </w:rPr>
  </w:style>
  <w:style w:type="paragraph" w:customStyle="1" w:styleId="20">
    <w:name w:val="封面标准号2"/>
    <w:autoRedefine/>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7">
    <w:name w:val="图标脚注说明"/>
    <w:basedOn w:val="af1"/>
    <w:autoRedefine/>
    <w:qFormat/>
    <w:pPr>
      <w:ind w:left="840" w:firstLineChars="0" w:hanging="420"/>
    </w:pPr>
    <w:rPr>
      <w:sz w:val="18"/>
      <w:szCs w:val="18"/>
    </w:rPr>
  </w:style>
  <w:style w:type="paragraph" w:customStyle="1" w:styleId="afff8">
    <w:name w:val="列项◆（三级）"/>
    <w:basedOn w:val="a0"/>
    <w:autoRedefine/>
    <w:qFormat/>
    <w:pPr>
      <w:tabs>
        <w:tab w:val="left" w:pos="1678"/>
      </w:tabs>
      <w:ind w:left="1678" w:hanging="414"/>
    </w:pPr>
    <w:rPr>
      <w:rFonts w:ascii="宋体"/>
      <w:szCs w:val="21"/>
    </w:rPr>
  </w:style>
  <w:style w:type="paragraph" w:customStyle="1" w:styleId="afff9">
    <w:name w:val="前言、引言标题"/>
    <w:next w:val="af1"/>
    <w:autoRedefine/>
    <w:qFormat/>
    <w:pPr>
      <w:keepNext/>
      <w:pageBreakBefore/>
      <w:shd w:val="clear" w:color="FFFFFF" w:fill="FFFFFF"/>
      <w:spacing w:before="640" w:after="560"/>
      <w:jc w:val="center"/>
      <w:outlineLvl w:val="0"/>
    </w:pPr>
    <w:rPr>
      <w:rFonts w:ascii="黑体" w:eastAsia="黑体"/>
      <w:sz w:val="32"/>
    </w:rPr>
  </w:style>
  <w:style w:type="paragraph" w:customStyle="1" w:styleId="afffa">
    <w:name w:val="附录三级条标题"/>
    <w:basedOn w:val="affa"/>
    <w:next w:val="af1"/>
    <w:autoRedefine/>
    <w:qFormat/>
    <w:pPr>
      <w:outlineLvl w:val="4"/>
    </w:pPr>
  </w:style>
  <w:style w:type="paragraph" w:customStyle="1" w:styleId="afffb">
    <w:name w:val="标准书眉_奇数页"/>
    <w:next w:val="a0"/>
    <w:autoRedefine/>
    <w:qFormat/>
    <w:pPr>
      <w:tabs>
        <w:tab w:val="center" w:pos="4154"/>
        <w:tab w:val="right" w:pos="8306"/>
      </w:tabs>
      <w:spacing w:after="220"/>
      <w:jc w:val="right"/>
    </w:pPr>
    <w:rPr>
      <w:rFonts w:ascii="黑体" w:eastAsia="黑体"/>
      <w:sz w:val="21"/>
      <w:szCs w:val="21"/>
    </w:rPr>
  </w:style>
  <w:style w:type="paragraph" w:customStyle="1" w:styleId="afffc">
    <w:name w:val="附录五级无"/>
    <w:basedOn w:val="afffd"/>
    <w:autoRedefine/>
    <w:qFormat/>
    <w:pPr>
      <w:spacing w:beforeLines="0" w:afterLines="0"/>
    </w:pPr>
    <w:rPr>
      <w:rFonts w:ascii="宋体" w:eastAsia="宋体"/>
      <w:szCs w:val="21"/>
    </w:rPr>
  </w:style>
  <w:style w:type="paragraph" w:customStyle="1" w:styleId="afffd">
    <w:name w:val="附录五级条标题"/>
    <w:basedOn w:val="afffe"/>
    <w:next w:val="af1"/>
    <w:autoRedefine/>
    <w:qFormat/>
    <w:pPr>
      <w:outlineLvl w:val="6"/>
    </w:pPr>
  </w:style>
  <w:style w:type="paragraph" w:customStyle="1" w:styleId="afffe">
    <w:name w:val="附录四级条标题"/>
    <w:basedOn w:val="afffa"/>
    <w:next w:val="af1"/>
    <w:autoRedefine/>
    <w:qFormat/>
    <w:pPr>
      <w:outlineLvl w:val="5"/>
    </w:pPr>
  </w:style>
  <w:style w:type="paragraph" w:customStyle="1" w:styleId="affff">
    <w:name w:val="标准书脚_偶数页"/>
    <w:autoRedefine/>
    <w:qFormat/>
    <w:pPr>
      <w:spacing w:before="120"/>
      <w:ind w:left="221"/>
    </w:pPr>
    <w:rPr>
      <w:rFonts w:ascii="宋体"/>
      <w:sz w:val="18"/>
      <w:szCs w:val="18"/>
    </w:rPr>
  </w:style>
  <w:style w:type="paragraph" w:customStyle="1" w:styleId="affff0">
    <w:name w:val="附录一级无"/>
    <w:basedOn w:val="affff1"/>
    <w:autoRedefine/>
    <w:qFormat/>
    <w:pPr>
      <w:spacing w:beforeLines="0" w:afterLines="0"/>
    </w:pPr>
    <w:rPr>
      <w:rFonts w:ascii="宋体" w:eastAsia="宋体"/>
      <w:szCs w:val="21"/>
    </w:rPr>
  </w:style>
  <w:style w:type="paragraph" w:customStyle="1" w:styleId="affff1">
    <w:name w:val="附录一级条标题"/>
    <w:basedOn w:val="affff2"/>
    <w:next w:val="af1"/>
    <w:autoRedefine/>
    <w:qFormat/>
    <w:pPr>
      <w:autoSpaceDN w:val="0"/>
      <w:spacing w:beforeLines="50" w:afterLines="50"/>
      <w:outlineLvl w:val="2"/>
    </w:pPr>
  </w:style>
  <w:style w:type="paragraph" w:customStyle="1" w:styleId="affff2">
    <w:name w:val="附录章标题"/>
    <w:next w:val="af1"/>
    <w:autoRedefine/>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3">
    <w:name w:val="目次、索引正文"/>
    <w:autoRedefine/>
    <w:qFormat/>
    <w:pPr>
      <w:spacing w:line="320" w:lineRule="exact"/>
      <w:jc w:val="both"/>
    </w:pPr>
    <w:rPr>
      <w:rFonts w:ascii="宋体"/>
      <w:sz w:val="21"/>
    </w:rPr>
  </w:style>
  <w:style w:type="paragraph" w:customStyle="1" w:styleId="affff4">
    <w:name w:val="标准书脚_奇数页"/>
    <w:autoRedefine/>
    <w:qFormat/>
    <w:pPr>
      <w:spacing w:before="120"/>
      <w:ind w:right="198"/>
      <w:jc w:val="right"/>
    </w:pPr>
    <w:rPr>
      <w:rFonts w:ascii="宋体"/>
      <w:sz w:val="18"/>
      <w:szCs w:val="18"/>
    </w:rPr>
  </w:style>
  <w:style w:type="paragraph" w:customStyle="1" w:styleId="affff5">
    <w:name w:val="附录公式编号制表符"/>
    <w:basedOn w:val="a0"/>
    <w:next w:val="af1"/>
    <w:autoRedefine/>
    <w:qFormat/>
    <w:pPr>
      <w:widowControl/>
      <w:tabs>
        <w:tab w:val="center" w:pos="4201"/>
        <w:tab w:val="right" w:leader="dot" w:pos="9298"/>
      </w:tabs>
      <w:autoSpaceDE w:val="0"/>
      <w:autoSpaceDN w:val="0"/>
    </w:pPr>
    <w:rPr>
      <w:rFonts w:ascii="宋体"/>
      <w:kern w:val="0"/>
      <w:szCs w:val="20"/>
    </w:rPr>
  </w:style>
  <w:style w:type="paragraph" w:customStyle="1" w:styleId="affff6">
    <w:name w:val="附录图标题"/>
    <w:basedOn w:val="a0"/>
    <w:next w:val="af1"/>
    <w:autoRedefine/>
    <w:qFormat/>
    <w:pPr>
      <w:tabs>
        <w:tab w:val="left" w:pos="363"/>
      </w:tabs>
      <w:spacing w:beforeLines="50" w:afterLines="50"/>
      <w:jc w:val="center"/>
    </w:pPr>
    <w:rPr>
      <w:rFonts w:ascii="黑体" w:eastAsia="黑体"/>
      <w:szCs w:val="21"/>
    </w:rPr>
  </w:style>
  <w:style w:type="paragraph" w:customStyle="1" w:styleId="affff7">
    <w:name w:val="注×："/>
    <w:autoRedefine/>
    <w:uiPriority w:val="99"/>
    <w:qFormat/>
    <w:pPr>
      <w:widowControl w:val="0"/>
      <w:autoSpaceDE w:val="0"/>
      <w:autoSpaceDN w:val="0"/>
      <w:ind w:left="811" w:hanging="448"/>
      <w:jc w:val="both"/>
    </w:pPr>
    <w:rPr>
      <w:rFonts w:ascii="宋体"/>
      <w:sz w:val="18"/>
      <w:szCs w:val="18"/>
    </w:rPr>
  </w:style>
  <w:style w:type="paragraph" w:customStyle="1" w:styleId="affff8">
    <w:name w:val="参考文献、索引标题"/>
    <w:basedOn w:val="a0"/>
    <w:next w:val="af1"/>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标准称谓"/>
    <w:next w:val="a0"/>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a">
    <w:name w:val="图的脚注"/>
    <w:next w:val="af1"/>
    <w:autoRedefine/>
    <w:qFormat/>
    <w:pPr>
      <w:widowControl w:val="0"/>
      <w:ind w:leftChars="200" w:left="840" w:hangingChars="200" w:hanging="420"/>
      <w:jc w:val="both"/>
    </w:pPr>
    <w:rPr>
      <w:rFonts w:ascii="宋体"/>
      <w:sz w:val="18"/>
    </w:rPr>
  </w:style>
  <w:style w:type="paragraph" w:customStyle="1" w:styleId="affffb">
    <w:name w:val="数字编号列项（二级）"/>
    <w:autoRedefine/>
    <w:qFormat/>
    <w:pPr>
      <w:tabs>
        <w:tab w:val="left" w:pos="1260"/>
      </w:tabs>
      <w:ind w:left="1259" w:hanging="419"/>
      <w:jc w:val="both"/>
    </w:pPr>
    <w:rPr>
      <w:rFonts w:ascii="宋体"/>
      <w:sz w:val="21"/>
    </w:rPr>
  </w:style>
  <w:style w:type="paragraph" w:customStyle="1" w:styleId="affffc">
    <w:name w:val="条文脚注"/>
    <w:basedOn w:val="af2"/>
    <w:autoRedefine/>
    <w:qFormat/>
    <w:pPr>
      <w:ind w:left="0" w:firstLine="0"/>
      <w:jc w:val="both"/>
    </w:pPr>
  </w:style>
  <w:style w:type="paragraph" w:customStyle="1" w:styleId="affffd">
    <w:name w:val="标准标志"/>
    <w:next w:val="a0"/>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e">
    <w:name w:val="字母编号列项（一级）"/>
    <w:autoRedefine/>
    <w:qFormat/>
    <w:rsid w:val="00AB446E"/>
    <w:pPr>
      <w:tabs>
        <w:tab w:val="left" w:pos="840"/>
      </w:tabs>
      <w:ind w:left="420"/>
      <w:jc w:val="both"/>
    </w:pPr>
    <w:rPr>
      <w:rFonts w:ascii="宋体"/>
      <w:sz w:val="21"/>
    </w:rPr>
  </w:style>
  <w:style w:type="paragraph" w:customStyle="1" w:styleId="afffff">
    <w:name w:val="示例"/>
    <w:next w:val="afffff0"/>
    <w:autoRedefine/>
    <w:qFormat/>
    <w:pPr>
      <w:widowControl w:val="0"/>
      <w:ind w:firstLine="363"/>
      <w:jc w:val="both"/>
    </w:pPr>
    <w:rPr>
      <w:rFonts w:ascii="宋体"/>
      <w:sz w:val="18"/>
      <w:szCs w:val="18"/>
    </w:rPr>
  </w:style>
  <w:style w:type="paragraph" w:customStyle="1" w:styleId="afffff0">
    <w:name w:val="示例内容"/>
    <w:autoRedefine/>
    <w:qFormat/>
    <w:pPr>
      <w:ind w:firstLineChars="200" w:firstLine="200"/>
    </w:pPr>
    <w:rPr>
      <w:rFonts w:ascii="宋体"/>
      <w:sz w:val="18"/>
      <w:szCs w:val="18"/>
    </w:rPr>
  </w:style>
  <w:style w:type="paragraph" w:customStyle="1" w:styleId="afffff1">
    <w:name w:val="附录图标号"/>
    <w:basedOn w:val="a0"/>
    <w:autoRedefine/>
    <w:qFormat/>
    <w:pPr>
      <w:keepNext/>
      <w:pageBreakBefore/>
      <w:widowControl/>
      <w:spacing w:line="14" w:lineRule="exact"/>
      <w:ind w:firstLine="363"/>
      <w:jc w:val="center"/>
      <w:outlineLvl w:val="0"/>
    </w:pPr>
    <w:rPr>
      <w:color w:val="FFFFFF"/>
    </w:rPr>
  </w:style>
  <w:style w:type="paragraph" w:customStyle="1" w:styleId="21">
    <w:name w:val="封面一致性程度标识2"/>
    <w:basedOn w:val="affb"/>
    <w:autoRedefine/>
    <w:qFormat/>
    <w:pPr>
      <w:framePr w:wrap="around" w:y="4469"/>
    </w:pPr>
  </w:style>
  <w:style w:type="paragraph" w:customStyle="1" w:styleId="afffff2">
    <w:name w:val="附录字母编号列项（一级）"/>
    <w:autoRedefine/>
    <w:qFormat/>
    <w:pPr>
      <w:tabs>
        <w:tab w:val="left" w:pos="839"/>
      </w:tabs>
      <w:ind w:left="839" w:hanging="419"/>
    </w:pPr>
    <w:rPr>
      <w:rFonts w:ascii="宋体"/>
      <w:sz w:val="21"/>
    </w:rPr>
  </w:style>
  <w:style w:type="paragraph" w:customStyle="1" w:styleId="afffff3">
    <w:name w:val="附录三级无"/>
    <w:basedOn w:val="afffa"/>
    <w:autoRedefine/>
    <w:qFormat/>
    <w:pPr>
      <w:tabs>
        <w:tab w:val="clear" w:pos="360"/>
      </w:tabs>
      <w:spacing w:beforeLines="0" w:afterLines="0"/>
    </w:pPr>
    <w:rPr>
      <w:rFonts w:ascii="宋体" w:eastAsia="宋体"/>
      <w:szCs w:val="21"/>
    </w:rPr>
  </w:style>
  <w:style w:type="paragraph" w:customStyle="1" w:styleId="afffff4">
    <w:name w:val="其他发布日期"/>
    <w:basedOn w:val="aff2"/>
    <w:autoRedefine/>
    <w:uiPriority w:val="99"/>
    <w:qFormat/>
    <w:pPr>
      <w:framePr w:wrap="around" w:vAnchor="page" w:hAnchor="text" w:x="1419"/>
    </w:pPr>
  </w:style>
  <w:style w:type="paragraph" w:customStyle="1" w:styleId="afffff5">
    <w:name w:val="附录数字编号列项（二级）"/>
    <w:autoRedefine/>
    <w:qFormat/>
    <w:pPr>
      <w:tabs>
        <w:tab w:val="left" w:pos="840"/>
      </w:tabs>
      <w:ind w:left="839" w:hanging="419"/>
    </w:pPr>
    <w:rPr>
      <w:rFonts w:ascii="宋体"/>
      <w:sz w:val="21"/>
    </w:rPr>
  </w:style>
  <w:style w:type="paragraph" w:customStyle="1" w:styleId="afffff6">
    <w:name w:val="其他标准标志"/>
    <w:basedOn w:val="affffd"/>
    <w:autoRedefine/>
    <w:qFormat/>
    <w:pPr>
      <w:framePr w:w="6101" w:wrap="around" w:vAnchor="page" w:hAnchor="page" w:x="4673" w:y="942"/>
    </w:pPr>
    <w:rPr>
      <w:w w:val="130"/>
    </w:rPr>
  </w:style>
  <w:style w:type="paragraph" w:customStyle="1" w:styleId="afffff7">
    <w:name w:val="其他标准称谓"/>
    <w:next w:val="a0"/>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图表脚注说明"/>
    <w:basedOn w:val="a0"/>
    <w:autoRedefine/>
    <w:qFormat/>
    <w:pPr>
      <w:ind w:left="544" w:hanging="181"/>
    </w:pPr>
    <w:rPr>
      <w:rFonts w:ascii="宋体"/>
      <w:sz w:val="18"/>
      <w:szCs w:val="18"/>
    </w:rPr>
  </w:style>
  <w:style w:type="paragraph" w:customStyle="1" w:styleId="afffff9">
    <w:name w:val="五级条标题"/>
    <w:basedOn w:val="afff2"/>
    <w:next w:val="af1"/>
    <w:autoRedefine/>
    <w:qFormat/>
    <w:pPr>
      <w:outlineLvl w:val="6"/>
    </w:pPr>
  </w:style>
  <w:style w:type="paragraph" w:customStyle="1" w:styleId="afffffa">
    <w:name w:val="封面标准文稿类别"/>
    <w:basedOn w:val="affb"/>
    <w:autoRedefine/>
    <w:qFormat/>
    <w:pPr>
      <w:framePr w:wrap="around"/>
      <w:spacing w:after="160" w:line="240" w:lineRule="auto"/>
    </w:pPr>
    <w:rPr>
      <w:sz w:val="24"/>
    </w:rPr>
  </w:style>
  <w:style w:type="paragraph" w:customStyle="1" w:styleId="afffffb">
    <w:name w:val="封面标准代替信息"/>
    <w:autoRedefine/>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c">
    <w:name w:val="示例×："/>
    <w:basedOn w:val="afc"/>
    <w:autoRedefine/>
    <w:qFormat/>
    <w:pPr>
      <w:spacing w:beforeLines="0" w:afterLines="0"/>
      <w:ind w:firstLine="363"/>
      <w:outlineLvl w:val="9"/>
    </w:pPr>
    <w:rPr>
      <w:rFonts w:ascii="宋体" w:eastAsia="宋体"/>
      <w:sz w:val="18"/>
      <w:szCs w:val="18"/>
    </w:rPr>
  </w:style>
  <w:style w:type="paragraph" w:customStyle="1" w:styleId="11">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d">
    <w:name w:val="列项●（二级）"/>
    <w:autoRedefine/>
    <w:qFormat/>
    <w:pPr>
      <w:tabs>
        <w:tab w:val="left" w:pos="760"/>
        <w:tab w:val="left" w:pos="840"/>
      </w:tabs>
      <w:ind w:left="1264" w:hanging="413"/>
      <w:jc w:val="both"/>
    </w:pPr>
    <w:rPr>
      <w:rFonts w:ascii="宋体"/>
      <w:sz w:val="21"/>
    </w:rPr>
  </w:style>
  <w:style w:type="paragraph" w:customStyle="1" w:styleId="afffffe">
    <w:name w:val="附录标识"/>
    <w:basedOn w:val="a0"/>
    <w:next w:val="af1"/>
    <w:autoRedefine/>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
    <w:name w:val="标准书眉_偶数页"/>
    <w:basedOn w:val="afffb"/>
    <w:next w:val="a0"/>
    <w:autoRedefine/>
    <w:qFormat/>
    <w:pPr>
      <w:jc w:val="left"/>
    </w:pPr>
  </w:style>
  <w:style w:type="paragraph" w:customStyle="1" w:styleId="affffff0">
    <w:name w:val="封面标准文稿编辑信息"/>
    <w:basedOn w:val="afffffa"/>
    <w:autoRedefine/>
    <w:qFormat/>
    <w:pPr>
      <w:framePr w:wrap="around"/>
      <w:spacing w:before="180" w:line="180" w:lineRule="exact"/>
    </w:pPr>
    <w:rPr>
      <w:sz w:val="21"/>
    </w:rPr>
  </w:style>
  <w:style w:type="paragraph" w:customStyle="1" w:styleId="affffff1">
    <w:name w:val="附录表标题"/>
    <w:basedOn w:val="a0"/>
    <w:next w:val="af1"/>
    <w:autoRedefine/>
    <w:qFormat/>
    <w:pPr>
      <w:tabs>
        <w:tab w:val="left" w:pos="180"/>
      </w:tabs>
      <w:spacing w:beforeLines="50" w:afterLines="50"/>
      <w:jc w:val="center"/>
    </w:pPr>
    <w:rPr>
      <w:rFonts w:ascii="黑体" w:eastAsia="黑体"/>
      <w:szCs w:val="21"/>
    </w:rPr>
  </w:style>
  <w:style w:type="paragraph" w:customStyle="1" w:styleId="affffff2">
    <w:name w:val="注："/>
    <w:next w:val="af1"/>
    <w:autoRedefine/>
    <w:qFormat/>
    <w:pPr>
      <w:widowControl w:val="0"/>
      <w:autoSpaceDE w:val="0"/>
      <w:autoSpaceDN w:val="0"/>
      <w:ind w:left="726" w:hanging="363"/>
      <w:jc w:val="both"/>
    </w:pPr>
    <w:rPr>
      <w:rFonts w:ascii="宋体"/>
      <w:sz w:val="18"/>
      <w:szCs w:val="18"/>
    </w:rPr>
  </w:style>
  <w:style w:type="paragraph" w:customStyle="1" w:styleId="affffff3">
    <w:name w:val="注：（正文）"/>
    <w:basedOn w:val="affffff2"/>
    <w:next w:val="af1"/>
    <w:autoRedefine/>
    <w:qFormat/>
  </w:style>
  <w:style w:type="paragraph" w:customStyle="1" w:styleId="affffff4">
    <w:name w:val="封面正文"/>
    <w:autoRedefine/>
    <w:qFormat/>
    <w:pPr>
      <w:jc w:val="both"/>
    </w:pPr>
  </w:style>
  <w:style w:type="paragraph" w:customStyle="1" w:styleId="affffff5">
    <w:name w:val="编号列项（三级）"/>
    <w:autoRedefine/>
    <w:qFormat/>
    <w:pPr>
      <w:tabs>
        <w:tab w:val="left" w:pos="0"/>
      </w:tabs>
      <w:ind w:left="1679" w:hanging="420"/>
    </w:pPr>
    <w:rPr>
      <w:rFonts w:ascii="宋体"/>
      <w:sz w:val="21"/>
    </w:rPr>
  </w:style>
  <w:style w:type="paragraph" w:customStyle="1" w:styleId="affffff6">
    <w:name w:val="列项说明数字编号"/>
    <w:autoRedefine/>
    <w:qFormat/>
    <w:pPr>
      <w:ind w:leftChars="400" w:left="600" w:hangingChars="200" w:hanging="200"/>
    </w:pPr>
    <w:rPr>
      <w:rFonts w:ascii="宋体"/>
      <w:sz w:val="21"/>
    </w:rPr>
  </w:style>
  <w:style w:type="paragraph" w:customStyle="1" w:styleId="affffff7">
    <w:name w:val="附录标题"/>
    <w:basedOn w:val="af1"/>
    <w:next w:val="af1"/>
    <w:autoRedefine/>
    <w:qFormat/>
    <w:pPr>
      <w:ind w:firstLineChars="0" w:firstLine="0"/>
      <w:jc w:val="center"/>
    </w:pPr>
    <w:rPr>
      <w:rFonts w:ascii="黑体" w:eastAsia="黑体"/>
    </w:rPr>
  </w:style>
  <w:style w:type="paragraph" w:customStyle="1" w:styleId="affffff8">
    <w:name w:val="列项说明"/>
    <w:basedOn w:val="a0"/>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2">
    <w:name w:val="封面标准名称2"/>
    <w:basedOn w:val="affd"/>
    <w:autoRedefine/>
    <w:qFormat/>
    <w:pPr>
      <w:framePr w:wrap="around" w:y="4469"/>
      <w:spacing w:beforeLines="630"/>
    </w:pPr>
  </w:style>
  <w:style w:type="paragraph" w:customStyle="1" w:styleId="affffff9">
    <w:name w:val="发布部门"/>
    <w:next w:val="af1"/>
    <w:autoRedefine/>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3">
    <w:name w:val="封面标准文稿编辑信息2"/>
    <w:basedOn w:val="affffff0"/>
    <w:autoRedefine/>
    <w:qFormat/>
    <w:pPr>
      <w:framePr w:wrap="around" w:y="4469"/>
    </w:pPr>
  </w:style>
  <w:style w:type="paragraph" w:customStyle="1" w:styleId="affffffa">
    <w:name w:val="其他发布部门"/>
    <w:basedOn w:val="affffff9"/>
    <w:pPr>
      <w:framePr w:wrap="around" w:y="15310"/>
      <w:spacing w:line="0" w:lineRule="atLeast"/>
    </w:pPr>
    <w:rPr>
      <w:rFonts w:ascii="黑体" w:eastAsia="黑体"/>
      <w:b w:val="0"/>
    </w:rPr>
  </w:style>
  <w:style w:type="paragraph" w:customStyle="1" w:styleId="affffffb">
    <w:name w:val="附录四级无"/>
    <w:basedOn w:val="afffe"/>
    <w:autoRedefine/>
    <w:qFormat/>
    <w:pPr>
      <w:tabs>
        <w:tab w:val="clear" w:pos="360"/>
      </w:tabs>
      <w:spacing w:beforeLines="0" w:afterLines="0"/>
    </w:pPr>
    <w:rPr>
      <w:rFonts w:ascii="宋体" w:eastAsia="宋体"/>
      <w:szCs w:val="21"/>
    </w:rPr>
  </w:style>
  <w:style w:type="paragraph" w:customStyle="1" w:styleId="affffffc">
    <w:name w:val="三级无"/>
    <w:basedOn w:val="afff3"/>
    <w:autoRedefine/>
    <w:qFormat/>
  </w:style>
  <w:style w:type="paragraph" w:customStyle="1" w:styleId="affffffd">
    <w:name w:val="五级无"/>
    <w:basedOn w:val="afffff9"/>
    <w:autoRedefine/>
    <w:qFormat/>
  </w:style>
  <w:style w:type="paragraph" w:customStyle="1" w:styleId="affffffe">
    <w:name w:val="正文公式编号制表符"/>
    <w:basedOn w:val="af1"/>
    <w:next w:val="af1"/>
    <w:autoRedefine/>
    <w:qFormat/>
    <w:pPr>
      <w:ind w:firstLineChars="0" w:firstLine="0"/>
    </w:pPr>
  </w:style>
  <w:style w:type="paragraph" w:customStyle="1" w:styleId="afffffff">
    <w:name w:val="终结线"/>
    <w:basedOn w:val="a0"/>
    <w:pPr>
      <w:framePr w:hSpace="181" w:vSpace="181" w:wrap="around" w:vAnchor="text" w:hAnchor="margin" w:xAlign="center" w:y="285"/>
    </w:pPr>
  </w:style>
  <w:style w:type="paragraph" w:customStyle="1" w:styleId="afffffff0">
    <w:name w:val="其他实施日期"/>
    <w:basedOn w:val="afff0"/>
    <w:uiPriority w:val="99"/>
    <w:qFormat/>
    <w:pPr>
      <w:framePr w:wrap="around"/>
    </w:pPr>
  </w:style>
  <w:style w:type="paragraph" w:customStyle="1" w:styleId="24">
    <w:name w:val="封面标准英文名称2"/>
    <w:basedOn w:val="affc"/>
    <w:pPr>
      <w:framePr w:wrap="around" w:y="4469"/>
    </w:pPr>
  </w:style>
  <w:style w:type="paragraph" w:customStyle="1" w:styleId="25">
    <w:name w:val="封面标准文稿类别2"/>
    <w:basedOn w:val="afffffa"/>
    <w:pPr>
      <w:framePr w:wrap="around" w:y="4469"/>
    </w:pPr>
  </w:style>
  <w:style w:type="paragraph" w:styleId="afffffff1">
    <w:name w:val="List Paragraph"/>
    <w:basedOn w:val="a0"/>
    <w:uiPriority w:val="34"/>
    <w:qFormat/>
    <w:pPr>
      <w:ind w:firstLineChars="200" w:firstLine="420"/>
    </w:pPr>
    <w:rPr>
      <w:rFonts w:ascii="Calibri" w:hAnsi="Calibri"/>
      <w:szCs w:val="22"/>
    </w:rPr>
  </w:style>
  <w:style w:type="paragraph" w:customStyle="1" w:styleId="CharCharCharChar">
    <w:name w:val="Char Char Char Char"/>
    <w:basedOn w:val="a0"/>
    <w:pPr>
      <w:adjustRightInd w:val="0"/>
      <w:spacing w:line="360" w:lineRule="auto"/>
    </w:pPr>
    <w:rPr>
      <w:kern w:val="0"/>
      <w:sz w:val="24"/>
      <w:szCs w:val="20"/>
    </w:rPr>
  </w:style>
  <w:style w:type="character" w:customStyle="1" w:styleId="Char3">
    <w:name w:val="二级条标题 Char"/>
    <w:link w:val="a"/>
    <w:qFormat/>
    <w:locked/>
    <w:rsid w:val="00891A38"/>
    <w:rPr>
      <w:rFonts w:ascii="宋体" w:hAnsi="宋体"/>
      <w:sz w:val="21"/>
      <w:szCs w:val="21"/>
    </w:rPr>
  </w:style>
  <w:style w:type="character" w:customStyle="1" w:styleId="a7">
    <w:name w:val="批注文字 字符"/>
    <w:basedOn w:val="a1"/>
    <w:link w:val="a6"/>
    <w:semiHidden/>
    <w:rPr>
      <w:kern w:val="2"/>
      <w:sz w:val="21"/>
      <w:szCs w:val="24"/>
    </w:rPr>
  </w:style>
  <w:style w:type="character" w:customStyle="1" w:styleId="af4">
    <w:name w:val="批注主题 字符"/>
    <w:basedOn w:val="a7"/>
    <w:link w:val="af3"/>
    <w:semiHidden/>
    <w:rPr>
      <w:b/>
      <w:bCs/>
      <w:kern w:val="2"/>
      <w:sz w:val="21"/>
      <w:szCs w:val="24"/>
    </w:rPr>
  </w:style>
  <w:style w:type="paragraph" w:customStyle="1" w:styleId="TableText">
    <w:name w:val="Table Text"/>
    <w:basedOn w:val="a0"/>
    <w:autoRedefine/>
    <w:semiHidden/>
    <w:qFormat/>
    <w:rsid w:val="00B55214"/>
    <w:pPr>
      <w:jc w:val="center"/>
    </w:pPr>
    <w:rPr>
      <w:sz w:val="18"/>
      <w:szCs w:val="18"/>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29595A8-7D53-4FA4-B5DD-6F85C4C461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1311</Words>
  <Characters>7477</Characters>
  <Application>Microsoft Office Word</Application>
  <DocSecurity>0</DocSecurity>
  <Lines>62</Lines>
  <Paragraphs>17</Paragraphs>
  <ScaleCrop>false</ScaleCrop>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cp:lastModifiedBy/>
  <cp:revision>1</cp:revision>
  <dcterms:created xsi:type="dcterms:W3CDTF">2024-04-29T02:49:00Z</dcterms:created>
  <dcterms:modified xsi:type="dcterms:W3CDTF">2024-04-29T10:20:00Z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AE5FEA22F86C4789887063E09345CD9C_13</vt:lpwstr>
  </property>
</Properties>
</file>