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97DED" w14:textId="2BAC1BA8" w:rsidR="00BA6495" w:rsidRPr="00F013CC" w:rsidRDefault="005A6F0A" w:rsidP="00027A9C">
      <w:pPr>
        <w:jc w:val="center"/>
        <w:rPr>
          <w:rFonts w:ascii="Times New Roman" w:eastAsia="黑体" w:hAnsi="Times New Roman" w:cs="Times New Roman"/>
          <w:b/>
          <w:bCs/>
          <w:sz w:val="36"/>
          <w:szCs w:val="32"/>
        </w:rPr>
      </w:pPr>
      <w:bookmarkStart w:id="0" w:name="_Toc481651147"/>
      <w:r w:rsidRPr="00F013CC">
        <w:rPr>
          <w:rFonts w:ascii="Times New Roman" w:eastAsia="黑体" w:hAnsi="Times New Roman" w:cs="Times New Roman"/>
          <w:b/>
          <w:bCs/>
          <w:sz w:val="36"/>
          <w:szCs w:val="32"/>
        </w:rPr>
        <w:t>《</w:t>
      </w:r>
      <w:r w:rsidR="00DF5D3B">
        <w:rPr>
          <w:rFonts w:ascii="Times New Roman" w:eastAsia="黑体" w:hAnsi="Times New Roman" w:cs="Times New Roman"/>
          <w:b/>
          <w:bCs/>
          <w:sz w:val="36"/>
          <w:szCs w:val="32"/>
        </w:rPr>
        <w:t>承插式波纹增强</w:t>
      </w:r>
      <w:r w:rsidR="003E27C3">
        <w:rPr>
          <w:rFonts w:ascii="Times New Roman" w:eastAsia="黑体" w:hAnsi="Times New Roman" w:cs="Times New Roman"/>
          <w:b/>
          <w:bCs/>
          <w:sz w:val="36"/>
          <w:szCs w:val="32"/>
        </w:rPr>
        <w:t>螺旋钢管</w:t>
      </w:r>
      <w:r w:rsidRPr="00F013CC">
        <w:rPr>
          <w:rFonts w:ascii="Times New Roman" w:eastAsia="黑体" w:hAnsi="Times New Roman" w:cs="Times New Roman"/>
          <w:b/>
          <w:bCs/>
          <w:sz w:val="36"/>
          <w:szCs w:val="32"/>
        </w:rPr>
        <w:t>》</w:t>
      </w:r>
    </w:p>
    <w:p w14:paraId="3D30AA9D" w14:textId="77777777" w:rsidR="005A6F0A" w:rsidRPr="00F013CC" w:rsidRDefault="005A6F0A" w:rsidP="00027A9C">
      <w:pPr>
        <w:jc w:val="center"/>
        <w:rPr>
          <w:rFonts w:ascii="Times New Roman" w:eastAsia="黑体" w:hAnsi="Times New Roman" w:cs="Times New Roman"/>
          <w:b/>
          <w:bCs/>
          <w:sz w:val="36"/>
          <w:szCs w:val="32"/>
        </w:rPr>
      </w:pPr>
      <w:r w:rsidRPr="00F013CC">
        <w:rPr>
          <w:rFonts w:ascii="Times New Roman" w:eastAsia="黑体" w:hAnsi="Times New Roman" w:cs="Times New Roman"/>
          <w:b/>
          <w:bCs/>
          <w:sz w:val="36"/>
          <w:szCs w:val="32"/>
        </w:rPr>
        <w:t>团体标准编制说明</w:t>
      </w:r>
    </w:p>
    <w:p w14:paraId="0F0E27BF" w14:textId="77777777" w:rsidR="00BA6495" w:rsidRPr="00F013CC" w:rsidRDefault="00BA6495" w:rsidP="00027A9C">
      <w:pPr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</w:p>
    <w:bookmarkEnd w:id="0"/>
    <w:p w14:paraId="2D1794A4" w14:textId="77777777" w:rsidR="005A6F0A" w:rsidRPr="00F013CC" w:rsidRDefault="005A6F0A" w:rsidP="00450CE9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一、任务来源</w:t>
      </w:r>
    </w:p>
    <w:p w14:paraId="055075FB" w14:textId="08BEA28B" w:rsidR="00773776" w:rsidRPr="00773776" w:rsidRDefault="00773776" w:rsidP="0077377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73776">
        <w:rPr>
          <w:rFonts w:ascii="Times New Roman" w:eastAsia="仿宋_GB2312" w:hAnsi="Times New Roman" w:cs="Times New Roman" w:hint="eastAsia"/>
          <w:sz w:val="28"/>
          <w:szCs w:val="28"/>
        </w:rPr>
        <w:t>贯彻落实中共中央、国务院印发的《国家标准化发展纲要》中大力发展团体标准的有关要求，制定满足市场和创新需要的团体标准，落实国家关于钢铁行业高质量发展的政策导向，满足生产企业和下游用户对</w:t>
      </w:r>
      <w:r w:rsidR="00DF5D3B">
        <w:rPr>
          <w:rFonts w:ascii="Times New Roman" w:eastAsia="仿宋_GB2312" w:hAnsi="Times New Roman" w:cs="Times New Roman" w:hint="eastAsia"/>
          <w:sz w:val="28"/>
          <w:szCs w:val="28"/>
        </w:rPr>
        <w:t>承插式波纹增强</w:t>
      </w:r>
      <w:r w:rsidR="003E27C3">
        <w:rPr>
          <w:rFonts w:ascii="Times New Roman" w:eastAsia="仿宋_GB2312" w:hAnsi="Times New Roman" w:cs="Times New Roman" w:hint="eastAsia"/>
          <w:sz w:val="28"/>
          <w:szCs w:val="28"/>
        </w:rPr>
        <w:t>螺旋钢管</w:t>
      </w:r>
      <w:r w:rsidRPr="00773776">
        <w:rPr>
          <w:rFonts w:ascii="Times New Roman" w:eastAsia="仿宋_GB2312" w:hAnsi="Times New Roman" w:cs="Times New Roman" w:hint="eastAsia"/>
          <w:sz w:val="28"/>
          <w:szCs w:val="28"/>
        </w:rPr>
        <w:t>产品标准的实际需求，提出《</w:t>
      </w:r>
      <w:r w:rsidR="00DF5D3B">
        <w:rPr>
          <w:rFonts w:ascii="Times New Roman" w:eastAsia="仿宋_GB2312" w:hAnsi="Times New Roman" w:cs="Times New Roman" w:hint="eastAsia"/>
          <w:sz w:val="28"/>
          <w:szCs w:val="28"/>
        </w:rPr>
        <w:t>承插式波纹增强</w:t>
      </w:r>
      <w:r w:rsidR="003E27C3">
        <w:rPr>
          <w:rFonts w:ascii="Times New Roman" w:eastAsia="仿宋_GB2312" w:hAnsi="Times New Roman" w:cs="Times New Roman" w:hint="eastAsia"/>
          <w:sz w:val="28"/>
          <w:szCs w:val="28"/>
        </w:rPr>
        <w:t>螺旋钢管</w:t>
      </w:r>
      <w:r w:rsidRPr="00773776">
        <w:rPr>
          <w:rFonts w:ascii="Times New Roman" w:eastAsia="仿宋_GB2312" w:hAnsi="Times New Roman" w:cs="Times New Roman" w:hint="eastAsia"/>
          <w:sz w:val="28"/>
          <w:szCs w:val="28"/>
        </w:rPr>
        <w:t>》团体标准制定项目。</w:t>
      </w:r>
      <w:bookmarkStart w:id="1" w:name="_GoBack"/>
      <w:bookmarkEnd w:id="1"/>
    </w:p>
    <w:p w14:paraId="7CAE31A3" w14:textId="6A599BD7" w:rsidR="00B0586C" w:rsidRPr="00F013CC" w:rsidRDefault="00773776" w:rsidP="0077377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73776">
        <w:rPr>
          <w:rFonts w:ascii="Times New Roman" w:eastAsia="仿宋_GB2312" w:hAnsi="Times New Roman" w:cs="Times New Roman" w:hint="eastAsia"/>
          <w:sz w:val="28"/>
          <w:szCs w:val="28"/>
        </w:rPr>
        <w:t>本标准由中国特钢企业协会提出并归口。由</w:t>
      </w:r>
      <w:r w:rsidR="00DF5D3B">
        <w:rPr>
          <w:rFonts w:ascii="Times New Roman" w:eastAsia="仿宋_GB2312" w:hAnsi="Times New Roman" w:cs="Times New Roman" w:hint="eastAsia"/>
          <w:sz w:val="28"/>
          <w:szCs w:val="28"/>
        </w:rPr>
        <w:t>吉林钰翎珑钢管钢构制造有限公司、吉林珑铁机械制造有限公司</w:t>
      </w:r>
      <w:r w:rsidRPr="00773776">
        <w:rPr>
          <w:rFonts w:ascii="Times New Roman" w:eastAsia="仿宋_GB2312" w:hAnsi="Times New Roman" w:cs="Times New Roman" w:hint="eastAsia"/>
          <w:sz w:val="28"/>
          <w:szCs w:val="28"/>
        </w:rPr>
        <w:t>、冶金工业规划研究院等起草，并共同参与前期研究、调研和标准的编制、修改、技术数据验证以及标准推广等工作。</w:t>
      </w:r>
    </w:p>
    <w:p w14:paraId="41B34728" w14:textId="77777777" w:rsidR="005A6F0A" w:rsidRPr="00F013CC" w:rsidRDefault="005A6F0A" w:rsidP="00450CE9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二、制定本标准的目的和意义</w:t>
      </w:r>
    </w:p>
    <w:p w14:paraId="5A7BA91D" w14:textId="302974DD" w:rsidR="00DF5D3B" w:rsidRPr="00DF5D3B" w:rsidRDefault="00DF5D3B" w:rsidP="00DF5D3B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F5D3B">
        <w:rPr>
          <w:rFonts w:ascii="Times New Roman" w:eastAsia="仿宋_GB2312" w:hAnsi="Times New Roman" w:cs="Times New Roman" w:hint="eastAsia"/>
          <w:sz w:val="28"/>
          <w:szCs w:val="28"/>
        </w:rPr>
        <w:t>承插式波纹增强</w:t>
      </w:r>
      <w:r w:rsidR="003E27C3">
        <w:rPr>
          <w:rFonts w:ascii="Times New Roman" w:eastAsia="仿宋_GB2312" w:hAnsi="Times New Roman" w:cs="Times New Roman" w:hint="eastAsia"/>
          <w:sz w:val="28"/>
          <w:szCs w:val="28"/>
        </w:rPr>
        <w:t>螺旋钢管</w:t>
      </w:r>
      <w:r w:rsidRPr="00DF5D3B">
        <w:rPr>
          <w:rFonts w:ascii="Times New Roman" w:eastAsia="仿宋_GB2312" w:hAnsi="Times New Roman" w:cs="Times New Roman" w:hint="eastAsia"/>
          <w:sz w:val="28"/>
          <w:szCs w:val="28"/>
        </w:rPr>
        <w:t>是一种特殊的管道材料，它结合了波纹增强与螺旋焊接的优点，使得管道在结构上更加坚固耐用。波纹增强设计显著提高了管道的耐压能力和抗变形能力，使其在高压或复杂环境下能够保持稳定运行。螺旋焊接工艺使得管道在制造过程中能够确保焊缝的强度和密封性，从而提高了管道的整体质量。承插式连接方式则是这种钢管的一大特色。通过精确的切割和准备工作，将待连接的钢管两端处理成平整的面，确保连接面光滑且无明显凹陷。然后，将连接头插入钢管的两端，确保连接头与管道的连接面完全贴合，从</w:t>
      </w:r>
      <w:r w:rsidRPr="00DF5D3B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而实现牢固且密封的连接。这种连接方式不仅简化了安装过程，还提高了管道系统的可靠性和安全性。随着经济社会发展和工程需求的不断提升，承插式波纹增强</w:t>
      </w:r>
      <w:r w:rsidR="003E27C3">
        <w:rPr>
          <w:rFonts w:ascii="Times New Roman" w:eastAsia="仿宋_GB2312" w:hAnsi="Times New Roman" w:cs="Times New Roman" w:hint="eastAsia"/>
          <w:sz w:val="28"/>
          <w:szCs w:val="28"/>
        </w:rPr>
        <w:t>螺旋钢管</w:t>
      </w:r>
      <w:r w:rsidRPr="00DF5D3B">
        <w:rPr>
          <w:rFonts w:ascii="Times New Roman" w:eastAsia="仿宋_GB2312" w:hAnsi="Times New Roman" w:cs="Times New Roman" w:hint="eastAsia"/>
          <w:sz w:val="28"/>
          <w:szCs w:val="28"/>
        </w:rPr>
        <w:t>将在更多领域得到应用和发展。</w:t>
      </w:r>
    </w:p>
    <w:p w14:paraId="5513ACF4" w14:textId="32435990" w:rsidR="00DF5D3B" w:rsidRPr="00DF5D3B" w:rsidRDefault="00DF5D3B" w:rsidP="00DF5D3B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F5D3B">
        <w:rPr>
          <w:rFonts w:ascii="Times New Roman" w:eastAsia="仿宋_GB2312" w:hAnsi="Times New Roman" w:cs="Times New Roman" w:hint="eastAsia"/>
          <w:sz w:val="28"/>
          <w:szCs w:val="28"/>
        </w:rPr>
        <w:t>承插式波纹增强</w:t>
      </w:r>
      <w:r w:rsidR="003E27C3">
        <w:rPr>
          <w:rFonts w:ascii="Times New Roman" w:eastAsia="仿宋_GB2312" w:hAnsi="Times New Roman" w:cs="Times New Roman" w:hint="eastAsia"/>
          <w:sz w:val="28"/>
          <w:szCs w:val="28"/>
        </w:rPr>
        <w:t>螺旋钢管</w:t>
      </w:r>
      <w:r w:rsidRPr="00DF5D3B">
        <w:rPr>
          <w:rFonts w:ascii="Times New Roman" w:eastAsia="仿宋_GB2312" w:hAnsi="Times New Roman" w:cs="Times New Roman" w:hint="eastAsia"/>
          <w:sz w:val="28"/>
          <w:szCs w:val="28"/>
        </w:rPr>
        <w:t>目前没有专用的国家标准或行业标准，相关标准有</w:t>
      </w:r>
      <w:r w:rsidRPr="00DF5D3B">
        <w:rPr>
          <w:rFonts w:ascii="Times New Roman" w:eastAsia="仿宋_GB2312" w:hAnsi="Times New Roman" w:cs="Times New Roman" w:hint="eastAsia"/>
          <w:sz w:val="28"/>
          <w:szCs w:val="28"/>
        </w:rPr>
        <w:t>GB/T 9711-2023</w:t>
      </w:r>
      <w:r w:rsidRPr="00DF5D3B">
        <w:rPr>
          <w:rFonts w:ascii="Times New Roman" w:eastAsia="仿宋_GB2312" w:hAnsi="Times New Roman" w:cs="Times New Roman" w:hint="eastAsia"/>
          <w:sz w:val="28"/>
          <w:szCs w:val="28"/>
        </w:rPr>
        <w:t>《石油天然气工业</w:t>
      </w:r>
      <w:r w:rsidRPr="00DF5D3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DF5D3B">
        <w:rPr>
          <w:rFonts w:ascii="Times New Roman" w:eastAsia="仿宋_GB2312" w:hAnsi="Times New Roman" w:cs="Times New Roman" w:hint="eastAsia"/>
          <w:sz w:val="28"/>
          <w:szCs w:val="28"/>
        </w:rPr>
        <w:t>管线输送系统用钢管》、</w:t>
      </w:r>
      <w:r w:rsidRPr="00DF5D3B">
        <w:rPr>
          <w:rFonts w:ascii="Times New Roman" w:eastAsia="仿宋_GB2312" w:hAnsi="Times New Roman" w:cs="Times New Roman" w:hint="eastAsia"/>
          <w:sz w:val="28"/>
          <w:szCs w:val="28"/>
        </w:rPr>
        <w:t>GB/T 3091-2015</w:t>
      </w:r>
      <w:r w:rsidRPr="00DF5D3B">
        <w:rPr>
          <w:rFonts w:ascii="Times New Roman" w:eastAsia="仿宋_GB2312" w:hAnsi="Times New Roman" w:cs="Times New Roman" w:hint="eastAsia"/>
          <w:sz w:val="28"/>
          <w:szCs w:val="28"/>
        </w:rPr>
        <w:t>《低压流体输送用焊接钢管》，但并未针对</w:t>
      </w:r>
      <w:r w:rsidR="003E27C3">
        <w:rPr>
          <w:rFonts w:ascii="Times New Roman" w:eastAsia="仿宋_GB2312" w:hAnsi="Times New Roman" w:cs="Times New Roman" w:hint="eastAsia"/>
          <w:sz w:val="28"/>
          <w:szCs w:val="28"/>
        </w:rPr>
        <w:t>螺旋钢管</w:t>
      </w:r>
      <w:r w:rsidRPr="00DF5D3B">
        <w:rPr>
          <w:rFonts w:ascii="Times New Roman" w:eastAsia="仿宋_GB2312" w:hAnsi="Times New Roman" w:cs="Times New Roman" w:hint="eastAsia"/>
          <w:sz w:val="28"/>
          <w:szCs w:val="28"/>
        </w:rPr>
        <w:t>产品提出特殊要求。另有</w:t>
      </w:r>
      <w:r w:rsidRPr="00DF5D3B">
        <w:rPr>
          <w:rFonts w:ascii="Times New Roman" w:eastAsia="仿宋_GB2312" w:hAnsi="Times New Roman" w:cs="Times New Roman" w:hint="eastAsia"/>
          <w:sz w:val="28"/>
          <w:szCs w:val="28"/>
        </w:rPr>
        <w:t>T/CISA 311-2023</w:t>
      </w:r>
      <w:r w:rsidRPr="00DF5D3B">
        <w:rPr>
          <w:rFonts w:ascii="Times New Roman" w:eastAsia="仿宋_GB2312" w:hAnsi="Times New Roman" w:cs="Times New Roman" w:hint="eastAsia"/>
          <w:sz w:val="28"/>
          <w:szCs w:val="28"/>
        </w:rPr>
        <w:t>《波纹增强</w:t>
      </w:r>
      <w:r w:rsidR="003E27C3">
        <w:rPr>
          <w:rFonts w:ascii="Times New Roman" w:eastAsia="仿宋_GB2312" w:hAnsi="Times New Roman" w:cs="Times New Roman" w:hint="eastAsia"/>
          <w:sz w:val="28"/>
          <w:szCs w:val="28"/>
        </w:rPr>
        <w:t>螺旋钢管</w:t>
      </w:r>
      <w:r w:rsidRPr="00DF5D3B">
        <w:rPr>
          <w:rFonts w:ascii="Times New Roman" w:eastAsia="仿宋_GB2312" w:hAnsi="Times New Roman" w:cs="Times New Roman" w:hint="eastAsia"/>
          <w:sz w:val="28"/>
          <w:szCs w:val="28"/>
        </w:rPr>
        <w:t>》团体标准对波纹增强螺旋焊管进行了规定，但其钢管连接方式不适用于承插式钢管。随着工程建设行业发展，对承插式钢管的需求越来越大，急需制定承插式波纹增强</w:t>
      </w:r>
      <w:r w:rsidR="003E27C3">
        <w:rPr>
          <w:rFonts w:ascii="Times New Roman" w:eastAsia="仿宋_GB2312" w:hAnsi="Times New Roman" w:cs="Times New Roman" w:hint="eastAsia"/>
          <w:sz w:val="28"/>
          <w:szCs w:val="28"/>
        </w:rPr>
        <w:t>螺旋钢管</w:t>
      </w:r>
      <w:r w:rsidRPr="00DF5D3B">
        <w:rPr>
          <w:rFonts w:ascii="Times New Roman" w:eastAsia="仿宋_GB2312" w:hAnsi="Times New Roman" w:cs="Times New Roman" w:hint="eastAsia"/>
          <w:sz w:val="28"/>
          <w:szCs w:val="28"/>
        </w:rPr>
        <w:t>的标准，规范该产品的生产应用。</w:t>
      </w:r>
    </w:p>
    <w:p w14:paraId="25489B2C" w14:textId="6DA6D7A3" w:rsidR="008646BE" w:rsidRPr="00F013CC" w:rsidRDefault="00DF5D3B" w:rsidP="00DF5D3B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F5D3B">
        <w:rPr>
          <w:rFonts w:ascii="Times New Roman" w:eastAsia="仿宋_GB2312" w:hAnsi="Times New Roman" w:cs="Times New Roman" w:hint="eastAsia"/>
          <w:sz w:val="28"/>
          <w:szCs w:val="28"/>
        </w:rPr>
        <w:t>本标准以承插式波纹增强</w:t>
      </w:r>
      <w:r w:rsidR="003E27C3">
        <w:rPr>
          <w:rFonts w:ascii="Times New Roman" w:eastAsia="仿宋_GB2312" w:hAnsi="Times New Roman" w:cs="Times New Roman" w:hint="eastAsia"/>
          <w:sz w:val="28"/>
          <w:szCs w:val="28"/>
        </w:rPr>
        <w:t>螺旋钢管</w:t>
      </w:r>
      <w:r w:rsidRPr="00DF5D3B">
        <w:rPr>
          <w:rFonts w:ascii="Times New Roman" w:eastAsia="仿宋_GB2312" w:hAnsi="Times New Roman" w:cs="Times New Roman" w:hint="eastAsia"/>
          <w:sz w:val="28"/>
          <w:szCs w:val="28"/>
        </w:rPr>
        <w:t>专用产品的标准化需求为导向，满足专业细分领域对标准的需要，结合生产和下游用户应用的实际情况，制定适用性更强、技术指标更先进的产品标准，填补现有标准空白，突出标准的先进性，规范和引领承插式波纹增强</w:t>
      </w:r>
      <w:r w:rsidR="003E27C3">
        <w:rPr>
          <w:rFonts w:ascii="Times New Roman" w:eastAsia="仿宋_GB2312" w:hAnsi="Times New Roman" w:cs="Times New Roman" w:hint="eastAsia"/>
          <w:sz w:val="28"/>
          <w:szCs w:val="28"/>
        </w:rPr>
        <w:t>螺旋钢管</w:t>
      </w:r>
      <w:r w:rsidRPr="00DF5D3B">
        <w:rPr>
          <w:rFonts w:ascii="Times New Roman" w:eastAsia="仿宋_GB2312" w:hAnsi="Times New Roman" w:cs="Times New Roman" w:hint="eastAsia"/>
          <w:sz w:val="28"/>
          <w:szCs w:val="28"/>
        </w:rPr>
        <w:t>的高质量发展。</w:t>
      </w:r>
    </w:p>
    <w:p w14:paraId="6D75A40C" w14:textId="77777777" w:rsidR="005A6F0A" w:rsidRPr="00F013CC" w:rsidRDefault="005A6F0A" w:rsidP="00450CE9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三、标准编制过程</w:t>
      </w:r>
    </w:p>
    <w:p w14:paraId="552361FC" w14:textId="271A2ECF" w:rsidR="005A6F0A" w:rsidRPr="00F013CC" w:rsidRDefault="00DF5D3B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吉林钰翎珑钢管钢构制造有限公司、吉林珑铁机械制造有限公司</w:t>
      </w:r>
      <w:r w:rsidR="00D4135B" w:rsidRPr="00F013CC">
        <w:rPr>
          <w:rFonts w:ascii="Times New Roman" w:eastAsia="仿宋_GB2312" w:hAnsi="Times New Roman" w:cs="Times New Roman"/>
          <w:sz w:val="28"/>
          <w:szCs w:val="28"/>
        </w:rPr>
        <w:t>与</w:t>
      </w:r>
      <w:r w:rsidR="00815195" w:rsidRPr="00F013CC">
        <w:rPr>
          <w:rFonts w:ascii="Times New Roman" w:eastAsia="仿宋_GB2312" w:hAnsi="Times New Roman" w:cs="Times New Roman"/>
          <w:sz w:val="28"/>
          <w:szCs w:val="28"/>
        </w:rPr>
        <w:t>冶金工业规划研究院</w:t>
      </w:r>
      <w:r w:rsidR="00D44BBC" w:rsidRPr="00F013CC">
        <w:rPr>
          <w:rFonts w:ascii="Times New Roman" w:eastAsia="仿宋_GB2312" w:hAnsi="Times New Roman" w:cs="Times New Roman"/>
          <w:sz w:val="28"/>
          <w:szCs w:val="28"/>
        </w:rPr>
        <w:t>等单位</w:t>
      </w:r>
      <w:r w:rsidR="005A6F0A" w:rsidRPr="00F013CC">
        <w:rPr>
          <w:rFonts w:ascii="Times New Roman" w:eastAsia="仿宋_GB2312" w:hAnsi="Times New Roman" w:cs="Times New Roman"/>
          <w:sz w:val="28"/>
          <w:szCs w:val="28"/>
        </w:rPr>
        <w:t>共同承担了</w:t>
      </w:r>
      <w:r w:rsidR="00D4135B" w:rsidRPr="00F013CC">
        <w:rPr>
          <w:rFonts w:ascii="Times New Roman" w:eastAsia="仿宋_GB2312" w:hAnsi="Times New Roman" w:cs="Times New Roman"/>
          <w:sz w:val="28"/>
          <w:szCs w:val="28"/>
        </w:rPr>
        <w:t>《</w:t>
      </w:r>
      <w:r>
        <w:rPr>
          <w:rFonts w:ascii="Times New Roman" w:eastAsia="仿宋_GB2312" w:hAnsi="Times New Roman" w:cs="Times New Roman"/>
          <w:sz w:val="28"/>
          <w:szCs w:val="28"/>
        </w:rPr>
        <w:t>承插式波纹增强</w:t>
      </w:r>
      <w:r w:rsidR="003E27C3">
        <w:rPr>
          <w:rFonts w:ascii="Times New Roman" w:eastAsia="仿宋_GB2312" w:hAnsi="Times New Roman" w:cs="Times New Roman"/>
          <w:sz w:val="28"/>
          <w:szCs w:val="28"/>
        </w:rPr>
        <w:t>螺旋钢管</w:t>
      </w:r>
      <w:r w:rsidR="00D4135B" w:rsidRPr="00F013CC">
        <w:rPr>
          <w:rFonts w:ascii="Times New Roman" w:eastAsia="仿宋_GB2312" w:hAnsi="Times New Roman" w:cs="Times New Roman"/>
          <w:sz w:val="28"/>
          <w:szCs w:val="28"/>
        </w:rPr>
        <w:t>》</w:t>
      </w:r>
      <w:r w:rsidR="005A6F0A" w:rsidRPr="00F013CC">
        <w:rPr>
          <w:rFonts w:ascii="Times New Roman" w:eastAsia="仿宋_GB2312" w:hAnsi="Times New Roman" w:cs="Times New Roman"/>
          <w:sz w:val="28"/>
          <w:szCs w:val="28"/>
        </w:rPr>
        <w:t>团体标准的编制工作，共同组建了该团体标准起草小组，明确各自的责任和分工，并开展工作。在</w:t>
      </w:r>
      <w:r w:rsidR="00004833" w:rsidRPr="00F013CC">
        <w:rPr>
          <w:rFonts w:ascii="Times New Roman" w:eastAsia="仿宋_GB2312" w:hAnsi="Times New Roman" w:cs="Times New Roman"/>
          <w:sz w:val="28"/>
          <w:szCs w:val="28"/>
        </w:rPr>
        <w:t>《</w:t>
      </w:r>
      <w:r>
        <w:rPr>
          <w:rFonts w:ascii="Times New Roman" w:eastAsia="仿宋_GB2312" w:hAnsi="Times New Roman" w:cs="Times New Roman"/>
          <w:sz w:val="28"/>
          <w:szCs w:val="28"/>
        </w:rPr>
        <w:t>承插式波纹增强</w:t>
      </w:r>
      <w:r w:rsidR="003E27C3">
        <w:rPr>
          <w:rFonts w:ascii="Times New Roman" w:eastAsia="仿宋_GB2312" w:hAnsi="Times New Roman" w:cs="Times New Roman"/>
          <w:sz w:val="28"/>
          <w:szCs w:val="28"/>
        </w:rPr>
        <w:t>螺旋钢管</w:t>
      </w:r>
      <w:r w:rsidR="00004833" w:rsidRPr="00F013CC">
        <w:rPr>
          <w:rFonts w:ascii="Times New Roman" w:eastAsia="仿宋_GB2312" w:hAnsi="Times New Roman" w:cs="Times New Roman"/>
          <w:sz w:val="28"/>
          <w:szCs w:val="28"/>
        </w:rPr>
        <w:t>》</w:t>
      </w:r>
      <w:r w:rsidR="005A6F0A" w:rsidRPr="00F013CC">
        <w:rPr>
          <w:rFonts w:ascii="Times New Roman" w:eastAsia="仿宋_GB2312" w:hAnsi="Times New Roman" w:cs="Times New Roman"/>
          <w:sz w:val="28"/>
          <w:szCs w:val="28"/>
        </w:rPr>
        <w:t>标准制定过程中，起草小组认真查阅有关资料、收集相关数据信息，结合</w:t>
      </w:r>
      <w:r w:rsidR="00D44BBC" w:rsidRPr="00F013CC">
        <w:rPr>
          <w:rFonts w:ascii="Times New Roman" w:eastAsia="仿宋_GB2312" w:hAnsi="Times New Roman" w:cs="Times New Roman"/>
          <w:sz w:val="28"/>
          <w:szCs w:val="28"/>
        </w:rPr>
        <w:t>国内外</w:t>
      </w:r>
      <w:r w:rsidR="005A6F0A" w:rsidRPr="00F013CC">
        <w:rPr>
          <w:rFonts w:ascii="Times New Roman" w:eastAsia="仿宋_GB2312" w:hAnsi="Times New Roman" w:cs="Times New Roman"/>
          <w:sz w:val="28"/>
          <w:szCs w:val="28"/>
        </w:rPr>
        <w:t>生产情况，</w:t>
      </w:r>
      <w:r w:rsidR="00815195" w:rsidRPr="00F013CC">
        <w:rPr>
          <w:rFonts w:ascii="Times New Roman" w:eastAsia="仿宋_GB2312" w:hAnsi="Times New Roman" w:cs="Times New Roman"/>
          <w:sz w:val="28"/>
          <w:szCs w:val="28"/>
        </w:rPr>
        <w:t>以及</w:t>
      </w:r>
      <w:r w:rsidR="00D44BBC" w:rsidRPr="00F013CC">
        <w:rPr>
          <w:rFonts w:ascii="Times New Roman" w:eastAsia="仿宋_GB2312" w:hAnsi="Times New Roman" w:cs="Times New Roman"/>
          <w:sz w:val="28"/>
          <w:szCs w:val="28"/>
        </w:rPr>
        <w:t>产品下游用户</w:t>
      </w:r>
      <w:r w:rsidR="00815195" w:rsidRPr="00F013CC">
        <w:rPr>
          <w:rFonts w:ascii="Times New Roman" w:eastAsia="仿宋_GB2312" w:hAnsi="Times New Roman" w:cs="Times New Roman"/>
          <w:sz w:val="28"/>
          <w:szCs w:val="28"/>
        </w:rPr>
        <w:t>提出</w:t>
      </w:r>
      <w:r w:rsidR="005A6F0A" w:rsidRPr="00F013CC">
        <w:rPr>
          <w:rFonts w:ascii="Times New Roman" w:eastAsia="仿宋_GB2312" w:hAnsi="Times New Roman" w:cs="Times New Roman"/>
          <w:sz w:val="28"/>
          <w:szCs w:val="28"/>
        </w:rPr>
        <w:t>的性能要求，以及相关产品标准</w:t>
      </w:r>
      <w:r w:rsidR="005A6F0A" w:rsidRPr="00F013CC">
        <w:rPr>
          <w:rFonts w:ascii="Times New Roman" w:eastAsia="仿宋_GB2312" w:hAnsi="Times New Roman" w:cs="Times New Roman"/>
          <w:sz w:val="28"/>
          <w:szCs w:val="28"/>
        </w:rPr>
        <w:lastRenderedPageBreak/>
        <w:t>等，进行本团体标准的编制工作。</w:t>
      </w:r>
    </w:p>
    <w:p w14:paraId="4972E3AD" w14:textId="4823DEDB" w:rsidR="005A6F0A" w:rsidRPr="00F013CC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主要编制过程如下：</w:t>
      </w:r>
    </w:p>
    <w:p w14:paraId="57954999" w14:textId="7E532D69" w:rsidR="00EF5AC2" w:rsidRPr="00F013CC" w:rsidRDefault="00EF5AC2" w:rsidP="00EF5AC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20</w:t>
      </w:r>
      <w:r w:rsidR="00C47C33">
        <w:rPr>
          <w:rFonts w:ascii="Times New Roman" w:eastAsia="仿宋_GB2312" w:hAnsi="Times New Roman" w:cs="Times New Roman"/>
          <w:sz w:val="28"/>
          <w:szCs w:val="28"/>
        </w:rPr>
        <w:t>2</w:t>
      </w:r>
      <w:r w:rsidR="00EF5BAA">
        <w:rPr>
          <w:rFonts w:ascii="Times New Roman" w:eastAsia="仿宋_GB2312" w:hAnsi="Times New Roman" w:cs="Times New Roman"/>
          <w:sz w:val="28"/>
          <w:szCs w:val="28"/>
        </w:rPr>
        <w:t>4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年</w:t>
      </w:r>
      <w:r w:rsidR="00741679">
        <w:rPr>
          <w:rFonts w:ascii="Times New Roman" w:eastAsia="仿宋_GB2312" w:hAnsi="Times New Roman" w:cs="Times New Roman"/>
          <w:sz w:val="28"/>
          <w:szCs w:val="28"/>
        </w:rPr>
        <w:t>3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月，中国特钢企业协会团体标准化工作委员会（以下简称团标委）秘书处给各位委员发出团体标准立项函审单。到立项函审截止日期，没有委员提出不同意见</w:t>
      </w:r>
      <w:r w:rsidR="009B3F24" w:rsidRPr="00F013CC"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1535660D" w14:textId="52D97DA1" w:rsidR="00EF5AC2" w:rsidRPr="00F013CC" w:rsidRDefault="00EF5AC2" w:rsidP="00EF5AC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20</w:t>
      </w:r>
      <w:r w:rsidR="00DD5451">
        <w:rPr>
          <w:rFonts w:ascii="Times New Roman" w:eastAsia="仿宋_GB2312" w:hAnsi="Times New Roman" w:cs="Times New Roman"/>
          <w:sz w:val="28"/>
          <w:szCs w:val="28"/>
        </w:rPr>
        <w:t>2</w:t>
      </w:r>
      <w:r w:rsidR="00EF5BAA">
        <w:rPr>
          <w:rFonts w:ascii="Times New Roman" w:eastAsia="仿宋_GB2312" w:hAnsi="Times New Roman" w:cs="Times New Roman"/>
          <w:sz w:val="28"/>
          <w:szCs w:val="28"/>
        </w:rPr>
        <w:t>4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年</w:t>
      </w:r>
      <w:r w:rsidR="00741679">
        <w:rPr>
          <w:rFonts w:ascii="Times New Roman" w:eastAsia="仿宋_GB2312" w:hAnsi="Times New Roman" w:cs="Times New Roman"/>
          <w:sz w:val="28"/>
          <w:szCs w:val="28"/>
        </w:rPr>
        <w:t>4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月，团标委正式下达</w:t>
      </w:r>
      <w:r w:rsidR="00A45465" w:rsidRPr="00F013CC">
        <w:rPr>
          <w:rFonts w:ascii="Times New Roman" w:eastAsia="仿宋_GB2312" w:hAnsi="Times New Roman" w:cs="Times New Roman"/>
          <w:sz w:val="28"/>
          <w:szCs w:val="28"/>
        </w:rPr>
        <w:t>《</w:t>
      </w:r>
      <w:r w:rsidR="00DF5D3B">
        <w:rPr>
          <w:rFonts w:ascii="Times New Roman" w:eastAsia="仿宋_GB2312" w:hAnsi="Times New Roman" w:cs="Times New Roman"/>
          <w:sz w:val="28"/>
          <w:szCs w:val="28"/>
        </w:rPr>
        <w:t>承插式波纹增强</w:t>
      </w:r>
      <w:r w:rsidR="003E27C3">
        <w:rPr>
          <w:rFonts w:ascii="Times New Roman" w:eastAsia="仿宋_GB2312" w:hAnsi="Times New Roman" w:cs="Times New Roman"/>
          <w:sz w:val="28"/>
          <w:szCs w:val="28"/>
        </w:rPr>
        <w:t>螺旋钢管</w:t>
      </w:r>
      <w:r w:rsidR="00A45465" w:rsidRPr="00F013CC">
        <w:rPr>
          <w:rFonts w:ascii="Times New Roman" w:eastAsia="仿宋_GB2312" w:hAnsi="Times New Roman" w:cs="Times New Roman"/>
          <w:sz w:val="28"/>
          <w:szCs w:val="28"/>
        </w:rPr>
        <w:t>》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团体标准立项计划</w:t>
      </w:r>
      <w:r w:rsidR="00B46D27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="00B46D27">
        <w:rPr>
          <w:rFonts w:ascii="Times New Roman" w:eastAsia="仿宋_GB2312" w:hAnsi="Times New Roman" w:cs="Times New Roman" w:hint="eastAsia"/>
          <w:sz w:val="28"/>
          <w:szCs w:val="28"/>
        </w:rPr>
        <w:t>202</w:t>
      </w:r>
      <w:r w:rsidR="00EF5BAA">
        <w:rPr>
          <w:rFonts w:ascii="Times New Roman" w:eastAsia="仿宋_GB2312" w:hAnsi="Times New Roman" w:cs="Times New Roman"/>
          <w:sz w:val="28"/>
          <w:szCs w:val="28"/>
        </w:rPr>
        <w:t>4</w:t>
      </w:r>
      <w:r w:rsidR="00B46D27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="00B46D27">
        <w:rPr>
          <w:rFonts w:ascii="Times New Roman" w:eastAsia="仿宋_GB2312" w:hAnsi="Times New Roman" w:cs="Times New Roman"/>
          <w:sz w:val="28"/>
          <w:szCs w:val="28"/>
        </w:rPr>
        <w:t>第</w:t>
      </w:r>
      <w:r w:rsidR="00741679">
        <w:rPr>
          <w:rFonts w:ascii="Times New Roman" w:eastAsia="仿宋_GB2312" w:hAnsi="Times New Roman" w:cs="Times New Roman" w:hint="eastAsia"/>
          <w:sz w:val="28"/>
          <w:szCs w:val="28"/>
        </w:rPr>
        <w:t>三</w:t>
      </w:r>
      <w:r w:rsidR="00B46D27">
        <w:rPr>
          <w:rFonts w:ascii="Times New Roman" w:eastAsia="仿宋_GB2312" w:hAnsi="Times New Roman" w:cs="Times New Roman"/>
          <w:sz w:val="28"/>
          <w:szCs w:val="28"/>
        </w:rPr>
        <w:t>批）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。</w:t>
      </w:r>
      <w:r w:rsidR="00176AEA" w:rsidRPr="00F013CC">
        <w:rPr>
          <w:rFonts w:ascii="Times New Roman" w:eastAsia="仿宋_GB2312" w:hAnsi="Times New Roman" w:cs="Times New Roman"/>
          <w:sz w:val="28"/>
          <w:szCs w:val="28"/>
        </w:rPr>
        <w:t>由</w:t>
      </w:r>
      <w:r w:rsidR="00DF5D3B">
        <w:rPr>
          <w:rFonts w:ascii="Times New Roman" w:eastAsia="仿宋_GB2312" w:hAnsi="Times New Roman" w:cs="Times New Roman"/>
          <w:sz w:val="28"/>
          <w:szCs w:val="28"/>
        </w:rPr>
        <w:t>吉林钰翎珑钢管钢构制造有限公司、吉林珑铁机械制造有限公司</w:t>
      </w:r>
      <w:r w:rsidRPr="00F013CC">
        <w:rPr>
          <w:rFonts w:ascii="Times New Roman" w:eastAsia="仿宋" w:hAnsi="Times New Roman" w:cs="Times New Roman"/>
          <w:sz w:val="28"/>
          <w:szCs w:val="28"/>
        </w:rPr>
        <w:t>、冶金工业规划研究院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相关人员组成了标准起草组，提出了标准编制计划和任务分工，并开始标准编制工作</w:t>
      </w:r>
      <w:r w:rsidR="009B3F24" w:rsidRPr="00F013CC"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3C98B0AD" w14:textId="12637E16" w:rsidR="00EF5AC2" w:rsidRPr="00F013CC" w:rsidRDefault="00EF5AC2" w:rsidP="00EF5AC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20</w:t>
      </w:r>
      <w:r w:rsidR="009C1649">
        <w:rPr>
          <w:rFonts w:ascii="Times New Roman" w:eastAsia="仿宋_GB2312" w:hAnsi="Times New Roman" w:cs="Times New Roman"/>
          <w:sz w:val="28"/>
          <w:szCs w:val="28"/>
        </w:rPr>
        <w:t>2</w:t>
      </w:r>
      <w:r w:rsidR="00EF5BAA">
        <w:rPr>
          <w:rFonts w:ascii="Times New Roman" w:eastAsia="仿宋_GB2312" w:hAnsi="Times New Roman" w:cs="Times New Roman"/>
          <w:sz w:val="28"/>
          <w:szCs w:val="28"/>
        </w:rPr>
        <w:t>4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年</w:t>
      </w:r>
      <w:r w:rsidR="00741679">
        <w:rPr>
          <w:rFonts w:ascii="Times New Roman" w:eastAsia="仿宋_GB2312" w:hAnsi="Times New Roman" w:cs="Times New Roman"/>
          <w:sz w:val="28"/>
          <w:szCs w:val="28"/>
        </w:rPr>
        <w:t>5</w:t>
      </w:r>
      <w:r w:rsidR="00D80936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：进行了起草标准的调研、问题分析和相关资料收集等准备工作，完成了标准制定提纲、标准草案</w:t>
      </w:r>
      <w:r w:rsidR="009B3F24" w:rsidRPr="00F013CC"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58E33F0E" w14:textId="37482E9E" w:rsidR="00EF5AC2" w:rsidRPr="005B1BC1" w:rsidRDefault="000D242C" w:rsidP="005B1BC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B1BC1">
        <w:rPr>
          <w:rFonts w:ascii="Times New Roman" w:eastAsia="仿宋_GB2312" w:hAnsi="Times New Roman" w:cs="Times New Roman"/>
          <w:sz w:val="28"/>
          <w:szCs w:val="28"/>
        </w:rPr>
        <w:t>202</w:t>
      </w:r>
      <w:r>
        <w:rPr>
          <w:rFonts w:ascii="Times New Roman" w:eastAsia="仿宋_GB2312" w:hAnsi="Times New Roman" w:cs="Times New Roman"/>
          <w:sz w:val="28"/>
          <w:szCs w:val="28"/>
        </w:rPr>
        <w:t>4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年</w:t>
      </w:r>
      <w:r w:rsidR="00741679">
        <w:rPr>
          <w:rFonts w:ascii="Times New Roman" w:eastAsia="仿宋_GB2312" w:hAnsi="Times New Roman" w:cs="Times New Roman"/>
          <w:sz w:val="28"/>
          <w:szCs w:val="28"/>
        </w:rPr>
        <w:t>5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月：</w:t>
      </w:r>
      <w:r w:rsidR="004C0884" w:rsidRPr="005B1BC1">
        <w:rPr>
          <w:rFonts w:ascii="Times New Roman" w:eastAsia="仿宋_GB2312" w:hAnsi="Times New Roman" w:cs="Times New Roman"/>
          <w:sz w:val="28"/>
          <w:szCs w:val="28"/>
        </w:rPr>
        <w:t>形成</w:t>
      </w:r>
      <w:r w:rsidR="00EF5AC2" w:rsidRPr="005B1BC1">
        <w:rPr>
          <w:rFonts w:ascii="Times New Roman" w:eastAsia="仿宋_GB2312" w:hAnsi="Times New Roman" w:cs="Times New Roman"/>
          <w:sz w:val="28"/>
          <w:szCs w:val="28"/>
        </w:rPr>
        <w:t>征求意见稿</w:t>
      </w:r>
      <w:r w:rsidR="004C0884" w:rsidRPr="005B1BC1">
        <w:rPr>
          <w:rFonts w:ascii="Times New Roman" w:eastAsia="仿宋_GB2312" w:hAnsi="Times New Roman" w:cs="Times New Roman"/>
          <w:sz w:val="28"/>
          <w:szCs w:val="28"/>
        </w:rPr>
        <w:t>，</w:t>
      </w:r>
      <w:r w:rsidR="00EF5AC2" w:rsidRPr="005B1BC1">
        <w:rPr>
          <w:rFonts w:ascii="Times New Roman" w:eastAsia="仿宋_GB2312" w:hAnsi="Times New Roman" w:cs="Times New Roman"/>
          <w:sz w:val="28"/>
          <w:szCs w:val="28"/>
        </w:rPr>
        <w:t>发出征求意见</w:t>
      </w:r>
      <w:r w:rsidR="009B3F24" w:rsidRPr="005B1BC1"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20F6DF12" w14:textId="070EDB3B" w:rsidR="00EF5AC2" w:rsidRPr="005B1BC1" w:rsidRDefault="00EF5AC2" w:rsidP="005B1BC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B1BC1">
        <w:rPr>
          <w:rFonts w:ascii="Times New Roman" w:eastAsia="仿宋_GB2312" w:hAnsi="Times New Roman" w:cs="Times New Roman"/>
          <w:sz w:val="28"/>
          <w:szCs w:val="28"/>
        </w:rPr>
        <w:t>202</w:t>
      </w:r>
      <w:r w:rsidR="00D80936">
        <w:rPr>
          <w:rFonts w:ascii="Times New Roman" w:eastAsia="仿宋_GB2312" w:hAnsi="Times New Roman" w:cs="Times New Roman"/>
          <w:sz w:val="28"/>
          <w:szCs w:val="28"/>
        </w:rPr>
        <w:t>4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年</w:t>
      </w:r>
      <w:r w:rsidR="00D80936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月：</w:t>
      </w:r>
      <w:r w:rsidR="00615DEF" w:rsidRPr="005B1BC1">
        <w:rPr>
          <w:rFonts w:ascii="Times New Roman" w:eastAsia="仿宋_GB2312" w:hAnsi="Times New Roman" w:cs="Times New Roman"/>
          <w:sz w:val="28"/>
          <w:szCs w:val="28"/>
        </w:rPr>
        <w:t>计划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完成征求意见处理、形成标准送审稿；</w:t>
      </w:r>
    </w:p>
    <w:p w14:paraId="39D866FE" w14:textId="71866AF9" w:rsidR="00EF5AC2" w:rsidRPr="005B1BC1" w:rsidRDefault="00EF5AC2" w:rsidP="005B1BC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B1BC1">
        <w:rPr>
          <w:rFonts w:ascii="Times New Roman" w:eastAsia="仿宋_GB2312" w:hAnsi="Times New Roman" w:cs="Times New Roman"/>
          <w:sz w:val="28"/>
          <w:szCs w:val="28"/>
        </w:rPr>
        <w:t>202</w:t>
      </w:r>
      <w:r w:rsidR="00D80936">
        <w:rPr>
          <w:rFonts w:ascii="Times New Roman" w:eastAsia="仿宋_GB2312" w:hAnsi="Times New Roman" w:cs="Times New Roman"/>
          <w:sz w:val="28"/>
          <w:szCs w:val="28"/>
        </w:rPr>
        <w:t>4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年</w:t>
      </w:r>
      <w:r w:rsidR="00D80936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月：</w:t>
      </w:r>
      <w:r w:rsidR="00615DEF" w:rsidRPr="005B1BC1">
        <w:rPr>
          <w:rFonts w:ascii="Times New Roman" w:eastAsia="仿宋_GB2312" w:hAnsi="Times New Roman" w:cs="Times New Roman"/>
          <w:sz w:val="28"/>
          <w:szCs w:val="28"/>
        </w:rPr>
        <w:t>计划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完成该标准审定会和标准报批稿，上报中国特钢企业协会审批；</w:t>
      </w:r>
    </w:p>
    <w:p w14:paraId="3DF3F39E" w14:textId="6ED5B730" w:rsidR="00EF5AC2" w:rsidRPr="005B1BC1" w:rsidRDefault="00EF5AC2" w:rsidP="005B1BC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B1BC1">
        <w:rPr>
          <w:rFonts w:ascii="Times New Roman" w:eastAsia="仿宋_GB2312" w:hAnsi="Times New Roman" w:cs="Times New Roman"/>
          <w:sz w:val="28"/>
          <w:szCs w:val="28"/>
        </w:rPr>
        <w:t>202</w:t>
      </w:r>
      <w:r w:rsidR="00D80936">
        <w:rPr>
          <w:rFonts w:ascii="Times New Roman" w:eastAsia="仿宋_GB2312" w:hAnsi="Times New Roman" w:cs="Times New Roman"/>
          <w:sz w:val="28"/>
          <w:szCs w:val="28"/>
        </w:rPr>
        <w:t>4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年</w:t>
      </w:r>
      <w:r w:rsidR="00D80936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月：</w:t>
      </w:r>
      <w:r w:rsidR="00615DEF" w:rsidRPr="005B1BC1">
        <w:rPr>
          <w:rFonts w:ascii="Times New Roman" w:eastAsia="仿宋_GB2312" w:hAnsi="Times New Roman" w:cs="Times New Roman"/>
          <w:sz w:val="28"/>
          <w:szCs w:val="28"/>
        </w:rPr>
        <w:t>计划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完成该标准发布、实施。</w:t>
      </w:r>
    </w:p>
    <w:p w14:paraId="52D5C9F7" w14:textId="77777777" w:rsidR="005A6F0A" w:rsidRPr="00F013CC" w:rsidRDefault="005A6F0A" w:rsidP="00450CE9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四、标准编制原则</w:t>
      </w:r>
    </w:p>
    <w:p w14:paraId="6EB1F333" w14:textId="558B00DE" w:rsidR="00A03D5C" w:rsidRPr="00F013CC" w:rsidRDefault="00A03D5C" w:rsidP="008D4D73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本标准的制定</w:t>
      </w:r>
      <w:r w:rsidR="00850135" w:rsidRPr="00F013CC">
        <w:rPr>
          <w:rFonts w:ascii="Times New Roman" w:eastAsia="仿宋_GB2312" w:hAnsi="Times New Roman" w:cs="Times New Roman"/>
          <w:sz w:val="28"/>
          <w:szCs w:val="28"/>
        </w:rPr>
        <w:t>一是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坚持先进性与实用性相结合、统一性与灵活性相结合、可靠性与经济性相结合的原则，尽可能使标准满足多目标要求；</w:t>
      </w:r>
      <w:r w:rsidR="002A0B2B" w:rsidRPr="00F013CC">
        <w:rPr>
          <w:rFonts w:ascii="Times New Roman" w:eastAsia="仿宋_GB2312" w:hAnsi="Times New Roman" w:cs="Times New Roman"/>
          <w:sz w:val="28"/>
          <w:szCs w:val="28"/>
        </w:rPr>
        <w:t>二是充分考虑</w:t>
      </w:r>
      <w:r w:rsidR="00DF5D3B">
        <w:rPr>
          <w:rFonts w:ascii="Times New Roman" w:eastAsia="仿宋_GB2312" w:hAnsi="Times New Roman" w:cs="Times New Roman"/>
          <w:sz w:val="28"/>
          <w:szCs w:val="28"/>
        </w:rPr>
        <w:t>承插式波纹增强</w:t>
      </w:r>
      <w:r w:rsidR="003E27C3">
        <w:rPr>
          <w:rFonts w:ascii="Times New Roman" w:eastAsia="仿宋_GB2312" w:hAnsi="Times New Roman" w:cs="Times New Roman"/>
          <w:sz w:val="28"/>
          <w:szCs w:val="28"/>
        </w:rPr>
        <w:t>螺旋钢管</w:t>
      </w:r>
      <w:r w:rsidR="00683FC0" w:rsidRPr="00F013CC">
        <w:rPr>
          <w:rFonts w:ascii="Times New Roman" w:eastAsia="仿宋_GB2312" w:hAnsi="Times New Roman" w:cs="Times New Roman"/>
          <w:sz w:val="28"/>
          <w:szCs w:val="28"/>
        </w:rPr>
        <w:t>的使用需求</w:t>
      </w:r>
      <w:r w:rsidR="00C17196" w:rsidRPr="00F013CC">
        <w:rPr>
          <w:rFonts w:ascii="Times New Roman" w:eastAsia="仿宋_GB2312" w:hAnsi="Times New Roman" w:cs="Times New Roman"/>
          <w:sz w:val="28"/>
          <w:szCs w:val="28"/>
        </w:rPr>
        <w:t>，在充分调研交流基础上开展标准编制工作，尽可能使该标准符合实际现状和满足</w:t>
      </w:r>
      <w:r w:rsidR="00C17196" w:rsidRPr="00F013CC">
        <w:rPr>
          <w:rFonts w:ascii="Times New Roman" w:eastAsia="仿宋_GB2312" w:hAnsi="Times New Roman" w:cs="Times New Roman"/>
          <w:sz w:val="28"/>
          <w:szCs w:val="28"/>
        </w:rPr>
        <w:lastRenderedPageBreak/>
        <w:t>未来发展要求；</w:t>
      </w:r>
      <w:r w:rsidR="00F74027" w:rsidRPr="00F013CC">
        <w:rPr>
          <w:rFonts w:ascii="Times New Roman" w:eastAsia="仿宋_GB2312" w:hAnsi="Times New Roman" w:cs="Times New Roman"/>
          <w:sz w:val="28"/>
          <w:szCs w:val="28"/>
        </w:rPr>
        <w:t>三是技术创新的原则。在与国家标准体系协调一致的基础上，在标准结构、内容及主要技术指标等方面进行技术创新，在标准中充分体现新产品的技术特点。</w:t>
      </w:r>
    </w:p>
    <w:p w14:paraId="3BCBF000" w14:textId="77777777" w:rsidR="005A6F0A" w:rsidRPr="00F013CC" w:rsidRDefault="005A6F0A" w:rsidP="00A03D5C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五、主要技术内容</w:t>
      </w:r>
    </w:p>
    <w:p w14:paraId="19C30F3D" w14:textId="77777777" w:rsidR="005A6F0A" w:rsidRPr="00F013CC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（一）标准编写格式</w:t>
      </w:r>
    </w:p>
    <w:p w14:paraId="6B2C4577" w14:textId="3CF4E339" w:rsidR="00230D0B" w:rsidRPr="00F013CC" w:rsidRDefault="00185F5D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85F5D">
        <w:rPr>
          <w:rFonts w:ascii="Times New Roman" w:eastAsia="仿宋_GB2312" w:hAnsi="Times New Roman" w:cs="Times New Roman" w:hint="eastAsia"/>
          <w:sz w:val="28"/>
          <w:szCs w:val="28"/>
        </w:rPr>
        <w:t>本文件按照</w:t>
      </w:r>
      <w:r w:rsidRPr="00185F5D">
        <w:rPr>
          <w:rFonts w:ascii="Times New Roman" w:eastAsia="仿宋_GB2312" w:hAnsi="Times New Roman" w:cs="Times New Roman" w:hint="eastAsia"/>
          <w:sz w:val="28"/>
          <w:szCs w:val="28"/>
        </w:rPr>
        <w:t>GB/T 1.1-2020</w:t>
      </w:r>
      <w:r w:rsidRPr="00185F5D">
        <w:rPr>
          <w:rFonts w:ascii="Times New Roman" w:eastAsia="仿宋_GB2312" w:hAnsi="Times New Roman" w:cs="Times New Roman" w:hint="eastAsia"/>
          <w:sz w:val="28"/>
          <w:szCs w:val="28"/>
        </w:rPr>
        <w:t>《标准化工作导则</w:t>
      </w:r>
      <w:r w:rsidRPr="00185F5D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185F5D">
        <w:rPr>
          <w:rFonts w:ascii="Times New Roman" w:eastAsia="仿宋_GB2312" w:hAnsi="Times New Roman" w:cs="Times New Roman" w:hint="eastAsia"/>
          <w:sz w:val="28"/>
          <w:szCs w:val="28"/>
        </w:rPr>
        <w:t>第</w:t>
      </w:r>
      <w:r w:rsidRPr="00185F5D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185F5D">
        <w:rPr>
          <w:rFonts w:ascii="Times New Roman" w:eastAsia="仿宋_GB2312" w:hAnsi="Times New Roman" w:cs="Times New Roman" w:hint="eastAsia"/>
          <w:sz w:val="28"/>
          <w:szCs w:val="28"/>
        </w:rPr>
        <w:t>部分：标准化文件的结构和起草规则》的规定起草。</w:t>
      </w:r>
    </w:p>
    <w:p w14:paraId="1C71C9D0" w14:textId="1EB0997A" w:rsidR="005A6F0A" w:rsidRPr="00F013CC" w:rsidRDefault="001372D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372DA">
        <w:rPr>
          <w:rFonts w:ascii="Times New Roman" w:eastAsia="仿宋_GB2312" w:hAnsi="Times New Roman" w:cs="Times New Roman" w:hint="eastAsia"/>
          <w:sz w:val="28"/>
          <w:szCs w:val="28"/>
        </w:rPr>
        <w:t>本文件规定了承插式波纹增强</w:t>
      </w:r>
      <w:r w:rsidR="003E27C3">
        <w:rPr>
          <w:rFonts w:ascii="Times New Roman" w:eastAsia="仿宋_GB2312" w:hAnsi="Times New Roman" w:cs="Times New Roman" w:hint="eastAsia"/>
          <w:sz w:val="28"/>
          <w:szCs w:val="28"/>
        </w:rPr>
        <w:t>螺旋钢管</w:t>
      </w:r>
      <w:r w:rsidRPr="001372DA">
        <w:rPr>
          <w:rFonts w:ascii="Times New Roman" w:eastAsia="仿宋_GB2312" w:hAnsi="Times New Roman" w:cs="Times New Roman" w:hint="eastAsia"/>
          <w:sz w:val="28"/>
          <w:szCs w:val="28"/>
        </w:rPr>
        <w:t>的订货内容、尺寸、外形、重量、技术要求、试验方法、检验规则、包装、标志和质量证明书</w:t>
      </w:r>
      <w:r w:rsidR="00D9534D" w:rsidRPr="00D9534D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5457F379" w14:textId="5FFEEA46" w:rsidR="005A6F0A" w:rsidRPr="00F013CC" w:rsidRDefault="004B0537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（二）</w:t>
      </w:r>
      <w:r w:rsidR="005A6F0A" w:rsidRPr="00F013CC">
        <w:rPr>
          <w:rFonts w:ascii="Times New Roman" w:eastAsia="仿宋_GB2312" w:hAnsi="Times New Roman" w:cs="Times New Roman"/>
          <w:sz w:val="28"/>
          <w:szCs w:val="28"/>
        </w:rPr>
        <w:t>适用范围</w:t>
      </w:r>
    </w:p>
    <w:p w14:paraId="4D244AAA" w14:textId="336D8431" w:rsidR="009B638E" w:rsidRDefault="001372D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372DA">
        <w:rPr>
          <w:rFonts w:ascii="Times New Roman" w:eastAsia="仿宋_GB2312" w:hAnsi="Times New Roman" w:cs="Times New Roman" w:hint="eastAsia"/>
          <w:sz w:val="28"/>
          <w:szCs w:val="28"/>
        </w:rPr>
        <w:t>本文件适用于建筑给排水、市政给排水、水利工程、热力管网用承插式波纹增强</w:t>
      </w:r>
      <w:r w:rsidR="003E27C3">
        <w:rPr>
          <w:rFonts w:ascii="Times New Roman" w:eastAsia="仿宋_GB2312" w:hAnsi="Times New Roman" w:cs="Times New Roman" w:hint="eastAsia"/>
          <w:sz w:val="28"/>
          <w:szCs w:val="28"/>
        </w:rPr>
        <w:t>螺旋钢管</w:t>
      </w:r>
      <w:r w:rsidRPr="001372DA">
        <w:rPr>
          <w:rFonts w:ascii="Times New Roman" w:eastAsia="仿宋_GB2312" w:hAnsi="Times New Roman" w:cs="Times New Roman" w:hint="eastAsia"/>
          <w:sz w:val="28"/>
          <w:szCs w:val="28"/>
        </w:rPr>
        <w:t>(</w:t>
      </w:r>
      <w:r w:rsidRPr="001372DA">
        <w:rPr>
          <w:rFonts w:ascii="Times New Roman" w:eastAsia="仿宋_GB2312" w:hAnsi="Times New Roman" w:cs="Times New Roman" w:hint="eastAsia"/>
          <w:sz w:val="28"/>
          <w:szCs w:val="28"/>
        </w:rPr>
        <w:t>以下简称钢管）</w:t>
      </w:r>
      <w:r w:rsidR="00D9534D" w:rsidRPr="00D9534D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3D738F88" w14:textId="0C9A82C7" w:rsidR="00C61DDF" w:rsidRDefault="004B0537" w:rsidP="007546B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（三）</w:t>
      </w:r>
      <w:r w:rsidR="00C61DDF">
        <w:rPr>
          <w:rFonts w:ascii="Times New Roman" w:eastAsia="仿宋_GB2312" w:hAnsi="Times New Roman" w:cs="Times New Roman" w:hint="eastAsia"/>
          <w:sz w:val="28"/>
          <w:szCs w:val="28"/>
        </w:rPr>
        <w:t>术语和定义</w:t>
      </w:r>
    </w:p>
    <w:p w14:paraId="2B9EE9CC" w14:textId="0DD5B99C" w:rsidR="00C61DDF" w:rsidRDefault="001565DF" w:rsidP="007546B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565DF">
        <w:rPr>
          <w:rFonts w:ascii="Times New Roman" w:eastAsia="仿宋_GB2312" w:hAnsi="Times New Roman" w:cs="Times New Roman" w:hint="eastAsia"/>
          <w:sz w:val="28"/>
          <w:szCs w:val="28"/>
        </w:rPr>
        <w:t>GB/T 30062</w:t>
      </w:r>
      <w:r w:rsidRPr="001565DF">
        <w:rPr>
          <w:rFonts w:ascii="Times New Roman" w:eastAsia="仿宋_GB2312" w:hAnsi="Times New Roman" w:cs="Times New Roman" w:hint="eastAsia"/>
          <w:sz w:val="28"/>
          <w:szCs w:val="28"/>
        </w:rPr>
        <w:t>界定的术语和定义适用于本文件</w:t>
      </w:r>
      <w:r w:rsidR="00C61DDF" w:rsidRPr="00C61DDF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247AF92E" w14:textId="432A46DB" w:rsidR="004B0537" w:rsidRDefault="00C61DDF" w:rsidP="007546B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（四）</w:t>
      </w:r>
      <w:r w:rsidR="001372DA">
        <w:rPr>
          <w:rFonts w:ascii="Times New Roman" w:eastAsia="仿宋_GB2312" w:hAnsi="Times New Roman" w:cs="Times New Roman" w:hint="eastAsia"/>
          <w:sz w:val="28"/>
          <w:szCs w:val="28"/>
        </w:rPr>
        <w:t>订货内容</w:t>
      </w:r>
    </w:p>
    <w:p w14:paraId="753B277E" w14:textId="4738B8B4" w:rsidR="00A52CB0" w:rsidRDefault="00BD082B" w:rsidP="001372D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D082B">
        <w:rPr>
          <w:rFonts w:ascii="Times New Roman" w:eastAsia="仿宋_GB2312" w:hAnsi="Times New Roman" w:cs="Times New Roman" w:hint="eastAsia"/>
          <w:sz w:val="28"/>
          <w:szCs w:val="28"/>
        </w:rPr>
        <w:t>按本文件订货的合同或订单应包括下列内容</w:t>
      </w:r>
      <w:r w:rsidR="00CE4AFE" w:rsidRPr="00F013CC">
        <w:rPr>
          <w:rFonts w:ascii="Times New Roman" w:eastAsia="仿宋_GB2312" w:hAnsi="Times New Roman" w:cs="Times New Roman"/>
          <w:sz w:val="28"/>
          <w:szCs w:val="28"/>
        </w:rPr>
        <w:t>：</w:t>
      </w:r>
      <w:r w:rsidR="009F59EB" w:rsidRPr="009F59EB">
        <w:rPr>
          <w:rFonts w:ascii="Times New Roman" w:eastAsia="仿宋_GB2312" w:hAnsi="Times New Roman" w:cs="Times New Roman" w:hint="eastAsia"/>
          <w:sz w:val="28"/>
          <w:szCs w:val="28"/>
        </w:rPr>
        <w:t>产品名称</w:t>
      </w:r>
      <w:r w:rsidR="009F59EB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9F59EB" w:rsidRPr="009F59EB">
        <w:rPr>
          <w:rFonts w:ascii="Times New Roman" w:eastAsia="仿宋_GB2312" w:hAnsi="Times New Roman" w:cs="Times New Roman" w:hint="eastAsia"/>
          <w:sz w:val="28"/>
          <w:szCs w:val="28"/>
        </w:rPr>
        <w:t>本文件编号</w:t>
      </w:r>
      <w:r w:rsidR="009F59EB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1372DA" w:rsidRPr="001372DA">
        <w:rPr>
          <w:rFonts w:ascii="Times New Roman" w:eastAsia="仿宋_GB2312" w:hAnsi="Times New Roman" w:cs="Times New Roman" w:hint="eastAsia"/>
          <w:sz w:val="28"/>
          <w:szCs w:val="28"/>
        </w:rPr>
        <w:t>钢的牌号</w:t>
      </w:r>
      <w:r w:rsidR="001372DA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1372DA" w:rsidRPr="001372DA">
        <w:rPr>
          <w:rFonts w:ascii="Times New Roman" w:eastAsia="仿宋_GB2312" w:hAnsi="Times New Roman" w:cs="Times New Roman" w:hint="eastAsia"/>
          <w:sz w:val="28"/>
          <w:szCs w:val="28"/>
        </w:rPr>
        <w:t>尺寸规格（公称外径×公称壁厚，单位为毫米）</w:t>
      </w:r>
      <w:r w:rsidR="001372DA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1372DA" w:rsidRPr="001372DA">
        <w:rPr>
          <w:rFonts w:ascii="Times New Roman" w:eastAsia="仿宋_GB2312" w:hAnsi="Times New Roman" w:cs="Times New Roman" w:hint="eastAsia"/>
          <w:sz w:val="28"/>
          <w:szCs w:val="28"/>
        </w:rPr>
        <w:t>波纹形式</w:t>
      </w:r>
      <w:r w:rsidR="001372DA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1372DA" w:rsidRPr="001372DA">
        <w:rPr>
          <w:rFonts w:ascii="Times New Roman" w:eastAsia="仿宋_GB2312" w:hAnsi="Times New Roman" w:cs="Times New Roman" w:hint="eastAsia"/>
          <w:sz w:val="28"/>
          <w:szCs w:val="28"/>
        </w:rPr>
        <w:t>长度（通常长度、范围长度或定尺、倍尺长度）</w:t>
      </w:r>
      <w:r w:rsidR="001372DA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1372DA" w:rsidRPr="001372DA">
        <w:rPr>
          <w:rFonts w:ascii="Times New Roman" w:eastAsia="仿宋_GB2312" w:hAnsi="Times New Roman" w:cs="Times New Roman" w:hint="eastAsia"/>
          <w:sz w:val="28"/>
          <w:szCs w:val="28"/>
        </w:rPr>
        <w:t>订购的数量（总重量或总长度）</w:t>
      </w:r>
      <w:r w:rsidR="001372DA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1372DA" w:rsidRPr="001372DA">
        <w:rPr>
          <w:rFonts w:ascii="Times New Roman" w:eastAsia="仿宋_GB2312" w:hAnsi="Times New Roman" w:cs="Times New Roman" w:hint="eastAsia"/>
          <w:sz w:val="28"/>
          <w:szCs w:val="28"/>
        </w:rPr>
        <w:t>特殊要求</w:t>
      </w:r>
      <w:r w:rsidR="00CE4AFE" w:rsidRPr="00F013CC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7966F033" w14:textId="72E9E301" w:rsidR="005A6F0A" w:rsidRPr="00F013CC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（</w:t>
      </w:r>
      <w:r w:rsidR="001372DA">
        <w:rPr>
          <w:rFonts w:ascii="Times New Roman" w:eastAsia="仿宋_GB2312" w:hAnsi="Times New Roman" w:cs="Times New Roman" w:hint="eastAsia"/>
          <w:sz w:val="28"/>
          <w:szCs w:val="28"/>
        </w:rPr>
        <w:t>五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）</w:t>
      </w:r>
      <w:r w:rsidR="00940E50" w:rsidRPr="00F013CC">
        <w:rPr>
          <w:rFonts w:ascii="Times New Roman" w:eastAsia="仿宋_GB2312" w:hAnsi="Times New Roman" w:cs="Times New Roman"/>
          <w:sz w:val="28"/>
          <w:szCs w:val="28"/>
        </w:rPr>
        <w:t>尺寸、外形、重量</w:t>
      </w:r>
    </w:p>
    <w:p w14:paraId="29E3E0E2" w14:textId="19B0584C" w:rsidR="003A1B45" w:rsidRDefault="00F86E7B" w:rsidP="003A1B4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1372DA">
        <w:rPr>
          <w:rFonts w:ascii="Times New Roman" w:eastAsia="仿宋_GB2312" w:hAnsi="Times New Roman" w:cs="Times New Roman" w:hint="eastAsia"/>
          <w:sz w:val="28"/>
          <w:szCs w:val="28"/>
        </w:rPr>
        <w:t>结构型式</w:t>
      </w:r>
      <w:r w:rsidR="001372DA">
        <w:rPr>
          <w:rFonts w:ascii="Times New Roman" w:eastAsia="仿宋_GB2312" w:hAnsi="Times New Roman" w:cs="Times New Roman"/>
          <w:sz w:val="28"/>
          <w:szCs w:val="28"/>
        </w:rPr>
        <w:t>和尺寸</w:t>
      </w:r>
    </w:p>
    <w:p w14:paraId="7C08FD22" w14:textId="3F5D0E6B" w:rsidR="001372DA" w:rsidRDefault="001372DA" w:rsidP="00D54EE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372DA">
        <w:rPr>
          <w:rFonts w:ascii="Times New Roman" w:eastAsia="仿宋_GB2312" w:hAnsi="Times New Roman" w:cs="Times New Roman" w:hint="eastAsia"/>
          <w:sz w:val="28"/>
          <w:szCs w:val="28"/>
        </w:rPr>
        <w:t>承插式波纹增强螺旋钢管波纹型式分为</w:t>
      </w:r>
      <w:r w:rsidRPr="001372DA">
        <w:rPr>
          <w:rFonts w:ascii="Times New Roman" w:eastAsia="仿宋_GB2312" w:hAnsi="Times New Roman" w:cs="Times New Roman" w:hint="eastAsia"/>
          <w:sz w:val="28"/>
          <w:szCs w:val="28"/>
        </w:rPr>
        <w:t>U</w:t>
      </w:r>
      <w:r w:rsidRPr="001372DA">
        <w:rPr>
          <w:rFonts w:ascii="Times New Roman" w:eastAsia="仿宋_GB2312" w:hAnsi="Times New Roman" w:cs="Times New Roman" w:hint="eastAsia"/>
          <w:sz w:val="28"/>
          <w:szCs w:val="28"/>
        </w:rPr>
        <w:t>形、双</w:t>
      </w:r>
      <w:r w:rsidRPr="001372DA">
        <w:rPr>
          <w:rFonts w:ascii="Times New Roman" w:eastAsia="仿宋_GB2312" w:hAnsi="Times New Roman" w:cs="Times New Roman" w:hint="eastAsia"/>
          <w:sz w:val="28"/>
          <w:szCs w:val="28"/>
        </w:rPr>
        <w:t>U</w:t>
      </w:r>
      <w:r w:rsidRPr="001372DA">
        <w:rPr>
          <w:rFonts w:ascii="Times New Roman" w:eastAsia="仿宋_GB2312" w:hAnsi="Times New Roman" w:cs="Times New Roman" w:hint="eastAsia"/>
          <w:sz w:val="28"/>
          <w:szCs w:val="28"/>
        </w:rPr>
        <w:t>形，其示意</w:t>
      </w:r>
      <w:r w:rsidRPr="001372DA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图见图</w:t>
      </w:r>
      <w:r w:rsidRPr="001372DA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1372DA">
        <w:rPr>
          <w:rFonts w:ascii="Times New Roman" w:eastAsia="仿宋_GB2312" w:hAnsi="Times New Roman" w:cs="Times New Roman" w:hint="eastAsia"/>
          <w:sz w:val="28"/>
          <w:szCs w:val="28"/>
        </w:rPr>
        <w:t>。钢管的公称外径</w:t>
      </w:r>
      <w:r w:rsidRPr="001372DA">
        <w:rPr>
          <w:rFonts w:ascii="Times New Roman" w:eastAsia="仿宋_GB2312" w:hAnsi="Times New Roman" w:cs="Times New Roman" w:hint="eastAsia"/>
          <w:sz w:val="28"/>
          <w:szCs w:val="28"/>
        </w:rPr>
        <w:t>(DN)</w:t>
      </w:r>
      <w:r w:rsidRPr="001372DA">
        <w:rPr>
          <w:rFonts w:ascii="Times New Roman" w:eastAsia="仿宋_GB2312" w:hAnsi="Times New Roman" w:cs="Times New Roman" w:hint="eastAsia"/>
          <w:sz w:val="28"/>
          <w:szCs w:val="28"/>
        </w:rPr>
        <w:t>、公称壁厚</w:t>
      </w:r>
      <w:r w:rsidRPr="001372DA">
        <w:rPr>
          <w:rFonts w:ascii="Times New Roman" w:eastAsia="仿宋_GB2312" w:hAnsi="Times New Roman" w:cs="Times New Roman" w:hint="eastAsia"/>
          <w:sz w:val="28"/>
          <w:szCs w:val="28"/>
        </w:rPr>
        <w:t>(S)</w:t>
      </w:r>
      <w:r w:rsidRPr="001372DA">
        <w:rPr>
          <w:rFonts w:ascii="Times New Roman" w:eastAsia="仿宋_GB2312" w:hAnsi="Times New Roman" w:cs="Times New Roman" w:hint="eastAsia"/>
          <w:sz w:val="28"/>
          <w:szCs w:val="28"/>
        </w:rPr>
        <w:t>和波纹参数应符合表</w:t>
      </w:r>
      <w:r w:rsidRPr="001372DA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1372DA">
        <w:rPr>
          <w:rFonts w:ascii="Times New Roman" w:eastAsia="仿宋_GB2312" w:hAnsi="Times New Roman" w:cs="Times New Roman" w:hint="eastAsia"/>
          <w:sz w:val="28"/>
          <w:szCs w:val="28"/>
        </w:rPr>
        <w:t>的规定。根据需方要求，经供需双方协商，并在合同中注明，可供应表</w:t>
      </w:r>
      <w:r w:rsidRPr="001372DA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1372DA">
        <w:rPr>
          <w:rFonts w:ascii="Times New Roman" w:eastAsia="仿宋_GB2312" w:hAnsi="Times New Roman" w:cs="Times New Roman" w:hint="eastAsia"/>
          <w:sz w:val="28"/>
          <w:szCs w:val="28"/>
        </w:rPr>
        <w:t>规定以外的其他外径和壁厚钢管。制造钢管的钢带上波纹条数应符合表</w:t>
      </w:r>
      <w:r w:rsidRPr="001372DA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1372DA">
        <w:rPr>
          <w:rFonts w:ascii="Times New Roman" w:eastAsia="仿宋_GB2312" w:hAnsi="Times New Roman" w:cs="Times New Roman" w:hint="eastAsia"/>
          <w:sz w:val="28"/>
          <w:szCs w:val="28"/>
        </w:rPr>
        <w:t>的规定。</w:t>
      </w:r>
    </w:p>
    <w:p w14:paraId="3AAE24E8" w14:textId="7D098B79" w:rsidR="00833F3D" w:rsidRPr="00833F3D" w:rsidRDefault="00833F3D" w:rsidP="00D54EE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与</w:t>
      </w:r>
      <w:r>
        <w:rPr>
          <w:rFonts w:ascii="Times New Roman" w:eastAsia="仿宋_GB2312" w:hAnsi="Times New Roman" w:cs="Times New Roman"/>
          <w:sz w:val="28"/>
          <w:szCs w:val="28"/>
        </w:rPr>
        <w:t>T/CISA 311-2023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相比</w:t>
      </w:r>
      <w:r>
        <w:rPr>
          <w:rFonts w:ascii="Times New Roman" w:eastAsia="仿宋_GB2312" w:hAnsi="Times New Roman" w:cs="Times New Roman"/>
          <w:sz w:val="28"/>
          <w:szCs w:val="28"/>
        </w:rPr>
        <w:t>，本文件表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将</w:t>
      </w:r>
      <w:r>
        <w:rPr>
          <w:rFonts w:ascii="Times New Roman" w:eastAsia="仿宋_GB2312" w:hAnsi="Times New Roman" w:cs="Times New Roman"/>
          <w:sz w:val="28"/>
          <w:szCs w:val="28"/>
        </w:rPr>
        <w:t>公称外径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调整为公称通径，更加</w:t>
      </w:r>
      <w:r>
        <w:rPr>
          <w:rFonts w:ascii="Times New Roman" w:eastAsia="仿宋_GB2312" w:hAnsi="Times New Roman" w:cs="Times New Roman"/>
          <w:sz w:val="28"/>
          <w:szCs w:val="28"/>
        </w:rPr>
        <w:t>符合行业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内</w:t>
      </w:r>
      <w:r>
        <w:rPr>
          <w:rFonts w:ascii="Times New Roman" w:eastAsia="仿宋_GB2312" w:hAnsi="Times New Roman" w:cs="Times New Roman"/>
          <w:sz w:val="28"/>
          <w:szCs w:val="28"/>
        </w:rPr>
        <w:t>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使用习惯</w:t>
      </w:r>
      <w:r w:rsidR="00F7598C">
        <w:rPr>
          <w:rFonts w:ascii="Times New Roman" w:eastAsia="仿宋_GB2312" w:hAnsi="Times New Roman" w:cs="Times New Roman" w:hint="eastAsia"/>
          <w:sz w:val="28"/>
          <w:szCs w:val="28"/>
        </w:rPr>
        <w:t>。波纹高度</w:t>
      </w:r>
      <w:r w:rsidR="00F7598C">
        <w:rPr>
          <w:rFonts w:ascii="Times New Roman" w:eastAsia="仿宋_GB2312" w:hAnsi="Times New Roman" w:cs="Times New Roman"/>
          <w:sz w:val="28"/>
          <w:szCs w:val="28"/>
        </w:rPr>
        <w:t>上，</w:t>
      </w:r>
      <w:r w:rsidR="00F7598C">
        <w:rPr>
          <w:rFonts w:ascii="Times New Roman" w:eastAsia="仿宋_GB2312" w:hAnsi="Times New Roman" w:cs="Times New Roman" w:hint="eastAsia"/>
          <w:sz w:val="28"/>
          <w:szCs w:val="28"/>
        </w:rPr>
        <w:t>在满足</w:t>
      </w:r>
      <w:r w:rsidR="00F7598C">
        <w:rPr>
          <w:rFonts w:ascii="Times New Roman" w:eastAsia="仿宋_GB2312" w:hAnsi="Times New Roman" w:cs="Times New Roman"/>
          <w:sz w:val="28"/>
          <w:szCs w:val="28"/>
        </w:rPr>
        <w:t>抗外</w:t>
      </w:r>
      <w:r w:rsidR="00F7598C">
        <w:rPr>
          <w:rFonts w:ascii="Times New Roman" w:eastAsia="仿宋_GB2312" w:hAnsi="Times New Roman" w:cs="Times New Roman" w:hint="eastAsia"/>
          <w:sz w:val="28"/>
          <w:szCs w:val="28"/>
        </w:rPr>
        <w:t>压的</w:t>
      </w:r>
      <w:r w:rsidR="00F7598C">
        <w:rPr>
          <w:rFonts w:ascii="Times New Roman" w:eastAsia="仿宋_GB2312" w:hAnsi="Times New Roman" w:cs="Times New Roman"/>
          <w:sz w:val="28"/>
          <w:szCs w:val="28"/>
        </w:rPr>
        <w:t>情况下，</w:t>
      </w:r>
      <w:r w:rsidR="00F7598C">
        <w:rPr>
          <w:rFonts w:ascii="Times New Roman" w:eastAsia="仿宋_GB2312" w:hAnsi="Times New Roman" w:cs="Times New Roman" w:hint="eastAsia"/>
          <w:sz w:val="28"/>
          <w:szCs w:val="28"/>
        </w:rPr>
        <w:t>略微</w:t>
      </w:r>
      <w:r w:rsidR="00F7598C">
        <w:rPr>
          <w:rFonts w:ascii="Times New Roman" w:eastAsia="仿宋_GB2312" w:hAnsi="Times New Roman" w:cs="Times New Roman"/>
          <w:sz w:val="28"/>
          <w:szCs w:val="28"/>
        </w:rPr>
        <w:t>降低，</w:t>
      </w:r>
      <w:r w:rsidR="00F7598C">
        <w:rPr>
          <w:rFonts w:ascii="Times New Roman" w:eastAsia="仿宋_GB2312" w:hAnsi="Times New Roman" w:cs="Times New Roman" w:hint="eastAsia"/>
          <w:sz w:val="28"/>
          <w:szCs w:val="28"/>
        </w:rPr>
        <w:t>使得生产</w:t>
      </w:r>
      <w:r w:rsidR="00F7598C">
        <w:rPr>
          <w:rFonts w:ascii="Times New Roman" w:eastAsia="仿宋_GB2312" w:hAnsi="Times New Roman" w:cs="Times New Roman"/>
          <w:sz w:val="28"/>
          <w:szCs w:val="28"/>
        </w:rPr>
        <w:t>和使用时减少钢板</w:t>
      </w:r>
      <w:r w:rsidR="00F7598C">
        <w:rPr>
          <w:rFonts w:ascii="Times New Roman" w:eastAsia="仿宋_GB2312" w:hAnsi="Times New Roman" w:cs="Times New Roman" w:hint="eastAsia"/>
          <w:sz w:val="28"/>
          <w:szCs w:val="28"/>
        </w:rPr>
        <w:t>的</w:t>
      </w:r>
      <w:r w:rsidR="00F7598C">
        <w:rPr>
          <w:rFonts w:ascii="Times New Roman" w:eastAsia="仿宋_GB2312" w:hAnsi="Times New Roman" w:cs="Times New Roman"/>
          <w:sz w:val="28"/>
          <w:szCs w:val="28"/>
        </w:rPr>
        <w:t>开裂</w:t>
      </w:r>
      <w:r w:rsidR="00F7598C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52D5FB8A" w14:textId="5635DDED" w:rsidR="00D809A6" w:rsidRDefault="00D809A6" w:rsidP="00D54EE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2. </w:t>
      </w:r>
      <w:r w:rsidR="001372DA" w:rsidRPr="001372DA">
        <w:rPr>
          <w:rFonts w:ascii="Times New Roman" w:eastAsia="仿宋_GB2312" w:hAnsi="Times New Roman" w:cs="Times New Roman" w:hint="eastAsia"/>
          <w:sz w:val="28"/>
          <w:szCs w:val="28"/>
        </w:rPr>
        <w:t>外径和壁厚允许偏差</w:t>
      </w:r>
    </w:p>
    <w:p w14:paraId="4AE0F257" w14:textId="317F9B0E" w:rsidR="00D809A6" w:rsidRDefault="001372D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372DA">
        <w:rPr>
          <w:rFonts w:ascii="Times New Roman" w:eastAsia="仿宋_GB2312" w:hAnsi="Times New Roman" w:cs="Times New Roman" w:hint="eastAsia"/>
          <w:sz w:val="28"/>
          <w:szCs w:val="28"/>
        </w:rPr>
        <w:t>钢管的公称外径允许偏差应符合表</w:t>
      </w:r>
      <w:r w:rsidRPr="001372DA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1372DA">
        <w:rPr>
          <w:rFonts w:ascii="Times New Roman" w:eastAsia="仿宋_GB2312" w:hAnsi="Times New Roman" w:cs="Times New Roman" w:hint="eastAsia"/>
          <w:sz w:val="28"/>
          <w:szCs w:val="28"/>
        </w:rPr>
        <w:t>的规定。根据需方要求，经供需双方协商，并在合同中注明，可供应表</w:t>
      </w:r>
      <w:r w:rsidRPr="001372DA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1372DA">
        <w:rPr>
          <w:rFonts w:ascii="Times New Roman" w:eastAsia="仿宋_GB2312" w:hAnsi="Times New Roman" w:cs="Times New Roman" w:hint="eastAsia"/>
          <w:sz w:val="28"/>
          <w:szCs w:val="28"/>
        </w:rPr>
        <w:t>规定以外允许偏差的钢管。钢管的壁厚允许偏差为±</w:t>
      </w:r>
      <w:r w:rsidRPr="001372DA">
        <w:rPr>
          <w:rFonts w:ascii="Times New Roman" w:eastAsia="仿宋_GB2312" w:hAnsi="Times New Roman" w:cs="Times New Roman" w:hint="eastAsia"/>
          <w:sz w:val="28"/>
          <w:szCs w:val="28"/>
        </w:rPr>
        <w:t>6%S</w:t>
      </w:r>
      <w:r w:rsidRPr="001372DA">
        <w:rPr>
          <w:rFonts w:ascii="Times New Roman" w:eastAsia="仿宋_GB2312" w:hAnsi="Times New Roman" w:cs="Times New Roman" w:hint="eastAsia"/>
          <w:sz w:val="28"/>
          <w:szCs w:val="28"/>
        </w:rPr>
        <w:t>。根据需方要求，经供需双方协商，并在合同中注明，可供应其他壁厚允许偏差的钢管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="00DB06B2">
        <w:rPr>
          <w:rFonts w:ascii="Times New Roman" w:eastAsia="仿宋_GB2312" w:hAnsi="Times New Roman" w:cs="Times New Roman" w:hint="eastAsia"/>
          <w:sz w:val="28"/>
          <w:szCs w:val="28"/>
        </w:rPr>
        <w:t>与</w:t>
      </w:r>
      <w:r w:rsidR="00DB06B2">
        <w:rPr>
          <w:rFonts w:ascii="Times New Roman" w:eastAsia="仿宋_GB2312" w:hAnsi="Times New Roman" w:cs="Times New Roman"/>
          <w:sz w:val="28"/>
          <w:szCs w:val="28"/>
        </w:rPr>
        <w:t>T/CISA 311-2023</w:t>
      </w:r>
      <w:r w:rsidR="00DB06B2">
        <w:rPr>
          <w:rFonts w:ascii="Times New Roman" w:eastAsia="仿宋_GB2312" w:hAnsi="Times New Roman" w:cs="Times New Roman" w:hint="eastAsia"/>
          <w:sz w:val="28"/>
          <w:szCs w:val="28"/>
        </w:rPr>
        <w:t>保持一致</w:t>
      </w:r>
      <w:r w:rsidR="00DB06B2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428C291A" w14:textId="779CF9D4" w:rsidR="00D809A6" w:rsidRDefault="00A657BF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3. </w:t>
      </w:r>
      <w:r w:rsidR="006554BE">
        <w:rPr>
          <w:rFonts w:ascii="Times New Roman" w:eastAsia="仿宋_GB2312" w:hAnsi="Times New Roman" w:cs="Times New Roman" w:hint="eastAsia"/>
          <w:sz w:val="28"/>
          <w:szCs w:val="28"/>
        </w:rPr>
        <w:t>长度</w:t>
      </w:r>
    </w:p>
    <w:p w14:paraId="44B23D84" w14:textId="40B1554C" w:rsidR="006554BE" w:rsidRPr="006554BE" w:rsidRDefault="006554BE" w:rsidP="006554BE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钢管的通常长度为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6000mm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～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12000mm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。根据需方要求，经供需双方协商，并在合同中注明，可供应其他长度的钢管。</w:t>
      </w:r>
    </w:p>
    <w:p w14:paraId="04EED01E" w14:textId="77777777" w:rsidR="006554BE" w:rsidRPr="006554BE" w:rsidRDefault="006554BE" w:rsidP="006554BE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根据需方要求，经供需双方协商，并在合同中注明，钢管可按范围长度交货。范围长度应在通常长度范围内。</w:t>
      </w:r>
    </w:p>
    <w:p w14:paraId="5C292D1B" w14:textId="2BF46A9A" w:rsidR="006554BE" w:rsidRDefault="006554BE" w:rsidP="006554BE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根据需方要求，经供需双方协商，并在合同中注明，钢管可按定尺长度或倍尺长度交货。钢管的定尺长度应在通常长度范围内。定尺长度不大于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6000mm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的钢管，定尺长度允许偏差为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0~+30mm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；定尺长度大于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6000mm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的钢管，定尺长度允许偏差为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0~+50mm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。倍尺长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度每个切口应留余量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5mm~15mm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7728C3E4" w14:textId="71EFF3CB" w:rsidR="00DB06B2" w:rsidRDefault="00DB06B2" w:rsidP="006554BE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与</w:t>
      </w:r>
      <w:r>
        <w:rPr>
          <w:rFonts w:ascii="Times New Roman" w:eastAsia="仿宋_GB2312" w:hAnsi="Times New Roman" w:cs="Times New Roman"/>
          <w:sz w:val="28"/>
          <w:szCs w:val="28"/>
        </w:rPr>
        <w:t>T/CISA 311-2023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保持一致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4D2600FC" w14:textId="03A9C3A9" w:rsidR="00A657BF" w:rsidRDefault="0053327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4. </w:t>
      </w:r>
      <w:r w:rsidR="006554BE">
        <w:rPr>
          <w:rFonts w:ascii="Times New Roman" w:eastAsia="仿宋_GB2312" w:hAnsi="Times New Roman" w:cs="Times New Roman" w:hint="eastAsia"/>
          <w:sz w:val="28"/>
          <w:szCs w:val="28"/>
        </w:rPr>
        <w:t>不圆度</w:t>
      </w:r>
    </w:p>
    <w:p w14:paraId="601F426C" w14:textId="73BB1E5E" w:rsidR="006554BE" w:rsidRDefault="006554BE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钢管管端不圆度应不超过钢管外径公差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6C8901AB" w14:textId="4E643F97" w:rsidR="006554BE" w:rsidRDefault="006554BE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5.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直度</w:t>
      </w:r>
    </w:p>
    <w:p w14:paraId="76E86B67" w14:textId="1E62AF78" w:rsidR="006554BE" w:rsidRDefault="006554BE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钢管应具有满足使用要求的合理直度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4AF2400C" w14:textId="0450207B" w:rsidR="006554BE" w:rsidRDefault="006554BE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6.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重量</w:t>
      </w:r>
    </w:p>
    <w:p w14:paraId="4A8FE1B4" w14:textId="60177385" w:rsidR="006554BE" w:rsidRDefault="006554BE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钢管按实际重量交货。</w:t>
      </w:r>
    </w:p>
    <w:p w14:paraId="7238A04C" w14:textId="6CBDCAA3" w:rsidR="00F7598C" w:rsidRDefault="00F7598C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7.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管道</w:t>
      </w:r>
      <w:r>
        <w:rPr>
          <w:rFonts w:ascii="Times New Roman" w:eastAsia="仿宋_GB2312" w:hAnsi="Times New Roman" w:cs="Times New Roman"/>
          <w:sz w:val="28"/>
          <w:szCs w:val="28"/>
        </w:rPr>
        <w:t>、管件法兰</w:t>
      </w:r>
    </w:p>
    <w:p w14:paraId="20081F55" w14:textId="013B1EB4" w:rsidR="00096154" w:rsidRDefault="00096154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为了</w:t>
      </w:r>
      <w:r w:rsidR="00D538D1">
        <w:rPr>
          <w:rFonts w:ascii="Times New Roman" w:eastAsia="仿宋_GB2312" w:hAnsi="Times New Roman" w:cs="Times New Roman" w:hint="eastAsia"/>
          <w:sz w:val="28"/>
          <w:szCs w:val="28"/>
        </w:rPr>
        <w:t>便于管件</w:t>
      </w:r>
      <w:r w:rsidR="00D538D1">
        <w:rPr>
          <w:rFonts w:ascii="Times New Roman" w:eastAsia="仿宋_GB2312" w:hAnsi="Times New Roman" w:cs="Times New Roman"/>
          <w:sz w:val="28"/>
          <w:szCs w:val="28"/>
        </w:rPr>
        <w:t>的安装和固定</w:t>
      </w:r>
      <w:r w:rsidR="00D538D1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D538D1">
        <w:rPr>
          <w:rFonts w:ascii="Times New Roman" w:eastAsia="仿宋_GB2312" w:hAnsi="Times New Roman" w:cs="Times New Roman"/>
          <w:sz w:val="28"/>
          <w:szCs w:val="28"/>
        </w:rPr>
        <w:t>本</w:t>
      </w:r>
      <w:r w:rsidR="00DB06B2">
        <w:rPr>
          <w:rFonts w:ascii="Times New Roman" w:eastAsia="仿宋_GB2312" w:hAnsi="Times New Roman" w:cs="Times New Roman" w:hint="eastAsia"/>
          <w:sz w:val="28"/>
          <w:szCs w:val="28"/>
        </w:rPr>
        <w:t>文件</w:t>
      </w:r>
      <w:r w:rsidR="00DB06B2">
        <w:rPr>
          <w:rFonts w:ascii="Times New Roman" w:eastAsia="仿宋_GB2312" w:hAnsi="Times New Roman" w:cs="Times New Roman"/>
          <w:sz w:val="28"/>
          <w:szCs w:val="28"/>
        </w:rPr>
        <w:t>比</w:t>
      </w:r>
      <w:r w:rsidR="00DB06B2">
        <w:rPr>
          <w:rFonts w:ascii="Times New Roman" w:eastAsia="仿宋_GB2312" w:hAnsi="Times New Roman" w:cs="Times New Roman"/>
          <w:sz w:val="28"/>
          <w:szCs w:val="28"/>
        </w:rPr>
        <w:t>T/CISA 311-2023</w:t>
      </w:r>
      <w:r w:rsidR="00D538D1">
        <w:rPr>
          <w:rFonts w:ascii="Times New Roman" w:eastAsia="仿宋_GB2312" w:hAnsi="Times New Roman" w:cs="Times New Roman"/>
          <w:sz w:val="28"/>
          <w:szCs w:val="28"/>
        </w:rPr>
        <w:t>新增</w:t>
      </w:r>
      <w:r w:rsidR="00DB06B2">
        <w:rPr>
          <w:rFonts w:ascii="Times New Roman" w:eastAsia="仿宋_GB2312" w:hAnsi="Times New Roman" w:cs="Times New Roman" w:hint="eastAsia"/>
          <w:sz w:val="28"/>
          <w:szCs w:val="28"/>
        </w:rPr>
        <w:t>了</w:t>
      </w:r>
      <w:r>
        <w:rPr>
          <w:rFonts w:ascii="Times New Roman" w:eastAsia="仿宋_GB2312" w:hAnsi="Times New Roman" w:cs="Times New Roman"/>
          <w:sz w:val="28"/>
          <w:szCs w:val="28"/>
        </w:rPr>
        <w:t>管道、管件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连接</w:t>
      </w:r>
      <w:r>
        <w:rPr>
          <w:rFonts w:ascii="Times New Roman" w:eastAsia="仿宋_GB2312" w:hAnsi="Times New Roman" w:cs="Times New Roman"/>
          <w:sz w:val="28"/>
          <w:szCs w:val="28"/>
        </w:rPr>
        <w:t>的要求，</w:t>
      </w:r>
      <w:r w:rsidR="00546674" w:rsidRPr="00546674">
        <w:rPr>
          <w:rFonts w:ascii="Times New Roman" w:eastAsia="仿宋_GB2312" w:hAnsi="Times New Roman" w:cs="Times New Roman" w:hint="eastAsia"/>
          <w:sz w:val="28"/>
          <w:szCs w:val="28"/>
        </w:rPr>
        <w:t>管道、管件连接用法兰应符合表</w:t>
      </w:r>
      <w:r w:rsidR="00546674" w:rsidRPr="00546674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="00546674" w:rsidRPr="00546674">
        <w:rPr>
          <w:rFonts w:ascii="Times New Roman" w:eastAsia="仿宋_GB2312" w:hAnsi="Times New Roman" w:cs="Times New Roman" w:hint="eastAsia"/>
          <w:sz w:val="28"/>
          <w:szCs w:val="28"/>
        </w:rPr>
        <w:t>的规定。</w:t>
      </w:r>
      <w:r w:rsidR="00546674">
        <w:rPr>
          <w:rFonts w:ascii="Times New Roman" w:eastAsia="仿宋_GB2312" w:hAnsi="Times New Roman" w:cs="Times New Roman" w:hint="eastAsia"/>
          <w:sz w:val="28"/>
          <w:szCs w:val="28"/>
        </w:rPr>
        <w:t>管道</w:t>
      </w:r>
      <w:r w:rsidR="00546674">
        <w:rPr>
          <w:rFonts w:ascii="Times New Roman" w:eastAsia="仿宋_GB2312" w:hAnsi="Times New Roman" w:cs="Times New Roman"/>
          <w:sz w:val="28"/>
          <w:szCs w:val="28"/>
        </w:rPr>
        <w:t>、管件法兰主要</w:t>
      </w:r>
      <w:r w:rsidR="00546674">
        <w:rPr>
          <w:rFonts w:ascii="Times New Roman" w:eastAsia="仿宋_GB2312" w:hAnsi="Times New Roman" w:cs="Times New Roman" w:hint="eastAsia"/>
          <w:sz w:val="28"/>
          <w:szCs w:val="28"/>
        </w:rPr>
        <w:t>起到固定作用</w:t>
      </w:r>
      <w:r w:rsidR="00546674">
        <w:rPr>
          <w:rFonts w:ascii="Times New Roman" w:eastAsia="仿宋_GB2312" w:hAnsi="Times New Roman" w:cs="Times New Roman"/>
          <w:sz w:val="28"/>
          <w:szCs w:val="28"/>
        </w:rPr>
        <w:t>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给管件</w:t>
      </w:r>
      <w:r>
        <w:rPr>
          <w:rFonts w:ascii="Times New Roman" w:eastAsia="仿宋_GB2312" w:hAnsi="Times New Roman" w:cs="Times New Roman"/>
          <w:sz w:val="28"/>
          <w:szCs w:val="28"/>
        </w:rPr>
        <w:t>、管道的配合</w:t>
      </w:r>
      <w:r w:rsidR="00546674">
        <w:rPr>
          <w:rFonts w:ascii="Times New Roman" w:eastAsia="仿宋_GB2312" w:hAnsi="Times New Roman" w:cs="Times New Roman" w:hint="eastAsia"/>
          <w:sz w:val="28"/>
          <w:szCs w:val="28"/>
        </w:rPr>
        <w:t>进行了规范，为</w:t>
      </w:r>
      <w:r w:rsidR="00546674">
        <w:rPr>
          <w:rFonts w:ascii="Times New Roman" w:eastAsia="仿宋_GB2312" w:hAnsi="Times New Roman" w:cs="Times New Roman"/>
          <w:sz w:val="28"/>
          <w:szCs w:val="28"/>
        </w:rPr>
        <w:t>下游用户的使用</w:t>
      </w:r>
      <w:r w:rsidR="00546674">
        <w:rPr>
          <w:rFonts w:ascii="Times New Roman" w:eastAsia="仿宋_GB2312" w:hAnsi="Times New Roman" w:cs="Times New Roman" w:hint="eastAsia"/>
          <w:sz w:val="28"/>
          <w:szCs w:val="28"/>
        </w:rPr>
        <w:t>提供了</w:t>
      </w:r>
      <w:r w:rsidR="00546674">
        <w:rPr>
          <w:rFonts w:ascii="Times New Roman" w:eastAsia="仿宋_GB2312" w:hAnsi="Times New Roman" w:cs="Times New Roman"/>
          <w:sz w:val="28"/>
          <w:szCs w:val="28"/>
        </w:rPr>
        <w:t>参考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038695A7" w14:textId="02860CCA" w:rsidR="00D538D1" w:rsidRDefault="00D538D1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8.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承插口</w:t>
      </w:r>
    </w:p>
    <w:p w14:paraId="6BA54E90" w14:textId="1A1EC0D5" w:rsidR="00D538D1" w:rsidRDefault="00C115A6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115A6">
        <w:rPr>
          <w:rFonts w:ascii="Times New Roman" w:eastAsia="仿宋_GB2312" w:hAnsi="Times New Roman" w:cs="Times New Roman" w:hint="eastAsia"/>
          <w:sz w:val="28"/>
          <w:szCs w:val="28"/>
        </w:rPr>
        <w:t>承插口的制作采用专用设备辊压成型，承插口椭圆度小于</w:t>
      </w:r>
      <w:r w:rsidRPr="00C115A6">
        <w:rPr>
          <w:rFonts w:ascii="Times New Roman" w:eastAsia="仿宋_GB2312" w:hAnsi="Times New Roman" w:cs="Times New Roman" w:hint="eastAsia"/>
          <w:sz w:val="28"/>
          <w:szCs w:val="28"/>
        </w:rPr>
        <w:t>1mm</w:t>
      </w:r>
      <w:r w:rsidRPr="00C115A6">
        <w:rPr>
          <w:rFonts w:ascii="Times New Roman" w:eastAsia="仿宋_GB2312" w:hAnsi="Times New Roman" w:cs="Times New Roman" w:hint="eastAsia"/>
          <w:sz w:val="28"/>
          <w:szCs w:val="28"/>
        </w:rPr>
        <w:t>，承插口配合间隙为</w:t>
      </w:r>
      <w:r w:rsidRPr="00C115A6">
        <w:rPr>
          <w:rFonts w:ascii="Times New Roman" w:eastAsia="仿宋_GB2312" w:hAnsi="Times New Roman" w:cs="Times New Roman" w:hint="eastAsia"/>
          <w:sz w:val="28"/>
          <w:szCs w:val="28"/>
        </w:rPr>
        <w:t>2mm</w:t>
      </w:r>
      <w:r w:rsidRPr="00C115A6">
        <w:rPr>
          <w:rFonts w:ascii="Times New Roman" w:eastAsia="仿宋_GB2312" w:hAnsi="Times New Roman" w:cs="Times New Roman" w:hint="eastAsia"/>
          <w:sz w:val="28"/>
          <w:szCs w:val="28"/>
        </w:rPr>
        <w:t>，承插口厚度应符合</w:t>
      </w:r>
      <w:r w:rsidRPr="00C115A6">
        <w:rPr>
          <w:rFonts w:ascii="Times New Roman" w:eastAsia="仿宋_GB2312" w:hAnsi="Times New Roman" w:cs="Times New Roman" w:hint="eastAsia"/>
          <w:sz w:val="28"/>
          <w:szCs w:val="28"/>
        </w:rPr>
        <w:t>GB/T 9711</w:t>
      </w:r>
      <w:r w:rsidRPr="00C115A6">
        <w:rPr>
          <w:rFonts w:ascii="Times New Roman" w:eastAsia="仿宋_GB2312" w:hAnsi="Times New Roman" w:cs="Times New Roman" w:hint="eastAsia"/>
          <w:sz w:val="28"/>
          <w:szCs w:val="28"/>
        </w:rPr>
        <w:t>对钢管厚度的规定。</w:t>
      </w:r>
    </w:p>
    <w:p w14:paraId="3B0999C1" w14:textId="66468F2E" w:rsidR="00F7783B" w:rsidRPr="00D538D1" w:rsidRDefault="00C115A6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与</w:t>
      </w:r>
      <w:r>
        <w:rPr>
          <w:rFonts w:ascii="Times New Roman" w:eastAsia="仿宋_GB2312" w:hAnsi="Times New Roman" w:cs="Times New Roman"/>
          <w:sz w:val="28"/>
          <w:szCs w:val="28"/>
        </w:rPr>
        <w:t>T/CISA 311-2023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相比</w:t>
      </w:r>
      <w:r>
        <w:rPr>
          <w:rFonts w:ascii="Times New Roman" w:eastAsia="仿宋_GB2312" w:hAnsi="Times New Roman" w:cs="Times New Roman"/>
          <w:sz w:val="28"/>
          <w:szCs w:val="28"/>
        </w:rPr>
        <w:t>，</w:t>
      </w:r>
      <w:r w:rsidR="00F7783B">
        <w:rPr>
          <w:rFonts w:ascii="Times New Roman" w:eastAsia="仿宋_GB2312" w:hAnsi="Times New Roman" w:cs="Times New Roman" w:hint="eastAsia"/>
          <w:sz w:val="28"/>
          <w:szCs w:val="28"/>
        </w:rPr>
        <w:t>本文件新增</w:t>
      </w:r>
      <w:r w:rsidR="00F7783B">
        <w:rPr>
          <w:rFonts w:ascii="Times New Roman" w:eastAsia="仿宋_GB2312" w:hAnsi="Times New Roman" w:cs="Times New Roman"/>
          <w:sz w:val="28"/>
          <w:szCs w:val="28"/>
        </w:rPr>
        <w:t>给出了承插式</w:t>
      </w:r>
      <w:r w:rsidR="00F7783B">
        <w:rPr>
          <w:rFonts w:ascii="Times New Roman" w:eastAsia="仿宋_GB2312" w:hAnsi="Times New Roman" w:cs="Times New Roman" w:hint="eastAsia"/>
          <w:sz w:val="28"/>
          <w:szCs w:val="28"/>
        </w:rPr>
        <w:t>连接</w:t>
      </w:r>
      <w:r w:rsidR="00F7783B">
        <w:rPr>
          <w:rFonts w:ascii="Times New Roman" w:eastAsia="仿宋_GB2312" w:hAnsi="Times New Roman" w:cs="Times New Roman"/>
          <w:sz w:val="28"/>
          <w:szCs w:val="28"/>
        </w:rPr>
        <w:t>所用承插口的技术要求，</w:t>
      </w:r>
      <w:r w:rsidR="00F7783B">
        <w:rPr>
          <w:rFonts w:ascii="Times New Roman" w:eastAsia="仿宋_GB2312" w:hAnsi="Times New Roman" w:cs="Times New Roman" w:hint="eastAsia"/>
          <w:sz w:val="28"/>
          <w:szCs w:val="28"/>
        </w:rPr>
        <w:t>保证承插式</w:t>
      </w:r>
      <w:r w:rsidR="00F7783B">
        <w:rPr>
          <w:rFonts w:ascii="Times New Roman" w:eastAsia="仿宋_GB2312" w:hAnsi="Times New Roman" w:cs="Times New Roman"/>
          <w:sz w:val="28"/>
          <w:szCs w:val="28"/>
        </w:rPr>
        <w:t>连接的安全可靠。</w:t>
      </w:r>
    </w:p>
    <w:p w14:paraId="633C5918" w14:textId="4229837F" w:rsidR="005A6F0A" w:rsidRPr="00F013CC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（</w:t>
      </w:r>
      <w:r w:rsidR="006554BE">
        <w:rPr>
          <w:rFonts w:ascii="Times New Roman" w:eastAsia="仿宋_GB2312" w:hAnsi="Times New Roman" w:cs="Times New Roman" w:hint="eastAsia"/>
          <w:sz w:val="28"/>
          <w:szCs w:val="28"/>
        </w:rPr>
        <w:t>六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）关于</w:t>
      </w:r>
      <w:r w:rsidR="00D8029F" w:rsidRPr="00F013CC">
        <w:rPr>
          <w:rFonts w:ascii="Times New Roman" w:eastAsia="仿宋_GB2312" w:hAnsi="Times New Roman" w:cs="Times New Roman"/>
          <w:sz w:val="28"/>
          <w:szCs w:val="28"/>
        </w:rPr>
        <w:t>技术要求</w:t>
      </w:r>
    </w:p>
    <w:p w14:paraId="56B22527" w14:textId="76F9ADF0" w:rsidR="00BD082B" w:rsidRDefault="00C529A9" w:rsidP="00054F7B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1.</w:t>
      </w:r>
      <w:r w:rsidR="00630F6A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BD082B">
        <w:rPr>
          <w:rFonts w:ascii="Times New Roman" w:eastAsia="仿宋_GB2312" w:hAnsi="Times New Roman" w:cs="Times New Roman" w:hint="eastAsia"/>
          <w:sz w:val="28"/>
          <w:szCs w:val="28"/>
        </w:rPr>
        <w:t>牌号</w:t>
      </w:r>
      <w:r w:rsidR="00BD082B">
        <w:rPr>
          <w:rFonts w:ascii="Times New Roman" w:eastAsia="仿宋_GB2312" w:hAnsi="Times New Roman" w:cs="Times New Roman"/>
          <w:sz w:val="28"/>
          <w:szCs w:val="28"/>
        </w:rPr>
        <w:t>和化学成分</w:t>
      </w:r>
    </w:p>
    <w:p w14:paraId="40410912" w14:textId="44F9CABF" w:rsidR="00307891" w:rsidRDefault="006554BE" w:rsidP="007655EC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钢的牌号和化学成分应符合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GB/T 700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中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Q195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Q235B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或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 xml:space="preserve">GB/T 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9711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中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L245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L290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L360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L415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等牌号的规定。经供需双方协商，并在合同中注明，也可采用其他焊接性能良好的牌号</w:t>
      </w:r>
      <w:r w:rsidR="007655EC" w:rsidRPr="007655EC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5237C3D9" w14:textId="40612FFA" w:rsidR="00C115A6" w:rsidRDefault="00C115A6" w:rsidP="007655EC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与</w:t>
      </w:r>
      <w:r>
        <w:rPr>
          <w:rFonts w:ascii="Times New Roman" w:eastAsia="仿宋_GB2312" w:hAnsi="Times New Roman" w:cs="Times New Roman"/>
          <w:sz w:val="28"/>
          <w:szCs w:val="28"/>
        </w:rPr>
        <w:t>T/CISA 311-2023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保持一致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536FA124" w14:textId="526DE183" w:rsidR="00715A85" w:rsidRPr="00715A85" w:rsidRDefault="00715A85" w:rsidP="00715A8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2. 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制管用钢带</w:t>
      </w:r>
    </w:p>
    <w:p w14:paraId="328C8C47" w14:textId="77777777" w:rsidR="00715A85" w:rsidRDefault="00715A85" w:rsidP="00715A8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制造钢管的钢带应符合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GB/T 3274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的规定。</w:t>
      </w:r>
    </w:p>
    <w:p w14:paraId="2D42DEB8" w14:textId="7F8B9A40" w:rsidR="00DE7C11" w:rsidRDefault="00715A85" w:rsidP="00715A8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3</w:t>
      </w:r>
      <w:r w:rsidR="00DE7C11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705908">
        <w:rPr>
          <w:rFonts w:ascii="Times New Roman" w:eastAsia="仿宋_GB2312" w:hAnsi="Times New Roman" w:cs="Times New Roman" w:hint="eastAsia"/>
          <w:sz w:val="28"/>
          <w:szCs w:val="28"/>
        </w:rPr>
        <w:t>制造</w:t>
      </w:r>
      <w:r w:rsidR="00DE7C11">
        <w:rPr>
          <w:rFonts w:ascii="Times New Roman" w:eastAsia="仿宋_GB2312" w:hAnsi="Times New Roman" w:cs="Times New Roman"/>
          <w:sz w:val="28"/>
          <w:szCs w:val="28"/>
        </w:rPr>
        <w:t>方法</w:t>
      </w:r>
    </w:p>
    <w:p w14:paraId="6729D9AE" w14:textId="26E32ACE" w:rsidR="00DE7C11" w:rsidRDefault="006554BE" w:rsidP="0070590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钢管应采用压制波纹的钢带经螺旋成型后，以自动氩弧焊、二氧化碳气体保护焊或自动埋弧焊的焊接方法制造。</w:t>
      </w:r>
    </w:p>
    <w:p w14:paraId="660BCB91" w14:textId="655ED7AA" w:rsidR="00DE7C11" w:rsidRDefault="00715A85" w:rsidP="00770A8C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4</w:t>
      </w:r>
      <w:r w:rsidR="00DE7C11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DE7C11">
        <w:rPr>
          <w:rFonts w:ascii="Times New Roman" w:eastAsia="仿宋_GB2312" w:hAnsi="Times New Roman" w:cs="Times New Roman" w:hint="eastAsia"/>
          <w:sz w:val="28"/>
          <w:szCs w:val="28"/>
        </w:rPr>
        <w:t>交货状态</w:t>
      </w:r>
    </w:p>
    <w:p w14:paraId="118C3B2D" w14:textId="604E0E11" w:rsidR="00DE7C11" w:rsidRDefault="006554BE" w:rsidP="008360B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钢管应以承插式形式交货。</w:t>
      </w:r>
    </w:p>
    <w:p w14:paraId="74A2B3E0" w14:textId="31CF6480" w:rsidR="00DE7C11" w:rsidRDefault="00715A85" w:rsidP="00DE7C1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="00DE7C11">
        <w:rPr>
          <w:rFonts w:ascii="Times New Roman" w:eastAsia="仿宋_GB2312" w:hAnsi="Times New Roman" w:cs="Times New Roman" w:hint="eastAsia"/>
          <w:sz w:val="28"/>
          <w:szCs w:val="28"/>
        </w:rPr>
        <w:t xml:space="preserve">. </w:t>
      </w:r>
      <w:r w:rsidR="006554BE">
        <w:rPr>
          <w:rFonts w:ascii="Times New Roman" w:eastAsia="仿宋_GB2312" w:hAnsi="Times New Roman" w:cs="Times New Roman" w:hint="eastAsia"/>
          <w:sz w:val="28"/>
          <w:szCs w:val="28"/>
        </w:rPr>
        <w:t>焊缝拉伸</w:t>
      </w:r>
    </w:p>
    <w:p w14:paraId="33719A1D" w14:textId="6B7A62FC" w:rsidR="006554BE" w:rsidRPr="006554BE" w:rsidRDefault="006554BE" w:rsidP="006554BE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钢管应进行焊缝室温横向拉伸试验。拉伸试样应在钢管上垂直于焊缝截取，且焊缝位于试样中间。焊缝拉伸试验只测定抗拉强度，其值应符合表</w:t>
      </w:r>
      <w:r w:rsidR="00C115A6">
        <w:rPr>
          <w:rFonts w:ascii="Times New Roman" w:eastAsia="仿宋_GB2312" w:hAnsi="Times New Roman" w:cs="Times New Roman"/>
          <w:sz w:val="28"/>
          <w:szCs w:val="28"/>
        </w:rPr>
        <w:t>5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的规定。钢带对接焊缝应进行焊缝室温横向拉伸试验，焊缝拉伸试验只测定抗拉强度，其值应不低于表</w:t>
      </w:r>
      <w:r w:rsidR="00C115A6">
        <w:rPr>
          <w:rFonts w:ascii="Times New Roman" w:eastAsia="仿宋_GB2312" w:hAnsi="Times New Roman" w:cs="Times New Roman"/>
          <w:sz w:val="28"/>
          <w:szCs w:val="28"/>
        </w:rPr>
        <w:t>5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中规定的室温抗拉强度最小值。</w:t>
      </w:r>
      <w:r w:rsidR="00C115A6">
        <w:rPr>
          <w:rFonts w:ascii="Times New Roman" w:eastAsia="仿宋_GB2312" w:hAnsi="Times New Roman" w:cs="Times New Roman" w:hint="eastAsia"/>
          <w:sz w:val="28"/>
          <w:szCs w:val="28"/>
        </w:rPr>
        <w:t>与</w:t>
      </w:r>
      <w:r w:rsidR="00C115A6">
        <w:rPr>
          <w:rFonts w:ascii="Times New Roman" w:eastAsia="仿宋_GB2312" w:hAnsi="Times New Roman" w:cs="Times New Roman"/>
          <w:sz w:val="28"/>
          <w:szCs w:val="28"/>
        </w:rPr>
        <w:t>T/CISA 311-2023</w:t>
      </w:r>
      <w:r w:rsidR="00C115A6">
        <w:rPr>
          <w:rFonts w:ascii="Times New Roman" w:eastAsia="仿宋_GB2312" w:hAnsi="Times New Roman" w:cs="Times New Roman" w:hint="eastAsia"/>
          <w:sz w:val="28"/>
          <w:szCs w:val="28"/>
        </w:rPr>
        <w:t>保持一致</w:t>
      </w:r>
      <w:r w:rsidR="00C115A6">
        <w:rPr>
          <w:rFonts w:ascii="Times New Roman" w:eastAsia="仿宋_GB2312" w:hAnsi="Times New Roman" w:cs="Times New Roman"/>
          <w:sz w:val="28"/>
          <w:szCs w:val="28"/>
        </w:rPr>
        <w:t>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4"/>
        <w:gridCol w:w="4299"/>
      </w:tblGrid>
      <w:tr w:rsidR="006554BE" w:rsidRPr="006554BE" w14:paraId="02DC83EF" w14:textId="77777777" w:rsidTr="00495664">
        <w:trPr>
          <w:trHeight w:val="20"/>
        </w:trPr>
        <w:tc>
          <w:tcPr>
            <w:tcW w:w="2411" w:type="pct"/>
            <w:vAlign w:val="center"/>
          </w:tcPr>
          <w:p w14:paraId="43A9EBA8" w14:textId="77777777" w:rsidR="006554BE" w:rsidRPr="006554BE" w:rsidRDefault="006554BE" w:rsidP="006554BE">
            <w:pPr>
              <w:widowControl/>
              <w:kinsoku w:val="0"/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</w:pPr>
            <w:proofErr w:type="spellStart"/>
            <w:r w:rsidRPr="006554BE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  <w:t>牌号</w:t>
            </w:r>
            <w:proofErr w:type="spellEnd"/>
          </w:p>
        </w:tc>
        <w:tc>
          <w:tcPr>
            <w:tcW w:w="2589" w:type="pct"/>
            <w:vAlign w:val="center"/>
          </w:tcPr>
          <w:p w14:paraId="68C258FB" w14:textId="77777777" w:rsidR="006554BE" w:rsidRPr="006554BE" w:rsidRDefault="006554BE" w:rsidP="006554BE">
            <w:pPr>
              <w:widowControl/>
              <w:kinsoku w:val="0"/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</w:pPr>
            <w:proofErr w:type="spellStart"/>
            <w:r w:rsidRPr="006554BE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  <w:t>抗拉强度</w:t>
            </w:r>
            <w:proofErr w:type="spellEnd"/>
            <w:r w:rsidRPr="006554BE">
              <w:rPr>
                <w:rFonts w:ascii="Times New Roman" w:eastAsia="宋体" w:hAnsi="Times New Roman" w:cs="Times New Roman" w:hint="eastAsia"/>
                <w:color w:val="000000"/>
                <w:spacing w:val="-4"/>
                <w:kern w:val="0"/>
                <w:szCs w:val="21"/>
              </w:rPr>
              <w:t>（</w:t>
            </w:r>
            <w:proofErr w:type="spellStart"/>
            <w:r w:rsidRPr="006554BE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  <w:t>R</w:t>
            </w:r>
            <w:r w:rsidRPr="006554BE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vertAlign w:val="subscript"/>
                <w:lang w:eastAsia="en-US"/>
              </w:rPr>
              <w:t>m</w:t>
            </w:r>
            <w:proofErr w:type="spellEnd"/>
            <w:r w:rsidRPr="006554BE">
              <w:rPr>
                <w:rFonts w:ascii="Times New Roman" w:eastAsia="宋体" w:hAnsi="Times New Roman" w:cs="Times New Roman" w:hint="eastAsia"/>
                <w:color w:val="000000"/>
                <w:spacing w:val="-4"/>
                <w:kern w:val="0"/>
                <w:szCs w:val="21"/>
              </w:rPr>
              <w:t>）</w:t>
            </w:r>
            <w:proofErr w:type="spellStart"/>
            <w:r w:rsidRPr="006554BE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  <w:t>MPa</w:t>
            </w:r>
            <w:proofErr w:type="spellEnd"/>
          </w:p>
        </w:tc>
      </w:tr>
      <w:tr w:rsidR="006554BE" w:rsidRPr="006554BE" w14:paraId="7D55964A" w14:textId="77777777" w:rsidTr="00495664">
        <w:trPr>
          <w:trHeight w:val="20"/>
        </w:trPr>
        <w:tc>
          <w:tcPr>
            <w:tcW w:w="2411" w:type="pct"/>
            <w:vAlign w:val="center"/>
          </w:tcPr>
          <w:p w14:paraId="60BE06C5" w14:textId="77777777" w:rsidR="006554BE" w:rsidRPr="006554BE" w:rsidRDefault="006554BE" w:rsidP="006554BE">
            <w:pPr>
              <w:widowControl/>
              <w:kinsoku w:val="0"/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 w:eastAsia="en-US"/>
              </w:rPr>
            </w:pPr>
            <w:r w:rsidRPr="006554BE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 w:eastAsia="en-US"/>
              </w:rPr>
              <w:t>Q195</w:t>
            </w:r>
          </w:p>
        </w:tc>
        <w:tc>
          <w:tcPr>
            <w:tcW w:w="2589" w:type="pct"/>
            <w:vAlign w:val="center"/>
          </w:tcPr>
          <w:p w14:paraId="75168E14" w14:textId="77777777" w:rsidR="006554BE" w:rsidRPr="006554BE" w:rsidRDefault="006554BE" w:rsidP="006554BE">
            <w:pPr>
              <w:widowControl/>
              <w:kinsoku w:val="0"/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5"/>
                <w:kern w:val="0"/>
                <w:szCs w:val="21"/>
                <w:lang w:eastAsia="en-US"/>
              </w:rPr>
            </w:pPr>
            <w:r w:rsidRPr="006554BE">
              <w:rPr>
                <w:rFonts w:ascii="Times New Roman" w:eastAsia="宋体" w:hAnsi="Times New Roman" w:cs="Times New Roman"/>
                <w:color w:val="000000"/>
                <w:spacing w:val="-5"/>
                <w:kern w:val="0"/>
                <w:szCs w:val="21"/>
                <w:lang w:eastAsia="en-US"/>
              </w:rPr>
              <w:t>≥315</w:t>
            </w:r>
          </w:p>
        </w:tc>
      </w:tr>
      <w:tr w:rsidR="006554BE" w:rsidRPr="006554BE" w14:paraId="785E0CD3" w14:textId="77777777" w:rsidTr="00495664">
        <w:trPr>
          <w:trHeight w:val="20"/>
        </w:trPr>
        <w:tc>
          <w:tcPr>
            <w:tcW w:w="2411" w:type="pct"/>
            <w:vAlign w:val="center"/>
          </w:tcPr>
          <w:p w14:paraId="57738CFE" w14:textId="77777777" w:rsidR="006554BE" w:rsidRPr="006554BE" w:rsidRDefault="006554BE" w:rsidP="006554BE">
            <w:pPr>
              <w:widowControl/>
              <w:kinsoku w:val="0"/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1"/>
                <w:kern w:val="0"/>
                <w:szCs w:val="21"/>
                <w:lang w:eastAsia="en-US"/>
              </w:rPr>
            </w:pPr>
            <w:r w:rsidRPr="006554BE">
              <w:rPr>
                <w:rFonts w:ascii="Times New Roman" w:eastAsia="宋体" w:hAnsi="Times New Roman" w:cs="Times New Roman"/>
                <w:color w:val="000000"/>
                <w:spacing w:val="-1"/>
                <w:kern w:val="0"/>
                <w:szCs w:val="21"/>
                <w:lang w:eastAsia="en-US"/>
              </w:rPr>
              <w:t>Q235B</w:t>
            </w:r>
          </w:p>
        </w:tc>
        <w:tc>
          <w:tcPr>
            <w:tcW w:w="2589" w:type="pct"/>
            <w:vAlign w:val="center"/>
          </w:tcPr>
          <w:p w14:paraId="06F4CCB6" w14:textId="77777777" w:rsidR="006554BE" w:rsidRPr="006554BE" w:rsidRDefault="006554BE" w:rsidP="006554BE">
            <w:pPr>
              <w:widowControl/>
              <w:kinsoku w:val="0"/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5"/>
                <w:kern w:val="0"/>
                <w:szCs w:val="21"/>
                <w:lang w:eastAsia="en-US"/>
              </w:rPr>
            </w:pPr>
            <w:r w:rsidRPr="006554BE">
              <w:rPr>
                <w:rFonts w:ascii="Times New Roman" w:eastAsia="宋体" w:hAnsi="Times New Roman" w:cs="Times New Roman"/>
                <w:color w:val="000000"/>
                <w:spacing w:val="-5"/>
                <w:kern w:val="0"/>
                <w:szCs w:val="21"/>
                <w:lang w:eastAsia="en-US"/>
              </w:rPr>
              <w:t>≥370</w:t>
            </w:r>
          </w:p>
        </w:tc>
      </w:tr>
      <w:tr w:rsidR="006554BE" w:rsidRPr="006554BE" w14:paraId="1B4C9FB8" w14:textId="77777777" w:rsidTr="00495664">
        <w:trPr>
          <w:trHeight w:val="20"/>
        </w:trPr>
        <w:tc>
          <w:tcPr>
            <w:tcW w:w="2411" w:type="pct"/>
            <w:vAlign w:val="center"/>
          </w:tcPr>
          <w:p w14:paraId="4B1EE905" w14:textId="77777777" w:rsidR="006554BE" w:rsidRPr="006554BE" w:rsidRDefault="006554BE" w:rsidP="006554BE">
            <w:pPr>
              <w:widowControl/>
              <w:kinsoku w:val="0"/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 w:eastAsia="en-US"/>
              </w:rPr>
            </w:pPr>
            <w:r w:rsidRPr="006554BE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 w:eastAsia="en-US"/>
              </w:rPr>
              <w:t>L245</w:t>
            </w:r>
          </w:p>
        </w:tc>
        <w:tc>
          <w:tcPr>
            <w:tcW w:w="2589" w:type="pct"/>
            <w:vAlign w:val="center"/>
          </w:tcPr>
          <w:p w14:paraId="7BDE5415" w14:textId="77777777" w:rsidR="006554BE" w:rsidRPr="006554BE" w:rsidRDefault="006554BE" w:rsidP="006554BE">
            <w:pPr>
              <w:widowControl/>
              <w:kinsoku w:val="0"/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5"/>
                <w:kern w:val="0"/>
                <w:szCs w:val="21"/>
                <w:lang w:eastAsia="en-US"/>
              </w:rPr>
            </w:pPr>
            <w:r w:rsidRPr="006554BE">
              <w:rPr>
                <w:rFonts w:ascii="Times New Roman" w:eastAsia="宋体" w:hAnsi="Times New Roman" w:cs="Times New Roman"/>
                <w:color w:val="000000"/>
                <w:spacing w:val="-5"/>
                <w:kern w:val="0"/>
                <w:szCs w:val="21"/>
                <w:lang w:eastAsia="en-US"/>
              </w:rPr>
              <w:t>≥415</w:t>
            </w:r>
          </w:p>
        </w:tc>
      </w:tr>
      <w:tr w:rsidR="006554BE" w:rsidRPr="006554BE" w14:paraId="7CABA962" w14:textId="77777777" w:rsidTr="00495664">
        <w:trPr>
          <w:trHeight w:val="20"/>
        </w:trPr>
        <w:tc>
          <w:tcPr>
            <w:tcW w:w="2411" w:type="pct"/>
            <w:vAlign w:val="center"/>
          </w:tcPr>
          <w:p w14:paraId="65981382" w14:textId="77777777" w:rsidR="006554BE" w:rsidRPr="006554BE" w:rsidRDefault="006554BE" w:rsidP="006554BE">
            <w:pPr>
              <w:widowControl/>
              <w:kinsoku w:val="0"/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 w:eastAsia="en-US"/>
              </w:rPr>
            </w:pPr>
            <w:r w:rsidRPr="006554BE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 w:eastAsia="en-US"/>
              </w:rPr>
              <w:t>L290</w:t>
            </w:r>
          </w:p>
        </w:tc>
        <w:tc>
          <w:tcPr>
            <w:tcW w:w="2589" w:type="pct"/>
            <w:vAlign w:val="center"/>
          </w:tcPr>
          <w:p w14:paraId="16314EE0" w14:textId="77777777" w:rsidR="006554BE" w:rsidRPr="006554BE" w:rsidRDefault="006554BE" w:rsidP="006554BE">
            <w:pPr>
              <w:widowControl/>
              <w:kinsoku w:val="0"/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5"/>
                <w:kern w:val="0"/>
                <w:szCs w:val="21"/>
                <w:lang w:eastAsia="en-US"/>
              </w:rPr>
            </w:pPr>
            <w:r w:rsidRPr="006554BE">
              <w:rPr>
                <w:rFonts w:ascii="Times New Roman" w:eastAsia="宋体" w:hAnsi="Times New Roman" w:cs="Times New Roman"/>
                <w:color w:val="000000"/>
                <w:spacing w:val="-5"/>
                <w:kern w:val="0"/>
                <w:szCs w:val="21"/>
                <w:lang w:eastAsia="en-US"/>
              </w:rPr>
              <w:t>≥415</w:t>
            </w:r>
          </w:p>
        </w:tc>
      </w:tr>
      <w:tr w:rsidR="006554BE" w:rsidRPr="006554BE" w14:paraId="30045932" w14:textId="77777777" w:rsidTr="00495664">
        <w:trPr>
          <w:trHeight w:val="20"/>
        </w:trPr>
        <w:tc>
          <w:tcPr>
            <w:tcW w:w="2411" w:type="pct"/>
            <w:vAlign w:val="center"/>
          </w:tcPr>
          <w:p w14:paraId="608E15C7" w14:textId="77777777" w:rsidR="006554BE" w:rsidRPr="006554BE" w:rsidRDefault="006554BE" w:rsidP="006554BE">
            <w:pPr>
              <w:widowControl/>
              <w:kinsoku w:val="0"/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 w:eastAsia="en-US"/>
              </w:rPr>
            </w:pPr>
            <w:r w:rsidRPr="006554BE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 w:eastAsia="en-US"/>
              </w:rPr>
              <w:t>L360</w:t>
            </w:r>
          </w:p>
        </w:tc>
        <w:tc>
          <w:tcPr>
            <w:tcW w:w="2589" w:type="pct"/>
            <w:vAlign w:val="center"/>
          </w:tcPr>
          <w:p w14:paraId="45E652D4" w14:textId="77777777" w:rsidR="006554BE" w:rsidRPr="006554BE" w:rsidRDefault="006554BE" w:rsidP="006554BE">
            <w:pPr>
              <w:widowControl/>
              <w:kinsoku w:val="0"/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5"/>
                <w:kern w:val="0"/>
                <w:szCs w:val="21"/>
                <w:lang w:eastAsia="en-US"/>
              </w:rPr>
            </w:pPr>
            <w:r w:rsidRPr="006554BE">
              <w:rPr>
                <w:rFonts w:ascii="Times New Roman" w:eastAsia="宋体" w:hAnsi="Times New Roman" w:cs="Times New Roman"/>
                <w:color w:val="000000"/>
                <w:spacing w:val="-5"/>
                <w:kern w:val="0"/>
                <w:szCs w:val="21"/>
                <w:lang w:eastAsia="en-US"/>
              </w:rPr>
              <w:t>≥460</w:t>
            </w:r>
          </w:p>
        </w:tc>
      </w:tr>
      <w:tr w:rsidR="006554BE" w:rsidRPr="006554BE" w14:paraId="3761E580" w14:textId="77777777" w:rsidTr="00495664">
        <w:trPr>
          <w:trHeight w:val="20"/>
        </w:trPr>
        <w:tc>
          <w:tcPr>
            <w:tcW w:w="2411" w:type="pct"/>
            <w:vAlign w:val="center"/>
          </w:tcPr>
          <w:p w14:paraId="31DEA643" w14:textId="77777777" w:rsidR="006554BE" w:rsidRPr="006554BE" w:rsidRDefault="006554BE" w:rsidP="006554BE">
            <w:pPr>
              <w:widowControl/>
              <w:kinsoku w:val="0"/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 w:eastAsia="en-US"/>
              </w:rPr>
            </w:pPr>
            <w:r w:rsidRPr="006554BE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 w:eastAsia="en-US"/>
              </w:rPr>
              <w:t>L415</w:t>
            </w:r>
          </w:p>
        </w:tc>
        <w:tc>
          <w:tcPr>
            <w:tcW w:w="2589" w:type="pct"/>
            <w:vAlign w:val="center"/>
          </w:tcPr>
          <w:p w14:paraId="459D1CAD" w14:textId="77777777" w:rsidR="006554BE" w:rsidRPr="006554BE" w:rsidRDefault="006554BE" w:rsidP="006554BE">
            <w:pPr>
              <w:widowControl/>
              <w:kinsoku w:val="0"/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5"/>
                <w:kern w:val="0"/>
                <w:szCs w:val="21"/>
                <w:lang w:eastAsia="en-US"/>
              </w:rPr>
            </w:pPr>
            <w:r w:rsidRPr="006554BE">
              <w:rPr>
                <w:rFonts w:ascii="Times New Roman" w:eastAsia="宋体" w:hAnsi="Times New Roman" w:cs="Times New Roman"/>
                <w:color w:val="000000"/>
                <w:spacing w:val="-5"/>
                <w:kern w:val="0"/>
                <w:szCs w:val="21"/>
                <w:lang w:eastAsia="en-US"/>
              </w:rPr>
              <w:t>≥520</w:t>
            </w:r>
          </w:p>
        </w:tc>
      </w:tr>
    </w:tbl>
    <w:p w14:paraId="5439B8C7" w14:textId="08A8200A" w:rsidR="006554BE" w:rsidRDefault="00715A85" w:rsidP="00DE7C1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6</w:t>
      </w:r>
      <w:r w:rsidR="006554BE">
        <w:rPr>
          <w:rFonts w:ascii="Times New Roman" w:eastAsia="仿宋_GB2312" w:hAnsi="Times New Roman" w:cs="Times New Roman" w:hint="eastAsia"/>
          <w:sz w:val="28"/>
          <w:szCs w:val="28"/>
        </w:rPr>
        <w:t xml:space="preserve">. </w:t>
      </w:r>
      <w:r w:rsidR="006554BE">
        <w:rPr>
          <w:rFonts w:ascii="Times New Roman" w:eastAsia="仿宋_GB2312" w:hAnsi="Times New Roman" w:cs="Times New Roman" w:hint="eastAsia"/>
          <w:sz w:val="28"/>
          <w:szCs w:val="28"/>
        </w:rPr>
        <w:t>液压</w:t>
      </w:r>
    </w:p>
    <w:p w14:paraId="745F8A30" w14:textId="6E94E27B" w:rsidR="008360B8" w:rsidRDefault="008B7EDC" w:rsidP="00DE7C1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B7EDC">
        <w:rPr>
          <w:rFonts w:ascii="Times New Roman" w:eastAsia="仿宋_GB2312" w:hAnsi="Times New Roman" w:cs="Times New Roman" w:hint="eastAsia"/>
          <w:sz w:val="28"/>
          <w:szCs w:val="28"/>
        </w:rPr>
        <w:t>钢管应进行液压试验。试验压力按式（</w:t>
      </w:r>
      <w:r w:rsidR="006554BE">
        <w:rPr>
          <w:rFonts w:ascii="Times New Roman" w:eastAsia="仿宋_GB2312" w:hAnsi="Times New Roman" w:cs="Times New Roman"/>
          <w:sz w:val="28"/>
          <w:szCs w:val="28"/>
        </w:rPr>
        <w:t>1</w:t>
      </w:r>
      <w:r w:rsidRPr="008B7EDC">
        <w:rPr>
          <w:rFonts w:ascii="Times New Roman" w:eastAsia="仿宋_GB2312" w:hAnsi="Times New Roman" w:cs="Times New Roman" w:hint="eastAsia"/>
          <w:sz w:val="28"/>
          <w:szCs w:val="28"/>
        </w:rPr>
        <w:t>）计算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7928CFA8" w14:textId="553638CF" w:rsidR="009C54F8" w:rsidRDefault="00715A85" w:rsidP="00DE7C1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7</w:t>
      </w:r>
      <w:r w:rsidR="009C54F8">
        <w:rPr>
          <w:rFonts w:ascii="Times New Roman" w:eastAsia="仿宋_GB2312" w:hAnsi="Times New Roman" w:cs="Times New Roman" w:hint="eastAsia"/>
          <w:sz w:val="28"/>
          <w:szCs w:val="28"/>
        </w:rPr>
        <w:t xml:space="preserve">. </w:t>
      </w:r>
      <w:r w:rsidR="006554BE">
        <w:rPr>
          <w:rFonts w:ascii="Times New Roman" w:eastAsia="仿宋_GB2312" w:hAnsi="Times New Roman" w:cs="Times New Roman" w:hint="eastAsia"/>
          <w:sz w:val="28"/>
          <w:szCs w:val="28"/>
        </w:rPr>
        <w:t>表面质量</w:t>
      </w:r>
    </w:p>
    <w:p w14:paraId="5A0CF8A3" w14:textId="116A51A0" w:rsidR="006554BE" w:rsidRDefault="006554BE" w:rsidP="00DE7C1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）一般要求</w:t>
      </w:r>
    </w:p>
    <w:p w14:paraId="328A10B7" w14:textId="7A69F616" w:rsidR="006554BE" w:rsidRDefault="006554BE" w:rsidP="00DE7C1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钢管表面不应有裂缝、结疤、折叠以及其他深度超过壁厚下偏差的缺陷。</w:t>
      </w:r>
    </w:p>
    <w:p w14:paraId="36CA2A90" w14:textId="3054CBCC" w:rsidR="006554BE" w:rsidRDefault="006554BE" w:rsidP="00DE7C1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）错边</w:t>
      </w:r>
    </w:p>
    <w:p w14:paraId="599D4ED5" w14:textId="3F709260" w:rsidR="006554BE" w:rsidRDefault="006554BE" w:rsidP="00DE7C1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钢管错边应不超过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1.6 mm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401B2E05" w14:textId="21C4C2D0" w:rsidR="006554BE" w:rsidRDefault="006554BE" w:rsidP="00DE7C1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）焊缝</w:t>
      </w:r>
    </w:p>
    <w:p w14:paraId="60395F2A" w14:textId="44FC3E81" w:rsidR="006554BE" w:rsidRPr="006554BE" w:rsidRDefault="006554BE" w:rsidP="006554BE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钢管的焊缝不应有裂纹、断弧、烧穿和弧坑。焊缝外形应均匀平整、过渡平缓。</w:t>
      </w:r>
    </w:p>
    <w:p w14:paraId="1404A8A0" w14:textId="1BF6BD19" w:rsidR="006554BE" w:rsidRPr="006554BE" w:rsidRDefault="006554BE" w:rsidP="006554BE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钢管焊道允许存在深度不超过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0.6mm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的任意长度咬边；咬边深度超过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0.6mm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但不超过公称壁厚的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12.5%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且不超过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0.8mm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，且长度不超过钢管公称壁厚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40%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的咬边应不超过两处。</w:t>
      </w:r>
    </w:p>
    <w:p w14:paraId="11C5B7DA" w14:textId="63C12093" w:rsidR="006554BE" w:rsidRPr="006554BE" w:rsidRDefault="006554BE" w:rsidP="006554BE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钢管上允许有钢带对接焊缝，钢带对接焊缝与管端的距离应不小于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300mm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。经供需双方协商，允许钢带对接焊缝位于管端，但钢带对接焊缝与相应管端螺旋焊缝之间的环向间隔应不小于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150mm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692AE2BC" w14:textId="030BA5F6" w:rsidR="006554BE" w:rsidRPr="006554BE" w:rsidRDefault="006554BE" w:rsidP="006554BE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钢带对接焊缝的余高可去除，但去除后焊缝表面应不低于母材表面。</w:t>
      </w:r>
    </w:p>
    <w:p w14:paraId="076A03D9" w14:textId="0A400FDE" w:rsidR="006554BE" w:rsidRPr="006554BE" w:rsidRDefault="006554BE" w:rsidP="006554BE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对于钢管母材和焊缝上的缺陷可进行补焊，缺陷的补焊应符合以下规定：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a)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补焊处应彻底清理使之符合施焊要求，补焊长度应不小于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50mm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且不超过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100mm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b)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补焊后应对补焊焊缝进行修磨，修磨后的补焊焊缝应平缓过渡到钢管原始表面；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c)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修补后的钢管应进行液压试验。</w:t>
      </w:r>
    </w:p>
    <w:p w14:paraId="147261F5" w14:textId="78F448FF" w:rsidR="006554BE" w:rsidRDefault="006554BE" w:rsidP="006554BE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对于不可修补的缺陷应采用下列任一种方法进行处置：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a)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在允许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长度范围内将有缺陷的管段切除；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b)</w:t>
      </w:r>
      <w:r w:rsidRPr="006554BE">
        <w:rPr>
          <w:rFonts w:ascii="Times New Roman" w:eastAsia="仿宋_GB2312" w:hAnsi="Times New Roman" w:cs="Times New Roman" w:hint="eastAsia"/>
          <w:sz w:val="28"/>
          <w:szCs w:val="28"/>
        </w:rPr>
        <w:t>整根钢管判为不合格。</w:t>
      </w:r>
    </w:p>
    <w:p w14:paraId="51343D3B" w14:textId="633F7839" w:rsidR="00C115A6" w:rsidRDefault="00C115A6" w:rsidP="006554BE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本文件</w:t>
      </w:r>
      <w:r>
        <w:rPr>
          <w:rFonts w:ascii="Times New Roman" w:eastAsia="仿宋_GB2312" w:hAnsi="Times New Roman" w:cs="Times New Roman"/>
          <w:sz w:val="28"/>
          <w:szCs w:val="28"/>
        </w:rPr>
        <w:t>表面质量要求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与</w:t>
      </w:r>
      <w:r>
        <w:rPr>
          <w:rFonts w:ascii="Times New Roman" w:eastAsia="仿宋_GB2312" w:hAnsi="Times New Roman" w:cs="Times New Roman"/>
          <w:sz w:val="28"/>
          <w:szCs w:val="28"/>
        </w:rPr>
        <w:t>T/CISA 311-2023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保持一致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4EA15339" w14:textId="18480AA7" w:rsidR="006554BE" w:rsidRDefault="00715A85" w:rsidP="009C54F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8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管端</w:t>
      </w:r>
      <w:r>
        <w:rPr>
          <w:rFonts w:ascii="Times New Roman" w:eastAsia="仿宋_GB2312" w:hAnsi="Times New Roman" w:cs="Times New Roman"/>
          <w:sz w:val="28"/>
          <w:szCs w:val="28"/>
        </w:rPr>
        <w:t>连接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方式</w:t>
      </w:r>
    </w:p>
    <w:p w14:paraId="1ECD6669" w14:textId="14F406AA" w:rsidR="00715A85" w:rsidRDefault="00873609" w:rsidP="00873609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73609">
        <w:rPr>
          <w:rFonts w:ascii="Times New Roman" w:eastAsia="仿宋_GB2312" w:hAnsi="Times New Roman" w:cs="Times New Roman" w:hint="eastAsia"/>
          <w:sz w:val="28"/>
          <w:szCs w:val="28"/>
        </w:rPr>
        <w:t>钢管宜采用承插方式连接。承插口应使用模具等方式加工成型，具体形状和尺寸参数由供需双方协商确定。经供需双方协商，并在合同中注明，钢管也可采用法兰或焊接方式连接。</w:t>
      </w:r>
    </w:p>
    <w:p w14:paraId="70B06712" w14:textId="4BFFC0A4" w:rsidR="00C115A6" w:rsidRPr="00C115A6" w:rsidRDefault="00C115A6" w:rsidP="00873609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与</w:t>
      </w:r>
      <w:r>
        <w:rPr>
          <w:rFonts w:ascii="Times New Roman" w:eastAsia="仿宋_GB2312" w:hAnsi="Times New Roman" w:cs="Times New Roman"/>
          <w:sz w:val="28"/>
          <w:szCs w:val="28"/>
        </w:rPr>
        <w:t>T/CISA 311-2023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相比，</w:t>
      </w:r>
      <w:r>
        <w:rPr>
          <w:rFonts w:ascii="Times New Roman" w:eastAsia="仿宋_GB2312" w:hAnsi="Times New Roman" w:cs="Times New Roman"/>
          <w:sz w:val="28"/>
          <w:szCs w:val="28"/>
        </w:rPr>
        <w:t>本文件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新增</w:t>
      </w:r>
      <w:r>
        <w:rPr>
          <w:rFonts w:ascii="Times New Roman" w:eastAsia="仿宋_GB2312" w:hAnsi="Times New Roman" w:cs="Times New Roman"/>
          <w:sz w:val="28"/>
          <w:szCs w:val="28"/>
        </w:rPr>
        <w:t>给出了管端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采用</w:t>
      </w:r>
      <w:r>
        <w:rPr>
          <w:rFonts w:ascii="Times New Roman" w:eastAsia="仿宋_GB2312" w:hAnsi="Times New Roman" w:cs="Times New Roman"/>
          <w:sz w:val="28"/>
          <w:szCs w:val="28"/>
        </w:rPr>
        <w:t>承插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方式</w:t>
      </w:r>
      <w:r>
        <w:rPr>
          <w:rFonts w:ascii="Times New Roman" w:eastAsia="仿宋_GB2312" w:hAnsi="Times New Roman" w:cs="Times New Roman"/>
          <w:sz w:val="28"/>
          <w:szCs w:val="28"/>
        </w:rPr>
        <w:t>连接的要求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>
        <w:rPr>
          <w:rFonts w:ascii="Times New Roman" w:eastAsia="仿宋_GB2312" w:hAnsi="Times New Roman" w:cs="Times New Roman"/>
          <w:sz w:val="28"/>
          <w:szCs w:val="28"/>
        </w:rPr>
        <w:t>考虑到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实际使用中</w:t>
      </w:r>
      <w:r>
        <w:rPr>
          <w:rFonts w:ascii="Times New Roman" w:eastAsia="仿宋_GB2312" w:hAnsi="Times New Roman" w:cs="Times New Roman"/>
          <w:sz w:val="28"/>
          <w:szCs w:val="28"/>
        </w:rPr>
        <w:t>可能还会采用其他方式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进行</w:t>
      </w:r>
      <w:r>
        <w:rPr>
          <w:rFonts w:ascii="Times New Roman" w:eastAsia="仿宋_GB2312" w:hAnsi="Times New Roman" w:cs="Times New Roman"/>
          <w:sz w:val="28"/>
          <w:szCs w:val="28"/>
        </w:rPr>
        <w:t>管端连接，补充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了由</w:t>
      </w:r>
      <w:r>
        <w:rPr>
          <w:rFonts w:ascii="Times New Roman" w:eastAsia="仿宋_GB2312" w:hAnsi="Times New Roman" w:cs="Times New Roman"/>
          <w:sz w:val="28"/>
          <w:szCs w:val="28"/>
        </w:rPr>
        <w:t>供需双方协商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的</w:t>
      </w:r>
      <w:r>
        <w:rPr>
          <w:rFonts w:ascii="Times New Roman" w:eastAsia="仿宋_GB2312" w:hAnsi="Times New Roman" w:cs="Times New Roman"/>
          <w:sz w:val="28"/>
          <w:szCs w:val="28"/>
        </w:rPr>
        <w:t>说明。</w:t>
      </w:r>
    </w:p>
    <w:p w14:paraId="6F5A9A62" w14:textId="47205822" w:rsidR="00715A85" w:rsidRDefault="00715A85" w:rsidP="009C54F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9.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防腐</w:t>
      </w:r>
    </w:p>
    <w:p w14:paraId="1649227E" w14:textId="77777777" w:rsidR="00873609" w:rsidRDefault="00715A85" w:rsidP="00715A8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a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873609">
        <w:rPr>
          <w:rFonts w:ascii="Times New Roman" w:eastAsia="仿宋_GB2312" w:hAnsi="Times New Roman" w:cs="Times New Roman" w:hint="eastAsia"/>
          <w:sz w:val="28"/>
          <w:szCs w:val="28"/>
        </w:rPr>
        <w:t>内防腐</w:t>
      </w:r>
      <w:r w:rsidR="00873609">
        <w:rPr>
          <w:rFonts w:ascii="Times New Roman" w:eastAsia="仿宋_GB2312" w:hAnsi="Times New Roman" w:cs="Times New Roman"/>
          <w:sz w:val="28"/>
          <w:szCs w:val="28"/>
        </w:rPr>
        <w:t>的做法</w:t>
      </w:r>
    </w:p>
    <w:p w14:paraId="001C6878" w14:textId="77777777" w:rsidR="00873609" w:rsidRDefault="00715A85" w:rsidP="00715A8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I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型给水管水泥内衬防腐执行防腐厚度单面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10-15mm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II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型给水水管水泥内衬防腐执行防腐厚度单面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15-25mm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7CDD0184" w14:textId="77777777" w:rsidR="00873609" w:rsidRDefault="00715A85" w:rsidP="00715A8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b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873609">
        <w:rPr>
          <w:rFonts w:ascii="Times New Roman" w:eastAsia="仿宋_GB2312" w:hAnsi="Times New Roman" w:cs="Times New Roman" w:hint="eastAsia"/>
          <w:sz w:val="28"/>
          <w:szCs w:val="28"/>
        </w:rPr>
        <w:t>外防腐</w:t>
      </w:r>
      <w:r w:rsidR="00873609">
        <w:rPr>
          <w:rFonts w:ascii="Times New Roman" w:eastAsia="仿宋_GB2312" w:hAnsi="Times New Roman" w:cs="Times New Roman"/>
          <w:sz w:val="28"/>
          <w:szCs w:val="28"/>
        </w:rPr>
        <w:t>的做法</w:t>
      </w:r>
    </w:p>
    <w:p w14:paraId="4540C158" w14:textId="77777777" w:rsidR="00C115A6" w:rsidRDefault="00715A85" w:rsidP="00715A8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给水外防腐执行三油两布或两油一布工艺，也可根据客户要求进行调整。</w:t>
      </w:r>
    </w:p>
    <w:p w14:paraId="56DA444B" w14:textId="60461593" w:rsidR="000F4398" w:rsidRDefault="000F4398" w:rsidP="00715A8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规范了</w:t>
      </w:r>
      <w:r>
        <w:rPr>
          <w:rFonts w:ascii="Times New Roman" w:eastAsia="仿宋_GB2312" w:hAnsi="Times New Roman" w:cs="Times New Roman"/>
          <w:sz w:val="28"/>
          <w:szCs w:val="28"/>
        </w:rPr>
        <w:t>钢管内外防腐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的</w:t>
      </w:r>
      <w:r>
        <w:rPr>
          <w:rFonts w:ascii="Times New Roman" w:eastAsia="仿宋_GB2312" w:hAnsi="Times New Roman" w:cs="Times New Roman"/>
          <w:sz w:val="28"/>
          <w:szCs w:val="28"/>
        </w:rPr>
        <w:t>处理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方法</w:t>
      </w:r>
      <w:r>
        <w:rPr>
          <w:rFonts w:ascii="Times New Roman" w:eastAsia="仿宋_GB2312" w:hAnsi="Times New Roman" w:cs="Times New Roman"/>
          <w:sz w:val="28"/>
          <w:szCs w:val="28"/>
        </w:rPr>
        <w:t>，提高了钢管的使用寿命。</w:t>
      </w:r>
      <w:r w:rsidR="00C115A6">
        <w:rPr>
          <w:rFonts w:ascii="Times New Roman" w:eastAsia="仿宋_GB2312" w:hAnsi="Times New Roman" w:cs="Times New Roman" w:hint="eastAsia"/>
          <w:sz w:val="28"/>
          <w:szCs w:val="28"/>
        </w:rPr>
        <w:t>与</w:t>
      </w:r>
      <w:r w:rsidR="00C115A6">
        <w:rPr>
          <w:rFonts w:ascii="Times New Roman" w:eastAsia="仿宋_GB2312" w:hAnsi="Times New Roman" w:cs="Times New Roman"/>
          <w:sz w:val="28"/>
          <w:szCs w:val="28"/>
        </w:rPr>
        <w:t>T/CISA 311-2023</w:t>
      </w:r>
      <w:r w:rsidR="00C115A6">
        <w:rPr>
          <w:rFonts w:ascii="Times New Roman" w:eastAsia="仿宋_GB2312" w:hAnsi="Times New Roman" w:cs="Times New Roman" w:hint="eastAsia"/>
          <w:sz w:val="28"/>
          <w:szCs w:val="28"/>
        </w:rPr>
        <w:t>保持一致</w:t>
      </w:r>
      <w:r w:rsidR="00C115A6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7C2FDEFB" w14:textId="52EC9A0F" w:rsidR="00715A85" w:rsidRDefault="00715A85" w:rsidP="009C54F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10.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水压试验</w:t>
      </w:r>
    </w:p>
    <w:p w14:paraId="2ECF5646" w14:textId="77777777" w:rsidR="000F4398" w:rsidRPr="000F4398" w:rsidRDefault="000F4398" w:rsidP="000F439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proofErr w:type="spellStart"/>
      <w:r w:rsidRPr="000F4398">
        <w:rPr>
          <w:rFonts w:ascii="Times New Roman" w:eastAsia="仿宋_GB2312" w:hAnsi="Times New Roman" w:cs="Times New Roman" w:hint="eastAsia"/>
          <w:sz w:val="28"/>
          <w:szCs w:val="28"/>
        </w:rPr>
        <w:t>a</w:t>
      </w:r>
      <w:proofErr w:type="spellEnd"/>
      <w:r w:rsidRPr="000F4398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0F4398">
        <w:rPr>
          <w:rFonts w:ascii="Times New Roman" w:eastAsia="仿宋_GB2312" w:hAnsi="Times New Roman" w:cs="Times New Roman" w:hint="eastAsia"/>
          <w:sz w:val="28"/>
          <w:szCs w:val="28"/>
        </w:rPr>
        <w:t>I</w:t>
      </w:r>
      <w:r w:rsidRPr="000F4398">
        <w:rPr>
          <w:rFonts w:ascii="Times New Roman" w:eastAsia="仿宋_GB2312" w:hAnsi="Times New Roman" w:cs="Times New Roman" w:hint="eastAsia"/>
          <w:sz w:val="28"/>
          <w:szCs w:val="28"/>
        </w:rPr>
        <w:t>型钢管管道试验压力</w:t>
      </w:r>
      <w:r w:rsidRPr="000F4398">
        <w:rPr>
          <w:rFonts w:ascii="Times New Roman" w:eastAsia="仿宋_GB2312" w:hAnsi="Times New Roman" w:cs="Times New Roman" w:hint="eastAsia"/>
          <w:sz w:val="28"/>
          <w:szCs w:val="28"/>
        </w:rPr>
        <w:t>3.2MPa</w:t>
      </w:r>
      <w:r w:rsidRPr="000F4398">
        <w:rPr>
          <w:rFonts w:ascii="Times New Roman" w:eastAsia="仿宋_GB2312" w:hAnsi="Times New Roman" w:cs="Times New Roman" w:hint="eastAsia"/>
          <w:sz w:val="28"/>
          <w:szCs w:val="28"/>
        </w:rPr>
        <w:t>，运行压力</w:t>
      </w:r>
      <w:r w:rsidRPr="000F4398">
        <w:rPr>
          <w:rFonts w:ascii="Times New Roman" w:eastAsia="仿宋_GB2312" w:hAnsi="Times New Roman" w:cs="Times New Roman" w:hint="eastAsia"/>
          <w:sz w:val="28"/>
          <w:szCs w:val="28"/>
        </w:rPr>
        <w:t>1.6MPa</w:t>
      </w:r>
      <w:r w:rsidRPr="000F4398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6B4FBC5E" w14:textId="632D8801" w:rsidR="000F4398" w:rsidRDefault="000F4398" w:rsidP="000F439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F4398">
        <w:rPr>
          <w:rFonts w:ascii="Times New Roman" w:eastAsia="仿宋_GB2312" w:hAnsi="Times New Roman" w:cs="Times New Roman" w:hint="eastAsia"/>
          <w:sz w:val="28"/>
          <w:szCs w:val="28"/>
        </w:rPr>
        <w:t>b</w:t>
      </w:r>
      <w:r w:rsidRPr="000F4398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0F4398">
        <w:rPr>
          <w:rFonts w:ascii="Times New Roman" w:eastAsia="仿宋_GB2312" w:hAnsi="Times New Roman" w:cs="Times New Roman" w:hint="eastAsia"/>
          <w:sz w:val="28"/>
          <w:szCs w:val="28"/>
        </w:rPr>
        <w:t>II</w:t>
      </w:r>
      <w:r w:rsidRPr="000F4398">
        <w:rPr>
          <w:rFonts w:ascii="Times New Roman" w:eastAsia="仿宋_GB2312" w:hAnsi="Times New Roman" w:cs="Times New Roman" w:hint="eastAsia"/>
          <w:sz w:val="28"/>
          <w:szCs w:val="28"/>
        </w:rPr>
        <w:t>型钢管管道试验压力</w:t>
      </w:r>
      <w:r w:rsidRPr="000F4398">
        <w:rPr>
          <w:rFonts w:ascii="Times New Roman" w:eastAsia="仿宋_GB2312" w:hAnsi="Times New Roman" w:cs="Times New Roman" w:hint="eastAsia"/>
          <w:sz w:val="28"/>
          <w:szCs w:val="28"/>
        </w:rPr>
        <w:t>1.6MPa</w:t>
      </w:r>
      <w:r w:rsidRPr="000F4398">
        <w:rPr>
          <w:rFonts w:ascii="Times New Roman" w:eastAsia="仿宋_GB2312" w:hAnsi="Times New Roman" w:cs="Times New Roman" w:hint="eastAsia"/>
          <w:sz w:val="28"/>
          <w:szCs w:val="28"/>
        </w:rPr>
        <w:t>，运行压力</w:t>
      </w:r>
      <w:r w:rsidRPr="000F4398">
        <w:rPr>
          <w:rFonts w:ascii="Times New Roman" w:eastAsia="仿宋_GB2312" w:hAnsi="Times New Roman" w:cs="Times New Roman" w:hint="eastAsia"/>
          <w:sz w:val="28"/>
          <w:szCs w:val="28"/>
        </w:rPr>
        <w:t>0.8MPa</w:t>
      </w:r>
      <w:r w:rsidRPr="000F4398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64C780A1" w14:textId="7BB6829D" w:rsidR="000F4398" w:rsidRPr="00715A85" w:rsidRDefault="000F4398" w:rsidP="000F439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为</w:t>
      </w:r>
      <w:r>
        <w:rPr>
          <w:rFonts w:ascii="Times New Roman" w:eastAsia="仿宋_GB2312" w:hAnsi="Times New Roman" w:cs="Times New Roman"/>
          <w:sz w:val="28"/>
          <w:szCs w:val="28"/>
        </w:rPr>
        <w:t>了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保证</w:t>
      </w:r>
      <w:r>
        <w:rPr>
          <w:rFonts w:ascii="Times New Roman" w:eastAsia="仿宋_GB2312" w:hAnsi="Times New Roman" w:cs="Times New Roman"/>
          <w:sz w:val="28"/>
          <w:szCs w:val="28"/>
        </w:rPr>
        <w:t>管道的使用性能，根据客户对管道是使用性能要求，给</w:t>
      </w:r>
      <w:r>
        <w:rPr>
          <w:rFonts w:ascii="Times New Roman" w:eastAsia="仿宋_GB2312" w:hAnsi="Times New Roman" w:cs="Times New Roman"/>
          <w:sz w:val="28"/>
          <w:szCs w:val="28"/>
        </w:rPr>
        <w:lastRenderedPageBreak/>
        <w:t>出了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钢管</w:t>
      </w:r>
      <w:r>
        <w:rPr>
          <w:rFonts w:ascii="Times New Roman" w:eastAsia="仿宋_GB2312" w:hAnsi="Times New Roman" w:cs="Times New Roman"/>
          <w:sz w:val="28"/>
          <w:szCs w:val="28"/>
        </w:rPr>
        <w:t>水压试验要求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="00C115A6">
        <w:rPr>
          <w:rFonts w:ascii="Times New Roman" w:eastAsia="仿宋_GB2312" w:hAnsi="Times New Roman" w:cs="Times New Roman" w:hint="eastAsia"/>
          <w:sz w:val="28"/>
          <w:szCs w:val="28"/>
        </w:rPr>
        <w:t>与</w:t>
      </w:r>
      <w:r w:rsidR="00C115A6">
        <w:rPr>
          <w:rFonts w:ascii="Times New Roman" w:eastAsia="仿宋_GB2312" w:hAnsi="Times New Roman" w:cs="Times New Roman"/>
          <w:sz w:val="28"/>
          <w:szCs w:val="28"/>
        </w:rPr>
        <w:t>T/CISA 311-2023</w:t>
      </w:r>
      <w:r w:rsidR="00C115A6">
        <w:rPr>
          <w:rFonts w:ascii="Times New Roman" w:eastAsia="仿宋_GB2312" w:hAnsi="Times New Roman" w:cs="Times New Roman" w:hint="eastAsia"/>
          <w:sz w:val="28"/>
          <w:szCs w:val="28"/>
        </w:rPr>
        <w:t>保持一致</w:t>
      </w:r>
      <w:r w:rsidR="00C115A6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40B00791" w14:textId="2749F016" w:rsidR="005A6F0A" w:rsidRPr="00F013CC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（</w:t>
      </w:r>
      <w:r w:rsidR="00715A85">
        <w:rPr>
          <w:rFonts w:ascii="Times New Roman" w:eastAsia="仿宋_GB2312" w:hAnsi="Times New Roman" w:cs="Times New Roman" w:hint="eastAsia"/>
          <w:sz w:val="28"/>
          <w:szCs w:val="28"/>
        </w:rPr>
        <w:t>七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）</w:t>
      </w:r>
      <w:r w:rsidR="00775056" w:rsidRPr="00F013CC">
        <w:rPr>
          <w:rFonts w:ascii="Times New Roman" w:eastAsia="仿宋_GB2312" w:hAnsi="Times New Roman" w:cs="Times New Roman"/>
          <w:sz w:val="28"/>
          <w:szCs w:val="28"/>
        </w:rPr>
        <w:t>试验方法</w:t>
      </w:r>
    </w:p>
    <w:p w14:paraId="11503C16" w14:textId="6F0FEBDD" w:rsidR="004A3BE1" w:rsidRDefault="00715A85" w:rsidP="00C65E59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钢管化学成分分析的取样应遵守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GB/T 20066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的规定。化学成分分析通常遵守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GB/T 4336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GB/T 20123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GB/T 20125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或其他通用方法的规定，仲裁时应遵守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GB/T 223.9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GB/T 223.12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GB/T 223.17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GB/T 223.19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GB/T 223.23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GB/T 223.26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GB/T 223.40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GB/T 223.59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GB/T 223.60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GB/T 223.63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GB/T 223.76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GB/T 223.78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GB/T 223.85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GB/T 223.86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GB/T 20125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 w:rsidR="00C65E59" w:rsidRPr="00C65E59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6CA2BD57" w14:textId="7BF3246D" w:rsidR="009C54F8" w:rsidRDefault="00715A85" w:rsidP="00715A8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钢管的尺寸和外形应采用符合精度要求的量具逐根测量，测量时应避开波纹。外径测量可采用周长法测量。钢管的内外表面应在充分照明条件下逐根目视检查，必要时可借助符合精度要求的量具测量。钢管其他检验项目的取样方法及试验方法应符合表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的规定。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1282"/>
        <w:gridCol w:w="968"/>
        <w:gridCol w:w="1606"/>
        <w:gridCol w:w="1274"/>
        <w:gridCol w:w="1284"/>
        <w:gridCol w:w="1338"/>
      </w:tblGrid>
      <w:tr w:rsidR="00715A85" w:rsidRPr="00715A85" w14:paraId="4D212554" w14:textId="77777777" w:rsidTr="00C115A6">
        <w:trPr>
          <w:trHeight w:val="20"/>
        </w:trPr>
        <w:tc>
          <w:tcPr>
            <w:tcW w:w="332" w:type="pct"/>
            <w:vAlign w:val="center"/>
          </w:tcPr>
          <w:p w14:paraId="492D3512" w14:textId="77777777" w:rsidR="00715A85" w:rsidRPr="00715A85" w:rsidRDefault="00715A85" w:rsidP="00715A85">
            <w:pPr>
              <w:widowControl/>
              <w:kinsoku w:val="0"/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</w:pPr>
            <w:proofErr w:type="spellStart"/>
            <w:r w:rsidRPr="00715A85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  <w:t>序号</w:t>
            </w:r>
            <w:proofErr w:type="spellEnd"/>
          </w:p>
        </w:tc>
        <w:tc>
          <w:tcPr>
            <w:tcW w:w="772" w:type="pct"/>
            <w:vAlign w:val="center"/>
          </w:tcPr>
          <w:p w14:paraId="6659CCB4" w14:textId="77777777" w:rsidR="00715A85" w:rsidRPr="00715A85" w:rsidRDefault="00715A85" w:rsidP="00715A85">
            <w:pPr>
              <w:widowControl/>
              <w:kinsoku w:val="0"/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</w:pPr>
            <w:proofErr w:type="spellStart"/>
            <w:r w:rsidRPr="00715A85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  <w:t>检验项目</w:t>
            </w:r>
            <w:proofErr w:type="spellEnd"/>
          </w:p>
        </w:tc>
        <w:tc>
          <w:tcPr>
            <w:tcW w:w="583" w:type="pct"/>
            <w:vAlign w:val="center"/>
          </w:tcPr>
          <w:p w14:paraId="1E0EF514" w14:textId="77777777" w:rsidR="00715A85" w:rsidRPr="00715A85" w:rsidRDefault="00715A85" w:rsidP="00715A85">
            <w:pPr>
              <w:widowControl/>
              <w:kinsoku w:val="0"/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</w:pPr>
            <w:proofErr w:type="spellStart"/>
            <w:r w:rsidRPr="00715A85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  <w:t>检验频次</w:t>
            </w:r>
            <w:proofErr w:type="spellEnd"/>
          </w:p>
        </w:tc>
        <w:tc>
          <w:tcPr>
            <w:tcW w:w="967" w:type="pct"/>
            <w:vAlign w:val="center"/>
          </w:tcPr>
          <w:p w14:paraId="3EDCB205" w14:textId="77777777" w:rsidR="00715A85" w:rsidRPr="00715A85" w:rsidRDefault="00715A85" w:rsidP="00715A85">
            <w:pPr>
              <w:widowControl/>
              <w:kinsoku w:val="0"/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</w:pPr>
            <w:proofErr w:type="spellStart"/>
            <w:r w:rsidRPr="00715A85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  <w:t>取样数量</w:t>
            </w:r>
            <w:proofErr w:type="spellEnd"/>
          </w:p>
        </w:tc>
        <w:tc>
          <w:tcPr>
            <w:tcW w:w="767" w:type="pct"/>
            <w:vAlign w:val="center"/>
          </w:tcPr>
          <w:p w14:paraId="33A634AC" w14:textId="77777777" w:rsidR="00715A85" w:rsidRPr="00715A85" w:rsidRDefault="00715A85" w:rsidP="00715A85">
            <w:pPr>
              <w:widowControl/>
              <w:kinsoku w:val="0"/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</w:pPr>
            <w:proofErr w:type="spellStart"/>
            <w:r w:rsidRPr="00715A85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  <w:t>取样方法</w:t>
            </w:r>
            <w:proofErr w:type="spellEnd"/>
          </w:p>
        </w:tc>
        <w:tc>
          <w:tcPr>
            <w:tcW w:w="773" w:type="pct"/>
            <w:vAlign w:val="center"/>
          </w:tcPr>
          <w:p w14:paraId="0A3F6F92" w14:textId="77777777" w:rsidR="00715A85" w:rsidRPr="00715A85" w:rsidRDefault="00715A85" w:rsidP="00715A85">
            <w:pPr>
              <w:widowControl/>
              <w:kinsoku w:val="0"/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</w:pPr>
            <w:proofErr w:type="spellStart"/>
            <w:r w:rsidRPr="00715A85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  <w:t>试验方法</w:t>
            </w:r>
            <w:proofErr w:type="spellEnd"/>
          </w:p>
        </w:tc>
        <w:tc>
          <w:tcPr>
            <w:tcW w:w="807" w:type="pct"/>
            <w:vAlign w:val="center"/>
          </w:tcPr>
          <w:p w14:paraId="3EA7F9A6" w14:textId="77777777" w:rsidR="00715A85" w:rsidRPr="00715A85" w:rsidRDefault="00715A85" w:rsidP="00715A85">
            <w:pPr>
              <w:widowControl/>
              <w:kinsoku w:val="0"/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</w:pPr>
            <w:proofErr w:type="spellStart"/>
            <w:r w:rsidRPr="00715A85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  <w:t>技术要求条款</w:t>
            </w:r>
            <w:proofErr w:type="spellEnd"/>
          </w:p>
        </w:tc>
      </w:tr>
      <w:tr w:rsidR="00715A85" w:rsidRPr="00715A85" w14:paraId="454A7512" w14:textId="77777777" w:rsidTr="00C115A6">
        <w:trPr>
          <w:trHeight w:val="20"/>
        </w:trPr>
        <w:tc>
          <w:tcPr>
            <w:tcW w:w="332" w:type="pct"/>
            <w:vAlign w:val="center"/>
          </w:tcPr>
          <w:p w14:paraId="0BA1E10F" w14:textId="77777777" w:rsidR="00715A85" w:rsidRPr="00715A85" w:rsidRDefault="00715A85" w:rsidP="00715A85">
            <w:pPr>
              <w:widowControl/>
              <w:kinsoku w:val="0"/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</w:pPr>
            <w:r w:rsidRPr="00715A85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772" w:type="pct"/>
            <w:vAlign w:val="center"/>
          </w:tcPr>
          <w:p w14:paraId="5C43B23F" w14:textId="77777777" w:rsidR="00715A85" w:rsidRPr="00715A85" w:rsidRDefault="00715A85" w:rsidP="00715A85">
            <w:pPr>
              <w:widowControl/>
              <w:kinsoku w:val="0"/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</w:pPr>
            <w:proofErr w:type="spellStart"/>
            <w:r w:rsidRPr="00715A85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  <w:t>化学成分</w:t>
            </w:r>
            <w:proofErr w:type="spellEnd"/>
          </w:p>
        </w:tc>
        <w:tc>
          <w:tcPr>
            <w:tcW w:w="583" w:type="pct"/>
            <w:vAlign w:val="center"/>
          </w:tcPr>
          <w:p w14:paraId="2C1A04C3" w14:textId="77777777" w:rsidR="00715A85" w:rsidRPr="00715A85" w:rsidRDefault="00715A85" w:rsidP="00715A85">
            <w:pPr>
              <w:widowControl/>
              <w:kinsoku w:val="0"/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</w:pPr>
            <w:r w:rsidRPr="00715A85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  <w:t>1</w:t>
            </w:r>
            <w:r w:rsidRPr="00715A85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  <w:t>次</w:t>
            </w:r>
            <w:r w:rsidRPr="00715A85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  <w:t>/</w:t>
            </w:r>
            <w:r w:rsidRPr="00715A85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  <w:t>炉</w:t>
            </w:r>
          </w:p>
        </w:tc>
        <w:tc>
          <w:tcPr>
            <w:tcW w:w="967" w:type="pct"/>
            <w:vAlign w:val="center"/>
          </w:tcPr>
          <w:p w14:paraId="7D357990" w14:textId="77777777" w:rsidR="00715A85" w:rsidRPr="00715A85" w:rsidRDefault="00715A85" w:rsidP="00715A85">
            <w:pPr>
              <w:widowControl/>
              <w:kinsoku w:val="0"/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</w:pPr>
            <w:r w:rsidRPr="00715A85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  <w:t>1</w:t>
            </w:r>
            <w:r w:rsidRPr="00715A85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  <w:t>个</w:t>
            </w:r>
          </w:p>
        </w:tc>
        <w:tc>
          <w:tcPr>
            <w:tcW w:w="767" w:type="pct"/>
            <w:vAlign w:val="center"/>
          </w:tcPr>
          <w:p w14:paraId="07858985" w14:textId="77777777" w:rsidR="00715A85" w:rsidRPr="00715A85" w:rsidRDefault="00715A85" w:rsidP="00715A85">
            <w:pPr>
              <w:widowControl/>
              <w:kinsoku w:val="0"/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</w:pPr>
            <w:r w:rsidRPr="00715A85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  <w:t>GB/T 20066</w:t>
            </w:r>
          </w:p>
        </w:tc>
        <w:tc>
          <w:tcPr>
            <w:tcW w:w="773" w:type="pct"/>
            <w:vAlign w:val="center"/>
          </w:tcPr>
          <w:p w14:paraId="28F95EB4" w14:textId="77777777" w:rsidR="00715A85" w:rsidRPr="00715A85" w:rsidRDefault="00715A85" w:rsidP="00715A85">
            <w:pPr>
              <w:widowControl/>
              <w:kinsoku w:val="0"/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</w:pPr>
            <w:r w:rsidRPr="00715A85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  <w:t>7.1</w:t>
            </w:r>
          </w:p>
        </w:tc>
        <w:tc>
          <w:tcPr>
            <w:tcW w:w="807" w:type="pct"/>
            <w:vAlign w:val="center"/>
          </w:tcPr>
          <w:p w14:paraId="01B2D964" w14:textId="77777777" w:rsidR="00715A85" w:rsidRPr="00715A85" w:rsidRDefault="00715A85" w:rsidP="00715A85">
            <w:pPr>
              <w:widowControl/>
              <w:kinsoku w:val="0"/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</w:pPr>
            <w:r w:rsidRPr="00715A85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  <w:t>6.1</w:t>
            </w:r>
          </w:p>
        </w:tc>
      </w:tr>
      <w:tr w:rsidR="00715A85" w:rsidRPr="00715A85" w14:paraId="093420D2" w14:textId="77777777" w:rsidTr="00C115A6">
        <w:trPr>
          <w:trHeight w:val="20"/>
        </w:trPr>
        <w:tc>
          <w:tcPr>
            <w:tcW w:w="332" w:type="pct"/>
            <w:vAlign w:val="center"/>
          </w:tcPr>
          <w:p w14:paraId="5479FFAB" w14:textId="77777777" w:rsidR="00715A85" w:rsidRPr="00715A85" w:rsidRDefault="00715A85" w:rsidP="00715A85">
            <w:pPr>
              <w:widowControl/>
              <w:kinsoku w:val="0"/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</w:pPr>
            <w:r w:rsidRPr="00715A85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772" w:type="pct"/>
            <w:vAlign w:val="center"/>
          </w:tcPr>
          <w:p w14:paraId="67522294" w14:textId="77777777" w:rsidR="00715A85" w:rsidRPr="00715A85" w:rsidRDefault="00715A85" w:rsidP="00715A85">
            <w:pPr>
              <w:widowControl/>
              <w:kinsoku w:val="0"/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</w:pPr>
            <w:proofErr w:type="spellStart"/>
            <w:r w:rsidRPr="00715A85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  <w:t>焊缝拉伸</w:t>
            </w:r>
            <w:proofErr w:type="spellEnd"/>
          </w:p>
        </w:tc>
        <w:tc>
          <w:tcPr>
            <w:tcW w:w="583" w:type="pct"/>
            <w:vAlign w:val="center"/>
          </w:tcPr>
          <w:p w14:paraId="55057157" w14:textId="77777777" w:rsidR="00715A85" w:rsidRPr="00715A85" w:rsidRDefault="00715A85" w:rsidP="00715A85">
            <w:pPr>
              <w:widowControl/>
              <w:kinsoku w:val="0"/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</w:pPr>
            <w:r w:rsidRPr="00715A85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  <w:t>1</w:t>
            </w:r>
            <w:r w:rsidRPr="00715A85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  <w:t>次</w:t>
            </w:r>
            <w:r w:rsidRPr="00715A85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  <w:t>/</w:t>
            </w:r>
            <w:r w:rsidRPr="00715A85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  <w:t>批</w:t>
            </w:r>
          </w:p>
        </w:tc>
        <w:tc>
          <w:tcPr>
            <w:tcW w:w="967" w:type="pct"/>
            <w:vAlign w:val="center"/>
          </w:tcPr>
          <w:p w14:paraId="4CD9EDD2" w14:textId="77777777" w:rsidR="00715A85" w:rsidRPr="00715A85" w:rsidRDefault="00715A85" w:rsidP="00715A85">
            <w:pPr>
              <w:widowControl/>
              <w:kinsoku w:val="0"/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715A85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</w:rPr>
              <w:t>螺旋焊缝</w:t>
            </w:r>
            <w:r w:rsidRPr="00715A85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</w:rPr>
              <w:t>1</w:t>
            </w:r>
            <w:r w:rsidRPr="00715A85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</w:rPr>
              <w:t>个</w:t>
            </w:r>
          </w:p>
          <w:p w14:paraId="5F857B9C" w14:textId="77777777" w:rsidR="00715A85" w:rsidRPr="00715A85" w:rsidRDefault="00715A85" w:rsidP="00715A85">
            <w:pPr>
              <w:widowControl/>
              <w:kinsoku w:val="0"/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715A85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</w:rPr>
              <w:t>钢带对接焊缝</w:t>
            </w:r>
            <w:r w:rsidRPr="00715A85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</w:rPr>
              <w:t>1</w:t>
            </w:r>
            <w:r w:rsidRPr="00715A85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</w:rPr>
              <w:t>个</w:t>
            </w:r>
          </w:p>
        </w:tc>
        <w:tc>
          <w:tcPr>
            <w:tcW w:w="767" w:type="pct"/>
            <w:vAlign w:val="center"/>
          </w:tcPr>
          <w:p w14:paraId="1EE40636" w14:textId="77777777" w:rsidR="00715A85" w:rsidRPr="00715A85" w:rsidRDefault="00715A85" w:rsidP="00715A85">
            <w:pPr>
              <w:widowControl/>
              <w:kinsoku w:val="0"/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</w:pPr>
            <w:r w:rsidRPr="00715A85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  <w:t>GB/T 2651</w:t>
            </w:r>
          </w:p>
        </w:tc>
        <w:tc>
          <w:tcPr>
            <w:tcW w:w="773" w:type="pct"/>
            <w:vAlign w:val="center"/>
          </w:tcPr>
          <w:p w14:paraId="2CCF06BB" w14:textId="77777777" w:rsidR="00715A85" w:rsidRPr="00715A85" w:rsidRDefault="00715A85" w:rsidP="00715A85">
            <w:pPr>
              <w:widowControl/>
              <w:kinsoku w:val="0"/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</w:pPr>
            <w:r w:rsidRPr="00715A85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  <w:t>GB/T 2651</w:t>
            </w:r>
          </w:p>
        </w:tc>
        <w:tc>
          <w:tcPr>
            <w:tcW w:w="807" w:type="pct"/>
            <w:vAlign w:val="center"/>
          </w:tcPr>
          <w:p w14:paraId="1D4207DB" w14:textId="77777777" w:rsidR="00715A85" w:rsidRPr="00715A85" w:rsidRDefault="00715A85" w:rsidP="00715A85">
            <w:pPr>
              <w:widowControl/>
              <w:kinsoku w:val="0"/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</w:pPr>
            <w:r w:rsidRPr="00715A85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  <w:t>6.5</w:t>
            </w:r>
          </w:p>
        </w:tc>
      </w:tr>
      <w:tr w:rsidR="00715A85" w:rsidRPr="00715A85" w14:paraId="20BA84CD" w14:textId="77777777" w:rsidTr="00C115A6">
        <w:trPr>
          <w:trHeight w:val="20"/>
        </w:trPr>
        <w:tc>
          <w:tcPr>
            <w:tcW w:w="332" w:type="pct"/>
            <w:vAlign w:val="center"/>
          </w:tcPr>
          <w:p w14:paraId="2FDBDDF9" w14:textId="77777777" w:rsidR="00715A85" w:rsidRPr="00715A85" w:rsidRDefault="00715A85" w:rsidP="00715A85">
            <w:pPr>
              <w:widowControl/>
              <w:kinsoku w:val="0"/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</w:pPr>
            <w:r w:rsidRPr="00715A85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  <w:t>3</w:t>
            </w:r>
          </w:p>
        </w:tc>
        <w:tc>
          <w:tcPr>
            <w:tcW w:w="772" w:type="pct"/>
            <w:vAlign w:val="center"/>
          </w:tcPr>
          <w:p w14:paraId="20DF7073" w14:textId="77777777" w:rsidR="00715A85" w:rsidRPr="00715A85" w:rsidRDefault="00715A85" w:rsidP="00715A85">
            <w:pPr>
              <w:widowControl/>
              <w:kinsoku w:val="0"/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</w:pPr>
            <w:proofErr w:type="spellStart"/>
            <w:r w:rsidRPr="00715A85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  <w:t>液压</w:t>
            </w:r>
            <w:proofErr w:type="spellEnd"/>
          </w:p>
        </w:tc>
        <w:tc>
          <w:tcPr>
            <w:tcW w:w="583" w:type="pct"/>
            <w:vAlign w:val="center"/>
          </w:tcPr>
          <w:p w14:paraId="36E9C132" w14:textId="77777777" w:rsidR="00715A85" w:rsidRPr="00715A85" w:rsidRDefault="00715A85" w:rsidP="00715A85">
            <w:pPr>
              <w:widowControl/>
              <w:kinsoku w:val="0"/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</w:pPr>
            <w:proofErr w:type="spellStart"/>
            <w:r w:rsidRPr="00715A85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  <w:t>逐根</w:t>
            </w:r>
            <w:proofErr w:type="spellEnd"/>
          </w:p>
        </w:tc>
        <w:tc>
          <w:tcPr>
            <w:tcW w:w="967" w:type="pct"/>
            <w:vAlign w:val="center"/>
          </w:tcPr>
          <w:p w14:paraId="40A577B3" w14:textId="77777777" w:rsidR="00715A85" w:rsidRPr="00715A85" w:rsidRDefault="00715A85" w:rsidP="00715A85">
            <w:pPr>
              <w:widowControl/>
              <w:kinsoku w:val="0"/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715A85">
              <w:rPr>
                <w:rFonts w:ascii="Times New Roman" w:eastAsia="宋体" w:hAnsi="Times New Roman" w:cs="Times New Roman" w:hint="eastAsia"/>
                <w:color w:val="000000"/>
                <w:spacing w:val="-4"/>
                <w:kern w:val="0"/>
                <w:szCs w:val="21"/>
              </w:rPr>
              <w:t>—</w:t>
            </w:r>
          </w:p>
        </w:tc>
        <w:tc>
          <w:tcPr>
            <w:tcW w:w="767" w:type="pct"/>
            <w:vAlign w:val="center"/>
          </w:tcPr>
          <w:p w14:paraId="26EDF462" w14:textId="77777777" w:rsidR="00715A85" w:rsidRPr="00715A85" w:rsidRDefault="00715A85" w:rsidP="00715A85">
            <w:pPr>
              <w:widowControl/>
              <w:kinsoku w:val="0"/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715A85">
              <w:rPr>
                <w:rFonts w:ascii="Times New Roman" w:eastAsia="宋体" w:hAnsi="Times New Roman" w:cs="Times New Roman" w:hint="eastAsia"/>
                <w:color w:val="000000"/>
                <w:spacing w:val="-4"/>
                <w:kern w:val="0"/>
                <w:szCs w:val="21"/>
              </w:rPr>
              <w:t>—</w:t>
            </w:r>
          </w:p>
        </w:tc>
        <w:tc>
          <w:tcPr>
            <w:tcW w:w="773" w:type="pct"/>
            <w:vAlign w:val="center"/>
          </w:tcPr>
          <w:p w14:paraId="11C50BBA" w14:textId="77777777" w:rsidR="00715A85" w:rsidRPr="00715A85" w:rsidRDefault="00715A85" w:rsidP="00715A85">
            <w:pPr>
              <w:widowControl/>
              <w:kinsoku w:val="0"/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</w:pPr>
            <w:r w:rsidRPr="00715A85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  <w:t>GB/T 241</w:t>
            </w:r>
          </w:p>
        </w:tc>
        <w:tc>
          <w:tcPr>
            <w:tcW w:w="807" w:type="pct"/>
            <w:vAlign w:val="center"/>
          </w:tcPr>
          <w:p w14:paraId="4F5F93EB" w14:textId="77777777" w:rsidR="00715A85" w:rsidRPr="00715A85" w:rsidRDefault="00715A85" w:rsidP="00715A85">
            <w:pPr>
              <w:widowControl/>
              <w:kinsoku w:val="0"/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</w:pPr>
            <w:r w:rsidRPr="00715A85">
              <w:rPr>
                <w:rFonts w:ascii="Times New Roman" w:eastAsia="宋体" w:hAnsi="Times New Roman" w:cs="Times New Roman"/>
                <w:color w:val="000000"/>
                <w:spacing w:val="-4"/>
                <w:kern w:val="0"/>
                <w:szCs w:val="21"/>
                <w:lang w:eastAsia="en-US"/>
              </w:rPr>
              <w:t>6.6</w:t>
            </w:r>
          </w:p>
        </w:tc>
      </w:tr>
    </w:tbl>
    <w:p w14:paraId="7F1EAC1F" w14:textId="4F7C4AE7" w:rsidR="0072201A" w:rsidRPr="00F013CC" w:rsidRDefault="0072201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（</w:t>
      </w:r>
      <w:r w:rsidR="00715A85">
        <w:rPr>
          <w:rFonts w:ascii="Times New Roman" w:eastAsia="仿宋_GB2312" w:hAnsi="Times New Roman" w:cs="Times New Roman" w:hint="eastAsia"/>
          <w:sz w:val="28"/>
          <w:szCs w:val="28"/>
        </w:rPr>
        <w:t>八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）检验规则</w:t>
      </w:r>
    </w:p>
    <w:p w14:paraId="5376EA53" w14:textId="77777777" w:rsidR="008D3BC6" w:rsidRDefault="001D18A9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 xml:space="preserve">1. </w:t>
      </w:r>
      <w:r w:rsidR="0072201A" w:rsidRPr="00F013CC">
        <w:rPr>
          <w:rFonts w:ascii="Times New Roman" w:eastAsia="仿宋_GB2312" w:hAnsi="Times New Roman" w:cs="Times New Roman"/>
          <w:sz w:val="28"/>
          <w:szCs w:val="28"/>
        </w:rPr>
        <w:t>检查和验收</w:t>
      </w:r>
    </w:p>
    <w:p w14:paraId="56BE2D27" w14:textId="70683818" w:rsidR="001D18A9" w:rsidRPr="00F013CC" w:rsidRDefault="004A3BE1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A3BE1">
        <w:rPr>
          <w:rFonts w:ascii="Times New Roman" w:eastAsia="仿宋_GB2312" w:hAnsi="Times New Roman" w:cs="Times New Roman" w:hint="eastAsia"/>
          <w:sz w:val="28"/>
          <w:szCs w:val="28"/>
        </w:rPr>
        <w:t>钢管的检查和验收由供方质量检验部门进行</w:t>
      </w:r>
      <w:r w:rsidR="00C65E59" w:rsidRPr="00C65E59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0E2AE56C" w14:textId="77777777" w:rsidR="008D3BC6" w:rsidRDefault="001D18A9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 xml:space="preserve">2. </w:t>
      </w:r>
      <w:r w:rsidR="0072201A" w:rsidRPr="00F013CC">
        <w:rPr>
          <w:rFonts w:ascii="Times New Roman" w:eastAsia="仿宋_GB2312" w:hAnsi="Times New Roman" w:cs="Times New Roman"/>
          <w:sz w:val="28"/>
          <w:szCs w:val="28"/>
        </w:rPr>
        <w:t>组批规则</w:t>
      </w:r>
    </w:p>
    <w:p w14:paraId="2EB372DB" w14:textId="2FABE377" w:rsidR="009C54F8" w:rsidRPr="004A3BE1" w:rsidRDefault="00715A85" w:rsidP="00715A8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钢管应按批进行检查和验收（化学成分可按炉检查和验收）。每批钢管应由同一牌号、同一炉号、同一规格、同一结构型式的钢管组成。每批钢管的数量应不超过如下规定：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 xml:space="preserve">a) 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外径不大于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325 mm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200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根；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 xml:space="preserve">b) 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外径大于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325 mm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100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根。</w:t>
      </w:r>
    </w:p>
    <w:p w14:paraId="03E5365A" w14:textId="3549FC60" w:rsidR="008D3BC6" w:rsidRDefault="001D18A9" w:rsidP="009C54F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 xml:space="preserve">3. </w:t>
      </w:r>
      <w:r w:rsidR="008D3BC6">
        <w:rPr>
          <w:rFonts w:ascii="Times New Roman" w:eastAsia="仿宋_GB2312" w:hAnsi="Times New Roman" w:cs="Times New Roman" w:hint="eastAsia"/>
          <w:sz w:val="28"/>
          <w:szCs w:val="28"/>
        </w:rPr>
        <w:t>取样数量</w:t>
      </w:r>
    </w:p>
    <w:p w14:paraId="67AC09BE" w14:textId="4F0A7696" w:rsidR="008D3BC6" w:rsidRDefault="00715A85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每批钢管各项检验的取样数量应符合表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715A85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 w:rsidR="008D3BC6" w:rsidRPr="008D3BC6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3D5732C1" w14:textId="458ECE1D" w:rsidR="008D3BC6" w:rsidRDefault="008D3BC6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4. </w:t>
      </w:r>
      <w:r w:rsidR="0072201A" w:rsidRPr="00F013CC">
        <w:rPr>
          <w:rFonts w:ascii="Times New Roman" w:eastAsia="仿宋_GB2312" w:hAnsi="Times New Roman" w:cs="Times New Roman"/>
          <w:sz w:val="28"/>
          <w:szCs w:val="28"/>
        </w:rPr>
        <w:t>复验和判定</w:t>
      </w:r>
    </w:p>
    <w:p w14:paraId="4D86151F" w14:textId="3DD9537E" w:rsidR="0072201A" w:rsidRPr="00F013CC" w:rsidRDefault="004A3BE1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A3BE1">
        <w:rPr>
          <w:rFonts w:ascii="Times New Roman" w:eastAsia="仿宋_GB2312" w:hAnsi="Times New Roman" w:cs="Times New Roman" w:hint="eastAsia"/>
          <w:sz w:val="28"/>
          <w:szCs w:val="28"/>
        </w:rPr>
        <w:t>钢管的复验和判定应符合</w:t>
      </w:r>
      <w:r w:rsidRPr="004A3BE1">
        <w:rPr>
          <w:rFonts w:ascii="Times New Roman" w:eastAsia="仿宋_GB2312" w:hAnsi="Times New Roman" w:cs="Times New Roman" w:hint="eastAsia"/>
          <w:sz w:val="28"/>
          <w:szCs w:val="28"/>
        </w:rPr>
        <w:t>GB/T 2102</w:t>
      </w:r>
      <w:r w:rsidRPr="004A3BE1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 w:rsidR="008D3BC6" w:rsidRPr="008D3BC6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730F0533" w14:textId="0E701B60" w:rsidR="008D3BC6" w:rsidRDefault="008D3BC6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5</w:t>
      </w:r>
      <w:r w:rsidR="001D18A9" w:rsidRPr="00F013CC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72201A" w:rsidRPr="00F013CC">
        <w:rPr>
          <w:rFonts w:ascii="Times New Roman" w:eastAsia="仿宋_GB2312" w:hAnsi="Times New Roman" w:cs="Times New Roman"/>
          <w:sz w:val="28"/>
          <w:szCs w:val="28"/>
        </w:rPr>
        <w:t>数值修约</w:t>
      </w:r>
    </w:p>
    <w:p w14:paraId="7BB7206A" w14:textId="1DAF2A48" w:rsidR="008D3BC6" w:rsidRDefault="004A3BE1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A3BE1">
        <w:rPr>
          <w:rFonts w:ascii="Times New Roman" w:eastAsia="仿宋_GB2312" w:hAnsi="Times New Roman" w:cs="Times New Roman" w:hint="eastAsia"/>
          <w:sz w:val="28"/>
          <w:szCs w:val="28"/>
        </w:rPr>
        <w:t>数值判定采用修约值比较法进行修约，修约规则应符合</w:t>
      </w:r>
      <w:r w:rsidRPr="004A3BE1">
        <w:rPr>
          <w:rFonts w:ascii="Times New Roman" w:eastAsia="仿宋_GB2312" w:hAnsi="Times New Roman" w:cs="Times New Roman" w:hint="eastAsia"/>
          <w:sz w:val="28"/>
          <w:szCs w:val="28"/>
        </w:rPr>
        <w:t>GB/T 8170</w:t>
      </w:r>
      <w:r w:rsidRPr="004A3BE1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 w:rsidR="008D3BC6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10B40F9F" w14:textId="094866B5" w:rsidR="001351BC" w:rsidRPr="00F013CC" w:rsidRDefault="001351BC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（</w:t>
      </w:r>
      <w:r w:rsidR="00715A85">
        <w:rPr>
          <w:rFonts w:ascii="Times New Roman" w:eastAsia="仿宋_GB2312" w:hAnsi="Times New Roman" w:cs="Times New Roman" w:hint="eastAsia"/>
          <w:sz w:val="28"/>
          <w:szCs w:val="28"/>
        </w:rPr>
        <w:t>九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）</w:t>
      </w:r>
      <w:r w:rsidR="009C54F8">
        <w:rPr>
          <w:rFonts w:ascii="Times New Roman" w:eastAsia="仿宋_GB2312" w:hAnsi="Times New Roman" w:cs="Times New Roman" w:hint="eastAsia"/>
          <w:sz w:val="28"/>
          <w:szCs w:val="28"/>
        </w:rPr>
        <w:t>关于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包装、标志和质量证明书</w:t>
      </w:r>
    </w:p>
    <w:p w14:paraId="66C7F0F2" w14:textId="042EE3AA" w:rsidR="004B605A" w:rsidRPr="00F013CC" w:rsidRDefault="004A3BE1" w:rsidP="008D3BC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A3BE1">
        <w:rPr>
          <w:rFonts w:ascii="Times New Roman" w:eastAsia="仿宋_GB2312" w:hAnsi="Times New Roman" w:cs="Times New Roman" w:hint="eastAsia"/>
          <w:sz w:val="28"/>
          <w:szCs w:val="28"/>
        </w:rPr>
        <w:t>钢管的包装、标志和质量证明书应符合</w:t>
      </w:r>
      <w:r w:rsidRPr="004A3BE1">
        <w:rPr>
          <w:rFonts w:ascii="Times New Roman" w:eastAsia="仿宋_GB2312" w:hAnsi="Times New Roman" w:cs="Times New Roman" w:hint="eastAsia"/>
          <w:sz w:val="28"/>
          <w:szCs w:val="28"/>
        </w:rPr>
        <w:t>GB/T 2102</w:t>
      </w:r>
      <w:r w:rsidRPr="004A3BE1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 w:rsidR="009C54F8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16E4EDA7" w14:textId="77777777" w:rsidR="005A6F0A" w:rsidRPr="00F013CC" w:rsidRDefault="005A6F0A" w:rsidP="00D81A36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六、与国内其它法律、法规的关系</w:t>
      </w:r>
    </w:p>
    <w:p w14:paraId="677DD3BE" w14:textId="77777777" w:rsidR="005A6F0A" w:rsidRPr="00F013CC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制定本标准时依据并引用了国内有关现行有效的标准，也不违背国内其它行业标准、法律、法规及强制性标准的有关规定。</w:t>
      </w:r>
    </w:p>
    <w:p w14:paraId="61310314" w14:textId="77777777" w:rsidR="005A6F0A" w:rsidRPr="00F013CC" w:rsidRDefault="005A6F0A" w:rsidP="00D81A36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七、标准属性</w:t>
      </w:r>
    </w:p>
    <w:p w14:paraId="304FF50D" w14:textId="77777777" w:rsidR="005A6F0A" w:rsidRPr="00F013CC" w:rsidRDefault="005A6F0A" w:rsidP="00AF6CC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本标准属于中国</w:t>
      </w:r>
      <w:r w:rsidR="001351BC" w:rsidRPr="00F013CC">
        <w:rPr>
          <w:rFonts w:ascii="Times New Roman" w:eastAsia="仿宋_GB2312" w:hAnsi="Times New Roman" w:cs="Times New Roman"/>
          <w:sz w:val="28"/>
          <w:szCs w:val="28"/>
        </w:rPr>
        <w:t>特钢企业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协会团体标准。</w:t>
      </w:r>
    </w:p>
    <w:p w14:paraId="0678C4F3" w14:textId="11D6BD75" w:rsidR="005A6F0A" w:rsidRPr="00F013CC" w:rsidRDefault="005A6F0A" w:rsidP="00D81A36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八、标准水平及预期效果</w:t>
      </w:r>
    </w:p>
    <w:p w14:paraId="62284DDB" w14:textId="251879F2" w:rsidR="005A6F0A" w:rsidRPr="00F013CC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该标准的制定能有效规范</w:t>
      </w:r>
      <w:r w:rsidR="00DF5D3B">
        <w:rPr>
          <w:rFonts w:ascii="Times New Roman" w:eastAsia="仿宋_GB2312" w:hAnsi="Times New Roman" w:cs="Times New Roman" w:hint="eastAsia"/>
          <w:sz w:val="28"/>
          <w:szCs w:val="28"/>
        </w:rPr>
        <w:t>承插式波纹增强</w:t>
      </w:r>
      <w:r w:rsidR="003E27C3">
        <w:rPr>
          <w:rFonts w:ascii="Times New Roman" w:eastAsia="仿宋_GB2312" w:hAnsi="Times New Roman" w:cs="Times New Roman" w:hint="eastAsia"/>
          <w:sz w:val="28"/>
          <w:szCs w:val="28"/>
        </w:rPr>
        <w:t>螺旋钢管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的生产、销售和使用，对</w:t>
      </w:r>
      <w:r w:rsidR="00BE57D4">
        <w:rPr>
          <w:rFonts w:ascii="Times New Roman" w:eastAsia="仿宋_GB2312" w:hAnsi="Times New Roman" w:cs="Times New Roman" w:hint="eastAsia"/>
          <w:sz w:val="28"/>
          <w:szCs w:val="28"/>
        </w:rPr>
        <w:t>该产品的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有序发展具有重要意义。同时该标准对</w:t>
      </w:r>
      <w:r w:rsidR="00793E76" w:rsidRPr="00F013CC">
        <w:rPr>
          <w:rFonts w:ascii="Times New Roman" w:eastAsia="仿宋_GB2312" w:hAnsi="Times New Roman" w:cs="Times New Roman"/>
          <w:sz w:val="28"/>
          <w:szCs w:val="28"/>
        </w:rPr>
        <w:t>该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产品的</w:t>
      </w:r>
      <w:r w:rsidR="001351BC" w:rsidRPr="00F013CC">
        <w:rPr>
          <w:rFonts w:ascii="Times New Roman" w:eastAsia="仿宋_GB2312" w:hAnsi="Times New Roman" w:cs="Times New Roman"/>
          <w:sz w:val="28"/>
          <w:szCs w:val="28"/>
        </w:rPr>
        <w:t>技术创新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具有较高的指导意义，有利于促进产品质量提升与推广应用，体现团体标准的引领作用。</w:t>
      </w:r>
    </w:p>
    <w:p w14:paraId="3F3FB183" w14:textId="762ED9BD" w:rsidR="005A6F0A" w:rsidRPr="00F013CC" w:rsidRDefault="005A6F0A" w:rsidP="00D81A36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九、贯彻要求及建议</w:t>
      </w:r>
    </w:p>
    <w:p w14:paraId="0989B819" w14:textId="3CC49FD7" w:rsidR="005A6F0A" w:rsidRPr="00F013CC" w:rsidRDefault="005A6F0A" w:rsidP="00AF6CC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本标准归口单位为中国</w:t>
      </w:r>
      <w:r w:rsidR="001351BC" w:rsidRPr="00F013CC">
        <w:rPr>
          <w:rFonts w:ascii="Times New Roman" w:eastAsia="仿宋_GB2312" w:hAnsi="Times New Roman" w:cs="Times New Roman"/>
          <w:sz w:val="28"/>
          <w:szCs w:val="28"/>
        </w:rPr>
        <w:t>特钢企业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协会，经过审定报批后，由</w:t>
      </w:r>
      <w:r w:rsidR="001351BC" w:rsidRPr="00F013CC">
        <w:rPr>
          <w:rFonts w:ascii="Times New Roman" w:eastAsia="仿宋_GB2312" w:hAnsi="Times New Roman" w:cs="Times New Roman"/>
          <w:sz w:val="28"/>
          <w:szCs w:val="28"/>
        </w:rPr>
        <w:t>中国</w:t>
      </w:r>
      <w:r w:rsidR="001351BC" w:rsidRPr="00F013CC">
        <w:rPr>
          <w:rFonts w:ascii="Times New Roman" w:eastAsia="仿宋_GB2312" w:hAnsi="Times New Roman" w:cs="Times New Roman"/>
          <w:sz w:val="28"/>
          <w:szCs w:val="28"/>
        </w:rPr>
        <w:lastRenderedPageBreak/>
        <w:t>特钢企业协会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发布。建议在</w:t>
      </w:r>
      <w:r w:rsidR="00DF5D3B">
        <w:rPr>
          <w:rFonts w:ascii="Times New Roman" w:eastAsia="仿宋_GB2312" w:hAnsi="Times New Roman" w:cs="Times New Roman" w:hint="eastAsia"/>
          <w:sz w:val="28"/>
          <w:szCs w:val="28"/>
        </w:rPr>
        <w:t>承插式波纹增强</w:t>
      </w:r>
      <w:r w:rsidR="003E27C3">
        <w:rPr>
          <w:rFonts w:ascii="Times New Roman" w:eastAsia="仿宋_GB2312" w:hAnsi="Times New Roman" w:cs="Times New Roman" w:hint="eastAsia"/>
          <w:sz w:val="28"/>
          <w:szCs w:val="28"/>
        </w:rPr>
        <w:t>螺旋钢管</w:t>
      </w:r>
      <w:r w:rsidR="001351BC" w:rsidRPr="00F013CC">
        <w:rPr>
          <w:rFonts w:ascii="Times New Roman" w:eastAsia="仿宋_GB2312" w:hAnsi="Times New Roman" w:cs="Times New Roman"/>
          <w:sz w:val="28"/>
          <w:szCs w:val="28"/>
        </w:rPr>
        <w:t>的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生产、贸易和使用等相关单位进行宣贯执行。</w:t>
      </w:r>
    </w:p>
    <w:sectPr w:rsidR="005A6F0A" w:rsidRPr="00F013CC" w:rsidSect="00B41D49">
      <w:footerReference w:type="even" r:id="rId7"/>
      <w:footerReference w:type="default" r:id="rId8"/>
      <w:pgSz w:w="11907" w:h="16840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22128" w14:textId="77777777" w:rsidR="00ED584D" w:rsidRDefault="00ED584D" w:rsidP="005A6F0A">
      <w:r>
        <w:separator/>
      </w:r>
    </w:p>
  </w:endnote>
  <w:endnote w:type="continuationSeparator" w:id="0">
    <w:p w14:paraId="5B721A1E" w14:textId="77777777" w:rsidR="00ED584D" w:rsidRDefault="00ED584D" w:rsidP="005A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18A8E" w14:textId="77777777" w:rsidR="0031479A" w:rsidRDefault="0083049F">
    <w:pPr>
      <w:pStyle w:val="a5"/>
      <w:jc w:val="center"/>
    </w:pPr>
    <w:r>
      <w:fldChar w:fldCharType="begin"/>
    </w:r>
    <w:r w:rsidR="007E35B3">
      <w:instrText>PAGE   \* MERGEFORMAT</w:instrText>
    </w:r>
    <w:r>
      <w:fldChar w:fldCharType="separate"/>
    </w:r>
    <w:r w:rsidR="007E35B3" w:rsidRPr="00310A8E">
      <w:rPr>
        <w:noProof/>
        <w:lang w:val="zh-CN"/>
      </w:rPr>
      <w:t>6</w:t>
    </w:r>
    <w:r>
      <w:fldChar w:fldCharType="end"/>
    </w:r>
  </w:p>
  <w:p w14:paraId="756D3722" w14:textId="77777777" w:rsidR="0031479A" w:rsidRDefault="00ED584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D2089" w14:textId="77777777" w:rsidR="00FD7CA8" w:rsidRDefault="0083049F" w:rsidP="0031479A">
    <w:pPr>
      <w:pStyle w:val="a5"/>
      <w:jc w:val="center"/>
    </w:pPr>
    <w:r>
      <w:fldChar w:fldCharType="begin"/>
    </w:r>
    <w:r w:rsidR="007E35B3">
      <w:instrText>PAGE   \* MERGEFORMAT</w:instrText>
    </w:r>
    <w:r>
      <w:fldChar w:fldCharType="separate"/>
    </w:r>
    <w:r w:rsidR="003E27C3" w:rsidRPr="003E27C3">
      <w:rPr>
        <w:noProof/>
        <w:lang w:val="zh-CN"/>
      </w:rPr>
      <w:t>12</w:t>
    </w:r>
    <w:r>
      <w:fldChar w:fldCharType="end"/>
    </w:r>
  </w:p>
  <w:p w14:paraId="0FF6134B" w14:textId="77777777" w:rsidR="00893195" w:rsidRDefault="00ED584D" w:rsidP="004052FA">
    <w:pPr>
      <w:pStyle w:val="a5"/>
      <w:tabs>
        <w:tab w:val="clear" w:pos="8306"/>
        <w:tab w:val="right" w:pos="7920"/>
      </w:tabs>
      <w:ind w:rightChars="144" w:right="302" w:firstLineChars="74" w:firstLine="156"/>
      <w:jc w:val="right"/>
      <w:rPr>
        <w:rFonts w:ascii="宋体" w:hAnsi="宋体"/>
        <w:b/>
        <w:sz w:val="21"/>
        <w:szCs w:val="21"/>
      </w:rPr>
    </w:pPr>
  </w:p>
  <w:p w14:paraId="6E4EF0E5" w14:textId="77777777" w:rsidR="00893195" w:rsidRDefault="00ED58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0D995" w14:textId="77777777" w:rsidR="00ED584D" w:rsidRDefault="00ED584D" w:rsidP="005A6F0A">
      <w:r>
        <w:separator/>
      </w:r>
    </w:p>
  </w:footnote>
  <w:footnote w:type="continuationSeparator" w:id="0">
    <w:p w14:paraId="03D8A749" w14:textId="77777777" w:rsidR="00ED584D" w:rsidRDefault="00ED584D" w:rsidP="005A6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7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>
    <w:nsid w:val="00000003"/>
    <w:multiLevelType w:val="multilevel"/>
    <w:tmpl w:val="646260FA"/>
    <w:lvl w:ilvl="0">
      <w:start w:val="1"/>
      <w:numFmt w:val="decimal"/>
      <w:suff w:val="nothing"/>
      <w:lvlText w:val="表%1　"/>
      <w:lvlJc w:val="left"/>
      <w:pPr>
        <w:ind w:left="4111" w:firstLine="0"/>
      </w:pPr>
      <w:rPr>
        <w:rFonts w:ascii="黑体" w:eastAsia="黑体" w:hAnsi="Times New Roman" w:hint="eastAsia"/>
        <w:b w:val="0"/>
        <w:i w:val="0"/>
        <w:sz w:val="21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646260FA"/>
    <w:multiLevelType w:val="multilevel"/>
    <w:tmpl w:val="646260FA"/>
    <w:lvl w:ilvl="0">
      <w:start w:val="1"/>
      <w:numFmt w:val="decimal"/>
      <w:pStyle w:val="a"/>
      <w:suff w:val="nothing"/>
      <w:lvlText w:val="表%1　"/>
      <w:lvlJc w:val="left"/>
      <w:pPr>
        <w:ind w:left="5387"/>
      </w:pPr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left" w:pos="-2269"/>
        </w:tabs>
        <w:ind w:left="-2269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left" w:pos="-1843"/>
        </w:tabs>
        <w:ind w:left="-1843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left" w:pos="-1277"/>
        </w:tabs>
        <w:ind w:left="-1277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left" w:pos="-710"/>
        </w:tabs>
        <w:ind w:left="-710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-1"/>
        </w:tabs>
        <w:ind w:left="-1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66"/>
        </w:tabs>
        <w:ind w:left="566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133"/>
        </w:tabs>
        <w:ind w:left="1133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841"/>
        </w:tabs>
        <w:ind w:left="1841" w:hanging="1700"/>
      </w:pPr>
      <w:rPr>
        <w:rFonts w:cs="Times New Roman" w:hint="eastAsia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69"/>
    <w:rsid w:val="000040F1"/>
    <w:rsid w:val="00004833"/>
    <w:rsid w:val="00012F01"/>
    <w:rsid w:val="00015BDD"/>
    <w:rsid w:val="0002127B"/>
    <w:rsid w:val="00027A9C"/>
    <w:rsid w:val="00031DBD"/>
    <w:rsid w:val="00032FE7"/>
    <w:rsid w:val="00033909"/>
    <w:rsid w:val="000355B2"/>
    <w:rsid w:val="00037363"/>
    <w:rsid w:val="00037D0A"/>
    <w:rsid w:val="00037D2E"/>
    <w:rsid w:val="000401F0"/>
    <w:rsid w:val="000415CF"/>
    <w:rsid w:val="000442B8"/>
    <w:rsid w:val="000454C2"/>
    <w:rsid w:val="00047514"/>
    <w:rsid w:val="00050447"/>
    <w:rsid w:val="000541E0"/>
    <w:rsid w:val="00054F7B"/>
    <w:rsid w:val="00056414"/>
    <w:rsid w:val="00080305"/>
    <w:rsid w:val="00081755"/>
    <w:rsid w:val="00084CA1"/>
    <w:rsid w:val="00086FC6"/>
    <w:rsid w:val="000878B0"/>
    <w:rsid w:val="000878C0"/>
    <w:rsid w:val="00093B3E"/>
    <w:rsid w:val="00094009"/>
    <w:rsid w:val="00094A1B"/>
    <w:rsid w:val="00096154"/>
    <w:rsid w:val="000A239E"/>
    <w:rsid w:val="000A29C0"/>
    <w:rsid w:val="000A4F69"/>
    <w:rsid w:val="000A5354"/>
    <w:rsid w:val="000A563E"/>
    <w:rsid w:val="000A7DE7"/>
    <w:rsid w:val="000A7F28"/>
    <w:rsid w:val="000B2457"/>
    <w:rsid w:val="000B376B"/>
    <w:rsid w:val="000C6B01"/>
    <w:rsid w:val="000D242C"/>
    <w:rsid w:val="000D34A8"/>
    <w:rsid w:val="000D38A0"/>
    <w:rsid w:val="000E764E"/>
    <w:rsid w:val="000F083F"/>
    <w:rsid w:val="000F19DC"/>
    <w:rsid w:val="000F3926"/>
    <w:rsid w:val="000F3A7F"/>
    <w:rsid w:val="000F4398"/>
    <w:rsid w:val="000F4EDD"/>
    <w:rsid w:val="000F67DC"/>
    <w:rsid w:val="0010039C"/>
    <w:rsid w:val="00107511"/>
    <w:rsid w:val="0011293C"/>
    <w:rsid w:val="001149B5"/>
    <w:rsid w:val="00116EA3"/>
    <w:rsid w:val="00117F9D"/>
    <w:rsid w:val="001263DE"/>
    <w:rsid w:val="0013393F"/>
    <w:rsid w:val="001351BC"/>
    <w:rsid w:val="001372DA"/>
    <w:rsid w:val="00137F95"/>
    <w:rsid w:val="001414E1"/>
    <w:rsid w:val="0014471A"/>
    <w:rsid w:val="0014735C"/>
    <w:rsid w:val="0014763B"/>
    <w:rsid w:val="00150E81"/>
    <w:rsid w:val="00155A43"/>
    <w:rsid w:val="001565DF"/>
    <w:rsid w:val="00163E34"/>
    <w:rsid w:val="001662ED"/>
    <w:rsid w:val="00172D0A"/>
    <w:rsid w:val="00176AEA"/>
    <w:rsid w:val="00182931"/>
    <w:rsid w:val="001841D8"/>
    <w:rsid w:val="00184793"/>
    <w:rsid w:val="00185F5D"/>
    <w:rsid w:val="00187018"/>
    <w:rsid w:val="00187271"/>
    <w:rsid w:val="00191490"/>
    <w:rsid w:val="00192E1F"/>
    <w:rsid w:val="00194F37"/>
    <w:rsid w:val="0019503B"/>
    <w:rsid w:val="0019650E"/>
    <w:rsid w:val="0019755B"/>
    <w:rsid w:val="001A1B43"/>
    <w:rsid w:val="001A2A80"/>
    <w:rsid w:val="001A3676"/>
    <w:rsid w:val="001A4246"/>
    <w:rsid w:val="001A7DA7"/>
    <w:rsid w:val="001B2747"/>
    <w:rsid w:val="001B3F15"/>
    <w:rsid w:val="001B5AF3"/>
    <w:rsid w:val="001B6B26"/>
    <w:rsid w:val="001C04A2"/>
    <w:rsid w:val="001C3C21"/>
    <w:rsid w:val="001C4FD7"/>
    <w:rsid w:val="001D02F9"/>
    <w:rsid w:val="001D1047"/>
    <w:rsid w:val="001D18A9"/>
    <w:rsid w:val="001D1C23"/>
    <w:rsid w:val="001D52B5"/>
    <w:rsid w:val="001E4FEA"/>
    <w:rsid w:val="001E74CC"/>
    <w:rsid w:val="001F235E"/>
    <w:rsid w:val="001F5134"/>
    <w:rsid w:val="00200450"/>
    <w:rsid w:val="00201A8E"/>
    <w:rsid w:val="002032D0"/>
    <w:rsid w:val="00203917"/>
    <w:rsid w:val="002042BF"/>
    <w:rsid w:val="00213C4C"/>
    <w:rsid w:val="00213FB2"/>
    <w:rsid w:val="00215DCD"/>
    <w:rsid w:val="00227024"/>
    <w:rsid w:val="00230D0B"/>
    <w:rsid w:val="00230D70"/>
    <w:rsid w:val="002359F9"/>
    <w:rsid w:val="00237497"/>
    <w:rsid w:val="00237B7B"/>
    <w:rsid w:val="002441F3"/>
    <w:rsid w:val="00252B04"/>
    <w:rsid w:val="00257CE8"/>
    <w:rsid w:val="00262788"/>
    <w:rsid w:val="00262E8D"/>
    <w:rsid w:val="00263815"/>
    <w:rsid w:val="0027019D"/>
    <w:rsid w:val="0027200B"/>
    <w:rsid w:val="002731A6"/>
    <w:rsid w:val="00273A14"/>
    <w:rsid w:val="0028342A"/>
    <w:rsid w:val="002835ED"/>
    <w:rsid w:val="002871AE"/>
    <w:rsid w:val="0029042B"/>
    <w:rsid w:val="0029654A"/>
    <w:rsid w:val="002A0B2B"/>
    <w:rsid w:val="002A4B7C"/>
    <w:rsid w:val="002B256C"/>
    <w:rsid w:val="002B4073"/>
    <w:rsid w:val="002B5927"/>
    <w:rsid w:val="002B6010"/>
    <w:rsid w:val="002B707D"/>
    <w:rsid w:val="002B7445"/>
    <w:rsid w:val="002C249F"/>
    <w:rsid w:val="002C2644"/>
    <w:rsid w:val="002C565F"/>
    <w:rsid w:val="002C5742"/>
    <w:rsid w:val="002C5C37"/>
    <w:rsid w:val="002D147D"/>
    <w:rsid w:val="002D2931"/>
    <w:rsid w:val="002D5D70"/>
    <w:rsid w:val="002E25FC"/>
    <w:rsid w:val="002F328A"/>
    <w:rsid w:val="002F7F1C"/>
    <w:rsid w:val="00303517"/>
    <w:rsid w:val="00303E4F"/>
    <w:rsid w:val="00307891"/>
    <w:rsid w:val="00312E15"/>
    <w:rsid w:val="0032091E"/>
    <w:rsid w:val="0032228A"/>
    <w:rsid w:val="003237B4"/>
    <w:rsid w:val="00324A70"/>
    <w:rsid w:val="00327318"/>
    <w:rsid w:val="00330C8C"/>
    <w:rsid w:val="00331ACD"/>
    <w:rsid w:val="00332A10"/>
    <w:rsid w:val="00333C1D"/>
    <w:rsid w:val="00334DCF"/>
    <w:rsid w:val="00340D65"/>
    <w:rsid w:val="003449A0"/>
    <w:rsid w:val="0035522A"/>
    <w:rsid w:val="00355C82"/>
    <w:rsid w:val="00360F25"/>
    <w:rsid w:val="00362AEA"/>
    <w:rsid w:val="00363BAA"/>
    <w:rsid w:val="00365D0A"/>
    <w:rsid w:val="003663E5"/>
    <w:rsid w:val="0036697A"/>
    <w:rsid w:val="003715F1"/>
    <w:rsid w:val="003744FA"/>
    <w:rsid w:val="003755BE"/>
    <w:rsid w:val="00377225"/>
    <w:rsid w:val="00380A19"/>
    <w:rsid w:val="00381178"/>
    <w:rsid w:val="00381467"/>
    <w:rsid w:val="00381AC6"/>
    <w:rsid w:val="00381CC3"/>
    <w:rsid w:val="00381E03"/>
    <w:rsid w:val="00385BB5"/>
    <w:rsid w:val="00390749"/>
    <w:rsid w:val="00392F32"/>
    <w:rsid w:val="00395193"/>
    <w:rsid w:val="003951A1"/>
    <w:rsid w:val="003A1B45"/>
    <w:rsid w:val="003A1D33"/>
    <w:rsid w:val="003A389A"/>
    <w:rsid w:val="003B0CEF"/>
    <w:rsid w:val="003B352D"/>
    <w:rsid w:val="003B6B80"/>
    <w:rsid w:val="003C2393"/>
    <w:rsid w:val="003C7E56"/>
    <w:rsid w:val="003D70A5"/>
    <w:rsid w:val="003D7CCA"/>
    <w:rsid w:val="003E0E85"/>
    <w:rsid w:val="003E1308"/>
    <w:rsid w:val="003E1D8B"/>
    <w:rsid w:val="003E27C3"/>
    <w:rsid w:val="003E3B6A"/>
    <w:rsid w:val="003E4BEE"/>
    <w:rsid w:val="003E6DAD"/>
    <w:rsid w:val="003E7A13"/>
    <w:rsid w:val="003F1FE4"/>
    <w:rsid w:val="003F57E6"/>
    <w:rsid w:val="00400E32"/>
    <w:rsid w:val="00405654"/>
    <w:rsid w:val="00421872"/>
    <w:rsid w:val="004221BC"/>
    <w:rsid w:val="004229BA"/>
    <w:rsid w:val="00425E2F"/>
    <w:rsid w:val="00432E80"/>
    <w:rsid w:val="00435EB2"/>
    <w:rsid w:val="004407BB"/>
    <w:rsid w:val="0044149A"/>
    <w:rsid w:val="00450CE9"/>
    <w:rsid w:val="004529F8"/>
    <w:rsid w:val="0046074A"/>
    <w:rsid w:val="00463F66"/>
    <w:rsid w:val="00465C28"/>
    <w:rsid w:val="0046652A"/>
    <w:rsid w:val="004820CA"/>
    <w:rsid w:val="00482943"/>
    <w:rsid w:val="0048347D"/>
    <w:rsid w:val="0048425A"/>
    <w:rsid w:val="0048740B"/>
    <w:rsid w:val="0049303E"/>
    <w:rsid w:val="00493F1E"/>
    <w:rsid w:val="00495664"/>
    <w:rsid w:val="004A069D"/>
    <w:rsid w:val="004A1539"/>
    <w:rsid w:val="004A1ED2"/>
    <w:rsid w:val="004A2108"/>
    <w:rsid w:val="004A2E49"/>
    <w:rsid w:val="004A3BE1"/>
    <w:rsid w:val="004B0537"/>
    <w:rsid w:val="004B44D0"/>
    <w:rsid w:val="004B605A"/>
    <w:rsid w:val="004B7DC1"/>
    <w:rsid w:val="004C0884"/>
    <w:rsid w:val="004C16F6"/>
    <w:rsid w:val="004C4969"/>
    <w:rsid w:val="004C5EC7"/>
    <w:rsid w:val="004C703F"/>
    <w:rsid w:val="004E1E4E"/>
    <w:rsid w:val="004E3FA5"/>
    <w:rsid w:val="004F0631"/>
    <w:rsid w:val="004F341F"/>
    <w:rsid w:val="004F75C1"/>
    <w:rsid w:val="00504B04"/>
    <w:rsid w:val="0050569C"/>
    <w:rsid w:val="00510D95"/>
    <w:rsid w:val="00513DBC"/>
    <w:rsid w:val="00521702"/>
    <w:rsid w:val="00523DF2"/>
    <w:rsid w:val="00525AEF"/>
    <w:rsid w:val="005268CD"/>
    <w:rsid w:val="005302FD"/>
    <w:rsid w:val="0053262C"/>
    <w:rsid w:val="0053327A"/>
    <w:rsid w:val="0053605D"/>
    <w:rsid w:val="00536EBC"/>
    <w:rsid w:val="00546674"/>
    <w:rsid w:val="00547C3F"/>
    <w:rsid w:val="0055323C"/>
    <w:rsid w:val="0055530C"/>
    <w:rsid w:val="00555EEF"/>
    <w:rsid w:val="00557B0B"/>
    <w:rsid w:val="00560ABA"/>
    <w:rsid w:val="005616F1"/>
    <w:rsid w:val="00566351"/>
    <w:rsid w:val="005754F7"/>
    <w:rsid w:val="00576F87"/>
    <w:rsid w:val="00580962"/>
    <w:rsid w:val="005822B7"/>
    <w:rsid w:val="00586D67"/>
    <w:rsid w:val="005872E9"/>
    <w:rsid w:val="00592096"/>
    <w:rsid w:val="005932D2"/>
    <w:rsid w:val="005939C1"/>
    <w:rsid w:val="00593FE3"/>
    <w:rsid w:val="005967B5"/>
    <w:rsid w:val="005A1A10"/>
    <w:rsid w:val="005A6F0A"/>
    <w:rsid w:val="005B1BC1"/>
    <w:rsid w:val="005B3EC5"/>
    <w:rsid w:val="005B53C3"/>
    <w:rsid w:val="005C2A1B"/>
    <w:rsid w:val="005C3EF8"/>
    <w:rsid w:val="005C40FA"/>
    <w:rsid w:val="005D1CB6"/>
    <w:rsid w:val="005D4A96"/>
    <w:rsid w:val="005D6C11"/>
    <w:rsid w:val="005D737B"/>
    <w:rsid w:val="005E0EE1"/>
    <w:rsid w:val="005E791D"/>
    <w:rsid w:val="005F0971"/>
    <w:rsid w:val="005F188C"/>
    <w:rsid w:val="005F20B3"/>
    <w:rsid w:val="005F5102"/>
    <w:rsid w:val="00600060"/>
    <w:rsid w:val="006010ED"/>
    <w:rsid w:val="00601C34"/>
    <w:rsid w:val="00601EB8"/>
    <w:rsid w:val="0060210E"/>
    <w:rsid w:val="006031B1"/>
    <w:rsid w:val="00606094"/>
    <w:rsid w:val="00606212"/>
    <w:rsid w:val="00610406"/>
    <w:rsid w:val="00615DEF"/>
    <w:rsid w:val="00617908"/>
    <w:rsid w:val="0062057F"/>
    <w:rsid w:val="00624FCE"/>
    <w:rsid w:val="00625FD6"/>
    <w:rsid w:val="00627068"/>
    <w:rsid w:val="00630914"/>
    <w:rsid w:val="00630F6A"/>
    <w:rsid w:val="0063233B"/>
    <w:rsid w:val="00643105"/>
    <w:rsid w:val="0064582B"/>
    <w:rsid w:val="00646B1D"/>
    <w:rsid w:val="006476DA"/>
    <w:rsid w:val="00653703"/>
    <w:rsid w:val="006551AD"/>
    <w:rsid w:val="006554BE"/>
    <w:rsid w:val="00656980"/>
    <w:rsid w:val="0066361E"/>
    <w:rsid w:val="00664650"/>
    <w:rsid w:val="0066771F"/>
    <w:rsid w:val="00670AB6"/>
    <w:rsid w:val="006771CA"/>
    <w:rsid w:val="00683FC0"/>
    <w:rsid w:val="00685CCF"/>
    <w:rsid w:val="00687A15"/>
    <w:rsid w:val="0069101B"/>
    <w:rsid w:val="006913E0"/>
    <w:rsid w:val="006930DE"/>
    <w:rsid w:val="006971B9"/>
    <w:rsid w:val="006A7DD7"/>
    <w:rsid w:val="006B63C6"/>
    <w:rsid w:val="006C0100"/>
    <w:rsid w:val="006C29AA"/>
    <w:rsid w:val="006C3E62"/>
    <w:rsid w:val="006C3EF8"/>
    <w:rsid w:val="006C4A0D"/>
    <w:rsid w:val="006C69EF"/>
    <w:rsid w:val="006D27CF"/>
    <w:rsid w:val="006D3060"/>
    <w:rsid w:val="006E083B"/>
    <w:rsid w:val="006E5B3C"/>
    <w:rsid w:val="006E642F"/>
    <w:rsid w:val="006F064E"/>
    <w:rsid w:val="006F2EC1"/>
    <w:rsid w:val="006F75B1"/>
    <w:rsid w:val="00703493"/>
    <w:rsid w:val="007041A7"/>
    <w:rsid w:val="00704F6E"/>
    <w:rsid w:val="00705908"/>
    <w:rsid w:val="00705B3C"/>
    <w:rsid w:val="007144A2"/>
    <w:rsid w:val="00715A85"/>
    <w:rsid w:val="0071792A"/>
    <w:rsid w:val="00717A82"/>
    <w:rsid w:val="007217CE"/>
    <w:rsid w:val="0072201A"/>
    <w:rsid w:val="007253F8"/>
    <w:rsid w:val="007262BC"/>
    <w:rsid w:val="00730B89"/>
    <w:rsid w:val="00730D8C"/>
    <w:rsid w:val="00732098"/>
    <w:rsid w:val="00733FB2"/>
    <w:rsid w:val="007342CB"/>
    <w:rsid w:val="00735034"/>
    <w:rsid w:val="00737826"/>
    <w:rsid w:val="00741679"/>
    <w:rsid w:val="00746135"/>
    <w:rsid w:val="0075173E"/>
    <w:rsid w:val="007546B5"/>
    <w:rsid w:val="00755089"/>
    <w:rsid w:val="0075561F"/>
    <w:rsid w:val="007565D9"/>
    <w:rsid w:val="00757398"/>
    <w:rsid w:val="007577DB"/>
    <w:rsid w:val="00757D06"/>
    <w:rsid w:val="0076079D"/>
    <w:rsid w:val="00761457"/>
    <w:rsid w:val="0076167B"/>
    <w:rsid w:val="007655EC"/>
    <w:rsid w:val="0076681B"/>
    <w:rsid w:val="00770A8C"/>
    <w:rsid w:val="007718AD"/>
    <w:rsid w:val="00771DC1"/>
    <w:rsid w:val="00772A53"/>
    <w:rsid w:val="00773776"/>
    <w:rsid w:val="00775056"/>
    <w:rsid w:val="007753CB"/>
    <w:rsid w:val="00775A47"/>
    <w:rsid w:val="00781CB6"/>
    <w:rsid w:val="00783E38"/>
    <w:rsid w:val="00791D7A"/>
    <w:rsid w:val="00793E76"/>
    <w:rsid w:val="00796003"/>
    <w:rsid w:val="007A1179"/>
    <w:rsid w:val="007A1601"/>
    <w:rsid w:val="007B1579"/>
    <w:rsid w:val="007B1B3F"/>
    <w:rsid w:val="007B2D01"/>
    <w:rsid w:val="007B377E"/>
    <w:rsid w:val="007B5436"/>
    <w:rsid w:val="007D31AA"/>
    <w:rsid w:val="007D4501"/>
    <w:rsid w:val="007E32F1"/>
    <w:rsid w:val="007E35B3"/>
    <w:rsid w:val="007F4889"/>
    <w:rsid w:val="007F7083"/>
    <w:rsid w:val="007F7ADD"/>
    <w:rsid w:val="00802637"/>
    <w:rsid w:val="00806C82"/>
    <w:rsid w:val="00807DEB"/>
    <w:rsid w:val="00810015"/>
    <w:rsid w:val="00810CC8"/>
    <w:rsid w:val="00815195"/>
    <w:rsid w:val="00821B34"/>
    <w:rsid w:val="0082447F"/>
    <w:rsid w:val="00826789"/>
    <w:rsid w:val="0083049F"/>
    <w:rsid w:val="008309FE"/>
    <w:rsid w:val="008312A7"/>
    <w:rsid w:val="00833F3D"/>
    <w:rsid w:val="00834CBE"/>
    <w:rsid w:val="008360B8"/>
    <w:rsid w:val="00840DDC"/>
    <w:rsid w:val="008410B0"/>
    <w:rsid w:val="008446C6"/>
    <w:rsid w:val="00844B23"/>
    <w:rsid w:val="00844BCB"/>
    <w:rsid w:val="00850135"/>
    <w:rsid w:val="00850561"/>
    <w:rsid w:val="008563E4"/>
    <w:rsid w:val="00863427"/>
    <w:rsid w:val="008646BE"/>
    <w:rsid w:val="00867432"/>
    <w:rsid w:val="00870A7C"/>
    <w:rsid w:val="00873609"/>
    <w:rsid w:val="0087707D"/>
    <w:rsid w:val="00881523"/>
    <w:rsid w:val="00882594"/>
    <w:rsid w:val="008846D4"/>
    <w:rsid w:val="00884CD1"/>
    <w:rsid w:val="0089189F"/>
    <w:rsid w:val="00891B9A"/>
    <w:rsid w:val="00892D4F"/>
    <w:rsid w:val="00894699"/>
    <w:rsid w:val="00896863"/>
    <w:rsid w:val="008A40DB"/>
    <w:rsid w:val="008A4713"/>
    <w:rsid w:val="008A4C2E"/>
    <w:rsid w:val="008A666E"/>
    <w:rsid w:val="008B3D11"/>
    <w:rsid w:val="008B5D9D"/>
    <w:rsid w:val="008B7EDC"/>
    <w:rsid w:val="008C3087"/>
    <w:rsid w:val="008C382C"/>
    <w:rsid w:val="008C6D72"/>
    <w:rsid w:val="008D1BA4"/>
    <w:rsid w:val="008D3BC6"/>
    <w:rsid w:val="008D4037"/>
    <w:rsid w:val="008D4D73"/>
    <w:rsid w:val="008E266F"/>
    <w:rsid w:val="008E2C48"/>
    <w:rsid w:val="008E6036"/>
    <w:rsid w:val="00901CAE"/>
    <w:rsid w:val="00902A23"/>
    <w:rsid w:val="0090713F"/>
    <w:rsid w:val="00913B4A"/>
    <w:rsid w:val="0091577C"/>
    <w:rsid w:val="0091769D"/>
    <w:rsid w:val="00925468"/>
    <w:rsid w:val="00925F1E"/>
    <w:rsid w:val="00926006"/>
    <w:rsid w:val="00926E29"/>
    <w:rsid w:val="00933A3E"/>
    <w:rsid w:val="00935980"/>
    <w:rsid w:val="009406AC"/>
    <w:rsid w:val="00940942"/>
    <w:rsid w:val="00940E50"/>
    <w:rsid w:val="00941710"/>
    <w:rsid w:val="009453A1"/>
    <w:rsid w:val="0094698D"/>
    <w:rsid w:val="0096623F"/>
    <w:rsid w:val="00973B9A"/>
    <w:rsid w:val="00981ACE"/>
    <w:rsid w:val="00985452"/>
    <w:rsid w:val="009912DE"/>
    <w:rsid w:val="00991D36"/>
    <w:rsid w:val="0099334E"/>
    <w:rsid w:val="009A349F"/>
    <w:rsid w:val="009B27EA"/>
    <w:rsid w:val="009B2872"/>
    <w:rsid w:val="009B3F24"/>
    <w:rsid w:val="009B3F93"/>
    <w:rsid w:val="009B5038"/>
    <w:rsid w:val="009B638E"/>
    <w:rsid w:val="009B7D4F"/>
    <w:rsid w:val="009C1649"/>
    <w:rsid w:val="009C26ED"/>
    <w:rsid w:val="009C3B47"/>
    <w:rsid w:val="009C54F8"/>
    <w:rsid w:val="009C723A"/>
    <w:rsid w:val="009C7329"/>
    <w:rsid w:val="009D049E"/>
    <w:rsid w:val="009D617A"/>
    <w:rsid w:val="009D62D7"/>
    <w:rsid w:val="009D652B"/>
    <w:rsid w:val="009E06D7"/>
    <w:rsid w:val="009E0705"/>
    <w:rsid w:val="009E15B1"/>
    <w:rsid w:val="009E3FCA"/>
    <w:rsid w:val="009E400B"/>
    <w:rsid w:val="009E4F4B"/>
    <w:rsid w:val="009E761B"/>
    <w:rsid w:val="009F53C0"/>
    <w:rsid w:val="009F59EB"/>
    <w:rsid w:val="00A02668"/>
    <w:rsid w:val="00A02A2A"/>
    <w:rsid w:val="00A03D5C"/>
    <w:rsid w:val="00A06205"/>
    <w:rsid w:val="00A0726A"/>
    <w:rsid w:val="00A1067D"/>
    <w:rsid w:val="00A13D98"/>
    <w:rsid w:val="00A24435"/>
    <w:rsid w:val="00A245CE"/>
    <w:rsid w:val="00A30BEE"/>
    <w:rsid w:val="00A339E3"/>
    <w:rsid w:val="00A4214F"/>
    <w:rsid w:val="00A43BCA"/>
    <w:rsid w:val="00A45465"/>
    <w:rsid w:val="00A50871"/>
    <w:rsid w:val="00A5277E"/>
    <w:rsid w:val="00A52CB0"/>
    <w:rsid w:val="00A531FF"/>
    <w:rsid w:val="00A53E54"/>
    <w:rsid w:val="00A54AB7"/>
    <w:rsid w:val="00A55277"/>
    <w:rsid w:val="00A62FBC"/>
    <w:rsid w:val="00A64DB6"/>
    <w:rsid w:val="00A657BF"/>
    <w:rsid w:val="00A663E5"/>
    <w:rsid w:val="00A7120A"/>
    <w:rsid w:val="00A72A7B"/>
    <w:rsid w:val="00A739D4"/>
    <w:rsid w:val="00A73F78"/>
    <w:rsid w:val="00A7514E"/>
    <w:rsid w:val="00A767B6"/>
    <w:rsid w:val="00A82A81"/>
    <w:rsid w:val="00A91E4D"/>
    <w:rsid w:val="00A92B02"/>
    <w:rsid w:val="00A9617E"/>
    <w:rsid w:val="00AA35C2"/>
    <w:rsid w:val="00AA603E"/>
    <w:rsid w:val="00AA69DD"/>
    <w:rsid w:val="00AA76F9"/>
    <w:rsid w:val="00AB494E"/>
    <w:rsid w:val="00AC1905"/>
    <w:rsid w:val="00AC2F36"/>
    <w:rsid w:val="00AC3F19"/>
    <w:rsid w:val="00AC56C4"/>
    <w:rsid w:val="00AC592D"/>
    <w:rsid w:val="00AC69DF"/>
    <w:rsid w:val="00AD4C12"/>
    <w:rsid w:val="00AD5381"/>
    <w:rsid w:val="00AE5235"/>
    <w:rsid w:val="00AE611F"/>
    <w:rsid w:val="00AF27A5"/>
    <w:rsid w:val="00AF30B3"/>
    <w:rsid w:val="00AF37F7"/>
    <w:rsid w:val="00AF4769"/>
    <w:rsid w:val="00AF6CC5"/>
    <w:rsid w:val="00AF743B"/>
    <w:rsid w:val="00B006B1"/>
    <w:rsid w:val="00B00731"/>
    <w:rsid w:val="00B03C70"/>
    <w:rsid w:val="00B04335"/>
    <w:rsid w:val="00B04701"/>
    <w:rsid w:val="00B0586C"/>
    <w:rsid w:val="00B105F8"/>
    <w:rsid w:val="00B11276"/>
    <w:rsid w:val="00B11D19"/>
    <w:rsid w:val="00B13638"/>
    <w:rsid w:val="00B13967"/>
    <w:rsid w:val="00B2116F"/>
    <w:rsid w:val="00B226EB"/>
    <w:rsid w:val="00B237E1"/>
    <w:rsid w:val="00B24AE1"/>
    <w:rsid w:val="00B266AD"/>
    <w:rsid w:val="00B2798A"/>
    <w:rsid w:val="00B27A3B"/>
    <w:rsid w:val="00B330E2"/>
    <w:rsid w:val="00B33F34"/>
    <w:rsid w:val="00B344DA"/>
    <w:rsid w:val="00B345EA"/>
    <w:rsid w:val="00B43DE3"/>
    <w:rsid w:val="00B46D27"/>
    <w:rsid w:val="00B55E6F"/>
    <w:rsid w:val="00B612C7"/>
    <w:rsid w:val="00B626BB"/>
    <w:rsid w:val="00B648BB"/>
    <w:rsid w:val="00B648BC"/>
    <w:rsid w:val="00B67C4D"/>
    <w:rsid w:val="00B70E46"/>
    <w:rsid w:val="00B72DAF"/>
    <w:rsid w:val="00B8721C"/>
    <w:rsid w:val="00B9123D"/>
    <w:rsid w:val="00B9762F"/>
    <w:rsid w:val="00B97659"/>
    <w:rsid w:val="00BA2944"/>
    <w:rsid w:val="00BA3F69"/>
    <w:rsid w:val="00BA59EF"/>
    <w:rsid w:val="00BA6495"/>
    <w:rsid w:val="00BB136E"/>
    <w:rsid w:val="00BC5152"/>
    <w:rsid w:val="00BC665E"/>
    <w:rsid w:val="00BC7B6F"/>
    <w:rsid w:val="00BC7C74"/>
    <w:rsid w:val="00BD082B"/>
    <w:rsid w:val="00BD2B9D"/>
    <w:rsid w:val="00BD3F6E"/>
    <w:rsid w:val="00BD581D"/>
    <w:rsid w:val="00BE188E"/>
    <w:rsid w:val="00BE57D4"/>
    <w:rsid w:val="00BE6E5D"/>
    <w:rsid w:val="00BE77D5"/>
    <w:rsid w:val="00BF1CA7"/>
    <w:rsid w:val="00BF5CC6"/>
    <w:rsid w:val="00C01449"/>
    <w:rsid w:val="00C0437A"/>
    <w:rsid w:val="00C115A6"/>
    <w:rsid w:val="00C17196"/>
    <w:rsid w:val="00C20241"/>
    <w:rsid w:val="00C23A0D"/>
    <w:rsid w:val="00C242FF"/>
    <w:rsid w:val="00C274EF"/>
    <w:rsid w:val="00C32820"/>
    <w:rsid w:val="00C3294F"/>
    <w:rsid w:val="00C35F59"/>
    <w:rsid w:val="00C44E57"/>
    <w:rsid w:val="00C47C33"/>
    <w:rsid w:val="00C50154"/>
    <w:rsid w:val="00C529A9"/>
    <w:rsid w:val="00C61DDF"/>
    <w:rsid w:val="00C62787"/>
    <w:rsid w:val="00C65367"/>
    <w:rsid w:val="00C65E59"/>
    <w:rsid w:val="00C662BB"/>
    <w:rsid w:val="00C67707"/>
    <w:rsid w:val="00C710F5"/>
    <w:rsid w:val="00C7475B"/>
    <w:rsid w:val="00C773F5"/>
    <w:rsid w:val="00C774E3"/>
    <w:rsid w:val="00C77D8B"/>
    <w:rsid w:val="00C77E8D"/>
    <w:rsid w:val="00C82861"/>
    <w:rsid w:val="00C84628"/>
    <w:rsid w:val="00C87BCD"/>
    <w:rsid w:val="00C87C5E"/>
    <w:rsid w:val="00C91987"/>
    <w:rsid w:val="00C919ED"/>
    <w:rsid w:val="00C92479"/>
    <w:rsid w:val="00C9508A"/>
    <w:rsid w:val="00C950C9"/>
    <w:rsid w:val="00CA0ADB"/>
    <w:rsid w:val="00CA3493"/>
    <w:rsid w:val="00CA484E"/>
    <w:rsid w:val="00CB000F"/>
    <w:rsid w:val="00CB0404"/>
    <w:rsid w:val="00CB069B"/>
    <w:rsid w:val="00CB2944"/>
    <w:rsid w:val="00CB2A8E"/>
    <w:rsid w:val="00CB4391"/>
    <w:rsid w:val="00CB5552"/>
    <w:rsid w:val="00CB5719"/>
    <w:rsid w:val="00CC4484"/>
    <w:rsid w:val="00CC79E1"/>
    <w:rsid w:val="00CD0180"/>
    <w:rsid w:val="00CD0987"/>
    <w:rsid w:val="00CD18FE"/>
    <w:rsid w:val="00CE0042"/>
    <w:rsid w:val="00CE3D93"/>
    <w:rsid w:val="00CE4AFE"/>
    <w:rsid w:val="00CF15E1"/>
    <w:rsid w:val="00CF32A2"/>
    <w:rsid w:val="00CF6504"/>
    <w:rsid w:val="00CF7B5F"/>
    <w:rsid w:val="00D01C88"/>
    <w:rsid w:val="00D01E04"/>
    <w:rsid w:val="00D023A0"/>
    <w:rsid w:val="00D02729"/>
    <w:rsid w:val="00D03102"/>
    <w:rsid w:val="00D040F7"/>
    <w:rsid w:val="00D050DE"/>
    <w:rsid w:val="00D06188"/>
    <w:rsid w:val="00D07D75"/>
    <w:rsid w:val="00D10ABD"/>
    <w:rsid w:val="00D11E81"/>
    <w:rsid w:val="00D16E4F"/>
    <w:rsid w:val="00D203E2"/>
    <w:rsid w:val="00D20913"/>
    <w:rsid w:val="00D252EC"/>
    <w:rsid w:val="00D35BD8"/>
    <w:rsid w:val="00D4135B"/>
    <w:rsid w:val="00D42AE3"/>
    <w:rsid w:val="00D44724"/>
    <w:rsid w:val="00D44BBC"/>
    <w:rsid w:val="00D4675B"/>
    <w:rsid w:val="00D47C1D"/>
    <w:rsid w:val="00D51DF3"/>
    <w:rsid w:val="00D538D1"/>
    <w:rsid w:val="00D53921"/>
    <w:rsid w:val="00D54EEA"/>
    <w:rsid w:val="00D57AB3"/>
    <w:rsid w:val="00D61CB4"/>
    <w:rsid w:val="00D6385D"/>
    <w:rsid w:val="00D677F6"/>
    <w:rsid w:val="00D71C8C"/>
    <w:rsid w:val="00D75BED"/>
    <w:rsid w:val="00D77D71"/>
    <w:rsid w:val="00D8029F"/>
    <w:rsid w:val="00D80936"/>
    <w:rsid w:val="00D809A6"/>
    <w:rsid w:val="00D81A36"/>
    <w:rsid w:val="00D82B31"/>
    <w:rsid w:val="00D83446"/>
    <w:rsid w:val="00D8355E"/>
    <w:rsid w:val="00D877C7"/>
    <w:rsid w:val="00D912FA"/>
    <w:rsid w:val="00D925D0"/>
    <w:rsid w:val="00D9534D"/>
    <w:rsid w:val="00D972C4"/>
    <w:rsid w:val="00DA13AB"/>
    <w:rsid w:val="00DB0518"/>
    <w:rsid w:val="00DB06B2"/>
    <w:rsid w:val="00DB10F3"/>
    <w:rsid w:val="00DB652B"/>
    <w:rsid w:val="00DB76B0"/>
    <w:rsid w:val="00DC447C"/>
    <w:rsid w:val="00DC5FC2"/>
    <w:rsid w:val="00DC638D"/>
    <w:rsid w:val="00DC7D54"/>
    <w:rsid w:val="00DD13F0"/>
    <w:rsid w:val="00DD2F2F"/>
    <w:rsid w:val="00DD5451"/>
    <w:rsid w:val="00DE4649"/>
    <w:rsid w:val="00DE6F46"/>
    <w:rsid w:val="00DE7C11"/>
    <w:rsid w:val="00DF02C2"/>
    <w:rsid w:val="00DF0C4E"/>
    <w:rsid w:val="00DF0C98"/>
    <w:rsid w:val="00DF2501"/>
    <w:rsid w:val="00DF327B"/>
    <w:rsid w:val="00DF5D3B"/>
    <w:rsid w:val="00DF65A8"/>
    <w:rsid w:val="00DF677B"/>
    <w:rsid w:val="00DF7553"/>
    <w:rsid w:val="00E0003B"/>
    <w:rsid w:val="00E05EB8"/>
    <w:rsid w:val="00E06AB6"/>
    <w:rsid w:val="00E1270A"/>
    <w:rsid w:val="00E12DF0"/>
    <w:rsid w:val="00E14F03"/>
    <w:rsid w:val="00E170B6"/>
    <w:rsid w:val="00E202AF"/>
    <w:rsid w:val="00E215F6"/>
    <w:rsid w:val="00E25130"/>
    <w:rsid w:val="00E26251"/>
    <w:rsid w:val="00E31A78"/>
    <w:rsid w:val="00E32FFD"/>
    <w:rsid w:val="00E3679F"/>
    <w:rsid w:val="00E42E99"/>
    <w:rsid w:val="00E509C7"/>
    <w:rsid w:val="00E560E4"/>
    <w:rsid w:val="00E6357A"/>
    <w:rsid w:val="00E71BC2"/>
    <w:rsid w:val="00E728F8"/>
    <w:rsid w:val="00E76388"/>
    <w:rsid w:val="00E76749"/>
    <w:rsid w:val="00E806AC"/>
    <w:rsid w:val="00E82A08"/>
    <w:rsid w:val="00E83F23"/>
    <w:rsid w:val="00E9207B"/>
    <w:rsid w:val="00E92829"/>
    <w:rsid w:val="00E929FC"/>
    <w:rsid w:val="00E94923"/>
    <w:rsid w:val="00E95DB5"/>
    <w:rsid w:val="00EA061C"/>
    <w:rsid w:val="00EA69E4"/>
    <w:rsid w:val="00EB1085"/>
    <w:rsid w:val="00EB217B"/>
    <w:rsid w:val="00EB6BE2"/>
    <w:rsid w:val="00EC1471"/>
    <w:rsid w:val="00EC363A"/>
    <w:rsid w:val="00EC3E5F"/>
    <w:rsid w:val="00EC558B"/>
    <w:rsid w:val="00EC746F"/>
    <w:rsid w:val="00ED27C0"/>
    <w:rsid w:val="00ED584D"/>
    <w:rsid w:val="00ED6207"/>
    <w:rsid w:val="00EE0705"/>
    <w:rsid w:val="00EE64D6"/>
    <w:rsid w:val="00EE6C54"/>
    <w:rsid w:val="00EE6C7F"/>
    <w:rsid w:val="00EF0B48"/>
    <w:rsid w:val="00EF5AC2"/>
    <w:rsid w:val="00EF5BAA"/>
    <w:rsid w:val="00F00ED0"/>
    <w:rsid w:val="00F013CC"/>
    <w:rsid w:val="00F12418"/>
    <w:rsid w:val="00F125E6"/>
    <w:rsid w:val="00F12E41"/>
    <w:rsid w:val="00F214E1"/>
    <w:rsid w:val="00F21BEE"/>
    <w:rsid w:val="00F22789"/>
    <w:rsid w:val="00F2592B"/>
    <w:rsid w:val="00F41E6A"/>
    <w:rsid w:val="00F53748"/>
    <w:rsid w:val="00F57193"/>
    <w:rsid w:val="00F57C3A"/>
    <w:rsid w:val="00F62025"/>
    <w:rsid w:val="00F629D2"/>
    <w:rsid w:val="00F64A58"/>
    <w:rsid w:val="00F71DF4"/>
    <w:rsid w:val="00F74027"/>
    <w:rsid w:val="00F74E93"/>
    <w:rsid w:val="00F7598C"/>
    <w:rsid w:val="00F76FF8"/>
    <w:rsid w:val="00F7783B"/>
    <w:rsid w:val="00F77F7D"/>
    <w:rsid w:val="00F86E7B"/>
    <w:rsid w:val="00F87619"/>
    <w:rsid w:val="00F97DA5"/>
    <w:rsid w:val="00FA067C"/>
    <w:rsid w:val="00FA2863"/>
    <w:rsid w:val="00FA2B2A"/>
    <w:rsid w:val="00FA35B9"/>
    <w:rsid w:val="00FB0224"/>
    <w:rsid w:val="00FB0ADF"/>
    <w:rsid w:val="00FB602E"/>
    <w:rsid w:val="00FC08D3"/>
    <w:rsid w:val="00FC2AAE"/>
    <w:rsid w:val="00FC479D"/>
    <w:rsid w:val="00FC7BD6"/>
    <w:rsid w:val="00FD2C2C"/>
    <w:rsid w:val="00FD663F"/>
    <w:rsid w:val="00FD7628"/>
    <w:rsid w:val="00FD7A43"/>
    <w:rsid w:val="00FE027A"/>
    <w:rsid w:val="00FE103F"/>
    <w:rsid w:val="00FE1547"/>
    <w:rsid w:val="00FE6DE8"/>
    <w:rsid w:val="00FF02D4"/>
    <w:rsid w:val="00FF02EB"/>
    <w:rsid w:val="00FF1B12"/>
    <w:rsid w:val="00FF1EDD"/>
    <w:rsid w:val="00FF4DB0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55BA6"/>
  <w15:docId w15:val="{921F23AC-B9FD-4F14-B520-F785F227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iPriority="0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437A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5A6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A6F0A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5A6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A6F0A"/>
    <w:rPr>
      <w:sz w:val="18"/>
      <w:szCs w:val="18"/>
    </w:rPr>
  </w:style>
  <w:style w:type="table" w:customStyle="1" w:styleId="1">
    <w:name w:val="网格型1"/>
    <w:basedOn w:val="a2"/>
    <w:next w:val="a6"/>
    <w:uiPriority w:val="59"/>
    <w:qFormat/>
    <w:rsid w:val="00B00731"/>
    <w:rPr>
      <w:rFonts w:ascii="Calibri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2"/>
    <w:qFormat/>
    <w:rsid w:val="00B00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2"/>
    <w:next w:val="a6"/>
    <w:uiPriority w:val="59"/>
    <w:qFormat/>
    <w:locked/>
    <w:rsid w:val="00B00731"/>
    <w:rPr>
      <w:rFonts w:ascii="Calibri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2"/>
    <w:next w:val="a6"/>
    <w:uiPriority w:val="59"/>
    <w:qFormat/>
    <w:rsid w:val="00840DDC"/>
    <w:rPr>
      <w:rFonts w:ascii="Calibri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Char1"/>
    <w:uiPriority w:val="99"/>
    <w:semiHidden/>
    <w:unhideWhenUsed/>
    <w:rsid w:val="00F21BEE"/>
    <w:rPr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rsid w:val="00F21BEE"/>
    <w:rPr>
      <w:sz w:val="18"/>
      <w:szCs w:val="18"/>
    </w:rPr>
  </w:style>
  <w:style w:type="paragraph" w:styleId="a8">
    <w:name w:val="List Paragraph"/>
    <w:basedOn w:val="a0"/>
    <w:uiPriority w:val="34"/>
    <w:qFormat/>
    <w:rsid w:val="00EA061C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">
    <w:name w:val="正文表标题"/>
    <w:next w:val="a0"/>
    <w:qFormat/>
    <w:rsid w:val="00307891"/>
    <w:pPr>
      <w:numPr>
        <w:numId w:val="1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table" w:customStyle="1" w:styleId="4">
    <w:name w:val="网格型4"/>
    <w:basedOn w:val="a2"/>
    <w:next w:val="a6"/>
    <w:qFormat/>
    <w:rsid w:val="00D040F7"/>
    <w:rPr>
      <w:rFonts w:ascii="宋体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5"/>
    <w:basedOn w:val="a2"/>
    <w:next w:val="a6"/>
    <w:qFormat/>
    <w:rsid w:val="00C774E3"/>
    <w:rPr>
      <w:rFonts w:ascii="宋体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basedOn w:val="a2"/>
    <w:next w:val="a6"/>
    <w:qFormat/>
    <w:rsid w:val="00187018"/>
    <w:rPr>
      <w:rFonts w:ascii="宋体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a0"/>
    <w:next w:val="a0"/>
    <w:semiHidden/>
    <w:rsid w:val="00C65E59"/>
    <w:pPr>
      <w:numPr>
        <w:ilvl w:val="1"/>
        <w:numId w:val="3"/>
      </w:numPr>
      <w:tabs>
        <w:tab w:val="right" w:leader="dot" w:pos="9241"/>
      </w:tabs>
      <w:ind w:firstLineChars="500" w:firstLine="500"/>
      <w:jc w:val="left"/>
    </w:pPr>
    <w:rPr>
      <w:rFonts w:ascii="宋体" w:eastAsia="宋体" w:hAnsi="Times New Roman" w:cs="Times New Roman"/>
      <w:szCs w:val="21"/>
    </w:rPr>
  </w:style>
  <w:style w:type="paragraph" w:styleId="8">
    <w:name w:val="index 8"/>
    <w:basedOn w:val="a0"/>
    <w:next w:val="a0"/>
    <w:rsid w:val="00C65E59"/>
    <w:pPr>
      <w:numPr>
        <w:ilvl w:val="2"/>
        <w:numId w:val="3"/>
      </w:numPr>
      <w:ind w:left="1680" w:hanging="210"/>
      <w:jc w:val="left"/>
    </w:pPr>
    <w:rPr>
      <w:rFonts w:ascii="Calibri" w:eastAsia="宋体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12</Pages>
  <Words>860</Words>
  <Characters>4905</Characters>
  <Application>Microsoft Office Word</Application>
  <DocSecurity>0</DocSecurity>
  <Lines>40</Lines>
  <Paragraphs>11</Paragraphs>
  <ScaleCrop>false</ScaleCrop>
  <Company/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wangzequn</dc:creator>
  <cp:keywords/>
  <dc:description/>
  <cp:lastModifiedBy>wangzequn</cp:lastModifiedBy>
  <cp:revision>53</cp:revision>
  <dcterms:created xsi:type="dcterms:W3CDTF">2024-04-07T06:49:00Z</dcterms:created>
  <dcterms:modified xsi:type="dcterms:W3CDTF">2024-04-26T05:44:00Z</dcterms:modified>
</cp:coreProperties>
</file>