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5118E">
        <w:tc>
          <w:tcPr>
            <w:tcW w:w="509" w:type="dxa"/>
          </w:tcPr>
          <w:p w:rsidR="00B5118E" w:rsidRDefault="00C5467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5118E" w:rsidRDefault="00C5467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67.200.10</w:t>
            </w:r>
            <w:r>
              <w:rPr>
                <w:rFonts w:ascii="黑体" w:eastAsia="黑体" w:hAnsi="黑体"/>
                <w:sz w:val="21"/>
                <w:szCs w:val="21"/>
              </w:rPr>
              <w:fldChar w:fldCharType="end"/>
            </w:r>
            <w:bookmarkEnd w:id="0"/>
          </w:p>
        </w:tc>
      </w:tr>
      <w:tr w:rsidR="00B5118E">
        <w:tc>
          <w:tcPr>
            <w:tcW w:w="509" w:type="dxa"/>
          </w:tcPr>
          <w:p w:rsidR="00B5118E" w:rsidRDefault="00C5467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5118E">
              <w:trPr>
                <w:trHeight w:hRule="exact" w:val="1021"/>
              </w:trPr>
              <w:tc>
                <w:tcPr>
                  <w:tcW w:w="9242" w:type="dxa"/>
                  <w:vAlign w:val="center"/>
                </w:tcPr>
                <w:p w:rsidR="00B5118E" w:rsidRDefault="00C5467F" w:rsidP="00656477">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GA</w:t>
                  </w:r>
                  <w:r w:rsidR="00656477">
                    <w:rPr>
                      <w:rFonts w:hint="eastAsia"/>
                    </w:rPr>
                    <w:t>PARI</w:t>
                  </w:r>
                  <w:r>
                    <w:fldChar w:fldCharType="end"/>
                  </w:r>
                  <w:bookmarkEnd w:id="1"/>
                </w:p>
              </w:tc>
            </w:tr>
          </w:tbl>
          <w:p w:rsidR="00B5118E" w:rsidRDefault="00C5467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w:t>
            </w:r>
            <w:r>
              <w:rPr>
                <w:rFonts w:ascii="黑体" w:eastAsia="黑体" w:hAnsi="黑体" w:hint="eastAsia"/>
                <w:sz w:val="21"/>
                <w:szCs w:val="21"/>
              </w:rPr>
              <w:t xml:space="preserve"> </w:t>
            </w:r>
            <w:r>
              <w:rPr>
                <w:rFonts w:ascii="黑体" w:eastAsia="黑体" w:hAnsi="黑体"/>
                <w:sz w:val="21"/>
                <w:szCs w:val="21"/>
              </w:rPr>
              <w:t>14</w:t>
            </w:r>
            <w:r>
              <w:rPr>
                <w:rFonts w:ascii="黑体" w:eastAsia="黑体" w:hAnsi="黑体"/>
                <w:sz w:val="21"/>
                <w:szCs w:val="21"/>
              </w:rPr>
              <w:fldChar w:fldCharType="end"/>
            </w:r>
            <w:bookmarkEnd w:id="2"/>
          </w:p>
        </w:tc>
      </w:tr>
    </w:tbl>
    <w:p w:rsidR="00B5118E" w:rsidRDefault="00C5467F">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B5118E" w:rsidRDefault="00C5467F">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GA</w:t>
      </w:r>
      <w:r w:rsidR="00656477">
        <w:rPr>
          <w:rFonts w:hint="eastAsia"/>
        </w:rPr>
        <w:t>PARI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B5118E" w:rsidRDefault="00C5467F">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B5118E" w:rsidRDefault="00C5467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5118E" w:rsidRDefault="00B5118E">
      <w:pPr>
        <w:pStyle w:val="affff9"/>
        <w:framePr w:w="9639" w:h="6976" w:hRule="exact" w:hSpace="0" w:vSpace="0" w:wrap="around" w:hAnchor="page" w:y="6408"/>
        <w:jc w:val="center"/>
        <w:rPr>
          <w:rFonts w:ascii="黑体" w:eastAsia="黑体" w:hAnsi="黑体"/>
          <w:b w:val="0"/>
          <w:bCs w:val="0"/>
          <w:w w:val="100"/>
        </w:rPr>
      </w:pPr>
    </w:p>
    <w:p w:rsidR="00B5118E" w:rsidRDefault="00C5467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山茶油质量分级技术规程</w:t>
      </w:r>
      <w:r>
        <w:fldChar w:fldCharType="end"/>
      </w:r>
      <w:bookmarkEnd w:id="8"/>
    </w:p>
    <w:p w:rsidR="00B5118E" w:rsidRDefault="00B5118E">
      <w:pPr>
        <w:framePr w:w="9639" w:h="6974" w:hRule="exact" w:wrap="around" w:vAnchor="page" w:hAnchor="page" w:x="1419" w:y="6408" w:anchorLock="1"/>
        <w:ind w:left="-1418"/>
      </w:pPr>
    </w:p>
    <w:p w:rsidR="00B5118E" w:rsidRDefault="00C5467F">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code of practice for quality grading for</w:t>
      </w:r>
      <w:r>
        <w:rPr>
          <w:rFonts w:ascii="黑体" w:eastAsia="黑体" w:hAnsi="黑体" w:hint="eastAsia"/>
          <w:szCs w:val="28"/>
        </w:rPr>
        <w:t xml:space="preserve"> </w:t>
      </w:r>
      <w:r>
        <w:rPr>
          <w:rFonts w:ascii="黑体" w:eastAsia="黑体" w:hAnsi="黑体"/>
          <w:szCs w:val="28"/>
        </w:rPr>
        <w:t>Camellia oil</w:t>
      </w:r>
      <w:r>
        <w:rPr>
          <w:rFonts w:ascii="黑体" w:eastAsia="黑体" w:hAnsi="黑体"/>
          <w:szCs w:val="28"/>
        </w:rPr>
        <w:fldChar w:fldCharType="end"/>
      </w:r>
      <w:bookmarkEnd w:id="9"/>
    </w:p>
    <w:p w:rsidR="00B5118E" w:rsidRDefault="00B5118E">
      <w:pPr>
        <w:framePr w:w="9639" w:h="6974" w:hRule="exact" w:wrap="around" w:vAnchor="page" w:hAnchor="page" w:x="1419" w:y="6408" w:anchorLock="1"/>
        <w:spacing w:line="760" w:lineRule="exact"/>
        <w:ind w:left="-1418"/>
      </w:pPr>
    </w:p>
    <w:p w:rsidR="00B5118E" w:rsidRDefault="00B5118E">
      <w:pPr>
        <w:pStyle w:val="afffffff1"/>
        <w:framePr w:w="9639" w:h="6974" w:hRule="exact" w:wrap="around" w:vAnchor="page" w:hAnchor="page" w:x="1419" w:y="6408" w:anchorLock="1"/>
        <w:textAlignment w:val="bottom"/>
        <w:rPr>
          <w:rFonts w:eastAsia="黑体"/>
          <w:szCs w:val="28"/>
        </w:rPr>
      </w:pPr>
    </w:p>
    <w:p w:rsidR="00B5118E" w:rsidRDefault="00C5467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B5118E" w:rsidRDefault="00C5467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B5118E" w:rsidRDefault="00C5467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B5118E" w:rsidRDefault="00C5467F">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B5118E" w:rsidRDefault="00C5467F">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B5118E" w:rsidRDefault="00C5467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广西农业农村产业振兴促进会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5118E" w:rsidRDefault="00C5467F">
      <w:pPr>
        <w:rPr>
          <w:rFonts w:ascii="宋体" w:hAnsi="宋体"/>
          <w:sz w:val="28"/>
          <w:szCs w:val="28"/>
        </w:rPr>
        <w:sectPr w:rsidR="00B5118E">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5118E" w:rsidRDefault="00C5467F">
      <w:pPr>
        <w:pStyle w:val="a6"/>
        <w:spacing w:before="900" w:after="360"/>
      </w:pPr>
      <w:bookmarkStart w:id="20" w:name="BookMark2"/>
      <w:r>
        <w:rPr>
          <w:spacing w:val="320"/>
        </w:rPr>
        <w:lastRenderedPageBreak/>
        <w:t>前</w:t>
      </w:r>
      <w:r>
        <w:t>言</w:t>
      </w:r>
      <w:bookmarkStart w:id="21" w:name="_GoBack"/>
      <w:bookmarkEnd w:id="21"/>
    </w:p>
    <w:p w:rsidR="00B5118E" w:rsidRDefault="00C5467F">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5118E" w:rsidRDefault="00C5467F">
      <w:pPr>
        <w:pStyle w:val="affffe"/>
        <w:ind w:firstLine="420"/>
      </w:pPr>
      <w:r>
        <w:rPr>
          <w:rFonts w:hint="eastAsia"/>
        </w:rPr>
        <w:t>请注意本文件的某些内容可能涉及专利。本文件的发布机构不承担识别专利的责任。</w:t>
      </w:r>
    </w:p>
    <w:p w:rsidR="00B5118E" w:rsidRDefault="00C5467F">
      <w:pPr>
        <w:pStyle w:val="affffe"/>
        <w:ind w:firstLine="420"/>
      </w:pPr>
      <w:r>
        <w:rPr>
          <w:rFonts w:hint="eastAsia"/>
        </w:rPr>
        <w:t>本文件由巴马瑶族自治县市场监督管理局提出并归口。</w:t>
      </w:r>
    </w:p>
    <w:p w:rsidR="00B5118E" w:rsidRDefault="00C5467F">
      <w:pPr>
        <w:pStyle w:val="affffe"/>
        <w:ind w:firstLine="420"/>
      </w:pPr>
      <w:r>
        <w:rPr>
          <w:rFonts w:hint="eastAsia"/>
        </w:rPr>
        <w:t>本文件起草单位：巴马瑶族自治县市场监督管理局。</w:t>
      </w:r>
    </w:p>
    <w:p w:rsidR="00B5118E" w:rsidRDefault="00C5467F">
      <w:pPr>
        <w:pStyle w:val="affffe"/>
        <w:ind w:firstLine="420"/>
      </w:pPr>
      <w:r>
        <w:rPr>
          <w:rFonts w:hint="eastAsia"/>
        </w:rPr>
        <w:t>本文件主要起草人：</w:t>
      </w:r>
    </w:p>
    <w:p w:rsidR="00B5118E" w:rsidRDefault="00B5118E">
      <w:pPr>
        <w:pStyle w:val="affffe"/>
        <w:ind w:firstLine="420"/>
      </w:pPr>
    </w:p>
    <w:p w:rsidR="00B5118E" w:rsidRDefault="00B5118E">
      <w:pPr>
        <w:pStyle w:val="affffe"/>
        <w:ind w:firstLine="420"/>
        <w:sectPr w:rsidR="00B5118E">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rsidR="00B5118E" w:rsidRDefault="00B5118E">
      <w:pPr>
        <w:spacing w:line="20" w:lineRule="exact"/>
        <w:jc w:val="center"/>
        <w:rPr>
          <w:rFonts w:ascii="黑体" w:eastAsia="黑体" w:hAnsi="黑体"/>
          <w:sz w:val="32"/>
          <w:szCs w:val="32"/>
        </w:rPr>
      </w:pPr>
      <w:bookmarkStart w:id="22" w:name="BookMark4"/>
      <w:bookmarkEnd w:id="20"/>
    </w:p>
    <w:p w:rsidR="00B5118E" w:rsidRDefault="00B5118E">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BC636E7F01644278CE0892A64C5A952"/>
        </w:placeholder>
      </w:sdtPr>
      <w:sdtEndPr/>
      <w:sdtContent>
        <w:p w:rsidR="00B5118E" w:rsidRDefault="00C5467F">
          <w:pPr>
            <w:pStyle w:val="afffffffff1"/>
            <w:spacing w:beforeLines="100" w:before="240" w:afterLines="220" w:after="528"/>
          </w:pPr>
          <w:r>
            <w:rPr>
              <w:rFonts w:hint="eastAsia"/>
            </w:rPr>
            <w:t>山茶油质量分级技术规程</w:t>
          </w:r>
        </w:p>
      </w:sdtContent>
    </w:sdt>
    <w:p w:rsidR="00B5118E" w:rsidRDefault="00C5467F">
      <w:pPr>
        <w:pStyle w:val="affc"/>
        <w:spacing w:before="240" w:after="240"/>
      </w:pPr>
      <w:bookmarkStart w:id="24" w:name="_Toc26986771"/>
      <w:bookmarkStart w:id="25" w:name="_Toc24884211"/>
      <w:bookmarkStart w:id="26" w:name="_Toc24884218"/>
      <w:bookmarkStart w:id="27" w:name="_Toc26718930"/>
      <w:bookmarkStart w:id="28" w:name="_Toc97192964"/>
      <w:bookmarkStart w:id="29" w:name="_Toc26648465"/>
      <w:bookmarkStart w:id="30" w:name="_Toc26986530"/>
      <w:bookmarkStart w:id="31" w:name="_Toc17233333"/>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rsidR="00B5118E" w:rsidRDefault="00C5467F">
      <w:pPr>
        <w:pStyle w:val="affffe"/>
        <w:ind w:firstLine="420"/>
      </w:pPr>
      <w:bookmarkStart w:id="33" w:name="_Toc24884212"/>
      <w:bookmarkStart w:id="34" w:name="_Toc24884219"/>
      <w:bookmarkStart w:id="35" w:name="_Toc17233334"/>
      <w:bookmarkStart w:id="36" w:name="_Toc17233326"/>
      <w:bookmarkStart w:id="37" w:name="_Toc26648466"/>
      <w:r>
        <w:rPr>
          <w:rFonts w:hint="eastAsia"/>
        </w:rPr>
        <w:t>本文件界定了山茶油质量分级的相关术语和定义，确立了山茶油质量分级的程序，规定了基本要求、质量分级、检验方法、检验规则、等级判定的技术要求。</w:t>
      </w:r>
    </w:p>
    <w:p w:rsidR="00B5118E" w:rsidRDefault="00C5467F">
      <w:pPr>
        <w:pStyle w:val="affffe"/>
        <w:ind w:firstLine="420"/>
      </w:pPr>
      <w:r>
        <w:rPr>
          <w:rFonts w:hint="eastAsia"/>
        </w:rPr>
        <w:t>本文件适用于冷榨山茶油的质量分级。</w:t>
      </w:r>
    </w:p>
    <w:p w:rsidR="00B5118E" w:rsidRDefault="00C5467F">
      <w:pPr>
        <w:pStyle w:val="affc"/>
        <w:spacing w:before="240" w:after="240"/>
      </w:pPr>
      <w:bookmarkStart w:id="38" w:name="_Toc97192965"/>
      <w:bookmarkStart w:id="39" w:name="_Toc26986531"/>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D8F41FDDA8F468C8189DEA8F82383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5118E" w:rsidRDefault="00C5467F">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5118E" w:rsidRDefault="00C5467F">
      <w:pPr>
        <w:pStyle w:val="affffe"/>
        <w:ind w:firstLine="420"/>
      </w:pPr>
      <w:r>
        <w:t>GB/T 5009.37</w:t>
      </w:r>
      <w:r>
        <w:rPr>
          <w:rFonts w:hint="eastAsia"/>
        </w:rPr>
        <w:t xml:space="preserve">  </w:t>
      </w:r>
      <w:r>
        <w:rPr>
          <w:rFonts w:hint="eastAsia"/>
        </w:rPr>
        <w:t>食用植物油卫生标准的分析方法</w:t>
      </w:r>
    </w:p>
    <w:p w:rsidR="00B5118E" w:rsidRDefault="00C5467F">
      <w:pPr>
        <w:pStyle w:val="affffe"/>
        <w:ind w:firstLine="420"/>
      </w:pPr>
      <w:r>
        <w:t>GB 5009.236</w:t>
      </w:r>
      <w:r>
        <w:rPr>
          <w:rFonts w:hint="eastAsia"/>
        </w:rPr>
        <w:t xml:space="preserve">  </w:t>
      </w:r>
      <w:r>
        <w:rPr>
          <w:rFonts w:hint="eastAsia"/>
        </w:rPr>
        <w:t>食品安全国家标准</w:t>
      </w:r>
      <w:r>
        <w:rPr>
          <w:rFonts w:hint="eastAsia"/>
        </w:rPr>
        <w:t xml:space="preserve">  </w:t>
      </w:r>
      <w:r>
        <w:rPr>
          <w:rFonts w:hint="eastAsia"/>
        </w:rPr>
        <w:t>动植物油脂水分及挥发物的测定</w:t>
      </w:r>
    </w:p>
    <w:p w:rsidR="00B5118E" w:rsidRDefault="00C5467F">
      <w:pPr>
        <w:pStyle w:val="affffe"/>
        <w:ind w:firstLine="420"/>
      </w:pPr>
      <w:r>
        <w:t>GB 5009.227</w:t>
      </w:r>
      <w:r>
        <w:rPr>
          <w:rFonts w:hint="eastAsia"/>
        </w:rPr>
        <w:t xml:space="preserve">  </w:t>
      </w:r>
      <w:r>
        <w:rPr>
          <w:rFonts w:hint="eastAsia"/>
        </w:rPr>
        <w:t>食品安全国家标准</w:t>
      </w:r>
      <w:r>
        <w:rPr>
          <w:rFonts w:hint="eastAsia"/>
        </w:rPr>
        <w:t xml:space="preserve">  </w:t>
      </w:r>
      <w:r>
        <w:rPr>
          <w:rFonts w:hint="eastAsia"/>
        </w:rPr>
        <w:t>食品中过氧化值的测定</w:t>
      </w:r>
    </w:p>
    <w:p w:rsidR="00B5118E" w:rsidRDefault="00C5467F">
      <w:pPr>
        <w:pStyle w:val="affffe"/>
        <w:ind w:firstLine="420"/>
      </w:pPr>
      <w:r>
        <w:t>GB 5009.229</w:t>
      </w:r>
      <w:r>
        <w:rPr>
          <w:rFonts w:hint="eastAsia"/>
        </w:rPr>
        <w:t xml:space="preserve">  </w:t>
      </w:r>
      <w:r>
        <w:rPr>
          <w:rFonts w:hint="eastAsia"/>
        </w:rPr>
        <w:t>食品安全国家标准</w:t>
      </w:r>
      <w:r>
        <w:rPr>
          <w:rFonts w:hint="eastAsia"/>
        </w:rPr>
        <w:t xml:space="preserve">  </w:t>
      </w:r>
      <w:r>
        <w:rPr>
          <w:rFonts w:hint="eastAsia"/>
        </w:rPr>
        <w:t>食品中酸价的测定</w:t>
      </w:r>
    </w:p>
    <w:p w:rsidR="00B5118E" w:rsidRDefault="00C5467F">
      <w:pPr>
        <w:pStyle w:val="affffe"/>
        <w:ind w:firstLine="420"/>
      </w:pPr>
      <w:r>
        <w:rPr>
          <w:rFonts w:hint="eastAsia"/>
        </w:rPr>
        <w:t xml:space="preserve">GB/T 5525  </w:t>
      </w:r>
      <w:r>
        <w:rPr>
          <w:rFonts w:hint="eastAsia"/>
        </w:rPr>
        <w:t>植物油脂</w:t>
      </w:r>
      <w:r>
        <w:rPr>
          <w:rFonts w:hint="eastAsia"/>
        </w:rPr>
        <w:t xml:space="preserve"> </w:t>
      </w:r>
      <w:r>
        <w:rPr>
          <w:rFonts w:hint="eastAsia"/>
        </w:rPr>
        <w:t>透明度、气味、滋味鉴定法</w:t>
      </w:r>
    </w:p>
    <w:p w:rsidR="00B5118E" w:rsidRDefault="00C5467F">
      <w:pPr>
        <w:pStyle w:val="affffe"/>
        <w:ind w:firstLine="420"/>
      </w:pPr>
      <w:r>
        <w:t>GB/T 5531</w:t>
      </w:r>
      <w:r>
        <w:rPr>
          <w:rFonts w:hint="eastAsia"/>
        </w:rPr>
        <w:t xml:space="preserve">  </w:t>
      </w:r>
      <w:r>
        <w:rPr>
          <w:rFonts w:hint="eastAsia"/>
        </w:rPr>
        <w:t>粮油检验</w:t>
      </w:r>
      <w:r>
        <w:rPr>
          <w:rFonts w:hint="eastAsia"/>
        </w:rPr>
        <w:t xml:space="preserve"> </w:t>
      </w:r>
      <w:r>
        <w:rPr>
          <w:rFonts w:hint="eastAsia"/>
        </w:rPr>
        <w:t>植物油脂加热试验</w:t>
      </w:r>
    </w:p>
    <w:p w:rsidR="00B5118E" w:rsidRDefault="00C5467F">
      <w:pPr>
        <w:pStyle w:val="affffe"/>
        <w:ind w:firstLine="420"/>
      </w:pPr>
      <w:r>
        <w:t>GB/T 5533</w:t>
      </w:r>
      <w:r>
        <w:rPr>
          <w:rFonts w:hint="eastAsia"/>
        </w:rPr>
        <w:t xml:space="preserve">  </w:t>
      </w:r>
      <w:r>
        <w:rPr>
          <w:rFonts w:hint="eastAsia"/>
        </w:rPr>
        <w:t>粮油检验</w:t>
      </w:r>
      <w:r>
        <w:rPr>
          <w:rFonts w:hint="eastAsia"/>
        </w:rPr>
        <w:t xml:space="preserve"> </w:t>
      </w:r>
      <w:r>
        <w:rPr>
          <w:rFonts w:hint="eastAsia"/>
        </w:rPr>
        <w:t>植物油脂含皂量的测定</w:t>
      </w:r>
    </w:p>
    <w:p w:rsidR="00B5118E" w:rsidRDefault="00C5467F">
      <w:pPr>
        <w:pStyle w:val="affffe"/>
        <w:ind w:firstLine="420"/>
      </w:pPr>
      <w:r>
        <w:rPr>
          <w:rFonts w:hint="eastAsia"/>
        </w:rPr>
        <w:t>GB/T 11765</w:t>
      </w:r>
      <w:r>
        <w:rPr>
          <w:rFonts w:ascii="Times New Roman" w:hint="eastAsia"/>
        </w:rPr>
        <w:t xml:space="preserve">  </w:t>
      </w:r>
      <w:r>
        <w:rPr>
          <w:rFonts w:hint="eastAsia"/>
        </w:rPr>
        <w:t>油茶籽油</w:t>
      </w:r>
    </w:p>
    <w:p w:rsidR="00B5118E" w:rsidRDefault="00C5467F">
      <w:pPr>
        <w:pStyle w:val="affffe"/>
        <w:ind w:firstLine="420"/>
      </w:pPr>
      <w:r>
        <w:t>GB/T 15688</w:t>
      </w:r>
      <w:r>
        <w:rPr>
          <w:rFonts w:hint="eastAsia"/>
        </w:rPr>
        <w:t xml:space="preserve">  </w:t>
      </w:r>
      <w:r>
        <w:rPr>
          <w:rFonts w:hint="eastAsia"/>
        </w:rPr>
        <w:t>动植物油脂</w:t>
      </w:r>
      <w:r>
        <w:rPr>
          <w:rFonts w:hint="eastAsia"/>
        </w:rPr>
        <w:t xml:space="preserve"> </w:t>
      </w:r>
      <w:r>
        <w:rPr>
          <w:rFonts w:hint="eastAsia"/>
        </w:rPr>
        <w:t>不溶性杂质含量的测定</w:t>
      </w:r>
    </w:p>
    <w:p w:rsidR="00B5118E" w:rsidRDefault="00C5467F">
      <w:pPr>
        <w:pStyle w:val="affffe"/>
        <w:ind w:firstLine="420"/>
      </w:pPr>
      <w:r>
        <w:t>GB/T 20795</w:t>
      </w:r>
      <w:r>
        <w:rPr>
          <w:rFonts w:hint="eastAsia"/>
        </w:rPr>
        <w:t xml:space="preserve">  </w:t>
      </w:r>
      <w:r>
        <w:rPr>
          <w:rFonts w:hint="eastAsia"/>
        </w:rPr>
        <w:t>植物油脂烟点测定</w:t>
      </w:r>
    </w:p>
    <w:p w:rsidR="00B5118E" w:rsidRDefault="00C5467F">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0C5DDF72C23F46A686AEAB3CC751B1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5118E" w:rsidRDefault="00C5467F">
          <w:pPr>
            <w:pStyle w:val="affffe"/>
            <w:ind w:firstLine="420"/>
          </w:pPr>
          <w:r>
            <w:t>本文件没有需要界定的术语和定义。</w:t>
          </w:r>
        </w:p>
      </w:sdtContent>
    </w:sdt>
    <w:p w:rsidR="00B5118E" w:rsidRDefault="00C5467F">
      <w:pPr>
        <w:pStyle w:val="affc"/>
        <w:spacing w:before="240" w:after="240"/>
      </w:pPr>
      <w:r>
        <w:rPr>
          <w:rFonts w:hint="eastAsia"/>
        </w:rPr>
        <w:t>基本要求</w:t>
      </w:r>
    </w:p>
    <w:p w:rsidR="00B5118E" w:rsidRDefault="00C5467F">
      <w:pPr>
        <w:pStyle w:val="affffe"/>
        <w:ind w:firstLine="420"/>
      </w:pPr>
      <w:r>
        <w:rPr>
          <w:rFonts w:hint="eastAsia"/>
        </w:rPr>
        <w:t>各等级应符合</w:t>
      </w:r>
      <w:r>
        <w:t>GB/T 11765</w:t>
      </w:r>
      <w:r>
        <w:rPr>
          <w:rFonts w:hint="eastAsia"/>
        </w:rPr>
        <w:t>的规定。</w:t>
      </w:r>
    </w:p>
    <w:p w:rsidR="00B5118E" w:rsidRDefault="00C5467F">
      <w:pPr>
        <w:pStyle w:val="affc"/>
        <w:spacing w:before="240" w:after="240"/>
      </w:pPr>
      <w:r>
        <w:rPr>
          <w:rFonts w:hint="eastAsia"/>
        </w:rPr>
        <w:t>质量分级</w:t>
      </w:r>
    </w:p>
    <w:p w:rsidR="00B5118E" w:rsidRDefault="00C5467F">
      <w:pPr>
        <w:pStyle w:val="affd"/>
        <w:spacing w:before="120" w:after="120"/>
      </w:pPr>
      <w:r>
        <w:rPr>
          <w:rFonts w:hint="eastAsia"/>
        </w:rPr>
        <w:t>感官要求</w:t>
      </w:r>
    </w:p>
    <w:p w:rsidR="00B5118E" w:rsidRDefault="00C5467F">
      <w:pPr>
        <w:pStyle w:val="affffe"/>
        <w:ind w:firstLine="420"/>
      </w:pPr>
      <w:r>
        <w:rPr>
          <w:rFonts w:hint="eastAsia"/>
        </w:rPr>
        <w:t>压榨山茶油感官指标见表</w:t>
      </w:r>
      <w:r>
        <w:rPr>
          <w:rFonts w:hint="eastAsia"/>
        </w:rPr>
        <w:t>1</w:t>
      </w:r>
      <w:r>
        <w:rPr>
          <w:rFonts w:hint="eastAsia"/>
        </w:rPr>
        <w:t>。</w:t>
      </w:r>
    </w:p>
    <w:p w:rsidR="00B5118E" w:rsidRDefault="00C5467F">
      <w:pPr>
        <w:pStyle w:val="aff2"/>
        <w:spacing w:before="120" w:after="120"/>
      </w:pPr>
      <w:r>
        <w:rPr>
          <w:rFonts w:hint="eastAsia"/>
        </w:rPr>
        <w:t>压榨山茶油感官指标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1983"/>
        <w:gridCol w:w="2127"/>
        <w:gridCol w:w="2114"/>
      </w:tblGrid>
      <w:tr w:rsidR="00B5118E">
        <w:trPr>
          <w:tblHeader/>
          <w:jc w:val="center"/>
        </w:trPr>
        <w:tc>
          <w:tcPr>
            <w:tcW w:w="3110" w:type="dxa"/>
            <w:vMerge w:val="restart"/>
            <w:tcBorders>
              <w:top w:val="single" w:sz="8" w:space="0" w:color="auto"/>
            </w:tcBorders>
            <w:shd w:val="clear" w:color="auto" w:fill="auto"/>
            <w:vAlign w:val="center"/>
          </w:tcPr>
          <w:p w:rsidR="00B5118E" w:rsidRDefault="00C5467F">
            <w:pPr>
              <w:pStyle w:val="afffffffff2"/>
            </w:pPr>
            <w:r>
              <w:rPr>
                <w:rFonts w:hint="eastAsia"/>
              </w:rPr>
              <w:t>项目</w:t>
            </w:r>
          </w:p>
        </w:tc>
        <w:tc>
          <w:tcPr>
            <w:tcW w:w="6224" w:type="dxa"/>
            <w:gridSpan w:val="3"/>
            <w:tcBorders>
              <w:top w:val="single" w:sz="8" w:space="0" w:color="auto"/>
              <w:bottom w:val="single" w:sz="8" w:space="0" w:color="auto"/>
            </w:tcBorders>
            <w:shd w:val="clear" w:color="auto" w:fill="auto"/>
            <w:vAlign w:val="center"/>
          </w:tcPr>
          <w:p w:rsidR="00B5118E" w:rsidRDefault="00C5467F">
            <w:pPr>
              <w:pStyle w:val="afffffffff2"/>
            </w:pPr>
            <w:r>
              <w:rPr>
                <w:rFonts w:hint="eastAsia"/>
              </w:rPr>
              <w:t>指标</w:t>
            </w:r>
          </w:p>
        </w:tc>
      </w:tr>
      <w:tr w:rsidR="00B5118E">
        <w:trPr>
          <w:jc w:val="center"/>
        </w:trPr>
        <w:tc>
          <w:tcPr>
            <w:tcW w:w="3110" w:type="dxa"/>
            <w:vMerge/>
            <w:shd w:val="clear" w:color="auto" w:fill="auto"/>
            <w:vAlign w:val="center"/>
          </w:tcPr>
          <w:p w:rsidR="00B5118E" w:rsidRDefault="00B5118E">
            <w:pPr>
              <w:pStyle w:val="afffffffff2"/>
            </w:pPr>
          </w:p>
        </w:tc>
        <w:tc>
          <w:tcPr>
            <w:tcW w:w="1983" w:type="dxa"/>
            <w:tcBorders>
              <w:top w:val="single" w:sz="8" w:space="0" w:color="auto"/>
            </w:tcBorders>
            <w:shd w:val="clear" w:color="auto" w:fill="auto"/>
            <w:vAlign w:val="center"/>
          </w:tcPr>
          <w:p w:rsidR="00B5118E" w:rsidRDefault="00C5467F">
            <w:pPr>
              <w:pStyle w:val="afffffffff2"/>
            </w:pPr>
            <w:r>
              <w:rPr>
                <w:rFonts w:hint="eastAsia"/>
              </w:rPr>
              <w:t>特级</w:t>
            </w:r>
          </w:p>
        </w:tc>
        <w:tc>
          <w:tcPr>
            <w:tcW w:w="2127" w:type="dxa"/>
            <w:tcBorders>
              <w:top w:val="single" w:sz="8" w:space="0" w:color="auto"/>
            </w:tcBorders>
            <w:shd w:val="clear" w:color="auto" w:fill="auto"/>
            <w:vAlign w:val="center"/>
          </w:tcPr>
          <w:p w:rsidR="00B5118E" w:rsidRDefault="00C5467F">
            <w:pPr>
              <w:pStyle w:val="afffffffff2"/>
            </w:pPr>
            <w:r>
              <w:rPr>
                <w:rFonts w:hint="eastAsia"/>
              </w:rPr>
              <w:t>一级</w:t>
            </w:r>
          </w:p>
        </w:tc>
        <w:tc>
          <w:tcPr>
            <w:tcW w:w="2114" w:type="dxa"/>
            <w:tcBorders>
              <w:top w:val="single" w:sz="8" w:space="0" w:color="auto"/>
            </w:tcBorders>
            <w:shd w:val="clear" w:color="auto" w:fill="auto"/>
            <w:vAlign w:val="center"/>
          </w:tcPr>
          <w:p w:rsidR="00B5118E" w:rsidRDefault="00C5467F">
            <w:pPr>
              <w:pStyle w:val="afffffffff2"/>
            </w:pPr>
            <w:r>
              <w:rPr>
                <w:rFonts w:hint="eastAsia"/>
              </w:rPr>
              <w:t>二级</w:t>
            </w:r>
          </w:p>
        </w:tc>
      </w:tr>
      <w:tr w:rsidR="00B5118E">
        <w:trPr>
          <w:jc w:val="center"/>
        </w:trPr>
        <w:tc>
          <w:tcPr>
            <w:tcW w:w="3110" w:type="dxa"/>
            <w:shd w:val="clear" w:color="auto" w:fill="auto"/>
            <w:vAlign w:val="center"/>
          </w:tcPr>
          <w:p w:rsidR="00B5118E" w:rsidRDefault="00C5467F">
            <w:pPr>
              <w:pStyle w:val="afffffffff2"/>
            </w:pPr>
            <w:r>
              <w:rPr>
                <w:rFonts w:hint="eastAsia"/>
              </w:rPr>
              <w:t>色泽</w:t>
            </w:r>
          </w:p>
        </w:tc>
        <w:tc>
          <w:tcPr>
            <w:tcW w:w="1983" w:type="dxa"/>
            <w:shd w:val="clear" w:color="auto" w:fill="auto"/>
            <w:vAlign w:val="center"/>
          </w:tcPr>
          <w:p w:rsidR="00B5118E" w:rsidRDefault="00C5467F">
            <w:pPr>
              <w:pStyle w:val="afffffffff2"/>
            </w:pPr>
            <w:r>
              <w:rPr>
                <w:rFonts w:hint="eastAsia"/>
              </w:rPr>
              <w:t>浅黄色至金黄色</w:t>
            </w:r>
          </w:p>
        </w:tc>
        <w:tc>
          <w:tcPr>
            <w:tcW w:w="2127" w:type="dxa"/>
            <w:shd w:val="clear" w:color="auto" w:fill="auto"/>
            <w:vAlign w:val="center"/>
          </w:tcPr>
          <w:p w:rsidR="00B5118E" w:rsidRDefault="00C5467F">
            <w:pPr>
              <w:pStyle w:val="afffffffff2"/>
            </w:pPr>
            <w:r>
              <w:rPr>
                <w:rFonts w:hint="eastAsia"/>
              </w:rPr>
              <w:t>淡黄色至橙黄色</w:t>
            </w:r>
          </w:p>
        </w:tc>
        <w:tc>
          <w:tcPr>
            <w:tcW w:w="2114" w:type="dxa"/>
            <w:shd w:val="clear" w:color="auto" w:fill="auto"/>
            <w:vAlign w:val="center"/>
          </w:tcPr>
          <w:p w:rsidR="00B5118E" w:rsidRDefault="00C5467F">
            <w:pPr>
              <w:pStyle w:val="afffffffff2"/>
            </w:pPr>
            <w:r>
              <w:rPr>
                <w:rFonts w:hint="eastAsia"/>
              </w:rPr>
              <w:t>淡黄色至棕黄色</w:t>
            </w:r>
          </w:p>
        </w:tc>
      </w:tr>
      <w:tr w:rsidR="00B5118E">
        <w:trPr>
          <w:jc w:val="center"/>
        </w:trPr>
        <w:tc>
          <w:tcPr>
            <w:tcW w:w="3110" w:type="dxa"/>
            <w:shd w:val="clear" w:color="auto" w:fill="auto"/>
            <w:vAlign w:val="center"/>
          </w:tcPr>
          <w:p w:rsidR="00B5118E" w:rsidRDefault="00C5467F">
            <w:pPr>
              <w:pStyle w:val="afffffffff2"/>
            </w:pPr>
            <w:r>
              <w:rPr>
                <w:rFonts w:hint="eastAsia"/>
              </w:rPr>
              <w:t>透明度（</w:t>
            </w:r>
            <w:r>
              <w:rPr>
                <w:rFonts w:hint="eastAsia"/>
              </w:rPr>
              <w:t>2</w:t>
            </w:r>
            <w:r>
              <w:t>0</w:t>
            </w:r>
            <w:r>
              <w:rPr>
                <w:rFonts w:hint="eastAsia"/>
              </w:rPr>
              <w:t>℃）</w:t>
            </w:r>
          </w:p>
        </w:tc>
        <w:tc>
          <w:tcPr>
            <w:tcW w:w="1983" w:type="dxa"/>
            <w:shd w:val="clear" w:color="auto" w:fill="auto"/>
            <w:vAlign w:val="center"/>
          </w:tcPr>
          <w:p w:rsidR="00B5118E" w:rsidRDefault="00C5467F">
            <w:pPr>
              <w:pStyle w:val="afffffffff2"/>
            </w:pPr>
            <w:r>
              <w:rPr>
                <w:rFonts w:hint="eastAsia"/>
              </w:rPr>
              <w:t>澄清、透明</w:t>
            </w:r>
          </w:p>
        </w:tc>
        <w:tc>
          <w:tcPr>
            <w:tcW w:w="2127" w:type="dxa"/>
            <w:shd w:val="clear" w:color="auto" w:fill="auto"/>
            <w:vAlign w:val="center"/>
          </w:tcPr>
          <w:p w:rsidR="00B5118E" w:rsidRDefault="00C5467F">
            <w:pPr>
              <w:pStyle w:val="afffffffff2"/>
            </w:pPr>
            <w:r>
              <w:rPr>
                <w:rFonts w:hint="eastAsia"/>
              </w:rPr>
              <w:t>清澈</w:t>
            </w:r>
          </w:p>
        </w:tc>
        <w:tc>
          <w:tcPr>
            <w:tcW w:w="2114" w:type="dxa"/>
            <w:shd w:val="clear" w:color="auto" w:fill="auto"/>
            <w:vAlign w:val="center"/>
          </w:tcPr>
          <w:p w:rsidR="00B5118E" w:rsidRDefault="00C5467F">
            <w:pPr>
              <w:pStyle w:val="afffffffff2"/>
            </w:pPr>
            <w:r>
              <w:rPr>
                <w:rFonts w:hint="eastAsia"/>
              </w:rPr>
              <w:t>微浊</w:t>
            </w:r>
          </w:p>
        </w:tc>
      </w:tr>
      <w:tr w:rsidR="00B5118E">
        <w:trPr>
          <w:jc w:val="center"/>
        </w:trPr>
        <w:tc>
          <w:tcPr>
            <w:tcW w:w="3110" w:type="dxa"/>
            <w:shd w:val="clear" w:color="auto" w:fill="auto"/>
            <w:vAlign w:val="center"/>
          </w:tcPr>
          <w:p w:rsidR="00B5118E" w:rsidRDefault="00C5467F">
            <w:pPr>
              <w:pStyle w:val="afffffffff2"/>
            </w:pPr>
            <w:r>
              <w:rPr>
                <w:rFonts w:hint="eastAsia"/>
              </w:rPr>
              <w:t>气味、滋味</w:t>
            </w:r>
          </w:p>
        </w:tc>
        <w:tc>
          <w:tcPr>
            <w:tcW w:w="6224" w:type="dxa"/>
            <w:gridSpan w:val="3"/>
            <w:shd w:val="clear" w:color="auto" w:fill="auto"/>
            <w:vAlign w:val="center"/>
          </w:tcPr>
          <w:p w:rsidR="00B5118E" w:rsidRDefault="00C5467F">
            <w:pPr>
              <w:pStyle w:val="afffffffff2"/>
            </w:pPr>
            <w:r>
              <w:rPr>
                <w:rFonts w:hint="eastAsia"/>
              </w:rPr>
              <w:t>具有山茶油固有的气味和滋味，无异味</w:t>
            </w:r>
          </w:p>
        </w:tc>
      </w:tr>
    </w:tbl>
    <w:p w:rsidR="00B5118E" w:rsidRDefault="00B5118E">
      <w:pPr>
        <w:pStyle w:val="affd"/>
        <w:numPr>
          <w:ilvl w:val="2"/>
          <w:numId w:val="0"/>
        </w:numPr>
        <w:spacing w:before="120" w:after="120"/>
      </w:pPr>
    </w:p>
    <w:p w:rsidR="00B5118E" w:rsidRDefault="00B5118E">
      <w:pPr>
        <w:pStyle w:val="affffe"/>
        <w:ind w:firstLineChars="0" w:firstLine="0"/>
      </w:pPr>
    </w:p>
    <w:p w:rsidR="00B5118E" w:rsidRDefault="00B5118E">
      <w:pPr>
        <w:pStyle w:val="affffe"/>
        <w:ind w:firstLineChars="0" w:firstLine="0"/>
      </w:pPr>
    </w:p>
    <w:p w:rsidR="00B5118E" w:rsidRDefault="00B5118E">
      <w:pPr>
        <w:pStyle w:val="affffe"/>
        <w:ind w:firstLineChars="0" w:firstLine="0"/>
      </w:pPr>
    </w:p>
    <w:p w:rsidR="00B5118E" w:rsidRDefault="00C5467F">
      <w:pPr>
        <w:pStyle w:val="affd"/>
        <w:spacing w:before="120" w:after="120"/>
      </w:pPr>
      <w:r>
        <w:rPr>
          <w:rFonts w:hint="eastAsia"/>
        </w:rPr>
        <w:lastRenderedPageBreak/>
        <w:t>理化要求</w:t>
      </w:r>
    </w:p>
    <w:p w:rsidR="00B5118E" w:rsidRDefault="00C5467F">
      <w:pPr>
        <w:pStyle w:val="affffe"/>
        <w:ind w:firstLine="420"/>
      </w:pPr>
      <w:r>
        <w:rPr>
          <w:rFonts w:hint="eastAsia"/>
        </w:rPr>
        <w:t>压榨山茶油理化指标见表</w:t>
      </w:r>
      <w:r>
        <w:rPr>
          <w:rFonts w:hint="eastAsia"/>
        </w:rPr>
        <w:t>2</w:t>
      </w:r>
      <w:r>
        <w:rPr>
          <w:rFonts w:hint="eastAsia"/>
        </w:rPr>
        <w:t>。</w:t>
      </w:r>
    </w:p>
    <w:p w:rsidR="00B5118E" w:rsidRDefault="00C5467F">
      <w:pPr>
        <w:pStyle w:val="aff2"/>
        <w:spacing w:before="120" w:after="120"/>
      </w:pPr>
      <w:r>
        <w:rPr>
          <w:rFonts w:hint="eastAsia"/>
        </w:rPr>
        <w:t>压榨山茶油理化指标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1983"/>
        <w:gridCol w:w="2166"/>
        <w:gridCol w:w="2075"/>
      </w:tblGrid>
      <w:tr w:rsidR="00B5118E">
        <w:trPr>
          <w:tblHeader/>
          <w:jc w:val="center"/>
        </w:trPr>
        <w:tc>
          <w:tcPr>
            <w:tcW w:w="3110" w:type="dxa"/>
            <w:vMerge w:val="restart"/>
            <w:tcBorders>
              <w:top w:val="single" w:sz="8" w:space="0" w:color="auto"/>
            </w:tcBorders>
            <w:shd w:val="clear" w:color="auto" w:fill="auto"/>
            <w:vAlign w:val="center"/>
          </w:tcPr>
          <w:p w:rsidR="00B5118E" w:rsidRDefault="00C5467F">
            <w:pPr>
              <w:pStyle w:val="afffffffff2"/>
            </w:pPr>
            <w:r>
              <w:rPr>
                <w:rFonts w:hint="eastAsia"/>
              </w:rPr>
              <w:t>项目</w:t>
            </w:r>
          </w:p>
        </w:tc>
        <w:tc>
          <w:tcPr>
            <w:tcW w:w="6224" w:type="dxa"/>
            <w:gridSpan w:val="3"/>
            <w:tcBorders>
              <w:top w:val="single" w:sz="8" w:space="0" w:color="auto"/>
              <w:bottom w:val="single" w:sz="8" w:space="0" w:color="auto"/>
            </w:tcBorders>
            <w:shd w:val="clear" w:color="auto" w:fill="auto"/>
            <w:vAlign w:val="center"/>
          </w:tcPr>
          <w:p w:rsidR="00B5118E" w:rsidRDefault="00C5467F">
            <w:pPr>
              <w:pStyle w:val="afffffffff2"/>
            </w:pPr>
            <w:r>
              <w:rPr>
                <w:rFonts w:hint="eastAsia"/>
              </w:rPr>
              <w:t>指标</w:t>
            </w:r>
          </w:p>
        </w:tc>
      </w:tr>
      <w:tr w:rsidR="00B5118E">
        <w:trPr>
          <w:trHeight w:val="223"/>
          <w:jc w:val="center"/>
        </w:trPr>
        <w:tc>
          <w:tcPr>
            <w:tcW w:w="3110" w:type="dxa"/>
            <w:vMerge/>
            <w:shd w:val="clear" w:color="auto" w:fill="auto"/>
            <w:vAlign w:val="center"/>
          </w:tcPr>
          <w:p w:rsidR="00B5118E" w:rsidRDefault="00B5118E">
            <w:pPr>
              <w:pStyle w:val="afffffffff2"/>
            </w:pPr>
          </w:p>
        </w:tc>
        <w:tc>
          <w:tcPr>
            <w:tcW w:w="1983" w:type="dxa"/>
            <w:tcBorders>
              <w:top w:val="single" w:sz="8" w:space="0" w:color="auto"/>
            </w:tcBorders>
            <w:shd w:val="clear" w:color="auto" w:fill="auto"/>
            <w:vAlign w:val="center"/>
          </w:tcPr>
          <w:p w:rsidR="00B5118E" w:rsidRDefault="00C5467F">
            <w:pPr>
              <w:pStyle w:val="afffffffff2"/>
            </w:pPr>
            <w:r>
              <w:rPr>
                <w:rFonts w:hint="eastAsia"/>
              </w:rPr>
              <w:t>特级</w:t>
            </w:r>
          </w:p>
        </w:tc>
        <w:tc>
          <w:tcPr>
            <w:tcW w:w="2166" w:type="dxa"/>
            <w:tcBorders>
              <w:top w:val="single" w:sz="8" w:space="0" w:color="auto"/>
            </w:tcBorders>
            <w:shd w:val="clear" w:color="auto" w:fill="auto"/>
            <w:vAlign w:val="center"/>
          </w:tcPr>
          <w:p w:rsidR="00B5118E" w:rsidRDefault="00C5467F">
            <w:pPr>
              <w:pStyle w:val="afffffffff2"/>
            </w:pPr>
            <w:r>
              <w:rPr>
                <w:rFonts w:hint="eastAsia"/>
              </w:rPr>
              <w:t>一级</w:t>
            </w:r>
          </w:p>
        </w:tc>
        <w:tc>
          <w:tcPr>
            <w:tcW w:w="2075" w:type="dxa"/>
            <w:tcBorders>
              <w:top w:val="single" w:sz="8" w:space="0" w:color="auto"/>
            </w:tcBorders>
            <w:shd w:val="clear" w:color="auto" w:fill="auto"/>
            <w:vAlign w:val="center"/>
          </w:tcPr>
          <w:p w:rsidR="00B5118E" w:rsidRDefault="00C5467F">
            <w:pPr>
              <w:pStyle w:val="afffffffff2"/>
            </w:pPr>
            <w:r>
              <w:rPr>
                <w:rFonts w:hint="eastAsia"/>
              </w:rPr>
              <w:t>二级</w:t>
            </w:r>
          </w:p>
        </w:tc>
      </w:tr>
      <w:tr w:rsidR="00B5118E">
        <w:trPr>
          <w:jc w:val="center"/>
        </w:trPr>
        <w:tc>
          <w:tcPr>
            <w:tcW w:w="3110" w:type="dxa"/>
            <w:shd w:val="clear" w:color="auto" w:fill="auto"/>
            <w:vAlign w:val="center"/>
          </w:tcPr>
          <w:p w:rsidR="00B5118E" w:rsidRDefault="00C5467F">
            <w:pPr>
              <w:pStyle w:val="afffffffff2"/>
            </w:pPr>
            <w:r>
              <w:rPr>
                <w:rFonts w:hint="eastAsia"/>
              </w:rPr>
              <w:t>水分及挥发物含量</w:t>
            </w:r>
            <w:r>
              <w:rPr>
                <w:rFonts w:hint="eastAsia"/>
              </w:rPr>
              <w:t>/</w:t>
            </w:r>
            <w:r>
              <w:rPr>
                <w:rFonts w:hint="eastAsia"/>
              </w:rPr>
              <w:t>％</w:t>
            </w:r>
          </w:p>
        </w:tc>
        <w:tc>
          <w:tcPr>
            <w:tcW w:w="1983" w:type="dxa"/>
            <w:shd w:val="clear" w:color="auto" w:fill="auto"/>
            <w:vAlign w:val="center"/>
          </w:tcPr>
          <w:p w:rsidR="00B5118E" w:rsidRDefault="00C5467F">
            <w:pPr>
              <w:pStyle w:val="afffffffff2"/>
            </w:pPr>
            <w:r>
              <w:rPr>
                <w:rFonts w:hint="eastAsia"/>
              </w:rPr>
              <w:t>≤</w:t>
            </w:r>
            <w:r>
              <w:rPr>
                <w:rFonts w:hint="eastAsia"/>
              </w:rPr>
              <w:t>0.05</w:t>
            </w:r>
          </w:p>
        </w:tc>
        <w:tc>
          <w:tcPr>
            <w:tcW w:w="2166" w:type="dxa"/>
            <w:shd w:val="clear" w:color="auto" w:fill="auto"/>
            <w:vAlign w:val="center"/>
          </w:tcPr>
          <w:p w:rsidR="00B5118E" w:rsidRDefault="00C5467F">
            <w:pPr>
              <w:pStyle w:val="afffffffff2"/>
            </w:pPr>
            <w:r>
              <w:rPr>
                <w:rFonts w:hAnsi="宋体" w:hint="eastAsia"/>
              </w:rPr>
              <w:t>≤</w:t>
            </w:r>
            <w:r>
              <w:rPr>
                <w:rFonts w:hAnsi="宋体" w:hint="eastAsia"/>
              </w:rPr>
              <w:t>0</w:t>
            </w:r>
            <w:r>
              <w:rPr>
                <w:rFonts w:hAnsi="宋体"/>
              </w:rPr>
              <w:t>.</w:t>
            </w:r>
            <w:r>
              <w:rPr>
                <w:rFonts w:hAnsi="宋体" w:hint="eastAsia"/>
              </w:rPr>
              <w:t>10</w:t>
            </w:r>
          </w:p>
        </w:tc>
        <w:tc>
          <w:tcPr>
            <w:tcW w:w="2075" w:type="dxa"/>
            <w:shd w:val="clear" w:color="auto" w:fill="auto"/>
            <w:vAlign w:val="center"/>
          </w:tcPr>
          <w:p w:rsidR="00B5118E" w:rsidRDefault="00C5467F">
            <w:pPr>
              <w:pStyle w:val="afffffffff2"/>
            </w:pPr>
            <w:r>
              <w:rPr>
                <w:rFonts w:hint="eastAsia"/>
              </w:rPr>
              <w:t>≤</w:t>
            </w:r>
            <w:r>
              <w:rPr>
                <w:rFonts w:hint="eastAsia"/>
              </w:rPr>
              <w:t>0</w:t>
            </w:r>
            <w:r>
              <w:t>.</w:t>
            </w:r>
            <w:r>
              <w:rPr>
                <w:rFonts w:hint="eastAsia"/>
              </w:rPr>
              <w:t>20</w:t>
            </w:r>
          </w:p>
        </w:tc>
      </w:tr>
      <w:tr w:rsidR="00B5118E">
        <w:trPr>
          <w:trHeight w:val="213"/>
          <w:jc w:val="center"/>
        </w:trPr>
        <w:tc>
          <w:tcPr>
            <w:tcW w:w="3110" w:type="dxa"/>
            <w:shd w:val="clear" w:color="auto" w:fill="auto"/>
            <w:vAlign w:val="center"/>
          </w:tcPr>
          <w:p w:rsidR="00B5118E" w:rsidRDefault="00C5467F">
            <w:pPr>
              <w:pStyle w:val="afffffffff2"/>
            </w:pPr>
            <w:r>
              <w:rPr>
                <w:rFonts w:hint="eastAsia"/>
              </w:rPr>
              <w:t>不溶性杂质含量</w:t>
            </w:r>
            <w:r>
              <w:rPr>
                <w:rFonts w:hint="eastAsia"/>
              </w:rPr>
              <w:t>/</w:t>
            </w:r>
            <w:r>
              <w:rPr>
                <w:rFonts w:hint="eastAsia"/>
              </w:rPr>
              <w:t>％</w:t>
            </w:r>
          </w:p>
        </w:tc>
        <w:tc>
          <w:tcPr>
            <w:tcW w:w="1983" w:type="dxa"/>
            <w:shd w:val="clear" w:color="auto" w:fill="auto"/>
            <w:vAlign w:val="center"/>
          </w:tcPr>
          <w:p w:rsidR="00B5118E" w:rsidRDefault="00C5467F">
            <w:pPr>
              <w:pStyle w:val="afffffffff2"/>
            </w:pPr>
            <w:r>
              <w:rPr>
                <w:rFonts w:hint="eastAsia"/>
              </w:rPr>
              <w:t>≤</w:t>
            </w:r>
            <w:r>
              <w:rPr>
                <w:rFonts w:hint="eastAsia"/>
              </w:rPr>
              <w:t>0.05</w:t>
            </w:r>
          </w:p>
        </w:tc>
        <w:tc>
          <w:tcPr>
            <w:tcW w:w="2166" w:type="dxa"/>
            <w:shd w:val="clear" w:color="auto" w:fill="auto"/>
            <w:vAlign w:val="center"/>
          </w:tcPr>
          <w:p w:rsidR="00B5118E" w:rsidRDefault="00C5467F">
            <w:pPr>
              <w:pStyle w:val="afffffffff2"/>
            </w:pPr>
            <w:r>
              <w:rPr>
                <w:rFonts w:hint="eastAsia"/>
              </w:rPr>
              <w:t>≤</w:t>
            </w:r>
            <w:r>
              <w:rPr>
                <w:rFonts w:hint="eastAsia"/>
              </w:rPr>
              <w:t>0</w:t>
            </w:r>
            <w:r>
              <w:t>.0</w:t>
            </w:r>
            <w:r>
              <w:rPr>
                <w:rFonts w:hint="eastAsia"/>
              </w:rPr>
              <w:t>5</w:t>
            </w:r>
          </w:p>
        </w:tc>
        <w:tc>
          <w:tcPr>
            <w:tcW w:w="2075" w:type="dxa"/>
            <w:shd w:val="clear" w:color="auto" w:fill="auto"/>
            <w:vAlign w:val="center"/>
          </w:tcPr>
          <w:p w:rsidR="00B5118E" w:rsidRDefault="00C5467F">
            <w:pPr>
              <w:pStyle w:val="afffffffff2"/>
            </w:pPr>
            <w:r>
              <w:rPr>
                <w:rFonts w:hint="eastAsia"/>
              </w:rPr>
              <w:t>≤</w:t>
            </w:r>
            <w:r>
              <w:rPr>
                <w:rFonts w:hint="eastAsia"/>
              </w:rPr>
              <w:t>0</w:t>
            </w:r>
            <w:r>
              <w:t>.0</w:t>
            </w:r>
            <w:r>
              <w:rPr>
                <w:rFonts w:hint="eastAsia"/>
              </w:rPr>
              <w:t>5</w:t>
            </w:r>
          </w:p>
        </w:tc>
      </w:tr>
      <w:tr w:rsidR="00B5118E">
        <w:trPr>
          <w:jc w:val="center"/>
        </w:trPr>
        <w:tc>
          <w:tcPr>
            <w:tcW w:w="3110" w:type="dxa"/>
            <w:shd w:val="clear" w:color="auto" w:fill="auto"/>
            <w:vAlign w:val="center"/>
          </w:tcPr>
          <w:p w:rsidR="00B5118E" w:rsidRDefault="00C5467F">
            <w:pPr>
              <w:pStyle w:val="afffffffff2"/>
            </w:pPr>
            <w:r>
              <w:rPr>
                <w:rFonts w:hint="eastAsia"/>
              </w:rPr>
              <w:t>酸价（以</w:t>
            </w:r>
            <w:r>
              <w:rPr>
                <w:rFonts w:hint="eastAsia"/>
              </w:rPr>
              <w:t>K</w:t>
            </w:r>
            <w:r>
              <w:t>OH</w:t>
            </w:r>
            <w:r>
              <w:rPr>
                <w:rFonts w:hint="eastAsia"/>
              </w:rPr>
              <w:t>计）</w:t>
            </w:r>
            <w:r>
              <w:rPr>
                <w:rFonts w:hint="eastAsia"/>
              </w:rPr>
              <w:t>/</w:t>
            </w:r>
            <w:r>
              <w:rPr>
                <w:rFonts w:hint="eastAsia"/>
              </w:rPr>
              <w:t>（</w:t>
            </w:r>
            <w:r>
              <w:rPr>
                <w:rFonts w:hint="eastAsia"/>
              </w:rPr>
              <w:t>mg</w:t>
            </w:r>
            <w:r>
              <w:t>/</w:t>
            </w:r>
            <w:r>
              <w:rPr>
                <w:rFonts w:hint="eastAsia"/>
              </w:rPr>
              <w:t>g</w:t>
            </w:r>
            <w:r>
              <w:rPr>
                <w:rFonts w:hint="eastAsia"/>
              </w:rPr>
              <w:t>）</w:t>
            </w:r>
          </w:p>
        </w:tc>
        <w:tc>
          <w:tcPr>
            <w:tcW w:w="1983" w:type="dxa"/>
            <w:shd w:val="clear" w:color="auto" w:fill="auto"/>
            <w:vAlign w:val="center"/>
          </w:tcPr>
          <w:p w:rsidR="00B5118E" w:rsidRDefault="00C5467F">
            <w:pPr>
              <w:pStyle w:val="afffffffff2"/>
            </w:pPr>
            <w:r>
              <w:rPr>
                <w:rFonts w:hint="eastAsia"/>
              </w:rPr>
              <w:t>≤</w:t>
            </w:r>
            <w:r>
              <w:rPr>
                <w:rFonts w:hint="eastAsia"/>
              </w:rPr>
              <w:t>1.50</w:t>
            </w:r>
          </w:p>
        </w:tc>
        <w:tc>
          <w:tcPr>
            <w:tcW w:w="2166" w:type="dxa"/>
            <w:shd w:val="clear" w:color="auto" w:fill="auto"/>
            <w:vAlign w:val="center"/>
          </w:tcPr>
          <w:p w:rsidR="00B5118E" w:rsidRDefault="00C5467F">
            <w:pPr>
              <w:pStyle w:val="afffffffff2"/>
            </w:pPr>
            <w:r>
              <w:rPr>
                <w:rFonts w:hint="eastAsia"/>
              </w:rPr>
              <w:t>≤</w:t>
            </w:r>
            <w:r>
              <w:rPr>
                <w:rFonts w:hint="eastAsia"/>
              </w:rPr>
              <w:t>2</w:t>
            </w:r>
            <w:r>
              <w:t>.00</w:t>
            </w:r>
          </w:p>
        </w:tc>
        <w:tc>
          <w:tcPr>
            <w:tcW w:w="2075" w:type="dxa"/>
            <w:shd w:val="clear" w:color="auto" w:fill="auto"/>
            <w:vAlign w:val="center"/>
          </w:tcPr>
          <w:p w:rsidR="00B5118E" w:rsidRDefault="00C5467F">
            <w:pPr>
              <w:pStyle w:val="afffffffff2"/>
            </w:pPr>
            <w:r>
              <w:rPr>
                <w:rFonts w:hint="eastAsia"/>
              </w:rPr>
              <w:t>≤</w:t>
            </w:r>
            <w:r>
              <w:rPr>
                <w:rFonts w:hint="eastAsia"/>
              </w:rPr>
              <w:t>3</w:t>
            </w:r>
            <w:r>
              <w:t>.00</w:t>
            </w:r>
          </w:p>
        </w:tc>
      </w:tr>
      <w:tr w:rsidR="00B5118E">
        <w:trPr>
          <w:jc w:val="center"/>
        </w:trPr>
        <w:tc>
          <w:tcPr>
            <w:tcW w:w="3110" w:type="dxa"/>
            <w:shd w:val="clear" w:color="auto" w:fill="auto"/>
            <w:vAlign w:val="center"/>
          </w:tcPr>
          <w:p w:rsidR="00B5118E" w:rsidRDefault="00C5467F">
            <w:pPr>
              <w:pStyle w:val="afffffffff2"/>
            </w:pPr>
            <w:r>
              <w:rPr>
                <w:rFonts w:hint="eastAsia"/>
              </w:rPr>
              <w:t>过氧化值</w:t>
            </w:r>
            <w:r>
              <w:rPr>
                <w:rFonts w:hint="eastAsia"/>
              </w:rPr>
              <w:t>/</w:t>
            </w:r>
            <w:r>
              <w:rPr>
                <w:rFonts w:hint="eastAsia"/>
              </w:rPr>
              <w:t>（</w:t>
            </w:r>
            <w:r>
              <w:rPr>
                <w:rFonts w:hint="eastAsia"/>
              </w:rPr>
              <w:t>g</w:t>
            </w:r>
            <w:r>
              <w:t>/100</w:t>
            </w:r>
            <w:r>
              <w:rPr>
                <w:rFonts w:hint="eastAsia"/>
              </w:rPr>
              <w:t>g</w:t>
            </w:r>
            <w:r>
              <w:rPr>
                <w:rFonts w:hint="eastAsia"/>
              </w:rPr>
              <w:t>）</w:t>
            </w:r>
          </w:p>
        </w:tc>
        <w:tc>
          <w:tcPr>
            <w:tcW w:w="1983" w:type="dxa"/>
            <w:shd w:val="clear" w:color="auto" w:fill="auto"/>
            <w:vAlign w:val="center"/>
          </w:tcPr>
          <w:p w:rsidR="00B5118E" w:rsidRDefault="00C5467F">
            <w:pPr>
              <w:pStyle w:val="afffffffff2"/>
            </w:pPr>
            <w:r>
              <w:rPr>
                <w:rFonts w:hint="eastAsia"/>
              </w:rPr>
              <w:t>≤</w:t>
            </w:r>
            <w:r>
              <w:rPr>
                <w:rFonts w:hint="eastAsia"/>
              </w:rPr>
              <w:t>0.20</w:t>
            </w:r>
          </w:p>
        </w:tc>
        <w:tc>
          <w:tcPr>
            <w:tcW w:w="4241" w:type="dxa"/>
            <w:gridSpan w:val="2"/>
            <w:shd w:val="clear" w:color="auto" w:fill="auto"/>
            <w:vAlign w:val="center"/>
          </w:tcPr>
          <w:p w:rsidR="00B5118E" w:rsidRDefault="00C5467F">
            <w:pPr>
              <w:pStyle w:val="afffffffff2"/>
            </w:pPr>
            <w:r>
              <w:rPr>
                <w:rFonts w:hint="eastAsia"/>
              </w:rPr>
              <w:t>≤</w:t>
            </w:r>
            <w:r>
              <w:rPr>
                <w:rFonts w:hint="eastAsia"/>
              </w:rPr>
              <w:t>0.25</w:t>
            </w:r>
          </w:p>
        </w:tc>
      </w:tr>
    </w:tbl>
    <w:p w:rsidR="00B5118E" w:rsidRDefault="00C5467F">
      <w:pPr>
        <w:pStyle w:val="affd"/>
        <w:spacing w:before="120" w:after="120"/>
      </w:pPr>
      <w:r>
        <w:rPr>
          <w:rFonts w:hint="eastAsia"/>
        </w:rPr>
        <w:t>食品安全要求</w:t>
      </w:r>
    </w:p>
    <w:p w:rsidR="00B5118E" w:rsidRDefault="00C5467F">
      <w:pPr>
        <w:pStyle w:val="affffe"/>
        <w:ind w:firstLine="420"/>
      </w:pPr>
      <w:r>
        <w:rPr>
          <w:rFonts w:hint="eastAsia"/>
        </w:rPr>
        <w:t>按食品安全标准和法律法规的规定执行。</w:t>
      </w:r>
    </w:p>
    <w:p w:rsidR="00B5118E" w:rsidRDefault="00C5467F">
      <w:pPr>
        <w:pStyle w:val="affd"/>
        <w:spacing w:before="120" w:after="120"/>
      </w:pPr>
      <w:r>
        <w:rPr>
          <w:rFonts w:hint="eastAsia"/>
        </w:rPr>
        <w:t>其他</w:t>
      </w:r>
    </w:p>
    <w:p w:rsidR="00B5118E" w:rsidRDefault="00C5467F">
      <w:pPr>
        <w:pStyle w:val="affffe"/>
        <w:ind w:firstLine="420"/>
      </w:pPr>
      <w:r>
        <w:rPr>
          <w:rFonts w:hint="eastAsia"/>
        </w:rPr>
        <w:t>山茶油中不得掺有其他食用油和非食用油；不得添加任何香精和香料。</w:t>
      </w:r>
    </w:p>
    <w:p w:rsidR="00B5118E" w:rsidRDefault="00C5467F">
      <w:pPr>
        <w:pStyle w:val="affc"/>
        <w:spacing w:before="240" w:after="240"/>
      </w:pPr>
      <w:r>
        <w:rPr>
          <w:rFonts w:hint="eastAsia"/>
        </w:rPr>
        <w:t>检验方法</w:t>
      </w:r>
    </w:p>
    <w:p w:rsidR="00B5118E" w:rsidRDefault="00C5467F">
      <w:pPr>
        <w:pStyle w:val="affd"/>
        <w:spacing w:before="120" w:after="120"/>
      </w:pPr>
      <w:r>
        <w:rPr>
          <w:rFonts w:hint="eastAsia"/>
        </w:rPr>
        <w:t>透明度、气味、滋味</w:t>
      </w:r>
    </w:p>
    <w:p w:rsidR="00B5118E" w:rsidRDefault="00C5467F">
      <w:pPr>
        <w:pStyle w:val="affffe"/>
        <w:ind w:firstLine="420"/>
      </w:pPr>
      <w:r>
        <w:rPr>
          <w:rFonts w:hint="eastAsia"/>
        </w:rPr>
        <w:t>按</w:t>
      </w:r>
      <w:r>
        <w:rPr>
          <w:rFonts w:hint="eastAsia"/>
        </w:rPr>
        <w:t>GB/T 5525</w:t>
      </w:r>
      <w:r>
        <w:rPr>
          <w:rFonts w:hint="eastAsia"/>
        </w:rPr>
        <w:t>执行。</w:t>
      </w:r>
    </w:p>
    <w:p w:rsidR="00B5118E" w:rsidRDefault="00C5467F">
      <w:pPr>
        <w:pStyle w:val="affd"/>
        <w:spacing w:before="120" w:after="120"/>
      </w:pPr>
      <w:r>
        <w:rPr>
          <w:rFonts w:hint="eastAsia"/>
        </w:rPr>
        <w:t>色泽</w:t>
      </w:r>
    </w:p>
    <w:p w:rsidR="00B5118E" w:rsidRDefault="00C5467F">
      <w:pPr>
        <w:pStyle w:val="affffe"/>
        <w:ind w:firstLine="420"/>
      </w:pPr>
      <w:r>
        <w:rPr>
          <w:rFonts w:hint="eastAsia"/>
        </w:rPr>
        <w:t>按</w:t>
      </w:r>
      <w:r>
        <w:rPr>
          <w:rFonts w:hint="eastAsia"/>
        </w:rPr>
        <w:t>GB/T 5009.37</w:t>
      </w:r>
      <w:r>
        <w:rPr>
          <w:rFonts w:hint="eastAsia"/>
        </w:rPr>
        <w:t>执行。</w:t>
      </w:r>
    </w:p>
    <w:p w:rsidR="00B5118E" w:rsidRDefault="00C5467F">
      <w:pPr>
        <w:pStyle w:val="affd"/>
        <w:spacing w:before="120" w:after="120"/>
      </w:pPr>
      <w:r>
        <w:rPr>
          <w:rFonts w:hint="eastAsia"/>
        </w:rPr>
        <w:t>水分及挥发物含量</w:t>
      </w:r>
    </w:p>
    <w:p w:rsidR="00B5118E" w:rsidRDefault="00C5467F">
      <w:pPr>
        <w:pStyle w:val="affffe"/>
        <w:ind w:firstLine="420"/>
      </w:pPr>
      <w:r>
        <w:rPr>
          <w:rFonts w:hint="eastAsia"/>
        </w:rPr>
        <w:t>按</w:t>
      </w:r>
      <w:r>
        <w:rPr>
          <w:rFonts w:hint="eastAsia"/>
        </w:rPr>
        <w:t>GB 5009.236</w:t>
      </w:r>
      <w:r>
        <w:rPr>
          <w:rFonts w:hint="eastAsia"/>
        </w:rPr>
        <w:t>执行。</w:t>
      </w:r>
    </w:p>
    <w:p w:rsidR="00B5118E" w:rsidRDefault="00C5467F">
      <w:pPr>
        <w:pStyle w:val="affd"/>
        <w:spacing w:before="120" w:after="120"/>
      </w:pPr>
      <w:r>
        <w:rPr>
          <w:rFonts w:hint="eastAsia"/>
        </w:rPr>
        <w:t>不溶性杂质含量</w:t>
      </w:r>
    </w:p>
    <w:p w:rsidR="00B5118E" w:rsidRDefault="00C5467F">
      <w:pPr>
        <w:pStyle w:val="affffe"/>
        <w:ind w:firstLine="420"/>
      </w:pPr>
      <w:r>
        <w:rPr>
          <w:rFonts w:hint="eastAsia"/>
        </w:rPr>
        <w:t>按</w:t>
      </w:r>
      <w:r>
        <w:rPr>
          <w:rFonts w:hint="eastAsia"/>
        </w:rPr>
        <w:t>GB/T 15688</w:t>
      </w:r>
      <w:r>
        <w:rPr>
          <w:rFonts w:hint="eastAsia"/>
        </w:rPr>
        <w:t>执行。</w:t>
      </w:r>
    </w:p>
    <w:p w:rsidR="00B5118E" w:rsidRDefault="00C5467F">
      <w:pPr>
        <w:pStyle w:val="affd"/>
        <w:spacing w:before="120" w:after="120"/>
      </w:pPr>
      <w:r>
        <w:rPr>
          <w:rFonts w:hint="eastAsia"/>
        </w:rPr>
        <w:t>过氧化值</w:t>
      </w:r>
    </w:p>
    <w:p w:rsidR="00B5118E" w:rsidRDefault="00C5467F">
      <w:pPr>
        <w:pStyle w:val="affffe"/>
        <w:ind w:firstLine="420"/>
      </w:pPr>
      <w:r>
        <w:rPr>
          <w:rFonts w:hint="eastAsia"/>
        </w:rPr>
        <w:t>按</w:t>
      </w:r>
      <w:r>
        <w:rPr>
          <w:rFonts w:hint="eastAsia"/>
        </w:rPr>
        <w:t>GB 5009.227</w:t>
      </w:r>
      <w:r>
        <w:rPr>
          <w:rFonts w:hint="eastAsia"/>
        </w:rPr>
        <w:t>执行。</w:t>
      </w:r>
    </w:p>
    <w:p w:rsidR="00B5118E" w:rsidRDefault="00C5467F">
      <w:pPr>
        <w:pStyle w:val="affd"/>
        <w:spacing w:before="120" w:after="120"/>
      </w:pPr>
      <w:r>
        <w:rPr>
          <w:rFonts w:hint="eastAsia"/>
        </w:rPr>
        <w:t>酸价</w:t>
      </w:r>
    </w:p>
    <w:p w:rsidR="00B5118E" w:rsidRDefault="00C5467F">
      <w:pPr>
        <w:pStyle w:val="affffe"/>
        <w:ind w:firstLine="420"/>
      </w:pPr>
      <w:r>
        <w:rPr>
          <w:rFonts w:hint="eastAsia"/>
        </w:rPr>
        <w:t>按</w:t>
      </w:r>
      <w:r>
        <w:rPr>
          <w:rFonts w:hint="eastAsia"/>
        </w:rPr>
        <w:t>GB 5009.229</w:t>
      </w:r>
      <w:r>
        <w:rPr>
          <w:rFonts w:hint="eastAsia"/>
        </w:rPr>
        <w:t>执行。</w:t>
      </w:r>
    </w:p>
    <w:p w:rsidR="00B5118E" w:rsidRDefault="00C5467F">
      <w:pPr>
        <w:pStyle w:val="affc"/>
        <w:spacing w:before="240" w:after="240"/>
      </w:pPr>
      <w:r>
        <w:rPr>
          <w:rFonts w:hint="eastAsia"/>
        </w:rPr>
        <w:t>检验规则</w:t>
      </w:r>
    </w:p>
    <w:p w:rsidR="00B5118E" w:rsidRDefault="00C5467F">
      <w:pPr>
        <w:pStyle w:val="affd"/>
        <w:spacing w:before="120" w:after="120"/>
      </w:pPr>
      <w:r>
        <w:rPr>
          <w:rFonts w:hint="eastAsia"/>
        </w:rPr>
        <w:t>组批</w:t>
      </w:r>
    </w:p>
    <w:p w:rsidR="00B5118E" w:rsidRDefault="00C5467F">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同一产地、同一品种产品作为一个检验批次。</w:t>
      </w:r>
    </w:p>
    <w:p w:rsidR="00B5118E" w:rsidRDefault="00C5467F">
      <w:pPr>
        <w:pStyle w:val="affd"/>
        <w:spacing w:before="120" w:after="120"/>
      </w:pPr>
      <w:r>
        <w:rPr>
          <w:rFonts w:hint="eastAsia"/>
        </w:rPr>
        <w:t>出厂检验</w:t>
      </w:r>
    </w:p>
    <w:p w:rsidR="00B5118E" w:rsidRDefault="00C5467F">
      <w:pPr>
        <w:pStyle w:val="affffffffa"/>
      </w:pPr>
      <w:r>
        <w:rPr>
          <w:rFonts w:hint="eastAsia"/>
        </w:rPr>
        <w:t>每批产品应进行出厂检验。</w:t>
      </w:r>
    </w:p>
    <w:p w:rsidR="00B5118E" w:rsidRDefault="00C5467F">
      <w:pPr>
        <w:pStyle w:val="affffffffa"/>
      </w:pPr>
      <w:r>
        <w:rPr>
          <w:rFonts w:hint="eastAsia"/>
        </w:rPr>
        <w:t>出厂检验按</w:t>
      </w:r>
      <w:r>
        <w:t>5</w:t>
      </w:r>
      <w:r>
        <w:rPr>
          <w:rFonts w:hint="eastAsia"/>
        </w:rPr>
        <w:t>.1</w:t>
      </w:r>
      <w:r>
        <w:rPr>
          <w:rFonts w:hint="eastAsia"/>
        </w:rPr>
        <w:t>、</w:t>
      </w:r>
      <w:r>
        <w:t>5</w:t>
      </w:r>
      <w:r>
        <w:rPr>
          <w:rFonts w:hint="eastAsia"/>
        </w:rPr>
        <w:t>.2</w:t>
      </w:r>
      <w:r>
        <w:rPr>
          <w:rFonts w:hint="eastAsia"/>
        </w:rPr>
        <w:t>的规定检验。</w:t>
      </w:r>
    </w:p>
    <w:p w:rsidR="00B5118E" w:rsidRDefault="00C5467F">
      <w:pPr>
        <w:pStyle w:val="affd"/>
        <w:spacing w:before="120" w:after="120"/>
      </w:pPr>
      <w:r>
        <w:rPr>
          <w:rFonts w:hint="eastAsia"/>
        </w:rPr>
        <w:t>抽样</w:t>
      </w:r>
    </w:p>
    <w:p w:rsidR="00B5118E" w:rsidRDefault="00C5467F">
      <w:pPr>
        <w:pStyle w:val="affe"/>
        <w:spacing w:before="120" w:after="120"/>
      </w:pPr>
      <w:r>
        <w:rPr>
          <w:rFonts w:hint="eastAsia"/>
        </w:rPr>
        <w:t>抽样方法</w:t>
      </w:r>
    </w:p>
    <w:p w:rsidR="00B5118E" w:rsidRDefault="00C5467F">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以一个检验批次为一个抽样批次，抽样的样品应有代表性，在全批货物的不同位置随机抽样。</w:t>
      </w:r>
    </w:p>
    <w:p w:rsidR="00B5118E" w:rsidRDefault="00C5467F">
      <w:pPr>
        <w:pStyle w:val="affe"/>
        <w:spacing w:before="120" w:after="120"/>
      </w:pPr>
      <w:r>
        <w:rPr>
          <w:rFonts w:hint="eastAsia"/>
        </w:rPr>
        <w:lastRenderedPageBreak/>
        <w:t>抽样数量</w:t>
      </w:r>
    </w:p>
    <w:p w:rsidR="00B5118E" w:rsidRDefault="00C5467F">
      <w:pPr>
        <w:widowControl/>
        <w:autoSpaceDE w:val="0"/>
        <w:autoSpaceDN w:val="0"/>
        <w:adjustRightInd/>
        <w:spacing w:line="240" w:lineRule="auto"/>
        <w:ind w:firstLineChars="200" w:firstLine="420"/>
        <w:rPr>
          <w:rFonts w:ascii="宋体" w:hAnsi="Times New Roman"/>
          <w:kern w:val="0"/>
        </w:rPr>
      </w:pPr>
      <w:r>
        <w:rPr>
          <w:rFonts w:ascii="宋体" w:hAnsi="宋体" w:hint="eastAsia"/>
          <w:kern w:val="0"/>
        </w:rPr>
        <w:t>每批次在</w:t>
      </w:r>
      <w:r>
        <w:rPr>
          <w:rFonts w:ascii="宋体" w:hAnsi="宋体" w:hint="eastAsia"/>
          <w:kern w:val="0"/>
        </w:rPr>
        <w:t>100</w:t>
      </w:r>
      <w:r>
        <w:rPr>
          <w:rFonts w:ascii="宋体" w:hAnsi="Times New Roman" w:hint="eastAsia"/>
          <w:kern w:val="0"/>
        </w:rPr>
        <w:t>0</w:t>
      </w:r>
      <w:r>
        <w:rPr>
          <w:rFonts w:ascii="宋体" w:hAnsi="宋体" w:hint="eastAsia"/>
          <w:kern w:val="0"/>
        </w:rPr>
        <w:t>件以内抽取</w:t>
      </w:r>
      <w:r>
        <w:rPr>
          <w:rFonts w:ascii="宋体" w:hAnsi="宋体" w:hint="eastAsia"/>
          <w:kern w:val="0"/>
        </w:rPr>
        <w:t>5</w:t>
      </w:r>
      <w:r>
        <w:rPr>
          <w:rFonts w:ascii="宋体" w:hAnsi="宋体" w:hint="eastAsia"/>
          <w:kern w:val="0"/>
        </w:rPr>
        <w:t>件</w:t>
      </w:r>
      <w:r>
        <w:rPr>
          <w:rFonts w:ascii="宋体" w:hAnsi="宋体" w:hint="eastAsia"/>
          <w:kern w:val="0"/>
        </w:rPr>
        <w:t>(</w:t>
      </w:r>
      <w:r>
        <w:rPr>
          <w:rFonts w:ascii="宋体" w:hAnsi="宋体" w:hint="eastAsia"/>
          <w:kern w:val="0"/>
        </w:rPr>
        <w:t>不足</w:t>
      </w:r>
      <w:r>
        <w:rPr>
          <w:rFonts w:ascii="宋体" w:hAnsi="宋体" w:hint="eastAsia"/>
          <w:kern w:val="0"/>
        </w:rPr>
        <w:t>5</w:t>
      </w:r>
      <w:r>
        <w:rPr>
          <w:rFonts w:ascii="宋体" w:hAnsi="宋体" w:hint="eastAsia"/>
          <w:kern w:val="0"/>
        </w:rPr>
        <w:t>件者，全部抽检</w:t>
      </w:r>
      <w:r>
        <w:rPr>
          <w:rFonts w:ascii="宋体" w:hAnsi="宋体" w:hint="eastAsia"/>
          <w:kern w:val="0"/>
        </w:rPr>
        <w:t>)</w:t>
      </w:r>
      <w:r>
        <w:rPr>
          <w:rFonts w:ascii="宋体" w:hAnsi="宋体" w:hint="eastAsia"/>
          <w:kern w:val="0"/>
        </w:rPr>
        <w:t>，</w:t>
      </w:r>
      <w:r>
        <w:rPr>
          <w:rFonts w:ascii="宋体" w:hAnsi="宋体" w:hint="eastAsia"/>
          <w:kern w:val="0"/>
        </w:rPr>
        <w:t>100</w:t>
      </w:r>
      <w:r>
        <w:rPr>
          <w:rFonts w:ascii="宋体" w:hAnsi="Times New Roman" w:hint="eastAsia"/>
          <w:kern w:val="0"/>
        </w:rPr>
        <w:t>0</w:t>
      </w:r>
      <w:r>
        <w:rPr>
          <w:rFonts w:ascii="宋体" w:hAnsi="宋体" w:hint="eastAsia"/>
          <w:kern w:val="0"/>
        </w:rPr>
        <w:t>件以上每递增</w:t>
      </w:r>
      <w:r>
        <w:rPr>
          <w:rFonts w:ascii="宋体" w:hAnsi="Times New Roman" w:hint="eastAsia"/>
          <w:kern w:val="0"/>
        </w:rPr>
        <w:t>5</w:t>
      </w:r>
      <w:r>
        <w:rPr>
          <w:rFonts w:ascii="宋体" w:hAnsi="宋体" w:hint="eastAsia"/>
          <w:kern w:val="0"/>
        </w:rPr>
        <w:t>00</w:t>
      </w:r>
      <w:r>
        <w:rPr>
          <w:rFonts w:ascii="宋体" w:hAnsi="宋体" w:hint="eastAsia"/>
          <w:kern w:val="0"/>
        </w:rPr>
        <w:t>件增抽</w:t>
      </w:r>
      <w:r>
        <w:rPr>
          <w:rFonts w:ascii="宋体" w:hAnsi="宋体" w:hint="eastAsia"/>
          <w:kern w:val="0"/>
        </w:rPr>
        <w:t>1</w:t>
      </w:r>
      <w:r>
        <w:rPr>
          <w:rFonts w:ascii="宋体" w:hAnsi="宋体" w:hint="eastAsia"/>
          <w:kern w:val="0"/>
        </w:rPr>
        <w:t>件，不足</w:t>
      </w:r>
      <w:r>
        <w:rPr>
          <w:rFonts w:ascii="宋体" w:hAnsi="Times New Roman" w:hint="eastAsia"/>
          <w:kern w:val="0"/>
        </w:rPr>
        <w:t>5</w:t>
      </w:r>
      <w:r>
        <w:rPr>
          <w:rFonts w:ascii="宋体" w:hAnsi="宋体" w:hint="eastAsia"/>
          <w:kern w:val="0"/>
        </w:rPr>
        <w:t>00</w:t>
      </w:r>
      <w:r>
        <w:rPr>
          <w:rFonts w:ascii="宋体" w:hAnsi="宋体" w:hint="eastAsia"/>
          <w:kern w:val="0"/>
        </w:rPr>
        <w:t>件者以</w:t>
      </w:r>
      <w:r>
        <w:rPr>
          <w:rFonts w:ascii="宋体" w:hAnsi="Times New Roman" w:hint="eastAsia"/>
          <w:kern w:val="0"/>
        </w:rPr>
        <w:t>5</w:t>
      </w:r>
      <w:r>
        <w:rPr>
          <w:rFonts w:ascii="宋体" w:hAnsi="宋体" w:hint="eastAsia"/>
          <w:kern w:val="0"/>
        </w:rPr>
        <w:t>00</w:t>
      </w:r>
      <w:r>
        <w:rPr>
          <w:rFonts w:ascii="宋体" w:hAnsi="宋体" w:hint="eastAsia"/>
          <w:kern w:val="0"/>
        </w:rPr>
        <w:t>件计。</w:t>
      </w:r>
    </w:p>
    <w:p w:rsidR="00B5118E" w:rsidRDefault="00C5467F">
      <w:pPr>
        <w:pStyle w:val="affc"/>
        <w:spacing w:before="240" w:after="240"/>
      </w:pPr>
      <w:r>
        <w:rPr>
          <w:rFonts w:hint="eastAsia"/>
        </w:rPr>
        <w:t>等级判定规则</w:t>
      </w:r>
    </w:p>
    <w:p w:rsidR="00B5118E" w:rsidRDefault="00C5467F">
      <w:pPr>
        <w:pStyle w:val="affffe"/>
        <w:ind w:firstLine="420"/>
      </w:pPr>
      <w:r>
        <w:rPr>
          <w:rFonts w:hint="eastAsia"/>
        </w:rPr>
        <w:t>抽检样品的各项感官指标和理化指标均同时符合某一等级时，则判定所代表的该批次产品为该等级。某单项指标低于该等级标准时，则按单项指标最低值所在等级定级。</w:t>
      </w:r>
    </w:p>
    <w:p w:rsidR="00B5118E" w:rsidRDefault="00C5467F">
      <w:pPr>
        <w:pStyle w:val="affffe"/>
        <w:ind w:firstLineChars="0" w:firstLine="0"/>
        <w:jc w:val="center"/>
      </w:pPr>
      <w:bookmarkStart w:id="44" w:name="BookMark8"/>
      <w:bookmarkEnd w:id="22"/>
      <w:r>
        <w:rPr>
          <w:noProof/>
        </w:rPr>
        <w:drawing>
          <wp:inline distT="0" distB="0" distL="0" distR="0">
            <wp:extent cx="1485900" cy="317500"/>
            <wp:effectExtent l="0" t="0" r="0" b="6350"/>
            <wp:docPr id="1451627169" name="图片 1"/>
            <wp:cNvGraphicFramePr/>
            <a:graphic xmlns:a="http://schemas.openxmlformats.org/drawingml/2006/main">
              <a:graphicData uri="http://schemas.openxmlformats.org/drawingml/2006/picture">
                <pic:pic xmlns:pic="http://schemas.openxmlformats.org/drawingml/2006/picture">
                  <pic:nvPicPr>
                    <pic:cNvPr id="1451627169"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B5118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7F" w:rsidRDefault="00C5467F">
      <w:pPr>
        <w:spacing w:line="240" w:lineRule="auto"/>
      </w:pPr>
      <w:r>
        <w:separator/>
      </w:r>
    </w:p>
  </w:endnote>
  <w:endnote w:type="continuationSeparator" w:id="0">
    <w:p w:rsidR="00C5467F" w:rsidRDefault="00C54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C5467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B5118E">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C5467F">
    <w:pPr>
      <w:pStyle w:val="affffb"/>
    </w:pPr>
    <w:r>
      <w:fldChar w:fldCharType="begin"/>
    </w:r>
    <w:r>
      <w:instrText>PAGE   \* MERGEFORMAT</w:instrText>
    </w:r>
    <w:r>
      <w:fldChar w:fldCharType="separate"/>
    </w:r>
    <w:r w:rsidR="00656477" w:rsidRPr="00656477">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7F" w:rsidRDefault="00C5467F">
      <w:pPr>
        <w:spacing w:line="240" w:lineRule="auto"/>
      </w:pPr>
      <w:r>
        <w:separator/>
      </w:r>
    </w:p>
  </w:footnote>
  <w:footnote w:type="continuationSeparator" w:id="0">
    <w:p w:rsidR="00C5467F" w:rsidRDefault="00C546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C5467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B5118E">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C5467F">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T/GARRPA </w:t>
    </w:r>
    <w:r>
      <w:t>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8E" w:rsidRDefault="00C5467F">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56477">
      <w:rPr>
        <w:noProof/>
      </w:rPr>
      <w:t>T/GAPARI XXXX</w:t>
    </w:r>
    <w:r w:rsidR="00656477">
      <w:rPr>
        <w:noProof/>
      </w:rPr>
      <w:t>—</w:t>
    </w:r>
    <w:r w:rsidR="0065647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4395"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documentProtection w:edit="forms" w:enforcement="1" w:cryptProviderType="rsaAES" w:cryptAlgorithmClass="hash" w:cryptAlgorithmType="typeAny" w:cryptAlgorithmSid="14" w:cryptSpinCount="100000" w:hash="3gxt2VuYGcreZrrOpE4m3RrUivT7DWy1QoSDDTwfsURw9IAz0Cqu2HoYQ2eK2tHmoq3CLOQPa3O0/NN8e41AOQ==" w:salt="Eqh43qhogmpceipQ+eH79g=="/>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M2NTExODk1YmQ2YTljZTc2OTdhYTkyOWFiNTkifQ=="/>
  </w:docVars>
  <w:rsids>
    <w:rsidRoot w:val="00383AC1"/>
    <w:rsid w:val="0000040A"/>
    <w:rsid w:val="00000A94"/>
    <w:rsid w:val="00001972"/>
    <w:rsid w:val="00001D9A"/>
    <w:rsid w:val="00007B3A"/>
    <w:rsid w:val="000107E0"/>
    <w:rsid w:val="00011FDE"/>
    <w:rsid w:val="00012FFD"/>
    <w:rsid w:val="00014162"/>
    <w:rsid w:val="00014340"/>
    <w:rsid w:val="00016A9C"/>
    <w:rsid w:val="00017E5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19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F4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EC"/>
    <w:rsid w:val="000E4C9E"/>
    <w:rsid w:val="000E6FD7"/>
    <w:rsid w:val="000E7144"/>
    <w:rsid w:val="000F06E1"/>
    <w:rsid w:val="000F0E3C"/>
    <w:rsid w:val="000F19D5"/>
    <w:rsid w:val="000F4050"/>
    <w:rsid w:val="000F4AEA"/>
    <w:rsid w:val="000F67E9"/>
    <w:rsid w:val="001020E4"/>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F85"/>
    <w:rsid w:val="00233D64"/>
    <w:rsid w:val="0023482A"/>
    <w:rsid w:val="002359CB"/>
    <w:rsid w:val="00243540"/>
    <w:rsid w:val="0024497B"/>
    <w:rsid w:val="0024515B"/>
    <w:rsid w:val="00246021"/>
    <w:rsid w:val="0024666E"/>
    <w:rsid w:val="00246A56"/>
    <w:rsid w:val="00247F52"/>
    <w:rsid w:val="00250B25"/>
    <w:rsid w:val="00250BBE"/>
    <w:rsid w:val="00251454"/>
    <w:rsid w:val="002515C2"/>
    <w:rsid w:val="0025194F"/>
    <w:rsid w:val="00255DF0"/>
    <w:rsid w:val="0026148A"/>
    <w:rsid w:val="00262696"/>
    <w:rsid w:val="00263D25"/>
    <w:rsid w:val="002643C3"/>
    <w:rsid w:val="00264A0C"/>
    <w:rsid w:val="00265401"/>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5B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14F"/>
    <w:rsid w:val="002E6326"/>
    <w:rsid w:val="002F30E0"/>
    <w:rsid w:val="002F35E4"/>
    <w:rsid w:val="002F3730"/>
    <w:rsid w:val="002F38E1"/>
    <w:rsid w:val="002F7AF6"/>
    <w:rsid w:val="00300E63"/>
    <w:rsid w:val="00302F5F"/>
    <w:rsid w:val="0030441D"/>
    <w:rsid w:val="003050E9"/>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AC1"/>
    <w:rsid w:val="00384FFC"/>
    <w:rsid w:val="003872FC"/>
    <w:rsid w:val="00387ADC"/>
    <w:rsid w:val="00390020"/>
    <w:rsid w:val="003903D6"/>
    <w:rsid w:val="00390EE6"/>
    <w:rsid w:val="0039118F"/>
    <w:rsid w:val="00392AD7"/>
    <w:rsid w:val="003938D9"/>
    <w:rsid w:val="00394376"/>
    <w:rsid w:val="003943FF"/>
    <w:rsid w:val="003956F0"/>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4A7"/>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D13"/>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51"/>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B1B"/>
    <w:rsid w:val="004F3CFB"/>
    <w:rsid w:val="004F6456"/>
    <w:rsid w:val="004F696E"/>
    <w:rsid w:val="004F6C71"/>
    <w:rsid w:val="00501139"/>
    <w:rsid w:val="0050363E"/>
    <w:rsid w:val="005039BC"/>
    <w:rsid w:val="005043BB"/>
    <w:rsid w:val="00504A3D"/>
    <w:rsid w:val="00505767"/>
    <w:rsid w:val="005073F0"/>
    <w:rsid w:val="00510A7B"/>
    <w:rsid w:val="00512F6E"/>
    <w:rsid w:val="00512FF2"/>
    <w:rsid w:val="00513038"/>
    <w:rsid w:val="00514174"/>
    <w:rsid w:val="00516088"/>
    <w:rsid w:val="00516B0B"/>
    <w:rsid w:val="00516C1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062"/>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A4F"/>
    <w:rsid w:val="006205D6"/>
    <w:rsid w:val="00623A3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477"/>
    <w:rsid w:val="00656D29"/>
    <w:rsid w:val="00662F52"/>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12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67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260"/>
    <w:rsid w:val="00823303"/>
    <w:rsid w:val="008233B2"/>
    <w:rsid w:val="00823A9F"/>
    <w:rsid w:val="00823C85"/>
    <w:rsid w:val="00825138"/>
    <w:rsid w:val="008269DD"/>
    <w:rsid w:val="00830621"/>
    <w:rsid w:val="0083348C"/>
    <w:rsid w:val="008373D3"/>
    <w:rsid w:val="0083766F"/>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D7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B6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2C"/>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715"/>
    <w:rsid w:val="00A8715E"/>
    <w:rsid w:val="00A9295B"/>
    <w:rsid w:val="00A93B09"/>
    <w:rsid w:val="00A952D7"/>
    <w:rsid w:val="00A963F7"/>
    <w:rsid w:val="00A96AD8"/>
    <w:rsid w:val="00AA052C"/>
    <w:rsid w:val="00AA1E45"/>
    <w:rsid w:val="00AA4286"/>
    <w:rsid w:val="00AA456B"/>
    <w:rsid w:val="00AA57F5"/>
    <w:rsid w:val="00AA672E"/>
    <w:rsid w:val="00AA6EC9"/>
    <w:rsid w:val="00AB3BE0"/>
    <w:rsid w:val="00AB6309"/>
    <w:rsid w:val="00AB6C5F"/>
    <w:rsid w:val="00AB7129"/>
    <w:rsid w:val="00AC27A6"/>
    <w:rsid w:val="00AC30F7"/>
    <w:rsid w:val="00AC3A5A"/>
    <w:rsid w:val="00AC4D95"/>
    <w:rsid w:val="00AC5DF4"/>
    <w:rsid w:val="00AD0AEF"/>
    <w:rsid w:val="00AD0CEA"/>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CA9"/>
    <w:rsid w:val="00B147DD"/>
    <w:rsid w:val="00B156FD"/>
    <w:rsid w:val="00B21F61"/>
    <w:rsid w:val="00B261F1"/>
    <w:rsid w:val="00B265BC"/>
    <w:rsid w:val="00B31FB1"/>
    <w:rsid w:val="00B33952"/>
    <w:rsid w:val="00B33C5E"/>
    <w:rsid w:val="00B342F4"/>
    <w:rsid w:val="00B34369"/>
    <w:rsid w:val="00B34DC2"/>
    <w:rsid w:val="00B36FCD"/>
    <w:rsid w:val="00B378E5"/>
    <w:rsid w:val="00B4346D"/>
    <w:rsid w:val="00B440F4"/>
    <w:rsid w:val="00B447A5"/>
    <w:rsid w:val="00B4654C"/>
    <w:rsid w:val="00B47293"/>
    <w:rsid w:val="00B50E50"/>
    <w:rsid w:val="00B5118E"/>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594"/>
    <w:rsid w:val="00B92A8D"/>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69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D23"/>
    <w:rsid w:val="00C33E50"/>
    <w:rsid w:val="00C34C20"/>
    <w:rsid w:val="00C35A3E"/>
    <w:rsid w:val="00C42130"/>
    <w:rsid w:val="00C423A4"/>
    <w:rsid w:val="00C423E3"/>
    <w:rsid w:val="00C44BF5"/>
    <w:rsid w:val="00C521D6"/>
    <w:rsid w:val="00C5467F"/>
    <w:rsid w:val="00C55232"/>
    <w:rsid w:val="00C553A4"/>
    <w:rsid w:val="00C55A06"/>
    <w:rsid w:val="00C55B23"/>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78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0E5"/>
    <w:rsid w:val="00D4162B"/>
    <w:rsid w:val="00D4514F"/>
    <w:rsid w:val="00D451E2"/>
    <w:rsid w:val="00D45E89"/>
    <w:rsid w:val="00D45E8D"/>
    <w:rsid w:val="00D466AE"/>
    <w:rsid w:val="00D4734F"/>
    <w:rsid w:val="00D51BF3"/>
    <w:rsid w:val="00D5234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6045"/>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832"/>
    <w:rsid w:val="00DD25C6"/>
    <w:rsid w:val="00DD34C6"/>
    <w:rsid w:val="00DD4FE5"/>
    <w:rsid w:val="00DD54B0"/>
    <w:rsid w:val="00DD57EE"/>
    <w:rsid w:val="00DD6BCC"/>
    <w:rsid w:val="00DE0A4B"/>
    <w:rsid w:val="00DE2410"/>
    <w:rsid w:val="00DE2939"/>
    <w:rsid w:val="00DE6E81"/>
    <w:rsid w:val="00DE703F"/>
    <w:rsid w:val="00DE7595"/>
    <w:rsid w:val="00DF1961"/>
    <w:rsid w:val="00DF44DE"/>
    <w:rsid w:val="00DF7513"/>
    <w:rsid w:val="00E01138"/>
    <w:rsid w:val="00E02D21"/>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F6B"/>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2E2"/>
    <w:rsid w:val="00F6412A"/>
    <w:rsid w:val="00F65893"/>
    <w:rsid w:val="00F66A4A"/>
    <w:rsid w:val="00F71E22"/>
    <w:rsid w:val="00F72142"/>
    <w:rsid w:val="00F72AE7"/>
    <w:rsid w:val="00F833BA"/>
    <w:rsid w:val="00F84FD0"/>
    <w:rsid w:val="00F852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2D44"/>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9E2E94"/>
    <w:rsid w:val="0475354E"/>
    <w:rsid w:val="08F7607E"/>
    <w:rsid w:val="3C091F84"/>
    <w:rsid w:val="57110179"/>
    <w:rsid w:val="5A2C2CD0"/>
    <w:rsid w:val="5BB71F8E"/>
    <w:rsid w:val="69830699"/>
    <w:rsid w:val="70497201"/>
    <w:rsid w:val="73FB4CB6"/>
    <w:rsid w:val="776F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autoRedefine/>
    <w:qFormat/>
    <w:pPr>
      <w:ind w:left="198"/>
    </w:pPr>
    <w:rPr>
      <w:rFonts w:ascii="宋体"/>
      <w:sz w:val="18"/>
    </w:rPr>
  </w:style>
  <w:style w:type="paragraph" w:customStyle="1" w:styleId="affffb">
    <w:name w:val="标准文件_页脚奇数页"/>
    <w:autoRedefine/>
    <w:qFormat/>
    <w:pPr>
      <w:ind w:right="227"/>
      <w:jc w:val="right"/>
    </w:pPr>
    <w:rPr>
      <w:rFonts w:ascii="宋体"/>
      <w:sz w:val="18"/>
    </w:rPr>
  </w:style>
  <w:style w:type="paragraph" w:customStyle="1" w:styleId="affffc">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autoRedefine/>
    <w:qFormat/>
    <w:pPr>
      <w:numPr>
        <w:numId w:val="18"/>
      </w:numPr>
      <w:jc w:val="center"/>
    </w:pPr>
    <w:rPr>
      <w:rFonts w:ascii="黑体" w:eastAsia="黑体"/>
      <w:sz w:val="21"/>
    </w:rPr>
  </w:style>
  <w:style w:type="paragraph" w:customStyle="1" w:styleId="afb">
    <w:name w:val="标准文件_正文英文图标题"/>
    <w:next w:val="affffe"/>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autoRedefine/>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autoRedefine/>
    <w:qFormat/>
    <w:pPr>
      <w:spacing w:before="180" w:line="180" w:lineRule="exact"/>
      <w:jc w:val="center"/>
    </w:pPr>
    <w:rPr>
      <w:rFonts w:ascii="宋体"/>
      <w:sz w:val="21"/>
    </w:rPr>
  </w:style>
  <w:style w:type="paragraph" w:customStyle="1" w:styleId="afffffff0">
    <w:name w:val="封面标准文稿类别"/>
    <w:autoRedefine/>
    <w:qFormat/>
    <w:pPr>
      <w:spacing w:before="440" w:line="400" w:lineRule="exact"/>
      <w:jc w:val="center"/>
    </w:pPr>
    <w:rPr>
      <w:rFonts w:ascii="宋体"/>
      <w:sz w:val="24"/>
    </w:rPr>
  </w:style>
  <w:style w:type="paragraph" w:customStyle="1" w:styleId="afffffff1">
    <w:name w:val="封面标准英文名称"/>
    <w:autoRedefine/>
    <w:qFormat/>
    <w:pPr>
      <w:widowControl w:val="0"/>
      <w:spacing w:line="360" w:lineRule="exact"/>
      <w:jc w:val="center"/>
    </w:pPr>
    <w:rPr>
      <w:sz w:val="28"/>
    </w:rPr>
  </w:style>
  <w:style w:type="paragraph" w:customStyle="1" w:styleId="afffffff2">
    <w:name w:val="封面一致性程度标识"/>
    <w:autoRedefine/>
    <w:qFormat/>
    <w:pPr>
      <w:spacing w:before="440" w:line="440" w:lineRule="exact"/>
      <w:jc w:val="center"/>
    </w:pPr>
    <w:rPr>
      <w:sz w:val="28"/>
    </w:rPr>
  </w:style>
  <w:style w:type="paragraph" w:customStyle="1" w:styleId="afffffff3">
    <w:name w:val="封面正文"/>
    <w:autoRedefine/>
    <w:qFormat/>
    <w:pPr>
      <w:jc w:val="both"/>
    </w:p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3"/>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autoRedefine/>
    <w:qFormat/>
    <w:pPr>
      <w:ind w:left="198"/>
    </w:pPr>
    <w:rPr>
      <w:rFonts w:ascii="宋体"/>
      <w:sz w:val="18"/>
    </w:rPr>
  </w:style>
  <w:style w:type="paragraph" w:customStyle="1" w:styleId="affffb">
    <w:name w:val="标准文件_页脚奇数页"/>
    <w:autoRedefine/>
    <w:qFormat/>
    <w:pPr>
      <w:ind w:right="227"/>
      <w:jc w:val="right"/>
    </w:pPr>
    <w:rPr>
      <w:rFonts w:ascii="宋体"/>
      <w:sz w:val="18"/>
    </w:rPr>
  </w:style>
  <w:style w:type="paragraph" w:customStyle="1" w:styleId="affffc">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autoRedefine/>
    <w:qFormat/>
    <w:pPr>
      <w:numPr>
        <w:numId w:val="18"/>
      </w:numPr>
      <w:jc w:val="center"/>
    </w:pPr>
    <w:rPr>
      <w:rFonts w:ascii="黑体" w:eastAsia="黑体"/>
      <w:sz w:val="21"/>
    </w:rPr>
  </w:style>
  <w:style w:type="paragraph" w:customStyle="1" w:styleId="afb">
    <w:name w:val="标准文件_正文英文图标题"/>
    <w:next w:val="affffe"/>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autoRedefine/>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autoRedefine/>
    <w:qFormat/>
    <w:pPr>
      <w:spacing w:before="180" w:line="180" w:lineRule="exact"/>
      <w:jc w:val="center"/>
    </w:pPr>
    <w:rPr>
      <w:rFonts w:ascii="宋体"/>
      <w:sz w:val="21"/>
    </w:rPr>
  </w:style>
  <w:style w:type="paragraph" w:customStyle="1" w:styleId="afffffff0">
    <w:name w:val="封面标准文稿类别"/>
    <w:autoRedefine/>
    <w:qFormat/>
    <w:pPr>
      <w:spacing w:before="440" w:line="400" w:lineRule="exact"/>
      <w:jc w:val="center"/>
    </w:pPr>
    <w:rPr>
      <w:rFonts w:ascii="宋体"/>
      <w:sz w:val="24"/>
    </w:rPr>
  </w:style>
  <w:style w:type="paragraph" w:customStyle="1" w:styleId="afffffff1">
    <w:name w:val="封面标准英文名称"/>
    <w:autoRedefine/>
    <w:qFormat/>
    <w:pPr>
      <w:widowControl w:val="0"/>
      <w:spacing w:line="360" w:lineRule="exact"/>
      <w:jc w:val="center"/>
    </w:pPr>
    <w:rPr>
      <w:sz w:val="28"/>
    </w:rPr>
  </w:style>
  <w:style w:type="paragraph" w:customStyle="1" w:styleId="afffffff2">
    <w:name w:val="封面一致性程度标识"/>
    <w:autoRedefine/>
    <w:qFormat/>
    <w:pPr>
      <w:spacing w:before="440" w:line="440" w:lineRule="exact"/>
      <w:jc w:val="center"/>
    </w:pPr>
    <w:rPr>
      <w:sz w:val="28"/>
    </w:rPr>
  </w:style>
  <w:style w:type="paragraph" w:customStyle="1" w:styleId="afffffff3">
    <w:name w:val="封面正文"/>
    <w:autoRedefine/>
    <w:qFormat/>
    <w:pPr>
      <w:jc w:val="both"/>
    </w:p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3"/>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C636E7F01644278CE0892A64C5A952"/>
        <w:category>
          <w:name w:val="常规"/>
          <w:gallery w:val="placeholder"/>
        </w:category>
        <w:types>
          <w:type w:val="bbPlcHdr"/>
        </w:types>
        <w:behaviors>
          <w:behavior w:val="content"/>
        </w:behaviors>
        <w:guid w:val="{DD221377-E4AC-4B34-807C-6AA58DF5FA61}"/>
      </w:docPartPr>
      <w:docPartBody>
        <w:p w:rsidR="0096293A" w:rsidRDefault="008C5F48">
          <w:pPr>
            <w:pStyle w:val="2BC636E7F01644278CE0892A64C5A952"/>
          </w:pPr>
          <w:r>
            <w:rPr>
              <w:rStyle w:val="a3"/>
              <w:rFonts w:hint="eastAsia"/>
            </w:rPr>
            <w:t>单击或点击此处输入文字。</w:t>
          </w:r>
        </w:p>
      </w:docPartBody>
    </w:docPart>
    <w:docPart>
      <w:docPartPr>
        <w:name w:val="0D8F41FDDA8F468C8189DEA8F82383F9"/>
        <w:category>
          <w:name w:val="常规"/>
          <w:gallery w:val="placeholder"/>
        </w:category>
        <w:types>
          <w:type w:val="bbPlcHdr"/>
        </w:types>
        <w:behaviors>
          <w:behavior w:val="content"/>
        </w:behaviors>
        <w:guid w:val="{F062D832-4345-4E72-9130-370043CB446C}"/>
      </w:docPartPr>
      <w:docPartBody>
        <w:p w:rsidR="0096293A" w:rsidRDefault="008C5F48">
          <w:pPr>
            <w:pStyle w:val="0D8F41FDDA8F468C8189DEA8F82383F9"/>
          </w:pPr>
          <w:r>
            <w:rPr>
              <w:rStyle w:val="a3"/>
              <w:rFonts w:hint="eastAsia"/>
            </w:rPr>
            <w:t>选择一项。</w:t>
          </w:r>
        </w:p>
      </w:docPartBody>
    </w:docPart>
    <w:docPart>
      <w:docPartPr>
        <w:name w:val="0C5DDF72C23F46A686AEAB3CC751B199"/>
        <w:category>
          <w:name w:val="常规"/>
          <w:gallery w:val="placeholder"/>
        </w:category>
        <w:types>
          <w:type w:val="bbPlcHdr"/>
        </w:types>
        <w:behaviors>
          <w:behavior w:val="content"/>
        </w:behaviors>
        <w:guid w:val="{BBE122C1-A66D-4085-9C43-38EF1D437369}"/>
      </w:docPartPr>
      <w:docPartBody>
        <w:p w:rsidR="0096293A" w:rsidRDefault="008C5F48">
          <w:pPr>
            <w:pStyle w:val="0C5DDF72C23F46A686AEAB3CC751B19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3C"/>
    <w:rsid w:val="00125472"/>
    <w:rsid w:val="001824DF"/>
    <w:rsid w:val="00373CCE"/>
    <w:rsid w:val="004E3FAE"/>
    <w:rsid w:val="00532775"/>
    <w:rsid w:val="008C5F48"/>
    <w:rsid w:val="0096293A"/>
    <w:rsid w:val="00CB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BC636E7F01644278CE0892A64C5A952">
    <w:name w:val="2BC636E7F01644278CE0892A64C5A952"/>
    <w:pPr>
      <w:widowControl w:val="0"/>
      <w:jc w:val="both"/>
    </w:pPr>
    <w:rPr>
      <w:kern w:val="2"/>
      <w:sz w:val="21"/>
      <w:szCs w:val="22"/>
      <w14:ligatures w14:val="standardContextual"/>
    </w:rPr>
  </w:style>
  <w:style w:type="paragraph" w:customStyle="1" w:styleId="0D8F41FDDA8F468C8189DEA8F82383F9">
    <w:name w:val="0D8F41FDDA8F468C8189DEA8F82383F9"/>
    <w:pPr>
      <w:widowControl w:val="0"/>
      <w:jc w:val="both"/>
    </w:pPr>
    <w:rPr>
      <w:kern w:val="2"/>
      <w:sz w:val="21"/>
      <w:szCs w:val="22"/>
      <w14:ligatures w14:val="standardContextual"/>
    </w:rPr>
  </w:style>
  <w:style w:type="paragraph" w:customStyle="1" w:styleId="0C5DDF72C23F46A686AEAB3CC751B199">
    <w:name w:val="0C5DDF72C23F46A686AEAB3CC751B199"/>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BC636E7F01644278CE0892A64C5A952">
    <w:name w:val="2BC636E7F01644278CE0892A64C5A952"/>
    <w:pPr>
      <w:widowControl w:val="0"/>
      <w:jc w:val="both"/>
    </w:pPr>
    <w:rPr>
      <w:kern w:val="2"/>
      <w:sz w:val="21"/>
      <w:szCs w:val="22"/>
      <w14:ligatures w14:val="standardContextual"/>
    </w:rPr>
  </w:style>
  <w:style w:type="paragraph" w:customStyle="1" w:styleId="0D8F41FDDA8F468C8189DEA8F82383F9">
    <w:name w:val="0D8F41FDDA8F468C8189DEA8F82383F9"/>
    <w:pPr>
      <w:widowControl w:val="0"/>
      <w:jc w:val="both"/>
    </w:pPr>
    <w:rPr>
      <w:kern w:val="2"/>
      <w:sz w:val="21"/>
      <w:szCs w:val="22"/>
      <w14:ligatures w14:val="standardContextual"/>
    </w:rPr>
  </w:style>
  <w:style w:type="paragraph" w:customStyle="1" w:styleId="0C5DDF72C23F46A686AEAB3CC751B199">
    <w:name w:val="0C5DDF72C23F46A686AEAB3CC751B199"/>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5FBC8-BA74-407D-943E-D8E71A88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25</TotalTime>
  <Pages>5</Pages>
  <Words>290</Words>
  <Characters>1659</Characters>
  <Application>Microsoft Office Word</Application>
  <DocSecurity>0</DocSecurity>
  <Lines>13</Lines>
  <Paragraphs>3</Paragraphs>
  <ScaleCrop>false</ScaleCrop>
  <Company>PCMI</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YAO</dc:creator>
  <dc:description>&lt;config cover="true" show_menu="true" version="1.0.0" doctype="SDKXY"&gt;_x000d_
&lt;/config&gt;</dc:description>
  <cp:lastModifiedBy>郑刚</cp:lastModifiedBy>
  <cp:revision>44</cp:revision>
  <cp:lastPrinted>2021-02-02T08:22:00Z</cp:lastPrinted>
  <dcterms:created xsi:type="dcterms:W3CDTF">2023-12-20T05:50:00Z</dcterms:created>
  <dcterms:modified xsi:type="dcterms:W3CDTF">2024-04-19T03:04:00Z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AC155D44B6704E43BFDD63D146077FD7_12</vt:lpwstr>
  </property>
</Properties>
</file>