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7"/>
        <w:framePr w:wrap="around"/>
        <w:rPr>
          <w:rFonts w:hAnsi="黑体"/>
        </w:rPr>
      </w:pPr>
      <w:bookmarkStart w:id="0" w:name="_Hlk155949423"/>
      <w:r>
        <w:rPr>
          <w:rFonts w:hAnsi="黑体"/>
        </w:rPr>
        <w:t>ICS</w:t>
      </w:r>
      <w:bookmarkStart w:id="1" w:name="ICS"/>
      <w:r>
        <w:rPr>
          <w:rFonts w:hint="eastAsia" w:hAnsi="黑体"/>
        </w:rPr>
        <w:t xml:space="preserve"> </w:t>
      </w:r>
      <w:bookmarkEnd w:id="1"/>
      <w:r>
        <w:rPr>
          <w:rFonts w:hint="eastAsia" w:hAnsi="黑体"/>
        </w:rPr>
        <w:t>79.</w:t>
      </w:r>
      <w:r>
        <w:rPr>
          <w:rFonts w:hAnsi="黑体"/>
        </w:rPr>
        <w:t>1</w:t>
      </w:r>
      <w:r>
        <w:rPr>
          <w:rFonts w:hint="eastAsia" w:hAnsi="黑体"/>
        </w:rPr>
        <w:t>20.</w:t>
      </w:r>
      <w:r>
        <w:rPr>
          <w:rFonts w:hAnsi="黑体"/>
        </w:rPr>
        <w:t>10</w:t>
      </w:r>
    </w:p>
    <w:p>
      <w:pPr>
        <w:pStyle w:val="87"/>
        <w:framePr w:wrap="around"/>
        <w:rPr>
          <w:rFonts w:hAnsi="黑体"/>
        </w:rPr>
      </w:pPr>
      <w:r>
        <w:rPr>
          <w:rFonts w:hint="eastAsia" w:hAnsi="黑体"/>
        </w:rPr>
        <w:t>C</w:t>
      </w:r>
      <w:r>
        <w:rPr>
          <w:rFonts w:hAnsi="黑体"/>
        </w:rPr>
        <w:t xml:space="preserve">CS </w:t>
      </w:r>
      <w:r>
        <w:rPr>
          <w:rFonts w:hint="eastAsia" w:hAnsi="黑体"/>
        </w:rPr>
        <w:t>J 40</w:t>
      </w:r>
    </w:p>
    <w:p>
      <w:pPr>
        <w:pStyle w:val="93"/>
        <w:framePr w:wrap="around" w:y="3120"/>
        <w:rPr>
          <w:rFonts w:hAnsi="黑体"/>
        </w:rPr>
      </w:pPr>
      <w:r>
        <w:rPr>
          <w:rFonts w:hAnsi="黑体"/>
        </w:rPr>
        <w:t>T/</w:t>
      </w:r>
      <w:r>
        <w:t xml:space="preserve"> </w:t>
      </w:r>
      <w:r>
        <w:rPr>
          <w:rFonts w:hAnsi="黑体"/>
        </w:rPr>
        <w:t xml:space="preserve">CASMES </w:t>
      </w:r>
      <w:r>
        <w:rPr>
          <w:rFonts w:hint="eastAsia" w:hAnsi="黑体"/>
        </w:rPr>
        <w:t>XXXX</w:t>
      </w:r>
      <w:r>
        <w:rPr>
          <w:rFonts w:ascii="Times New Roman"/>
        </w:rPr>
        <w:t>—</w:t>
      </w:r>
      <w:r>
        <w:rPr>
          <w:rFonts w:hint="eastAsia" w:hAnsi="黑体"/>
        </w:rPr>
        <w:t>2024</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17"/>
              <w:framePr w:wrap="around" w:y="3120"/>
              <w:rPr>
                <w:rFonts w:ascii="Times New Roman"/>
              </w:rPr>
            </w:pPr>
            <w:bookmarkStart w:id="2" w:name="DT"/>
            <w: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5g8svWAAAACAEAAA8A&#10;AAAAAAAAAQAgAAAAIgAAAGRycy9kb3ducmV2LnhtbFBLAQIUABQAAAAIAIdO4kAUJzfIGQIAACYE&#10;AAAOAAAAAAAAAAEAIAAAACUBAABkcnMvZTJvRG9jLnhtbFBLBQYAAAAABgAGAFkBAACwBQAAAAA=&#10;">
                      <v:fill on="t" focussize="0,0"/>
                      <v:stroke on="f"/>
                      <v:imagedata o:title=""/>
                      <o:lock v:ext="edit" aspectratio="f"/>
                    </v:rect>
                  </w:pict>
                </mc:Fallback>
              </mc:AlternateContent>
            </w:r>
            <w:bookmarkEnd w:id="2"/>
          </w:p>
        </w:tc>
      </w:tr>
    </w:tbl>
    <w:p>
      <w:pPr>
        <w:pStyle w:val="93"/>
        <w:framePr w:wrap="around" w:y="3120"/>
        <w:rPr>
          <w:rFonts w:ascii="Times New Roman"/>
        </w:rPr>
      </w:pPr>
    </w:p>
    <w:p>
      <w:pPr>
        <w:pStyle w:val="93"/>
        <w:framePr w:wrap="around" w:y="3120"/>
        <w:rPr>
          <w:rFonts w:ascii="Times New Roman"/>
        </w:rPr>
      </w:pPr>
    </w:p>
    <w:p>
      <w:pPr>
        <w:framePr w:w="9639" w:h="6917" w:hRule="exact" w:wrap="around" w:vAnchor="page" w:hAnchor="page" w:xAlign="center" w:y="6408" w:anchorLock="1"/>
        <w:jc w:val="center"/>
        <w:rPr>
          <w:rFonts w:ascii="黑体" w:hAnsi="黑体" w:eastAsia="黑体"/>
          <w:sz w:val="52"/>
          <w:szCs w:val="52"/>
        </w:rPr>
      </w:pPr>
      <w:r>
        <w:rPr>
          <w:rFonts w:hint="eastAsia" w:ascii="黑体" w:hAnsi="黑体" w:eastAsia="黑体"/>
          <w:sz w:val="52"/>
          <w:szCs w:val="52"/>
        </w:rPr>
        <w:t>香榧采收与加工技术规范</w:t>
      </w:r>
    </w:p>
    <w:p>
      <w:pPr>
        <w:framePr w:w="9639" w:h="6917" w:hRule="exact" w:wrap="around" w:vAnchor="page" w:hAnchor="page" w:xAlign="center" w:y="6408" w:anchorLock="1"/>
        <w:jc w:val="center"/>
        <w:rPr>
          <w:rFonts w:eastAsia="黑体"/>
          <w:sz w:val="28"/>
          <w:highlight w:val="none"/>
        </w:rPr>
      </w:pPr>
      <w:r>
        <w:rPr>
          <w:rFonts w:hint="eastAsia" w:eastAsia="黑体"/>
          <w:sz w:val="28"/>
          <w:highlight w:val="none"/>
        </w:rPr>
        <w:t>Technical specifications for harvesting and processing of Chinese torreya</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58"/>
              <w:framePr w:wrap="around"/>
              <w:rPr>
                <w:rFonts w:ascii="Times New Roman"/>
              </w:rPr>
            </w:pPr>
            <w:r>
              <w:rPr>
                <w:rFonts w:hint="eastAsia" w:ascii="Times New Roman"/>
              </w:rPr>
              <w:t>（征求意见稿）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57"/>
              <w:framePr w:wrap="around"/>
              <w:rPr>
                <w:rFonts w:ascii="Times New Roman"/>
              </w:rPr>
            </w:pPr>
          </w:p>
        </w:tc>
      </w:tr>
    </w:tbl>
    <w:p>
      <w:pPr>
        <w:pStyle w:val="121"/>
        <w:framePr w:wrap="around" w:xAlign="left"/>
        <w:rPr>
          <w:rFonts w:ascii="黑体" w:hAnsi="黑体"/>
        </w:rPr>
      </w:pPr>
      <w:r>
        <w:rPr>
          <w:rFonts w:hint="eastAsia" w:ascii="黑体" w:hAnsi="黑体"/>
        </w:rPr>
        <w:t>XXXX</w:t>
      </w:r>
      <w:r>
        <w:t xml:space="preserve"> </w:t>
      </w:r>
      <w:r>
        <w:rPr>
          <w:rFonts w:ascii="黑体" w:hAnsi="黑体"/>
        </w:rPr>
        <w:t>-</w:t>
      </w:r>
      <w:r>
        <w:t xml:space="preserve"> </w:t>
      </w:r>
      <w:r>
        <w:rPr>
          <w:rFonts w:hint="eastAsia" w:ascii="黑体" w:hAnsi="黑体"/>
        </w:rPr>
        <w:t>XX</w:t>
      </w:r>
      <w:r>
        <w:t xml:space="preserve"> </w:t>
      </w:r>
      <w:r>
        <w:rPr>
          <w:rFonts w:ascii="黑体" w:hAnsi="黑体"/>
        </w:rPr>
        <w:t>-</w:t>
      </w:r>
      <w:r>
        <w:t xml:space="preserve"> </w:t>
      </w:r>
      <w:r>
        <w:rPr>
          <w:rFonts w:hint="eastAsia" w:ascii="黑体" w:hAnsi="黑体"/>
        </w:rPr>
        <w:t>XX</w:t>
      </w:r>
      <w:r>
        <w:rPr>
          <w:rFonts w:ascii="黑体" w:hAnsi="黑体"/>
        </w:rPr>
        <w:t>发布</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9251315</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05pt;margin-top:728.45pt;height:0pt;width:481.9pt;mso-position-vertical-relative:page;z-index:25165926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LS/z1wAAAAsB&#10;AAAPAAAAAAAAAAEAIAAAACIAAABkcnMvZG93bnJldi54bWxQSwECFAAUAAAACACHTuJAmV9UoOMB&#10;AACqAwAADgAAAAAAAAABACAAAAAmAQAAZHJzL2Uyb0RvYy54bWxQSwUGAAAAAAYABgBZAQAAewUA&#10;AAAA&#10;">
                <v:fill on="f" focussize="0,0"/>
                <v:stroke color="#000000" joinstyle="round"/>
                <v:imagedata o:title=""/>
                <o:lock v:ext="edit" aspectratio="f"/>
                <w10:anchorlock/>
              </v:line>
            </w:pict>
          </mc:Fallback>
        </mc:AlternateContent>
      </w:r>
    </w:p>
    <w:p>
      <w:pPr>
        <w:pStyle w:val="135"/>
        <w:framePr w:wrap="around" w:xAlign="right"/>
        <w:rPr>
          <w:rFonts w:ascii="黑体" w:hAnsi="黑体"/>
        </w:rPr>
      </w:pPr>
      <w:r>
        <w:rPr>
          <w:rFonts w:hint="eastAsia" w:ascii="黑体" w:hAnsi="黑体"/>
        </w:rPr>
        <w:t>XXXX</w:t>
      </w:r>
      <w:r>
        <w:t xml:space="preserve"> </w:t>
      </w:r>
      <w:r>
        <w:rPr>
          <w:rFonts w:ascii="黑体" w:hAnsi="黑体"/>
        </w:rPr>
        <w:t>-</w:t>
      </w:r>
      <w:r>
        <w:t xml:space="preserve"> </w:t>
      </w:r>
      <w:r>
        <w:rPr>
          <w:rFonts w:hint="eastAsia" w:ascii="黑体" w:hAnsi="黑体"/>
        </w:rPr>
        <w:t>XX</w:t>
      </w:r>
      <w:r>
        <w:t xml:space="preserve"> </w:t>
      </w:r>
      <w:r>
        <w:rPr>
          <w:rFonts w:ascii="黑体" w:hAnsi="黑体"/>
        </w:rPr>
        <w:t>-</w:t>
      </w:r>
      <w:r>
        <w:t xml:space="preserve"> </w:t>
      </w:r>
      <w:r>
        <w:rPr>
          <w:rFonts w:hint="eastAsia" w:ascii="黑体" w:hAnsi="黑体"/>
        </w:rPr>
        <w:t>XX</w:t>
      </w:r>
      <w:r>
        <w:rPr>
          <w:rFonts w:ascii="黑体" w:hAnsi="黑体"/>
        </w:rPr>
        <w:t>实施</w:t>
      </w:r>
    </w:p>
    <w:p>
      <w:pPr>
        <w:pStyle w:val="116"/>
        <w:framePr w:wrap="around"/>
      </w:pPr>
      <w:r>
        <w:rPr>
          <w:rFonts w:hint="eastAsia"/>
        </w:rPr>
        <w:t>中国中小企业协会</w:t>
      </w:r>
      <w:r>
        <w:rPr>
          <w:rFonts w:hint="eastAsia"/>
          <w:spacing w:val="0"/>
          <w:w w:val="100"/>
        </w:rPr>
        <w:t>  </w:t>
      </w:r>
      <w:r>
        <w:rPr>
          <w:rStyle w:val="47"/>
          <w:rFonts w:hint="eastAsia"/>
        </w:rPr>
        <w:t>发布</w:t>
      </w:r>
    </w:p>
    <w:bookmarkEnd w:id="0"/>
    <w:p>
      <w:pPr>
        <w:pStyle w:val="25"/>
        <w:ind w:firstLine="0" w:firstLineChars="0"/>
        <w:rPr>
          <w:rFonts w:ascii="Times New Roman"/>
        </w:rPr>
        <w:sectPr>
          <w:headerReference r:id="rId3" w:type="even"/>
          <w:footerReference r:id="rId4" w:type="even"/>
          <w:pgSz w:w="11906" w:h="16838"/>
          <w:pgMar w:top="567" w:right="1134" w:bottom="1134" w:left="1417" w:header="0" w:footer="0" w:gutter="0"/>
          <w:pgNumType w:start="1"/>
          <w:cols w:space="720" w:num="1"/>
          <w:docGrid w:type="lines" w:linePitch="312" w:charSpace="0"/>
        </w:sectPr>
      </w:pPr>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998220</wp:posOffset>
                </wp:positionV>
                <wp:extent cx="6120765" cy="648335"/>
                <wp:effectExtent l="0" t="0" r="0" b="10160"/>
                <wp:wrapNone/>
                <wp:docPr id="589199881" name="首页自画框图4"/>
                <wp:cNvGraphicFramePr/>
                <a:graphic xmlns:a="http://schemas.openxmlformats.org/drawingml/2006/main">
                  <a:graphicData uri="http://schemas.microsoft.com/office/word/2010/wordprocessingShape">
                    <wps:wsp>
                      <wps:cNvSpPr txBox="1"/>
                      <wps:spPr>
                        <a:xfrm>
                          <a:off x="0" y="0"/>
                          <a:ext cx="6120765" cy="648335"/>
                        </a:xfrm>
                        <a:prstGeom prst="rect">
                          <a:avLst/>
                        </a:prstGeom>
                        <a:solidFill>
                          <a:srgbClr val="FFFFFF"/>
                        </a:solidFill>
                        <a:ln w="6350">
                          <a:noFill/>
                        </a:ln>
                        <a:effectLst/>
                      </wps:spPr>
                      <wps:txbx>
                        <w:txbxContent>
                          <w:p>
                            <w:pPr>
                              <w:pStyle w:val="147"/>
                              <w:jc w:val="distribute"/>
                              <w:rPr>
                                <w:rFonts w:hint="default"/>
                              </w:rPr>
                            </w:pPr>
                            <w:r>
                              <w:t>团体标准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0.05pt;margin-top:78.6pt;height:51.05pt;width:481.95pt;z-index:251662336;mso-width-relative:page;mso-height-relative:page;" fillcolor="#FFFFFF" filled="t" stroked="f" coordsize="21600,21600" o:gfxdata="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i5flUdoAAAAIAQAADwAAAAAAAAABACAAAAAiAAAAZHJzL2Rvd25yZXYu&#10;eG1sUEsBAhQAFAAAAAgAh07iQPyvwAtrAgAAoQQAAA4AAAAAAAAAAQAgAAAAKQEAAGRycy9lMm9E&#10;b2MueG1sUEsFBgAAAAAGAAYAWQEAAAYGAAAAAA==&#10;">
                <v:fill on="t" focussize="0,0"/>
                <v:stroke on="f" weight="0.5pt"/>
                <v:imagedata o:title=""/>
                <o:lock v:ext="edit" aspectratio="f"/>
                <v:textbox inset="0mm,0mm,144,0mm">
                  <w:txbxContent>
                    <w:p>
                      <w:pPr>
                        <w:pStyle w:val="147"/>
                        <w:jc w:val="distribute"/>
                        <w:rPr>
                          <w:rFonts w:hint="default"/>
                        </w:rPr>
                      </w:pPr>
                      <w:r>
                        <w:t>团体标准</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2339340</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05pt;margin-top:184.2pt;height:0pt;width:481.9pt;z-index:251660288;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XW8AjXAAAACQEA&#10;AA8AAAAAAAAAAQAgAAAAIgAAAGRycy9kb3ducmV2LnhtbFBLAQIUABQAAAAIAIdO4kBN1FcE4gEA&#10;AKoDAAAOAAAAAAAAAAEAIAAAACYBAABkcnMvZTJvRG9jLnhtbFBLBQYAAAAABgAGAFkBAAB6BQAA&#10;AAA=&#10;">
                <v:fill on="f" focussize="0,0"/>
                <v:stroke color="#000000" joinstyle="round"/>
                <v:imagedata o:title=""/>
                <o:lock v:ext="edit" aspectratio="f"/>
              </v:line>
            </w:pict>
          </mc:Fallback>
        </mc:AlternateContent>
      </w:r>
    </w:p>
    <w:p>
      <w:pPr>
        <w:pStyle w:val="129"/>
        <w:bidi w:val="0"/>
        <w:rPr>
          <w:rFonts w:hint="eastAsia"/>
          <w:lang w:eastAsia="zh-CN"/>
        </w:rPr>
      </w:pPr>
      <w:bookmarkStart w:id="3" w:name="_Toc134090462"/>
      <w:bookmarkStart w:id="4" w:name="_Toc133477117"/>
      <w:bookmarkStart w:id="5" w:name="_Toc19828130"/>
      <w:bookmarkStart w:id="6" w:name="_Toc19828164"/>
      <w:bookmarkStart w:id="7" w:name="_Toc144710605"/>
      <w:bookmarkStart w:id="8" w:name="_Toc21516966"/>
      <w:bookmarkStart w:id="9" w:name="_Toc19427"/>
      <w:bookmarkStart w:id="10" w:name="_Toc27234"/>
      <w:bookmarkStart w:id="11" w:name="_Toc19845"/>
      <w:bookmarkStart w:id="12" w:name="_Toc31551"/>
      <w:bookmarkStart w:id="13" w:name="_Toc19875974"/>
      <w:bookmarkStart w:id="14" w:name="_Toc144477663"/>
      <w:bookmarkStart w:id="15" w:name="_Toc140650220"/>
      <w:bookmarkStart w:id="16" w:name="_Toc19828079"/>
      <w:bookmarkStart w:id="17" w:name="_Toc489260114"/>
      <w:bookmarkStart w:id="18" w:name="_Toc19826642"/>
      <w:bookmarkStart w:id="19" w:name="_Toc489260164"/>
      <w:r>
        <w:rPr>
          <w:rFonts w:hint="eastAsia"/>
          <w:lang w:eastAsia="zh-CN"/>
        </w:rPr>
        <w:t>目</w:t>
      </w:r>
      <w:bookmarkStart w:id="20" w:name="BKML"/>
      <w:r>
        <w:rPr>
          <w:rFonts w:hint="eastAsia"/>
          <w:lang w:eastAsia="zh-CN"/>
        </w:rPr>
        <w:t>  次</w:t>
      </w:r>
      <w:bookmarkEnd w:id="20"/>
    </w:p>
    <w:p>
      <w:pPr>
        <w:pStyle w:val="21"/>
        <w:tabs>
          <w:tab w:val="right" w:leader="dot" w:pos="9355"/>
          <w:tab w:val="clear" w:pos="9242"/>
        </w:tabs>
      </w:pPr>
      <w:r>
        <w:rPr>
          <w:rFonts w:hint="eastAsia"/>
          <w:lang w:eastAsia="zh-CN"/>
        </w:rPr>
        <w:fldChar w:fldCharType="begin" w:fldLock="1"/>
      </w:r>
      <w:r>
        <w:rPr>
          <w:rFonts w:hint="eastAsia"/>
          <w:lang w:eastAsia="zh-CN"/>
        </w:rPr>
        <w:instrText xml:space="preserve"> TOC \h \z \t"前言、引言标题,1,参考文献、索引标题,1,章标题,1,参考文献,1,附录标识,1,一级条标题, 3" \* MERGEFORMAT </w:instrText>
      </w:r>
      <w:r>
        <w:rPr>
          <w:rFonts w:hint="eastAsia"/>
          <w:lang w:eastAsia="zh-CN"/>
        </w:rPr>
        <w:fldChar w:fldCharType="separate"/>
      </w:r>
      <w:r>
        <w:rPr>
          <w:rFonts w:hint="eastAsia"/>
          <w:lang w:eastAsia="zh-CN"/>
        </w:rPr>
        <w:fldChar w:fldCharType="begin"/>
      </w:r>
      <w:r>
        <w:rPr>
          <w:rFonts w:hint="eastAsia"/>
          <w:lang w:eastAsia="zh-CN"/>
        </w:rPr>
        <w:instrText xml:space="preserve"> HYPERLINK \l _Toc4111 </w:instrText>
      </w:r>
      <w:r>
        <w:rPr>
          <w:rFonts w:hint="eastAsia"/>
          <w:lang w:eastAsia="zh-CN"/>
        </w:rPr>
        <w:fldChar w:fldCharType="separate"/>
      </w:r>
      <w:r>
        <w:rPr>
          <w:rFonts w:ascii="Times New Roman"/>
        </w:rPr>
        <w:t>前</w:t>
      </w:r>
      <w:r>
        <w:rPr>
          <w:rFonts w:ascii="Times New Roman" w:hAnsi="Cambria Math"/>
        </w:rPr>
        <w:t>  </w:t>
      </w:r>
      <w:r>
        <w:rPr>
          <w:rFonts w:ascii="Times New Roman"/>
        </w:rPr>
        <w:t>言</w:t>
      </w:r>
      <w:r>
        <w:tab/>
      </w:r>
      <w:r>
        <w:fldChar w:fldCharType="begin"/>
      </w:r>
      <w:r>
        <w:instrText xml:space="preserve"> PAGEREF _Toc4111 \h </w:instrText>
      </w:r>
      <w:r>
        <w:fldChar w:fldCharType="separate"/>
      </w:r>
      <w:r>
        <w:t>II</w:t>
      </w:r>
      <w:r>
        <w:fldChar w:fldCharType="end"/>
      </w:r>
      <w:r>
        <w:rPr>
          <w:rFonts w:hint="eastAsia"/>
          <w:lang w:eastAsia="zh-CN"/>
        </w:rPr>
        <w:fldChar w:fldCharType="end"/>
      </w:r>
    </w:p>
    <w:p>
      <w:pPr>
        <w:pStyle w:val="21"/>
        <w:tabs>
          <w:tab w:val="right" w:leader="dot" w:pos="9355"/>
          <w:tab w:val="clear" w:pos="9242"/>
        </w:tabs>
      </w:pPr>
      <w:r>
        <w:rPr>
          <w:rFonts w:hint="eastAsia"/>
          <w:lang w:eastAsia="zh-CN"/>
        </w:rPr>
        <w:fldChar w:fldCharType="begin"/>
      </w:r>
      <w:r>
        <w:rPr>
          <w:rFonts w:hint="eastAsia"/>
          <w:lang w:eastAsia="zh-CN"/>
        </w:rPr>
        <w:instrText xml:space="preserve"> HYPERLINK \l _Toc21869 </w:instrText>
      </w:r>
      <w:r>
        <w:rPr>
          <w:rFonts w:hint="eastAsia"/>
          <w:lang w:eastAsia="zh-CN"/>
        </w:rPr>
        <w:fldChar w:fldCharType="separate"/>
      </w:r>
      <w:r>
        <w:rPr>
          <w:rFonts w:hint="eastAsia" w:ascii="黑体" w:hAnsi="Times New Roman" w:eastAsia="黑体"/>
          <w:i w:val="0"/>
          <w:szCs w:val="21"/>
        </w:rPr>
        <w:t>1</w:t>
      </w:r>
      <w:r>
        <w:rPr>
          <w:rFonts w:hint="eastAsia" w:ascii="黑体" w:eastAsia="黑体"/>
          <w:i w:val="0"/>
          <w:szCs w:val="21"/>
          <w:lang w:eastAsia="zh-CN"/>
        </w:rPr>
        <w:t>　</w:t>
      </w:r>
      <w:r>
        <w:t>范围</w:t>
      </w:r>
      <w:r>
        <w:tab/>
      </w:r>
      <w:r>
        <w:fldChar w:fldCharType="begin"/>
      </w:r>
      <w:r>
        <w:instrText xml:space="preserve"> PAGEREF _Toc21869 \h </w:instrText>
      </w:r>
      <w:r>
        <w:fldChar w:fldCharType="separate"/>
      </w:r>
      <w:r>
        <w:t>1</w:t>
      </w:r>
      <w:r>
        <w:fldChar w:fldCharType="end"/>
      </w:r>
      <w:r>
        <w:rPr>
          <w:rFonts w:hint="eastAsia"/>
          <w:lang w:eastAsia="zh-CN"/>
        </w:rPr>
        <w:fldChar w:fldCharType="end"/>
      </w:r>
    </w:p>
    <w:p>
      <w:pPr>
        <w:pStyle w:val="21"/>
        <w:tabs>
          <w:tab w:val="right" w:leader="dot" w:pos="9355"/>
          <w:tab w:val="clear" w:pos="9242"/>
        </w:tabs>
      </w:pPr>
      <w:r>
        <w:rPr>
          <w:rFonts w:hint="eastAsia"/>
          <w:lang w:eastAsia="zh-CN"/>
        </w:rPr>
        <w:fldChar w:fldCharType="begin"/>
      </w:r>
      <w:r>
        <w:rPr>
          <w:rFonts w:hint="eastAsia"/>
          <w:lang w:eastAsia="zh-CN"/>
        </w:rPr>
        <w:instrText xml:space="preserve"> HYPERLINK \l _Toc20039 </w:instrText>
      </w:r>
      <w:r>
        <w:rPr>
          <w:rFonts w:hint="eastAsia"/>
          <w:lang w:eastAsia="zh-CN"/>
        </w:rPr>
        <w:fldChar w:fldCharType="separate"/>
      </w:r>
      <w:r>
        <w:rPr>
          <w:rFonts w:hint="eastAsia" w:ascii="黑体" w:hAnsi="Times New Roman" w:eastAsia="黑体"/>
          <w:i w:val="0"/>
          <w:szCs w:val="21"/>
        </w:rPr>
        <w:t>2</w:t>
      </w:r>
      <w:r>
        <w:rPr>
          <w:rFonts w:hint="eastAsia" w:ascii="黑体" w:eastAsia="黑体"/>
          <w:i w:val="0"/>
          <w:szCs w:val="21"/>
          <w:lang w:eastAsia="zh-CN"/>
        </w:rPr>
        <w:t>　</w:t>
      </w:r>
      <w:r>
        <w:rPr>
          <w:rFonts w:hint="eastAsia"/>
        </w:rPr>
        <w:t>规范性引用文件</w:t>
      </w:r>
      <w:r>
        <w:tab/>
      </w:r>
      <w:r>
        <w:fldChar w:fldCharType="begin"/>
      </w:r>
      <w:r>
        <w:instrText xml:space="preserve"> PAGEREF _Toc20039 \h </w:instrText>
      </w:r>
      <w:r>
        <w:fldChar w:fldCharType="separate"/>
      </w:r>
      <w:r>
        <w:t>1</w:t>
      </w:r>
      <w:r>
        <w:fldChar w:fldCharType="end"/>
      </w:r>
      <w:r>
        <w:rPr>
          <w:rFonts w:hint="eastAsia"/>
          <w:lang w:eastAsia="zh-CN"/>
        </w:rPr>
        <w:fldChar w:fldCharType="end"/>
      </w:r>
    </w:p>
    <w:p>
      <w:pPr>
        <w:pStyle w:val="21"/>
        <w:tabs>
          <w:tab w:val="right" w:leader="dot" w:pos="9355"/>
          <w:tab w:val="clear" w:pos="9242"/>
        </w:tabs>
      </w:pPr>
      <w:r>
        <w:rPr>
          <w:rFonts w:hint="eastAsia"/>
          <w:lang w:eastAsia="zh-CN"/>
        </w:rPr>
        <w:fldChar w:fldCharType="begin"/>
      </w:r>
      <w:r>
        <w:rPr>
          <w:rFonts w:hint="eastAsia"/>
          <w:lang w:eastAsia="zh-CN"/>
        </w:rPr>
        <w:instrText xml:space="preserve"> HYPERLINK \l _Toc12744 </w:instrText>
      </w:r>
      <w:r>
        <w:rPr>
          <w:rFonts w:hint="eastAsia"/>
          <w:lang w:eastAsia="zh-CN"/>
        </w:rPr>
        <w:fldChar w:fldCharType="separate"/>
      </w:r>
      <w:r>
        <w:rPr>
          <w:rFonts w:hint="eastAsia" w:ascii="黑体" w:hAnsi="Times New Roman" w:eastAsia="黑体"/>
          <w:i w:val="0"/>
          <w:szCs w:val="21"/>
        </w:rPr>
        <w:t>3</w:t>
      </w:r>
      <w:r>
        <w:rPr>
          <w:rFonts w:hint="eastAsia" w:ascii="黑体" w:eastAsia="黑体"/>
          <w:i w:val="0"/>
          <w:szCs w:val="21"/>
          <w:lang w:eastAsia="zh-CN"/>
        </w:rPr>
        <w:t>　</w:t>
      </w:r>
      <w:r>
        <w:rPr>
          <w:rFonts w:hint="eastAsia"/>
        </w:rPr>
        <w:t>术语和定义</w:t>
      </w:r>
      <w:r>
        <w:tab/>
      </w:r>
      <w:r>
        <w:fldChar w:fldCharType="begin"/>
      </w:r>
      <w:r>
        <w:instrText xml:space="preserve"> PAGEREF _Toc12744 \h </w:instrText>
      </w:r>
      <w:r>
        <w:fldChar w:fldCharType="separate"/>
      </w:r>
      <w:r>
        <w:t>1</w:t>
      </w:r>
      <w:r>
        <w:fldChar w:fldCharType="end"/>
      </w:r>
      <w:r>
        <w:rPr>
          <w:rFonts w:hint="eastAsia"/>
          <w:lang w:eastAsia="zh-CN"/>
        </w:rPr>
        <w:fldChar w:fldCharType="end"/>
      </w:r>
    </w:p>
    <w:p>
      <w:pPr>
        <w:pStyle w:val="21"/>
        <w:tabs>
          <w:tab w:val="right" w:leader="dot" w:pos="9355"/>
          <w:tab w:val="clear" w:pos="9242"/>
        </w:tabs>
      </w:pPr>
      <w:r>
        <w:rPr>
          <w:rFonts w:hint="eastAsia"/>
          <w:lang w:eastAsia="zh-CN"/>
        </w:rPr>
        <w:fldChar w:fldCharType="begin"/>
      </w:r>
      <w:r>
        <w:rPr>
          <w:rFonts w:hint="eastAsia"/>
          <w:lang w:eastAsia="zh-CN"/>
        </w:rPr>
        <w:instrText xml:space="preserve"> HYPERLINK \l _Toc12341 </w:instrText>
      </w:r>
      <w:r>
        <w:rPr>
          <w:rFonts w:hint="eastAsia"/>
          <w:lang w:eastAsia="zh-CN"/>
        </w:rPr>
        <w:fldChar w:fldCharType="separate"/>
      </w:r>
      <w:r>
        <w:rPr>
          <w:rFonts w:hint="eastAsia" w:ascii="黑体" w:hAnsi="Times New Roman" w:eastAsia="黑体"/>
          <w:i w:val="0"/>
          <w:szCs w:val="21"/>
        </w:rPr>
        <w:t>4</w:t>
      </w:r>
      <w:r>
        <w:rPr>
          <w:rFonts w:hint="eastAsia" w:ascii="黑体" w:eastAsia="黑体"/>
          <w:i w:val="0"/>
          <w:szCs w:val="21"/>
          <w:lang w:eastAsia="zh-CN"/>
        </w:rPr>
        <w:t>　</w:t>
      </w:r>
      <w:r>
        <w:rPr>
          <w:rFonts w:hint="eastAsia"/>
        </w:rPr>
        <w:t>采收</w:t>
      </w:r>
      <w:r>
        <w:tab/>
      </w:r>
      <w:r>
        <w:fldChar w:fldCharType="begin"/>
      </w:r>
      <w:r>
        <w:instrText xml:space="preserve"> PAGEREF _Toc12341 \h </w:instrText>
      </w:r>
      <w:r>
        <w:fldChar w:fldCharType="separate"/>
      </w:r>
      <w:r>
        <w:t>1</w:t>
      </w:r>
      <w:r>
        <w:fldChar w:fldCharType="end"/>
      </w:r>
      <w:r>
        <w:rPr>
          <w:rFonts w:hint="eastAsia"/>
          <w:lang w:eastAsia="zh-CN"/>
        </w:rPr>
        <w:fldChar w:fldCharType="end"/>
      </w:r>
    </w:p>
    <w:p>
      <w:pPr>
        <w:pStyle w:val="21"/>
        <w:tabs>
          <w:tab w:val="right" w:leader="dot" w:pos="9355"/>
          <w:tab w:val="clear" w:pos="9242"/>
        </w:tabs>
      </w:pPr>
      <w:r>
        <w:rPr>
          <w:rFonts w:hint="eastAsia"/>
          <w:lang w:eastAsia="zh-CN"/>
        </w:rPr>
        <w:fldChar w:fldCharType="begin"/>
      </w:r>
      <w:r>
        <w:rPr>
          <w:rFonts w:hint="eastAsia"/>
          <w:lang w:eastAsia="zh-CN"/>
        </w:rPr>
        <w:instrText xml:space="preserve"> HYPERLINK \l _Toc8970 </w:instrText>
      </w:r>
      <w:r>
        <w:rPr>
          <w:rFonts w:hint="eastAsia"/>
          <w:lang w:eastAsia="zh-CN"/>
        </w:rPr>
        <w:fldChar w:fldCharType="separate"/>
      </w:r>
      <w:r>
        <w:rPr>
          <w:rFonts w:hint="eastAsia" w:ascii="黑体" w:hAnsi="Times New Roman" w:eastAsia="黑体"/>
          <w:i w:val="0"/>
          <w:szCs w:val="21"/>
        </w:rPr>
        <w:t>5</w:t>
      </w:r>
      <w:r>
        <w:rPr>
          <w:rFonts w:hint="eastAsia" w:ascii="黑体" w:eastAsia="黑体"/>
          <w:i w:val="0"/>
          <w:szCs w:val="21"/>
          <w:lang w:eastAsia="zh-CN"/>
        </w:rPr>
        <w:t>　</w:t>
      </w:r>
      <w:r>
        <w:t>后熟处理</w:t>
      </w:r>
      <w:r>
        <w:tab/>
      </w:r>
      <w:r>
        <w:fldChar w:fldCharType="begin"/>
      </w:r>
      <w:r>
        <w:instrText xml:space="preserve"> PAGEREF _Toc8970 \h </w:instrText>
      </w:r>
      <w:r>
        <w:fldChar w:fldCharType="separate"/>
      </w:r>
      <w:r>
        <w:t>2</w:t>
      </w:r>
      <w:r>
        <w:fldChar w:fldCharType="end"/>
      </w:r>
      <w:r>
        <w:rPr>
          <w:rFonts w:hint="eastAsia"/>
          <w:lang w:eastAsia="zh-CN"/>
        </w:rPr>
        <w:fldChar w:fldCharType="end"/>
      </w:r>
    </w:p>
    <w:p>
      <w:pPr>
        <w:pStyle w:val="21"/>
        <w:tabs>
          <w:tab w:val="right" w:leader="dot" w:pos="9355"/>
          <w:tab w:val="clear" w:pos="9242"/>
        </w:tabs>
      </w:pPr>
      <w:r>
        <w:rPr>
          <w:rFonts w:hint="eastAsia"/>
          <w:lang w:eastAsia="zh-CN"/>
        </w:rPr>
        <w:fldChar w:fldCharType="begin"/>
      </w:r>
      <w:r>
        <w:rPr>
          <w:rFonts w:hint="eastAsia"/>
          <w:lang w:eastAsia="zh-CN"/>
        </w:rPr>
        <w:instrText xml:space="preserve"> HYPERLINK \l _Toc4616 </w:instrText>
      </w:r>
      <w:r>
        <w:rPr>
          <w:rFonts w:hint="eastAsia"/>
          <w:lang w:eastAsia="zh-CN"/>
        </w:rPr>
        <w:fldChar w:fldCharType="separate"/>
      </w:r>
      <w:r>
        <w:rPr>
          <w:rFonts w:hint="eastAsia" w:ascii="黑体" w:hAnsi="Times New Roman" w:eastAsia="黑体"/>
          <w:i w:val="0"/>
          <w:szCs w:val="21"/>
        </w:rPr>
        <w:t>6</w:t>
      </w:r>
      <w:r>
        <w:rPr>
          <w:rFonts w:hint="eastAsia" w:ascii="黑体" w:eastAsia="黑体"/>
          <w:i w:val="0"/>
          <w:szCs w:val="21"/>
          <w:lang w:eastAsia="zh-CN"/>
        </w:rPr>
        <w:t>　</w:t>
      </w:r>
      <w:r>
        <w:rPr>
          <w:rFonts w:hint="eastAsia"/>
        </w:rPr>
        <w:t>清洗与干燥</w:t>
      </w:r>
      <w:r>
        <w:tab/>
      </w:r>
      <w:r>
        <w:fldChar w:fldCharType="begin"/>
      </w:r>
      <w:r>
        <w:instrText xml:space="preserve"> PAGEREF _Toc4616 \h </w:instrText>
      </w:r>
      <w:r>
        <w:fldChar w:fldCharType="separate"/>
      </w:r>
      <w:r>
        <w:t>2</w:t>
      </w:r>
      <w:r>
        <w:fldChar w:fldCharType="end"/>
      </w:r>
      <w:r>
        <w:rPr>
          <w:rFonts w:hint="eastAsia"/>
          <w:lang w:eastAsia="zh-CN"/>
        </w:rPr>
        <w:fldChar w:fldCharType="end"/>
      </w:r>
    </w:p>
    <w:p>
      <w:pPr>
        <w:pStyle w:val="21"/>
        <w:tabs>
          <w:tab w:val="right" w:leader="dot" w:pos="9355"/>
          <w:tab w:val="clear" w:pos="9242"/>
        </w:tabs>
      </w:pPr>
      <w:r>
        <w:rPr>
          <w:rFonts w:hint="eastAsia"/>
          <w:lang w:eastAsia="zh-CN"/>
        </w:rPr>
        <w:fldChar w:fldCharType="begin"/>
      </w:r>
      <w:r>
        <w:rPr>
          <w:rFonts w:hint="eastAsia"/>
          <w:lang w:eastAsia="zh-CN"/>
        </w:rPr>
        <w:instrText xml:space="preserve"> HYPERLINK \l _Toc9815 </w:instrText>
      </w:r>
      <w:r>
        <w:rPr>
          <w:rFonts w:hint="eastAsia"/>
          <w:lang w:eastAsia="zh-CN"/>
        </w:rPr>
        <w:fldChar w:fldCharType="separate"/>
      </w:r>
      <w:r>
        <w:rPr>
          <w:rFonts w:hint="eastAsia" w:ascii="黑体" w:hAnsi="Times New Roman" w:eastAsia="黑体"/>
          <w:i w:val="0"/>
          <w:szCs w:val="21"/>
        </w:rPr>
        <w:t>7</w:t>
      </w:r>
      <w:r>
        <w:rPr>
          <w:rFonts w:hint="eastAsia" w:ascii="黑体" w:eastAsia="黑体"/>
          <w:i w:val="0"/>
          <w:szCs w:val="21"/>
          <w:lang w:eastAsia="zh-CN"/>
        </w:rPr>
        <w:t>　</w:t>
      </w:r>
      <w:r>
        <w:rPr>
          <w:rFonts w:hint="eastAsia"/>
        </w:rPr>
        <w:t>分级</w:t>
      </w:r>
      <w:r>
        <w:tab/>
      </w:r>
      <w:r>
        <w:fldChar w:fldCharType="begin"/>
      </w:r>
      <w:r>
        <w:instrText xml:space="preserve"> PAGEREF _Toc9815 \h </w:instrText>
      </w:r>
      <w:r>
        <w:fldChar w:fldCharType="separate"/>
      </w:r>
      <w:r>
        <w:t>2</w:t>
      </w:r>
      <w:r>
        <w:fldChar w:fldCharType="end"/>
      </w:r>
      <w:r>
        <w:rPr>
          <w:rFonts w:hint="eastAsia"/>
          <w:lang w:eastAsia="zh-CN"/>
        </w:rPr>
        <w:fldChar w:fldCharType="end"/>
      </w:r>
    </w:p>
    <w:p>
      <w:pPr>
        <w:pStyle w:val="21"/>
        <w:tabs>
          <w:tab w:val="right" w:leader="dot" w:pos="9355"/>
          <w:tab w:val="clear" w:pos="9242"/>
        </w:tabs>
      </w:pPr>
      <w:r>
        <w:rPr>
          <w:rFonts w:hint="eastAsia"/>
          <w:lang w:eastAsia="zh-CN"/>
        </w:rPr>
        <w:fldChar w:fldCharType="begin"/>
      </w:r>
      <w:r>
        <w:rPr>
          <w:rFonts w:hint="eastAsia"/>
          <w:lang w:eastAsia="zh-CN"/>
        </w:rPr>
        <w:instrText xml:space="preserve"> HYPERLINK \l _Toc22771 </w:instrText>
      </w:r>
      <w:r>
        <w:rPr>
          <w:rFonts w:hint="eastAsia"/>
          <w:lang w:eastAsia="zh-CN"/>
        </w:rPr>
        <w:fldChar w:fldCharType="separate"/>
      </w:r>
      <w:r>
        <w:rPr>
          <w:rFonts w:hint="eastAsia" w:ascii="黑体" w:hAnsi="Times New Roman" w:eastAsia="黑体"/>
          <w:i w:val="0"/>
          <w:szCs w:val="21"/>
        </w:rPr>
        <w:t>8</w:t>
      </w:r>
      <w:r>
        <w:rPr>
          <w:rFonts w:hint="eastAsia" w:ascii="黑体" w:eastAsia="黑体"/>
          <w:i w:val="0"/>
          <w:szCs w:val="21"/>
          <w:lang w:eastAsia="zh-CN"/>
        </w:rPr>
        <w:t>　</w:t>
      </w:r>
      <w:r>
        <w:rPr>
          <w:rFonts w:hint="eastAsia"/>
        </w:rPr>
        <w:t>炒制</w:t>
      </w:r>
      <w:r>
        <w:tab/>
      </w:r>
      <w:r>
        <w:fldChar w:fldCharType="begin"/>
      </w:r>
      <w:r>
        <w:instrText xml:space="preserve"> PAGEREF _Toc22771 \h </w:instrText>
      </w:r>
      <w:r>
        <w:fldChar w:fldCharType="separate"/>
      </w:r>
      <w:r>
        <w:t>3</w:t>
      </w:r>
      <w:r>
        <w:fldChar w:fldCharType="end"/>
      </w:r>
      <w:r>
        <w:rPr>
          <w:rFonts w:hint="eastAsia"/>
          <w:lang w:eastAsia="zh-CN"/>
        </w:rPr>
        <w:fldChar w:fldCharType="end"/>
      </w:r>
    </w:p>
    <w:p>
      <w:pPr>
        <w:pStyle w:val="21"/>
        <w:tabs>
          <w:tab w:val="right" w:leader="dot" w:pos="9355"/>
          <w:tab w:val="clear" w:pos="9242"/>
        </w:tabs>
      </w:pPr>
      <w:r>
        <w:rPr>
          <w:rFonts w:hint="eastAsia"/>
          <w:lang w:eastAsia="zh-CN"/>
        </w:rPr>
        <w:fldChar w:fldCharType="begin"/>
      </w:r>
      <w:r>
        <w:rPr>
          <w:rFonts w:hint="eastAsia"/>
          <w:lang w:eastAsia="zh-CN"/>
        </w:rPr>
        <w:instrText xml:space="preserve"> HYPERLINK \l _Toc21966 </w:instrText>
      </w:r>
      <w:r>
        <w:rPr>
          <w:rFonts w:hint="eastAsia"/>
          <w:lang w:eastAsia="zh-CN"/>
        </w:rPr>
        <w:fldChar w:fldCharType="separate"/>
      </w:r>
      <w:r>
        <w:rPr>
          <w:rFonts w:hint="eastAsia" w:ascii="黑体" w:hAnsi="Times New Roman" w:eastAsia="黑体"/>
          <w:i w:val="0"/>
          <w:szCs w:val="21"/>
        </w:rPr>
        <w:t>9</w:t>
      </w:r>
      <w:r>
        <w:rPr>
          <w:rFonts w:hint="eastAsia" w:ascii="黑体" w:eastAsia="黑体"/>
          <w:i w:val="0"/>
          <w:szCs w:val="21"/>
          <w:lang w:eastAsia="zh-CN"/>
        </w:rPr>
        <w:t>　</w:t>
      </w:r>
      <w:r>
        <w:rPr>
          <w:rFonts w:hint="eastAsia"/>
        </w:rPr>
        <w:t>包装与贮藏</w:t>
      </w:r>
      <w:r>
        <w:tab/>
      </w:r>
      <w:r>
        <w:fldChar w:fldCharType="begin"/>
      </w:r>
      <w:r>
        <w:instrText xml:space="preserve"> PAGEREF _Toc21966 \h </w:instrText>
      </w:r>
      <w:r>
        <w:fldChar w:fldCharType="separate"/>
      </w:r>
      <w:r>
        <w:t>3</w:t>
      </w:r>
      <w:r>
        <w:fldChar w:fldCharType="end"/>
      </w:r>
      <w:r>
        <w:rPr>
          <w:rFonts w:hint="eastAsia"/>
          <w:lang w:eastAsia="zh-CN"/>
        </w:rPr>
        <w:fldChar w:fldCharType="end"/>
      </w:r>
    </w:p>
    <w:p>
      <w:pPr>
        <w:pStyle w:val="25"/>
        <w:ind w:left="0" w:leftChars="0" w:firstLine="0" w:firstLineChars="0"/>
        <w:rPr>
          <w:rFonts w:hint="eastAsia"/>
          <w:lang w:eastAsia="zh-CN"/>
        </w:rPr>
      </w:pPr>
      <w:r>
        <w:rPr>
          <w:rFonts w:hint="eastAsia"/>
          <w:lang w:eastAsia="zh-CN"/>
        </w:rPr>
        <w:fldChar w:fldCharType="end"/>
      </w:r>
    </w:p>
    <w:p>
      <w:pPr>
        <w:pStyle w:val="140"/>
        <w:rPr>
          <w:rFonts w:ascii="Times New Roman"/>
        </w:rPr>
      </w:pPr>
      <w:bookmarkStart w:id="21" w:name="_Toc4111"/>
      <w:r>
        <w:rPr>
          <w:rFonts w:ascii="Times New Roman"/>
        </w:rPr>
        <w:t>前</w:t>
      </w:r>
      <w:bookmarkStart w:id="22" w:name="BKQY"/>
      <w:r>
        <w:rPr>
          <w:rFonts w:ascii="Times New Roman" w:hAnsi="Cambria Math"/>
        </w:rPr>
        <w:t>  </w:t>
      </w:r>
      <w:r>
        <w:rPr>
          <w:rFonts w:ascii="Times New Roman"/>
        </w:rPr>
        <w:t>言</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1"/>
      <w:bookmarkEnd w:id="22"/>
    </w:p>
    <w:p>
      <w:pPr>
        <w:pStyle w:val="25"/>
      </w:pPr>
      <w:r>
        <w:rPr>
          <w:rFonts w:hint="eastAsia"/>
        </w:rPr>
        <w:t>本文件按照</w:t>
      </w:r>
      <w:r>
        <w:t>GB/T 1.1</w:t>
      </w:r>
      <w:r>
        <w:rPr>
          <w:rFonts w:hint="eastAsia"/>
        </w:rPr>
        <w:t>—</w:t>
      </w:r>
      <w:r>
        <w:t>20</w:t>
      </w:r>
      <w:r>
        <w:rPr>
          <w:rFonts w:hint="eastAsia"/>
        </w:rPr>
        <w:t>20《标准化工作导则</w:t>
      </w:r>
      <w:r>
        <w:t xml:space="preserve"> </w:t>
      </w:r>
      <w:r>
        <w:rPr>
          <w:rFonts w:hint="eastAsia"/>
        </w:rPr>
        <w:t>第</w:t>
      </w:r>
      <w:r>
        <w:t>1</w:t>
      </w:r>
      <w:r>
        <w:rPr>
          <w:rFonts w:hint="eastAsia"/>
        </w:rPr>
        <w:t>部分：标准化文件的结构和起草规则》的规定起草。</w:t>
      </w:r>
    </w:p>
    <w:p>
      <w:pPr>
        <w:pStyle w:val="25"/>
      </w:pPr>
      <w:r>
        <w:rPr>
          <w:rFonts w:hint="eastAsia"/>
        </w:rPr>
        <w:t>请注意本文件的某些内容可能涉及专利。本文件的发布机构不承担识别专利的责任。</w:t>
      </w:r>
    </w:p>
    <w:p>
      <w:pPr>
        <w:pStyle w:val="25"/>
      </w:pPr>
      <w:r>
        <w:rPr>
          <w:rFonts w:hint="eastAsia"/>
        </w:rPr>
        <w:t>本文件由杭州市富阳区农业农村局提出。</w:t>
      </w:r>
    </w:p>
    <w:p>
      <w:pPr>
        <w:pStyle w:val="25"/>
      </w:pPr>
      <w:r>
        <w:rPr>
          <w:rFonts w:hint="eastAsia"/>
        </w:rPr>
        <w:t>本文件由中国中小企业协会归口。</w:t>
      </w:r>
    </w:p>
    <w:p>
      <w:pPr>
        <w:pStyle w:val="25"/>
        <w:rPr>
          <w:highlight w:val="none"/>
        </w:rPr>
      </w:pPr>
      <w:bookmarkStart w:id="128" w:name="_GoBack"/>
      <w:r>
        <w:rPr>
          <w:rFonts w:hint="eastAsia"/>
          <w:highlight w:val="none"/>
        </w:rPr>
        <w:t>本文件起草单位：杭州市富阳区农业农村局、杭州市富阳区洞桥镇人民政府、杭州榧滋味香榧专业合作社、轻工业杭州机电设计研究院有限公司。。</w:t>
      </w:r>
    </w:p>
    <w:p>
      <w:pPr>
        <w:pStyle w:val="25"/>
        <w:rPr>
          <w:highlight w:val="none"/>
        </w:rPr>
      </w:pPr>
      <w:r>
        <w:rPr>
          <w:rFonts w:hint="eastAsia"/>
          <w:highlight w:val="none"/>
        </w:rPr>
        <w:t>本文件主要起草人：楼君、华克达、缪强、蔡晓郡、楼科勋、张慧萍、倪剑萍、滕莹、王文鹏、方肖艳、章海英、王灵玲、张斌、华 斌、倪小明、潘卢萍、陈雨姗、陈新星、王晓东、吴成坤、张国华。</w:t>
      </w:r>
    </w:p>
    <w:bookmarkEnd w:id="128"/>
    <w:p>
      <w:pPr>
        <w:pStyle w:val="25"/>
        <w:sectPr>
          <w:headerReference r:id="rId5" w:type="default"/>
          <w:footerReference r:id="rId6" w:type="default"/>
          <w:footerReference r:id="rId7" w:type="even"/>
          <w:pgSz w:w="11906" w:h="16838"/>
          <w:pgMar w:top="1418" w:right="1134" w:bottom="1134" w:left="1417" w:header="1418" w:footer="1134" w:gutter="0"/>
          <w:pgNumType w:fmt="upperRoman" w:start="1"/>
          <w:cols w:space="720" w:num="1"/>
          <w:formProt w:val="0"/>
          <w:docGrid w:type="lines" w:linePitch="312" w:charSpace="0"/>
        </w:sectPr>
      </w:pPr>
    </w:p>
    <w:p>
      <w:pPr>
        <w:jc w:val="center"/>
        <w:rPr>
          <w:rFonts w:ascii="黑体" w:hAnsi="黑体" w:eastAsia="黑体"/>
          <w:sz w:val="32"/>
          <w:szCs w:val="32"/>
        </w:rPr>
      </w:pPr>
      <w:bookmarkStart w:id="23" w:name="_Toc36304081"/>
      <w:bookmarkStart w:id="24" w:name="_Toc13074"/>
      <w:bookmarkStart w:id="25" w:name="_Toc489260177"/>
      <w:bookmarkStart w:id="26" w:name="_Toc19828165"/>
      <w:bookmarkStart w:id="27" w:name="_Toc30056"/>
      <w:bookmarkStart w:id="28" w:name="_Toc35620700"/>
      <w:bookmarkStart w:id="29" w:name="_Toc19828080"/>
      <w:bookmarkStart w:id="30" w:name="_Toc21516967"/>
      <w:bookmarkStart w:id="31" w:name="_Toc489260131"/>
      <w:bookmarkStart w:id="32" w:name="_Toc5600"/>
      <w:bookmarkStart w:id="33" w:name="_Toc37345120"/>
      <w:bookmarkStart w:id="34" w:name="_Toc31127"/>
      <w:bookmarkStart w:id="35" w:name="_Toc27882"/>
      <w:bookmarkStart w:id="36" w:name="_Toc19826643"/>
      <w:bookmarkStart w:id="37" w:name="_Toc103414081"/>
      <w:bookmarkStart w:id="38" w:name="_Toc40119383"/>
      <w:bookmarkStart w:id="39" w:name="_Toc35595707"/>
      <w:bookmarkStart w:id="40" w:name="_Toc27470"/>
      <w:bookmarkStart w:id="41" w:name="_Toc32372"/>
      <w:bookmarkStart w:id="42" w:name="_Toc19828131"/>
      <w:bookmarkStart w:id="43" w:name="_Toc19875975"/>
      <w:bookmarkStart w:id="44" w:name="_Toc913"/>
      <w:bookmarkStart w:id="45" w:name="_Toc20816"/>
      <w:bookmarkStart w:id="46" w:name="_Toc44"/>
      <w:bookmarkStart w:id="47" w:name="_Toc10773"/>
      <w:bookmarkStart w:id="48" w:name="_Toc27661685"/>
      <w:bookmarkStart w:id="49" w:name="_Toc27122839"/>
      <w:bookmarkStart w:id="50" w:name="_Toc21199"/>
      <w:bookmarkStart w:id="51" w:name="_Toc8499"/>
      <w:bookmarkStart w:id="52" w:name="_Toc24916"/>
      <w:bookmarkStart w:id="53" w:name="_Toc23929"/>
      <w:r>
        <w:rPr>
          <w:rFonts w:hint="eastAsia" w:ascii="黑体" w:hAnsi="黑体" w:eastAsia="黑体"/>
          <w:sz w:val="32"/>
          <w:szCs w:val="32"/>
        </w:rPr>
        <w:t>香榧采收与加工技术规范</w:t>
      </w: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Pr>
        <w:pStyle w:val="53"/>
      </w:pPr>
      <w:bookmarkStart w:id="54" w:name="_Toc183"/>
      <w:bookmarkStart w:id="55" w:name="_Toc27831"/>
      <w:bookmarkStart w:id="56" w:name="_Toc21869"/>
      <w:r>
        <w:t>范围</w:t>
      </w:r>
      <w:bookmarkEnd w:id="54"/>
      <w:bookmarkEnd w:id="55"/>
      <w:bookmarkEnd w:id="56"/>
      <w:r>
        <w:t xml:space="preserve"> </w:t>
      </w:r>
    </w:p>
    <w:p>
      <w:pPr>
        <w:pStyle w:val="25"/>
        <w:rPr>
          <w:rFonts w:hAnsi="宋体" w:cs="宋体"/>
          <w:color w:val="000000"/>
          <w:szCs w:val="21"/>
          <w:lang w:bidi="ar"/>
        </w:rPr>
      </w:pPr>
      <w:r>
        <w:rPr>
          <w:rFonts w:hint="eastAsia"/>
        </w:rPr>
        <w:t>本标准规定了</w:t>
      </w:r>
      <w:r>
        <w:rPr>
          <w:rFonts w:hint="eastAsia" w:hAnsi="宋体" w:cs="宋体"/>
          <w:color w:val="000000"/>
          <w:szCs w:val="21"/>
          <w:lang w:bidi="ar"/>
        </w:rPr>
        <w:t>香榧种实的采收、脱蒲、堆制后熟、清洗晒制、分级、贮藏和炒制等技术要求。</w:t>
      </w:r>
    </w:p>
    <w:p>
      <w:pPr>
        <w:pStyle w:val="25"/>
      </w:pPr>
      <w:r>
        <w:rPr>
          <w:rFonts w:hint="eastAsia" w:hAnsi="宋体" w:cs="宋体"/>
          <w:color w:val="000000"/>
          <w:szCs w:val="21"/>
          <w:lang w:bidi="ar"/>
        </w:rPr>
        <w:t>本标准适用于榧树属植物（Torreya grandis）榧树和香榧。</w:t>
      </w:r>
    </w:p>
    <w:p>
      <w:pPr>
        <w:pStyle w:val="53"/>
      </w:pPr>
      <w:bookmarkStart w:id="57" w:name="_Toc20039"/>
      <w:bookmarkStart w:id="58" w:name="_Toc26189"/>
      <w:bookmarkStart w:id="59" w:name="_Toc13678"/>
      <w:r>
        <w:rPr>
          <w:rFonts w:hint="eastAsia"/>
        </w:rPr>
        <w:t>规范性引用文件</w:t>
      </w:r>
      <w:bookmarkEnd w:id="57"/>
      <w:bookmarkEnd w:id="58"/>
      <w:bookmarkEnd w:id="59"/>
      <w:r>
        <w:rPr>
          <w:rFonts w:hint="eastAsia"/>
        </w:rPr>
        <w:t xml:space="preserve"> </w:t>
      </w:r>
    </w:p>
    <w:p>
      <w:pPr>
        <w:pStyle w:val="25"/>
      </w:pPr>
      <w:r>
        <w:rPr>
          <w:rFonts w:hint="eastAsia"/>
        </w:rPr>
        <w:t xml:space="preserve">下列文件中的内容通过文中的规范性引用而构成文本必不可少的条款。其中，注日期的引用文件， </w:t>
      </w:r>
    </w:p>
    <w:p>
      <w:pPr>
        <w:widowControl/>
        <w:jc w:val="left"/>
        <w:rPr>
          <w:rFonts w:ascii="宋体" w:hAnsi="宋体" w:cs="宋体"/>
          <w:color w:val="000000"/>
          <w:kern w:val="0"/>
          <w:szCs w:val="21"/>
          <w:lang w:bidi="ar"/>
        </w:rPr>
      </w:pPr>
      <w:r>
        <w:rPr>
          <w:rFonts w:hint="eastAsia" w:ascii="宋体" w:hAnsi="宋体" w:cs="宋体"/>
          <w:color w:val="000000"/>
          <w:kern w:val="0"/>
          <w:szCs w:val="21"/>
          <w:lang w:bidi="ar"/>
        </w:rPr>
        <w:t>仅该日期的版本适用于本文件。不注日期的引用文件，其最新版本（包括所有的修改单）适用于本文件。</w:t>
      </w:r>
    </w:p>
    <w:p>
      <w:pPr>
        <w:pStyle w:val="25"/>
      </w:pPr>
      <w:r>
        <w:rPr>
          <w:rFonts w:hint="eastAsia"/>
        </w:rPr>
        <w:t>GB/T 5461  食用盐</w:t>
      </w:r>
    </w:p>
    <w:p>
      <w:pPr>
        <w:pStyle w:val="25"/>
        <w:rPr>
          <w:rFonts w:hAnsi="宋体" w:cs="宋体"/>
          <w:color w:val="000000"/>
          <w:szCs w:val="21"/>
          <w:lang w:bidi="ar"/>
        </w:rPr>
      </w:pPr>
      <w:r>
        <w:rPr>
          <w:rFonts w:hint="eastAsia"/>
        </w:rPr>
        <w:t>GB 14881  食品生产通用卫生规范</w:t>
      </w:r>
    </w:p>
    <w:p>
      <w:pPr>
        <w:pStyle w:val="25"/>
      </w:pPr>
      <w:r>
        <w:rPr>
          <w:rFonts w:hint="eastAsia"/>
        </w:rPr>
        <w:t xml:space="preserve">LY/T 1773  香榧籽质量要求 </w:t>
      </w:r>
    </w:p>
    <w:p>
      <w:pPr>
        <w:pStyle w:val="53"/>
      </w:pPr>
      <w:bookmarkStart w:id="60" w:name="_Toc12744"/>
      <w:bookmarkStart w:id="61" w:name="_Toc14805"/>
      <w:bookmarkStart w:id="62" w:name="_Toc10553"/>
      <w:r>
        <w:rPr>
          <w:rFonts w:hint="eastAsia"/>
        </w:rPr>
        <w:t>术语和定义</w:t>
      </w:r>
      <w:bookmarkEnd w:id="60"/>
      <w:bookmarkEnd w:id="61"/>
      <w:bookmarkEnd w:id="62"/>
      <w:r>
        <w:rPr>
          <w:rFonts w:hint="eastAsia"/>
        </w:rPr>
        <w:t xml:space="preserve"> </w:t>
      </w:r>
    </w:p>
    <w:p>
      <w:pPr>
        <w:pStyle w:val="25"/>
      </w:pPr>
      <w:r>
        <w:rPr>
          <w:rFonts w:hint="eastAsia"/>
        </w:rPr>
        <w:t>下列术语和定义适用于本文件。</w:t>
      </w:r>
    </w:p>
    <w:p>
      <w:pPr>
        <w:pStyle w:val="80"/>
      </w:pPr>
      <w:bookmarkStart w:id="63" w:name="_Toc26603"/>
      <w:bookmarkEnd w:id="63"/>
      <w:bookmarkStart w:id="64" w:name="_Toc29150"/>
      <w:bookmarkEnd w:id="64"/>
      <w:bookmarkStart w:id="65" w:name="_Toc25159"/>
      <w:bookmarkEnd w:id="65"/>
    </w:p>
    <w:p>
      <w:pPr>
        <w:pStyle w:val="77"/>
        <w:spacing w:before="156" w:after="156"/>
        <w:ind w:firstLine="420" w:firstLineChars="200"/>
        <w:rPr>
          <w:rFonts w:hint="eastAsia"/>
        </w:rPr>
      </w:pPr>
      <w:r>
        <w:rPr>
          <w:rFonts w:hint="eastAsia"/>
        </w:rPr>
        <w:t>榧籽</w:t>
      </w:r>
    </w:p>
    <w:p>
      <w:pPr>
        <w:pStyle w:val="25"/>
        <w:rPr>
          <w:rFonts w:hint="eastAsia" w:eastAsia="宋体"/>
          <w:lang w:eastAsia="zh-CN"/>
        </w:rPr>
      </w:pPr>
      <w:r>
        <w:rPr>
          <w:rFonts w:hint="eastAsia"/>
        </w:rPr>
        <w:t>香榧种实脱除假种皮后的种子</w:t>
      </w:r>
      <w:r>
        <w:rPr>
          <w:rFonts w:hint="eastAsia"/>
          <w:lang w:eastAsia="zh-CN"/>
        </w:rPr>
        <w:t>。</w:t>
      </w:r>
    </w:p>
    <w:p>
      <w:pPr>
        <w:pStyle w:val="77"/>
        <w:spacing w:before="156" w:after="156"/>
        <w:ind w:firstLine="420" w:firstLineChars="200"/>
      </w:pPr>
      <w:r>
        <w:rPr>
          <w:rFonts w:hint="eastAsia"/>
        </w:rPr>
        <w:t xml:space="preserve">后熟处理 </w:t>
      </w:r>
    </w:p>
    <w:p>
      <w:pPr>
        <w:pStyle w:val="25"/>
      </w:pPr>
      <w:r>
        <w:rPr>
          <w:rFonts w:hint="eastAsia"/>
        </w:rPr>
        <w:t>种籽在一定温度、湿度状态下，通过代谢活动（主要是呼吸作用）引起单宁氧化沉淀，使单宁固化、</w:t>
      </w:r>
      <w:r>
        <w:rPr>
          <w:rFonts w:hint="eastAsia" w:hAnsi="宋体" w:cs="宋体"/>
          <w:color w:val="000000"/>
          <w:szCs w:val="21"/>
          <w:lang w:bidi="ar"/>
        </w:rPr>
        <w:t>种衣结块，从而起脱涩、促进脱衣的作用。</w:t>
      </w:r>
    </w:p>
    <w:p>
      <w:pPr>
        <w:pStyle w:val="53"/>
      </w:pPr>
      <w:bookmarkStart w:id="66" w:name="_Toc16998"/>
      <w:bookmarkStart w:id="67" w:name="_Toc12341"/>
      <w:bookmarkStart w:id="68" w:name="_Toc758"/>
      <w:r>
        <w:rPr>
          <w:rFonts w:hint="eastAsia"/>
        </w:rPr>
        <w:t>采收</w:t>
      </w:r>
      <w:bookmarkEnd w:id="66"/>
      <w:bookmarkEnd w:id="67"/>
      <w:bookmarkEnd w:id="68"/>
      <w:r>
        <w:rPr>
          <w:rFonts w:hint="eastAsia"/>
        </w:rPr>
        <w:t xml:space="preserve"> </w:t>
      </w:r>
    </w:p>
    <w:p>
      <w:pPr>
        <w:pStyle w:val="80"/>
      </w:pPr>
      <w:bookmarkStart w:id="69" w:name="_Toc31842"/>
      <w:bookmarkStart w:id="70" w:name="_Toc30037"/>
      <w:bookmarkStart w:id="71" w:name="_Toc5847"/>
      <w:r>
        <w:rPr>
          <w:rFonts w:hint="eastAsia"/>
        </w:rPr>
        <w:t>时间</w:t>
      </w:r>
      <w:bookmarkEnd w:id="69"/>
      <w:bookmarkEnd w:id="70"/>
      <w:bookmarkEnd w:id="71"/>
      <w:r>
        <w:rPr>
          <w:rFonts w:hint="eastAsia"/>
        </w:rPr>
        <w:t xml:space="preserve"> </w:t>
      </w:r>
    </w:p>
    <w:p>
      <w:pPr>
        <w:pStyle w:val="25"/>
      </w:pPr>
      <w:r>
        <w:rPr>
          <w:rFonts w:hint="eastAsia"/>
        </w:rPr>
        <w:t>一般在9月上中旬采收，因天气和区域不同而略有变化。</w:t>
      </w:r>
    </w:p>
    <w:p>
      <w:pPr>
        <w:pStyle w:val="80"/>
      </w:pPr>
      <w:bookmarkStart w:id="72" w:name="_Toc16678"/>
      <w:bookmarkStart w:id="73" w:name="_Toc17186"/>
      <w:bookmarkStart w:id="74" w:name="_Toc26014"/>
      <w:r>
        <w:rPr>
          <w:rFonts w:hint="eastAsia"/>
        </w:rPr>
        <w:t>原则</w:t>
      </w:r>
      <w:bookmarkEnd w:id="72"/>
      <w:bookmarkEnd w:id="73"/>
      <w:bookmarkEnd w:id="74"/>
      <w:r>
        <w:rPr>
          <w:rFonts w:hint="eastAsia"/>
        </w:rPr>
        <w:t xml:space="preserve"> </w:t>
      </w:r>
    </w:p>
    <w:p>
      <w:pPr>
        <w:pStyle w:val="25"/>
      </w:pPr>
      <w:r>
        <w:rPr>
          <w:rFonts w:hint="eastAsia"/>
        </w:rPr>
        <w:t>完熟采收。假种⽪开裂或假种⽪由绿变淡⻩、黄绿⾊为标准，假种⽪与果⼦间形</w:t>
      </w:r>
      <w:r>
        <w:t>成⾃然分离层，开始分批采摘</w:t>
      </w:r>
      <w:r>
        <w:rPr>
          <w:rFonts w:hint="eastAsia"/>
        </w:rPr>
        <w:t>。</w:t>
      </w:r>
    </w:p>
    <w:p>
      <w:pPr>
        <w:pStyle w:val="80"/>
      </w:pPr>
      <w:bookmarkStart w:id="75" w:name="_Toc28074"/>
      <w:bookmarkStart w:id="76" w:name="_Toc26974"/>
      <w:bookmarkStart w:id="77" w:name="_Toc21878"/>
      <w:r>
        <w:rPr>
          <w:rFonts w:hint="eastAsia"/>
        </w:rPr>
        <w:t>方法</w:t>
      </w:r>
      <w:bookmarkEnd w:id="75"/>
      <w:bookmarkEnd w:id="76"/>
      <w:bookmarkEnd w:id="77"/>
      <w:r>
        <w:rPr>
          <w:rFonts w:hint="eastAsia"/>
        </w:rPr>
        <w:t xml:space="preserve"> </w:t>
      </w:r>
    </w:p>
    <w:p>
      <w:pPr>
        <w:pStyle w:val="124"/>
      </w:pPr>
      <w:r>
        <w:rPr>
          <w:rFonts w:hint="eastAsia"/>
        </w:rPr>
        <w:t>分批采摘法。待植株1/3以上种实开裂或假种</w:t>
      </w:r>
      <w:r>
        <w:rPr>
          <w:rFonts w:hint="eastAsia" w:ascii="微软雅黑" w:hAnsi="微软雅黑" w:eastAsia="微软雅黑" w:cs="微软雅黑"/>
        </w:rPr>
        <w:t>⽪</w:t>
      </w:r>
      <w:r>
        <w:rPr>
          <w:rFonts w:hint="eastAsia"/>
        </w:rPr>
        <w:t>由绿转淡</w:t>
      </w:r>
      <w:r>
        <w:rPr>
          <w:rFonts w:hint="eastAsia" w:ascii="微软雅黑" w:hAnsi="微软雅黑" w:eastAsia="微软雅黑" w:cs="微软雅黑"/>
        </w:rPr>
        <w:t>⻩</w:t>
      </w:r>
      <w:r>
        <w:rPr>
          <w:rFonts w:hint="eastAsia"/>
        </w:rPr>
        <w:t>、黄绿</w:t>
      </w:r>
      <w:r>
        <w:rPr>
          <w:rFonts w:hint="eastAsia" w:ascii="微软雅黑" w:hAnsi="微软雅黑" w:eastAsia="微软雅黑" w:cs="微软雅黑"/>
        </w:rPr>
        <w:t>⾊</w:t>
      </w:r>
      <w:r>
        <w:rPr>
          <w:rFonts w:hint="eastAsia"/>
        </w:rPr>
        <w:t>的成熟籽时开始采摘，易分2次～3次采完， 确保85</w:t>
      </w:r>
      <w:r>
        <w:rPr>
          <w:rFonts w:hint="eastAsia" w:ascii="MS Mincho" w:hAnsi="MS Mincho" w:eastAsia="MS Mincho" w:cs="MS Mincho"/>
        </w:rPr>
        <w:t> </w:t>
      </w:r>
      <w:r>
        <w:rPr>
          <w:rFonts w:hint="eastAsia"/>
        </w:rPr>
        <w:t>%以上的采收籽为完熟籽。</w:t>
      </w:r>
    </w:p>
    <w:p>
      <w:pPr>
        <w:pStyle w:val="124"/>
      </w:pPr>
      <w:r>
        <w:rPr>
          <w:rFonts w:hint="eastAsia"/>
        </w:rPr>
        <w:t>自然脱落法。自然脱落的香榧可用采收网及时收集。</w:t>
      </w:r>
    </w:p>
    <w:p>
      <w:pPr>
        <w:pStyle w:val="124"/>
      </w:pPr>
      <w:r>
        <w:rPr>
          <w:rFonts w:hint="eastAsia"/>
        </w:rPr>
        <w:t>手工采摘或用采收网。采收网要求:无毒无味、绿色环保的高密度聚乙烯改性专用料织造，孔径5.0</w:t>
      </w:r>
      <w:r>
        <w:t> </w:t>
      </w:r>
      <w:r>
        <w:rPr>
          <w:rFonts w:hint="eastAsia"/>
        </w:rPr>
        <w:t>mm</w:t>
      </w:r>
      <w:r>
        <w:t>~</w:t>
      </w:r>
      <w:r>
        <w:rPr>
          <w:rFonts w:hint="eastAsia"/>
        </w:rPr>
        <w:t>8.0</w:t>
      </w:r>
      <w:r>
        <w:t> </w:t>
      </w:r>
      <w:r>
        <w:rPr>
          <w:rFonts w:hint="eastAsia"/>
        </w:rPr>
        <w:t>mm收集。不得用击落法采收。</w:t>
      </w:r>
    </w:p>
    <w:p>
      <w:pPr>
        <w:pStyle w:val="80"/>
      </w:pPr>
      <w:bookmarkStart w:id="78" w:name="_Toc3551"/>
      <w:bookmarkStart w:id="79" w:name="_Toc15731"/>
      <w:bookmarkStart w:id="80" w:name="_Toc1237"/>
      <w:r>
        <w:rPr>
          <w:rFonts w:hint="eastAsia"/>
        </w:rPr>
        <w:t>装运</w:t>
      </w:r>
      <w:bookmarkEnd w:id="78"/>
      <w:bookmarkEnd w:id="79"/>
      <w:bookmarkEnd w:id="80"/>
    </w:p>
    <w:p>
      <w:pPr>
        <w:pStyle w:val="25"/>
      </w:pPr>
      <w:r>
        <w:rPr>
          <w:rFonts w:hint="eastAsia"/>
        </w:rPr>
        <w:t>采收、运输过程中，宜用竹筐、竹篓等透气好的工具盛放香榧种实，避免使用塑料编织袋等不透气</w:t>
      </w:r>
      <w:r>
        <w:rPr>
          <w:rFonts w:hint="eastAsia" w:hAnsi="宋体" w:cs="宋体"/>
          <w:color w:val="000000"/>
          <w:szCs w:val="21"/>
          <w:lang w:bidi="ar"/>
        </w:rPr>
        <w:t>工具，装运过程中防止雨淋。</w:t>
      </w:r>
    </w:p>
    <w:p>
      <w:pPr>
        <w:pStyle w:val="80"/>
      </w:pPr>
      <w:bookmarkStart w:id="81" w:name="_Toc19397"/>
      <w:bookmarkStart w:id="82" w:name="_Toc32693"/>
      <w:bookmarkStart w:id="83" w:name="_Toc14703"/>
      <w:r>
        <w:rPr>
          <w:rFonts w:hint="eastAsia"/>
        </w:rPr>
        <w:t>脱蒲</w:t>
      </w:r>
      <w:bookmarkEnd w:id="81"/>
      <w:bookmarkEnd w:id="82"/>
      <w:bookmarkEnd w:id="83"/>
    </w:p>
    <w:p>
      <w:pPr>
        <w:pStyle w:val="124"/>
      </w:pPr>
      <w:r>
        <w:rPr>
          <w:rFonts w:hint="eastAsia"/>
        </w:rPr>
        <w:t>采收后应及时脱除假种皮。不能立即去除假种皮的，应分批堆放，堆放厚度不宜超过15</w:t>
      </w:r>
      <w:r>
        <w:t> </w:t>
      </w:r>
      <w:r>
        <w:rPr>
          <w:rFonts w:hint="eastAsia"/>
        </w:rPr>
        <w:t>cm、温度不宜超过28</w:t>
      </w:r>
      <w:r>
        <w:t> </w:t>
      </w:r>
      <w:r>
        <w:rPr>
          <w:rFonts w:hint="eastAsia"/>
        </w:rPr>
        <w:t xml:space="preserve">℃、时间不宜超过3天。 </w:t>
      </w:r>
    </w:p>
    <w:p>
      <w:pPr>
        <w:pStyle w:val="124"/>
      </w:pPr>
      <w:r>
        <w:rPr>
          <w:rFonts w:hint="eastAsia"/>
        </w:rPr>
        <w:t>雨天采收且不能及时脱除假种皮的，应先薄摊除去水份，再厚堆如上操作。</w:t>
      </w:r>
    </w:p>
    <w:p>
      <w:pPr>
        <w:pStyle w:val="124"/>
      </w:pPr>
      <w:r>
        <w:rPr>
          <w:rFonts w:hint="eastAsia"/>
        </w:rPr>
        <w:t>可采用人工脱蒲或机械脱蒲。采用机械脱蒲作业时，需使用无损脱蒲设备，保证香榧西施眼不被挤压或碰撞，不得对香榧西施眼产生暗伤。禁止使用对香榧西施眼会产生损伤的脱蒲设备。</w:t>
      </w:r>
    </w:p>
    <w:p>
      <w:pPr>
        <w:pStyle w:val="53"/>
      </w:pPr>
      <w:bookmarkStart w:id="84" w:name="_Toc8970"/>
      <w:bookmarkStart w:id="85" w:name="_Toc9298"/>
      <w:bookmarkStart w:id="86" w:name="_Toc23014"/>
      <w:r>
        <w:t>后熟处理</w:t>
      </w:r>
      <w:bookmarkEnd w:id="84"/>
      <w:bookmarkEnd w:id="85"/>
      <w:bookmarkEnd w:id="86"/>
    </w:p>
    <w:p>
      <w:pPr>
        <w:pStyle w:val="80"/>
      </w:pPr>
      <w:bookmarkStart w:id="87" w:name="_Toc12386"/>
      <w:bookmarkStart w:id="88" w:name="_Toc26258"/>
      <w:bookmarkStart w:id="89" w:name="_Toc30718"/>
      <w:r>
        <w:rPr>
          <w:rFonts w:hint="eastAsia"/>
        </w:rPr>
        <w:t>场地</w:t>
      </w:r>
      <w:bookmarkEnd w:id="87"/>
      <w:bookmarkEnd w:id="88"/>
      <w:bookmarkEnd w:id="89"/>
    </w:p>
    <w:p>
      <w:pPr>
        <w:pStyle w:val="25"/>
      </w:pPr>
      <w:r>
        <w:rPr>
          <w:rFonts w:hint="eastAsia"/>
        </w:rPr>
        <w:t>场地应选择环境阴凉，通风良好，干净、无污染源的仓库，以泥地和透气水泥地为宜；堆制前用高温开水对场地消毒杀菌。</w:t>
      </w:r>
    </w:p>
    <w:p>
      <w:pPr>
        <w:pStyle w:val="80"/>
      </w:pPr>
      <w:bookmarkStart w:id="90" w:name="_Toc9320"/>
      <w:bookmarkStart w:id="91" w:name="_Toc30923"/>
      <w:bookmarkStart w:id="92" w:name="_Toc18628"/>
      <w:r>
        <w:rPr>
          <w:rFonts w:hint="eastAsia"/>
        </w:rPr>
        <w:t>堆置</w:t>
      </w:r>
      <w:bookmarkEnd w:id="90"/>
      <w:bookmarkEnd w:id="91"/>
      <w:bookmarkEnd w:id="92"/>
    </w:p>
    <w:p>
      <w:pPr>
        <w:pStyle w:val="25"/>
        <w:rPr>
          <w:rFonts w:hint="eastAsia" w:eastAsia="宋体"/>
          <w:lang w:eastAsia="zh-CN"/>
        </w:rPr>
      </w:pPr>
      <w:r>
        <w:rPr>
          <w:rFonts w:hint="eastAsia"/>
        </w:rPr>
        <w:t>脱蒲后的榧籽按照采收时间分批堆置。根据室内温度，高温薄堆，温度较低则适当厚堆，厚度一般为20 cm～35 cm</w:t>
      </w:r>
      <w:r>
        <w:rPr>
          <w:rFonts w:hint="eastAsia"/>
          <w:lang w:eastAsia="zh-CN"/>
        </w:rPr>
        <w:t>。</w:t>
      </w:r>
    </w:p>
    <w:p>
      <w:pPr>
        <w:pStyle w:val="80"/>
      </w:pPr>
      <w:bookmarkStart w:id="93" w:name="_Toc15239"/>
      <w:bookmarkStart w:id="94" w:name="_Toc16674"/>
      <w:bookmarkStart w:id="95" w:name="_Toc2827"/>
      <w:r>
        <w:rPr>
          <w:rFonts w:hint="eastAsia"/>
        </w:rPr>
        <w:t>覆盖保湿</w:t>
      </w:r>
      <w:bookmarkEnd w:id="93"/>
      <w:bookmarkEnd w:id="94"/>
      <w:bookmarkEnd w:id="95"/>
    </w:p>
    <w:p>
      <w:pPr>
        <w:pStyle w:val="25"/>
      </w:pPr>
      <w:r>
        <w:rPr>
          <w:rFonts w:hint="eastAsia"/>
        </w:rPr>
        <w:t>采用通气保湿的覆盖材料，一般使用润湿的稻草、黑纱等，覆盖厚度3 cm～5 cm。后熟期间堆温不超过28 ℃，湿度保持85%-90 %左右。</w:t>
      </w:r>
    </w:p>
    <w:p>
      <w:pPr>
        <w:pStyle w:val="80"/>
      </w:pPr>
      <w:bookmarkStart w:id="96" w:name="_Toc31708"/>
      <w:bookmarkStart w:id="97" w:name="_Toc3398"/>
      <w:bookmarkStart w:id="98" w:name="_Toc20422"/>
      <w:r>
        <w:rPr>
          <w:rFonts w:hint="eastAsia"/>
        </w:rPr>
        <w:t>翻堆</w:t>
      </w:r>
      <w:bookmarkEnd w:id="96"/>
      <w:bookmarkEnd w:id="97"/>
      <w:bookmarkEnd w:id="98"/>
    </w:p>
    <w:p>
      <w:pPr>
        <w:pStyle w:val="25"/>
      </w:pPr>
      <w:r>
        <w:rPr>
          <w:rFonts w:hint="eastAsia"/>
        </w:rPr>
        <w:t>后熟前期，宜间隔2天～3天翻堆1次，后期可适度加大翻堆间隔时间，合翻动把堆内出现点、带、团状白色丝状物的榧籽拣出。</w:t>
      </w:r>
    </w:p>
    <w:p>
      <w:pPr>
        <w:pStyle w:val="80"/>
      </w:pPr>
      <w:bookmarkStart w:id="99" w:name="_Toc13477"/>
      <w:bookmarkStart w:id="100" w:name="_Toc4819"/>
      <w:bookmarkStart w:id="101" w:name="_Toc14883"/>
      <w:r>
        <w:rPr>
          <w:rFonts w:hint="eastAsia"/>
        </w:rPr>
        <w:t>后熟时间</w:t>
      </w:r>
      <w:bookmarkEnd w:id="99"/>
      <w:bookmarkEnd w:id="100"/>
      <w:bookmarkEnd w:id="101"/>
    </w:p>
    <w:p>
      <w:pPr>
        <w:pStyle w:val="25"/>
      </w:pPr>
      <w:r>
        <w:rPr>
          <w:rFonts w:hint="eastAsia"/>
        </w:rPr>
        <w:t>堆制后熟时间在20-40天，因环境温度、湿度以及种籽成熟度而略有不同。当种籽种衣由紫红色转为黑褐色，种籽</w:t>
      </w:r>
      <w:r>
        <w:rPr>
          <w:rFonts w:hint="eastAsia" w:hAnsi="宋体" w:cs="宋体"/>
          <w:color w:val="000000"/>
          <w:szCs w:val="21"/>
          <w:lang w:bidi="ar"/>
        </w:rPr>
        <w:t>剖开后可见明显胚芽，后熟完成。</w:t>
      </w:r>
    </w:p>
    <w:p>
      <w:pPr>
        <w:pStyle w:val="53"/>
      </w:pPr>
      <w:bookmarkStart w:id="102" w:name="_Toc30704"/>
      <w:bookmarkStart w:id="103" w:name="_Toc4616"/>
      <w:bookmarkStart w:id="104" w:name="_Toc10731"/>
      <w:r>
        <w:rPr>
          <w:rFonts w:hint="eastAsia"/>
        </w:rPr>
        <w:t>清洗与干燥</w:t>
      </w:r>
      <w:bookmarkEnd w:id="102"/>
      <w:bookmarkEnd w:id="103"/>
      <w:bookmarkEnd w:id="104"/>
    </w:p>
    <w:p>
      <w:pPr>
        <w:pStyle w:val="25"/>
      </w:pPr>
      <w:r>
        <w:rPr>
          <w:rFonts w:hint="eastAsia"/>
        </w:rPr>
        <w:t>堆制完成后，用生活饮用水将榧籽洗净、沥干，剔除病虫籽和畸形籽。</w:t>
      </w:r>
    </w:p>
    <w:p>
      <w:pPr>
        <w:pStyle w:val="25"/>
        <w:rPr>
          <w:rFonts w:hAnsi="宋体" w:cs="宋体"/>
          <w:color w:val="000000"/>
          <w:szCs w:val="21"/>
          <w:lang w:bidi="ar"/>
        </w:rPr>
      </w:pPr>
      <w:r>
        <w:rPr>
          <w:rFonts w:hint="eastAsia"/>
        </w:rPr>
        <w:t>利用自然光晒制或35</w:t>
      </w:r>
      <w:r>
        <w:t> </w:t>
      </w:r>
      <w:r>
        <w:rPr>
          <w:rFonts w:hint="eastAsia"/>
        </w:rPr>
        <w:t>℃</w:t>
      </w:r>
      <w:r>
        <w:rPr>
          <w:rFonts w:ascii="Times New Roman"/>
        </w:rPr>
        <w:t>~</w:t>
      </w:r>
      <w:r>
        <w:rPr>
          <w:rFonts w:hint="eastAsia"/>
        </w:rPr>
        <w:t>40</w:t>
      </w:r>
      <w:r>
        <w:t> </w:t>
      </w:r>
      <w:r>
        <w:rPr>
          <w:rFonts w:hint="eastAsia"/>
        </w:rPr>
        <w:t>℃烘制，榧籽含水率控制在10</w:t>
      </w:r>
      <w:r>
        <w:t> </w:t>
      </w:r>
      <w:r>
        <w:rPr>
          <w:rFonts w:hint="eastAsia"/>
        </w:rPr>
        <w:t>%</w:t>
      </w:r>
      <w:r>
        <w:rPr>
          <w:rFonts w:ascii="Times New Roman"/>
        </w:rPr>
        <w:t>~</w:t>
      </w:r>
      <w:r>
        <w:rPr>
          <w:rFonts w:hint="eastAsia"/>
        </w:rPr>
        <w:t>13</w:t>
      </w:r>
      <w:r>
        <w:t> </w:t>
      </w:r>
      <w:r>
        <w:rPr>
          <w:rFonts w:hint="eastAsia"/>
        </w:rPr>
        <w:t>%。晒制时防止种壳开裂，种仁含水率</w:t>
      </w:r>
      <w:r>
        <w:rPr>
          <w:rFonts w:hint="eastAsia" w:hAnsi="宋体" w:cs="宋体"/>
          <w:color w:val="000000"/>
          <w:szCs w:val="21"/>
          <w:lang w:bidi="ar"/>
        </w:rPr>
        <w:t>12</w:t>
      </w:r>
      <w:r>
        <w:rPr>
          <w:rFonts w:hAnsi="宋体" w:cs="宋体"/>
          <w:color w:val="000000"/>
          <w:szCs w:val="21"/>
          <w:lang w:bidi="ar"/>
        </w:rPr>
        <w:t> </w:t>
      </w:r>
      <w:r>
        <w:rPr>
          <w:rFonts w:hint="eastAsia" w:hAnsi="宋体" w:cs="宋体"/>
          <w:color w:val="000000"/>
          <w:szCs w:val="21"/>
          <w:lang w:bidi="ar"/>
        </w:rPr>
        <w:t>%左右。</w:t>
      </w:r>
    </w:p>
    <w:p>
      <w:pPr>
        <w:pStyle w:val="53"/>
      </w:pPr>
      <w:bookmarkStart w:id="105" w:name="_Toc3133"/>
      <w:bookmarkStart w:id="106" w:name="_Toc8552"/>
      <w:bookmarkStart w:id="107" w:name="_Toc9815"/>
      <w:r>
        <w:rPr>
          <w:rFonts w:hint="eastAsia"/>
        </w:rPr>
        <w:t>分级</w:t>
      </w:r>
      <w:bookmarkEnd w:id="105"/>
      <w:bookmarkEnd w:id="106"/>
      <w:bookmarkEnd w:id="107"/>
    </w:p>
    <w:p>
      <w:pPr>
        <w:pStyle w:val="25"/>
        <w:rPr>
          <w:rFonts w:hAnsi="宋体" w:cs="宋体"/>
          <w:color w:val="000000"/>
          <w:szCs w:val="21"/>
          <w:lang w:bidi="ar"/>
        </w:rPr>
      </w:pPr>
      <w:r>
        <w:rPr>
          <w:rFonts w:hint="eastAsia" w:hAnsi="宋体" w:cs="宋体"/>
          <w:color w:val="000000"/>
          <w:szCs w:val="21"/>
          <w:lang w:bidi="ar"/>
        </w:rPr>
        <w:t>榧籽的质量应符合LY/T 1773的相关要求。按榧籽横径分级,横径小于10.9</w:t>
      </w:r>
      <w:r>
        <w:rPr>
          <w:rFonts w:hAnsi="宋体" w:cs="宋体"/>
          <w:color w:val="000000"/>
          <w:szCs w:val="21"/>
          <w:lang w:bidi="ar"/>
        </w:rPr>
        <w:t> </w:t>
      </w:r>
      <w:r>
        <w:rPr>
          <w:rFonts w:hint="eastAsia" w:hAnsi="宋体" w:cs="宋体"/>
          <w:color w:val="000000"/>
          <w:szCs w:val="21"/>
          <w:lang w:bidi="ar"/>
        </w:rPr>
        <w:t>mm为等外品,11.0</w:t>
      </w:r>
      <w:r>
        <w:rPr>
          <w:rFonts w:hAnsi="宋体" w:cs="宋体"/>
          <w:color w:val="000000"/>
          <w:szCs w:val="21"/>
          <w:lang w:bidi="ar"/>
        </w:rPr>
        <w:t> </w:t>
      </w:r>
      <w:r>
        <w:rPr>
          <w:rFonts w:hint="eastAsia" w:hAnsi="宋体" w:cs="宋体"/>
          <w:color w:val="000000"/>
          <w:szCs w:val="21"/>
          <w:lang w:bidi="ar"/>
        </w:rPr>
        <w:t>mm</w:t>
      </w:r>
      <w:r>
        <w:rPr>
          <w:rFonts w:ascii="Times New Roman"/>
          <w:color w:val="000000"/>
          <w:szCs w:val="21"/>
          <w:lang w:bidi="ar"/>
        </w:rPr>
        <w:t>~</w:t>
      </w:r>
      <w:r>
        <w:rPr>
          <w:rFonts w:hint="eastAsia" w:hAnsi="宋体" w:cs="宋体"/>
          <w:color w:val="000000"/>
          <w:szCs w:val="21"/>
          <w:lang w:bidi="ar"/>
        </w:rPr>
        <w:t>12.9</w:t>
      </w:r>
      <w:r>
        <w:rPr>
          <w:rFonts w:hAnsi="宋体" w:cs="宋体"/>
          <w:color w:val="000000"/>
          <w:szCs w:val="21"/>
          <w:lang w:bidi="ar"/>
        </w:rPr>
        <w:t> </w:t>
      </w:r>
      <w:r>
        <w:rPr>
          <w:rFonts w:hint="eastAsia" w:hAnsi="宋体" w:cs="宋体"/>
          <w:color w:val="000000"/>
          <w:szCs w:val="21"/>
          <w:lang w:bidi="ar"/>
        </w:rPr>
        <w:t>mm为小籽，13.0</w:t>
      </w:r>
      <w:r>
        <w:rPr>
          <w:rFonts w:hAnsi="宋体" w:cs="宋体"/>
          <w:color w:val="000000"/>
          <w:szCs w:val="21"/>
          <w:lang w:bidi="ar"/>
        </w:rPr>
        <w:t> </w:t>
      </w:r>
      <w:r>
        <w:rPr>
          <w:rFonts w:hint="eastAsia" w:hAnsi="宋体" w:cs="宋体"/>
          <w:color w:val="000000"/>
          <w:szCs w:val="21"/>
          <w:lang w:bidi="ar"/>
        </w:rPr>
        <w:t>mm</w:t>
      </w:r>
      <w:r>
        <w:rPr>
          <w:rFonts w:ascii="Times New Roman"/>
          <w:color w:val="000000"/>
          <w:szCs w:val="21"/>
          <w:lang w:bidi="ar"/>
        </w:rPr>
        <w:t>~</w:t>
      </w:r>
      <w:r>
        <w:rPr>
          <w:rFonts w:hint="eastAsia" w:hAnsi="宋体" w:cs="宋体"/>
          <w:color w:val="000000"/>
          <w:szCs w:val="21"/>
          <w:lang w:bidi="ar"/>
        </w:rPr>
        <w:t>14.9</w:t>
      </w:r>
      <w:r>
        <w:rPr>
          <w:rFonts w:hAnsi="宋体" w:cs="宋体"/>
          <w:color w:val="000000"/>
          <w:szCs w:val="21"/>
          <w:lang w:bidi="ar"/>
        </w:rPr>
        <w:t> </w:t>
      </w:r>
      <w:r>
        <w:rPr>
          <w:rFonts w:hint="eastAsia" w:hAnsi="宋体" w:cs="宋体"/>
          <w:color w:val="000000"/>
          <w:szCs w:val="21"/>
          <w:lang w:bidi="ar"/>
        </w:rPr>
        <w:t>mm为中籽，15.0</w:t>
      </w:r>
      <w:r>
        <w:rPr>
          <w:rFonts w:hAnsi="宋体" w:cs="宋体"/>
          <w:color w:val="000000"/>
          <w:szCs w:val="21"/>
          <w:lang w:bidi="ar"/>
        </w:rPr>
        <w:t> </w:t>
      </w:r>
      <w:r>
        <w:rPr>
          <w:rFonts w:hint="eastAsia" w:hAnsi="宋体" w:cs="宋体"/>
          <w:color w:val="000000"/>
          <w:szCs w:val="21"/>
          <w:lang w:bidi="ar"/>
        </w:rPr>
        <w:t>mm以上为大籽。</w:t>
      </w:r>
    </w:p>
    <w:p>
      <w:pPr>
        <w:pStyle w:val="53"/>
      </w:pPr>
      <w:bookmarkStart w:id="108" w:name="_Toc22771"/>
      <w:bookmarkStart w:id="109" w:name="_Toc11298"/>
      <w:bookmarkStart w:id="110" w:name="_Toc21918"/>
      <w:r>
        <w:rPr>
          <w:rFonts w:hint="eastAsia"/>
        </w:rPr>
        <w:t>炒制</w:t>
      </w:r>
      <w:bookmarkEnd w:id="108"/>
      <w:bookmarkEnd w:id="109"/>
      <w:bookmarkEnd w:id="110"/>
    </w:p>
    <w:p>
      <w:pPr>
        <w:pStyle w:val="80"/>
      </w:pPr>
      <w:bookmarkStart w:id="111" w:name="_Toc21435"/>
      <w:bookmarkStart w:id="112" w:name="_Toc13072"/>
      <w:bookmarkStart w:id="113" w:name="_Toc10070"/>
      <w:r>
        <w:rPr>
          <w:rFonts w:hint="eastAsia" w:ascii="宋体" w:hAnsi="宋体" w:eastAsia="宋体" w:cs="宋体"/>
        </w:rPr>
        <w:t>炒制场地符合GB 14881的相关要求,</w:t>
      </w:r>
      <w:bookmarkEnd w:id="111"/>
      <w:bookmarkEnd w:id="112"/>
      <w:bookmarkEnd w:id="113"/>
    </w:p>
    <w:p>
      <w:pPr>
        <w:pStyle w:val="80"/>
      </w:pPr>
      <w:bookmarkStart w:id="114" w:name="_Toc18598"/>
      <w:bookmarkStart w:id="115" w:name="_Toc18428"/>
      <w:bookmarkStart w:id="116" w:name="_Toc22210"/>
      <w:r>
        <w:rPr>
          <w:rFonts w:hint="eastAsia" w:ascii="宋体" w:hAnsi="宋体" w:eastAsia="宋体" w:cs="宋体"/>
        </w:rPr>
        <w:t>炒制用盐应符合GB/T 5461的相关要求</w:t>
      </w:r>
      <w:r>
        <w:rPr>
          <w:rFonts w:hint="eastAsia"/>
        </w:rPr>
        <w:t>。</w:t>
      </w:r>
      <w:bookmarkEnd w:id="114"/>
      <w:bookmarkEnd w:id="115"/>
      <w:bookmarkEnd w:id="116"/>
    </w:p>
    <w:p>
      <w:pPr>
        <w:pStyle w:val="80"/>
        <w:rPr>
          <w:rFonts w:ascii="宋体" w:hAnsi="宋体" w:eastAsia="宋体" w:cs="宋体"/>
        </w:rPr>
      </w:pPr>
      <w:bookmarkStart w:id="117" w:name="_Toc10265"/>
      <w:bookmarkStart w:id="118" w:name="_Toc11794"/>
      <w:bookmarkStart w:id="119" w:name="_Toc19416"/>
      <w:r>
        <w:rPr>
          <w:rFonts w:hint="eastAsia" w:ascii="宋体" w:hAnsi="宋体" w:eastAsia="宋体" w:cs="宋体"/>
        </w:rPr>
        <w:t>按照榧籽与炒制用盐重量1:0.5的比例，先将炒制用盐倒入炒制锅内，炒热温度达到200</w:t>
      </w:r>
      <w:r>
        <w:rPr>
          <w:rFonts w:ascii="宋体" w:hAnsi="宋体" w:eastAsia="宋体" w:cs="宋体"/>
        </w:rPr>
        <w:t> </w:t>
      </w:r>
      <w:r>
        <w:rPr>
          <w:rFonts w:hint="eastAsia" w:ascii="宋体" w:hAnsi="宋体" w:eastAsia="宋体" w:cs="宋体"/>
        </w:rPr>
        <w:t>℃</w:t>
      </w:r>
      <w:r>
        <w:rPr>
          <w:rFonts w:ascii="Times New Roman" w:eastAsia="宋体"/>
        </w:rPr>
        <w:t>~</w:t>
      </w:r>
      <w:r>
        <w:rPr>
          <w:rFonts w:hint="eastAsia" w:ascii="宋体" w:hAnsi="宋体" w:eastAsia="宋体" w:cs="宋体"/>
        </w:rPr>
        <w:t>300℃，加入榧籽，再炒制10分钟</w:t>
      </w:r>
      <w:r>
        <w:rPr>
          <w:rFonts w:ascii="Times New Roman" w:eastAsia="宋体"/>
        </w:rPr>
        <w:t>~</w:t>
      </w: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分钟，⼤部分榧壳两头微⻩，果仁由软变硬并膨胀，种⾐开始脱落，出锅将粗盐分筛后浸⼊12</w:t>
      </w:r>
      <w:r>
        <w:rPr>
          <w:rFonts w:ascii="宋体" w:hAnsi="宋体" w:eastAsia="宋体" w:cs="宋体"/>
        </w:rPr>
        <w:t> </w:t>
      </w:r>
      <w:r>
        <w:rPr>
          <w:rFonts w:hint="eastAsia" w:ascii="宋体" w:hAnsi="宋体" w:eastAsia="宋体" w:cs="宋体"/>
        </w:rPr>
        <w:t>%盐⽔，浸制1分钟，捞出沥⼲。</w:t>
      </w:r>
      <w:bookmarkEnd w:id="117"/>
      <w:bookmarkEnd w:id="118"/>
      <w:bookmarkEnd w:id="119"/>
    </w:p>
    <w:p>
      <w:pPr>
        <w:pStyle w:val="80"/>
        <w:rPr>
          <w:rFonts w:hint="eastAsia" w:ascii="宋体" w:hAnsi="宋体" w:eastAsia="宋体" w:cs="宋体"/>
        </w:rPr>
      </w:pPr>
      <w:r>
        <w:rPr>
          <w:rFonts w:hint="eastAsia" w:ascii="宋体" w:hAnsi="宋体" w:eastAsia="宋体" w:cs="宋体"/>
        </w:rPr>
        <w:t>沥干盐水后，将炉壁温度升温至280 ℃</w:t>
      </w:r>
      <w:r>
        <w:rPr>
          <w:rFonts w:hint="default" w:ascii="Times New Roman" w:hAnsi="Times New Roman" w:eastAsia="宋体" w:cs="Times New Roman"/>
        </w:rPr>
        <w:t>~</w:t>
      </w:r>
      <w:r>
        <w:rPr>
          <w:rFonts w:hint="eastAsia" w:ascii="宋体" w:hAnsi="宋体" w:eastAsia="宋体" w:cs="宋体"/>
        </w:rPr>
        <w:t>300 ℃，再将榧籽单独放入滚筒炒制机中炒制，猛火炒至榧籽表面水份干燥，种壳发白。</w:t>
      </w:r>
    </w:p>
    <w:p>
      <w:pPr>
        <w:pStyle w:val="80"/>
        <w:rPr>
          <w:rFonts w:hint="eastAsia" w:ascii="宋体" w:hAnsi="宋体" w:eastAsia="宋体" w:cs="宋体"/>
        </w:rPr>
      </w:pPr>
      <w:bookmarkStart w:id="120" w:name="_Toc14938"/>
      <w:bookmarkStart w:id="121" w:name="_Toc2510"/>
      <w:bookmarkStart w:id="122" w:name="_Toc5945"/>
      <w:r>
        <w:rPr>
          <w:rFonts w:hint="eastAsia" w:ascii="宋体" w:hAnsi="宋体" w:eastAsia="宋体" w:cs="宋体"/>
        </w:rPr>
        <w:t>按照榧籽与炒制⽤盐重量1﹕0.5的⽐例再次加⼊炒制⽤盐，炒制时要不断用器械人工翻动榧籽，炒⾄榧籽温度达到160℃时退火，用文火炒至榧籽外壳褐⾊、榧仁米⻩⾊，果仁有焦⾹味；起锅后⽴即将榧籽摊薄冷却</w:t>
      </w:r>
      <w:r>
        <w:rPr>
          <w:rFonts w:hint="eastAsia" w:ascii="宋体" w:hAnsi="宋体" w:eastAsia="宋体" w:cs="宋体"/>
          <w:lang w:eastAsia="zh-CN"/>
        </w:rPr>
        <w:t>。</w:t>
      </w:r>
      <w:bookmarkEnd w:id="120"/>
    </w:p>
    <w:bookmarkEnd w:id="121"/>
    <w:bookmarkEnd w:id="122"/>
    <w:p>
      <w:pPr>
        <w:pStyle w:val="53"/>
        <w:rPr>
          <w:rFonts w:hint="eastAsia"/>
        </w:rPr>
      </w:pPr>
      <w:bookmarkStart w:id="123" w:name="_Toc21966"/>
      <w:bookmarkStart w:id="124" w:name="_Toc27888"/>
      <w:bookmarkStart w:id="125" w:name="_Toc23316"/>
      <w:r>
        <w:rPr>
          <w:rFonts w:hint="eastAsia"/>
        </w:rPr>
        <w:t>包装与贮藏</w:t>
      </w:r>
      <w:bookmarkEnd w:id="123"/>
      <w:bookmarkEnd w:id="124"/>
      <w:bookmarkEnd w:id="125"/>
    </w:p>
    <w:p>
      <w:pPr>
        <w:pStyle w:val="80"/>
        <w:rPr>
          <w:rFonts w:hint="eastAsia" w:ascii="宋体" w:hAnsi="宋体" w:eastAsia="宋体" w:cs="宋体"/>
          <w:lang w:eastAsia="zh-CN"/>
        </w:rPr>
      </w:pPr>
      <w:bookmarkStart w:id="126" w:name="_Toc26398"/>
      <w:r>
        <w:rPr>
          <w:rFonts w:hint="eastAsia" w:ascii="宋体" w:hAnsi="宋体" w:eastAsia="宋体" w:cs="宋体"/>
        </w:rPr>
        <w:t>产品按等级密封包装，包装材料应符合相应的食品接触性材料的要求</w:t>
      </w:r>
      <w:r>
        <w:rPr>
          <w:rFonts w:hint="eastAsia" w:ascii="宋体" w:hAnsi="宋体" w:eastAsia="宋体" w:cs="宋体"/>
          <w:lang w:eastAsia="zh-CN"/>
        </w:rPr>
        <w:t>。</w:t>
      </w:r>
      <w:bookmarkEnd w:id="126"/>
    </w:p>
    <w:p>
      <w:pPr>
        <w:pStyle w:val="80"/>
      </w:pPr>
      <w:bookmarkStart w:id="127" w:name="_Toc9729"/>
      <w:r>
        <w:rPr>
          <w:rFonts w:hint="eastAsia" w:ascii="宋体" w:hAnsi="宋体" w:eastAsia="宋体" w:cs="宋体"/>
        </w:rPr>
        <w:t>装袋贮存于通风、干燥、阴凉、清洁的仓库内，不得与有毒、有异味、有腐蚀性、潮湿的物品混贮，堆放在垫板上，且离地10 cm以上，离墙20 cm以上，中间有通道</w:t>
      </w:r>
      <w:r>
        <w:rPr>
          <w:rFonts w:hint="eastAsia"/>
        </w:rPr>
        <w:t>。</w:t>
      </w:r>
      <w:bookmarkEnd w:id="127"/>
      <w:r>
        <w:rPr>
          <w:rFonts w:hint="eastAsia" w:hAnsi="宋体" w:cs="宋体"/>
          <w:color w:val="000000"/>
          <w:szCs w:val="21"/>
          <w:lang w:bidi="ar"/>
        </w:rPr>
        <w:t xml:space="preserve"> </w:t>
      </w:r>
    </w:p>
    <w:p>
      <w:pPr>
        <w:pStyle w:val="25"/>
        <w:ind w:firstLine="0" w:firstLineChars="0"/>
      </w:pPr>
    </w:p>
    <w:sectPr>
      <w:footerReference r:id="rId8" w:type="default"/>
      <w:footerReference r:id="rId9" w:type="even"/>
      <w:pgSz w:w="11906" w:h="16838"/>
      <w:pgMar w:top="1418" w:right="1134" w:bottom="1134" w:left="1418" w:header="1418" w:footer="1134" w:gutter="0"/>
      <w:pgNumType w:start="1"/>
      <w:cols w:space="720" w:num="1"/>
      <w:formProt w:val="0"/>
      <w:docGrid w:type="linesAndChar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S Mincho">
    <w:panose1 w:val="02020609040205080304"/>
    <w:charset w:val="80"/>
    <w:family w:val="modern"/>
    <w:pitch w:val="default"/>
    <w:sig w:usb0="A00002BF" w:usb1="68C7FCFB" w:usb2="00000010" w:usb3="00000000" w:csb0="4002009F" w:csb1="DFD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2"/>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6"/>
    </w:pPr>
    <w:r>
      <w:fldChar w:fldCharType="begin"/>
    </w:r>
    <w:r>
      <w:instrText xml:space="preserve">PAGE   \* MERGEFORMAT</w:instrText>
    </w:r>
    <w:r>
      <w:fldChar w:fldCharType="separate"/>
    </w:r>
    <w:r>
      <w:rPr>
        <w:lang w:val="zh-CN"/>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2"/>
    </w:pPr>
    <w:r>
      <w:fldChar w:fldCharType="begin"/>
    </w:r>
    <w:r>
      <w:instrText xml:space="preserve"> PAGE  \* MERGEFORMAT </w:instrText>
    </w:r>
    <w:r>
      <w:fldChar w:fldCharType="separate"/>
    </w:r>
    <w: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6"/>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2"/>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7"/>
    </w:pPr>
    <w:r>
      <w:t>T/XXX XXXXX—20</w:t>
    </w:r>
    <w:r>
      <w:rPr>
        <w:rFonts w:hint="eastAsia"/>
      </w:rPr>
      <w:t>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pPr>
    <w:r>
      <w:rPr>
        <w:rFonts w:hint="eastAsia"/>
      </w:rPr>
      <w:t>T/</w:t>
    </w:r>
    <w:r>
      <w:t>XXX XXXXX—</w:t>
    </w:r>
    <w:r>
      <w:rPr>
        <w:rFonts w:hint="eastAsia"/>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22"/>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5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9B804EB"/>
    <w:multiLevelType w:val="multilevel"/>
    <w:tmpl w:val="09B804EB"/>
    <w:lvl w:ilvl="0" w:tentative="0">
      <w:start w:val="1"/>
      <w:numFmt w:val="lowerLetter"/>
      <w:pStyle w:val="86"/>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AE367E9"/>
    <w:multiLevelType w:val="multilevel"/>
    <w:tmpl w:val="0AE367E9"/>
    <w:lvl w:ilvl="0" w:tentative="0">
      <w:start w:val="1"/>
      <w:numFmt w:val="none"/>
      <w:pStyle w:val="10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1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130"/>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5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79"/>
      <w:suff w:val="nothing"/>
      <w:lvlText w:val="%1.%2.%3　"/>
      <w:lvlJc w:val="left"/>
      <w:pPr>
        <w:ind w:left="0" w:firstLine="0"/>
      </w:pPr>
      <w:rPr>
        <w:rFonts w:hint="eastAsia" w:ascii="黑体" w:hAnsi="Times New Roman" w:eastAsia="黑体"/>
        <w:b w:val="0"/>
        <w:i w:val="0"/>
        <w:sz w:val="21"/>
      </w:rPr>
    </w:lvl>
    <w:lvl w:ilvl="3" w:tentative="0">
      <w:start w:val="1"/>
      <w:numFmt w:val="decimal"/>
      <w:pStyle w:val="7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90"/>
      <w:suff w:val="space"/>
      <w:lvlText w:val="%1"/>
      <w:lvlJc w:val="left"/>
      <w:pPr>
        <w:ind w:left="623" w:hanging="425"/>
      </w:pPr>
      <w:rPr>
        <w:rFonts w:hint="eastAsia"/>
      </w:rPr>
    </w:lvl>
    <w:lvl w:ilvl="1" w:tentative="0">
      <w:start w:val="1"/>
      <w:numFmt w:val="decimal"/>
      <w:pStyle w:val="13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85"/>
      <w:suff w:val="nothing"/>
      <w:lvlText w:val="%1——"/>
      <w:lvlJc w:val="left"/>
      <w:pPr>
        <w:ind w:left="833" w:hanging="408"/>
      </w:pPr>
      <w:rPr>
        <w:rFonts w:hint="eastAsia"/>
      </w:rPr>
    </w:lvl>
    <w:lvl w:ilvl="1" w:tentative="0">
      <w:start w:val="1"/>
      <w:numFmt w:val="bullet"/>
      <w:pStyle w:val="134"/>
      <w:lvlText w:val=""/>
      <w:lvlJc w:val="left"/>
      <w:pPr>
        <w:tabs>
          <w:tab w:val="left" w:pos="760"/>
        </w:tabs>
        <w:ind w:left="1264" w:hanging="413"/>
      </w:pPr>
      <w:rPr>
        <w:rFonts w:hint="default" w:ascii="Symbol" w:hAnsi="Symbol"/>
        <w:color w:val="auto"/>
      </w:rPr>
    </w:lvl>
    <w:lvl w:ilvl="2" w:tentative="0">
      <w:start w:val="1"/>
      <w:numFmt w:val="bullet"/>
      <w:pStyle w:val="10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9"/>
      <w:lvlText w:val="%2)"/>
      <w:lvlJc w:val="left"/>
      <w:pPr>
        <w:tabs>
          <w:tab w:val="left" w:pos="1260"/>
        </w:tabs>
        <w:ind w:left="1259" w:hanging="419"/>
      </w:pPr>
      <w:rPr>
        <w:rFonts w:hint="eastAsia"/>
      </w:rPr>
    </w:lvl>
    <w:lvl w:ilvl="2" w:tentative="0">
      <w:start w:val="1"/>
      <w:numFmt w:val="decimal"/>
      <w:pStyle w:val="83"/>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B733A5F"/>
    <w:multiLevelType w:val="multilevel"/>
    <w:tmpl w:val="4B733A5F"/>
    <w:lvl w:ilvl="0" w:tentative="0">
      <w:start w:val="1"/>
      <w:numFmt w:val="decimal"/>
      <w:pStyle w:val="115"/>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14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142"/>
      <w:lvlText w:val="%1"/>
      <w:lvlJc w:val="left"/>
      <w:pPr>
        <w:tabs>
          <w:tab w:val="left" w:pos="0"/>
        </w:tabs>
        <w:ind w:left="0" w:hanging="425"/>
      </w:pPr>
      <w:rPr>
        <w:rFonts w:hint="eastAsia"/>
      </w:rPr>
    </w:lvl>
    <w:lvl w:ilvl="1" w:tentative="0">
      <w:start w:val="1"/>
      <w:numFmt w:val="decimal"/>
      <w:pStyle w:val="13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0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6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23"/>
      <w:lvlText w:val="%1)"/>
      <w:lvlJc w:val="left"/>
      <w:pPr>
        <w:tabs>
          <w:tab w:val="left" w:pos="839"/>
        </w:tabs>
        <w:ind w:left="839" w:hanging="419"/>
      </w:pPr>
      <w:rPr>
        <w:rFonts w:hint="eastAsia" w:ascii="宋体" w:eastAsia="宋体"/>
        <w:b w:val="0"/>
        <w:i w:val="0"/>
        <w:sz w:val="21"/>
      </w:rPr>
    </w:lvl>
    <w:lvl w:ilvl="1" w:tentative="0">
      <w:start w:val="1"/>
      <w:numFmt w:val="decimal"/>
      <w:pStyle w:val="11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7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1"/>
  </w:num>
  <w:num w:numId="3">
    <w:abstractNumId w:val="6"/>
  </w:num>
  <w:num w:numId="4">
    <w:abstractNumId w:val="15"/>
  </w:num>
  <w:num w:numId="5">
    <w:abstractNumId w:val="17"/>
  </w:num>
  <w:num w:numId="6">
    <w:abstractNumId w:val="10"/>
  </w:num>
  <w:num w:numId="7">
    <w:abstractNumId w:val="8"/>
  </w:num>
  <w:num w:numId="8">
    <w:abstractNumId w:val="2"/>
  </w:num>
  <w:num w:numId="9">
    <w:abstractNumId w:val="7"/>
  </w:num>
  <w:num w:numId="10">
    <w:abstractNumId w:val="14"/>
  </w:num>
  <w:num w:numId="11">
    <w:abstractNumId w:val="3"/>
  </w:num>
  <w:num w:numId="12">
    <w:abstractNumId w:val="4"/>
  </w:num>
  <w:num w:numId="13">
    <w:abstractNumId w:val="11"/>
  </w:num>
  <w:num w:numId="14">
    <w:abstractNumId w:val="16"/>
  </w:num>
  <w:num w:numId="15">
    <w:abstractNumId w:val="0"/>
  </w:num>
  <w:num w:numId="16">
    <w:abstractNumId w:val="5"/>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zNTkyYzYzMTJlODMyMzk0YTNlMGZkNDUzODhmNDEifQ=="/>
    <w:docVar w:name="KSO_WPS_MARK_KEY" w:val="96fb2be0-4212-4b2e-b3c0-a98eccc6e3ae"/>
  </w:docVars>
  <w:rsids>
    <w:rsidRoot w:val="00035925"/>
    <w:rsid w:val="00000244"/>
    <w:rsid w:val="0000185F"/>
    <w:rsid w:val="0000586F"/>
    <w:rsid w:val="0001082F"/>
    <w:rsid w:val="00013D86"/>
    <w:rsid w:val="00013E02"/>
    <w:rsid w:val="00016D29"/>
    <w:rsid w:val="0002143C"/>
    <w:rsid w:val="00024D73"/>
    <w:rsid w:val="00025A65"/>
    <w:rsid w:val="00026C31"/>
    <w:rsid w:val="00026DE2"/>
    <w:rsid w:val="00027280"/>
    <w:rsid w:val="00031663"/>
    <w:rsid w:val="00031BD1"/>
    <w:rsid w:val="000320A7"/>
    <w:rsid w:val="00033841"/>
    <w:rsid w:val="0003559F"/>
    <w:rsid w:val="000358B6"/>
    <w:rsid w:val="00035925"/>
    <w:rsid w:val="000370DD"/>
    <w:rsid w:val="000438F1"/>
    <w:rsid w:val="0005035D"/>
    <w:rsid w:val="00051D51"/>
    <w:rsid w:val="00052C18"/>
    <w:rsid w:val="000540D0"/>
    <w:rsid w:val="00054692"/>
    <w:rsid w:val="0005505D"/>
    <w:rsid w:val="00056315"/>
    <w:rsid w:val="00062B2F"/>
    <w:rsid w:val="000650AE"/>
    <w:rsid w:val="00067CDF"/>
    <w:rsid w:val="0007124D"/>
    <w:rsid w:val="00074FBE"/>
    <w:rsid w:val="00075220"/>
    <w:rsid w:val="000760CA"/>
    <w:rsid w:val="00083415"/>
    <w:rsid w:val="00083A09"/>
    <w:rsid w:val="000865CB"/>
    <w:rsid w:val="000868F2"/>
    <w:rsid w:val="0009005E"/>
    <w:rsid w:val="00092857"/>
    <w:rsid w:val="00096A0D"/>
    <w:rsid w:val="000A20A9"/>
    <w:rsid w:val="000A48B1"/>
    <w:rsid w:val="000A79CC"/>
    <w:rsid w:val="000B023F"/>
    <w:rsid w:val="000B3143"/>
    <w:rsid w:val="000B4B1C"/>
    <w:rsid w:val="000C47A1"/>
    <w:rsid w:val="000C4928"/>
    <w:rsid w:val="000C52A7"/>
    <w:rsid w:val="000C651B"/>
    <w:rsid w:val="000C6B05"/>
    <w:rsid w:val="000C6DD6"/>
    <w:rsid w:val="000C73D4"/>
    <w:rsid w:val="000D3D4C"/>
    <w:rsid w:val="000D4F51"/>
    <w:rsid w:val="000D718B"/>
    <w:rsid w:val="000E059A"/>
    <w:rsid w:val="000E0B88"/>
    <w:rsid w:val="000E0C46"/>
    <w:rsid w:val="000E1140"/>
    <w:rsid w:val="000E630F"/>
    <w:rsid w:val="000F0197"/>
    <w:rsid w:val="000F030C"/>
    <w:rsid w:val="000F129C"/>
    <w:rsid w:val="000F19AE"/>
    <w:rsid w:val="000F3707"/>
    <w:rsid w:val="001020F3"/>
    <w:rsid w:val="001036BE"/>
    <w:rsid w:val="001045EA"/>
    <w:rsid w:val="001056DE"/>
    <w:rsid w:val="00106E07"/>
    <w:rsid w:val="00107050"/>
    <w:rsid w:val="001124C0"/>
    <w:rsid w:val="00124188"/>
    <w:rsid w:val="001269B5"/>
    <w:rsid w:val="0013175F"/>
    <w:rsid w:val="0013219D"/>
    <w:rsid w:val="001323A6"/>
    <w:rsid w:val="001400A9"/>
    <w:rsid w:val="00146E25"/>
    <w:rsid w:val="001512B4"/>
    <w:rsid w:val="00151CF1"/>
    <w:rsid w:val="001620A5"/>
    <w:rsid w:val="00164E53"/>
    <w:rsid w:val="00166910"/>
    <w:rsid w:val="0016699D"/>
    <w:rsid w:val="001676C9"/>
    <w:rsid w:val="001735EE"/>
    <w:rsid w:val="00174563"/>
    <w:rsid w:val="00175159"/>
    <w:rsid w:val="00176208"/>
    <w:rsid w:val="0018211B"/>
    <w:rsid w:val="00183884"/>
    <w:rsid w:val="001840D3"/>
    <w:rsid w:val="00185FC1"/>
    <w:rsid w:val="00186964"/>
    <w:rsid w:val="001900F8"/>
    <w:rsid w:val="00191258"/>
    <w:rsid w:val="00191268"/>
    <w:rsid w:val="001914B0"/>
    <w:rsid w:val="00192680"/>
    <w:rsid w:val="001926A1"/>
    <w:rsid w:val="00193037"/>
    <w:rsid w:val="00193A2C"/>
    <w:rsid w:val="001A288E"/>
    <w:rsid w:val="001A64C8"/>
    <w:rsid w:val="001B1355"/>
    <w:rsid w:val="001B6DC2"/>
    <w:rsid w:val="001C149C"/>
    <w:rsid w:val="001C21AC"/>
    <w:rsid w:val="001C47BA"/>
    <w:rsid w:val="001C59EA"/>
    <w:rsid w:val="001C7413"/>
    <w:rsid w:val="001C7437"/>
    <w:rsid w:val="001D36EA"/>
    <w:rsid w:val="001D406C"/>
    <w:rsid w:val="001D41EE"/>
    <w:rsid w:val="001E0380"/>
    <w:rsid w:val="001E13B1"/>
    <w:rsid w:val="001E37B1"/>
    <w:rsid w:val="001E3E08"/>
    <w:rsid w:val="001E543D"/>
    <w:rsid w:val="001E62F1"/>
    <w:rsid w:val="001F3A19"/>
    <w:rsid w:val="0020222B"/>
    <w:rsid w:val="00204999"/>
    <w:rsid w:val="00234467"/>
    <w:rsid w:val="00236563"/>
    <w:rsid w:val="00237D8D"/>
    <w:rsid w:val="0024164C"/>
    <w:rsid w:val="00241DA2"/>
    <w:rsid w:val="00245AC4"/>
    <w:rsid w:val="0024669F"/>
    <w:rsid w:val="00247FEE"/>
    <w:rsid w:val="00250E7D"/>
    <w:rsid w:val="00252BC8"/>
    <w:rsid w:val="00253453"/>
    <w:rsid w:val="002565D5"/>
    <w:rsid w:val="0026016A"/>
    <w:rsid w:val="0026170C"/>
    <w:rsid w:val="00261D67"/>
    <w:rsid w:val="002622C0"/>
    <w:rsid w:val="0026410B"/>
    <w:rsid w:val="00271141"/>
    <w:rsid w:val="002745F5"/>
    <w:rsid w:val="0027759F"/>
    <w:rsid w:val="002778AE"/>
    <w:rsid w:val="00277C6F"/>
    <w:rsid w:val="0028098B"/>
    <w:rsid w:val="00280E4B"/>
    <w:rsid w:val="0028269A"/>
    <w:rsid w:val="00283590"/>
    <w:rsid w:val="00285B2A"/>
    <w:rsid w:val="00285CF7"/>
    <w:rsid w:val="00285FEC"/>
    <w:rsid w:val="002868D2"/>
    <w:rsid w:val="00286973"/>
    <w:rsid w:val="00290075"/>
    <w:rsid w:val="00290E60"/>
    <w:rsid w:val="00294E70"/>
    <w:rsid w:val="00296269"/>
    <w:rsid w:val="002969D8"/>
    <w:rsid w:val="002A1924"/>
    <w:rsid w:val="002A7420"/>
    <w:rsid w:val="002B0F12"/>
    <w:rsid w:val="002B1308"/>
    <w:rsid w:val="002B2632"/>
    <w:rsid w:val="002B3ECF"/>
    <w:rsid w:val="002B4554"/>
    <w:rsid w:val="002C4955"/>
    <w:rsid w:val="002C4BB7"/>
    <w:rsid w:val="002C72D8"/>
    <w:rsid w:val="002D0E66"/>
    <w:rsid w:val="002D11FA"/>
    <w:rsid w:val="002D6C9D"/>
    <w:rsid w:val="002E0DDF"/>
    <w:rsid w:val="002E2906"/>
    <w:rsid w:val="002E5635"/>
    <w:rsid w:val="002E64C3"/>
    <w:rsid w:val="002E6A2C"/>
    <w:rsid w:val="002F17FF"/>
    <w:rsid w:val="002F1D8C"/>
    <w:rsid w:val="002F1FD6"/>
    <w:rsid w:val="002F21DA"/>
    <w:rsid w:val="002F5922"/>
    <w:rsid w:val="00301F39"/>
    <w:rsid w:val="00305BFC"/>
    <w:rsid w:val="00307272"/>
    <w:rsid w:val="00314244"/>
    <w:rsid w:val="00317F54"/>
    <w:rsid w:val="00320581"/>
    <w:rsid w:val="00325926"/>
    <w:rsid w:val="00325B6D"/>
    <w:rsid w:val="003261E3"/>
    <w:rsid w:val="00327A8A"/>
    <w:rsid w:val="00330B67"/>
    <w:rsid w:val="00331B2F"/>
    <w:rsid w:val="00333C9D"/>
    <w:rsid w:val="00333CE7"/>
    <w:rsid w:val="00335DBB"/>
    <w:rsid w:val="00336610"/>
    <w:rsid w:val="00340C24"/>
    <w:rsid w:val="00343F73"/>
    <w:rsid w:val="00345060"/>
    <w:rsid w:val="003457C2"/>
    <w:rsid w:val="003471BD"/>
    <w:rsid w:val="0035088D"/>
    <w:rsid w:val="0035323B"/>
    <w:rsid w:val="003578BA"/>
    <w:rsid w:val="0036015A"/>
    <w:rsid w:val="003609D2"/>
    <w:rsid w:val="003618C0"/>
    <w:rsid w:val="00363F22"/>
    <w:rsid w:val="00364E5C"/>
    <w:rsid w:val="00370C90"/>
    <w:rsid w:val="00375564"/>
    <w:rsid w:val="0038088A"/>
    <w:rsid w:val="00383191"/>
    <w:rsid w:val="00386624"/>
    <w:rsid w:val="00386DED"/>
    <w:rsid w:val="00387FC4"/>
    <w:rsid w:val="003912E7"/>
    <w:rsid w:val="00392A0C"/>
    <w:rsid w:val="00393947"/>
    <w:rsid w:val="003A0E87"/>
    <w:rsid w:val="003A2275"/>
    <w:rsid w:val="003A4089"/>
    <w:rsid w:val="003A6A4F"/>
    <w:rsid w:val="003A7088"/>
    <w:rsid w:val="003B00DF"/>
    <w:rsid w:val="003B1275"/>
    <w:rsid w:val="003B1778"/>
    <w:rsid w:val="003B272F"/>
    <w:rsid w:val="003B42FA"/>
    <w:rsid w:val="003B6F85"/>
    <w:rsid w:val="003C11CB"/>
    <w:rsid w:val="003C1D70"/>
    <w:rsid w:val="003C3DF2"/>
    <w:rsid w:val="003C4584"/>
    <w:rsid w:val="003C630E"/>
    <w:rsid w:val="003C75F3"/>
    <w:rsid w:val="003C78A3"/>
    <w:rsid w:val="003D2CF2"/>
    <w:rsid w:val="003D672F"/>
    <w:rsid w:val="003E1867"/>
    <w:rsid w:val="003E5729"/>
    <w:rsid w:val="003F4EE0"/>
    <w:rsid w:val="003F54B5"/>
    <w:rsid w:val="004011AB"/>
    <w:rsid w:val="00402153"/>
    <w:rsid w:val="00402D08"/>
    <w:rsid w:val="00402FC1"/>
    <w:rsid w:val="00404ADE"/>
    <w:rsid w:val="00404E2F"/>
    <w:rsid w:val="004051F1"/>
    <w:rsid w:val="00410A0C"/>
    <w:rsid w:val="004208F2"/>
    <w:rsid w:val="00421A26"/>
    <w:rsid w:val="00425082"/>
    <w:rsid w:val="00431DEB"/>
    <w:rsid w:val="00442C64"/>
    <w:rsid w:val="0044325F"/>
    <w:rsid w:val="00446B29"/>
    <w:rsid w:val="004474FB"/>
    <w:rsid w:val="00453DE8"/>
    <w:rsid w:val="00453F9A"/>
    <w:rsid w:val="00471E91"/>
    <w:rsid w:val="00474675"/>
    <w:rsid w:val="0047470C"/>
    <w:rsid w:val="00481E99"/>
    <w:rsid w:val="004845AD"/>
    <w:rsid w:val="0048466A"/>
    <w:rsid w:val="00484AC3"/>
    <w:rsid w:val="00494314"/>
    <w:rsid w:val="00494E59"/>
    <w:rsid w:val="00496379"/>
    <w:rsid w:val="004A25B8"/>
    <w:rsid w:val="004A26FF"/>
    <w:rsid w:val="004A2C00"/>
    <w:rsid w:val="004A35F9"/>
    <w:rsid w:val="004A61F3"/>
    <w:rsid w:val="004A6C87"/>
    <w:rsid w:val="004B154F"/>
    <w:rsid w:val="004B202F"/>
    <w:rsid w:val="004B24C1"/>
    <w:rsid w:val="004B410B"/>
    <w:rsid w:val="004C292F"/>
    <w:rsid w:val="004C4B56"/>
    <w:rsid w:val="004C57F8"/>
    <w:rsid w:val="004D1EC6"/>
    <w:rsid w:val="004D5B5D"/>
    <w:rsid w:val="004D6EBF"/>
    <w:rsid w:val="004E2083"/>
    <w:rsid w:val="004E287F"/>
    <w:rsid w:val="004E5004"/>
    <w:rsid w:val="004E5141"/>
    <w:rsid w:val="004F038A"/>
    <w:rsid w:val="004F1604"/>
    <w:rsid w:val="00500D1A"/>
    <w:rsid w:val="005045B2"/>
    <w:rsid w:val="00504EFE"/>
    <w:rsid w:val="0050709E"/>
    <w:rsid w:val="005072B8"/>
    <w:rsid w:val="00510280"/>
    <w:rsid w:val="00513D73"/>
    <w:rsid w:val="00514A43"/>
    <w:rsid w:val="005174E5"/>
    <w:rsid w:val="00522393"/>
    <w:rsid w:val="00522620"/>
    <w:rsid w:val="00522E8F"/>
    <w:rsid w:val="0052302C"/>
    <w:rsid w:val="00524376"/>
    <w:rsid w:val="00525656"/>
    <w:rsid w:val="0052625F"/>
    <w:rsid w:val="005268D0"/>
    <w:rsid w:val="005324AA"/>
    <w:rsid w:val="00532FB0"/>
    <w:rsid w:val="00534C02"/>
    <w:rsid w:val="00536627"/>
    <w:rsid w:val="0054077D"/>
    <w:rsid w:val="00541489"/>
    <w:rsid w:val="0054264B"/>
    <w:rsid w:val="00543786"/>
    <w:rsid w:val="005460DC"/>
    <w:rsid w:val="005501D3"/>
    <w:rsid w:val="005533D7"/>
    <w:rsid w:val="005703DE"/>
    <w:rsid w:val="005831AD"/>
    <w:rsid w:val="0058464E"/>
    <w:rsid w:val="005863AD"/>
    <w:rsid w:val="00587632"/>
    <w:rsid w:val="005921CF"/>
    <w:rsid w:val="005A01CB"/>
    <w:rsid w:val="005A1AEF"/>
    <w:rsid w:val="005A58FF"/>
    <w:rsid w:val="005A5EAF"/>
    <w:rsid w:val="005A64C0"/>
    <w:rsid w:val="005B0A39"/>
    <w:rsid w:val="005B1DF2"/>
    <w:rsid w:val="005B3C11"/>
    <w:rsid w:val="005B4885"/>
    <w:rsid w:val="005C0E5B"/>
    <w:rsid w:val="005C1C28"/>
    <w:rsid w:val="005C6DB5"/>
    <w:rsid w:val="005D4D2B"/>
    <w:rsid w:val="005E19E7"/>
    <w:rsid w:val="005F48F2"/>
    <w:rsid w:val="0060319A"/>
    <w:rsid w:val="00604385"/>
    <w:rsid w:val="00605E54"/>
    <w:rsid w:val="00610DCF"/>
    <w:rsid w:val="006130A6"/>
    <w:rsid w:val="0061447A"/>
    <w:rsid w:val="00615510"/>
    <w:rsid w:val="0061716C"/>
    <w:rsid w:val="00623DF0"/>
    <w:rsid w:val="006243A1"/>
    <w:rsid w:val="006279F4"/>
    <w:rsid w:val="0063067E"/>
    <w:rsid w:val="006327D3"/>
    <w:rsid w:val="00632E56"/>
    <w:rsid w:val="00633EA0"/>
    <w:rsid w:val="006345FE"/>
    <w:rsid w:val="006353A8"/>
    <w:rsid w:val="00635CBA"/>
    <w:rsid w:val="00635E5C"/>
    <w:rsid w:val="0063656A"/>
    <w:rsid w:val="0064338B"/>
    <w:rsid w:val="00645B06"/>
    <w:rsid w:val="00646542"/>
    <w:rsid w:val="006504F4"/>
    <w:rsid w:val="006515B3"/>
    <w:rsid w:val="00654BC9"/>
    <w:rsid w:val="00654C8F"/>
    <w:rsid w:val="006552FD"/>
    <w:rsid w:val="00657059"/>
    <w:rsid w:val="00663AF3"/>
    <w:rsid w:val="00664DD8"/>
    <w:rsid w:val="00666B6C"/>
    <w:rsid w:val="00667189"/>
    <w:rsid w:val="0067609E"/>
    <w:rsid w:val="00676627"/>
    <w:rsid w:val="00681BA0"/>
    <w:rsid w:val="00682682"/>
    <w:rsid w:val="00682702"/>
    <w:rsid w:val="0068382F"/>
    <w:rsid w:val="00692368"/>
    <w:rsid w:val="006941C1"/>
    <w:rsid w:val="00694CF1"/>
    <w:rsid w:val="006A00F2"/>
    <w:rsid w:val="006A01B0"/>
    <w:rsid w:val="006A2EBC"/>
    <w:rsid w:val="006A3784"/>
    <w:rsid w:val="006A3AA1"/>
    <w:rsid w:val="006A5EA0"/>
    <w:rsid w:val="006A783B"/>
    <w:rsid w:val="006A7A33"/>
    <w:rsid w:val="006A7B33"/>
    <w:rsid w:val="006B41F3"/>
    <w:rsid w:val="006B4E13"/>
    <w:rsid w:val="006B75DD"/>
    <w:rsid w:val="006B7CA2"/>
    <w:rsid w:val="006C67E0"/>
    <w:rsid w:val="006C7ABA"/>
    <w:rsid w:val="006D0D60"/>
    <w:rsid w:val="006D1122"/>
    <w:rsid w:val="006D2FD5"/>
    <w:rsid w:val="006D3C00"/>
    <w:rsid w:val="006D55AF"/>
    <w:rsid w:val="006D5FEA"/>
    <w:rsid w:val="006D7260"/>
    <w:rsid w:val="006E3675"/>
    <w:rsid w:val="006E4A7F"/>
    <w:rsid w:val="006F0997"/>
    <w:rsid w:val="006F0D88"/>
    <w:rsid w:val="006F396B"/>
    <w:rsid w:val="006F46E1"/>
    <w:rsid w:val="006F5381"/>
    <w:rsid w:val="006F565E"/>
    <w:rsid w:val="00704DF6"/>
    <w:rsid w:val="0070651C"/>
    <w:rsid w:val="007132A3"/>
    <w:rsid w:val="00715A84"/>
    <w:rsid w:val="00716421"/>
    <w:rsid w:val="00716A68"/>
    <w:rsid w:val="007176B2"/>
    <w:rsid w:val="00721650"/>
    <w:rsid w:val="00724EFB"/>
    <w:rsid w:val="007316FF"/>
    <w:rsid w:val="007355B2"/>
    <w:rsid w:val="00737558"/>
    <w:rsid w:val="00737CD5"/>
    <w:rsid w:val="0074177A"/>
    <w:rsid w:val="007419C3"/>
    <w:rsid w:val="00743208"/>
    <w:rsid w:val="00746508"/>
    <w:rsid w:val="007467A7"/>
    <w:rsid w:val="007469DD"/>
    <w:rsid w:val="007470C8"/>
    <w:rsid w:val="0074741B"/>
    <w:rsid w:val="0074759E"/>
    <w:rsid w:val="007478EA"/>
    <w:rsid w:val="0075415C"/>
    <w:rsid w:val="00757471"/>
    <w:rsid w:val="00761930"/>
    <w:rsid w:val="00762238"/>
    <w:rsid w:val="00763502"/>
    <w:rsid w:val="00765149"/>
    <w:rsid w:val="0077095A"/>
    <w:rsid w:val="007753F7"/>
    <w:rsid w:val="007767D5"/>
    <w:rsid w:val="00777106"/>
    <w:rsid w:val="007863C3"/>
    <w:rsid w:val="00787A13"/>
    <w:rsid w:val="0079077F"/>
    <w:rsid w:val="007913AB"/>
    <w:rsid w:val="007914F7"/>
    <w:rsid w:val="0079468B"/>
    <w:rsid w:val="007A62F1"/>
    <w:rsid w:val="007A7A93"/>
    <w:rsid w:val="007B016B"/>
    <w:rsid w:val="007B1625"/>
    <w:rsid w:val="007B403F"/>
    <w:rsid w:val="007B4494"/>
    <w:rsid w:val="007B706E"/>
    <w:rsid w:val="007B71EB"/>
    <w:rsid w:val="007C2123"/>
    <w:rsid w:val="007C5590"/>
    <w:rsid w:val="007C6205"/>
    <w:rsid w:val="007C686A"/>
    <w:rsid w:val="007C728E"/>
    <w:rsid w:val="007C7E09"/>
    <w:rsid w:val="007D15F1"/>
    <w:rsid w:val="007D241B"/>
    <w:rsid w:val="007D2C53"/>
    <w:rsid w:val="007D3D60"/>
    <w:rsid w:val="007E1980"/>
    <w:rsid w:val="007E4B76"/>
    <w:rsid w:val="007E547A"/>
    <w:rsid w:val="007E5EA8"/>
    <w:rsid w:val="007F0CF1"/>
    <w:rsid w:val="007F0FB6"/>
    <w:rsid w:val="007F12A5"/>
    <w:rsid w:val="007F1916"/>
    <w:rsid w:val="007F4CF1"/>
    <w:rsid w:val="007F653C"/>
    <w:rsid w:val="007F6DF2"/>
    <w:rsid w:val="007F6E0B"/>
    <w:rsid w:val="007F758D"/>
    <w:rsid w:val="007F7D52"/>
    <w:rsid w:val="00804ADB"/>
    <w:rsid w:val="0080590B"/>
    <w:rsid w:val="0080654C"/>
    <w:rsid w:val="008071C6"/>
    <w:rsid w:val="00810028"/>
    <w:rsid w:val="00817A00"/>
    <w:rsid w:val="00823015"/>
    <w:rsid w:val="00827BFC"/>
    <w:rsid w:val="008336BD"/>
    <w:rsid w:val="008337DE"/>
    <w:rsid w:val="00833FC1"/>
    <w:rsid w:val="00835DB3"/>
    <w:rsid w:val="0083617B"/>
    <w:rsid w:val="00836E90"/>
    <w:rsid w:val="008371BD"/>
    <w:rsid w:val="00840F5B"/>
    <w:rsid w:val="00842778"/>
    <w:rsid w:val="00846855"/>
    <w:rsid w:val="008504A8"/>
    <w:rsid w:val="00850DB2"/>
    <w:rsid w:val="0085282E"/>
    <w:rsid w:val="008620B9"/>
    <w:rsid w:val="0087198C"/>
    <w:rsid w:val="00871F0C"/>
    <w:rsid w:val="00872C1F"/>
    <w:rsid w:val="00872CEE"/>
    <w:rsid w:val="00873B42"/>
    <w:rsid w:val="00875157"/>
    <w:rsid w:val="00875D81"/>
    <w:rsid w:val="00883D8D"/>
    <w:rsid w:val="008856D8"/>
    <w:rsid w:val="00892E82"/>
    <w:rsid w:val="00897415"/>
    <w:rsid w:val="008A1C89"/>
    <w:rsid w:val="008A2FD9"/>
    <w:rsid w:val="008A7B26"/>
    <w:rsid w:val="008B44C2"/>
    <w:rsid w:val="008B6A2E"/>
    <w:rsid w:val="008B78FD"/>
    <w:rsid w:val="008B7F3B"/>
    <w:rsid w:val="008C1B58"/>
    <w:rsid w:val="008C39AE"/>
    <w:rsid w:val="008C3BDC"/>
    <w:rsid w:val="008C590D"/>
    <w:rsid w:val="008C5CCC"/>
    <w:rsid w:val="008C6ADB"/>
    <w:rsid w:val="008C6F9F"/>
    <w:rsid w:val="008D0AC3"/>
    <w:rsid w:val="008D1666"/>
    <w:rsid w:val="008E031B"/>
    <w:rsid w:val="008E2F95"/>
    <w:rsid w:val="008E3B5B"/>
    <w:rsid w:val="008E7029"/>
    <w:rsid w:val="008E7EF6"/>
    <w:rsid w:val="008F0478"/>
    <w:rsid w:val="008F131B"/>
    <w:rsid w:val="008F138F"/>
    <w:rsid w:val="008F1F98"/>
    <w:rsid w:val="008F5D93"/>
    <w:rsid w:val="008F6758"/>
    <w:rsid w:val="00901F00"/>
    <w:rsid w:val="00901FCE"/>
    <w:rsid w:val="009040DD"/>
    <w:rsid w:val="0090517B"/>
    <w:rsid w:val="00905B47"/>
    <w:rsid w:val="00910C71"/>
    <w:rsid w:val="00911E47"/>
    <w:rsid w:val="0091331C"/>
    <w:rsid w:val="00914002"/>
    <w:rsid w:val="00915829"/>
    <w:rsid w:val="00917650"/>
    <w:rsid w:val="009201D6"/>
    <w:rsid w:val="009249EF"/>
    <w:rsid w:val="0092670E"/>
    <w:rsid w:val="00926917"/>
    <w:rsid w:val="009269C4"/>
    <w:rsid w:val="009279DE"/>
    <w:rsid w:val="00930116"/>
    <w:rsid w:val="0094212C"/>
    <w:rsid w:val="0094666E"/>
    <w:rsid w:val="00954689"/>
    <w:rsid w:val="00956966"/>
    <w:rsid w:val="009617C9"/>
    <w:rsid w:val="00961C93"/>
    <w:rsid w:val="00965324"/>
    <w:rsid w:val="0096600D"/>
    <w:rsid w:val="00966740"/>
    <w:rsid w:val="00966CEA"/>
    <w:rsid w:val="0097091E"/>
    <w:rsid w:val="009760D3"/>
    <w:rsid w:val="00977132"/>
    <w:rsid w:val="009776B8"/>
    <w:rsid w:val="0097776E"/>
    <w:rsid w:val="0098161B"/>
    <w:rsid w:val="00981A4B"/>
    <w:rsid w:val="00982501"/>
    <w:rsid w:val="009877D3"/>
    <w:rsid w:val="00990537"/>
    <w:rsid w:val="00990E49"/>
    <w:rsid w:val="0099206D"/>
    <w:rsid w:val="00994E8F"/>
    <w:rsid w:val="009951DC"/>
    <w:rsid w:val="00995565"/>
    <w:rsid w:val="009959BB"/>
    <w:rsid w:val="00997158"/>
    <w:rsid w:val="009A1D0B"/>
    <w:rsid w:val="009A3A7C"/>
    <w:rsid w:val="009A76A2"/>
    <w:rsid w:val="009A7D1B"/>
    <w:rsid w:val="009B090E"/>
    <w:rsid w:val="009B2ADB"/>
    <w:rsid w:val="009B460D"/>
    <w:rsid w:val="009B5586"/>
    <w:rsid w:val="009B603A"/>
    <w:rsid w:val="009B7AE1"/>
    <w:rsid w:val="009C0C53"/>
    <w:rsid w:val="009C2D0E"/>
    <w:rsid w:val="009C3DAC"/>
    <w:rsid w:val="009C3F88"/>
    <w:rsid w:val="009C42E0"/>
    <w:rsid w:val="009D16A4"/>
    <w:rsid w:val="009D2E9E"/>
    <w:rsid w:val="009D5362"/>
    <w:rsid w:val="009D60C3"/>
    <w:rsid w:val="009E1415"/>
    <w:rsid w:val="009E2BFA"/>
    <w:rsid w:val="009E2F72"/>
    <w:rsid w:val="009E5FCB"/>
    <w:rsid w:val="009E6116"/>
    <w:rsid w:val="009F2572"/>
    <w:rsid w:val="009F6F5C"/>
    <w:rsid w:val="00A02E43"/>
    <w:rsid w:val="00A059DB"/>
    <w:rsid w:val="00A05B4A"/>
    <w:rsid w:val="00A065F9"/>
    <w:rsid w:val="00A07766"/>
    <w:rsid w:val="00A07F34"/>
    <w:rsid w:val="00A10D8D"/>
    <w:rsid w:val="00A11020"/>
    <w:rsid w:val="00A12E1C"/>
    <w:rsid w:val="00A143B5"/>
    <w:rsid w:val="00A22154"/>
    <w:rsid w:val="00A23159"/>
    <w:rsid w:val="00A25C38"/>
    <w:rsid w:val="00A27AAE"/>
    <w:rsid w:val="00A30E9B"/>
    <w:rsid w:val="00A34572"/>
    <w:rsid w:val="00A35933"/>
    <w:rsid w:val="00A36BBE"/>
    <w:rsid w:val="00A372F6"/>
    <w:rsid w:val="00A4307A"/>
    <w:rsid w:val="00A43FF8"/>
    <w:rsid w:val="00A47178"/>
    <w:rsid w:val="00A47EBB"/>
    <w:rsid w:val="00A51CDD"/>
    <w:rsid w:val="00A529C1"/>
    <w:rsid w:val="00A55F08"/>
    <w:rsid w:val="00A61648"/>
    <w:rsid w:val="00A62DE4"/>
    <w:rsid w:val="00A63F89"/>
    <w:rsid w:val="00A6730D"/>
    <w:rsid w:val="00A706E4"/>
    <w:rsid w:val="00A71625"/>
    <w:rsid w:val="00A71B9B"/>
    <w:rsid w:val="00A738F3"/>
    <w:rsid w:val="00A751C7"/>
    <w:rsid w:val="00A758B9"/>
    <w:rsid w:val="00A76AE7"/>
    <w:rsid w:val="00A801BF"/>
    <w:rsid w:val="00A87844"/>
    <w:rsid w:val="00A92996"/>
    <w:rsid w:val="00A933B6"/>
    <w:rsid w:val="00AA038C"/>
    <w:rsid w:val="00AA7A09"/>
    <w:rsid w:val="00AA7ED9"/>
    <w:rsid w:val="00AB3B50"/>
    <w:rsid w:val="00AC05B1"/>
    <w:rsid w:val="00AD118C"/>
    <w:rsid w:val="00AD233B"/>
    <w:rsid w:val="00AD3565"/>
    <w:rsid w:val="00AD356C"/>
    <w:rsid w:val="00AD358B"/>
    <w:rsid w:val="00AD4523"/>
    <w:rsid w:val="00AE209A"/>
    <w:rsid w:val="00AE2914"/>
    <w:rsid w:val="00AE4C2B"/>
    <w:rsid w:val="00AE6D15"/>
    <w:rsid w:val="00AE712E"/>
    <w:rsid w:val="00AF1595"/>
    <w:rsid w:val="00AF33DC"/>
    <w:rsid w:val="00AF609A"/>
    <w:rsid w:val="00B01144"/>
    <w:rsid w:val="00B01DA8"/>
    <w:rsid w:val="00B04182"/>
    <w:rsid w:val="00B05833"/>
    <w:rsid w:val="00B07AE3"/>
    <w:rsid w:val="00B11430"/>
    <w:rsid w:val="00B12535"/>
    <w:rsid w:val="00B15EEC"/>
    <w:rsid w:val="00B17243"/>
    <w:rsid w:val="00B21A01"/>
    <w:rsid w:val="00B24B0D"/>
    <w:rsid w:val="00B25CB8"/>
    <w:rsid w:val="00B303D8"/>
    <w:rsid w:val="00B33F05"/>
    <w:rsid w:val="00B34825"/>
    <w:rsid w:val="00B353EB"/>
    <w:rsid w:val="00B35833"/>
    <w:rsid w:val="00B439C4"/>
    <w:rsid w:val="00B43BFD"/>
    <w:rsid w:val="00B4535E"/>
    <w:rsid w:val="00B45414"/>
    <w:rsid w:val="00B45A1C"/>
    <w:rsid w:val="00B52A8C"/>
    <w:rsid w:val="00B61DB1"/>
    <w:rsid w:val="00B61FF2"/>
    <w:rsid w:val="00B636A8"/>
    <w:rsid w:val="00B65CE7"/>
    <w:rsid w:val="00B665C6"/>
    <w:rsid w:val="00B70D5D"/>
    <w:rsid w:val="00B72576"/>
    <w:rsid w:val="00B736F8"/>
    <w:rsid w:val="00B7732B"/>
    <w:rsid w:val="00B80097"/>
    <w:rsid w:val="00B805AF"/>
    <w:rsid w:val="00B8111F"/>
    <w:rsid w:val="00B869EC"/>
    <w:rsid w:val="00B9117E"/>
    <w:rsid w:val="00B927DA"/>
    <w:rsid w:val="00B92F6D"/>
    <w:rsid w:val="00B9397A"/>
    <w:rsid w:val="00B9633D"/>
    <w:rsid w:val="00B965B9"/>
    <w:rsid w:val="00B968C7"/>
    <w:rsid w:val="00BA2EBE"/>
    <w:rsid w:val="00BB0F28"/>
    <w:rsid w:val="00BB2A9F"/>
    <w:rsid w:val="00BB458A"/>
    <w:rsid w:val="00BB5A2B"/>
    <w:rsid w:val="00BB6386"/>
    <w:rsid w:val="00BC1F25"/>
    <w:rsid w:val="00BC2D46"/>
    <w:rsid w:val="00BD00D3"/>
    <w:rsid w:val="00BD0B97"/>
    <w:rsid w:val="00BD1659"/>
    <w:rsid w:val="00BD3AA9"/>
    <w:rsid w:val="00BD414B"/>
    <w:rsid w:val="00BD4A18"/>
    <w:rsid w:val="00BD5BED"/>
    <w:rsid w:val="00BD6DB2"/>
    <w:rsid w:val="00BE11CF"/>
    <w:rsid w:val="00BE1AAD"/>
    <w:rsid w:val="00BE21AB"/>
    <w:rsid w:val="00BE35B2"/>
    <w:rsid w:val="00BE366B"/>
    <w:rsid w:val="00BE55CB"/>
    <w:rsid w:val="00BF3E2C"/>
    <w:rsid w:val="00BF3F7B"/>
    <w:rsid w:val="00BF617A"/>
    <w:rsid w:val="00C0009C"/>
    <w:rsid w:val="00C0027C"/>
    <w:rsid w:val="00C0379D"/>
    <w:rsid w:val="00C03931"/>
    <w:rsid w:val="00C03A53"/>
    <w:rsid w:val="00C042AB"/>
    <w:rsid w:val="00C05FE3"/>
    <w:rsid w:val="00C07943"/>
    <w:rsid w:val="00C128C7"/>
    <w:rsid w:val="00C174E9"/>
    <w:rsid w:val="00C208AE"/>
    <w:rsid w:val="00C2136D"/>
    <w:rsid w:val="00C214EE"/>
    <w:rsid w:val="00C2314B"/>
    <w:rsid w:val="00C24971"/>
    <w:rsid w:val="00C25322"/>
    <w:rsid w:val="00C26BE5"/>
    <w:rsid w:val="00C26E4D"/>
    <w:rsid w:val="00C27909"/>
    <w:rsid w:val="00C27B03"/>
    <w:rsid w:val="00C314E1"/>
    <w:rsid w:val="00C31D30"/>
    <w:rsid w:val="00C32C07"/>
    <w:rsid w:val="00C3436C"/>
    <w:rsid w:val="00C34397"/>
    <w:rsid w:val="00C34A95"/>
    <w:rsid w:val="00C36EF1"/>
    <w:rsid w:val="00C37B9B"/>
    <w:rsid w:val="00C4095D"/>
    <w:rsid w:val="00C44BA8"/>
    <w:rsid w:val="00C46FFC"/>
    <w:rsid w:val="00C47606"/>
    <w:rsid w:val="00C57465"/>
    <w:rsid w:val="00C601D2"/>
    <w:rsid w:val="00C60EC8"/>
    <w:rsid w:val="00C6576F"/>
    <w:rsid w:val="00C65BCC"/>
    <w:rsid w:val="00C66970"/>
    <w:rsid w:val="00C67F25"/>
    <w:rsid w:val="00C72D53"/>
    <w:rsid w:val="00C8170A"/>
    <w:rsid w:val="00C85226"/>
    <w:rsid w:val="00C8691C"/>
    <w:rsid w:val="00C93EAF"/>
    <w:rsid w:val="00C96026"/>
    <w:rsid w:val="00CA168A"/>
    <w:rsid w:val="00CA2DBA"/>
    <w:rsid w:val="00CA357E"/>
    <w:rsid w:val="00CA44F9"/>
    <w:rsid w:val="00CA4A69"/>
    <w:rsid w:val="00CA71EF"/>
    <w:rsid w:val="00CB025F"/>
    <w:rsid w:val="00CB0632"/>
    <w:rsid w:val="00CB301C"/>
    <w:rsid w:val="00CB577C"/>
    <w:rsid w:val="00CC3360"/>
    <w:rsid w:val="00CC38DB"/>
    <w:rsid w:val="00CC3E0C"/>
    <w:rsid w:val="00CC579C"/>
    <w:rsid w:val="00CC58D3"/>
    <w:rsid w:val="00CC784D"/>
    <w:rsid w:val="00CD73F2"/>
    <w:rsid w:val="00CE38EB"/>
    <w:rsid w:val="00CE53C6"/>
    <w:rsid w:val="00CF1A0D"/>
    <w:rsid w:val="00CF569B"/>
    <w:rsid w:val="00CF592C"/>
    <w:rsid w:val="00D00CA4"/>
    <w:rsid w:val="00D021FB"/>
    <w:rsid w:val="00D03332"/>
    <w:rsid w:val="00D0337B"/>
    <w:rsid w:val="00D045C4"/>
    <w:rsid w:val="00D05F4E"/>
    <w:rsid w:val="00D079B2"/>
    <w:rsid w:val="00D114E9"/>
    <w:rsid w:val="00D132A6"/>
    <w:rsid w:val="00D21EA5"/>
    <w:rsid w:val="00D268F4"/>
    <w:rsid w:val="00D30D55"/>
    <w:rsid w:val="00D3154A"/>
    <w:rsid w:val="00D33EEB"/>
    <w:rsid w:val="00D34345"/>
    <w:rsid w:val="00D429C6"/>
    <w:rsid w:val="00D4568F"/>
    <w:rsid w:val="00D46D64"/>
    <w:rsid w:val="00D47748"/>
    <w:rsid w:val="00D47F20"/>
    <w:rsid w:val="00D509EA"/>
    <w:rsid w:val="00D52C0C"/>
    <w:rsid w:val="00D54CC3"/>
    <w:rsid w:val="00D5505F"/>
    <w:rsid w:val="00D6041A"/>
    <w:rsid w:val="00D633EB"/>
    <w:rsid w:val="00D6447D"/>
    <w:rsid w:val="00D662D3"/>
    <w:rsid w:val="00D70BF2"/>
    <w:rsid w:val="00D80882"/>
    <w:rsid w:val="00D80B4D"/>
    <w:rsid w:val="00D82FF7"/>
    <w:rsid w:val="00D832C2"/>
    <w:rsid w:val="00D847FE"/>
    <w:rsid w:val="00D903B5"/>
    <w:rsid w:val="00D91397"/>
    <w:rsid w:val="00D93850"/>
    <w:rsid w:val="00D9562D"/>
    <w:rsid w:val="00D964EA"/>
    <w:rsid w:val="00D966D0"/>
    <w:rsid w:val="00DA0C59"/>
    <w:rsid w:val="00DA3991"/>
    <w:rsid w:val="00DA7D64"/>
    <w:rsid w:val="00DB037A"/>
    <w:rsid w:val="00DB2BD2"/>
    <w:rsid w:val="00DB3867"/>
    <w:rsid w:val="00DB427B"/>
    <w:rsid w:val="00DB605A"/>
    <w:rsid w:val="00DB7E6C"/>
    <w:rsid w:val="00DC371F"/>
    <w:rsid w:val="00DD32C9"/>
    <w:rsid w:val="00DD3C91"/>
    <w:rsid w:val="00DD5A29"/>
    <w:rsid w:val="00DD5D9D"/>
    <w:rsid w:val="00DE048A"/>
    <w:rsid w:val="00DE0AF0"/>
    <w:rsid w:val="00DE35CB"/>
    <w:rsid w:val="00DF21E9"/>
    <w:rsid w:val="00E00F14"/>
    <w:rsid w:val="00E02458"/>
    <w:rsid w:val="00E06386"/>
    <w:rsid w:val="00E06E8E"/>
    <w:rsid w:val="00E1618E"/>
    <w:rsid w:val="00E161F8"/>
    <w:rsid w:val="00E16980"/>
    <w:rsid w:val="00E2049D"/>
    <w:rsid w:val="00E24EB4"/>
    <w:rsid w:val="00E320ED"/>
    <w:rsid w:val="00E33AFB"/>
    <w:rsid w:val="00E34218"/>
    <w:rsid w:val="00E34E8E"/>
    <w:rsid w:val="00E459CC"/>
    <w:rsid w:val="00E46282"/>
    <w:rsid w:val="00E5216E"/>
    <w:rsid w:val="00E611DB"/>
    <w:rsid w:val="00E6262A"/>
    <w:rsid w:val="00E70ABD"/>
    <w:rsid w:val="00E70C47"/>
    <w:rsid w:val="00E8149A"/>
    <w:rsid w:val="00E82344"/>
    <w:rsid w:val="00E84C82"/>
    <w:rsid w:val="00E84D64"/>
    <w:rsid w:val="00E87408"/>
    <w:rsid w:val="00E914C4"/>
    <w:rsid w:val="00E934F5"/>
    <w:rsid w:val="00E93DA2"/>
    <w:rsid w:val="00E96961"/>
    <w:rsid w:val="00E97191"/>
    <w:rsid w:val="00EA0949"/>
    <w:rsid w:val="00EA369C"/>
    <w:rsid w:val="00EA72EC"/>
    <w:rsid w:val="00EB11CB"/>
    <w:rsid w:val="00EB17FE"/>
    <w:rsid w:val="00EB275A"/>
    <w:rsid w:val="00EB4CB6"/>
    <w:rsid w:val="00EB5CDA"/>
    <w:rsid w:val="00EB786A"/>
    <w:rsid w:val="00EB79E7"/>
    <w:rsid w:val="00EC1578"/>
    <w:rsid w:val="00EC1C72"/>
    <w:rsid w:val="00EC3CC9"/>
    <w:rsid w:val="00EC5316"/>
    <w:rsid w:val="00EC5C93"/>
    <w:rsid w:val="00EC5F93"/>
    <w:rsid w:val="00EC680A"/>
    <w:rsid w:val="00ED0DFA"/>
    <w:rsid w:val="00ED35A4"/>
    <w:rsid w:val="00ED3A2B"/>
    <w:rsid w:val="00ED5078"/>
    <w:rsid w:val="00ED61A1"/>
    <w:rsid w:val="00ED699F"/>
    <w:rsid w:val="00EE2BED"/>
    <w:rsid w:val="00EE3592"/>
    <w:rsid w:val="00EE374B"/>
    <w:rsid w:val="00EE46AE"/>
    <w:rsid w:val="00EE6E2C"/>
    <w:rsid w:val="00EF42A6"/>
    <w:rsid w:val="00EF6A00"/>
    <w:rsid w:val="00F11BB5"/>
    <w:rsid w:val="00F131C9"/>
    <w:rsid w:val="00F1417B"/>
    <w:rsid w:val="00F15363"/>
    <w:rsid w:val="00F1689B"/>
    <w:rsid w:val="00F169F2"/>
    <w:rsid w:val="00F16E74"/>
    <w:rsid w:val="00F3371B"/>
    <w:rsid w:val="00F34B99"/>
    <w:rsid w:val="00F378D0"/>
    <w:rsid w:val="00F4757E"/>
    <w:rsid w:val="00F47704"/>
    <w:rsid w:val="00F52DAB"/>
    <w:rsid w:val="00F543F0"/>
    <w:rsid w:val="00F63800"/>
    <w:rsid w:val="00F6625A"/>
    <w:rsid w:val="00F66E04"/>
    <w:rsid w:val="00F705DD"/>
    <w:rsid w:val="00F8078F"/>
    <w:rsid w:val="00F818A7"/>
    <w:rsid w:val="00F81D29"/>
    <w:rsid w:val="00F83A85"/>
    <w:rsid w:val="00F91C4D"/>
    <w:rsid w:val="00F92FD9"/>
    <w:rsid w:val="00FA29C5"/>
    <w:rsid w:val="00FA3EF5"/>
    <w:rsid w:val="00FA6113"/>
    <w:rsid w:val="00FA6684"/>
    <w:rsid w:val="00FA731E"/>
    <w:rsid w:val="00FB2B38"/>
    <w:rsid w:val="00FB5033"/>
    <w:rsid w:val="00FB536E"/>
    <w:rsid w:val="00FB768C"/>
    <w:rsid w:val="00FC3CBF"/>
    <w:rsid w:val="00FC6358"/>
    <w:rsid w:val="00FD1AF2"/>
    <w:rsid w:val="00FD320D"/>
    <w:rsid w:val="00FD3605"/>
    <w:rsid w:val="00FE0034"/>
    <w:rsid w:val="00FE23DE"/>
    <w:rsid w:val="00FE3A0E"/>
    <w:rsid w:val="011430C0"/>
    <w:rsid w:val="05413754"/>
    <w:rsid w:val="072938BC"/>
    <w:rsid w:val="09763FE4"/>
    <w:rsid w:val="0D076022"/>
    <w:rsid w:val="0EAA193B"/>
    <w:rsid w:val="103255EE"/>
    <w:rsid w:val="11242651"/>
    <w:rsid w:val="12BB6B70"/>
    <w:rsid w:val="147F45E5"/>
    <w:rsid w:val="154741BF"/>
    <w:rsid w:val="168E180C"/>
    <w:rsid w:val="186B09CA"/>
    <w:rsid w:val="19A43221"/>
    <w:rsid w:val="19B915F8"/>
    <w:rsid w:val="1B3A723A"/>
    <w:rsid w:val="1B8452D7"/>
    <w:rsid w:val="1E98534F"/>
    <w:rsid w:val="1FE20F7B"/>
    <w:rsid w:val="233B61C8"/>
    <w:rsid w:val="25CA1676"/>
    <w:rsid w:val="25F6309F"/>
    <w:rsid w:val="27D960A5"/>
    <w:rsid w:val="28586230"/>
    <w:rsid w:val="2A526B6B"/>
    <w:rsid w:val="2A574C09"/>
    <w:rsid w:val="2AF21D84"/>
    <w:rsid w:val="2D6B2D3A"/>
    <w:rsid w:val="2DB00278"/>
    <w:rsid w:val="320504D2"/>
    <w:rsid w:val="329F1D49"/>
    <w:rsid w:val="331B5584"/>
    <w:rsid w:val="37434788"/>
    <w:rsid w:val="37E4351D"/>
    <w:rsid w:val="392F17AB"/>
    <w:rsid w:val="397F0605"/>
    <w:rsid w:val="3A3E29CF"/>
    <w:rsid w:val="3A9C6B2F"/>
    <w:rsid w:val="3AB27D34"/>
    <w:rsid w:val="3CA906B7"/>
    <w:rsid w:val="3DE47EA4"/>
    <w:rsid w:val="3F3B6ABC"/>
    <w:rsid w:val="3FD0412D"/>
    <w:rsid w:val="411150BF"/>
    <w:rsid w:val="41B33AA7"/>
    <w:rsid w:val="42BD175E"/>
    <w:rsid w:val="430C6778"/>
    <w:rsid w:val="47D0325E"/>
    <w:rsid w:val="491B0089"/>
    <w:rsid w:val="4A066551"/>
    <w:rsid w:val="4A90661B"/>
    <w:rsid w:val="4AA77D0E"/>
    <w:rsid w:val="4ADC2772"/>
    <w:rsid w:val="4CAC3932"/>
    <w:rsid w:val="4E873D5D"/>
    <w:rsid w:val="4F2930B8"/>
    <w:rsid w:val="4F2F6405"/>
    <w:rsid w:val="519E5272"/>
    <w:rsid w:val="51C61425"/>
    <w:rsid w:val="5475496B"/>
    <w:rsid w:val="55486CFC"/>
    <w:rsid w:val="570C6B15"/>
    <w:rsid w:val="5A3F0F94"/>
    <w:rsid w:val="5A405878"/>
    <w:rsid w:val="5C533830"/>
    <w:rsid w:val="5D2D4D36"/>
    <w:rsid w:val="5E69593F"/>
    <w:rsid w:val="5E732FCB"/>
    <w:rsid w:val="5F4609A9"/>
    <w:rsid w:val="5F8C681E"/>
    <w:rsid w:val="629633D0"/>
    <w:rsid w:val="632D4257"/>
    <w:rsid w:val="64E95A2C"/>
    <w:rsid w:val="67096307"/>
    <w:rsid w:val="6B0C3129"/>
    <w:rsid w:val="722C06F7"/>
    <w:rsid w:val="723E7657"/>
    <w:rsid w:val="727D476A"/>
    <w:rsid w:val="727F480A"/>
    <w:rsid w:val="74401F7F"/>
    <w:rsid w:val="758515FA"/>
    <w:rsid w:val="7789411A"/>
    <w:rsid w:val="77D61D22"/>
    <w:rsid w:val="78F732C4"/>
    <w:rsid w:val="7A480DB1"/>
    <w:rsid w:val="7CF21509"/>
    <w:rsid w:val="7F9B4357"/>
    <w:rsid w:val="7F9E3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autoRedefine/>
    <w:qFormat/>
    <w:uiPriority w:val="0"/>
    <w:pPr>
      <w:keepNext/>
      <w:keepLines/>
      <w:spacing w:before="340" w:after="330" w:line="578" w:lineRule="auto"/>
      <w:outlineLvl w:val="0"/>
    </w:pPr>
    <w:rPr>
      <w:b/>
      <w:bCs/>
      <w:kern w:val="44"/>
      <w:sz w:val="44"/>
      <w:szCs w:val="44"/>
      <w:lang w:val="zh-CN"/>
    </w:rPr>
  </w:style>
  <w:style w:type="paragraph" w:styleId="3">
    <w:name w:val="heading 4"/>
    <w:basedOn w:val="1"/>
    <w:next w:val="1"/>
    <w:link w:val="149"/>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qFormat/>
    <w:uiPriority w:val="0"/>
    <w:pPr>
      <w:tabs>
        <w:tab w:val="right" w:leader="dot" w:pos="9242"/>
      </w:tabs>
      <w:suppressAutoHyphens w:val="0"/>
      <w:ind w:firstLine="1050" w:firstLineChars="500"/>
      <w:jc w:val="left"/>
    </w:pPr>
    <w:rPr>
      <w:rFonts w:ascii="宋体"/>
      <w:szCs w:val="21"/>
    </w:rPr>
  </w:style>
  <w:style w:type="paragraph" w:styleId="5">
    <w:name w:val="index 8"/>
    <w:basedOn w:val="1"/>
    <w:next w:val="1"/>
    <w:autoRedefine/>
    <w:qFormat/>
    <w:uiPriority w:val="0"/>
    <w:pPr>
      <w:ind w:left="1680" w:hanging="210"/>
      <w:jc w:val="left"/>
    </w:pPr>
    <w:rPr>
      <w:rFonts w:ascii="Calibri" w:hAnsi="Calibri"/>
      <w:sz w:val="20"/>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index 5"/>
    <w:basedOn w:val="1"/>
    <w:next w:val="1"/>
    <w:autoRedefine/>
    <w:qFormat/>
    <w:uiPriority w:val="0"/>
    <w:pPr>
      <w:ind w:left="1050" w:hanging="210"/>
      <w:jc w:val="left"/>
    </w:pPr>
    <w:rPr>
      <w:rFonts w:ascii="Calibri" w:hAnsi="Calibri"/>
      <w:sz w:val="20"/>
      <w:szCs w:val="20"/>
    </w:rPr>
  </w:style>
  <w:style w:type="paragraph" w:styleId="8">
    <w:name w:val="Document Map"/>
    <w:basedOn w:val="1"/>
    <w:autoRedefine/>
    <w:semiHidden/>
    <w:qFormat/>
    <w:uiPriority w:val="0"/>
    <w:pPr>
      <w:shd w:val="clear" w:color="auto" w:fill="000080"/>
    </w:pPr>
  </w:style>
  <w:style w:type="paragraph" w:styleId="9">
    <w:name w:val="annotation text"/>
    <w:basedOn w:val="1"/>
    <w:link w:val="145"/>
    <w:autoRedefine/>
    <w:qFormat/>
    <w:uiPriority w:val="0"/>
    <w:pPr>
      <w:jc w:val="left"/>
    </w:pPr>
  </w:style>
  <w:style w:type="paragraph" w:styleId="10">
    <w:name w:val="index 6"/>
    <w:basedOn w:val="1"/>
    <w:next w:val="1"/>
    <w:autoRedefine/>
    <w:qFormat/>
    <w:uiPriority w:val="0"/>
    <w:pPr>
      <w:ind w:left="1260" w:hanging="210"/>
      <w:jc w:val="left"/>
    </w:pPr>
    <w:rPr>
      <w:rFonts w:ascii="Calibri" w:hAnsi="Calibri"/>
      <w:sz w:val="20"/>
      <w:szCs w:val="20"/>
    </w:rPr>
  </w:style>
  <w:style w:type="paragraph" w:styleId="11">
    <w:name w:val="Body Text"/>
    <w:basedOn w:val="1"/>
    <w:autoRedefine/>
    <w:qFormat/>
    <w:uiPriority w:val="0"/>
    <w:pPr>
      <w:spacing w:after="120"/>
    </w:pPr>
  </w:style>
  <w:style w:type="paragraph" w:styleId="12">
    <w:name w:val="index 4"/>
    <w:basedOn w:val="1"/>
    <w:next w:val="1"/>
    <w:autoRedefine/>
    <w:qFormat/>
    <w:uiPriority w:val="0"/>
    <w:pPr>
      <w:ind w:left="840" w:hanging="210"/>
      <w:jc w:val="left"/>
    </w:pPr>
    <w:rPr>
      <w:rFonts w:ascii="Calibri" w:hAnsi="Calibri"/>
      <w:sz w:val="20"/>
      <w:szCs w:val="20"/>
    </w:rPr>
  </w:style>
  <w:style w:type="paragraph" w:styleId="13">
    <w:name w:val="toc 5"/>
    <w:basedOn w:val="1"/>
    <w:next w:val="1"/>
    <w:autoRedefine/>
    <w:semiHidden/>
    <w:qFormat/>
    <w:uiPriority w:val="0"/>
    <w:pPr>
      <w:tabs>
        <w:tab w:val="right" w:leader="dot" w:pos="9242"/>
      </w:tabs>
      <w:suppressAutoHyphens w:val="0"/>
      <w:ind w:firstLine="630" w:firstLineChars="300"/>
      <w:jc w:val="left"/>
    </w:pPr>
    <w:rPr>
      <w:rFonts w:ascii="宋体"/>
      <w:szCs w:val="21"/>
    </w:rPr>
  </w:style>
  <w:style w:type="paragraph" w:styleId="14">
    <w:name w:val="toc 3"/>
    <w:basedOn w:val="1"/>
    <w:next w:val="1"/>
    <w:autoRedefine/>
    <w:qFormat/>
    <w:uiPriority w:val="39"/>
    <w:pPr>
      <w:tabs>
        <w:tab w:val="right" w:leader="dot" w:pos="9242"/>
      </w:tabs>
      <w:suppressAutoHyphens w:val="0"/>
      <w:ind w:firstLine="210" w:firstLineChars="100"/>
      <w:jc w:val="left"/>
    </w:pPr>
    <w:rPr>
      <w:rFonts w:ascii="宋体"/>
      <w:szCs w:val="21"/>
    </w:rPr>
  </w:style>
  <w:style w:type="paragraph" w:styleId="15">
    <w:name w:val="Plain Text"/>
    <w:basedOn w:val="1"/>
    <w:autoRedefine/>
    <w:qFormat/>
    <w:uiPriority w:val="0"/>
    <w:rPr>
      <w:rFonts w:ascii="宋体" w:hAnsi="Courier New" w:cs="Courier New"/>
      <w:szCs w:val="21"/>
    </w:rPr>
  </w:style>
  <w:style w:type="paragraph" w:styleId="16">
    <w:name w:val="toc 8"/>
    <w:basedOn w:val="1"/>
    <w:next w:val="1"/>
    <w:autoRedefine/>
    <w:semiHidden/>
    <w:qFormat/>
    <w:uiPriority w:val="0"/>
    <w:pPr>
      <w:tabs>
        <w:tab w:val="right" w:leader="dot" w:pos="9242"/>
      </w:tabs>
      <w:suppressAutoHyphens w:val="0"/>
      <w:ind w:firstLine="1260" w:firstLineChars="600"/>
      <w:jc w:val="left"/>
    </w:pPr>
    <w:rPr>
      <w:rFonts w:ascii="宋体"/>
      <w:szCs w:val="21"/>
    </w:rPr>
  </w:style>
  <w:style w:type="paragraph" w:styleId="17">
    <w:name w:val="index 3"/>
    <w:basedOn w:val="1"/>
    <w:next w:val="1"/>
    <w:autoRedefine/>
    <w:qFormat/>
    <w:uiPriority w:val="0"/>
    <w:pPr>
      <w:ind w:left="630" w:hanging="210"/>
      <w:jc w:val="left"/>
    </w:pPr>
    <w:rPr>
      <w:rFonts w:ascii="Calibri" w:hAnsi="Calibri"/>
      <w:sz w:val="20"/>
      <w:szCs w:val="20"/>
    </w:rPr>
  </w:style>
  <w:style w:type="paragraph" w:styleId="18">
    <w:name w:val="endnote text"/>
    <w:basedOn w:val="1"/>
    <w:autoRedefine/>
    <w:semiHidden/>
    <w:qFormat/>
    <w:uiPriority w:val="0"/>
    <w:pPr>
      <w:snapToGrid w:val="0"/>
      <w:jc w:val="left"/>
    </w:pPr>
  </w:style>
  <w:style w:type="paragraph" w:styleId="19">
    <w:name w:val="footer"/>
    <w:basedOn w:val="1"/>
    <w:link w:val="48"/>
    <w:autoRedefine/>
    <w:qFormat/>
    <w:uiPriority w:val="99"/>
    <w:pPr>
      <w:snapToGrid w:val="0"/>
      <w:ind w:right="210" w:rightChars="100"/>
      <w:jc w:val="right"/>
    </w:pPr>
    <w:rPr>
      <w:sz w:val="18"/>
      <w:szCs w:val="18"/>
      <w:lang w:val="zh-CN"/>
    </w:rPr>
  </w:style>
  <w:style w:type="paragraph" w:styleId="20">
    <w:name w:val="header"/>
    <w:basedOn w:val="1"/>
    <w:autoRedefine/>
    <w:qFormat/>
    <w:uiPriority w:val="0"/>
    <w:pPr>
      <w:snapToGrid w:val="0"/>
      <w:jc w:val="left"/>
    </w:pPr>
    <w:rPr>
      <w:sz w:val="18"/>
      <w:szCs w:val="18"/>
    </w:rPr>
  </w:style>
  <w:style w:type="paragraph" w:styleId="21">
    <w:name w:val="toc 1"/>
    <w:basedOn w:val="1"/>
    <w:next w:val="1"/>
    <w:autoRedefine/>
    <w:qFormat/>
    <w:uiPriority w:val="39"/>
    <w:pPr>
      <w:tabs>
        <w:tab w:val="right" w:leader="dot" w:pos="9242"/>
      </w:tabs>
      <w:spacing w:before="79" w:beforeLines="25" w:after="79" w:afterLines="25"/>
      <w:jc w:val="left"/>
    </w:pPr>
    <w:rPr>
      <w:rFonts w:ascii="宋体"/>
      <w:szCs w:val="21"/>
    </w:rPr>
  </w:style>
  <w:style w:type="paragraph" w:styleId="22">
    <w:name w:val="toc 4"/>
    <w:basedOn w:val="1"/>
    <w:next w:val="1"/>
    <w:autoRedefine/>
    <w:qFormat/>
    <w:uiPriority w:val="39"/>
    <w:pPr>
      <w:tabs>
        <w:tab w:val="right" w:leader="dot" w:pos="9242"/>
      </w:tabs>
      <w:suppressAutoHyphens w:val="0"/>
      <w:ind w:firstLine="420" w:firstLineChars="200"/>
      <w:jc w:val="left"/>
    </w:pPr>
    <w:rPr>
      <w:rFonts w:ascii="宋体"/>
      <w:szCs w:val="21"/>
    </w:rPr>
  </w:style>
  <w:style w:type="paragraph" w:styleId="23">
    <w:name w:val="index heading"/>
    <w:basedOn w:val="1"/>
    <w:next w:val="24"/>
    <w:autoRedefine/>
    <w:qFormat/>
    <w:uiPriority w:val="0"/>
    <w:pPr>
      <w:spacing w:before="120" w:after="120"/>
      <w:jc w:val="center"/>
    </w:pPr>
    <w:rPr>
      <w:rFonts w:ascii="Calibri" w:hAnsi="Calibri"/>
      <w:b/>
      <w:bCs/>
      <w:iCs/>
      <w:szCs w:val="20"/>
    </w:rPr>
  </w:style>
  <w:style w:type="paragraph" w:styleId="24">
    <w:name w:val="index 1"/>
    <w:basedOn w:val="1"/>
    <w:next w:val="25"/>
    <w:autoRedefine/>
    <w:qFormat/>
    <w:uiPriority w:val="0"/>
    <w:pPr>
      <w:tabs>
        <w:tab w:val="right" w:leader="dot" w:pos="9299"/>
      </w:tabs>
      <w:jc w:val="left"/>
    </w:pPr>
    <w:rPr>
      <w:rFonts w:ascii="宋体"/>
      <w:szCs w:val="21"/>
    </w:rPr>
  </w:style>
  <w:style w:type="paragraph" w:customStyle="1" w:styleId="25">
    <w:name w:val="段"/>
    <w:link w:val="44"/>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autoRedefine/>
    <w:qFormat/>
    <w:uiPriority w:val="0"/>
    <w:pPr>
      <w:numPr>
        <w:ilvl w:val="0"/>
        <w:numId w:val="1"/>
      </w:numPr>
      <w:snapToGrid w:val="0"/>
      <w:jc w:val="left"/>
    </w:pPr>
    <w:rPr>
      <w:rFonts w:ascii="宋体"/>
      <w:sz w:val="18"/>
      <w:szCs w:val="18"/>
    </w:rPr>
  </w:style>
  <w:style w:type="paragraph" w:styleId="27">
    <w:name w:val="toc 6"/>
    <w:basedOn w:val="1"/>
    <w:next w:val="1"/>
    <w:autoRedefine/>
    <w:semiHidden/>
    <w:qFormat/>
    <w:uiPriority w:val="0"/>
    <w:pPr>
      <w:tabs>
        <w:tab w:val="right" w:leader="dot" w:pos="9242"/>
      </w:tabs>
      <w:suppressAutoHyphens w:val="0"/>
      <w:ind w:firstLine="840" w:firstLineChars="400"/>
      <w:jc w:val="left"/>
    </w:pPr>
    <w:rPr>
      <w:rFonts w:ascii="宋体"/>
      <w:szCs w:val="21"/>
    </w:rPr>
  </w:style>
  <w:style w:type="paragraph" w:styleId="28">
    <w:name w:val="index 7"/>
    <w:basedOn w:val="1"/>
    <w:next w:val="1"/>
    <w:autoRedefine/>
    <w:qFormat/>
    <w:uiPriority w:val="0"/>
    <w:pPr>
      <w:ind w:left="1470" w:hanging="210"/>
      <w:jc w:val="left"/>
    </w:pPr>
    <w:rPr>
      <w:rFonts w:ascii="Calibri" w:hAnsi="Calibri"/>
      <w:sz w:val="20"/>
      <w:szCs w:val="20"/>
    </w:rPr>
  </w:style>
  <w:style w:type="paragraph" w:styleId="29">
    <w:name w:val="index 9"/>
    <w:basedOn w:val="1"/>
    <w:next w:val="1"/>
    <w:autoRedefine/>
    <w:qFormat/>
    <w:uiPriority w:val="0"/>
    <w:pPr>
      <w:ind w:left="1890" w:hanging="210"/>
      <w:jc w:val="left"/>
    </w:pPr>
    <w:rPr>
      <w:rFonts w:ascii="Calibri" w:hAnsi="Calibri"/>
      <w:sz w:val="20"/>
      <w:szCs w:val="20"/>
    </w:rPr>
  </w:style>
  <w:style w:type="paragraph" w:styleId="30">
    <w:name w:val="toc 2"/>
    <w:basedOn w:val="1"/>
    <w:next w:val="1"/>
    <w:autoRedefine/>
    <w:qFormat/>
    <w:uiPriority w:val="39"/>
    <w:pPr>
      <w:tabs>
        <w:tab w:val="right" w:leader="dot" w:pos="9242"/>
      </w:tabs>
    </w:pPr>
    <w:rPr>
      <w:rFonts w:ascii="宋体"/>
      <w:szCs w:val="21"/>
    </w:rPr>
  </w:style>
  <w:style w:type="paragraph" w:styleId="31">
    <w:name w:val="toc 9"/>
    <w:basedOn w:val="1"/>
    <w:next w:val="1"/>
    <w:autoRedefine/>
    <w:semiHidden/>
    <w:qFormat/>
    <w:uiPriority w:val="0"/>
    <w:pPr>
      <w:ind w:left="1470"/>
      <w:jc w:val="left"/>
    </w:pPr>
    <w:rPr>
      <w:sz w:val="20"/>
      <w:szCs w:val="20"/>
    </w:rPr>
  </w:style>
  <w:style w:type="paragraph" w:styleId="32">
    <w:name w:val="index 2"/>
    <w:basedOn w:val="1"/>
    <w:next w:val="1"/>
    <w:autoRedefine/>
    <w:qFormat/>
    <w:uiPriority w:val="0"/>
    <w:pPr>
      <w:ind w:left="420" w:hanging="210"/>
      <w:jc w:val="left"/>
    </w:pPr>
    <w:rPr>
      <w:rFonts w:ascii="Calibri" w:hAnsi="Calibri"/>
      <w:sz w:val="20"/>
      <w:szCs w:val="20"/>
    </w:rPr>
  </w:style>
  <w:style w:type="paragraph" w:styleId="33">
    <w:name w:val="annotation subject"/>
    <w:basedOn w:val="9"/>
    <w:next w:val="9"/>
    <w:link w:val="146"/>
    <w:autoRedefine/>
    <w:qFormat/>
    <w:uiPriority w:val="0"/>
    <w:rPr>
      <w:b/>
      <w:bCs/>
    </w:rPr>
  </w:style>
  <w:style w:type="paragraph" w:styleId="34">
    <w:name w:val="Body Text First Indent"/>
    <w:basedOn w:val="11"/>
    <w:link w:val="50"/>
    <w:autoRedefine/>
    <w:qFormat/>
    <w:uiPriority w:val="0"/>
    <w:pPr>
      <w:tabs>
        <w:tab w:val="left" w:pos="2400"/>
      </w:tabs>
      <w:adjustRightInd w:val="0"/>
      <w:spacing w:after="0"/>
      <w:textAlignment w:val="baseline"/>
    </w:pPr>
    <w:rPr>
      <w:szCs w:val="21"/>
      <w:lang w:val="zh-CN"/>
    </w:rPr>
  </w:style>
  <w:style w:type="table" w:styleId="36">
    <w:name w:val="Table Grid"/>
    <w:basedOn w:val="35"/>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endnote reference"/>
    <w:autoRedefine/>
    <w:semiHidden/>
    <w:qFormat/>
    <w:uiPriority w:val="0"/>
    <w:rPr>
      <w:vertAlign w:val="superscript"/>
    </w:rPr>
  </w:style>
  <w:style w:type="character" w:styleId="39">
    <w:name w:val="page number"/>
    <w:autoRedefine/>
    <w:qFormat/>
    <w:uiPriority w:val="0"/>
    <w:rPr>
      <w:rFonts w:ascii="Times New Roman" w:hAnsi="Times New Roman" w:eastAsia="宋体"/>
      <w:sz w:val="18"/>
    </w:rPr>
  </w:style>
  <w:style w:type="character" w:styleId="40">
    <w:name w:val="FollowedHyperlink"/>
    <w:autoRedefine/>
    <w:qFormat/>
    <w:uiPriority w:val="0"/>
    <w:rPr>
      <w:color w:val="800080"/>
      <w:u w:val="single"/>
    </w:rPr>
  </w:style>
  <w:style w:type="character" w:styleId="41">
    <w:name w:val="Hyperlink"/>
    <w:autoRedefine/>
    <w:qFormat/>
    <w:uiPriority w:val="99"/>
    <w:rPr>
      <w:color w:val="0000FF"/>
      <w:spacing w:val="0"/>
      <w:w w:val="100"/>
      <w:szCs w:val="21"/>
      <w:u w:val="single"/>
      <w:lang w:val="en-US" w:eastAsia="zh-CN"/>
    </w:rPr>
  </w:style>
  <w:style w:type="character" w:styleId="42">
    <w:name w:val="annotation reference"/>
    <w:autoRedefine/>
    <w:qFormat/>
    <w:uiPriority w:val="0"/>
    <w:rPr>
      <w:sz w:val="21"/>
      <w:szCs w:val="21"/>
    </w:rPr>
  </w:style>
  <w:style w:type="character" w:styleId="43">
    <w:name w:val="footnote reference"/>
    <w:autoRedefine/>
    <w:semiHidden/>
    <w:qFormat/>
    <w:uiPriority w:val="0"/>
    <w:rPr>
      <w:vertAlign w:val="superscript"/>
    </w:rPr>
  </w:style>
  <w:style w:type="character" w:customStyle="1" w:styleId="44">
    <w:name w:val="段 Char"/>
    <w:link w:val="25"/>
    <w:autoRedefine/>
    <w:qFormat/>
    <w:uiPriority w:val="99"/>
    <w:rPr>
      <w:rFonts w:ascii="宋体"/>
      <w:sz w:val="21"/>
      <w:lang w:val="en-US" w:eastAsia="zh-CN" w:bidi="ar-SA"/>
    </w:rPr>
  </w:style>
  <w:style w:type="character" w:customStyle="1" w:styleId="45">
    <w:name w:val="附录公式 Char"/>
    <w:link w:val="46"/>
    <w:autoRedefine/>
    <w:qFormat/>
    <w:uiPriority w:val="0"/>
    <w:rPr>
      <w:rFonts w:ascii="宋体"/>
      <w:sz w:val="21"/>
      <w:lang w:val="en-US" w:eastAsia="zh-CN" w:bidi="ar-SA"/>
    </w:rPr>
  </w:style>
  <w:style w:type="paragraph" w:customStyle="1" w:styleId="46">
    <w:name w:val="附录公式"/>
    <w:basedOn w:val="25"/>
    <w:next w:val="25"/>
    <w:link w:val="45"/>
    <w:autoRedefine/>
    <w:qFormat/>
    <w:uiPriority w:val="0"/>
  </w:style>
  <w:style w:type="character" w:customStyle="1" w:styleId="47">
    <w:name w:val="发布"/>
    <w:autoRedefine/>
    <w:qFormat/>
    <w:uiPriority w:val="0"/>
    <w:rPr>
      <w:rFonts w:ascii="黑体" w:eastAsia="黑体"/>
      <w:spacing w:val="85"/>
      <w:w w:val="100"/>
      <w:position w:val="3"/>
      <w:sz w:val="28"/>
      <w:szCs w:val="28"/>
    </w:rPr>
  </w:style>
  <w:style w:type="character" w:customStyle="1" w:styleId="48">
    <w:name w:val="Footer Char"/>
    <w:link w:val="19"/>
    <w:autoRedefine/>
    <w:qFormat/>
    <w:uiPriority w:val="99"/>
    <w:rPr>
      <w:kern w:val="2"/>
      <w:sz w:val="18"/>
      <w:szCs w:val="18"/>
    </w:rPr>
  </w:style>
  <w:style w:type="character" w:customStyle="1" w:styleId="49">
    <w:name w:val="Heading 1 Char"/>
    <w:link w:val="2"/>
    <w:autoRedefine/>
    <w:qFormat/>
    <w:uiPriority w:val="0"/>
    <w:rPr>
      <w:b/>
      <w:bCs/>
      <w:kern w:val="44"/>
      <w:sz w:val="44"/>
      <w:szCs w:val="44"/>
    </w:rPr>
  </w:style>
  <w:style w:type="character" w:customStyle="1" w:styleId="50">
    <w:name w:val="Body Text First Indent Char"/>
    <w:link w:val="34"/>
    <w:autoRedefine/>
    <w:qFormat/>
    <w:uiPriority w:val="0"/>
    <w:rPr>
      <w:rFonts w:eastAsia="宋体"/>
      <w:kern w:val="2"/>
      <w:sz w:val="21"/>
      <w:szCs w:val="21"/>
      <w:lang w:bidi="ar-SA"/>
    </w:rPr>
  </w:style>
  <w:style w:type="character" w:customStyle="1" w:styleId="51">
    <w:name w:val="首示例 Char"/>
    <w:link w:val="52"/>
    <w:autoRedefine/>
    <w:qFormat/>
    <w:uiPriority w:val="0"/>
    <w:rPr>
      <w:rFonts w:ascii="宋体" w:hAnsi="宋体"/>
      <w:kern w:val="2"/>
      <w:sz w:val="18"/>
      <w:szCs w:val="18"/>
      <w:lang w:val="en-US" w:eastAsia="zh-CN" w:bidi="ar-SA"/>
    </w:rPr>
  </w:style>
  <w:style w:type="paragraph" w:customStyle="1" w:styleId="52">
    <w:name w:val="首示例"/>
    <w:next w:val="25"/>
    <w:link w:val="51"/>
    <w:autoRedefine/>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paragraph" w:customStyle="1" w:styleId="53">
    <w:name w:val="章标题"/>
    <w:next w:val="25"/>
    <w:autoRedefine/>
    <w:qFormat/>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4">
    <w:name w:val="封面标准名称2"/>
    <w:basedOn w:val="55"/>
    <w:autoRedefine/>
    <w:qFormat/>
    <w:uiPriority w:val="0"/>
    <w:pPr>
      <w:framePr w:wrap="around" w:y="4469"/>
      <w:spacing w:before="630" w:beforeLines="630"/>
    </w:pPr>
  </w:style>
  <w:style w:type="paragraph" w:customStyle="1" w:styleId="55">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6">
    <w:name w:val="参考文献、索引标题"/>
    <w:basedOn w:val="1"/>
    <w:next w:val="25"/>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57">
    <w:name w:val="封面标准文稿编辑信息"/>
    <w:basedOn w:val="58"/>
    <w:autoRedefine/>
    <w:qFormat/>
    <w:uiPriority w:val="0"/>
    <w:pPr>
      <w:framePr w:wrap="around"/>
      <w:spacing w:before="180" w:line="180" w:lineRule="exact"/>
    </w:pPr>
    <w:rPr>
      <w:sz w:val="21"/>
    </w:rPr>
  </w:style>
  <w:style w:type="paragraph" w:customStyle="1" w:styleId="58">
    <w:name w:val="封面标准文稿类别"/>
    <w:basedOn w:val="59"/>
    <w:autoRedefine/>
    <w:qFormat/>
    <w:uiPriority w:val="0"/>
    <w:pPr>
      <w:framePr w:wrap="around"/>
      <w:spacing w:after="160" w:line="240" w:lineRule="auto"/>
    </w:pPr>
    <w:rPr>
      <w:sz w:val="24"/>
    </w:rPr>
  </w:style>
  <w:style w:type="paragraph" w:customStyle="1" w:styleId="59">
    <w:name w:val="封面一致性程度标识"/>
    <w:basedOn w:val="60"/>
    <w:autoRedefine/>
    <w:qFormat/>
    <w:uiPriority w:val="0"/>
    <w:pPr>
      <w:framePr w:wrap="around"/>
      <w:spacing w:before="440"/>
    </w:pPr>
    <w:rPr>
      <w:rFonts w:ascii="宋体" w:eastAsia="宋体"/>
    </w:rPr>
  </w:style>
  <w:style w:type="paragraph" w:customStyle="1" w:styleId="60">
    <w:name w:val="封面标准英文名称"/>
    <w:basedOn w:val="55"/>
    <w:autoRedefine/>
    <w:qFormat/>
    <w:uiPriority w:val="0"/>
    <w:pPr>
      <w:framePr w:wrap="around"/>
      <w:spacing w:before="370" w:line="400" w:lineRule="exact"/>
    </w:pPr>
    <w:rPr>
      <w:rFonts w:ascii="Times New Roman"/>
      <w:sz w:val="28"/>
      <w:szCs w:val="28"/>
    </w:rPr>
  </w:style>
  <w:style w:type="paragraph" w:customStyle="1" w:styleId="61">
    <w:name w:val="其他标准标志"/>
    <w:basedOn w:val="62"/>
    <w:autoRedefine/>
    <w:qFormat/>
    <w:uiPriority w:val="0"/>
    <w:pPr>
      <w:framePr w:w="6101" w:wrap="around" w:vAnchor="page" w:hAnchor="page" w:x="4673" w:y="942"/>
    </w:pPr>
    <w:rPr>
      <w:w w:val="130"/>
    </w:rPr>
  </w:style>
  <w:style w:type="paragraph" w:customStyle="1" w:styleId="62">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3">
    <w:name w:val="图标脚注说明"/>
    <w:basedOn w:val="25"/>
    <w:autoRedefine/>
    <w:qFormat/>
    <w:uiPriority w:val="0"/>
    <w:pPr>
      <w:ind w:left="840" w:hanging="420" w:firstLineChars="0"/>
    </w:pPr>
    <w:rPr>
      <w:sz w:val="18"/>
      <w:szCs w:val="18"/>
    </w:rPr>
  </w:style>
  <w:style w:type="paragraph" w:customStyle="1" w:styleId="64">
    <w:name w:val="附录标识"/>
    <w:basedOn w:val="1"/>
    <w:next w:val="25"/>
    <w:autoRedefine/>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65">
    <w:name w:val="附录三级条标题"/>
    <w:basedOn w:val="66"/>
    <w:next w:val="25"/>
    <w:autoRedefine/>
    <w:qFormat/>
    <w:uiPriority w:val="0"/>
    <w:pPr>
      <w:tabs>
        <w:tab w:val="left" w:pos="360"/>
      </w:tabs>
      <w:outlineLvl w:val="4"/>
    </w:pPr>
  </w:style>
  <w:style w:type="paragraph" w:customStyle="1" w:styleId="66">
    <w:name w:val="附录二级条标题"/>
    <w:basedOn w:val="1"/>
    <w:next w:val="25"/>
    <w:autoRedefine/>
    <w:qFormat/>
    <w:uiPriority w:val="0"/>
    <w:pPr>
      <w:widowControl/>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67">
    <w:name w:val="标准书眉_偶数页"/>
    <w:basedOn w:val="68"/>
    <w:next w:val="1"/>
    <w:autoRedefine/>
    <w:qFormat/>
    <w:uiPriority w:val="0"/>
    <w:pPr>
      <w:tabs>
        <w:tab w:val="center" w:pos="4154"/>
        <w:tab w:val="right" w:pos="8306"/>
      </w:tabs>
      <w:jc w:val="left"/>
    </w:pPr>
  </w:style>
  <w:style w:type="paragraph" w:customStyle="1" w:styleId="68">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9">
    <w:name w:val="附录三级无"/>
    <w:basedOn w:val="65"/>
    <w:autoRedefine/>
    <w:qFormat/>
    <w:uiPriority w:val="0"/>
    <w:pPr>
      <w:tabs>
        <w:tab w:val="clear" w:pos="360"/>
      </w:tabs>
      <w:spacing w:before="0" w:beforeLines="0" w:after="0" w:afterLines="0"/>
    </w:pPr>
    <w:rPr>
      <w:rFonts w:ascii="宋体" w:eastAsia="宋体"/>
      <w:szCs w:val="21"/>
    </w:rPr>
  </w:style>
  <w:style w:type="paragraph" w:customStyle="1" w:styleId="70">
    <w:name w:val="注："/>
    <w:next w:val="25"/>
    <w:autoRedefine/>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71">
    <w:name w:val="实施日期"/>
    <w:basedOn w:val="72"/>
    <w:autoRedefine/>
    <w:qFormat/>
    <w:uiPriority w:val="0"/>
    <w:pPr>
      <w:framePr w:wrap="around" w:vAnchor="page" w:hAnchor="text"/>
      <w:jc w:val="right"/>
    </w:pPr>
  </w:style>
  <w:style w:type="paragraph" w:customStyle="1" w:styleId="72">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3">
    <w:name w:val="附录二级无"/>
    <w:basedOn w:val="66"/>
    <w:autoRedefine/>
    <w:qFormat/>
    <w:uiPriority w:val="0"/>
    <w:pPr>
      <w:tabs>
        <w:tab w:val="clear" w:pos="360"/>
      </w:tabs>
      <w:spacing w:before="0" w:beforeLines="0" w:after="0" w:afterLines="0"/>
    </w:pPr>
    <w:rPr>
      <w:rFonts w:ascii="宋体" w:eastAsia="宋体"/>
      <w:szCs w:val="21"/>
    </w:rPr>
  </w:style>
  <w:style w:type="paragraph" w:customStyle="1" w:styleId="74">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5">
    <w:name w:val="附录公式编号制表符"/>
    <w:basedOn w:val="1"/>
    <w:next w:val="25"/>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76">
    <w:name w:val="四级无"/>
    <w:basedOn w:val="77"/>
    <w:autoRedefine/>
    <w:qFormat/>
    <w:uiPriority w:val="0"/>
    <w:pPr>
      <w:spacing w:before="0" w:beforeLines="0" w:after="0" w:afterLines="0"/>
    </w:pPr>
    <w:rPr>
      <w:rFonts w:ascii="宋体" w:eastAsia="宋体"/>
    </w:rPr>
  </w:style>
  <w:style w:type="paragraph" w:customStyle="1" w:styleId="77">
    <w:name w:val="四级条标题"/>
    <w:basedOn w:val="78"/>
    <w:next w:val="25"/>
    <w:autoRedefine/>
    <w:qFormat/>
    <w:uiPriority w:val="0"/>
    <w:pPr>
      <w:numPr>
        <w:ilvl w:val="0"/>
        <w:numId w:val="0"/>
      </w:numPr>
      <w:outlineLvl w:val="5"/>
    </w:pPr>
  </w:style>
  <w:style w:type="paragraph" w:customStyle="1" w:styleId="78">
    <w:name w:val="三级条标题"/>
    <w:basedOn w:val="79"/>
    <w:next w:val="25"/>
    <w:autoRedefine/>
    <w:qFormat/>
    <w:uiPriority w:val="0"/>
    <w:pPr>
      <w:numPr>
        <w:ilvl w:val="3"/>
      </w:numPr>
      <w:outlineLvl w:val="4"/>
    </w:pPr>
  </w:style>
  <w:style w:type="paragraph" w:customStyle="1" w:styleId="79">
    <w:name w:val="二级条标题"/>
    <w:basedOn w:val="80"/>
    <w:next w:val="25"/>
    <w:autoRedefine/>
    <w:qFormat/>
    <w:uiPriority w:val="0"/>
    <w:pPr>
      <w:numPr>
        <w:ilvl w:val="2"/>
      </w:numPr>
      <w:spacing w:before="50" w:after="50"/>
      <w:outlineLvl w:val="3"/>
    </w:pPr>
  </w:style>
  <w:style w:type="paragraph" w:customStyle="1" w:styleId="80">
    <w:name w:val="一级条标题"/>
    <w:next w:val="25"/>
    <w:autoRedefine/>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81">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2">
    <w:name w:val="发布部门"/>
    <w:next w:val="25"/>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3">
    <w:name w:val="编号列项（三级）"/>
    <w:autoRedefine/>
    <w:qFormat/>
    <w:uiPriority w:val="0"/>
    <w:pPr>
      <w:numPr>
        <w:ilvl w:val="2"/>
        <w:numId w:val="6"/>
      </w:numPr>
    </w:pPr>
    <w:rPr>
      <w:rFonts w:ascii="宋体" w:hAnsi="Times New Roman" w:eastAsia="宋体" w:cs="Times New Roman"/>
      <w:sz w:val="21"/>
      <w:lang w:val="en-US" w:eastAsia="zh-CN" w:bidi="ar-SA"/>
    </w:rPr>
  </w:style>
  <w:style w:type="paragraph" w:customStyle="1" w:styleId="84">
    <w:name w:val="附录章标题"/>
    <w:next w:val="25"/>
    <w:autoRedefine/>
    <w:qFormat/>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5">
    <w:name w:val="列项——（一级）"/>
    <w:autoRedefine/>
    <w:qFormat/>
    <w:uiPriority w:val="0"/>
    <w:pPr>
      <w:widowControl w:val="0"/>
      <w:numPr>
        <w:ilvl w:val="0"/>
        <w:numId w:val="7"/>
      </w:numPr>
      <w:jc w:val="both"/>
    </w:pPr>
    <w:rPr>
      <w:rFonts w:ascii="宋体" w:hAnsi="Times New Roman" w:eastAsia="宋体" w:cs="Times New Roman"/>
      <w:sz w:val="21"/>
      <w:lang w:val="en-US" w:eastAsia="zh-CN" w:bidi="ar-SA"/>
    </w:rPr>
  </w:style>
  <w:style w:type="paragraph" w:customStyle="1" w:styleId="86">
    <w:name w:val="字母编号列项（一级）"/>
    <w:autoRedefine/>
    <w:qFormat/>
    <w:uiPriority w:val="0"/>
    <w:pPr>
      <w:numPr>
        <w:ilvl w:val="0"/>
        <w:numId w:val="8"/>
      </w:numPr>
      <w:jc w:val="both"/>
    </w:pPr>
    <w:rPr>
      <w:rFonts w:ascii="宋体" w:hAnsi="Times New Roman" w:eastAsia="宋体" w:cs="Times New Roman"/>
      <w:sz w:val="21"/>
      <w:lang w:val="en-US" w:eastAsia="zh-CN" w:bidi="ar-SA"/>
    </w:rPr>
  </w:style>
  <w:style w:type="paragraph" w:customStyle="1" w:styleId="87">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8">
    <w:name w:val="附录五级条标题"/>
    <w:basedOn w:val="89"/>
    <w:next w:val="25"/>
    <w:autoRedefine/>
    <w:qFormat/>
    <w:uiPriority w:val="0"/>
    <w:pPr>
      <w:tabs>
        <w:tab w:val="left" w:pos="360"/>
      </w:tabs>
      <w:outlineLvl w:val="6"/>
    </w:pPr>
  </w:style>
  <w:style w:type="paragraph" w:customStyle="1" w:styleId="89">
    <w:name w:val="附录四级条标题"/>
    <w:basedOn w:val="65"/>
    <w:next w:val="25"/>
    <w:autoRedefine/>
    <w:qFormat/>
    <w:uiPriority w:val="0"/>
    <w:pPr>
      <w:outlineLvl w:val="5"/>
    </w:pPr>
  </w:style>
  <w:style w:type="paragraph" w:customStyle="1" w:styleId="90">
    <w:name w:val="附录图标号"/>
    <w:basedOn w:val="1"/>
    <w:autoRedefine/>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91">
    <w:name w:val="正文文本 (4)"/>
    <w:basedOn w:val="1"/>
    <w:autoRedefine/>
    <w:qFormat/>
    <w:uiPriority w:val="0"/>
    <w:pPr>
      <w:shd w:val="clear" w:color="auto" w:fill="FFFFFF"/>
      <w:spacing w:before="660" w:after="240" w:line="240" w:lineRule="atLeast"/>
      <w:ind w:hanging="400"/>
      <w:jc w:val="left"/>
    </w:pPr>
    <w:rPr>
      <w:rFonts w:ascii="MingLiU" w:hAnsi="MingLiU" w:eastAsia="MingLiU"/>
      <w:b/>
      <w:bCs/>
      <w:kern w:val="0"/>
      <w:sz w:val="20"/>
      <w:szCs w:val="20"/>
      <w:shd w:val="clear" w:color="auto" w:fill="FFFFFF"/>
    </w:rPr>
  </w:style>
  <w:style w:type="paragraph" w:customStyle="1" w:styleId="92">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93">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4">
    <w:name w:val="封面一致性程度标识2"/>
    <w:basedOn w:val="59"/>
    <w:autoRedefine/>
    <w:qFormat/>
    <w:uiPriority w:val="0"/>
    <w:pPr>
      <w:framePr w:wrap="around" w:y="4469"/>
    </w:pPr>
  </w:style>
  <w:style w:type="paragraph" w:customStyle="1" w:styleId="95">
    <w:name w:val="一级无"/>
    <w:basedOn w:val="80"/>
    <w:autoRedefine/>
    <w:qFormat/>
    <w:uiPriority w:val="0"/>
    <w:pPr>
      <w:spacing w:before="0" w:beforeLines="0" w:after="0" w:afterLines="0"/>
    </w:pPr>
    <w:rPr>
      <w:rFonts w:ascii="宋体" w:eastAsia="宋体"/>
    </w:rPr>
  </w:style>
  <w:style w:type="paragraph" w:customStyle="1" w:styleId="96">
    <w:name w:val="条文脚注"/>
    <w:basedOn w:val="26"/>
    <w:autoRedefine/>
    <w:qFormat/>
    <w:uiPriority w:val="0"/>
    <w:pPr>
      <w:numPr>
        <w:numId w:val="0"/>
      </w:numPr>
      <w:jc w:val="both"/>
    </w:pPr>
  </w:style>
  <w:style w:type="paragraph" w:customStyle="1" w:styleId="97">
    <w:name w:val="注：（正文）"/>
    <w:basedOn w:val="70"/>
    <w:next w:val="25"/>
    <w:autoRedefine/>
    <w:qFormat/>
    <w:uiPriority w:val="0"/>
  </w:style>
  <w:style w:type="paragraph" w:customStyle="1" w:styleId="98">
    <w:name w:val="终结线"/>
    <w:basedOn w:val="1"/>
    <w:autoRedefine/>
    <w:qFormat/>
    <w:uiPriority w:val="0"/>
    <w:pPr>
      <w:framePr w:hSpace="181" w:vSpace="181" w:wrap="around" w:vAnchor="text" w:hAnchor="margin" w:xAlign="center" w:y="285"/>
    </w:pPr>
  </w:style>
  <w:style w:type="paragraph" w:customStyle="1" w:styleId="99">
    <w:name w:val="示例后文字"/>
    <w:basedOn w:val="25"/>
    <w:next w:val="25"/>
    <w:autoRedefine/>
    <w:qFormat/>
    <w:uiPriority w:val="0"/>
    <w:pPr>
      <w:ind w:firstLine="360"/>
    </w:pPr>
    <w:rPr>
      <w:sz w:val="18"/>
    </w:rPr>
  </w:style>
  <w:style w:type="paragraph" w:customStyle="1" w:styleId="100">
    <w:name w:val="列项◆（三级）"/>
    <w:basedOn w:val="1"/>
    <w:autoRedefine/>
    <w:qFormat/>
    <w:uiPriority w:val="0"/>
    <w:pPr>
      <w:numPr>
        <w:ilvl w:val="2"/>
        <w:numId w:val="7"/>
      </w:numPr>
    </w:pPr>
    <w:rPr>
      <w:rFonts w:ascii="宋体"/>
      <w:szCs w:val="21"/>
    </w:rPr>
  </w:style>
  <w:style w:type="paragraph" w:customStyle="1" w:styleId="101">
    <w:name w:val="附录五级无"/>
    <w:basedOn w:val="88"/>
    <w:autoRedefine/>
    <w:qFormat/>
    <w:uiPriority w:val="0"/>
    <w:pPr>
      <w:tabs>
        <w:tab w:val="clear" w:pos="360"/>
      </w:tabs>
      <w:spacing w:before="0" w:beforeLines="0" w:after="0" w:afterLines="0"/>
    </w:pPr>
    <w:rPr>
      <w:rFonts w:ascii="宋体" w:eastAsia="宋体"/>
      <w:szCs w:val="21"/>
    </w:rPr>
  </w:style>
  <w:style w:type="paragraph" w:customStyle="1" w:styleId="102">
    <w:name w:val="五级条标题"/>
    <w:basedOn w:val="77"/>
    <w:next w:val="25"/>
    <w:autoRedefine/>
    <w:qFormat/>
    <w:uiPriority w:val="0"/>
    <w:pPr>
      <w:numPr>
        <w:ilvl w:val="5"/>
      </w:numPr>
      <w:outlineLvl w:val="6"/>
    </w:pPr>
  </w:style>
  <w:style w:type="paragraph" w:customStyle="1" w:styleId="103">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4">
    <w:name w:val="正文表标题"/>
    <w:next w:val="25"/>
    <w:autoRedefine/>
    <w:qFormat/>
    <w:uiPriority w:val="0"/>
    <w:pPr>
      <w:numPr>
        <w:ilvl w:val="0"/>
        <w:numId w:val="10"/>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05">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6">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7">
    <w:name w:val="示例"/>
    <w:next w:val="108"/>
    <w:autoRedefine/>
    <w:qFormat/>
    <w:uiPriority w:val="0"/>
    <w:pPr>
      <w:widowControl w:val="0"/>
      <w:numPr>
        <w:ilvl w:val="0"/>
        <w:numId w:val="11"/>
      </w:numPr>
      <w:jc w:val="both"/>
    </w:pPr>
    <w:rPr>
      <w:rFonts w:ascii="宋体" w:hAnsi="Times New Roman" w:eastAsia="宋体" w:cs="Times New Roman"/>
      <w:sz w:val="18"/>
      <w:szCs w:val="18"/>
      <w:lang w:val="en-US" w:eastAsia="zh-CN" w:bidi="ar-SA"/>
    </w:rPr>
  </w:style>
  <w:style w:type="paragraph" w:customStyle="1" w:styleId="108">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9">
    <w:name w:val="附录标题"/>
    <w:basedOn w:val="25"/>
    <w:next w:val="25"/>
    <w:autoRedefine/>
    <w:qFormat/>
    <w:uiPriority w:val="0"/>
    <w:pPr>
      <w:ind w:firstLine="0" w:firstLineChars="0"/>
      <w:jc w:val="center"/>
    </w:pPr>
    <w:rPr>
      <w:rFonts w:ascii="黑体" w:eastAsia="黑体"/>
    </w:rPr>
  </w:style>
  <w:style w:type="paragraph" w:customStyle="1" w:styleId="110">
    <w:name w:val="附录四级无"/>
    <w:basedOn w:val="89"/>
    <w:autoRedefine/>
    <w:qFormat/>
    <w:uiPriority w:val="0"/>
    <w:pPr>
      <w:tabs>
        <w:tab w:val="clear" w:pos="360"/>
      </w:tabs>
      <w:spacing w:before="0" w:beforeLines="0" w:after="0" w:afterLines="0"/>
    </w:pPr>
    <w:rPr>
      <w:rFonts w:ascii="宋体" w:eastAsia="宋体"/>
      <w:szCs w:val="21"/>
    </w:rPr>
  </w:style>
  <w:style w:type="paragraph" w:customStyle="1" w:styleId="111">
    <w:name w:val="图表脚注说明"/>
    <w:basedOn w:val="1"/>
    <w:autoRedefine/>
    <w:qFormat/>
    <w:uiPriority w:val="0"/>
    <w:pPr>
      <w:numPr>
        <w:ilvl w:val="0"/>
        <w:numId w:val="12"/>
      </w:numPr>
    </w:pPr>
    <w:rPr>
      <w:rFonts w:ascii="宋体"/>
      <w:sz w:val="18"/>
      <w:szCs w:val="18"/>
    </w:rPr>
  </w:style>
  <w:style w:type="paragraph" w:customStyle="1" w:styleId="112">
    <w:name w:val="正文公式编号制表符"/>
    <w:basedOn w:val="25"/>
    <w:next w:val="25"/>
    <w:autoRedefine/>
    <w:qFormat/>
    <w:uiPriority w:val="0"/>
    <w:pPr>
      <w:ind w:firstLine="0" w:firstLineChars="0"/>
    </w:pPr>
  </w:style>
  <w:style w:type="paragraph" w:customStyle="1" w:styleId="113">
    <w:name w:val="封面标准文稿编辑信息2"/>
    <w:basedOn w:val="57"/>
    <w:autoRedefine/>
    <w:qFormat/>
    <w:uiPriority w:val="0"/>
    <w:pPr>
      <w:framePr w:wrap="around" w:y="4469"/>
    </w:pPr>
  </w:style>
  <w:style w:type="paragraph" w:customStyle="1" w:styleId="114">
    <w:name w:val="五级无"/>
    <w:basedOn w:val="102"/>
    <w:autoRedefine/>
    <w:qFormat/>
    <w:uiPriority w:val="0"/>
    <w:pPr>
      <w:spacing w:before="0" w:beforeLines="0" w:after="0" w:afterLines="0"/>
    </w:pPr>
    <w:rPr>
      <w:rFonts w:ascii="宋体" w:eastAsia="宋体"/>
    </w:rPr>
  </w:style>
  <w:style w:type="paragraph" w:customStyle="1" w:styleId="115">
    <w:name w:val="示例×："/>
    <w:basedOn w:val="53"/>
    <w:autoRedefine/>
    <w:qFormat/>
    <w:uiPriority w:val="0"/>
    <w:pPr>
      <w:numPr>
        <w:numId w:val="13"/>
      </w:numPr>
      <w:spacing w:before="0" w:beforeLines="0" w:after="0" w:afterLines="0"/>
      <w:outlineLvl w:val="9"/>
    </w:pPr>
    <w:rPr>
      <w:rFonts w:ascii="宋体" w:eastAsia="宋体"/>
      <w:sz w:val="18"/>
      <w:szCs w:val="18"/>
    </w:rPr>
  </w:style>
  <w:style w:type="paragraph" w:customStyle="1" w:styleId="116">
    <w:name w:val="其他发布部门"/>
    <w:basedOn w:val="82"/>
    <w:autoRedefine/>
    <w:qFormat/>
    <w:uiPriority w:val="0"/>
    <w:pPr>
      <w:framePr w:wrap="around" w:y="15310"/>
      <w:spacing w:line="0" w:lineRule="atLeast"/>
    </w:pPr>
    <w:rPr>
      <w:rFonts w:ascii="黑体" w:eastAsia="黑体"/>
      <w:b w:val="0"/>
    </w:rPr>
  </w:style>
  <w:style w:type="paragraph" w:customStyle="1" w:styleId="117">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8">
    <w:name w:val="封面标准英文名称2"/>
    <w:basedOn w:val="60"/>
    <w:autoRedefine/>
    <w:qFormat/>
    <w:uiPriority w:val="0"/>
    <w:pPr>
      <w:framePr w:wrap="around" w:y="4469"/>
    </w:pPr>
  </w:style>
  <w:style w:type="paragraph" w:customStyle="1" w:styleId="119">
    <w:name w:val="附录数字编号列项（二级）"/>
    <w:autoRedefine/>
    <w:qFormat/>
    <w:uiPriority w:val="0"/>
    <w:pPr>
      <w:numPr>
        <w:ilvl w:val="1"/>
        <w:numId w:val="14"/>
      </w:numPr>
    </w:pPr>
    <w:rPr>
      <w:rFonts w:ascii="宋体" w:hAnsi="Times New Roman" w:eastAsia="宋体" w:cs="Times New Roman"/>
      <w:sz w:val="21"/>
      <w:lang w:val="en-US" w:eastAsia="zh-CN" w:bidi="ar-SA"/>
    </w:rPr>
  </w:style>
  <w:style w:type="paragraph" w:customStyle="1" w:styleId="12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1">
    <w:name w:val="其他发布日期"/>
    <w:basedOn w:val="72"/>
    <w:autoRedefine/>
    <w:qFormat/>
    <w:uiPriority w:val="0"/>
    <w:pPr>
      <w:framePr w:wrap="around" w:vAnchor="page" w:hAnchor="text" w:x="1419"/>
    </w:pPr>
  </w:style>
  <w:style w:type="paragraph" w:customStyle="1" w:styleId="122">
    <w:name w:val="注×："/>
    <w:autoRedefine/>
    <w:qFormat/>
    <w:uiPriority w:val="0"/>
    <w:pPr>
      <w:widowControl w:val="0"/>
      <w:numPr>
        <w:ilvl w:val="0"/>
        <w:numId w:val="15"/>
      </w:numPr>
      <w:autoSpaceDE w:val="0"/>
      <w:autoSpaceDN w:val="0"/>
      <w:jc w:val="both"/>
    </w:pPr>
    <w:rPr>
      <w:rFonts w:ascii="宋体" w:hAnsi="Times New Roman" w:eastAsia="宋体" w:cs="Times New Roman"/>
      <w:sz w:val="18"/>
      <w:szCs w:val="18"/>
      <w:lang w:val="en-US" w:eastAsia="zh-CN" w:bidi="ar-SA"/>
    </w:rPr>
  </w:style>
  <w:style w:type="paragraph" w:customStyle="1" w:styleId="123">
    <w:name w:val="附录字母编号列项（一级）"/>
    <w:autoRedefine/>
    <w:qFormat/>
    <w:uiPriority w:val="0"/>
    <w:pPr>
      <w:numPr>
        <w:ilvl w:val="0"/>
        <w:numId w:val="14"/>
      </w:numPr>
    </w:pPr>
    <w:rPr>
      <w:rFonts w:ascii="宋体" w:hAnsi="Times New Roman" w:eastAsia="宋体" w:cs="Times New Roman"/>
      <w:sz w:val="21"/>
      <w:lang w:val="en-US" w:eastAsia="zh-CN" w:bidi="ar-SA"/>
    </w:rPr>
  </w:style>
  <w:style w:type="paragraph" w:customStyle="1" w:styleId="124">
    <w:name w:val="二级无"/>
    <w:basedOn w:val="79"/>
    <w:autoRedefine/>
    <w:qFormat/>
    <w:uiPriority w:val="0"/>
    <w:pPr>
      <w:spacing w:before="0" w:beforeLines="0" w:after="0" w:afterLines="0"/>
    </w:pPr>
    <w:rPr>
      <w:rFonts w:ascii="宋体" w:eastAsia="宋体"/>
    </w:rPr>
  </w:style>
  <w:style w:type="paragraph" w:customStyle="1" w:styleId="125">
    <w:name w:val="封面标准文稿类别2"/>
    <w:basedOn w:val="58"/>
    <w:autoRedefine/>
    <w:qFormat/>
    <w:uiPriority w:val="0"/>
    <w:pPr>
      <w:framePr w:wrap="around" w:y="4469"/>
    </w:pPr>
  </w:style>
  <w:style w:type="paragraph" w:customStyle="1" w:styleId="126">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参考文献"/>
    <w:basedOn w:val="1"/>
    <w:next w:val="25"/>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9">
    <w:name w:val="目次、标准名称标题"/>
    <w:basedOn w:val="1"/>
    <w:next w:val="25"/>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0">
    <w:name w:val="注×：（正文）"/>
    <w:autoRedefine/>
    <w:qFormat/>
    <w:uiPriority w:val="0"/>
    <w:pPr>
      <w:numPr>
        <w:ilvl w:val="0"/>
        <w:numId w:val="16"/>
      </w:numPr>
      <w:jc w:val="both"/>
    </w:pPr>
    <w:rPr>
      <w:rFonts w:ascii="宋体" w:hAnsi="Times New Roman" w:eastAsia="宋体" w:cs="Times New Roman"/>
      <w:sz w:val="18"/>
      <w:szCs w:val="18"/>
      <w:lang w:val="en-US" w:eastAsia="zh-CN" w:bidi="ar-SA"/>
    </w:rPr>
  </w:style>
  <w:style w:type="paragraph" w:customStyle="1" w:styleId="131">
    <w:name w:val="附录表标题"/>
    <w:basedOn w:val="1"/>
    <w:next w:val="25"/>
    <w:autoRedefine/>
    <w:qFormat/>
    <w:uiPriority w:val="0"/>
    <w:pPr>
      <w:numPr>
        <w:ilvl w:val="1"/>
        <w:numId w:val="17"/>
      </w:numPr>
      <w:tabs>
        <w:tab w:val="left" w:pos="180"/>
      </w:tabs>
      <w:spacing w:before="50" w:beforeLines="50" w:after="50" w:afterLines="50"/>
      <w:ind w:left="0" w:firstLine="0"/>
      <w:jc w:val="center"/>
    </w:pPr>
    <w:rPr>
      <w:rFonts w:ascii="黑体" w:eastAsia="黑体"/>
      <w:szCs w:val="21"/>
    </w:rPr>
  </w:style>
  <w:style w:type="paragraph" w:customStyle="1" w:styleId="132">
    <w:name w:val="附录一级无"/>
    <w:basedOn w:val="133"/>
    <w:autoRedefine/>
    <w:qFormat/>
    <w:uiPriority w:val="0"/>
    <w:pPr>
      <w:tabs>
        <w:tab w:val="left" w:pos="360"/>
      </w:tabs>
      <w:spacing w:before="0" w:beforeLines="0" w:after="0" w:afterLines="0"/>
    </w:pPr>
    <w:rPr>
      <w:rFonts w:ascii="宋体" w:eastAsia="宋体"/>
      <w:szCs w:val="21"/>
    </w:rPr>
  </w:style>
  <w:style w:type="paragraph" w:customStyle="1" w:styleId="133">
    <w:name w:val="附录一级条标题"/>
    <w:basedOn w:val="84"/>
    <w:next w:val="25"/>
    <w:autoRedefine/>
    <w:qFormat/>
    <w:uiPriority w:val="0"/>
    <w:pPr>
      <w:numPr>
        <w:ilvl w:val="0"/>
        <w:numId w:val="0"/>
      </w:numPr>
      <w:autoSpaceDN w:val="0"/>
      <w:spacing w:before="50" w:beforeLines="50" w:after="50" w:afterLines="50"/>
      <w:outlineLvl w:val="2"/>
    </w:pPr>
  </w:style>
  <w:style w:type="paragraph" w:customStyle="1" w:styleId="134">
    <w:name w:val="列项●（二级）"/>
    <w:autoRedefine/>
    <w:qFormat/>
    <w:uiPriority w:val="0"/>
    <w:pPr>
      <w:numPr>
        <w:ilvl w:val="1"/>
        <w:numId w:val="7"/>
      </w:numPr>
      <w:tabs>
        <w:tab w:val="left" w:pos="840"/>
      </w:tabs>
      <w:jc w:val="both"/>
    </w:pPr>
    <w:rPr>
      <w:rFonts w:ascii="宋体" w:hAnsi="Times New Roman" w:eastAsia="宋体" w:cs="Times New Roman"/>
      <w:sz w:val="21"/>
      <w:lang w:val="en-US" w:eastAsia="zh-CN" w:bidi="ar-SA"/>
    </w:rPr>
  </w:style>
  <w:style w:type="paragraph" w:customStyle="1" w:styleId="135">
    <w:name w:val="其他实施日期"/>
    <w:basedOn w:val="71"/>
    <w:autoRedefine/>
    <w:qFormat/>
    <w:uiPriority w:val="0"/>
    <w:pPr>
      <w:framePr w:wrap="around"/>
    </w:pPr>
  </w:style>
  <w:style w:type="paragraph" w:customStyle="1" w:styleId="136">
    <w:name w:val="附录图标题"/>
    <w:basedOn w:val="1"/>
    <w:next w:val="25"/>
    <w:autoRedefine/>
    <w:qFormat/>
    <w:uiPriority w:val="0"/>
    <w:pPr>
      <w:numPr>
        <w:ilvl w:val="1"/>
        <w:numId w:val="9"/>
      </w:numPr>
      <w:tabs>
        <w:tab w:val="left" w:pos="363"/>
      </w:tabs>
      <w:spacing w:before="50" w:beforeLines="50" w:after="50" w:afterLines="50"/>
      <w:ind w:left="0" w:firstLine="0"/>
      <w:jc w:val="center"/>
    </w:pPr>
    <w:rPr>
      <w:rFonts w:ascii="黑体" w:eastAsia="黑体"/>
      <w:szCs w:val="21"/>
    </w:rPr>
  </w:style>
  <w:style w:type="paragraph" w:customStyle="1" w:styleId="137">
    <w:name w:val="图的脚注"/>
    <w:next w:val="25"/>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8">
    <w:name w:val="三级无"/>
    <w:basedOn w:val="78"/>
    <w:autoRedefine/>
    <w:qFormat/>
    <w:uiPriority w:val="0"/>
    <w:pPr>
      <w:spacing w:before="0" w:beforeLines="0" w:after="0" w:afterLines="0"/>
    </w:pPr>
    <w:rPr>
      <w:rFonts w:ascii="宋体" w:eastAsia="宋体"/>
    </w:rPr>
  </w:style>
  <w:style w:type="paragraph" w:customStyle="1" w:styleId="139">
    <w:name w:val="数字编号列项（二级）"/>
    <w:autoRedefine/>
    <w:qFormat/>
    <w:uiPriority w:val="0"/>
    <w:pPr>
      <w:numPr>
        <w:ilvl w:val="1"/>
        <w:numId w:val="6"/>
      </w:numPr>
      <w:jc w:val="both"/>
    </w:pPr>
    <w:rPr>
      <w:rFonts w:ascii="宋体" w:hAnsi="Times New Roman" w:eastAsia="宋体" w:cs="Times New Roman"/>
      <w:sz w:val="21"/>
      <w:lang w:val="en-US" w:eastAsia="zh-CN" w:bidi="ar-SA"/>
    </w:rPr>
  </w:style>
  <w:style w:type="paragraph" w:customStyle="1" w:styleId="140">
    <w:name w:val="前言、引言标题"/>
    <w:next w:val="25"/>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附录表标号"/>
    <w:basedOn w:val="1"/>
    <w:next w:val="25"/>
    <w:autoRedefine/>
    <w:qFormat/>
    <w:uiPriority w:val="0"/>
    <w:pPr>
      <w:numPr>
        <w:ilvl w:val="0"/>
        <w:numId w:val="17"/>
      </w:numPr>
      <w:tabs>
        <w:tab w:val="clear" w:pos="0"/>
      </w:tabs>
      <w:spacing w:line="14" w:lineRule="exact"/>
      <w:ind w:left="811" w:hanging="448"/>
      <w:jc w:val="center"/>
      <w:outlineLvl w:val="0"/>
    </w:pPr>
    <w:rPr>
      <w:color w:val="FFFFFF"/>
    </w:rPr>
  </w:style>
  <w:style w:type="paragraph" w:customStyle="1" w:styleId="143">
    <w:name w:val="正文图标题"/>
    <w:next w:val="25"/>
    <w:autoRedefine/>
    <w:qFormat/>
    <w:uiPriority w:val="0"/>
    <w:pPr>
      <w:numPr>
        <w:ilvl w:val="0"/>
        <w:numId w:val="18"/>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44">
    <w:name w:val="标准书眉一"/>
    <w:autoRedefine/>
    <w:qFormat/>
    <w:uiPriority w:val="0"/>
    <w:pPr>
      <w:jc w:val="both"/>
    </w:pPr>
    <w:rPr>
      <w:rFonts w:ascii="Times New Roman" w:hAnsi="Times New Roman" w:eastAsia="宋体" w:cs="Times New Roman"/>
      <w:lang w:val="en-US" w:eastAsia="zh-CN" w:bidi="ar-SA"/>
    </w:rPr>
  </w:style>
  <w:style w:type="character" w:customStyle="1" w:styleId="145">
    <w:name w:val="Comment Text Char"/>
    <w:link w:val="9"/>
    <w:autoRedefine/>
    <w:qFormat/>
    <w:uiPriority w:val="0"/>
    <w:rPr>
      <w:kern w:val="2"/>
      <w:sz w:val="21"/>
      <w:szCs w:val="24"/>
    </w:rPr>
  </w:style>
  <w:style w:type="character" w:customStyle="1" w:styleId="146">
    <w:name w:val="Comment Subject Char"/>
    <w:basedOn w:val="145"/>
    <w:link w:val="33"/>
    <w:autoRedefine/>
    <w:qFormat/>
    <w:uiPriority w:val="0"/>
    <w:rPr>
      <w:b/>
      <w:bCs/>
      <w:kern w:val="2"/>
      <w:sz w:val="21"/>
      <w:szCs w:val="24"/>
    </w:rPr>
  </w:style>
  <w:style w:type="paragraph" w:customStyle="1" w:styleId="147">
    <w:name w:val="标准称谓TB"/>
    <w:basedOn w:val="1"/>
    <w:autoRedefine/>
    <w:qFormat/>
    <w:uiPriority w:val="0"/>
    <w:pPr>
      <w:kinsoku w:val="0"/>
      <w:overflowPunct w:val="0"/>
      <w:autoSpaceDE w:val="0"/>
      <w:autoSpaceDN w:val="0"/>
      <w:spacing w:line="0" w:lineRule="atLeast"/>
      <w:jc w:val="center"/>
    </w:pPr>
    <w:rPr>
      <w:rFonts w:hint="eastAsia" w:ascii="黑体" w:hAnsi="黑体" w:eastAsia="黑体" w:cs="黑体"/>
      <w:bCs/>
      <w:spacing w:val="40"/>
      <w:kern w:val="0"/>
      <w:sz w:val="72"/>
      <w:szCs w:val="20"/>
    </w:rPr>
  </w:style>
  <w:style w:type="paragraph" w:customStyle="1" w:styleId="148">
    <w:name w:val="标准标志TB"/>
    <w:basedOn w:val="1"/>
    <w:autoRedefine/>
    <w:qFormat/>
    <w:uiPriority w:val="0"/>
    <w:pPr>
      <w:widowControl/>
      <w:shd w:val="solid" w:color="FFFFFF" w:fill="FFFFFF"/>
      <w:spacing w:line="0" w:lineRule="atLeast"/>
      <w:jc w:val="right"/>
    </w:pPr>
    <w:rPr>
      <w:rFonts w:eastAsia="Arial Unicode MS"/>
      <w:b/>
      <w:w w:val="130"/>
      <w:sz w:val="96"/>
      <w:szCs w:val="20"/>
    </w:rPr>
  </w:style>
  <w:style w:type="character" w:customStyle="1" w:styleId="149">
    <w:name w:val="Heading 4 Char"/>
    <w:basedOn w:val="37"/>
    <w:link w:val="3"/>
    <w:autoRedefine/>
    <w:semiHidden/>
    <w:qFormat/>
    <w:uiPriority w:val="0"/>
    <w:rPr>
      <w:rFonts w:asciiTheme="majorHAnsi" w:hAnsiTheme="majorHAnsi" w:eastAsiaTheme="majorEastAsia" w:cstheme="majorBidi"/>
      <w:b/>
      <w:bCs/>
      <w:kern w:val="2"/>
      <w:sz w:val="28"/>
      <w:szCs w:val="28"/>
    </w:rPr>
  </w:style>
  <w:style w:type="character" w:styleId="150">
    <w:name w:val="Placeholder Text"/>
    <w:basedOn w:val="37"/>
    <w:autoRedefine/>
    <w:semiHidden/>
    <w:qFormat/>
    <w:uiPriority w:val="99"/>
    <w:rPr>
      <w:color w:val="808080"/>
    </w:rPr>
  </w:style>
  <w:style w:type="paragraph" w:customStyle="1" w:styleId="151">
    <w:name w:val="修订1"/>
    <w:autoRedefine/>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9B7F11-0225-49D4-A71F-D0665698C59B}">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Pages>
  <Words>452</Words>
  <Characters>2577</Characters>
  <Lines>21</Lines>
  <Paragraphs>6</Paragraphs>
  <TotalTime>4</TotalTime>
  <ScaleCrop>false</ScaleCrop>
  <LinksUpToDate>false</LinksUpToDate>
  <CharactersWithSpaces>3023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2023-09-25T07:31:00Z</dcterms:created>
  <dc:creator>CNIS</dc:creator>
  <cp:lastModifiedBy>程</cp:lastModifiedBy>
  <cp:lastPrinted>2019-10-08T08:18:00Z</cp:lastPrinted>
  <dcterms:modified xsi:type="dcterms:W3CDTF">2024-04-22T07:02:21Z</dcterms:modified>
  <dc:title>标准名称</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6D6082A2BC394956A6A6A5EDD08E9384_12</vt:lpwstr>
  </property>
</Properties>
</file>