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795" w:lineRule="exact"/>
        <w:ind w:right="3135"/>
        <w:jc w:val="both"/>
      </w:pPr>
    </w:p>
    <w:p>
      <w:pPr>
        <w:pStyle w:val="2"/>
        <w:spacing w:line="795" w:lineRule="exact"/>
        <w:ind w:right="3135"/>
        <w:jc w:val="both"/>
      </w:pPr>
    </w:p>
    <w:p>
      <w:pPr>
        <w:pStyle w:val="2"/>
        <w:spacing w:line="795" w:lineRule="exact"/>
        <w:ind w:right="3135"/>
        <w:jc w:val="both"/>
      </w:pPr>
    </w:p>
    <w:p>
      <w:pPr>
        <w:pStyle w:val="2"/>
        <w:spacing w:line="795" w:lineRule="exact"/>
        <w:ind w:right="3135"/>
        <w:jc w:val="both"/>
      </w:pPr>
    </w:p>
    <w:p>
      <w:pPr>
        <w:pStyle w:val="2"/>
        <w:spacing w:line="795" w:lineRule="exact"/>
        <w:ind w:right="3135"/>
        <w:jc w:val="both"/>
      </w:pPr>
    </w:p>
    <w:p>
      <w:pPr>
        <w:pStyle w:val="2"/>
        <w:spacing w:line="795" w:lineRule="exact"/>
        <w:ind w:left="0" w:right="88"/>
      </w:pPr>
      <w:r>
        <w:t>《</w:t>
      </w:r>
      <w:r>
        <w:rPr>
          <w:rFonts w:hint="eastAsia"/>
          <w:lang w:val="en-US" w:eastAsia="zh-CN"/>
        </w:rPr>
        <w:t>香榧采收与加工技术规范</w:t>
      </w:r>
      <w:r>
        <w:t>》</w:t>
      </w:r>
    </w:p>
    <w:p>
      <w:pPr>
        <w:pStyle w:val="4"/>
        <w:spacing w:before="16"/>
        <w:ind w:left="0"/>
        <w:jc w:val="both"/>
        <w:rPr>
          <w:rFonts w:ascii="微软雅黑"/>
          <w:sz w:val="37"/>
        </w:rPr>
      </w:pPr>
    </w:p>
    <w:p>
      <w:pPr>
        <w:ind w:right="88"/>
        <w:jc w:val="center"/>
        <w:rPr>
          <w:rFonts w:ascii="微软雅黑" w:eastAsia="微软雅黑"/>
          <w:sz w:val="44"/>
        </w:rPr>
      </w:pPr>
      <w:r>
        <w:rPr>
          <w:rFonts w:hint="eastAsia" w:ascii="微软雅黑" w:eastAsia="微软雅黑"/>
          <w:sz w:val="44"/>
        </w:rPr>
        <w:t>编制说明</w:t>
      </w:r>
    </w:p>
    <w:p>
      <w:pPr>
        <w:pStyle w:val="4"/>
        <w:ind w:left="0"/>
        <w:jc w:val="both"/>
        <w:rPr>
          <w:rFonts w:ascii="微软雅黑"/>
          <w:sz w:val="58"/>
        </w:rPr>
      </w:pPr>
    </w:p>
    <w:p>
      <w:pPr>
        <w:pStyle w:val="4"/>
        <w:ind w:left="0"/>
        <w:jc w:val="both"/>
        <w:rPr>
          <w:rFonts w:ascii="微软雅黑"/>
          <w:sz w:val="58"/>
        </w:rPr>
      </w:pPr>
    </w:p>
    <w:p>
      <w:pPr>
        <w:pStyle w:val="4"/>
        <w:ind w:left="0"/>
        <w:jc w:val="both"/>
        <w:rPr>
          <w:rFonts w:ascii="微软雅黑"/>
          <w:sz w:val="58"/>
        </w:rPr>
      </w:pPr>
    </w:p>
    <w:p>
      <w:pPr>
        <w:pStyle w:val="4"/>
        <w:spacing w:before="8"/>
        <w:ind w:left="0"/>
        <w:jc w:val="both"/>
        <w:rPr>
          <w:rFonts w:ascii="微软雅黑"/>
          <w:sz w:val="71"/>
        </w:rPr>
      </w:pPr>
    </w:p>
    <w:p>
      <w:pPr>
        <w:pStyle w:val="4"/>
        <w:ind w:left="0" w:right="88"/>
        <w:jc w:val="center"/>
      </w:pPr>
      <w:r>
        <w:t>团标制定工作组</w:t>
      </w:r>
    </w:p>
    <w:p>
      <w:pPr>
        <w:pStyle w:val="4"/>
        <w:spacing w:before="6"/>
        <w:ind w:left="0" w:right="88"/>
        <w:jc w:val="center"/>
      </w:pPr>
    </w:p>
    <w:p>
      <w:pPr>
        <w:pStyle w:val="4"/>
        <w:spacing w:before="3"/>
        <w:ind w:left="0" w:right="88"/>
        <w:jc w:val="center"/>
      </w:pPr>
      <w:r>
        <w:t>二零二</w:t>
      </w:r>
      <w:r>
        <w:rPr>
          <w:rFonts w:hint="eastAsia"/>
          <w:lang w:val="en-US" w:eastAsia="zh-CN"/>
        </w:rPr>
        <w:t>四</w:t>
      </w:r>
      <w:r>
        <w:t>年</w:t>
      </w:r>
      <w:r>
        <w:rPr>
          <w:rFonts w:hint="eastAsia"/>
          <w:lang w:val="en-US" w:eastAsia="zh-CN"/>
        </w:rPr>
        <w:t>四</w:t>
      </w:r>
      <w:r>
        <w:t>月</w:t>
      </w:r>
    </w:p>
    <w:p>
      <w:pPr>
        <w:pStyle w:val="4"/>
        <w:spacing w:before="4"/>
        <w:ind w:left="0" w:right="158"/>
        <w:jc w:val="both"/>
      </w:pPr>
    </w:p>
    <w:p>
      <w:pPr>
        <w:pStyle w:val="4"/>
        <w:spacing w:before="6"/>
        <w:ind w:left="0" w:right="158"/>
        <w:jc w:val="both"/>
      </w:pPr>
    </w:p>
    <w:p>
      <w:pPr>
        <w:jc w:val="both"/>
        <w:sectPr>
          <w:type w:val="continuous"/>
          <w:pgSz w:w="11910" w:h="16850"/>
          <w:pgMar w:top="1440" w:right="1800" w:bottom="1440" w:left="1800" w:header="720" w:footer="720" w:gutter="0"/>
          <w:cols w:space="720" w:num="1"/>
        </w:sectPr>
      </w:pPr>
    </w:p>
    <w:p>
      <w:pPr>
        <w:pStyle w:val="3"/>
        <w:spacing w:line="360" w:lineRule="auto"/>
        <w:ind w:left="0"/>
        <w:jc w:val="both"/>
      </w:pPr>
      <w:r>
        <w:t>一、工作简况</w:t>
      </w:r>
    </w:p>
    <w:p>
      <w:pPr>
        <w:spacing w:line="360" w:lineRule="auto"/>
        <w:jc w:val="both"/>
        <w:rPr>
          <w:b/>
          <w:sz w:val="28"/>
        </w:rPr>
      </w:pPr>
      <w:r>
        <w:rPr>
          <w:b/>
          <w:sz w:val="28"/>
        </w:rPr>
        <w:t>（一）任务来源</w:t>
      </w:r>
    </w:p>
    <w:p>
      <w:pPr>
        <w:pStyle w:val="4"/>
        <w:spacing w:line="360" w:lineRule="auto"/>
        <w:ind w:left="0" w:firstLine="559"/>
        <w:jc w:val="both"/>
      </w:pPr>
      <w:r>
        <w:rPr>
          <w:spacing w:val="-22"/>
        </w:rPr>
        <w:t>根据</w:t>
      </w:r>
      <w:r>
        <w:t>2020</w:t>
      </w:r>
      <w:r>
        <w:rPr>
          <w:spacing w:val="-11"/>
        </w:rPr>
        <w:t>年全国标准化工作要点，大力推动实施标准化战略，</w:t>
      </w:r>
      <w:r>
        <w:rPr>
          <w:spacing w:val="-3"/>
        </w:rPr>
        <w:t>持续深化标准化工作改革，加强标准体系建设，提升引领高质量发</w:t>
      </w:r>
      <w:r>
        <w:rPr>
          <w:spacing w:val="-13"/>
        </w:rPr>
        <w:t>展的能力。依据《中华人民标准化法》，以及《团体标准管理规定》</w:t>
      </w:r>
      <w:r>
        <w:rPr>
          <w:spacing w:val="-3"/>
        </w:rPr>
        <w:t>相关规定，中国中小企业协会决定立项并联合</w:t>
      </w:r>
      <w:r>
        <w:rPr>
          <w:rFonts w:hint="eastAsia"/>
          <w:spacing w:val="-3"/>
        </w:rPr>
        <w:t>杭州市富阳区农</w:t>
      </w:r>
      <w:r>
        <w:rPr>
          <w:rFonts w:hint="eastAsia"/>
          <w:spacing w:val="-3"/>
          <w:highlight w:val="none"/>
        </w:rPr>
        <w:t>业农村局</w:t>
      </w:r>
      <w:r>
        <w:rPr>
          <w:spacing w:val="-6"/>
          <w:highlight w:val="none"/>
        </w:rPr>
        <w:t>等相关单位共同制定《</w:t>
      </w:r>
      <w:r>
        <w:rPr>
          <w:rFonts w:hint="eastAsia"/>
          <w:spacing w:val="-6"/>
          <w:highlight w:val="none"/>
          <w:lang w:val="en-US" w:eastAsia="zh-CN"/>
        </w:rPr>
        <w:t>香榧采收与加工技术规范</w:t>
      </w:r>
      <w:r>
        <w:rPr>
          <w:spacing w:val="-6"/>
          <w:highlight w:val="none"/>
        </w:rPr>
        <w:t>》团体标准。于</w:t>
      </w:r>
      <w:r>
        <w:rPr>
          <w:highlight w:val="none"/>
        </w:rPr>
        <w:t>202</w:t>
      </w:r>
      <w:r>
        <w:rPr>
          <w:rFonts w:hint="eastAsia"/>
          <w:highlight w:val="none"/>
          <w:lang w:val="en-US" w:eastAsia="zh-CN"/>
        </w:rPr>
        <w:t>4</w:t>
      </w:r>
      <w:r>
        <w:rPr>
          <w:spacing w:val="-34"/>
          <w:highlight w:val="none"/>
        </w:rPr>
        <w:t>年</w:t>
      </w:r>
      <w:r>
        <w:rPr>
          <w:rFonts w:hint="eastAsia"/>
          <w:highlight w:val="none"/>
          <w:lang w:val="en-US"/>
        </w:rPr>
        <w:t>0</w:t>
      </w:r>
      <w:r>
        <w:rPr>
          <w:rFonts w:hint="eastAsia"/>
          <w:highlight w:val="none"/>
          <w:lang w:val="en-US" w:eastAsia="zh-CN"/>
        </w:rPr>
        <w:t>3</w:t>
      </w:r>
      <w:r>
        <w:rPr>
          <w:spacing w:val="-44"/>
          <w:highlight w:val="none"/>
        </w:rPr>
        <w:t>月</w:t>
      </w:r>
      <w:r>
        <w:rPr>
          <w:rFonts w:hint="eastAsia"/>
          <w:spacing w:val="-44"/>
          <w:highlight w:val="none"/>
          <w:lang w:val="en-US"/>
        </w:rPr>
        <w:t>1</w:t>
      </w:r>
      <w:r>
        <w:rPr>
          <w:rFonts w:hint="eastAsia"/>
          <w:spacing w:val="-44"/>
          <w:highlight w:val="none"/>
          <w:lang w:val="en-US" w:eastAsia="zh-CN"/>
        </w:rPr>
        <w:t>4</w:t>
      </w:r>
      <w:r>
        <w:rPr>
          <w:spacing w:val="-11"/>
          <w:highlight w:val="none"/>
        </w:rPr>
        <w:t>日，中国中小企业协会发布了《</w:t>
      </w:r>
      <w:r>
        <w:rPr>
          <w:rFonts w:hint="eastAsia"/>
          <w:spacing w:val="-6"/>
          <w:highlight w:val="none"/>
          <w:lang w:val="en-US" w:eastAsia="zh-CN"/>
        </w:rPr>
        <w:t>香榧采收与加工技术规范</w:t>
      </w:r>
      <w:r>
        <w:rPr>
          <w:spacing w:val="-11"/>
          <w:highlight w:val="none"/>
        </w:rPr>
        <w:t>》</w:t>
      </w:r>
      <w:r>
        <w:rPr>
          <w:spacing w:val="-11"/>
        </w:rPr>
        <w:t>团体标准立</w:t>
      </w:r>
      <w:r>
        <w:rPr>
          <w:spacing w:val="-3"/>
        </w:rPr>
        <w:t>项通知，正式立项。为响应市场需求，需要制定完善的</w:t>
      </w:r>
      <w:r>
        <w:rPr>
          <w:rFonts w:hint="eastAsia"/>
          <w:spacing w:val="-6"/>
          <w:lang w:val="en-US" w:eastAsia="zh-CN"/>
        </w:rPr>
        <w:t>香榧采收与加工技术规范</w:t>
      </w:r>
      <w:r>
        <w:rPr>
          <w:spacing w:val="-3"/>
        </w:rPr>
        <w:t>，对产品进行管理，满足市场质量提升需要。</w:t>
      </w:r>
    </w:p>
    <w:p>
      <w:pPr>
        <w:pStyle w:val="3"/>
        <w:numPr>
          <w:ilvl w:val="0"/>
          <w:numId w:val="2"/>
        </w:numPr>
        <w:spacing w:line="360" w:lineRule="auto"/>
        <w:ind w:left="0"/>
        <w:jc w:val="both"/>
      </w:pPr>
      <w:r>
        <w:t>编制背景及目的</w:t>
      </w:r>
    </w:p>
    <w:p>
      <w:pPr>
        <w:spacing w:line="360" w:lineRule="auto"/>
        <w:ind w:firstLine="548" w:firstLineChars="200"/>
        <w:jc w:val="both"/>
        <w:rPr>
          <w:spacing w:val="-3"/>
          <w:sz w:val="28"/>
          <w:szCs w:val="28"/>
          <w:highlight w:val="none"/>
        </w:rPr>
      </w:pPr>
      <w:r>
        <w:rPr>
          <w:rFonts w:hint="eastAsia"/>
          <w:spacing w:val="-3"/>
          <w:sz w:val="28"/>
          <w:szCs w:val="28"/>
          <w:highlight w:val="none"/>
          <w:lang w:val="en-US" w:eastAsia="zh-CN"/>
        </w:rPr>
        <w:t>随着社会发展，香榧的市场化和产业化程度不断加深，2020年洞桥镇完成浙江省省级香榧强镇的创建工作，基本实现了散户种植、非标准种植向抱团发展和标准化种植转化，人工种植香榧已全部经过良种改良。形成了“基地+农户”、“农户种植+合作社收购加工+电商直销”的全产业链。标准的制定，可以</w:t>
      </w:r>
      <w:r>
        <w:rPr>
          <w:rFonts w:hint="default"/>
          <w:spacing w:val="-3"/>
          <w:sz w:val="28"/>
          <w:szCs w:val="28"/>
          <w:highlight w:val="none"/>
          <w:lang w:val="en-US" w:eastAsia="zh-CN"/>
        </w:rPr>
        <w:t>规范采收和加工流程，可以避免操作不当导致的产品质量问题，确保香榧产品的质量稳定性。规范操作流程</w:t>
      </w:r>
      <w:r>
        <w:rPr>
          <w:rFonts w:hint="eastAsia"/>
          <w:spacing w:val="-3"/>
          <w:sz w:val="28"/>
          <w:szCs w:val="28"/>
          <w:highlight w:val="none"/>
          <w:lang w:val="en-US" w:eastAsia="zh-CN"/>
        </w:rPr>
        <w:t>；</w:t>
      </w:r>
      <w:r>
        <w:rPr>
          <w:rFonts w:hint="default"/>
          <w:spacing w:val="-3"/>
          <w:sz w:val="28"/>
          <w:szCs w:val="28"/>
          <w:highlight w:val="none"/>
          <w:lang w:val="en-US" w:eastAsia="zh-CN"/>
        </w:rPr>
        <w:t>可以减少食品安全风险，保障消费者的健康和安全</w:t>
      </w:r>
      <w:r>
        <w:rPr>
          <w:rFonts w:hint="eastAsia"/>
          <w:spacing w:val="-3"/>
          <w:sz w:val="28"/>
          <w:szCs w:val="28"/>
          <w:highlight w:val="none"/>
          <w:lang w:val="en-US" w:eastAsia="zh-CN"/>
        </w:rPr>
        <w:t>；</w:t>
      </w:r>
      <w:r>
        <w:rPr>
          <w:rFonts w:hint="default"/>
          <w:spacing w:val="-3"/>
          <w:sz w:val="28"/>
          <w:szCs w:val="28"/>
          <w:highlight w:val="none"/>
          <w:lang w:val="en-US" w:eastAsia="zh-CN"/>
        </w:rPr>
        <w:t>提高生产效率，降低生产成本，增强产业竞争力。</w:t>
      </w:r>
      <w:r>
        <w:rPr>
          <w:rFonts w:hint="eastAsia"/>
          <w:spacing w:val="-3"/>
          <w:sz w:val="28"/>
          <w:szCs w:val="28"/>
          <w:highlight w:val="none"/>
        </w:rPr>
        <w:t>总</w:t>
      </w:r>
      <w:r>
        <w:rPr>
          <w:rFonts w:hint="eastAsia"/>
          <w:spacing w:val="-3"/>
          <w:sz w:val="28"/>
          <w:szCs w:val="28"/>
          <w:highlight w:val="none"/>
          <w:lang w:val="en-US" w:eastAsia="zh-CN"/>
        </w:rPr>
        <w:t>体而言，未来香榧采收与加工行业将面临更加激烈的市场竞争，需要注重</w:t>
      </w:r>
      <w:r>
        <w:rPr>
          <w:rFonts w:hint="eastAsia"/>
          <w:spacing w:val="-3"/>
          <w:sz w:val="28"/>
          <w:szCs w:val="28"/>
          <w:highlight w:val="none"/>
        </w:rPr>
        <w:t>质量和环保标准的提升，依靠技术创新和传统市场的拓展来实现长足发展</w:t>
      </w:r>
      <w:r>
        <w:rPr>
          <w:spacing w:val="-3"/>
          <w:sz w:val="28"/>
          <w:szCs w:val="28"/>
          <w:highlight w:val="none"/>
        </w:rPr>
        <w:t>。</w:t>
      </w:r>
    </w:p>
    <w:p>
      <w:pPr>
        <w:spacing w:line="360" w:lineRule="auto"/>
        <w:ind w:firstLine="548" w:firstLineChars="200"/>
        <w:jc w:val="both"/>
        <w:rPr>
          <w:spacing w:val="-3"/>
          <w:sz w:val="28"/>
          <w:szCs w:val="28"/>
        </w:rPr>
      </w:pPr>
      <w:r>
        <w:rPr>
          <w:rFonts w:hint="eastAsia"/>
          <w:spacing w:val="-3"/>
          <w:sz w:val="28"/>
          <w:szCs w:val="28"/>
        </w:rPr>
        <w:t>贯彻落实国务院出台的《深化标准化工作改革方案》中发展壮大团体标准的有关要求，制定满足市场和创新需要的团体标准，依据我国产品市场对中</w:t>
      </w:r>
      <w:r>
        <w:rPr>
          <w:rFonts w:hint="eastAsia"/>
          <w:spacing w:val="-3"/>
          <w:sz w:val="28"/>
          <w:szCs w:val="28"/>
          <w:lang w:val="en-US" w:eastAsia="zh-CN"/>
        </w:rPr>
        <w:t>香榧采收与加工技术规范</w:t>
      </w:r>
      <w:r>
        <w:rPr>
          <w:rFonts w:hint="eastAsia"/>
          <w:spacing w:val="-3"/>
          <w:sz w:val="28"/>
          <w:szCs w:val="28"/>
        </w:rPr>
        <w:t>产品发展方向，更好地服务于企业生产和经济运行，满足生产企业和下游用户对</w:t>
      </w:r>
      <w:r>
        <w:rPr>
          <w:rFonts w:hint="eastAsia"/>
          <w:spacing w:val="-3"/>
          <w:sz w:val="28"/>
          <w:szCs w:val="28"/>
          <w:lang w:val="en-US" w:eastAsia="zh-CN"/>
        </w:rPr>
        <w:t>香榧采收与加工技术规范</w:t>
      </w:r>
      <w:r>
        <w:rPr>
          <w:rFonts w:hint="eastAsia"/>
          <w:spacing w:val="-3"/>
          <w:sz w:val="28"/>
          <w:szCs w:val="28"/>
        </w:rPr>
        <w:t>的生产、使用等标准的实际需求，提出《</w:t>
      </w:r>
      <w:r>
        <w:rPr>
          <w:rFonts w:hint="eastAsia"/>
          <w:spacing w:val="-3"/>
          <w:sz w:val="28"/>
          <w:szCs w:val="28"/>
          <w:lang w:val="en-US" w:eastAsia="zh-CN"/>
        </w:rPr>
        <w:t>香榧采收与加工技术规范</w:t>
      </w:r>
      <w:r>
        <w:rPr>
          <w:rFonts w:hint="eastAsia"/>
          <w:spacing w:val="-3"/>
          <w:sz w:val="28"/>
          <w:szCs w:val="28"/>
        </w:rPr>
        <w:t>》团体标准制定项目。</w:t>
      </w:r>
    </w:p>
    <w:p>
      <w:pPr>
        <w:spacing w:line="360" w:lineRule="auto"/>
        <w:jc w:val="both"/>
        <w:rPr>
          <w:sz w:val="28"/>
        </w:rPr>
      </w:pPr>
      <w:r>
        <w:rPr>
          <w:b/>
          <w:sz w:val="28"/>
        </w:rPr>
        <w:t>（三）编制过程</w:t>
      </w:r>
    </w:p>
    <w:p>
      <w:pPr>
        <w:pStyle w:val="4"/>
        <w:spacing w:line="360" w:lineRule="auto"/>
        <w:ind w:left="0" w:firstLine="560" w:firstLineChars="200"/>
        <w:jc w:val="both"/>
      </w:pPr>
      <w:r>
        <w:t>1、项目立项阶段</w:t>
      </w:r>
    </w:p>
    <w:p>
      <w:pPr>
        <w:pStyle w:val="4"/>
        <w:spacing w:line="360" w:lineRule="auto"/>
        <w:ind w:left="0" w:firstLine="559"/>
        <w:jc w:val="both"/>
        <w:rPr>
          <w:spacing w:val="-3"/>
        </w:rPr>
      </w:pPr>
      <w:r>
        <w:rPr>
          <w:rFonts w:hint="eastAsia"/>
          <w:spacing w:val="-3"/>
          <w:lang w:val="en-US" w:eastAsia="zh-CN"/>
        </w:rPr>
        <w:t>截止目前，国内对于香榧采收与加工还没有明确的国家标准和行业标准，只有相关的地方标准，如：DB33/T 2299-2020《香榧采收与初加工技术规程》、DB3311/T 185─2021《香榧采收及炒制加工技术规程》等标准。这些标准只能部分借鉴，无法完全适用于最新的香榧采收与加工，部分技术操作规范可进一步规范。</w:t>
      </w:r>
      <w:r>
        <w:rPr>
          <w:rFonts w:hint="eastAsia"/>
          <w:spacing w:val="-3"/>
        </w:rPr>
        <w:t>为了规范</w:t>
      </w:r>
      <w:r>
        <w:rPr>
          <w:rFonts w:hint="eastAsia"/>
          <w:spacing w:val="-3"/>
          <w:lang w:val="en-US" w:eastAsia="zh-CN"/>
        </w:rPr>
        <w:t>香榧采收与加工技术规范</w:t>
      </w:r>
      <w:r>
        <w:rPr>
          <w:rFonts w:hint="eastAsia"/>
          <w:spacing w:val="-3"/>
        </w:rPr>
        <w:t>行业，参考杭州市富阳区农业农村局的产品来编制此标准，明确</w:t>
      </w:r>
      <w:r>
        <w:rPr>
          <w:rFonts w:hint="eastAsia"/>
          <w:spacing w:val="-3"/>
          <w:lang w:val="en-US" w:eastAsia="zh-CN"/>
        </w:rPr>
        <w:t>香榧采收与加工技术规范</w:t>
      </w:r>
      <w:r>
        <w:rPr>
          <w:rFonts w:hint="eastAsia"/>
          <w:spacing w:val="-3"/>
        </w:rPr>
        <w:t>的技术要求和试验方法，更准确有效的管理产品质量。</w:t>
      </w:r>
    </w:p>
    <w:p>
      <w:pPr>
        <w:pStyle w:val="4"/>
        <w:spacing w:line="360" w:lineRule="auto"/>
        <w:ind w:left="0" w:firstLine="559"/>
        <w:jc w:val="both"/>
        <w:rPr>
          <w:spacing w:val="-3"/>
        </w:rPr>
      </w:pPr>
      <w:r>
        <w:rPr>
          <w:spacing w:val="-3"/>
        </w:rPr>
        <w:t>鉴于以上原因，标准起草组参考了</w:t>
      </w:r>
      <w:r>
        <w:rPr>
          <w:rFonts w:hint="eastAsia"/>
          <w:spacing w:val="-3"/>
        </w:rPr>
        <w:t>杭州市富阳区农业农村局</w:t>
      </w:r>
      <w:r>
        <w:rPr>
          <w:spacing w:val="-3"/>
        </w:rPr>
        <w:t>的产品提出立项。</w:t>
      </w:r>
    </w:p>
    <w:p>
      <w:pPr>
        <w:pStyle w:val="4"/>
        <w:spacing w:line="360" w:lineRule="auto"/>
        <w:ind w:left="567"/>
        <w:jc w:val="both"/>
      </w:pPr>
      <w:r>
        <w:t>2、理论研究阶段</w:t>
      </w:r>
    </w:p>
    <w:p>
      <w:pPr>
        <w:pStyle w:val="4"/>
        <w:spacing w:line="360" w:lineRule="auto"/>
        <w:ind w:left="0" w:firstLine="559"/>
        <w:jc w:val="both"/>
      </w:pPr>
      <w:r>
        <w:rPr>
          <w:spacing w:val="-3"/>
        </w:rPr>
        <w:t>标准起草组成立伊始就</w:t>
      </w:r>
      <w:r>
        <w:rPr>
          <w:rFonts w:hint="eastAsia"/>
          <w:lang w:val="en-US" w:eastAsia="zh-CN"/>
        </w:rPr>
        <w:t>香榧采收与加工技术规范</w:t>
      </w:r>
      <w:r>
        <w:rPr>
          <w:spacing w:val="-3"/>
        </w:rPr>
        <w:t>产品进行了深入的调查研</w:t>
      </w:r>
      <w:r>
        <w:rPr>
          <w:spacing w:val="-4"/>
        </w:rPr>
        <w:t>究，同时广泛搜集相关标准和国外技术资料，进行了大量的研究分析、资料查证工作，确定了标准的制定原则，结合现有</w:t>
      </w:r>
      <w:r>
        <w:rPr>
          <w:rFonts w:hint="eastAsia"/>
          <w:lang w:val="en-US" w:eastAsia="zh-CN"/>
        </w:rPr>
        <w:t>香榧采收与加工技术规范</w:t>
      </w:r>
      <w:r>
        <w:rPr>
          <w:spacing w:val="-3"/>
        </w:rPr>
        <w:t>产品实际应用经验，为标准的起草奠定了基础。</w:t>
      </w:r>
    </w:p>
    <w:p>
      <w:pPr>
        <w:pStyle w:val="4"/>
        <w:spacing w:line="360" w:lineRule="auto"/>
        <w:ind w:left="0" w:firstLine="559"/>
        <w:jc w:val="both"/>
      </w:pPr>
      <w:r>
        <w:t>标准起草组进一步研究了</w:t>
      </w:r>
      <w:r>
        <w:rPr>
          <w:rFonts w:hint="eastAsia"/>
          <w:lang w:val="en-US" w:eastAsia="zh-CN"/>
        </w:rPr>
        <w:t>香榧采收与加工技术规范</w:t>
      </w:r>
      <w:r>
        <w:t>的主要功能特点和技术性能管控指标，明确了要求和指标，为标准的具体起草指明方向。</w:t>
      </w:r>
    </w:p>
    <w:p>
      <w:pPr>
        <w:pStyle w:val="4"/>
        <w:spacing w:line="360" w:lineRule="auto"/>
        <w:ind w:left="567"/>
        <w:jc w:val="both"/>
      </w:pPr>
      <w:r>
        <w:t>3、标准起草阶段</w:t>
      </w:r>
    </w:p>
    <w:p>
      <w:pPr>
        <w:pStyle w:val="4"/>
        <w:spacing w:line="360" w:lineRule="auto"/>
        <w:ind w:left="0" w:firstLine="559"/>
        <w:jc w:val="both"/>
        <w:rPr>
          <w:spacing w:val="-3"/>
        </w:rPr>
      </w:pPr>
      <w:r>
        <w:t>在理论研究基础上，起草组在标准编制过程中充分借鉴已有的理论研究和实践成果，基于</w:t>
      </w:r>
      <w:r>
        <w:rPr>
          <w:rFonts w:hint="eastAsia"/>
        </w:rPr>
        <w:t>行业内实际技术发展水平和客户需求</w:t>
      </w:r>
      <w:r>
        <w:t>，经过数次修改，形成了</w:t>
      </w:r>
      <w:r>
        <w:rPr>
          <w:spacing w:val="-3"/>
        </w:rPr>
        <w:t>《</w:t>
      </w:r>
      <w:r>
        <w:rPr>
          <w:rFonts w:hint="eastAsia"/>
          <w:lang w:val="en-US" w:eastAsia="zh-CN"/>
        </w:rPr>
        <w:t>香榧采收与加工技术规范</w:t>
      </w:r>
      <w:r>
        <w:rPr>
          <w:spacing w:val="-3"/>
        </w:rPr>
        <w:t>》标准草案稿。</w:t>
      </w:r>
    </w:p>
    <w:p>
      <w:pPr>
        <w:pStyle w:val="4"/>
        <w:spacing w:line="360" w:lineRule="auto"/>
        <w:ind w:left="0" w:firstLine="559"/>
        <w:jc w:val="both"/>
      </w:pPr>
      <w:r>
        <w:rPr>
          <w:spacing w:val="-3"/>
        </w:rPr>
        <w:t>4、标准征求意见阶段</w:t>
      </w:r>
    </w:p>
    <w:p>
      <w:pPr>
        <w:pStyle w:val="4"/>
        <w:spacing w:line="360" w:lineRule="auto"/>
        <w:ind w:left="0" w:firstLine="559"/>
        <w:jc w:val="both"/>
      </w:pPr>
      <w:r>
        <w:rPr>
          <w:spacing w:val="-3"/>
        </w:rPr>
        <w:t>形成标准草案稿之后，起草组召开了多次专家研讨会，从标准框架、标准起草等角度广泛征求多方意见，从理论完善和实践应用方面提升标准的适用性和实用性。经过理论研究和方法验证，明确</w:t>
      </w:r>
      <w:r>
        <w:rPr>
          <w:spacing w:val="-9"/>
        </w:rPr>
        <w:t>和规范</w:t>
      </w:r>
      <w:r>
        <w:rPr>
          <w:rFonts w:hint="eastAsia"/>
          <w:spacing w:val="-9"/>
        </w:rPr>
        <w:t>多层复合包装膜、袋</w:t>
      </w:r>
      <w:r>
        <w:rPr>
          <w:spacing w:val="-9"/>
        </w:rPr>
        <w:t>的技术要求。起草组形成了《</w:t>
      </w:r>
      <w:r>
        <w:rPr>
          <w:rFonts w:hint="eastAsia"/>
          <w:lang w:val="en-US" w:eastAsia="zh-CN"/>
        </w:rPr>
        <w:t>香榧采收与加工技术规范</w:t>
      </w:r>
      <w:r>
        <w:rPr>
          <w:spacing w:val="-9"/>
        </w:rPr>
        <w:t>》</w:t>
      </w:r>
      <w:r>
        <w:t>（征求</w:t>
      </w:r>
      <w:r>
        <w:rPr>
          <w:spacing w:val="-1"/>
        </w:rPr>
        <w:t>意见稿</w:t>
      </w:r>
      <w:r>
        <w:rPr>
          <w:spacing w:val="-140"/>
        </w:rPr>
        <w:t>）</w:t>
      </w:r>
      <w:r>
        <w:rPr>
          <w:spacing w:val="-3"/>
        </w:rPr>
        <w:t>。</w:t>
      </w:r>
    </w:p>
    <w:p>
      <w:pPr>
        <w:pStyle w:val="4"/>
        <w:spacing w:line="360" w:lineRule="auto"/>
        <w:ind w:left="567"/>
        <w:jc w:val="both"/>
      </w:pPr>
      <w:r>
        <w:t>5、专家审核阶段</w:t>
      </w:r>
    </w:p>
    <w:p>
      <w:pPr>
        <w:pStyle w:val="4"/>
        <w:spacing w:line="360" w:lineRule="auto"/>
        <w:ind w:left="0" w:firstLine="559"/>
        <w:jc w:val="both"/>
        <w:rPr>
          <w:highlight w:val="none"/>
        </w:rPr>
      </w:pPr>
      <w:r>
        <w:rPr>
          <w:spacing w:val="-17"/>
          <w:highlight w:val="none"/>
        </w:rPr>
        <w:t>拟定于</w:t>
      </w:r>
      <w:r>
        <w:rPr>
          <w:highlight w:val="none"/>
        </w:rPr>
        <w:t>202</w:t>
      </w:r>
      <w:r>
        <w:rPr>
          <w:rFonts w:hint="eastAsia"/>
          <w:highlight w:val="none"/>
          <w:lang w:val="en-US" w:eastAsia="zh-CN"/>
        </w:rPr>
        <w:t>4</w:t>
      </w:r>
      <w:r>
        <w:rPr>
          <w:spacing w:val="-45"/>
          <w:highlight w:val="none"/>
        </w:rPr>
        <w:t>年</w:t>
      </w:r>
      <w:r>
        <w:rPr>
          <w:highlight w:val="none"/>
        </w:rPr>
        <w:t>0</w:t>
      </w:r>
      <w:r>
        <w:rPr>
          <w:rFonts w:hint="eastAsia"/>
          <w:highlight w:val="none"/>
          <w:lang w:val="en-US" w:eastAsia="zh-CN"/>
        </w:rPr>
        <w:t>5</w:t>
      </w:r>
      <w:r>
        <w:rPr>
          <w:spacing w:val="-10"/>
          <w:highlight w:val="none"/>
        </w:rPr>
        <w:t>月召集专家审核标准，汇总专家审核意见之</w:t>
      </w:r>
      <w:r>
        <w:rPr>
          <w:spacing w:val="-7"/>
          <w:highlight w:val="none"/>
        </w:rPr>
        <w:t>后，修改标准并发布。</w:t>
      </w:r>
    </w:p>
    <w:p>
      <w:pPr>
        <w:pStyle w:val="3"/>
        <w:spacing w:line="360" w:lineRule="auto"/>
        <w:ind w:left="0"/>
        <w:jc w:val="both"/>
        <w:rPr>
          <w:b w:val="0"/>
          <w:highlight w:val="none"/>
        </w:rPr>
      </w:pPr>
      <w:r>
        <w:rPr>
          <w:highlight w:val="none"/>
        </w:rPr>
        <w:t>（四）主要起草单位及起草人所做的工作</w:t>
      </w:r>
    </w:p>
    <w:p>
      <w:pPr>
        <w:pStyle w:val="4"/>
        <w:spacing w:line="360" w:lineRule="auto"/>
        <w:ind w:left="0" w:firstLine="560" w:firstLineChars="200"/>
        <w:jc w:val="both"/>
      </w:pPr>
      <w:r>
        <w:rPr>
          <w:highlight w:val="none"/>
        </w:rPr>
        <w:t>主要起草单位</w:t>
      </w:r>
      <w:r>
        <w:rPr>
          <w:rFonts w:hint="eastAsia"/>
          <w:spacing w:val="-3"/>
          <w:highlight w:val="none"/>
        </w:rPr>
        <w:t>杭州市富阳区农业农村局、杭州市富阳区洞桥镇人民政府、杭州榧滋味香榧专业合作社、轻工业杭州机电设计研究院有限公司</w:t>
      </w:r>
      <w:r>
        <w:rPr>
          <w:spacing w:val="-3"/>
          <w:highlight w:val="none"/>
        </w:rPr>
        <w:t>等多家单位的专家成立了规范起草小组，开展标准的编制工作。</w:t>
      </w:r>
      <w:r>
        <w:rPr>
          <w:spacing w:val="-9"/>
          <w:highlight w:val="none"/>
        </w:rPr>
        <w:t>经工作组的不懈努力，在</w:t>
      </w:r>
      <w:r>
        <w:rPr>
          <w:highlight w:val="none"/>
        </w:rPr>
        <w:t>202</w:t>
      </w:r>
      <w:r>
        <w:rPr>
          <w:rFonts w:hint="eastAsia"/>
          <w:highlight w:val="none"/>
          <w:lang w:val="en-US" w:eastAsia="zh-CN"/>
        </w:rPr>
        <w:t>4</w:t>
      </w:r>
      <w:r>
        <w:rPr>
          <w:spacing w:val="-47"/>
          <w:highlight w:val="none"/>
        </w:rPr>
        <w:t>年</w:t>
      </w:r>
      <w:r>
        <w:rPr>
          <w:highlight w:val="none"/>
        </w:rPr>
        <w:t>0</w:t>
      </w:r>
      <w:r>
        <w:rPr>
          <w:rFonts w:hint="eastAsia"/>
          <w:highlight w:val="none"/>
          <w:lang w:val="en-US" w:eastAsia="zh-CN"/>
        </w:rPr>
        <w:t>4</w:t>
      </w:r>
      <w:r>
        <w:rPr>
          <w:spacing w:val="-10"/>
          <w:highlight w:val="none"/>
        </w:rPr>
        <w:t>月，</w:t>
      </w:r>
      <w:r>
        <w:rPr>
          <w:spacing w:val="-10"/>
        </w:rPr>
        <w:t>完成了标准征求意见</w:t>
      </w:r>
      <w:r>
        <w:t>稿的编写工作。</w:t>
      </w:r>
    </w:p>
    <w:p>
      <w:pPr>
        <w:pStyle w:val="4"/>
        <w:spacing w:line="360" w:lineRule="auto"/>
        <w:ind w:left="567"/>
        <w:jc w:val="both"/>
      </w:pPr>
      <w:r>
        <w:t>2、广泛收集相关资料。</w:t>
      </w:r>
    </w:p>
    <w:p>
      <w:pPr>
        <w:pStyle w:val="4"/>
        <w:spacing w:line="360" w:lineRule="auto"/>
        <w:ind w:left="0" w:firstLine="559"/>
        <w:jc w:val="both"/>
        <w:rPr>
          <w:spacing w:val="-3"/>
        </w:rPr>
      </w:pPr>
      <w:r>
        <w:rPr>
          <w:spacing w:val="-3"/>
        </w:rPr>
        <w:t>在广泛调研、查阅和研究国际标准、国家标准、行业标准的基础之上，形成本标准征求意见稿。本标准的制定引用的标准如下：</w:t>
      </w:r>
    </w:p>
    <w:p>
      <w:pPr>
        <w:pStyle w:val="4"/>
        <w:spacing w:line="360" w:lineRule="auto"/>
        <w:ind w:left="0" w:firstLine="559"/>
        <w:jc w:val="both"/>
        <w:rPr>
          <w:spacing w:val="-3"/>
        </w:rPr>
      </w:pPr>
      <w:r>
        <w:rPr>
          <w:rFonts w:hint="eastAsia"/>
          <w:spacing w:val="-3"/>
        </w:rPr>
        <w:t>GB/T 5461  食用盐</w:t>
      </w:r>
    </w:p>
    <w:p>
      <w:pPr>
        <w:pStyle w:val="4"/>
        <w:spacing w:line="360" w:lineRule="auto"/>
        <w:ind w:left="0" w:firstLine="559"/>
        <w:jc w:val="both"/>
        <w:rPr>
          <w:spacing w:val="-3"/>
        </w:rPr>
      </w:pPr>
      <w:r>
        <w:rPr>
          <w:rFonts w:hint="eastAsia"/>
          <w:spacing w:val="-3"/>
        </w:rPr>
        <w:t>GB 14881  食品生产通用卫生规范</w:t>
      </w:r>
    </w:p>
    <w:p>
      <w:pPr>
        <w:pStyle w:val="4"/>
        <w:spacing w:line="360" w:lineRule="auto"/>
        <w:ind w:left="0" w:firstLine="559"/>
        <w:jc w:val="both"/>
        <w:rPr>
          <w:spacing w:val="-3"/>
        </w:rPr>
      </w:pPr>
      <w:r>
        <w:rPr>
          <w:rFonts w:hint="eastAsia"/>
          <w:spacing w:val="-3"/>
        </w:rPr>
        <w:t xml:space="preserve">LY/T 1773  香榧籽质量要求 </w:t>
      </w:r>
    </w:p>
    <w:p>
      <w:pPr>
        <w:pStyle w:val="3"/>
        <w:spacing w:line="360" w:lineRule="auto"/>
        <w:ind w:left="0"/>
        <w:jc w:val="both"/>
      </w:pPr>
      <w:r>
        <w:t>二、 标准编制原则和主要内容</w:t>
      </w:r>
      <w:r>
        <w:rPr>
          <w:w w:val="99"/>
        </w:rPr>
        <w:t xml:space="preserve"> </w:t>
      </w:r>
    </w:p>
    <w:p>
      <w:pPr>
        <w:spacing w:line="360" w:lineRule="auto"/>
        <w:jc w:val="both"/>
        <w:rPr>
          <w:b/>
          <w:sz w:val="28"/>
        </w:rPr>
      </w:pPr>
      <w:r>
        <w:rPr>
          <w:b/>
          <w:sz w:val="28"/>
        </w:rPr>
        <w:t>（一）标准制定原则</w:t>
      </w:r>
      <w:r>
        <w:rPr>
          <w:b/>
          <w:w w:val="99"/>
          <w:sz w:val="28"/>
        </w:rPr>
        <w:t xml:space="preserve"> </w:t>
      </w:r>
    </w:p>
    <w:p>
      <w:pPr>
        <w:pStyle w:val="4"/>
        <w:spacing w:line="360" w:lineRule="auto"/>
        <w:ind w:left="0" w:firstLine="559"/>
        <w:jc w:val="both"/>
      </w:pPr>
      <w:r>
        <w:t xml:space="preserve">本标准依据相关行业标准，标准编制遵循“前瞻性、实用性、统一性、规范性”的原则，注重标准的可操作性，严格按照 GB/T </w:t>
      </w:r>
      <w:r>
        <w:rPr>
          <w:rFonts w:hint="eastAsia"/>
        </w:rPr>
        <w:t xml:space="preserve"> </w:t>
      </w:r>
      <w:r>
        <w:t xml:space="preserve">1.1 最新版本的要求进行编写。 </w:t>
      </w:r>
    </w:p>
    <w:p>
      <w:pPr>
        <w:pStyle w:val="3"/>
        <w:spacing w:line="360" w:lineRule="auto"/>
        <w:ind w:left="0"/>
        <w:jc w:val="both"/>
        <w:rPr>
          <w:b w:val="0"/>
        </w:rPr>
      </w:pPr>
      <w:r>
        <w:t>（二） 标准主要技术内容</w:t>
      </w:r>
    </w:p>
    <w:p>
      <w:pPr>
        <w:pStyle w:val="4"/>
        <w:spacing w:line="360" w:lineRule="auto"/>
        <w:ind w:left="0" w:firstLine="432" w:firstLineChars="150"/>
        <w:jc w:val="both"/>
        <w:rPr>
          <w:spacing w:val="3"/>
        </w:rPr>
      </w:pPr>
      <w:r>
        <w:rPr>
          <w:spacing w:val="4"/>
        </w:rPr>
        <w:t>本标准征求意见稿包括</w:t>
      </w:r>
      <w:r>
        <w:rPr>
          <w:rFonts w:hint="eastAsia"/>
        </w:rPr>
        <w:t>9</w:t>
      </w:r>
      <w:r>
        <w:rPr>
          <w:spacing w:val="3"/>
        </w:rPr>
        <w:t>个部分，主要内容如下：</w:t>
      </w:r>
    </w:p>
    <w:p>
      <w:pPr>
        <w:pStyle w:val="4"/>
        <w:numPr>
          <w:ilvl w:val="0"/>
          <w:numId w:val="3"/>
        </w:numPr>
        <w:spacing w:line="360" w:lineRule="auto"/>
        <w:ind w:left="0" w:firstLine="420" w:firstLineChars="150"/>
        <w:jc w:val="both"/>
        <w:rPr>
          <w:highlight w:val="none"/>
        </w:rPr>
      </w:pPr>
      <w:r>
        <w:rPr>
          <w:highlight w:val="none"/>
        </w:rPr>
        <w:t>范围</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48" w:firstLineChars="200"/>
        <w:jc w:val="both"/>
        <w:textAlignment w:val="auto"/>
        <w:rPr>
          <w:rFonts w:hint="eastAsia"/>
          <w:spacing w:val="-3"/>
          <w:highlight w:val="none"/>
        </w:rPr>
      </w:pPr>
      <w:r>
        <w:rPr>
          <w:rFonts w:hint="eastAsia"/>
          <w:spacing w:val="-3"/>
          <w:highlight w:val="none"/>
        </w:rPr>
        <w:t>本标准规定了香榧种实的采收、脱蒲、堆制后熟、清洗晒制、分级、贮藏和炒制等技术要求。</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48" w:firstLineChars="200"/>
        <w:jc w:val="both"/>
        <w:textAlignment w:val="auto"/>
        <w:rPr>
          <w:rFonts w:hint="eastAsia"/>
          <w:spacing w:val="-3"/>
          <w:highlight w:val="none"/>
          <w:lang w:val="en-US" w:eastAsia="zh-CN"/>
        </w:rPr>
      </w:pPr>
      <w:r>
        <w:rPr>
          <w:rFonts w:hint="eastAsia"/>
          <w:spacing w:val="-3"/>
          <w:highlight w:val="none"/>
        </w:rPr>
        <w:t>本标准适用于榧树属植物（Torreya grandis）榧树和香榧</w:t>
      </w:r>
      <w:r>
        <w:rPr>
          <w:rFonts w:hint="eastAsia"/>
          <w:spacing w:val="-3"/>
          <w:highlight w:val="none"/>
          <w:lang w:eastAsia="zh-CN"/>
        </w:rPr>
        <w:t>。</w:t>
      </w:r>
    </w:p>
    <w:p>
      <w:pPr>
        <w:pStyle w:val="4"/>
        <w:spacing w:line="360" w:lineRule="auto"/>
        <w:ind w:left="0" w:firstLine="420" w:firstLineChars="150"/>
        <w:jc w:val="both"/>
        <w:rPr>
          <w:highlight w:val="none"/>
        </w:rPr>
      </w:pPr>
      <w:r>
        <w:rPr>
          <w:highlight w:val="none"/>
        </w:rPr>
        <w:t>2</w:t>
      </w:r>
      <w:r>
        <w:rPr>
          <w:spacing w:val="-3"/>
          <w:highlight w:val="none"/>
        </w:rPr>
        <w:t>、规范性引用文件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48" w:firstLineChars="200"/>
        <w:jc w:val="both"/>
        <w:textAlignment w:val="auto"/>
        <w:rPr>
          <w:rFonts w:hint="eastAsia"/>
          <w:spacing w:val="-3"/>
          <w:highlight w:val="none"/>
        </w:rPr>
      </w:pPr>
      <w:r>
        <w:rPr>
          <w:rFonts w:hint="eastAsia"/>
          <w:spacing w:val="-3"/>
          <w:highlight w:val="none"/>
        </w:rPr>
        <w:t>列出了本文件引用的标准文件。</w:t>
      </w:r>
    </w:p>
    <w:p>
      <w:pPr>
        <w:pStyle w:val="4"/>
        <w:spacing w:line="360" w:lineRule="auto"/>
        <w:ind w:left="0" w:firstLine="420" w:firstLineChars="150"/>
        <w:jc w:val="both"/>
        <w:rPr>
          <w:highlight w:val="yellow"/>
        </w:rPr>
      </w:pPr>
      <w:r>
        <w:rPr>
          <w:highlight w:val="none"/>
        </w:rPr>
        <w:t>3</w:t>
      </w:r>
      <w:r>
        <w:rPr>
          <w:spacing w:val="-3"/>
          <w:highlight w:val="none"/>
        </w:rPr>
        <w:t>、术语和定义</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48" w:firstLineChars="200"/>
        <w:jc w:val="both"/>
        <w:textAlignment w:val="auto"/>
        <w:rPr>
          <w:rFonts w:hint="eastAsia"/>
          <w:spacing w:val="-3"/>
          <w:highlight w:val="none"/>
        </w:rPr>
      </w:pPr>
      <w:r>
        <w:rPr>
          <w:rFonts w:hint="eastAsia"/>
          <w:spacing w:val="-3"/>
          <w:highlight w:val="none"/>
        </w:rPr>
        <w:t>本文件界定</w:t>
      </w:r>
      <w:r>
        <w:rPr>
          <w:rFonts w:hint="eastAsia"/>
          <w:spacing w:val="-3"/>
          <w:highlight w:val="none"/>
          <w:lang w:eastAsia="zh-CN"/>
        </w:rPr>
        <w:t>了</w:t>
      </w:r>
      <w:r>
        <w:rPr>
          <w:rFonts w:hint="eastAsia"/>
          <w:spacing w:val="-3"/>
          <w:highlight w:val="none"/>
          <w:lang w:val="en-US" w:eastAsia="zh-CN"/>
        </w:rPr>
        <w:t>香榧采收于加工技术规范相关</w:t>
      </w:r>
      <w:r>
        <w:rPr>
          <w:rFonts w:hint="eastAsia"/>
          <w:spacing w:val="-3"/>
          <w:highlight w:val="none"/>
        </w:rPr>
        <w:t>的术语和定义。</w:t>
      </w:r>
    </w:p>
    <w:p>
      <w:pPr>
        <w:pStyle w:val="4"/>
        <w:spacing w:line="360" w:lineRule="auto"/>
        <w:ind w:left="0" w:firstLine="420" w:firstLineChars="150"/>
        <w:jc w:val="both"/>
        <w:rPr>
          <w:rFonts w:hint="eastAsia" w:eastAsia="宋体"/>
          <w:highlight w:val="none"/>
          <w:lang w:val="en-US" w:eastAsia="zh-CN"/>
        </w:rPr>
      </w:pPr>
      <w:r>
        <w:rPr>
          <w:highlight w:val="none"/>
        </w:rPr>
        <w:t>4</w:t>
      </w:r>
      <w:r>
        <w:rPr>
          <w:spacing w:val="-2"/>
          <w:highlight w:val="none"/>
        </w:rPr>
        <w:t>、</w:t>
      </w:r>
      <w:r>
        <w:rPr>
          <w:rFonts w:hint="eastAsia"/>
          <w:spacing w:val="-2"/>
          <w:highlight w:val="none"/>
          <w:lang w:val="en-US" w:eastAsia="zh-CN"/>
        </w:rPr>
        <w:t>采收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48" w:firstLineChars="200"/>
        <w:jc w:val="both"/>
        <w:textAlignment w:val="auto"/>
        <w:rPr>
          <w:rFonts w:hint="eastAsia"/>
          <w:spacing w:val="-3"/>
          <w:highlight w:val="none"/>
        </w:rPr>
      </w:pPr>
      <w:r>
        <w:rPr>
          <w:rFonts w:hint="eastAsia"/>
          <w:spacing w:val="-3"/>
          <w:highlight w:val="none"/>
        </w:rPr>
        <w:t>本章节规定了</w:t>
      </w:r>
      <w:r>
        <w:rPr>
          <w:rFonts w:hint="eastAsia"/>
          <w:spacing w:val="-3"/>
          <w:highlight w:val="none"/>
          <w:lang w:val="en-US" w:eastAsia="zh-CN"/>
        </w:rPr>
        <w:t>香榧采收的时间、原则、方法以及装运和脱蒲等</w:t>
      </w:r>
      <w:r>
        <w:rPr>
          <w:rFonts w:hint="eastAsia"/>
          <w:spacing w:val="-3"/>
          <w:highlight w:val="none"/>
        </w:rPr>
        <w:t>。</w:t>
      </w:r>
    </w:p>
    <w:p>
      <w:pPr>
        <w:pStyle w:val="4"/>
        <w:spacing w:line="360" w:lineRule="auto"/>
        <w:ind w:left="426"/>
        <w:jc w:val="both"/>
        <w:rPr>
          <w:rFonts w:hint="default"/>
          <w:spacing w:val="-3"/>
          <w:highlight w:val="none"/>
          <w:lang w:val="en-US" w:eastAsia="zh-CN"/>
        </w:rPr>
      </w:pPr>
      <w:r>
        <w:rPr>
          <w:highlight w:val="none"/>
        </w:rPr>
        <w:t>5</w:t>
      </w:r>
      <w:r>
        <w:rPr>
          <w:spacing w:val="-3"/>
          <w:highlight w:val="none"/>
        </w:rPr>
        <w:t>、</w:t>
      </w:r>
      <w:r>
        <w:rPr>
          <w:rFonts w:hint="eastAsia"/>
          <w:spacing w:val="-3"/>
          <w:highlight w:val="none"/>
          <w:lang w:val="en-US" w:eastAsia="zh-CN"/>
        </w:rPr>
        <w:t>后熟处理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48" w:firstLineChars="200"/>
        <w:jc w:val="both"/>
        <w:textAlignment w:val="auto"/>
        <w:rPr>
          <w:rFonts w:hint="eastAsia"/>
          <w:spacing w:val="-3"/>
          <w:highlight w:val="none"/>
        </w:rPr>
      </w:pPr>
      <w:r>
        <w:rPr>
          <w:rFonts w:hint="eastAsia"/>
          <w:spacing w:val="-3"/>
          <w:highlight w:val="none"/>
        </w:rPr>
        <w:t>本章节规定了</w:t>
      </w:r>
      <w:r>
        <w:rPr>
          <w:rFonts w:hint="eastAsia"/>
          <w:spacing w:val="-3"/>
          <w:highlight w:val="none"/>
          <w:lang w:val="en-US" w:eastAsia="zh-CN"/>
        </w:rPr>
        <w:t>香榧的后熟时间以及采收后的堆置厚度、场地要求、翻推时间等</w:t>
      </w:r>
      <w:r>
        <w:rPr>
          <w:rFonts w:hint="eastAsia"/>
          <w:spacing w:val="-3"/>
          <w:highlight w:val="none"/>
        </w:rPr>
        <w:t>。</w:t>
      </w:r>
    </w:p>
    <w:p>
      <w:pPr>
        <w:pStyle w:val="4"/>
        <w:spacing w:line="360" w:lineRule="auto"/>
        <w:ind w:left="426"/>
        <w:jc w:val="both"/>
        <w:rPr>
          <w:rFonts w:hint="default" w:eastAsia="宋体"/>
          <w:highlight w:val="none"/>
          <w:lang w:val="en-US" w:eastAsia="zh-CN"/>
        </w:rPr>
      </w:pPr>
      <w:r>
        <w:rPr>
          <w:spacing w:val="-3"/>
          <w:highlight w:val="none"/>
          <w:lang w:val="en-US"/>
        </w:rPr>
        <w:t>6、</w:t>
      </w:r>
      <w:r>
        <w:rPr>
          <w:rFonts w:hint="eastAsia"/>
          <w:spacing w:val="-3"/>
          <w:highlight w:val="none"/>
          <w:lang w:val="en-US" w:eastAsia="zh-CN"/>
        </w:rPr>
        <w:t>清洗与干燥</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48" w:firstLineChars="200"/>
        <w:jc w:val="both"/>
        <w:textAlignment w:val="auto"/>
        <w:rPr>
          <w:rFonts w:hint="eastAsia"/>
          <w:spacing w:val="-3"/>
          <w:highlight w:val="none"/>
        </w:rPr>
      </w:pPr>
      <w:r>
        <w:rPr>
          <w:rFonts w:hint="eastAsia"/>
          <w:spacing w:val="-3"/>
          <w:highlight w:val="none"/>
        </w:rPr>
        <w:t>本章节规定了</w:t>
      </w:r>
      <w:r>
        <w:rPr>
          <w:rFonts w:hint="eastAsia"/>
          <w:spacing w:val="-3"/>
          <w:highlight w:val="none"/>
          <w:lang w:val="en-US" w:eastAsia="zh-CN"/>
        </w:rPr>
        <w:t>香榧的清洗和干燥的要求</w:t>
      </w:r>
      <w:r>
        <w:rPr>
          <w:rFonts w:hint="eastAsia"/>
          <w:spacing w:val="-3"/>
          <w:highlight w:val="none"/>
        </w:rPr>
        <w:t>。</w:t>
      </w:r>
    </w:p>
    <w:p>
      <w:pPr>
        <w:pStyle w:val="4"/>
        <w:spacing w:line="360" w:lineRule="auto"/>
        <w:ind w:left="426"/>
        <w:jc w:val="both"/>
        <w:rPr>
          <w:highlight w:val="none"/>
        </w:rPr>
      </w:pPr>
      <w:r>
        <w:rPr>
          <w:highlight w:val="none"/>
        </w:rPr>
        <w:t>7、</w:t>
      </w:r>
      <w:r>
        <w:rPr>
          <w:rFonts w:hint="eastAsia"/>
          <w:highlight w:val="none"/>
          <w:lang w:val="en-US" w:eastAsia="zh-CN"/>
        </w:rPr>
        <w:t>分级</w:t>
      </w:r>
      <w:r>
        <w:rPr>
          <w:highlight w:val="none"/>
        </w:rPr>
        <w:t xml:space="preserve">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48" w:firstLineChars="200"/>
        <w:jc w:val="both"/>
        <w:textAlignment w:val="auto"/>
        <w:rPr>
          <w:rFonts w:hint="eastAsia"/>
          <w:spacing w:val="-3"/>
          <w:highlight w:val="none"/>
        </w:rPr>
      </w:pPr>
      <w:r>
        <w:rPr>
          <w:rFonts w:hint="eastAsia"/>
          <w:spacing w:val="-3"/>
          <w:highlight w:val="none"/>
        </w:rPr>
        <w:t>本章节</w:t>
      </w:r>
      <w:r>
        <w:rPr>
          <w:rFonts w:hint="eastAsia"/>
          <w:spacing w:val="-3"/>
          <w:highlight w:val="none"/>
          <w:lang w:val="en-US" w:eastAsia="zh-CN"/>
        </w:rPr>
        <w:t>规定了榧籽横径分级的要求</w:t>
      </w:r>
      <w:r>
        <w:rPr>
          <w:rFonts w:hint="eastAsia"/>
          <w:spacing w:val="-3"/>
          <w:highlight w:val="none"/>
        </w:rPr>
        <w:t>。</w:t>
      </w:r>
    </w:p>
    <w:p>
      <w:pPr>
        <w:pStyle w:val="4"/>
        <w:spacing w:line="360" w:lineRule="auto"/>
        <w:ind w:left="426"/>
        <w:jc w:val="both"/>
        <w:rPr>
          <w:rFonts w:hint="eastAsia" w:eastAsia="宋体"/>
          <w:highlight w:val="none"/>
          <w:lang w:eastAsia="zh-CN"/>
        </w:rPr>
      </w:pPr>
      <w:r>
        <w:rPr>
          <w:highlight w:val="none"/>
        </w:rPr>
        <w:t>8、</w:t>
      </w:r>
      <w:r>
        <w:rPr>
          <w:rFonts w:hint="eastAsia"/>
          <w:highlight w:val="none"/>
          <w:lang w:val="en-US" w:eastAsia="zh-CN"/>
        </w:rPr>
        <w:t>炒制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jc w:val="both"/>
        <w:textAlignment w:val="auto"/>
        <w:rPr>
          <w:highlight w:val="none"/>
        </w:rPr>
      </w:pPr>
      <w:r>
        <w:rPr>
          <w:highlight w:val="none"/>
        </w:rPr>
        <w:t>本章节从</w:t>
      </w:r>
      <w:r>
        <w:rPr>
          <w:rFonts w:hint="eastAsia"/>
          <w:highlight w:val="none"/>
          <w:lang w:val="en-US" w:eastAsia="zh-CN"/>
        </w:rPr>
        <w:t>炒制场地、炒制用盐、以及壁炉温度等方面</w:t>
      </w:r>
      <w:r>
        <w:rPr>
          <w:highlight w:val="none"/>
        </w:rPr>
        <w:t>规定了</w:t>
      </w:r>
      <w:r>
        <w:rPr>
          <w:rFonts w:hint="eastAsia"/>
          <w:highlight w:val="none"/>
          <w:lang w:val="en-US" w:eastAsia="zh-CN"/>
        </w:rPr>
        <w:t>香榧炒制要求</w:t>
      </w:r>
      <w:r>
        <w:rPr>
          <w:highlight w:val="none"/>
        </w:rPr>
        <w:t>。</w:t>
      </w:r>
    </w:p>
    <w:p>
      <w:pPr>
        <w:pStyle w:val="4"/>
        <w:spacing w:line="360" w:lineRule="auto"/>
        <w:ind w:left="426"/>
        <w:jc w:val="both"/>
        <w:rPr>
          <w:highlight w:val="none"/>
        </w:rPr>
      </w:pPr>
      <w:r>
        <w:rPr>
          <w:rFonts w:hint="eastAsia"/>
          <w:highlight w:val="none"/>
        </w:rPr>
        <w:t>9</w:t>
      </w:r>
      <w:r>
        <w:rPr>
          <w:highlight w:val="none"/>
        </w:rPr>
        <w:t>、包装</w:t>
      </w:r>
      <w:r>
        <w:rPr>
          <w:rFonts w:hint="eastAsia"/>
          <w:highlight w:val="none"/>
        </w:rPr>
        <w:t>和</w:t>
      </w:r>
      <w:r>
        <w:rPr>
          <w:highlight w:val="none"/>
        </w:rPr>
        <w:t>贮</w:t>
      </w:r>
      <w:r>
        <w:rPr>
          <w:rFonts w:hint="eastAsia"/>
          <w:highlight w:val="none"/>
          <w:lang w:val="en-US" w:eastAsia="zh-CN"/>
        </w:rPr>
        <w:t>藏</w:t>
      </w:r>
      <w:r>
        <w:rPr>
          <w:highlight w:val="none"/>
        </w:rPr>
        <w:t xml:space="preserve">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jc w:val="both"/>
        <w:textAlignment w:val="auto"/>
        <w:rPr>
          <w:highlight w:val="none"/>
        </w:rPr>
      </w:pPr>
      <w:r>
        <w:rPr>
          <w:highlight w:val="none"/>
        </w:rPr>
        <w:t>本章节从包装、贮</w:t>
      </w:r>
      <w:r>
        <w:rPr>
          <w:rFonts w:hint="eastAsia"/>
          <w:highlight w:val="none"/>
          <w:lang w:val="en-US" w:eastAsia="zh-CN"/>
        </w:rPr>
        <w:t>藏</w:t>
      </w:r>
      <w:r>
        <w:rPr>
          <w:highlight w:val="none"/>
        </w:rPr>
        <w:t>规定了</w:t>
      </w:r>
      <w:r>
        <w:rPr>
          <w:rFonts w:hint="eastAsia"/>
          <w:highlight w:val="none"/>
          <w:lang w:val="en-US" w:eastAsia="zh-CN"/>
        </w:rPr>
        <w:t>香榧</w:t>
      </w:r>
      <w:r>
        <w:rPr>
          <w:highlight w:val="none"/>
        </w:rPr>
        <w:t>的包装、贮</w:t>
      </w:r>
      <w:r>
        <w:rPr>
          <w:rFonts w:hint="eastAsia"/>
          <w:highlight w:val="none"/>
          <w:lang w:val="en-US" w:eastAsia="zh-CN"/>
        </w:rPr>
        <w:t>藏</w:t>
      </w:r>
      <w:r>
        <w:rPr>
          <w:highlight w:val="none"/>
        </w:rPr>
        <w:t>。</w:t>
      </w:r>
    </w:p>
    <w:p>
      <w:pPr>
        <w:pStyle w:val="3"/>
        <w:spacing w:line="360" w:lineRule="auto"/>
        <w:ind w:left="0"/>
        <w:jc w:val="both"/>
        <w:rPr>
          <w:b w:val="0"/>
        </w:rPr>
      </w:pPr>
      <w:r>
        <w:t>（三）主要试验（或验证）情况分析</w:t>
      </w:r>
    </w:p>
    <w:p>
      <w:pPr>
        <w:pStyle w:val="4"/>
        <w:spacing w:line="360" w:lineRule="auto"/>
        <w:ind w:left="0" w:firstLine="560" w:firstLineChars="200"/>
        <w:jc w:val="both"/>
      </w:pPr>
      <w:r>
        <w:t>结合国内外的行业测试标准和企业内部管控的项目进行要求规定和试验验证。</w:t>
      </w:r>
    </w:p>
    <w:p>
      <w:pPr>
        <w:pStyle w:val="3"/>
        <w:spacing w:line="360" w:lineRule="auto"/>
        <w:ind w:left="0" w:firstLine="7"/>
        <w:jc w:val="both"/>
      </w:pPr>
      <w:r>
        <w:t>（四）标准中涉及专利的情况</w:t>
      </w:r>
    </w:p>
    <w:p>
      <w:pPr>
        <w:pStyle w:val="3"/>
        <w:spacing w:line="360" w:lineRule="auto"/>
        <w:ind w:left="0" w:firstLine="552" w:firstLineChars="200"/>
        <w:jc w:val="both"/>
        <w:rPr>
          <w:b w:val="0"/>
        </w:rPr>
      </w:pPr>
      <w:r>
        <w:rPr>
          <w:b w:val="0"/>
          <w:spacing w:val="-2"/>
        </w:rPr>
        <w:t>无。</w:t>
      </w:r>
    </w:p>
    <w:p>
      <w:pPr>
        <w:spacing w:line="360" w:lineRule="auto"/>
        <w:jc w:val="both"/>
        <w:rPr>
          <w:b/>
          <w:sz w:val="28"/>
        </w:rPr>
      </w:pPr>
      <w:r>
        <w:rPr>
          <w:b/>
          <w:w w:val="99"/>
          <w:sz w:val="28"/>
        </w:rPr>
        <w:t>（五</w:t>
      </w:r>
      <w:r>
        <w:rPr>
          <w:b/>
          <w:spacing w:val="2"/>
          <w:w w:val="99"/>
          <w:sz w:val="28"/>
        </w:rPr>
        <w:t>）</w:t>
      </w:r>
      <w:r>
        <w:rPr>
          <w:b/>
          <w:w w:val="99"/>
          <w:sz w:val="28"/>
        </w:rPr>
        <w:t>预期达到的效益</w:t>
      </w:r>
      <w:r>
        <w:rPr>
          <w:b/>
          <w:spacing w:val="2"/>
          <w:w w:val="99"/>
          <w:sz w:val="28"/>
        </w:rPr>
        <w:t>（</w:t>
      </w:r>
      <w:r>
        <w:rPr>
          <w:b/>
          <w:w w:val="99"/>
          <w:sz w:val="28"/>
        </w:rPr>
        <w:t>经济、效益、生态等</w:t>
      </w:r>
      <w:r>
        <w:rPr>
          <w:b/>
          <w:spacing w:val="-142"/>
          <w:w w:val="99"/>
          <w:sz w:val="28"/>
        </w:rPr>
        <w:t>）</w:t>
      </w:r>
      <w:r>
        <w:rPr>
          <w:b/>
          <w:spacing w:val="-2"/>
          <w:w w:val="99"/>
          <w:sz w:val="28"/>
        </w:rPr>
        <w:t>，对产业发展的作用</w:t>
      </w:r>
      <w:r>
        <w:rPr>
          <w:b/>
          <w:sz w:val="28"/>
        </w:rPr>
        <w:t>的情况</w:t>
      </w:r>
    </w:p>
    <w:p>
      <w:pPr>
        <w:pStyle w:val="4"/>
        <w:spacing w:line="360" w:lineRule="auto"/>
        <w:ind w:left="0" w:firstLine="565" w:firstLineChars="202"/>
        <w:jc w:val="both"/>
      </w:pPr>
      <w:r>
        <w:t>保障</w:t>
      </w:r>
      <w:r>
        <w:rPr>
          <w:rFonts w:hint="eastAsia"/>
          <w:lang w:val="en-US" w:eastAsia="zh-CN"/>
        </w:rPr>
        <w:t>香榧采收与加工技术规范</w:t>
      </w:r>
      <w:r>
        <w:t>的健康发展，标准制定与实施可提高产品质量。</w:t>
      </w:r>
    </w:p>
    <w:p>
      <w:pPr>
        <w:pStyle w:val="3"/>
        <w:spacing w:line="360" w:lineRule="auto"/>
        <w:ind w:left="0"/>
        <w:jc w:val="both"/>
      </w:pPr>
      <w:r>
        <w:t>（六）在标准体系中的位置，与现行相关法律、法规、规章及相关标准，特别是强制性标准的协调性</w:t>
      </w:r>
    </w:p>
    <w:p>
      <w:pPr>
        <w:pStyle w:val="4"/>
        <w:spacing w:line="360" w:lineRule="auto"/>
        <w:ind w:left="0" w:firstLine="560" w:firstLineChars="203"/>
        <w:jc w:val="both"/>
      </w:pPr>
      <w:r>
        <w:rPr>
          <w:spacing w:val="-2"/>
        </w:rPr>
        <w:t>无。</w:t>
      </w:r>
    </w:p>
    <w:p>
      <w:pPr>
        <w:pStyle w:val="3"/>
        <w:spacing w:line="360" w:lineRule="auto"/>
        <w:ind w:left="0"/>
        <w:jc w:val="both"/>
      </w:pPr>
      <w:r>
        <w:t>（七）重大分歧意见的处理经过和依据</w:t>
      </w:r>
    </w:p>
    <w:p>
      <w:pPr>
        <w:pStyle w:val="3"/>
        <w:spacing w:line="360" w:lineRule="auto"/>
        <w:ind w:left="0" w:firstLine="560" w:firstLineChars="203"/>
        <w:jc w:val="both"/>
        <w:rPr>
          <w:b w:val="0"/>
        </w:rPr>
      </w:pPr>
      <w:r>
        <w:rPr>
          <w:b w:val="0"/>
          <w:spacing w:val="-2"/>
        </w:rPr>
        <w:t>无。</w:t>
      </w:r>
    </w:p>
    <w:p>
      <w:pPr>
        <w:spacing w:line="360" w:lineRule="auto"/>
        <w:jc w:val="both"/>
        <w:rPr>
          <w:b/>
          <w:sz w:val="28"/>
        </w:rPr>
      </w:pPr>
      <w:r>
        <w:rPr>
          <w:b/>
          <w:sz w:val="28"/>
        </w:rPr>
        <w:t>（八）标准性质的建议说明</w:t>
      </w:r>
      <w:r>
        <w:rPr>
          <w:b/>
          <w:w w:val="99"/>
          <w:sz w:val="28"/>
        </w:rPr>
        <w:t xml:space="preserve"> </w:t>
      </w:r>
    </w:p>
    <w:p>
      <w:pPr>
        <w:pStyle w:val="4"/>
        <w:spacing w:line="360" w:lineRule="auto"/>
        <w:ind w:left="0" w:firstLine="565" w:firstLineChars="202"/>
        <w:jc w:val="both"/>
      </w:pPr>
      <w:r>
        <w:t>本标准为团体标准，供社会各界自愿使用。</w:t>
      </w:r>
    </w:p>
    <w:p>
      <w:pPr>
        <w:pStyle w:val="3"/>
        <w:spacing w:line="360" w:lineRule="auto"/>
        <w:ind w:left="0" w:firstLine="7"/>
        <w:jc w:val="both"/>
      </w:pPr>
      <w:r>
        <w:t>（九）贯彻标准的要求和措施建议</w:t>
      </w:r>
    </w:p>
    <w:p>
      <w:pPr>
        <w:pStyle w:val="3"/>
        <w:spacing w:line="360" w:lineRule="auto"/>
        <w:ind w:left="0" w:firstLine="560" w:firstLineChars="200"/>
        <w:jc w:val="both"/>
        <w:rPr>
          <w:b w:val="0"/>
        </w:rPr>
      </w:pPr>
      <w:r>
        <w:rPr>
          <w:b w:val="0"/>
        </w:rPr>
        <w:t>无。</w:t>
      </w:r>
    </w:p>
    <w:p>
      <w:pPr>
        <w:spacing w:line="360" w:lineRule="auto"/>
        <w:jc w:val="both"/>
        <w:rPr>
          <w:b/>
          <w:sz w:val="28"/>
        </w:rPr>
      </w:pPr>
      <w:r>
        <w:rPr>
          <w:b/>
          <w:sz w:val="28"/>
        </w:rPr>
        <w:t>（十）废止现行相关标准的建议</w:t>
      </w:r>
    </w:p>
    <w:p>
      <w:pPr>
        <w:spacing w:line="360" w:lineRule="auto"/>
        <w:ind w:firstLine="560" w:firstLineChars="200"/>
        <w:jc w:val="both"/>
        <w:rPr>
          <w:sz w:val="28"/>
        </w:rPr>
      </w:pPr>
      <w:r>
        <w:rPr>
          <w:sz w:val="28"/>
        </w:rPr>
        <w:t>本标准为首次发布。</w:t>
      </w:r>
    </w:p>
    <w:p>
      <w:pPr>
        <w:pStyle w:val="3"/>
        <w:spacing w:line="360" w:lineRule="auto"/>
        <w:ind w:left="0"/>
        <w:jc w:val="both"/>
      </w:pPr>
      <w:r>
        <w:t>（十一）其他应予说明的事项</w:t>
      </w:r>
    </w:p>
    <w:p>
      <w:pPr>
        <w:pStyle w:val="3"/>
        <w:spacing w:line="360" w:lineRule="auto"/>
        <w:ind w:left="0" w:firstLine="560" w:firstLineChars="200"/>
        <w:jc w:val="both"/>
      </w:pPr>
      <w:r>
        <w:rPr>
          <w:b w:val="0"/>
        </w:rPr>
        <w:t>无。</w:t>
      </w:r>
    </w:p>
    <w:p>
      <w:pPr>
        <w:pStyle w:val="4"/>
        <w:spacing w:line="360" w:lineRule="auto"/>
        <w:ind w:left="0"/>
        <w:jc w:val="right"/>
        <w:rPr>
          <w:spacing w:val="-2"/>
        </w:rPr>
      </w:pPr>
      <w:r>
        <w:rPr>
          <w:spacing w:val="-2"/>
        </w:rPr>
        <w:t>《</w:t>
      </w:r>
      <w:r>
        <w:rPr>
          <w:rFonts w:hint="eastAsia"/>
          <w:lang w:val="en-US" w:eastAsia="zh-CN"/>
        </w:rPr>
        <w:t>香榧采收与加工技术规范</w:t>
      </w:r>
      <w:r>
        <w:rPr>
          <w:spacing w:val="-2"/>
        </w:rPr>
        <w:t>》起草组</w:t>
      </w:r>
    </w:p>
    <w:p>
      <w:pPr>
        <w:pStyle w:val="4"/>
        <w:spacing w:line="360" w:lineRule="auto"/>
        <w:ind w:left="0"/>
        <w:jc w:val="right"/>
        <w:rPr>
          <w:highlight w:val="none"/>
        </w:rPr>
      </w:pPr>
      <w:r>
        <w:rPr>
          <w:spacing w:val="-2"/>
          <w:highlight w:val="none"/>
        </w:rPr>
        <w:t>202</w:t>
      </w:r>
      <w:r>
        <w:rPr>
          <w:rFonts w:hint="eastAsia"/>
          <w:spacing w:val="-2"/>
          <w:highlight w:val="none"/>
          <w:lang w:val="en-US" w:eastAsia="zh-CN"/>
        </w:rPr>
        <w:t>4</w:t>
      </w:r>
      <w:r>
        <w:rPr>
          <w:spacing w:val="-48"/>
          <w:highlight w:val="none"/>
        </w:rPr>
        <w:t>年</w:t>
      </w:r>
      <w:r>
        <w:rPr>
          <w:rFonts w:hint="eastAsia"/>
          <w:highlight w:val="none"/>
          <w:lang w:val="en-US"/>
        </w:rPr>
        <w:t>0</w:t>
      </w:r>
      <w:r>
        <w:rPr>
          <w:rFonts w:hint="eastAsia"/>
          <w:highlight w:val="none"/>
          <w:lang w:val="en-US" w:eastAsia="zh-CN"/>
        </w:rPr>
        <w:t>4</w:t>
      </w:r>
      <w:r>
        <w:rPr>
          <w:spacing w:val="-48"/>
          <w:highlight w:val="none"/>
        </w:rPr>
        <w:t>月</w:t>
      </w:r>
      <w:r>
        <w:rPr>
          <w:rFonts w:hint="eastAsia"/>
          <w:highlight w:val="none"/>
          <w:lang w:val="en-US" w:eastAsia="zh-CN"/>
        </w:rPr>
        <w:t>23</w:t>
      </w:r>
      <w:bookmarkStart w:id="0" w:name="_GoBack"/>
      <w:bookmarkEnd w:id="0"/>
      <w:r>
        <w:rPr>
          <w:spacing w:val="-36"/>
          <w:highlight w:val="none"/>
        </w:rPr>
        <w:t>日</w:t>
      </w:r>
    </w:p>
    <w:sectPr>
      <w:pgSz w:w="11910" w:h="16850"/>
      <w:pgMar w:top="1440" w:right="1800" w:bottom="1440" w:left="1800" w:header="720" w:footer="720" w:gutter="0"/>
      <w:cols w:space="720" w:num="1"/>
      <w:docGrid w:linePitch="29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B98EF"/>
    <w:multiLevelType w:val="singleLevel"/>
    <w:tmpl w:val="1F9B98EF"/>
    <w:lvl w:ilvl="0" w:tentative="0">
      <w:start w:val="2"/>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pStyle w:val="1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0AED863"/>
    <w:multiLevelType w:val="singleLevel"/>
    <w:tmpl w:val="40AED86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NTkyYzYzMTJlODMyMzk0YTNlMGZkNDUzODhmNDEifQ=="/>
  </w:docVars>
  <w:rsids>
    <w:rsidRoot w:val="00B6182C"/>
    <w:rsid w:val="00020F63"/>
    <w:rsid w:val="00021C21"/>
    <w:rsid w:val="000268EB"/>
    <w:rsid w:val="0007735D"/>
    <w:rsid w:val="00083D55"/>
    <w:rsid w:val="000E3515"/>
    <w:rsid w:val="00111440"/>
    <w:rsid w:val="0013073D"/>
    <w:rsid w:val="00285720"/>
    <w:rsid w:val="003346A1"/>
    <w:rsid w:val="003564E1"/>
    <w:rsid w:val="00493646"/>
    <w:rsid w:val="0052151B"/>
    <w:rsid w:val="005E635D"/>
    <w:rsid w:val="00701CCB"/>
    <w:rsid w:val="00725203"/>
    <w:rsid w:val="007258E7"/>
    <w:rsid w:val="007B466A"/>
    <w:rsid w:val="007D2695"/>
    <w:rsid w:val="008A6642"/>
    <w:rsid w:val="008F369F"/>
    <w:rsid w:val="00981311"/>
    <w:rsid w:val="00A46E97"/>
    <w:rsid w:val="00B6182C"/>
    <w:rsid w:val="00C715BB"/>
    <w:rsid w:val="00F43D65"/>
    <w:rsid w:val="1CCC01EC"/>
    <w:rsid w:val="21134B71"/>
    <w:rsid w:val="239B7EB8"/>
    <w:rsid w:val="25850AD9"/>
    <w:rsid w:val="3FFA7C70"/>
    <w:rsid w:val="49E81418"/>
    <w:rsid w:val="53A804D7"/>
    <w:rsid w:val="562C53EA"/>
    <w:rsid w:val="5919630A"/>
    <w:rsid w:val="5E556FB0"/>
    <w:rsid w:val="5EBC572C"/>
    <w:rsid w:val="64360BE1"/>
    <w:rsid w:val="6DCD4C34"/>
    <w:rsid w:val="74306721"/>
    <w:rsid w:val="7EA823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ind w:left="2835" w:right="3133"/>
      <w:jc w:val="center"/>
      <w:outlineLvl w:val="0"/>
    </w:pPr>
    <w:rPr>
      <w:rFonts w:ascii="微软雅黑" w:hAnsi="微软雅黑" w:eastAsia="微软雅黑" w:cs="微软雅黑"/>
      <w:sz w:val="44"/>
      <w:szCs w:val="44"/>
    </w:rPr>
  </w:style>
  <w:style w:type="paragraph" w:styleId="3">
    <w:name w:val="heading 2"/>
    <w:basedOn w:val="1"/>
    <w:next w:val="1"/>
    <w:autoRedefine/>
    <w:qFormat/>
    <w:uiPriority w:val="1"/>
    <w:pPr>
      <w:ind w:left="240"/>
      <w:outlineLvl w:val="1"/>
    </w:pPr>
    <w:rPr>
      <w:b/>
      <w:bCs/>
      <w:sz w:val="28"/>
      <w:szCs w:val="2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autoRedefine/>
    <w:qFormat/>
    <w:uiPriority w:val="1"/>
    <w:pPr>
      <w:ind w:left="240"/>
    </w:pPr>
    <w:rPr>
      <w:sz w:val="28"/>
      <w:szCs w:val="28"/>
    </w:rPr>
  </w:style>
  <w:style w:type="paragraph" w:styleId="5">
    <w:name w:val="footer"/>
    <w:basedOn w:val="1"/>
    <w:link w:val="14"/>
    <w:autoRedefine/>
    <w:qFormat/>
    <w:uiPriority w:val="0"/>
    <w:pPr>
      <w:tabs>
        <w:tab w:val="center" w:pos="4153"/>
        <w:tab w:val="right" w:pos="8306"/>
      </w:tabs>
      <w:snapToGrid w:val="0"/>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rPr>
      <w:sz w:val="24"/>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 w:type="character" w:customStyle="1" w:styleId="13">
    <w:name w:val="页眉 字符"/>
    <w:basedOn w:val="9"/>
    <w:link w:val="6"/>
    <w:autoRedefine/>
    <w:qFormat/>
    <w:uiPriority w:val="0"/>
    <w:rPr>
      <w:rFonts w:ascii="宋体" w:hAnsi="宋体" w:eastAsia="宋体" w:cs="宋体"/>
      <w:sz w:val="18"/>
      <w:szCs w:val="18"/>
      <w:lang w:val="zh-CN" w:bidi="zh-CN"/>
    </w:rPr>
  </w:style>
  <w:style w:type="character" w:customStyle="1" w:styleId="14">
    <w:name w:val="页脚 字符"/>
    <w:basedOn w:val="9"/>
    <w:link w:val="5"/>
    <w:autoRedefine/>
    <w:qFormat/>
    <w:uiPriority w:val="0"/>
    <w:rPr>
      <w:rFonts w:ascii="宋体" w:hAnsi="宋体" w:eastAsia="宋体" w:cs="宋体"/>
      <w:sz w:val="18"/>
      <w:szCs w:val="18"/>
      <w:lang w:val="zh-CN" w:bidi="zh-CN"/>
    </w:rPr>
  </w:style>
  <w:style w:type="paragraph" w:customStyle="1" w:styleId="15">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16">
    <w:name w:val="一级条标题"/>
    <w:basedOn w:val="17"/>
    <w:next w:val="15"/>
    <w:autoRedefine/>
    <w:qFormat/>
    <w:uiPriority w:val="0"/>
    <w:pPr>
      <w:numPr>
        <w:ilvl w:val="1"/>
      </w:numPr>
      <w:spacing w:beforeLines="50" w:afterLines="50"/>
    </w:pPr>
    <w:rPr>
      <w:szCs w:val="21"/>
    </w:rPr>
  </w:style>
  <w:style w:type="paragraph" w:customStyle="1" w:styleId="17">
    <w:name w:val="章标题"/>
    <w:next w:val="15"/>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529</Words>
  <Characters>3020</Characters>
  <Lines>25</Lines>
  <Paragraphs>7</Paragraphs>
  <TotalTime>15</TotalTime>
  <ScaleCrop>false</ScaleCrop>
  <LinksUpToDate>false</LinksUpToDate>
  <CharactersWithSpaces>3542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2022-07-01T09:33:00Z</dcterms:created>
  <dc:creator>高 福云</dc:creator>
  <cp:lastModifiedBy>程</cp:lastModifiedBy>
  <dcterms:modified xsi:type="dcterms:W3CDTF">2024-04-23T00:44:15Z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Microsoft® Word 适用于 Microsoft 365</vt:lpwstr>
  </property>
  <property fmtid="{D5CDD505-2E9C-101B-9397-08002B2CF9AE}" pid="4" name="LastSaved">
    <vt:filetime>2022-07-01T00:00:00Z</vt:filetime>
  </property>
  <property fmtid="{D5CDD505-2E9C-101B-9397-08002B2CF9AE}" pid="5" name="KSOProductBuildVer">
    <vt:lpwstr>2052-12.1.0.16417</vt:lpwstr>
  </property>
  <property fmtid="{D5CDD505-2E9C-101B-9397-08002B2CF9AE}" pid="6" name="ICV">
    <vt:lpwstr>5A09FE28E32847BB9398DF2B6AA41D25</vt:lpwstr>
  </property>
</Properties>
</file>