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9228" w14:textId="77777777" w:rsidR="00B52E6B" w:rsidRPr="002842EE" w:rsidRDefault="00000000">
      <w:pPr>
        <w:pStyle w:val="affff9"/>
        <w:framePr w:w="0" w:hRule="auto" w:wrap="around" w:x="1590" w:y="2356"/>
        <w:rPr>
          <w:rFonts w:ascii="Times New Roman"/>
          <w:color w:val="000000"/>
          <w:szCs w:val="48"/>
        </w:rPr>
      </w:pPr>
      <w:r w:rsidRPr="002842EE">
        <w:rPr>
          <w:rFonts w:ascii="Times New Roman"/>
          <w:color w:val="000000"/>
        </w:rPr>
        <w:t>团体标准</w:t>
      </w:r>
    </w:p>
    <w:p w14:paraId="68CBF94C" w14:textId="77777777" w:rsidR="00B52E6B" w:rsidRPr="002842EE" w:rsidRDefault="00000000">
      <w:pPr>
        <w:pStyle w:val="20"/>
        <w:framePr w:wrap="around"/>
        <w:pBdr>
          <w:bottom w:val="single" w:sz="4" w:space="1" w:color="auto"/>
        </w:pBdr>
        <w:wordWrap w:val="0"/>
        <w:rPr>
          <w:rFonts w:ascii="Times New Roman" w:eastAsia="宋体"/>
        </w:rPr>
      </w:pPr>
      <w:r w:rsidRPr="002842EE">
        <w:rPr>
          <w:rFonts w:ascii="Times New Roman" w:eastAsia="宋体"/>
        </w:rPr>
        <w:t>T/SSEA XXXX—XXXX</w:t>
      </w:r>
    </w:p>
    <w:p w14:paraId="7427C09B" w14:textId="77777777" w:rsidR="00B52E6B" w:rsidRPr="002842EE" w:rsidRDefault="00B52E6B">
      <w:pPr>
        <w:pStyle w:val="20"/>
        <w:framePr w:wrap="around"/>
        <w:rPr>
          <w:rFonts w:ascii="Times New Roman" w:eastAsia="宋体"/>
        </w:rPr>
      </w:pPr>
    </w:p>
    <w:p w14:paraId="3414FF02" w14:textId="77777777" w:rsidR="00B52E6B" w:rsidRPr="002842EE" w:rsidRDefault="00B52E6B">
      <w:pPr>
        <w:pStyle w:val="20"/>
        <w:framePr w:wrap="around"/>
        <w:rPr>
          <w:rFonts w:ascii="Times New Roman" w:eastAsia="宋体"/>
        </w:rPr>
      </w:pPr>
    </w:p>
    <w:p w14:paraId="2487BD94" w14:textId="77777777" w:rsidR="00B52E6B" w:rsidRPr="002842EE" w:rsidRDefault="00000000">
      <w:pPr>
        <w:pStyle w:val="affd"/>
        <w:framePr w:wrap="around" w:x="1453" w:y="5557"/>
        <w:rPr>
          <w:rFonts w:ascii="Times New Roman"/>
        </w:rPr>
      </w:pPr>
      <w:bookmarkStart w:id="0" w:name="_Hlk135387942"/>
      <w:r w:rsidRPr="002842EE">
        <w:rPr>
          <w:rFonts w:ascii="Times New Roman"/>
        </w:rPr>
        <w:t>无取向电工钢冷轧基料用热轧钢卷</w:t>
      </w:r>
    </w:p>
    <w:bookmarkEnd w:id="0"/>
    <w:p w14:paraId="0680A60B" w14:textId="16BF5090" w:rsidR="00B52E6B" w:rsidRPr="002842EE" w:rsidRDefault="00000000">
      <w:pPr>
        <w:pStyle w:val="affb"/>
        <w:framePr w:wrap="around" w:x="1453" w:y="5557"/>
        <w:spacing w:before="156" w:after="156"/>
        <w:rPr>
          <w:rFonts w:ascii="Times New Roman"/>
        </w:rPr>
      </w:pPr>
      <w:r w:rsidRPr="002842EE">
        <w:rPr>
          <w:rFonts w:ascii="Times New Roman" w:eastAsia="仿宋_GB2312"/>
        </w:rPr>
        <w:t xml:space="preserve">Hot rolled steel coils for cold rolled </w:t>
      </w:r>
      <w:r w:rsidR="00385E1C">
        <w:rPr>
          <w:rFonts w:ascii="Times New Roman" w:eastAsia="仿宋_GB2312" w:hint="eastAsia"/>
        </w:rPr>
        <w:t>non oriented electrical</w:t>
      </w:r>
      <w:r w:rsidRPr="002842EE">
        <w:rPr>
          <w:rFonts w:ascii="Times New Roman" w:eastAsia="仿宋_GB2312"/>
        </w:rPr>
        <w:t xml:space="preserve"> steel substrates</w:t>
      </w:r>
    </w:p>
    <w:p w14:paraId="106EAE38" w14:textId="77777777" w:rsidR="00B52E6B" w:rsidRPr="002842EE" w:rsidRDefault="00000000">
      <w:pPr>
        <w:pStyle w:val="afffff4"/>
        <w:framePr w:wrap="around" w:hAnchor="page" w:x="1175" w:y="14086"/>
        <w:rPr>
          <w:rFonts w:eastAsia="宋体"/>
        </w:rPr>
      </w:pPr>
      <w:bookmarkStart w:id="1" w:name="FM"/>
      <w:r w:rsidRPr="002842EE">
        <w:rPr>
          <w:rFonts w:eastAsia="宋体"/>
        </w:rPr>
        <w:t>XXXX-</w:t>
      </w:r>
      <w:bookmarkEnd w:id="1"/>
      <w:r w:rsidRPr="002842EE">
        <w:rPr>
          <w:rFonts w:eastAsia="宋体"/>
        </w:rPr>
        <w:t>XX-XX</w:t>
      </w:r>
      <w:r w:rsidRPr="002842EE">
        <w:t>发布</w:t>
      </w:r>
    </w:p>
    <w:p w14:paraId="011E52FE" w14:textId="77777777" w:rsidR="00B52E6B" w:rsidRPr="002842EE" w:rsidRDefault="00000000">
      <w:pPr>
        <w:pStyle w:val="afffffff0"/>
        <w:framePr w:wrap="around" w:hAnchor="page" w:x="6661" w:y="14041"/>
      </w:pPr>
      <w:r w:rsidRPr="002842EE">
        <w:rPr>
          <w:rFonts w:eastAsia="宋体"/>
        </w:rPr>
        <w:t>XXXX-XX-XX</w:t>
      </w:r>
      <w:r w:rsidRPr="002842EE">
        <w:t>实施</w:t>
      </w:r>
    </w:p>
    <w:p w14:paraId="03629A0B" w14:textId="77777777" w:rsidR="00B52E6B" w:rsidRPr="002842EE" w:rsidRDefault="00000000">
      <w:pPr>
        <w:pStyle w:val="affffff9"/>
        <w:framePr w:wrap="around" w:x="2156" w:y="15196"/>
        <w:rPr>
          <w:rFonts w:ascii="Times New Roman"/>
        </w:rPr>
      </w:pPr>
      <w:r w:rsidRPr="002842EE">
        <w:rPr>
          <w:rFonts w:ascii="Times New Roman"/>
          <w:sz w:val="36"/>
          <w:szCs w:val="36"/>
        </w:rPr>
        <w:t>中国特钢企业协会</w:t>
      </w:r>
      <w:r w:rsidRPr="002842EE">
        <w:rPr>
          <w:rFonts w:ascii="Times New Roman"/>
        </w:rPr>
        <w:t>发布</w:t>
      </w:r>
    </w:p>
    <w:p w14:paraId="78BC3B36" w14:textId="77777777" w:rsidR="00B52E6B" w:rsidRPr="002842EE" w:rsidRDefault="00000000" w:rsidP="00EF4074">
      <w:pPr>
        <w:pStyle w:val="af0"/>
      </w:pPr>
      <w:r w:rsidRPr="002842EE">
        <w:t>ICS 77.140.50</w:t>
      </w:r>
    </w:p>
    <w:p w14:paraId="68387A30" w14:textId="77777777" w:rsidR="00B52E6B" w:rsidRPr="002842EE" w:rsidRDefault="00000000" w:rsidP="00EF4074">
      <w:pPr>
        <w:pStyle w:val="af0"/>
      </w:pPr>
      <w:r w:rsidRPr="002842EE">
        <w:t>CCS H 46</w:t>
      </w:r>
    </w:p>
    <w:p w14:paraId="59B46FDC" w14:textId="77777777" w:rsidR="00B52E6B" w:rsidRPr="002842EE" w:rsidRDefault="00B52E6B" w:rsidP="00EF4074">
      <w:pPr>
        <w:pStyle w:val="af0"/>
      </w:pPr>
    </w:p>
    <w:p w14:paraId="7A341E64" w14:textId="77777777" w:rsidR="00B52E6B" w:rsidRPr="002842EE" w:rsidRDefault="00B52E6B">
      <w:pPr>
        <w:jc w:val="center"/>
        <w:rPr>
          <w:spacing w:val="20"/>
          <w:sz w:val="28"/>
          <w:szCs w:val="28"/>
        </w:rPr>
      </w:pPr>
    </w:p>
    <w:p w14:paraId="3C7EC981" w14:textId="77777777" w:rsidR="00B52E6B" w:rsidRPr="002842EE" w:rsidRDefault="00B52E6B">
      <w:pPr>
        <w:jc w:val="center"/>
        <w:rPr>
          <w:spacing w:val="20"/>
          <w:sz w:val="28"/>
          <w:szCs w:val="28"/>
        </w:rPr>
      </w:pPr>
    </w:p>
    <w:p w14:paraId="67053859" w14:textId="77777777" w:rsidR="00B52E6B" w:rsidRPr="002842EE" w:rsidRDefault="00000000">
      <w:pPr>
        <w:jc w:val="center"/>
        <w:rPr>
          <w:spacing w:val="20"/>
          <w:sz w:val="28"/>
          <w:szCs w:val="28"/>
        </w:rPr>
      </w:pPr>
      <w:r w:rsidRPr="002842EE">
        <w:rPr>
          <w:noProof/>
        </w:rPr>
        <mc:AlternateContent>
          <mc:Choice Requires="wps">
            <w:drawing>
              <wp:anchor distT="0" distB="0" distL="114300" distR="114300" simplePos="0" relativeHeight="251659264" behindDoc="1" locked="0" layoutInCell="1" allowOverlap="1" wp14:anchorId="5EAC1AC5" wp14:editId="0B8BE56A">
                <wp:simplePos x="0" y="0"/>
                <wp:positionH relativeFrom="column">
                  <wp:posOffset>-142875</wp:posOffset>
                </wp:positionH>
                <wp:positionV relativeFrom="paragraph">
                  <wp:posOffset>5876925</wp:posOffset>
                </wp:positionV>
                <wp:extent cx="5948680" cy="0"/>
                <wp:effectExtent l="0" t="0" r="0" b="0"/>
                <wp:wrapTight wrapText="bothSides">
                  <wp:wrapPolygon edited="0">
                    <wp:start x="0" y="0"/>
                    <wp:lineTo x="0" y="21600"/>
                    <wp:lineTo x="21600" y="21600"/>
                    <wp:lineTo x="21600" y="0"/>
                  </wp:wrapPolygon>
                </wp:wrapTight>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w14:anchorId="3D9F0006" id="Line 8"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1.25pt,462.75pt" to="457.15pt,4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">
                <w10:wrap type="tight"/>
              </v:line>
            </w:pict>
          </mc:Fallback>
        </mc:AlternateContent>
      </w:r>
    </w:p>
    <w:p w14:paraId="4E4F8A0B" w14:textId="77777777" w:rsidR="00B52E6B" w:rsidRPr="002842EE" w:rsidRDefault="00B52E6B">
      <w:pPr>
        <w:jc w:val="center"/>
        <w:rPr>
          <w:b/>
          <w:sz w:val="32"/>
        </w:rPr>
        <w:sectPr w:rsidR="00B52E6B" w:rsidRPr="002842EE" w:rsidSect="00D6518D">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418" w:header="851" w:footer="992" w:gutter="0"/>
          <w:pgNumType w:start="0"/>
          <w:cols w:space="720"/>
          <w:docGrid w:type="lines" w:linePitch="312"/>
        </w:sectPr>
      </w:pPr>
    </w:p>
    <w:p w14:paraId="5C6FAE6C" w14:textId="77777777" w:rsidR="00B52E6B" w:rsidRPr="002842EE" w:rsidRDefault="00000000">
      <w:pPr>
        <w:pStyle w:val="afff9"/>
        <w:rPr>
          <w:rFonts w:ascii="Times New Roman"/>
        </w:rPr>
      </w:pPr>
      <w:bookmarkStart w:id="2" w:name="_Toc520380389"/>
      <w:r w:rsidRPr="002842EE">
        <w:rPr>
          <w:rFonts w:ascii="Times New Roman"/>
        </w:rPr>
        <w:lastRenderedPageBreak/>
        <w:t>前言</w:t>
      </w:r>
      <w:bookmarkEnd w:id="2"/>
    </w:p>
    <w:p w14:paraId="43834AB0" w14:textId="77777777" w:rsidR="00B52E6B" w:rsidRPr="002842EE" w:rsidRDefault="00000000">
      <w:pPr>
        <w:widowControl/>
        <w:tabs>
          <w:tab w:val="center" w:pos="4201"/>
          <w:tab w:val="right" w:leader="dot" w:pos="9298"/>
        </w:tabs>
        <w:autoSpaceDE w:val="0"/>
        <w:autoSpaceDN w:val="0"/>
        <w:ind w:firstLineChars="200" w:firstLine="420"/>
        <w:rPr>
          <w:kern w:val="0"/>
          <w:szCs w:val="20"/>
        </w:rPr>
      </w:pPr>
      <w:r w:rsidRPr="002842EE">
        <w:rPr>
          <w:kern w:val="0"/>
          <w:szCs w:val="20"/>
        </w:rPr>
        <w:t>本文件按照</w:t>
      </w:r>
      <w:r w:rsidRPr="002842EE">
        <w:rPr>
          <w:kern w:val="0"/>
          <w:szCs w:val="20"/>
        </w:rPr>
        <w:t>GB/T 1.1-2020</w:t>
      </w:r>
      <w:r w:rsidRPr="002842EE">
        <w:rPr>
          <w:kern w:val="0"/>
          <w:szCs w:val="20"/>
        </w:rPr>
        <w:t>《标准化工作导则第</w:t>
      </w:r>
      <w:r w:rsidRPr="002842EE">
        <w:rPr>
          <w:kern w:val="0"/>
          <w:szCs w:val="20"/>
        </w:rPr>
        <w:t>1</w:t>
      </w:r>
      <w:r w:rsidRPr="002842EE">
        <w:rPr>
          <w:kern w:val="0"/>
          <w:szCs w:val="20"/>
        </w:rPr>
        <w:t>部分：标准化文件的结构和起草规则》的规定起草。</w:t>
      </w:r>
    </w:p>
    <w:p w14:paraId="1ED51988" w14:textId="77777777" w:rsidR="00B52E6B" w:rsidRPr="002842EE" w:rsidRDefault="00000000">
      <w:pPr>
        <w:widowControl/>
        <w:tabs>
          <w:tab w:val="center" w:pos="4201"/>
          <w:tab w:val="right" w:leader="dot" w:pos="9298"/>
        </w:tabs>
        <w:autoSpaceDE w:val="0"/>
        <w:autoSpaceDN w:val="0"/>
        <w:ind w:firstLineChars="200" w:firstLine="420"/>
        <w:rPr>
          <w:kern w:val="0"/>
          <w:szCs w:val="20"/>
        </w:rPr>
      </w:pPr>
      <w:r w:rsidRPr="002842EE">
        <w:rPr>
          <w:kern w:val="0"/>
          <w:szCs w:val="20"/>
        </w:rPr>
        <w:t>请注意本文件的某些内容可能涉及专利。本文件的发布机构不承担识别专利的责任。</w:t>
      </w:r>
    </w:p>
    <w:p w14:paraId="704136D8" w14:textId="77777777" w:rsidR="00B52E6B" w:rsidRPr="002842EE" w:rsidRDefault="00000000">
      <w:pPr>
        <w:widowControl/>
        <w:tabs>
          <w:tab w:val="center" w:pos="4201"/>
          <w:tab w:val="right" w:leader="dot" w:pos="9298"/>
        </w:tabs>
        <w:autoSpaceDE w:val="0"/>
        <w:autoSpaceDN w:val="0"/>
        <w:ind w:firstLineChars="200" w:firstLine="420"/>
        <w:rPr>
          <w:kern w:val="0"/>
          <w:szCs w:val="20"/>
        </w:rPr>
      </w:pPr>
      <w:r w:rsidRPr="002842EE">
        <w:rPr>
          <w:kern w:val="0"/>
          <w:szCs w:val="20"/>
        </w:rPr>
        <w:t>本文件由中国特钢企业协会团体标准化工作委员会提出并归口。</w:t>
      </w:r>
    </w:p>
    <w:p w14:paraId="10E1DE67" w14:textId="77777777" w:rsidR="00B52E6B" w:rsidRPr="002842EE" w:rsidRDefault="00000000">
      <w:pPr>
        <w:widowControl/>
        <w:tabs>
          <w:tab w:val="center" w:pos="4201"/>
          <w:tab w:val="right" w:leader="dot" w:pos="9298"/>
        </w:tabs>
        <w:autoSpaceDE w:val="0"/>
        <w:autoSpaceDN w:val="0"/>
        <w:ind w:firstLineChars="200" w:firstLine="420"/>
        <w:rPr>
          <w:kern w:val="0"/>
          <w:szCs w:val="20"/>
        </w:rPr>
      </w:pPr>
      <w:r w:rsidRPr="002842EE">
        <w:rPr>
          <w:kern w:val="0"/>
          <w:szCs w:val="20"/>
        </w:rPr>
        <w:t>本文件起草单位：</w:t>
      </w:r>
    </w:p>
    <w:p w14:paraId="441DD87B" w14:textId="77777777" w:rsidR="00B52E6B" w:rsidRPr="002842EE" w:rsidRDefault="00000000">
      <w:pPr>
        <w:ind w:firstLineChars="200" w:firstLine="420"/>
        <w:sectPr w:rsidR="00B52E6B" w:rsidRPr="002842EE" w:rsidSect="00D6518D">
          <w:headerReference w:type="even" r:id="rId16"/>
          <w:headerReference w:type="default" r:id="rId17"/>
          <w:footerReference w:type="even" r:id="rId18"/>
          <w:footerReference w:type="default" r:id="rId19"/>
          <w:headerReference w:type="first" r:id="rId20"/>
          <w:footerReference w:type="first" r:id="rId21"/>
          <w:pgSz w:w="11906" w:h="16838"/>
          <w:pgMar w:top="567" w:right="1134" w:bottom="1134" w:left="1418" w:header="1418" w:footer="1134" w:gutter="0"/>
          <w:pgNumType w:fmt="upperRoman" w:start="1"/>
          <w:cols w:space="720"/>
          <w:formProt w:val="0"/>
          <w:docGrid w:type="lines" w:linePitch="312"/>
        </w:sectPr>
      </w:pPr>
      <w:r w:rsidRPr="002842EE">
        <w:t>本文件主要起草人：</w:t>
      </w:r>
    </w:p>
    <w:p w14:paraId="4806AFF7" w14:textId="77777777" w:rsidR="00B52E6B" w:rsidRPr="002842EE" w:rsidRDefault="00000000">
      <w:pPr>
        <w:pStyle w:val="aff3"/>
        <w:spacing w:afterLines="200" w:after="624"/>
        <w:rPr>
          <w:rFonts w:ascii="Times New Roman"/>
          <w:color w:val="FF0000"/>
        </w:rPr>
      </w:pPr>
      <w:r w:rsidRPr="002842EE">
        <w:rPr>
          <w:rFonts w:ascii="Times New Roman"/>
          <w:color w:val="000000"/>
        </w:rPr>
        <w:lastRenderedPageBreak/>
        <w:t>无取向电工钢冷轧基料用热轧钢卷</w:t>
      </w:r>
    </w:p>
    <w:p w14:paraId="439962EF" w14:textId="77777777" w:rsidR="00B52E6B" w:rsidRPr="002842EE" w:rsidRDefault="00000000">
      <w:pPr>
        <w:widowControl/>
        <w:numPr>
          <w:ilvl w:val="0"/>
          <w:numId w:val="3"/>
        </w:numPr>
        <w:spacing w:beforeLines="50" w:before="156" w:afterLines="50" w:after="156"/>
        <w:outlineLvl w:val="1"/>
      </w:pPr>
      <w:bookmarkStart w:id="3" w:name="_Toc129684139"/>
      <w:r w:rsidRPr="002842EE">
        <w:rPr>
          <w:rFonts w:eastAsia="黑体"/>
          <w:kern w:val="0"/>
          <w:szCs w:val="20"/>
        </w:rPr>
        <w:t>范围</w:t>
      </w:r>
      <w:bookmarkEnd w:id="3"/>
    </w:p>
    <w:p w14:paraId="6E753A3F" w14:textId="0AB10C6B" w:rsidR="00B52E6B" w:rsidRPr="002842EE" w:rsidRDefault="00000000" w:rsidP="00EF4074">
      <w:pPr>
        <w:pStyle w:val="af0"/>
      </w:pPr>
      <w:bookmarkStart w:id="4" w:name="_Toc520380392"/>
      <w:r w:rsidRPr="002842EE">
        <w:t>本文件规定了无取向电工钢冷轧基料用热轧钢卷的</w:t>
      </w:r>
      <w:r w:rsidR="00C65D0E">
        <w:rPr>
          <w:rFonts w:hint="eastAsia"/>
        </w:rPr>
        <w:t>牌号表示方法、分类及代号、</w:t>
      </w:r>
      <w:r w:rsidRPr="002842EE">
        <w:t>订货内容、尺寸、外形、重量、技术要求、试验方法、检验规则、包装、标志和质量证明书。</w:t>
      </w:r>
    </w:p>
    <w:p w14:paraId="22487168" w14:textId="77777777" w:rsidR="00B52E6B" w:rsidRPr="002842EE" w:rsidRDefault="00000000" w:rsidP="00EF4074">
      <w:pPr>
        <w:pStyle w:val="af0"/>
      </w:pPr>
      <w:r w:rsidRPr="002842EE">
        <w:t>本文件适用于厚度为</w:t>
      </w:r>
      <w:r w:rsidRPr="002842EE">
        <w:t>2.0~3.0mm</w:t>
      </w:r>
      <w:r w:rsidRPr="002842EE">
        <w:t>的无取向电工钢冷轧基料用热轧钢卷（以下简称钢卷）。</w:t>
      </w:r>
      <w:bookmarkEnd w:id="4"/>
    </w:p>
    <w:p w14:paraId="5033799F" w14:textId="218BA668" w:rsidR="00B52E6B" w:rsidRPr="00EF4074" w:rsidRDefault="00000000">
      <w:pPr>
        <w:widowControl/>
        <w:numPr>
          <w:ilvl w:val="0"/>
          <w:numId w:val="3"/>
        </w:numPr>
        <w:spacing w:beforeLines="50" w:before="156" w:afterLines="50" w:after="156"/>
        <w:outlineLvl w:val="1"/>
        <w:rPr>
          <w:rFonts w:eastAsia="黑体"/>
          <w:kern w:val="0"/>
          <w:szCs w:val="20"/>
        </w:rPr>
      </w:pPr>
      <w:bookmarkStart w:id="5" w:name="_Toc520380393"/>
      <w:r w:rsidRPr="00EF4074">
        <w:rPr>
          <w:rFonts w:eastAsia="黑体"/>
          <w:kern w:val="0"/>
          <w:szCs w:val="20"/>
        </w:rPr>
        <w:t>规范性引用文件</w:t>
      </w:r>
    </w:p>
    <w:p w14:paraId="61CDB69B" w14:textId="77777777" w:rsidR="00B52E6B" w:rsidRPr="002842EE" w:rsidRDefault="00000000">
      <w:pPr>
        <w:ind w:firstLineChars="200" w:firstLine="420"/>
        <w:rPr>
          <w:rFonts w:eastAsiaTheme="minorEastAsia"/>
        </w:rPr>
      </w:pPr>
      <w:r w:rsidRPr="002842EE">
        <w:rPr>
          <w:rFonts w:eastAsiaTheme="minorEastAsia"/>
        </w:rPr>
        <w:t>下列文件中的内容通过文中的规范性引用而成为本文件必不可少的条款。其中，注日期的引用文件，仅该日期对应的版本适用于本文件；不注日期的引用文件，其最新版本（包括所有的修改单）适用于本文件。</w:t>
      </w:r>
    </w:p>
    <w:p w14:paraId="2BE33D17" w14:textId="77777777" w:rsidR="00B52E6B" w:rsidRPr="002842EE" w:rsidRDefault="00000000">
      <w:pPr>
        <w:ind w:firstLineChars="200" w:firstLine="420"/>
        <w:rPr>
          <w:rFonts w:eastAsiaTheme="minorEastAsia"/>
        </w:rPr>
      </w:pPr>
      <w:bookmarkStart w:id="6" w:name="_Toc520380394"/>
      <w:bookmarkEnd w:id="5"/>
      <w:r w:rsidRPr="002842EE">
        <w:rPr>
          <w:rFonts w:eastAsiaTheme="minorEastAsia"/>
        </w:rPr>
        <w:t>GB/T 222</w:t>
      </w:r>
      <w:r w:rsidRPr="002842EE">
        <w:rPr>
          <w:rFonts w:eastAsiaTheme="minorEastAsia"/>
        </w:rPr>
        <w:t xml:space="preserve">　钢的成品化学成分允许偏差</w:t>
      </w:r>
    </w:p>
    <w:p w14:paraId="13BF5EC0" w14:textId="77777777" w:rsidR="00B52E6B" w:rsidRPr="002842EE" w:rsidRDefault="00000000">
      <w:pPr>
        <w:ind w:firstLineChars="200" w:firstLine="420"/>
        <w:rPr>
          <w:rFonts w:eastAsiaTheme="minorEastAsia"/>
        </w:rPr>
      </w:pPr>
      <w:r w:rsidRPr="002842EE">
        <w:rPr>
          <w:rFonts w:eastAsiaTheme="minorEastAsia"/>
        </w:rPr>
        <w:t>GB/T 223.9</w:t>
      </w:r>
      <w:r w:rsidRPr="002842EE">
        <w:rPr>
          <w:rFonts w:eastAsiaTheme="minorEastAsia"/>
        </w:rPr>
        <w:t xml:space="preserve">　钢铁及合金　铝含量的测定　铬天青</w:t>
      </w:r>
      <w:r w:rsidRPr="002842EE">
        <w:rPr>
          <w:rFonts w:eastAsiaTheme="minorEastAsia"/>
        </w:rPr>
        <w:t>S</w:t>
      </w:r>
      <w:r w:rsidRPr="002842EE">
        <w:rPr>
          <w:rFonts w:eastAsiaTheme="minorEastAsia"/>
        </w:rPr>
        <w:t>分光光度法</w:t>
      </w:r>
    </w:p>
    <w:p w14:paraId="2FA2A3F3" w14:textId="75297513" w:rsidR="00B52E6B" w:rsidRPr="002842EE" w:rsidRDefault="00000000">
      <w:pPr>
        <w:ind w:firstLineChars="200" w:firstLine="420"/>
        <w:rPr>
          <w:rFonts w:eastAsiaTheme="minorEastAsia"/>
        </w:rPr>
      </w:pPr>
      <w:r w:rsidRPr="002842EE">
        <w:rPr>
          <w:rFonts w:eastAsiaTheme="minorEastAsia"/>
        </w:rPr>
        <w:t>GB/T 223.1</w:t>
      </w:r>
      <w:r w:rsidR="009B3E15">
        <w:rPr>
          <w:rFonts w:eastAsiaTheme="minorEastAsia" w:hint="eastAsia"/>
        </w:rPr>
        <w:t>2</w:t>
      </w:r>
      <w:r w:rsidRPr="002842EE">
        <w:rPr>
          <w:rFonts w:eastAsiaTheme="minorEastAsia"/>
        </w:rPr>
        <w:t xml:space="preserve">　</w:t>
      </w:r>
      <w:r w:rsidR="009B3E15" w:rsidRPr="009B3E15">
        <w:rPr>
          <w:rFonts w:eastAsiaTheme="minorEastAsia" w:hint="eastAsia"/>
        </w:rPr>
        <w:t>钢铁及合金化学分析方法</w:t>
      </w:r>
      <w:r w:rsidR="009B3E15" w:rsidRPr="002842EE">
        <w:rPr>
          <w:rFonts w:eastAsiaTheme="minorEastAsia"/>
        </w:rPr>
        <w:t xml:space="preserve">　</w:t>
      </w:r>
      <w:r w:rsidR="009B3E15" w:rsidRPr="009B3E15">
        <w:rPr>
          <w:rFonts w:eastAsiaTheme="minorEastAsia" w:hint="eastAsia"/>
        </w:rPr>
        <w:t>碳酸钠分离</w:t>
      </w:r>
      <w:r w:rsidR="009B3E15" w:rsidRPr="009B3E15">
        <w:rPr>
          <w:rFonts w:eastAsiaTheme="minorEastAsia" w:hint="eastAsia"/>
        </w:rPr>
        <w:t>-</w:t>
      </w:r>
      <w:r w:rsidR="009B3E15" w:rsidRPr="009B3E15">
        <w:rPr>
          <w:rFonts w:eastAsiaTheme="minorEastAsia" w:hint="eastAsia"/>
        </w:rPr>
        <w:t>二</w:t>
      </w:r>
      <w:proofErr w:type="gramStart"/>
      <w:r w:rsidR="009B3E15" w:rsidRPr="009B3E15">
        <w:rPr>
          <w:rFonts w:eastAsiaTheme="minorEastAsia" w:hint="eastAsia"/>
        </w:rPr>
        <w:t>苯碳酰二肼</w:t>
      </w:r>
      <w:proofErr w:type="gramEnd"/>
      <w:r w:rsidR="009B3E15" w:rsidRPr="009B3E15">
        <w:rPr>
          <w:rFonts w:eastAsiaTheme="minorEastAsia" w:hint="eastAsia"/>
        </w:rPr>
        <w:t>光度法测定铬量</w:t>
      </w:r>
    </w:p>
    <w:p w14:paraId="0D785D99" w14:textId="77777777" w:rsidR="00B52E6B" w:rsidRPr="002842EE" w:rsidRDefault="00000000">
      <w:pPr>
        <w:ind w:firstLineChars="200" w:firstLine="420"/>
        <w:rPr>
          <w:rFonts w:eastAsiaTheme="minorEastAsia"/>
        </w:rPr>
      </w:pPr>
      <w:r w:rsidRPr="002842EE">
        <w:rPr>
          <w:rFonts w:eastAsiaTheme="minorEastAsia"/>
        </w:rPr>
        <w:t>GB/T 223.14</w:t>
      </w:r>
      <w:r w:rsidRPr="002842EE">
        <w:rPr>
          <w:rFonts w:eastAsiaTheme="minorEastAsia"/>
        </w:rPr>
        <w:t xml:space="preserve">　钢铁及合金化学分析方法　钽试剂萃取光度法测定</w:t>
      </w:r>
      <w:proofErr w:type="gramStart"/>
      <w:r w:rsidRPr="002842EE">
        <w:rPr>
          <w:rFonts w:eastAsiaTheme="minorEastAsia"/>
        </w:rPr>
        <w:t>钒</w:t>
      </w:r>
      <w:proofErr w:type="gramEnd"/>
      <w:r w:rsidRPr="002842EE">
        <w:rPr>
          <w:rFonts w:eastAsiaTheme="minorEastAsia"/>
        </w:rPr>
        <w:t>含量</w:t>
      </w:r>
    </w:p>
    <w:p w14:paraId="5DAB7286" w14:textId="77777777" w:rsidR="00B52E6B" w:rsidRPr="002842EE" w:rsidRDefault="00000000">
      <w:pPr>
        <w:ind w:firstLineChars="200" w:firstLine="420"/>
        <w:rPr>
          <w:rFonts w:eastAsiaTheme="minorEastAsia"/>
        </w:rPr>
      </w:pPr>
      <w:r w:rsidRPr="002842EE">
        <w:rPr>
          <w:rFonts w:eastAsiaTheme="minorEastAsia"/>
        </w:rPr>
        <w:t>GB/T 223.17</w:t>
      </w:r>
      <w:r w:rsidRPr="002842EE">
        <w:rPr>
          <w:rFonts w:eastAsiaTheme="minorEastAsia"/>
        </w:rPr>
        <w:t xml:space="preserve">　钢铁及合金化学分析方法　二安替比林甲烷光度法测定钛量</w:t>
      </w:r>
    </w:p>
    <w:p w14:paraId="15556483" w14:textId="036A62CD" w:rsidR="00B52E6B" w:rsidRPr="002842EE" w:rsidRDefault="00000000">
      <w:pPr>
        <w:ind w:firstLineChars="200" w:firstLine="420"/>
        <w:rPr>
          <w:rFonts w:eastAsiaTheme="minorEastAsia"/>
        </w:rPr>
      </w:pPr>
      <w:r w:rsidRPr="002842EE">
        <w:rPr>
          <w:rFonts w:eastAsiaTheme="minorEastAsia"/>
        </w:rPr>
        <w:t>GB/T 223.1</w:t>
      </w:r>
      <w:r w:rsidR="009B3E15">
        <w:rPr>
          <w:rFonts w:eastAsiaTheme="minorEastAsia" w:hint="eastAsia"/>
        </w:rPr>
        <w:t>9</w:t>
      </w:r>
      <w:r w:rsidRPr="002842EE">
        <w:rPr>
          <w:rFonts w:eastAsiaTheme="minorEastAsia"/>
        </w:rPr>
        <w:t xml:space="preserve">　</w:t>
      </w:r>
      <w:r w:rsidR="009B3E15" w:rsidRPr="009B3E15">
        <w:rPr>
          <w:rFonts w:eastAsiaTheme="minorEastAsia" w:hint="eastAsia"/>
        </w:rPr>
        <w:t>钢铁及合金化学分析方法</w:t>
      </w:r>
      <w:r w:rsidR="009B3E15" w:rsidRPr="002842EE">
        <w:rPr>
          <w:rFonts w:eastAsiaTheme="minorEastAsia"/>
        </w:rPr>
        <w:t xml:space="preserve">　</w:t>
      </w:r>
      <w:r w:rsidR="009B3E15" w:rsidRPr="009B3E15">
        <w:rPr>
          <w:rFonts w:eastAsiaTheme="minorEastAsia" w:hint="eastAsia"/>
        </w:rPr>
        <w:t>新</w:t>
      </w:r>
      <w:proofErr w:type="gramStart"/>
      <w:r w:rsidR="009B3E15" w:rsidRPr="009B3E15">
        <w:rPr>
          <w:rFonts w:eastAsiaTheme="minorEastAsia" w:hint="eastAsia"/>
        </w:rPr>
        <w:t>亚铜灵</w:t>
      </w:r>
      <w:proofErr w:type="gramEnd"/>
      <w:r w:rsidR="009B3E15" w:rsidRPr="009B3E15">
        <w:rPr>
          <w:rFonts w:eastAsiaTheme="minorEastAsia" w:hint="eastAsia"/>
        </w:rPr>
        <w:t>-</w:t>
      </w:r>
      <w:r w:rsidR="009B3E15" w:rsidRPr="009B3E15">
        <w:rPr>
          <w:rFonts w:eastAsiaTheme="minorEastAsia" w:hint="eastAsia"/>
        </w:rPr>
        <w:t>三氯甲烷萃取光度法测定铜量</w:t>
      </w:r>
    </w:p>
    <w:p w14:paraId="07FDA34D" w14:textId="42301328" w:rsidR="00B52E6B" w:rsidRPr="002842EE" w:rsidRDefault="00000000">
      <w:pPr>
        <w:ind w:firstLineChars="200" w:firstLine="420"/>
        <w:rPr>
          <w:rFonts w:eastAsiaTheme="minorEastAsia"/>
        </w:rPr>
      </w:pPr>
      <w:r w:rsidRPr="002842EE">
        <w:rPr>
          <w:rFonts w:eastAsiaTheme="minorEastAsia"/>
        </w:rPr>
        <w:t>GB/T 223.2</w:t>
      </w:r>
      <w:r w:rsidR="009B3E15">
        <w:rPr>
          <w:rFonts w:eastAsiaTheme="minorEastAsia" w:hint="eastAsia"/>
        </w:rPr>
        <w:t>5</w:t>
      </w:r>
      <w:r w:rsidRPr="002842EE">
        <w:rPr>
          <w:rFonts w:eastAsiaTheme="minorEastAsia"/>
        </w:rPr>
        <w:t xml:space="preserve">　</w:t>
      </w:r>
      <w:r w:rsidR="009B3E15" w:rsidRPr="009B3E15">
        <w:rPr>
          <w:rFonts w:eastAsiaTheme="minorEastAsia" w:hint="eastAsia"/>
        </w:rPr>
        <w:t>钢铁及合金化学分析方法</w:t>
      </w:r>
      <w:r w:rsidR="009B3E15" w:rsidRPr="002842EE">
        <w:rPr>
          <w:rFonts w:eastAsiaTheme="minorEastAsia"/>
        </w:rPr>
        <w:t xml:space="preserve">　</w:t>
      </w:r>
      <w:r w:rsidR="009B3E15" w:rsidRPr="009B3E15">
        <w:rPr>
          <w:rFonts w:eastAsiaTheme="minorEastAsia" w:hint="eastAsia"/>
        </w:rPr>
        <w:t>丁二酮肟重量法测定镍量</w:t>
      </w:r>
    </w:p>
    <w:p w14:paraId="5145B152" w14:textId="77777777" w:rsidR="00B52E6B" w:rsidRPr="002842EE" w:rsidRDefault="00000000">
      <w:pPr>
        <w:ind w:firstLineChars="200" w:firstLine="420"/>
        <w:rPr>
          <w:rFonts w:eastAsiaTheme="minorEastAsia"/>
        </w:rPr>
      </w:pPr>
      <w:r w:rsidRPr="002842EE">
        <w:rPr>
          <w:rFonts w:eastAsiaTheme="minorEastAsia"/>
        </w:rPr>
        <w:t>GB/T 223.40</w:t>
      </w:r>
      <w:r w:rsidRPr="002842EE">
        <w:rPr>
          <w:rFonts w:eastAsiaTheme="minorEastAsia"/>
        </w:rPr>
        <w:t xml:space="preserve">　钢铁及合金　铌含量的测定　氯</w:t>
      </w:r>
      <w:proofErr w:type="gramStart"/>
      <w:r w:rsidRPr="002842EE">
        <w:rPr>
          <w:rFonts w:eastAsiaTheme="minorEastAsia"/>
        </w:rPr>
        <w:t>磺酚</w:t>
      </w:r>
      <w:proofErr w:type="gramEnd"/>
      <w:r w:rsidRPr="002842EE">
        <w:rPr>
          <w:rFonts w:eastAsiaTheme="minorEastAsia"/>
        </w:rPr>
        <w:t>S</w:t>
      </w:r>
      <w:r w:rsidRPr="002842EE">
        <w:rPr>
          <w:rFonts w:eastAsiaTheme="minorEastAsia"/>
        </w:rPr>
        <w:t>分光光度法</w:t>
      </w:r>
    </w:p>
    <w:p w14:paraId="79B06529" w14:textId="77777777" w:rsidR="00B52E6B" w:rsidRPr="002842EE" w:rsidRDefault="00000000">
      <w:pPr>
        <w:ind w:firstLineChars="200" w:firstLine="420"/>
        <w:rPr>
          <w:rFonts w:eastAsiaTheme="minorEastAsia"/>
        </w:rPr>
      </w:pPr>
      <w:r w:rsidRPr="002842EE">
        <w:rPr>
          <w:rFonts w:eastAsiaTheme="minorEastAsia"/>
        </w:rPr>
        <w:t>GB/T 223.60</w:t>
      </w:r>
      <w:r w:rsidRPr="002842EE">
        <w:rPr>
          <w:rFonts w:eastAsiaTheme="minorEastAsia"/>
        </w:rPr>
        <w:t xml:space="preserve">　钢铁及合金化学分析方法　高氯酸脱水重量法测定硅含量</w:t>
      </w:r>
    </w:p>
    <w:p w14:paraId="7F25D5F2" w14:textId="77777777" w:rsidR="00B52E6B" w:rsidRPr="002842EE" w:rsidRDefault="00000000">
      <w:pPr>
        <w:ind w:firstLineChars="200" w:firstLine="420"/>
        <w:rPr>
          <w:rFonts w:eastAsiaTheme="minorEastAsia"/>
        </w:rPr>
      </w:pPr>
      <w:r w:rsidRPr="002842EE">
        <w:rPr>
          <w:rFonts w:eastAsiaTheme="minorEastAsia"/>
        </w:rPr>
        <w:t>GB/T 223.63</w:t>
      </w:r>
      <w:r w:rsidRPr="002842EE">
        <w:rPr>
          <w:rFonts w:eastAsiaTheme="minorEastAsia"/>
        </w:rPr>
        <w:t xml:space="preserve">　钢铁及合金　锰含量的测定　高碘酸钠（钾）分光光度法</w:t>
      </w:r>
    </w:p>
    <w:p w14:paraId="698D8F16" w14:textId="77777777" w:rsidR="00B52E6B" w:rsidRPr="002842EE" w:rsidRDefault="00000000">
      <w:pPr>
        <w:ind w:firstLineChars="200" w:firstLine="420"/>
        <w:rPr>
          <w:rFonts w:eastAsiaTheme="minorEastAsia"/>
        </w:rPr>
      </w:pPr>
      <w:r w:rsidRPr="002842EE">
        <w:rPr>
          <w:rFonts w:eastAsiaTheme="minorEastAsia"/>
        </w:rPr>
        <w:t>GB/T 223.68</w:t>
      </w:r>
      <w:r w:rsidRPr="002842EE">
        <w:rPr>
          <w:rFonts w:eastAsiaTheme="minorEastAsia"/>
        </w:rPr>
        <w:t xml:space="preserve">　钢铁及合金化学分析方法　管式炉内燃烧后碘酸钾滴定法测定硫含量</w:t>
      </w:r>
    </w:p>
    <w:p w14:paraId="6B799B71" w14:textId="77777777" w:rsidR="00B52E6B" w:rsidRPr="002842EE" w:rsidRDefault="00000000">
      <w:pPr>
        <w:ind w:firstLineChars="200" w:firstLine="420"/>
        <w:rPr>
          <w:rFonts w:eastAsiaTheme="minorEastAsia"/>
        </w:rPr>
      </w:pPr>
      <w:r w:rsidRPr="002842EE">
        <w:rPr>
          <w:rFonts w:eastAsiaTheme="minorEastAsia"/>
        </w:rPr>
        <w:t>GB/T 223.76</w:t>
      </w:r>
      <w:r w:rsidRPr="002842EE">
        <w:rPr>
          <w:rFonts w:eastAsiaTheme="minorEastAsia"/>
        </w:rPr>
        <w:t xml:space="preserve">　钢铁及合金化学分析方法　火焰原子吸收光谱法测定钒量</w:t>
      </w:r>
    </w:p>
    <w:p w14:paraId="33BC27FC" w14:textId="77777777" w:rsidR="00B52E6B" w:rsidRPr="002842EE" w:rsidRDefault="00000000">
      <w:pPr>
        <w:ind w:firstLineChars="200" w:firstLine="420"/>
        <w:rPr>
          <w:rFonts w:eastAsiaTheme="minorEastAsia"/>
        </w:rPr>
      </w:pPr>
      <w:r w:rsidRPr="002842EE">
        <w:rPr>
          <w:rFonts w:eastAsiaTheme="minorEastAsia"/>
        </w:rPr>
        <w:t>GB/T 223.79</w:t>
      </w:r>
      <w:r w:rsidRPr="002842EE">
        <w:rPr>
          <w:rFonts w:eastAsiaTheme="minorEastAsia"/>
        </w:rPr>
        <w:t xml:space="preserve">　钢铁　多元素含量的测定　</w:t>
      </w:r>
      <w:r w:rsidRPr="002842EE">
        <w:rPr>
          <w:rFonts w:eastAsiaTheme="minorEastAsia"/>
        </w:rPr>
        <w:t>X-</w:t>
      </w:r>
      <w:r w:rsidRPr="002842EE">
        <w:rPr>
          <w:rFonts w:eastAsiaTheme="minorEastAsia"/>
        </w:rPr>
        <w:t>射线荧光光谱法</w:t>
      </w:r>
      <w:r w:rsidRPr="002842EE">
        <w:rPr>
          <w:rFonts w:eastAsiaTheme="minorEastAsia"/>
        </w:rPr>
        <w:t>(</w:t>
      </w:r>
      <w:r w:rsidRPr="002842EE">
        <w:rPr>
          <w:rFonts w:eastAsiaTheme="minorEastAsia"/>
        </w:rPr>
        <w:t>常规法</w:t>
      </w:r>
      <w:r w:rsidRPr="002842EE">
        <w:rPr>
          <w:rFonts w:eastAsiaTheme="minorEastAsia"/>
        </w:rPr>
        <w:t>)</w:t>
      </w:r>
    </w:p>
    <w:p w14:paraId="5456BA86" w14:textId="77777777" w:rsidR="00B52E6B" w:rsidRDefault="00000000">
      <w:pPr>
        <w:ind w:firstLineChars="200" w:firstLine="420"/>
        <w:rPr>
          <w:rFonts w:eastAsiaTheme="minorEastAsia"/>
        </w:rPr>
      </w:pPr>
      <w:r w:rsidRPr="002842EE">
        <w:rPr>
          <w:rFonts w:eastAsiaTheme="minorEastAsia"/>
        </w:rPr>
        <w:t>GB/T 223.84</w:t>
      </w:r>
      <w:r w:rsidRPr="002842EE">
        <w:rPr>
          <w:rFonts w:eastAsiaTheme="minorEastAsia"/>
        </w:rPr>
        <w:t xml:space="preserve">　钢铁及合金　钛含量的测定　二安替比林甲烷分光光度法</w:t>
      </w:r>
    </w:p>
    <w:p w14:paraId="5C190590" w14:textId="464965C8" w:rsidR="009B3E15" w:rsidRPr="002842EE" w:rsidRDefault="009B3E15">
      <w:pPr>
        <w:ind w:firstLineChars="200" w:firstLine="420"/>
        <w:rPr>
          <w:rFonts w:eastAsiaTheme="minorEastAsia"/>
        </w:rPr>
      </w:pPr>
      <w:r>
        <w:rPr>
          <w:rFonts w:eastAsiaTheme="minorEastAsia" w:hint="eastAsia"/>
        </w:rPr>
        <w:t>GB/T 223.86</w:t>
      </w:r>
      <w:r w:rsidRPr="002842EE">
        <w:rPr>
          <w:rFonts w:eastAsiaTheme="minorEastAsia"/>
        </w:rPr>
        <w:t xml:space="preserve">　</w:t>
      </w:r>
      <w:r w:rsidRPr="009B3E15">
        <w:rPr>
          <w:rFonts w:eastAsiaTheme="minorEastAsia" w:hint="eastAsia"/>
        </w:rPr>
        <w:t>钢铁及合金</w:t>
      </w:r>
      <w:r w:rsidRPr="002842EE">
        <w:rPr>
          <w:rFonts w:eastAsiaTheme="minorEastAsia"/>
        </w:rPr>
        <w:t xml:space="preserve">　</w:t>
      </w:r>
      <w:proofErr w:type="gramStart"/>
      <w:r w:rsidRPr="009B3E15">
        <w:rPr>
          <w:rFonts w:eastAsiaTheme="minorEastAsia" w:hint="eastAsia"/>
        </w:rPr>
        <w:t>总碳含量</w:t>
      </w:r>
      <w:proofErr w:type="gramEnd"/>
      <w:r w:rsidRPr="009B3E15">
        <w:rPr>
          <w:rFonts w:eastAsiaTheme="minorEastAsia" w:hint="eastAsia"/>
        </w:rPr>
        <w:t>的测定</w:t>
      </w:r>
      <w:r w:rsidRPr="002842EE">
        <w:rPr>
          <w:rFonts w:eastAsiaTheme="minorEastAsia"/>
        </w:rPr>
        <w:t xml:space="preserve">　</w:t>
      </w:r>
      <w:r w:rsidRPr="009B3E15">
        <w:rPr>
          <w:rFonts w:eastAsiaTheme="minorEastAsia" w:hint="eastAsia"/>
        </w:rPr>
        <w:t>感应炉燃烧后红外吸收法</w:t>
      </w:r>
    </w:p>
    <w:p w14:paraId="1E3E8790" w14:textId="77777777" w:rsidR="00B52E6B" w:rsidRPr="002842EE" w:rsidRDefault="00000000">
      <w:pPr>
        <w:ind w:firstLineChars="200" w:firstLine="420"/>
        <w:rPr>
          <w:rFonts w:eastAsiaTheme="minorEastAsia"/>
        </w:rPr>
      </w:pPr>
      <w:r w:rsidRPr="002842EE">
        <w:rPr>
          <w:rFonts w:eastAsiaTheme="minorEastAsia"/>
        </w:rPr>
        <w:t>GB/T 228.1</w:t>
      </w:r>
      <w:r w:rsidRPr="002842EE">
        <w:rPr>
          <w:rFonts w:eastAsiaTheme="minorEastAsia"/>
        </w:rPr>
        <w:t xml:space="preserve">　金属材料　拉伸试验　第</w:t>
      </w:r>
      <w:r w:rsidRPr="002842EE">
        <w:rPr>
          <w:rFonts w:eastAsiaTheme="minorEastAsia"/>
        </w:rPr>
        <w:t>1</w:t>
      </w:r>
      <w:r w:rsidRPr="002842EE">
        <w:rPr>
          <w:rFonts w:eastAsiaTheme="minorEastAsia"/>
        </w:rPr>
        <w:t>部分：室温试验方法</w:t>
      </w:r>
    </w:p>
    <w:p w14:paraId="33DF8806" w14:textId="77777777" w:rsidR="00B52E6B" w:rsidRPr="002842EE" w:rsidRDefault="00000000">
      <w:pPr>
        <w:ind w:firstLineChars="200" w:firstLine="420"/>
        <w:rPr>
          <w:rFonts w:eastAsiaTheme="minorEastAsia"/>
        </w:rPr>
      </w:pPr>
      <w:r w:rsidRPr="002842EE">
        <w:rPr>
          <w:rFonts w:eastAsiaTheme="minorEastAsia"/>
        </w:rPr>
        <w:t>GB/T 232</w:t>
      </w:r>
      <w:r w:rsidRPr="002842EE">
        <w:rPr>
          <w:rFonts w:eastAsiaTheme="minorEastAsia"/>
        </w:rPr>
        <w:t xml:space="preserve">　金属材料　弯曲试验方法</w:t>
      </w:r>
    </w:p>
    <w:p w14:paraId="21721943" w14:textId="77777777" w:rsidR="00B52E6B" w:rsidRPr="002842EE" w:rsidRDefault="00000000">
      <w:pPr>
        <w:ind w:firstLineChars="200" w:firstLine="420"/>
        <w:rPr>
          <w:rFonts w:eastAsiaTheme="minorEastAsia"/>
        </w:rPr>
      </w:pPr>
      <w:r w:rsidRPr="002842EE">
        <w:rPr>
          <w:rFonts w:eastAsiaTheme="minorEastAsia"/>
        </w:rPr>
        <w:t>GB/T 247</w:t>
      </w:r>
      <w:r w:rsidRPr="002842EE">
        <w:rPr>
          <w:rFonts w:eastAsiaTheme="minorEastAsia"/>
        </w:rPr>
        <w:t xml:space="preserve">　钢板和钢带包装、标志及质量证明书的一般规定</w:t>
      </w:r>
    </w:p>
    <w:p w14:paraId="313FD2F7" w14:textId="77777777" w:rsidR="00B52E6B" w:rsidRPr="002842EE" w:rsidRDefault="00000000">
      <w:pPr>
        <w:ind w:firstLineChars="200" w:firstLine="420"/>
        <w:rPr>
          <w:rFonts w:eastAsiaTheme="minorEastAsia"/>
        </w:rPr>
      </w:pPr>
      <w:r w:rsidRPr="002842EE">
        <w:rPr>
          <w:rFonts w:eastAsiaTheme="minorEastAsia"/>
        </w:rPr>
        <w:t>GB/T 709</w:t>
      </w:r>
      <w:r w:rsidRPr="002842EE">
        <w:rPr>
          <w:rFonts w:eastAsiaTheme="minorEastAsia"/>
        </w:rPr>
        <w:t xml:space="preserve">　热轧钢板和钢带的尺寸、外形、重量及允许偏差</w:t>
      </w:r>
    </w:p>
    <w:p w14:paraId="788D2D56" w14:textId="77777777" w:rsidR="00B52E6B" w:rsidRDefault="00000000">
      <w:pPr>
        <w:ind w:firstLineChars="200" w:firstLine="420"/>
        <w:rPr>
          <w:rFonts w:eastAsiaTheme="minorEastAsia"/>
        </w:rPr>
      </w:pPr>
      <w:r w:rsidRPr="002842EE">
        <w:rPr>
          <w:rFonts w:eastAsiaTheme="minorEastAsia"/>
        </w:rPr>
        <w:t>GB/T 2975</w:t>
      </w:r>
      <w:r w:rsidRPr="002842EE">
        <w:rPr>
          <w:rFonts w:eastAsiaTheme="minorEastAsia"/>
        </w:rPr>
        <w:t xml:space="preserve">　</w:t>
      </w:r>
      <w:proofErr w:type="gramStart"/>
      <w:r w:rsidRPr="002842EE">
        <w:rPr>
          <w:rFonts w:eastAsiaTheme="minorEastAsia"/>
        </w:rPr>
        <w:t>钢及钢产品</w:t>
      </w:r>
      <w:proofErr w:type="gramEnd"/>
      <w:r w:rsidRPr="002842EE">
        <w:rPr>
          <w:rFonts w:eastAsiaTheme="minorEastAsia"/>
        </w:rPr>
        <w:t xml:space="preserve">　力学性能试验取样位置及试样制备</w:t>
      </w:r>
    </w:p>
    <w:p w14:paraId="4022EF0B" w14:textId="1F28E145" w:rsidR="00854467" w:rsidRPr="00854467" w:rsidRDefault="00854467" w:rsidP="00854467">
      <w:pPr>
        <w:ind w:firstLineChars="200" w:firstLine="420"/>
      </w:pPr>
      <w:r w:rsidRPr="004B7918">
        <w:t>GB/T 4336</w:t>
      </w:r>
      <w:r w:rsidRPr="002842EE">
        <w:rPr>
          <w:rFonts w:eastAsiaTheme="minorEastAsia"/>
        </w:rPr>
        <w:t xml:space="preserve">　</w:t>
      </w:r>
      <w:r w:rsidRPr="004B7918">
        <w:t>碳素钢和中低合金钢</w:t>
      </w:r>
      <w:r w:rsidRPr="002842EE">
        <w:rPr>
          <w:rFonts w:eastAsiaTheme="minorEastAsia"/>
        </w:rPr>
        <w:t xml:space="preserve">　</w:t>
      </w:r>
      <w:r w:rsidRPr="004B7918">
        <w:t>多元素含量的测定</w:t>
      </w:r>
      <w:r w:rsidRPr="002842EE">
        <w:rPr>
          <w:rFonts w:eastAsiaTheme="minorEastAsia"/>
        </w:rPr>
        <w:t xml:space="preserve">　</w:t>
      </w:r>
      <w:r w:rsidRPr="004B7918">
        <w:t>火花放电原子发射光谱法（常规法）</w:t>
      </w:r>
    </w:p>
    <w:p w14:paraId="5B1133C0" w14:textId="77777777" w:rsidR="00B52E6B" w:rsidRPr="002842EE" w:rsidRDefault="00000000">
      <w:pPr>
        <w:ind w:firstLineChars="200" w:firstLine="420"/>
        <w:rPr>
          <w:rFonts w:eastAsiaTheme="minorEastAsia"/>
        </w:rPr>
      </w:pPr>
      <w:r w:rsidRPr="002842EE">
        <w:rPr>
          <w:rFonts w:eastAsiaTheme="minorEastAsia"/>
        </w:rPr>
        <w:t>GB/T 6394</w:t>
      </w:r>
      <w:r w:rsidRPr="002842EE">
        <w:rPr>
          <w:rFonts w:eastAsiaTheme="minorEastAsia"/>
        </w:rPr>
        <w:t xml:space="preserve">　金属平均晶粒度测定方法</w:t>
      </w:r>
    </w:p>
    <w:p w14:paraId="3DFB422A" w14:textId="77777777" w:rsidR="00B52E6B" w:rsidRPr="002842EE" w:rsidRDefault="00000000">
      <w:pPr>
        <w:ind w:firstLineChars="200" w:firstLine="420"/>
        <w:rPr>
          <w:rFonts w:eastAsiaTheme="minorEastAsia"/>
        </w:rPr>
      </w:pPr>
      <w:r w:rsidRPr="002842EE">
        <w:rPr>
          <w:rFonts w:eastAsiaTheme="minorEastAsia"/>
        </w:rPr>
        <w:t>GB/T 8170</w:t>
      </w:r>
      <w:r w:rsidRPr="002842EE">
        <w:rPr>
          <w:rFonts w:eastAsiaTheme="minorEastAsia"/>
        </w:rPr>
        <w:t xml:space="preserve">　数值</w:t>
      </w:r>
      <w:proofErr w:type="gramStart"/>
      <w:r w:rsidRPr="002842EE">
        <w:rPr>
          <w:rFonts w:eastAsiaTheme="minorEastAsia"/>
        </w:rPr>
        <w:t>修约规则</w:t>
      </w:r>
      <w:proofErr w:type="gramEnd"/>
      <w:r w:rsidRPr="002842EE">
        <w:rPr>
          <w:rFonts w:eastAsiaTheme="minorEastAsia"/>
        </w:rPr>
        <w:t>与极限数值的表示和判定</w:t>
      </w:r>
    </w:p>
    <w:p w14:paraId="6B2610EF" w14:textId="7C72FA32" w:rsidR="00B52E6B" w:rsidRPr="002842EE" w:rsidRDefault="00000000">
      <w:pPr>
        <w:ind w:firstLineChars="200" w:firstLine="420"/>
        <w:rPr>
          <w:rFonts w:eastAsiaTheme="minorEastAsia"/>
        </w:rPr>
      </w:pPr>
      <w:r w:rsidRPr="002842EE">
        <w:rPr>
          <w:rFonts w:eastAsiaTheme="minorEastAsia"/>
        </w:rPr>
        <w:t>GB/T 10561-2</w:t>
      </w:r>
      <w:r w:rsidR="00854467">
        <w:rPr>
          <w:rFonts w:eastAsiaTheme="minorEastAsia" w:hint="eastAsia"/>
        </w:rPr>
        <w:t>023</w:t>
      </w:r>
      <w:r w:rsidRPr="002842EE">
        <w:rPr>
          <w:rFonts w:eastAsiaTheme="minorEastAsia"/>
        </w:rPr>
        <w:t xml:space="preserve">　钢中非金属夹杂物含量的测定　标准评级图显微检验法</w:t>
      </w:r>
    </w:p>
    <w:p w14:paraId="147E08A4" w14:textId="77777777" w:rsidR="00B52E6B" w:rsidRPr="002842EE" w:rsidRDefault="00000000">
      <w:pPr>
        <w:ind w:firstLineChars="200" w:firstLine="420"/>
        <w:rPr>
          <w:rFonts w:eastAsiaTheme="minorEastAsia"/>
        </w:rPr>
      </w:pPr>
      <w:r w:rsidRPr="002842EE">
        <w:rPr>
          <w:rFonts w:eastAsiaTheme="minorEastAsia"/>
        </w:rPr>
        <w:t>GB/T 17505</w:t>
      </w:r>
      <w:r w:rsidRPr="002842EE">
        <w:rPr>
          <w:rFonts w:eastAsiaTheme="minorEastAsia"/>
        </w:rPr>
        <w:t xml:space="preserve">　</w:t>
      </w:r>
      <w:proofErr w:type="gramStart"/>
      <w:r w:rsidRPr="002842EE">
        <w:rPr>
          <w:rFonts w:eastAsiaTheme="minorEastAsia"/>
        </w:rPr>
        <w:t>钢及钢产品</w:t>
      </w:r>
      <w:proofErr w:type="gramEnd"/>
      <w:r w:rsidRPr="002842EE">
        <w:rPr>
          <w:rFonts w:eastAsiaTheme="minorEastAsia"/>
        </w:rPr>
        <w:t xml:space="preserve">　交货一般技术要求</w:t>
      </w:r>
    </w:p>
    <w:p w14:paraId="421E2A42" w14:textId="77777777" w:rsidR="00B52E6B" w:rsidRPr="002842EE" w:rsidRDefault="00000000">
      <w:pPr>
        <w:ind w:firstLineChars="200" w:firstLine="420"/>
        <w:rPr>
          <w:rFonts w:eastAsiaTheme="minorEastAsia"/>
        </w:rPr>
      </w:pPr>
      <w:r w:rsidRPr="002842EE">
        <w:rPr>
          <w:rFonts w:eastAsiaTheme="minorEastAsia"/>
        </w:rPr>
        <w:t>GB/T 20066</w:t>
      </w:r>
      <w:r w:rsidRPr="002842EE">
        <w:rPr>
          <w:rFonts w:eastAsiaTheme="minorEastAsia"/>
        </w:rPr>
        <w:t xml:space="preserve">　钢和铁　化学成分测定用试样的取样和制样方法</w:t>
      </w:r>
    </w:p>
    <w:p w14:paraId="1A48060A" w14:textId="77777777" w:rsidR="00B52E6B" w:rsidRPr="002842EE" w:rsidRDefault="00000000">
      <w:pPr>
        <w:ind w:firstLineChars="200" w:firstLine="420"/>
        <w:rPr>
          <w:rFonts w:eastAsiaTheme="minorEastAsia"/>
        </w:rPr>
      </w:pPr>
      <w:r w:rsidRPr="002842EE">
        <w:rPr>
          <w:rFonts w:eastAsiaTheme="minorEastAsia"/>
        </w:rPr>
        <w:t>GB/T 20123</w:t>
      </w:r>
      <w:r w:rsidRPr="002842EE">
        <w:rPr>
          <w:rFonts w:eastAsiaTheme="minorEastAsia"/>
        </w:rPr>
        <w:t xml:space="preserve">　钢铁　</w:t>
      </w:r>
      <w:proofErr w:type="gramStart"/>
      <w:r w:rsidRPr="002842EE">
        <w:rPr>
          <w:rFonts w:eastAsiaTheme="minorEastAsia"/>
        </w:rPr>
        <w:t>总碳硫</w:t>
      </w:r>
      <w:proofErr w:type="gramEnd"/>
      <w:r w:rsidRPr="002842EE">
        <w:rPr>
          <w:rFonts w:eastAsiaTheme="minorEastAsia"/>
        </w:rPr>
        <w:t>含量的测定　高频感应炉燃烧后红外吸收法（常规方法）</w:t>
      </w:r>
    </w:p>
    <w:p w14:paraId="52FD09E5" w14:textId="77777777" w:rsidR="00B52E6B" w:rsidRPr="002842EE" w:rsidRDefault="00000000">
      <w:pPr>
        <w:ind w:firstLineChars="200" w:firstLine="420"/>
        <w:rPr>
          <w:rFonts w:eastAsiaTheme="minorEastAsia"/>
        </w:rPr>
      </w:pPr>
      <w:r w:rsidRPr="002842EE">
        <w:rPr>
          <w:rFonts w:eastAsiaTheme="minorEastAsia"/>
        </w:rPr>
        <w:t>GB/T 20125</w:t>
      </w:r>
      <w:r w:rsidRPr="002842EE">
        <w:rPr>
          <w:rFonts w:eastAsiaTheme="minorEastAsia"/>
        </w:rPr>
        <w:t xml:space="preserve">　低合金钢　多元素含量的测定　电感耦合等离子体原子发射光谱法</w:t>
      </w:r>
    </w:p>
    <w:p w14:paraId="50718383" w14:textId="77777777" w:rsidR="00B52E6B" w:rsidRPr="002842EE" w:rsidRDefault="00000000">
      <w:pPr>
        <w:widowControl/>
        <w:numPr>
          <w:ilvl w:val="0"/>
          <w:numId w:val="3"/>
        </w:numPr>
        <w:spacing w:beforeLines="50" w:before="156" w:afterLines="50" w:after="156"/>
        <w:outlineLvl w:val="1"/>
        <w:rPr>
          <w:rFonts w:eastAsia="黑体"/>
          <w:kern w:val="0"/>
          <w:szCs w:val="20"/>
        </w:rPr>
      </w:pPr>
      <w:r w:rsidRPr="002842EE">
        <w:rPr>
          <w:rFonts w:eastAsia="黑体"/>
          <w:kern w:val="0"/>
          <w:szCs w:val="20"/>
        </w:rPr>
        <w:lastRenderedPageBreak/>
        <w:t>术语和定义</w:t>
      </w:r>
    </w:p>
    <w:p w14:paraId="2DCF12F4" w14:textId="77777777" w:rsidR="00B52E6B" w:rsidRPr="002842EE" w:rsidRDefault="00000000">
      <w:pPr>
        <w:ind w:firstLineChars="200" w:firstLine="420"/>
      </w:pPr>
      <w:r w:rsidRPr="002842EE">
        <w:t>本文件没有需要界定的术语和定义。</w:t>
      </w:r>
    </w:p>
    <w:p w14:paraId="6633BFB3" w14:textId="0639BEE6" w:rsidR="001C2810" w:rsidRPr="002842EE" w:rsidRDefault="001C2810">
      <w:pPr>
        <w:widowControl/>
        <w:numPr>
          <w:ilvl w:val="0"/>
          <w:numId w:val="3"/>
        </w:numPr>
        <w:spacing w:beforeLines="50" w:before="156" w:afterLines="50" w:after="156"/>
        <w:outlineLvl w:val="1"/>
        <w:rPr>
          <w:rFonts w:eastAsia="黑体"/>
          <w:kern w:val="0"/>
          <w:szCs w:val="20"/>
        </w:rPr>
      </w:pPr>
      <w:r w:rsidRPr="002842EE">
        <w:rPr>
          <w:rFonts w:eastAsia="黑体"/>
          <w:kern w:val="0"/>
          <w:szCs w:val="20"/>
        </w:rPr>
        <w:t>牌号表示方法</w:t>
      </w:r>
    </w:p>
    <w:p w14:paraId="4DBCB11A" w14:textId="6B3C2FA4" w:rsidR="001C2810" w:rsidRPr="002842EE" w:rsidRDefault="001C2810" w:rsidP="00EF4074">
      <w:pPr>
        <w:pStyle w:val="af0"/>
      </w:pPr>
      <w:r w:rsidRPr="002842EE">
        <w:t>钢带的牌号由代表无取向电工钢</w:t>
      </w:r>
      <w:r w:rsidRPr="002842EE">
        <w:t>“</w:t>
      </w:r>
      <w:r w:rsidRPr="002842EE">
        <w:t>无</w:t>
      </w:r>
      <w:r w:rsidRPr="002842EE">
        <w:t>”</w:t>
      </w:r>
      <w:r w:rsidRPr="002842EE">
        <w:t>字汉语拼音首字母</w:t>
      </w:r>
      <w:r w:rsidRPr="002842EE">
        <w:t>W</w:t>
      </w:r>
      <w:r w:rsidRPr="002842EE">
        <w:t>、目标铁损值的</w:t>
      </w:r>
      <w:r w:rsidRPr="002842EE">
        <w:t>100</w:t>
      </w:r>
      <w:r w:rsidRPr="002842EE">
        <w:t>倍和代表热轧</w:t>
      </w:r>
      <w:r w:rsidRPr="002842EE">
        <w:t>“</w:t>
      </w:r>
      <w:r w:rsidRPr="002842EE">
        <w:t>热</w:t>
      </w:r>
      <w:r w:rsidRPr="002842EE">
        <w:t>”</w:t>
      </w:r>
      <w:r w:rsidRPr="002842EE">
        <w:t>字汉语拼音首字母</w:t>
      </w:r>
      <w:r w:rsidRPr="002842EE">
        <w:t>R</w:t>
      </w:r>
      <w:r w:rsidRPr="002842EE">
        <w:t>三部分组成。</w:t>
      </w:r>
    </w:p>
    <w:p w14:paraId="773E791C" w14:textId="3819A0CF" w:rsidR="001C2810" w:rsidRPr="002842EE" w:rsidRDefault="001C2810" w:rsidP="00EF4074">
      <w:pPr>
        <w:pStyle w:val="af0"/>
      </w:pPr>
      <w:r w:rsidRPr="002842EE">
        <w:t>示例：</w:t>
      </w:r>
      <w:r w:rsidRPr="002842EE">
        <w:t>W800R</w:t>
      </w:r>
    </w:p>
    <w:p w14:paraId="53909D3A" w14:textId="4DA4C805" w:rsidR="001C2810" w:rsidRDefault="001C2810" w:rsidP="00EF4074">
      <w:pPr>
        <w:pStyle w:val="af0"/>
      </w:pPr>
      <w:r w:rsidRPr="002842EE">
        <w:t>W——</w:t>
      </w:r>
      <w:r w:rsidR="002842EE">
        <w:rPr>
          <w:rFonts w:hint="eastAsia"/>
        </w:rPr>
        <w:t>无取向电工钢“无”字汉语拼音首字母；</w:t>
      </w:r>
    </w:p>
    <w:p w14:paraId="47B37446" w14:textId="38930AFD" w:rsidR="002842EE" w:rsidRDefault="002842EE" w:rsidP="00EF4074">
      <w:pPr>
        <w:pStyle w:val="af0"/>
      </w:pPr>
      <w:r w:rsidRPr="002842EE">
        <w:t>800——</w:t>
      </w:r>
      <w:r>
        <w:rPr>
          <w:rFonts w:hint="eastAsia"/>
        </w:rPr>
        <w:t>目标铁损值的</w:t>
      </w:r>
      <w:r>
        <w:rPr>
          <w:rFonts w:hint="eastAsia"/>
        </w:rPr>
        <w:t>100</w:t>
      </w:r>
      <w:r>
        <w:rPr>
          <w:rFonts w:hint="eastAsia"/>
        </w:rPr>
        <w:t>倍；</w:t>
      </w:r>
    </w:p>
    <w:p w14:paraId="742AD663" w14:textId="2FB0F6DE" w:rsidR="002842EE" w:rsidRPr="002842EE" w:rsidRDefault="002842EE" w:rsidP="00EF4074">
      <w:pPr>
        <w:pStyle w:val="af0"/>
        <w:rPr>
          <w:rFonts w:eastAsia="宋体"/>
        </w:rPr>
      </w:pPr>
      <w:r w:rsidRPr="002842EE">
        <w:t>R——</w:t>
      </w:r>
      <w:r w:rsidRPr="002842EE">
        <w:t>热轧</w:t>
      </w:r>
      <w:r w:rsidRPr="002842EE">
        <w:t>“</w:t>
      </w:r>
      <w:r w:rsidRPr="002842EE">
        <w:t>热</w:t>
      </w:r>
      <w:r w:rsidRPr="002842EE">
        <w:t>”</w:t>
      </w:r>
      <w:r w:rsidRPr="002842EE">
        <w:t>字汉语拼音首字母。</w:t>
      </w:r>
    </w:p>
    <w:p w14:paraId="55FDE005" w14:textId="0142DAB5" w:rsidR="00786EC7" w:rsidRDefault="00786EC7" w:rsidP="00786EC7">
      <w:pPr>
        <w:widowControl/>
        <w:numPr>
          <w:ilvl w:val="0"/>
          <w:numId w:val="3"/>
        </w:numPr>
        <w:spacing w:beforeLines="50" w:before="156" w:afterLines="50" w:after="156"/>
        <w:outlineLvl w:val="1"/>
        <w:rPr>
          <w:rFonts w:eastAsia="黑体"/>
          <w:kern w:val="0"/>
          <w:szCs w:val="20"/>
        </w:rPr>
      </w:pPr>
      <w:r>
        <w:rPr>
          <w:rFonts w:eastAsia="黑体" w:hint="eastAsia"/>
          <w:kern w:val="0"/>
          <w:szCs w:val="20"/>
        </w:rPr>
        <w:t>分类与代号</w:t>
      </w:r>
    </w:p>
    <w:p w14:paraId="72449B85" w14:textId="77777777" w:rsidR="00786EC7" w:rsidRPr="005843D1" w:rsidRDefault="00786EC7" w:rsidP="005843D1">
      <w:pPr>
        <w:pStyle w:val="af0"/>
      </w:pPr>
      <w:bookmarkStart w:id="7" w:name="_Hlk150938439"/>
      <w:r w:rsidRPr="005843D1">
        <w:t>按边缘状态分：</w:t>
      </w:r>
    </w:p>
    <w:p w14:paraId="4D0F2D09" w14:textId="77777777" w:rsidR="00786EC7" w:rsidRPr="00786EC7" w:rsidRDefault="00786EC7" w:rsidP="00786EC7">
      <w:pPr>
        <w:widowControl/>
        <w:numPr>
          <w:ilvl w:val="0"/>
          <w:numId w:val="5"/>
        </w:numPr>
        <w:tabs>
          <w:tab w:val="center" w:pos="4201"/>
          <w:tab w:val="right" w:leader="dot" w:pos="9298"/>
        </w:tabs>
        <w:autoSpaceDE w:val="0"/>
        <w:autoSpaceDN w:val="0"/>
        <w:rPr>
          <w:kern w:val="0"/>
          <w:szCs w:val="20"/>
        </w:rPr>
      </w:pPr>
      <w:r w:rsidRPr="00786EC7">
        <w:rPr>
          <w:kern w:val="0"/>
          <w:szCs w:val="20"/>
        </w:rPr>
        <w:t>切边钢带，</w:t>
      </w:r>
      <w:r w:rsidRPr="00786EC7">
        <w:rPr>
          <w:kern w:val="0"/>
          <w:szCs w:val="20"/>
        </w:rPr>
        <w:t>EC</w:t>
      </w:r>
      <w:r w:rsidRPr="00786EC7">
        <w:rPr>
          <w:kern w:val="0"/>
          <w:szCs w:val="20"/>
        </w:rPr>
        <w:t>；</w:t>
      </w:r>
    </w:p>
    <w:p w14:paraId="5A3F8583" w14:textId="77777777" w:rsidR="00786EC7" w:rsidRPr="00786EC7" w:rsidRDefault="00786EC7" w:rsidP="00786EC7">
      <w:pPr>
        <w:widowControl/>
        <w:numPr>
          <w:ilvl w:val="0"/>
          <w:numId w:val="5"/>
        </w:numPr>
        <w:tabs>
          <w:tab w:val="center" w:pos="4201"/>
          <w:tab w:val="right" w:leader="dot" w:pos="9298"/>
        </w:tabs>
        <w:autoSpaceDE w:val="0"/>
        <w:autoSpaceDN w:val="0"/>
        <w:rPr>
          <w:kern w:val="0"/>
          <w:szCs w:val="20"/>
        </w:rPr>
      </w:pPr>
      <w:r w:rsidRPr="00786EC7">
        <w:rPr>
          <w:kern w:val="0"/>
          <w:szCs w:val="20"/>
        </w:rPr>
        <w:t>不切边钢带，</w:t>
      </w:r>
      <w:r w:rsidRPr="00786EC7">
        <w:rPr>
          <w:kern w:val="0"/>
          <w:szCs w:val="20"/>
        </w:rPr>
        <w:t>EM</w:t>
      </w:r>
      <w:r w:rsidRPr="00786EC7">
        <w:rPr>
          <w:kern w:val="0"/>
          <w:szCs w:val="20"/>
        </w:rPr>
        <w:t>。</w:t>
      </w:r>
    </w:p>
    <w:bookmarkEnd w:id="7"/>
    <w:p w14:paraId="7C16F6B9" w14:textId="705D2125" w:rsidR="00B52E6B" w:rsidRPr="002842EE" w:rsidRDefault="00000000">
      <w:pPr>
        <w:widowControl/>
        <w:numPr>
          <w:ilvl w:val="0"/>
          <w:numId w:val="3"/>
        </w:numPr>
        <w:spacing w:beforeLines="50" w:before="156" w:afterLines="50" w:after="156"/>
        <w:outlineLvl w:val="1"/>
        <w:rPr>
          <w:rFonts w:eastAsia="黑体"/>
          <w:kern w:val="0"/>
          <w:szCs w:val="20"/>
        </w:rPr>
      </w:pPr>
      <w:r w:rsidRPr="002842EE">
        <w:rPr>
          <w:rFonts w:eastAsia="黑体"/>
          <w:kern w:val="0"/>
          <w:szCs w:val="20"/>
        </w:rPr>
        <w:t>订货内容</w:t>
      </w:r>
    </w:p>
    <w:p w14:paraId="1804207A" w14:textId="77777777" w:rsidR="00B52E6B" w:rsidRPr="002842EE" w:rsidRDefault="00000000" w:rsidP="00EF4074">
      <w:pPr>
        <w:pStyle w:val="af0"/>
      </w:pPr>
      <w:r w:rsidRPr="002842EE">
        <w:t>按本文件订货的合同或订单应包括下列内容：</w:t>
      </w:r>
    </w:p>
    <w:p w14:paraId="715EB92A" w14:textId="77777777" w:rsidR="00B52E6B" w:rsidRPr="002842EE" w:rsidRDefault="00000000">
      <w:pPr>
        <w:pStyle w:val="affffe"/>
        <w:numPr>
          <w:ilvl w:val="0"/>
          <w:numId w:val="4"/>
        </w:numPr>
        <w:rPr>
          <w:rFonts w:ascii="Times New Roman" w:eastAsiaTheme="minorEastAsia"/>
        </w:rPr>
      </w:pPr>
      <w:r w:rsidRPr="002842EE">
        <w:rPr>
          <w:rFonts w:ascii="Times New Roman" w:eastAsiaTheme="minorEastAsia"/>
        </w:rPr>
        <w:t>本文件编号；</w:t>
      </w:r>
    </w:p>
    <w:p w14:paraId="59F28016" w14:textId="78118E6B" w:rsidR="00B52E6B" w:rsidRPr="002842EE" w:rsidRDefault="00786EC7">
      <w:pPr>
        <w:pStyle w:val="affffe"/>
        <w:numPr>
          <w:ilvl w:val="0"/>
          <w:numId w:val="4"/>
        </w:numPr>
        <w:rPr>
          <w:rFonts w:ascii="Times New Roman" w:eastAsiaTheme="minorEastAsia"/>
        </w:rPr>
      </w:pPr>
      <w:r>
        <w:rPr>
          <w:rFonts w:ascii="Times New Roman" w:eastAsiaTheme="minorEastAsia" w:hint="eastAsia"/>
        </w:rPr>
        <w:t>产品名称</w:t>
      </w:r>
      <w:r w:rsidRPr="002842EE">
        <w:rPr>
          <w:rFonts w:ascii="Times New Roman" w:eastAsiaTheme="minorEastAsia"/>
        </w:rPr>
        <w:t>；</w:t>
      </w:r>
    </w:p>
    <w:p w14:paraId="4728A156" w14:textId="77777777" w:rsidR="00B52E6B" w:rsidRPr="002842EE" w:rsidRDefault="00000000">
      <w:pPr>
        <w:pStyle w:val="affffe"/>
        <w:numPr>
          <w:ilvl w:val="0"/>
          <w:numId w:val="4"/>
        </w:numPr>
        <w:rPr>
          <w:rFonts w:ascii="Times New Roman" w:eastAsiaTheme="minorEastAsia"/>
        </w:rPr>
      </w:pPr>
      <w:r w:rsidRPr="002842EE">
        <w:rPr>
          <w:rFonts w:ascii="Times New Roman" w:eastAsiaTheme="minorEastAsia"/>
        </w:rPr>
        <w:t>牌号；</w:t>
      </w:r>
    </w:p>
    <w:p w14:paraId="419730AC" w14:textId="6123A29B" w:rsidR="00B52E6B" w:rsidRDefault="00786EC7" w:rsidP="00786EC7">
      <w:pPr>
        <w:pStyle w:val="affffe"/>
        <w:numPr>
          <w:ilvl w:val="0"/>
          <w:numId w:val="4"/>
        </w:numPr>
        <w:rPr>
          <w:rFonts w:ascii="Times New Roman" w:eastAsiaTheme="minorEastAsia"/>
        </w:rPr>
      </w:pPr>
      <w:r>
        <w:rPr>
          <w:rFonts w:ascii="Times New Roman" w:eastAsiaTheme="minorEastAsia" w:hint="eastAsia"/>
        </w:rPr>
        <w:t>规格</w:t>
      </w:r>
      <w:r w:rsidRPr="002842EE">
        <w:rPr>
          <w:rFonts w:ascii="Times New Roman" w:eastAsiaTheme="minorEastAsia"/>
        </w:rPr>
        <w:t>；</w:t>
      </w:r>
    </w:p>
    <w:p w14:paraId="4512E9F5" w14:textId="5E6CBE6B" w:rsidR="00786EC7" w:rsidRPr="00786EC7" w:rsidRDefault="00786EC7" w:rsidP="00786EC7">
      <w:pPr>
        <w:pStyle w:val="affffe"/>
        <w:numPr>
          <w:ilvl w:val="0"/>
          <w:numId w:val="4"/>
        </w:numPr>
        <w:rPr>
          <w:rFonts w:ascii="Times New Roman" w:eastAsiaTheme="minorEastAsia"/>
        </w:rPr>
      </w:pPr>
      <w:r>
        <w:rPr>
          <w:rFonts w:ascii="Times New Roman" w:eastAsiaTheme="minorEastAsia" w:hint="eastAsia"/>
        </w:rPr>
        <w:t>尺寸、外形精度</w:t>
      </w:r>
    </w:p>
    <w:p w14:paraId="603314AB" w14:textId="5FB0DEE3" w:rsidR="00B52E6B" w:rsidRPr="002842EE" w:rsidRDefault="00000000">
      <w:pPr>
        <w:pStyle w:val="affffe"/>
        <w:numPr>
          <w:ilvl w:val="0"/>
          <w:numId w:val="4"/>
        </w:numPr>
        <w:rPr>
          <w:rFonts w:ascii="Times New Roman" w:eastAsiaTheme="minorEastAsia"/>
        </w:rPr>
      </w:pPr>
      <w:r w:rsidRPr="002842EE">
        <w:rPr>
          <w:rFonts w:ascii="Times New Roman" w:eastAsiaTheme="minorEastAsia"/>
        </w:rPr>
        <w:t>边缘状态（</w:t>
      </w:r>
      <w:r w:rsidRPr="002842EE">
        <w:rPr>
          <w:rFonts w:ascii="Times New Roman" w:eastAsiaTheme="minorEastAsia"/>
        </w:rPr>
        <w:t>EC</w:t>
      </w:r>
      <w:r w:rsidR="00786EC7">
        <w:rPr>
          <w:rFonts w:ascii="Times New Roman" w:eastAsiaTheme="minorEastAsia" w:hint="eastAsia"/>
        </w:rPr>
        <w:t>或</w:t>
      </w:r>
      <w:r w:rsidRPr="002842EE">
        <w:rPr>
          <w:rFonts w:ascii="Times New Roman" w:eastAsiaTheme="minorEastAsia"/>
        </w:rPr>
        <w:t>EM</w:t>
      </w:r>
      <w:r w:rsidRPr="002842EE">
        <w:rPr>
          <w:rFonts w:ascii="Times New Roman" w:eastAsiaTheme="minorEastAsia"/>
        </w:rPr>
        <w:t>）</w:t>
      </w:r>
      <w:r w:rsidR="00786EC7">
        <w:rPr>
          <w:rFonts w:ascii="Times New Roman" w:eastAsiaTheme="minorEastAsia" w:hint="eastAsia"/>
        </w:rPr>
        <w:t>；</w:t>
      </w:r>
    </w:p>
    <w:p w14:paraId="22ACCA53" w14:textId="391F5773" w:rsidR="00B52E6B" w:rsidRDefault="00786EC7">
      <w:pPr>
        <w:pStyle w:val="affffe"/>
        <w:numPr>
          <w:ilvl w:val="0"/>
          <w:numId w:val="4"/>
        </w:numPr>
        <w:rPr>
          <w:rFonts w:ascii="Times New Roman" w:eastAsiaTheme="minorEastAsia"/>
        </w:rPr>
      </w:pPr>
      <w:r>
        <w:rPr>
          <w:rFonts w:ascii="Times New Roman" w:eastAsiaTheme="minorEastAsia" w:hint="eastAsia"/>
        </w:rPr>
        <w:t>交货状态；</w:t>
      </w:r>
    </w:p>
    <w:p w14:paraId="52B8A70D" w14:textId="055F7682" w:rsidR="00786EC7" w:rsidRDefault="00786EC7">
      <w:pPr>
        <w:pStyle w:val="affffe"/>
        <w:numPr>
          <w:ilvl w:val="0"/>
          <w:numId w:val="4"/>
        </w:numPr>
        <w:rPr>
          <w:rFonts w:ascii="Times New Roman" w:eastAsiaTheme="minorEastAsia"/>
        </w:rPr>
      </w:pPr>
      <w:r>
        <w:rPr>
          <w:rFonts w:ascii="Times New Roman" w:eastAsiaTheme="minorEastAsia" w:hint="eastAsia"/>
        </w:rPr>
        <w:t>重量；</w:t>
      </w:r>
    </w:p>
    <w:p w14:paraId="78AA07F7" w14:textId="226AB873" w:rsidR="00786EC7" w:rsidRPr="002842EE" w:rsidRDefault="00786EC7">
      <w:pPr>
        <w:pStyle w:val="affffe"/>
        <w:numPr>
          <w:ilvl w:val="0"/>
          <w:numId w:val="4"/>
        </w:numPr>
        <w:rPr>
          <w:rFonts w:ascii="Times New Roman" w:eastAsiaTheme="minorEastAsia"/>
        </w:rPr>
      </w:pPr>
      <w:r>
        <w:rPr>
          <w:rFonts w:ascii="Times New Roman" w:eastAsiaTheme="minorEastAsia" w:hint="eastAsia"/>
        </w:rPr>
        <w:t>其他特殊要求。</w:t>
      </w:r>
    </w:p>
    <w:p w14:paraId="59DAA2B3" w14:textId="77777777" w:rsidR="00B52E6B" w:rsidRPr="002842EE" w:rsidRDefault="00000000">
      <w:pPr>
        <w:widowControl/>
        <w:numPr>
          <w:ilvl w:val="0"/>
          <w:numId w:val="3"/>
        </w:numPr>
        <w:spacing w:beforeLines="50" w:before="156" w:afterLines="50" w:after="156"/>
        <w:outlineLvl w:val="1"/>
        <w:rPr>
          <w:rFonts w:eastAsia="黑体"/>
          <w:kern w:val="0"/>
          <w:szCs w:val="20"/>
        </w:rPr>
      </w:pPr>
      <w:bookmarkStart w:id="8" w:name="_Toc520380395"/>
      <w:bookmarkEnd w:id="6"/>
      <w:r w:rsidRPr="002842EE">
        <w:rPr>
          <w:rFonts w:eastAsia="黑体"/>
          <w:kern w:val="0"/>
          <w:szCs w:val="20"/>
        </w:rPr>
        <w:t>尺寸、外形、重量</w:t>
      </w:r>
      <w:bookmarkEnd w:id="8"/>
    </w:p>
    <w:p w14:paraId="75C7D8C8" w14:textId="77777777" w:rsidR="00786EC7" w:rsidRPr="00786EC7" w:rsidRDefault="00786EC7" w:rsidP="002F030D">
      <w:pPr>
        <w:pStyle w:val="a"/>
        <w:ind w:left="0"/>
        <w:jc w:val="both"/>
        <w:rPr>
          <w:rFonts w:ascii="黑体" w:eastAsia="黑体" w:hAnsi="黑体"/>
        </w:rPr>
      </w:pPr>
      <w:bookmarkStart w:id="9" w:name="_Hlk5804893"/>
      <w:bookmarkStart w:id="10" w:name="_Hlk155346240"/>
      <w:r w:rsidRPr="00786EC7">
        <w:rPr>
          <w:rFonts w:ascii="黑体" w:eastAsia="黑体" w:hAnsi="黑体"/>
        </w:rPr>
        <w:t>钢带厚度允许偏差</w:t>
      </w:r>
    </w:p>
    <w:p w14:paraId="0ED47342" w14:textId="77777777" w:rsidR="00786EC7" w:rsidRDefault="00786EC7" w:rsidP="00786EC7">
      <w:pPr>
        <w:pStyle w:val="afe"/>
        <w:numPr>
          <w:ilvl w:val="2"/>
          <w:numId w:val="3"/>
        </w:numPr>
        <w:spacing w:before="156" w:after="156"/>
        <w:jc w:val="both"/>
      </w:pPr>
      <w:bookmarkStart w:id="11" w:name="_Hlk150938664"/>
      <w:r w:rsidRPr="004B7918">
        <w:t>钢带厚度允许偏差应符合表</w:t>
      </w:r>
      <w:r w:rsidRPr="004B7918">
        <w:t>1</w:t>
      </w:r>
      <w:r w:rsidRPr="004B7918">
        <w:t>规定</w:t>
      </w:r>
      <w:bookmarkEnd w:id="11"/>
      <w:r w:rsidRPr="004B7918">
        <w:t>。</w:t>
      </w:r>
    </w:p>
    <w:p w14:paraId="765B1ACE" w14:textId="1E070F9A" w:rsidR="00786EC7" w:rsidRPr="00D916D7" w:rsidRDefault="00786EC7" w:rsidP="00D916D7">
      <w:pPr>
        <w:widowControl/>
        <w:tabs>
          <w:tab w:val="center" w:pos="4201"/>
          <w:tab w:val="right" w:leader="dot" w:pos="9298"/>
        </w:tabs>
        <w:autoSpaceDE w:val="0"/>
        <w:autoSpaceDN w:val="0"/>
        <w:spacing w:beforeLines="100" w:before="312" w:afterLines="50" w:after="156"/>
        <w:jc w:val="right"/>
        <w:rPr>
          <w:rFonts w:eastAsia="黑体"/>
          <w:b/>
          <w:bCs/>
          <w:kern w:val="0"/>
          <w:szCs w:val="20"/>
        </w:rPr>
      </w:pPr>
      <w:r w:rsidRPr="00D916D7">
        <w:rPr>
          <w:rFonts w:eastAsia="黑体" w:hint="eastAsia"/>
          <w:b/>
          <w:bCs/>
          <w:kern w:val="0"/>
          <w:szCs w:val="20"/>
        </w:rPr>
        <w:t>表</w:t>
      </w:r>
      <w:r w:rsidRPr="00D916D7">
        <w:rPr>
          <w:rFonts w:eastAsia="黑体" w:hint="eastAsia"/>
          <w:b/>
          <w:bCs/>
          <w:kern w:val="0"/>
          <w:szCs w:val="20"/>
        </w:rPr>
        <w:t xml:space="preserve">1  </w:t>
      </w:r>
      <w:r w:rsidRPr="00D916D7">
        <w:rPr>
          <w:rFonts w:eastAsia="黑体" w:hint="eastAsia"/>
          <w:b/>
          <w:bCs/>
          <w:kern w:val="0"/>
          <w:szCs w:val="20"/>
        </w:rPr>
        <w:t>钢带厚度允许偏差</w:t>
      </w:r>
      <w:r w:rsidRPr="00D916D7">
        <w:rPr>
          <w:rFonts w:eastAsia="黑体" w:hint="eastAsia"/>
          <w:b/>
          <w:bCs/>
          <w:kern w:val="0"/>
          <w:szCs w:val="20"/>
        </w:rPr>
        <w:t xml:space="preserve">                      </w:t>
      </w:r>
      <w:r w:rsidRPr="00D916D7">
        <w:rPr>
          <w:rFonts w:asciiTheme="majorEastAsia" w:eastAsiaTheme="majorEastAsia" w:hAnsiTheme="majorEastAsia" w:hint="eastAsia"/>
          <w:kern w:val="0"/>
          <w:szCs w:val="20"/>
        </w:rPr>
        <w:t>单位为毫米</w:t>
      </w:r>
    </w:p>
    <w:tbl>
      <w:tblPr>
        <w:tblStyle w:val="15"/>
        <w:tblW w:w="0" w:type="auto"/>
        <w:tblLook w:val="04A0" w:firstRow="1" w:lastRow="0" w:firstColumn="1" w:lastColumn="0" w:noHBand="0" w:noVBand="1"/>
      </w:tblPr>
      <w:tblGrid>
        <w:gridCol w:w="1868"/>
        <w:gridCol w:w="7476"/>
      </w:tblGrid>
      <w:tr w:rsidR="00786EC7" w:rsidRPr="00786EC7" w14:paraId="41F02309" w14:textId="77777777" w:rsidTr="002D775A">
        <w:trPr>
          <w:trHeight w:val="142"/>
        </w:trPr>
        <w:tc>
          <w:tcPr>
            <w:tcW w:w="1868" w:type="dxa"/>
            <w:vAlign w:val="center"/>
          </w:tcPr>
          <w:p w14:paraId="505B036A" w14:textId="77777777" w:rsidR="00786EC7" w:rsidRPr="00786EC7" w:rsidRDefault="00786EC7" w:rsidP="00786EC7">
            <w:pPr>
              <w:widowControl/>
              <w:numPr>
                <w:ilvl w:val="0"/>
                <w:numId w:val="0"/>
              </w:numPr>
              <w:tabs>
                <w:tab w:val="clear" w:pos="720"/>
                <w:tab w:val="center" w:pos="4201"/>
                <w:tab w:val="right" w:leader="dot" w:pos="9298"/>
              </w:tabs>
              <w:autoSpaceDE w:val="0"/>
              <w:autoSpaceDN w:val="0"/>
              <w:jc w:val="center"/>
              <w:rPr>
                <w:rFonts w:ascii="Times New Roman"/>
                <w:kern w:val="0"/>
                <w:szCs w:val="18"/>
              </w:rPr>
            </w:pPr>
            <w:r w:rsidRPr="00786EC7">
              <w:rPr>
                <w:rFonts w:ascii="Times New Roman"/>
                <w:kern w:val="0"/>
                <w:szCs w:val="18"/>
              </w:rPr>
              <w:t>公称厚度</w:t>
            </w:r>
          </w:p>
        </w:tc>
        <w:tc>
          <w:tcPr>
            <w:tcW w:w="7476" w:type="dxa"/>
            <w:vAlign w:val="center"/>
          </w:tcPr>
          <w:p w14:paraId="4E9EECD2" w14:textId="77777777" w:rsidR="00786EC7" w:rsidRPr="00786EC7" w:rsidRDefault="00786EC7" w:rsidP="00786EC7">
            <w:pPr>
              <w:widowControl/>
              <w:numPr>
                <w:ilvl w:val="0"/>
                <w:numId w:val="0"/>
              </w:numPr>
              <w:tabs>
                <w:tab w:val="clear" w:pos="720"/>
                <w:tab w:val="center" w:pos="4201"/>
                <w:tab w:val="right" w:leader="dot" w:pos="9298"/>
              </w:tabs>
              <w:autoSpaceDE w:val="0"/>
              <w:autoSpaceDN w:val="0"/>
              <w:jc w:val="center"/>
              <w:rPr>
                <w:rFonts w:ascii="Times New Roman"/>
                <w:kern w:val="0"/>
                <w:szCs w:val="18"/>
              </w:rPr>
            </w:pPr>
            <w:r w:rsidRPr="00786EC7">
              <w:rPr>
                <w:rFonts w:ascii="Times New Roman"/>
                <w:kern w:val="0"/>
                <w:szCs w:val="18"/>
              </w:rPr>
              <w:t>钢带厚度允许偏差</w:t>
            </w:r>
          </w:p>
        </w:tc>
      </w:tr>
      <w:tr w:rsidR="00786EC7" w:rsidRPr="00786EC7" w14:paraId="6979A588" w14:textId="77777777" w:rsidTr="0076325B">
        <w:tc>
          <w:tcPr>
            <w:tcW w:w="1868" w:type="dxa"/>
            <w:vAlign w:val="center"/>
          </w:tcPr>
          <w:p w14:paraId="14EAAC67" w14:textId="3DB03737" w:rsidR="00786EC7" w:rsidRPr="00786EC7" w:rsidRDefault="00786EC7" w:rsidP="00786EC7">
            <w:pPr>
              <w:widowControl/>
              <w:numPr>
                <w:ilvl w:val="0"/>
                <w:numId w:val="0"/>
              </w:numPr>
              <w:tabs>
                <w:tab w:val="clear" w:pos="720"/>
                <w:tab w:val="center" w:pos="4201"/>
                <w:tab w:val="right" w:leader="dot" w:pos="9298"/>
              </w:tabs>
              <w:autoSpaceDE w:val="0"/>
              <w:autoSpaceDN w:val="0"/>
              <w:jc w:val="center"/>
              <w:rPr>
                <w:rFonts w:ascii="Times New Roman"/>
                <w:kern w:val="0"/>
                <w:szCs w:val="18"/>
              </w:rPr>
            </w:pPr>
            <w:r>
              <w:rPr>
                <w:rFonts w:ascii="Times New Roman" w:hint="eastAsia"/>
                <w:kern w:val="0"/>
                <w:szCs w:val="18"/>
              </w:rPr>
              <w:t>2.0~3.0</w:t>
            </w:r>
          </w:p>
        </w:tc>
        <w:tc>
          <w:tcPr>
            <w:tcW w:w="7476" w:type="dxa"/>
            <w:vAlign w:val="center"/>
          </w:tcPr>
          <w:p w14:paraId="0BC04091" w14:textId="3FADD4C3" w:rsidR="00786EC7" w:rsidRPr="00786EC7" w:rsidRDefault="00786EC7" w:rsidP="00786EC7">
            <w:pPr>
              <w:numPr>
                <w:ilvl w:val="0"/>
                <w:numId w:val="0"/>
              </w:numPr>
              <w:tabs>
                <w:tab w:val="clear" w:pos="720"/>
              </w:tabs>
              <w:jc w:val="center"/>
              <w:rPr>
                <w:rFonts w:ascii="Times New Roman"/>
                <w:color w:val="FF0000"/>
                <w:szCs w:val="18"/>
              </w:rPr>
            </w:pPr>
            <w:r w:rsidRPr="002842EE">
              <w:rPr>
                <w:rFonts w:ascii="Times New Roman" w:eastAsiaTheme="minorEastAsia"/>
                <w:color w:val="000000" w:themeColor="text1"/>
              </w:rPr>
              <w:t>±0.10mm</w:t>
            </w:r>
          </w:p>
        </w:tc>
      </w:tr>
    </w:tbl>
    <w:p w14:paraId="673A85DB" w14:textId="5BE35AE4" w:rsidR="00786EC7" w:rsidRDefault="00786EC7" w:rsidP="00786EC7">
      <w:pPr>
        <w:pStyle w:val="afe"/>
        <w:numPr>
          <w:ilvl w:val="2"/>
          <w:numId w:val="3"/>
        </w:numPr>
        <w:spacing w:before="156" w:after="156"/>
        <w:jc w:val="both"/>
      </w:pPr>
      <w:r w:rsidRPr="00786EC7">
        <w:rPr>
          <w:rFonts w:hint="eastAsia"/>
        </w:rPr>
        <w:t>钢带头尾长度各</w:t>
      </w:r>
      <w:r w:rsidRPr="00786EC7">
        <w:rPr>
          <w:rFonts w:hint="eastAsia"/>
        </w:rPr>
        <w:t>15</w:t>
      </w:r>
      <w:r w:rsidRPr="00786EC7">
        <w:rPr>
          <w:rFonts w:hint="eastAsia"/>
        </w:rPr>
        <w:t>米内的厚度允许偏差可</w:t>
      </w:r>
      <w:r w:rsidR="00FC6488">
        <w:rPr>
          <w:rFonts w:hint="eastAsia"/>
        </w:rPr>
        <w:t>大于规定值的</w:t>
      </w:r>
      <w:r w:rsidRPr="00786EC7">
        <w:rPr>
          <w:rFonts w:hint="eastAsia"/>
        </w:rPr>
        <w:t>60%</w:t>
      </w:r>
      <w:r>
        <w:rPr>
          <w:rFonts w:hint="eastAsia"/>
        </w:rPr>
        <w:t>。</w:t>
      </w:r>
    </w:p>
    <w:p w14:paraId="5AEF6188" w14:textId="3F3BA71A" w:rsidR="00786EC7" w:rsidRPr="00786EC7" w:rsidRDefault="00786EC7" w:rsidP="002F030D">
      <w:pPr>
        <w:pStyle w:val="a"/>
        <w:ind w:left="0"/>
        <w:jc w:val="both"/>
        <w:rPr>
          <w:rFonts w:ascii="黑体" w:eastAsia="黑体" w:hAnsi="黑体"/>
        </w:rPr>
      </w:pPr>
      <w:r>
        <w:rPr>
          <w:rFonts w:ascii="黑体" w:eastAsia="黑体" w:hAnsi="黑体" w:hint="eastAsia"/>
        </w:rPr>
        <w:t>凸度</w:t>
      </w:r>
    </w:p>
    <w:p w14:paraId="7E103FB3" w14:textId="00CFF936" w:rsidR="00786EC7" w:rsidRPr="00FC6488" w:rsidRDefault="00786EC7" w:rsidP="00FC6488">
      <w:pPr>
        <w:pStyle w:val="afe"/>
        <w:numPr>
          <w:ilvl w:val="2"/>
          <w:numId w:val="3"/>
        </w:numPr>
        <w:spacing w:before="156" w:after="156"/>
        <w:jc w:val="both"/>
      </w:pPr>
      <w:r w:rsidRPr="00FC6488">
        <w:t>钢带的凸度（</w:t>
      </w:r>
      <w:proofErr w:type="spellStart"/>
      <w:r w:rsidR="00FC6488" w:rsidRPr="00FC6488">
        <w:t>Δh</w:t>
      </w:r>
      <w:proofErr w:type="spellEnd"/>
      <w:r w:rsidRPr="00FC6488">
        <w:t>）应符合表</w:t>
      </w:r>
      <w:r w:rsidRPr="00FC6488">
        <w:t>2</w:t>
      </w:r>
      <w:r w:rsidRPr="00FC6488">
        <w:t>的规定。</w:t>
      </w:r>
      <w:proofErr w:type="spellStart"/>
      <w:r w:rsidR="00FC6488" w:rsidRPr="00FC6488">
        <w:t>Δh</w:t>
      </w:r>
      <w:proofErr w:type="spellEnd"/>
      <w:r w:rsidRPr="00FC6488">
        <w:t>的计算见公式（</w:t>
      </w:r>
      <w:r w:rsidRPr="00FC6488">
        <w:t>1</w:t>
      </w:r>
      <w:r w:rsidRPr="00FC6488">
        <w:t>）。</w:t>
      </w:r>
    </w:p>
    <w:p w14:paraId="5068B062" w14:textId="327ED02B" w:rsidR="00786EC7" w:rsidRPr="00786EC7" w:rsidRDefault="00FC6488" w:rsidP="00EF4074">
      <w:pPr>
        <w:pStyle w:val="af0"/>
        <w:jc w:val="right"/>
      </w:pPr>
      <w:proofErr w:type="spellStart"/>
      <w:r w:rsidRPr="002842EE">
        <w:t>Δh</w:t>
      </w:r>
      <w:proofErr w:type="spellEnd"/>
      <w:r w:rsidR="00786EC7" w:rsidRPr="00786EC7">
        <w:t>=</w:t>
      </w:r>
      <w:r w:rsidRPr="00FC6488">
        <w:t xml:space="preserve"> </w:t>
      </w:r>
      <w:r w:rsidRPr="002842EE">
        <w:t>T-(T</w:t>
      </w:r>
      <w:r w:rsidRPr="00FC6488">
        <w:rPr>
          <w:vertAlign w:val="subscript"/>
        </w:rPr>
        <w:t>40</w:t>
      </w:r>
      <w:r w:rsidRPr="002842EE">
        <w:t>+</w:t>
      </w:r>
      <w:bookmarkStart w:id="12" w:name="_Hlk162355635"/>
      <w:r w:rsidRPr="002842EE">
        <w:t>t</w:t>
      </w:r>
      <w:r w:rsidRPr="00FC6488">
        <w:rPr>
          <w:vertAlign w:val="subscript"/>
        </w:rPr>
        <w:t>40</w:t>
      </w:r>
      <w:bookmarkEnd w:id="12"/>
      <w:r w:rsidRPr="002842EE">
        <w:t>)/2</w:t>
      </w:r>
      <w:r w:rsidR="00786EC7" w:rsidRPr="00786EC7">
        <w:t xml:space="preserve">                                   </w:t>
      </w:r>
      <w:r w:rsidR="00786EC7" w:rsidRPr="00786EC7">
        <w:t>（</w:t>
      </w:r>
      <w:r w:rsidR="00786EC7" w:rsidRPr="00786EC7">
        <w:t>1</w:t>
      </w:r>
      <w:r w:rsidR="00786EC7" w:rsidRPr="00786EC7">
        <w:t>）</w:t>
      </w:r>
    </w:p>
    <w:p w14:paraId="24F5C637" w14:textId="77777777" w:rsidR="00E34E2C" w:rsidRDefault="00786EC7" w:rsidP="00FC6488">
      <w:pPr>
        <w:widowControl/>
        <w:ind w:firstLineChars="200" w:firstLine="400"/>
        <w:jc w:val="left"/>
        <w:rPr>
          <w:color w:val="000000" w:themeColor="text1"/>
          <w:kern w:val="0"/>
          <w:sz w:val="20"/>
          <w:szCs w:val="20"/>
          <w:lang w:bidi="ar"/>
        </w:rPr>
      </w:pPr>
      <w:r w:rsidRPr="00786EC7">
        <w:rPr>
          <w:color w:val="000000" w:themeColor="text1"/>
          <w:kern w:val="0"/>
          <w:sz w:val="20"/>
          <w:szCs w:val="20"/>
          <w:lang w:bidi="ar"/>
        </w:rPr>
        <w:lastRenderedPageBreak/>
        <w:t>其中</w:t>
      </w:r>
    </w:p>
    <w:p w14:paraId="5B439144" w14:textId="733DCD31" w:rsidR="00786EC7" w:rsidRPr="00786EC7" w:rsidRDefault="00786EC7" w:rsidP="00FC6488">
      <w:pPr>
        <w:widowControl/>
        <w:ind w:firstLineChars="200" w:firstLine="400"/>
        <w:jc w:val="left"/>
        <w:rPr>
          <w:color w:val="000000" w:themeColor="text1"/>
        </w:rPr>
      </w:pPr>
      <w:r w:rsidRPr="00786EC7">
        <w:rPr>
          <w:color w:val="000000" w:themeColor="text1"/>
          <w:kern w:val="0"/>
          <w:sz w:val="20"/>
          <w:szCs w:val="20"/>
          <w:lang w:bidi="ar"/>
        </w:rPr>
        <w:t>C</w:t>
      </w:r>
      <w:r w:rsidRPr="00786EC7">
        <w:rPr>
          <w:color w:val="000000" w:themeColor="text1"/>
          <w:kern w:val="0"/>
          <w:sz w:val="20"/>
          <w:szCs w:val="20"/>
          <w:vertAlign w:val="subscript"/>
          <w:lang w:bidi="ar"/>
        </w:rPr>
        <w:t>40</w:t>
      </w:r>
      <w:r w:rsidRPr="00786EC7">
        <w:rPr>
          <w:color w:val="000000" w:themeColor="text1"/>
          <w:kern w:val="0"/>
          <w:sz w:val="20"/>
          <w:szCs w:val="20"/>
          <w:lang w:bidi="ar"/>
        </w:rPr>
        <w:t>—</w:t>
      </w:r>
      <w:r w:rsidRPr="00786EC7">
        <w:rPr>
          <w:color w:val="000000" w:themeColor="text1"/>
          <w:kern w:val="0"/>
          <w:sz w:val="20"/>
          <w:szCs w:val="20"/>
          <w:lang w:bidi="ar"/>
        </w:rPr>
        <w:t>热轧成品板凸度，单位为毫米（</w:t>
      </w:r>
      <w:r w:rsidRPr="00786EC7">
        <w:rPr>
          <w:color w:val="000000" w:themeColor="text1"/>
          <w:kern w:val="0"/>
          <w:sz w:val="20"/>
          <w:szCs w:val="20"/>
          <w:lang w:bidi="ar"/>
        </w:rPr>
        <w:t>mm</w:t>
      </w:r>
      <w:r w:rsidRPr="00786EC7">
        <w:rPr>
          <w:color w:val="000000" w:themeColor="text1"/>
          <w:kern w:val="0"/>
          <w:sz w:val="20"/>
          <w:szCs w:val="20"/>
          <w:lang w:bidi="ar"/>
        </w:rPr>
        <w:t>）；</w:t>
      </w:r>
    </w:p>
    <w:p w14:paraId="4A28CC99" w14:textId="43A780B4" w:rsidR="00786EC7" w:rsidRPr="00786EC7" w:rsidRDefault="00FC6488" w:rsidP="00FC6488">
      <w:pPr>
        <w:widowControl/>
        <w:ind w:firstLineChars="200" w:firstLine="400"/>
        <w:jc w:val="left"/>
        <w:rPr>
          <w:color w:val="000000" w:themeColor="text1"/>
        </w:rPr>
      </w:pPr>
      <w:r>
        <w:rPr>
          <w:rFonts w:hint="eastAsia"/>
          <w:color w:val="000000" w:themeColor="text1"/>
          <w:kern w:val="0"/>
          <w:sz w:val="20"/>
          <w:szCs w:val="20"/>
          <w:lang w:bidi="ar"/>
        </w:rPr>
        <w:t>T</w:t>
      </w:r>
      <w:r w:rsidR="00786EC7" w:rsidRPr="00786EC7">
        <w:rPr>
          <w:color w:val="000000" w:themeColor="text1"/>
          <w:kern w:val="0"/>
          <w:sz w:val="20"/>
          <w:szCs w:val="20"/>
          <w:lang w:bidi="ar"/>
        </w:rPr>
        <w:t>—</w:t>
      </w:r>
      <w:r w:rsidR="00786EC7" w:rsidRPr="00786EC7">
        <w:rPr>
          <w:color w:val="000000" w:themeColor="text1"/>
          <w:kern w:val="0"/>
          <w:sz w:val="20"/>
          <w:szCs w:val="20"/>
          <w:lang w:bidi="ar"/>
        </w:rPr>
        <w:t>带钢中部厚度，单位为毫米（</w:t>
      </w:r>
      <w:r w:rsidR="00786EC7" w:rsidRPr="00786EC7">
        <w:rPr>
          <w:color w:val="000000" w:themeColor="text1"/>
          <w:kern w:val="0"/>
          <w:sz w:val="20"/>
          <w:szCs w:val="20"/>
          <w:lang w:bidi="ar"/>
        </w:rPr>
        <w:t>mm</w:t>
      </w:r>
      <w:r w:rsidR="00786EC7" w:rsidRPr="00786EC7">
        <w:rPr>
          <w:color w:val="000000" w:themeColor="text1"/>
          <w:kern w:val="0"/>
          <w:sz w:val="20"/>
          <w:szCs w:val="20"/>
          <w:lang w:bidi="ar"/>
        </w:rPr>
        <w:t>）；</w:t>
      </w:r>
    </w:p>
    <w:p w14:paraId="1A3DDCD4" w14:textId="7D0F7432" w:rsidR="00786EC7" w:rsidRPr="00786EC7" w:rsidRDefault="00FC6488" w:rsidP="00FC6488">
      <w:pPr>
        <w:widowControl/>
        <w:ind w:firstLineChars="200" w:firstLine="420"/>
        <w:jc w:val="left"/>
        <w:rPr>
          <w:color w:val="000000" w:themeColor="text1"/>
        </w:rPr>
      </w:pPr>
      <w:r w:rsidRPr="002842EE">
        <w:rPr>
          <w:rFonts w:eastAsiaTheme="minorEastAsia"/>
          <w:color w:val="000000" w:themeColor="text1"/>
          <w:kern w:val="0"/>
          <w:szCs w:val="20"/>
        </w:rPr>
        <w:t>T</w:t>
      </w:r>
      <w:r w:rsidRPr="00FC6488">
        <w:rPr>
          <w:rFonts w:eastAsiaTheme="minorEastAsia"/>
          <w:color w:val="000000" w:themeColor="text1"/>
          <w:kern w:val="0"/>
          <w:szCs w:val="20"/>
          <w:vertAlign w:val="subscript"/>
        </w:rPr>
        <w:t>40</w:t>
      </w:r>
      <w:proofErr w:type="gramStart"/>
      <w:r w:rsidR="00786EC7" w:rsidRPr="00786EC7">
        <w:rPr>
          <w:color w:val="000000" w:themeColor="text1"/>
          <w:kern w:val="0"/>
          <w:sz w:val="20"/>
          <w:szCs w:val="20"/>
          <w:lang w:bidi="ar"/>
        </w:rPr>
        <w:t>—</w:t>
      </w:r>
      <w:r w:rsidR="00786EC7" w:rsidRPr="00786EC7">
        <w:rPr>
          <w:color w:val="000000" w:themeColor="text1"/>
          <w:kern w:val="0"/>
          <w:sz w:val="20"/>
          <w:szCs w:val="20"/>
          <w:lang w:bidi="ar"/>
        </w:rPr>
        <w:t>操作侧</w:t>
      </w:r>
      <w:proofErr w:type="gramEnd"/>
      <w:r w:rsidR="00786EC7" w:rsidRPr="00786EC7">
        <w:rPr>
          <w:color w:val="000000" w:themeColor="text1"/>
          <w:kern w:val="0"/>
          <w:sz w:val="20"/>
          <w:szCs w:val="20"/>
          <w:lang w:bidi="ar"/>
        </w:rPr>
        <w:t>距带钢边部</w:t>
      </w:r>
      <w:r w:rsidR="00786EC7" w:rsidRPr="00786EC7">
        <w:rPr>
          <w:color w:val="000000" w:themeColor="text1"/>
          <w:kern w:val="0"/>
          <w:sz w:val="20"/>
          <w:szCs w:val="20"/>
          <w:lang w:bidi="ar"/>
        </w:rPr>
        <w:t>40mm</w:t>
      </w:r>
      <w:r w:rsidR="00786EC7" w:rsidRPr="00786EC7">
        <w:rPr>
          <w:color w:val="000000" w:themeColor="text1"/>
          <w:kern w:val="0"/>
          <w:sz w:val="20"/>
          <w:szCs w:val="20"/>
          <w:lang w:bidi="ar"/>
        </w:rPr>
        <w:t>处厚度，单位为毫米（</w:t>
      </w:r>
      <w:r w:rsidR="00786EC7" w:rsidRPr="00786EC7">
        <w:rPr>
          <w:color w:val="000000" w:themeColor="text1"/>
          <w:kern w:val="0"/>
          <w:sz w:val="20"/>
          <w:szCs w:val="20"/>
          <w:lang w:bidi="ar"/>
        </w:rPr>
        <w:t>mm</w:t>
      </w:r>
      <w:r w:rsidR="00786EC7" w:rsidRPr="00786EC7">
        <w:rPr>
          <w:color w:val="000000" w:themeColor="text1"/>
          <w:kern w:val="0"/>
          <w:sz w:val="20"/>
          <w:szCs w:val="20"/>
          <w:lang w:bidi="ar"/>
        </w:rPr>
        <w:t>）；</w:t>
      </w:r>
    </w:p>
    <w:p w14:paraId="524D8349" w14:textId="3C5BED15" w:rsidR="00786EC7" w:rsidRPr="00786EC7" w:rsidRDefault="00FC6488" w:rsidP="00FC6488">
      <w:pPr>
        <w:widowControl/>
        <w:ind w:firstLineChars="200" w:firstLine="420"/>
        <w:jc w:val="left"/>
        <w:rPr>
          <w:color w:val="000000" w:themeColor="text1"/>
          <w:kern w:val="0"/>
          <w:sz w:val="20"/>
          <w:szCs w:val="20"/>
          <w:lang w:bidi="ar"/>
        </w:rPr>
      </w:pPr>
      <w:bookmarkStart w:id="13" w:name="_Hlk162357894"/>
      <w:r w:rsidRPr="007E5F0F">
        <w:rPr>
          <w:color w:val="000000" w:themeColor="text1"/>
          <w:kern w:val="0"/>
          <w:szCs w:val="21"/>
          <w:lang w:bidi="ar"/>
        </w:rPr>
        <w:t>t</w:t>
      </w:r>
      <w:r w:rsidRPr="007E5F0F">
        <w:rPr>
          <w:color w:val="000000" w:themeColor="text1"/>
          <w:kern w:val="0"/>
          <w:szCs w:val="21"/>
          <w:vertAlign w:val="subscript"/>
          <w:lang w:bidi="ar"/>
        </w:rPr>
        <w:t>40</w:t>
      </w:r>
      <w:bookmarkEnd w:id="13"/>
      <w:r w:rsidR="00786EC7" w:rsidRPr="00786EC7">
        <w:rPr>
          <w:color w:val="000000" w:themeColor="text1"/>
          <w:kern w:val="0"/>
          <w:sz w:val="20"/>
          <w:szCs w:val="20"/>
          <w:lang w:bidi="ar"/>
        </w:rPr>
        <w:t>—</w:t>
      </w:r>
      <w:r w:rsidR="00786EC7" w:rsidRPr="00786EC7">
        <w:rPr>
          <w:color w:val="000000" w:themeColor="text1"/>
          <w:kern w:val="0"/>
          <w:sz w:val="20"/>
          <w:szCs w:val="20"/>
          <w:lang w:bidi="ar"/>
        </w:rPr>
        <w:t>传动侧距带钢边部</w:t>
      </w:r>
      <w:r w:rsidR="00786EC7" w:rsidRPr="00786EC7">
        <w:rPr>
          <w:color w:val="000000" w:themeColor="text1"/>
          <w:kern w:val="0"/>
          <w:sz w:val="20"/>
          <w:szCs w:val="20"/>
          <w:lang w:bidi="ar"/>
        </w:rPr>
        <w:t>40mm</w:t>
      </w:r>
      <w:r w:rsidR="00786EC7" w:rsidRPr="00786EC7">
        <w:rPr>
          <w:color w:val="000000" w:themeColor="text1"/>
          <w:kern w:val="0"/>
          <w:sz w:val="20"/>
          <w:szCs w:val="20"/>
          <w:lang w:bidi="ar"/>
        </w:rPr>
        <w:t>处厚度，单位为毫米（</w:t>
      </w:r>
      <w:r w:rsidR="00786EC7" w:rsidRPr="00786EC7">
        <w:rPr>
          <w:color w:val="000000" w:themeColor="text1"/>
          <w:kern w:val="0"/>
          <w:sz w:val="20"/>
          <w:szCs w:val="20"/>
          <w:lang w:bidi="ar"/>
        </w:rPr>
        <w:t>mm</w:t>
      </w:r>
      <w:r w:rsidR="00786EC7" w:rsidRPr="00786EC7">
        <w:rPr>
          <w:color w:val="000000" w:themeColor="text1"/>
          <w:kern w:val="0"/>
          <w:sz w:val="20"/>
          <w:szCs w:val="20"/>
          <w:lang w:bidi="ar"/>
        </w:rPr>
        <w:t>）。</w:t>
      </w:r>
    </w:p>
    <w:p w14:paraId="3F3CC0E7" w14:textId="77777777" w:rsidR="00FC6488" w:rsidRPr="00FC6488" w:rsidRDefault="00FC6488" w:rsidP="00FC6488">
      <w:pPr>
        <w:widowControl/>
        <w:tabs>
          <w:tab w:val="center" w:pos="4201"/>
          <w:tab w:val="right" w:leader="dot" w:pos="9298"/>
        </w:tabs>
        <w:autoSpaceDE w:val="0"/>
        <w:autoSpaceDN w:val="0"/>
        <w:spacing w:beforeLines="100" w:before="312" w:afterLines="50" w:after="156"/>
        <w:jc w:val="right"/>
        <w:rPr>
          <w:kern w:val="0"/>
          <w:szCs w:val="20"/>
        </w:rPr>
      </w:pPr>
      <w:bookmarkStart w:id="14" w:name="_Hlk162341168"/>
      <w:r w:rsidRPr="00FC6488">
        <w:rPr>
          <w:rFonts w:eastAsia="黑体"/>
          <w:b/>
          <w:bCs/>
          <w:kern w:val="0"/>
          <w:szCs w:val="20"/>
        </w:rPr>
        <w:t>表</w:t>
      </w:r>
      <w:r w:rsidRPr="00FC6488">
        <w:rPr>
          <w:rFonts w:eastAsia="黑体"/>
          <w:b/>
          <w:bCs/>
          <w:kern w:val="0"/>
          <w:szCs w:val="20"/>
        </w:rPr>
        <w:t xml:space="preserve">2  </w:t>
      </w:r>
      <w:r w:rsidRPr="00FC6488">
        <w:rPr>
          <w:rFonts w:eastAsia="黑体"/>
          <w:b/>
          <w:bCs/>
          <w:kern w:val="0"/>
          <w:szCs w:val="20"/>
        </w:rPr>
        <w:t>凸度</w:t>
      </w:r>
      <w:r w:rsidRPr="00FC6488">
        <w:rPr>
          <w:rFonts w:eastAsia="黑体"/>
          <w:b/>
          <w:bCs/>
          <w:kern w:val="0"/>
          <w:szCs w:val="20"/>
        </w:rPr>
        <w:t xml:space="preserve">                                </w:t>
      </w:r>
      <w:r w:rsidRPr="00FC6488">
        <w:rPr>
          <w:kern w:val="0"/>
          <w:szCs w:val="20"/>
        </w:rPr>
        <w:t>单位为毫米</w:t>
      </w:r>
    </w:p>
    <w:tbl>
      <w:tblPr>
        <w:tblStyle w:val="26"/>
        <w:tblW w:w="0" w:type="auto"/>
        <w:tblLook w:val="04A0" w:firstRow="1" w:lastRow="0" w:firstColumn="1" w:lastColumn="0" w:noHBand="0" w:noVBand="1"/>
      </w:tblPr>
      <w:tblGrid>
        <w:gridCol w:w="1868"/>
        <w:gridCol w:w="7476"/>
      </w:tblGrid>
      <w:tr w:rsidR="00FC6488" w:rsidRPr="00FC6488" w14:paraId="4DA9C73D" w14:textId="77777777" w:rsidTr="002D775A">
        <w:trPr>
          <w:trHeight w:val="50"/>
        </w:trPr>
        <w:tc>
          <w:tcPr>
            <w:tcW w:w="1868" w:type="dxa"/>
            <w:vAlign w:val="center"/>
          </w:tcPr>
          <w:p w14:paraId="18C13031" w14:textId="77777777" w:rsidR="00FC6488" w:rsidRPr="00FC6488" w:rsidRDefault="00FC6488" w:rsidP="00FC6488">
            <w:pPr>
              <w:widowControl/>
              <w:numPr>
                <w:ilvl w:val="0"/>
                <w:numId w:val="0"/>
              </w:numPr>
              <w:tabs>
                <w:tab w:val="clear" w:pos="720"/>
                <w:tab w:val="center" w:pos="4201"/>
                <w:tab w:val="right" w:leader="dot" w:pos="9298"/>
              </w:tabs>
              <w:autoSpaceDE w:val="0"/>
              <w:autoSpaceDN w:val="0"/>
              <w:jc w:val="center"/>
              <w:rPr>
                <w:rFonts w:ascii="Times New Roman"/>
                <w:kern w:val="0"/>
                <w:szCs w:val="18"/>
              </w:rPr>
            </w:pPr>
            <w:r w:rsidRPr="00FC6488">
              <w:rPr>
                <w:rFonts w:ascii="Times New Roman"/>
                <w:kern w:val="0"/>
                <w:szCs w:val="18"/>
              </w:rPr>
              <w:t>公称厚度</w:t>
            </w:r>
          </w:p>
        </w:tc>
        <w:tc>
          <w:tcPr>
            <w:tcW w:w="7476" w:type="dxa"/>
            <w:vAlign w:val="center"/>
          </w:tcPr>
          <w:p w14:paraId="46628C36" w14:textId="77777777" w:rsidR="00FC6488" w:rsidRPr="00FC6488" w:rsidRDefault="00FC6488" w:rsidP="00FC6488">
            <w:pPr>
              <w:widowControl/>
              <w:numPr>
                <w:ilvl w:val="0"/>
                <w:numId w:val="0"/>
              </w:numPr>
              <w:tabs>
                <w:tab w:val="clear" w:pos="720"/>
                <w:tab w:val="center" w:pos="4201"/>
                <w:tab w:val="right" w:leader="dot" w:pos="9298"/>
              </w:tabs>
              <w:autoSpaceDE w:val="0"/>
              <w:autoSpaceDN w:val="0"/>
              <w:jc w:val="center"/>
              <w:rPr>
                <w:rFonts w:ascii="Times New Roman"/>
                <w:kern w:val="0"/>
                <w:szCs w:val="18"/>
              </w:rPr>
            </w:pPr>
            <w:r w:rsidRPr="00FC6488">
              <w:rPr>
                <w:rFonts w:ascii="Times New Roman"/>
                <w:kern w:val="0"/>
                <w:szCs w:val="18"/>
              </w:rPr>
              <w:t>钢带凸度允许偏差</w:t>
            </w:r>
          </w:p>
        </w:tc>
      </w:tr>
      <w:tr w:rsidR="00FC6488" w:rsidRPr="00FC6488" w14:paraId="5F0173D9" w14:textId="77777777" w:rsidTr="001B17A9">
        <w:tc>
          <w:tcPr>
            <w:tcW w:w="1868" w:type="dxa"/>
            <w:vAlign w:val="center"/>
          </w:tcPr>
          <w:p w14:paraId="445F0928" w14:textId="499E4ACC" w:rsidR="00FC6488" w:rsidRPr="00FC6488" w:rsidRDefault="00FC6488" w:rsidP="00FC6488">
            <w:pPr>
              <w:widowControl/>
              <w:numPr>
                <w:ilvl w:val="0"/>
                <w:numId w:val="0"/>
              </w:numPr>
              <w:tabs>
                <w:tab w:val="clear" w:pos="720"/>
                <w:tab w:val="center" w:pos="4201"/>
                <w:tab w:val="right" w:leader="dot" w:pos="9298"/>
              </w:tabs>
              <w:autoSpaceDE w:val="0"/>
              <w:autoSpaceDN w:val="0"/>
              <w:jc w:val="center"/>
              <w:rPr>
                <w:rFonts w:ascii="Times New Roman"/>
                <w:kern w:val="0"/>
                <w:szCs w:val="18"/>
              </w:rPr>
            </w:pPr>
            <w:r>
              <w:rPr>
                <w:rFonts w:ascii="Times New Roman" w:hint="eastAsia"/>
                <w:kern w:val="0"/>
                <w:szCs w:val="18"/>
              </w:rPr>
              <w:t>2.0~3.0</w:t>
            </w:r>
          </w:p>
        </w:tc>
        <w:tc>
          <w:tcPr>
            <w:tcW w:w="7476" w:type="dxa"/>
            <w:vAlign w:val="center"/>
          </w:tcPr>
          <w:p w14:paraId="4B358378" w14:textId="3B193ED0" w:rsidR="00FC6488" w:rsidRPr="00FC6488" w:rsidRDefault="00FC6488" w:rsidP="00FC6488">
            <w:pPr>
              <w:numPr>
                <w:ilvl w:val="0"/>
                <w:numId w:val="0"/>
              </w:numPr>
              <w:tabs>
                <w:tab w:val="clear" w:pos="720"/>
              </w:tabs>
              <w:jc w:val="center"/>
              <w:rPr>
                <w:rFonts w:ascii="Times New Roman"/>
                <w:color w:val="FF0000"/>
                <w:szCs w:val="18"/>
              </w:rPr>
            </w:pPr>
            <w:r w:rsidRPr="002842EE">
              <w:rPr>
                <w:rFonts w:ascii="Times New Roman" w:eastAsiaTheme="minorEastAsia"/>
                <w:color w:val="000000" w:themeColor="text1"/>
              </w:rPr>
              <w:t>≤0.050</w:t>
            </w:r>
          </w:p>
        </w:tc>
      </w:tr>
    </w:tbl>
    <w:bookmarkEnd w:id="14"/>
    <w:p w14:paraId="60B274AA" w14:textId="09DE4FE5" w:rsidR="00FC6488" w:rsidRPr="00FC6488" w:rsidRDefault="00FC6488" w:rsidP="00FC6488">
      <w:pPr>
        <w:pStyle w:val="afe"/>
        <w:numPr>
          <w:ilvl w:val="2"/>
          <w:numId w:val="3"/>
        </w:numPr>
        <w:spacing w:before="156" w:after="156"/>
        <w:jc w:val="both"/>
      </w:pPr>
      <w:r w:rsidRPr="002842EE">
        <w:rPr>
          <w:rFonts w:eastAsiaTheme="minorEastAsia"/>
          <w:color w:val="000000" w:themeColor="text1"/>
          <w:szCs w:val="20"/>
        </w:rPr>
        <w:t>钢带头尾长度各</w:t>
      </w:r>
      <w:r w:rsidRPr="002842EE">
        <w:rPr>
          <w:rFonts w:eastAsiaTheme="minorEastAsia"/>
          <w:color w:val="000000" w:themeColor="text1"/>
          <w:szCs w:val="20"/>
        </w:rPr>
        <w:t>15</w:t>
      </w:r>
      <w:r w:rsidRPr="002842EE">
        <w:rPr>
          <w:rFonts w:eastAsiaTheme="minorEastAsia"/>
          <w:color w:val="000000" w:themeColor="text1"/>
          <w:szCs w:val="20"/>
        </w:rPr>
        <w:t>米内的凸度可</w:t>
      </w:r>
      <w:r>
        <w:rPr>
          <w:rFonts w:eastAsiaTheme="minorEastAsia" w:hint="eastAsia"/>
          <w:color w:val="000000" w:themeColor="text1"/>
          <w:szCs w:val="20"/>
        </w:rPr>
        <w:t>大于规定值的</w:t>
      </w:r>
      <w:r w:rsidRPr="002842EE">
        <w:rPr>
          <w:rFonts w:eastAsiaTheme="minorEastAsia"/>
          <w:color w:val="000000" w:themeColor="text1"/>
          <w:szCs w:val="20"/>
        </w:rPr>
        <w:t>60%</w:t>
      </w:r>
    </w:p>
    <w:p w14:paraId="711C7DC6" w14:textId="308E5DD5" w:rsidR="00FC6488" w:rsidRPr="00786EC7" w:rsidRDefault="00FC6488" w:rsidP="002F030D">
      <w:pPr>
        <w:pStyle w:val="a"/>
        <w:ind w:left="0"/>
        <w:jc w:val="both"/>
        <w:rPr>
          <w:rFonts w:ascii="黑体" w:eastAsia="黑体" w:hAnsi="黑体"/>
        </w:rPr>
      </w:pPr>
      <w:r>
        <w:rPr>
          <w:rFonts w:ascii="黑体" w:eastAsia="黑体" w:hAnsi="黑体" w:hint="eastAsia"/>
        </w:rPr>
        <w:t>楔形</w:t>
      </w:r>
    </w:p>
    <w:p w14:paraId="00CE263B" w14:textId="2F68313A" w:rsidR="007E5F0F" w:rsidRPr="007E5F0F" w:rsidRDefault="007E5F0F" w:rsidP="00EF4074">
      <w:pPr>
        <w:pStyle w:val="af0"/>
      </w:pPr>
      <w:bookmarkStart w:id="15" w:name="_Hlk162341186"/>
      <w:r w:rsidRPr="007E5F0F">
        <w:t>钢带的楔形（</w:t>
      </w:r>
      <w:r w:rsidRPr="007E5F0F">
        <w:t>W</w:t>
      </w:r>
      <w:r w:rsidRPr="007E5F0F">
        <w:rPr>
          <w:vertAlign w:val="subscript"/>
        </w:rPr>
        <w:t>40</w:t>
      </w:r>
      <w:r w:rsidRPr="007E5F0F">
        <w:t>）应满足</w:t>
      </w:r>
      <w:r w:rsidRPr="007E5F0F">
        <w:t>|W</w:t>
      </w:r>
      <w:r w:rsidRPr="007E5F0F">
        <w:rPr>
          <w:vertAlign w:val="subscript"/>
        </w:rPr>
        <w:t>40</w:t>
      </w:r>
      <w:r w:rsidRPr="007E5F0F">
        <w:t>|≤</w:t>
      </w:r>
      <w:r w:rsidRPr="002842EE">
        <w:t>0.035</w:t>
      </w:r>
      <w:r w:rsidRPr="007E5F0F">
        <w:t>mm</w:t>
      </w:r>
      <w:r w:rsidRPr="007E5F0F">
        <w:t>，</w:t>
      </w:r>
      <w:r w:rsidRPr="007E5F0F">
        <w:t>W</w:t>
      </w:r>
      <w:r w:rsidRPr="007E5F0F">
        <w:rPr>
          <w:vertAlign w:val="subscript"/>
        </w:rPr>
        <w:t>40</w:t>
      </w:r>
      <w:r w:rsidRPr="007E5F0F">
        <w:t>的计算见公式（</w:t>
      </w:r>
      <w:r w:rsidRPr="007E5F0F">
        <w:t>2</w:t>
      </w:r>
      <w:r w:rsidRPr="007E5F0F">
        <w:t>）。</w:t>
      </w:r>
    </w:p>
    <w:p w14:paraId="7F9D44D3" w14:textId="43B7CD56" w:rsidR="007E5F0F" w:rsidRPr="007E5F0F" w:rsidRDefault="007E5F0F" w:rsidP="00EF4074">
      <w:pPr>
        <w:pStyle w:val="af0"/>
        <w:jc w:val="right"/>
      </w:pPr>
      <w:r w:rsidRPr="007E5F0F">
        <w:t>W</w:t>
      </w:r>
      <w:r w:rsidRPr="007E5F0F">
        <w:rPr>
          <w:vertAlign w:val="subscript"/>
        </w:rPr>
        <w:t>40</w:t>
      </w:r>
      <w:r w:rsidRPr="007E5F0F">
        <w:t xml:space="preserve">= </w:t>
      </w:r>
      <w:r w:rsidRPr="002842EE">
        <w:t>T</w:t>
      </w:r>
      <w:r w:rsidRPr="00FC6488">
        <w:rPr>
          <w:vertAlign w:val="subscript"/>
        </w:rPr>
        <w:t>40</w:t>
      </w:r>
      <w:r w:rsidRPr="007E5F0F">
        <w:t>-</w:t>
      </w:r>
      <w:r w:rsidRPr="007E5F0F">
        <w:rPr>
          <w:sz w:val="20"/>
          <w:lang w:bidi="ar"/>
        </w:rPr>
        <w:t xml:space="preserve"> </w:t>
      </w:r>
      <w:r w:rsidRPr="007E5F0F">
        <w:rPr>
          <w:szCs w:val="21"/>
          <w:lang w:bidi="ar"/>
        </w:rPr>
        <w:t>t</w:t>
      </w:r>
      <w:r w:rsidRPr="007E5F0F">
        <w:rPr>
          <w:szCs w:val="21"/>
          <w:vertAlign w:val="subscript"/>
          <w:lang w:bidi="ar"/>
        </w:rPr>
        <w:t>40</w:t>
      </w:r>
      <w:r w:rsidRPr="007E5F0F">
        <w:t xml:space="preserve">                                       </w:t>
      </w:r>
      <w:r w:rsidRPr="007E5F0F">
        <w:t>（</w:t>
      </w:r>
      <w:r w:rsidRPr="007E5F0F">
        <w:t>2</w:t>
      </w:r>
      <w:r w:rsidRPr="007E5F0F">
        <w:t>）</w:t>
      </w:r>
    </w:p>
    <w:p w14:paraId="59494E01" w14:textId="77777777" w:rsidR="007E5F0F" w:rsidRDefault="007E5F0F" w:rsidP="00EF4074">
      <w:pPr>
        <w:pStyle w:val="af0"/>
      </w:pPr>
      <w:r w:rsidRPr="007E5F0F">
        <w:t>其中</w:t>
      </w:r>
    </w:p>
    <w:p w14:paraId="4F6656FA" w14:textId="154955C4" w:rsidR="007E5F0F" w:rsidRPr="007E5F0F" w:rsidRDefault="007E5F0F" w:rsidP="00EF4074">
      <w:pPr>
        <w:pStyle w:val="af0"/>
      </w:pPr>
      <w:r w:rsidRPr="002842EE">
        <w:t>T</w:t>
      </w:r>
      <w:r w:rsidRPr="00FC6488">
        <w:rPr>
          <w:vertAlign w:val="subscript"/>
        </w:rPr>
        <w:t>40</w:t>
      </w:r>
      <w:proofErr w:type="gramStart"/>
      <w:r w:rsidRPr="007E5F0F">
        <w:t>—</w:t>
      </w:r>
      <w:r w:rsidRPr="007E5F0F">
        <w:t>操作侧</w:t>
      </w:r>
      <w:proofErr w:type="gramEnd"/>
      <w:r w:rsidRPr="007E5F0F">
        <w:t>距带钢边部</w:t>
      </w:r>
      <w:r w:rsidRPr="007E5F0F">
        <w:t>40mm</w:t>
      </w:r>
      <w:r w:rsidRPr="007E5F0F">
        <w:t>处厚度，单位为毫米（</w:t>
      </w:r>
      <w:r w:rsidRPr="007E5F0F">
        <w:t>mm</w:t>
      </w:r>
      <w:r w:rsidRPr="007E5F0F">
        <w:t>）；</w:t>
      </w:r>
    </w:p>
    <w:p w14:paraId="242391A9" w14:textId="7B2FDB36" w:rsidR="007E5F0F" w:rsidRPr="007E5F0F" w:rsidRDefault="007E5F0F" w:rsidP="00EF4074">
      <w:pPr>
        <w:pStyle w:val="af0"/>
      </w:pPr>
      <w:r w:rsidRPr="007E5F0F">
        <w:t>t</w:t>
      </w:r>
      <w:r w:rsidRPr="007E5F0F">
        <w:rPr>
          <w:vertAlign w:val="subscript"/>
        </w:rPr>
        <w:t>40</w:t>
      </w:r>
      <w:r w:rsidRPr="007E5F0F">
        <w:t>—</w:t>
      </w:r>
      <w:r w:rsidRPr="007E5F0F">
        <w:t>传动侧距带钢边部</w:t>
      </w:r>
      <w:r w:rsidRPr="007E5F0F">
        <w:t>40mm</w:t>
      </w:r>
      <w:r w:rsidRPr="007E5F0F">
        <w:t>处厚度，单位为毫米（</w:t>
      </w:r>
      <w:r w:rsidRPr="007E5F0F">
        <w:t>mm</w:t>
      </w:r>
      <w:r w:rsidRPr="007E5F0F">
        <w:t>）。</w:t>
      </w:r>
    </w:p>
    <w:bookmarkEnd w:id="15"/>
    <w:p w14:paraId="2B8B3DFE" w14:textId="3CF9AC87" w:rsidR="00786EC7" w:rsidRPr="007E5F0F" w:rsidRDefault="002F030D" w:rsidP="002F030D">
      <w:pPr>
        <w:pStyle w:val="a"/>
        <w:ind w:left="0"/>
        <w:jc w:val="both"/>
        <w:rPr>
          <w:rFonts w:ascii="黑体" w:eastAsia="黑体" w:hAnsi="黑体"/>
        </w:rPr>
      </w:pPr>
      <w:r>
        <w:rPr>
          <w:rFonts w:ascii="黑体" w:eastAsia="黑体" w:hAnsi="黑体" w:hint="eastAsia"/>
        </w:rPr>
        <w:t>镰刀弯</w:t>
      </w:r>
    </w:p>
    <w:p w14:paraId="6688B3FB" w14:textId="741C08BA" w:rsidR="00FC6488" w:rsidRPr="002F030D" w:rsidRDefault="002F030D" w:rsidP="00EF4074">
      <w:pPr>
        <w:pStyle w:val="af0"/>
      </w:pPr>
      <w:r>
        <w:rPr>
          <w:rFonts w:hint="eastAsia"/>
        </w:rPr>
        <w:t>在任意</w:t>
      </w:r>
      <w:r>
        <w:rPr>
          <w:rFonts w:hint="eastAsia"/>
        </w:rPr>
        <w:t>1000mm</w:t>
      </w:r>
      <w:r>
        <w:rPr>
          <w:rFonts w:hint="eastAsia"/>
        </w:rPr>
        <w:t>测量长度上，钢带的镰刀弯应不超过</w:t>
      </w:r>
      <w:r>
        <w:rPr>
          <w:rFonts w:hint="eastAsia"/>
        </w:rPr>
        <w:t>4mm</w:t>
      </w:r>
      <w:r>
        <w:rPr>
          <w:rFonts w:hint="eastAsia"/>
        </w:rPr>
        <w:t>。供方如能保证，可不进行该项检测。</w:t>
      </w:r>
    </w:p>
    <w:p w14:paraId="59E5F844" w14:textId="586D8290" w:rsidR="002F030D" w:rsidRPr="007E5F0F" w:rsidRDefault="002F030D" w:rsidP="002F030D">
      <w:pPr>
        <w:pStyle w:val="a"/>
        <w:ind w:left="0"/>
        <w:jc w:val="both"/>
        <w:rPr>
          <w:rFonts w:ascii="黑体" w:eastAsia="黑体" w:hAnsi="黑体"/>
        </w:rPr>
      </w:pPr>
      <w:r>
        <w:rPr>
          <w:rFonts w:ascii="黑体" w:eastAsia="黑体" w:hAnsi="黑体" w:hint="eastAsia"/>
        </w:rPr>
        <w:t>边浪</w:t>
      </w:r>
    </w:p>
    <w:p w14:paraId="5EDD64F0" w14:textId="16500686" w:rsidR="002F030D" w:rsidRPr="002F030D" w:rsidRDefault="002F030D" w:rsidP="002F030D">
      <w:pPr>
        <w:pStyle w:val="afe"/>
        <w:numPr>
          <w:ilvl w:val="2"/>
          <w:numId w:val="3"/>
        </w:numPr>
        <w:spacing w:before="156" w:after="156"/>
        <w:jc w:val="both"/>
        <w:rPr>
          <w:rFonts w:eastAsiaTheme="minorEastAsia"/>
          <w:color w:val="000000" w:themeColor="text1"/>
          <w:szCs w:val="20"/>
        </w:rPr>
      </w:pPr>
      <w:r w:rsidRPr="002F030D">
        <w:rPr>
          <w:rFonts w:eastAsiaTheme="minorEastAsia" w:hint="eastAsia"/>
          <w:color w:val="000000" w:themeColor="text1"/>
          <w:szCs w:val="20"/>
        </w:rPr>
        <w:t>不切边钢带的边浪应不大于</w:t>
      </w:r>
      <w:r w:rsidRPr="002F030D">
        <w:rPr>
          <w:rFonts w:eastAsiaTheme="minorEastAsia" w:hint="eastAsia"/>
          <w:color w:val="000000" w:themeColor="text1"/>
          <w:szCs w:val="20"/>
        </w:rPr>
        <w:t>0.03</w:t>
      </w:r>
      <w:r w:rsidRPr="002F030D">
        <w:rPr>
          <w:rFonts w:eastAsiaTheme="minorEastAsia" w:hint="eastAsia"/>
          <w:color w:val="000000" w:themeColor="text1"/>
          <w:szCs w:val="20"/>
        </w:rPr>
        <w:t>，切边钢带的边浪应不大于</w:t>
      </w:r>
      <w:r w:rsidRPr="002F030D">
        <w:rPr>
          <w:rFonts w:eastAsiaTheme="minorEastAsia" w:hint="eastAsia"/>
          <w:color w:val="000000" w:themeColor="text1"/>
          <w:szCs w:val="20"/>
        </w:rPr>
        <w:t>0.02</w:t>
      </w:r>
      <w:r w:rsidRPr="002F030D">
        <w:rPr>
          <w:rFonts w:eastAsiaTheme="minorEastAsia" w:hint="eastAsia"/>
          <w:color w:val="000000" w:themeColor="text1"/>
          <w:szCs w:val="20"/>
        </w:rPr>
        <w:t>，（边浪</w:t>
      </w:r>
      <w:r w:rsidRPr="002F030D">
        <w:rPr>
          <w:rFonts w:eastAsiaTheme="minorEastAsia" w:hint="eastAsia"/>
          <w:color w:val="000000" w:themeColor="text1"/>
          <w:szCs w:val="20"/>
        </w:rPr>
        <w:t>=</w:t>
      </w:r>
      <w:r w:rsidRPr="002F030D">
        <w:rPr>
          <w:rFonts w:eastAsiaTheme="minorEastAsia" w:hint="eastAsia"/>
          <w:color w:val="000000" w:themeColor="text1"/>
          <w:szCs w:val="20"/>
        </w:rPr>
        <w:t>浪高</w:t>
      </w:r>
      <w:r w:rsidRPr="002F030D">
        <w:rPr>
          <w:rFonts w:eastAsiaTheme="minorEastAsia" w:hint="eastAsia"/>
          <w:color w:val="000000" w:themeColor="text1"/>
          <w:szCs w:val="20"/>
        </w:rPr>
        <w:t>h/</w:t>
      </w:r>
      <w:r w:rsidRPr="002F030D">
        <w:rPr>
          <w:rFonts w:eastAsiaTheme="minorEastAsia" w:hint="eastAsia"/>
          <w:color w:val="000000" w:themeColor="text1"/>
          <w:szCs w:val="20"/>
        </w:rPr>
        <w:t>浪形长度</w:t>
      </w:r>
      <w:r w:rsidRPr="002F030D">
        <w:rPr>
          <w:rFonts w:eastAsiaTheme="minorEastAsia" w:hint="eastAsia"/>
          <w:color w:val="000000" w:themeColor="text1"/>
          <w:szCs w:val="20"/>
        </w:rPr>
        <w:t>L</w:t>
      </w:r>
      <w:r w:rsidRPr="002F030D">
        <w:rPr>
          <w:rFonts w:eastAsiaTheme="minorEastAsia" w:hint="eastAsia"/>
          <w:color w:val="000000" w:themeColor="text1"/>
          <w:szCs w:val="20"/>
        </w:rPr>
        <w:t>）。</w:t>
      </w:r>
    </w:p>
    <w:p w14:paraId="0B7FC268" w14:textId="6EA896BE" w:rsidR="00FC6488" w:rsidRDefault="002F030D" w:rsidP="002F030D">
      <w:pPr>
        <w:pStyle w:val="afe"/>
        <w:numPr>
          <w:ilvl w:val="2"/>
          <w:numId w:val="3"/>
        </w:numPr>
        <w:spacing w:before="156" w:after="156"/>
        <w:jc w:val="both"/>
        <w:rPr>
          <w:rFonts w:eastAsiaTheme="minorEastAsia"/>
          <w:color w:val="000000" w:themeColor="text1"/>
          <w:szCs w:val="20"/>
        </w:rPr>
      </w:pPr>
      <w:bookmarkStart w:id="16" w:name="_Hlk162596323"/>
      <w:r>
        <w:rPr>
          <w:rFonts w:eastAsiaTheme="minorEastAsia" w:hint="eastAsia"/>
          <w:color w:val="000000" w:themeColor="text1"/>
          <w:szCs w:val="20"/>
        </w:rPr>
        <w:t>钢带不允许有中浪和四分之一浪</w:t>
      </w:r>
      <w:bookmarkEnd w:id="16"/>
      <w:r>
        <w:rPr>
          <w:rFonts w:eastAsiaTheme="minorEastAsia" w:hint="eastAsia"/>
          <w:color w:val="000000" w:themeColor="text1"/>
          <w:szCs w:val="20"/>
        </w:rPr>
        <w:t>。</w:t>
      </w:r>
    </w:p>
    <w:p w14:paraId="7E4CC2CF" w14:textId="77777777" w:rsidR="00786EC7" w:rsidRPr="002F030D" w:rsidRDefault="00786EC7" w:rsidP="002F030D">
      <w:pPr>
        <w:pStyle w:val="a"/>
        <w:ind w:left="0"/>
        <w:jc w:val="both"/>
        <w:rPr>
          <w:rFonts w:ascii="黑体" w:eastAsia="黑体" w:hAnsi="黑体"/>
        </w:rPr>
      </w:pPr>
      <w:r w:rsidRPr="002F030D">
        <w:rPr>
          <w:rFonts w:ascii="黑体" w:eastAsia="黑体" w:hAnsi="黑体"/>
        </w:rPr>
        <w:t>边缘状态</w:t>
      </w:r>
    </w:p>
    <w:p w14:paraId="61DA7476" w14:textId="35533947" w:rsidR="00786EC7" w:rsidRPr="002F030D" w:rsidRDefault="00786EC7" w:rsidP="00EF4074">
      <w:pPr>
        <w:pStyle w:val="af0"/>
      </w:pPr>
      <w:bookmarkStart w:id="17" w:name="_Hlk162596441"/>
      <w:r w:rsidRPr="002F030D">
        <w:t>钢带</w:t>
      </w:r>
      <w:r w:rsidR="00306A58">
        <w:rPr>
          <w:rFonts w:hint="eastAsia"/>
        </w:rPr>
        <w:t>可</w:t>
      </w:r>
      <w:r w:rsidRPr="002F030D">
        <w:t>按不切边交货，</w:t>
      </w:r>
      <w:r w:rsidR="00306A58">
        <w:rPr>
          <w:rFonts w:hint="eastAsia"/>
        </w:rPr>
        <w:t>但</w:t>
      </w:r>
      <w:r w:rsidRPr="002F030D">
        <w:t>边缘允许边裂或锯齿</w:t>
      </w:r>
      <w:r w:rsidR="00D916D7">
        <w:rPr>
          <w:rFonts w:hint="eastAsia"/>
        </w:rPr>
        <w:t>的</w:t>
      </w:r>
      <w:r w:rsidRPr="002F030D">
        <w:t>缺陷</w:t>
      </w:r>
      <w:r w:rsidR="00D916D7" w:rsidRPr="002F030D">
        <w:t>深度</w:t>
      </w:r>
      <w:r w:rsidR="00D916D7">
        <w:rPr>
          <w:rFonts w:hint="eastAsia"/>
        </w:rPr>
        <w:t>应不超过</w:t>
      </w:r>
      <w:r w:rsidR="00D916D7" w:rsidRPr="002F030D">
        <w:t>5mm</w:t>
      </w:r>
      <w:bookmarkEnd w:id="17"/>
      <w:r w:rsidRPr="002F030D">
        <w:t>。</w:t>
      </w:r>
    </w:p>
    <w:p w14:paraId="78B4CC07" w14:textId="77777777" w:rsidR="002F030D" w:rsidRPr="002F030D" w:rsidRDefault="002F030D" w:rsidP="002F030D">
      <w:pPr>
        <w:pStyle w:val="a"/>
        <w:ind w:left="0"/>
        <w:jc w:val="both"/>
        <w:rPr>
          <w:rFonts w:ascii="黑体" w:eastAsia="黑体" w:hAnsi="黑体"/>
        </w:rPr>
      </w:pPr>
      <w:r w:rsidRPr="002F030D">
        <w:rPr>
          <w:rFonts w:eastAsiaTheme="minorEastAsia" w:hint="eastAsia"/>
        </w:rPr>
        <w:t>钢带的其他</w:t>
      </w:r>
      <w:r w:rsidRPr="002F030D">
        <w:rPr>
          <w:rFonts w:eastAsiaTheme="minorEastAsia"/>
        </w:rPr>
        <w:t>尺寸、外形、重量应符合</w:t>
      </w:r>
      <w:r w:rsidRPr="002F030D">
        <w:rPr>
          <w:rFonts w:eastAsiaTheme="minorEastAsia"/>
        </w:rPr>
        <w:t>GB/T 709</w:t>
      </w:r>
      <w:r w:rsidRPr="002F030D">
        <w:rPr>
          <w:rFonts w:eastAsiaTheme="minorEastAsia"/>
        </w:rPr>
        <w:t>的规定。</w:t>
      </w:r>
    </w:p>
    <w:bookmarkEnd w:id="9"/>
    <w:bookmarkEnd w:id="10"/>
    <w:p w14:paraId="48E7F9D7" w14:textId="77777777" w:rsidR="00B52E6B" w:rsidRPr="002842EE" w:rsidRDefault="00000000">
      <w:pPr>
        <w:widowControl/>
        <w:numPr>
          <w:ilvl w:val="0"/>
          <w:numId w:val="3"/>
        </w:numPr>
        <w:spacing w:beforeLines="50" w:before="156" w:afterLines="50" w:after="156"/>
        <w:outlineLvl w:val="1"/>
        <w:rPr>
          <w:rFonts w:eastAsia="黑体"/>
          <w:kern w:val="0"/>
          <w:szCs w:val="20"/>
        </w:rPr>
      </w:pPr>
      <w:r w:rsidRPr="002842EE">
        <w:rPr>
          <w:rFonts w:eastAsia="黑体"/>
          <w:kern w:val="0"/>
          <w:szCs w:val="20"/>
        </w:rPr>
        <w:t>技术要求</w:t>
      </w:r>
    </w:p>
    <w:p w14:paraId="06688EE4" w14:textId="77777777" w:rsidR="00B52E6B" w:rsidRPr="004B19D5" w:rsidRDefault="00000000" w:rsidP="004B19D5">
      <w:pPr>
        <w:pStyle w:val="a"/>
        <w:ind w:left="0"/>
        <w:jc w:val="both"/>
        <w:rPr>
          <w:rFonts w:ascii="黑体" w:eastAsia="黑体" w:hAnsi="黑体"/>
        </w:rPr>
      </w:pPr>
      <w:r w:rsidRPr="004B19D5">
        <w:rPr>
          <w:rFonts w:ascii="黑体" w:eastAsia="黑体" w:hAnsi="黑体"/>
        </w:rPr>
        <w:t>牌号和化学成分</w:t>
      </w:r>
      <w:bookmarkStart w:id="18" w:name="_Hlk155346256"/>
    </w:p>
    <w:p w14:paraId="274AB675" w14:textId="68E8A7DC" w:rsidR="00B52E6B" w:rsidRPr="004B19D5" w:rsidRDefault="00000000" w:rsidP="004B19D5">
      <w:pPr>
        <w:pStyle w:val="afe"/>
        <w:numPr>
          <w:ilvl w:val="2"/>
          <w:numId w:val="3"/>
        </w:numPr>
        <w:spacing w:before="156" w:after="156"/>
        <w:jc w:val="both"/>
        <w:rPr>
          <w:rFonts w:eastAsiaTheme="minorEastAsia"/>
          <w:color w:val="000000" w:themeColor="text1"/>
          <w:szCs w:val="20"/>
        </w:rPr>
      </w:pPr>
      <w:r w:rsidRPr="004B19D5">
        <w:rPr>
          <w:rFonts w:eastAsiaTheme="minorEastAsia"/>
          <w:color w:val="000000" w:themeColor="text1"/>
          <w:szCs w:val="20"/>
        </w:rPr>
        <w:t>钢的牌号和化学成分（熔炼分析）应符合表</w:t>
      </w:r>
      <w:r w:rsidR="00D916D7" w:rsidRPr="004B19D5">
        <w:rPr>
          <w:rFonts w:eastAsiaTheme="minorEastAsia" w:hint="eastAsia"/>
          <w:color w:val="000000" w:themeColor="text1"/>
          <w:szCs w:val="20"/>
        </w:rPr>
        <w:t>3</w:t>
      </w:r>
      <w:r w:rsidRPr="004B19D5">
        <w:rPr>
          <w:rFonts w:eastAsiaTheme="minorEastAsia"/>
          <w:color w:val="000000" w:themeColor="text1"/>
          <w:szCs w:val="20"/>
        </w:rPr>
        <w:t>的规定。根据需方要求，经供需双方协商，也可采用表</w:t>
      </w:r>
      <w:r w:rsidR="00D916D7" w:rsidRPr="004B19D5">
        <w:rPr>
          <w:rFonts w:eastAsiaTheme="minorEastAsia" w:hint="eastAsia"/>
          <w:color w:val="000000" w:themeColor="text1"/>
          <w:szCs w:val="20"/>
        </w:rPr>
        <w:t>3</w:t>
      </w:r>
      <w:r w:rsidRPr="004B19D5">
        <w:rPr>
          <w:rFonts w:eastAsiaTheme="minorEastAsia"/>
          <w:color w:val="000000" w:themeColor="text1"/>
          <w:szCs w:val="20"/>
        </w:rPr>
        <w:t>以外化学成分</w:t>
      </w:r>
      <w:bookmarkEnd w:id="18"/>
      <w:r w:rsidRPr="004B19D5">
        <w:rPr>
          <w:rFonts w:eastAsiaTheme="minorEastAsia"/>
          <w:color w:val="000000" w:themeColor="text1"/>
          <w:szCs w:val="20"/>
        </w:rPr>
        <w:t>范围的产品。</w:t>
      </w:r>
    </w:p>
    <w:p w14:paraId="78465E79" w14:textId="77777777" w:rsidR="00B52E6B" w:rsidRPr="004B19D5" w:rsidRDefault="00000000" w:rsidP="004B19D5">
      <w:pPr>
        <w:pStyle w:val="afe"/>
        <w:numPr>
          <w:ilvl w:val="2"/>
          <w:numId w:val="3"/>
        </w:numPr>
        <w:spacing w:before="156" w:after="156"/>
        <w:jc w:val="both"/>
        <w:rPr>
          <w:rFonts w:eastAsiaTheme="minorEastAsia"/>
          <w:color w:val="000000" w:themeColor="text1"/>
          <w:szCs w:val="20"/>
        </w:rPr>
      </w:pPr>
      <w:bookmarkStart w:id="19" w:name="_Hlk155346265"/>
      <w:r w:rsidRPr="004B19D5">
        <w:rPr>
          <w:rFonts w:eastAsiaTheme="minorEastAsia"/>
          <w:color w:val="000000" w:themeColor="text1"/>
          <w:szCs w:val="20"/>
        </w:rPr>
        <w:t>钢的成品化学成分允许偏差应符合</w:t>
      </w:r>
      <w:r w:rsidRPr="004B19D5">
        <w:rPr>
          <w:rFonts w:eastAsiaTheme="minorEastAsia"/>
          <w:color w:val="000000" w:themeColor="text1"/>
          <w:szCs w:val="20"/>
        </w:rPr>
        <w:t>GB/T 222</w:t>
      </w:r>
      <w:r w:rsidRPr="004B19D5">
        <w:rPr>
          <w:rFonts w:eastAsiaTheme="minorEastAsia"/>
          <w:color w:val="000000" w:themeColor="text1"/>
          <w:szCs w:val="20"/>
        </w:rPr>
        <w:t>的规定</w:t>
      </w:r>
      <w:bookmarkEnd w:id="19"/>
      <w:r w:rsidRPr="004B19D5">
        <w:rPr>
          <w:rFonts w:eastAsiaTheme="minorEastAsia"/>
          <w:color w:val="000000" w:themeColor="text1"/>
          <w:szCs w:val="20"/>
        </w:rPr>
        <w:t>。</w:t>
      </w:r>
    </w:p>
    <w:p w14:paraId="3EA33C19" w14:textId="79D6B6D7" w:rsidR="00B52E6B" w:rsidRPr="00D916D7" w:rsidRDefault="00D916D7" w:rsidP="00D916D7">
      <w:pPr>
        <w:pStyle w:val="afff6"/>
      </w:pPr>
      <w:r w:rsidRPr="00D916D7">
        <w:rPr>
          <w:rFonts w:hint="eastAsia"/>
        </w:rPr>
        <w:t xml:space="preserve">表3  </w:t>
      </w:r>
      <w:r w:rsidRPr="00D916D7">
        <w:t>牌号和化学成分（熔炼分析）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095"/>
        <w:gridCol w:w="1454"/>
        <w:gridCol w:w="819"/>
        <w:gridCol w:w="957"/>
        <w:gridCol w:w="957"/>
        <w:gridCol w:w="1275"/>
        <w:gridCol w:w="1452"/>
      </w:tblGrid>
      <w:tr w:rsidR="004B19D5" w:rsidRPr="002842EE" w14:paraId="4F170F89" w14:textId="36356B70" w:rsidTr="004B19D5">
        <w:trPr>
          <w:cantSplit/>
          <w:trHeight w:val="410"/>
          <w:jc w:val="center"/>
        </w:trPr>
        <w:tc>
          <w:tcPr>
            <w:tcW w:w="715" w:type="pct"/>
            <w:vMerge w:val="restart"/>
            <w:vAlign w:val="center"/>
          </w:tcPr>
          <w:p w14:paraId="1745538A" w14:textId="77777777" w:rsidR="004B19D5" w:rsidRPr="002842EE" w:rsidRDefault="004B19D5">
            <w:pPr>
              <w:adjustRightInd w:val="0"/>
              <w:snapToGrid w:val="0"/>
              <w:jc w:val="center"/>
              <w:rPr>
                <w:rFonts w:eastAsiaTheme="minorEastAsia"/>
                <w:sz w:val="18"/>
                <w:szCs w:val="18"/>
              </w:rPr>
            </w:pPr>
            <w:bookmarkStart w:id="20" w:name="_Hlk155346277"/>
            <w:bookmarkStart w:id="21" w:name="_Hlk162596451"/>
            <w:r w:rsidRPr="002842EE">
              <w:rPr>
                <w:rFonts w:eastAsiaTheme="minorEastAsia"/>
                <w:sz w:val="18"/>
                <w:szCs w:val="18"/>
              </w:rPr>
              <w:t>牌号</w:t>
            </w:r>
          </w:p>
        </w:tc>
        <w:tc>
          <w:tcPr>
            <w:tcW w:w="4285" w:type="pct"/>
            <w:gridSpan w:val="7"/>
            <w:vAlign w:val="center"/>
          </w:tcPr>
          <w:p w14:paraId="59A2A169" w14:textId="4B8AFD89" w:rsidR="004B19D5" w:rsidRPr="002842EE" w:rsidRDefault="004B19D5">
            <w:pPr>
              <w:adjustRightInd w:val="0"/>
              <w:snapToGrid w:val="0"/>
              <w:jc w:val="center"/>
              <w:rPr>
                <w:rFonts w:eastAsiaTheme="minorEastAsia"/>
                <w:sz w:val="18"/>
                <w:szCs w:val="18"/>
              </w:rPr>
            </w:pPr>
            <w:r w:rsidRPr="002842EE">
              <w:rPr>
                <w:rFonts w:eastAsiaTheme="minorEastAsia"/>
                <w:sz w:val="18"/>
                <w:szCs w:val="18"/>
              </w:rPr>
              <w:t>化学成分</w:t>
            </w:r>
            <w:proofErr w:type="spellStart"/>
            <w:r w:rsidRPr="002842EE">
              <w:rPr>
                <w:rFonts w:eastAsiaTheme="minorEastAsia"/>
                <w:sz w:val="18"/>
                <w:szCs w:val="18"/>
                <w:vertAlign w:val="superscript"/>
              </w:rPr>
              <w:t>a</w:t>
            </w:r>
            <w:r>
              <w:rPr>
                <w:rFonts w:eastAsiaTheme="minorEastAsia" w:hint="eastAsia"/>
                <w:sz w:val="18"/>
                <w:szCs w:val="18"/>
                <w:vertAlign w:val="superscript"/>
              </w:rPr>
              <w:t>,</w:t>
            </w:r>
            <w:r w:rsidRPr="002842EE">
              <w:rPr>
                <w:rFonts w:eastAsiaTheme="minorEastAsia"/>
                <w:sz w:val="18"/>
                <w:szCs w:val="18"/>
                <w:vertAlign w:val="superscript"/>
              </w:rPr>
              <w:t>b</w:t>
            </w:r>
            <w:proofErr w:type="spellEnd"/>
            <w:r w:rsidRPr="002842EE">
              <w:rPr>
                <w:rFonts w:eastAsiaTheme="minorEastAsia"/>
                <w:sz w:val="18"/>
                <w:szCs w:val="18"/>
              </w:rPr>
              <w:t>（质量分数）</w:t>
            </w:r>
            <w:r w:rsidRPr="002842EE">
              <w:rPr>
                <w:rFonts w:eastAsiaTheme="minorEastAsia"/>
                <w:sz w:val="18"/>
                <w:szCs w:val="18"/>
              </w:rPr>
              <w:t>/%</w:t>
            </w:r>
          </w:p>
        </w:tc>
      </w:tr>
      <w:tr w:rsidR="004B19D5" w:rsidRPr="002842EE" w14:paraId="37FD7BDB" w14:textId="2E73DA24" w:rsidTr="004B19D5">
        <w:trPr>
          <w:cantSplit/>
          <w:trHeight w:val="410"/>
          <w:jc w:val="center"/>
        </w:trPr>
        <w:tc>
          <w:tcPr>
            <w:tcW w:w="715" w:type="pct"/>
            <w:vMerge/>
            <w:vAlign w:val="center"/>
          </w:tcPr>
          <w:p w14:paraId="42BBE52B" w14:textId="77777777" w:rsidR="004B19D5" w:rsidRPr="002842EE" w:rsidRDefault="004B19D5">
            <w:pPr>
              <w:adjustRightInd w:val="0"/>
              <w:snapToGrid w:val="0"/>
              <w:jc w:val="center"/>
              <w:rPr>
                <w:rFonts w:eastAsiaTheme="minorEastAsia"/>
                <w:sz w:val="18"/>
                <w:szCs w:val="18"/>
              </w:rPr>
            </w:pPr>
          </w:p>
        </w:tc>
        <w:tc>
          <w:tcPr>
            <w:tcW w:w="586" w:type="pct"/>
            <w:vAlign w:val="center"/>
          </w:tcPr>
          <w:p w14:paraId="3D5379C3" w14:textId="77777777" w:rsidR="004B19D5" w:rsidRPr="002842EE" w:rsidRDefault="004B19D5">
            <w:pPr>
              <w:adjustRightInd w:val="0"/>
              <w:snapToGrid w:val="0"/>
              <w:jc w:val="center"/>
              <w:rPr>
                <w:rFonts w:eastAsiaTheme="minorEastAsia"/>
                <w:sz w:val="18"/>
                <w:szCs w:val="18"/>
              </w:rPr>
            </w:pPr>
            <w:r w:rsidRPr="002842EE">
              <w:rPr>
                <w:rFonts w:eastAsiaTheme="minorEastAsia"/>
                <w:sz w:val="18"/>
                <w:szCs w:val="18"/>
              </w:rPr>
              <w:t>C</w:t>
            </w:r>
          </w:p>
        </w:tc>
        <w:tc>
          <w:tcPr>
            <w:tcW w:w="778" w:type="pct"/>
            <w:vAlign w:val="center"/>
          </w:tcPr>
          <w:p w14:paraId="46731132" w14:textId="77777777" w:rsidR="004B19D5" w:rsidRPr="002842EE" w:rsidRDefault="004B19D5">
            <w:pPr>
              <w:adjustRightInd w:val="0"/>
              <w:snapToGrid w:val="0"/>
              <w:jc w:val="center"/>
              <w:rPr>
                <w:rFonts w:eastAsiaTheme="minorEastAsia"/>
                <w:sz w:val="18"/>
                <w:szCs w:val="18"/>
              </w:rPr>
            </w:pPr>
            <w:r w:rsidRPr="002842EE">
              <w:rPr>
                <w:rFonts w:eastAsiaTheme="minorEastAsia"/>
                <w:sz w:val="18"/>
                <w:szCs w:val="18"/>
              </w:rPr>
              <w:t>Si</w:t>
            </w:r>
          </w:p>
        </w:tc>
        <w:tc>
          <w:tcPr>
            <w:tcW w:w="438" w:type="pct"/>
            <w:vAlign w:val="center"/>
          </w:tcPr>
          <w:p w14:paraId="47677F75" w14:textId="77777777" w:rsidR="004B19D5" w:rsidRPr="002842EE" w:rsidRDefault="004B19D5">
            <w:pPr>
              <w:adjustRightInd w:val="0"/>
              <w:snapToGrid w:val="0"/>
              <w:jc w:val="center"/>
              <w:rPr>
                <w:rFonts w:eastAsiaTheme="minorEastAsia"/>
                <w:sz w:val="18"/>
                <w:szCs w:val="18"/>
              </w:rPr>
            </w:pPr>
            <w:r w:rsidRPr="002842EE">
              <w:rPr>
                <w:rFonts w:eastAsiaTheme="minorEastAsia"/>
                <w:sz w:val="18"/>
                <w:szCs w:val="18"/>
              </w:rPr>
              <w:t>Mn</w:t>
            </w:r>
          </w:p>
        </w:tc>
        <w:tc>
          <w:tcPr>
            <w:tcW w:w="512" w:type="pct"/>
            <w:vAlign w:val="center"/>
          </w:tcPr>
          <w:p w14:paraId="6891929A" w14:textId="77777777" w:rsidR="004B19D5" w:rsidRPr="002842EE" w:rsidRDefault="004B19D5">
            <w:pPr>
              <w:adjustRightInd w:val="0"/>
              <w:snapToGrid w:val="0"/>
              <w:jc w:val="center"/>
              <w:rPr>
                <w:rFonts w:eastAsiaTheme="minorEastAsia"/>
                <w:sz w:val="18"/>
                <w:szCs w:val="18"/>
              </w:rPr>
            </w:pPr>
            <w:r w:rsidRPr="002842EE">
              <w:rPr>
                <w:rFonts w:eastAsiaTheme="minorEastAsia"/>
                <w:sz w:val="18"/>
                <w:szCs w:val="18"/>
              </w:rPr>
              <w:t>P</w:t>
            </w:r>
          </w:p>
        </w:tc>
        <w:tc>
          <w:tcPr>
            <w:tcW w:w="512" w:type="pct"/>
            <w:vAlign w:val="center"/>
          </w:tcPr>
          <w:p w14:paraId="33B21BC0" w14:textId="77777777" w:rsidR="004B19D5" w:rsidRPr="002842EE" w:rsidRDefault="004B19D5">
            <w:pPr>
              <w:adjustRightInd w:val="0"/>
              <w:snapToGrid w:val="0"/>
              <w:jc w:val="center"/>
              <w:rPr>
                <w:rFonts w:eastAsiaTheme="minorEastAsia"/>
                <w:sz w:val="18"/>
                <w:szCs w:val="18"/>
              </w:rPr>
            </w:pPr>
            <w:r w:rsidRPr="002842EE">
              <w:rPr>
                <w:rFonts w:eastAsiaTheme="minorEastAsia"/>
                <w:sz w:val="18"/>
                <w:szCs w:val="18"/>
              </w:rPr>
              <w:t>S</w:t>
            </w:r>
          </w:p>
        </w:tc>
        <w:tc>
          <w:tcPr>
            <w:tcW w:w="682" w:type="pct"/>
            <w:vAlign w:val="center"/>
          </w:tcPr>
          <w:p w14:paraId="52DF6D9D" w14:textId="4462AD4C" w:rsidR="004B19D5" w:rsidRPr="002842EE" w:rsidRDefault="004B19D5">
            <w:pPr>
              <w:adjustRightInd w:val="0"/>
              <w:snapToGrid w:val="0"/>
              <w:jc w:val="center"/>
              <w:rPr>
                <w:rFonts w:eastAsiaTheme="minorEastAsia"/>
                <w:sz w:val="18"/>
                <w:szCs w:val="18"/>
              </w:rPr>
            </w:pPr>
            <w:r w:rsidRPr="002842EE">
              <w:rPr>
                <w:rFonts w:eastAsiaTheme="minorEastAsia"/>
                <w:sz w:val="18"/>
                <w:szCs w:val="18"/>
              </w:rPr>
              <w:t>N</w:t>
            </w:r>
          </w:p>
        </w:tc>
        <w:tc>
          <w:tcPr>
            <w:tcW w:w="778" w:type="pct"/>
            <w:vAlign w:val="center"/>
          </w:tcPr>
          <w:p w14:paraId="607D0A35" w14:textId="1C0209DB" w:rsidR="004B19D5" w:rsidRPr="002842EE" w:rsidRDefault="004B19D5">
            <w:pPr>
              <w:adjustRightInd w:val="0"/>
              <w:snapToGrid w:val="0"/>
              <w:jc w:val="center"/>
              <w:rPr>
                <w:rFonts w:eastAsiaTheme="minorEastAsia"/>
                <w:sz w:val="18"/>
                <w:szCs w:val="18"/>
              </w:rPr>
            </w:pPr>
            <w:r w:rsidRPr="002842EE">
              <w:rPr>
                <w:rFonts w:eastAsiaTheme="minorEastAsia"/>
                <w:sz w:val="18"/>
                <w:szCs w:val="18"/>
              </w:rPr>
              <w:t>Als</w:t>
            </w:r>
          </w:p>
        </w:tc>
      </w:tr>
      <w:tr w:rsidR="004B19D5" w:rsidRPr="002842EE" w14:paraId="7FDCD503" w14:textId="4ACD717C" w:rsidTr="004B19D5">
        <w:trPr>
          <w:cantSplit/>
          <w:trHeight w:val="410"/>
          <w:jc w:val="center"/>
        </w:trPr>
        <w:tc>
          <w:tcPr>
            <w:tcW w:w="715" w:type="pct"/>
            <w:vMerge/>
            <w:vAlign w:val="center"/>
          </w:tcPr>
          <w:p w14:paraId="128549EB" w14:textId="77777777" w:rsidR="004B19D5" w:rsidRPr="002842EE" w:rsidRDefault="004B19D5">
            <w:pPr>
              <w:adjustRightInd w:val="0"/>
              <w:snapToGrid w:val="0"/>
              <w:jc w:val="center"/>
              <w:rPr>
                <w:rFonts w:eastAsiaTheme="minorEastAsia"/>
                <w:sz w:val="18"/>
                <w:szCs w:val="18"/>
              </w:rPr>
            </w:pPr>
          </w:p>
        </w:tc>
        <w:tc>
          <w:tcPr>
            <w:tcW w:w="4285" w:type="pct"/>
            <w:gridSpan w:val="7"/>
            <w:vAlign w:val="center"/>
          </w:tcPr>
          <w:p w14:paraId="1E71692E" w14:textId="77777777" w:rsidR="004B19D5" w:rsidRPr="002842EE" w:rsidRDefault="004B19D5">
            <w:pPr>
              <w:adjustRightInd w:val="0"/>
              <w:snapToGrid w:val="0"/>
              <w:jc w:val="center"/>
              <w:rPr>
                <w:rFonts w:eastAsiaTheme="minorEastAsia"/>
                <w:sz w:val="18"/>
                <w:szCs w:val="18"/>
              </w:rPr>
            </w:pPr>
            <w:r w:rsidRPr="002842EE">
              <w:rPr>
                <w:rFonts w:eastAsiaTheme="minorEastAsia"/>
                <w:sz w:val="18"/>
                <w:szCs w:val="18"/>
              </w:rPr>
              <w:t>不大于</w:t>
            </w:r>
          </w:p>
        </w:tc>
      </w:tr>
      <w:bookmarkEnd w:id="20"/>
      <w:tr w:rsidR="004B19D5" w:rsidRPr="002842EE" w14:paraId="6D58F41C" w14:textId="5854D1DE" w:rsidTr="004B19D5">
        <w:trPr>
          <w:cantSplit/>
          <w:trHeight w:val="410"/>
          <w:jc w:val="center"/>
        </w:trPr>
        <w:tc>
          <w:tcPr>
            <w:tcW w:w="715" w:type="pct"/>
            <w:tcBorders>
              <w:top w:val="single" w:sz="4" w:space="0" w:color="auto"/>
              <w:left w:val="single" w:sz="4" w:space="0" w:color="auto"/>
              <w:bottom w:val="single" w:sz="4" w:space="0" w:color="auto"/>
              <w:right w:val="single" w:sz="4" w:space="0" w:color="auto"/>
            </w:tcBorders>
            <w:vAlign w:val="center"/>
          </w:tcPr>
          <w:p w14:paraId="55E4C2FC"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rFonts w:eastAsiaTheme="minorEastAsia"/>
                <w:color w:val="000000" w:themeColor="text1"/>
                <w:kern w:val="0"/>
                <w:sz w:val="18"/>
                <w:szCs w:val="18"/>
              </w:rPr>
              <w:t>W1300R</w:t>
            </w:r>
          </w:p>
        </w:tc>
        <w:tc>
          <w:tcPr>
            <w:tcW w:w="586" w:type="pct"/>
            <w:tcBorders>
              <w:top w:val="single" w:sz="4" w:space="0" w:color="auto"/>
              <w:left w:val="single" w:sz="4" w:space="0" w:color="auto"/>
              <w:bottom w:val="single" w:sz="4" w:space="0" w:color="auto"/>
              <w:right w:val="single" w:sz="4" w:space="0" w:color="auto"/>
            </w:tcBorders>
            <w:vAlign w:val="center"/>
          </w:tcPr>
          <w:p w14:paraId="441910CB"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0.0060</w:t>
            </w:r>
          </w:p>
        </w:tc>
        <w:tc>
          <w:tcPr>
            <w:tcW w:w="778" w:type="pct"/>
            <w:tcBorders>
              <w:top w:val="single" w:sz="4" w:space="0" w:color="auto"/>
              <w:left w:val="single" w:sz="4" w:space="0" w:color="auto"/>
              <w:bottom w:val="single" w:sz="4" w:space="0" w:color="auto"/>
              <w:right w:val="single" w:sz="4" w:space="0" w:color="auto"/>
            </w:tcBorders>
            <w:vAlign w:val="center"/>
          </w:tcPr>
          <w:p w14:paraId="10A60E05"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0.30~0.60</w:t>
            </w:r>
          </w:p>
        </w:tc>
        <w:tc>
          <w:tcPr>
            <w:tcW w:w="438" w:type="pct"/>
            <w:tcBorders>
              <w:top w:val="single" w:sz="4" w:space="0" w:color="auto"/>
              <w:left w:val="single" w:sz="4" w:space="0" w:color="auto"/>
              <w:bottom w:val="single" w:sz="4" w:space="0" w:color="auto"/>
              <w:right w:val="single" w:sz="4" w:space="0" w:color="auto"/>
            </w:tcBorders>
            <w:vAlign w:val="center"/>
          </w:tcPr>
          <w:p w14:paraId="4D749A3A"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0.60</w:t>
            </w:r>
          </w:p>
        </w:tc>
        <w:tc>
          <w:tcPr>
            <w:tcW w:w="512" w:type="pct"/>
            <w:tcBorders>
              <w:left w:val="single" w:sz="4" w:space="0" w:color="auto"/>
              <w:right w:val="single" w:sz="4" w:space="0" w:color="auto"/>
            </w:tcBorders>
            <w:vAlign w:val="center"/>
          </w:tcPr>
          <w:p w14:paraId="0D4D76B2" w14:textId="77777777" w:rsidR="004B19D5" w:rsidRPr="00D916D7" w:rsidRDefault="004B19D5" w:rsidP="004B19D5">
            <w:pPr>
              <w:widowControl/>
              <w:adjustRightInd w:val="0"/>
              <w:snapToGrid w:val="0"/>
              <w:jc w:val="center"/>
              <w:rPr>
                <w:color w:val="000000" w:themeColor="text1"/>
                <w:kern w:val="0"/>
                <w:sz w:val="18"/>
                <w:szCs w:val="18"/>
              </w:rPr>
            </w:pPr>
            <w:r w:rsidRPr="00D916D7">
              <w:rPr>
                <w:color w:val="000000" w:themeColor="text1"/>
                <w:kern w:val="0"/>
                <w:sz w:val="18"/>
                <w:szCs w:val="18"/>
              </w:rPr>
              <w:t>0.150</w:t>
            </w:r>
          </w:p>
        </w:tc>
        <w:tc>
          <w:tcPr>
            <w:tcW w:w="512" w:type="pct"/>
            <w:tcBorders>
              <w:left w:val="single" w:sz="4" w:space="0" w:color="auto"/>
              <w:right w:val="single" w:sz="4" w:space="0" w:color="auto"/>
            </w:tcBorders>
            <w:vAlign w:val="center"/>
          </w:tcPr>
          <w:p w14:paraId="6FCF330C"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0.010</w:t>
            </w:r>
          </w:p>
        </w:tc>
        <w:tc>
          <w:tcPr>
            <w:tcW w:w="682" w:type="pct"/>
            <w:tcBorders>
              <w:left w:val="single" w:sz="4" w:space="0" w:color="auto"/>
              <w:right w:val="single" w:sz="4" w:space="0" w:color="auto"/>
            </w:tcBorders>
            <w:vAlign w:val="center"/>
          </w:tcPr>
          <w:p w14:paraId="7AE64FE3" w14:textId="1D940F7B"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rFonts w:eastAsiaTheme="minorEastAsia"/>
                <w:color w:val="000000" w:themeColor="text1"/>
                <w:sz w:val="18"/>
                <w:szCs w:val="18"/>
              </w:rPr>
              <w:t>0.0040</w:t>
            </w:r>
          </w:p>
        </w:tc>
        <w:tc>
          <w:tcPr>
            <w:tcW w:w="778" w:type="pct"/>
            <w:tcBorders>
              <w:left w:val="single" w:sz="4" w:space="0" w:color="auto"/>
              <w:right w:val="single" w:sz="4" w:space="0" w:color="auto"/>
            </w:tcBorders>
            <w:vAlign w:val="center"/>
          </w:tcPr>
          <w:p w14:paraId="7093B378" w14:textId="1F5D104D" w:rsidR="004B19D5" w:rsidRPr="00D916D7" w:rsidRDefault="004B19D5" w:rsidP="004B19D5">
            <w:pPr>
              <w:widowControl/>
              <w:adjustRightInd w:val="0"/>
              <w:snapToGrid w:val="0"/>
              <w:jc w:val="center"/>
              <w:rPr>
                <w:rFonts w:eastAsiaTheme="minorEastAsia"/>
                <w:color w:val="000000" w:themeColor="text1"/>
                <w:sz w:val="18"/>
                <w:szCs w:val="18"/>
              </w:rPr>
            </w:pPr>
            <w:r w:rsidRPr="00D916D7">
              <w:rPr>
                <w:color w:val="000000" w:themeColor="text1"/>
                <w:kern w:val="0"/>
                <w:sz w:val="18"/>
                <w:szCs w:val="18"/>
              </w:rPr>
              <w:t>0.15~0.30</w:t>
            </w:r>
          </w:p>
        </w:tc>
      </w:tr>
      <w:tr w:rsidR="004B19D5" w:rsidRPr="002842EE" w14:paraId="7F25D7D2" w14:textId="3B1FAD3F" w:rsidTr="004B19D5">
        <w:trPr>
          <w:cantSplit/>
          <w:trHeight w:val="410"/>
          <w:jc w:val="center"/>
        </w:trPr>
        <w:tc>
          <w:tcPr>
            <w:tcW w:w="715" w:type="pct"/>
            <w:tcBorders>
              <w:top w:val="single" w:sz="4" w:space="0" w:color="auto"/>
              <w:left w:val="single" w:sz="4" w:space="0" w:color="auto"/>
              <w:bottom w:val="single" w:sz="4" w:space="0" w:color="auto"/>
              <w:right w:val="single" w:sz="4" w:space="0" w:color="auto"/>
            </w:tcBorders>
            <w:vAlign w:val="center"/>
          </w:tcPr>
          <w:p w14:paraId="0899B735"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rFonts w:eastAsiaTheme="minorEastAsia"/>
                <w:color w:val="000000" w:themeColor="text1"/>
                <w:kern w:val="0"/>
                <w:sz w:val="18"/>
                <w:szCs w:val="18"/>
              </w:rPr>
              <w:t>W1000R</w:t>
            </w:r>
          </w:p>
        </w:tc>
        <w:tc>
          <w:tcPr>
            <w:tcW w:w="586" w:type="pct"/>
            <w:tcBorders>
              <w:top w:val="single" w:sz="4" w:space="0" w:color="auto"/>
              <w:left w:val="single" w:sz="4" w:space="0" w:color="auto"/>
              <w:bottom w:val="single" w:sz="4" w:space="0" w:color="auto"/>
              <w:right w:val="single" w:sz="4" w:space="0" w:color="auto"/>
            </w:tcBorders>
            <w:vAlign w:val="center"/>
          </w:tcPr>
          <w:p w14:paraId="0C16286D"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0.0060</w:t>
            </w:r>
          </w:p>
        </w:tc>
        <w:tc>
          <w:tcPr>
            <w:tcW w:w="778" w:type="pct"/>
            <w:tcBorders>
              <w:top w:val="single" w:sz="4" w:space="0" w:color="auto"/>
              <w:left w:val="single" w:sz="4" w:space="0" w:color="auto"/>
              <w:bottom w:val="single" w:sz="4" w:space="0" w:color="auto"/>
              <w:right w:val="single" w:sz="4" w:space="0" w:color="auto"/>
            </w:tcBorders>
            <w:vAlign w:val="center"/>
          </w:tcPr>
          <w:p w14:paraId="49198B9A"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0.40~0.80</w:t>
            </w:r>
          </w:p>
        </w:tc>
        <w:tc>
          <w:tcPr>
            <w:tcW w:w="438" w:type="pct"/>
            <w:tcBorders>
              <w:top w:val="single" w:sz="4" w:space="0" w:color="auto"/>
              <w:left w:val="single" w:sz="4" w:space="0" w:color="auto"/>
              <w:bottom w:val="single" w:sz="4" w:space="0" w:color="auto"/>
              <w:right w:val="single" w:sz="4" w:space="0" w:color="auto"/>
            </w:tcBorders>
            <w:vAlign w:val="center"/>
          </w:tcPr>
          <w:p w14:paraId="740D8103"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0.60</w:t>
            </w:r>
          </w:p>
        </w:tc>
        <w:tc>
          <w:tcPr>
            <w:tcW w:w="512" w:type="pct"/>
            <w:tcBorders>
              <w:left w:val="single" w:sz="4" w:space="0" w:color="auto"/>
              <w:right w:val="single" w:sz="4" w:space="0" w:color="auto"/>
            </w:tcBorders>
            <w:vAlign w:val="center"/>
          </w:tcPr>
          <w:p w14:paraId="451B49C6" w14:textId="77777777" w:rsidR="004B19D5" w:rsidRPr="00D916D7" w:rsidRDefault="004B19D5" w:rsidP="004B19D5">
            <w:pPr>
              <w:widowControl/>
              <w:adjustRightInd w:val="0"/>
              <w:snapToGrid w:val="0"/>
              <w:jc w:val="center"/>
              <w:rPr>
                <w:color w:val="000000" w:themeColor="text1"/>
                <w:kern w:val="0"/>
                <w:sz w:val="18"/>
                <w:szCs w:val="18"/>
              </w:rPr>
            </w:pPr>
            <w:r w:rsidRPr="00D916D7">
              <w:rPr>
                <w:color w:val="000000" w:themeColor="text1"/>
                <w:kern w:val="0"/>
                <w:sz w:val="18"/>
                <w:szCs w:val="18"/>
              </w:rPr>
              <w:t>0.150</w:t>
            </w:r>
          </w:p>
        </w:tc>
        <w:tc>
          <w:tcPr>
            <w:tcW w:w="512" w:type="pct"/>
            <w:tcBorders>
              <w:left w:val="single" w:sz="4" w:space="0" w:color="auto"/>
              <w:right w:val="single" w:sz="4" w:space="0" w:color="auto"/>
            </w:tcBorders>
            <w:vAlign w:val="center"/>
          </w:tcPr>
          <w:p w14:paraId="42EA0A2B"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0.010</w:t>
            </w:r>
          </w:p>
        </w:tc>
        <w:tc>
          <w:tcPr>
            <w:tcW w:w="682" w:type="pct"/>
            <w:tcBorders>
              <w:left w:val="single" w:sz="4" w:space="0" w:color="auto"/>
              <w:right w:val="single" w:sz="4" w:space="0" w:color="auto"/>
            </w:tcBorders>
            <w:vAlign w:val="center"/>
          </w:tcPr>
          <w:p w14:paraId="2794FA46" w14:textId="4FFFFDB3"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rFonts w:eastAsiaTheme="minorEastAsia"/>
                <w:color w:val="000000" w:themeColor="text1"/>
                <w:sz w:val="18"/>
                <w:szCs w:val="18"/>
              </w:rPr>
              <w:t>0.0040</w:t>
            </w:r>
          </w:p>
        </w:tc>
        <w:tc>
          <w:tcPr>
            <w:tcW w:w="778" w:type="pct"/>
            <w:tcBorders>
              <w:left w:val="single" w:sz="4" w:space="0" w:color="auto"/>
              <w:right w:val="single" w:sz="4" w:space="0" w:color="auto"/>
            </w:tcBorders>
            <w:vAlign w:val="center"/>
          </w:tcPr>
          <w:p w14:paraId="1952236D" w14:textId="50CA8739" w:rsidR="004B19D5" w:rsidRPr="00D916D7" w:rsidRDefault="004B19D5" w:rsidP="004B19D5">
            <w:pPr>
              <w:widowControl/>
              <w:adjustRightInd w:val="0"/>
              <w:snapToGrid w:val="0"/>
              <w:jc w:val="center"/>
              <w:rPr>
                <w:rFonts w:eastAsiaTheme="minorEastAsia"/>
                <w:color w:val="000000" w:themeColor="text1"/>
                <w:sz w:val="18"/>
                <w:szCs w:val="18"/>
              </w:rPr>
            </w:pPr>
            <w:r w:rsidRPr="00D916D7">
              <w:rPr>
                <w:color w:val="000000" w:themeColor="text1"/>
                <w:kern w:val="0"/>
                <w:sz w:val="18"/>
                <w:szCs w:val="18"/>
              </w:rPr>
              <w:t>0.20~0.40</w:t>
            </w:r>
          </w:p>
        </w:tc>
      </w:tr>
      <w:tr w:rsidR="004B19D5" w:rsidRPr="002842EE" w14:paraId="69E54594" w14:textId="22934B38" w:rsidTr="004B19D5">
        <w:trPr>
          <w:cantSplit/>
          <w:trHeight w:val="410"/>
          <w:jc w:val="center"/>
        </w:trPr>
        <w:tc>
          <w:tcPr>
            <w:tcW w:w="715" w:type="pct"/>
            <w:tcBorders>
              <w:top w:val="single" w:sz="4" w:space="0" w:color="auto"/>
              <w:left w:val="single" w:sz="4" w:space="0" w:color="auto"/>
              <w:bottom w:val="single" w:sz="4" w:space="0" w:color="auto"/>
              <w:right w:val="single" w:sz="4" w:space="0" w:color="auto"/>
            </w:tcBorders>
            <w:vAlign w:val="center"/>
          </w:tcPr>
          <w:p w14:paraId="69D5A193"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rFonts w:eastAsiaTheme="minorEastAsia"/>
                <w:color w:val="000000" w:themeColor="text1"/>
                <w:kern w:val="0"/>
                <w:sz w:val="18"/>
                <w:szCs w:val="18"/>
              </w:rPr>
              <w:t>W800R</w:t>
            </w:r>
          </w:p>
        </w:tc>
        <w:tc>
          <w:tcPr>
            <w:tcW w:w="586" w:type="pct"/>
            <w:tcBorders>
              <w:top w:val="single" w:sz="4" w:space="0" w:color="auto"/>
              <w:left w:val="single" w:sz="4" w:space="0" w:color="auto"/>
              <w:bottom w:val="single" w:sz="4" w:space="0" w:color="auto"/>
              <w:right w:val="single" w:sz="4" w:space="0" w:color="auto"/>
            </w:tcBorders>
            <w:vAlign w:val="center"/>
          </w:tcPr>
          <w:p w14:paraId="43A48235"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0.0050</w:t>
            </w:r>
          </w:p>
        </w:tc>
        <w:tc>
          <w:tcPr>
            <w:tcW w:w="778" w:type="pct"/>
            <w:tcBorders>
              <w:top w:val="single" w:sz="4" w:space="0" w:color="auto"/>
              <w:left w:val="single" w:sz="4" w:space="0" w:color="auto"/>
              <w:bottom w:val="single" w:sz="4" w:space="0" w:color="auto"/>
              <w:right w:val="single" w:sz="4" w:space="0" w:color="auto"/>
            </w:tcBorders>
            <w:vAlign w:val="center"/>
          </w:tcPr>
          <w:p w14:paraId="1924041F"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0.70~1.20</w:t>
            </w:r>
          </w:p>
        </w:tc>
        <w:tc>
          <w:tcPr>
            <w:tcW w:w="438" w:type="pct"/>
            <w:tcBorders>
              <w:top w:val="single" w:sz="4" w:space="0" w:color="auto"/>
              <w:left w:val="single" w:sz="4" w:space="0" w:color="auto"/>
              <w:bottom w:val="single" w:sz="4" w:space="0" w:color="auto"/>
              <w:right w:val="single" w:sz="4" w:space="0" w:color="auto"/>
            </w:tcBorders>
            <w:vAlign w:val="center"/>
          </w:tcPr>
          <w:p w14:paraId="15BEDD13"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0.60</w:t>
            </w:r>
          </w:p>
        </w:tc>
        <w:tc>
          <w:tcPr>
            <w:tcW w:w="512" w:type="pct"/>
            <w:tcBorders>
              <w:left w:val="single" w:sz="4" w:space="0" w:color="auto"/>
              <w:right w:val="single" w:sz="4" w:space="0" w:color="auto"/>
            </w:tcBorders>
            <w:vAlign w:val="center"/>
          </w:tcPr>
          <w:p w14:paraId="5633E423" w14:textId="77777777" w:rsidR="004B19D5" w:rsidRPr="00D916D7" w:rsidRDefault="004B19D5" w:rsidP="004B19D5">
            <w:pPr>
              <w:widowControl/>
              <w:adjustRightInd w:val="0"/>
              <w:snapToGrid w:val="0"/>
              <w:jc w:val="center"/>
              <w:rPr>
                <w:color w:val="000000" w:themeColor="text1"/>
                <w:kern w:val="0"/>
                <w:sz w:val="18"/>
                <w:szCs w:val="18"/>
              </w:rPr>
            </w:pPr>
            <w:r w:rsidRPr="00D916D7">
              <w:rPr>
                <w:color w:val="000000" w:themeColor="text1"/>
                <w:kern w:val="0"/>
                <w:sz w:val="18"/>
                <w:szCs w:val="18"/>
              </w:rPr>
              <w:t>0.150</w:t>
            </w:r>
          </w:p>
        </w:tc>
        <w:tc>
          <w:tcPr>
            <w:tcW w:w="512" w:type="pct"/>
            <w:tcBorders>
              <w:left w:val="single" w:sz="4" w:space="0" w:color="auto"/>
              <w:right w:val="single" w:sz="4" w:space="0" w:color="auto"/>
            </w:tcBorders>
            <w:vAlign w:val="center"/>
          </w:tcPr>
          <w:p w14:paraId="1FC4026F"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0.010</w:t>
            </w:r>
          </w:p>
        </w:tc>
        <w:tc>
          <w:tcPr>
            <w:tcW w:w="682" w:type="pct"/>
            <w:tcBorders>
              <w:left w:val="single" w:sz="4" w:space="0" w:color="auto"/>
              <w:right w:val="single" w:sz="4" w:space="0" w:color="auto"/>
            </w:tcBorders>
            <w:vAlign w:val="center"/>
          </w:tcPr>
          <w:p w14:paraId="3D9E2F7F" w14:textId="6FCBD5F4"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rFonts w:eastAsiaTheme="minorEastAsia"/>
                <w:color w:val="000000" w:themeColor="text1"/>
                <w:sz w:val="18"/>
                <w:szCs w:val="18"/>
              </w:rPr>
              <w:t>0.0040</w:t>
            </w:r>
          </w:p>
        </w:tc>
        <w:tc>
          <w:tcPr>
            <w:tcW w:w="778" w:type="pct"/>
            <w:tcBorders>
              <w:left w:val="single" w:sz="4" w:space="0" w:color="auto"/>
              <w:right w:val="single" w:sz="4" w:space="0" w:color="auto"/>
            </w:tcBorders>
            <w:vAlign w:val="center"/>
          </w:tcPr>
          <w:p w14:paraId="7890E670" w14:textId="501175A1" w:rsidR="004B19D5" w:rsidRPr="00D916D7" w:rsidRDefault="004B19D5" w:rsidP="004B19D5">
            <w:pPr>
              <w:widowControl/>
              <w:adjustRightInd w:val="0"/>
              <w:snapToGrid w:val="0"/>
              <w:jc w:val="center"/>
              <w:rPr>
                <w:rFonts w:eastAsiaTheme="minorEastAsia"/>
                <w:color w:val="000000" w:themeColor="text1"/>
                <w:sz w:val="18"/>
                <w:szCs w:val="18"/>
              </w:rPr>
            </w:pPr>
            <w:r w:rsidRPr="00D916D7">
              <w:rPr>
                <w:color w:val="000000" w:themeColor="text1"/>
                <w:kern w:val="0"/>
                <w:sz w:val="18"/>
                <w:szCs w:val="18"/>
              </w:rPr>
              <w:t>0.20~0.50</w:t>
            </w:r>
          </w:p>
        </w:tc>
      </w:tr>
      <w:tr w:rsidR="004B19D5" w:rsidRPr="002842EE" w14:paraId="3AB473F7" w14:textId="6EE80991" w:rsidTr="004B19D5">
        <w:trPr>
          <w:cantSplit/>
          <w:trHeight w:val="410"/>
          <w:jc w:val="center"/>
        </w:trPr>
        <w:tc>
          <w:tcPr>
            <w:tcW w:w="715" w:type="pct"/>
            <w:tcBorders>
              <w:top w:val="single" w:sz="4" w:space="0" w:color="auto"/>
              <w:left w:val="single" w:sz="4" w:space="0" w:color="auto"/>
              <w:bottom w:val="single" w:sz="4" w:space="0" w:color="auto"/>
              <w:right w:val="single" w:sz="4" w:space="0" w:color="auto"/>
            </w:tcBorders>
            <w:vAlign w:val="center"/>
          </w:tcPr>
          <w:p w14:paraId="1BAB3860"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rFonts w:eastAsiaTheme="minorEastAsia"/>
                <w:color w:val="000000" w:themeColor="text1"/>
                <w:kern w:val="0"/>
                <w:sz w:val="18"/>
                <w:szCs w:val="18"/>
              </w:rPr>
              <w:t>W600R</w:t>
            </w:r>
          </w:p>
        </w:tc>
        <w:tc>
          <w:tcPr>
            <w:tcW w:w="586" w:type="pct"/>
            <w:tcBorders>
              <w:top w:val="single" w:sz="4" w:space="0" w:color="auto"/>
              <w:left w:val="single" w:sz="4" w:space="0" w:color="auto"/>
              <w:bottom w:val="single" w:sz="4" w:space="0" w:color="auto"/>
              <w:right w:val="single" w:sz="4" w:space="0" w:color="auto"/>
            </w:tcBorders>
            <w:vAlign w:val="center"/>
          </w:tcPr>
          <w:p w14:paraId="129E8D26"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0.0050</w:t>
            </w:r>
          </w:p>
        </w:tc>
        <w:tc>
          <w:tcPr>
            <w:tcW w:w="778" w:type="pct"/>
            <w:tcBorders>
              <w:top w:val="single" w:sz="4" w:space="0" w:color="auto"/>
              <w:left w:val="single" w:sz="4" w:space="0" w:color="auto"/>
              <w:bottom w:val="single" w:sz="4" w:space="0" w:color="auto"/>
              <w:right w:val="single" w:sz="4" w:space="0" w:color="auto"/>
            </w:tcBorders>
            <w:vAlign w:val="center"/>
          </w:tcPr>
          <w:p w14:paraId="6799AF36"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1.00~1.60</w:t>
            </w:r>
          </w:p>
        </w:tc>
        <w:tc>
          <w:tcPr>
            <w:tcW w:w="438" w:type="pct"/>
            <w:tcBorders>
              <w:top w:val="single" w:sz="4" w:space="0" w:color="auto"/>
              <w:left w:val="single" w:sz="4" w:space="0" w:color="auto"/>
              <w:bottom w:val="single" w:sz="4" w:space="0" w:color="auto"/>
              <w:right w:val="single" w:sz="4" w:space="0" w:color="auto"/>
            </w:tcBorders>
            <w:vAlign w:val="center"/>
          </w:tcPr>
          <w:p w14:paraId="0DE3A49B"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0.60</w:t>
            </w:r>
          </w:p>
        </w:tc>
        <w:tc>
          <w:tcPr>
            <w:tcW w:w="512" w:type="pct"/>
            <w:tcBorders>
              <w:left w:val="single" w:sz="4" w:space="0" w:color="auto"/>
              <w:right w:val="single" w:sz="4" w:space="0" w:color="auto"/>
            </w:tcBorders>
            <w:vAlign w:val="center"/>
          </w:tcPr>
          <w:p w14:paraId="712E76B1" w14:textId="77777777" w:rsidR="004B19D5" w:rsidRPr="00D916D7" w:rsidRDefault="004B19D5" w:rsidP="004B19D5">
            <w:pPr>
              <w:widowControl/>
              <w:adjustRightInd w:val="0"/>
              <w:snapToGrid w:val="0"/>
              <w:jc w:val="center"/>
              <w:rPr>
                <w:color w:val="000000" w:themeColor="text1"/>
                <w:kern w:val="0"/>
                <w:sz w:val="18"/>
                <w:szCs w:val="18"/>
              </w:rPr>
            </w:pPr>
            <w:r w:rsidRPr="00D916D7">
              <w:rPr>
                <w:color w:val="000000" w:themeColor="text1"/>
                <w:kern w:val="0"/>
                <w:sz w:val="18"/>
                <w:szCs w:val="18"/>
              </w:rPr>
              <w:t>0.150</w:t>
            </w:r>
          </w:p>
        </w:tc>
        <w:tc>
          <w:tcPr>
            <w:tcW w:w="512" w:type="pct"/>
            <w:tcBorders>
              <w:left w:val="single" w:sz="4" w:space="0" w:color="auto"/>
              <w:right w:val="single" w:sz="4" w:space="0" w:color="auto"/>
            </w:tcBorders>
            <w:vAlign w:val="center"/>
          </w:tcPr>
          <w:p w14:paraId="1E8C60D5"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0.008</w:t>
            </w:r>
          </w:p>
        </w:tc>
        <w:tc>
          <w:tcPr>
            <w:tcW w:w="682" w:type="pct"/>
            <w:tcBorders>
              <w:left w:val="single" w:sz="4" w:space="0" w:color="auto"/>
              <w:right w:val="single" w:sz="4" w:space="0" w:color="auto"/>
            </w:tcBorders>
            <w:vAlign w:val="center"/>
          </w:tcPr>
          <w:p w14:paraId="0A6BA107" w14:textId="01AC6D54"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rFonts w:eastAsiaTheme="minorEastAsia"/>
                <w:color w:val="000000" w:themeColor="text1"/>
                <w:sz w:val="18"/>
                <w:szCs w:val="18"/>
              </w:rPr>
              <w:t>0.0040</w:t>
            </w:r>
          </w:p>
        </w:tc>
        <w:tc>
          <w:tcPr>
            <w:tcW w:w="778" w:type="pct"/>
            <w:tcBorders>
              <w:left w:val="single" w:sz="4" w:space="0" w:color="auto"/>
              <w:right w:val="single" w:sz="4" w:space="0" w:color="auto"/>
            </w:tcBorders>
            <w:vAlign w:val="center"/>
          </w:tcPr>
          <w:p w14:paraId="5E0D2E42" w14:textId="01C84B09" w:rsidR="004B19D5" w:rsidRPr="00D916D7" w:rsidRDefault="004B19D5" w:rsidP="004B19D5">
            <w:pPr>
              <w:widowControl/>
              <w:adjustRightInd w:val="0"/>
              <w:snapToGrid w:val="0"/>
              <w:jc w:val="center"/>
              <w:rPr>
                <w:rFonts w:eastAsiaTheme="minorEastAsia"/>
                <w:color w:val="000000" w:themeColor="text1"/>
                <w:sz w:val="18"/>
                <w:szCs w:val="18"/>
              </w:rPr>
            </w:pPr>
            <w:r w:rsidRPr="00D916D7">
              <w:rPr>
                <w:color w:val="000000" w:themeColor="text1"/>
                <w:kern w:val="0"/>
                <w:sz w:val="18"/>
                <w:szCs w:val="18"/>
              </w:rPr>
              <w:t>0.30~0.60</w:t>
            </w:r>
          </w:p>
        </w:tc>
      </w:tr>
      <w:tr w:rsidR="004B19D5" w:rsidRPr="002842EE" w14:paraId="1A924A23" w14:textId="36C39D5A" w:rsidTr="004B19D5">
        <w:trPr>
          <w:cantSplit/>
          <w:trHeight w:val="410"/>
          <w:jc w:val="center"/>
        </w:trPr>
        <w:tc>
          <w:tcPr>
            <w:tcW w:w="715" w:type="pct"/>
            <w:tcBorders>
              <w:top w:val="single" w:sz="4" w:space="0" w:color="auto"/>
              <w:left w:val="single" w:sz="4" w:space="0" w:color="auto"/>
              <w:bottom w:val="single" w:sz="4" w:space="0" w:color="auto"/>
              <w:right w:val="single" w:sz="4" w:space="0" w:color="auto"/>
            </w:tcBorders>
            <w:vAlign w:val="center"/>
          </w:tcPr>
          <w:p w14:paraId="37D1AA57"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rFonts w:eastAsiaTheme="minorEastAsia"/>
                <w:color w:val="000000" w:themeColor="text1"/>
                <w:kern w:val="0"/>
                <w:sz w:val="18"/>
                <w:szCs w:val="18"/>
              </w:rPr>
              <w:t>W470R</w:t>
            </w:r>
          </w:p>
        </w:tc>
        <w:tc>
          <w:tcPr>
            <w:tcW w:w="586" w:type="pct"/>
            <w:tcBorders>
              <w:top w:val="single" w:sz="4" w:space="0" w:color="auto"/>
              <w:left w:val="single" w:sz="4" w:space="0" w:color="auto"/>
              <w:bottom w:val="single" w:sz="4" w:space="0" w:color="auto"/>
              <w:right w:val="single" w:sz="4" w:space="0" w:color="auto"/>
            </w:tcBorders>
            <w:vAlign w:val="center"/>
          </w:tcPr>
          <w:p w14:paraId="01809CC2"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0.0050</w:t>
            </w:r>
          </w:p>
        </w:tc>
        <w:tc>
          <w:tcPr>
            <w:tcW w:w="778" w:type="pct"/>
            <w:tcBorders>
              <w:top w:val="single" w:sz="4" w:space="0" w:color="auto"/>
              <w:left w:val="single" w:sz="4" w:space="0" w:color="auto"/>
              <w:bottom w:val="single" w:sz="4" w:space="0" w:color="auto"/>
              <w:right w:val="single" w:sz="4" w:space="0" w:color="auto"/>
            </w:tcBorders>
            <w:vAlign w:val="center"/>
          </w:tcPr>
          <w:p w14:paraId="3E0A6717"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1.40~1.80</w:t>
            </w:r>
          </w:p>
        </w:tc>
        <w:tc>
          <w:tcPr>
            <w:tcW w:w="438" w:type="pct"/>
            <w:tcBorders>
              <w:top w:val="single" w:sz="4" w:space="0" w:color="auto"/>
              <w:left w:val="single" w:sz="4" w:space="0" w:color="auto"/>
              <w:bottom w:val="single" w:sz="4" w:space="0" w:color="auto"/>
              <w:right w:val="single" w:sz="4" w:space="0" w:color="auto"/>
            </w:tcBorders>
            <w:vAlign w:val="center"/>
          </w:tcPr>
          <w:p w14:paraId="3021A211"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0.60</w:t>
            </w:r>
          </w:p>
        </w:tc>
        <w:tc>
          <w:tcPr>
            <w:tcW w:w="512" w:type="pct"/>
            <w:tcBorders>
              <w:left w:val="single" w:sz="4" w:space="0" w:color="auto"/>
              <w:right w:val="single" w:sz="4" w:space="0" w:color="auto"/>
            </w:tcBorders>
            <w:vAlign w:val="center"/>
          </w:tcPr>
          <w:p w14:paraId="15533AC6"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0.030</w:t>
            </w:r>
          </w:p>
        </w:tc>
        <w:tc>
          <w:tcPr>
            <w:tcW w:w="512" w:type="pct"/>
            <w:tcBorders>
              <w:left w:val="single" w:sz="4" w:space="0" w:color="auto"/>
              <w:right w:val="single" w:sz="4" w:space="0" w:color="auto"/>
            </w:tcBorders>
            <w:vAlign w:val="center"/>
          </w:tcPr>
          <w:p w14:paraId="3502742E"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0.008</w:t>
            </w:r>
          </w:p>
        </w:tc>
        <w:tc>
          <w:tcPr>
            <w:tcW w:w="682" w:type="pct"/>
            <w:tcBorders>
              <w:left w:val="single" w:sz="4" w:space="0" w:color="auto"/>
              <w:right w:val="single" w:sz="4" w:space="0" w:color="auto"/>
            </w:tcBorders>
            <w:vAlign w:val="center"/>
          </w:tcPr>
          <w:p w14:paraId="3A2FCFAB" w14:textId="24D67328"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rFonts w:eastAsiaTheme="minorEastAsia"/>
                <w:color w:val="000000" w:themeColor="text1"/>
                <w:sz w:val="18"/>
                <w:szCs w:val="18"/>
              </w:rPr>
              <w:t>0.0040</w:t>
            </w:r>
          </w:p>
        </w:tc>
        <w:tc>
          <w:tcPr>
            <w:tcW w:w="778" w:type="pct"/>
            <w:tcBorders>
              <w:left w:val="single" w:sz="4" w:space="0" w:color="auto"/>
              <w:right w:val="single" w:sz="4" w:space="0" w:color="auto"/>
            </w:tcBorders>
            <w:vAlign w:val="center"/>
          </w:tcPr>
          <w:p w14:paraId="573EAD7C" w14:textId="3F0CB74E" w:rsidR="004B19D5" w:rsidRPr="00D916D7" w:rsidRDefault="004B19D5" w:rsidP="004B19D5">
            <w:pPr>
              <w:widowControl/>
              <w:adjustRightInd w:val="0"/>
              <w:snapToGrid w:val="0"/>
              <w:jc w:val="center"/>
              <w:rPr>
                <w:rFonts w:eastAsiaTheme="minorEastAsia"/>
                <w:color w:val="000000" w:themeColor="text1"/>
                <w:sz w:val="18"/>
                <w:szCs w:val="18"/>
              </w:rPr>
            </w:pPr>
            <w:r w:rsidRPr="00D916D7">
              <w:rPr>
                <w:color w:val="000000" w:themeColor="text1"/>
                <w:kern w:val="0"/>
                <w:sz w:val="18"/>
                <w:szCs w:val="18"/>
              </w:rPr>
              <w:t>0.30~0.60</w:t>
            </w:r>
          </w:p>
        </w:tc>
      </w:tr>
      <w:tr w:rsidR="004B19D5" w:rsidRPr="002842EE" w14:paraId="3D11ECEF" w14:textId="6A4EF86E" w:rsidTr="004B19D5">
        <w:trPr>
          <w:cantSplit/>
          <w:trHeight w:val="410"/>
          <w:jc w:val="center"/>
        </w:trPr>
        <w:tc>
          <w:tcPr>
            <w:tcW w:w="715" w:type="pct"/>
            <w:tcBorders>
              <w:top w:val="single" w:sz="4" w:space="0" w:color="auto"/>
              <w:left w:val="single" w:sz="4" w:space="0" w:color="auto"/>
              <w:bottom w:val="single" w:sz="4" w:space="0" w:color="auto"/>
              <w:right w:val="single" w:sz="4" w:space="0" w:color="auto"/>
            </w:tcBorders>
            <w:vAlign w:val="center"/>
          </w:tcPr>
          <w:p w14:paraId="7932DD41"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rFonts w:eastAsiaTheme="minorEastAsia"/>
                <w:color w:val="000000" w:themeColor="text1"/>
                <w:kern w:val="0"/>
                <w:sz w:val="18"/>
                <w:szCs w:val="18"/>
              </w:rPr>
              <w:t>W440R</w:t>
            </w:r>
          </w:p>
        </w:tc>
        <w:tc>
          <w:tcPr>
            <w:tcW w:w="586" w:type="pct"/>
            <w:tcBorders>
              <w:top w:val="single" w:sz="4" w:space="0" w:color="auto"/>
              <w:left w:val="single" w:sz="4" w:space="0" w:color="auto"/>
              <w:bottom w:val="single" w:sz="4" w:space="0" w:color="auto"/>
              <w:right w:val="single" w:sz="4" w:space="0" w:color="auto"/>
            </w:tcBorders>
            <w:vAlign w:val="center"/>
          </w:tcPr>
          <w:p w14:paraId="2F5EFDD3"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0.0050</w:t>
            </w:r>
          </w:p>
        </w:tc>
        <w:tc>
          <w:tcPr>
            <w:tcW w:w="778" w:type="pct"/>
            <w:tcBorders>
              <w:top w:val="single" w:sz="4" w:space="0" w:color="auto"/>
              <w:left w:val="single" w:sz="4" w:space="0" w:color="auto"/>
              <w:bottom w:val="single" w:sz="4" w:space="0" w:color="auto"/>
              <w:right w:val="single" w:sz="4" w:space="0" w:color="auto"/>
            </w:tcBorders>
            <w:vAlign w:val="center"/>
          </w:tcPr>
          <w:p w14:paraId="6A3C6130"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1.60~2.20</w:t>
            </w:r>
          </w:p>
        </w:tc>
        <w:tc>
          <w:tcPr>
            <w:tcW w:w="438" w:type="pct"/>
            <w:tcBorders>
              <w:top w:val="single" w:sz="4" w:space="0" w:color="auto"/>
              <w:left w:val="single" w:sz="4" w:space="0" w:color="auto"/>
              <w:bottom w:val="single" w:sz="4" w:space="0" w:color="auto"/>
              <w:right w:val="single" w:sz="4" w:space="0" w:color="auto"/>
            </w:tcBorders>
            <w:vAlign w:val="center"/>
          </w:tcPr>
          <w:p w14:paraId="296970F7"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0.60</w:t>
            </w:r>
          </w:p>
        </w:tc>
        <w:tc>
          <w:tcPr>
            <w:tcW w:w="512" w:type="pct"/>
            <w:tcBorders>
              <w:left w:val="single" w:sz="4" w:space="0" w:color="auto"/>
              <w:right w:val="single" w:sz="4" w:space="0" w:color="auto"/>
            </w:tcBorders>
            <w:vAlign w:val="center"/>
          </w:tcPr>
          <w:p w14:paraId="4D1F773E"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0.030</w:t>
            </w:r>
          </w:p>
        </w:tc>
        <w:tc>
          <w:tcPr>
            <w:tcW w:w="512" w:type="pct"/>
            <w:tcBorders>
              <w:left w:val="single" w:sz="4" w:space="0" w:color="auto"/>
              <w:right w:val="single" w:sz="4" w:space="0" w:color="auto"/>
            </w:tcBorders>
            <w:vAlign w:val="center"/>
          </w:tcPr>
          <w:p w14:paraId="4B2E5240"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0.008</w:t>
            </w:r>
          </w:p>
        </w:tc>
        <w:tc>
          <w:tcPr>
            <w:tcW w:w="682" w:type="pct"/>
            <w:tcBorders>
              <w:left w:val="single" w:sz="4" w:space="0" w:color="auto"/>
              <w:right w:val="single" w:sz="4" w:space="0" w:color="auto"/>
            </w:tcBorders>
            <w:vAlign w:val="center"/>
          </w:tcPr>
          <w:p w14:paraId="4B163B17" w14:textId="452BE0A5"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rFonts w:eastAsiaTheme="minorEastAsia"/>
                <w:color w:val="000000" w:themeColor="text1"/>
                <w:sz w:val="18"/>
                <w:szCs w:val="18"/>
              </w:rPr>
              <w:t>0.0040</w:t>
            </w:r>
          </w:p>
        </w:tc>
        <w:tc>
          <w:tcPr>
            <w:tcW w:w="778" w:type="pct"/>
            <w:tcBorders>
              <w:left w:val="single" w:sz="4" w:space="0" w:color="auto"/>
              <w:right w:val="single" w:sz="4" w:space="0" w:color="auto"/>
            </w:tcBorders>
            <w:vAlign w:val="center"/>
          </w:tcPr>
          <w:p w14:paraId="2EE5B307" w14:textId="024BBB26" w:rsidR="004B19D5" w:rsidRPr="00D916D7" w:rsidRDefault="004B19D5" w:rsidP="004B19D5">
            <w:pPr>
              <w:widowControl/>
              <w:adjustRightInd w:val="0"/>
              <w:snapToGrid w:val="0"/>
              <w:jc w:val="center"/>
              <w:rPr>
                <w:rFonts w:eastAsiaTheme="minorEastAsia"/>
                <w:color w:val="000000" w:themeColor="text1"/>
                <w:sz w:val="18"/>
                <w:szCs w:val="18"/>
              </w:rPr>
            </w:pPr>
            <w:r w:rsidRPr="00D916D7">
              <w:rPr>
                <w:color w:val="000000" w:themeColor="text1"/>
                <w:kern w:val="0"/>
                <w:sz w:val="18"/>
                <w:szCs w:val="18"/>
              </w:rPr>
              <w:t>0.30~0.60</w:t>
            </w:r>
          </w:p>
        </w:tc>
      </w:tr>
      <w:tr w:rsidR="004B19D5" w:rsidRPr="002842EE" w14:paraId="1FDBA5BD" w14:textId="2052D790" w:rsidTr="004B19D5">
        <w:trPr>
          <w:cantSplit/>
          <w:trHeight w:val="410"/>
          <w:jc w:val="center"/>
        </w:trPr>
        <w:tc>
          <w:tcPr>
            <w:tcW w:w="715" w:type="pct"/>
            <w:vAlign w:val="center"/>
          </w:tcPr>
          <w:p w14:paraId="73BB5B0C"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rFonts w:eastAsiaTheme="minorEastAsia"/>
                <w:color w:val="000000" w:themeColor="text1"/>
                <w:kern w:val="0"/>
                <w:sz w:val="18"/>
                <w:szCs w:val="18"/>
              </w:rPr>
              <w:t>W400R</w:t>
            </w:r>
          </w:p>
        </w:tc>
        <w:tc>
          <w:tcPr>
            <w:tcW w:w="586" w:type="pct"/>
            <w:vAlign w:val="center"/>
          </w:tcPr>
          <w:p w14:paraId="75A0CD79"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0.0050</w:t>
            </w:r>
          </w:p>
        </w:tc>
        <w:tc>
          <w:tcPr>
            <w:tcW w:w="778" w:type="pct"/>
            <w:vAlign w:val="center"/>
          </w:tcPr>
          <w:p w14:paraId="34F78D60"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1.60~2.30</w:t>
            </w:r>
          </w:p>
        </w:tc>
        <w:tc>
          <w:tcPr>
            <w:tcW w:w="438" w:type="pct"/>
            <w:vAlign w:val="center"/>
          </w:tcPr>
          <w:p w14:paraId="17F75D71"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0.60</w:t>
            </w:r>
          </w:p>
        </w:tc>
        <w:tc>
          <w:tcPr>
            <w:tcW w:w="512" w:type="pct"/>
            <w:vAlign w:val="center"/>
          </w:tcPr>
          <w:p w14:paraId="07C8690F"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0.030</w:t>
            </w:r>
          </w:p>
        </w:tc>
        <w:tc>
          <w:tcPr>
            <w:tcW w:w="512" w:type="pct"/>
            <w:vAlign w:val="center"/>
          </w:tcPr>
          <w:p w14:paraId="2E730FFC"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0.008</w:t>
            </w:r>
          </w:p>
        </w:tc>
        <w:tc>
          <w:tcPr>
            <w:tcW w:w="682" w:type="pct"/>
            <w:vAlign w:val="center"/>
          </w:tcPr>
          <w:p w14:paraId="0F38FE7B" w14:textId="61D4960A"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rFonts w:eastAsiaTheme="minorEastAsia"/>
                <w:color w:val="000000" w:themeColor="text1"/>
                <w:sz w:val="18"/>
                <w:szCs w:val="18"/>
              </w:rPr>
              <w:t>0.0040</w:t>
            </w:r>
          </w:p>
        </w:tc>
        <w:tc>
          <w:tcPr>
            <w:tcW w:w="778" w:type="pct"/>
            <w:vAlign w:val="center"/>
          </w:tcPr>
          <w:p w14:paraId="1887768C" w14:textId="657D3485" w:rsidR="004B19D5" w:rsidRPr="00D916D7" w:rsidRDefault="004B19D5" w:rsidP="004B19D5">
            <w:pPr>
              <w:widowControl/>
              <w:adjustRightInd w:val="0"/>
              <w:snapToGrid w:val="0"/>
              <w:jc w:val="center"/>
              <w:rPr>
                <w:rFonts w:eastAsiaTheme="minorEastAsia"/>
                <w:color w:val="000000" w:themeColor="text1"/>
                <w:sz w:val="18"/>
                <w:szCs w:val="18"/>
              </w:rPr>
            </w:pPr>
            <w:r w:rsidRPr="00D916D7">
              <w:rPr>
                <w:color w:val="000000" w:themeColor="text1"/>
                <w:kern w:val="0"/>
                <w:sz w:val="18"/>
                <w:szCs w:val="18"/>
              </w:rPr>
              <w:t>0.30~0.70</w:t>
            </w:r>
          </w:p>
        </w:tc>
      </w:tr>
      <w:tr w:rsidR="004B19D5" w:rsidRPr="002842EE" w14:paraId="01E6AFD6" w14:textId="0477FCD0" w:rsidTr="004B19D5">
        <w:trPr>
          <w:cantSplit/>
          <w:trHeight w:val="410"/>
          <w:jc w:val="center"/>
        </w:trPr>
        <w:tc>
          <w:tcPr>
            <w:tcW w:w="715" w:type="pct"/>
            <w:vAlign w:val="center"/>
          </w:tcPr>
          <w:p w14:paraId="48720513"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rFonts w:eastAsiaTheme="minorEastAsia"/>
                <w:color w:val="000000" w:themeColor="text1"/>
                <w:kern w:val="0"/>
                <w:sz w:val="18"/>
                <w:szCs w:val="18"/>
              </w:rPr>
              <w:t>W360R</w:t>
            </w:r>
          </w:p>
        </w:tc>
        <w:tc>
          <w:tcPr>
            <w:tcW w:w="586" w:type="pct"/>
            <w:vAlign w:val="center"/>
          </w:tcPr>
          <w:p w14:paraId="59397355"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0.0040</w:t>
            </w:r>
          </w:p>
        </w:tc>
        <w:tc>
          <w:tcPr>
            <w:tcW w:w="778" w:type="pct"/>
            <w:vAlign w:val="center"/>
          </w:tcPr>
          <w:p w14:paraId="0C0A5E05"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2.30~2.70</w:t>
            </w:r>
          </w:p>
        </w:tc>
        <w:tc>
          <w:tcPr>
            <w:tcW w:w="438" w:type="pct"/>
            <w:vAlign w:val="center"/>
          </w:tcPr>
          <w:p w14:paraId="04C5AD01"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0.50</w:t>
            </w:r>
          </w:p>
        </w:tc>
        <w:tc>
          <w:tcPr>
            <w:tcW w:w="512" w:type="pct"/>
            <w:vAlign w:val="center"/>
          </w:tcPr>
          <w:p w14:paraId="2E8AA1E8"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0.025</w:t>
            </w:r>
          </w:p>
        </w:tc>
        <w:tc>
          <w:tcPr>
            <w:tcW w:w="512" w:type="pct"/>
            <w:vAlign w:val="center"/>
          </w:tcPr>
          <w:p w14:paraId="17721102"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0.005</w:t>
            </w:r>
          </w:p>
        </w:tc>
        <w:tc>
          <w:tcPr>
            <w:tcW w:w="682" w:type="pct"/>
            <w:vAlign w:val="center"/>
          </w:tcPr>
          <w:p w14:paraId="0E033765" w14:textId="3F0D594A"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rFonts w:eastAsiaTheme="minorEastAsia"/>
                <w:color w:val="000000" w:themeColor="text1"/>
                <w:sz w:val="18"/>
                <w:szCs w:val="18"/>
              </w:rPr>
              <w:t>0.0040</w:t>
            </w:r>
          </w:p>
        </w:tc>
        <w:tc>
          <w:tcPr>
            <w:tcW w:w="778" w:type="pct"/>
            <w:vAlign w:val="center"/>
          </w:tcPr>
          <w:p w14:paraId="2C70E3FA" w14:textId="42D278DC" w:rsidR="004B19D5" w:rsidRPr="00D916D7" w:rsidRDefault="004B19D5" w:rsidP="004B19D5">
            <w:pPr>
              <w:widowControl/>
              <w:adjustRightInd w:val="0"/>
              <w:snapToGrid w:val="0"/>
              <w:jc w:val="center"/>
              <w:rPr>
                <w:rFonts w:eastAsiaTheme="minorEastAsia"/>
                <w:color w:val="000000" w:themeColor="text1"/>
                <w:sz w:val="18"/>
                <w:szCs w:val="18"/>
              </w:rPr>
            </w:pPr>
            <w:r w:rsidRPr="00D916D7">
              <w:rPr>
                <w:color w:val="000000" w:themeColor="text1"/>
                <w:kern w:val="0"/>
                <w:sz w:val="18"/>
                <w:szCs w:val="18"/>
              </w:rPr>
              <w:t>0.30~0.70</w:t>
            </w:r>
          </w:p>
        </w:tc>
      </w:tr>
      <w:tr w:rsidR="004B19D5" w:rsidRPr="002842EE" w14:paraId="115B5620" w14:textId="15FD8B77" w:rsidTr="004B19D5">
        <w:trPr>
          <w:cantSplit/>
          <w:trHeight w:val="410"/>
          <w:jc w:val="center"/>
        </w:trPr>
        <w:tc>
          <w:tcPr>
            <w:tcW w:w="715" w:type="pct"/>
            <w:vAlign w:val="center"/>
          </w:tcPr>
          <w:p w14:paraId="09F45932"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rFonts w:eastAsiaTheme="minorEastAsia"/>
                <w:color w:val="000000" w:themeColor="text1"/>
                <w:kern w:val="0"/>
                <w:sz w:val="18"/>
                <w:szCs w:val="18"/>
              </w:rPr>
              <w:t>W350R</w:t>
            </w:r>
          </w:p>
        </w:tc>
        <w:tc>
          <w:tcPr>
            <w:tcW w:w="586" w:type="pct"/>
            <w:vAlign w:val="center"/>
          </w:tcPr>
          <w:p w14:paraId="7E0E8C55"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0.0040</w:t>
            </w:r>
          </w:p>
        </w:tc>
        <w:tc>
          <w:tcPr>
            <w:tcW w:w="778" w:type="pct"/>
            <w:vAlign w:val="center"/>
          </w:tcPr>
          <w:p w14:paraId="0F2AA06B"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2.30~2.70</w:t>
            </w:r>
          </w:p>
        </w:tc>
        <w:tc>
          <w:tcPr>
            <w:tcW w:w="438" w:type="pct"/>
            <w:vAlign w:val="center"/>
          </w:tcPr>
          <w:p w14:paraId="7158E3B0"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0.50</w:t>
            </w:r>
          </w:p>
        </w:tc>
        <w:tc>
          <w:tcPr>
            <w:tcW w:w="512" w:type="pct"/>
            <w:vAlign w:val="center"/>
          </w:tcPr>
          <w:p w14:paraId="7A23C754"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0.025</w:t>
            </w:r>
          </w:p>
        </w:tc>
        <w:tc>
          <w:tcPr>
            <w:tcW w:w="512" w:type="pct"/>
            <w:vAlign w:val="center"/>
          </w:tcPr>
          <w:p w14:paraId="49A2CD0A"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0.005</w:t>
            </w:r>
          </w:p>
        </w:tc>
        <w:tc>
          <w:tcPr>
            <w:tcW w:w="682" w:type="pct"/>
            <w:vAlign w:val="center"/>
          </w:tcPr>
          <w:p w14:paraId="05A0C54A" w14:textId="452EAA6B"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rFonts w:eastAsiaTheme="minorEastAsia"/>
                <w:color w:val="000000" w:themeColor="text1"/>
                <w:sz w:val="18"/>
                <w:szCs w:val="18"/>
              </w:rPr>
              <w:t>0.0040</w:t>
            </w:r>
          </w:p>
        </w:tc>
        <w:tc>
          <w:tcPr>
            <w:tcW w:w="778" w:type="pct"/>
            <w:vAlign w:val="center"/>
          </w:tcPr>
          <w:p w14:paraId="03BD5465" w14:textId="2BA438E2" w:rsidR="004B19D5" w:rsidRPr="00D916D7" w:rsidRDefault="004B19D5" w:rsidP="004B19D5">
            <w:pPr>
              <w:widowControl/>
              <w:adjustRightInd w:val="0"/>
              <w:snapToGrid w:val="0"/>
              <w:jc w:val="center"/>
              <w:rPr>
                <w:rFonts w:eastAsiaTheme="minorEastAsia"/>
                <w:color w:val="000000" w:themeColor="text1"/>
                <w:sz w:val="18"/>
                <w:szCs w:val="18"/>
              </w:rPr>
            </w:pPr>
            <w:r w:rsidRPr="00D916D7">
              <w:rPr>
                <w:color w:val="000000" w:themeColor="text1"/>
                <w:kern w:val="0"/>
                <w:sz w:val="18"/>
                <w:szCs w:val="18"/>
              </w:rPr>
              <w:t>0.50~0.90</w:t>
            </w:r>
          </w:p>
        </w:tc>
      </w:tr>
      <w:tr w:rsidR="004B19D5" w:rsidRPr="002842EE" w14:paraId="63138227" w14:textId="29455837" w:rsidTr="004B19D5">
        <w:trPr>
          <w:cantSplit/>
          <w:trHeight w:val="410"/>
          <w:jc w:val="center"/>
        </w:trPr>
        <w:tc>
          <w:tcPr>
            <w:tcW w:w="715" w:type="pct"/>
            <w:vAlign w:val="center"/>
          </w:tcPr>
          <w:p w14:paraId="7803BC46"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rFonts w:eastAsiaTheme="minorEastAsia"/>
                <w:color w:val="000000" w:themeColor="text1"/>
                <w:kern w:val="0"/>
                <w:sz w:val="18"/>
                <w:szCs w:val="18"/>
              </w:rPr>
              <w:t>W310R</w:t>
            </w:r>
          </w:p>
        </w:tc>
        <w:tc>
          <w:tcPr>
            <w:tcW w:w="586" w:type="pct"/>
            <w:vAlign w:val="center"/>
          </w:tcPr>
          <w:p w14:paraId="425AC18A" w14:textId="77777777" w:rsidR="004B19D5" w:rsidRPr="00D916D7" w:rsidRDefault="004B19D5" w:rsidP="004B19D5">
            <w:pPr>
              <w:widowControl/>
              <w:adjustRightInd w:val="0"/>
              <w:snapToGrid w:val="0"/>
              <w:jc w:val="center"/>
              <w:rPr>
                <w:color w:val="000000" w:themeColor="text1"/>
                <w:kern w:val="0"/>
                <w:sz w:val="18"/>
                <w:szCs w:val="18"/>
              </w:rPr>
            </w:pPr>
            <w:r w:rsidRPr="00D916D7">
              <w:rPr>
                <w:color w:val="000000" w:themeColor="text1"/>
                <w:kern w:val="0"/>
                <w:sz w:val="18"/>
                <w:szCs w:val="18"/>
              </w:rPr>
              <w:t>0.0040</w:t>
            </w:r>
          </w:p>
        </w:tc>
        <w:tc>
          <w:tcPr>
            <w:tcW w:w="778" w:type="pct"/>
            <w:vAlign w:val="center"/>
          </w:tcPr>
          <w:p w14:paraId="2EBFAB91" w14:textId="77777777" w:rsidR="004B19D5" w:rsidRPr="00D916D7" w:rsidRDefault="004B19D5" w:rsidP="004B19D5">
            <w:pPr>
              <w:widowControl/>
              <w:adjustRightInd w:val="0"/>
              <w:snapToGrid w:val="0"/>
              <w:jc w:val="center"/>
              <w:rPr>
                <w:color w:val="000000" w:themeColor="text1"/>
                <w:kern w:val="0"/>
                <w:sz w:val="18"/>
                <w:szCs w:val="18"/>
              </w:rPr>
            </w:pPr>
            <w:r w:rsidRPr="00D916D7">
              <w:rPr>
                <w:color w:val="000000" w:themeColor="text1"/>
                <w:kern w:val="0"/>
                <w:sz w:val="18"/>
                <w:szCs w:val="18"/>
              </w:rPr>
              <w:t>2.80~3.20</w:t>
            </w:r>
          </w:p>
        </w:tc>
        <w:tc>
          <w:tcPr>
            <w:tcW w:w="438" w:type="pct"/>
            <w:vAlign w:val="center"/>
          </w:tcPr>
          <w:p w14:paraId="0A25AAC0" w14:textId="77777777" w:rsidR="004B19D5" w:rsidRPr="00D916D7" w:rsidRDefault="004B19D5" w:rsidP="004B19D5">
            <w:pPr>
              <w:widowControl/>
              <w:adjustRightInd w:val="0"/>
              <w:snapToGrid w:val="0"/>
              <w:jc w:val="center"/>
              <w:rPr>
                <w:color w:val="000000" w:themeColor="text1"/>
                <w:kern w:val="0"/>
                <w:sz w:val="18"/>
                <w:szCs w:val="18"/>
              </w:rPr>
            </w:pPr>
            <w:r w:rsidRPr="00D916D7">
              <w:rPr>
                <w:color w:val="000000" w:themeColor="text1"/>
                <w:kern w:val="0"/>
                <w:sz w:val="18"/>
                <w:szCs w:val="18"/>
              </w:rPr>
              <w:t>0.50</w:t>
            </w:r>
          </w:p>
        </w:tc>
        <w:tc>
          <w:tcPr>
            <w:tcW w:w="512" w:type="pct"/>
            <w:vAlign w:val="center"/>
          </w:tcPr>
          <w:p w14:paraId="62144FC1" w14:textId="77777777" w:rsidR="004B19D5" w:rsidRPr="00D916D7" w:rsidRDefault="004B19D5" w:rsidP="004B19D5">
            <w:pPr>
              <w:widowControl/>
              <w:adjustRightInd w:val="0"/>
              <w:snapToGrid w:val="0"/>
              <w:jc w:val="center"/>
              <w:rPr>
                <w:color w:val="000000" w:themeColor="text1"/>
                <w:kern w:val="0"/>
                <w:sz w:val="18"/>
                <w:szCs w:val="18"/>
              </w:rPr>
            </w:pPr>
            <w:r w:rsidRPr="00D916D7">
              <w:rPr>
                <w:color w:val="000000" w:themeColor="text1"/>
                <w:kern w:val="0"/>
                <w:sz w:val="18"/>
                <w:szCs w:val="18"/>
              </w:rPr>
              <w:t>0.025</w:t>
            </w:r>
          </w:p>
        </w:tc>
        <w:tc>
          <w:tcPr>
            <w:tcW w:w="512" w:type="pct"/>
            <w:vAlign w:val="center"/>
          </w:tcPr>
          <w:p w14:paraId="40448E4F" w14:textId="77777777" w:rsidR="004B19D5" w:rsidRPr="00D916D7" w:rsidRDefault="004B19D5" w:rsidP="004B19D5">
            <w:pPr>
              <w:widowControl/>
              <w:adjustRightInd w:val="0"/>
              <w:snapToGrid w:val="0"/>
              <w:jc w:val="center"/>
              <w:rPr>
                <w:color w:val="000000" w:themeColor="text1"/>
                <w:kern w:val="0"/>
                <w:sz w:val="18"/>
                <w:szCs w:val="18"/>
              </w:rPr>
            </w:pPr>
            <w:r w:rsidRPr="00D916D7">
              <w:rPr>
                <w:color w:val="000000" w:themeColor="text1"/>
                <w:kern w:val="0"/>
                <w:sz w:val="18"/>
                <w:szCs w:val="18"/>
              </w:rPr>
              <w:t>0.005</w:t>
            </w:r>
          </w:p>
        </w:tc>
        <w:tc>
          <w:tcPr>
            <w:tcW w:w="682" w:type="pct"/>
            <w:vAlign w:val="center"/>
          </w:tcPr>
          <w:p w14:paraId="21143575" w14:textId="5C264B75" w:rsidR="004B19D5" w:rsidRPr="00D916D7" w:rsidRDefault="004B19D5" w:rsidP="004B19D5">
            <w:pPr>
              <w:widowControl/>
              <w:adjustRightInd w:val="0"/>
              <w:snapToGrid w:val="0"/>
              <w:jc w:val="center"/>
              <w:rPr>
                <w:color w:val="000000" w:themeColor="text1"/>
                <w:kern w:val="0"/>
                <w:sz w:val="18"/>
                <w:szCs w:val="18"/>
              </w:rPr>
            </w:pPr>
            <w:r w:rsidRPr="00D916D7">
              <w:rPr>
                <w:rFonts w:eastAsiaTheme="minorEastAsia"/>
                <w:color w:val="000000" w:themeColor="text1"/>
                <w:sz w:val="18"/>
                <w:szCs w:val="18"/>
              </w:rPr>
              <w:t>0.0040</w:t>
            </w:r>
          </w:p>
        </w:tc>
        <w:tc>
          <w:tcPr>
            <w:tcW w:w="778" w:type="pct"/>
            <w:vAlign w:val="center"/>
          </w:tcPr>
          <w:p w14:paraId="1F538B4B" w14:textId="2EF277E5" w:rsidR="004B19D5" w:rsidRPr="00D916D7" w:rsidRDefault="004B19D5" w:rsidP="004B19D5">
            <w:pPr>
              <w:widowControl/>
              <w:adjustRightInd w:val="0"/>
              <w:snapToGrid w:val="0"/>
              <w:jc w:val="center"/>
              <w:rPr>
                <w:color w:val="000000" w:themeColor="text1"/>
                <w:kern w:val="0"/>
                <w:sz w:val="18"/>
                <w:szCs w:val="18"/>
              </w:rPr>
            </w:pPr>
            <w:r w:rsidRPr="00D916D7">
              <w:rPr>
                <w:color w:val="000000" w:themeColor="text1"/>
                <w:kern w:val="0"/>
                <w:sz w:val="18"/>
                <w:szCs w:val="18"/>
              </w:rPr>
              <w:t>0.60~0.80</w:t>
            </w:r>
          </w:p>
        </w:tc>
      </w:tr>
      <w:tr w:rsidR="004B19D5" w:rsidRPr="002842EE" w14:paraId="51EFF71D" w14:textId="542582E9" w:rsidTr="004B19D5">
        <w:trPr>
          <w:cantSplit/>
          <w:trHeight w:val="410"/>
          <w:jc w:val="center"/>
        </w:trPr>
        <w:tc>
          <w:tcPr>
            <w:tcW w:w="715" w:type="pct"/>
            <w:vAlign w:val="center"/>
          </w:tcPr>
          <w:p w14:paraId="7E74FE10"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rFonts w:eastAsiaTheme="minorEastAsia"/>
                <w:color w:val="000000" w:themeColor="text1"/>
                <w:kern w:val="0"/>
                <w:sz w:val="18"/>
                <w:szCs w:val="18"/>
              </w:rPr>
              <w:t>W300R</w:t>
            </w:r>
          </w:p>
        </w:tc>
        <w:tc>
          <w:tcPr>
            <w:tcW w:w="586" w:type="pct"/>
            <w:vAlign w:val="center"/>
          </w:tcPr>
          <w:p w14:paraId="69439B3B"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0.0040</w:t>
            </w:r>
          </w:p>
        </w:tc>
        <w:tc>
          <w:tcPr>
            <w:tcW w:w="778" w:type="pct"/>
            <w:vAlign w:val="center"/>
          </w:tcPr>
          <w:p w14:paraId="61A7042B"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2.80~3.20</w:t>
            </w:r>
          </w:p>
        </w:tc>
        <w:tc>
          <w:tcPr>
            <w:tcW w:w="438" w:type="pct"/>
            <w:vAlign w:val="center"/>
          </w:tcPr>
          <w:p w14:paraId="5F57C860"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0.50</w:t>
            </w:r>
          </w:p>
        </w:tc>
        <w:tc>
          <w:tcPr>
            <w:tcW w:w="512" w:type="pct"/>
            <w:vAlign w:val="center"/>
          </w:tcPr>
          <w:p w14:paraId="45AEF426"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0.025</w:t>
            </w:r>
          </w:p>
        </w:tc>
        <w:tc>
          <w:tcPr>
            <w:tcW w:w="512" w:type="pct"/>
            <w:vAlign w:val="center"/>
          </w:tcPr>
          <w:p w14:paraId="63D93782"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0.005</w:t>
            </w:r>
          </w:p>
        </w:tc>
        <w:tc>
          <w:tcPr>
            <w:tcW w:w="682" w:type="pct"/>
            <w:vAlign w:val="center"/>
          </w:tcPr>
          <w:p w14:paraId="1F337109" w14:textId="0CE2F5DA"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rFonts w:eastAsiaTheme="minorEastAsia"/>
                <w:color w:val="000000" w:themeColor="text1"/>
                <w:sz w:val="18"/>
                <w:szCs w:val="18"/>
              </w:rPr>
              <w:t>0.0040</w:t>
            </w:r>
          </w:p>
        </w:tc>
        <w:tc>
          <w:tcPr>
            <w:tcW w:w="778" w:type="pct"/>
            <w:vAlign w:val="center"/>
          </w:tcPr>
          <w:p w14:paraId="138434F3" w14:textId="2051CF29" w:rsidR="004B19D5" w:rsidRPr="00D916D7" w:rsidRDefault="004B19D5" w:rsidP="004B19D5">
            <w:pPr>
              <w:widowControl/>
              <w:adjustRightInd w:val="0"/>
              <w:snapToGrid w:val="0"/>
              <w:jc w:val="center"/>
              <w:rPr>
                <w:rFonts w:eastAsiaTheme="minorEastAsia"/>
                <w:color w:val="000000" w:themeColor="text1"/>
                <w:sz w:val="18"/>
                <w:szCs w:val="18"/>
              </w:rPr>
            </w:pPr>
            <w:r w:rsidRPr="00D916D7">
              <w:rPr>
                <w:color w:val="000000" w:themeColor="text1"/>
                <w:kern w:val="0"/>
                <w:sz w:val="18"/>
                <w:szCs w:val="18"/>
              </w:rPr>
              <w:t>0.60~1.00</w:t>
            </w:r>
          </w:p>
        </w:tc>
      </w:tr>
      <w:tr w:rsidR="004B19D5" w:rsidRPr="002842EE" w14:paraId="258E1C90" w14:textId="52973160" w:rsidTr="004B19D5">
        <w:trPr>
          <w:cantSplit/>
          <w:trHeight w:val="410"/>
          <w:jc w:val="center"/>
        </w:trPr>
        <w:tc>
          <w:tcPr>
            <w:tcW w:w="715" w:type="pct"/>
            <w:vAlign w:val="center"/>
          </w:tcPr>
          <w:p w14:paraId="7DE7ED25"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rFonts w:eastAsiaTheme="minorEastAsia"/>
                <w:color w:val="000000" w:themeColor="text1"/>
                <w:kern w:val="0"/>
                <w:sz w:val="18"/>
                <w:szCs w:val="18"/>
              </w:rPr>
              <w:t>W250R</w:t>
            </w:r>
          </w:p>
        </w:tc>
        <w:tc>
          <w:tcPr>
            <w:tcW w:w="586" w:type="pct"/>
            <w:vAlign w:val="center"/>
          </w:tcPr>
          <w:p w14:paraId="4581ADEF"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0.0040</w:t>
            </w:r>
          </w:p>
        </w:tc>
        <w:tc>
          <w:tcPr>
            <w:tcW w:w="778" w:type="pct"/>
            <w:vAlign w:val="center"/>
          </w:tcPr>
          <w:p w14:paraId="1AFA8FA8"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3.00~3.30</w:t>
            </w:r>
          </w:p>
        </w:tc>
        <w:tc>
          <w:tcPr>
            <w:tcW w:w="438" w:type="pct"/>
            <w:vAlign w:val="center"/>
          </w:tcPr>
          <w:p w14:paraId="1965CDBD"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0.50</w:t>
            </w:r>
          </w:p>
        </w:tc>
        <w:tc>
          <w:tcPr>
            <w:tcW w:w="512" w:type="pct"/>
            <w:vAlign w:val="center"/>
          </w:tcPr>
          <w:p w14:paraId="71929DDB"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0.025</w:t>
            </w:r>
          </w:p>
        </w:tc>
        <w:tc>
          <w:tcPr>
            <w:tcW w:w="512" w:type="pct"/>
            <w:vAlign w:val="center"/>
          </w:tcPr>
          <w:p w14:paraId="20BEBE5E"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0.003</w:t>
            </w:r>
          </w:p>
        </w:tc>
        <w:tc>
          <w:tcPr>
            <w:tcW w:w="682" w:type="pct"/>
            <w:vAlign w:val="center"/>
          </w:tcPr>
          <w:p w14:paraId="5099CD87" w14:textId="2CD7701C"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rFonts w:eastAsiaTheme="minorEastAsia"/>
                <w:color w:val="000000" w:themeColor="text1"/>
                <w:sz w:val="18"/>
                <w:szCs w:val="18"/>
              </w:rPr>
              <w:t>0.0040</w:t>
            </w:r>
          </w:p>
        </w:tc>
        <w:tc>
          <w:tcPr>
            <w:tcW w:w="778" w:type="pct"/>
            <w:vAlign w:val="center"/>
          </w:tcPr>
          <w:p w14:paraId="376E826B" w14:textId="78423CF1" w:rsidR="004B19D5" w:rsidRPr="00D916D7" w:rsidRDefault="004B19D5" w:rsidP="004B19D5">
            <w:pPr>
              <w:widowControl/>
              <w:adjustRightInd w:val="0"/>
              <w:snapToGrid w:val="0"/>
              <w:jc w:val="center"/>
              <w:rPr>
                <w:rFonts w:eastAsiaTheme="minorEastAsia"/>
                <w:color w:val="000000" w:themeColor="text1"/>
                <w:sz w:val="18"/>
                <w:szCs w:val="18"/>
              </w:rPr>
            </w:pPr>
            <w:r w:rsidRPr="00D916D7">
              <w:rPr>
                <w:color w:val="000000" w:themeColor="text1"/>
                <w:kern w:val="0"/>
                <w:sz w:val="18"/>
                <w:szCs w:val="18"/>
              </w:rPr>
              <w:t>0.60~1.00</w:t>
            </w:r>
          </w:p>
        </w:tc>
      </w:tr>
      <w:tr w:rsidR="004B19D5" w:rsidRPr="002842EE" w14:paraId="6828D097" w14:textId="0502CCBA" w:rsidTr="004B19D5">
        <w:trPr>
          <w:cantSplit/>
          <w:trHeight w:val="410"/>
          <w:jc w:val="center"/>
        </w:trPr>
        <w:tc>
          <w:tcPr>
            <w:tcW w:w="715" w:type="pct"/>
            <w:vAlign w:val="center"/>
          </w:tcPr>
          <w:p w14:paraId="57EA840C"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rFonts w:eastAsiaTheme="minorEastAsia"/>
                <w:color w:val="000000" w:themeColor="text1"/>
                <w:kern w:val="0"/>
                <w:sz w:val="18"/>
                <w:szCs w:val="18"/>
              </w:rPr>
              <w:t>W210R</w:t>
            </w:r>
          </w:p>
        </w:tc>
        <w:tc>
          <w:tcPr>
            <w:tcW w:w="586" w:type="pct"/>
            <w:vAlign w:val="center"/>
          </w:tcPr>
          <w:p w14:paraId="5AD8A1FD"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0.0040</w:t>
            </w:r>
          </w:p>
        </w:tc>
        <w:tc>
          <w:tcPr>
            <w:tcW w:w="778" w:type="pct"/>
            <w:vAlign w:val="center"/>
          </w:tcPr>
          <w:p w14:paraId="43CB5AC0"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3.00~3.30</w:t>
            </w:r>
          </w:p>
        </w:tc>
        <w:tc>
          <w:tcPr>
            <w:tcW w:w="438" w:type="pct"/>
            <w:vAlign w:val="center"/>
          </w:tcPr>
          <w:p w14:paraId="6B654A8B"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0.50</w:t>
            </w:r>
          </w:p>
        </w:tc>
        <w:tc>
          <w:tcPr>
            <w:tcW w:w="512" w:type="pct"/>
            <w:vAlign w:val="center"/>
          </w:tcPr>
          <w:p w14:paraId="27E9ABB0"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0.025</w:t>
            </w:r>
          </w:p>
        </w:tc>
        <w:tc>
          <w:tcPr>
            <w:tcW w:w="512" w:type="pct"/>
            <w:vAlign w:val="center"/>
          </w:tcPr>
          <w:p w14:paraId="4A6C35B6" w14:textId="77777777"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color w:val="000000" w:themeColor="text1"/>
                <w:kern w:val="0"/>
                <w:sz w:val="18"/>
                <w:szCs w:val="18"/>
              </w:rPr>
              <w:t>0.003</w:t>
            </w:r>
          </w:p>
        </w:tc>
        <w:tc>
          <w:tcPr>
            <w:tcW w:w="682" w:type="pct"/>
            <w:vAlign w:val="center"/>
          </w:tcPr>
          <w:p w14:paraId="3455587E" w14:textId="475CB91C" w:rsidR="004B19D5" w:rsidRPr="00D916D7" w:rsidRDefault="004B19D5" w:rsidP="004B19D5">
            <w:pPr>
              <w:widowControl/>
              <w:adjustRightInd w:val="0"/>
              <w:snapToGrid w:val="0"/>
              <w:jc w:val="center"/>
              <w:rPr>
                <w:rFonts w:eastAsiaTheme="minorEastAsia"/>
                <w:color w:val="000000" w:themeColor="text1"/>
                <w:kern w:val="0"/>
                <w:sz w:val="18"/>
                <w:szCs w:val="18"/>
              </w:rPr>
            </w:pPr>
            <w:r w:rsidRPr="00D916D7">
              <w:rPr>
                <w:rFonts w:eastAsiaTheme="minorEastAsia"/>
                <w:color w:val="000000" w:themeColor="text1"/>
                <w:sz w:val="18"/>
                <w:szCs w:val="18"/>
              </w:rPr>
              <w:t>0.0040</w:t>
            </w:r>
          </w:p>
        </w:tc>
        <w:tc>
          <w:tcPr>
            <w:tcW w:w="778" w:type="pct"/>
            <w:vAlign w:val="center"/>
          </w:tcPr>
          <w:p w14:paraId="4930974A" w14:textId="5C296808" w:rsidR="004B19D5" w:rsidRPr="00D916D7" w:rsidRDefault="004B19D5" w:rsidP="004B19D5">
            <w:pPr>
              <w:widowControl/>
              <w:adjustRightInd w:val="0"/>
              <w:snapToGrid w:val="0"/>
              <w:jc w:val="center"/>
              <w:rPr>
                <w:rFonts w:eastAsiaTheme="minorEastAsia"/>
                <w:color w:val="000000" w:themeColor="text1"/>
                <w:sz w:val="18"/>
                <w:szCs w:val="18"/>
              </w:rPr>
            </w:pPr>
            <w:r w:rsidRPr="00D916D7">
              <w:rPr>
                <w:color w:val="000000" w:themeColor="text1"/>
                <w:kern w:val="0"/>
                <w:sz w:val="18"/>
                <w:szCs w:val="18"/>
              </w:rPr>
              <w:t>0.15~0.30</w:t>
            </w:r>
          </w:p>
        </w:tc>
      </w:tr>
      <w:tr w:rsidR="004B19D5" w:rsidRPr="002842EE" w14:paraId="29FD1B65" w14:textId="3210352C" w:rsidTr="004B19D5">
        <w:trPr>
          <w:cantSplit/>
          <w:trHeight w:val="410"/>
          <w:jc w:val="center"/>
        </w:trPr>
        <w:tc>
          <w:tcPr>
            <w:tcW w:w="5000" w:type="pct"/>
            <w:gridSpan w:val="8"/>
            <w:vAlign w:val="center"/>
          </w:tcPr>
          <w:p w14:paraId="00D7217A" w14:textId="104C1B4A" w:rsidR="004B19D5" w:rsidRPr="002842EE" w:rsidRDefault="004B19D5" w:rsidP="00EF4074">
            <w:pPr>
              <w:pStyle w:val="af0"/>
            </w:pPr>
            <w:r w:rsidRPr="004B19D5">
              <w:rPr>
                <w:vertAlign w:val="superscript"/>
              </w:rPr>
              <w:t>a</w:t>
            </w:r>
            <w:r w:rsidRPr="002842EE">
              <w:t>为改善成品电磁性能，经需方同意，钢中可添加适量的</w:t>
            </w:r>
            <w:r w:rsidRPr="002842EE">
              <w:t>Sn</w:t>
            </w:r>
            <w:r w:rsidRPr="002842EE">
              <w:t>、</w:t>
            </w:r>
            <w:r w:rsidRPr="002842EE">
              <w:t>Sb</w:t>
            </w:r>
            <w:r w:rsidRPr="002842EE">
              <w:t>等元素。</w:t>
            </w:r>
          </w:p>
          <w:p w14:paraId="582BF905" w14:textId="06AE10A5" w:rsidR="004B19D5" w:rsidRPr="002842EE" w:rsidRDefault="004B19D5" w:rsidP="00EF4074">
            <w:pPr>
              <w:pStyle w:val="af0"/>
              <w:rPr>
                <w:sz w:val="18"/>
              </w:rPr>
            </w:pPr>
            <w:r w:rsidRPr="004B19D5">
              <w:rPr>
                <w:rFonts w:hint="eastAsia"/>
                <w:vertAlign w:val="superscript"/>
              </w:rPr>
              <w:t>b</w:t>
            </w:r>
            <w:r w:rsidRPr="004B19D5">
              <w:t>钢中残余元素</w:t>
            </w:r>
            <w:r w:rsidRPr="004B19D5">
              <w:t>Nb</w:t>
            </w:r>
            <w:r w:rsidRPr="004B19D5">
              <w:t>、</w:t>
            </w:r>
            <w:r w:rsidRPr="004B19D5">
              <w:t>V</w:t>
            </w:r>
            <w:r w:rsidRPr="004B19D5">
              <w:t>、</w:t>
            </w:r>
            <w:r w:rsidRPr="004B19D5">
              <w:t>Ti</w:t>
            </w:r>
            <w:r w:rsidRPr="004B19D5">
              <w:t>含量均不应超过</w:t>
            </w:r>
            <w:r w:rsidRPr="004B19D5">
              <w:t>0.003%</w:t>
            </w:r>
            <w:r w:rsidRPr="004B19D5">
              <w:t>；</w:t>
            </w:r>
            <w:r w:rsidRPr="004B19D5">
              <w:t>Cr</w:t>
            </w:r>
            <w:r w:rsidRPr="004B19D5">
              <w:t>、</w:t>
            </w:r>
            <w:r w:rsidRPr="004B19D5">
              <w:t>Ni</w:t>
            </w:r>
            <w:r w:rsidRPr="004B19D5">
              <w:t>、</w:t>
            </w:r>
            <w:r w:rsidRPr="004B19D5">
              <w:t>Cu</w:t>
            </w:r>
            <w:r w:rsidRPr="004B19D5">
              <w:t>含量均不应超过</w:t>
            </w:r>
            <w:r w:rsidRPr="004B19D5">
              <w:t>0.10%</w:t>
            </w:r>
            <w:r w:rsidRPr="004B19D5">
              <w:t>。</w:t>
            </w:r>
          </w:p>
        </w:tc>
      </w:tr>
    </w:tbl>
    <w:bookmarkEnd w:id="21"/>
    <w:p w14:paraId="6E10CA2E" w14:textId="77777777" w:rsidR="00B52E6B" w:rsidRPr="004B19D5" w:rsidRDefault="00000000" w:rsidP="004B19D5">
      <w:pPr>
        <w:pStyle w:val="a"/>
        <w:ind w:left="0"/>
        <w:jc w:val="both"/>
        <w:rPr>
          <w:rFonts w:ascii="黑体" w:eastAsia="黑体" w:hAnsi="黑体"/>
        </w:rPr>
      </w:pPr>
      <w:r w:rsidRPr="004B19D5">
        <w:rPr>
          <w:rFonts w:ascii="黑体" w:eastAsia="黑体" w:hAnsi="黑体"/>
        </w:rPr>
        <w:t>冶炼方法</w:t>
      </w:r>
    </w:p>
    <w:p w14:paraId="15293469" w14:textId="77777777" w:rsidR="00B52E6B" w:rsidRPr="004B19D5" w:rsidRDefault="00000000">
      <w:pPr>
        <w:ind w:firstLineChars="200" w:firstLine="420"/>
        <w:rPr>
          <w:rFonts w:eastAsiaTheme="minorEastAsia"/>
          <w:color w:val="000000" w:themeColor="text1"/>
        </w:rPr>
      </w:pPr>
      <w:bookmarkStart w:id="22" w:name="_Hlk155346302"/>
      <w:r w:rsidRPr="004B19D5">
        <w:rPr>
          <w:rFonts w:eastAsiaTheme="minorEastAsia"/>
          <w:color w:val="000000" w:themeColor="text1"/>
        </w:rPr>
        <w:t>钢由转炉或电炉冶炼，应进行真空炉外精炼。除非需方有特殊要求并在合同中注明，冶炼方法一般由供方自行选择</w:t>
      </w:r>
      <w:bookmarkEnd w:id="22"/>
      <w:r w:rsidRPr="004B19D5">
        <w:rPr>
          <w:rFonts w:eastAsiaTheme="minorEastAsia"/>
          <w:color w:val="000000" w:themeColor="text1"/>
        </w:rPr>
        <w:t>。</w:t>
      </w:r>
    </w:p>
    <w:p w14:paraId="68CC509F" w14:textId="77777777" w:rsidR="00B52E6B" w:rsidRPr="004B19D5" w:rsidRDefault="00000000" w:rsidP="004B19D5">
      <w:pPr>
        <w:pStyle w:val="a"/>
        <w:ind w:left="0"/>
        <w:jc w:val="both"/>
        <w:rPr>
          <w:rFonts w:ascii="黑体" w:eastAsia="黑体" w:hAnsi="黑体"/>
        </w:rPr>
      </w:pPr>
      <w:r w:rsidRPr="004B19D5">
        <w:rPr>
          <w:rFonts w:ascii="黑体" w:eastAsia="黑体" w:hAnsi="黑体"/>
        </w:rPr>
        <w:t>交货状态</w:t>
      </w:r>
    </w:p>
    <w:p w14:paraId="013DD19C" w14:textId="0E6F71EC" w:rsidR="00B52E6B" w:rsidRPr="002842EE" w:rsidRDefault="00000000" w:rsidP="00EF4074">
      <w:pPr>
        <w:pStyle w:val="af0"/>
      </w:pPr>
      <w:bookmarkStart w:id="23" w:name="_Hlk155346312"/>
      <w:r w:rsidRPr="002842EE">
        <w:t>钢</w:t>
      </w:r>
      <w:r w:rsidR="004B19D5">
        <w:rPr>
          <w:rFonts w:hint="eastAsia"/>
        </w:rPr>
        <w:t>带</w:t>
      </w:r>
      <w:r w:rsidRPr="002842EE">
        <w:t>以热轧状态交货</w:t>
      </w:r>
      <w:bookmarkEnd w:id="23"/>
      <w:r w:rsidRPr="002842EE">
        <w:t>。</w:t>
      </w:r>
    </w:p>
    <w:p w14:paraId="3B9F0C16" w14:textId="10BA2326" w:rsidR="00B52E6B" w:rsidRPr="004B19D5" w:rsidRDefault="00000000" w:rsidP="004B19D5">
      <w:pPr>
        <w:pStyle w:val="a"/>
        <w:ind w:left="0"/>
        <w:jc w:val="both"/>
        <w:rPr>
          <w:rFonts w:ascii="黑体" w:eastAsia="黑体" w:hAnsi="黑体"/>
        </w:rPr>
      </w:pPr>
      <w:bookmarkStart w:id="24" w:name="_Toc520380396"/>
      <w:r w:rsidRPr="004B19D5">
        <w:rPr>
          <w:rFonts w:ascii="黑体" w:eastAsia="黑体" w:hAnsi="黑体"/>
        </w:rPr>
        <w:t>力学性能</w:t>
      </w:r>
    </w:p>
    <w:p w14:paraId="02ADBF1B" w14:textId="7E09761A" w:rsidR="004B19D5" w:rsidRPr="002842EE" w:rsidRDefault="004B19D5">
      <w:pPr>
        <w:widowControl/>
        <w:tabs>
          <w:tab w:val="center" w:pos="4201"/>
          <w:tab w:val="right" w:leader="dot" w:pos="9298"/>
        </w:tabs>
        <w:autoSpaceDE w:val="0"/>
        <w:autoSpaceDN w:val="0"/>
        <w:ind w:firstLineChars="200" w:firstLine="420"/>
        <w:rPr>
          <w:kern w:val="0"/>
          <w:szCs w:val="20"/>
        </w:rPr>
      </w:pPr>
      <w:bookmarkStart w:id="25" w:name="_Hlk155346321"/>
      <w:bookmarkStart w:id="26" w:name="_Hlk59116979"/>
      <w:r w:rsidRPr="002842EE">
        <w:rPr>
          <w:kern w:val="0"/>
          <w:szCs w:val="20"/>
        </w:rPr>
        <w:t>如需方要求，钢</w:t>
      </w:r>
      <w:r>
        <w:rPr>
          <w:rFonts w:hint="eastAsia"/>
          <w:kern w:val="0"/>
          <w:szCs w:val="20"/>
        </w:rPr>
        <w:t>带</w:t>
      </w:r>
      <w:r w:rsidRPr="002842EE">
        <w:rPr>
          <w:kern w:val="0"/>
          <w:szCs w:val="20"/>
        </w:rPr>
        <w:t>的力学性能</w:t>
      </w:r>
      <w:r>
        <w:rPr>
          <w:rFonts w:hint="eastAsia"/>
          <w:kern w:val="0"/>
          <w:szCs w:val="20"/>
        </w:rPr>
        <w:t>应</w:t>
      </w:r>
      <w:r w:rsidRPr="002842EE">
        <w:rPr>
          <w:kern w:val="0"/>
          <w:szCs w:val="20"/>
        </w:rPr>
        <w:t>符合表</w:t>
      </w:r>
      <w:r>
        <w:rPr>
          <w:rFonts w:hint="eastAsia"/>
          <w:kern w:val="0"/>
          <w:szCs w:val="20"/>
        </w:rPr>
        <w:t>4</w:t>
      </w:r>
      <w:r w:rsidRPr="002842EE">
        <w:rPr>
          <w:kern w:val="0"/>
          <w:szCs w:val="20"/>
        </w:rPr>
        <w:t>的规定</w:t>
      </w:r>
      <w:bookmarkEnd w:id="25"/>
      <w:r w:rsidRPr="002842EE">
        <w:rPr>
          <w:kern w:val="0"/>
          <w:szCs w:val="20"/>
        </w:rPr>
        <w:t>。</w:t>
      </w:r>
    </w:p>
    <w:bookmarkEnd w:id="26"/>
    <w:p w14:paraId="0707F137" w14:textId="020B9A3C" w:rsidR="00B52E6B" w:rsidRPr="004B19D5" w:rsidRDefault="004B19D5" w:rsidP="00D916D7">
      <w:pPr>
        <w:pStyle w:val="afff6"/>
      </w:pPr>
      <w:r w:rsidRPr="004B19D5">
        <w:rPr>
          <w:rFonts w:hint="eastAsia"/>
        </w:rPr>
        <w:t xml:space="preserve">表4  </w:t>
      </w:r>
      <w:r w:rsidRPr="004B19D5">
        <w:t>力学性能和工艺性能</w:t>
      </w:r>
    </w:p>
    <w:tbl>
      <w:tblPr>
        <w:tblW w:w="3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2048"/>
        <w:gridCol w:w="2047"/>
        <w:gridCol w:w="2047"/>
      </w:tblGrid>
      <w:tr w:rsidR="004B19D5" w:rsidRPr="004B19D5" w14:paraId="024FEF64" w14:textId="77777777">
        <w:trPr>
          <w:cantSplit/>
          <w:trHeight w:val="667"/>
          <w:jc w:val="center"/>
        </w:trPr>
        <w:tc>
          <w:tcPr>
            <w:tcW w:w="661" w:type="pct"/>
            <w:tcBorders>
              <w:bottom w:val="single" w:sz="4" w:space="0" w:color="auto"/>
            </w:tcBorders>
            <w:vAlign w:val="center"/>
          </w:tcPr>
          <w:p w14:paraId="56BD7B29" w14:textId="77777777" w:rsidR="00B52E6B" w:rsidRPr="004B19D5" w:rsidRDefault="00000000">
            <w:pPr>
              <w:widowControl/>
              <w:autoSpaceDE w:val="0"/>
              <w:autoSpaceDN w:val="0"/>
              <w:jc w:val="center"/>
              <w:rPr>
                <w:rFonts w:eastAsiaTheme="minorEastAsia"/>
                <w:color w:val="000000" w:themeColor="text1"/>
                <w:kern w:val="0"/>
                <w:sz w:val="18"/>
                <w:szCs w:val="18"/>
              </w:rPr>
            </w:pPr>
            <w:bookmarkStart w:id="27" w:name="_Hlk155346331"/>
            <w:bookmarkStart w:id="28" w:name="_Hlk162596478"/>
            <w:r w:rsidRPr="004B19D5">
              <w:rPr>
                <w:rFonts w:eastAsiaTheme="minorEastAsia"/>
                <w:color w:val="000000" w:themeColor="text1"/>
                <w:kern w:val="0"/>
                <w:sz w:val="18"/>
                <w:szCs w:val="18"/>
              </w:rPr>
              <w:t>牌号</w:t>
            </w:r>
          </w:p>
        </w:tc>
        <w:tc>
          <w:tcPr>
            <w:tcW w:w="1446" w:type="pct"/>
            <w:tcBorders>
              <w:bottom w:val="single" w:sz="4" w:space="0" w:color="auto"/>
            </w:tcBorders>
            <w:vAlign w:val="center"/>
          </w:tcPr>
          <w:p w14:paraId="3E2AA5DE" w14:textId="77777777" w:rsidR="00B52E6B" w:rsidRPr="004B19D5" w:rsidRDefault="00000000">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上屈服强度</w:t>
            </w:r>
          </w:p>
          <w:p w14:paraId="052A048D" w14:textId="77777777" w:rsidR="00B52E6B" w:rsidRPr="004B19D5" w:rsidRDefault="00000000">
            <w:pPr>
              <w:widowControl/>
              <w:autoSpaceDE w:val="0"/>
              <w:autoSpaceDN w:val="0"/>
              <w:jc w:val="center"/>
              <w:rPr>
                <w:rFonts w:eastAsiaTheme="minorEastAsia"/>
                <w:i/>
                <w:color w:val="000000" w:themeColor="text1"/>
                <w:kern w:val="0"/>
                <w:sz w:val="18"/>
                <w:szCs w:val="18"/>
              </w:rPr>
            </w:pPr>
            <w:proofErr w:type="spellStart"/>
            <w:r w:rsidRPr="004B19D5">
              <w:rPr>
                <w:rFonts w:eastAsiaTheme="minorEastAsia"/>
                <w:color w:val="000000" w:themeColor="text1"/>
                <w:kern w:val="0"/>
                <w:sz w:val="18"/>
                <w:szCs w:val="18"/>
              </w:rPr>
              <w:t>R</w:t>
            </w:r>
            <w:r w:rsidRPr="004B19D5">
              <w:rPr>
                <w:rFonts w:eastAsiaTheme="minorEastAsia"/>
                <w:color w:val="000000" w:themeColor="text1"/>
                <w:kern w:val="0"/>
                <w:sz w:val="18"/>
                <w:szCs w:val="18"/>
                <w:vertAlign w:val="subscript"/>
              </w:rPr>
              <w:t>eH</w:t>
            </w:r>
            <w:proofErr w:type="spellEnd"/>
            <w:r w:rsidRPr="004B19D5">
              <w:rPr>
                <w:rFonts w:eastAsiaTheme="minorEastAsia"/>
                <w:color w:val="000000" w:themeColor="text1"/>
                <w:kern w:val="0"/>
                <w:sz w:val="18"/>
                <w:szCs w:val="18"/>
              </w:rPr>
              <w:t>/MPa</w:t>
            </w:r>
          </w:p>
        </w:tc>
        <w:tc>
          <w:tcPr>
            <w:tcW w:w="1446" w:type="pct"/>
            <w:tcBorders>
              <w:bottom w:val="single" w:sz="4" w:space="0" w:color="auto"/>
            </w:tcBorders>
            <w:vAlign w:val="center"/>
          </w:tcPr>
          <w:p w14:paraId="37FD52F7" w14:textId="77777777" w:rsidR="00B52E6B" w:rsidRPr="004B19D5" w:rsidRDefault="00000000">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抗拉强度</w:t>
            </w:r>
          </w:p>
          <w:p w14:paraId="0C649AFC" w14:textId="77777777" w:rsidR="00B52E6B" w:rsidRPr="004B19D5" w:rsidRDefault="00000000">
            <w:pPr>
              <w:widowControl/>
              <w:autoSpaceDE w:val="0"/>
              <w:autoSpaceDN w:val="0"/>
              <w:jc w:val="center"/>
              <w:rPr>
                <w:rFonts w:eastAsiaTheme="minorEastAsia"/>
                <w:i/>
                <w:color w:val="000000" w:themeColor="text1"/>
                <w:kern w:val="0"/>
                <w:sz w:val="18"/>
                <w:szCs w:val="18"/>
              </w:rPr>
            </w:pPr>
            <w:r w:rsidRPr="004B19D5">
              <w:rPr>
                <w:rFonts w:eastAsiaTheme="minorEastAsia"/>
                <w:color w:val="000000" w:themeColor="text1"/>
                <w:kern w:val="0"/>
                <w:sz w:val="18"/>
                <w:szCs w:val="18"/>
              </w:rPr>
              <w:t>R</w:t>
            </w:r>
            <w:r w:rsidRPr="004B19D5">
              <w:rPr>
                <w:rFonts w:eastAsiaTheme="minorEastAsia"/>
                <w:color w:val="000000" w:themeColor="text1"/>
                <w:kern w:val="0"/>
                <w:sz w:val="18"/>
                <w:szCs w:val="18"/>
                <w:vertAlign w:val="subscript"/>
              </w:rPr>
              <w:t>m</w:t>
            </w:r>
            <w:r w:rsidRPr="004B19D5">
              <w:rPr>
                <w:rFonts w:eastAsiaTheme="minorEastAsia"/>
                <w:color w:val="000000" w:themeColor="text1"/>
                <w:kern w:val="0"/>
                <w:sz w:val="18"/>
                <w:szCs w:val="18"/>
              </w:rPr>
              <w:t>/MPa</w:t>
            </w:r>
          </w:p>
        </w:tc>
        <w:tc>
          <w:tcPr>
            <w:tcW w:w="1446" w:type="pct"/>
            <w:tcBorders>
              <w:bottom w:val="single" w:sz="4" w:space="0" w:color="auto"/>
            </w:tcBorders>
            <w:vAlign w:val="center"/>
          </w:tcPr>
          <w:p w14:paraId="0A9A7371" w14:textId="77777777" w:rsidR="00B52E6B" w:rsidRPr="004B19D5" w:rsidRDefault="00000000">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断后伸长率</w:t>
            </w:r>
          </w:p>
          <w:p w14:paraId="624B6AE0" w14:textId="77777777" w:rsidR="00B52E6B" w:rsidRPr="004B19D5" w:rsidRDefault="00000000">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A/%</w:t>
            </w:r>
          </w:p>
        </w:tc>
      </w:tr>
      <w:tr w:rsidR="004B19D5" w:rsidRPr="004B19D5" w14:paraId="57F785A4" w14:textId="77777777">
        <w:trPr>
          <w:cantSplit/>
          <w:trHeight w:val="3"/>
          <w:jc w:val="center"/>
        </w:trPr>
        <w:tc>
          <w:tcPr>
            <w:tcW w:w="661" w:type="pct"/>
            <w:vAlign w:val="center"/>
          </w:tcPr>
          <w:p w14:paraId="4F9F84E7" w14:textId="77777777" w:rsidR="00B52E6B" w:rsidRPr="004B19D5" w:rsidRDefault="00000000">
            <w:pPr>
              <w:widowControl/>
              <w:adjustRightInd w:val="0"/>
              <w:snapToGrid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W1300R</w:t>
            </w:r>
          </w:p>
        </w:tc>
        <w:tc>
          <w:tcPr>
            <w:tcW w:w="1446" w:type="pct"/>
            <w:vAlign w:val="center"/>
          </w:tcPr>
          <w:p w14:paraId="35BA66E4" w14:textId="12C28E52" w:rsidR="00B52E6B" w:rsidRPr="004B19D5" w:rsidRDefault="00002F17">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≥200</w:t>
            </w:r>
          </w:p>
        </w:tc>
        <w:tc>
          <w:tcPr>
            <w:tcW w:w="1446" w:type="pct"/>
            <w:vAlign w:val="center"/>
          </w:tcPr>
          <w:p w14:paraId="4B0A028F" w14:textId="39697DB1" w:rsidR="00B52E6B" w:rsidRPr="004B19D5" w:rsidRDefault="00DE5CCD">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300~400</w:t>
            </w:r>
          </w:p>
        </w:tc>
        <w:tc>
          <w:tcPr>
            <w:tcW w:w="1446" w:type="pct"/>
            <w:vAlign w:val="center"/>
          </w:tcPr>
          <w:p w14:paraId="5A10F799" w14:textId="09171E6D" w:rsidR="00B52E6B" w:rsidRPr="004B19D5" w:rsidRDefault="00DE5CCD">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≥20</w:t>
            </w:r>
          </w:p>
        </w:tc>
      </w:tr>
      <w:tr w:rsidR="004B19D5" w:rsidRPr="004B19D5" w14:paraId="4BDC3FF7" w14:textId="77777777">
        <w:trPr>
          <w:cantSplit/>
          <w:trHeight w:val="3"/>
          <w:jc w:val="center"/>
        </w:trPr>
        <w:tc>
          <w:tcPr>
            <w:tcW w:w="661" w:type="pct"/>
            <w:vAlign w:val="center"/>
          </w:tcPr>
          <w:p w14:paraId="4DCED558" w14:textId="77777777" w:rsidR="00B52E6B" w:rsidRPr="004B19D5" w:rsidRDefault="00000000">
            <w:pPr>
              <w:widowControl/>
              <w:adjustRightInd w:val="0"/>
              <w:snapToGrid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W1000R</w:t>
            </w:r>
          </w:p>
        </w:tc>
        <w:tc>
          <w:tcPr>
            <w:tcW w:w="1446" w:type="pct"/>
            <w:vAlign w:val="center"/>
          </w:tcPr>
          <w:p w14:paraId="12DB78F9" w14:textId="2365EDEF" w:rsidR="00B52E6B" w:rsidRPr="004B19D5" w:rsidRDefault="00002F17">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≥200</w:t>
            </w:r>
          </w:p>
        </w:tc>
        <w:tc>
          <w:tcPr>
            <w:tcW w:w="1446" w:type="pct"/>
            <w:vAlign w:val="center"/>
          </w:tcPr>
          <w:p w14:paraId="08BCA06F" w14:textId="72E8FDF1" w:rsidR="00B52E6B" w:rsidRPr="004B19D5" w:rsidRDefault="00DE5CCD">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320~420</w:t>
            </w:r>
          </w:p>
        </w:tc>
        <w:tc>
          <w:tcPr>
            <w:tcW w:w="1446" w:type="pct"/>
            <w:vAlign w:val="center"/>
          </w:tcPr>
          <w:p w14:paraId="476369BD" w14:textId="3DA76D1C" w:rsidR="00B52E6B" w:rsidRPr="004B19D5" w:rsidRDefault="00DE5CCD">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≥20</w:t>
            </w:r>
          </w:p>
        </w:tc>
      </w:tr>
      <w:tr w:rsidR="004B19D5" w:rsidRPr="004B19D5" w14:paraId="1BB44066" w14:textId="77777777">
        <w:trPr>
          <w:cantSplit/>
          <w:trHeight w:val="3"/>
          <w:jc w:val="center"/>
        </w:trPr>
        <w:tc>
          <w:tcPr>
            <w:tcW w:w="661" w:type="pct"/>
            <w:vAlign w:val="center"/>
          </w:tcPr>
          <w:p w14:paraId="5B8ECB6F" w14:textId="77777777" w:rsidR="00B52E6B" w:rsidRPr="004B19D5" w:rsidRDefault="00000000">
            <w:pPr>
              <w:widowControl/>
              <w:adjustRightInd w:val="0"/>
              <w:snapToGrid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W800R</w:t>
            </w:r>
          </w:p>
        </w:tc>
        <w:tc>
          <w:tcPr>
            <w:tcW w:w="1446" w:type="pct"/>
            <w:vAlign w:val="center"/>
          </w:tcPr>
          <w:p w14:paraId="101F3FF6" w14:textId="07BCBDBC" w:rsidR="00B52E6B" w:rsidRPr="004B19D5" w:rsidRDefault="00002F17">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≥220</w:t>
            </w:r>
          </w:p>
        </w:tc>
        <w:tc>
          <w:tcPr>
            <w:tcW w:w="1446" w:type="pct"/>
            <w:vAlign w:val="center"/>
          </w:tcPr>
          <w:p w14:paraId="19E583A8" w14:textId="32A8DCBC" w:rsidR="00B52E6B" w:rsidRPr="004B19D5" w:rsidRDefault="00DE5CCD">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340~450</w:t>
            </w:r>
          </w:p>
        </w:tc>
        <w:tc>
          <w:tcPr>
            <w:tcW w:w="1446" w:type="pct"/>
            <w:vAlign w:val="center"/>
          </w:tcPr>
          <w:p w14:paraId="14F87BDB" w14:textId="4EBD9838" w:rsidR="00B52E6B" w:rsidRPr="004B19D5" w:rsidRDefault="00DE5CCD">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≥20</w:t>
            </w:r>
          </w:p>
        </w:tc>
      </w:tr>
      <w:bookmarkEnd w:id="27"/>
      <w:tr w:rsidR="004B19D5" w:rsidRPr="004B19D5" w14:paraId="06FAB0AF" w14:textId="77777777">
        <w:trPr>
          <w:cantSplit/>
          <w:trHeight w:val="3"/>
          <w:jc w:val="center"/>
        </w:trPr>
        <w:tc>
          <w:tcPr>
            <w:tcW w:w="0" w:type="auto"/>
            <w:vAlign w:val="center"/>
          </w:tcPr>
          <w:p w14:paraId="6D17599A" w14:textId="77777777" w:rsidR="00B52E6B" w:rsidRPr="004B19D5" w:rsidRDefault="00000000">
            <w:pPr>
              <w:widowControl/>
              <w:adjustRightInd w:val="0"/>
              <w:snapToGrid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W600R</w:t>
            </w:r>
          </w:p>
        </w:tc>
        <w:tc>
          <w:tcPr>
            <w:tcW w:w="0" w:type="auto"/>
          </w:tcPr>
          <w:p w14:paraId="33D54CE7" w14:textId="36156CDA" w:rsidR="00B52E6B" w:rsidRPr="004B19D5" w:rsidRDefault="00002F17">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≥300</w:t>
            </w:r>
          </w:p>
        </w:tc>
        <w:tc>
          <w:tcPr>
            <w:tcW w:w="0" w:type="auto"/>
          </w:tcPr>
          <w:p w14:paraId="18F3F963" w14:textId="491A8CBB" w:rsidR="00B52E6B" w:rsidRPr="004B19D5" w:rsidRDefault="00DE5CCD">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420~500</w:t>
            </w:r>
          </w:p>
        </w:tc>
        <w:tc>
          <w:tcPr>
            <w:tcW w:w="0" w:type="auto"/>
          </w:tcPr>
          <w:p w14:paraId="62B2F8AB" w14:textId="4C6A82EF" w:rsidR="00B52E6B" w:rsidRPr="004B19D5" w:rsidRDefault="00DE5CCD">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≥19</w:t>
            </w:r>
          </w:p>
        </w:tc>
      </w:tr>
      <w:tr w:rsidR="004B19D5" w:rsidRPr="004B19D5" w14:paraId="7580E562" w14:textId="77777777">
        <w:trPr>
          <w:cantSplit/>
          <w:trHeight w:val="3"/>
          <w:jc w:val="center"/>
        </w:trPr>
        <w:tc>
          <w:tcPr>
            <w:tcW w:w="0" w:type="auto"/>
            <w:vAlign w:val="center"/>
          </w:tcPr>
          <w:p w14:paraId="5A58E704" w14:textId="77777777" w:rsidR="00B52E6B" w:rsidRPr="004B19D5" w:rsidRDefault="00000000">
            <w:pPr>
              <w:widowControl/>
              <w:adjustRightInd w:val="0"/>
              <w:snapToGrid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W470R</w:t>
            </w:r>
          </w:p>
        </w:tc>
        <w:tc>
          <w:tcPr>
            <w:tcW w:w="0" w:type="auto"/>
          </w:tcPr>
          <w:p w14:paraId="1FA35C32" w14:textId="719CF870" w:rsidR="00B52E6B" w:rsidRPr="004B19D5" w:rsidRDefault="00002F17">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≥3</w:t>
            </w:r>
            <w:r w:rsidR="00A00239" w:rsidRPr="004B19D5">
              <w:rPr>
                <w:rFonts w:eastAsiaTheme="minorEastAsia"/>
                <w:color w:val="000000" w:themeColor="text1"/>
                <w:kern w:val="0"/>
                <w:sz w:val="18"/>
                <w:szCs w:val="18"/>
              </w:rPr>
              <w:t>60</w:t>
            </w:r>
          </w:p>
        </w:tc>
        <w:tc>
          <w:tcPr>
            <w:tcW w:w="0" w:type="auto"/>
          </w:tcPr>
          <w:p w14:paraId="5914B88A" w14:textId="555D609F" w:rsidR="00B52E6B" w:rsidRPr="004B19D5" w:rsidRDefault="00000000">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4</w:t>
            </w:r>
            <w:r w:rsidR="00A00239" w:rsidRPr="004B19D5">
              <w:rPr>
                <w:rFonts w:eastAsiaTheme="minorEastAsia"/>
                <w:color w:val="000000" w:themeColor="text1"/>
                <w:kern w:val="0"/>
                <w:sz w:val="18"/>
                <w:szCs w:val="18"/>
              </w:rPr>
              <w:t>5</w:t>
            </w:r>
            <w:r w:rsidRPr="004B19D5">
              <w:rPr>
                <w:rFonts w:eastAsiaTheme="minorEastAsia"/>
                <w:color w:val="000000" w:themeColor="text1"/>
                <w:kern w:val="0"/>
                <w:sz w:val="18"/>
                <w:szCs w:val="18"/>
              </w:rPr>
              <w:t>0~5</w:t>
            </w:r>
            <w:r w:rsidR="00A00239" w:rsidRPr="004B19D5">
              <w:rPr>
                <w:rFonts w:eastAsiaTheme="minorEastAsia"/>
                <w:color w:val="000000" w:themeColor="text1"/>
                <w:kern w:val="0"/>
                <w:sz w:val="18"/>
                <w:szCs w:val="18"/>
              </w:rPr>
              <w:t>2</w:t>
            </w:r>
            <w:r w:rsidRPr="004B19D5">
              <w:rPr>
                <w:rFonts w:eastAsiaTheme="minorEastAsia"/>
                <w:color w:val="000000" w:themeColor="text1"/>
                <w:kern w:val="0"/>
                <w:sz w:val="18"/>
                <w:szCs w:val="18"/>
              </w:rPr>
              <w:t>0</w:t>
            </w:r>
          </w:p>
        </w:tc>
        <w:tc>
          <w:tcPr>
            <w:tcW w:w="0" w:type="auto"/>
          </w:tcPr>
          <w:p w14:paraId="0AF85FD3" w14:textId="213FE952" w:rsidR="00B52E6B" w:rsidRPr="004B19D5" w:rsidRDefault="00DE5CCD">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≥19</w:t>
            </w:r>
          </w:p>
        </w:tc>
      </w:tr>
      <w:tr w:rsidR="004B19D5" w:rsidRPr="004B19D5" w14:paraId="4FD4F159" w14:textId="77777777">
        <w:trPr>
          <w:cantSplit/>
          <w:trHeight w:val="3"/>
          <w:jc w:val="center"/>
        </w:trPr>
        <w:tc>
          <w:tcPr>
            <w:tcW w:w="0" w:type="auto"/>
            <w:vAlign w:val="center"/>
          </w:tcPr>
          <w:p w14:paraId="6CECE898" w14:textId="77777777" w:rsidR="00B52E6B" w:rsidRPr="004B19D5" w:rsidRDefault="00000000">
            <w:pPr>
              <w:widowControl/>
              <w:adjustRightInd w:val="0"/>
              <w:snapToGrid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W440R</w:t>
            </w:r>
          </w:p>
        </w:tc>
        <w:tc>
          <w:tcPr>
            <w:tcW w:w="0" w:type="auto"/>
          </w:tcPr>
          <w:p w14:paraId="57A40322" w14:textId="52B3029F" w:rsidR="00B52E6B" w:rsidRPr="004B19D5" w:rsidRDefault="00002F17">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≥380</w:t>
            </w:r>
          </w:p>
        </w:tc>
        <w:tc>
          <w:tcPr>
            <w:tcW w:w="0" w:type="auto"/>
          </w:tcPr>
          <w:p w14:paraId="4A190931" w14:textId="77777777" w:rsidR="00B52E6B" w:rsidRPr="004B19D5" w:rsidRDefault="00000000">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500~550</w:t>
            </w:r>
          </w:p>
        </w:tc>
        <w:tc>
          <w:tcPr>
            <w:tcW w:w="0" w:type="auto"/>
          </w:tcPr>
          <w:p w14:paraId="3D826E79" w14:textId="30012FBD" w:rsidR="00B52E6B" w:rsidRPr="004B19D5" w:rsidRDefault="00DE5CCD">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≥18</w:t>
            </w:r>
          </w:p>
        </w:tc>
      </w:tr>
      <w:tr w:rsidR="004B19D5" w:rsidRPr="004B19D5" w14:paraId="19540D6E" w14:textId="77777777">
        <w:trPr>
          <w:cantSplit/>
          <w:trHeight w:val="3"/>
          <w:jc w:val="center"/>
        </w:trPr>
        <w:tc>
          <w:tcPr>
            <w:tcW w:w="0" w:type="auto"/>
            <w:vAlign w:val="center"/>
          </w:tcPr>
          <w:p w14:paraId="373BB18F" w14:textId="77777777" w:rsidR="00B52E6B" w:rsidRPr="004B19D5" w:rsidRDefault="00000000">
            <w:pPr>
              <w:widowControl/>
              <w:adjustRightInd w:val="0"/>
              <w:snapToGrid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W400R</w:t>
            </w:r>
          </w:p>
        </w:tc>
        <w:tc>
          <w:tcPr>
            <w:tcW w:w="0" w:type="auto"/>
          </w:tcPr>
          <w:p w14:paraId="081786B5" w14:textId="6E653B69" w:rsidR="00B52E6B" w:rsidRPr="004B19D5" w:rsidRDefault="00002F17">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≥420</w:t>
            </w:r>
          </w:p>
        </w:tc>
        <w:tc>
          <w:tcPr>
            <w:tcW w:w="0" w:type="auto"/>
          </w:tcPr>
          <w:p w14:paraId="0997735F" w14:textId="06B6D404" w:rsidR="00B52E6B" w:rsidRPr="004B19D5" w:rsidRDefault="00000000">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5</w:t>
            </w:r>
            <w:r w:rsidR="00002F17" w:rsidRPr="004B19D5">
              <w:rPr>
                <w:rFonts w:eastAsiaTheme="minorEastAsia"/>
                <w:color w:val="000000" w:themeColor="text1"/>
                <w:kern w:val="0"/>
                <w:sz w:val="18"/>
                <w:szCs w:val="18"/>
              </w:rPr>
              <w:t>2</w:t>
            </w:r>
            <w:r w:rsidRPr="004B19D5">
              <w:rPr>
                <w:rFonts w:eastAsiaTheme="minorEastAsia"/>
                <w:color w:val="000000" w:themeColor="text1"/>
                <w:kern w:val="0"/>
                <w:sz w:val="18"/>
                <w:szCs w:val="18"/>
              </w:rPr>
              <w:t>0~</w:t>
            </w:r>
            <w:r w:rsidR="00A00239" w:rsidRPr="004B19D5">
              <w:rPr>
                <w:rFonts w:eastAsiaTheme="minorEastAsia"/>
                <w:color w:val="000000" w:themeColor="text1"/>
                <w:kern w:val="0"/>
                <w:sz w:val="18"/>
                <w:szCs w:val="18"/>
              </w:rPr>
              <w:t>60</w:t>
            </w:r>
            <w:r w:rsidRPr="004B19D5">
              <w:rPr>
                <w:rFonts w:eastAsiaTheme="minorEastAsia"/>
                <w:color w:val="000000" w:themeColor="text1"/>
                <w:kern w:val="0"/>
                <w:sz w:val="18"/>
                <w:szCs w:val="18"/>
              </w:rPr>
              <w:t>0</w:t>
            </w:r>
          </w:p>
        </w:tc>
        <w:tc>
          <w:tcPr>
            <w:tcW w:w="0" w:type="auto"/>
          </w:tcPr>
          <w:p w14:paraId="1231BE09" w14:textId="6C840B67" w:rsidR="00B52E6B" w:rsidRPr="004B19D5" w:rsidRDefault="00DE5CCD">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≥18</w:t>
            </w:r>
          </w:p>
        </w:tc>
      </w:tr>
      <w:tr w:rsidR="004B19D5" w:rsidRPr="004B19D5" w14:paraId="366DE558" w14:textId="77777777">
        <w:trPr>
          <w:cantSplit/>
          <w:trHeight w:val="3"/>
          <w:jc w:val="center"/>
        </w:trPr>
        <w:tc>
          <w:tcPr>
            <w:tcW w:w="0" w:type="auto"/>
            <w:vAlign w:val="center"/>
          </w:tcPr>
          <w:p w14:paraId="4893E43E" w14:textId="77777777" w:rsidR="00B52E6B" w:rsidRPr="004B19D5" w:rsidRDefault="00000000">
            <w:pPr>
              <w:widowControl/>
              <w:adjustRightInd w:val="0"/>
              <w:snapToGrid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lastRenderedPageBreak/>
              <w:t>W360R</w:t>
            </w:r>
          </w:p>
        </w:tc>
        <w:tc>
          <w:tcPr>
            <w:tcW w:w="0" w:type="auto"/>
          </w:tcPr>
          <w:p w14:paraId="6CA7E999" w14:textId="68F3CC62" w:rsidR="00B52E6B" w:rsidRPr="004B19D5" w:rsidRDefault="00002F17">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≥500</w:t>
            </w:r>
          </w:p>
        </w:tc>
        <w:tc>
          <w:tcPr>
            <w:tcW w:w="0" w:type="auto"/>
          </w:tcPr>
          <w:p w14:paraId="00B992F0" w14:textId="61F8B83C" w:rsidR="00B52E6B" w:rsidRPr="004B19D5" w:rsidRDefault="00000000">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6</w:t>
            </w:r>
            <w:r w:rsidR="00002F17" w:rsidRPr="004B19D5">
              <w:rPr>
                <w:rFonts w:eastAsiaTheme="minorEastAsia"/>
                <w:color w:val="000000" w:themeColor="text1"/>
                <w:kern w:val="0"/>
                <w:sz w:val="18"/>
                <w:szCs w:val="18"/>
              </w:rPr>
              <w:t>0</w:t>
            </w:r>
            <w:r w:rsidRPr="004B19D5">
              <w:rPr>
                <w:rFonts w:eastAsiaTheme="minorEastAsia"/>
                <w:color w:val="000000" w:themeColor="text1"/>
                <w:kern w:val="0"/>
                <w:sz w:val="18"/>
                <w:szCs w:val="18"/>
              </w:rPr>
              <w:t>0~</w:t>
            </w:r>
            <w:r w:rsidR="00A00239" w:rsidRPr="004B19D5">
              <w:rPr>
                <w:rFonts w:eastAsiaTheme="minorEastAsia"/>
                <w:color w:val="000000" w:themeColor="text1"/>
                <w:kern w:val="0"/>
                <w:sz w:val="18"/>
                <w:szCs w:val="18"/>
              </w:rPr>
              <w:t>70</w:t>
            </w:r>
            <w:r w:rsidRPr="004B19D5">
              <w:rPr>
                <w:rFonts w:eastAsiaTheme="minorEastAsia"/>
                <w:color w:val="000000" w:themeColor="text1"/>
                <w:kern w:val="0"/>
                <w:sz w:val="18"/>
                <w:szCs w:val="18"/>
              </w:rPr>
              <w:t>0</w:t>
            </w:r>
          </w:p>
        </w:tc>
        <w:tc>
          <w:tcPr>
            <w:tcW w:w="0" w:type="auto"/>
          </w:tcPr>
          <w:p w14:paraId="6A46BA81" w14:textId="7B13CDEA" w:rsidR="00B52E6B" w:rsidRPr="004B19D5" w:rsidRDefault="00DE5CCD">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≥16</w:t>
            </w:r>
          </w:p>
        </w:tc>
      </w:tr>
      <w:tr w:rsidR="004B19D5" w:rsidRPr="004B19D5" w14:paraId="4A4A105A" w14:textId="77777777">
        <w:trPr>
          <w:cantSplit/>
          <w:trHeight w:val="3"/>
          <w:jc w:val="center"/>
        </w:trPr>
        <w:tc>
          <w:tcPr>
            <w:tcW w:w="0" w:type="auto"/>
            <w:vAlign w:val="center"/>
          </w:tcPr>
          <w:p w14:paraId="3104374A" w14:textId="77777777" w:rsidR="00B52E6B" w:rsidRPr="004B19D5" w:rsidRDefault="00000000">
            <w:pPr>
              <w:widowControl/>
              <w:adjustRightInd w:val="0"/>
              <w:snapToGrid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W350R</w:t>
            </w:r>
          </w:p>
        </w:tc>
        <w:tc>
          <w:tcPr>
            <w:tcW w:w="0" w:type="auto"/>
          </w:tcPr>
          <w:p w14:paraId="09C9CEF4" w14:textId="0895674D" w:rsidR="00B52E6B" w:rsidRPr="004B19D5" w:rsidRDefault="00002F17">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≥50</w:t>
            </w:r>
            <w:r w:rsidR="00A00239" w:rsidRPr="004B19D5">
              <w:rPr>
                <w:rFonts w:eastAsiaTheme="minorEastAsia"/>
                <w:color w:val="000000" w:themeColor="text1"/>
                <w:kern w:val="0"/>
                <w:sz w:val="18"/>
                <w:szCs w:val="18"/>
              </w:rPr>
              <w:t>0</w:t>
            </w:r>
          </w:p>
        </w:tc>
        <w:tc>
          <w:tcPr>
            <w:tcW w:w="0" w:type="auto"/>
          </w:tcPr>
          <w:p w14:paraId="1E151B8B" w14:textId="46849AC3" w:rsidR="00B52E6B" w:rsidRPr="004B19D5" w:rsidRDefault="00000000">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6</w:t>
            </w:r>
            <w:r w:rsidR="00002F17" w:rsidRPr="004B19D5">
              <w:rPr>
                <w:rFonts w:eastAsiaTheme="minorEastAsia"/>
                <w:color w:val="000000" w:themeColor="text1"/>
                <w:kern w:val="0"/>
                <w:sz w:val="18"/>
                <w:szCs w:val="18"/>
              </w:rPr>
              <w:t>0</w:t>
            </w:r>
            <w:r w:rsidR="00A00239" w:rsidRPr="004B19D5">
              <w:rPr>
                <w:rFonts w:eastAsiaTheme="minorEastAsia"/>
                <w:color w:val="000000" w:themeColor="text1"/>
                <w:kern w:val="0"/>
                <w:sz w:val="18"/>
                <w:szCs w:val="18"/>
              </w:rPr>
              <w:t>0</w:t>
            </w:r>
            <w:r w:rsidRPr="004B19D5">
              <w:rPr>
                <w:rFonts w:eastAsiaTheme="minorEastAsia"/>
                <w:color w:val="000000" w:themeColor="text1"/>
                <w:kern w:val="0"/>
                <w:sz w:val="18"/>
                <w:szCs w:val="18"/>
              </w:rPr>
              <w:t>~</w:t>
            </w:r>
            <w:r w:rsidR="00A00239" w:rsidRPr="004B19D5">
              <w:rPr>
                <w:rFonts w:eastAsiaTheme="minorEastAsia"/>
                <w:color w:val="000000" w:themeColor="text1"/>
                <w:kern w:val="0"/>
                <w:sz w:val="18"/>
                <w:szCs w:val="18"/>
              </w:rPr>
              <w:t>700</w:t>
            </w:r>
          </w:p>
        </w:tc>
        <w:tc>
          <w:tcPr>
            <w:tcW w:w="0" w:type="auto"/>
          </w:tcPr>
          <w:p w14:paraId="2ACE601D" w14:textId="0D422E7F" w:rsidR="00B52E6B" w:rsidRPr="004B19D5" w:rsidRDefault="00DE5CCD">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≥16</w:t>
            </w:r>
          </w:p>
        </w:tc>
      </w:tr>
      <w:tr w:rsidR="004B19D5" w:rsidRPr="004B19D5" w14:paraId="43E46968" w14:textId="77777777">
        <w:trPr>
          <w:cantSplit/>
          <w:trHeight w:val="3"/>
          <w:jc w:val="center"/>
        </w:trPr>
        <w:tc>
          <w:tcPr>
            <w:tcW w:w="0" w:type="auto"/>
            <w:vAlign w:val="center"/>
          </w:tcPr>
          <w:p w14:paraId="1662220B" w14:textId="77777777" w:rsidR="00B52E6B" w:rsidRPr="004B19D5" w:rsidRDefault="00000000">
            <w:pPr>
              <w:widowControl/>
              <w:adjustRightInd w:val="0"/>
              <w:snapToGrid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W300R</w:t>
            </w:r>
          </w:p>
        </w:tc>
        <w:tc>
          <w:tcPr>
            <w:tcW w:w="0" w:type="auto"/>
          </w:tcPr>
          <w:p w14:paraId="4DC0AF33" w14:textId="53E11D01" w:rsidR="00B52E6B" w:rsidRPr="004B19D5" w:rsidRDefault="00002F17">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≥5</w:t>
            </w:r>
            <w:r w:rsidR="00A00239" w:rsidRPr="004B19D5">
              <w:rPr>
                <w:rFonts w:eastAsiaTheme="minorEastAsia"/>
                <w:color w:val="000000" w:themeColor="text1"/>
                <w:kern w:val="0"/>
                <w:sz w:val="18"/>
                <w:szCs w:val="18"/>
              </w:rPr>
              <w:t>2</w:t>
            </w:r>
            <w:r w:rsidRPr="004B19D5">
              <w:rPr>
                <w:rFonts w:eastAsiaTheme="minorEastAsia"/>
                <w:color w:val="000000" w:themeColor="text1"/>
                <w:kern w:val="0"/>
                <w:sz w:val="18"/>
                <w:szCs w:val="18"/>
              </w:rPr>
              <w:t>0</w:t>
            </w:r>
          </w:p>
        </w:tc>
        <w:tc>
          <w:tcPr>
            <w:tcW w:w="0" w:type="auto"/>
          </w:tcPr>
          <w:p w14:paraId="740E21FF" w14:textId="2C4A3E31" w:rsidR="00B52E6B" w:rsidRPr="004B19D5" w:rsidRDefault="00A00239">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6</w:t>
            </w:r>
            <w:r w:rsidR="00002F17" w:rsidRPr="004B19D5">
              <w:rPr>
                <w:rFonts w:eastAsiaTheme="minorEastAsia"/>
                <w:color w:val="000000" w:themeColor="text1"/>
                <w:kern w:val="0"/>
                <w:sz w:val="18"/>
                <w:szCs w:val="18"/>
              </w:rPr>
              <w:t>0</w:t>
            </w:r>
            <w:r w:rsidRPr="004B19D5">
              <w:rPr>
                <w:rFonts w:eastAsiaTheme="minorEastAsia"/>
                <w:color w:val="000000" w:themeColor="text1"/>
                <w:kern w:val="0"/>
                <w:sz w:val="18"/>
                <w:szCs w:val="18"/>
              </w:rPr>
              <w:t>0~750</w:t>
            </w:r>
          </w:p>
        </w:tc>
        <w:tc>
          <w:tcPr>
            <w:tcW w:w="0" w:type="auto"/>
          </w:tcPr>
          <w:p w14:paraId="5D3B381C" w14:textId="1B8522F1" w:rsidR="00B52E6B" w:rsidRPr="004B19D5" w:rsidRDefault="00DE5CCD">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≥10</w:t>
            </w:r>
          </w:p>
        </w:tc>
      </w:tr>
      <w:tr w:rsidR="004B19D5" w:rsidRPr="004B19D5" w14:paraId="0B0B910D" w14:textId="77777777">
        <w:trPr>
          <w:cantSplit/>
          <w:trHeight w:val="3"/>
          <w:jc w:val="center"/>
        </w:trPr>
        <w:tc>
          <w:tcPr>
            <w:tcW w:w="0" w:type="auto"/>
            <w:vAlign w:val="center"/>
          </w:tcPr>
          <w:p w14:paraId="2CAC8F74" w14:textId="77777777" w:rsidR="00B52E6B" w:rsidRPr="004B19D5" w:rsidRDefault="00000000">
            <w:pPr>
              <w:widowControl/>
              <w:adjustRightInd w:val="0"/>
              <w:snapToGrid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W250R</w:t>
            </w:r>
          </w:p>
        </w:tc>
        <w:tc>
          <w:tcPr>
            <w:tcW w:w="0" w:type="auto"/>
          </w:tcPr>
          <w:p w14:paraId="7308125B" w14:textId="05E8FC61" w:rsidR="00B52E6B" w:rsidRPr="004B19D5" w:rsidRDefault="00002F17">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≥550</w:t>
            </w:r>
          </w:p>
        </w:tc>
        <w:tc>
          <w:tcPr>
            <w:tcW w:w="0" w:type="auto"/>
          </w:tcPr>
          <w:p w14:paraId="17B51643" w14:textId="6FB5E941" w:rsidR="00B52E6B" w:rsidRPr="004B19D5" w:rsidRDefault="00000000">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6</w:t>
            </w:r>
            <w:r w:rsidR="00002F17" w:rsidRPr="004B19D5">
              <w:rPr>
                <w:rFonts w:eastAsiaTheme="minorEastAsia"/>
                <w:color w:val="000000" w:themeColor="text1"/>
                <w:kern w:val="0"/>
                <w:sz w:val="18"/>
                <w:szCs w:val="18"/>
              </w:rPr>
              <w:t>2</w:t>
            </w:r>
            <w:r w:rsidRPr="004B19D5">
              <w:rPr>
                <w:rFonts w:eastAsiaTheme="minorEastAsia"/>
                <w:color w:val="000000" w:themeColor="text1"/>
                <w:kern w:val="0"/>
                <w:sz w:val="18"/>
                <w:szCs w:val="18"/>
              </w:rPr>
              <w:t>0~7</w:t>
            </w:r>
            <w:r w:rsidR="00A00239" w:rsidRPr="004B19D5">
              <w:rPr>
                <w:rFonts w:eastAsiaTheme="minorEastAsia"/>
                <w:color w:val="000000" w:themeColor="text1"/>
                <w:kern w:val="0"/>
                <w:sz w:val="18"/>
                <w:szCs w:val="18"/>
              </w:rPr>
              <w:t>5</w:t>
            </w:r>
            <w:r w:rsidRPr="004B19D5">
              <w:rPr>
                <w:rFonts w:eastAsiaTheme="minorEastAsia"/>
                <w:color w:val="000000" w:themeColor="text1"/>
                <w:kern w:val="0"/>
                <w:sz w:val="18"/>
                <w:szCs w:val="18"/>
              </w:rPr>
              <w:t>0</w:t>
            </w:r>
          </w:p>
        </w:tc>
        <w:tc>
          <w:tcPr>
            <w:tcW w:w="0" w:type="auto"/>
          </w:tcPr>
          <w:p w14:paraId="1923BCB8" w14:textId="08312000" w:rsidR="00B52E6B" w:rsidRPr="004B19D5" w:rsidRDefault="00DE5CCD">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≥10</w:t>
            </w:r>
          </w:p>
        </w:tc>
      </w:tr>
      <w:tr w:rsidR="004B19D5" w:rsidRPr="004B19D5" w14:paraId="0D7B1162" w14:textId="77777777">
        <w:trPr>
          <w:cantSplit/>
          <w:trHeight w:val="3"/>
          <w:jc w:val="center"/>
        </w:trPr>
        <w:tc>
          <w:tcPr>
            <w:tcW w:w="0" w:type="auto"/>
            <w:vAlign w:val="center"/>
          </w:tcPr>
          <w:p w14:paraId="55C847A9" w14:textId="77777777" w:rsidR="00B52E6B" w:rsidRPr="004B19D5" w:rsidRDefault="00000000">
            <w:pPr>
              <w:widowControl/>
              <w:adjustRightInd w:val="0"/>
              <w:snapToGrid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W210R</w:t>
            </w:r>
          </w:p>
        </w:tc>
        <w:tc>
          <w:tcPr>
            <w:tcW w:w="0" w:type="auto"/>
          </w:tcPr>
          <w:p w14:paraId="7F71F11D" w14:textId="41D45227" w:rsidR="00B52E6B" w:rsidRPr="004B19D5" w:rsidRDefault="00002F17">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≥55</w:t>
            </w:r>
            <w:r w:rsidR="00A00239" w:rsidRPr="004B19D5">
              <w:rPr>
                <w:rFonts w:eastAsiaTheme="minorEastAsia"/>
                <w:color w:val="000000" w:themeColor="text1"/>
                <w:kern w:val="0"/>
                <w:sz w:val="18"/>
                <w:szCs w:val="18"/>
              </w:rPr>
              <w:t>0</w:t>
            </w:r>
          </w:p>
        </w:tc>
        <w:tc>
          <w:tcPr>
            <w:tcW w:w="0" w:type="auto"/>
          </w:tcPr>
          <w:p w14:paraId="513BD3C1" w14:textId="52E6E6C5" w:rsidR="00B52E6B" w:rsidRPr="004B19D5" w:rsidRDefault="00000000">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6</w:t>
            </w:r>
            <w:r w:rsidR="00002F17" w:rsidRPr="004B19D5">
              <w:rPr>
                <w:rFonts w:eastAsiaTheme="minorEastAsia"/>
                <w:color w:val="000000" w:themeColor="text1"/>
                <w:kern w:val="0"/>
                <w:sz w:val="18"/>
                <w:szCs w:val="18"/>
              </w:rPr>
              <w:t>2</w:t>
            </w:r>
            <w:r w:rsidR="00A00239" w:rsidRPr="004B19D5">
              <w:rPr>
                <w:rFonts w:eastAsiaTheme="minorEastAsia"/>
                <w:color w:val="000000" w:themeColor="text1"/>
                <w:kern w:val="0"/>
                <w:sz w:val="18"/>
                <w:szCs w:val="18"/>
              </w:rPr>
              <w:t>0</w:t>
            </w:r>
            <w:r w:rsidRPr="004B19D5">
              <w:rPr>
                <w:rFonts w:eastAsiaTheme="minorEastAsia"/>
                <w:color w:val="000000" w:themeColor="text1"/>
                <w:kern w:val="0"/>
                <w:sz w:val="18"/>
                <w:szCs w:val="18"/>
              </w:rPr>
              <w:t>~7</w:t>
            </w:r>
            <w:r w:rsidR="00A00239" w:rsidRPr="004B19D5">
              <w:rPr>
                <w:rFonts w:eastAsiaTheme="minorEastAsia"/>
                <w:color w:val="000000" w:themeColor="text1"/>
                <w:kern w:val="0"/>
                <w:sz w:val="18"/>
                <w:szCs w:val="18"/>
              </w:rPr>
              <w:t>5</w:t>
            </w:r>
            <w:r w:rsidRPr="004B19D5">
              <w:rPr>
                <w:rFonts w:eastAsiaTheme="minorEastAsia"/>
                <w:color w:val="000000" w:themeColor="text1"/>
                <w:kern w:val="0"/>
                <w:sz w:val="18"/>
                <w:szCs w:val="18"/>
              </w:rPr>
              <w:t>0</w:t>
            </w:r>
          </w:p>
        </w:tc>
        <w:tc>
          <w:tcPr>
            <w:tcW w:w="0" w:type="auto"/>
          </w:tcPr>
          <w:p w14:paraId="7F377471" w14:textId="250E6B38" w:rsidR="00B52E6B" w:rsidRPr="004B19D5" w:rsidRDefault="00DE5CCD">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≥10</w:t>
            </w:r>
          </w:p>
        </w:tc>
      </w:tr>
    </w:tbl>
    <w:bookmarkEnd w:id="28"/>
    <w:p w14:paraId="455699AB" w14:textId="77777777" w:rsidR="00B52E6B" w:rsidRPr="004B19D5" w:rsidRDefault="00000000" w:rsidP="004B19D5">
      <w:pPr>
        <w:pStyle w:val="a"/>
        <w:ind w:left="0"/>
        <w:jc w:val="both"/>
        <w:rPr>
          <w:rFonts w:ascii="黑体" w:eastAsia="黑体" w:hAnsi="黑体"/>
        </w:rPr>
      </w:pPr>
      <w:r w:rsidRPr="004B19D5">
        <w:rPr>
          <w:rFonts w:ascii="黑体" w:eastAsia="黑体" w:hAnsi="黑体"/>
        </w:rPr>
        <w:t>晶粒度</w:t>
      </w:r>
    </w:p>
    <w:p w14:paraId="26521063" w14:textId="11099331" w:rsidR="00B52E6B" w:rsidRPr="004B19D5" w:rsidRDefault="00000000">
      <w:pPr>
        <w:ind w:firstLineChars="200" w:firstLine="420"/>
        <w:rPr>
          <w:rFonts w:eastAsiaTheme="minorEastAsia"/>
          <w:color w:val="000000" w:themeColor="text1"/>
        </w:rPr>
      </w:pPr>
      <w:bookmarkStart w:id="29" w:name="_Hlk155346356"/>
      <w:r w:rsidRPr="004B19D5">
        <w:rPr>
          <w:rFonts w:eastAsiaTheme="minorEastAsia"/>
          <w:color w:val="000000" w:themeColor="text1"/>
        </w:rPr>
        <w:t>钢</w:t>
      </w:r>
      <w:r w:rsidR="004B19D5">
        <w:rPr>
          <w:rFonts w:eastAsiaTheme="minorEastAsia" w:hint="eastAsia"/>
          <w:color w:val="000000" w:themeColor="text1"/>
        </w:rPr>
        <w:t>带</w:t>
      </w:r>
      <w:r w:rsidRPr="004B19D5">
        <w:rPr>
          <w:rFonts w:eastAsiaTheme="minorEastAsia"/>
          <w:color w:val="000000" w:themeColor="text1"/>
        </w:rPr>
        <w:t>应检验奥氏体晶粒度，其</w:t>
      </w:r>
      <w:r w:rsidR="00EF4074">
        <w:rPr>
          <w:rFonts w:eastAsiaTheme="minorEastAsia" w:hint="eastAsia"/>
          <w:color w:val="000000" w:themeColor="text1"/>
        </w:rPr>
        <w:t>中</w:t>
      </w:r>
      <w:r w:rsidRPr="004B19D5">
        <w:rPr>
          <w:rFonts w:eastAsiaTheme="minorEastAsia"/>
          <w:color w:val="000000" w:themeColor="text1"/>
        </w:rPr>
        <w:t>W470R~W1300R</w:t>
      </w:r>
      <w:r w:rsidRPr="004B19D5">
        <w:rPr>
          <w:rFonts w:eastAsiaTheme="minorEastAsia"/>
          <w:color w:val="000000" w:themeColor="text1"/>
        </w:rPr>
        <w:t>牌号（含）晶粒度应不大于</w:t>
      </w:r>
      <w:r w:rsidRPr="004B19D5">
        <w:rPr>
          <w:rFonts w:eastAsiaTheme="minorEastAsia"/>
          <w:color w:val="000000" w:themeColor="text1"/>
        </w:rPr>
        <w:t>9</w:t>
      </w:r>
      <w:r w:rsidRPr="004B19D5">
        <w:rPr>
          <w:rFonts w:eastAsiaTheme="minorEastAsia"/>
          <w:color w:val="000000" w:themeColor="text1"/>
        </w:rPr>
        <w:t>级</w:t>
      </w:r>
      <w:bookmarkEnd w:id="29"/>
      <w:r w:rsidRPr="004B19D5">
        <w:rPr>
          <w:rFonts w:eastAsiaTheme="minorEastAsia"/>
          <w:color w:val="000000" w:themeColor="text1"/>
        </w:rPr>
        <w:t>。</w:t>
      </w:r>
    </w:p>
    <w:p w14:paraId="354B6295" w14:textId="77777777" w:rsidR="00B52E6B" w:rsidRPr="004B19D5" w:rsidRDefault="00000000" w:rsidP="004B19D5">
      <w:pPr>
        <w:pStyle w:val="a"/>
        <w:ind w:left="0"/>
        <w:jc w:val="both"/>
        <w:rPr>
          <w:rFonts w:ascii="黑体" w:eastAsia="黑体" w:hAnsi="黑体"/>
        </w:rPr>
      </w:pPr>
      <w:r w:rsidRPr="004B19D5">
        <w:rPr>
          <w:rFonts w:ascii="黑体" w:eastAsia="黑体" w:hAnsi="黑体"/>
        </w:rPr>
        <w:t>非金属夹杂物</w:t>
      </w:r>
    </w:p>
    <w:p w14:paraId="2811C5F2" w14:textId="05320883" w:rsidR="00B52E6B" w:rsidRPr="002842EE" w:rsidRDefault="00000000">
      <w:pPr>
        <w:ind w:firstLineChars="200" w:firstLine="420"/>
        <w:rPr>
          <w:rFonts w:eastAsiaTheme="minorEastAsia"/>
        </w:rPr>
      </w:pPr>
      <w:bookmarkStart w:id="30" w:name="_Hlk155346369"/>
      <w:bookmarkStart w:id="31" w:name="_Hlk35809942"/>
      <w:r w:rsidRPr="002842EE">
        <w:rPr>
          <w:rFonts w:eastAsiaTheme="minorEastAsia"/>
        </w:rPr>
        <w:t>钢卷应按</w:t>
      </w:r>
      <w:r w:rsidRPr="002842EE">
        <w:rPr>
          <w:rFonts w:eastAsiaTheme="minorEastAsia"/>
        </w:rPr>
        <w:t>GB/T 10561-20</w:t>
      </w:r>
      <w:r w:rsidR="00854467">
        <w:rPr>
          <w:rFonts w:eastAsiaTheme="minorEastAsia" w:hint="eastAsia"/>
        </w:rPr>
        <w:t>23</w:t>
      </w:r>
      <w:r w:rsidRPr="002842EE">
        <w:rPr>
          <w:rFonts w:eastAsiaTheme="minorEastAsia"/>
        </w:rPr>
        <w:t>中</w:t>
      </w:r>
      <w:r w:rsidRPr="002842EE">
        <w:rPr>
          <w:rFonts w:eastAsiaTheme="minorEastAsia"/>
        </w:rPr>
        <w:t>A</w:t>
      </w:r>
      <w:r w:rsidRPr="002842EE">
        <w:rPr>
          <w:rFonts w:eastAsiaTheme="minorEastAsia"/>
        </w:rPr>
        <w:t>法检验非金属夹杂物，其合格级别应符合表</w:t>
      </w:r>
      <w:r w:rsidR="00EF4074">
        <w:rPr>
          <w:rFonts w:eastAsiaTheme="minorEastAsia" w:hint="eastAsia"/>
        </w:rPr>
        <w:t>5</w:t>
      </w:r>
      <w:r w:rsidRPr="002842EE">
        <w:rPr>
          <w:rFonts w:eastAsiaTheme="minorEastAsia"/>
        </w:rPr>
        <w:t>的规定</w:t>
      </w:r>
      <w:bookmarkEnd w:id="30"/>
      <w:r w:rsidRPr="002842EE">
        <w:rPr>
          <w:rFonts w:eastAsiaTheme="minorEastAsia"/>
        </w:rPr>
        <w:t>。</w:t>
      </w:r>
      <w:bookmarkEnd w:id="31"/>
    </w:p>
    <w:p w14:paraId="484B4C2E" w14:textId="106A910A" w:rsidR="00EF4074" w:rsidRPr="00EF4074" w:rsidRDefault="00EF4074" w:rsidP="00D916D7">
      <w:pPr>
        <w:pStyle w:val="afff6"/>
      </w:pPr>
      <w:bookmarkStart w:id="32" w:name="_Hlk46344494"/>
      <w:r>
        <w:rPr>
          <w:rFonts w:hint="eastAsia"/>
        </w:rPr>
        <w:t xml:space="preserve">表5  </w:t>
      </w:r>
      <w:r w:rsidRPr="00EF4074">
        <w:t>非金属夹杂物合格级别</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883"/>
        <w:gridCol w:w="882"/>
        <w:gridCol w:w="882"/>
        <w:gridCol w:w="882"/>
        <w:gridCol w:w="882"/>
        <w:gridCol w:w="882"/>
        <w:gridCol w:w="882"/>
        <w:gridCol w:w="882"/>
      </w:tblGrid>
      <w:tr w:rsidR="00EF4074" w:rsidRPr="002842EE" w14:paraId="3CE56FA4" w14:textId="77777777">
        <w:trPr>
          <w:jc w:val="center"/>
        </w:trPr>
        <w:tc>
          <w:tcPr>
            <w:tcW w:w="1120" w:type="pct"/>
            <w:vAlign w:val="center"/>
          </w:tcPr>
          <w:p w14:paraId="0BB65CE0" w14:textId="77777777" w:rsidR="00EF4074" w:rsidRPr="002842EE" w:rsidRDefault="00EF4074">
            <w:pPr>
              <w:widowControl/>
              <w:autoSpaceDE w:val="0"/>
              <w:autoSpaceDN w:val="0"/>
              <w:jc w:val="center"/>
              <w:rPr>
                <w:rFonts w:eastAsiaTheme="minorEastAsia"/>
                <w:kern w:val="0"/>
                <w:sz w:val="18"/>
                <w:szCs w:val="18"/>
              </w:rPr>
            </w:pPr>
            <w:bookmarkStart w:id="33" w:name="_Hlk155346377"/>
            <w:r w:rsidRPr="002842EE">
              <w:rPr>
                <w:rFonts w:eastAsiaTheme="minorEastAsia"/>
                <w:kern w:val="0"/>
                <w:sz w:val="18"/>
                <w:szCs w:val="18"/>
              </w:rPr>
              <w:t>夹杂</w:t>
            </w:r>
            <w:proofErr w:type="gramStart"/>
            <w:r w:rsidRPr="002842EE">
              <w:rPr>
                <w:rFonts w:eastAsiaTheme="minorEastAsia"/>
                <w:kern w:val="0"/>
                <w:sz w:val="18"/>
                <w:szCs w:val="18"/>
              </w:rPr>
              <w:t>物类型</w:t>
            </w:r>
            <w:proofErr w:type="gramEnd"/>
          </w:p>
        </w:tc>
        <w:tc>
          <w:tcPr>
            <w:tcW w:w="970" w:type="pct"/>
            <w:gridSpan w:val="2"/>
            <w:vAlign w:val="center"/>
          </w:tcPr>
          <w:p w14:paraId="6E15C0E2" w14:textId="77777777" w:rsidR="00EF4074" w:rsidRPr="002842EE" w:rsidRDefault="00EF4074">
            <w:pPr>
              <w:jc w:val="center"/>
              <w:rPr>
                <w:rFonts w:eastAsiaTheme="minorEastAsia"/>
                <w:sz w:val="18"/>
                <w:szCs w:val="18"/>
              </w:rPr>
            </w:pPr>
            <w:r w:rsidRPr="002842EE">
              <w:rPr>
                <w:rFonts w:eastAsiaTheme="minorEastAsia"/>
                <w:sz w:val="18"/>
                <w:szCs w:val="18"/>
              </w:rPr>
              <w:t>A</w:t>
            </w:r>
          </w:p>
        </w:tc>
        <w:tc>
          <w:tcPr>
            <w:tcW w:w="970" w:type="pct"/>
            <w:gridSpan w:val="2"/>
            <w:vAlign w:val="center"/>
          </w:tcPr>
          <w:p w14:paraId="53959131" w14:textId="77777777" w:rsidR="00EF4074" w:rsidRPr="002842EE" w:rsidRDefault="00EF4074">
            <w:pPr>
              <w:jc w:val="center"/>
              <w:rPr>
                <w:rFonts w:eastAsiaTheme="minorEastAsia"/>
                <w:sz w:val="18"/>
                <w:szCs w:val="18"/>
              </w:rPr>
            </w:pPr>
            <w:r w:rsidRPr="002842EE">
              <w:rPr>
                <w:rFonts w:eastAsiaTheme="minorEastAsia"/>
                <w:sz w:val="18"/>
                <w:szCs w:val="18"/>
              </w:rPr>
              <w:t>B</w:t>
            </w:r>
          </w:p>
        </w:tc>
        <w:tc>
          <w:tcPr>
            <w:tcW w:w="970" w:type="pct"/>
            <w:gridSpan w:val="2"/>
            <w:vAlign w:val="center"/>
          </w:tcPr>
          <w:p w14:paraId="2BEFDEA4" w14:textId="77777777" w:rsidR="00EF4074" w:rsidRPr="002842EE" w:rsidRDefault="00EF4074">
            <w:pPr>
              <w:jc w:val="center"/>
              <w:rPr>
                <w:rFonts w:eastAsiaTheme="minorEastAsia"/>
                <w:sz w:val="18"/>
                <w:szCs w:val="18"/>
              </w:rPr>
            </w:pPr>
            <w:r w:rsidRPr="002842EE">
              <w:rPr>
                <w:rFonts w:eastAsiaTheme="minorEastAsia"/>
                <w:sz w:val="18"/>
                <w:szCs w:val="18"/>
              </w:rPr>
              <w:t>C</w:t>
            </w:r>
          </w:p>
        </w:tc>
        <w:tc>
          <w:tcPr>
            <w:tcW w:w="970" w:type="pct"/>
            <w:gridSpan w:val="2"/>
            <w:vAlign w:val="center"/>
          </w:tcPr>
          <w:p w14:paraId="2C3D0B40" w14:textId="77777777" w:rsidR="00EF4074" w:rsidRPr="002842EE" w:rsidRDefault="00EF4074">
            <w:pPr>
              <w:jc w:val="center"/>
              <w:rPr>
                <w:rFonts w:eastAsiaTheme="minorEastAsia"/>
                <w:sz w:val="18"/>
                <w:szCs w:val="18"/>
              </w:rPr>
            </w:pPr>
            <w:r w:rsidRPr="002842EE">
              <w:rPr>
                <w:rFonts w:eastAsiaTheme="minorEastAsia"/>
                <w:sz w:val="18"/>
                <w:szCs w:val="18"/>
              </w:rPr>
              <w:t>D</w:t>
            </w:r>
          </w:p>
        </w:tc>
      </w:tr>
      <w:tr w:rsidR="00EF4074" w:rsidRPr="002842EE" w14:paraId="3398033C" w14:textId="77777777">
        <w:trPr>
          <w:jc w:val="center"/>
        </w:trPr>
        <w:tc>
          <w:tcPr>
            <w:tcW w:w="1120" w:type="pct"/>
            <w:vMerge w:val="restart"/>
            <w:vAlign w:val="center"/>
          </w:tcPr>
          <w:p w14:paraId="48F8B4CE" w14:textId="77777777" w:rsidR="00EF4074" w:rsidRPr="002842EE" w:rsidRDefault="00EF4074">
            <w:pPr>
              <w:widowControl/>
              <w:autoSpaceDE w:val="0"/>
              <w:autoSpaceDN w:val="0"/>
              <w:jc w:val="center"/>
              <w:rPr>
                <w:rFonts w:eastAsiaTheme="minorEastAsia"/>
                <w:kern w:val="0"/>
                <w:sz w:val="18"/>
                <w:szCs w:val="18"/>
              </w:rPr>
            </w:pPr>
            <w:r w:rsidRPr="002842EE">
              <w:rPr>
                <w:rFonts w:eastAsiaTheme="minorEastAsia"/>
                <w:kern w:val="0"/>
                <w:sz w:val="18"/>
                <w:szCs w:val="18"/>
              </w:rPr>
              <w:t>合格级别（不大于）</w:t>
            </w:r>
          </w:p>
        </w:tc>
        <w:tc>
          <w:tcPr>
            <w:tcW w:w="485" w:type="pct"/>
            <w:vAlign w:val="center"/>
          </w:tcPr>
          <w:p w14:paraId="083D0E98" w14:textId="77777777" w:rsidR="00EF4074" w:rsidRPr="002842EE" w:rsidRDefault="00EF4074">
            <w:pPr>
              <w:jc w:val="center"/>
              <w:rPr>
                <w:rFonts w:eastAsiaTheme="minorEastAsia"/>
                <w:sz w:val="18"/>
                <w:szCs w:val="18"/>
              </w:rPr>
            </w:pPr>
            <w:proofErr w:type="gramStart"/>
            <w:r w:rsidRPr="002842EE">
              <w:rPr>
                <w:rFonts w:eastAsiaTheme="minorEastAsia"/>
                <w:sz w:val="18"/>
                <w:szCs w:val="18"/>
              </w:rPr>
              <w:t>细系</w:t>
            </w:r>
            <w:proofErr w:type="gramEnd"/>
          </w:p>
        </w:tc>
        <w:tc>
          <w:tcPr>
            <w:tcW w:w="485" w:type="pct"/>
            <w:vAlign w:val="center"/>
          </w:tcPr>
          <w:p w14:paraId="296582D6" w14:textId="77777777" w:rsidR="00EF4074" w:rsidRPr="002842EE" w:rsidRDefault="00EF4074">
            <w:pPr>
              <w:jc w:val="center"/>
              <w:rPr>
                <w:rFonts w:eastAsiaTheme="minorEastAsia"/>
                <w:sz w:val="18"/>
                <w:szCs w:val="18"/>
              </w:rPr>
            </w:pPr>
            <w:proofErr w:type="gramStart"/>
            <w:r w:rsidRPr="002842EE">
              <w:rPr>
                <w:rFonts w:eastAsiaTheme="minorEastAsia"/>
                <w:sz w:val="18"/>
                <w:szCs w:val="18"/>
              </w:rPr>
              <w:t>粗系</w:t>
            </w:r>
            <w:proofErr w:type="gramEnd"/>
          </w:p>
        </w:tc>
        <w:tc>
          <w:tcPr>
            <w:tcW w:w="485" w:type="pct"/>
            <w:vAlign w:val="center"/>
          </w:tcPr>
          <w:p w14:paraId="36590643" w14:textId="77777777" w:rsidR="00EF4074" w:rsidRPr="002842EE" w:rsidRDefault="00EF4074">
            <w:pPr>
              <w:jc w:val="center"/>
              <w:rPr>
                <w:rFonts w:eastAsiaTheme="minorEastAsia"/>
                <w:sz w:val="18"/>
                <w:szCs w:val="18"/>
              </w:rPr>
            </w:pPr>
            <w:proofErr w:type="gramStart"/>
            <w:r w:rsidRPr="002842EE">
              <w:rPr>
                <w:rFonts w:eastAsiaTheme="minorEastAsia"/>
                <w:sz w:val="18"/>
                <w:szCs w:val="18"/>
              </w:rPr>
              <w:t>细系</w:t>
            </w:r>
            <w:proofErr w:type="gramEnd"/>
          </w:p>
        </w:tc>
        <w:tc>
          <w:tcPr>
            <w:tcW w:w="485" w:type="pct"/>
            <w:vAlign w:val="center"/>
          </w:tcPr>
          <w:p w14:paraId="10520CDD" w14:textId="77777777" w:rsidR="00EF4074" w:rsidRPr="002842EE" w:rsidRDefault="00EF4074">
            <w:pPr>
              <w:jc w:val="center"/>
              <w:rPr>
                <w:rFonts w:eastAsiaTheme="minorEastAsia"/>
                <w:sz w:val="18"/>
                <w:szCs w:val="18"/>
              </w:rPr>
            </w:pPr>
            <w:proofErr w:type="gramStart"/>
            <w:r w:rsidRPr="002842EE">
              <w:rPr>
                <w:rFonts w:eastAsiaTheme="minorEastAsia"/>
                <w:sz w:val="18"/>
                <w:szCs w:val="18"/>
              </w:rPr>
              <w:t>粗系</w:t>
            </w:r>
            <w:proofErr w:type="gramEnd"/>
          </w:p>
        </w:tc>
        <w:tc>
          <w:tcPr>
            <w:tcW w:w="485" w:type="pct"/>
            <w:vAlign w:val="center"/>
          </w:tcPr>
          <w:p w14:paraId="36C42991" w14:textId="77777777" w:rsidR="00EF4074" w:rsidRPr="002842EE" w:rsidRDefault="00EF4074">
            <w:pPr>
              <w:jc w:val="center"/>
              <w:rPr>
                <w:rFonts w:eastAsiaTheme="minorEastAsia"/>
                <w:sz w:val="18"/>
                <w:szCs w:val="18"/>
              </w:rPr>
            </w:pPr>
            <w:proofErr w:type="gramStart"/>
            <w:r w:rsidRPr="002842EE">
              <w:rPr>
                <w:rFonts w:eastAsiaTheme="minorEastAsia"/>
                <w:sz w:val="18"/>
                <w:szCs w:val="18"/>
              </w:rPr>
              <w:t>细系</w:t>
            </w:r>
            <w:proofErr w:type="gramEnd"/>
          </w:p>
        </w:tc>
        <w:tc>
          <w:tcPr>
            <w:tcW w:w="485" w:type="pct"/>
            <w:vAlign w:val="center"/>
          </w:tcPr>
          <w:p w14:paraId="1E7B6AC2" w14:textId="77777777" w:rsidR="00EF4074" w:rsidRPr="002842EE" w:rsidRDefault="00EF4074">
            <w:pPr>
              <w:jc w:val="center"/>
              <w:rPr>
                <w:rFonts w:eastAsiaTheme="minorEastAsia"/>
                <w:sz w:val="18"/>
                <w:szCs w:val="18"/>
              </w:rPr>
            </w:pPr>
            <w:proofErr w:type="gramStart"/>
            <w:r w:rsidRPr="002842EE">
              <w:rPr>
                <w:rFonts w:eastAsiaTheme="minorEastAsia"/>
                <w:sz w:val="18"/>
                <w:szCs w:val="18"/>
              </w:rPr>
              <w:t>粗系</w:t>
            </w:r>
            <w:proofErr w:type="gramEnd"/>
          </w:p>
        </w:tc>
        <w:tc>
          <w:tcPr>
            <w:tcW w:w="485" w:type="pct"/>
            <w:vAlign w:val="center"/>
          </w:tcPr>
          <w:p w14:paraId="7FBB4819" w14:textId="77777777" w:rsidR="00EF4074" w:rsidRPr="002842EE" w:rsidRDefault="00EF4074">
            <w:pPr>
              <w:jc w:val="center"/>
              <w:rPr>
                <w:rFonts w:eastAsiaTheme="minorEastAsia"/>
                <w:sz w:val="18"/>
                <w:szCs w:val="18"/>
              </w:rPr>
            </w:pPr>
            <w:proofErr w:type="gramStart"/>
            <w:r w:rsidRPr="002842EE">
              <w:rPr>
                <w:rFonts w:eastAsiaTheme="minorEastAsia"/>
                <w:sz w:val="18"/>
                <w:szCs w:val="18"/>
              </w:rPr>
              <w:t>细系</w:t>
            </w:r>
            <w:proofErr w:type="gramEnd"/>
          </w:p>
        </w:tc>
        <w:tc>
          <w:tcPr>
            <w:tcW w:w="485" w:type="pct"/>
            <w:vAlign w:val="center"/>
          </w:tcPr>
          <w:p w14:paraId="4EC9ED0E" w14:textId="77777777" w:rsidR="00EF4074" w:rsidRPr="002842EE" w:rsidRDefault="00EF4074">
            <w:pPr>
              <w:jc w:val="center"/>
              <w:rPr>
                <w:rFonts w:eastAsiaTheme="minorEastAsia"/>
                <w:sz w:val="18"/>
                <w:szCs w:val="18"/>
              </w:rPr>
            </w:pPr>
            <w:proofErr w:type="gramStart"/>
            <w:r w:rsidRPr="002842EE">
              <w:rPr>
                <w:rFonts w:eastAsiaTheme="minorEastAsia"/>
                <w:sz w:val="18"/>
                <w:szCs w:val="18"/>
              </w:rPr>
              <w:t>粗系</w:t>
            </w:r>
            <w:proofErr w:type="gramEnd"/>
          </w:p>
        </w:tc>
      </w:tr>
      <w:tr w:rsidR="00EF4074" w:rsidRPr="002842EE" w14:paraId="15C5D17C" w14:textId="77777777">
        <w:trPr>
          <w:jc w:val="center"/>
        </w:trPr>
        <w:tc>
          <w:tcPr>
            <w:tcW w:w="1120" w:type="pct"/>
            <w:vMerge/>
          </w:tcPr>
          <w:p w14:paraId="69C0E3C5" w14:textId="77777777" w:rsidR="00EF4074" w:rsidRPr="002842EE" w:rsidRDefault="00EF4074">
            <w:pPr>
              <w:jc w:val="center"/>
              <w:rPr>
                <w:rFonts w:eastAsiaTheme="minorEastAsia"/>
                <w:sz w:val="18"/>
                <w:szCs w:val="18"/>
              </w:rPr>
            </w:pPr>
          </w:p>
        </w:tc>
        <w:tc>
          <w:tcPr>
            <w:tcW w:w="485" w:type="pct"/>
            <w:vAlign w:val="center"/>
          </w:tcPr>
          <w:p w14:paraId="27EEE7A4" w14:textId="77777777" w:rsidR="00EF4074" w:rsidRPr="00EF4074" w:rsidRDefault="00EF4074">
            <w:pPr>
              <w:jc w:val="center"/>
              <w:rPr>
                <w:rFonts w:eastAsiaTheme="minorEastAsia"/>
                <w:sz w:val="18"/>
                <w:szCs w:val="18"/>
              </w:rPr>
            </w:pPr>
            <w:r w:rsidRPr="00EF4074">
              <w:rPr>
                <w:rFonts w:eastAsiaTheme="minorEastAsia"/>
                <w:sz w:val="18"/>
                <w:szCs w:val="18"/>
              </w:rPr>
              <w:t>1.5</w:t>
            </w:r>
          </w:p>
        </w:tc>
        <w:tc>
          <w:tcPr>
            <w:tcW w:w="485" w:type="pct"/>
            <w:vAlign w:val="center"/>
          </w:tcPr>
          <w:p w14:paraId="133947B6" w14:textId="77777777" w:rsidR="00EF4074" w:rsidRPr="00EF4074" w:rsidRDefault="00EF4074">
            <w:pPr>
              <w:jc w:val="center"/>
              <w:rPr>
                <w:rFonts w:eastAsiaTheme="minorEastAsia"/>
                <w:sz w:val="18"/>
                <w:szCs w:val="18"/>
              </w:rPr>
            </w:pPr>
            <w:r w:rsidRPr="00EF4074">
              <w:rPr>
                <w:rFonts w:eastAsiaTheme="minorEastAsia"/>
                <w:sz w:val="18"/>
                <w:szCs w:val="18"/>
              </w:rPr>
              <w:t>1.5</w:t>
            </w:r>
          </w:p>
        </w:tc>
        <w:tc>
          <w:tcPr>
            <w:tcW w:w="485" w:type="pct"/>
            <w:vAlign w:val="center"/>
          </w:tcPr>
          <w:p w14:paraId="1780CF63" w14:textId="77777777" w:rsidR="00EF4074" w:rsidRPr="00EF4074" w:rsidRDefault="00EF4074">
            <w:pPr>
              <w:jc w:val="center"/>
              <w:rPr>
                <w:rFonts w:eastAsiaTheme="minorEastAsia"/>
                <w:sz w:val="18"/>
                <w:szCs w:val="18"/>
              </w:rPr>
            </w:pPr>
            <w:r w:rsidRPr="00EF4074">
              <w:rPr>
                <w:rFonts w:eastAsiaTheme="minorEastAsia"/>
                <w:sz w:val="18"/>
                <w:szCs w:val="18"/>
              </w:rPr>
              <w:t>1.5</w:t>
            </w:r>
          </w:p>
        </w:tc>
        <w:tc>
          <w:tcPr>
            <w:tcW w:w="485" w:type="pct"/>
            <w:vAlign w:val="center"/>
          </w:tcPr>
          <w:p w14:paraId="43A0BA45" w14:textId="77777777" w:rsidR="00EF4074" w:rsidRPr="00EF4074" w:rsidRDefault="00EF4074">
            <w:pPr>
              <w:jc w:val="center"/>
              <w:rPr>
                <w:rFonts w:eastAsiaTheme="minorEastAsia"/>
                <w:sz w:val="18"/>
                <w:szCs w:val="18"/>
              </w:rPr>
            </w:pPr>
            <w:r w:rsidRPr="00EF4074">
              <w:rPr>
                <w:rFonts w:eastAsiaTheme="minorEastAsia"/>
                <w:sz w:val="18"/>
                <w:szCs w:val="18"/>
              </w:rPr>
              <w:t>1.5</w:t>
            </w:r>
          </w:p>
        </w:tc>
        <w:tc>
          <w:tcPr>
            <w:tcW w:w="485" w:type="pct"/>
            <w:vAlign w:val="center"/>
          </w:tcPr>
          <w:p w14:paraId="0816B07A" w14:textId="77777777" w:rsidR="00EF4074" w:rsidRPr="00EF4074" w:rsidRDefault="00EF4074">
            <w:pPr>
              <w:jc w:val="center"/>
              <w:rPr>
                <w:rFonts w:eastAsiaTheme="minorEastAsia"/>
                <w:sz w:val="18"/>
                <w:szCs w:val="18"/>
              </w:rPr>
            </w:pPr>
            <w:r w:rsidRPr="00EF4074">
              <w:rPr>
                <w:rFonts w:eastAsiaTheme="minorEastAsia"/>
                <w:sz w:val="18"/>
                <w:szCs w:val="18"/>
              </w:rPr>
              <w:t>1.5</w:t>
            </w:r>
          </w:p>
        </w:tc>
        <w:tc>
          <w:tcPr>
            <w:tcW w:w="485" w:type="pct"/>
            <w:vAlign w:val="center"/>
          </w:tcPr>
          <w:p w14:paraId="697CEFC4" w14:textId="77777777" w:rsidR="00EF4074" w:rsidRPr="00EF4074" w:rsidRDefault="00EF4074">
            <w:pPr>
              <w:jc w:val="center"/>
              <w:rPr>
                <w:rFonts w:eastAsiaTheme="minorEastAsia"/>
                <w:sz w:val="18"/>
                <w:szCs w:val="18"/>
              </w:rPr>
            </w:pPr>
            <w:r w:rsidRPr="00EF4074">
              <w:rPr>
                <w:rFonts w:eastAsiaTheme="minorEastAsia"/>
                <w:sz w:val="18"/>
                <w:szCs w:val="18"/>
              </w:rPr>
              <w:t>1.5</w:t>
            </w:r>
          </w:p>
        </w:tc>
        <w:tc>
          <w:tcPr>
            <w:tcW w:w="485" w:type="pct"/>
            <w:vAlign w:val="center"/>
          </w:tcPr>
          <w:p w14:paraId="79071BEC" w14:textId="77777777" w:rsidR="00EF4074" w:rsidRPr="00EF4074" w:rsidRDefault="00EF4074">
            <w:pPr>
              <w:jc w:val="center"/>
              <w:rPr>
                <w:rFonts w:eastAsiaTheme="minorEastAsia"/>
                <w:sz w:val="18"/>
                <w:szCs w:val="18"/>
              </w:rPr>
            </w:pPr>
            <w:r w:rsidRPr="00EF4074">
              <w:rPr>
                <w:rFonts w:eastAsiaTheme="minorEastAsia"/>
                <w:sz w:val="18"/>
                <w:szCs w:val="18"/>
              </w:rPr>
              <w:t>1.5</w:t>
            </w:r>
          </w:p>
        </w:tc>
        <w:tc>
          <w:tcPr>
            <w:tcW w:w="485" w:type="pct"/>
            <w:vAlign w:val="center"/>
          </w:tcPr>
          <w:p w14:paraId="20C73841" w14:textId="77777777" w:rsidR="00EF4074" w:rsidRPr="00EF4074" w:rsidRDefault="00EF4074">
            <w:pPr>
              <w:jc w:val="center"/>
              <w:rPr>
                <w:rFonts w:eastAsiaTheme="minorEastAsia"/>
                <w:sz w:val="18"/>
                <w:szCs w:val="18"/>
              </w:rPr>
            </w:pPr>
            <w:r w:rsidRPr="00EF4074">
              <w:rPr>
                <w:rFonts w:eastAsiaTheme="minorEastAsia"/>
                <w:sz w:val="18"/>
                <w:szCs w:val="18"/>
              </w:rPr>
              <w:t>1.5</w:t>
            </w:r>
          </w:p>
        </w:tc>
      </w:tr>
    </w:tbl>
    <w:bookmarkEnd w:id="32"/>
    <w:bookmarkEnd w:id="33"/>
    <w:p w14:paraId="2126F963" w14:textId="77777777" w:rsidR="00B52E6B" w:rsidRPr="00EF4074" w:rsidRDefault="00000000" w:rsidP="00EF4074">
      <w:pPr>
        <w:pStyle w:val="a"/>
        <w:ind w:left="0"/>
        <w:jc w:val="both"/>
        <w:rPr>
          <w:rFonts w:ascii="黑体" w:eastAsia="黑体" w:hAnsi="黑体"/>
        </w:rPr>
      </w:pPr>
      <w:r w:rsidRPr="00EF4074">
        <w:rPr>
          <w:rFonts w:ascii="黑体" w:eastAsia="黑体" w:hAnsi="黑体"/>
        </w:rPr>
        <w:t>表面质量</w:t>
      </w:r>
    </w:p>
    <w:p w14:paraId="6F3A13F1" w14:textId="77777777" w:rsidR="00B52E6B" w:rsidRPr="00EF4074" w:rsidRDefault="00000000" w:rsidP="00EF4074">
      <w:pPr>
        <w:pStyle w:val="afe"/>
        <w:numPr>
          <w:ilvl w:val="2"/>
          <w:numId w:val="3"/>
        </w:numPr>
        <w:spacing w:before="156" w:after="156"/>
        <w:jc w:val="both"/>
        <w:rPr>
          <w:rFonts w:eastAsiaTheme="minorEastAsia"/>
          <w:color w:val="000000" w:themeColor="text1"/>
          <w:szCs w:val="20"/>
        </w:rPr>
      </w:pPr>
      <w:bookmarkStart w:id="34" w:name="_Hlk155346409"/>
      <w:bookmarkStart w:id="35" w:name="_Hlk6857923"/>
      <w:bookmarkStart w:id="36" w:name="_Hlk40211994"/>
      <w:bookmarkEnd w:id="24"/>
      <w:r w:rsidRPr="00EF4074">
        <w:rPr>
          <w:rFonts w:eastAsiaTheme="minorEastAsia"/>
          <w:color w:val="000000" w:themeColor="text1"/>
          <w:szCs w:val="20"/>
        </w:rPr>
        <w:t>钢卷不应有气泡、结疤、裂纹、折叠、夹杂、和异物及氧化铁皮压入等影响使用的有害缺陷。钢卷不应有目视可见的分层</w:t>
      </w:r>
      <w:bookmarkEnd w:id="34"/>
      <w:r w:rsidRPr="00EF4074">
        <w:rPr>
          <w:rFonts w:eastAsiaTheme="minorEastAsia"/>
          <w:color w:val="000000" w:themeColor="text1"/>
          <w:szCs w:val="20"/>
        </w:rPr>
        <w:t>。</w:t>
      </w:r>
    </w:p>
    <w:p w14:paraId="221C019C" w14:textId="77777777" w:rsidR="00B52E6B" w:rsidRPr="00EF4074" w:rsidRDefault="00000000" w:rsidP="00EF4074">
      <w:pPr>
        <w:pStyle w:val="afe"/>
        <w:numPr>
          <w:ilvl w:val="2"/>
          <w:numId w:val="3"/>
        </w:numPr>
        <w:spacing w:before="156" w:after="156"/>
        <w:jc w:val="both"/>
        <w:rPr>
          <w:rFonts w:eastAsiaTheme="minorEastAsia"/>
          <w:color w:val="000000" w:themeColor="text1"/>
          <w:szCs w:val="20"/>
        </w:rPr>
      </w:pPr>
      <w:bookmarkStart w:id="37" w:name="_Hlk155346417"/>
      <w:r w:rsidRPr="00EF4074">
        <w:rPr>
          <w:rFonts w:eastAsiaTheme="minorEastAsia"/>
          <w:color w:val="000000" w:themeColor="text1"/>
          <w:szCs w:val="20"/>
        </w:rPr>
        <w:t>钢卷表面允许有不妨碍检查表面缺陷的薄层氧化铁皮、铁锈及由于压入氧化铁皮和轧辊所造成的不明显的粗糙、网纹、麻点、划痕及其他局部缺欠，但其深度不应大于钢卷厚度的公差之半，并应保证钢卷的最小厚度</w:t>
      </w:r>
      <w:bookmarkEnd w:id="37"/>
      <w:r w:rsidRPr="00EF4074">
        <w:rPr>
          <w:rFonts w:eastAsiaTheme="minorEastAsia"/>
          <w:color w:val="000000" w:themeColor="text1"/>
          <w:szCs w:val="20"/>
        </w:rPr>
        <w:t>。</w:t>
      </w:r>
    </w:p>
    <w:p w14:paraId="2776774B" w14:textId="77777777" w:rsidR="00B52E6B" w:rsidRPr="00EF4074" w:rsidRDefault="00000000" w:rsidP="00EF4074">
      <w:pPr>
        <w:pStyle w:val="afe"/>
        <w:numPr>
          <w:ilvl w:val="2"/>
          <w:numId w:val="3"/>
        </w:numPr>
        <w:spacing w:before="156" w:after="156"/>
        <w:jc w:val="both"/>
        <w:rPr>
          <w:rFonts w:eastAsiaTheme="minorEastAsia"/>
          <w:color w:val="000000" w:themeColor="text1"/>
          <w:szCs w:val="20"/>
        </w:rPr>
      </w:pPr>
      <w:bookmarkStart w:id="38" w:name="_Hlk155346438"/>
      <w:bookmarkEnd w:id="35"/>
      <w:r w:rsidRPr="00EF4074">
        <w:rPr>
          <w:rFonts w:eastAsiaTheme="minorEastAsia"/>
          <w:color w:val="000000" w:themeColor="text1"/>
          <w:szCs w:val="20"/>
        </w:rPr>
        <w:t>允许钢带有局部缺陷交货，但带缺陷部分不应超过每卷钢带总长度的</w:t>
      </w:r>
      <w:r w:rsidRPr="00EF4074">
        <w:rPr>
          <w:rFonts w:eastAsiaTheme="minorEastAsia"/>
          <w:color w:val="000000" w:themeColor="text1"/>
          <w:szCs w:val="20"/>
        </w:rPr>
        <w:t>6%</w:t>
      </w:r>
      <w:bookmarkEnd w:id="38"/>
      <w:r w:rsidRPr="00EF4074">
        <w:rPr>
          <w:rFonts w:eastAsiaTheme="minorEastAsia"/>
          <w:color w:val="000000" w:themeColor="text1"/>
          <w:szCs w:val="20"/>
        </w:rPr>
        <w:t>。</w:t>
      </w:r>
    </w:p>
    <w:bookmarkEnd w:id="36"/>
    <w:p w14:paraId="06CB45E0" w14:textId="77777777" w:rsidR="00B52E6B" w:rsidRPr="002842EE" w:rsidRDefault="00000000">
      <w:pPr>
        <w:widowControl/>
        <w:numPr>
          <w:ilvl w:val="0"/>
          <w:numId w:val="3"/>
        </w:numPr>
        <w:spacing w:beforeLines="50" w:before="156" w:afterLines="50" w:after="156"/>
        <w:outlineLvl w:val="1"/>
        <w:rPr>
          <w:rFonts w:eastAsia="黑体"/>
          <w:kern w:val="0"/>
          <w:szCs w:val="20"/>
        </w:rPr>
      </w:pPr>
      <w:r w:rsidRPr="002842EE">
        <w:rPr>
          <w:rFonts w:eastAsia="黑体"/>
          <w:kern w:val="0"/>
          <w:szCs w:val="20"/>
        </w:rPr>
        <w:t>试验方法</w:t>
      </w:r>
    </w:p>
    <w:p w14:paraId="3F445CBF" w14:textId="41ECC320" w:rsidR="00B52E6B" w:rsidRPr="00854467" w:rsidRDefault="00000000">
      <w:pPr>
        <w:widowControl/>
        <w:numPr>
          <w:ilvl w:val="1"/>
          <w:numId w:val="3"/>
        </w:numPr>
        <w:ind w:left="0"/>
        <w:outlineLvl w:val="2"/>
        <w:rPr>
          <w:kern w:val="0"/>
          <w:szCs w:val="21"/>
        </w:rPr>
      </w:pPr>
      <w:r w:rsidRPr="00854467">
        <w:rPr>
          <w:kern w:val="0"/>
          <w:szCs w:val="21"/>
        </w:rPr>
        <w:t>钢的</w:t>
      </w:r>
      <w:r w:rsidR="00854467">
        <w:rPr>
          <w:rFonts w:hint="eastAsia"/>
          <w:kern w:val="0"/>
          <w:szCs w:val="21"/>
        </w:rPr>
        <w:t>化学成分一般按</w:t>
      </w:r>
      <w:r w:rsidRPr="00854467">
        <w:rPr>
          <w:kern w:val="0"/>
          <w:szCs w:val="21"/>
        </w:rPr>
        <w:t>GB/T 4336</w:t>
      </w:r>
      <w:r w:rsidRPr="00854467">
        <w:rPr>
          <w:kern w:val="0"/>
          <w:szCs w:val="21"/>
        </w:rPr>
        <w:t>、</w:t>
      </w:r>
      <w:r w:rsidRPr="00854467">
        <w:rPr>
          <w:kern w:val="0"/>
          <w:szCs w:val="21"/>
        </w:rPr>
        <w:t>GB/T 20123</w:t>
      </w:r>
      <w:r w:rsidRPr="00854467">
        <w:rPr>
          <w:kern w:val="0"/>
          <w:szCs w:val="21"/>
        </w:rPr>
        <w:t>、</w:t>
      </w:r>
      <w:r w:rsidRPr="00854467">
        <w:rPr>
          <w:kern w:val="0"/>
          <w:szCs w:val="21"/>
        </w:rPr>
        <w:t>GB/T 2012</w:t>
      </w:r>
      <w:r w:rsidR="00854467">
        <w:rPr>
          <w:rFonts w:hint="eastAsia"/>
          <w:kern w:val="0"/>
          <w:szCs w:val="21"/>
        </w:rPr>
        <w:t>5</w:t>
      </w:r>
      <w:r w:rsidRPr="00854467">
        <w:rPr>
          <w:kern w:val="0"/>
          <w:szCs w:val="21"/>
        </w:rPr>
        <w:t>或通用</w:t>
      </w:r>
      <w:r w:rsidR="00854467">
        <w:rPr>
          <w:rFonts w:hint="eastAsia"/>
          <w:kern w:val="0"/>
          <w:szCs w:val="21"/>
        </w:rPr>
        <w:t>的化学分析方法</w:t>
      </w:r>
      <w:r w:rsidRPr="00854467">
        <w:rPr>
          <w:kern w:val="0"/>
          <w:szCs w:val="21"/>
        </w:rPr>
        <w:t>进行，仲裁时按</w:t>
      </w:r>
      <w:r w:rsidRPr="00854467">
        <w:rPr>
          <w:kern w:val="0"/>
          <w:szCs w:val="21"/>
        </w:rPr>
        <w:t>GB/T 223.9</w:t>
      </w:r>
      <w:r w:rsidRPr="00854467">
        <w:rPr>
          <w:kern w:val="0"/>
          <w:szCs w:val="21"/>
        </w:rPr>
        <w:t>、</w:t>
      </w:r>
      <w:r w:rsidRPr="00854467">
        <w:rPr>
          <w:kern w:val="0"/>
          <w:szCs w:val="21"/>
        </w:rPr>
        <w:t>GB/T 223.1</w:t>
      </w:r>
      <w:r w:rsidR="00854467">
        <w:rPr>
          <w:rFonts w:hint="eastAsia"/>
          <w:kern w:val="0"/>
          <w:szCs w:val="21"/>
        </w:rPr>
        <w:t>2</w:t>
      </w:r>
      <w:r w:rsidRPr="00854467">
        <w:rPr>
          <w:kern w:val="0"/>
          <w:szCs w:val="21"/>
        </w:rPr>
        <w:t>、</w:t>
      </w:r>
      <w:r w:rsidRPr="00854467">
        <w:rPr>
          <w:kern w:val="0"/>
          <w:szCs w:val="21"/>
        </w:rPr>
        <w:t>GB/T 223.14</w:t>
      </w:r>
      <w:r w:rsidRPr="00854467">
        <w:rPr>
          <w:kern w:val="0"/>
          <w:szCs w:val="21"/>
        </w:rPr>
        <w:t>、</w:t>
      </w:r>
      <w:r w:rsidRPr="00854467">
        <w:rPr>
          <w:kern w:val="0"/>
          <w:szCs w:val="21"/>
        </w:rPr>
        <w:t>GB/T 223.17</w:t>
      </w:r>
      <w:r w:rsidRPr="00854467">
        <w:rPr>
          <w:kern w:val="0"/>
          <w:szCs w:val="21"/>
        </w:rPr>
        <w:t>、</w:t>
      </w:r>
      <w:r w:rsidRPr="00854467">
        <w:rPr>
          <w:kern w:val="0"/>
          <w:szCs w:val="21"/>
        </w:rPr>
        <w:t>GB/T 223.1</w:t>
      </w:r>
      <w:r w:rsidR="00854467">
        <w:rPr>
          <w:rFonts w:hint="eastAsia"/>
          <w:kern w:val="0"/>
          <w:szCs w:val="21"/>
        </w:rPr>
        <w:t>9</w:t>
      </w:r>
      <w:r w:rsidRPr="00854467">
        <w:rPr>
          <w:kern w:val="0"/>
          <w:szCs w:val="21"/>
        </w:rPr>
        <w:t>、</w:t>
      </w:r>
      <w:r w:rsidRPr="00854467">
        <w:rPr>
          <w:kern w:val="0"/>
          <w:szCs w:val="21"/>
        </w:rPr>
        <w:t>GB/T 223.2</w:t>
      </w:r>
      <w:r w:rsidR="00854467">
        <w:rPr>
          <w:rFonts w:hint="eastAsia"/>
          <w:kern w:val="0"/>
          <w:szCs w:val="21"/>
        </w:rPr>
        <w:t>5</w:t>
      </w:r>
      <w:r w:rsidRPr="00854467">
        <w:rPr>
          <w:kern w:val="0"/>
          <w:szCs w:val="21"/>
        </w:rPr>
        <w:t>、</w:t>
      </w:r>
      <w:r w:rsidRPr="00854467">
        <w:rPr>
          <w:kern w:val="0"/>
          <w:szCs w:val="21"/>
        </w:rPr>
        <w:t>GB/T 223.</w:t>
      </w:r>
      <w:r w:rsidR="00854467">
        <w:rPr>
          <w:rFonts w:hint="eastAsia"/>
          <w:kern w:val="0"/>
          <w:szCs w:val="21"/>
        </w:rPr>
        <w:t>40</w:t>
      </w:r>
      <w:r w:rsidRPr="00854467">
        <w:rPr>
          <w:kern w:val="0"/>
          <w:szCs w:val="21"/>
        </w:rPr>
        <w:t>、</w:t>
      </w:r>
      <w:r w:rsidRPr="00854467">
        <w:rPr>
          <w:kern w:val="0"/>
          <w:szCs w:val="21"/>
        </w:rPr>
        <w:t>GB/T 223.60</w:t>
      </w:r>
      <w:r w:rsidRPr="00854467">
        <w:rPr>
          <w:kern w:val="0"/>
          <w:szCs w:val="21"/>
        </w:rPr>
        <w:t>、</w:t>
      </w:r>
      <w:r w:rsidRPr="00854467">
        <w:rPr>
          <w:kern w:val="0"/>
          <w:szCs w:val="21"/>
        </w:rPr>
        <w:t>GB/T 223.63</w:t>
      </w:r>
      <w:r w:rsidRPr="00854467">
        <w:rPr>
          <w:kern w:val="0"/>
          <w:szCs w:val="21"/>
        </w:rPr>
        <w:t>、</w:t>
      </w:r>
      <w:r w:rsidRPr="00854467">
        <w:rPr>
          <w:kern w:val="0"/>
          <w:szCs w:val="21"/>
        </w:rPr>
        <w:t>GB/T 223.68</w:t>
      </w:r>
      <w:r w:rsidRPr="00854467">
        <w:rPr>
          <w:kern w:val="0"/>
          <w:szCs w:val="21"/>
        </w:rPr>
        <w:t>、</w:t>
      </w:r>
      <w:r w:rsidRPr="00854467">
        <w:rPr>
          <w:kern w:val="0"/>
          <w:szCs w:val="21"/>
        </w:rPr>
        <w:t>GB/T 223.</w:t>
      </w:r>
      <w:r w:rsidR="00854467">
        <w:rPr>
          <w:rFonts w:hint="eastAsia"/>
          <w:kern w:val="0"/>
          <w:szCs w:val="21"/>
        </w:rPr>
        <w:t>76</w:t>
      </w:r>
      <w:r w:rsidRPr="00854467">
        <w:rPr>
          <w:kern w:val="0"/>
          <w:szCs w:val="21"/>
        </w:rPr>
        <w:t>、</w:t>
      </w:r>
      <w:r w:rsidRPr="00854467">
        <w:rPr>
          <w:kern w:val="0"/>
          <w:szCs w:val="21"/>
        </w:rPr>
        <w:t>GB/T 223.7</w:t>
      </w:r>
      <w:r w:rsidR="00854467">
        <w:rPr>
          <w:rFonts w:hint="eastAsia"/>
          <w:kern w:val="0"/>
          <w:szCs w:val="21"/>
        </w:rPr>
        <w:t>9</w:t>
      </w:r>
      <w:r w:rsidRPr="00854467">
        <w:rPr>
          <w:kern w:val="0"/>
          <w:szCs w:val="21"/>
        </w:rPr>
        <w:t>、</w:t>
      </w:r>
      <w:r w:rsidRPr="00854467">
        <w:rPr>
          <w:kern w:val="0"/>
          <w:szCs w:val="21"/>
        </w:rPr>
        <w:t>GB/T 223.</w:t>
      </w:r>
      <w:r w:rsidR="00854467">
        <w:rPr>
          <w:rFonts w:hint="eastAsia"/>
          <w:kern w:val="0"/>
          <w:szCs w:val="21"/>
        </w:rPr>
        <w:t>84</w:t>
      </w:r>
      <w:r w:rsidRPr="00854467">
        <w:rPr>
          <w:kern w:val="0"/>
          <w:szCs w:val="21"/>
        </w:rPr>
        <w:t>、</w:t>
      </w:r>
      <w:r w:rsidRPr="00854467">
        <w:rPr>
          <w:kern w:val="0"/>
          <w:szCs w:val="21"/>
        </w:rPr>
        <w:t>GB/T 223.</w:t>
      </w:r>
      <w:r w:rsidR="00854467">
        <w:rPr>
          <w:rFonts w:hint="eastAsia"/>
          <w:kern w:val="0"/>
          <w:szCs w:val="21"/>
        </w:rPr>
        <w:t>86</w:t>
      </w:r>
      <w:r w:rsidRPr="00854467">
        <w:rPr>
          <w:kern w:val="0"/>
          <w:szCs w:val="21"/>
        </w:rPr>
        <w:t>、</w:t>
      </w:r>
      <w:r w:rsidRPr="00854467">
        <w:rPr>
          <w:kern w:val="0"/>
          <w:szCs w:val="21"/>
        </w:rPr>
        <w:t>GB/T 20125</w:t>
      </w:r>
      <w:r w:rsidRPr="00854467">
        <w:rPr>
          <w:kern w:val="0"/>
          <w:szCs w:val="21"/>
        </w:rPr>
        <w:t>的规定进行。</w:t>
      </w:r>
    </w:p>
    <w:p w14:paraId="3CA6D1F8" w14:textId="70EC0685" w:rsidR="00B52E6B" w:rsidRPr="002842EE" w:rsidRDefault="00000000">
      <w:pPr>
        <w:widowControl/>
        <w:numPr>
          <w:ilvl w:val="1"/>
          <w:numId w:val="3"/>
        </w:numPr>
        <w:ind w:left="0"/>
        <w:outlineLvl w:val="2"/>
        <w:rPr>
          <w:kern w:val="0"/>
          <w:szCs w:val="21"/>
        </w:rPr>
      </w:pPr>
      <w:r w:rsidRPr="002842EE">
        <w:rPr>
          <w:kern w:val="0"/>
          <w:szCs w:val="21"/>
        </w:rPr>
        <w:t>钢卷的检验项目、取样方法及试验方法应符合表</w:t>
      </w:r>
      <w:r w:rsidR="00EF4074">
        <w:rPr>
          <w:rFonts w:hint="eastAsia"/>
          <w:kern w:val="0"/>
          <w:szCs w:val="21"/>
        </w:rPr>
        <w:t>6</w:t>
      </w:r>
      <w:r w:rsidRPr="002842EE">
        <w:rPr>
          <w:kern w:val="0"/>
          <w:szCs w:val="21"/>
        </w:rPr>
        <w:t>规定。</w:t>
      </w:r>
    </w:p>
    <w:p w14:paraId="66D1F4FA" w14:textId="62253E1D" w:rsidR="00B52E6B" w:rsidRPr="002842EE" w:rsidRDefault="00EF4074" w:rsidP="00D916D7">
      <w:pPr>
        <w:pStyle w:val="afff6"/>
      </w:pPr>
      <w:r>
        <w:rPr>
          <w:rFonts w:hint="eastAsia"/>
        </w:rPr>
        <w:t xml:space="preserve">表6  </w:t>
      </w:r>
      <w:r w:rsidRPr="002842EE">
        <w:t>检验项目、取样数量、取样方法及试验方法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63"/>
        <w:gridCol w:w="1706"/>
        <w:gridCol w:w="2303"/>
        <w:gridCol w:w="2304"/>
        <w:gridCol w:w="2304"/>
      </w:tblGrid>
      <w:tr w:rsidR="00B52E6B" w:rsidRPr="002842EE" w14:paraId="60A147ED" w14:textId="77777777">
        <w:trPr>
          <w:trHeight w:val="258"/>
          <w:jc w:val="center"/>
        </w:trPr>
        <w:tc>
          <w:tcPr>
            <w:tcW w:w="663" w:type="dxa"/>
            <w:tcBorders>
              <w:top w:val="single" w:sz="8" w:space="0" w:color="auto"/>
              <w:bottom w:val="single" w:sz="8" w:space="0" w:color="auto"/>
            </w:tcBorders>
            <w:vAlign w:val="center"/>
          </w:tcPr>
          <w:p w14:paraId="1FB00B84" w14:textId="77777777" w:rsidR="00B52E6B" w:rsidRPr="002842EE" w:rsidRDefault="00000000">
            <w:pPr>
              <w:jc w:val="center"/>
              <w:rPr>
                <w:rFonts w:eastAsiaTheme="minorEastAsia"/>
                <w:sz w:val="18"/>
                <w:szCs w:val="18"/>
              </w:rPr>
            </w:pPr>
            <w:bookmarkStart w:id="39" w:name="_Hlk155346478"/>
            <w:r w:rsidRPr="002842EE">
              <w:rPr>
                <w:rFonts w:eastAsiaTheme="minorEastAsia"/>
                <w:sz w:val="18"/>
                <w:szCs w:val="18"/>
              </w:rPr>
              <w:t>序号</w:t>
            </w:r>
          </w:p>
        </w:tc>
        <w:tc>
          <w:tcPr>
            <w:tcW w:w="1706" w:type="dxa"/>
            <w:tcBorders>
              <w:top w:val="single" w:sz="8" w:space="0" w:color="auto"/>
              <w:bottom w:val="single" w:sz="8" w:space="0" w:color="auto"/>
            </w:tcBorders>
            <w:vAlign w:val="center"/>
          </w:tcPr>
          <w:p w14:paraId="3FB6819F" w14:textId="77777777" w:rsidR="00B52E6B" w:rsidRPr="002842EE" w:rsidRDefault="00000000">
            <w:pPr>
              <w:jc w:val="center"/>
              <w:rPr>
                <w:rFonts w:eastAsiaTheme="minorEastAsia"/>
                <w:sz w:val="18"/>
                <w:szCs w:val="18"/>
              </w:rPr>
            </w:pPr>
            <w:r w:rsidRPr="002842EE">
              <w:rPr>
                <w:rFonts w:eastAsiaTheme="minorEastAsia"/>
                <w:sz w:val="18"/>
                <w:szCs w:val="18"/>
              </w:rPr>
              <w:t>检验项目</w:t>
            </w:r>
          </w:p>
        </w:tc>
        <w:tc>
          <w:tcPr>
            <w:tcW w:w="2303" w:type="dxa"/>
            <w:tcBorders>
              <w:top w:val="single" w:sz="8" w:space="0" w:color="auto"/>
              <w:bottom w:val="single" w:sz="8" w:space="0" w:color="auto"/>
            </w:tcBorders>
            <w:vAlign w:val="center"/>
          </w:tcPr>
          <w:p w14:paraId="57979337" w14:textId="77777777" w:rsidR="00B52E6B" w:rsidRPr="002842EE" w:rsidRDefault="00000000">
            <w:pPr>
              <w:jc w:val="center"/>
              <w:rPr>
                <w:rFonts w:eastAsiaTheme="minorEastAsia"/>
                <w:sz w:val="18"/>
                <w:szCs w:val="18"/>
              </w:rPr>
            </w:pPr>
            <w:r w:rsidRPr="002842EE">
              <w:rPr>
                <w:rFonts w:eastAsiaTheme="minorEastAsia"/>
                <w:sz w:val="18"/>
                <w:szCs w:val="18"/>
              </w:rPr>
              <w:t>取样数量</w:t>
            </w:r>
          </w:p>
        </w:tc>
        <w:tc>
          <w:tcPr>
            <w:tcW w:w="2304" w:type="dxa"/>
            <w:tcBorders>
              <w:top w:val="single" w:sz="8" w:space="0" w:color="auto"/>
              <w:bottom w:val="single" w:sz="8" w:space="0" w:color="auto"/>
            </w:tcBorders>
            <w:vAlign w:val="center"/>
          </w:tcPr>
          <w:p w14:paraId="6CF798BE" w14:textId="77777777" w:rsidR="00B52E6B" w:rsidRPr="002842EE" w:rsidRDefault="00000000">
            <w:pPr>
              <w:jc w:val="center"/>
              <w:rPr>
                <w:rFonts w:eastAsiaTheme="minorEastAsia"/>
                <w:sz w:val="18"/>
                <w:szCs w:val="18"/>
              </w:rPr>
            </w:pPr>
            <w:r w:rsidRPr="002842EE">
              <w:rPr>
                <w:rFonts w:eastAsiaTheme="minorEastAsia"/>
                <w:sz w:val="18"/>
                <w:szCs w:val="18"/>
              </w:rPr>
              <w:t>取样方法</w:t>
            </w:r>
          </w:p>
        </w:tc>
        <w:tc>
          <w:tcPr>
            <w:tcW w:w="2304" w:type="dxa"/>
            <w:tcBorders>
              <w:top w:val="single" w:sz="8" w:space="0" w:color="auto"/>
              <w:bottom w:val="single" w:sz="8" w:space="0" w:color="auto"/>
            </w:tcBorders>
            <w:vAlign w:val="center"/>
          </w:tcPr>
          <w:p w14:paraId="71ABA336" w14:textId="77777777" w:rsidR="00B52E6B" w:rsidRPr="002842EE" w:rsidRDefault="00000000">
            <w:pPr>
              <w:jc w:val="center"/>
              <w:rPr>
                <w:rFonts w:eastAsiaTheme="minorEastAsia"/>
                <w:sz w:val="18"/>
                <w:szCs w:val="18"/>
              </w:rPr>
            </w:pPr>
            <w:r w:rsidRPr="002842EE">
              <w:rPr>
                <w:rFonts w:eastAsiaTheme="minorEastAsia"/>
                <w:sz w:val="18"/>
                <w:szCs w:val="18"/>
              </w:rPr>
              <w:t>试验方法</w:t>
            </w:r>
          </w:p>
        </w:tc>
      </w:tr>
      <w:tr w:rsidR="00B52E6B" w:rsidRPr="002842EE" w14:paraId="03A98F87" w14:textId="77777777">
        <w:trPr>
          <w:trHeight w:val="258"/>
          <w:jc w:val="center"/>
        </w:trPr>
        <w:tc>
          <w:tcPr>
            <w:tcW w:w="663" w:type="dxa"/>
            <w:tcBorders>
              <w:top w:val="single" w:sz="8" w:space="0" w:color="auto"/>
            </w:tcBorders>
            <w:vAlign w:val="center"/>
          </w:tcPr>
          <w:p w14:paraId="26512BF0" w14:textId="77777777" w:rsidR="00B52E6B" w:rsidRPr="002842EE" w:rsidRDefault="00000000">
            <w:pPr>
              <w:jc w:val="center"/>
              <w:rPr>
                <w:rFonts w:eastAsiaTheme="minorEastAsia"/>
                <w:sz w:val="18"/>
                <w:szCs w:val="18"/>
              </w:rPr>
            </w:pPr>
            <w:r w:rsidRPr="002842EE">
              <w:rPr>
                <w:rFonts w:eastAsiaTheme="minorEastAsia"/>
                <w:sz w:val="18"/>
                <w:szCs w:val="18"/>
              </w:rPr>
              <w:t>1</w:t>
            </w:r>
          </w:p>
        </w:tc>
        <w:tc>
          <w:tcPr>
            <w:tcW w:w="1706" w:type="dxa"/>
            <w:tcBorders>
              <w:top w:val="single" w:sz="8" w:space="0" w:color="auto"/>
            </w:tcBorders>
            <w:vAlign w:val="center"/>
          </w:tcPr>
          <w:p w14:paraId="130F4BB0" w14:textId="77777777" w:rsidR="00B52E6B" w:rsidRPr="002842EE" w:rsidRDefault="00000000">
            <w:pPr>
              <w:jc w:val="center"/>
              <w:rPr>
                <w:rFonts w:eastAsiaTheme="minorEastAsia"/>
                <w:sz w:val="18"/>
                <w:szCs w:val="18"/>
              </w:rPr>
            </w:pPr>
            <w:r w:rsidRPr="002842EE">
              <w:rPr>
                <w:rFonts w:eastAsiaTheme="minorEastAsia"/>
                <w:sz w:val="18"/>
                <w:szCs w:val="18"/>
              </w:rPr>
              <w:t>化学成分</w:t>
            </w:r>
          </w:p>
        </w:tc>
        <w:tc>
          <w:tcPr>
            <w:tcW w:w="2303" w:type="dxa"/>
            <w:tcBorders>
              <w:top w:val="single" w:sz="8" w:space="0" w:color="auto"/>
            </w:tcBorders>
            <w:vAlign w:val="center"/>
          </w:tcPr>
          <w:p w14:paraId="4CD76CF0" w14:textId="77777777" w:rsidR="00B52E6B" w:rsidRPr="002842EE" w:rsidRDefault="00000000">
            <w:pPr>
              <w:jc w:val="center"/>
              <w:rPr>
                <w:rFonts w:eastAsiaTheme="minorEastAsia"/>
                <w:sz w:val="18"/>
                <w:szCs w:val="18"/>
              </w:rPr>
            </w:pPr>
            <w:r w:rsidRPr="002842EE">
              <w:rPr>
                <w:rFonts w:eastAsiaTheme="minorEastAsia"/>
                <w:sz w:val="18"/>
                <w:szCs w:val="18"/>
              </w:rPr>
              <w:t>1</w:t>
            </w:r>
            <w:r w:rsidRPr="002842EE">
              <w:rPr>
                <w:rFonts w:eastAsiaTheme="minorEastAsia"/>
                <w:sz w:val="18"/>
                <w:szCs w:val="18"/>
              </w:rPr>
              <w:t>个</w:t>
            </w:r>
            <w:r w:rsidRPr="002842EE">
              <w:rPr>
                <w:rFonts w:eastAsiaTheme="minorEastAsia"/>
                <w:sz w:val="18"/>
                <w:szCs w:val="18"/>
              </w:rPr>
              <w:t>/</w:t>
            </w:r>
            <w:r w:rsidRPr="002842EE">
              <w:rPr>
                <w:rFonts w:eastAsiaTheme="minorEastAsia"/>
                <w:sz w:val="18"/>
                <w:szCs w:val="18"/>
              </w:rPr>
              <w:t>炉</w:t>
            </w:r>
          </w:p>
        </w:tc>
        <w:tc>
          <w:tcPr>
            <w:tcW w:w="2304" w:type="dxa"/>
            <w:tcBorders>
              <w:top w:val="single" w:sz="8" w:space="0" w:color="auto"/>
            </w:tcBorders>
            <w:vAlign w:val="center"/>
          </w:tcPr>
          <w:p w14:paraId="7F7B1065" w14:textId="77777777" w:rsidR="00B52E6B" w:rsidRPr="002842EE" w:rsidRDefault="00000000">
            <w:pPr>
              <w:jc w:val="center"/>
              <w:rPr>
                <w:rFonts w:eastAsiaTheme="minorEastAsia"/>
                <w:sz w:val="18"/>
                <w:szCs w:val="18"/>
              </w:rPr>
            </w:pPr>
            <w:r w:rsidRPr="002842EE">
              <w:rPr>
                <w:rFonts w:eastAsiaTheme="minorEastAsia"/>
                <w:sz w:val="18"/>
                <w:szCs w:val="18"/>
              </w:rPr>
              <w:t>GB/T 20066</w:t>
            </w:r>
          </w:p>
        </w:tc>
        <w:tc>
          <w:tcPr>
            <w:tcW w:w="2304" w:type="dxa"/>
            <w:tcBorders>
              <w:top w:val="single" w:sz="8" w:space="0" w:color="auto"/>
            </w:tcBorders>
            <w:vAlign w:val="center"/>
          </w:tcPr>
          <w:p w14:paraId="2F30F166" w14:textId="72024D6B" w:rsidR="00B52E6B" w:rsidRPr="002842EE" w:rsidRDefault="00000000">
            <w:pPr>
              <w:jc w:val="center"/>
              <w:rPr>
                <w:rFonts w:eastAsiaTheme="minorEastAsia"/>
                <w:sz w:val="18"/>
                <w:szCs w:val="18"/>
              </w:rPr>
            </w:pPr>
            <w:r w:rsidRPr="002842EE">
              <w:rPr>
                <w:rFonts w:eastAsiaTheme="minorEastAsia"/>
                <w:sz w:val="18"/>
                <w:szCs w:val="18"/>
              </w:rPr>
              <w:t>见</w:t>
            </w:r>
            <w:r w:rsidR="009B3E15">
              <w:rPr>
                <w:rFonts w:eastAsiaTheme="minorEastAsia" w:hint="eastAsia"/>
                <w:sz w:val="18"/>
                <w:szCs w:val="18"/>
              </w:rPr>
              <w:t>9</w:t>
            </w:r>
            <w:r w:rsidRPr="002842EE">
              <w:rPr>
                <w:rFonts w:eastAsiaTheme="minorEastAsia"/>
                <w:sz w:val="18"/>
                <w:szCs w:val="18"/>
              </w:rPr>
              <w:t>.1</w:t>
            </w:r>
          </w:p>
        </w:tc>
      </w:tr>
      <w:tr w:rsidR="00B52E6B" w:rsidRPr="002842EE" w14:paraId="114402E3" w14:textId="77777777">
        <w:trPr>
          <w:trHeight w:val="258"/>
          <w:jc w:val="center"/>
        </w:trPr>
        <w:tc>
          <w:tcPr>
            <w:tcW w:w="663" w:type="dxa"/>
            <w:vAlign w:val="center"/>
          </w:tcPr>
          <w:p w14:paraId="1AF3EDBC" w14:textId="77777777" w:rsidR="00B52E6B" w:rsidRPr="002842EE" w:rsidRDefault="00000000">
            <w:pPr>
              <w:jc w:val="center"/>
              <w:rPr>
                <w:rFonts w:eastAsiaTheme="minorEastAsia"/>
                <w:sz w:val="18"/>
                <w:szCs w:val="18"/>
              </w:rPr>
            </w:pPr>
            <w:r w:rsidRPr="002842EE">
              <w:rPr>
                <w:rFonts w:eastAsiaTheme="minorEastAsia"/>
                <w:sz w:val="18"/>
                <w:szCs w:val="18"/>
              </w:rPr>
              <w:t>2</w:t>
            </w:r>
          </w:p>
        </w:tc>
        <w:tc>
          <w:tcPr>
            <w:tcW w:w="1706" w:type="dxa"/>
            <w:vAlign w:val="center"/>
          </w:tcPr>
          <w:p w14:paraId="1AF407E9" w14:textId="77777777" w:rsidR="00B52E6B" w:rsidRPr="002842EE" w:rsidRDefault="00000000">
            <w:pPr>
              <w:jc w:val="center"/>
              <w:rPr>
                <w:rFonts w:eastAsiaTheme="minorEastAsia"/>
                <w:sz w:val="18"/>
                <w:szCs w:val="18"/>
              </w:rPr>
            </w:pPr>
            <w:r w:rsidRPr="002842EE">
              <w:rPr>
                <w:rFonts w:eastAsiaTheme="minorEastAsia"/>
                <w:sz w:val="18"/>
                <w:szCs w:val="18"/>
              </w:rPr>
              <w:t>拉伸试验</w:t>
            </w:r>
          </w:p>
        </w:tc>
        <w:tc>
          <w:tcPr>
            <w:tcW w:w="2303" w:type="dxa"/>
            <w:vAlign w:val="center"/>
          </w:tcPr>
          <w:p w14:paraId="1EE03B7B" w14:textId="77777777" w:rsidR="00B52E6B" w:rsidRPr="002842EE" w:rsidRDefault="00000000">
            <w:pPr>
              <w:jc w:val="center"/>
              <w:rPr>
                <w:rFonts w:eastAsiaTheme="minorEastAsia"/>
                <w:sz w:val="18"/>
                <w:szCs w:val="18"/>
              </w:rPr>
            </w:pPr>
            <w:r w:rsidRPr="002842EE">
              <w:rPr>
                <w:rFonts w:eastAsiaTheme="minorEastAsia"/>
                <w:sz w:val="18"/>
                <w:szCs w:val="18"/>
              </w:rPr>
              <w:t>1</w:t>
            </w:r>
            <w:r w:rsidRPr="002842EE">
              <w:rPr>
                <w:rFonts w:eastAsiaTheme="minorEastAsia"/>
                <w:sz w:val="18"/>
                <w:szCs w:val="18"/>
              </w:rPr>
              <w:t>个</w:t>
            </w:r>
            <w:r w:rsidRPr="002842EE">
              <w:rPr>
                <w:rFonts w:eastAsiaTheme="minorEastAsia"/>
                <w:sz w:val="18"/>
                <w:szCs w:val="18"/>
              </w:rPr>
              <w:t>/</w:t>
            </w:r>
            <w:r w:rsidRPr="002842EE">
              <w:rPr>
                <w:rFonts w:eastAsiaTheme="minorEastAsia"/>
                <w:sz w:val="18"/>
                <w:szCs w:val="18"/>
              </w:rPr>
              <w:t>批</w:t>
            </w:r>
          </w:p>
        </w:tc>
        <w:tc>
          <w:tcPr>
            <w:tcW w:w="2304" w:type="dxa"/>
            <w:vAlign w:val="center"/>
          </w:tcPr>
          <w:p w14:paraId="1B569C40" w14:textId="77777777" w:rsidR="00B52E6B" w:rsidRPr="002842EE" w:rsidRDefault="00000000">
            <w:pPr>
              <w:jc w:val="center"/>
              <w:rPr>
                <w:rFonts w:eastAsiaTheme="minorEastAsia"/>
                <w:sz w:val="18"/>
                <w:szCs w:val="18"/>
              </w:rPr>
            </w:pPr>
            <w:r w:rsidRPr="002842EE">
              <w:rPr>
                <w:rFonts w:eastAsiaTheme="minorEastAsia"/>
                <w:sz w:val="18"/>
                <w:szCs w:val="18"/>
              </w:rPr>
              <w:t>GB/T 2975</w:t>
            </w:r>
          </w:p>
        </w:tc>
        <w:tc>
          <w:tcPr>
            <w:tcW w:w="2304" w:type="dxa"/>
            <w:vAlign w:val="center"/>
          </w:tcPr>
          <w:p w14:paraId="64B5106D" w14:textId="77777777" w:rsidR="00B52E6B" w:rsidRPr="002842EE" w:rsidRDefault="00000000">
            <w:pPr>
              <w:jc w:val="center"/>
              <w:rPr>
                <w:rFonts w:eastAsiaTheme="minorEastAsia"/>
                <w:sz w:val="18"/>
                <w:szCs w:val="18"/>
              </w:rPr>
            </w:pPr>
            <w:r w:rsidRPr="002842EE">
              <w:rPr>
                <w:rFonts w:eastAsiaTheme="minorEastAsia"/>
                <w:sz w:val="18"/>
                <w:szCs w:val="18"/>
              </w:rPr>
              <w:t>GB/T 228.1</w:t>
            </w:r>
          </w:p>
        </w:tc>
      </w:tr>
      <w:tr w:rsidR="009B3E15" w:rsidRPr="002842EE" w14:paraId="5D051215" w14:textId="77777777">
        <w:trPr>
          <w:trHeight w:val="258"/>
          <w:jc w:val="center"/>
        </w:trPr>
        <w:tc>
          <w:tcPr>
            <w:tcW w:w="663" w:type="dxa"/>
            <w:vAlign w:val="center"/>
          </w:tcPr>
          <w:p w14:paraId="6908703B" w14:textId="086084DC" w:rsidR="009B3E15" w:rsidRPr="002842EE" w:rsidRDefault="00E34E2C" w:rsidP="009B3E15">
            <w:pPr>
              <w:jc w:val="center"/>
              <w:rPr>
                <w:rFonts w:eastAsiaTheme="minorEastAsia"/>
                <w:sz w:val="18"/>
                <w:szCs w:val="18"/>
              </w:rPr>
            </w:pPr>
            <w:r>
              <w:rPr>
                <w:rFonts w:eastAsiaTheme="minorEastAsia" w:hint="eastAsia"/>
                <w:sz w:val="18"/>
                <w:szCs w:val="18"/>
              </w:rPr>
              <w:t>3</w:t>
            </w:r>
          </w:p>
        </w:tc>
        <w:tc>
          <w:tcPr>
            <w:tcW w:w="1706" w:type="dxa"/>
            <w:vAlign w:val="center"/>
          </w:tcPr>
          <w:p w14:paraId="03C67429" w14:textId="51CC559D" w:rsidR="009B3E15" w:rsidRPr="002842EE" w:rsidRDefault="009B3E15" w:rsidP="009B3E15">
            <w:pPr>
              <w:jc w:val="center"/>
              <w:rPr>
                <w:rFonts w:eastAsiaTheme="minorEastAsia"/>
                <w:sz w:val="18"/>
                <w:szCs w:val="18"/>
              </w:rPr>
            </w:pPr>
            <w:r>
              <w:rPr>
                <w:rFonts w:eastAsiaTheme="minorEastAsia" w:hint="eastAsia"/>
                <w:sz w:val="18"/>
                <w:szCs w:val="18"/>
              </w:rPr>
              <w:t>弯曲试验</w:t>
            </w:r>
          </w:p>
        </w:tc>
        <w:tc>
          <w:tcPr>
            <w:tcW w:w="2303" w:type="dxa"/>
            <w:vAlign w:val="center"/>
          </w:tcPr>
          <w:p w14:paraId="6F630283" w14:textId="453BCAFF" w:rsidR="009B3E15" w:rsidRPr="002842EE" w:rsidRDefault="009B3E15" w:rsidP="009B3E15">
            <w:pPr>
              <w:jc w:val="center"/>
              <w:rPr>
                <w:rFonts w:eastAsiaTheme="minorEastAsia"/>
                <w:sz w:val="18"/>
                <w:szCs w:val="18"/>
              </w:rPr>
            </w:pPr>
            <w:r w:rsidRPr="002842EE">
              <w:rPr>
                <w:rFonts w:eastAsiaTheme="minorEastAsia"/>
                <w:sz w:val="18"/>
                <w:szCs w:val="18"/>
              </w:rPr>
              <w:t>1</w:t>
            </w:r>
            <w:r w:rsidRPr="002842EE">
              <w:rPr>
                <w:rFonts w:eastAsiaTheme="minorEastAsia"/>
                <w:sz w:val="18"/>
                <w:szCs w:val="18"/>
              </w:rPr>
              <w:t>个</w:t>
            </w:r>
            <w:r w:rsidRPr="002842EE">
              <w:rPr>
                <w:rFonts w:eastAsiaTheme="minorEastAsia"/>
                <w:sz w:val="18"/>
                <w:szCs w:val="18"/>
              </w:rPr>
              <w:t>/</w:t>
            </w:r>
            <w:r w:rsidRPr="002842EE">
              <w:rPr>
                <w:rFonts w:eastAsiaTheme="minorEastAsia"/>
                <w:sz w:val="18"/>
                <w:szCs w:val="18"/>
              </w:rPr>
              <w:t>批</w:t>
            </w:r>
          </w:p>
        </w:tc>
        <w:tc>
          <w:tcPr>
            <w:tcW w:w="2304" w:type="dxa"/>
            <w:vAlign w:val="center"/>
          </w:tcPr>
          <w:p w14:paraId="44644F94" w14:textId="725065BE" w:rsidR="009B3E15" w:rsidRPr="00854467" w:rsidRDefault="009B3E15" w:rsidP="009B3E15">
            <w:pPr>
              <w:jc w:val="center"/>
              <w:rPr>
                <w:rFonts w:eastAsiaTheme="minorEastAsia"/>
                <w:sz w:val="18"/>
                <w:szCs w:val="18"/>
              </w:rPr>
            </w:pPr>
            <w:r w:rsidRPr="00854467">
              <w:rPr>
                <w:sz w:val="18"/>
                <w:szCs w:val="18"/>
              </w:rPr>
              <w:t>GB/T 2975</w:t>
            </w:r>
          </w:p>
        </w:tc>
        <w:tc>
          <w:tcPr>
            <w:tcW w:w="2304" w:type="dxa"/>
            <w:vAlign w:val="center"/>
          </w:tcPr>
          <w:p w14:paraId="574DC17F" w14:textId="115C1A7E" w:rsidR="009B3E15" w:rsidRPr="00854467" w:rsidRDefault="009B3E15" w:rsidP="009B3E15">
            <w:pPr>
              <w:jc w:val="center"/>
              <w:rPr>
                <w:rFonts w:eastAsiaTheme="minorEastAsia"/>
                <w:sz w:val="18"/>
                <w:szCs w:val="18"/>
              </w:rPr>
            </w:pPr>
            <w:r w:rsidRPr="00854467">
              <w:rPr>
                <w:sz w:val="18"/>
                <w:szCs w:val="18"/>
              </w:rPr>
              <w:t>GB/T 232</w:t>
            </w:r>
          </w:p>
        </w:tc>
      </w:tr>
      <w:tr w:rsidR="009B3E15" w:rsidRPr="002842EE" w14:paraId="3138D191" w14:textId="77777777">
        <w:trPr>
          <w:trHeight w:val="258"/>
          <w:jc w:val="center"/>
        </w:trPr>
        <w:tc>
          <w:tcPr>
            <w:tcW w:w="663" w:type="dxa"/>
            <w:vAlign w:val="center"/>
          </w:tcPr>
          <w:p w14:paraId="792F7768" w14:textId="12D5434A" w:rsidR="009B3E15" w:rsidRPr="002842EE" w:rsidRDefault="00E34E2C" w:rsidP="009B3E15">
            <w:pPr>
              <w:jc w:val="center"/>
              <w:rPr>
                <w:rFonts w:eastAsiaTheme="minorEastAsia"/>
                <w:sz w:val="18"/>
                <w:szCs w:val="18"/>
              </w:rPr>
            </w:pPr>
            <w:r>
              <w:rPr>
                <w:rFonts w:eastAsiaTheme="minorEastAsia" w:hint="eastAsia"/>
                <w:sz w:val="18"/>
                <w:szCs w:val="18"/>
              </w:rPr>
              <w:t>4</w:t>
            </w:r>
          </w:p>
        </w:tc>
        <w:tc>
          <w:tcPr>
            <w:tcW w:w="1706" w:type="dxa"/>
            <w:vAlign w:val="center"/>
          </w:tcPr>
          <w:p w14:paraId="2D04D2C9" w14:textId="77777777" w:rsidR="009B3E15" w:rsidRPr="002842EE" w:rsidRDefault="009B3E15" w:rsidP="009B3E15">
            <w:pPr>
              <w:jc w:val="center"/>
              <w:rPr>
                <w:rFonts w:eastAsiaTheme="minorEastAsia"/>
                <w:sz w:val="18"/>
                <w:szCs w:val="18"/>
              </w:rPr>
            </w:pPr>
            <w:r w:rsidRPr="002842EE">
              <w:rPr>
                <w:rFonts w:eastAsiaTheme="minorEastAsia"/>
                <w:sz w:val="18"/>
                <w:szCs w:val="18"/>
              </w:rPr>
              <w:t>晶粒度</w:t>
            </w:r>
          </w:p>
        </w:tc>
        <w:tc>
          <w:tcPr>
            <w:tcW w:w="2303" w:type="dxa"/>
            <w:vAlign w:val="center"/>
          </w:tcPr>
          <w:p w14:paraId="2D172231" w14:textId="77777777" w:rsidR="009B3E15" w:rsidRPr="002842EE" w:rsidRDefault="009B3E15" w:rsidP="009B3E15">
            <w:pPr>
              <w:jc w:val="center"/>
              <w:rPr>
                <w:rFonts w:eastAsiaTheme="minorEastAsia"/>
                <w:sz w:val="18"/>
                <w:szCs w:val="18"/>
              </w:rPr>
            </w:pPr>
            <w:r w:rsidRPr="002842EE">
              <w:rPr>
                <w:rFonts w:eastAsiaTheme="minorEastAsia"/>
                <w:sz w:val="18"/>
                <w:szCs w:val="18"/>
              </w:rPr>
              <w:t>1</w:t>
            </w:r>
            <w:r w:rsidRPr="002842EE">
              <w:rPr>
                <w:rFonts w:eastAsiaTheme="minorEastAsia"/>
                <w:sz w:val="18"/>
                <w:szCs w:val="18"/>
              </w:rPr>
              <w:t>个</w:t>
            </w:r>
            <w:r w:rsidRPr="002842EE">
              <w:rPr>
                <w:rFonts w:eastAsiaTheme="minorEastAsia"/>
                <w:sz w:val="18"/>
                <w:szCs w:val="18"/>
              </w:rPr>
              <w:t>/</w:t>
            </w:r>
            <w:r w:rsidRPr="002842EE">
              <w:rPr>
                <w:rFonts w:eastAsiaTheme="minorEastAsia"/>
                <w:sz w:val="18"/>
                <w:szCs w:val="18"/>
              </w:rPr>
              <w:t>批</w:t>
            </w:r>
          </w:p>
        </w:tc>
        <w:tc>
          <w:tcPr>
            <w:tcW w:w="2304" w:type="dxa"/>
            <w:vAlign w:val="center"/>
          </w:tcPr>
          <w:p w14:paraId="6B877BFA" w14:textId="77777777" w:rsidR="009B3E15" w:rsidRPr="002842EE" w:rsidRDefault="009B3E15" w:rsidP="009B3E15">
            <w:pPr>
              <w:jc w:val="center"/>
              <w:rPr>
                <w:rFonts w:eastAsiaTheme="minorEastAsia"/>
                <w:sz w:val="18"/>
                <w:szCs w:val="18"/>
              </w:rPr>
            </w:pPr>
            <w:r w:rsidRPr="002842EE">
              <w:rPr>
                <w:rFonts w:eastAsiaTheme="minorEastAsia"/>
                <w:sz w:val="18"/>
                <w:szCs w:val="18"/>
              </w:rPr>
              <w:t>任一钢卷</w:t>
            </w:r>
          </w:p>
        </w:tc>
        <w:tc>
          <w:tcPr>
            <w:tcW w:w="2304" w:type="dxa"/>
            <w:vAlign w:val="center"/>
          </w:tcPr>
          <w:p w14:paraId="47AC1F47" w14:textId="77777777" w:rsidR="009B3E15" w:rsidRPr="002842EE" w:rsidRDefault="009B3E15" w:rsidP="009B3E15">
            <w:pPr>
              <w:jc w:val="center"/>
              <w:rPr>
                <w:rFonts w:eastAsiaTheme="minorEastAsia"/>
                <w:sz w:val="18"/>
                <w:szCs w:val="18"/>
              </w:rPr>
            </w:pPr>
            <w:r w:rsidRPr="002842EE">
              <w:rPr>
                <w:rFonts w:eastAsiaTheme="minorEastAsia"/>
                <w:sz w:val="18"/>
                <w:szCs w:val="18"/>
              </w:rPr>
              <w:t>GB/T 6394</w:t>
            </w:r>
          </w:p>
        </w:tc>
      </w:tr>
      <w:tr w:rsidR="009B3E15" w:rsidRPr="002842EE" w14:paraId="6EA96B2C" w14:textId="77777777">
        <w:trPr>
          <w:trHeight w:val="258"/>
          <w:jc w:val="center"/>
        </w:trPr>
        <w:tc>
          <w:tcPr>
            <w:tcW w:w="663" w:type="dxa"/>
            <w:vAlign w:val="center"/>
          </w:tcPr>
          <w:p w14:paraId="6BCC7B4B" w14:textId="37246FBF" w:rsidR="009B3E15" w:rsidRPr="002842EE" w:rsidRDefault="00E34E2C" w:rsidP="009B3E15">
            <w:pPr>
              <w:jc w:val="center"/>
              <w:rPr>
                <w:rFonts w:eastAsiaTheme="minorEastAsia"/>
                <w:sz w:val="18"/>
                <w:szCs w:val="18"/>
              </w:rPr>
            </w:pPr>
            <w:r>
              <w:rPr>
                <w:rFonts w:eastAsiaTheme="minorEastAsia" w:hint="eastAsia"/>
                <w:sz w:val="18"/>
                <w:szCs w:val="18"/>
              </w:rPr>
              <w:t>5</w:t>
            </w:r>
          </w:p>
        </w:tc>
        <w:tc>
          <w:tcPr>
            <w:tcW w:w="1706" w:type="dxa"/>
            <w:vAlign w:val="center"/>
          </w:tcPr>
          <w:p w14:paraId="1EA2E15D" w14:textId="77777777" w:rsidR="009B3E15" w:rsidRPr="002842EE" w:rsidRDefault="009B3E15" w:rsidP="009B3E15">
            <w:pPr>
              <w:jc w:val="center"/>
              <w:rPr>
                <w:rFonts w:eastAsiaTheme="minorEastAsia"/>
                <w:sz w:val="18"/>
                <w:szCs w:val="18"/>
              </w:rPr>
            </w:pPr>
            <w:r w:rsidRPr="002842EE">
              <w:rPr>
                <w:rFonts w:eastAsiaTheme="minorEastAsia"/>
                <w:sz w:val="18"/>
                <w:szCs w:val="18"/>
              </w:rPr>
              <w:t>非金属夹杂物</w:t>
            </w:r>
          </w:p>
        </w:tc>
        <w:tc>
          <w:tcPr>
            <w:tcW w:w="2303" w:type="dxa"/>
            <w:vAlign w:val="center"/>
          </w:tcPr>
          <w:p w14:paraId="69AC5CAA" w14:textId="77777777" w:rsidR="009B3E15" w:rsidRPr="002842EE" w:rsidRDefault="009B3E15" w:rsidP="009B3E15">
            <w:pPr>
              <w:jc w:val="center"/>
              <w:rPr>
                <w:rFonts w:eastAsiaTheme="minorEastAsia"/>
                <w:sz w:val="18"/>
                <w:szCs w:val="18"/>
              </w:rPr>
            </w:pPr>
            <w:r w:rsidRPr="002842EE">
              <w:rPr>
                <w:rFonts w:eastAsiaTheme="minorEastAsia"/>
                <w:sz w:val="18"/>
                <w:szCs w:val="18"/>
              </w:rPr>
              <w:t>2</w:t>
            </w:r>
            <w:r w:rsidRPr="002842EE">
              <w:rPr>
                <w:rFonts w:eastAsiaTheme="minorEastAsia"/>
                <w:sz w:val="18"/>
                <w:szCs w:val="18"/>
              </w:rPr>
              <w:t>个</w:t>
            </w:r>
            <w:r w:rsidRPr="002842EE">
              <w:rPr>
                <w:rFonts w:eastAsiaTheme="minorEastAsia"/>
                <w:sz w:val="18"/>
                <w:szCs w:val="18"/>
              </w:rPr>
              <w:t>/</w:t>
            </w:r>
            <w:r w:rsidRPr="002842EE">
              <w:rPr>
                <w:rFonts w:eastAsiaTheme="minorEastAsia"/>
                <w:sz w:val="18"/>
                <w:szCs w:val="18"/>
              </w:rPr>
              <w:t>批</w:t>
            </w:r>
          </w:p>
        </w:tc>
        <w:tc>
          <w:tcPr>
            <w:tcW w:w="2304" w:type="dxa"/>
            <w:vAlign w:val="center"/>
          </w:tcPr>
          <w:p w14:paraId="146BC239" w14:textId="77777777" w:rsidR="009B3E15" w:rsidRPr="002842EE" w:rsidRDefault="009B3E15" w:rsidP="009B3E15">
            <w:pPr>
              <w:jc w:val="center"/>
              <w:rPr>
                <w:rFonts w:eastAsiaTheme="minorEastAsia"/>
                <w:sz w:val="18"/>
                <w:szCs w:val="18"/>
              </w:rPr>
            </w:pPr>
            <w:r w:rsidRPr="002842EE">
              <w:rPr>
                <w:rFonts w:eastAsiaTheme="minorEastAsia"/>
                <w:sz w:val="18"/>
                <w:szCs w:val="18"/>
              </w:rPr>
              <w:t>不同钢卷</w:t>
            </w:r>
          </w:p>
        </w:tc>
        <w:tc>
          <w:tcPr>
            <w:tcW w:w="2304" w:type="dxa"/>
            <w:vAlign w:val="center"/>
          </w:tcPr>
          <w:p w14:paraId="0506BDBB" w14:textId="7896B26D" w:rsidR="009B3E15" w:rsidRPr="002842EE" w:rsidRDefault="009B3E15" w:rsidP="009B3E15">
            <w:pPr>
              <w:jc w:val="center"/>
              <w:rPr>
                <w:rFonts w:eastAsiaTheme="minorEastAsia"/>
                <w:sz w:val="18"/>
                <w:szCs w:val="18"/>
              </w:rPr>
            </w:pPr>
            <w:r w:rsidRPr="002842EE">
              <w:rPr>
                <w:rFonts w:eastAsiaTheme="minorEastAsia"/>
                <w:sz w:val="18"/>
                <w:szCs w:val="18"/>
              </w:rPr>
              <w:t>GB/T 10561-20</w:t>
            </w:r>
            <w:r w:rsidR="00854467">
              <w:rPr>
                <w:rFonts w:eastAsiaTheme="minorEastAsia" w:hint="eastAsia"/>
                <w:sz w:val="18"/>
                <w:szCs w:val="18"/>
              </w:rPr>
              <w:t>23</w:t>
            </w:r>
          </w:p>
        </w:tc>
      </w:tr>
      <w:tr w:rsidR="009B3E15" w:rsidRPr="002842EE" w14:paraId="3148EE38" w14:textId="77777777">
        <w:trPr>
          <w:trHeight w:val="258"/>
          <w:jc w:val="center"/>
        </w:trPr>
        <w:tc>
          <w:tcPr>
            <w:tcW w:w="663" w:type="dxa"/>
            <w:vAlign w:val="center"/>
          </w:tcPr>
          <w:p w14:paraId="748178AF" w14:textId="20A281AA" w:rsidR="009B3E15" w:rsidRPr="002842EE" w:rsidRDefault="00E34E2C" w:rsidP="009B3E15">
            <w:pPr>
              <w:jc w:val="center"/>
              <w:rPr>
                <w:rFonts w:eastAsiaTheme="minorEastAsia"/>
                <w:sz w:val="18"/>
                <w:szCs w:val="18"/>
              </w:rPr>
            </w:pPr>
            <w:r>
              <w:rPr>
                <w:rFonts w:eastAsiaTheme="minorEastAsia" w:hint="eastAsia"/>
                <w:sz w:val="18"/>
                <w:szCs w:val="18"/>
              </w:rPr>
              <w:t>6</w:t>
            </w:r>
          </w:p>
        </w:tc>
        <w:tc>
          <w:tcPr>
            <w:tcW w:w="1706" w:type="dxa"/>
            <w:vAlign w:val="center"/>
          </w:tcPr>
          <w:p w14:paraId="25FFBB9A" w14:textId="77777777" w:rsidR="009B3E15" w:rsidRPr="002842EE" w:rsidRDefault="009B3E15" w:rsidP="009B3E15">
            <w:pPr>
              <w:jc w:val="center"/>
              <w:rPr>
                <w:rFonts w:eastAsiaTheme="minorEastAsia"/>
                <w:sz w:val="18"/>
                <w:szCs w:val="18"/>
              </w:rPr>
            </w:pPr>
            <w:r w:rsidRPr="002842EE">
              <w:rPr>
                <w:rFonts w:eastAsiaTheme="minorEastAsia"/>
                <w:sz w:val="18"/>
                <w:szCs w:val="18"/>
              </w:rPr>
              <w:t>表面质量</w:t>
            </w:r>
          </w:p>
        </w:tc>
        <w:tc>
          <w:tcPr>
            <w:tcW w:w="2303" w:type="dxa"/>
            <w:vAlign w:val="center"/>
          </w:tcPr>
          <w:p w14:paraId="5ECCB752" w14:textId="5409EB83" w:rsidR="009B3E15" w:rsidRPr="002842EE" w:rsidRDefault="009B3E15" w:rsidP="009B3E15">
            <w:pPr>
              <w:jc w:val="center"/>
              <w:rPr>
                <w:rFonts w:eastAsiaTheme="minorEastAsia"/>
                <w:sz w:val="18"/>
                <w:szCs w:val="18"/>
              </w:rPr>
            </w:pPr>
            <w:r w:rsidRPr="002842EE">
              <w:rPr>
                <w:rFonts w:eastAsiaTheme="minorEastAsia"/>
                <w:sz w:val="18"/>
                <w:szCs w:val="18"/>
              </w:rPr>
              <w:t>逐卷</w:t>
            </w:r>
          </w:p>
        </w:tc>
        <w:tc>
          <w:tcPr>
            <w:tcW w:w="2304" w:type="dxa"/>
            <w:vAlign w:val="center"/>
          </w:tcPr>
          <w:p w14:paraId="6EA19D5A" w14:textId="77777777" w:rsidR="009B3E15" w:rsidRPr="002842EE" w:rsidRDefault="009B3E15" w:rsidP="009B3E15">
            <w:pPr>
              <w:jc w:val="center"/>
              <w:rPr>
                <w:rFonts w:eastAsiaTheme="minorEastAsia"/>
                <w:sz w:val="18"/>
                <w:szCs w:val="18"/>
              </w:rPr>
            </w:pPr>
            <w:r w:rsidRPr="002842EE">
              <w:rPr>
                <w:rFonts w:eastAsiaTheme="minorEastAsia"/>
                <w:sz w:val="18"/>
                <w:szCs w:val="18"/>
              </w:rPr>
              <w:t>—</w:t>
            </w:r>
          </w:p>
        </w:tc>
        <w:tc>
          <w:tcPr>
            <w:tcW w:w="2304" w:type="dxa"/>
            <w:vAlign w:val="center"/>
          </w:tcPr>
          <w:p w14:paraId="491E7A5C" w14:textId="77777777" w:rsidR="009B3E15" w:rsidRPr="002842EE" w:rsidRDefault="009B3E15" w:rsidP="009B3E15">
            <w:pPr>
              <w:jc w:val="center"/>
              <w:rPr>
                <w:rFonts w:eastAsiaTheme="minorEastAsia"/>
                <w:sz w:val="18"/>
                <w:szCs w:val="18"/>
              </w:rPr>
            </w:pPr>
            <w:r w:rsidRPr="002842EE">
              <w:rPr>
                <w:rFonts w:eastAsiaTheme="minorEastAsia"/>
                <w:sz w:val="18"/>
                <w:szCs w:val="18"/>
              </w:rPr>
              <w:t>目视</w:t>
            </w:r>
          </w:p>
        </w:tc>
      </w:tr>
      <w:tr w:rsidR="009B3E15" w:rsidRPr="002842EE" w14:paraId="6169DD45" w14:textId="77777777">
        <w:trPr>
          <w:trHeight w:val="258"/>
          <w:jc w:val="center"/>
        </w:trPr>
        <w:tc>
          <w:tcPr>
            <w:tcW w:w="663" w:type="dxa"/>
            <w:vAlign w:val="center"/>
          </w:tcPr>
          <w:p w14:paraId="55E7A92B" w14:textId="7A6AF1FC" w:rsidR="009B3E15" w:rsidRPr="002842EE" w:rsidRDefault="00E34E2C" w:rsidP="009B3E15">
            <w:pPr>
              <w:jc w:val="center"/>
              <w:rPr>
                <w:rFonts w:eastAsiaTheme="minorEastAsia"/>
                <w:sz w:val="18"/>
                <w:szCs w:val="18"/>
              </w:rPr>
            </w:pPr>
            <w:r>
              <w:rPr>
                <w:rFonts w:eastAsiaTheme="minorEastAsia" w:hint="eastAsia"/>
                <w:sz w:val="18"/>
                <w:szCs w:val="18"/>
              </w:rPr>
              <w:t>7</w:t>
            </w:r>
          </w:p>
        </w:tc>
        <w:tc>
          <w:tcPr>
            <w:tcW w:w="1706" w:type="dxa"/>
            <w:vAlign w:val="center"/>
          </w:tcPr>
          <w:p w14:paraId="3351B3C2" w14:textId="77777777" w:rsidR="009B3E15" w:rsidRPr="002842EE" w:rsidRDefault="009B3E15" w:rsidP="009B3E15">
            <w:pPr>
              <w:jc w:val="center"/>
              <w:rPr>
                <w:rFonts w:eastAsiaTheme="minorEastAsia"/>
                <w:color w:val="000000"/>
                <w:sz w:val="18"/>
                <w:szCs w:val="18"/>
              </w:rPr>
            </w:pPr>
            <w:r w:rsidRPr="002842EE">
              <w:rPr>
                <w:rFonts w:eastAsiaTheme="minorEastAsia"/>
                <w:color w:val="000000"/>
                <w:sz w:val="18"/>
                <w:szCs w:val="18"/>
              </w:rPr>
              <w:t>尺寸外形</w:t>
            </w:r>
          </w:p>
        </w:tc>
        <w:tc>
          <w:tcPr>
            <w:tcW w:w="2303" w:type="dxa"/>
            <w:vAlign w:val="center"/>
          </w:tcPr>
          <w:p w14:paraId="6069EAD9" w14:textId="445034E4" w:rsidR="009B3E15" w:rsidRPr="002842EE" w:rsidRDefault="009B3E15" w:rsidP="009B3E15">
            <w:pPr>
              <w:jc w:val="center"/>
              <w:rPr>
                <w:rFonts w:eastAsiaTheme="minorEastAsia"/>
                <w:color w:val="000000"/>
                <w:sz w:val="18"/>
                <w:szCs w:val="18"/>
              </w:rPr>
            </w:pPr>
            <w:r w:rsidRPr="002842EE">
              <w:rPr>
                <w:rFonts w:eastAsiaTheme="minorEastAsia"/>
                <w:sz w:val="18"/>
                <w:szCs w:val="18"/>
              </w:rPr>
              <w:t>逐卷</w:t>
            </w:r>
          </w:p>
        </w:tc>
        <w:tc>
          <w:tcPr>
            <w:tcW w:w="2304" w:type="dxa"/>
            <w:vAlign w:val="center"/>
          </w:tcPr>
          <w:p w14:paraId="5A636AB6" w14:textId="77777777" w:rsidR="009B3E15" w:rsidRPr="002842EE" w:rsidRDefault="009B3E15" w:rsidP="009B3E15">
            <w:pPr>
              <w:jc w:val="center"/>
              <w:rPr>
                <w:rFonts w:eastAsiaTheme="minorEastAsia"/>
                <w:color w:val="000000"/>
                <w:sz w:val="18"/>
                <w:szCs w:val="18"/>
              </w:rPr>
            </w:pPr>
            <w:r w:rsidRPr="002842EE">
              <w:rPr>
                <w:rFonts w:eastAsiaTheme="minorEastAsia"/>
                <w:color w:val="000000"/>
                <w:sz w:val="18"/>
                <w:szCs w:val="18"/>
              </w:rPr>
              <w:t>—</w:t>
            </w:r>
          </w:p>
        </w:tc>
        <w:tc>
          <w:tcPr>
            <w:tcW w:w="2304" w:type="dxa"/>
            <w:vAlign w:val="center"/>
          </w:tcPr>
          <w:p w14:paraId="3301A6D4" w14:textId="2A849EE2" w:rsidR="009B3E15" w:rsidRPr="002842EE" w:rsidRDefault="00854467" w:rsidP="009B3E15">
            <w:pPr>
              <w:jc w:val="center"/>
              <w:rPr>
                <w:rFonts w:eastAsiaTheme="minorEastAsia"/>
                <w:color w:val="000000"/>
                <w:sz w:val="18"/>
                <w:szCs w:val="18"/>
              </w:rPr>
            </w:pPr>
            <w:r>
              <w:rPr>
                <w:rFonts w:eastAsiaTheme="minorEastAsia" w:hint="eastAsia"/>
                <w:color w:val="000000"/>
                <w:sz w:val="18"/>
                <w:szCs w:val="18"/>
              </w:rPr>
              <w:t>GB/T 709-2019</w:t>
            </w:r>
          </w:p>
        </w:tc>
      </w:tr>
      <w:tr w:rsidR="009B3E15" w:rsidRPr="002842EE" w14:paraId="129FFD32" w14:textId="77777777">
        <w:trPr>
          <w:trHeight w:val="258"/>
          <w:jc w:val="center"/>
        </w:trPr>
        <w:tc>
          <w:tcPr>
            <w:tcW w:w="663" w:type="dxa"/>
            <w:vAlign w:val="center"/>
          </w:tcPr>
          <w:p w14:paraId="33269DF1" w14:textId="73D23A6B" w:rsidR="009B3E15" w:rsidRPr="002842EE" w:rsidRDefault="00E34E2C" w:rsidP="009B3E15">
            <w:pPr>
              <w:jc w:val="center"/>
              <w:rPr>
                <w:rFonts w:eastAsiaTheme="minorEastAsia"/>
                <w:sz w:val="18"/>
                <w:szCs w:val="18"/>
              </w:rPr>
            </w:pPr>
            <w:r>
              <w:rPr>
                <w:rFonts w:eastAsiaTheme="minorEastAsia" w:hint="eastAsia"/>
                <w:sz w:val="18"/>
                <w:szCs w:val="18"/>
              </w:rPr>
              <w:lastRenderedPageBreak/>
              <w:t>8</w:t>
            </w:r>
          </w:p>
        </w:tc>
        <w:tc>
          <w:tcPr>
            <w:tcW w:w="1706" w:type="dxa"/>
            <w:vAlign w:val="center"/>
          </w:tcPr>
          <w:p w14:paraId="6B860269" w14:textId="33067499" w:rsidR="009B3E15" w:rsidRPr="002842EE" w:rsidRDefault="00854467" w:rsidP="009B3E15">
            <w:pPr>
              <w:jc w:val="center"/>
              <w:rPr>
                <w:rFonts w:eastAsiaTheme="minorEastAsia"/>
                <w:color w:val="000000"/>
                <w:sz w:val="18"/>
                <w:szCs w:val="18"/>
              </w:rPr>
            </w:pPr>
            <w:r>
              <w:rPr>
                <w:rFonts w:eastAsiaTheme="minorEastAsia" w:hint="eastAsia"/>
                <w:color w:val="000000"/>
                <w:sz w:val="18"/>
                <w:szCs w:val="18"/>
              </w:rPr>
              <w:t>凸度</w:t>
            </w:r>
          </w:p>
        </w:tc>
        <w:tc>
          <w:tcPr>
            <w:tcW w:w="2303" w:type="dxa"/>
            <w:vAlign w:val="center"/>
          </w:tcPr>
          <w:p w14:paraId="0F176A83" w14:textId="7E6946A4" w:rsidR="009B3E15" w:rsidRPr="002842EE" w:rsidRDefault="00854467" w:rsidP="009B3E15">
            <w:pPr>
              <w:jc w:val="center"/>
              <w:rPr>
                <w:rFonts w:eastAsiaTheme="minorEastAsia"/>
                <w:sz w:val="18"/>
                <w:szCs w:val="18"/>
              </w:rPr>
            </w:pPr>
            <w:r w:rsidRPr="002842EE">
              <w:rPr>
                <w:rFonts w:eastAsiaTheme="minorEastAsia"/>
                <w:sz w:val="18"/>
                <w:szCs w:val="18"/>
              </w:rPr>
              <w:t>逐卷</w:t>
            </w:r>
          </w:p>
        </w:tc>
        <w:tc>
          <w:tcPr>
            <w:tcW w:w="2304" w:type="dxa"/>
            <w:vAlign w:val="center"/>
          </w:tcPr>
          <w:p w14:paraId="105DDA84" w14:textId="7FC6F2A7" w:rsidR="009B3E15" w:rsidRPr="002842EE" w:rsidRDefault="00854467" w:rsidP="009B3E15">
            <w:pPr>
              <w:jc w:val="center"/>
              <w:rPr>
                <w:rFonts w:eastAsiaTheme="minorEastAsia"/>
                <w:color w:val="000000"/>
                <w:sz w:val="18"/>
                <w:szCs w:val="18"/>
              </w:rPr>
            </w:pPr>
            <w:r w:rsidRPr="002842EE">
              <w:rPr>
                <w:rFonts w:eastAsiaTheme="minorEastAsia"/>
                <w:color w:val="000000"/>
                <w:sz w:val="18"/>
                <w:szCs w:val="18"/>
              </w:rPr>
              <w:t>—</w:t>
            </w:r>
          </w:p>
        </w:tc>
        <w:tc>
          <w:tcPr>
            <w:tcW w:w="2304" w:type="dxa"/>
            <w:vAlign w:val="center"/>
          </w:tcPr>
          <w:p w14:paraId="7B94B2E5" w14:textId="23DC72DB" w:rsidR="009B3E15" w:rsidRPr="002842EE" w:rsidRDefault="00854467" w:rsidP="009B3E15">
            <w:pPr>
              <w:jc w:val="center"/>
              <w:rPr>
                <w:rFonts w:eastAsiaTheme="minorEastAsia"/>
                <w:color w:val="000000"/>
                <w:sz w:val="18"/>
                <w:szCs w:val="18"/>
              </w:rPr>
            </w:pPr>
            <w:r>
              <w:rPr>
                <w:rFonts w:eastAsiaTheme="minorEastAsia" w:hint="eastAsia"/>
                <w:color w:val="000000"/>
                <w:sz w:val="18"/>
                <w:szCs w:val="18"/>
              </w:rPr>
              <w:t>见</w:t>
            </w:r>
            <w:r>
              <w:rPr>
                <w:rFonts w:eastAsiaTheme="minorEastAsia" w:hint="eastAsia"/>
                <w:color w:val="000000"/>
                <w:sz w:val="18"/>
                <w:szCs w:val="18"/>
              </w:rPr>
              <w:t>7.2</w:t>
            </w:r>
          </w:p>
        </w:tc>
      </w:tr>
      <w:tr w:rsidR="009B3E15" w:rsidRPr="002842EE" w14:paraId="2F1E9E4B" w14:textId="77777777">
        <w:trPr>
          <w:trHeight w:val="258"/>
          <w:jc w:val="center"/>
        </w:trPr>
        <w:tc>
          <w:tcPr>
            <w:tcW w:w="663" w:type="dxa"/>
            <w:vAlign w:val="center"/>
          </w:tcPr>
          <w:p w14:paraId="1A087620" w14:textId="63180E09" w:rsidR="009B3E15" w:rsidRPr="002842EE" w:rsidRDefault="00E34E2C" w:rsidP="009B3E15">
            <w:pPr>
              <w:jc w:val="center"/>
              <w:rPr>
                <w:rFonts w:eastAsiaTheme="minorEastAsia"/>
                <w:sz w:val="18"/>
                <w:szCs w:val="18"/>
              </w:rPr>
            </w:pPr>
            <w:r>
              <w:rPr>
                <w:rFonts w:eastAsiaTheme="minorEastAsia" w:hint="eastAsia"/>
                <w:sz w:val="18"/>
                <w:szCs w:val="18"/>
              </w:rPr>
              <w:t>9</w:t>
            </w:r>
          </w:p>
        </w:tc>
        <w:tc>
          <w:tcPr>
            <w:tcW w:w="1706" w:type="dxa"/>
            <w:vAlign w:val="center"/>
          </w:tcPr>
          <w:p w14:paraId="51A85D2D" w14:textId="19B3E07C" w:rsidR="009B3E15" w:rsidRPr="002842EE" w:rsidRDefault="00854467" w:rsidP="009B3E15">
            <w:pPr>
              <w:jc w:val="center"/>
              <w:rPr>
                <w:rFonts w:eastAsiaTheme="minorEastAsia"/>
                <w:color w:val="000000"/>
                <w:sz w:val="18"/>
                <w:szCs w:val="18"/>
              </w:rPr>
            </w:pPr>
            <w:r>
              <w:rPr>
                <w:rFonts w:eastAsiaTheme="minorEastAsia" w:hint="eastAsia"/>
                <w:color w:val="000000"/>
                <w:sz w:val="18"/>
                <w:szCs w:val="18"/>
              </w:rPr>
              <w:t>楔形</w:t>
            </w:r>
          </w:p>
        </w:tc>
        <w:tc>
          <w:tcPr>
            <w:tcW w:w="2303" w:type="dxa"/>
            <w:vAlign w:val="center"/>
          </w:tcPr>
          <w:p w14:paraId="430B5FFD" w14:textId="27C8077A" w:rsidR="009B3E15" w:rsidRPr="002842EE" w:rsidRDefault="00854467" w:rsidP="009B3E15">
            <w:pPr>
              <w:jc w:val="center"/>
              <w:rPr>
                <w:rFonts w:eastAsiaTheme="minorEastAsia"/>
                <w:sz w:val="18"/>
                <w:szCs w:val="18"/>
              </w:rPr>
            </w:pPr>
            <w:r w:rsidRPr="002842EE">
              <w:rPr>
                <w:rFonts w:eastAsiaTheme="minorEastAsia"/>
                <w:sz w:val="18"/>
                <w:szCs w:val="18"/>
              </w:rPr>
              <w:t>逐卷</w:t>
            </w:r>
          </w:p>
        </w:tc>
        <w:tc>
          <w:tcPr>
            <w:tcW w:w="2304" w:type="dxa"/>
            <w:vAlign w:val="center"/>
          </w:tcPr>
          <w:p w14:paraId="266E422E" w14:textId="0E57DD78" w:rsidR="009B3E15" w:rsidRPr="002842EE" w:rsidRDefault="00854467" w:rsidP="009B3E15">
            <w:pPr>
              <w:jc w:val="center"/>
              <w:rPr>
                <w:rFonts w:eastAsiaTheme="minorEastAsia"/>
                <w:color w:val="000000"/>
                <w:sz w:val="18"/>
                <w:szCs w:val="18"/>
              </w:rPr>
            </w:pPr>
            <w:r w:rsidRPr="002842EE">
              <w:rPr>
                <w:rFonts w:eastAsiaTheme="minorEastAsia"/>
                <w:color w:val="000000"/>
                <w:sz w:val="18"/>
                <w:szCs w:val="18"/>
              </w:rPr>
              <w:t>—</w:t>
            </w:r>
          </w:p>
        </w:tc>
        <w:tc>
          <w:tcPr>
            <w:tcW w:w="2304" w:type="dxa"/>
            <w:vAlign w:val="center"/>
          </w:tcPr>
          <w:p w14:paraId="6EEDAD4F" w14:textId="40EFC656" w:rsidR="009B3E15" w:rsidRPr="002842EE" w:rsidRDefault="00854467" w:rsidP="009B3E15">
            <w:pPr>
              <w:jc w:val="center"/>
              <w:rPr>
                <w:rFonts w:eastAsiaTheme="minorEastAsia"/>
                <w:color w:val="000000"/>
                <w:sz w:val="18"/>
                <w:szCs w:val="18"/>
              </w:rPr>
            </w:pPr>
            <w:r>
              <w:rPr>
                <w:rFonts w:eastAsiaTheme="minorEastAsia" w:hint="eastAsia"/>
                <w:color w:val="000000"/>
                <w:sz w:val="18"/>
                <w:szCs w:val="18"/>
              </w:rPr>
              <w:t>见</w:t>
            </w:r>
            <w:r>
              <w:rPr>
                <w:rFonts w:eastAsiaTheme="minorEastAsia" w:hint="eastAsia"/>
                <w:color w:val="000000"/>
                <w:sz w:val="18"/>
                <w:szCs w:val="18"/>
              </w:rPr>
              <w:t>7.3</w:t>
            </w:r>
          </w:p>
        </w:tc>
      </w:tr>
    </w:tbl>
    <w:bookmarkEnd w:id="39"/>
    <w:p w14:paraId="355A7A22" w14:textId="77777777" w:rsidR="00B52E6B" w:rsidRPr="002842EE" w:rsidRDefault="00000000">
      <w:pPr>
        <w:widowControl/>
        <w:numPr>
          <w:ilvl w:val="0"/>
          <w:numId w:val="3"/>
        </w:numPr>
        <w:spacing w:beforeLines="50" w:before="156" w:afterLines="50" w:after="156"/>
        <w:outlineLvl w:val="1"/>
        <w:rPr>
          <w:rFonts w:eastAsia="黑体"/>
          <w:kern w:val="0"/>
          <w:szCs w:val="20"/>
        </w:rPr>
      </w:pPr>
      <w:r w:rsidRPr="002842EE">
        <w:rPr>
          <w:rFonts w:eastAsia="黑体"/>
          <w:kern w:val="0"/>
          <w:szCs w:val="20"/>
        </w:rPr>
        <w:t>检验规则</w:t>
      </w:r>
    </w:p>
    <w:p w14:paraId="6B0C2A90" w14:textId="77777777" w:rsidR="00B52E6B" w:rsidRPr="002842EE" w:rsidRDefault="00000000" w:rsidP="007E517C">
      <w:pPr>
        <w:pStyle w:val="a"/>
      </w:pPr>
      <w:r w:rsidRPr="002842EE">
        <w:t>检查和验收</w:t>
      </w:r>
    </w:p>
    <w:p w14:paraId="4CC9C9B4" w14:textId="77777777" w:rsidR="00B52E6B" w:rsidRPr="002842EE" w:rsidRDefault="00000000">
      <w:pPr>
        <w:pStyle w:val="afffffff1"/>
        <w:ind w:firstLineChars="178" w:firstLine="374"/>
        <w:rPr>
          <w:rFonts w:ascii="Times New Roman" w:eastAsiaTheme="minorEastAsia" w:hAnsi="Times New Roman"/>
        </w:rPr>
      </w:pPr>
      <w:bookmarkStart w:id="40" w:name="_Hlk155346518"/>
      <w:r w:rsidRPr="002842EE">
        <w:rPr>
          <w:rFonts w:ascii="Times New Roman" w:eastAsiaTheme="minorEastAsia" w:hAnsi="Times New Roman"/>
        </w:rPr>
        <w:t>钢卷的检查由供方质量检验部门进行</w:t>
      </w:r>
      <w:bookmarkEnd w:id="40"/>
      <w:r w:rsidRPr="002842EE">
        <w:rPr>
          <w:rFonts w:ascii="Times New Roman" w:eastAsiaTheme="minorEastAsia" w:hAnsi="Times New Roman"/>
        </w:rPr>
        <w:t>。</w:t>
      </w:r>
    </w:p>
    <w:p w14:paraId="744BCDBD" w14:textId="77777777" w:rsidR="00B52E6B" w:rsidRPr="002842EE" w:rsidRDefault="00000000" w:rsidP="007E517C">
      <w:pPr>
        <w:pStyle w:val="a"/>
      </w:pPr>
      <w:proofErr w:type="gramStart"/>
      <w:r w:rsidRPr="002842EE">
        <w:t>组批规则</w:t>
      </w:r>
      <w:proofErr w:type="gramEnd"/>
    </w:p>
    <w:p w14:paraId="1B20B337" w14:textId="77777777" w:rsidR="00B52E6B" w:rsidRPr="002842EE" w:rsidRDefault="00000000">
      <w:pPr>
        <w:pStyle w:val="afffffff1"/>
        <w:ind w:firstLineChars="178" w:firstLine="374"/>
        <w:rPr>
          <w:rFonts w:ascii="Times New Roman" w:eastAsiaTheme="minorEastAsia" w:hAnsi="Times New Roman"/>
        </w:rPr>
      </w:pPr>
      <w:bookmarkStart w:id="41" w:name="_Hlk155346505"/>
      <w:r w:rsidRPr="002842EE">
        <w:rPr>
          <w:rFonts w:ascii="Times New Roman" w:eastAsiaTheme="minorEastAsia" w:hAnsi="Times New Roman"/>
        </w:rPr>
        <w:t>钢卷应成批验收。每批由同一牌号、同一炉号、同一尺寸、</w:t>
      </w:r>
      <w:r w:rsidRPr="00EF4074">
        <w:rPr>
          <w:rFonts w:ascii="Times New Roman" w:eastAsiaTheme="minorEastAsia" w:hAnsi="Times New Roman"/>
        </w:rPr>
        <w:t>同一热轧工艺</w:t>
      </w:r>
      <w:r w:rsidRPr="002842EE">
        <w:rPr>
          <w:rFonts w:ascii="Times New Roman" w:eastAsiaTheme="minorEastAsia" w:hAnsi="Times New Roman"/>
        </w:rPr>
        <w:t>的钢卷组成</w:t>
      </w:r>
      <w:bookmarkEnd w:id="41"/>
      <w:r w:rsidRPr="002842EE">
        <w:rPr>
          <w:rFonts w:ascii="Times New Roman" w:eastAsiaTheme="minorEastAsia" w:hAnsi="Times New Roman"/>
        </w:rPr>
        <w:t>。</w:t>
      </w:r>
    </w:p>
    <w:p w14:paraId="5087F9A8" w14:textId="77777777" w:rsidR="00B52E6B" w:rsidRPr="002842EE" w:rsidRDefault="00000000" w:rsidP="007E517C">
      <w:pPr>
        <w:pStyle w:val="a"/>
      </w:pPr>
      <w:r w:rsidRPr="002842EE">
        <w:t>取样数量</w:t>
      </w:r>
    </w:p>
    <w:p w14:paraId="0B81701C" w14:textId="77777777" w:rsidR="00B52E6B" w:rsidRPr="002842EE" w:rsidRDefault="00000000" w:rsidP="00EF4074">
      <w:pPr>
        <w:pStyle w:val="af0"/>
      </w:pPr>
      <w:bookmarkStart w:id="42" w:name="_Hlk155346512"/>
      <w:r w:rsidRPr="002842EE">
        <w:t>每批钢卷的取样部位和取样数量见表</w:t>
      </w:r>
      <w:r w:rsidRPr="002842EE">
        <w:t>4</w:t>
      </w:r>
      <w:bookmarkEnd w:id="42"/>
      <w:r w:rsidRPr="002842EE">
        <w:t>。</w:t>
      </w:r>
    </w:p>
    <w:p w14:paraId="7FB69FFC" w14:textId="77777777" w:rsidR="00B52E6B" w:rsidRPr="002842EE" w:rsidRDefault="00000000" w:rsidP="007E517C">
      <w:pPr>
        <w:pStyle w:val="a"/>
      </w:pPr>
      <w:r w:rsidRPr="002842EE">
        <w:t>复验和判定规则</w:t>
      </w:r>
    </w:p>
    <w:p w14:paraId="1C248122" w14:textId="77777777" w:rsidR="00B52E6B" w:rsidRPr="002842EE" w:rsidRDefault="00000000">
      <w:pPr>
        <w:pStyle w:val="afffffff1"/>
        <w:ind w:left="374" w:firstLineChars="0" w:firstLine="0"/>
        <w:rPr>
          <w:rFonts w:ascii="Times New Roman" w:eastAsiaTheme="minorEastAsia" w:hAnsi="Times New Roman"/>
        </w:rPr>
      </w:pPr>
      <w:bookmarkStart w:id="43" w:name="_Hlk155346525"/>
      <w:r w:rsidRPr="002842EE">
        <w:rPr>
          <w:rFonts w:ascii="Times New Roman" w:eastAsiaTheme="minorEastAsia" w:hAnsi="Times New Roman"/>
        </w:rPr>
        <w:t>钢卷的复验与判定应符合</w:t>
      </w:r>
      <w:r w:rsidRPr="002842EE">
        <w:rPr>
          <w:rFonts w:ascii="Times New Roman" w:eastAsiaTheme="minorEastAsia" w:hAnsi="Times New Roman"/>
        </w:rPr>
        <w:t>GB/T 17505</w:t>
      </w:r>
      <w:r w:rsidRPr="002842EE">
        <w:rPr>
          <w:rFonts w:ascii="Times New Roman" w:eastAsiaTheme="minorEastAsia" w:hAnsi="Times New Roman"/>
        </w:rPr>
        <w:t>的规定</w:t>
      </w:r>
      <w:bookmarkEnd w:id="43"/>
      <w:r w:rsidRPr="002842EE">
        <w:rPr>
          <w:rFonts w:ascii="Times New Roman" w:eastAsiaTheme="minorEastAsia" w:hAnsi="Times New Roman"/>
        </w:rPr>
        <w:t>。</w:t>
      </w:r>
    </w:p>
    <w:p w14:paraId="3F7AAF1F" w14:textId="77777777" w:rsidR="00B52E6B" w:rsidRPr="002842EE" w:rsidRDefault="00000000" w:rsidP="007E517C">
      <w:pPr>
        <w:pStyle w:val="a"/>
      </w:pPr>
      <w:r w:rsidRPr="002842EE">
        <w:t>数值修约</w:t>
      </w:r>
    </w:p>
    <w:p w14:paraId="609D13D3" w14:textId="77777777" w:rsidR="00B52E6B" w:rsidRPr="002842EE" w:rsidRDefault="00000000">
      <w:pPr>
        <w:pStyle w:val="afffffff1"/>
        <w:ind w:left="374" w:firstLineChars="0" w:firstLine="0"/>
        <w:rPr>
          <w:rFonts w:ascii="Times New Roman" w:eastAsiaTheme="minorEastAsia" w:hAnsi="Times New Roman"/>
        </w:rPr>
      </w:pPr>
      <w:bookmarkStart w:id="44" w:name="_Hlk155346532"/>
      <w:r w:rsidRPr="002842EE">
        <w:rPr>
          <w:rFonts w:ascii="Times New Roman" w:eastAsiaTheme="minorEastAsia" w:hAnsi="Times New Roman"/>
        </w:rPr>
        <w:t>数值判定采用修约值比较法进行修约，</w:t>
      </w:r>
      <w:proofErr w:type="gramStart"/>
      <w:r w:rsidRPr="002842EE">
        <w:rPr>
          <w:rFonts w:ascii="Times New Roman" w:eastAsiaTheme="minorEastAsia" w:hAnsi="Times New Roman"/>
        </w:rPr>
        <w:t>修约规则</w:t>
      </w:r>
      <w:proofErr w:type="gramEnd"/>
      <w:r w:rsidRPr="002842EE">
        <w:rPr>
          <w:rFonts w:ascii="Times New Roman" w:eastAsiaTheme="minorEastAsia" w:hAnsi="Times New Roman"/>
        </w:rPr>
        <w:t>应符合</w:t>
      </w:r>
      <w:r w:rsidRPr="002842EE">
        <w:rPr>
          <w:rFonts w:ascii="Times New Roman" w:eastAsiaTheme="minorEastAsia" w:hAnsi="Times New Roman"/>
        </w:rPr>
        <w:t>GB/T 8170</w:t>
      </w:r>
      <w:r w:rsidRPr="002842EE">
        <w:rPr>
          <w:rFonts w:ascii="Times New Roman" w:eastAsiaTheme="minorEastAsia" w:hAnsi="Times New Roman"/>
        </w:rPr>
        <w:t>的规定</w:t>
      </w:r>
      <w:bookmarkEnd w:id="44"/>
      <w:r w:rsidRPr="002842EE">
        <w:rPr>
          <w:rFonts w:ascii="Times New Roman" w:eastAsiaTheme="minorEastAsia" w:hAnsi="Times New Roman"/>
        </w:rPr>
        <w:t>。</w:t>
      </w:r>
    </w:p>
    <w:p w14:paraId="050E5E26" w14:textId="77777777" w:rsidR="00B52E6B" w:rsidRPr="002842EE" w:rsidRDefault="00000000">
      <w:pPr>
        <w:widowControl/>
        <w:numPr>
          <w:ilvl w:val="0"/>
          <w:numId w:val="3"/>
        </w:numPr>
        <w:spacing w:beforeLines="100" w:before="312" w:afterLines="100" w:after="312"/>
        <w:outlineLvl w:val="1"/>
        <w:rPr>
          <w:rFonts w:eastAsia="黑体"/>
          <w:kern w:val="0"/>
          <w:szCs w:val="20"/>
        </w:rPr>
      </w:pPr>
      <w:r w:rsidRPr="002842EE">
        <w:rPr>
          <w:rFonts w:eastAsia="黑体"/>
          <w:kern w:val="0"/>
          <w:szCs w:val="20"/>
        </w:rPr>
        <w:t>包装、标志和质量证明书</w:t>
      </w:r>
    </w:p>
    <w:p w14:paraId="133E78C7" w14:textId="77777777" w:rsidR="00B52E6B" w:rsidRPr="002842EE" w:rsidRDefault="00000000">
      <w:pPr>
        <w:pStyle w:val="afffffff1"/>
        <w:ind w:left="374" w:firstLineChars="0" w:firstLine="0"/>
        <w:rPr>
          <w:rFonts w:ascii="Times New Roman" w:eastAsiaTheme="minorEastAsia" w:hAnsi="Times New Roman"/>
        </w:rPr>
      </w:pPr>
      <w:bookmarkStart w:id="45" w:name="_Hlk155346542"/>
      <w:r w:rsidRPr="002842EE">
        <w:rPr>
          <w:rFonts w:ascii="Times New Roman" w:eastAsiaTheme="minorEastAsia" w:hAnsi="Times New Roman"/>
        </w:rPr>
        <w:t>钢卷的包装、标志和质量证明书应符合</w:t>
      </w:r>
      <w:r w:rsidRPr="002842EE">
        <w:rPr>
          <w:rFonts w:ascii="Times New Roman" w:eastAsiaTheme="minorEastAsia" w:hAnsi="Times New Roman"/>
        </w:rPr>
        <w:t>GB/T 247</w:t>
      </w:r>
      <w:r w:rsidRPr="002842EE">
        <w:rPr>
          <w:rFonts w:ascii="Times New Roman" w:eastAsiaTheme="minorEastAsia" w:hAnsi="Times New Roman"/>
        </w:rPr>
        <w:t>的规定</w:t>
      </w:r>
      <w:bookmarkEnd w:id="45"/>
      <w:r w:rsidRPr="002842EE">
        <w:rPr>
          <w:rFonts w:ascii="Times New Roman" w:eastAsiaTheme="minorEastAsia" w:hAnsi="Times New Roman"/>
        </w:rPr>
        <w:t>。</w:t>
      </w:r>
    </w:p>
    <w:sectPr w:rsidR="00B52E6B" w:rsidRPr="002842EE">
      <w:headerReference w:type="default" r:id="rId22"/>
      <w:footerReference w:type="default" r:id="rId23"/>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F2D5E" w14:textId="77777777" w:rsidR="00D6518D" w:rsidRDefault="00D6518D">
      <w:r>
        <w:separator/>
      </w:r>
    </w:p>
  </w:endnote>
  <w:endnote w:type="continuationSeparator" w:id="0">
    <w:p w14:paraId="3CBC1A79" w14:textId="77777777" w:rsidR="00D6518D" w:rsidRDefault="00D6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C312" w14:textId="77777777" w:rsidR="00B52E6B" w:rsidRDefault="00B52E6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1725" w14:textId="77777777" w:rsidR="00B52E6B" w:rsidRDefault="00B52E6B">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9BC5" w14:textId="77777777" w:rsidR="00B52E6B" w:rsidRDefault="00B52E6B">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1434"/>
    </w:sdtPr>
    <w:sdtContent>
      <w:p w14:paraId="4AE8E2C9" w14:textId="77777777" w:rsidR="00B52E6B" w:rsidRDefault="00000000">
        <w:pPr>
          <w:pStyle w:val="ab"/>
          <w:jc w:val="left"/>
        </w:pPr>
        <w:r>
          <w:fldChar w:fldCharType="begin"/>
        </w:r>
        <w:r>
          <w:instrText>PAGE   \* MERGEFORMAT</w:instrText>
        </w:r>
        <w:r>
          <w:fldChar w:fldCharType="separate"/>
        </w:r>
        <w:r>
          <w:rPr>
            <w:lang w:val="zh-CN"/>
          </w:rPr>
          <w:t>2</w:t>
        </w:r>
        <w:r>
          <w:rPr>
            <w:lang w:val="zh-CN"/>
          </w:rPr>
          <w:fldChar w:fldCharType="end"/>
        </w:r>
      </w:p>
    </w:sdtContent>
  </w:sdt>
  <w:p w14:paraId="6351266A" w14:textId="77777777" w:rsidR="00B52E6B" w:rsidRDefault="00B52E6B">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BD11" w14:textId="77777777" w:rsidR="00B52E6B" w:rsidRDefault="00000000">
    <w:pPr>
      <w:pStyle w:val="affff4"/>
    </w:pPr>
    <w:r>
      <w:fldChar w:fldCharType="begin"/>
    </w:r>
    <w:r>
      <w:instrText xml:space="preserve"> PAGE  \* MERGEFORMAT </w:instrText>
    </w:r>
    <w:r>
      <w:fldChar w:fldCharType="separate"/>
    </w:r>
    <w: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1EF" w14:textId="77777777" w:rsidR="00B52E6B" w:rsidRDefault="00B52E6B">
    <w:pPr>
      <w:pStyle w:val="a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F5E2" w14:textId="77777777" w:rsidR="00B52E6B" w:rsidRDefault="00000000">
    <w:pPr>
      <w:pStyle w:val="affff4"/>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1853A" w14:textId="77777777" w:rsidR="00D6518D" w:rsidRDefault="00D6518D">
      <w:r>
        <w:separator/>
      </w:r>
    </w:p>
  </w:footnote>
  <w:footnote w:type="continuationSeparator" w:id="0">
    <w:p w14:paraId="7FB3F986" w14:textId="77777777" w:rsidR="00D6518D" w:rsidRDefault="00D65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F51D" w14:textId="77777777" w:rsidR="00B52E6B" w:rsidRDefault="00B52E6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E2F9" w14:textId="77777777" w:rsidR="00B52E6B" w:rsidRDefault="00000000">
    <w:pPr>
      <w:pStyle w:val="ad"/>
      <w:wordWrap w:val="0"/>
      <w:jc w:val="right"/>
      <w:rPr>
        <w:rFonts w:ascii="黑体" w:eastAsia="黑体"/>
        <w:b/>
        <w:sz w:val="21"/>
        <w:szCs w:val="21"/>
      </w:rPr>
    </w:pPr>
    <w:r>
      <w:rPr>
        <w:rFonts w:ascii="黑体" w:eastAsia="黑体"/>
        <w:i/>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06D2" w14:textId="77777777" w:rsidR="00B52E6B" w:rsidRDefault="00B52E6B">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807C" w14:textId="77777777" w:rsidR="00B52E6B" w:rsidRDefault="00000000">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2819EC0A" w14:textId="77777777" w:rsidR="00B52E6B" w:rsidRDefault="00B52E6B">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FC42" w14:textId="77777777" w:rsidR="00B52E6B" w:rsidRDefault="00000000">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6D155654" w14:textId="77777777" w:rsidR="00B52E6B" w:rsidRDefault="00B52E6B">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CBB0" w14:textId="77777777" w:rsidR="00B52E6B" w:rsidRDefault="00B52E6B">
    <w:pPr>
      <w:pStyle w:val="a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6162" w14:textId="77777777" w:rsidR="00B52E6B" w:rsidRDefault="00000000">
    <w:pPr>
      <w:pStyle w:val="ad"/>
      <w:jc w:val="right"/>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17D8E517" w14:textId="77777777" w:rsidR="00B52E6B" w:rsidRDefault="00B52E6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3371"/>
    <w:multiLevelType w:val="multilevel"/>
    <w:tmpl w:val="14943371"/>
    <w:lvl w:ilvl="0">
      <w:start w:val="1"/>
      <w:numFmt w:val="lowerLetter"/>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 w15:restartNumberingAfterBreak="0">
    <w:nsid w:val="1FC91163"/>
    <w:multiLevelType w:val="multilevel"/>
    <w:tmpl w:val="42E24E68"/>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273B3F06"/>
    <w:multiLevelType w:val="multilevel"/>
    <w:tmpl w:val="273B3F06"/>
    <w:lvl w:ilvl="0">
      <w:start w:val="1"/>
      <w:numFmt w:val="lowerLetter"/>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 w15:restartNumberingAfterBreak="0">
    <w:nsid w:val="285453CA"/>
    <w:multiLevelType w:val="multilevel"/>
    <w:tmpl w:val="285453C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483F4DB8"/>
    <w:multiLevelType w:val="multilevel"/>
    <w:tmpl w:val="483F4DB8"/>
    <w:lvl w:ilvl="0">
      <w:start w:val="1"/>
      <w:numFmt w:val="lowerLetter"/>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5" w15:restartNumberingAfterBreak="0">
    <w:nsid w:val="646260FA"/>
    <w:multiLevelType w:val="multilevel"/>
    <w:tmpl w:val="646260FA"/>
    <w:lvl w:ilvl="0">
      <w:start w:val="1"/>
      <w:numFmt w:val="decimal"/>
      <w:suff w:val="nothing"/>
      <w:lvlText w:val="表%1　"/>
      <w:lvlJc w:val="left"/>
      <w:pPr>
        <w:ind w:left="2127" w:firstLine="0"/>
      </w:pPr>
      <w:rPr>
        <w:rFonts w:ascii="黑体" w:eastAsia="黑体" w:hAnsi="Times New Roman" w:hint="eastAsia"/>
        <w:b w:val="0"/>
        <w:i w:val="0"/>
        <w:sz w:val="21"/>
        <w:lang w:val="en-US"/>
      </w:rPr>
    </w:lvl>
    <w:lvl w:ilvl="1">
      <w:start w:val="1"/>
      <w:numFmt w:val="decimal"/>
      <w:lvlText w:val="%1.%2"/>
      <w:lvlJc w:val="left"/>
      <w:pPr>
        <w:tabs>
          <w:tab w:val="left" w:pos="-1417"/>
        </w:tabs>
        <w:ind w:left="-1417" w:hanging="567"/>
      </w:pPr>
      <w:rPr>
        <w:rFonts w:hint="eastAsia"/>
      </w:rPr>
    </w:lvl>
    <w:lvl w:ilvl="2">
      <w:start w:val="1"/>
      <w:numFmt w:val="decimal"/>
      <w:lvlText w:val="%1.%2.%3"/>
      <w:lvlJc w:val="left"/>
      <w:pPr>
        <w:tabs>
          <w:tab w:val="left" w:pos="-991"/>
        </w:tabs>
        <w:ind w:left="-991" w:hanging="567"/>
      </w:pPr>
      <w:rPr>
        <w:rFonts w:hint="eastAsia"/>
      </w:rPr>
    </w:lvl>
    <w:lvl w:ilvl="3">
      <w:start w:val="1"/>
      <w:numFmt w:val="decimal"/>
      <w:lvlText w:val="%1.%2.%3.%4"/>
      <w:lvlJc w:val="left"/>
      <w:pPr>
        <w:tabs>
          <w:tab w:val="left" w:pos="-425"/>
        </w:tabs>
        <w:ind w:left="-425" w:hanging="708"/>
      </w:pPr>
      <w:rPr>
        <w:rFonts w:hint="eastAsia"/>
      </w:rPr>
    </w:lvl>
    <w:lvl w:ilvl="4">
      <w:start w:val="1"/>
      <w:numFmt w:val="decimal"/>
      <w:lvlText w:val="%1.%2.%3.%4.%5"/>
      <w:lvlJc w:val="left"/>
      <w:pPr>
        <w:tabs>
          <w:tab w:val="left" w:pos="142"/>
        </w:tabs>
        <w:ind w:left="142" w:hanging="850"/>
      </w:pPr>
      <w:rPr>
        <w:rFonts w:hint="eastAsia"/>
      </w:rPr>
    </w:lvl>
    <w:lvl w:ilvl="5">
      <w:start w:val="1"/>
      <w:numFmt w:val="decimal"/>
      <w:lvlText w:val="%1.%2.%3.%4.%5.%6"/>
      <w:lvlJc w:val="left"/>
      <w:pPr>
        <w:tabs>
          <w:tab w:val="left" w:pos="851"/>
        </w:tabs>
        <w:ind w:left="851" w:hanging="1134"/>
      </w:pPr>
      <w:rPr>
        <w:rFonts w:hint="eastAsia"/>
      </w:rPr>
    </w:lvl>
    <w:lvl w:ilvl="6">
      <w:start w:val="1"/>
      <w:numFmt w:val="decimal"/>
      <w:lvlText w:val="%1.%2.%3.%4.%5.%6.%7"/>
      <w:lvlJc w:val="left"/>
      <w:pPr>
        <w:tabs>
          <w:tab w:val="left" w:pos="1418"/>
        </w:tabs>
        <w:ind w:left="1418" w:hanging="1276"/>
      </w:pPr>
      <w:rPr>
        <w:rFonts w:hint="eastAsia"/>
      </w:rPr>
    </w:lvl>
    <w:lvl w:ilvl="7">
      <w:start w:val="1"/>
      <w:numFmt w:val="decimal"/>
      <w:lvlText w:val="%1.%2.%3.%4.%5.%6.%7.%8"/>
      <w:lvlJc w:val="left"/>
      <w:pPr>
        <w:tabs>
          <w:tab w:val="left" w:pos="1985"/>
        </w:tabs>
        <w:ind w:left="1985" w:hanging="1418"/>
      </w:pPr>
      <w:rPr>
        <w:rFonts w:hint="eastAsia"/>
      </w:rPr>
    </w:lvl>
    <w:lvl w:ilvl="8">
      <w:start w:val="1"/>
      <w:numFmt w:val="decimal"/>
      <w:lvlText w:val="%1.%2.%3.%4.%5.%6.%7.%8.%9"/>
      <w:lvlJc w:val="left"/>
      <w:pPr>
        <w:tabs>
          <w:tab w:val="left" w:pos="2693"/>
        </w:tabs>
        <w:ind w:left="2693" w:hanging="1700"/>
      </w:pPr>
      <w:rPr>
        <w:rFonts w:hint="eastAsia"/>
      </w:rPr>
    </w:lvl>
  </w:abstractNum>
  <w:abstractNum w:abstractNumId="6" w15:restartNumberingAfterBreak="0">
    <w:nsid w:val="66F21F56"/>
    <w:multiLevelType w:val="multilevel"/>
    <w:tmpl w:val="66F21F5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741440871">
    <w:abstractNumId w:val="6"/>
  </w:num>
  <w:num w:numId="2" w16cid:durableId="1069770182">
    <w:abstractNumId w:val="5"/>
  </w:num>
  <w:num w:numId="3" w16cid:durableId="1807234322">
    <w:abstractNumId w:val="1"/>
  </w:num>
  <w:num w:numId="4" w16cid:durableId="341860086">
    <w:abstractNumId w:val="0"/>
  </w:num>
  <w:num w:numId="5" w16cid:durableId="1591087665">
    <w:abstractNumId w:val="4"/>
  </w:num>
  <w:num w:numId="6" w16cid:durableId="1839417823">
    <w:abstractNumId w:val="2"/>
  </w:num>
  <w:num w:numId="7" w16cid:durableId="1554075503">
    <w:abstractNumId w:val="3"/>
  </w:num>
  <w:num w:numId="8" w16cid:durableId="1653024323">
    <w:abstractNumId w:val="1"/>
  </w:num>
  <w:num w:numId="9" w16cid:durableId="1897887697">
    <w:abstractNumId w:val="1"/>
  </w:num>
  <w:num w:numId="10" w16cid:durableId="434712659">
    <w:abstractNumId w:val="1"/>
  </w:num>
  <w:num w:numId="11" w16cid:durableId="1600674911">
    <w:abstractNumId w:val="1"/>
  </w:num>
  <w:num w:numId="12" w16cid:durableId="1334143103">
    <w:abstractNumId w:val="1"/>
  </w:num>
  <w:num w:numId="13" w16cid:durableId="1036658099">
    <w:abstractNumId w:val="1"/>
  </w:num>
  <w:num w:numId="14" w16cid:durableId="1116414929">
    <w:abstractNumId w:val="1"/>
  </w:num>
  <w:num w:numId="15" w16cid:durableId="795492028">
    <w:abstractNumId w:val="1"/>
  </w:num>
  <w:num w:numId="16" w16cid:durableId="1624917724">
    <w:abstractNumId w:val="1"/>
  </w:num>
  <w:num w:numId="17" w16cid:durableId="1876118949">
    <w:abstractNumId w:val="1"/>
  </w:num>
  <w:num w:numId="18" w16cid:durableId="773135891">
    <w:abstractNumId w:val="1"/>
  </w:num>
  <w:num w:numId="19" w16cid:durableId="1003238217">
    <w:abstractNumId w:val="1"/>
  </w:num>
  <w:num w:numId="20" w16cid:durableId="279990603">
    <w:abstractNumId w:val="1"/>
  </w:num>
  <w:num w:numId="21" w16cid:durableId="56631926">
    <w:abstractNumId w:val="1"/>
  </w:num>
  <w:num w:numId="22" w16cid:durableId="1319502080">
    <w:abstractNumId w:val="1"/>
  </w:num>
  <w:num w:numId="23" w16cid:durableId="1735661700">
    <w:abstractNumId w:val="1"/>
  </w:num>
  <w:num w:numId="24" w16cid:durableId="1228225430">
    <w:abstractNumId w:val="1"/>
  </w:num>
  <w:num w:numId="25" w16cid:durableId="1326740967">
    <w:abstractNumId w:val="1"/>
  </w:num>
  <w:num w:numId="26" w16cid:durableId="1413431548">
    <w:abstractNumId w:val="1"/>
  </w:num>
  <w:num w:numId="27" w16cid:durableId="2134201823">
    <w:abstractNumId w:val="1"/>
  </w:num>
  <w:num w:numId="28" w16cid:durableId="1142116109">
    <w:abstractNumId w:val="1"/>
  </w:num>
  <w:num w:numId="29" w16cid:durableId="871069685">
    <w:abstractNumId w:val="1"/>
  </w:num>
  <w:num w:numId="30" w16cid:durableId="1551841218">
    <w:abstractNumId w:val="1"/>
  </w:num>
  <w:num w:numId="31" w16cid:durableId="206138427">
    <w:abstractNumId w:val="1"/>
  </w:num>
  <w:num w:numId="32" w16cid:durableId="1573587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Y3YThhNjc4M2VkOGYxOGIzMGM4ZGQ0ZjU2Yzk0YTUifQ=="/>
  </w:docVars>
  <w:rsids>
    <w:rsidRoot w:val="00035925"/>
    <w:rsid w:val="00000097"/>
    <w:rsid w:val="00000244"/>
    <w:rsid w:val="0000185F"/>
    <w:rsid w:val="00002F17"/>
    <w:rsid w:val="0000586F"/>
    <w:rsid w:val="00005D79"/>
    <w:rsid w:val="00007340"/>
    <w:rsid w:val="00013D86"/>
    <w:rsid w:val="00013E02"/>
    <w:rsid w:val="00017E7B"/>
    <w:rsid w:val="00020414"/>
    <w:rsid w:val="0002143C"/>
    <w:rsid w:val="00022016"/>
    <w:rsid w:val="000238EC"/>
    <w:rsid w:val="00025A65"/>
    <w:rsid w:val="000267B2"/>
    <w:rsid w:val="00026C31"/>
    <w:rsid w:val="00027280"/>
    <w:rsid w:val="000306E3"/>
    <w:rsid w:val="000320A7"/>
    <w:rsid w:val="00035925"/>
    <w:rsid w:val="000366F4"/>
    <w:rsid w:val="00037DAC"/>
    <w:rsid w:val="00041127"/>
    <w:rsid w:val="00045C9B"/>
    <w:rsid w:val="000466F7"/>
    <w:rsid w:val="000478B3"/>
    <w:rsid w:val="00055DB2"/>
    <w:rsid w:val="000639E9"/>
    <w:rsid w:val="00063E76"/>
    <w:rsid w:val="00067CDF"/>
    <w:rsid w:val="00074FBE"/>
    <w:rsid w:val="000772BB"/>
    <w:rsid w:val="00077E45"/>
    <w:rsid w:val="000818DD"/>
    <w:rsid w:val="00082FEE"/>
    <w:rsid w:val="00083A09"/>
    <w:rsid w:val="00084EF0"/>
    <w:rsid w:val="0009005E"/>
    <w:rsid w:val="00090E08"/>
    <w:rsid w:val="00092857"/>
    <w:rsid w:val="00092E6E"/>
    <w:rsid w:val="00094BD2"/>
    <w:rsid w:val="00096DDA"/>
    <w:rsid w:val="00097C30"/>
    <w:rsid w:val="000A20A9"/>
    <w:rsid w:val="000A3AE3"/>
    <w:rsid w:val="000A48B1"/>
    <w:rsid w:val="000A5495"/>
    <w:rsid w:val="000B00D1"/>
    <w:rsid w:val="000B3143"/>
    <w:rsid w:val="000B5B9B"/>
    <w:rsid w:val="000B5F2A"/>
    <w:rsid w:val="000B632E"/>
    <w:rsid w:val="000C30C7"/>
    <w:rsid w:val="000C6B05"/>
    <w:rsid w:val="000C6DD6"/>
    <w:rsid w:val="000C73D4"/>
    <w:rsid w:val="000D03F1"/>
    <w:rsid w:val="000D114F"/>
    <w:rsid w:val="000D3D4C"/>
    <w:rsid w:val="000D4406"/>
    <w:rsid w:val="000D4505"/>
    <w:rsid w:val="000D4F51"/>
    <w:rsid w:val="000D61D9"/>
    <w:rsid w:val="000D718B"/>
    <w:rsid w:val="000E0C46"/>
    <w:rsid w:val="000E3EC7"/>
    <w:rsid w:val="000F030C"/>
    <w:rsid w:val="000F04B4"/>
    <w:rsid w:val="000F129C"/>
    <w:rsid w:val="000F1A0A"/>
    <w:rsid w:val="000F25D8"/>
    <w:rsid w:val="001056DE"/>
    <w:rsid w:val="00111863"/>
    <w:rsid w:val="001124C0"/>
    <w:rsid w:val="00123638"/>
    <w:rsid w:val="00125108"/>
    <w:rsid w:val="001278EF"/>
    <w:rsid w:val="0013175F"/>
    <w:rsid w:val="00134999"/>
    <w:rsid w:val="00137393"/>
    <w:rsid w:val="00137B34"/>
    <w:rsid w:val="00143F81"/>
    <w:rsid w:val="001512B4"/>
    <w:rsid w:val="00152179"/>
    <w:rsid w:val="00152E02"/>
    <w:rsid w:val="00154746"/>
    <w:rsid w:val="00154A8E"/>
    <w:rsid w:val="00156D41"/>
    <w:rsid w:val="00160652"/>
    <w:rsid w:val="001620A5"/>
    <w:rsid w:val="00162C49"/>
    <w:rsid w:val="00164E53"/>
    <w:rsid w:val="0016699D"/>
    <w:rsid w:val="001701E9"/>
    <w:rsid w:val="0017259F"/>
    <w:rsid w:val="00175159"/>
    <w:rsid w:val="00176208"/>
    <w:rsid w:val="0017711B"/>
    <w:rsid w:val="0018211B"/>
    <w:rsid w:val="001840D3"/>
    <w:rsid w:val="00187A9A"/>
    <w:rsid w:val="001900F8"/>
    <w:rsid w:val="0019112B"/>
    <w:rsid w:val="00191258"/>
    <w:rsid w:val="00192680"/>
    <w:rsid w:val="00193037"/>
    <w:rsid w:val="00193A2C"/>
    <w:rsid w:val="00193E7D"/>
    <w:rsid w:val="00197D88"/>
    <w:rsid w:val="001A01D4"/>
    <w:rsid w:val="001A288E"/>
    <w:rsid w:val="001A32EE"/>
    <w:rsid w:val="001A7BA7"/>
    <w:rsid w:val="001B5E5F"/>
    <w:rsid w:val="001B6DC2"/>
    <w:rsid w:val="001C149C"/>
    <w:rsid w:val="001C21AC"/>
    <w:rsid w:val="001C2810"/>
    <w:rsid w:val="001C47BA"/>
    <w:rsid w:val="001C56C3"/>
    <w:rsid w:val="001C59EA"/>
    <w:rsid w:val="001D13CC"/>
    <w:rsid w:val="001D379C"/>
    <w:rsid w:val="001D406C"/>
    <w:rsid w:val="001D41EE"/>
    <w:rsid w:val="001D4EC2"/>
    <w:rsid w:val="001E0380"/>
    <w:rsid w:val="001E13B1"/>
    <w:rsid w:val="001E55B7"/>
    <w:rsid w:val="001E61C0"/>
    <w:rsid w:val="001E69DB"/>
    <w:rsid w:val="001F0250"/>
    <w:rsid w:val="001F3A19"/>
    <w:rsid w:val="002002E4"/>
    <w:rsid w:val="00204F6E"/>
    <w:rsid w:val="002101D3"/>
    <w:rsid w:val="0022046A"/>
    <w:rsid w:val="002242CD"/>
    <w:rsid w:val="00231142"/>
    <w:rsid w:val="00231970"/>
    <w:rsid w:val="00234467"/>
    <w:rsid w:val="00235B78"/>
    <w:rsid w:val="00237D8D"/>
    <w:rsid w:val="00240622"/>
    <w:rsid w:val="00240FE6"/>
    <w:rsid w:val="00241DA2"/>
    <w:rsid w:val="00245B95"/>
    <w:rsid w:val="00247FEE"/>
    <w:rsid w:val="00250E7D"/>
    <w:rsid w:val="002549B0"/>
    <w:rsid w:val="002565D5"/>
    <w:rsid w:val="00257415"/>
    <w:rsid w:val="00257C39"/>
    <w:rsid w:val="002622C0"/>
    <w:rsid w:val="00262D2E"/>
    <w:rsid w:val="0026462C"/>
    <w:rsid w:val="002648B9"/>
    <w:rsid w:val="00264F9B"/>
    <w:rsid w:val="002759BB"/>
    <w:rsid w:val="00276299"/>
    <w:rsid w:val="00276B08"/>
    <w:rsid w:val="002778AE"/>
    <w:rsid w:val="0028022A"/>
    <w:rsid w:val="00281919"/>
    <w:rsid w:val="002824CB"/>
    <w:rsid w:val="0028269A"/>
    <w:rsid w:val="00283590"/>
    <w:rsid w:val="002842EE"/>
    <w:rsid w:val="00286973"/>
    <w:rsid w:val="002904AF"/>
    <w:rsid w:val="00294E70"/>
    <w:rsid w:val="002952CE"/>
    <w:rsid w:val="00296FB8"/>
    <w:rsid w:val="00297141"/>
    <w:rsid w:val="002A06B3"/>
    <w:rsid w:val="002A1924"/>
    <w:rsid w:val="002A25DA"/>
    <w:rsid w:val="002A7420"/>
    <w:rsid w:val="002B0F12"/>
    <w:rsid w:val="002B1308"/>
    <w:rsid w:val="002B4449"/>
    <w:rsid w:val="002B4554"/>
    <w:rsid w:val="002B4FE3"/>
    <w:rsid w:val="002C2696"/>
    <w:rsid w:val="002C3A14"/>
    <w:rsid w:val="002C72D8"/>
    <w:rsid w:val="002D11FA"/>
    <w:rsid w:val="002D13DE"/>
    <w:rsid w:val="002D545A"/>
    <w:rsid w:val="002D5A46"/>
    <w:rsid w:val="002D66E4"/>
    <w:rsid w:val="002E0DDF"/>
    <w:rsid w:val="002E2906"/>
    <w:rsid w:val="002E5635"/>
    <w:rsid w:val="002E64C3"/>
    <w:rsid w:val="002E6A2C"/>
    <w:rsid w:val="002F030D"/>
    <w:rsid w:val="002F12E1"/>
    <w:rsid w:val="002F1D8C"/>
    <w:rsid w:val="002F21DA"/>
    <w:rsid w:val="002F31F1"/>
    <w:rsid w:val="002F3F0D"/>
    <w:rsid w:val="002F42E2"/>
    <w:rsid w:val="002F4512"/>
    <w:rsid w:val="002F57F3"/>
    <w:rsid w:val="00300945"/>
    <w:rsid w:val="00301F39"/>
    <w:rsid w:val="003026BB"/>
    <w:rsid w:val="00305812"/>
    <w:rsid w:val="00306A58"/>
    <w:rsid w:val="003073E0"/>
    <w:rsid w:val="00310478"/>
    <w:rsid w:val="0031400B"/>
    <w:rsid w:val="00317013"/>
    <w:rsid w:val="00317A37"/>
    <w:rsid w:val="0032071A"/>
    <w:rsid w:val="00321977"/>
    <w:rsid w:val="003220A0"/>
    <w:rsid w:val="00325926"/>
    <w:rsid w:val="00327A8A"/>
    <w:rsid w:val="00336610"/>
    <w:rsid w:val="00343F73"/>
    <w:rsid w:val="00345060"/>
    <w:rsid w:val="00350BC9"/>
    <w:rsid w:val="00351CFE"/>
    <w:rsid w:val="0035323B"/>
    <w:rsid w:val="00356876"/>
    <w:rsid w:val="003609D2"/>
    <w:rsid w:val="003616C3"/>
    <w:rsid w:val="00363F22"/>
    <w:rsid w:val="003650D5"/>
    <w:rsid w:val="003659A4"/>
    <w:rsid w:val="003732A9"/>
    <w:rsid w:val="0037473D"/>
    <w:rsid w:val="00375564"/>
    <w:rsid w:val="00375AAA"/>
    <w:rsid w:val="0037662F"/>
    <w:rsid w:val="003768C0"/>
    <w:rsid w:val="00383191"/>
    <w:rsid w:val="003839CA"/>
    <w:rsid w:val="003852DB"/>
    <w:rsid w:val="00385E1C"/>
    <w:rsid w:val="00386DED"/>
    <w:rsid w:val="003912E7"/>
    <w:rsid w:val="0039140F"/>
    <w:rsid w:val="00393947"/>
    <w:rsid w:val="00396407"/>
    <w:rsid w:val="003A1F65"/>
    <w:rsid w:val="003A2275"/>
    <w:rsid w:val="003A3F2D"/>
    <w:rsid w:val="003A48CA"/>
    <w:rsid w:val="003A5141"/>
    <w:rsid w:val="003A6A4F"/>
    <w:rsid w:val="003A7088"/>
    <w:rsid w:val="003B00DF"/>
    <w:rsid w:val="003B1275"/>
    <w:rsid w:val="003B1778"/>
    <w:rsid w:val="003B217D"/>
    <w:rsid w:val="003B7105"/>
    <w:rsid w:val="003B7AC1"/>
    <w:rsid w:val="003B7FB1"/>
    <w:rsid w:val="003C11CB"/>
    <w:rsid w:val="003C5654"/>
    <w:rsid w:val="003C75F3"/>
    <w:rsid w:val="003C78A3"/>
    <w:rsid w:val="003D0240"/>
    <w:rsid w:val="003D52F5"/>
    <w:rsid w:val="003D721E"/>
    <w:rsid w:val="003E0318"/>
    <w:rsid w:val="003E0D6C"/>
    <w:rsid w:val="003E1867"/>
    <w:rsid w:val="003E1AFB"/>
    <w:rsid w:val="003E5000"/>
    <w:rsid w:val="003E5729"/>
    <w:rsid w:val="003E5A57"/>
    <w:rsid w:val="003F2B21"/>
    <w:rsid w:val="003F4EE0"/>
    <w:rsid w:val="00400C28"/>
    <w:rsid w:val="00402153"/>
    <w:rsid w:val="00402FC1"/>
    <w:rsid w:val="004134DD"/>
    <w:rsid w:val="004145B9"/>
    <w:rsid w:val="004166CD"/>
    <w:rsid w:val="004178B1"/>
    <w:rsid w:val="0041793A"/>
    <w:rsid w:val="00423779"/>
    <w:rsid w:val="00423DBC"/>
    <w:rsid w:val="00424C34"/>
    <w:rsid w:val="00425082"/>
    <w:rsid w:val="00431DEB"/>
    <w:rsid w:val="00433284"/>
    <w:rsid w:val="004378A4"/>
    <w:rsid w:val="00446B29"/>
    <w:rsid w:val="004509E6"/>
    <w:rsid w:val="00452714"/>
    <w:rsid w:val="0045305D"/>
    <w:rsid w:val="00453F9A"/>
    <w:rsid w:val="0045659F"/>
    <w:rsid w:val="00457A1F"/>
    <w:rsid w:val="0046416D"/>
    <w:rsid w:val="00470986"/>
    <w:rsid w:val="00471D7E"/>
    <w:rsid w:val="00471E91"/>
    <w:rsid w:val="00472AF6"/>
    <w:rsid w:val="00472C6E"/>
    <w:rsid w:val="00474675"/>
    <w:rsid w:val="0047470C"/>
    <w:rsid w:val="0047745F"/>
    <w:rsid w:val="00482233"/>
    <w:rsid w:val="00485828"/>
    <w:rsid w:val="00485ADA"/>
    <w:rsid w:val="00490762"/>
    <w:rsid w:val="00490E6B"/>
    <w:rsid w:val="004A029F"/>
    <w:rsid w:val="004A0900"/>
    <w:rsid w:val="004A1661"/>
    <w:rsid w:val="004A2EB0"/>
    <w:rsid w:val="004A35F9"/>
    <w:rsid w:val="004B1107"/>
    <w:rsid w:val="004B19D5"/>
    <w:rsid w:val="004B1EA1"/>
    <w:rsid w:val="004B24C1"/>
    <w:rsid w:val="004B3527"/>
    <w:rsid w:val="004B4141"/>
    <w:rsid w:val="004B7A61"/>
    <w:rsid w:val="004C0DE4"/>
    <w:rsid w:val="004C15CE"/>
    <w:rsid w:val="004C292F"/>
    <w:rsid w:val="004C2BCA"/>
    <w:rsid w:val="004C3BCF"/>
    <w:rsid w:val="004C52B4"/>
    <w:rsid w:val="004C6D21"/>
    <w:rsid w:val="004D197C"/>
    <w:rsid w:val="004E4034"/>
    <w:rsid w:val="004E504F"/>
    <w:rsid w:val="004E7695"/>
    <w:rsid w:val="004E7940"/>
    <w:rsid w:val="004F10FB"/>
    <w:rsid w:val="004F11CA"/>
    <w:rsid w:val="00500A34"/>
    <w:rsid w:val="00510280"/>
    <w:rsid w:val="005107C9"/>
    <w:rsid w:val="00513480"/>
    <w:rsid w:val="00513D73"/>
    <w:rsid w:val="00514A43"/>
    <w:rsid w:val="005174E5"/>
    <w:rsid w:val="005201FF"/>
    <w:rsid w:val="00522393"/>
    <w:rsid w:val="00522620"/>
    <w:rsid w:val="00522F9A"/>
    <w:rsid w:val="00525656"/>
    <w:rsid w:val="00525C3B"/>
    <w:rsid w:val="00526737"/>
    <w:rsid w:val="00532DB6"/>
    <w:rsid w:val="00534C02"/>
    <w:rsid w:val="00534D29"/>
    <w:rsid w:val="00534EC9"/>
    <w:rsid w:val="005374CA"/>
    <w:rsid w:val="0054264B"/>
    <w:rsid w:val="00543786"/>
    <w:rsid w:val="00550AC2"/>
    <w:rsid w:val="005533D7"/>
    <w:rsid w:val="00560E0C"/>
    <w:rsid w:val="00560EB9"/>
    <w:rsid w:val="005703DE"/>
    <w:rsid w:val="00573FF7"/>
    <w:rsid w:val="00575169"/>
    <w:rsid w:val="00576D9A"/>
    <w:rsid w:val="00580B6B"/>
    <w:rsid w:val="005828EB"/>
    <w:rsid w:val="00582AD4"/>
    <w:rsid w:val="005843D1"/>
    <w:rsid w:val="0058464E"/>
    <w:rsid w:val="00587FD0"/>
    <w:rsid w:val="00592C13"/>
    <w:rsid w:val="00594DD6"/>
    <w:rsid w:val="005A01CB"/>
    <w:rsid w:val="005A09F3"/>
    <w:rsid w:val="005A58FF"/>
    <w:rsid w:val="005A5BD3"/>
    <w:rsid w:val="005A5EAF"/>
    <w:rsid w:val="005A64C0"/>
    <w:rsid w:val="005B0270"/>
    <w:rsid w:val="005B1AD6"/>
    <w:rsid w:val="005B3747"/>
    <w:rsid w:val="005B3C11"/>
    <w:rsid w:val="005B3CB5"/>
    <w:rsid w:val="005B5F81"/>
    <w:rsid w:val="005B73B1"/>
    <w:rsid w:val="005C1190"/>
    <w:rsid w:val="005C1C28"/>
    <w:rsid w:val="005C3767"/>
    <w:rsid w:val="005C40BF"/>
    <w:rsid w:val="005C6DB5"/>
    <w:rsid w:val="005C7E1D"/>
    <w:rsid w:val="005D291E"/>
    <w:rsid w:val="005D347A"/>
    <w:rsid w:val="005D4E43"/>
    <w:rsid w:val="005D6D3F"/>
    <w:rsid w:val="005D7121"/>
    <w:rsid w:val="005E0135"/>
    <w:rsid w:val="005E19E7"/>
    <w:rsid w:val="005E51BE"/>
    <w:rsid w:val="005E6290"/>
    <w:rsid w:val="005E6661"/>
    <w:rsid w:val="005E71F4"/>
    <w:rsid w:val="005E7A66"/>
    <w:rsid w:val="005F1913"/>
    <w:rsid w:val="005F2504"/>
    <w:rsid w:val="005F3BCD"/>
    <w:rsid w:val="005F606F"/>
    <w:rsid w:val="005F731D"/>
    <w:rsid w:val="005F7EFC"/>
    <w:rsid w:val="00601A64"/>
    <w:rsid w:val="00603CAD"/>
    <w:rsid w:val="00605DE9"/>
    <w:rsid w:val="006123BE"/>
    <w:rsid w:val="0061716C"/>
    <w:rsid w:val="0062170B"/>
    <w:rsid w:val="006243A1"/>
    <w:rsid w:val="0062654B"/>
    <w:rsid w:val="006268F1"/>
    <w:rsid w:val="006274A6"/>
    <w:rsid w:val="00627580"/>
    <w:rsid w:val="0063111E"/>
    <w:rsid w:val="00632E56"/>
    <w:rsid w:val="00635CBA"/>
    <w:rsid w:val="00640D79"/>
    <w:rsid w:val="00641C62"/>
    <w:rsid w:val="006423A6"/>
    <w:rsid w:val="0064338B"/>
    <w:rsid w:val="00646542"/>
    <w:rsid w:val="006467E1"/>
    <w:rsid w:val="00646A44"/>
    <w:rsid w:val="00646A5E"/>
    <w:rsid w:val="006504F4"/>
    <w:rsid w:val="006504FA"/>
    <w:rsid w:val="00651D37"/>
    <w:rsid w:val="00652A8E"/>
    <w:rsid w:val="00653CBB"/>
    <w:rsid w:val="00654BC9"/>
    <w:rsid w:val="006552FD"/>
    <w:rsid w:val="006554A5"/>
    <w:rsid w:val="0066180E"/>
    <w:rsid w:val="00662954"/>
    <w:rsid w:val="00663AF3"/>
    <w:rsid w:val="00666B6C"/>
    <w:rsid w:val="0066740F"/>
    <w:rsid w:val="00676D9C"/>
    <w:rsid w:val="00677A1E"/>
    <w:rsid w:val="00682682"/>
    <w:rsid w:val="00682702"/>
    <w:rsid w:val="00684161"/>
    <w:rsid w:val="006862EB"/>
    <w:rsid w:val="00690D41"/>
    <w:rsid w:val="006915B7"/>
    <w:rsid w:val="006916B9"/>
    <w:rsid w:val="0069219B"/>
    <w:rsid w:val="00692368"/>
    <w:rsid w:val="00692DB1"/>
    <w:rsid w:val="00692EAF"/>
    <w:rsid w:val="006A2EBC"/>
    <w:rsid w:val="006A5EA0"/>
    <w:rsid w:val="006A61D0"/>
    <w:rsid w:val="006A783B"/>
    <w:rsid w:val="006A7AEB"/>
    <w:rsid w:val="006A7B33"/>
    <w:rsid w:val="006B0009"/>
    <w:rsid w:val="006B03C7"/>
    <w:rsid w:val="006B3B7D"/>
    <w:rsid w:val="006B47BB"/>
    <w:rsid w:val="006B4972"/>
    <w:rsid w:val="006B4E13"/>
    <w:rsid w:val="006B75DD"/>
    <w:rsid w:val="006C3EC4"/>
    <w:rsid w:val="006C5EC8"/>
    <w:rsid w:val="006C67E0"/>
    <w:rsid w:val="006C79BB"/>
    <w:rsid w:val="006C7ABA"/>
    <w:rsid w:val="006D0D60"/>
    <w:rsid w:val="006D1122"/>
    <w:rsid w:val="006D3C00"/>
    <w:rsid w:val="006D3D0B"/>
    <w:rsid w:val="006E3675"/>
    <w:rsid w:val="006E4A7F"/>
    <w:rsid w:val="006E5E69"/>
    <w:rsid w:val="006E6DF7"/>
    <w:rsid w:val="006F0025"/>
    <w:rsid w:val="006F2AB3"/>
    <w:rsid w:val="006F30E6"/>
    <w:rsid w:val="006F3843"/>
    <w:rsid w:val="00700506"/>
    <w:rsid w:val="00702335"/>
    <w:rsid w:val="00704DF6"/>
    <w:rsid w:val="00705F44"/>
    <w:rsid w:val="0070651C"/>
    <w:rsid w:val="00707D93"/>
    <w:rsid w:val="00710179"/>
    <w:rsid w:val="0071145F"/>
    <w:rsid w:val="00711B5A"/>
    <w:rsid w:val="007132A3"/>
    <w:rsid w:val="00716421"/>
    <w:rsid w:val="00717651"/>
    <w:rsid w:val="00722D17"/>
    <w:rsid w:val="00722F36"/>
    <w:rsid w:val="00724EFB"/>
    <w:rsid w:val="007317ED"/>
    <w:rsid w:val="00732949"/>
    <w:rsid w:val="00733E7A"/>
    <w:rsid w:val="007419C3"/>
    <w:rsid w:val="00743B4A"/>
    <w:rsid w:val="00744823"/>
    <w:rsid w:val="007467A7"/>
    <w:rsid w:val="007469DD"/>
    <w:rsid w:val="00747275"/>
    <w:rsid w:val="0074741B"/>
    <w:rsid w:val="0074759E"/>
    <w:rsid w:val="007478EA"/>
    <w:rsid w:val="00753E0E"/>
    <w:rsid w:val="0075415C"/>
    <w:rsid w:val="00763424"/>
    <w:rsid w:val="00763502"/>
    <w:rsid w:val="0076433C"/>
    <w:rsid w:val="00765463"/>
    <w:rsid w:val="00765465"/>
    <w:rsid w:val="00767D83"/>
    <w:rsid w:val="00771B48"/>
    <w:rsid w:val="00772775"/>
    <w:rsid w:val="00774E9B"/>
    <w:rsid w:val="007760D4"/>
    <w:rsid w:val="007848C5"/>
    <w:rsid w:val="00784DB9"/>
    <w:rsid w:val="00786EC7"/>
    <w:rsid w:val="007913AB"/>
    <w:rsid w:val="007914F7"/>
    <w:rsid w:val="00796AEC"/>
    <w:rsid w:val="00797015"/>
    <w:rsid w:val="007B071B"/>
    <w:rsid w:val="007B0C68"/>
    <w:rsid w:val="007B1625"/>
    <w:rsid w:val="007B2AA6"/>
    <w:rsid w:val="007B2ED4"/>
    <w:rsid w:val="007B3BAC"/>
    <w:rsid w:val="007B4CAA"/>
    <w:rsid w:val="007B706E"/>
    <w:rsid w:val="007B71EB"/>
    <w:rsid w:val="007B7466"/>
    <w:rsid w:val="007B7F4D"/>
    <w:rsid w:val="007C0A15"/>
    <w:rsid w:val="007C2D77"/>
    <w:rsid w:val="007C31CC"/>
    <w:rsid w:val="007C37DD"/>
    <w:rsid w:val="007C44C3"/>
    <w:rsid w:val="007C487E"/>
    <w:rsid w:val="007C6205"/>
    <w:rsid w:val="007C686A"/>
    <w:rsid w:val="007C728E"/>
    <w:rsid w:val="007D12D6"/>
    <w:rsid w:val="007D2C53"/>
    <w:rsid w:val="007D3D60"/>
    <w:rsid w:val="007D58A1"/>
    <w:rsid w:val="007D7786"/>
    <w:rsid w:val="007E1980"/>
    <w:rsid w:val="007E2CED"/>
    <w:rsid w:val="007E4B76"/>
    <w:rsid w:val="007E4C8A"/>
    <w:rsid w:val="007E517C"/>
    <w:rsid w:val="007E5EA8"/>
    <w:rsid w:val="007E5F0F"/>
    <w:rsid w:val="007F0949"/>
    <w:rsid w:val="007F0CF1"/>
    <w:rsid w:val="007F12A5"/>
    <w:rsid w:val="007F27B4"/>
    <w:rsid w:val="007F2D6D"/>
    <w:rsid w:val="007F3B0B"/>
    <w:rsid w:val="007F48B2"/>
    <w:rsid w:val="007F4CF1"/>
    <w:rsid w:val="007F758D"/>
    <w:rsid w:val="007F7D52"/>
    <w:rsid w:val="00801277"/>
    <w:rsid w:val="00802398"/>
    <w:rsid w:val="0080654C"/>
    <w:rsid w:val="008071C6"/>
    <w:rsid w:val="008073E5"/>
    <w:rsid w:val="008109D6"/>
    <w:rsid w:val="00811750"/>
    <w:rsid w:val="00815237"/>
    <w:rsid w:val="00817136"/>
    <w:rsid w:val="00817A00"/>
    <w:rsid w:val="008212D7"/>
    <w:rsid w:val="00821C5F"/>
    <w:rsid w:val="00822FD1"/>
    <w:rsid w:val="008258E4"/>
    <w:rsid w:val="0083084A"/>
    <w:rsid w:val="00832776"/>
    <w:rsid w:val="00833D87"/>
    <w:rsid w:val="00834813"/>
    <w:rsid w:val="00834B6C"/>
    <w:rsid w:val="00835DB3"/>
    <w:rsid w:val="0083617B"/>
    <w:rsid w:val="00836D9D"/>
    <w:rsid w:val="008371BD"/>
    <w:rsid w:val="00842971"/>
    <w:rsid w:val="008504A8"/>
    <w:rsid w:val="00852006"/>
    <w:rsid w:val="0085282E"/>
    <w:rsid w:val="008533B6"/>
    <w:rsid w:val="00854467"/>
    <w:rsid w:val="00857A3C"/>
    <w:rsid w:val="00862151"/>
    <w:rsid w:val="00862B89"/>
    <w:rsid w:val="00864FB4"/>
    <w:rsid w:val="0087198C"/>
    <w:rsid w:val="00871A4E"/>
    <w:rsid w:val="00872896"/>
    <w:rsid w:val="00872C1F"/>
    <w:rsid w:val="00873B42"/>
    <w:rsid w:val="008743BC"/>
    <w:rsid w:val="00874A40"/>
    <w:rsid w:val="0087620B"/>
    <w:rsid w:val="008770F5"/>
    <w:rsid w:val="00877177"/>
    <w:rsid w:val="0087773E"/>
    <w:rsid w:val="00880480"/>
    <w:rsid w:val="00880B73"/>
    <w:rsid w:val="0088194D"/>
    <w:rsid w:val="00882D2B"/>
    <w:rsid w:val="00885289"/>
    <w:rsid w:val="008856D8"/>
    <w:rsid w:val="00892D71"/>
    <w:rsid w:val="00892E82"/>
    <w:rsid w:val="00894FC6"/>
    <w:rsid w:val="008A2A95"/>
    <w:rsid w:val="008C0D91"/>
    <w:rsid w:val="008C1B58"/>
    <w:rsid w:val="008C38FE"/>
    <w:rsid w:val="008C39AE"/>
    <w:rsid w:val="008C590D"/>
    <w:rsid w:val="008C786F"/>
    <w:rsid w:val="008D009D"/>
    <w:rsid w:val="008D250B"/>
    <w:rsid w:val="008D4EA9"/>
    <w:rsid w:val="008E031B"/>
    <w:rsid w:val="008E0817"/>
    <w:rsid w:val="008E224C"/>
    <w:rsid w:val="008E2388"/>
    <w:rsid w:val="008E23E7"/>
    <w:rsid w:val="008E4014"/>
    <w:rsid w:val="008E60E2"/>
    <w:rsid w:val="008E7029"/>
    <w:rsid w:val="008E7EF6"/>
    <w:rsid w:val="008F1F98"/>
    <w:rsid w:val="008F5765"/>
    <w:rsid w:val="008F6758"/>
    <w:rsid w:val="008F6F02"/>
    <w:rsid w:val="00900900"/>
    <w:rsid w:val="00900E39"/>
    <w:rsid w:val="00902A08"/>
    <w:rsid w:val="0090326F"/>
    <w:rsid w:val="009036F0"/>
    <w:rsid w:val="009040DD"/>
    <w:rsid w:val="00905B47"/>
    <w:rsid w:val="00906F0A"/>
    <w:rsid w:val="0090711E"/>
    <w:rsid w:val="0091331C"/>
    <w:rsid w:val="00913E7A"/>
    <w:rsid w:val="0091457E"/>
    <w:rsid w:val="00916945"/>
    <w:rsid w:val="00922E53"/>
    <w:rsid w:val="009236CF"/>
    <w:rsid w:val="009240E8"/>
    <w:rsid w:val="00924BA0"/>
    <w:rsid w:val="009279DE"/>
    <w:rsid w:val="00930116"/>
    <w:rsid w:val="00933DC7"/>
    <w:rsid w:val="00933E40"/>
    <w:rsid w:val="00935676"/>
    <w:rsid w:val="009363F2"/>
    <w:rsid w:val="0093742D"/>
    <w:rsid w:val="009375C7"/>
    <w:rsid w:val="009376E0"/>
    <w:rsid w:val="00940320"/>
    <w:rsid w:val="00940FAC"/>
    <w:rsid w:val="00941421"/>
    <w:rsid w:val="0094212C"/>
    <w:rsid w:val="009421BE"/>
    <w:rsid w:val="00944733"/>
    <w:rsid w:val="00946042"/>
    <w:rsid w:val="009504BC"/>
    <w:rsid w:val="009507F6"/>
    <w:rsid w:val="00951D89"/>
    <w:rsid w:val="009520CA"/>
    <w:rsid w:val="00953278"/>
    <w:rsid w:val="00954689"/>
    <w:rsid w:val="009562D4"/>
    <w:rsid w:val="009602EB"/>
    <w:rsid w:val="00960636"/>
    <w:rsid w:val="009617C9"/>
    <w:rsid w:val="00961C93"/>
    <w:rsid w:val="00963087"/>
    <w:rsid w:val="00965324"/>
    <w:rsid w:val="0097091E"/>
    <w:rsid w:val="0097312C"/>
    <w:rsid w:val="0097354E"/>
    <w:rsid w:val="00975EFE"/>
    <w:rsid w:val="009760D3"/>
    <w:rsid w:val="00977132"/>
    <w:rsid w:val="00980089"/>
    <w:rsid w:val="009801D8"/>
    <w:rsid w:val="00981A4B"/>
    <w:rsid w:val="0098238C"/>
    <w:rsid w:val="00982501"/>
    <w:rsid w:val="0098485C"/>
    <w:rsid w:val="00985D50"/>
    <w:rsid w:val="00987386"/>
    <w:rsid w:val="009877D3"/>
    <w:rsid w:val="00994AD9"/>
    <w:rsid w:val="00994E8F"/>
    <w:rsid w:val="009951DC"/>
    <w:rsid w:val="009959BB"/>
    <w:rsid w:val="00996669"/>
    <w:rsid w:val="00997158"/>
    <w:rsid w:val="009A01B9"/>
    <w:rsid w:val="009A01D6"/>
    <w:rsid w:val="009A3753"/>
    <w:rsid w:val="009A3A7C"/>
    <w:rsid w:val="009B2ADB"/>
    <w:rsid w:val="009B3E15"/>
    <w:rsid w:val="009B603A"/>
    <w:rsid w:val="009B6E06"/>
    <w:rsid w:val="009C0F68"/>
    <w:rsid w:val="009C2D0E"/>
    <w:rsid w:val="009C3DAC"/>
    <w:rsid w:val="009C42E0"/>
    <w:rsid w:val="009C4EEC"/>
    <w:rsid w:val="009C7DCB"/>
    <w:rsid w:val="009D187A"/>
    <w:rsid w:val="009D28B6"/>
    <w:rsid w:val="009D2B49"/>
    <w:rsid w:val="009D5362"/>
    <w:rsid w:val="009E09B4"/>
    <w:rsid w:val="009E1415"/>
    <w:rsid w:val="009E4174"/>
    <w:rsid w:val="009E4E89"/>
    <w:rsid w:val="009E5238"/>
    <w:rsid w:val="009E534F"/>
    <w:rsid w:val="009E5754"/>
    <w:rsid w:val="009E5F36"/>
    <w:rsid w:val="009E6116"/>
    <w:rsid w:val="009E6A1B"/>
    <w:rsid w:val="009F11B8"/>
    <w:rsid w:val="009F12D8"/>
    <w:rsid w:val="009F1B15"/>
    <w:rsid w:val="009F2170"/>
    <w:rsid w:val="009F4C79"/>
    <w:rsid w:val="009F51BD"/>
    <w:rsid w:val="009F5A2F"/>
    <w:rsid w:val="009F73D8"/>
    <w:rsid w:val="00A00239"/>
    <w:rsid w:val="00A00B9D"/>
    <w:rsid w:val="00A0112A"/>
    <w:rsid w:val="00A02E43"/>
    <w:rsid w:val="00A065F9"/>
    <w:rsid w:val="00A07F34"/>
    <w:rsid w:val="00A15157"/>
    <w:rsid w:val="00A22154"/>
    <w:rsid w:val="00A24393"/>
    <w:rsid w:val="00A25C38"/>
    <w:rsid w:val="00A26308"/>
    <w:rsid w:val="00A26A96"/>
    <w:rsid w:val="00A27B20"/>
    <w:rsid w:val="00A31951"/>
    <w:rsid w:val="00A34775"/>
    <w:rsid w:val="00A34D69"/>
    <w:rsid w:val="00A368A7"/>
    <w:rsid w:val="00A36BBE"/>
    <w:rsid w:val="00A40207"/>
    <w:rsid w:val="00A41191"/>
    <w:rsid w:val="00A4307A"/>
    <w:rsid w:val="00A43097"/>
    <w:rsid w:val="00A43373"/>
    <w:rsid w:val="00A45FB3"/>
    <w:rsid w:val="00A47EBB"/>
    <w:rsid w:val="00A50675"/>
    <w:rsid w:val="00A51CDD"/>
    <w:rsid w:val="00A577E8"/>
    <w:rsid w:val="00A57CC7"/>
    <w:rsid w:val="00A6107E"/>
    <w:rsid w:val="00A618F7"/>
    <w:rsid w:val="00A6394B"/>
    <w:rsid w:val="00A6730D"/>
    <w:rsid w:val="00A6746D"/>
    <w:rsid w:val="00A711A2"/>
    <w:rsid w:val="00A71625"/>
    <w:rsid w:val="00A71B9B"/>
    <w:rsid w:val="00A751C7"/>
    <w:rsid w:val="00A77D70"/>
    <w:rsid w:val="00A828DE"/>
    <w:rsid w:val="00A828EA"/>
    <w:rsid w:val="00A86A6A"/>
    <w:rsid w:val="00A87844"/>
    <w:rsid w:val="00A92ADF"/>
    <w:rsid w:val="00A94C41"/>
    <w:rsid w:val="00A96267"/>
    <w:rsid w:val="00A97D1F"/>
    <w:rsid w:val="00AA038C"/>
    <w:rsid w:val="00AA1737"/>
    <w:rsid w:val="00AA7A09"/>
    <w:rsid w:val="00AA7AD2"/>
    <w:rsid w:val="00AB2D90"/>
    <w:rsid w:val="00AB3B50"/>
    <w:rsid w:val="00AB3C6A"/>
    <w:rsid w:val="00AB6E40"/>
    <w:rsid w:val="00AC05B1"/>
    <w:rsid w:val="00AC13D9"/>
    <w:rsid w:val="00AC6F5A"/>
    <w:rsid w:val="00AD2DFC"/>
    <w:rsid w:val="00AD356C"/>
    <w:rsid w:val="00AE2914"/>
    <w:rsid w:val="00AE42A9"/>
    <w:rsid w:val="00AE6D15"/>
    <w:rsid w:val="00AE7BBA"/>
    <w:rsid w:val="00AF40A2"/>
    <w:rsid w:val="00AF461F"/>
    <w:rsid w:val="00AF4D12"/>
    <w:rsid w:val="00B006AB"/>
    <w:rsid w:val="00B01D5B"/>
    <w:rsid w:val="00B01FF6"/>
    <w:rsid w:val="00B04182"/>
    <w:rsid w:val="00B0685E"/>
    <w:rsid w:val="00B07670"/>
    <w:rsid w:val="00B07AE3"/>
    <w:rsid w:val="00B10E92"/>
    <w:rsid w:val="00B10F4F"/>
    <w:rsid w:val="00B11430"/>
    <w:rsid w:val="00B12D55"/>
    <w:rsid w:val="00B174A5"/>
    <w:rsid w:val="00B25987"/>
    <w:rsid w:val="00B27F93"/>
    <w:rsid w:val="00B30B21"/>
    <w:rsid w:val="00B3352A"/>
    <w:rsid w:val="00B34238"/>
    <w:rsid w:val="00B34A96"/>
    <w:rsid w:val="00B353EB"/>
    <w:rsid w:val="00B41117"/>
    <w:rsid w:val="00B41642"/>
    <w:rsid w:val="00B416B0"/>
    <w:rsid w:val="00B432A1"/>
    <w:rsid w:val="00B439C4"/>
    <w:rsid w:val="00B4535E"/>
    <w:rsid w:val="00B50D6E"/>
    <w:rsid w:val="00B52A8C"/>
    <w:rsid w:val="00B52E6B"/>
    <w:rsid w:val="00B53C7E"/>
    <w:rsid w:val="00B60A4D"/>
    <w:rsid w:val="00B61939"/>
    <w:rsid w:val="00B6239F"/>
    <w:rsid w:val="00B6273B"/>
    <w:rsid w:val="00B636A8"/>
    <w:rsid w:val="00B65085"/>
    <w:rsid w:val="00B651BB"/>
    <w:rsid w:val="00B665C6"/>
    <w:rsid w:val="00B66FA5"/>
    <w:rsid w:val="00B679EE"/>
    <w:rsid w:val="00B74AFC"/>
    <w:rsid w:val="00B74EB5"/>
    <w:rsid w:val="00B805AF"/>
    <w:rsid w:val="00B869EC"/>
    <w:rsid w:val="00B86D7D"/>
    <w:rsid w:val="00B9076F"/>
    <w:rsid w:val="00B9397A"/>
    <w:rsid w:val="00B95E90"/>
    <w:rsid w:val="00B9633D"/>
    <w:rsid w:val="00B977B2"/>
    <w:rsid w:val="00BA00CF"/>
    <w:rsid w:val="00BA2EBE"/>
    <w:rsid w:val="00BA5F3B"/>
    <w:rsid w:val="00BA6E1A"/>
    <w:rsid w:val="00BA78BF"/>
    <w:rsid w:val="00BB0213"/>
    <w:rsid w:val="00BB0F28"/>
    <w:rsid w:val="00BB0F47"/>
    <w:rsid w:val="00BB41EA"/>
    <w:rsid w:val="00BB458A"/>
    <w:rsid w:val="00BC18E2"/>
    <w:rsid w:val="00BC64B7"/>
    <w:rsid w:val="00BC6545"/>
    <w:rsid w:val="00BC6F05"/>
    <w:rsid w:val="00BD00D3"/>
    <w:rsid w:val="00BD1659"/>
    <w:rsid w:val="00BD3AA9"/>
    <w:rsid w:val="00BD3D69"/>
    <w:rsid w:val="00BD4A18"/>
    <w:rsid w:val="00BD5623"/>
    <w:rsid w:val="00BD6DB2"/>
    <w:rsid w:val="00BE042B"/>
    <w:rsid w:val="00BE11CF"/>
    <w:rsid w:val="00BE21AB"/>
    <w:rsid w:val="00BE2E40"/>
    <w:rsid w:val="00BE4E0E"/>
    <w:rsid w:val="00BE55CB"/>
    <w:rsid w:val="00BF1A5B"/>
    <w:rsid w:val="00BF356A"/>
    <w:rsid w:val="00BF617A"/>
    <w:rsid w:val="00C000DC"/>
    <w:rsid w:val="00C0216D"/>
    <w:rsid w:val="00C0379D"/>
    <w:rsid w:val="00C03931"/>
    <w:rsid w:val="00C05FE3"/>
    <w:rsid w:val="00C11687"/>
    <w:rsid w:val="00C13D45"/>
    <w:rsid w:val="00C14A56"/>
    <w:rsid w:val="00C174F4"/>
    <w:rsid w:val="00C2136D"/>
    <w:rsid w:val="00C214EE"/>
    <w:rsid w:val="00C22A06"/>
    <w:rsid w:val="00C2314B"/>
    <w:rsid w:val="00C233BE"/>
    <w:rsid w:val="00C23EAB"/>
    <w:rsid w:val="00C24971"/>
    <w:rsid w:val="00C26BE5"/>
    <w:rsid w:val="00C26E4D"/>
    <w:rsid w:val="00C27909"/>
    <w:rsid w:val="00C27B03"/>
    <w:rsid w:val="00C3025F"/>
    <w:rsid w:val="00C314E1"/>
    <w:rsid w:val="00C31A79"/>
    <w:rsid w:val="00C32DD9"/>
    <w:rsid w:val="00C33EB7"/>
    <w:rsid w:val="00C34397"/>
    <w:rsid w:val="00C4095D"/>
    <w:rsid w:val="00C458E9"/>
    <w:rsid w:val="00C46BFC"/>
    <w:rsid w:val="00C543C0"/>
    <w:rsid w:val="00C54EA9"/>
    <w:rsid w:val="00C55F2B"/>
    <w:rsid w:val="00C5655B"/>
    <w:rsid w:val="00C56DF0"/>
    <w:rsid w:val="00C601D2"/>
    <w:rsid w:val="00C60D4C"/>
    <w:rsid w:val="00C613DE"/>
    <w:rsid w:val="00C61CA0"/>
    <w:rsid w:val="00C61E58"/>
    <w:rsid w:val="00C636F9"/>
    <w:rsid w:val="00C64E94"/>
    <w:rsid w:val="00C657AB"/>
    <w:rsid w:val="00C65BCC"/>
    <w:rsid w:val="00C65D0E"/>
    <w:rsid w:val="00C66970"/>
    <w:rsid w:val="00C7173E"/>
    <w:rsid w:val="00C73BC7"/>
    <w:rsid w:val="00C74BF3"/>
    <w:rsid w:val="00C778A9"/>
    <w:rsid w:val="00C77B57"/>
    <w:rsid w:val="00C844EB"/>
    <w:rsid w:val="00C8585D"/>
    <w:rsid w:val="00C8691C"/>
    <w:rsid w:val="00C86A9E"/>
    <w:rsid w:val="00C90606"/>
    <w:rsid w:val="00C94D96"/>
    <w:rsid w:val="00C95B40"/>
    <w:rsid w:val="00C96494"/>
    <w:rsid w:val="00C966B8"/>
    <w:rsid w:val="00CA0E56"/>
    <w:rsid w:val="00CA168A"/>
    <w:rsid w:val="00CA357E"/>
    <w:rsid w:val="00CA42E7"/>
    <w:rsid w:val="00CA44F9"/>
    <w:rsid w:val="00CA4A69"/>
    <w:rsid w:val="00CB2D67"/>
    <w:rsid w:val="00CB40FD"/>
    <w:rsid w:val="00CC3E0C"/>
    <w:rsid w:val="00CC58D3"/>
    <w:rsid w:val="00CC784D"/>
    <w:rsid w:val="00CD2F47"/>
    <w:rsid w:val="00CD3B5B"/>
    <w:rsid w:val="00CD6E51"/>
    <w:rsid w:val="00CE1A51"/>
    <w:rsid w:val="00CE2006"/>
    <w:rsid w:val="00CE501D"/>
    <w:rsid w:val="00CE51F7"/>
    <w:rsid w:val="00CF03B5"/>
    <w:rsid w:val="00CF15CF"/>
    <w:rsid w:val="00D0337B"/>
    <w:rsid w:val="00D04F64"/>
    <w:rsid w:val="00D05B87"/>
    <w:rsid w:val="00D079B2"/>
    <w:rsid w:val="00D114E9"/>
    <w:rsid w:val="00D11A67"/>
    <w:rsid w:val="00D11FC7"/>
    <w:rsid w:val="00D11FDA"/>
    <w:rsid w:val="00D12894"/>
    <w:rsid w:val="00D12DA8"/>
    <w:rsid w:val="00D221F1"/>
    <w:rsid w:val="00D22635"/>
    <w:rsid w:val="00D2393C"/>
    <w:rsid w:val="00D242F8"/>
    <w:rsid w:val="00D26D4D"/>
    <w:rsid w:val="00D31639"/>
    <w:rsid w:val="00D34E6B"/>
    <w:rsid w:val="00D37A4C"/>
    <w:rsid w:val="00D414A3"/>
    <w:rsid w:val="00D41BB5"/>
    <w:rsid w:val="00D429C6"/>
    <w:rsid w:val="00D47748"/>
    <w:rsid w:val="00D54A4A"/>
    <w:rsid w:val="00D54CC3"/>
    <w:rsid w:val="00D567B0"/>
    <w:rsid w:val="00D6041A"/>
    <w:rsid w:val="00D633EB"/>
    <w:rsid w:val="00D6518D"/>
    <w:rsid w:val="00D71C2B"/>
    <w:rsid w:val="00D72991"/>
    <w:rsid w:val="00D72B18"/>
    <w:rsid w:val="00D761B4"/>
    <w:rsid w:val="00D76DDA"/>
    <w:rsid w:val="00D77237"/>
    <w:rsid w:val="00D82FF7"/>
    <w:rsid w:val="00D83842"/>
    <w:rsid w:val="00D842DC"/>
    <w:rsid w:val="00D847FE"/>
    <w:rsid w:val="00D85F8E"/>
    <w:rsid w:val="00D86EC2"/>
    <w:rsid w:val="00D916D7"/>
    <w:rsid w:val="00D9561C"/>
    <w:rsid w:val="00D95F91"/>
    <w:rsid w:val="00D964EA"/>
    <w:rsid w:val="00D966D0"/>
    <w:rsid w:val="00D97DB6"/>
    <w:rsid w:val="00DA0C59"/>
    <w:rsid w:val="00DA293A"/>
    <w:rsid w:val="00DA3991"/>
    <w:rsid w:val="00DA43C3"/>
    <w:rsid w:val="00DB12DE"/>
    <w:rsid w:val="00DB5F1D"/>
    <w:rsid w:val="00DB753E"/>
    <w:rsid w:val="00DB7566"/>
    <w:rsid w:val="00DB7E6C"/>
    <w:rsid w:val="00DC1267"/>
    <w:rsid w:val="00DC3B61"/>
    <w:rsid w:val="00DC6D7E"/>
    <w:rsid w:val="00DD09D2"/>
    <w:rsid w:val="00DD5A29"/>
    <w:rsid w:val="00DD5D9D"/>
    <w:rsid w:val="00DE1E8C"/>
    <w:rsid w:val="00DE35CB"/>
    <w:rsid w:val="00DE54C0"/>
    <w:rsid w:val="00DE55B7"/>
    <w:rsid w:val="00DE5CCD"/>
    <w:rsid w:val="00DF21E9"/>
    <w:rsid w:val="00DF3746"/>
    <w:rsid w:val="00DF3835"/>
    <w:rsid w:val="00DF45C6"/>
    <w:rsid w:val="00DF4689"/>
    <w:rsid w:val="00DF5466"/>
    <w:rsid w:val="00E00E22"/>
    <w:rsid w:val="00E00E7F"/>
    <w:rsid w:val="00E00F14"/>
    <w:rsid w:val="00E014DB"/>
    <w:rsid w:val="00E01E2C"/>
    <w:rsid w:val="00E03A41"/>
    <w:rsid w:val="00E06386"/>
    <w:rsid w:val="00E06724"/>
    <w:rsid w:val="00E06A22"/>
    <w:rsid w:val="00E078E1"/>
    <w:rsid w:val="00E1006D"/>
    <w:rsid w:val="00E15A3D"/>
    <w:rsid w:val="00E1617C"/>
    <w:rsid w:val="00E24EB4"/>
    <w:rsid w:val="00E320ED"/>
    <w:rsid w:val="00E32DF6"/>
    <w:rsid w:val="00E33AFB"/>
    <w:rsid w:val="00E34218"/>
    <w:rsid w:val="00E34E2C"/>
    <w:rsid w:val="00E36B6A"/>
    <w:rsid w:val="00E427A5"/>
    <w:rsid w:val="00E42989"/>
    <w:rsid w:val="00E46282"/>
    <w:rsid w:val="00E47E10"/>
    <w:rsid w:val="00E51468"/>
    <w:rsid w:val="00E5216E"/>
    <w:rsid w:val="00E5468F"/>
    <w:rsid w:val="00E55461"/>
    <w:rsid w:val="00E57BBB"/>
    <w:rsid w:val="00E608D9"/>
    <w:rsid w:val="00E60B84"/>
    <w:rsid w:val="00E65FD6"/>
    <w:rsid w:val="00E70631"/>
    <w:rsid w:val="00E72A9E"/>
    <w:rsid w:val="00E74BE1"/>
    <w:rsid w:val="00E75137"/>
    <w:rsid w:val="00E75D41"/>
    <w:rsid w:val="00E76C52"/>
    <w:rsid w:val="00E82344"/>
    <w:rsid w:val="00E84078"/>
    <w:rsid w:val="00E84C82"/>
    <w:rsid w:val="00E84D64"/>
    <w:rsid w:val="00E8576D"/>
    <w:rsid w:val="00E86AF7"/>
    <w:rsid w:val="00E87408"/>
    <w:rsid w:val="00E914C4"/>
    <w:rsid w:val="00E934F5"/>
    <w:rsid w:val="00E94A41"/>
    <w:rsid w:val="00E96961"/>
    <w:rsid w:val="00EA72EC"/>
    <w:rsid w:val="00EB04E1"/>
    <w:rsid w:val="00EB11CB"/>
    <w:rsid w:val="00EB275A"/>
    <w:rsid w:val="00EB3E99"/>
    <w:rsid w:val="00EB75DB"/>
    <w:rsid w:val="00EB786A"/>
    <w:rsid w:val="00EC1578"/>
    <w:rsid w:val="00EC1C72"/>
    <w:rsid w:val="00EC2945"/>
    <w:rsid w:val="00EC3CC9"/>
    <w:rsid w:val="00EC680A"/>
    <w:rsid w:val="00EC7EBE"/>
    <w:rsid w:val="00ED0130"/>
    <w:rsid w:val="00ED1196"/>
    <w:rsid w:val="00ED2BAF"/>
    <w:rsid w:val="00ED49EF"/>
    <w:rsid w:val="00ED5A35"/>
    <w:rsid w:val="00ED7AEE"/>
    <w:rsid w:val="00EE1BF1"/>
    <w:rsid w:val="00EE205B"/>
    <w:rsid w:val="00EE2BED"/>
    <w:rsid w:val="00EE3414"/>
    <w:rsid w:val="00EE374B"/>
    <w:rsid w:val="00EE4805"/>
    <w:rsid w:val="00EE59FB"/>
    <w:rsid w:val="00EF10F8"/>
    <w:rsid w:val="00EF4074"/>
    <w:rsid w:val="00EF548A"/>
    <w:rsid w:val="00EF58BA"/>
    <w:rsid w:val="00EF7629"/>
    <w:rsid w:val="00EF7CEF"/>
    <w:rsid w:val="00F01332"/>
    <w:rsid w:val="00F0331F"/>
    <w:rsid w:val="00F11BB5"/>
    <w:rsid w:val="00F1417B"/>
    <w:rsid w:val="00F1787C"/>
    <w:rsid w:val="00F23D23"/>
    <w:rsid w:val="00F24FDA"/>
    <w:rsid w:val="00F27CA9"/>
    <w:rsid w:val="00F3390A"/>
    <w:rsid w:val="00F34B99"/>
    <w:rsid w:val="00F350FF"/>
    <w:rsid w:val="00F37A7F"/>
    <w:rsid w:val="00F405ED"/>
    <w:rsid w:val="00F420F2"/>
    <w:rsid w:val="00F44F85"/>
    <w:rsid w:val="00F45778"/>
    <w:rsid w:val="00F510E6"/>
    <w:rsid w:val="00F52DAB"/>
    <w:rsid w:val="00F53443"/>
    <w:rsid w:val="00F54196"/>
    <w:rsid w:val="00F543F0"/>
    <w:rsid w:val="00F55827"/>
    <w:rsid w:val="00F575F3"/>
    <w:rsid w:val="00F6373D"/>
    <w:rsid w:val="00F63A41"/>
    <w:rsid w:val="00F7074B"/>
    <w:rsid w:val="00F72314"/>
    <w:rsid w:val="00F72554"/>
    <w:rsid w:val="00F737AD"/>
    <w:rsid w:val="00F75807"/>
    <w:rsid w:val="00F81158"/>
    <w:rsid w:val="00F81D29"/>
    <w:rsid w:val="00F81D61"/>
    <w:rsid w:val="00F81DC8"/>
    <w:rsid w:val="00F829AA"/>
    <w:rsid w:val="00F867C5"/>
    <w:rsid w:val="00F90061"/>
    <w:rsid w:val="00F91C4D"/>
    <w:rsid w:val="00F92FD9"/>
    <w:rsid w:val="00F96BC5"/>
    <w:rsid w:val="00F976AD"/>
    <w:rsid w:val="00FA1947"/>
    <w:rsid w:val="00FA2541"/>
    <w:rsid w:val="00FA42EF"/>
    <w:rsid w:val="00FA6470"/>
    <w:rsid w:val="00FA6684"/>
    <w:rsid w:val="00FA705E"/>
    <w:rsid w:val="00FA731E"/>
    <w:rsid w:val="00FB0B66"/>
    <w:rsid w:val="00FB1366"/>
    <w:rsid w:val="00FB2B38"/>
    <w:rsid w:val="00FB3791"/>
    <w:rsid w:val="00FB653E"/>
    <w:rsid w:val="00FC6358"/>
    <w:rsid w:val="00FC6488"/>
    <w:rsid w:val="00FC6551"/>
    <w:rsid w:val="00FC6C90"/>
    <w:rsid w:val="00FD04BB"/>
    <w:rsid w:val="00FD066A"/>
    <w:rsid w:val="00FD0C5E"/>
    <w:rsid w:val="00FD320D"/>
    <w:rsid w:val="00FD4991"/>
    <w:rsid w:val="00FD570D"/>
    <w:rsid w:val="00FE05C6"/>
    <w:rsid w:val="00FE1498"/>
    <w:rsid w:val="00FE23DE"/>
    <w:rsid w:val="00FE3369"/>
    <w:rsid w:val="00FE35E0"/>
    <w:rsid w:val="00FF2372"/>
    <w:rsid w:val="00FF3562"/>
    <w:rsid w:val="021D673F"/>
    <w:rsid w:val="047D1717"/>
    <w:rsid w:val="04BC223F"/>
    <w:rsid w:val="05B2719F"/>
    <w:rsid w:val="06B17456"/>
    <w:rsid w:val="07525869"/>
    <w:rsid w:val="09275997"/>
    <w:rsid w:val="09D268A2"/>
    <w:rsid w:val="0A842761"/>
    <w:rsid w:val="0BB5460D"/>
    <w:rsid w:val="0C68411F"/>
    <w:rsid w:val="0D9D62A5"/>
    <w:rsid w:val="0DD7773F"/>
    <w:rsid w:val="0DF41772"/>
    <w:rsid w:val="0E8D76BF"/>
    <w:rsid w:val="0EC3241C"/>
    <w:rsid w:val="10F00E1C"/>
    <w:rsid w:val="128A1009"/>
    <w:rsid w:val="16E64EFA"/>
    <w:rsid w:val="199E386A"/>
    <w:rsid w:val="1A9133CF"/>
    <w:rsid w:val="1AEE6042"/>
    <w:rsid w:val="1DCC309C"/>
    <w:rsid w:val="1F3E57F5"/>
    <w:rsid w:val="215C14F1"/>
    <w:rsid w:val="23EA427B"/>
    <w:rsid w:val="24642242"/>
    <w:rsid w:val="29E654E5"/>
    <w:rsid w:val="2DE11FFE"/>
    <w:rsid w:val="2E1C1A4E"/>
    <w:rsid w:val="305A62E5"/>
    <w:rsid w:val="319431D8"/>
    <w:rsid w:val="351A24E7"/>
    <w:rsid w:val="374D05E4"/>
    <w:rsid w:val="379B5EE5"/>
    <w:rsid w:val="3AB32333"/>
    <w:rsid w:val="41FF4F3E"/>
    <w:rsid w:val="431C567C"/>
    <w:rsid w:val="4DC024C2"/>
    <w:rsid w:val="4E9E163B"/>
    <w:rsid w:val="504A3090"/>
    <w:rsid w:val="50B9287D"/>
    <w:rsid w:val="51C508AC"/>
    <w:rsid w:val="523227C6"/>
    <w:rsid w:val="53B06098"/>
    <w:rsid w:val="54164933"/>
    <w:rsid w:val="549A28A4"/>
    <w:rsid w:val="5A096502"/>
    <w:rsid w:val="5A5654C0"/>
    <w:rsid w:val="5AE12A2F"/>
    <w:rsid w:val="5D4810F0"/>
    <w:rsid w:val="5D5E1AC3"/>
    <w:rsid w:val="5F7B5377"/>
    <w:rsid w:val="60561D75"/>
    <w:rsid w:val="61B53337"/>
    <w:rsid w:val="6387322B"/>
    <w:rsid w:val="6568477B"/>
    <w:rsid w:val="65C446DE"/>
    <w:rsid w:val="674B0307"/>
    <w:rsid w:val="68D52A0C"/>
    <w:rsid w:val="6E0641DC"/>
    <w:rsid w:val="6E906FA7"/>
    <w:rsid w:val="70BA00FF"/>
    <w:rsid w:val="70C67176"/>
    <w:rsid w:val="76866E1C"/>
    <w:rsid w:val="78E51A88"/>
    <w:rsid w:val="799C7E72"/>
    <w:rsid w:val="7AAF2356"/>
    <w:rsid w:val="7ABB67F3"/>
    <w:rsid w:val="7F122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0AE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link w:val="10"/>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autoRedefine/>
    <w:semiHidden/>
    <w:qFormat/>
    <w:pPr>
      <w:tabs>
        <w:tab w:val="right" w:leader="dot" w:pos="9241"/>
      </w:tabs>
      <w:ind w:firstLineChars="500" w:firstLine="500"/>
      <w:jc w:val="left"/>
    </w:pPr>
    <w:rPr>
      <w:rFonts w:ascii="宋体"/>
      <w:szCs w:val="21"/>
    </w:rPr>
  </w:style>
  <w:style w:type="paragraph" w:styleId="8">
    <w:name w:val="index 8"/>
    <w:basedOn w:val="a0"/>
    <w:next w:val="a0"/>
    <w:autoRedefine/>
    <w:qFormat/>
    <w:pPr>
      <w:ind w:left="1680" w:hanging="210"/>
      <w:jc w:val="left"/>
    </w:pPr>
    <w:rPr>
      <w:rFonts w:ascii="Calibri" w:hAnsi="Calibri"/>
      <w:sz w:val="20"/>
      <w:szCs w:val="20"/>
    </w:rPr>
  </w:style>
  <w:style w:type="paragraph" w:styleId="a4">
    <w:name w:val="caption"/>
    <w:basedOn w:val="a0"/>
    <w:next w:val="a0"/>
    <w:autoRedefine/>
    <w:qFormat/>
    <w:pPr>
      <w:spacing w:before="152" w:after="160"/>
    </w:pPr>
    <w:rPr>
      <w:rFonts w:ascii="Arial" w:eastAsia="黑体" w:hAnsi="Arial" w:cs="Arial"/>
      <w:sz w:val="20"/>
      <w:szCs w:val="20"/>
    </w:rPr>
  </w:style>
  <w:style w:type="paragraph" w:styleId="5">
    <w:name w:val="index 5"/>
    <w:basedOn w:val="a0"/>
    <w:next w:val="a0"/>
    <w:autoRedefine/>
    <w:qFormat/>
    <w:pPr>
      <w:ind w:left="1050" w:hanging="210"/>
      <w:jc w:val="left"/>
    </w:pPr>
    <w:rPr>
      <w:rFonts w:ascii="Calibri" w:hAnsi="Calibri"/>
      <w:sz w:val="20"/>
      <w:szCs w:val="20"/>
    </w:rPr>
  </w:style>
  <w:style w:type="paragraph" w:styleId="a5">
    <w:name w:val="Document Map"/>
    <w:basedOn w:val="a0"/>
    <w:autoRedefine/>
    <w:semiHidden/>
    <w:qFormat/>
    <w:pPr>
      <w:shd w:val="clear" w:color="auto" w:fill="000080"/>
    </w:pPr>
  </w:style>
  <w:style w:type="paragraph" w:styleId="a6">
    <w:name w:val="annotation text"/>
    <w:basedOn w:val="a0"/>
    <w:link w:val="a7"/>
    <w:autoRedefine/>
    <w:semiHidden/>
    <w:unhideWhenUsed/>
    <w:qFormat/>
    <w:pPr>
      <w:jc w:val="left"/>
    </w:pPr>
  </w:style>
  <w:style w:type="paragraph" w:styleId="6">
    <w:name w:val="index 6"/>
    <w:basedOn w:val="a0"/>
    <w:next w:val="a0"/>
    <w:autoRedefine/>
    <w:qFormat/>
    <w:pPr>
      <w:ind w:left="1260" w:hanging="210"/>
      <w:jc w:val="left"/>
    </w:pPr>
    <w:rPr>
      <w:rFonts w:ascii="Calibri" w:hAnsi="Calibri"/>
      <w:sz w:val="20"/>
      <w:szCs w:val="20"/>
    </w:rPr>
  </w:style>
  <w:style w:type="paragraph" w:styleId="4">
    <w:name w:val="index 4"/>
    <w:basedOn w:val="a0"/>
    <w:next w:val="a0"/>
    <w:autoRedefine/>
    <w:qFormat/>
    <w:pPr>
      <w:ind w:left="840" w:hanging="210"/>
      <w:jc w:val="left"/>
    </w:pPr>
    <w:rPr>
      <w:rFonts w:ascii="Calibri" w:hAnsi="Calibri"/>
      <w:sz w:val="20"/>
      <w:szCs w:val="20"/>
    </w:rPr>
  </w:style>
  <w:style w:type="paragraph" w:styleId="TOC5">
    <w:name w:val="toc 5"/>
    <w:basedOn w:val="a0"/>
    <w:next w:val="a0"/>
    <w:autoRedefine/>
    <w:semiHidden/>
    <w:qFormat/>
    <w:pPr>
      <w:tabs>
        <w:tab w:val="right" w:leader="dot" w:pos="9241"/>
      </w:tabs>
      <w:ind w:firstLineChars="300" w:firstLine="300"/>
      <w:jc w:val="left"/>
    </w:pPr>
    <w:rPr>
      <w:rFonts w:ascii="宋体"/>
      <w:szCs w:val="21"/>
    </w:rPr>
  </w:style>
  <w:style w:type="paragraph" w:styleId="TOC3">
    <w:name w:val="toc 3"/>
    <w:basedOn w:val="a0"/>
    <w:next w:val="a0"/>
    <w:autoRedefine/>
    <w:semiHidden/>
    <w:qFormat/>
    <w:pPr>
      <w:tabs>
        <w:tab w:val="right" w:leader="dot" w:pos="9241"/>
      </w:tabs>
      <w:ind w:firstLineChars="100" w:firstLine="100"/>
      <w:jc w:val="left"/>
    </w:pPr>
    <w:rPr>
      <w:rFonts w:ascii="宋体"/>
      <w:szCs w:val="21"/>
    </w:rPr>
  </w:style>
  <w:style w:type="paragraph" w:styleId="TOC8">
    <w:name w:val="toc 8"/>
    <w:basedOn w:val="a0"/>
    <w:next w:val="a0"/>
    <w:autoRedefine/>
    <w:semiHidden/>
    <w:qFormat/>
    <w:pPr>
      <w:tabs>
        <w:tab w:val="right" w:leader="dot" w:pos="9241"/>
      </w:tabs>
      <w:ind w:firstLineChars="600" w:firstLine="607"/>
      <w:jc w:val="left"/>
    </w:pPr>
    <w:rPr>
      <w:rFonts w:ascii="宋体"/>
      <w:szCs w:val="21"/>
    </w:rPr>
  </w:style>
  <w:style w:type="paragraph" w:styleId="3">
    <w:name w:val="index 3"/>
    <w:basedOn w:val="a0"/>
    <w:next w:val="a0"/>
    <w:autoRedefine/>
    <w:qFormat/>
    <w:pPr>
      <w:ind w:left="630" w:hanging="210"/>
      <w:jc w:val="left"/>
    </w:pPr>
    <w:rPr>
      <w:rFonts w:ascii="Calibri" w:hAnsi="Calibri"/>
      <w:sz w:val="20"/>
      <w:szCs w:val="20"/>
    </w:rPr>
  </w:style>
  <w:style w:type="paragraph" w:styleId="a8">
    <w:name w:val="endnote text"/>
    <w:basedOn w:val="a0"/>
    <w:semiHidden/>
    <w:qFormat/>
    <w:pPr>
      <w:snapToGrid w:val="0"/>
      <w:jc w:val="left"/>
    </w:pPr>
  </w:style>
  <w:style w:type="paragraph" w:styleId="a9">
    <w:name w:val="Balloon Text"/>
    <w:basedOn w:val="a0"/>
    <w:link w:val="aa"/>
    <w:autoRedefine/>
    <w:qFormat/>
    <w:rPr>
      <w:sz w:val="18"/>
      <w:szCs w:val="18"/>
    </w:rPr>
  </w:style>
  <w:style w:type="paragraph" w:styleId="ab">
    <w:name w:val="footer"/>
    <w:basedOn w:val="a0"/>
    <w:link w:val="ac"/>
    <w:autoRedefine/>
    <w:uiPriority w:val="99"/>
    <w:qFormat/>
    <w:pPr>
      <w:snapToGrid w:val="0"/>
      <w:ind w:rightChars="100" w:right="210"/>
      <w:jc w:val="right"/>
    </w:pPr>
    <w:rPr>
      <w:sz w:val="18"/>
      <w:szCs w:val="18"/>
    </w:rPr>
  </w:style>
  <w:style w:type="paragraph" w:styleId="ad">
    <w:name w:val="header"/>
    <w:basedOn w:val="a0"/>
    <w:link w:val="ae"/>
    <w:autoRedefine/>
    <w:qFormat/>
    <w:pPr>
      <w:snapToGrid w:val="0"/>
      <w:jc w:val="left"/>
    </w:pPr>
    <w:rPr>
      <w:sz w:val="18"/>
      <w:szCs w:val="18"/>
    </w:rPr>
  </w:style>
  <w:style w:type="paragraph" w:styleId="TOC1">
    <w:name w:val="toc 1"/>
    <w:basedOn w:val="a0"/>
    <w:next w:val="a0"/>
    <w:autoRedefine/>
    <w:semiHidden/>
    <w:qFormat/>
    <w:pPr>
      <w:tabs>
        <w:tab w:val="right" w:leader="dot" w:pos="9242"/>
      </w:tabs>
      <w:spacing w:beforeLines="25" w:afterLines="25"/>
      <w:jc w:val="left"/>
    </w:pPr>
    <w:rPr>
      <w:rFonts w:ascii="宋体"/>
      <w:szCs w:val="21"/>
    </w:rPr>
  </w:style>
  <w:style w:type="paragraph" w:styleId="TOC4">
    <w:name w:val="toc 4"/>
    <w:basedOn w:val="a0"/>
    <w:next w:val="a0"/>
    <w:autoRedefine/>
    <w:semiHidden/>
    <w:qFormat/>
    <w:pPr>
      <w:tabs>
        <w:tab w:val="right" w:leader="dot" w:pos="9241"/>
      </w:tabs>
      <w:ind w:firstLineChars="200" w:firstLine="200"/>
      <w:jc w:val="left"/>
    </w:pPr>
    <w:rPr>
      <w:rFonts w:ascii="宋体"/>
      <w:szCs w:val="21"/>
    </w:rPr>
  </w:style>
  <w:style w:type="paragraph" w:styleId="af">
    <w:name w:val="index heading"/>
    <w:basedOn w:val="a0"/>
    <w:next w:val="11"/>
    <w:autoRedefine/>
    <w:qFormat/>
    <w:pPr>
      <w:spacing w:before="120" w:after="120"/>
      <w:jc w:val="center"/>
    </w:pPr>
    <w:rPr>
      <w:rFonts w:ascii="Calibri" w:hAnsi="Calibri"/>
      <w:b/>
      <w:bCs/>
      <w:iCs/>
      <w:szCs w:val="20"/>
    </w:rPr>
  </w:style>
  <w:style w:type="paragraph" w:styleId="11">
    <w:name w:val="index 1"/>
    <w:basedOn w:val="a0"/>
    <w:next w:val="af0"/>
    <w:autoRedefine/>
    <w:qFormat/>
    <w:pPr>
      <w:tabs>
        <w:tab w:val="right" w:leader="dot" w:pos="9299"/>
      </w:tabs>
      <w:jc w:val="left"/>
    </w:pPr>
    <w:rPr>
      <w:rFonts w:ascii="宋体"/>
      <w:szCs w:val="21"/>
    </w:rPr>
  </w:style>
  <w:style w:type="paragraph" w:customStyle="1" w:styleId="af0">
    <w:name w:val="段"/>
    <w:link w:val="Char"/>
    <w:autoRedefine/>
    <w:qFormat/>
    <w:rsid w:val="00EF4074"/>
    <w:pPr>
      <w:tabs>
        <w:tab w:val="center" w:pos="4201"/>
        <w:tab w:val="right" w:leader="dot" w:pos="9298"/>
      </w:tabs>
      <w:autoSpaceDE w:val="0"/>
      <w:autoSpaceDN w:val="0"/>
      <w:ind w:firstLineChars="200" w:firstLine="420"/>
      <w:jc w:val="both"/>
    </w:pPr>
    <w:rPr>
      <w:rFonts w:eastAsiaTheme="minorEastAsia"/>
      <w:color w:val="000000" w:themeColor="text1"/>
      <w:sz w:val="21"/>
    </w:rPr>
  </w:style>
  <w:style w:type="paragraph" w:styleId="af1">
    <w:name w:val="footnote text"/>
    <w:basedOn w:val="a0"/>
    <w:autoRedefine/>
    <w:qFormat/>
    <w:pPr>
      <w:tabs>
        <w:tab w:val="left" w:pos="0"/>
      </w:tabs>
      <w:snapToGrid w:val="0"/>
      <w:ind w:left="720" w:hanging="357"/>
      <w:jc w:val="left"/>
    </w:pPr>
    <w:rPr>
      <w:rFonts w:ascii="宋体"/>
      <w:sz w:val="18"/>
      <w:szCs w:val="18"/>
    </w:rPr>
  </w:style>
  <w:style w:type="paragraph" w:styleId="TOC6">
    <w:name w:val="toc 6"/>
    <w:basedOn w:val="a0"/>
    <w:next w:val="a0"/>
    <w:autoRedefine/>
    <w:semiHidden/>
    <w:qFormat/>
    <w:pPr>
      <w:tabs>
        <w:tab w:val="right" w:leader="dot" w:pos="9241"/>
      </w:tabs>
      <w:ind w:firstLineChars="400" w:firstLine="400"/>
      <w:jc w:val="left"/>
    </w:pPr>
    <w:rPr>
      <w:rFonts w:ascii="宋体"/>
      <w:szCs w:val="21"/>
    </w:rPr>
  </w:style>
  <w:style w:type="paragraph" w:styleId="7">
    <w:name w:val="index 7"/>
    <w:basedOn w:val="a0"/>
    <w:next w:val="a0"/>
    <w:autoRedefine/>
    <w:qFormat/>
    <w:pPr>
      <w:ind w:left="1470" w:hanging="210"/>
      <w:jc w:val="left"/>
    </w:pPr>
    <w:rPr>
      <w:rFonts w:ascii="Calibri" w:hAnsi="Calibri"/>
      <w:sz w:val="20"/>
      <w:szCs w:val="20"/>
    </w:rPr>
  </w:style>
  <w:style w:type="paragraph" w:styleId="9">
    <w:name w:val="index 9"/>
    <w:basedOn w:val="a0"/>
    <w:next w:val="a0"/>
    <w:autoRedefine/>
    <w:qFormat/>
    <w:pPr>
      <w:ind w:left="1890" w:hanging="210"/>
      <w:jc w:val="left"/>
    </w:pPr>
    <w:rPr>
      <w:rFonts w:ascii="Calibri" w:hAnsi="Calibri"/>
      <w:sz w:val="20"/>
      <w:szCs w:val="20"/>
    </w:rPr>
  </w:style>
  <w:style w:type="paragraph" w:styleId="TOC2">
    <w:name w:val="toc 2"/>
    <w:basedOn w:val="a0"/>
    <w:next w:val="a0"/>
    <w:autoRedefine/>
    <w:semiHidden/>
    <w:qFormat/>
    <w:pPr>
      <w:tabs>
        <w:tab w:val="right" w:leader="dot" w:pos="9242"/>
      </w:tabs>
    </w:pPr>
    <w:rPr>
      <w:rFonts w:ascii="宋体"/>
      <w:szCs w:val="21"/>
    </w:rPr>
  </w:style>
  <w:style w:type="paragraph" w:styleId="TOC9">
    <w:name w:val="toc 9"/>
    <w:basedOn w:val="a0"/>
    <w:next w:val="a0"/>
    <w:autoRedefine/>
    <w:semiHidden/>
    <w:qFormat/>
    <w:pPr>
      <w:ind w:left="1470"/>
      <w:jc w:val="left"/>
    </w:pPr>
    <w:rPr>
      <w:sz w:val="20"/>
      <w:szCs w:val="20"/>
    </w:rPr>
  </w:style>
  <w:style w:type="paragraph" w:styleId="2">
    <w:name w:val="index 2"/>
    <w:basedOn w:val="a0"/>
    <w:next w:val="a0"/>
    <w:autoRedefine/>
    <w:qFormat/>
    <w:pPr>
      <w:ind w:left="420" w:hanging="210"/>
      <w:jc w:val="left"/>
    </w:pPr>
    <w:rPr>
      <w:rFonts w:ascii="Calibri" w:hAnsi="Calibri"/>
      <w:sz w:val="20"/>
      <w:szCs w:val="20"/>
    </w:rPr>
  </w:style>
  <w:style w:type="paragraph" w:styleId="af2">
    <w:name w:val="annotation subject"/>
    <w:basedOn w:val="a6"/>
    <w:next w:val="a6"/>
    <w:link w:val="af3"/>
    <w:autoRedefine/>
    <w:semiHidden/>
    <w:unhideWhenUsed/>
    <w:qFormat/>
    <w:rPr>
      <w:b/>
      <w:bCs/>
    </w:rPr>
  </w:style>
  <w:style w:type="table" w:styleId="af4">
    <w:name w:val="Table Grid"/>
    <w:basedOn w:val="a2"/>
    <w:autoRedefine/>
    <w:uiPriority w:val="59"/>
    <w:qFormat/>
    <w:pPr>
      <w:numPr>
        <w:numId w:val="1"/>
      </w:numPr>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endnote reference"/>
    <w:autoRedefine/>
    <w:semiHidden/>
    <w:qFormat/>
    <w:rPr>
      <w:vertAlign w:val="superscript"/>
    </w:rPr>
  </w:style>
  <w:style w:type="character" w:styleId="af6">
    <w:name w:val="page number"/>
    <w:autoRedefine/>
    <w:qFormat/>
    <w:rPr>
      <w:rFonts w:ascii="Times New Roman" w:eastAsia="宋体" w:hAnsi="Times New Roman"/>
      <w:sz w:val="18"/>
    </w:rPr>
  </w:style>
  <w:style w:type="character" w:styleId="af7">
    <w:name w:val="Emphasis"/>
    <w:basedOn w:val="a1"/>
    <w:autoRedefine/>
    <w:uiPriority w:val="20"/>
    <w:qFormat/>
    <w:rPr>
      <w:i/>
      <w:iCs/>
    </w:rPr>
  </w:style>
  <w:style w:type="character" w:styleId="af8">
    <w:name w:val="Hyperlink"/>
    <w:autoRedefine/>
    <w:qFormat/>
    <w:rPr>
      <w:color w:val="0000FF"/>
      <w:spacing w:val="0"/>
      <w:w w:val="100"/>
      <w:szCs w:val="21"/>
      <w:u w:val="single"/>
      <w:lang w:val="en-US" w:eastAsia="zh-CN"/>
    </w:rPr>
  </w:style>
  <w:style w:type="character" w:styleId="af9">
    <w:name w:val="annotation reference"/>
    <w:basedOn w:val="a1"/>
    <w:autoRedefine/>
    <w:semiHidden/>
    <w:unhideWhenUsed/>
    <w:qFormat/>
    <w:rPr>
      <w:sz w:val="21"/>
      <w:szCs w:val="21"/>
    </w:rPr>
  </w:style>
  <w:style w:type="character" w:styleId="afa">
    <w:name w:val="footnote reference"/>
    <w:autoRedefine/>
    <w:semiHidden/>
    <w:qFormat/>
    <w:rPr>
      <w:vertAlign w:val="superscript"/>
    </w:rPr>
  </w:style>
  <w:style w:type="character" w:customStyle="1" w:styleId="Char">
    <w:name w:val="段 Char"/>
    <w:link w:val="af0"/>
    <w:autoRedefine/>
    <w:qFormat/>
    <w:rsid w:val="00EF4074"/>
    <w:rPr>
      <w:rFonts w:eastAsiaTheme="minorEastAsia"/>
      <w:color w:val="000000" w:themeColor="text1"/>
      <w:sz w:val="21"/>
    </w:rPr>
  </w:style>
  <w:style w:type="character" w:customStyle="1" w:styleId="12">
    <w:name w:val="访问过的超链接1"/>
    <w:autoRedefine/>
    <w:qFormat/>
    <w:rPr>
      <w:color w:val="800080"/>
      <w:u w:val="single"/>
    </w:rPr>
  </w:style>
  <w:style w:type="character" w:customStyle="1" w:styleId="ae">
    <w:name w:val="页眉 字符"/>
    <w:link w:val="ad"/>
    <w:autoRedefine/>
    <w:qFormat/>
    <w:locked/>
    <w:rPr>
      <w:kern w:val="2"/>
      <w:sz w:val="18"/>
      <w:szCs w:val="18"/>
    </w:rPr>
  </w:style>
  <w:style w:type="character" w:customStyle="1" w:styleId="aa">
    <w:name w:val="批注框文本 字符"/>
    <w:link w:val="a9"/>
    <w:autoRedefine/>
    <w:qFormat/>
    <w:rPr>
      <w:kern w:val="2"/>
      <w:sz w:val="18"/>
      <w:szCs w:val="18"/>
    </w:rPr>
  </w:style>
  <w:style w:type="character" w:customStyle="1" w:styleId="afb">
    <w:name w:val="发布"/>
    <w:autoRedefine/>
    <w:qFormat/>
    <w:rPr>
      <w:rFonts w:ascii="黑体" w:eastAsia="黑体"/>
      <w:spacing w:val="85"/>
      <w:w w:val="100"/>
      <w:position w:val="3"/>
      <w:sz w:val="28"/>
      <w:szCs w:val="28"/>
    </w:rPr>
  </w:style>
  <w:style w:type="character" w:customStyle="1" w:styleId="Char0">
    <w:name w:val="章标题 Char"/>
    <w:link w:val="afc"/>
    <w:autoRedefine/>
    <w:qFormat/>
    <w:locked/>
    <w:rPr>
      <w:rFonts w:ascii="黑体" w:eastAsia="黑体"/>
      <w:sz w:val="21"/>
    </w:rPr>
  </w:style>
  <w:style w:type="paragraph" w:customStyle="1" w:styleId="afc">
    <w:name w:val="章标题"/>
    <w:next w:val="af0"/>
    <w:link w:val="Char0"/>
    <w:autoRedefine/>
    <w:qFormat/>
    <w:pPr>
      <w:spacing w:beforeLines="100" w:afterLines="100"/>
      <w:jc w:val="both"/>
      <w:outlineLvl w:val="1"/>
    </w:pPr>
    <w:rPr>
      <w:rFonts w:ascii="黑体" w:eastAsia="黑体"/>
      <w:sz w:val="21"/>
    </w:rPr>
  </w:style>
  <w:style w:type="character" w:customStyle="1" w:styleId="Char1">
    <w:name w:val="一级条标题 Char"/>
    <w:link w:val="a"/>
    <w:autoRedefine/>
    <w:qFormat/>
    <w:locked/>
    <w:rsid w:val="007E517C"/>
    <w:rPr>
      <w:rFonts w:eastAsiaTheme="majorEastAsia"/>
      <w:sz w:val="21"/>
      <w:szCs w:val="21"/>
    </w:rPr>
  </w:style>
  <w:style w:type="paragraph" w:customStyle="1" w:styleId="a">
    <w:name w:val="一级条标题"/>
    <w:next w:val="af0"/>
    <w:link w:val="Char1"/>
    <w:autoRedefine/>
    <w:qFormat/>
    <w:rsid w:val="007E517C"/>
    <w:pPr>
      <w:numPr>
        <w:ilvl w:val="1"/>
        <w:numId w:val="3"/>
      </w:numPr>
      <w:spacing w:beforeLines="50" w:before="156" w:afterLines="50" w:after="156"/>
      <w:outlineLvl w:val="2"/>
    </w:pPr>
    <w:rPr>
      <w:rFonts w:eastAsiaTheme="majorEastAsia"/>
      <w:sz w:val="21"/>
      <w:szCs w:val="21"/>
    </w:rPr>
  </w:style>
  <w:style w:type="character" w:customStyle="1" w:styleId="Char2">
    <w:name w:val="二级无 Char"/>
    <w:link w:val="afd"/>
    <w:autoRedefine/>
    <w:qFormat/>
    <w:locked/>
    <w:rPr>
      <w:rFonts w:ascii="宋体"/>
      <w:sz w:val="21"/>
      <w:szCs w:val="21"/>
    </w:rPr>
  </w:style>
  <w:style w:type="paragraph" w:customStyle="1" w:styleId="afd">
    <w:name w:val="二级无"/>
    <w:basedOn w:val="afe"/>
    <w:link w:val="Char2"/>
    <w:autoRedefine/>
    <w:qFormat/>
    <w:pPr>
      <w:spacing w:beforeLines="0" w:afterLines="0"/>
    </w:pPr>
    <w:rPr>
      <w:rFonts w:ascii="宋体" w:eastAsia="宋体"/>
    </w:rPr>
  </w:style>
  <w:style w:type="paragraph" w:customStyle="1" w:styleId="afe">
    <w:name w:val="二级条标题"/>
    <w:basedOn w:val="a"/>
    <w:next w:val="af0"/>
    <w:link w:val="Char3"/>
    <w:autoRedefine/>
    <w:qFormat/>
    <w:pPr>
      <w:spacing w:before="50" w:after="50"/>
      <w:outlineLvl w:val="3"/>
    </w:pPr>
  </w:style>
  <w:style w:type="character" w:customStyle="1" w:styleId="Char4">
    <w:name w:val="附录公式 Char"/>
    <w:basedOn w:val="Char"/>
    <w:link w:val="aff"/>
    <w:autoRedefine/>
    <w:qFormat/>
    <w:rPr>
      <w:rFonts w:ascii="宋体" w:eastAsiaTheme="minorEastAsia"/>
      <w:color w:val="FF0000"/>
      <w:sz w:val="21"/>
      <w:lang w:val="en-US" w:eastAsia="zh-CN" w:bidi="ar-SA"/>
    </w:rPr>
  </w:style>
  <w:style w:type="paragraph" w:customStyle="1" w:styleId="aff">
    <w:name w:val="附录公式"/>
    <w:basedOn w:val="af0"/>
    <w:next w:val="af0"/>
    <w:link w:val="Char4"/>
    <w:autoRedefine/>
    <w:qFormat/>
  </w:style>
  <w:style w:type="character" w:customStyle="1" w:styleId="ac">
    <w:name w:val="页脚 字符"/>
    <w:link w:val="ab"/>
    <w:autoRedefine/>
    <w:uiPriority w:val="99"/>
    <w:qFormat/>
    <w:locked/>
    <w:rPr>
      <w:kern w:val="2"/>
      <w:sz w:val="18"/>
      <w:szCs w:val="18"/>
    </w:rPr>
  </w:style>
  <w:style w:type="character" w:customStyle="1" w:styleId="Char5">
    <w:name w:val="首示例 Char"/>
    <w:link w:val="aff0"/>
    <w:autoRedefine/>
    <w:qFormat/>
    <w:rPr>
      <w:rFonts w:ascii="宋体" w:hAnsi="宋体"/>
      <w:kern w:val="2"/>
      <w:sz w:val="18"/>
      <w:szCs w:val="18"/>
    </w:rPr>
  </w:style>
  <w:style w:type="paragraph" w:customStyle="1" w:styleId="aff0">
    <w:name w:val="首示例"/>
    <w:next w:val="af0"/>
    <w:link w:val="Char5"/>
    <w:autoRedefine/>
    <w:qFormat/>
    <w:pPr>
      <w:tabs>
        <w:tab w:val="left" w:pos="360"/>
      </w:tabs>
    </w:pPr>
    <w:rPr>
      <w:rFonts w:ascii="宋体" w:hAnsi="宋体"/>
      <w:kern w:val="2"/>
      <w:sz w:val="18"/>
      <w:szCs w:val="18"/>
    </w:rPr>
  </w:style>
  <w:style w:type="paragraph" w:customStyle="1" w:styleId="aff1">
    <w:name w:val="标准文件_附录一级条标题"/>
    <w:basedOn w:val="a0"/>
    <w:next w:val="a0"/>
    <w:autoRedefine/>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2">
    <w:name w:val="发布日期"/>
    <w:autoRedefine/>
    <w:qFormat/>
    <w:pPr>
      <w:framePr w:w="3997" w:h="471" w:hRule="exact" w:vSpace="181" w:wrap="around" w:hAnchor="page" w:x="7089" w:y="14097" w:anchorLock="1"/>
    </w:pPr>
    <w:rPr>
      <w:rFonts w:eastAsia="黑体"/>
      <w:sz w:val="28"/>
    </w:rPr>
  </w:style>
  <w:style w:type="paragraph" w:customStyle="1" w:styleId="aff3">
    <w:name w:val="目次、标准名称标题"/>
    <w:basedOn w:val="a0"/>
    <w:next w:val="af0"/>
    <w:autoRedefine/>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4">
    <w:name w:val="正文图标题"/>
    <w:next w:val="af0"/>
    <w:autoRedefine/>
    <w:uiPriority w:val="99"/>
    <w:qFormat/>
    <w:pPr>
      <w:tabs>
        <w:tab w:val="left" w:pos="360"/>
      </w:tabs>
      <w:spacing w:beforeLines="50" w:afterLines="50"/>
      <w:jc w:val="center"/>
    </w:pPr>
    <w:rPr>
      <w:rFonts w:ascii="黑体" w:eastAsia="黑体"/>
      <w:sz w:val="21"/>
    </w:rPr>
  </w:style>
  <w:style w:type="paragraph" w:customStyle="1" w:styleId="aff5">
    <w:name w:val="参考文献"/>
    <w:basedOn w:val="a0"/>
    <w:next w:val="af0"/>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6">
    <w:name w:val="示例后文字"/>
    <w:basedOn w:val="af0"/>
    <w:next w:val="af0"/>
    <w:autoRedefine/>
    <w:qFormat/>
    <w:pPr>
      <w:ind w:firstLine="360"/>
    </w:pPr>
    <w:rPr>
      <w:sz w:val="18"/>
    </w:rPr>
  </w:style>
  <w:style w:type="paragraph" w:customStyle="1" w:styleId="aff7">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f8">
    <w:name w:val="标准书眉一"/>
    <w:autoRedefine/>
    <w:qFormat/>
    <w:pPr>
      <w:jc w:val="both"/>
    </w:pPr>
  </w:style>
  <w:style w:type="paragraph" w:customStyle="1" w:styleId="aff9">
    <w:name w:val="附录表标号"/>
    <w:basedOn w:val="a0"/>
    <w:next w:val="af0"/>
    <w:autoRedefine/>
    <w:qFormat/>
    <w:pPr>
      <w:spacing w:line="14" w:lineRule="exact"/>
      <w:ind w:left="811" w:hanging="448"/>
      <w:jc w:val="center"/>
      <w:outlineLvl w:val="0"/>
    </w:pPr>
    <w:rPr>
      <w:color w:val="FFFFFF"/>
    </w:rPr>
  </w:style>
  <w:style w:type="paragraph" w:customStyle="1" w:styleId="affa">
    <w:name w:val="附录二级条标题"/>
    <w:basedOn w:val="a0"/>
    <w:next w:val="af0"/>
    <w:autoRedefine/>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b">
    <w:name w:val="封面一致性程度标识"/>
    <w:basedOn w:val="affc"/>
    <w:autoRedefine/>
    <w:uiPriority w:val="99"/>
    <w:qFormat/>
    <w:pPr>
      <w:framePr w:wrap="around"/>
      <w:spacing w:before="440"/>
    </w:pPr>
    <w:rPr>
      <w:rFonts w:ascii="宋体" w:eastAsia="宋体"/>
    </w:rPr>
  </w:style>
  <w:style w:type="paragraph" w:customStyle="1" w:styleId="affc">
    <w:name w:val="封面标准英文名称"/>
    <w:basedOn w:val="affd"/>
    <w:autoRedefine/>
    <w:qFormat/>
    <w:pPr>
      <w:framePr w:wrap="around"/>
      <w:spacing w:before="370" w:line="400" w:lineRule="exact"/>
    </w:pPr>
    <w:rPr>
      <w:rFonts w:ascii="Times New Roman"/>
      <w:sz w:val="28"/>
      <w:szCs w:val="28"/>
    </w:rPr>
  </w:style>
  <w:style w:type="paragraph" w:customStyle="1" w:styleId="affd">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e">
    <w:name w:val="附录二级无"/>
    <w:basedOn w:val="affa"/>
    <w:autoRedefine/>
    <w:qFormat/>
    <w:pPr>
      <w:tabs>
        <w:tab w:val="clear" w:pos="360"/>
      </w:tabs>
      <w:spacing w:beforeLines="0" w:afterLines="0"/>
    </w:pPr>
    <w:rPr>
      <w:rFonts w:ascii="宋体" w:eastAsia="宋体"/>
      <w:szCs w:val="21"/>
    </w:rPr>
  </w:style>
  <w:style w:type="paragraph" w:customStyle="1" w:styleId="afff">
    <w:name w:val="一级无"/>
    <w:basedOn w:val="a"/>
    <w:autoRedefine/>
    <w:qFormat/>
    <w:pPr>
      <w:spacing w:beforeLines="0" w:afterLines="0"/>
    </w:pPr>
    <w:rPr>
      <w:rFonts w:ascii="宋体" w:eastAsia="宋体"/>
    </w:rPr>
  </w:style>
  <w:style w:type="paragraph" w:customStyle="1" w:styleId="afff0">
    <w:name w:val="实施日期"/>
    <w:basedOn w:val="aff2"/>
    <w:autoRedefine/>
    <w:qFormat/>
    <w:pPr>
      <w:framePr w:wrap="around" w:vAnchor="page" w:hAnchor="text"/>
      <w:jc w:val="right"/>
    </w:pPr>
  </w:style>
  <w:style w:type="paragraph" w:customStyle="1" w:styleId="afff1">
    <w:name w:val="四级无"/>
    <w:basedOn w:val="afff2"/>
    <w:autoRedefine/>
    <w:qFormat/>
    <w:pPr>
      <w:spacing w:beforeLines="0" w:afterLines="0"/>
    </w:pPr>
    <w:rPr>
      <w:rFonts w:ascii="宋体" w:eastAsia="宋体"/>
    </w:rPr>
  </w:style>
  <w:style w:type="paragraph" w:customStyle="1" w:styleId="afff2">
    <w:name w:val="四级条标题"/>
    <w:basedOn w:val="afff3"/>
    <w:next w:val="af0"/>
    <w:autoRedefine/>
    <w:qFormat/>
    <w:pPr>
      <w:outlineLvl w:val="5"/>
    </w:pPr>
  </w:style>
  <w:style w:type="paragraph" w:customStyle="1" w:styleId="afff3">
    <w:name w:val="三级条标题"/>
    <w:basedOn w:val="afe"/>
    <w:next w:val="af0"/>
    <w:autoRedefine/>
    <w:uiPriority w:val="99"/>
    <w:qFormat/>
    <w:pPr>
      <w:outlineLvl w:val="4"/>
    </w:pPr>
  </w:style>
  <w:style w:type="paragraph" w:customStyle="1" w:styleId="afff4">
    <w:name w:val="注×：（正文）"/>
    <w:autoRedefine/>
    <w:qFormat/>
    <w:pPr>
      <w:ind w:left="811" w:hanging="448"/>
      <w:jc w:val="both"/>
    </w:pPr>
    <w:rPr>
      <w:rFonts w:ascii="宋体"/>
      <w:sz w:val="18"/>
      <w:szCs w:val="18"/>
    </w:rPr>
  </w:style>
  <w:style w:type="paragraph" w:customStyle="1" w:styleId="afff5">
    <w:name w:val="列项——（一级）"/>
    <w:autoRedefine/>
    <w:qFormat/>
    <w:pPr>
      <w:widowControl w:val="0"/>
      <w:ind w:left="833" w:hanging="408"/>
      <w:jc w:val="both"/>
    </w:pPr>
    <w:rPr>
      <w:rFonts w:ascii="宋体"/>
      <w:sz w:val="21"/>
    </w:rPr>
  </w:style>
  <w:style w:type="paragraph" w:customStyle="1" w:styleId="afff6">
    <w:name w:val="正文表标题"/>
    <w:next w:val="af0"/>
    <w:autoRedefine/>
    <w:qFormat/>
    <w:rsid w:val="00D916D7"/>
    <w:pPr>
      <w:tabs>
        <w:tab w:val="left" w:pos="360"/>
      </w:tabs>
      <w:spacing w:beforeLines="50" w:before="156" w:afterLines="50" w:after="156"/>
      <w:jc w:val="center"/>
    </w:pPr>
    <w:rPr>
      <w:rFonts w:ascii="黑体" w:eastAsia="黑体"/>
      <w:color w:val="000000" w:themeColor="text1"/>
      <w:sz w:val="21"/>
    </w:rPr>
  </w:style>
  <w:style w:type="paragraph" w:customStyle="1" w:styleId="20">
    <w:name w:val="封面标准号2"/>
    <w:autoRedefine/>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7">
    <w:name w:val="图标脚注说明"/>
    <w:basedOn w:val="af0"/>
    <w:autoRedefine/>
    <w:qFormat/>
    <w:pPr>
      <w:ind w:left="840" w:hanging="420"/>
    </w:pPr>
    <w:rPr>
      <w:sz w:val="18"/>
      <w:szCs w:val="18"/>
    </w:rPr>
  </w:style>
  <w:style w:type="paragraph" w:customStyle="1" w:styleId="afff8">
    <w:name w:val="列项◆（三级）"/>
    <w:basedOn w:val="a0"/>
    <w:autoRedefine/>
    <w:qFormat/>
    <w:pPr>
      <w:tabs>
        <w:tab w:val="left" w:pos="1678"/>
      </w:tabs>
      <w:ind w:left="1678" w:hanging="414"/>
    </w:pPr>
    <w:rPr>
      <w:rFonts w:ascii="宋体"/>
      <w:szCs w:val="21"/>
    </w:rPr>
  </w:style>
  <w:style w:type="paragraph" w:customStyle="1" w:styleId="afff9">
    <w:name w:val="前言、引言标题"/>
    <w:next w:val="af0"/>
    <w:autoRedefine/>
    <w:qFormat/>
    <w:pPr>
      <w:keepNext/>
      <w:pageBreakBefore/>
      <w:shd w:val="clear" w:color="FFFFFF" w:fill="FFFFFF"/>
      <w:spacing w:before="640" w:after="560"/>
      <w:jc w:val="center"/>
      <w:outlineLvl w:val="0"/>
    </w:pPr>
    <w:rPr>
      <w:rFonts w:ascii="黑体" w:eastAsia="黑体"/>
      <w:sz w:val="32"/>
    </w:rPr>
  </w:style>
  <w:style w:type="paragraph" w:customStyle="1" w:styleId="afffa">
    <w:name w:val="附录三级条标题"/>
    <w:basedOn w:val="affa"/>
    <w:next w:val="af0"/>
    <w:autoRedefine/>
    <w:qFormat/>
    <w:pPr>
      <w:outlineLvl w:val="4"/>
    </w:pPr>
  </w:style>
  <w:style w:type="paragraph" w:customStyle="1" w:styleId="afffb">
    <w:name w:val="标准书眉_奇数页"/>
    <w:next w:val="a0"/>
    <w:autoRedefine/>
    <w:qFormat/>
    <w:pPr>
      <w:tabs>
        <w:tab w:val="center" w:pos="4154"/>
        <w:tab w:val="right" w:pos="8306"/>
      </w:tabs>
      <w:spacing w:after="220"/>
      <w:jc w:val="right"/>
    </w:pPr>
    <w:rPr>
      <w:rFonts w:ascii="黑体" w:eastAsia="黑体"/>
      <w:sz w:val="21"/>
      <w:szCs w:val="21"/>
    </w:rPr>
  </w:style>
  <w:style w:type="paragraph" w:customStyle="1" w:styleId="afffc">
    <w:name w:val="附录五级无"/>
    <w:basedOn w:val="afffd"/>
    <w:autoRedefine/>
    <w:qFormat/>
    <w:pPr>
      <w:spacing w:beforeLines="0" w:afterLines="0"/>
    </w:pPr>
    <w:rPr>
      <w:rFonts w:ascii="宋体" w:eastAsia="宋体"/>
      <w:szCs w:val="21"/>
    </w:rPr>
  </w:style>
  <w:style w:type="paragraph" w:customStyle="1" w:styleId="afffd">
    <w:name w:val="附录五级条标题"/>
    <w:basedOn w:val="afffe"/>
    <w:next w:val="af0"/>
    <w:autoRedefine/>
    <w:qFormat/>
    <w:pPr>
      <w:outlineLvl w:val="6"/>
    </w:pPr>
  </w:style>
  <w:style w:type="paragraph" w:customStyle="1" w:styleId="afffe">
    <w:name w:val="附录四级条标题"/>
    <w:basedOn w:val="afffa"/>
    <w:next w:val="af0"/>
    <w:autoRedefine/>
    <w:qFormat/>
    <w:pPr>
      <w:outlineLvl w:val="5"/>
    </w:pPr>
  </w:style>
  <w:style w:type="paragraph" w:customStyle="1" w:styleId="affff">
    <w:name w:val="标准书脚_偶数页"/>
    <w:autoRedefine/>
    <w:qFormat/>
    <w:pPr>
      <w:spacing w:before="120"/>
      <w:ind w:left="221"/>
    </w:pPr>
    <w:rPr>
      <w:rFonts w:ascii="宋体"/>
      <w:sz w:val="18"/>
      <w:szCs w:val="18"/>
    </w:rPr>
  </w:style>
  <w:style w:type="paragraph" w:customStyle="1" w:styleId="affff0">
    <w:name w:val="附录一级无"/>
    <w:basedOn w:val="affff1"/>
    <w:autoRedefine/>
    <w:qFormat/>
    <w:pPr>
      <w:spacing w:beforeLines="0" w:afterLines="0"/>
    </w:pPr>
    <w:rPr>
      <w:rFonts w:ascii="宋体" w:eastAsia="宋体"/>
      <w:szCs w:val="21"/>
    </w:rPr>
  </w:style>
  <w:style w:type="paragraph" w:customStyle="1" w:styleId="affff1">
    <w:name w:val="附录一级条标题"/>
    <w:basedOn w:val="affff2"/>
    <w:next w:val="af0"/>
    <w:autoRedefine/>
    <w:qFormat/>
    <w:pPr>
      <w:autoSpaceDN w:val="0"/>
      <w:spacing w:beforeLines="50" w:afterLines="50"/>
      <w:outlineLvl w:val="2"/>
    </w:pPr>
  </w:style>
  <w:style w:type="paragraph" w:customStyle="1" w:styleId="affff2">
    <w:name w:val="附录章标题"/>
    <w:next w:val="af0"/>
    <w:autoRedefine/>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3">
    <w:name w:val="目次、索引正文"/>
    <w:autoRedefine/>
    <w:qFormat/>
    <w:pPr>
      <w:spacing w:line="320" w:lineRule="exact"/>
      <w:jc w:val="both"/>
    </w:pPr>
    <w:rPr>
      <w:rFonts w:ascii="宋体"/>
      <w:sz w:val="21"/>
    </w:rPr>
  </w:style>
  <w:style w:type="paragraph" w:customStyle="1" w:styleId="affff4">
    <w:name w:val="标准书脚_奇数页"/>
    <w:autoRedefine/>
    <w:qFormat/>
    <w:pPr>
      <w:spacing w:before="120"/>
      <w:ind w:right="198"/>
      <w:jc w:val="right"/>
    </w:pPr>
    <w:rPr>
      <w:rFonts w:ascii="宋体"/>
      <w:sz w:val="18"/>
      <w:szCs w:val="18"/>
    </w:rPr>
  </w:style>
  <w:style w:type="paragraph" w:customStyle="1" w:styleId="affff5">
    <w:name w:val="附录公式编号制表符"/>
    <w:basedOn w:val="a0"/>
    <w:next w:val="af0"/>
    <w:autoRedefine/>
    <w:qFormat/>
    <w:pPr>
      <w:widowControl/>
      <w:tabs>
        <w:tab w:val="center" w:pos="4201"/>
        <w:tab w:val="right" w:leader="dot" w:pos="9298"/>
      </w:tabs>
      <w:autoSpaceDE w:val="0"/>
      <w:autoSpaceDN w:val="0"/>
    </w:pPr>
    <w:rPr>
      <w:rFonts w:ascii="宋体"/>
      <w:kern w:val="0"/>
      <w:szCs w:val="20"/>
    </w:rPr>
  </w:style>
  <w:style w:type="paragraph" w:customStyle="1" w:styleId="affff6">
    <w:name w:val="附录图标题"/>
    <w:basedOn w:val="a0"/>
    <w:next w:val="af0"/>
    <w:autoRedefine/>
    <w:qFormat/>
    <w:pPr>
      <w:tabs>
        <w:tab w:val="left" w:pos="363"/>
      </w:tabs>
      <w:spacing w:beforeLines="50" w:afterLines="50"/>
      <w:jc w:val="center"/>
    </w:pPr>
    <w:rPr>
      <w:rFonts w:ascii="黑体" w:eastAsia="黑体"/>
      <w:szCs w:val="21"/>
    </w:rPr>
  </w:style>
  <w:style w:type="paragraph" w:customStyle="1" w:styleId="affff7">
    <w:name w:val="注×："/>
    <w:autoRedefine/>
    <w:uiPriority w:val="99"/>
    <w:qFormat/>
    <w:pPr>
      <w:widowControl w:val="0"/>
      <w:autoSpaceDE w:val="0"/>
      <w:autoSpaceDN w:val="0"/>
      <w:ind w:left="811" w:hanging="448"/>
      <w:jc w:val="both"/>
    </w:pPr>
    <w:rPr>
      <w:rFonts w:ascii="宋体"/>
      <w:sz w:val="18"/>
      <w:szCs w:val="18"/>
    </w:rPr>
  </w:style>
  <w:style w:type="paragraph" w:customStyle="1" w:styleId="affff8">
    <w:name w:val="参考文献、索引标题"/>
    <w:basedOn w:val="a0"/>
    <w:next w:val="af0"/>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9">
    <w:name w:val="标准称谓"/>
    <w:next w:val="a0"/>
    <w:autoRedefin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a">
    <w:name w:val="图的脚注"/>
    <w:next w:val="af0"/>
    <w:autoRedefine/>
    <w:qFormat/>
    <w:pPr>
      <w:widowControl w:val="0"/>
      <w:ind w:leftChars="200" w:left="840" w:hangingChars="200" w:hanging="420"/>
      <w:jc w:val="both"/>
    </w:pPr>
    <w:rPr>
      <w:rFonts w:ascii="宋体"/>
      <w:sz w:val="18"/>
    </w:rPr>
  </w:style>
  <w:style w:type="paragraph" w:customStyle="1" w:styleId="affffb">
    <w:name w:val="数字编号列项（二级）"/>
    <w:autoRedefine/>
    <w:qFormat/>
    <w:pPr>
      <w:tabs>
        <w:tab w:val="left" w:pos="1260"/>
      </w:tabs>
      <w:ind w:left="1259" w:hanging="419"/>
      <w:jc w:val="both"/>
    </w:pPr>
    <w:rPr>
      <w:rFonts w:ascii="宋体"/>
      <w:sz w:val="21"/>
    </w:rPr>
  </w:style>
  <w:style w:type="paragraph" w:customStyle="1" w:styleId="affffc">
    <w:name w:val="条文脚注"/>
    <w:basedOn w:val="af1"/>
    <w:autoRedefine/>
    <w:qFormat/>
    <w:pPr>
      <w:ind w:left="0" w:firstLine="0"/>
      <w:jc w:val="both"/>
    </w:pPr>
  </w:style>
  <w:style w:type="paragraph" w:customStyle="1" w:styleId="affffd">
    <w:name w:val="标准标志"/>
    <w:next w:val="a0"/>
    <w:autoRedefin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e">
    <w:name w:val="字母编号列项（一级）"/>
    <w:autoRedefine/>
    <w:qFormat/>
    <w:pPr>
      <w:tabs>
        <w:tab w:val="left" w:pos="840"/>
      </w:tabs>
      <w:ind w:left="839" w:hanging="419"/>
      <w:jc w:val="both"/>
    </w:pPr>
    <w:rPr>
      <w:rFonts w:ascii="宋体"/>
      <w:sz w:val="21"/>
    </w:rPr>
  </w:style>
  <w:style w:type="paragraph" w:customStyle="1" w:styleId="afffff">
    <w:name w:val="示例"/>
    <w:next w:val="afffff0"/>
    <w:autoRedefine/>
    <w:qFormat/>
    <w:pPr>
      <w:widowControl w:val="0"/>
      <w:ind w:firstLine="363"/>
      <w:jc w:val="both"/>
    </w:pPr>
    <w:rPr>
      <w:rFonts w:ascii="宋体"/>
      <w:sz w:val="18"/>
      <w:szCs w:val="18"/>
    </w:rPr>
  </w:style>
  <w:style w:type="paragraph" w:customStyle="1" w:styleId="afffff0">
    <w:name w:val="示例内容"/>
    <w:autoRedefine/>
    <w:qFormat/>
    <w:pPr>
      <w:ind w:firstLineChars="200" w:firstLine="200"/>
    </w:pPr>
    <w:rPr>
      <w:rFonts w:ascii="宋体"/>
      <w:sz w:val="18"/>
      <w:szCs w:val="18"/>
    </w:rPr>
  </w:style>
  <w:style w:type="paragraph" w:customStyle="1" w:styleId="afffff1">
    <w:name w:val="附录图标号"/>
    <w:basedOn w:val="a0"/>
    <w:autoRedefine/>
    <w:qFormat/>
    <w:pPr>
      <w:keepNext/>
      <w:pageBreakBefore/>
      <w:widowControl/>
      <w:spacing w:line="14" w:lineRule="exact"/>
      <w:ind w:firstLine="363"/>
      <w:jc w:val="center"/>
      <w:outlineLvl w:val="0"/>
    </w:pPr>
    <w:rPr>
      <w:color w:val="FFFFFF"/>
    </w:rPr>
  </w:style>
  <w:style w:type="paragraph" w:customStyle="1" w:styleId="21">
    <w:name w:val="封面一致性程度标识2"/>
    <w:basedOn w:val="affb"/>
    <w:autoRedefine/>
    <w:qFormat/>
    <w:pPr>
      <w:framePr w:wrap="around" w:y="4469"/>
    </w:pPr>
  </w:style>
  <w:style w:type="paragraph" w:customStyle="1" w:styleId="afffff2">
    <w:name w:val="附录字母编号列项（一级）"/>
    <w:autoRedefine/>
    <w:qFormat/>
    <w:pPr>
      <w:tabs>
        <w:tab w:val="left" w:pos="839"/>
      </w:tabs>
      <w:ind w:left="839" w:hanging="419"/>
    </w:pPr>
    <w:rPr>
      <w:rFonts w:ascii="宋体"/>
      <w:sz w:val="21"/>
    </w:rPr>
  </w:style>
  <w:style w:type="paragraph" w:customStyle="1" w:styleId="afffff3">
    <w:name w:val="附录三级无"/>
    <w:basedOn w:val="afffa"/>
    <w:autoRedefine/>
    <w:qFormat/>
    <w:pPr>
      <w:tabs>
        <w:tab w:val="clear" w:pos="360"/>
      </w:tabs>
      <w:spacing w:beforeLines="0" w:afterLines="0"/>
    </w:pPr>
    <w:rPr>
      <w:rFonts w:ascii="宋体" w:eastAsia="宋体"/>
      <w:szCs w:val="21"/>
    </w:rPr>
  </w:style>
  <w:style w:type="paragraph" w:customStyle="1" w:styleId="afffff4">
    <w:name w:val="其他发布日期"/>
    <w:basedOn w:val="aff2"/>
    <w:autoRedefine/>
    <w:uiPriority w:val="99"/>
    <w:qFormat/>
    <w:pPr>
      <w:framePr w:wrap="around" w:vAnchor="page" w:hAnchor="text" w:x="1419"/>
    </w:pPr>
  </w:style>
  <w:style w:type="paragraph" w:customStyle="1" w:styleId="afffff5">
    <w:name w:val="附录数字编号列项（二级）"/>
    <w:autoRedefine/>
    <w:qFormat/>
    <w:pPr>
      <w:tabs>
        <w:tab w:val="left" w:pos="840"/>
      </w:tabs>
      <w:ind w:left="839" w:hanging="419"/>
    </w:pPr>
    <w:rPr>
      <w:rFonts w:ascii="宋体"/>
      <w:sz w:val="21"/>
    </w:rPr>
  </w:style>
  <w:style w:type="paragraph" w:customStyle="1" w:styleId="afffff6">
    <w:name w:val="其他标准标志"/>
    <w:basedOn w:val="affffd"/>
    <w:autoRedefine/>
    <w:qFormat/>
    <w:pPr>
      <w:framePr w:w="6101" w:wrap="around" w:vAnchor="page" w:hAnchor="page" w:x="4673" w:y="942"/>
    </w:pPr>
    <w:rPr>
      <w:w w:val="130"/>
    </w:rPr>
  </w:style>
  <w:style w:type="paragraph" w:customStyle="1" w:styleId="afffff7">
    <w:name w:val="其他标准称谓"/>
    <w:next w:val="a0"/>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图表脚注说明"/>
    <w:basedOn w:val="a0"/>
    <w:autoRedefine/>
    <w:qFormat/>
    <w:pPr>
      <w:ind w:left="544" w:hanging="181"/>
    </w:pPr>
    <w:rPr>
      <w:rFonts w:ascii="宋体"/>
      <w:sz w:val="18"/>
      <w:szCs w:val="18"/>
    </w:rPr>
  </w:style>
  <w:style w:type="paragraph" w:customStyle="1" w:styleId="afffff9">
    <w:name w:val="五级条标题"/>
    <w:basedOn w:val="afff2"/>
    <w:next w:val="af0"/>
    <w:autoRedefine/>
    <w:qFormat/>
    <w:pPr>
      <w:outlineLvl w:val="6"/>
    </w:pPr>
  </w:style>
  <w:style w:type="paragraph" w:customStyle="1" w:styleId="afffffa">
    <w:name w:val="封面标准文稿类别"/>
    <w:basedOn w:val="affb"/>
    <w:autoRedefine/>
    <w:qFormat/>
    <w:pPr>
      <w:framePr w:wrap="around"/>
      <w:spacing w:after="160" w:line="240" w:lineRule="auto"/>
    </w:pPr>
    <w:rPr>
      <w:sz w:val="24"/>
    </w:rPr>
  </w:style>
  <w:style w:type="paragraph" w:customStyle="1" w:styleId="afffffb">
    <w:name w:val="封面标准代替信息"/>
    <w:autoRedefine/>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c">
    <w:name w:val="示例×："/>
    <w:basedOn w:val="afc"/>
    <w:autoRedefine/>
    <w:qFormat/>
    <w:pPr>
      <w:spacing w:beforeLines="0" w:afterLines="0"/>
      <w:ind w:firstLine="363"/>
      <w:outlineLvl w:val="9"/>
    </w:pPr>
    <w:rPr>
      <w:rFonts w:ascii="宋体" w:eastAsia="宋体"/>
      <w:sz w:val="18"/>
      <w:szCs w:val="18"/>
    </w:rPr>
  </w:style>
  <w:style w:type="paragraph" w:customStyle="1" w:styleId="13">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fffffd">
    <w:name w:val="列项●（二级）"/>
    <w:autoRedefine/>
    <w:qFormat/>
    <w:pPr>
      <w:tabs>
        <w:tab w:val="left" w:pos="760"/>
        <w:tab w:val="left" w:pos="840"/>
      </w:tabs>
      <w:ind w:left="1264" w:hanging="413"/>
      <w:jc w:val="both"/>
    </w:pPr>
    <w:rPr>
      <w:rFonts w:ascii="宋体"/>
      <w:sz w:val="21"/>
    </w:rPr>
  </w:style>
  <w:style w:type="paragraph" w:customStyle="1" w:styleId="afffffe">
    <w:name w:val="附录标识"/>
    <w:basedOn w:val="a0"/>
    <w:next w:val="af0"/>
    <w:autoRedefine/>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
    <w:name w:val="标准书眉_偶数页"/>
    <w:basedOn w:val="afffb"/>
    <w:next w:val="a0"/>
    <w:autoRedefine/>
    <w:qFormat/>
    <w:pPr>
      <w:jc w:val="left"/>
    </w:pPr>
  </w:style>
  <w:style w:type="paragraph" w:customStyle="1" w:styleId="affffff0">
    <w:name w:val="封面标准文稿编辑信息"/>
    <w:basedOn w:val="afffffa"/>
    <w:autoRedefine/>
    <w:qFormat/>
    <w:pPr>
      <w:framePr w:wrap="around"/>
      <w:spacing w:before="180" w:line="180" w:lineRule="exact"/>
    </w:pPr>
    <w:rPr>
      <w:sz w:val="21"/>
    </w:rPr>
  </w:style>
  <w:style w:type="paragraph" w:customStyle="1" w:styleId="affffff1">
    <w:name w:val="附录表标题"/>
    <w:basedOn w:val="a0"/>
    <w:next w:val="af0"/>
    <w:autoRedefine/>
    <w:qFormat/>
    <w:pPr>
      <w:tabs>
        <w:tab w:val="left" w:pos="180"/>
      </w:tabs>
      <w:spacing w:beforeLines="50" w:afterLines="50"/>
      <w:jc w:val="center"/>
    </w:pPr>
    <w:rPr>
      <w:rFonts w:ascii="黑体" w:eastAsia="黑体"/>
      <w:szCs w:val="21"/>
    </w:rPr>
  </w:style>
  <w:style w:type="paragraph" w:customStyle="1" w:styleId="affffff2">
    <w:name w:val="注："/>
    <w:next w:val="af0"/>
    <w:autoRedefine/>
    <w:qFormat/>
    <w:pPr>
      <w:widowControl w:val="0"/>
      <w:autoSpaceDE w:val="0"/>
      <w:autoSpaceDN w:val="0"/>
      <w:ind w:left="726" w:hanging="363"/>
      <w:jc w:val="both"/>
    </w:pPr>
    <w:rPr>
      <w:rFonts w:ascii="宋体"/>
      <w:sz w:val="18"/>
      <w:szCs w:val="18"/>
    </w:rPr>
  </w:style>
  <w:style w:type="paragraph" w:customStyle="1" w:styleId="affffff3">
    <w:name w:val="注：（正文）"/>
    <w:basedOn w:val="affffff2"/>
    <w:next w:val="af0"/>
    <w:autoRedefine/>
    <w:qFormat/>
  </w:style>
  <w:style w:type="paragraph" w:customStyle="1" w:styleId="affffff4">
    <w:name w:val="封面正文"/>
    <w:autoRedefine/>
    <w:qFormat/>
    <w:pPr>
      <w:jc w:val="both"/>
    </w:pPr>
  </w:style>
  <w:style w:type="paragraph" w:customStyle="1" w:styleId="affffff5">
    <w:name w:val="编号列项（三级）"/>
    <w:autoRedefine/>
    <w:qFormat/>
    <w:pPr>
      <w:tabs>
        <w:tab w:val="left" w:pos="0"/>
      </w:tabs>
      <w:ind w:left="1679" w:hanging="420"/>
    </w:pPr>
    <w:rPr>
      <w:rFonts w:ascii="宋体"/>
      <w:sz w:val="21"/>
    </w:rPr>
  </w:style>
  <w:style w:type="paragraph" w:customStyle="1" w:styleId="affffff6">
    <w:name w:val="列项说明数字编号"/>
    <w:autoRedefine/>
    <w:qFormat/>
    <w:pPr>
      <w:ind w:leftChars="400" w:left="600" w:hangingChars="200" w:hanging="200"/>
    </w:pPr>
    <w:rPr>
      <w:rFonts w:ascii="宋体"/>
      <w:sz w:val="21"/>
    </w:rPr>
  </w:style>
  <w:style w:type="paragraph" w:customStyle="1" w:styleId="affffff7">
    <w:name w:val="附录标题"/>
    <w:basedOn w:val="af0"/>
    <w:next w:val="af0"/>
    <w:autoRedefine/>
    <w:qFormat/>
    <w:pPr>
      <w:jc w:val="center"/>
    </w:pPr>
    <w:rPr>
      <w:rFonts w:ascii="黑体" w:eastAsia="黑体"/>
    </w:rPr>
  </w:style>
  <w:style w:type="paragraph" w:customStyle="1" w:styleId="affffff8">
    <w:name w:val="列项说明"/>
    <w:basedOn w:val="a0"/>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2">
    <w:name w:val="封面标准名称2"/>
    <w:basedOn w:val="affd"/>
    <w:autoRedefine/>
    <w:qFormat/>
    <w:pPr>
      <w:framePr w:wrap="around" w:y="4469"/>
      <w:spacing w:beforeLines="630"/>
    </w:pPr>
  </w:style>
  <w:style w:type="paragraph" w:customStyle="1" w:styleId="affffff9">
    <w:name w:val="发布部门"/>
    <w:next w:val="af0"/>
    <w:autoRedefine/>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ffff0"/>
    <w:autoRedefine/>
    <w:qFormat/>
    <w:pPr>
      <w:framePr w:wrap="around" w:y="4469"/>
    </w:pPr>
  </w:style>
  <w:style w:type="paragraph" w:customStyle="1" w:styleId="affffffa">
    <w:name w:val="其他发布部门"/>
    <w:basedOn w:val="affffff9"/>
    <w:autoRedefine/>
    <w:qFormat/>
    <w:pPr>
      <w:framePr w:wrap="around" w:y="15310"/>
      <w:spacing w:line="0" w:lineRule="atLeast"/>
    </w:pPr>
    <w:rPr>
      <w:rFonts w:ascii="黑体" w:eastAsia="黑体"/>
      <w:b w:val="0"/>
    </w:rPr>
  </w:style>
  <w:style w:type="paragraph" w:customStyle="1" w:styleId="affffffb">
    <w:name w:val="附录四级无"/>
    <w:basedOn w:val="afffe"/>
    <w:autoRedefine/>
    <w:qFormat/>
    <w:pPr>
      <w:tabs>
        <w:tab w:val="clear" w:pos="360"/>
      </w:tabs>
      <w:spacing w:beforeLines="0" w:afterLines="0"/>
    </w:pPr>
    <w:rPr>
      <w:rFonts w:ascii="宋体" w:eastAsia="宋体"/>
      <w:szCs w:val="21"/>
    </w:rPr>
  </w:style>
  <w:style w:type="paragraph" w:customStyle="1" w:styleId="affffffc">
    <w:name w:val="三级无"/>
    <w:basedOn w:val="afff3"/>
    <w:autoRedefine/>
    <w:qFormat/>
    <w:pPr>
      <w:spacing w:beforeLines="0" w:afterLines="0"/>
    </w:pPr>
    <w:rPr>
      <w:rFonts w:ascii="宋体" w:eastAsia="宋体"/>
    </w:rPr>
  </w:style>
  <w:style w:type="paragraph" w:customStyle="1" w:styleId="affffffd">
    <w:name w:val="五级无"/>
    <w:basedOn w:val="afffff9"/>
    <w:autoRedefine/>
    <w:qFormat/>
    <w:pPr>
      <w:spacing w:beforeLines="0" w:afterLines="0"/>
    </w:pPr>
    <w:rPr>
      <w:rFonts w:ascii="宋体" w:eastAsia="宋体"/>
    </w:rPr>
  </w:style>
  <w:style w:type="paragraph" w:customStyle="1" w:styleId="affffffe">
    <w:name w:val="正文公式编号制表符"/>
    <w:basedOn w:val="af0"/>
    <w:next w:val="af0"/>
    <w:autoRedefine/>
    <w:qFormat/>
  </w:style>
  <w:style w:type="paragraph" w:customStyle="1" w:styleId="afffffff">
    <w:name w:val="终结线"/>
    <w:basedOn w:val="a0"/>
    <w:autoRedefine/>
    <w:qFormat/>
    <w:pPr>
      <w:framePr w:hSpace="181" w:vSpace="181" w:wrap="around" w:vAnchor="text" w:hAnchor="margin" w:xAlign="center" w:y="285"/>
    </w:pPr>
  </w:style>
  <w:style w:type="paragraph" w:customStyle="1" w:styleId="afffffff0">
    <w:name w:val="其他实施日期"/>
    <w:basedOn w:val="afff0"/>
    <w:autoRedefine/>
    <w:uiPriority w:val="99"/>
    <w:qFormat/>
    <w:pPr>
      <w:framePr w:wrap="around"/>
    </w:pPr>
  </w:style>
  <w:style w:type="paragraph" w:customStyle="1" w:styleId="24">
    <w:name w:val="封面标准英文名称2"/>
    <w:basedOn w:val="affc"/>
    <w:autoRedefine/>
    <w:qFormat/>
    <w:pPr>
      <w:framePr w:wrap="around" w:y="4469"/>
    </w:pPr>
  </w:style>
  <w:style w:type="paragraph" w:customStyle="1" w:styleId="25">
    <w:name w:val="封面标准文稿类别2"/>
    <w:basedOn w:val="afffffa"/>
    <w:autoRedefine/>
    <w:qFormat/>
    <w:pPr>
      <w:framePr w:wrap="around" w:y="4469"/>
    </w:pPr>
  </w:style>
  <w:style w:type="paragraph" w:styleId="afffffff1">
    <w:name w:val="List Paragraph"/>
    <w:basedOn w:val="a0"/>
    <w:autoRedefine/>
    <w:uiPriority w:val="34"/>
    <w:qFormat/>
    <w:pPr>
      <w:ind w:firstLineChars="200" w:firstLine="420"/>
    </w:pPr>
    <w:rPr>
      <w:rFonts w:ascii="Calibri" w:hAnsi="Calibri"/>
      <w:szCs w:val="22"/>
    </w:rPr>
  </w:style>
  <w:style w:type="paragraph" w:customStyle="1" w:styleId="CharCharCharChar">
    <w:name w:val="Char Char Char Char"/>
    <w:basedOn w:val="a0"/>
    <w:autoRedefine/>
    <w:qFormat/>
    <w:pPr>
      <w:adjustRightInd w:val="0"/>
      <w:spacing w:line="360" w:lineRule="auto"/>
    </w:pPr>
    <w:rPr>
      <w:kern w:val="0"/>
      <w:sz w:val="24"/>
      <w:szCs w:val="20"/>
    </w:rPr>
  </w:style>
  <w:style w:type="character" w:customStyle="1" w:styleId="Char3">
    <w:name w:val="二级条标题 Char"/>
    <w:link w:val="afe"/>
    <w:autoRedefine/>
    <w:qFormat/>
    <w:locked/>
    <w:rPr>
      <w:rFonts w:ascii="黑体" w:eastAsia="黑体"/>
      <w:sz w:val="21"/>
      <w:szCs w:val="21"/>
    </w:rPr>
  </w:style>
  <w:style w:type="character" w:customStyle="1" w:styleId="a7">
    <w:name w:val="批注文字 字符"/>
    <w:basedOn w:val="a1"/>
    <w:link w:val="a6"/>
    <w:autoRedefine/>
    <w:semiHidden/>
    <w:qFormat/>
    <w:rPr>
      <w:kern w:val="2"/>
      <w:sz w:val="21"/>
      <w:szCs w:val="24"/>
    </w:rPr>
  </w:style>
  <w:style w:type="character" w:customStyle="1" w:styleId="af3">
    <w:name w:val="批注主题 字符"/>
    <w:basedOn w:val="a7"/>
    <w:link w:val="af2"/>
    <w:autoRedefine/>
    <w:semiHidden/>
    <w:qFormat/>
    <w:rPr>
      <w:b/>
      <w:bCs/>
      <w:kern w:val="2"/>
      <w:sz w:val="21"/>
      <w:szCs w:val="24"/>
    </w:rPr>
  </w:style>
  <w:style w:type="character" w:customStyle="1" w:styleId="10">
    <w:name w:val="标题 1 字符"/>
    <w:basedOn w:val="a1"/>
    <w:link w:val="1"/>
    <w:autoRedefine/>
    <w:uiPriority w:val="9"/>
    <w:qFormat/>
    <w:rPr>
      <w:rFonts w:ascii="宋体" w:hAnsi="宋体" w:cs="宋体"/>
      <w:b/>
      <w:bCs/>
      <w:kern w:val="36"/>
      <w:sz w:val="48"/>
      <w:szCs w:val="48"/>
    </w:rPr>
  </w:style>
  <w:style w:type="paragraph" w:customStyle="1" w:styleId="14">
    <w:name w:val="修订1"/>
    <w:autoRedefine/>
    <w:hidden/>
    <w:uiPriority w:val="99"/>
    <w:unhideWhenUsed/>
    <w:qFormat/>
    <w:rPr>
      <w:kern w:val="2"/>
      <w:sz w:val="21"/>
      <w:szCs w:val="24"/>
    </w:rPr>
  </w:style>
  <w:style w:type="table" w:customStyle="1" w:styleId="15">
    <w:name w:val="网格型1"/>
    <w:basedOn w:val="a2"/>
    <w:next w:val="af4"/>
    <w:autoRedefine/>
    <w:uiPriority w:val="59"/>
    <w:qFormat/>
    <w:rsid w:val="00786EC7"/>
    <w:pPr>
      <w:numPr>
        <w:numId w:val="1"/>
      </w:numPr>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网格型2"/>
    <w:basedOn w:val="a2"/>
    <w:next w:val="af4"/>
    <w:autoRedefine/>
    <w:uiPriority w:val="59"/>
    <w:qFormat/>
    <w:rsid w:val="00FC6488"/>
    <w:pPr>
      <w:numPr>
        <w:numId w:val="1"/>
      </w:numPr>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7C1C4AD-DFA7-42A7-8C1E-743EAB89DB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780</Words>
  <Characters>4448</Characters>
  <Application>Microsoft Office Word</Application>
  <DocSecurity>0</DocSecurity>
  <Lines>37</Lines>
  <Paragraphs>10</Paragraphs>
  <ScaleCrop>false</ScaleCrop>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2024-03-28T07:22:00Z</dcterms:created>
  <dcterms:modified xsi:type="dcterms:W3CDTF">2024-03-29T01:22:00Z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67A9DCF8904F42EFB28C51D46F0EFF5C_13</vt:lpwstr>
  </property>
</Properties>
</file>