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25E44" w14:textId="77777777" w:rsidR="004369EA" w:rsidRPr="004369EA" w:rsidRDefault="00601164" w:rsidP="003822D4">
      <w:pPr>
        <w:overflowPunct w:val="0"/>
        <w:jc w:val="center"/>
        <w:rPr>
          <w:rFonts w:ascii="Times New Roman" w:eastAsia="黑体" w:hAnsi="Times New Roman"/>
          <w:b/>
          <w:bCs/>
          <w:sz w:val="32"/>
          <w:szCs w:val="32"/>
        </w:rPr>
      </w:pPr>
      <w:bookmarkStart w:id="0" w:name="_Toc481651147"/>
      <w:r w:rsidRPr="004369EA">
        <w:rPr>
          <w:rFonts w:ascii="Times New Roman" w:eastAsia="黑体" w:hAnsi="Times New Roman"/>
          <w:b/>
          <w:bCs/>
          <w:sz w:val="32"/>
          <w:szCs w:val="32"/>
        </w:rPr>
        <w:t>《</w:t>
      </w:r>
      <w:r w:rsidR="004369EA" w:rsidRPr="004369EA">
        <w:rPr>
          <w:rFonts w:ascii="Times New Roman" w:eastAsia="黑体" w:hAnsi="Times New Roman"/>
          <w:b/>
          <w:bCs/>
          <w:sz w:val="32"/>
          <w:szCs w:val="32"/>
        </w:rPr>
        <w:t>耐盐碱地钢筋混凝土用热轧带肋钢筋</w:t>
      </w:r>
      <w:r w:rsidRPr="004369EA">
        <w:rPr>
          <w:rFonts w:ascii="Times New Roman" w:eastAsia="黑体" w:hAnsi="Times New Roman"/>
          <w:b/>
          <w:bCs/>
          <w:sz w:val="32"/>
          <w:szCs w:val="32"/>
        </w:rPr>
        <w:t>》</w:t>
      </w:r>
    </w:p>
    <w:p w14:paraId="28976983" w14:textId="5443E483" w:rsidR="005A6F0A" w:rsidRPr="004369EA" w:rsidRDefault="00C639C6" w:rsidP="003822D4">
      <w:pPr>
        <w:overflowPunct w:val="0"/>
        <w:jc w:val="center"/>
        <w:rPr>
          <w:rFonts w:ascii="Times New Roman" w:eastAsia="黑体" w:hAnsi="Times New Roman"/>
          <w:b/>
          <w:bCs/>
          <w:sz w:val="32"/>
          <w:szCs w:val="32"/>
        </w:rPr>
      </w:pPr>
      <w:r w:rsidRPr="004369EA">
        <w:rPr>
          <w:rFonts w:ascii="Times New Roman" w:eastAsia="黑体" w:hAnsi="Times New Roman"/>
          <w:b/>
          <w:bCs/>
          <w:sz w:val="32"/>
          <w:szCs w:val="32"/>
        </w:rPr>
        <w:t>团体标准</w:t>
      </w:r>
      <w:r w:rsidR="003822D4" w:rsidRPr="004369EA">
        <w:rPr>
          <w:rFonts w:ascii="Times New Roman" w:eastAsia="黑体" w:hAnsi="Times New Roman"/>
          <w:b/>
          <w:bCs/>
          <w:sz w:val="32"/>
          <w:szCs w:val="32"/>
        </w:rPr>
        <w:t>编制说明</w:t>
      </w:r>
    </w:p>
    <w:p w14:paraId="53B7944A" w14:textId="77777777" w:rsidR="00061866" w:rsidRPr="004369EA" w:rsidRDefault="00061866" w:rsidP="005E4ACB">
      <w:pPr>
        <w:overflowPunct w:val="0"/>
        <w:jc w:val="center"/>
        <w:rPr>
          <w:rFonts w:ascii="Times New Roman" w:eastAsia="黑体" w:hAnsi="Times New Roman"/>
          <w:b/>
          <w:bCs/>
          <w:sz w:val="32"/>
          <w:szCs w:val="32"/>
        </w:rPr>
      </w:pPr>
    </w:p>
    <w:bookmarkEnd w:id="0"/>
    <w:p w14:paraId="44C0C295" w14:textId="77777777" w:rsidR="005A6F0A" w:rsidRPr="004369EA" w:rsidRDefault="005A6F0A" w:rsidP="005E4ACB">
      <w:pPr>
        <w:keepNext/>
        <w:keepLines/>
        <w:overflowPunct w:val="0"/>
        <w:spacing w:line="360" w:lineRule="auto"/>
        <w:outlineLvl w:val="0"/>
        <w:rPr>
          <w:rFonts w:ascii="Times New Roman" w:eastAsia="仿宋_GB2312" w:hAnsi="Times New Roman"/>
          <w:b/>
          <w:kern w:val="44"/>
          <w:sz w:val="28"/>
          <w:szCs w:val="28"/>
        </w:rPr>
      </w:pPr>
      <w:r w:rsidRPr="004369EA">
        <w:rPr>
          <w:rFonts w:ascii="Times New Roman" w:eastAsia="仿宋_GB2312" w:hAnsi="Times New Roman"/>
          <w:b/>
          <w:kern w:val="44"/>
          <w:sz w:val="28"/>
          <w:szCs w:val="28"/>
        </w:rPr>
        <w:t>一、任务来源</w:t>
      </w:r>
    </w:p>
    <w:p w14:paraId="31F5B6F4" w14:textId="59981CD5" w:rsidR="005A6F0A" w:rsidRPr="004369EA" w:rsidRDefault="005A6F0A" w:rsidP="005E4ACB">
      <w:pPr>
        <w:overflowPunct w:val="0"/>
        <w:spacing w:line="360" w:lineRule="auto"/>
        <w:ind w:firstLineChars="200" w:firstLine="560"/>
        <w:rPr>
          <w:rFonts w:ascii="Times New Roman" w:eastAsia="仿宋" w:hAnsi="Times New Roman"/>
          <w:sz w:val="28"/>
          <w:szCs w:val="28"/>
        </w:rPr>
      </w:pPr>
      <w:r w:rsidRPr="004369EA">
        <w:rPr>
          <w:rFonts w:ascii="Times New Roman" w:eastAsia="仿宋" w:hAnsi="Times New Roman"/>
          <w:sz w:val="28"/>
          <w:szCs w:val="28"/>
        </w:rPr>
        <w:t>贯彻落实</w:t>
      </w:r>
      <w:r w:rsidR="00CF5BE6" w:rsidRPr="004369EA">
        <w:rPr>
          <w:rFonts w:ascii="Times New Roman" w:eastAsia="仿宋" w:hAnsi="Times New Roman"/>
          <w:sz w:val="28"/>
          <w:szCs w:val="28"/>
        </w:rPr>
        <w:t>中共中央、国务院印发的《国家标准化发展纲要》</w:t>
      </w:r>
      <w:r w:rsidRPr="004369EA">
        <w:rPr>
          <w:rFonts w:ascii="Times New Roman" w:eastAsia="仿宋" w:hAnsi="Times New Roman"/>
          <w:sz w:val="28"/>
          <w:szCs w:val="28"/>
        </w:rPr>
        <w:t>中</w:t>
      </w:r>
      <w:r w:rsidR="00CF5BE6" w:rsidRPr="004369EA">
        <w:rPr>
          <w:rFonts w:ascii="Times New Roman" w:eastAsia="仿宋" w:hAnsi="Times New Roman"/>
          <w:sz w:val="28"/>
          <w:szCs w:val="28"/>
        </w:rPr>
        <w:t>大力发展团体标准</w:t>
      </w:r>
      <w:r w:rsidRPr="004369EA">
        <w:rPr>
          <w:rFonts w:ascii="Times New Roman" w:eastAsia="仿宋" w:hAnsi="Times New Roman"/>
          <w:sz w:val="28"/>
          <w:szCs w:val="28"/>
        </w:rPr>
        <w:t>的有关要求，制定满足市场和创新需要的团体标准，落实国家关于钢铁行业高质量发展的政策导向，满足生产企业和下游用户对</w:t>
      </w:r>
      <w:r w:rsidR="004369EA" w:rsidRPr="004369EA">
        <w:rPr>
          <w:rFonts w:ascii="Times New Roman" w:eastAsia="仿宋" w:hAnsi="Times New Roman"/>
          <w:sz w:val="28"/>
          <w:szCs w:val="28"/>
        </w:rPr>
        <w:t>耐盐碱地钢筋混凝土用热轧带肋钢筋</w:t>
      </w:r>
      <w:r w:rsidRPr="004369EA">
        <w:rPr>
          <w:rFonts w:ascii="Times New Roman" w:eastAsia="仿宋" w:hAnsi="Times New Roman"/>
          <w:sz w:val="28"/>
          <w:szCs w:val="28"/>
        </w:rPr>
        <w:t>产品标准的实际需求，提出《</w:t>
      </w:r>
      <w:r w:rsidR="004369EA" w:rsidRPr="004369EA">
        <w:rPr>
          <w:rFonts w:ascii="Times New Roman" w:eastAsia="仿宋" w:hAnsi="Times New Roman"/>
          <w:sz w:val="28"/>
          <w:szCs w:val="28"/>
        </w:rPr>
        <w:t>耐盐碱地钢筋混凝土用热轧带肋钢筋</w:t>
      </w:r>
      <w:r w:rsidRPr="004369EA">
        <w:rPr>
          <w:rFonts w:ascii="Times New Roman" w:eastAsia="仿宋" w:hAnsi="Times New Roman"/>
          <w:sz w:val="28"/>
          <w:szCs w:val="28"/>
        </w:rPr>
        <w:t>》团体标准制定项目。</w:t>
      </w:r>
    </w:p>
    <w:p w14:paraId="3A788CE7" w14:textId="418657E2" w:rsidR="005A6F0A" w:rsidRPr="004369EA" w:rsidRDefault="005A6F0A" w:rsidP="005E4ACB">
      <w:pPr>
        <w:overflowPunct w:val="0"/>
        <w:spacing w:line="360" w:lineRule="auto"/>
        <w:ind w:firstLineChars="200" w:firstLine="560"/>
        <w:rPr>
          <w:rFonts w:ascii="Times New Roman" w:eastAsia="仿宋" w:hAnsi="Times New Roman"/>
          <w:sz w:val="28"/>
          <w:szCs w:val="28"/>
        </w:rPr>
      </w:pPr>
      <w:r w:rsidRPr="004369EA">
        <w:rPr>
          <w:rFonts w:ascii="Times New Roman" w:eastAsia="仿宋" w:hAnsi="Times New Roman"/>
          <w:sz w:val="28"/>
          <w:szCs w:val="28"/>
        </w:rPr>
        <w:t>本标准由中国特钢企业协会提出并归口。由</w:t>
      </w:r>
      <w:r w:rsidR="00C639C6" w:rsidRPr="004369EA">
        <w:rPr>
          <w:rFonts w:ascii="Times New Roman" w:eastAsia="仿宋" w:hAnsi="Times New Roman"/>
          <w:sz w:val="28"/>
          <w:szCs w:val="28"/>
        </w:rPr>
        <w:t>山西建龙钢铁有限公司</w:t>
      </w:r>
      <w:r w:rsidR="009E15CE" w:rsidRPr="004369EA">
        <w:rPr>
          <w:rFonts w:ascii="Times New Roman" w:eastAsia="仿宋" w:hAnsi="Times New Roman"/>
          <w:sz w:val="28"/>
          <w:szCs w:val="28"/>
        </w:rPr>
        <w:t>、</w:t>
      </w:r>
      <w:r w:rsidR="00C639C6" w:rsidRPr="004369EA">
        <w:rPr>
          <w:rFonts w:ascii="Times New Roman" w:eastAsia="仿宋" w:hAnsi="Times New Roman"/>
          <w:sz w:val="28"/>
          <w:szCs w:val="28"/>
        </w:rPr>
        <w:t>中国建筑西北设计研究院有限公司、西部建筑抗震勘察设计研究院有限公司、中联西北设计工程研究院有限公司、陕西省建筑科学院</w:t>
      </w:r>
      <w:r w:rsidRPr="004369EA">
        <w:rPr>
          <w:rFonts w:ascii="Times New Roman" w:eastAsia="仿宋" w:hAnsi="Times New Roman"/>
          <w:sz w:val="28"/>
          <w:szCs w:val="28"/>
        </w:rPr>
        <w:t>等起草，并</w:t>
      </w:r>
      <w:r w:rsidR="009A16CE" w:rsidRPr="004369EA">
        <w:rPr>
          <w:rFonts w:ascii="Times New Roman" w:eastAsia="仿宋" w:hAnsi="Times New Roman"/>
          <w:sz w:val="28"/>
          <w:szCs w:val="28"/>
        </w:rPr>
        <w:t>共同</w:t>
      </w:r>
      <w:r w:rsidRPr="004369EA">
        <w:rPr>
          <w:rFonts w:ascii="Times New Roman" w:eastAsia="仿宋" w:hAnsi="Times New Roman"/>
          <w:sz w:val="28"/>
          <w:szCs w:val="28"/>
        </w:rPr>
        <w:t>参与前期研究、调研和标准的编制、修改、技术数据验证以及标准推广等工作。</w:t>
      </w:r>
    </w:p>
    <w:p w14:paraId="3DC240BA" w14:textId="77777777" w:rsidR="005A6F0A" w:rsidRPr="004369EA" w:rsidRDefault="005A6F0A" w:rsidP="005E4ACB">
      <w:pPr>
        <w:keepNext/>
        <w:keepLines/>
        <w:overflowPunct w:val="0"/>
        <w:spacing w:line="360" w:lineRule="auto"/>
        <w:outlineLvl w:val="0"/>
        <w:rPr>
          <w:rFonts w:ascii="Times New Roman" w:eastAsia="仿宋_GB2312" w:hAnsi="Times New Roman"/>
          <w:b/>
          <w:kern w:val="44"/>
          <w:sz w:val="28"/>
          <w:szCs w:val="28"/>
        </w:rPr>
      </w:pPr>
      <w:r w:rsidRPr="004369EA">
        <w:rPr>
          <w:rFonts w:ascii="Times New Roman" w:eastAsia="仿宋_GB2312" w:hAnsi="Times New Roman"/>
          <w:b/>
          <w:kern w:val="44"/>
          <w:sz w:val="28"/>
          <w:szCs w:val="28"/>
        </w:rPr>
        <w:t>二、制定本标准的目的和意义</w:t>
      </w:r>
    </w:p>
    <w:p w14:paraId="54FA0336" w14:textId="77777777" w:rsidR="00C639C6" w:rsidRPr="004369EA" w:rsidRDefault="00C639C6" w:rsidP="00C639C6">
      <w:pPr>
        <w:overflowPunct w:val="0"/>
        <w:spacing w:line="360" w:lineRule="auto"/>
        <w:ind w:firstLineChars="200" w:firstLine="560"/>
        <w:rPr>
          <w:rFonts w:ascii="Times New Roman" w:eastAsia="仿宋" w:hAnsi="Times New Roman"/>
          <w:sz w:val="28"/>
          <w:szCs w:val="28"/>
        </w:rPr>
      </w:pPr>
      <w:r w:rsidRPr="004369EA">
        <w:rPr>
          <w:rFonts w:ascii="Times New Roman" w:eastAsia="仿宋" w:hAnsi="Times New Roman"/>
          <w:sz w:val="28"/>
          <w:szCs w:val="28"/>
        </w:rPr>
        <w:t>随着我国西部地区经济的快速发展，建筑工程在盐碱土地区的建设也愈加频繁。钢筋通常情况下是非常耐蚀的，因为钢筋在高碱性的混凝土中表面会形成一层钝化膜，这层钝化膜可以有效的阻止钢筋的腐蚀发生。然而由于西部地区气候条件干燥，土地的特殊性质，土壤含盐量高，建筑结构中的混凝土碳化和氯离子的侵蚀会导致钢筋表面钝化膜的抗腐蚀性能降低，从而导致结构过早失效破坏。这些失效会导致巨大的经济损失也严重危害着公共安全</w:t>
      </w:r>
      <w:r w:rsidRPr="004369EA">
        <w:rPr>
          <w:rFonts w:ascii="Times New Roman" w:eastAsia="仿宋" w:hAnsi="Times New Roman"/>
          <w:sz w:val="28"/>
          <w:szCs w:val="28"/>
        </w:rPr>
        <w:t>,</w:t>
      </w:r>
      <w:r w:rsidRPr="004369EA">
        <w:rPr>
          <w:rFonts w:ascii="Times New Roman" w:eastAsia="仿宋" w:hAnsi="Times New Roman"/>
          <w:sz w:val="28"/>
          <w:szCs w:val="28"/>
        </w:rPr>
        <w:t>所以研究钢筋腐蚀尤为</w:t>
      </w:r>
      <w:r w:rsidRPr="004369EA">
        <w:rPr>
          <w:rFonts w:ascii="Times New Roman" w:eastAsia="仿宋" w:hAnsi="Times New Roman"/>
          <w:sz w:val="28"/>
          <w:szCs w:val="28"/>
        </w:rPr>
        <w:lastRenderedPageBreak/>
        <w:t>重要。</w:t>
      </w:r>
    </w:p>
    <w:p w14:paraId="165A0097" w14:textId="2A4347EA" w:rsidR="00C639C6" w:rsidRPr="004369EA" w:rsidRDefault="004369EA" w:rsidP="00C639C6">
      <w:pPr>
        <w:overflowPunct w:val="0"/>
        <w:spacing w:line="360" w:lineRule="auto"/>
        <w:ind w:firstLineChars="200" w:firstLine="560"/>
        <w:rPr>
          <w:rFonts w:ascii="Times New Roman" w:eastAsia="仿宋" w:hAnsi="Times New Roman"/>
          <w:sz w:val="28"/>
          <w:szCs w:val="28"/>
        </w:rPr>
      </w:pPr>
      <w:r w:rsidRPr="004369EA">
        <w:rPr>
          <w:rFonts w:ascii="Times New Roman" w:eastAsia="仿宋" w:hAnsi="Times New Roman"/>
          <w:sz w:val="28"/>
          <w:szCs w:val="28"/>
        </w:rPr>
        <w:t>耐盐碱地钢筋混凝土用热轧带肋钢筋</w:t>
      </w:r>
      <w:r w:rsidR="00C639C6" w:rsidRPr="004369EA">
        <w:rPr>
          <w:rFonts w:ascii="Times New Roman" w:eastAsia="仿宋" w:hAnsi="Times New Roman"/>
          <w:sz w:val="28"/>
          <w:szCs w:val="28"/>
        </w:rPr>
        <w:t>没有专用的国家标准或行业标准，目前参考使用的相关标准有</w:t>
      </w:r>
      <w:r w:rsidR="00C639C6" w:rsidRPr="004369EA">
        <w:rPr>
          <w:rFonts w:ascii="Times New Roman" w:eastAsia="仿宋" w:hAnsi="Times New Roman"/>
          <w:sz w:val="28"/>
          <w:szCs w:val="28"/>
        </w:rPr>
        <w:t>GB/T 1499.2-2018</w:t>
      </w:r>
      <w:r w:rsidR="00C639C6" w:rsidRPr="004369EA">
        <w:rPr>
          <w:rFonts w:ascii="Times New Roman" w:eastAsia="仿宋" w:hAnsi="Times New Roman"/>
          <w:sz w:val="28"/>
          <w:szCs w:val="28"/>
        </w:rPr>
        <w:t>《钢筋混凝土用钢</w:t>
      </w:r>
      <w:r w:rsidR="00C639C6" w:rsidRPr="004369EA">
        <w:rPr>
          <w:rFonts w:ascii="Times New Roman" w:eastAsia="仿宋" w:hAnsi="Times New Roman"/>
          <w:sz w:val="28"/>
          <w:szCs w:val="28"/>
        </w:rPr>
        <w:t xml:space="preserve"> </w:t>
      </w:r>
      <w:r w:rsidR="00C639C6" w:rsidRPr="004369EA">
        <w:rPr>
          <w:rFonts w:ascii="Times New Roman" w:eastAsia="仿宋" w:hAnsi="Times New Roman"/>
          <w:sz w:val="28"/>
          <w:szCs w:val="28"/>
        </w:rPr>
        <w:t>第</w:t>
      </w:r>
      <w:r w:rsidR="00C639C6" w:rsidRPr="004369EA">
        <w:rPr>
          <w:rFonts w:ascii="Times New Roman" w:eastAsia="仿宋" w:hAnsi="Times New Roman"/>
          <w:sz w:val="28"/>
          <w:szCs w:val="28"/>
        </w:rPr>
        <w:t>2</w:t>
      </w:r>
      <w:r w:rsidR="00C639C6" w:rsidRPr="004369EA">
        <w:rPr>
          <w:rFonts w:ascii="Times New Roman" w:eastAsia="仿宋" w:hAnsi="Times New Roman"/>
          <w:sz w:val="28"/>
          <w:szCs w:val="28"/>
        </w:rPr>
        <w:t>部分：热轧带肋钢筋》、</w:t>
      </w:r>
      <w:r w:rsidR="00C639C6" w:rsidRPr="004369EA">
        <w:rPr>
          <w:rFonts w:ascii="Times New Roman" w:eastAsia="仿宋" w:hAnsi="Times New Roman"/>
          <w:sz w:val="28"/>
          <w:szCs w:val="28"/>
        </w:rPr>
        <w:t>GB/T 33953-2017</w:t>
      </w:r>
      <w:r w:rsidR="00C639C6" w:rsidRPr="004369EA">
        <w:rPr>
          <w:rFonts w:ascii="Times New Roman" w:eastAsia="仿宋" w:hAnsi="Times New Roman"/>
          <w:sz w:val="28"/>
          <w:szCs w:val="28"/>
        </w:rPr>
        <w:t>《钢筋混凝土用耐蚀钢筋》。这些标准对钢筋的尺寸外形、力学和工艺性能、内部质量、表面质量、试验方法等进行了规定，对耐西部盐碱地环境下的耐腐蚀性能指标和试验方法的规定存在不足，不便于耐西部盐碱地腐蚀钢筋的统一规范和推广应用，不能满足生产企业和下游用户对标准的需要。</w:t>
      </w:r>
    </w:p>
    <w:p w14:paraId="36ACE899" w14:textId="182022E8" w:rsidR="00C639C6" w:rsidRPr="004369EA" w:rsidRDefault="00C639C6" w:rsidP="00C639C6">
      <w:pPr>
        <w:overflowPunct w:val="0"/>
        <w:spacing w:line="360" w:lineRule="auto"/>
        <w:ind w:firstLineChars="200" w:firstLine="560"/>
        <w:rPr>
          <w:rFonts w:ascii="Times New Roman" w:eastAsia="仿宋" w:hAnsi="Times New Roman"/>
          <w:sz w:val="28"/>
          <w:szCs w:val="28"/>
        </w:rPr>
      </w:pPr>
      <w:r w:rsidRPr="004369EA">
        <w:rPr>
          <w:rFonts w:ascii="Times New Roman" w:eastAsia="仿宋" w:hAnsi="Times New Roman"/>
          <w:sz w:val="28"/>
          <w:szCs w:val="28"/>
        </w:rPr>
        <w:t>本标准以</w:t>
      </w:r>
      <w:r w:rsidR="004369EA" w:rsidRPr="004369EA">
        <w:rPr>
          <w:rFonts w:ascii="Times New Roman" w:eastAsia="仿宋" w:hAnsi="Times New Roman"/>
          <w:sz w:val="28"/>
          <w:szCs w:val="28"/>
        </w:rPr>
        <w:t>耐盐碱地钢筋混凝土用热轧带肋钢筋</w:t>
      </w:r>
      <w:r w:rsidRPr="004369EA">
        <w:rPr>
          <w:rFonts w:ascii="Times New Roman" w:eastAsia="仿宋" w:hAnsi="Times New Roman"/>
          <w:sz w:val="28"/>
          <w:szCs w:val="28"/>
        </w:rPr>
        <w:t>专用产品的标准化需求为导向，满足新产品、新领域专用标准的需要，结合生产和下游用户应用的实际情况，制定适用性更强、技术指标更高的产品标准，填补现有国家标准、行业标准的空白，突出标准的先进性，规范和引领</w:t>
      </w:r>
      <w:r w:rsidR="004369EA" w:rsidRPr="004369EA">
        <w:rPr>
          <w:rFonts w:ascii="Times New Roman" w:eastAsia="仿宋" w:hAnsi="Times New Roman"/>
          <w:sz w:val="28"/>
          <w:szCs w:val="28"/>
        </w:rPr>
        <w:t>耐盐碱地钢筋混凝土用热轧带肋钢筋</w:t>
      </w:r>
      <w:r w:rsidRPr="004369EA">
        <w:rPr>
          <w:rFonts w:ascii="Times New Roman" w:eastAsia="仿宋" w:hAnsi="Times New Roman"/>
          <w:sz w:val="28"/>
          <w:szCs w:val="28"/>
        </w:rPr>
        <w:t>的高质量发展。</w:t>
      </w:r>
    </w:p>
    <w:p w14:paraId="3796DAE3" w14:textId="69838FB3" w:rsidR="005A6F0A" w:rsidRPr="004369EA" w:rsidRDefault="005A6F0A" w:rsidP="00C639C6">
      <w:pPr>
        <w:keepNext/>
        <w:keepLines/>
        <w:overflowPunct w:val="0"/>
        <w:spacing w:line="360" w:lineRule="auto"/>
        <w:outlineLvl w:val="0"/>
        <w:rPr>
          <w:rFonts w:ascii="Times New Roman" w:eastAsia="仿宋_GB2312" w:hAnsi="Times New Roman"/>
          <w:b/>
          <w:kern w:val="44"/>
          <w:sz w:val="28"/>
          <w:szCs w:val="28"/>
        </w:rPr>
      </w:pPr>
      <w:r w:rsidRPr="004369EA">
        <w:rPr>
          <w:rFonts w:ascii="Times New Roman" w:eastAsia="仿宋_GB2312" w:hAnsi="Times New Roman"/>
          <w:b/>
          <w:kern w:val="44"/>
          <w:sz w:val="28"/>
          <w:szCs w:val="28"/>
        </w:rPr>
        <w:t>三、标准编制</w:t>
      </w:r>
      <w:r w:rsidR="00C639C6" w:rsidRPr="004369EA">
        <w:rPr>
          <w:rFonts w:ascii="Times New Roman" w:eastAsia="仿宋_GB2312" w:hAnsi="Times New Roman"/>
          <w:b/>
          <w:kern w:val="44"/>
          <w:sz w:val="28"/>
          <w:szCs w:val="28"/>
        </w:rPr>
        <w:t>计划</w:t>
      </w:r>
    </w:p>
    <w:p w14:paraId="31580E5B" w14:textId="374C018E" w:rsidR="005A6F0A" w:rsidRPr="004369EA" w:rsidRDefault="00C639C6" w:rsidP="005E4ACB">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 w:hAnsi="Times New Roman"/>
          <w:sz w:val="28"/>
          <w:szCs w:val="28"/>
        </w:rPr>
        <w:t>山西建龙钢铁有限公司、中国建筑西北设计研究院有限公司、西部建筑抗震勘察设计研究院有限公司、中联西北设计工程研究院有限公司、陕西省建筑科学院</w:t>
      </w:r>
      <w:r w:rsidR="00D44BBC" w:rsidRPr="004369EA">
        <w:rPr>
          <w:rFonts w:ascii="Times New Roman" w:eastAsia="仿宋_GB2312" w:hAnsi="Times New Roman"/>
          <w:sz w:val="28"/>
          <w:szCs w:val="28"/>
        </w:rPr>
        <w:t>等单位</w:t>
      </w:r>
      <w:r w:rsidR="005A6F0A" w:rsidRPr="004369EA">
        <w:rPr>
          <w:rFonts w:ascii="Times New Roman" w:eastAsia="仿宋_GB2312" w:hAnsi="Times New Roman"/>
          <w:sz w:val="28"/>
          <w:szCs w:val="28"/>
        </w:rPr>
        <w:t>共同承担《</w:t>
      </w:r>
      <w:r w:rsidR="004369EA" w:rsidRPr="004369EA">
        <w:rPr>
          <w:rFonts w:ascii="Times New Roman" w:eastAsia="仿宋" w:hAnsi="Times New Roman"/>
          <w:sz w:val="28"/>
          <w:szCs w:val="28"/>
        </w:rPr>
        <w:t>耐盐碱地钢筋混凝土用热轧带肋钢筋</w:t>
      </w:r>
      <w:r w:rsidR="005A6F0A" w:rsidRPr="004369EA">
        <w:rPr>
          <w:rFonts w:ascii="Times New Roman" w:eastAsia="仿宋_GB2312" w:hAnsi="Times New Roman"/>
          <w:sz w:val="28"/>
          <w:szCs w:val="28"/>
        </w:rPr>
        <w:t>》团体标准的编制工作，共同组建该团体标准起草小组，明确各自的责任和分工并开展工作。在《</w:t>
      </w:r>
      <w:r w:rsidR="004369EA" w:rsidRPr="004369EA">
        <w:rPr>
          <w:rFonts w:ascii="Times New Roman" w:eastAsia="仿宋" w:hAnsi="Times New Roman"/>
          <w:sz w:val="28"/>
          <w:szCs w:val="28"/>
        </w:rPr>
        <w:t>耐盐碱地钢筋混凝土用热轧带肋钢筋</w:t>
      </w:r>
      <w:r w:rsidR="005A6F0A" w:rsidRPr="004369EA">
        <w:rPr>
          <w:rFonts w:ascii="Times New Roman" w:eastAsia="仿宋_GB2312" w:hAnsi="Times New Roman"/>
          <w:sz w:val="28"/>
          <w:szCs w:val="28"/>
        </w:rPr>
        <w:t>》标准制定过程中，起草小组认真查阅有关资料、收集相关数据信息，结合</w:t>
      </w:r>
      <w:r w:rsidR="00D44BBC" w:rsidRPr="004369EA">
        <w:rPr>
          <w:rFonts w:ascii="Times New Roman" w:eastAsia="仿宋_GB2312" w:hAnsi="Times New Roman"/>
          <w:sz w:val="28"/>
          <w:szCs w:val="28"/>
        </w:rPr>
        <w:t>国内外</w:t>
      </w:r>
      <w:r w:rsidR="004369EA" w:rsidRPr="004369EA">
        <w:rPr>
          <w:rFonts w:ascii="Times New Roman" w:eastAsia="仿宋" w:hAnsi="Times New Roman"/>
          <w:sz w:val="28"/>
          <w:szCs w:val="28"/>
        </w:rPr>
        <w:t>耐盐碱地钢筋混凝土用热轧带肋钢筋</w:t>
      </w:r>
      <w:r w:rsidR="005A6F0A" w:rsidRPr="004369EA">
        <w:rPr>
          <w:rFonts w:ascii="Times New Roman" w:eastAsia="仿宋_GB2312" w:hAnsi="Times New Roman"/>
          <w:sz w:val="28"/>
          <w:szCs w:val="28"/>
        </w:rPr>
        <w:t>生产情</w:t>
      </w:r>
      <w:r w:rsidR="005A6F0A" w:rsidRPr="004369EA">
        <w:rPr>
          <w:rFonts w:ascii="Times New Roman" w:eastAsia="仿宋_GB2312" w:hAnsi="Times New Roman"/>
          <w:sz w:val="28"/>
          <w:szCs w:val="28"/>
        </w:rPr>
        <w:lastRenderedPageBreak/>
        <w:t>况，</w:t>
      </w:r>
      <w:r w:rsidR="00D44BBC" w:rsidRPr="004369EA">
        <w:rPr>
          <w:rFonts w:ascii="Times New Roman" w:eastAsia="仿宋_GB2312" w:hAnsi="Times New Roman"/>
          <w:sz w:val="28"/>
          <w:szCs w:val="28"/>
        </w:rPr>
        <w:t>产品下游用户</w:t>
      </w:r>
      <w:r w:rsidR="005A6F0A" w:rsidRPr="004369EA">
        <w:rPr>
          <w:rFonts w:ascii="Times New Roman" w:eastAsia="仿宋_GB2312" w:hAnsi="Times New Roman"/>
          <w:sz w:val="28"/>
          <w:szCs w:val="28"/>
        </w:rPr>
        <w:t>对</w:t>
      </w:r>
      <w:r w:rsidR="004369EA" w:rsidRPr="004369EA">
        <w:rPr>
          <w:rFonts w:ascii="Times New Roman" w:eastAsia="仿宋" w:hAnsi="Times New Roman"/>
          <w:sz w:val="28"/>
          <w:szCs w:val="28"/>
        </w:rPr>
        <w:t>耐盐碱地钢筋混凝土用热轧带肋钢筋</w:t>
      </w:r>
      <w:r w:rsidR="005A6F0A" w:rsidRPr="004369EA">
        <w:rPr>
          <w:rFonts w:ascii="Times New Roman" w:eastAsia="仿宋_GB2312" w:hAnsi="Times New Roman"/>
          <w:sz w:val="28"/>
          <w:szCs w:val="28"/>
        </w:rPr>
        <w:t>的性能要求，进行本团体标准的编制工作。</w:t>
      </w:r>
    </w:p>
    <w:p w14:paraId="1A2B955F" w14:textId="7AE3EABD" w:rsidR="005A6F0A" w:rsidRPr="004369EA" w:rsidRDefault="005A6F0A" w:rsidP="005E4ACB">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主要编制</w:t>
      </w:r>
      <w:r w:rsidR="00C639C6" w:rsidRPr="004369EA">
        <w:rPr>
          <w:rFonts w:ascii="Times New Roman" w:eastAsia="仿宋_GB2312" w:hAnsi="Times New Roman"/>
          <w:sz w:val="28"/>
          <w:szCs w:val="28"/>
        </w:rPr>
        <w:t>计划</w:t>
      </w:r>
      <w:r w:rsidRPr="004369EA">
        <w:rPr>
          <w:rFonts w:ascii="Times New Roman" w:eastAsia="仿宋_GB2312" w:hAnsi="Times New Roman"/>
          <w:sz w:val="28"/>
          <w:szCs w:val="28"/>
        </w:rPr>
        <w:t>如下：</w:t>
      </w:r>
    </w:p>
    <w:p w14:paraId="150E2EF6" w14:textId="0A046171" w:rsidR="000F4EDD" w:rsidRPr="004369EA" w:rsidRDefault="000F4EDD" w:rsidP="005E4ACB">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20</w:t>
      </w:r>
      <w:r w:rsidR="00592FD3" w:rsidRPr="004369EA">
        <w:rPr>
          <w:rFonts w:ascii="Times New Roman" w:eastAsia="仿宋_GB2312" w:hAnsi="Times New Roman"/>
          <w:sz w:val="28"/>
          <w:szCs w:val="28"/>
        </w:rPr>
        <w:t>2</w:t>
      </w:r>
      <w:r w:rsidR="00C639C6" w:rsidRPr="004369EA">
        <w:rPr>
          <w:rFonts w:ascii="Times New Roman" w:eastAsia="仿宋_GB2312" w:hAnsi="Times New Roman"/>
          <w:sz w:val="28"/>
          <w:szCs w:val="28"/>
        </w:rPr>
        <w:t>3</w:t>
      </w:r>
      <w:r w:rsidRPr="004369EA">
        <w:rPr>
          <w:rFonts w:ascii="Times New Roman" w:eastAsia="仿宋_GB2312" w:hAnsi="Times New Roman"/>
          <w:sz w:val="28"/>
          <w:szCs w:val="28"/>
        </w:rPr>
        <w:t>年</w:t>
      </w:r>
      <w:r w:rsidR="00C639C6" w:rsidRPr="004369EA">
        <w:rPr>
          <w:rFonts w:ascii="Times New Roman" w:eastAsia="仿宋_GB2312" w:hAnsi="Times New Roman"/>
          <w:sz w:val="28"/>
          <w:szCs w:val="28"/>
        </w:rPr>
        <w:t xml:space="preserve"> 11 </w:t>
      </w:r>
      <w:r w:rsidRPr="004369EA">
        <w:rPr>
          <w:rFonts w:ascii="Times New Roman" w:eastAsia="仿宋_GB2312" w:hAnsi="Times New Roman"/>
          <w:sz w:val="28"/>
          <w:szCs w:val="28"/>
        </w:rPr>
        <w:t>月，中国特钢企业协会团体标准化工作委员会（以下</w:t>
      </w:r>
      <w:proofErr w:type="gramStart"/>
      <w:r w:rsidRPr="004369EA">
        <w:rPr>
          <w:rFonts w:ascii="Times New Roman" w:eastAsia="仿宋_GB2312" w:hAnsi="Times New Roman"/>
          <w:sz w:val="28"/>
          <w:szCs w:val="28"/>
        </w:rPr>
        <w:t>简称团标</w:t>
      </w:r>
      <w:proofErr w:type="gramEnd"/>
      <w:r w:rsidRPr="004369EA">
        <w:rPr>
          <w:rFonts w:ascii="Times New Roman" w:eastAsia="仿宋_GB2312" w:hAnsi="Times New Roman"/>
          <w:sz w:val="28"/>
          <w:szCs w:val="28"/>
        </w:rPr>
        <w:t>委）秘书处给各位委员发出团体标准立项函审单。</w:t>
      </w:r>
    </w:p>
    <w:p w14:paraId="5C2C57DA" w14:textId="49FEB95F" w:rsidR="000F4EDD" w:rsidRPr="004369EA" w:rsidRDefault="000F4EDD" w:rsidP="005E4ACB">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20</w:t>
      </w:r>
      <w:r w:rsidR="00F80831" w:rsidRPr="004369EA">
        <w:rPr>
          <w:rFonts w:ascii="Times New Roman" w:eastAsia="仿宋_GB2312" w:hAnsi="Times New Roman"/>
          <w:sz w:val="28"/>
          <w:szCs w:val="28"/>
        </w:rPr>
        <w:t>2</w:t>
      </w:r>
      <w:r w:rsidR="00C639C6" w:rsidRPr="004369EA">
        <w:rPr>
          <w:rFonts w:ascii="Times New Roman" w:eastAsia="仿宋_GB2312" w:hAnsi="Times New Roman"/>
          <w:sz w:val="28"/>
          <w:szCs w:val="28"/>
        </w:rPr>
        <w:t>3</w:t>
      </w:r>
      <w:r w:rsidRPr="004369EA">
        <w:rPr>
          <w:rFonts w:ascii="Times New Roman" w:eastAsia="仿宋_GB2312" w:hAnsi="Times New Roman"/>
          <w:sz w:val="28"/>
          <w:szCs w:val="28"/>
        </w:rPr>
        <w:t>年</w:t>
      </w:r>
      <w:r w:rsidR="00C639C6" w:rsidRPr="004369EA">
        <w:rPr>
          <w:rFonts w:ascii="Times New Roman" w:eastAsia="仿宋_GB2312" w:hAnsi="Times New Roman"/>
          <w:sz w:val="28"/>
          <w:szCs w:val="28"/>
        </w:rPr>
        <w:t xml:space="preserve"> 12 </w:t>
      </w:r>
      <w:r w:rsidRPr="004369EA">
        <w:rPr>
          <w:rFonts w:ascii="Times New Roman" w:eastAsia="仿宋_GB2312" w:hAnsi="Times New Roman"/>
          <w:sz w:val="28"/>
          <w:szCs w:val="28"/>
        </w:rPr>
        <w:t>月，</w:t>
      </w:r>
      <w:proofErr w:type="gramStart"/>
      <w:r w:rsidRPr="004369EA">
        <w:rPr>
          <w:rFonts w:ascii="Times New Roman" w:eastAsia="仿宋_GB2312" w:hAnsi="Times New Roman"/>
          <w:sz w:val="28"/>
          <w:szCs w:val="28"/>
        </w:rPr>
        <w:t>团标委</w:t>
      </w:r>
      <w:proofErr w:type="gramEnd"/>
      <w:r w:rsidRPr="004369EA">
        <w:rPr>
          <w:rFonts w:ascii="Times New Roman" w:eastAsia="仿宋_GB2312" w:hAnsi="Times New Roman"/>
          <w:sz w:val="28"/>
          <w:szCs w:val="28"/>
        </w:rPr>
        <w:t>下达《</w:t>
      </w:r>
      <w:r w:rsidR="004369EA" w:rsidRPr="004369EA">
        <w:rPr>
          <w:rFonts w:ascii="Times New Roman" w:eastAsia="仿宋" w:hAnsi="Times New Roman"/>
          <w:sz w:val="28"/>
          <w:szCs w:val="28"/>
        </w:rPr>
        <w:t>耐盐碱地钢筋混凝土用热轧带肋钢筋</w:t>
      </w:r>
      <w:r w:rsidRPr="004369EA">
        <w:rPr>
          <w:rFonts w:ascii="Times New Roman" w:eastAsia="仿宋_GB2312" w:hAnsi="Times New Roman"/>
          <w:sz w:val="28"/>
          <w:szCs w:val="28"/>
        </w:rPr>
        <w:t>》团体标准立项计划。团体标准立项后，</w:t>
      </w:r>
      <w:proofErr w:type="gramStart"/>
      <w:r w:rsidR="00C639C6" w:rsidRPr="004369EA">
        <w:rPr>
          <w:rFonts w:ascii="Times New Roman" w:eastAsia="仿宋" w:hAnsi="Times New Roman"/>
          <w:sz w:val="28"/>
          <w:szCs w:val="28"/>
        </w:rPr>
        <w:t>西建龙</w:t>
      </w:r>
      <w:proofErr w:type="gramEnd"/>
      <w:r w:rsidR="00C639C6" w:rsidRPr="004369EA">
        <w:rPr>
          <w:rFonts w:ascii="Times New Roman" w:eastAsia="仿宋" w:hAnsi="Times New Roman"/>
          <w:sz w:val="28"/>
          <w:szCs w:val="28"/>
        </w:rPr>
        <w:t>钢铁有限公司、中国建筑西北设计研究院有限公司、西部建筑抗震勘察设计研究院有限公司、中联西北设计工程研究院有限公司、陕西省建筑科学院等单位</w:t>
      </w:r>
      <w:r w:rsidRPr="004369EA">
        <w:rPr>
          <w:rFonts w:ascii="Times New Roman" w:eastAsia="仿宋_GB2312" w:hAnsi="Times New Roman"/>
          <w:sz w:val="28"/>
          <w:szCs w:val="28"/>
        </w:rPr>
        <w:t>相关人员组成标准起草组，提出标准编制计划和任务分工，并开始标准编制工作。</w:t>
      </w:r>
    </w:p>
    <w:p w14:paraId="2C3320C9" w14:textId="3EA8941F" w:rsidR="00EE64D6" w:rsidRPr="004369EA" w:rsidRDefault="00EE64D6" w:rsidP="005E4ACB">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20</w:t>
      </w:r>
      <w:r w:rsidR="00F80831" w:rsidRPr="004369EA">
        <w:rPr>
          <w:rFonts w:ascii="Times New Roman" w:eastAsia="仿宋_GB2312" w:hAnsi="Times New Roman"/>
          <w:sz w:val="28"/>
          <w:szCs w:val="28"/>
        </w:rPr>
        <w:t>2</w:t>
      </w:r>
      <w:r w:rsidR="00C639C6" w:rsidRPr="004369EA">
        <w:rPr>
          <w:rFonts w:ascii="Times New Roman" w:eastAsia="仿宋_GB2312" w:hAnsi="Times New Roman"/>
          <w:sz w:val="28"/>
          <w:szCs w:val="28"/>
        </w:rPr>
        <w:t>3</w:t>
      </w:r>
      <w:r w:rsidRPr="004369EA">
        <w:rPr>
          <w:rFonts w:ascii="Times New Roman" w:eastAsia="仿宋_GB2312" w:hAnsi="Times New Roman"/>
          <w:sz w:val="28"/>
          <w:szCs w:val="28"/>
        </w:rPr>
        <w:t>年</w:t>
      </w:r>
      <w:r w:rsidR="00C639C6" w:rsidRPr="004369EA">
        <w:rPr>
          <w:rFonts w:ascii="Times New Roman" w:eastAsia="仿宋_GB2312" w:hAnsi="Times New Roman"/>
          <w:sz w:val="28"/>
          <w:szCs w:val="28"/>
        </w:rPr>
        <w:t xml:space="preserve"> 12 </w:t>
      </w:r>
      <w:r w:rsidR="00797D96" w:rsidRPr="004369EA">
        <w:rPr>
          <w:rFonts w:ascii="Times New Roman" w:eastAsia="仿宋_GB2312" w:hAnsi="Times New Roman"/>
          <w:sz w:val="28"/>
          <w:szCs w:val="28"/>
        </w:rPr>
        <w:t>月</w:t>
      </w:r>
      <w:r w:rsidRPr="004369EA">
        <w:rPr>
          <w:rFonts w:ascii="Times New Roman" w:eastAsia="仿宋_GB2312" w:hAnsi="Times New Roman"/>
          <w:sz w:val="28"/>
          <w:szCs w:val="28"/>
        </w:rPr>
        <w:t>：进行起草标准的调研、问题分析和相关资料收集等准备工作，完成标准制定提纲、标准草案。</w:t>
      </w:r>
    </w:p>
    <w:p w14:paraId="407D89A6" w14:textId="60D59BBA" w:rsidR="00061866" w:rsidRPr="004369EA" w:rsidRDefault="00EE64D6" w:rsidP="005E4ACB">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20</w:t>
      </w:r>
      <w:r w:rsidR="00B1546B" w:rsidRPr="004369EA">
        <w:rPr>
          <w:rFonts w:ascii="Times New Roman" w:eastAsia="仿宋_GB2312" w:hAnsi="Times New Roman"/>
          <w:sz w:val="28"/>
          <w:szCs w:val="28"/>
        </w:rPr>
        <w:t>2</w:t>
      </w:r>
      <w:r w:rsidR="00C639C6" w:rsidRPr="004369EA">
        <w:rPr>
          <w:rFonts w:ascii="Times New Roman" w:eastAsia="仿宋_GB2312" w:hAnsi="Times New Roman"/>
          <w:sz w:val="28"/>
          <w:szCs w:val="28"/>
        </w:rPr>
        <w:t>4</w:t>
      </w:r>
      <w:r w:rsidRPr="004369EA">
        <w:rPr>
          <w:rFonts w:ascii="Times New Roman" w:eastAsia="仿宋_GB2312" w:hAnsi="Times New Roman"/>
          <w:sz w:val="28"/>
          <w:szCs w:val="28"/>
        </w:rPr>
        <w:t>年</w:t>
      </w:r>
      <w:r w:rsidR="00C639C6" w:rsidRPr="004369EA">
        <w:rPr>
          <w:rFonts w:ascii="Times New Roman" w:eastAsia="仿宋_GB2312" w:hAnsi="Times New Roman"/>
          <w:sz w:val="28"/>
          <w:szCs w:val="28"/>
        </w:rPr>
        <w:t xml:space="preserve"> 1 </w:t>
      </w:r>
      <w:r w:rsidRPr="004369EA">
        <w:rPr>
          <w:rFonts w:ascii="Times New Roman" w:eastAsia="仿宋_GB2312" w:hAnsi="Times New Roman"/>
          <w:sz w:val="28"/>
          <w:szCs w:val="28"/>
        </w:rPr>
        <w:t>月：召开标准启动会，围绕标准草案进行讨论，并按照与会意见和建议进行修改</w:t>
      </w:r>
      <w:r w:rsidR="007117FA" w:rsidRPr="004369EA">
        <w:rPr>
          <w:rFonts w:ascii="Times New Roman" w:eastAsia="仿宋_GB2312" w:hAnsi="Times New Roman"/>
          <w:sz w:val="28"/>
          <w:szCs w:val="28"/>
        </w:rPr>
        <w:t>。</w:t>
      </w:r>
    </w:p>
    <w:p w14:paraId="2B167BD9" w14:textId="64A8D422" w:rsidR="00EE64D6" w:rsidRPr="004369EA" w:rsidRDefault="00B1546B" w:rsidP="005E4ACB">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202</w:t>
      </w:r>
      <w:r w:rsidR="00C639C6" w:rsidRPr="004369EA">
        <w:rPr>
          <w:rFonts w:ascii="Times New Roman" w:eastAsia="仿宋_GB2312" w:hAnsi="Times New Roman"/>
          <w:sz w:val="28"/>
          <w:szCs w:val="28"/>
        </w:rPr>
        <w:t>4</w:t>
      </w:r>
      <w:r w:rsidR="00061866" w:rsidRPr="004369EA">
        <w:rPr>
          <w:rFonts w:ascii="Times New Roman" w:eastAsia="仿宋_GB2312" w:hAnsi="Times New Roman"/>
          <w:sz w:val="28"/>
          <w:szCs w:val="28"/>
        </w:rPr>
        <w:t>年</w:t>
      </w:r>
      <w:r w:rsidR="00C639C6" w:rsidRPr="004369EA">
        <w:rPr>
          <w:rFonts w:ascii="Times New Roman" w:eastAsia="仿宋_GB2312" w:hAnsi="Times New Roman"/>
          <w:sz w:val="28"/>
          <w:szCs w:val="28"/>
        </w:rPr>
        <w:t xml:space="preserve"> 2 </w:t>
      </w:r>
      <w:r w:rsidR="00061866" w:rsidRPr="004369EA">
        <w:rPr>
          <w:rFonts w:ascii="Times New Roman" w:eastAsia="仿宋_GB2312" w:hAnsi="Times New Roman"/>
          <w:sz w:val="28"/>
          <w:szCs w:val="28"/>
        </w:rPr>
        <w:t>月：</w:t>
      </w:r>
      <w:r w:rsidR="00EE64D6" w:rsidRPr="004369EA">
        <w:rPr>
          <w:rFonts w:ascii="Times New Roman" w:eastAsia="仿宋_GB2312" w:hAnsi="Times New Roman"/>
          <w:sz w:val="28"/>
          <w:szCs w:val="28"/>
        </w:rPr>
        <w:t>形成征求意见稿并发出征求意见。</w:t>
      </w:r>
    </w:p>
    <w:p w14:paraId="189A05CE" w14:textId="77016028" w:rsidR="007117FA" w:rsidRPr="004369EA" w:rsidRDefault="007117FA" w:rsidP="005E4ACB">
      <w:pPr>
        <w:overflowPunct w:val="0"/>
        <w:spacing w:line="560" w:lineRule="exact"/>
        <w:ind w:firstLine="560"/>
        <w:contextualSpacing/>
        <w:rPr>
          <w:rFonts w:ascii="Times New Roman" w:eastAsia="仿宋_GB2312" w:hAnsi="Times New Roman"/>
          <w:sz w:val="28"/>
          <w:szCs w:val="28"/>
        </w:rPr>
      </w:pPr>
      <w:r w:rsidRPr="004369EA">
        <w:rPr>
          <w:rFonts w:ascii="Times New Roman" w:eastAsia="仿宋_GB2312" w:hAnsi="Times New Roman"/>
          <w:sz w:val="28"/>
          <w:szCs w:val="28"/>
        </w:rPr>
        <w:t>20</w:t>
      </w:r>
      <w:r w:rsidR="00B1546B" w:rsidRPr="004369EA">
        <w:rPr>
          <w:rFonts w:ascii="Times New Roman" w:eastAsia="仿宋_GB2312" w:hAnsi="Times New Roman"/>
          <w:sz w:val="28"/>
          <w:szCs w:val="28"/>
        </w:rPr>
        <w:t>2</w:t>
      </w:r>
      <w:r w:rsidR="00C639C6" w:rsidRPr="004369EA">
        <w:rPr>
          <w:rFonts w:ascii="Times New Roman" w:eastAsia="仿宋_GB2312" w:hAnsi="Times New Roman"/>
          <w:sz w:val="28"/>
          <w:szCs w:val="28"/>
        </w:rPr>
        <w:t>4</w:t>
      </w:r>
      <w:r w:rsidRPr="004369EA">
        <w:rPr>
          <w:rFonts w:ascii="Times New Roman" w:eastAsia="仿宋_GB2312" w:hAnsi="Times New Roman"/>
          <w:sz w:val="28"/>
          <w:szCs w:val="28"/>
        </w:rPr>
        <w:t>年</w:t>
      </w:r>
      <w:r w:rsidR="0004459D" w:rsidRPr="004369EA">
        <w:rPr>
          <w:rFonts w:ascii="Times New Roman" w:eastAsia="仿宋_GB2312" w:hAnsi="Times New Roman"/>
          <w:sz w:val="28"/>
          <w:szCs w:val="28"/>
        </w:rPr>
        <w:t xml:space="preserve"> </w:t>
      </w:r>
      <w:r w:rsidR="00C639C6" w:rsidRPr="004369EA">
        <w:rPr>
          <w:rFonts w:ascii="Times New Roman" w:eastAsia="仿宋_GB2312" w:hAnsi="Times New Roman"/>
          <w:sz w:val="28"/>
          <w:szCs w:val="28"/>
        </w:rPr>
        <w:t>3</w:t>
      </w:r>
      <w:r w:rsidR="0004459D" w:rsidRPr="004369EA">
        <w:rPr>
          <w:rFonts w:ascii="Times New Roman" w:eastAsia="仿宋_GB2312" w:hAnsi="Times New Roman"/>
          <w:sz w:val="28"/>
          <w:szCs w:val="28"/>
        </w:rPr>
        <w:t xml:space="preserve"> </w:t>
      </w:r>
      <w:r w:rsidRPr="004369EA">
        <w:rPr>
          <w:rFonts w:ascii="Times New Roman" w:eastAsia="仿宋_GB2312" w:hAnsi="Times New Roman"/>
          <w:sz w:val="28"/>
          <w:szCs w:val="28"/>
        </w:rPr>
        <w:t>月：完成征求意见处理、形成标准送审稿。</w:t>
      </w:r>
    </w:p>
    <w:p w14:paraId="67DD7EBC" w14:textId="52E09046" w:rsidR="00C93B65" w:rsidRPr="004369EA" w:rsidRDefault="007117FA" w:rsidP="005E4ACB">
      <w:pPr>
        <w:overflowPunct w:val="0"/>
        <w:spacing w:line="560" w:lineRule="exact"/>
        <w:ind w:firstLine="560"/>
        <w:contextualSpacing/>
        <w:rPr>
          <w:rFonts w:ascii="Times New Roman" w:eastAsia="仿宋_GB2312" w:hAnsi="Times New Roman"/>
          <w:sz w:val="28"/>
          <w:szCs w:val="28"/>
        </w:rPr>
      </w:pPr>
      <w:r w:rsidRPr="004369EA">
        <w:rPr>
          <w:rFonts w:ascii="Times New Roman" w:eastAsia="仿宋_GB2312" w:hAnsi="Times New Roman"/>
          <w:sz w:val="28"/>
          <w:szCs w:val="28"/>
        </w:rPr>
        <w:t>20</w:t>
      </w:r>
      <w:r w:rsidR="00B1546B" w:rsidRPr="004369EA">
        <w:rPr>
          <w:rFonts w:ascii="Times New Roman" w:eastAsia="仿宋_GB2312" w:hAnsi="Times New Roman"/>
          <w:sz w:val="28"/>
          <w:szCs w:val="28"/>
        </w:rPr>
        <w:t>2</w:t>
      </w:r>
      <w:r w:rsidR="00C639C6" w:rsidRPr="004369EA">
        <w:rPr>
          <w:rFonts w:ascii="Times New Roman" w:eastAsia="仿宋_GB2312" w:hAnsi="Times New Roman"/>
          <w:sz w:val="28"/>
          <w:szCs w:val="28"/>
        </w:rPr>
        <w:t>4</w:t>
      </w:r>
      <w:r w:rsidRPr="004369EA">
        <w:rPr>
          <w:rFonts w:ascii="Times New Roman" w:eastAsia="仿宋_GB2312" w:hAnsi="Times New Roman"/>
          <w:sz w:val="28"/>
          <w:szCs w:val="28"/>
        </w:rPr>
        <w:t>年</w:t>
      </w:r>
      <w:r w:rsidR="0004459D" w:rsidRPr="004369EA">
        <w:rPr>
          <w:rFonts w:ascii="Times New Roman" w:eastAsia="仿宋_GB2312" w:hAnsi="Times New Roman"/>
          <w:sz w:val="28"/>
          <w:szCs w:val="28"/>
        </w:rPr>
        <w:t xml:space="preserve"> </w:t>
      </w:r>
      <w:r w:rsidR="00C639C6" w:rsidRPr="004369EA">
        <w:rPr>
          <w:rFonts w:ascii="Times New Roman" w:eastAsia="仿宋_GB2312" w:hAnsi="Times New Roman"/>
          <w:sz w:val="28"/>
          <w:szCs w:val="28"/>
        </w:rPr>
        <w:t>4</w:t>
      </w:r>
      <w:r w:rsidR="0004459D" w:rsidRPr="004369EA">
        <w:rPr>
          <w:rFonts w:ascii="Times New Roman" w:eastAsia="仿宋_GB2312" w:hAnsi="Times New Roman"/>
          <w:sz w:val="28"/>
          <w:szCs w:val="28"/>
        </w:rPr>
        <w:t xml:space="preserve"> </w:t>
      </w:r>
      <w:r w:rsidRPr="004369EA">
        <w:rPr>
          <w:rFonts w:ascii="Times New Roman" w:eastAsia="仿宋_GB2312" w:hAnsi="Times New Roman"/>
          <w:sz w:val="28"/>
          <w:szCs w:val="28"/>
        </w:rPr>
        <w:t>月：完成该标准审定会</w:t>
      </w:r>
      <w:r w:rsidR="00C93B65" w:rsidRPr="004369EA">
        <w:rPr>
          <w:rFonts w:ascii="Times New Roman" w:eastAsia="仿宋_GB2312" w:hAnsi="Times New Roman"/>
          <w:sz w:val="28"/>
          <w:szCs w:val="28"/>
        </w:rPr>
        <w:t>，根据审定意见修改。</w:t>
      </w:r>
    </w:p>
    <w:p w14:paraId="3753D667" w14:textId="49496EAF" w:rsidR="007117FA" w:rsidRPr="004369EA" w:rsidRDefault="00C93B65" w:rsidP="005E4ACB">
      <w:pPr>
        <w:overflowPunct w:val="0"/>
        <w:spacing w:line="560" w:lineRule="exact"/>
        <w:ind w:firstLine="560"/>
        <w:contextualSpacing/>
        <w:rPr>
          <w:rFonts w:ascii="Times New Roman" w:eastAsia="仿宋_GB2312" w:hAnsi="Times New Roman"/>
          <w:sz w:val="28"/>
          <w:szCs w:val="28"/>
        </w:rPr>
      </w:pPr>
      <w:r w:rsidRPr="004369EA">
        <w:rPr>
          <w:rFonts w:ascii="Times New Roman" w:eastAsia="仿宋_GB2312" w:hAnsi="Times New Roman"/>
          <w:sz w:val="28"/>
          <w:szCs w:val="28"/>
        </w:rPr>
        <w:t>202</w:t>
      </w:r>
      <w:r w:rsidR="00C639C6" w:rsidRPr="004369EA">
        <w:rPr>
          <w:rFonts w:ascii="Times New Roman" w:eastAsia="仿宋_GB2312" w:hAnsi="Times New Roman"/>
          <w:sz w:val="28"/>
          <w:szCs w:val="28"/>
        </w:rPr>
        <w:t>4</w:t>
      </w:r>
      <w:r w:rsidRPr="004369EA">
        <w:rPr>
          <w:rFonts w:ascii="Times New Roman" w:eastAsia="仿宋_GB2312" w:hAnsi="Times New Roman"/>
          <w:sz w:val="28"/>
          <w:szCs w:val="28"/>
        </w:rPr>
        <w:t>年</w:t>
      </w:r>
      <w:r w:rsidR="0004459D" w:rsidRPr="004369EA">
        <w:rPr>
          <w:rFonts w:ascii="Times New Roman" w:eastAsia="仿宋_GB2312" w:hAnsi="Times New Roman"/>
          <w:sz w:val="28"/>
          <w:szCs w:val="28"/>
        </w:rPr>
        <w:t xml:space="preserve"> </w:t>
      </w:r>
      <w:r w:rsidR="00C639C6" w:rsidRPr="004369EA">
        <w:rPr>
          <w:rFonts w:ascii="Times New Roman" w:eastAsia="仿宋_GB2312" w:hAnsi="Times New Roman"/>
          <w:sz w:val="28"/>
          <w:szCs w:val="28"/>
        </w:rPr>
        <w:t>4</w:t>
      </w:r>
      <w:r w:rsidR="0004459D" w:rsidRPr="004369EA">
        <w:rPr>
          <w:rFonts w:ascii="Times New Roman" w:eastAsia="仿宋_GB2312" w:hAnsi="Times New Roman"/>
          <w:sz w:val="28"/>
          <w:szCs w:val="28"/>
        </w:rPr>
        <w:t xml:space="preserve"> </w:t>
      </w:r>
      <w:r w:rsidRPr="004369EA">
        <w:rPr>
          <w:rFonts w:ascii="Times New Roman" w:eastAsia="仿宋_GB2312" w:hAnsi="Times New Roman"/>
          <w:sz w:val="28"/>
          <w:szCs w:val="28"/>
        </w:rPr>
        <w:t>月：完成</w:t>
      </w:r>
      <w:r w:rsidR="007117FA" w:rsidRPr="004369EA">
        <w:rPr>
          <w:rFonts w:ascii="Times New Roman" w:eastAsia="仿宋_GB2312" w:hAnsi="Times New Roman"/>
          <w:sz w:val="28"/>
          <w:szCs w:val="28"/>
        </w:rPr>
        <w:t>标准报批稿，上报中国特钢企业协会审批。</w:t>
      </w:r>
    </w:p>
    <w:p w14:paraId="2654FAAC" w14:textId="77777777" w:rsidR="005A6F0A" w:rsidRPr="004369EA" w:rsidRDefault="005A6F0A" w:rsidP="005E4ACB">
      <w:pPr>
        <w:keepNext/>
        <w:keepLines/>
        <w:overflowPunct w:val="0"/>
        <w:spacing w:line="360" w:lineRule="auto"/>
        <w:outlineLvl w:val="0"/>
        <w:rPr>
          <w:rFonts w:ascii="Times New Roman" w:eastAsia="仿宋_GB2312" w:hAnsi="Times New Roman"/>
          <w:b/>
          <w:kern w:val="44"/>
          <w:sz w:val="28"/>
          <w:szCs w:val="28"/>
        </w:rPr>
      </w:pPr>
      <w:r w:rsidRPr="004369EA">
        <w:rPr>
          <w:rFonts w:ascii="Times New Roman" w:eastAsia="仿宋_GB2312" w:hAnsi="Times New Roman"/>
          <w:b/>
          <w:kern w:val="44"/>
          <w:sz w:val="28"/>
          <w:szCs w:val="28"/>
        </w:rPr>
        <w:t>四、标准编制原则</w:t>
      </w:r>
    </w:p>
    <w:p w14:paraId="25215661" w14:textId="77777777" w:rsidR="005A6F0A" w:rsidRPr="004369EA" w:rsidRDefault="005A1A10" w:rsidP="005E4ACB">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一是满足用户使用需要的原则。力争达到</w:t>
      </w:r>
      <w:r w:rsidRPr="004369EA">
        <w:rPr>
          <w:rFonts w:ascii="Times New Roman" w:eastAsia="仿宋_GB2312" w:hAnsi="Times New Roman"/>
          <w:sz w:val="28"/>
          <w:szCs w:val="28"/>
        </w:rPr>
        <w:t>“</w:t>
      </w:r>
      <w:r w:rsidRPr="004369EA">
        <w:rPr>
          <w:rFonts w:ascii="Times New Roman" w:eastAsia="仿宋_GB2312" w:hAnsi="Times New Roman"/>
          <w:sz w:val="28"/>
          <w:szCs w:val="28"/>
        </w:rPr>
        <w:t>科学、合理、先进、实用</w:t>
      </w:r>
      <w:r w:rsidRPr="004369EA">
        <w:rPr>
          <w:rFonts w:ascii="Times New Roman" w:eastAsia="仿宋_GB2312" w:hAnsi="Times New Roman"/>
          <w:sz w:val="28"/>
          <w:szCs w:val="28"/>
        </w:rPr>
        <w:t>”</w:t>
      </w:r>
      <w:r w:rsidRPr="004369EA">
        <w:rPr>
          <w:rFonts w:ascii="Times New Roman" w:eastAsia="仿宋_GB2312" w:hAnsi="Times New Roman"/>
          <w:sz w:val="28"/>
          <w:szCs w:val="28"/>
        </w:rPr>
        <w:t>。二是实践标准供给</w:t>
      </w:r>
      <w:proofErr w:type="gramStart"/>
      <w:r w:rsidRPr="004369EA">
        <w:rPr>
          <w:rFonts w:ascii="Times New Roman" w:eastAsia="仿宋_GB2312" w:hAnsi="Times New Roman"/>
          <w:sz w:val="28"/>
          <w:szCs w:val="28"/>
        </w:rPr>
        <w:t>侧改革</w:t>
      </w:r>
      <w:proofErr w:type="gramEnd"/>
      <w:r w:rsidRPr="004369EA">
        <w:rPr>
          <w:rFonts w:ascii="Times New Roman" w:eastAsia="仿宋_GB2312" w:hAnsi="Times New Roman"/>
          <w:sz w:val="28"/>
          <w:szCs w:val="28"/>
        </w:rPr>
        <w:t>的原则。争取实现团体标准的</w:t>
      </w:r>
      <w:r w:rsidRPr="004369EA">
        <w:rPr>
          <w:rFonts w:ascii="Times New Roman" w:eastAsia="仿宋_GB2312" w:hAnsi="Times New Roman"/>
          <w:sz w:val="28"/>
          <w:szCs w:val="28"/>
        </w:rPr>
        <w:t>“</w:t>
      </w:r>
      <w:r w:rsidRPr="004369EA">
        <w:rPr>
          <w:rFonts w:ascii="Times New Roman" w:eastAsia="仿宋_GB2312" w:hAnsi="Times New Roman"/>
          <w:sz w:val="28"/>
          <w:szCs w:val="28"/>
        </w:rPr>
        <w:t>及时</w:t>
      </w:r>
      <w:r w:rsidRPr="004369EA">
        <w:rPr>
          <w:rFonts w:ascii="Times New Roman" w:eastAsia="仿宋_GB2312" w:hAnsi="Times New Roman"/>
          <w:sz w:val="28"/>
          <w:szCs w:val="28"/>
        </w:rPr>
        <w:lastRenderedPageBreak/>
        <w:t>性</w:t>
      </w:r>
      <w:r w:rsidRPr="004369EA">
        <w:rPr>
          <w:rFonts w:ascii="Times New Roman" w:eastAsia="仿宋_GB2312" w:hAnsi="Times New Roman"/>
          <w:sz w:val="28"/>
          <w:szCs w:val="28"/>
        </w:rPr>
        <w:t>”</w:t>
      </w:r>
      <w:r w:rsidRPr="004369EA">
        <w:rPr>
          <w:rFonts w:ascii="Times New Roman" w:eastAsia="仿宋_GB2312" w:hAnsi="Times New Roman"/>
          <w:sz w:val="28"/>
          <w:szCs w:val="28"/>
        </w:rPr>
        <w:t>、</w:t>
      </w:r>
      <w:r w:rsidRPr="004369EA">
        <w:rPr>
          <w:rFonts w:ascii="Times New Roman" w:eastAsia="仿宋_GB2312" w:hAnsi="Times New Roman"/>
          <w:sz w:val="28"/>
          <w:szCs w:val="28"/>
        </w:rPr>
        <w:t>“</w:t>
      </w:r>
      <w:r w:rsidRPr="004369EA">
        <w:rPr>
          <w:rFonts w:ascii="Times New Roman" w:eastAsia="仿宋_GB2312" w:hAnsi="Times New Roman"/>
          <w:sz w:val="28"/>
          <w:szCs w:val="28"/>
        </w:rPr>
        <w:t>先进性</w:t>
      </w:r>
      <w:r w:rsidRPr="004369EA">
        <w:rPr>
          <w:rFonts w:ascii="Times New Roman" w:eastAsia="仿宋_GB2312" w:hAnsi="Times New Roman"/>
          <w:sz w:val="28"/>
          <w:szCs w:val="28"/>
        </w:rPr>
        <w:t>”</w:t>
      </w:r>
      <w:r w:rsidRPr="004369EA">
        <w:rPr>
          <w:rFonts w:ascii="Times New Roman" w:eastAsia="仿宋_GB2312" w:hAnsi="Times New Roman"/>
          <w:sz w:val="28"/>
          <w:szCs w:val="28"/>
        </w:rPr>
        <w:t>和</w:t>
      </w:r>
      <w:r w:rsidRPr="004369EA">
        <w:rPr>
          <w:rFonts w:ascii="Times New Roman" w:eastAsia="仿宋_GB2312" w:hAnsi="Times New Roman"/>
          <w:sz w:val="28"/>
          <w:szCs w:val="28"/>
        </w:rPr>
        <w:t>“</w:t>
      </w:r>
      <w:r w:rsidRPr="004369EA">
        <w:rPr>
          <w:rFonts w:ascii="Times New Roman" w:eastAsia="仿宋_GB2312" w:hAnsi="Times New Roman"/>
          <w:sz w:val="28"/>
          <w:szCs w:val="28"/>
        </w:rPr>
        <w:t>市场性</w:t>
      </w:r>
      <w:r w:rsidRPr="004369EA">
        <w:rPr>
          <w:rFonts w:ascii="Times New Roman" w:eastAsia="仿宋_GB2312" w:hAnsi="Times New Roman"/>
          <w:sz w:val="28"/>
          <w:szCs w:val="28"/>
        </w:rPr>
        <w:t>”</w:t>
      </w:r>
      <w:r w:rsidRPr="004369EA">
        <w:rPr>
          <w:rFonts w:ascii="Times New Roman" w:eastAsia="仿宋_GB2312" w:hAnsi="Times New Roman"/>
          <w:sz w:val="28"/>
          <w:szCs w:val="28"/>
        </w:rPr>
        <w:t>的要求。三是</w:t>
      </w:r>
      <w:r w:rsidR="009F53C0" w:rsidRPr="004369EA">
        <w:rPr>
          <w:rFonts w:ascii="Times New Roman" w:eastAsia="仿宋_GB2312" w:hAnsi="Times New Roman"/>
          <w:sz w:val="28"/>
          <w:szCs w:val="28"/>
        </w:rPr>
        <w:t>技术</w:t>
      </w:r>
      <w:r w:rsidRPr="004369EA">
        <w:rPr>
          <w:rFonts w:ascii="Times New Roman" w:eastAsia="仿宋_GB2312" w:hAnsi="Times New Roman"/>
          <w:sz w:val="28"/>
          <w:szCs w:val="28"/>
        </w:rPr>
        <w:t>创新的原则。在与国家标准体系协调一致的基础</w:t>
      </w:r>
      <w:r w:rsidR="00B9762F" w:rsidRPr="004369EA">
        <w:rPr>
          <w:rFonts w:ascii="Times New Roman" w:eastAsia="仿宋_GB2312" w:hAnsi="Times New Roman"/>
          <w:sz w:val="28"/>
          <w:szCs w:val="28"/>
        </w:rPr>
        <w:t>上，在标准结构、内容及主要技术指标等方面进行技术创新</w:t>
      </w:r>
      <w:r w:rsidR="00C23A0D" w:rsidRPr="004369EA">
        <w:rPr>
          <w:rFonts w:ascii="Times New Roman" w:eastAsia="仿宋_GB2312" w:hAnsi="Times New Roman"/>
          <w:sz w:val="28"/>
          <w:szCs w:val="28"/>
        </w:rPr>
        <w:t>，</w:t>
      </w:r>
      <w:r w:rsidR="004A1539" w:rsidRPr="004369EA">
        <w:rPr>
          <w:rFonts w:ascii="Times New Roman" w:eastAsia="仿宋_GB2312" w:hAnsi="Times New Roman"/>
          <w:sz w:val="28"/>
          <w:szCs w:val="28"/>
        </w:rPr>
        <w:t>在标准中充分体现新产品的技术特点</w:t>
      </w:r>
      <w:r w:rsidR="005A6F0A" w:rsidRPr="004369EA">
        <w:rPr>
          <w:rFonts w:ascii="Times New Roman" w:eastAsia="仿宋_GB2312" w:hAnsi="Times New Roman"/>
          <w:sz w:val="28"/>
          <w:szCs w:val="28"/>
        </w:rPr>
        <w:t>。</w:t>
      </w:r>
    </w:p>
    <w:p w14:paraId="28953BF7" w14:textId="208011EB" w:rsidR="003822D4" w:rsidRPr="004369EA" w:rsidRDefault="003822D4" w:rsidP="005E4ACB">
      <w:pPr>
        <w:keepNext/>
        <w:keepLines/>
        <w:overflowPunct w:val="0"/>
        <w:spacing w:line="360" w:lineRule="auto"/>
        <w:outlineLvl w:val="0"/>
        <w:rPr>
          <w:rFonts w:ascii="Times New Roman" w:eastAsia="仿宋_GB2312" w:hAnsi="Times New Roman"/>
          <w:b/>
          <w:kern w:val="44"/>
          <w:sz w:val="28"/>
          <w:szCs w:val="28"/>
        </w:rPr>
      </w:pPr>
      <w:r w:rsidRPr="004369EA">
        <w:rPr>
          <w:rFonts w:ascii="Times New Roman" w:eastAsia="仿宋_GB2312" w:hAnsi="Times New Roman"/>
          <w:b/>
          <w:kern w:val="44"/>
          <w:sz w:val="28"/>
          <w:szCs w:val="28"/>
        </w:rPr>
        <w:t>五、主要技术内容</w:t>
      </w:r>
    </w:p>
    <w:p w14:paraId="3264B278" w14:textId="77777777" w:rsidR="003822D4" w:rsidRPr="004369EA" w:rsidRDefault="003822D4" w:rsidP="003822D4">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（一）标准编写格式</w:t>
      </w:r>
    </w:p>
    <w:p w14:paraId="5C1F71DF" w14:textId="77777777" w:rsidR="003822D4" w:rsidRPr="004369EA" w:rsidRDefault="003822D4" w:rsidP="003822D4">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本文件内容符合</w:t>
      </w:r>
      <w:r w:rsidRPr="004369EA">
        <w:rPr>
          <w:rFonts w:ascii="Times New Roman" w:eastAsia="仿宋_GB2312" w:hAnsi="Times New Roman"/>
          <w:sz w:val="28"/>
          <w:szCs w:val="28"/>
        </w:rPr>
        <w:t>GB/T 1.1-2020</w:t>
      </w:r>
      <w:r w:rsidRPr="004369EA">
        <w:rPr>
          <w:rFonts w:ascii="Times New Roman" w:eastAsia="仿宋_GB2312" w:hAnsi="Times New Roman"/>
          <w:sz w:val="28"/>
          <w:szCs w:val="28"/>
        </w:rPr>
        <w:t>的规定。</w:t>
      </w:r>
    </w:p>
    <w:p w14:paraId="3D604E68" w14:textId="259BE675" w:rsidR="003822D4" w:rsidRPr="004369EA" w:rsidRDefault="003822D4" w:rsidP="003822D4">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本文件规定了</w:t>
      </w:r>
      <w:r w:rsidR="004369EA" w:rsidRPr="004369EA">
        <w:rPr>
          <w:rFonts w:ascii="Times New Roman" w:eastAsia="仿宋" w:hAnsi="Times New Roman"/>
          <w:sz w:val="28"/>
          <w:szCs w:val="28"/>
        </w:rPr>
        <w:t>耐盐碱地钢筋混凝土用热轧带肋钢筋</w:t>
      </w:r>
      <w:r w:rsidRPr="004369EA">
        <w:rPr>
          <w:rFonts w:ascii="Times New Roman" w:eastAsia="仿宋_GB2312" w:hAnsi="Times New Roman"/>
          <w:sz w:val="28"/>
          <w:szCs w:val="28"/>
        </w:rPr>
        <w:t>的术语和定义、分类、牌号、订货内容、尺寸、外形、重量、技术要求、试验方法、检验规则、包装、标志和质量证明书。</w:t>
      </w:r>
    </w:p>
    <w:p w14:paraId="32ACAFD1" w14:textId="77777777" w:rsidR="003822D4" w:rsidRPr="004369EA" w:rsidRDefault="003822D4" w:rsidP="003822D4">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（二）适用范围</w:t>
      </w:r>
    </w:p>
    <w:p w14:paraId="25E1BC12" w14:textId="30E83D06" w:rsidR="003822D4" w:rsidRPr="004369EA" w:rsidRDefault="003822D4" w:rsidP="003822D4">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本文件适用于</w:t>
      </w:r>
      <w:r w:rsidR="004369EA" w:rsidRPr="004369EA">
        <w:rPr>
          <w:rFonts w:ascii="Times New Roman" w:eastAsia="仿宋" w:hAnsi="Times New Roman"/>
          <w:sz w:val="28"/>
          <w:szCs w:val="28"/>
        </w:rPr>
        <w:t>耐盐碱地钢筋混凝土用热轧带肋钢筋</w:t>
      </w:r>
      <w:r w:rsidRPr="004369EA">
        <w:rPr>
          <w:rFonts w:ascii="Times New Roman" w:eastAsia="仿宋_GB2312" w:hAnsi="Times New Roman"/>
          <w:sz w:val="28"/>
          <w:szCs w:val="28"/>
        </w:rPr>
        <w:t>（以下简称钢筋）。</w:t>
      </w:r>
    </w:p>
    <w:p w14:paraId="5FF8BB87" w14:textId="77777777" w:rsidR="003822D4" w:rsidRPr="004369EA" w:rsidRDefault="003822D4" w:rsidP="003822D4">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（三）术语和定义</w:t>
      </w:r>
    </w:p>
    <w:p w14:paraId="643F24B3" w14:textId="53072020" w:rsidR="003822D4" w:rsidRPr="004369EA" w:rsidRDefault="003822D4" w:rsidP="003822D4">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GB/T 1499.2</w:t>
      </w:r>
      <w:r w:rsidRPr="004369EA">
        <w:rPr>
          <w:rFonts w:ascii="Times New Roman" w:eastAsia="仿宋_GB2312" w:hAnsi="Times New Roman"/>
          <w:sz w:val="28"/>
          <w:szCs w:val="28"/>
        </w:rPr>
        <w:t>、</w:t>
      </w:r>
      <w:r w:rsidRPr="004369EA">
        <w:rPr>
          <w:rFonts w:ascii="Times New Roman" w:eastAsia="仿宋_GB2312" w:hAnsi="Times New Roman"/>
          <w:sz w:val="28"/>
          <w:szCs w:val="28"/>
        </w:rPr>
        <w:t>GB/T 33953</w:t>
      </w:r>
      <w:r w:rsidRPr="004369EA">
        <w:rPr>
          <w:rFonts w:ascii="Times New Roman" w:eastAsia="仿宋_GB2312" w:hAnsi="Times New Roman"/>
          <w:sz w:val="28"/>
          <w:szCs w:val="28"/>
        </w:rPr>
        <w:t>界定的术语和定义适用于本文件。</w:t>
      </w:r>
    </w:p>
    <w:p w14:paraId="3F07994D" w14:textId="656FCE20" w:rsidR="003822D4" w:rsidRPr="004369EA" w:rsidRDefault="003822D4" w:rsidP="003822D4">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（四）牌号</w:t>
      </w:r>
    </w:p>
    <w:p w14:paraId="61B0DE3D" w14:textId="0F5B9C2A" w:rsidR="003822D4" w:rsidRPr="004369EA" w:rsidRDefault="003822D4" w:rsidP="003822D4">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 xml:space="preserve">1. </w:t>
      </w:r>
      <w:r w:rsidR="00343070" w:rsidRPr="004369EA">
        <w:rPr>
          <w:rFonts w:ascii="Times New Roman" w:eastAsia="仿宋_GB2312" w:hAnsi="Times New Roman"/>
          <w:sz w:val="28"/>
          <w:szCs w:val="28"/>
        </w:rPr>
        <w:t>钢筋按屈服强度特征值分为</w:t>
      </w:r>
      <w:r w:rsidR="00343070" w:rsidRPr="004369EA">
        <w:rPr>
          <w:rFonts w:ascii="Times New Roman" w:eastAsia="仿宋_GB2312" w:hAnsi="Times New Roman"/>
          <w:sz w:val="28"/>
          <w:szCs w:val="28"/>
        </w:rPr>
        <w:t>400Mpa</w:t>
      </w:r>
      <w:r w:rsidR="00343070" w:rsidRPr="004369EA">
        <w:rPr>
          <w:rFonts w:ascii="Times New Roman" w:eastAsia="仿宋_GB2312" w:hAnsi="Times New Roman"/>
          <w:sz w:val="28"/>
          <w:szCs w:val="28"/>
        </w:rPr>
        <w:t>和</w:t>
      </w:r>
      <w:r w:rsidR="00343070" w:rsidRPr="004369EA">
        <w:rPr>
          <w:rFonts w:ascii="Times New Roman" w:eastAsia="仿宋_GB2312" w:hAnsi="Times New Roman"/>
          <w:sz w:val="28"/>
          <w:szCs w:val="28"/>
        </w:rPr>
        <w:t>500Mpa</w:t>
      </w:r>
      <w:r w:rsidR="00343070" w:rsidRPr="004369EA">
        <w:rPr>
          <w:rFonts w:ascii="Times New Roman" w:eastAsia="仿宋_GB2312" w:hAnsi="Times New Roman"/>
          <w:sz w:val="28"/>
          <w:szCs w:val="28"/>
        </w:rPr>
        <w:t>级。</w:t>
      </w:r>
    </w:p>
    <w:p w14:paraId="59105221" w14:textId="1668E51F" w:rsidR="00343070" w:rsidRPr="004369EA" w:rsidRDefault="00343070" w:rsidP="003822D4">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 xml:space="preserve">2. </w:t>
      </w:r>
      <w:r w:rsidRPr="004369EA">
        <w:rPr>
          <w:rFonts w:ascii="Times New Roman" w:eastAsia="仿宋_GB2312" w:hAnsi="Times New Roman"/>
          <w:sz w:val="28"/>
          <w:szCs w:val="28"/>
        </w:rPr>
        <w:t>钢筋牌号的构成及其含义见表</w:t>
      </w:r>
      <w:r w:rsidRPr="004369EA">
        <w:rPr>
          <w:rFonts w:ascii="Times New Roman" w:eastAsia="仿宋_GB2312" w:hAnsi="Times New Roman"/>
          <w:sz w:val="28"/>
          <w:szCs w:val="28"/>
        </w:rPr>
        <w:t>1</w:t>
      </w:r>
      <w:r w:rsidRPr="004369EA">
        <w:rPr>
          <w:rFonts w:ascii="Times New Roman" w:eastAsia="仿宋_GB2312" w:hAnsi="Times New Roman"/>
          <w:sz w:val="28"/>
          <w:szCs w:val="28"/>
        </w:rPr>
        <w:t>。</w:t>
      </w:r>
    </w:p>
    <w:p w14:paraId="551E395B" w14:textId="0A144C68" w:rsidR="00343070" w:rsidRPr="004369EA" w:rsidRDefault="00343070" w:rsidP="00343070">
      <w:pPr>
        <w:pStyle w:val="a5"/>
        <w:numPr>
          <w:ilvl w:val="0"/>
          <w:numId w:val="6"/>
        </w:numPr>
        <w:tabs>
          <w:tab w:val="left" w:pos="360"/>
        </w:tabs>
        <w:spacing w:before="156" w:after="156"/>
        <w:ind w:left="0"/>
        <w:rPr>
          <w:rFonts w:ascii="Times New Roman"/>
        </w:rPr>
      </w:pPr>
      <w:r w:rsidRPr="004369EA">
        <w:rPr>
          <w:rFonts w:ascii="Times New Roman"/>
        </w:rPr>
        <w:t>钢筋牌号的构成及含义</w:t>
      </w:r>
    </w:p>
    <w:tbl>
      <w:tblPr>
        <w:tblStyle w:val="ae"/>
        <w:tblW w:w="5000" w:type="pct"/>
        <w:jc w:val="center"/>
        <w:tblLayout w:type="fixed"/>
        <w:tblLook w:val="04A0" w:firstRow="1" w:lastRow="0" w:firstColumn="1" w:lastColumn="0" w:noHBand="0" w:noVBand="1"/>
      </w:tblPr>
      <w:tblGrid>
        <w:gridCol w:w="1382"/>
        <w:gridCol w:w="1008"/>
        <w:gridCol w:w="1511"/>
        <w:gridCol w:w="4402"/>
      </w:tblGrid>
      <w:tr w:rsidR="004369EA" w:rsidRPr="004369EA" w14:paraId="37FFC88B" w14:textId="77777777" w:rsidTr="00E9232D">
        <w:trPr>
          <w:jc w:val="center"/>
        </w:trPr>
        <w:tc>
          <w:tcPr>
            <w:tcW w:w="832" w:type="pct"/>
            <w:vAlign w:val="center"/>
          </w:tcPr>
          <w:p w14:paraId="77832766" w14:textId="77777777" w:rsidR="004369EA" w:rsidRPr="004369EA" w:rsidRDefault="004369EA" w:rsidP="00E9232D">
            <w:pPr>
              <w:pStyle w:val="af2"/>
              <w:spacing w:before="156" w:after="156"/>
              <w:ind w:firstLineChars="0" w:firstLine="0"/>
              <w:jc w:val="center"/>
              <w:rPr>
                <w:rFonts w:ascii="Times New Roman"/>
                <w:sz w:val="18"/>
                <w:szCs w:val="18"/>
              </w:rPr>
            </w:pPr>
            <w:r w:rsidRPr="004369EA">
              <w:rPr>
                <w:rFonts w:ascii="Times New Roman"/>
                <w:sz w:val="18"/>
                <w:szCs w:val="18"/>
              </w:rPr>
              <w:t>类别</w:t>
            </w:r>
          </w:p>
        </w:tc>
        <w:tc>
          <w:tcPr>
            <w:tcW w:w="607" w:type="pct"/>
            <w:vAlign w:val="center"/>
          </w:tcPr>
          <w:p w14:paraId="7D8B63FE" w14:textId="77777777" w:rsidR="004369EA" w:rsidRPr="004369EA" w:rsidRDefault="004369EA" w:rsidP="00E9232D">
            <w:pPr>
              <w:pStyle w:val="af2"/>
              <w:spacing w:before="156" w:after="156"/>
              <w:ind w:firstLineChars="0" w:firstLine="0"/>
              <w:jc w:val="center"/>
              <w:rPr>
                <w:rFonts w:ascii="Times New Roman"/>
                <w:sz w:val="18"/>
                <w:szCs w:val="18"/>
              </w:rPr>
            </w:pPr>
            <w:r w:rsidRPr="004369EA">
              <w:rPr>
                <w:rFonts w:ascii="Times New Roman"/>
                <w:sz w:val="18"/>
                <w:szCs w:val="18"/>
              </w:rPr>
              <w:t>牌号</w:t>
            </w:r>
          </w:p>
        </w:tc>
        <w:tc>
          <w:tcPr>
            <w:tcW w:w="910" w:type="pct"/>
            <w:vAlign w:val="center"/>
          </w:tcPr>
          <w:p w14:paraId="678815DC" w14:textId="77777777" w:rsidR="004369EA" w:rsidRPr="004369EA" w:rsidRDefault="004369EA" w:rsidP="00E9232D">
            <w:pPr>
              <w:pStyle w:val="af2"/>
              <w:spacing w:before="156" w:after="156"/>
              <w:ind w:firstLineChars="0" w:firstLine="0"/>
              <w:jc w:val="center"/>
              <w:rPr>
                <w:rFonts w:ascii="Times New Roman"/>
                <w:sz w:val="18"/>
                <w:szCs w:val="18"/>
              </w:rPr>
            </w:pPr>
            <w:r w:rsidRPr="004369EA">
              <w:rPr>
                <w:rFonts w:ascii="Times New Roman"/>
                <w:sz w:val="18"/>
                <w:szCs w:val="18"/>
              </w:rPr>
              <w:t>牌号构成</w:t>
            </w:r>
          </w:p>
        </w:tc>
        <w:tc>
          <w:tcPr>
            <w:tcW w:w="2651" w:type="pct"/>
            <w:vAlign w:val="center"/>
          </w:tcPr>
          <w:p w14:paraId="6ABB8C3C" w14:textId="77777777" w:rsidR="004369EA" w:rsidRPr="004369EA" w:rsidRDefault="004369EA" w:rsidP="00E9232D">
            <w:pPr>
              <w:pStyle w:val="af2"/>
              <w:spacing w:before="156" w:after="156"/>
              <w:ind w:firstLineChars="0" w:firstLine="0"/>
              <w:jc w:val="center"/>
              <w:rPr>
                <w:rFonts w:ascii="Times New Roman"/>
                <w:sz w:val="18"/>
                <w:szCs w:val="18"/>
              </w:rPr>
            </w:pPr>
            <w:r w:rsidRPr="004369EA">
              <w:rPr>
                <w:rFonts w:ascii="Times New Roman"/>
                <w:sz w:val="18"/>
                <w:szCs w:val="18"/>
              </w:rPr>
              <w:t>英文字母含义</w:t>
            </w:r>
          </w:p>
        </w:tc>
      </w:tr>
      <w:tr w:rsidR="004369EA" w:rsidRPr="004369EA" w14:paraId="068171E2" w14:textId="77777777" w:rsidTr="00E9232D">
        <w:trPr>
          <w:trHeight w:val="619"/>
          <w:jc w:val="center"/>
        </w:trPr>
        <w:tc>
          <w:tcPr>
            <w:tcW w:w="832" w:type="pct"/>
            <w:vMerge w:val="restart"/>
            <w:vAlign w:val="center"/>
          </w:tcPr>
          <w:p w14:paraId="6ABD41CD" w14:textId="77777777" w:rsidR="004369EA" w:rsidRPr="004369EA" w:rsidRDefault="004369EA" w:rsidP="00E9232D">
            <w:pPr>
              <w:pStyle w:val="af2"/>
              <w:spacing w:before="156" w:after="156"/>
              <w:ind w:firstLineChars="0" w:firstLine="0"/>
              <w:jc w:val="center"/>
              <w:rPr>
                <w:rFonts w:ascii="Times New Roman"/>
                <w:sz w:val="18"/>
                <w:szCs w:val="18"/>
              </w:rPr>
            </w:pPr>
            <w:r w:rsidRPr="004369EA">
              <w:rPr>
                <w:rFonts w:ascii="Times New Roman"/>
                <w:sz w:val="18"/>
                <w:szCs w:val="18"/>
              </w:rPr>
              <w:t>耐盐碱地钢筋混凝土用热轧带肋钢筋</w:t>
            </w:r>
          </w:p>
        </w:tc>
        <w:tc>
          <w:tcPr>
            <w:tcW w:w="607" w:type="pct"/>
            <w:vAlign w:val="center"/>
          </w:tcPr>
          <w:p w14:paraId="79925659" w14:textId="77777777" w:rsidR="004369EA" w:rsidRPr="004369EA" w:rsidRDefault="004369EA" w:rsidP="00E9232D">
            <w:pPr>
              <w:pStyle w:val="af2"/>
              <w:spacing w:before="156" w:after="156"/>
              <w:ind w:firstLineChars="0" w:firstLine="0"/>
              <w:jc w:val="center"/>
              <w:rPr>
                <w:rFonts w:ascii="Times New Roman"/>
                <w:sz w:val="18"/>
                <w:szCs w:val="18"/>
              </w:rPr>
            </w:pPr>
            <w:r w:rsidRPr="004369EA">
              <w:rPr>
                <w:rFonts w:ascii="Times New Roman"/>
                <w:sz w:val="18"/>
                <w:szCs w:val="18"/>
              </w:rPr>
              <w:t>HRB400cE</w:t>
            </w:r>
          </w:p>
        </w:tc>
        <w:tc>
          <w:tcPr>
            <w:tcW w:w="910" w:type="pct"/>
            <w:vMerge w:val="restart"/>
            <w:vAlign w:val="center"/>
          </w:tcPr>
          <w:p w14:paraId="7E077E5A" w14:textId="77777777" w:rsidR="004369EA" w:rsidRPr="004369EA" w:rsidRDefault="004369EA" w:rsidP="00E9232D">
            <w:pPr>
              <w:pStyle w:val="af2"/>
              <w:spacing w:before="156" w:after="156"/>
              <w:ind w:firstLineChars="0" w:firstLine="0"/>
              <w:jc w:val="center"/>
              <w:rPr>
                <w:rFonts w:ascii="Times New Roman"/>
                <w:sz w:val="18"/>
                <w:szCs w:val="18"/>
              </w:rPr>
            </w:pPr>
            <w:r w:rsidRPr="004369EA">
              <w:rPr>
                <w:rFonts w:ascii="Times New Roman"/>
                <w:sz w:val="18"/>
                <w:szCs w:val="18"/>
              </w:rPr>
              <w:t>由</w:t>
            </w:r>
            <w:r w:rsidRPr="004369EA">
              <w:rPr>
                <w:rFonts w:ascii="Times New Roman"/>
                <w:sz w:val="18"/>
                <w:szCs w:val="18"/>
              </w:rPr>
              <w:t>HRB+</w:t>
            </w:r>
            <w:r w:rsidRPr="004369EA">
              <w:rPr>
                <w:rFonts w:ascii="Times New Roman"/>
                <w:sz w:val="18"/>
                <w:szCs w:val="18"/>
              </w:rPr>
              <w:t>屈服强度特征值</w:t>
            </w:r>
            <w:r w:rsidRPr="004369EA">
              <w:rPr>
                <w:rFonts w:ascii="Times New Roman"/>
                <w:sz w:val="18"/>
                <w:szCs w:val="18"/>
              </w:rPr>
              <w:t>+</w:t>
            </w:r>
            <w:proofErr w:type="spellStart"/>
            <w:r w:rsidRPr="004369EA">
              <w:rPr>
                <w:rFonts w:ascii="Times New Roman"/>
                <w:sz w:val="18"/>
                <w:szCs w:val="18"/>
              </w:rPr>
              <w:t>c+E</w:t>
            </w:r>
            <w:proofErr w:type="spellEnd"/>
          </w:p>
        </w:tc>
        <w:tc>
          <w:tcPr>
            <w:tcW w:w="2651" w:type="pct"/>
            <w:vMerge w:val="restart"/>
            <w:vAlign w:val="center"/>
          </w:tcPr>
          <w:p w14:paraId="008743CD" w14:textId="77777777" w:rsidR="004369EA" w:rsidRPr="004369EA" w:rsidRDefault="004369EA" w:rsidP="00E9232D">
            <w:pPr>
              <w:pStyle w:val="af6"/>
              <w:shd w:val="clear" w:color="auto" w:fill="auto"/>
              <w:spacing w:line="295" w:lineRule="exact"/>
              <w:rPr>
                <w:rFonts w:ascii="Times New Roman" w:eastAsia="宋体" w:hAnsi="Times New Roman" w:cs="Times New Roman"/>
                <w:color w:val="000000"/>
                <w:sz w:val="18"/>
                <w:szCs w:val="18"/>
                <w:lang w:bidi="zh-CN"/>
              </w:rPr>
            </w:pPr>
            <w:r w:rsidRPr="004369EA">
              <w:rPr>
                <w:rFonts w:ascii="Times New Roman" w:eastAsia="宋体" w:hAnsi="Times New Roman" w:cs="Times New Roman"/>
                <w:color w:val="000000"/>
                <w:sz w:val="18"/>
                <w:szCs w:val="18"/>
                <w:lang w:eastAsia="en-US" w:bidi="en-US"/>
              </w:rPr>
              <w:t>a) HRB-</w:t>
            </w:r>
            <w:r w:rsidRPr="004369EA">
              <w:rPr>
                <w:rFonts w:ascii="Times New Roman" w:eastAsia="宋体" w:hAnsi="Times New Roman" w:cs="Times New Roman"/>
                <w:color w:val="000000"/>
                <w:sz w:val="18"/>
                <w:szCs w:val="18"/>
                <w:lang w:val="zh-CN" w:bidi="zh-CN"/>
              </w:rPr>
              <w:t>热轧带肋钢筋的英文</w:t>
            </w:r>
            <w:r w:rsidRPr="004369EA">
              <w:rPr>
                <w:rFonts w:ascii="Times New Roman" w:eastAsia="宋体" w:hAnsi="Times New Roman" w:cs="Times New Roman"/>
                <w:color w:val="000000"/>
                <w:sz w:val="18"/>
                <w:szCs w:val="18"/>
                <w:lang w:eastAsia="en-US" w:bidi="en-US"/>
              </w:rPr>
              <w:t>(Hot rolled Ribbed Bars)</w:t>
            </w:r>
            <w:r w:rsidRPr="004369EA">
              <w:rPr>
                <w:rFonts w:ascii="Times New Roman" w:eastAsia="宋体" w:hAnsi="Times New Roman" w:cs="Times New Roman"/>
                <w:color w:val="000000"/>
                <w:sz w:val="18"/>
                <w:szCs w:val="18"/>
                <w:lang w:val="zh-CN" w:bidi="zh-CN"/>
              </w:rPr>
              <w:t>缩写</w:t>
            </w:r>
          </w:p>
          <w:p w14:paraId="6040C1BF" w14:textId="77777777" w:rsidR="004369EA" w:rsidRPr="004369EA" w:rsidRDefault="004369EA" w:rsidP="00E9232D">
            <w:pPr>
              <w:pStyle w:val="af6"/>
              <w:shd w:val="clear" w:color="auto" w:fill="auto"/>
              <w:spacing w:line="295" w:lineRule="exact"/>
              <w:rPr>
                <w:rFonts w:ascii="Times New Roman" w:eastAsia="宋体" w:hAnsi="Times New Roman" w:cs="Times New Roman"/>
                <w:sz w:val="18"/>
                <w:szCs w:val="18"/>
              </w:rPr>
            </w:pPr>
            <w:r w:rsidRPr="004369EA">
              <w:rPr>
                <w:rFonts w:ascii="Times New Roman" w:eastAsia="宋体" w:hAnsi="Times New Roman" w:cs="Times New Roman"/>
                <w:color w:val="000000"/>
                <w:sz w:val="18"/>
                <w:szCs w:val="18"/>
                <w:lang w:eastAsia="en-US" w:bidi="en-US"/>
              </w:rPr>
              <w:t>b) c</w:t>
            </w:r>
            <w:r w:rsidRPr="004369EA">
              <w:rPr>
                <w:rFonts w:ascii="Times New Roman" w:eastAsia="宋体" w:hAnsi="Times New Roman" w:cs="Times New Roman"/>
                <w:color w:val="000000"/>
                <w:sz w:val="18"/>
                <w:szCs w:val="18"/>
                <w:lang w:bidi="zh-CN"/>
              </w:rPr>
              <w:t>—</w:t>
            </w:r>
            <w:r w:rsidRPr="004369EA">
              <w:rPr>
                <w:rFonts w:ascii="Times New Roman" w:eastAsia="宋体" w:hAnsi="Times New Roman" w:cs="Times New Roman"/>
                <w:color w:val="000000"/>
                <w:sz w:val="18"/>
                <w:szCs w:val="18"/>
                <w:lang w:val="zh-CN" w:bidi="zh-CN"/>
              </w:rPr>
              <w:t>耐氯离子腐蚀的英文</w:t>
            </w:r>
            <w:r w:rsidRPr="004369EA">
              <w:rPr>
                <w:rFonts w:ascii="Times New Roman" w:eastAsia="宋体" w:hAnsi="Times New Roman" w:cs="Times New Roman"/>
                <w:color w:val="000000"/>
                <w:sz w:val="18"/>
                <w:szCs w:val="18"/>
                <w:lang w:bidi="zh-CN"/>
              </w:rPr>
              <w:t>(</w:t>
            </w:r>
            <w:r w:rsidRPr="004369EA">
              <w:rPr>
                <w:rFonts w:ascii="Times New Roman" w:eastAsia="宋体" w:hAnsi="Times New Roman" w:cs="Times New Roman"/>
                <w:color w:val="000000"/>
                <w:sz w:val="18"/>
                <w:szCs w:val="18"/>
                <w:lang w:eastAsia="en-US" w:bidi="en-US"/>
              </w:rPr>
              <w:t>chloride corrosion resistance)</w:t>
            </w:r>
            <w:r w:rsidRPr="004369EA">
              <w:rPr>
                <w:rFonts w:ascii="Times New Roman" w:eastAsia="宋体" w:hAnsi="Times New Roman" w:cs="Times New Roman"/>
                <w:color w:val="000000"/>
                <w:sz w:val="18"/>
                <w:szCs w:val="18"/>
                <w:lang w:val="zh-CN" w:bidi="zh-CN"/>
              </w:rPr>
              <w:t>中</w:t>
            </w:r>
            <w:r w:rsidRPr="004369EA">
              <w:rPr>
                <w:rFonts w:ascii="Times New Roman" w:eastAsia="宋体" w:hAnsi="Times New Roman" w:cs="Times New Roman"/>
                <w:color w:val="000000"/>
                <w:sz w:val="18"/>
                <w:szCs w:val="18"/>
                <w:lang w:eastAsia="en-US" w:bidi="en-US"/>
              </w:rPr>
              <w:t>"chloride"</w:t>
            </w:r>
            <w:r w:rsidRPr="004369EA">
              <w:rPr>
                <w:rFonts w:ascii="Times New Roman" w:eastAsia="宋体" w:hAnsi="Times New Roman" w:cs="Times New Roman"/>
                <w:color w:val="000000"/>
                <w:sz w:val="18"/>
                <w:szCs w:val="18"/>
                <w:lang w:val="zh-CN" w:bidi="zh-CN"/>
              </w:rPr>
              <w:t>的首字母</w:t>
            </w:r>
          </w:p>
          <w:p w14:paraId="2F55B805" w14:textId="77777777" w:rsidR="004369EA" w:rsidRPr="004369EA" w:rsidRDefault="004369EA" w:rsidP="00E9232D">
            <w:pPr>
              <w:pStyle w:val="af2"/>
              <w:spacing w:before="156" w:after="156"/>
              <w:ind w:firstLineChars="0" w:firstLine="0"/>
              <w:rPr>
                <w:rFonts w:ascii="Times New Roman"/>
                <w:sz w:val="18"/>
                <w:szCs w:val="18"/>
              </w:rPr>
            </w:pPr>
            <w:r w:rsidRPr="004369EA">
              <w:rPr>
                <w:rFonts w:ascii="Times New Roman"/>
                <w:color w:val="000000"/>
                <w:sz w:val="18"/>
                <w:lang w:eastAsia="en-US" w:bidi="en-US"/>
              </w:rPr>
              <w:t xml:space="preserve">c) </w:t>
            </w:r>
            <w:r w:rsidRPr="004369EA">
              <w:rPr>
                <w:rFonts w:ascii="Times New Roman"/>
                <w:color w:val="000000"/>
                <w:sz w:val="18"/>
                <w:szCs w:val="18"/>
                <w:lang w:eastAsia="en-US" w:bidi="en-US"/>
              </w:rPr>
              <w:t>E-</w:t>
            </w:r>
            <w:r w:rsidRPr="004369EA">
              <w:rPr>
                <w:rFonts w:ascii="Times New Roman"/>
                <w:color w:val="000000"/>
                <w:sz w:val="18"/>
                <w:szCs w:val="18"/>
                <w:lang w:bidi="zh-CN"/>
              </w:rPr>
              <w:t>“</w:t>
            </w:r>
            <w:r w:rsidRPr="004369EA">
              <w:rPr>
                <w:rFonts w:ascii="Times New Roman"/>
                <w:color w:val="000000"/>
                <w:sz w:val="18"/>
                <w:szCs w:val="18"/>
                <w:lang w:val="zh-CN" w:bidi="zh-CN"/>
              </w:rPr>
              <w:t>地震</w:t>
            </w:r>
            <w:r w:rsidRPr="004369EA">
              <w:rPr>
                <w:rFonts w:ascii="Times New Roman"/>
                <w:color w:val="000000"/>
                <w:sz w:val="18"/>
                <w:szCs w:val="18"/>
                <w:lang w:bidi="zh-CN"/>
              </w:rPr>
              <w:t>”</w:t>
            </w:r>
            <w:r w:rsidRPr="004369EA">
              <w:rPr>
                <w:rFonts w:ascii="Times New Roman"/>
                <w:color w:val="000000"/>
                <w:sz w:val="18"/>
                <w:szCs w:val="18"/>
                <w:lang w:val="zh-CN" w:bidi="zh-CN"/>
              </w:rPr>
              <w:t>的英文</w:t>
            </w:r>
            <w:r w:rsidRPr="004369EA">
              <w:rPr>
                <w:rFonts w:ascii="Times New Roman"/>
                <w:color w:val="000000"/>
                <w:sz w:val="18"/>
                <w:szCs w:val="18"/>
                <w:lang w:eastAsia="en-US" w:bidi="en-US"/>
              </w:rPr>
              <w:t>(Earthquake)</w:t>
            </w:r>
            <w:r w:rsidRPr="004369EA">
              <w:rPr>
                <w:rFonts w:ascii="Times New Roman"/>
                <w:color w:val="000000"/>
                <w:sz w:val="18"/>
                <w:szCs w:val="18"/>
                <w:lang w:val="zh-CN" w:bidi="zh-CN"/>
              </w:rPr>
              <w:t>的首字母</w:t>
            </w:r>
          </w:p>
        </w:tc>
      </w:tr>
      <w:tr w:rsidR="004369EA" w:rsidRPr="004369EA" w14:paraId="340C5642" w14:textId="77777777" w:rsidTr="00E9232D">
        <w:trPr>
          <w:jc w:val="center"/>
        </w:trPr>
        <w:tc>
          <w:tcPr>
            <w:tcW w:w="832" w:type="pct"/>
            <w:vMerge/>
            <w:vAlign w:val="center"/>
          </w:tcPr>
          <w:p w14:paraId="2EFAAB51" w14:textId="77777777" w:rsidR="004369EA" w:rsidRPr="004369EA" w:rsidRDefault="004369EA" w:rsidP="00E9232D">
            <w:pPr>
              <w:pStyle w:val="af2"/>
              <w:spacing w:before="156" w:after="156"/>
              <w:ind w:left="544" w:firstLineChars="0" w:firstLine="0"/>
              <w:jc w:val="center"/>
              <w:rPr>
                <w:rFonts w:ascii="Times New Roman"/>
                <w:sz w:val="18"/>
                <w:szCs w:val="18"/>
              </w:rPr>
            </w:pPr>
          </w:p>
        </w:tc>
        <w:tc>
          <w:tcPr>
            <w:tcW w:w="607" w:type="pct"/>
            <w:vAlign w:val="center"/>
          </w:tcPr>
          <w:p w14:paraId="618B0F73" w14:textId="77777777" w:rsidR="004369EA" w:rsidRPr="004369EA" w:rsidRDefault="004369EA" w:rsidP="00E9232D">
            <w:pPr>
              <w:pStyle w:val="af2"/>
              <w:spacing w:before="156" w:after="156"/>
              <w:ind w:firstLineChars="0" w:firstLine="0"/>
              <w:jc w:val="center"/>
              <w:rPr>
                <w:rFonts w:ascii="Times New Roman"/>
                <w:sz w:val="18"/>
                <w:szCs w:val="18"/>
                <w:highlight w:val="yellow"/>
              </w:rPr>
            </w:pPr>
            <w:r w:rsidRPr="004369EA">
              <w:rPr>
                <w:rFonts w:ascii="Times New Roman"/>
                <w:sz w:val="18"/>
                <w:szCs w:val="18"/>
              </w:rPr>
              <w:t>HRB500cE</w:t>
            </w:r>
          </w:p>
        </w:tc>
        <w:tc>
          <w:tcPr>
            <w:tcW w:w="910" w:type="pct"/>
            <w:vMerge/>
            <w:vAlign w:val="center"/>
          </w:tcPr>
          <w:p w14:paraId="2EDCA47E" w14:textId="77777777" w:rsidR="004369EA" w:rsidRPr="004369EA" w:rsidRDefault="004369EA" w:rsidP="00E9232D">
            <w:pPr>
              <w:pStyle w:val="af2"/>
              <w:spacing w:before="156" w:after="156"/>
              <w:ind w:left="544" w:firstLineChars="0" w:firstLine="0"/>
              <w:jc w:val="center"/>
              <w:rPr>
                <w:rFonts w:ascii="Times New Roman"/>
                <w:sz w:val="18"/>
                <w:szCs w:val="18"/>
              </w:rPr>
            </w:pPr>
          </w:p>
        </w:tc>
        <w:tc>
          <w:tcPr>
            <w:tcW w:w="2651" w:type="pct"/>
            <w:vMerge/>
            <w:vAlign w:val="center"/>
          </w:tcPr>
          <w:p w14:paraId="619F36F6" w14:textId="77777777" w:rsidR="004369EA" w:rsidRPr="004369EA" w:rsidRDefault="004369EA" w:rsidP="00E9232D">
            <w:pPr>
              <w:pStyle w:val="af2"/>
              <w:spacing w:before="156" w:after="156"/>
              <w:ind w:left="544" w:firstLineChars="0" w:firstLine="0"/>
              <w:jc w:val="center"/>
              <w:rPr>
                <w:rFonts w:ascii="Times New Roman"/>
                <w:sz w:val="18"/>
                <w:szCs w:val="18"/>
              </w:rPr>
            </w:pPr>
          </w:p>
        </w:tc>
      </w:tr>
    </w:tbl>
    <w:p w14:paraId="3E073348" w14:textId="77777777" w:rsidR="004369EA" w:rsidRPr="004369EA" w:rsidRDefault="004369EA" w:rsidP="003822D4">
      <w:pPr>
        <w:overflowPunct w:val="0"/>
        <w:spacing w:line="360" w:lineRule="auto"/>
        <w:ind w:firstLineChars="200" w:firstLine="560"/>
        <w:rPr>
          <w:rFonts w:ascii="Times New Roman" w:eastAsia="仿宋_GB2312" w:hAnsi="Times New Roman"/>
          <w:sz w:val="28"/>
          <w:szCs w:val="28"/>
        </w:rPr>
      </w:pPr>
    </w:p>
    <w:p w14:paraId="6BE99BAD" w14:textId="339A359A" w:rsidR="00343070" w:rsidRPr="004369EA" w:rsidRDefault="00343070" w:rsidP="003822D4">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（五）订货内容</w:t>
      </w:r>
    </w:p>
    <w:p w14:paraId="3D7F5B1F" w14:textId="77777777" w:rsidR="00343070" w:rsidRPr="004369EA" w:rsidRDefault="00343070" w:rsidP="00343070">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按本文件订货的合同或订单应包括以下内容：</w:t>
      </w:r>
    </w:p>
    <w:p w14:paraId="59D78389" w14:textId="77777777" w:rsidR="00343070" w:rsidRPr="004369EA" w:rsidRDefault="00343070" w:rsidP="00343070">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a)</w:t>
      </w:r>
      <w:r w:rsidRPr="004369EA">
        <w:rPr>
          <w:rFonts w:ascii="Times New Roman" w:eastAsia="仿宋_GB2312" w:hAnsi="Times New Roman"/>
          <w:sz w:val="28"/>
          <w:szCs w:val="28"/>
        </w:rPr>
        <w:tab/>
      </w:r>
      <w:r w:rsidRPr="004369EA">
        <w:rPr>
          <w:rFonts w:ascii="Times New Roman" w:eastAsia="仿宋_GB2312" w:hAnsi="Times New Roman"/>
          <w:sz w:val="28"/>
          <w:szCs w:val="28"/>
        </w:rPr>
        <w:t>本文件编号；</w:t>
      </w:r>
    </w:p>
    <w:p w14:paraId="3BDDFF5A" w14:textId="77777777" w:rsidR="00343070" w:rsidRPr="004369EA" w:rsidRDefault="00343070" w:rsidP="00343070">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b)</w:t>
      </w:r>
      <w:r w:rsidRPr="004369EA">
        <w:rPr>
          <w:rFonts w:ascii="Times New Roman" w:eastAsia="仿宋_GB2312" w:hAnsi="Times New Roman"/>
          <w:sz w:val="28"/>
          <w:szCs w:val="28"/>
        </w:rPr>
        <w:tab/>
      </w:r>
      <w:r w:rsidRPr="004369EA">
        <w:rPr>
          <w:rFonts w:ascii="Times New Roman" w:eastAsia="仿宋_GB2312" w:hAnsi="Times New Roman"/>
          <w:sz w:val="28"/>
          <w:szCs w:val="28"/>
        </w:rPr>
        <w:t>产品名称；</w:t>
      </w:r>
    </w:p>
    <w:p w14:paraId="4E99FEB4" w14:textId="77777777" w:rsidR="00343070" w:rsidRPr="004369EA" w:rsidRDefault="00343070" w:rsidP="00343070">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c)</w:t>
      </w:r>
      <w:r w:rsidRPr="004369EA">
        <w:rPr>
          <w:rFonts w:ascii="Times New Roman" w:eastAsia="仿宋_GB2312" w:hAnsi="Times New Roman"/>
          <w:sz w:val="28"/>
          <w:szCs w:val="28"/>
        </w:rPr>
        <w:tab/>
      </w:r>
      <w:r w:rsidRPr="004369EA">
        <w:rPr>
          <w:rFonts w:ascii="Times New Roman" w:eastAsia="仿宋_GB2312" w:hAnsi="Times New Roman"/>
          <w:sz w:val="28"/>
          <w:szCs w:val="28"/>
        </w:rPr>
        <w:t>钢筋牌号；</w:t>
      </w:r>
    </w:p>
    <w:p w14:paraId="04CD2586" w14:textId="77777777" w:rsidR="00343070" w:rsidRPr="004369EA" w:rsidRDefault="00343070" w:rsidP="00343070">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d)</w:t>
      </w:r>
      <w:r w:rsidRPr="004369EA">
        <w:rPr>
          <w:rFonts w:ascii="Times New Roman" w:eastAsia="仿宋_GB2312" w:hAnsi="Times New Roman"/>
          <w:sz w:val="28"/>
          <w:szCs w:val="28"/>
        </w:rPr>
        <w:tab/>
      </w:r>
      <w:r w:rsidRPr="004369EA">
        <w:rPr>
          <w:rFonts w:ascii="Times New Roman" w:eastAsia="仿宋_GB2312" w:hAnsi="Times New Roman"/>
          <w:sz w:val="28"/>
          <w:szCs w:val="28"/>
        </w:rPr>
        <w:t>钢筋公称直径、长度及重量（或数量）；</w:t>
      </w:r>
    </w:p>
    <w:p w14:paraId="15586828" w14:textId="4D2528E5" w:rsidR="00343070" w:rsidRPr="004369EA" w:rsidRDefault="00343070" w:rsidP="00343070">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e)</w:t>
      </w:r>
      <w:r w:rsidRPr="004369EA">
        <w:rPr>
          <w:rFonts w:ascii="Times New Roman" w:eastAsia="仿宋_GB2312" w:hAnsi="Times New Roman"/>
          <w:sz w:val="28"/>
          <w:szCs w:val="28"/>
        </w:rPr>
        <w:tab/>
      </w:r>
      <w:r w:rsidRPr="004369EA">
        <w:rPr>
          <w:rFonts w:ascii="Times New Roman" w:eastAsia="仿宋_GB2312" w:hAnsi="Times New Roman"/>
          <w:sz w:val="28"/>
          <w:szCs w:val="28"/>
        </w:rPr>
        <w:t>特殊要求。</w:t>
      </w:r>
    </w:p>
    <w:p w14:paraId="71E60219" w14:textId="13E77B64" w:rsidR="00343070" w:rsidRPr="004369EA" w:rsidRDefault="00343070" w:rsidP="00343070">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（六）尺寸、外形、重量</w:t>
      </w:r>
    </w:p>
    <w:p w14:paraId="5D0D67A2" w14:textId="1F81FC90" w:rsidR="00343070" w:rsidRPr="004369EA" w:rsidRDefault="00343070" w:rsidP="00343070">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钢筋的尺寸、外形、长度、弯曲度和端部、重量及其允许偏差应符合</w:t>
      </w:r>
      <w:r w:rsidRPr="004369EA">
        <w:rPr>
          <w:rFonts w:ascii="Times New Roman" w:eastAsia="仿宋_GB2312" w:hAnsi="Times New Roman"/>
          <w:sz w:val="28"/>
          <w:szCs w:val="28"/>
        </w:rPr>
        <w:t>GB/T 1499.2</w:t>
      </w:r>
      <w:r w:rsidRPr="004369EA">
        <w:rPr>
          <w:rFonts w:ascii="Times New Roman" w:eastAsia="仿宋_GB2312" w:hAnsi="Times New Roman"/>
          <w:sz w:val="28"/>
          <w:szCs w:val="28"/>
        </w:rPr>
        <w:t>的规定。</w:t>
      </w:r>
    </w:p>
    <w:p w14:paraId="68AEAD95" w14:textId="11F1A6E1" w:rsidR="00C106A1" w:rsidRPr="004369EA" w:rsidRDefault="00C106A1" w:rsidP="00343070">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（七）技术要求</w:t>
      </w:r>
    </w:p>
    <w:p w14:paraId="3AE03954" w14:textId="6CADBE5B" w:rsidR="00C106A1" w:rsidRPr="004369EA" w:rsidRDefault="00C106A1" w:rsidP="00343070">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 xml:space="preserve">1. </w:t>
      </w:r>
      <w:r w:rsidRPr="004369EA">
        <w:rPr>
          <w:rFonts w:ascii="Times New Roman" w:eastAsia="仿宋_GB2312" w:hAnsi="Times New Roman"/>
          <w:sz w:val="28"/>
          <w:szCs w:val="28"/>
        </w:rPr>
        <w:t>牌号和化学成分</w:t>
      </w:r>
    </w:p>
    <w:p w14:paraId="416FFAA4" w14:textId="52E2C37D" w:rsidR="00C106A1" w:rsidRPr="004369EA" w:rsidRDefault="00C106A1" w:rsidP="00343070">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w:t>
      </w:r>
      <w:r w:rsidRPr="004369EA">
        <w:rPr>
          <w:rFonts w:ascii="Times New Roman" w:eastAsia="仿宋_GB2312" w:hAnsi="Times New Roman"/>
          <w:sz w:val="28"/>
          <w:szCs w:val="28"/>
        </w:rPr>
        <w:t>1</w:t>
      </w:r>
      <w:r w:rsidRPr="004369EA">
        <w:rPr>
          <w:rFonts w:ascii="Times New Roman" w:eastAsia="仿宋_GB2312" w:hAnsi="Times New Roman"/>
          <w:sz w:val="28"/>
          <w:szCs w:val="28"/>
        </w:rPr>
        <w:t>）钢筋牌号和化学成分（熔炼分析）应符合表</w:t>
      </w:r>
      <w:r w:rsidRPr="004369EA">
        <w:rPr>
          <w:rFonts w:ascii="Times New Roman" w:eastAsia="仿宋_GB2312" w:hAnsi="Times New Roman"/>
          <w:sz w:val="28"/>
          <w:szCs w:val="28"/>
        </w:rPr>
        <w:t>2</w:t>
      </w:r>
      <w:r w:rsidRPr="004369EA">
        <w:rPr>
          <w:rFonts w:ascii="Times New Roman" w:eastAsia="仿宋_GB2312" w:hAnsi="Times New Roman"/>
          <w:sz w:val="28"/>
          <w:szCs w:val="28"/>
        </w:rPr>
        <w:t>的规定。根据需要，可加入</w:t>
      </w:r>
      <w:r w:rsidRPr="004369EA">
        <w:rPr>
          <w:rFonts w:ascii="Times New Roman" w:eastAsia="仿宋_GB2312" w:hAnsi="Times New Roman"/>
          <w:sz w:val="28"/>
          <w:szCs w:val="28"/>
        </w:rPr>
        <w:t>V</w:t>
      </w:r>
      <w:r w:rsidRPr="004369EA">
        <w:rPr>
          <w:rFonts w:ascii="Times New Roman" w:eastAsia="仿宋_GB2312" w:hAnsi="Times New Roman"/>
          <w:sz w:val="28"/>
          <w:szCs w:val="28"/>
        </w:rPr>
        <w:t>、</w:t>
      </w:r>
      <w:r w:rsidRPr="004369EA">
        <w:rPr>
          <w:rFonts w:ascii="Times New Roman" w:eastAsia="仿宋_GB2312" w:hAnsi="Times New Roman"/>
          <w:sz w:val="28"/>
          <w:szCs w:val="28"/>
        </w:rPr>
        <w:t>Nb</w:t>
      </w:r>
      <w:r w:rsidRPr="004369EA">
        <w:rPr>
          <w:rFonts w:ascii="Times New Roman" w:eastAsia="仿宋_GB2312" w:hAnsi="Times New Roman"/>
          <w:sz w:val="28"/>
          <w:szCs w:val="28"/>
        </w:rPr>
        <w:t>、</w:t>
      </w:r>
      <w:r w:rsidRPr="004369EA">
        <w:rPr>
          <w:rFonts w:ascii="Times New Roman" w:eastAsia="仿宋_GB2312" w:hAnsi="Times New Roman"/>
          <w:sz w:val="28"/>
          <w:szCs w:val="28"/>
        </w:rPr>
        <w:t>Ti</w:t>
      </w:r>
      <w:r w:rsidRPr="004369EA">
        <w:rPr>
          <w:rFonts w:ascii="Times New Roman" w:eastAsia="仿宋_GB2312" w:hAnsi="Times New Roman"/>
          <w:sz w:val="28"/>
          <w:szCs w:val="28"/>
        </w:rPr>
        <w:t>等元素。</w:t>
      </w:r>
    </w:p>
    <w:p w14:paraId="183A2091" w14:textId="77777777" w:rsidR="00C106A1" w:rsidRPr="004369EA" w:rsidRDefault="00C106A1" w:rsidP="00C106A1">
      <w:pPr>
        <w:pStyle w:val="a5"/>
        <w:numPr>
          <w:ilvl w:val="0"/>
          <w:numId w:val="6"/>
        </w:numPr>
        <w:tabs>
          <w:tab w:val="left" w:pos="360"/>
        </w:tabs>
        <w:spacing w:before="156" w:after="156"/>
        <w:ind w:left="0"/>
        <w:rPr>
          <w:rFonts w:ascii="Times New Roman"/>
        </w:rPr>
      </w:pPr>
      <w:r w:rsidRPr="004369EA">
        <w:rPr>
          <w:rFonts w:ascii="Times New Roman"/>
        </w:rPr>
        <w:t>牌号和化学成分（熔炼分析）</w:t>
      </w:r>
    </w:p>
    <w:tbl>
      <w:tblPr>
        <w:tblW w:w="4994"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185"/>
        <w:gridCol w:w="1183"/>
        <w:gridCol w:w="1115"/>
        <w:gridCol w:w="989"/>
        <w:gridCol w:w="865"/>
        <w:gridCol w:w="991"/>
        <w:gridCol w:w="865"/>
        <w:gridCol w:w="1090"/>
      </w:tblGrid>
      <w:tr w:rsidR="00C106A1" w:rsidRPr="004369EA" w14:paraId="1DF2471C" w14:textId="77777777" w:rsidTr="007D396D">
        <w:tc>
          <w:tcPr>
            <w:tcW w:w="639" w:type="pct"/>
            <w:vMerge w:val="restart"/>
            <w:vAlign w:val="center"/>
          </w:tcPr>
          <w:p w14:paraId="0900107A" w14:textId="77777777" w:rsidR="00C106A1" w:rsidRPr="004369EA" w:rsidRDefault="00C106A1" w:rsidP="007D396D">
            <w:pPr>
              <w:jc w:val="center"/>
              <w:rPr>
                <w:rFonts w:ascii="Times New Roman" w:hAnsi="Times New Roman"/>
                <w:szCs w:val="21"/>
              </w:rPr>
            </w:pPr>
            <w:r w:rsidRPr="004369EA">
              <w:rPr>
                <w:rFonts w:ascii="Times New Roman" w:hAnsi="Times New Roman"/>
                <w:szCs w:val="21"/>
              </w:rPr>
              <w:t>牌号</w:t>
            </w:r>
          </w:p>
        </w:tc>
        <w:tc>
          <w:tcPr>
            <w:tcW w:w="4361" w:type="pct"/>
            <w:gridSpan w:val="7"/>
          </w:tcPr>
          <w:p w14:paraId="6284DBD4" w14:textId="77777777" w:rsidR="00C106A1" w:rsidRPr="004369EA" w:rsidRDefault="00C106A1" w:rsidP="007D396D">
            <w:pPr>
              <w:jc w:val="center"/>
              <w:rPr>
                <w:rFonts w:ascii="Times New Roman" w:hAnsi="Times New Roman"/>
                <w:szCs w:val="21"/>
              </w:rPr>
            </w:pPr>
            <w:r w:rsidRPr="004369EA">
              <w:rPr>
                <w:rFonts w:ascii="Times New Roman" w:hAnsi="Times New Roman"/>
                <w:szCs w:val="21"/>
              </w:rPr>
              <w:t>化学成分（质量分数）</w:t>
            </w:r>
            <w:r w:rsidRPr="004369EA">
              <w:rPr>
                <w:rFonts w:ascii="Times New Roman" w:hAnsi="Times New Roman"/>
                <w:szCs w:val="21"/>
              </w:rPr>
              <w:t>/%</w:t>
            </w:r>
          </w:p>
        </w:tc>
      </w:tr>
      <w:tr w:rsidR="00C106A1" w:rsidRPr="004369EA" w14:paraId="660FBD55" w14:textId="77777777" w:rsidTr="007D396D">
        <w:tc>
          <w:tcPr>
            <w:tcW w:w="639" w:type="pct"/>
            <w:vMerge/>
            <w:vAlign w:val="center"/>
          </w:tcPr>
          <w:p w14:paraId="729EB0A5" w14:textId="77777777" w:rsidR="00C106A1" w:rsidRPr="004369EA" w:rsidRDefault="00C106A1" w:rsidP="007D396D">
            <w:pPr>
              <w:jc w:val="center"/>
              <w:rPr>
                <w:rFonts w:ascii="Times New Roman" w:hAnsi="Times New Roman"/>
                <w:szCs w:val="21"/>
              </w:rPr>
            </w:pPr>
          </w:p>
        </w:tc>
        <w:tc>
          <w:tcPr>
            <w:tcW w:w="725" w:type="pct"/>
            <w:vAlign w:val="center"/>
          </w:tcPr>
          <w:p w14:paraId="4CEBA1FA" w14:textId="77777777" w:rsidR="00C106A1" w:rsidRPr="004369EA" w:rsidRDefault="00C106A1" w:rsidP="007D396D">
            <w:pPr>
              <w:jc w:val="center"/>
              <w:rPr>
                <w:rFonts w:ascii="Times New Roman" w:hAnsi="Times New Roman"/>
                <w:szCs w:val="21"/>
              </w:rPr>
            </w:pPr>
            <w:r w:rsidRPr="004369EA">
              <w:rPr>
                <w:rFonts w:ascii="Times New Roman" w:hAnsi="Times New Roman"/>
                <w:szCs w:val="21"/>
              </w:rPr>
              <w:t>C</w:t>
            </w:r>
          </w:p>
        </w:tc>
        <w:tc>
          <w:tcPr>
            <w:tcW w:w="684" w:type="pct"/>
            <w:vAlign w:val="center"/>
          </w:tcPr>
          <w:p w14:paraId="06B1CD5D" w14:textId="77777777" w:rsidR="00C106A1" w:rsidRPr="004369EA" w:rsidRDefault="00C106A1" w:rsidP="007D396D">
            <w:pPr>
              <w:jc w:val="center"/>
              <w:rPr>
                <w:rFonts w:ascii="Times New Roman" w:hAnsi="Times New Roman"/>
                <w:szCs w:val="21"/>
              </w:rPr>
            </w:pPr>
            <w:r w:rsidRPr="004369EA">
              <w:rPr>
                <w:rFonts w:ascii="Times New Roman" w:hAnsi="Times New Roman"/>
                <w:szCs w:val="21"/>
              </w:rPr>
              <w:t>Si</w:t>
            </w:r>
          </w:p>
        </w:tc>
        <w:tc>
          <w:tcPr>
            <w:tcW w:w="608" w:type="pct"/>
            <w:vAlign w:val="center"/>
          </w:tcPr>
          <w:p w14:paraId="6E201E95" w14:textId="77777777" w:rsidR="00C106A1" w:rsidRPr="004369EA" w:rsidRDefault="00C106A1" w:rsidP="007D396D">
            <w:pPr>
              <w:jc w:val="center"/>
              <w:rPr>
                <w:rFonts w:ascii="Times New Roman" w:hAnsi="Times New Roman"/>
                <w:szCs w:val="21"/>
              </w:rPr>
            </w:pPr>
            <w:r w:rsidRPr="004369EA">
              <w:rPr>
                <w:rFonts w:ascii="Times New Roman" w:hAnsi="Times New Roman"/>
                <w:szCs w:val="21"/>
              </w:rPr>
              <w:t>Mn</w:t>
            </w:r>
          </w:p>
        </w:tc>
        <w:tc>
          <w:tcPr>
            <w:tcW w:w="533" w:type="pct"/>
            <w:vAlign w:val="center"/>
          </w:tcPr>
          <w:p w14:paraId="61422400" w14:textId="77777777" w:rsidR="00C106A1" w:rsidRPr="004369EA" w:rsidRDefault="00C106A1" w:rsidP="007D396D">
            <w:pPr>
              <w:jc w:val="center"/>
              <w:rPr>
                <w:rFonts w:ascii="Times New Roman" w:hAnsi="Times New Roman"/>
                <w:szCs w:val="21"/>
              </w:rPr>
            </w:pPr>
            <w:r w:rsidRPr="004369EA">
              <w:rPr>
                <w:rFonts w:ascii="Times New Roman" w:hAnsi="Times New Roman"/>
                <w:szCs w:val="21"/>
              </w:rPr>
              <w:t>P</w:t>
            </w:r>
          </w:p>
        </w:tc>
        <w:tc>
          <w:tcPr>
            <w:tcW w:w="609" w:type="pct"/>
            <w:vAlign w:val="center"/>
          </w:tcPr>
          <w:p w14:paraId="416C072A" w14:textId="77777777" w:rsidR="00C106A1" w:rsidRPr="004369EA" w:rsidRDefault="00C106A1" w:rsidP="007D396D">
            <w:pPr>
              <w:jc w:val="center"/>
              <w:rPr>
                <w:rFonts w:ascii="Times New Roman" w:hAnsi="Times New Roman"/>
                <w:szCs w:val="21"/>
              </w:rPr>
            </w:pPr>
            <w:r w:rsidRPr="004369EA">
              <w:rPr>
                <w:rFonts w:ascii="Times New Roman" w:hAnsi="Times New Roman"/>
                <w:szCs w:val="21"/>
              </w:rPr>
              <w:t>S</w:t>
            </w:r>
          </w:p>
        </w:tc>
        <w:tc>
          <w:tcPr>
            <w:tcW w:w="533" w:type="pct"/>
          </w:tcPr>
          <w:p w14:paraId="685BB710" w14:textId="77777777" w:rsidR="00C106A1" w:rsidRPr="004369EA" w:rsidRDefault="00C106A1" w:rsidP="007D396D">
            <w:pPr>
              <w:jc w:val="center"/>
              <w:rPr>
                <w:rFonts w:ascii="Times New Roman" w:hAnsi="Times New Roman"/>
                <w:szCs w:val="21"/>
              </w:rPr>
            </w:pPr>
            <w:r w:rsidRPr="004369EA">
              <w:rPr>
                <w:rFonts w:ascii="Times New Roman" w:hAnsi="Times New Roman"/>
                <w:szCs w:val="21"/>
              </w:rPr>
              <w:t>Cr</w:t>
            </w:r>
          </w:p>
        </w:tc>
        <w:tc>
          <w:tcPr>
            <w:tcW w:w="669" w:type="pct"/>
          </w:tcPr>
          <w:p w14:paraId="218AD4BB" w14:textId="77777777" w:rsidR="00C106A1" w:rsidRPr="004369EA" w:rsidRDefault="00C106A1" w:rsidP="007D396D">
            <w:pPr>
              <w:jc w:val="center"/>
              <w:rPr>
                <w:rFonts w:ascii="Times New Roman" w:hAnsi="Times New Roman"/>
                <w:szCs w:val="21"/>
              </w:rPr>
            </w:pPr>
            <w:r w:rsidRPr="004369EA">
              <w:rPr>
                <w:rFonts w:ascii="Times New Roman" w:hAnsi="Times New Roman"/>
                <w:szCs w:val="21"/>
              </w:rPr>
              <w:t>Ni</w:t>
            </w:r>
          </w:p>
        </w:tc>
      </w:tr>
      <w:tr w:rsidR="00C106A1" w:rsidRPr="004369EA" w14:paraId="4EF7ACAC" w14:textId="77777777" w:rsidTr="007D396D">
        <w:trPr>
          <w:trHeight w:val="316"/>
        </w:trPr>
        <w:tc>
          <w:tcPr>
            <w:tcW w:w="639" w:type="pct"/>
            <w:vAlign w:val="center"/>
          </w:tcPr>
          <w:p w14:paraId="04DF56F3" w14:textId="77777777" w:rsidR="00C106A1" w:rsidRPr="004369EA" w:rsidRDefault="00C106A1" w:rsidP="007D396D">
            <w:pPr>
              <w:jc w:val="center"/>
              <w:rPr>
                <w:rFonts w:ascii="Times New Roman" w:hAnsi="Times New Roman"/>
                <w:szCs w:val="21"/>
              </w:rPr>
            </w:pPr>
            <w:r w:rsidRPr="004369EA">
              <w:rPr>
                <w:rFonts w:ascii="Times New Roman" w:hAnsi="Times New Roman"/>
                <w:szCs w:val="21"/>
              </w:rPr>
              <w:t>HRB400cE</w:t>
            </w:r>
          </w:p>
        </w:tc>
        <w:tc>
          <w:tcPr>
            <w:tcW w:w="725" w:type="pct"/>
            <w:vMerge w:val="restart"/>
            <w:vAlign w:val="center"/>
          </w:tcPr>
          <w:p w14:paraId="07175F6E" w14:textId="77777777" w:rsidR="00C106A1" w:rsidRPr="004369EA" w:rsidRDefault="00C106A1" w:rsidP="007D396D">
            <w:pPr>
              <w:jc w:val="center"/>
              <w:rPr>
                <w:rFonts w:ascii="Times New Roman" w:hAnsi="Times New Roman"/>
                <w:szCs w:val="21"/>
              </w:rPr>
            </w:pPr>
            <w:r w:rsidRPr="004369EA">
              <w:rPr>
                <w:rFonts w:ascii="Times New Roman" w:hAnsi="Times New Roman"/>
                <w:color w:val="000000"/>
                <w:szCs w:val="21"/>
                <w:lang w:bidi="en-US"/>
              </w:rPr>
              <w:t>≤</w:t>
            </w:r>
            <w:r w:rsidRPr="004369EA">
              <w:rPr>
                <w:rFonts w:ascii="Times New Roman" w:hAnsi="Times New Roman"/>
                <w:color w:val="000000"/>
                <w:szCs w:val="21"/>
                <w:lang w:eastAsia="en-US" w:bidi="en-US"/>
              </w:rPr>
              <w:t>0.21</w:t>
            </w:r>
          </w:p>
        </w:tc>
        <w:tc>
          <w:tcPr>
            <w:tcW w:w="684" w:type="pct"/>
            <w:vMerge w:val="restart"/>
            <w:vAlign w:val="center"/>
          </w:tcPr>
          <w:p w14:paraId="26B4A673" w14:textId="77777777" w:rsidR="00C106A1" w:rsidRPr="004369EA" w:rsidRDefault="00C106A1" w:rsidP="007D396D">
            <w:pPr>
              <w:pStyle w:val="af6"/>
              <w:shd w:val="clear" w:color="auto" w:fill="auto"/>
              <w:spacing w:line="240" w:lineRule="auto"/>
              <w:jc w:val="center"/>
              <w:rPr>
                <w:rFonts w:ascii="Times New Roman" w:eastAsia="宋体" w:hAnsi="Times New Roman" w:cs="Times New Roman"/>
                <w:sz w:val="21"/>
                <w:szCs w:val="21"/>
              </w:rPr>
            </w:pPr>
            <w:r w:rsidRPr="004369EA">
              <w:rPr>
                <w:rFonts w:ascii="Times New Roman" w:eastAsia="宋体" w:hAnsi="Times New Roman" w:cs="Times New Roman"/>
                <w:color w:val="000000"/>
                <w:sz w:val="21"/>
                <w:szCs w:val="21"/>
                <w:lang w:bidi="en-US"/>
              </w:rPr>
              <w:t>≤</w:t>
            </w:r>
            <w:r w:rsidRPr="004369EA">
              <w:rPr>
                <w:rFonts w:ascii="Times New Roman" w:eastAsia="宋体" w:hAnsi="Times New Roman" w:cs="Times New Roman"/>
                <w:color w:val="000000"/>
                <w:sz w:val="21"/>
                <w:szCs w:val="21"/>
                <w:lang w:eastAsia="en-US" w:bidi="en-US"/>
              </w:rPr>
              <w:t>0.80</w:t>
            </w:r>
          </w:p>
        </w:tc>
        <w:tc>
          <w:tcPr>
            <w:tcW w:w="608" w:type="pct"/>
            <w:vMerge w:val="restart"/>
            <w:vAlign w:val="center"/>
          </w:tcPr>
          <w:p w14:paraId="7B62590C" w14:textId="77777777" w:rsidR="00C106A1" w:rsidRPr="004369EA" w:rsidRDefault="00C106A1" w:rsidP="007D396D">
            <w:pPr>
              <w:pStyle w:val="af6"/>
              <w:shd w:val="clear" w:color="auto" w:fill="auto"/>
              <w:spacing w:line="240" w:lineRule="auto"/>
              <w:jc w:val="center"/>
              <w:rPr>
                <w:rFonts w:ascii="Times New Roman" w:eastAsia="宋体" w:hAnsi="Times New Roman" w:cs="Times New Roman"/>
                <w:sz w:val="21"/>
                <w:szCs w:val="21"/>
              </w:rPr>
            </w:pPr>
            <w:r w:rsidRPr="004369EA">
              <w:rPr>
                <w:rFonts w:ascii="Times New Roman" w:eastAsia="宋体" w:hAnsi="Times New Roman" w:cs="Times New Roman"/>
                <w:color w:val="000000"/>
                <w:sz w:val="21"/>
                <w:szCs w:val="21"/>
                <w:lang w:bidi="en-US"/>
              </w:rPr>
              <w:t>≤</w:t>
            </w:r>
            <w:r w:rsidRPr="004369EA">
              <w:rPr>
                <w:rFonts w:ascii="Times New Roman" w:eastAsia="宋体" w:hAnsi="Times New Roman" w:cs="Times New Roman"/>
                <w:color w:val="000000"/>
                <w:sz w:val="21"/>
                <w:szCs w:val="21"/>
                <w:lang w:eastAsia="en-US" w:bidi="en-US"/>
              </w:rPr>
              <w:t>1.60</w:t>
            </w:r>
          </w:p>
        </w:tc>
        <w:tc>
          <w:tcPr>
            <w:tcW w:w="533" w:type="pct"/>
            <w:vMerge w:val="restart"/>
            <w:vAlign w:val="center"/>
          </w:tcPr>
          <w:p w14:paraId="06FF284F" w14:textId="77777777" w:rsidR="00C106A1" w:rsidRPr="004369EA" w:rsidRDefault="00C106A1" w:rsidP="007D396D">
            <w:pPr>
              <w:jc w:val="center"/>
              <w:rPr>
                <w:rFonts w:ascii="Times New Roman" w:hAnsi="Times New Roman"/>
                <w:szCs w:val="21"/>
              </w:rPr>
            </w:pPr>
            <w:r w:rsidRPr="004369EA">
              <w:rPr>
                <w:rFonts w:ascii="Times New Roman" w:hAnsi="Times New Roman"/>
                <w:color w:val="000000"/>
                <w:szCs w:val="21"/>
                <w:lang w:bidi="en-US"/>
              </w:rPr>
              <w:t>≤</w:t>
            </w:r>
            <w:r w:rsidRPr="004369EA">
              <w:rPr>
                <w:rFonts w:ascii="Times New Roman" w:hAnsi="Times New Roman"/>
                <w:color w:val="000000"/>
                <w:szCs w:val="21"/>
                <w:lang w:eastAsia="en-US" w:bidi="en-US"/>
              </w:rPr>
              <w:t>0.030</w:t>
            </w:r>
          </w:p>
        </w:tc>
        <w:tc>
          <w:tcPr>
            <w:tcW w:w="609" w:type="pct"/>
            <w:vMerge w:val="restart"/>
            <w:vAlign w:val="center"/>
          </w:tcPr>
          <w:p w14:paraId="05BA176C" w14:textId="77777777" w:rsidR="00C106A1" w:rsidRPr="004369EA" w:rsidRDefault="00C106A1" w:rsidP="007D396D">
            <w:pPr>
              <w:jc w:val="center"/>
              <w:rPr>
                <w:rFonts w:ascii="Times New Roman" w:hAnsi="Times New Roman"/>
                <w:szCs w:val="21"/>
              </w:rPr>
            </w:pPr>
            <w:r w:rsidRPr="004369EA">
              <w:rPr>
                <w:rFonts w:ascii="Times New Roman" w:hAnsi="Times New Roman"/>
                <w:color w:val="000000"/>
                <w:szCs w:val="21"/>
                <w:lang w:bidi="en-US"/>
              </w:rPr>
              <w:t>≤0.030</w:t>
            </w:r>
          </w:p>
        </w:tc>
        <w:tc>
          <w:tcPr>
            <w:tcW w:w="533" w:type="pct"/>
            <w:vMerge w:val="restart"/>
            <w:vAlign w:val="center"/>
          </w:tcPr>
          <w:p w14:paraId="4F2150F7" w14:textId="77777777" w:rsidR="00C106A1" w:rsidRPr="004369EA" w:rsidRDefault="00C106A1" w:rsidP="007D396D">
            <w:pPr>
              <w:jc w:val="center"/>
              <w:rPr>
                <w:rFonts w:ascii="Times New Roman" w:hAnsi="Times New Roman"/>
                <w:szCs w:val="21"/>
              </w:rPr>
            </w:pPr>
            <w:r w:rsidRPr="004369EA">
              <w:rPr>
                <w:rFonts w:ascii="Times New Roman" w:eastAsia="Times New Roman" w:hAnsi="Times New Roman"/>
                <w:color w:val="000000"/>
                <w:szCs w:val="21"/>
                <w:lang w:eastAsia="en-US" w:bidi="en-US"/>
              </w:rPr>
              <w:t>0.25</w:t>
            </w:r>
            <w:r w:rsidRPr="004369EA">
              <w:rPr>
                <w:rFonts w:ascii="Times New Roman" w:hAnsi="Times New Roman"/>
                <w:color w:val="000000"/>
                <w:szCs w:val="21"/>
                <w:lang w:bidi="en-US"/>
              </w:rPr>
              <w:t>-</w:t>
            </w:r>
            <w:r w:rsidRPr="004369EA">
              <w:rPr>
                <w:rFonts w:ascii="Times New Roman" w:eastAsia="Times New Roman" w:hAnsi="Times New Roman"/>
                <w:color w:val="000000"/>
                <w:szCs w:val="21"/>
                <w:lang w:eastAsia="en-US" w:bidi="en-US"/>
              </w:rPr>
              <w:t>7.0</w:t>
            </w:r>
          </w:p>
        </w:tc>
        <w:tc>
          <w:tcPr>
            <w:tcW w:w="669" w:type="pct"/>
            <w:vMerge w:val="restart"/>
            <w:vAlign w:val="center"/>
          </w:tcPr>
          <w:p w14:paraId="4C2BFF8D" w14:textId="77777777" w:rsidR="00C106A1" w:rsidRPr="004369EA" w:rsidRDefault="00C106A1" w:rsidP="007D396D">
            <w:pPr>
              <w:jc w:val="center"/>
              <w:rPr>
                <w:rFonts w:ascii="Times New Roman" w:hAnsi="Times New Roman"/>
                <w:szCs w:val="21"/>
              </w:rPr>
            </w:pPr>
            <w:r w:rsidRPr="004369EA">
              <w:rPr>
                <w:rFonts w:ascii="Times New Roman" w:hAnsi="Times New Roman"/>
                <w:color w:val="000000"/>
                <w:szCs w:val="21"/>
                <w:lang w:bidi="en-US"/>
              </w:rPr>
              <w:t>≤</w:t>
            </w:r>
            <w:r w:rsidRPr="004369EA">
              <w:rPr>
                <w:rFonts w:ascii="Times New Roman" w:hAnsi="Times New Roman"/>
                <w:color w:val="000000"/>
                <w:szCs w:val="21"/>
                <w:lang w:eastAsia="en-US" w:bidi="en-US"/>
              </w:rPr>
              <w:t>0.</w:t>
            </w:r>
            <w:r w:rsidRPr="004369EA">
              <w:rPr>
                <w:rFonts w:ascii="Times New Roman" w:hAnsi="Times New Roman"/>
                <w:color w:val="000000"/>
                <w:szCs w:val="21"/>
                <w:lang w:bidi="en-US"/>
              </w:rPr>
              <w:t>65</w:t>
            </w:r>
          </w:p>
        </w:tc>
      </w:tr>
    </w:tbl>
    <w:p w14:paraId="4044517F" w14:textId="2648103B" w:rsidR="00C106A1" w:rsidRPr="004369EA" w:rsidRDefault="00C106A1" w:rsidP="00343070">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w:t>
      </w:r>
      <w:r w:rsidRPr="004369EA">
        <w:rPr>
          <w:rFonts w:ascii="Times New Roman" w:eastAsia="仿宋_GB2312" w:hAnsi="Times New Roman"/>
          <w:sz w:val="28"/>
          <w:szCs w:val="28"/>
        </w:rPr>
        <w:t>2</w:t>
      </w:r>
      <w:r w:rsidRPr="004369EA">
        <w:rPr>
          <w:rFonts w:ascii="Times New Roman" w:eastAsia="仿宋_GB2312" w:hAnsi="Times New Roman"/>
          <w:sz w:val="28"/>
          <w:szCs w:val="28"/>
        </w:rPr>
        <w:t>）为了进一步提高钢筋的耐腐蚀性能，还可加入下列一种或多种合金元素：</w:t>
      </w:r>
      <w:r w:rsidRPr="004369EA">
        <w:rPr>
          <w:rFonts w:ascii="Times New Roman" w:eastAsia="仿宋_GB2312" w:hAnsi="Times New Roman"/>
          <w:sz w:val="28"/>
          <w:szCs w:val="28"/>
        </w:rPr>
        <w:t>Mo≤0.30%</w:t>
      </w:r>
      <w:r w:rsidRPr="004369EA">
        <w:rPr>
          <w:rFonts w:ascii="Times New Roman" w:eastAsia="仿宋_GB2312" w:hAnsi="Times New Roman"/>
          <w:sz w:val="28"/>
          <w:szCs w:val="28"/>
        </w:rPr>
        <w:t>、</w:t>
      </w:r>
      <w:r w:rsidRPr="004369EA">
        <w:rPr>
          <w:rFonts w:ascii="Times New Roman" w:eastAsia="仿宋_GB2312" w:hAnsi="Times New Roman"/>
          <w:sz w:val="28"/>
          <w:szCs w:val="28"/>
        </w:rPr>
        <w:t>RE≤0.05%</w:t>
      </w:r>
      <w:r w:rsidRPr="004369EA">
        <w:rPr>
          <w:rFonts w:ascii="Times New Roman" w:eastAsia="仿宋_GB2312" w:hAnsi="Times New Roman"/>
          <w:sz w:val="28"/>
          <w:szCs w:val="28"/>
        </w:rPr>
        <w:t>等。</w:t>
      </w:r>
    </w:p>
    <w:p w14:paraId="5ADA20AA" w14:textId="26F52431" w:rsidR="00C106A1" w:rsidRPr="004369EA" w:rsidRDefault="00C106A1" w:rsidP="00343070">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w:t>
      </w:r>
      <w:r w:rsidRPr="004369EA">
        <w:rPr>
          <w:rFonts w:ascii="Times New Roman" w:eastAsia="仿宋_GB2312" w:hAnsi="Times New Roman"/>
          <w:sz w:val="28"/>
          <w:szCs w:val="28"/>
        </w:rPr>
        <w:t>3</w:t>
      </w:r>
      <w:r w:rsidRPr="004369EA">
        <w:rPr>
          <w:rFonts w:ascii="Times New Roman" w:eastAsia="仿宋_GB2312" w:hAnsi="Times New Roman"/>
          <w:sz w:val="28"/>
          <w:szCs w:val="28"/>
        </w:rPr>
        <w:t>）钢的氮含量不应大于</w:t>
      </w:r>
      <w:r w:rsidRPr="004369EA">
        <w:rPr>
          <w:rFonts w:ascii="Times New Roman" w:eastAsia="仿宋_GB2312" w:hAnsi="Times New Roman"/>
          <w:sz w:val="28"/>
          <w:szCs w:val="28"/>
        </w:rPr>
        <w:t>0.012%</w:t>
      </w:r>
      <w:r w:rsidRPr="004369EA">
        <w:rPr>
          <w:rFonts w:ascii="Times New Roman" w:eastAsia="仿宋_GB2312" w:hAnsi="Times New Roman"/>
          <w:sz w:val="28"/>
          <w:szCs w:val="28"/>
        </w:rPr>
        <w:t>。供方如能保证可不作分析，钢中如有足够数量的</w:t>
      </w:r>
      <w:proofErr w:type="gramStart"/>
      <w:r w:rsidRPr="004369EA">
        <w:rPr>
          <w:rFonts w:ascii="Times New Roman" w:eastAsia="仿宋_GB2312" w:hAnsi="Times New Roman"/>
          <w:sz w:val="28"/>
          <w:szCs w:val="28"/>
        </w:rPr>
        <w:t>氮结合</w:t>
      </w:r>
      <w:proofErr w:type="gramEnd"/>
      <w:r w:rsidRPr="004369EA">
        <w:rPr>
          <w:rFonts w:ascii="Times New Roman" w:eastAsia="仿宋_GB2312" w:hAnsi="Times New Roman"/>
          <w:sz w:val="28"/>
          <w:szCs w:val="28"/>
        </w:rPr>
        <w:t>元素，含氮量的限制可适当放宽。</w:t>
      </w:r>
    </w:p>
    <w:p w14:paraId="5A8A2764" w14:textId="4E71F9A6" w:rsidR="00C106A1" w:rsidRPr="004369EA" w:rsidRDefault="00C106A1" w:rsidP="00343070">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lastRenderedPageBreak/>
        <w:t>（</w:t>
      </w:r>
      <w:r w:rsidRPr="004369EA">
        <w:rPr>
          <w:rFonts w:ascii="Times New Roman" w:eastAsia="仿宋_GB2312" w:hAnsi="Times New Roman"/>
          <w:sz w:val="28"/>
          <w:szCs w:val="28"/>
        </w:rPr>
        <w:t>4</w:t>
      </w:r>
      <w:r w:rsidRPr="004369EA">
        <w:rPr>
          <w:rFonts w:ascii="Times New Roman" w:eastAsia="仿宋_GB2312" w:hAnsi="Times New Roman"/>
          <w:sz w:val="28"/>
          <w:szCs w:val="28"/>
        </w:rPr>
        <w:t>）钢筋的成品化学成分允许偏差应符合</w:t>
      </w:r>
      <w:r w:rsidRPr="004369EA">
        <w:rPr>
          <w:rFonts w:ascii="Times New Roman" w:eastAsia="仿宋_GB2312" w:hAnsi="Times New Roman"/>
          <w:sz w:val="28"/>
          <w:szCs w:val="28"/>
        </w:rPr>
        <w:t>GB/T 222</w:t>
      </w:r>
      <w:r w:rsidRPr="004369EA">
        <w:rPr>
          <w:rFonts w:ascii="Times New Roman" w:eastAsia="仿宋_GB2312" w:hAnsi="Times New Roman"/>
          <w:sz w:val="28"/>
          <w:szCs w:val="28"/>
        </w:rPr>
        <w:t>的规定。</w:t>
      </w:r>
    </w:p>
    <w:p w14:paraId="163B5E87" w14:textId="34E75189" w:rsidR="00C106A1" w:rsidRPr="004369EA" w:rsidRDefault="00C106A1" w:rsidP="00343070">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 xml:space="preserve">2. </w:t>
      </w:r>
      <w:r w:rsidRPr="004369EA">
        <w:rPr>
          <w:rFonts w:ascii="Times New Roman" w:eastAsia="仿宋_GB2312" w:hAnsi="Times New Roman"/>
          <w:sz w:val="28"/>
          <w:szCs w:val="28"/>
        </w:rPr>
        <w:t>冶炼方法</w:t>
      </w:r>
    </w:p>
    <w:p w14:paraId="291353FC" w14:textId="0E96AE58" w:rsidR="00C106A1" w:rsidRPr="004369EA" w:rsidRDefault="00C106A1" w:rsidP="00343070">
      <w:pPr>
        <w:overflowPunct w:val="0"/>
        <w:spacing w:line="360" w:lineRule="auto"/>
        <w:ind w:firstLineChars="200" w:firstLine="560"/>
        <w:rPr>
          <w:rFonts w:ascii="Times New Roman" w:eastAsia="仿宋_GB2312" w:hAnsi="Times New Roman"/>
          <w:sz w:val="28"/>
          <w:szCs w:val="28"/>
        </w:rPr>
      </w:pPr>
      <w:proofErr w:type="gramStart"/>
      <w:r w:rsidRPr="004369EA">
        <w:rPr>
          <w:rFonts w:ascii="Times New Roman" w:eastAsia="仿宋_GB2312" w:hAnsi="Times New Roman"/>
          <w:sz w:val="28"/>
          <w:szCs w:val="28"/>
        </w:rPr>
        <w:t>钢应采用</w:t>
      </w:r>
      <w:proofErr w:type="gramEnd"/>
      <w:r w:rsidRPr="004369EA">
        <w:rPr>
          <w:rFonts w:ascii="Times New Roman" w:eastAsia="仿宋_GB2312" w:hAnsi="Times New Roman"/>
          <w:sz w:val="28"/>
          <w:szCs w:val="28"/>
        </w:rPr>
        <w:t>转炉或电炉冶炼，必要时可采用炉外精炼。</w:t>
      </w:r>
    </w:p>
    <w:p w14:paraId="4E1631F1" w14:textId="07F0C51F" w:rsidR="00C106A1" w:rsidRPr="004369EA" w:rsidRDefault="00C106A1" w:rsidP="00343070">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 xml:space="preserve">3. </w:t>
      </w:r>
      <w:r w:rsidRPr="004369EA">
        <w:rPr>
          <w:rFonts w:ascii="Times New Roman" w:eastAsia="仿宋_GB2312" w:hAnsi="Times New Roman"/>
          <w:sz w:val="28"/>
          <w:szCs w:val="28"/>
        </w:rPr>
        <w:t>交货形式</w:t>
      </w:r>
    </w:p>
    <w:p w14:paraId="30D06EF8" w14:textId="2EE7AA71" w:rsidR="00C106A1" w:rsidRPr="004369EA" w:rsidRDefault="00C106A1" w:rsidP="00343070">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钢筋通常按直条交货，直径不大于</w:t>
      </w:r>
      <w:r w:rsidRPr="004369EA">
        <w:rPr>
          <w:rFonts w:ascii="Times New Roman" w:eastAsia="仿宋_GB2312" w:hAnsi="Times New Roman"/>
          <w:sz w:val="28"/>
          <w:szCs w:val="28"/>
        </w:rPr>
        <w:t>12mm</w:t>
      </w:r>
      <w:r w:rsidRPr="004369EA">
        <w:rPr>
          <w:rFonts w:ascii="Times New Roman" w:eastAsia="仿宋_GB2312" w:hAnsi="Times New Roman"/>
          <w:sz w:val="28"/>
          <w:szCs w:val="28"/>
        </w:rPr>
        <w:t>的钢筋也可按盘卷交货。</w:t>
      </w:r>
    </w:p>
    <w:p w14:paraId="125C46E9" w14:textId="0539DD0A" w:rsidR="00C106A1" w:rsidRPr="004369EA" w:rsidRDefault="00C106A1" w:rsidP="00343070">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 xml:space="preserve">4. </w:t>
      </w:r>
      <w:r w:rsidRPr="004369EA">
        <w:rPr>
          <w:rFonts w:ascii="Times New Roman" w:eastAsia="仿宋_GB2312" w:hAnsi="Times New Roman"/>
          <w:sz w:val="28"/>
          <w:szCs w:val="28"/>
        </w:rPr>
        <w:t>力学性能</w:t>
      </w:r>
    </w:p>
    <w:p w14:paraId="3FD3564F" w14:textId="144CEB06" w:rsidR="00C106A1" w:rsidRPr="004369EA" w:rsidRDefault="00C106A1" w:rsidP="00343070">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w:t>
      </w:r>
      <w:r w:rsidRPr="004369EA">
        <w:rPr>
          <w:rFonts w:ascii="Times New Roman" w:eastAsia="仿宋_GB2312" w:hAnsi="Times New Roman"/>
          <w:sz w:val="28"/>
          <w:szCs w:val="28"/>
        </w:rPr>
        <w:t>1</w:t>
      </w:r>
      <w:r w:rsidRPr="004369EA">
        <w:rPr>
          <w:rFonts w:ascii="Times New Roman" w:eastAsia="仿宋_GB2312" w:hAnsi="Times New Roman"/>
          <w:sz w:val="28"/>
          <w:szCs w:val="28"/>
        </w:rPr>
        <w:t>）钢筋的下屈服强度</w:t>
      </w:r>
      <w:r w:rsidRPr="004369EA">
        <w:rPr>
          <w:rFonts w:ascii="Times New Roman" w:eastAsia="仿宋_GB2312" w:hAnsi="Times New Roman"/>
          <w:sz w:val="28"/>
          <w:szCs w:val="28"/>
        </w:rPr>
        <w:t>R</w:t>
      </w:r>
      <w:r w:rsidRPr="004369EA">
        <w:rPr>
          <w:rFonts w:ascii="Times New Roman" w:eastAsia="仿宋_GB2312" w:hAnsi="Times New Roman"/>
          <w:sz w:val="28"/>
          <w:szCs w:val="28"/>
          <w:vertAlign w:val="subscript"/>
        </w:rPr>
        <w:t>eL</w:t>
      </w:r>
      <w:r w:rsidRPr="004369EA">
        <w:rPr>
          <w:rFonts w:ascii="Times New Roman" w:eastAsia="仿宋_GB2312" w:hAnsi="Times New Roman"/>
          <w:sz w:val="28"/>
          <w:szCs w:val="28"/>
        </w:rPr>
        <w:t>、抗拉强度</w:t>
      </w:r>
      <w:r w:rsidRPr="004369EA">
        <w:rPr>
          <w:rFonts w:ascii="Times New Roman" w:eastAsia="仿宋_GB2312" w:hAnsi="Times New Roman"/>
          <w:sz w:val="28"/>
          <w:szCs w:val="28"/>
        </w:rPr>
        <w:t>R</w:t>
      </w:r>
      <w:r w:rsidRPr="004369EA">
        <w:rPr>
          <w:rFonts w:ascii="Times New Roman" w:eastAsia="仿宋_GB2312" w:hAnsi="Times New Roman"/>
          <w:sz w:val="28"/>
          <w:szCs w:val="28"/>
          <w:vertAlign w:val="subscript"/>
        </w:rPr>
        <w:t>m</w:t>
      </w:r>
      <w:r w:rsidRPr="004369EA">
        <w:rPr>
          <w:rFonts w:ascii="Times New Roman" w:eastAsia="仿宋_GB2312" w:hAnsi="Times New Roman"/>
          <w:sz w:val="28"/>
          <w:szCs w:val="28"/>
        </w:rPr>
        <w:t>、</w:t>
      </w:r>
      <w:proofErr w:type="gramStart"/>
      <w:r w:rsidRPr="004369EA">
        <w:rPr>
          <w:rFonts w:ascii="Times New Roman" w:eastAsia="仿宋_GB2312" w:hAnsi="Times New Roman"/>
          <w:sz w:val="28"/>
          <w:szCs w:val="28"/>
        </w:rPr>
        <w:t>最大力</w:t>
      </w:r>
      <w:proofErr w:type="gramEnd"/>
      <w:r w:rsidRPr="004369EA">
        <w:rPr>
          <w:rFonts w:ascii="Times New Roman" w:eastAsia="仿宋_GB2312" w:hAnsi="Times New Roman"/>
          <w:sz w:val="28"/>
          <w:szCs w:val="28"/>
        </w:rPr>
        <w:t>总延伸率</w:t>
      </w:r>
      <w:proofErr w:type="spellStart"/>
      <w:r w:rsidRPr="004369EA">
        <w:rPr>
          <w:rFonts w:ascii="Times New Roman" w:eastAsia="仿宋_GB2312" w:hAnsi="Times New Roman"/>
          <w:sz w:val="28"/>
          <w:szCs w:val="28"/>
        </w:rPr>
        <w:t>A</w:t>
      </w:r>
      <w:r w:rsidRPr="004369EA">
        <w:rPr>
          <w:rFonts w:ascii="Times New Roman" w:eastAsia="仿宋_GB2312" w:hAnsi="Times New Roman"/>
          <w:sz w:val="28"/>
          <w:szCs w:val="28"/>
          <w:vertAlign w:val="subscript"/>
        </w:rPr>
        <w:t>gt</w:t>
      </w:r>
      <w:proofErr w:type="spellEnd"/>
      <w:r w:rsidRPr="004369EA">
        <w:rPr>
          <w:rFonts w:ascii="Times New Roman" w:eastAsia="仿宋_GB2312" w:hAnsi="Times New Roman"/>
          <w:sz w:val="28"/>
          <w:szCs w:val="28"/>
        </w:rPr>
        <w:t>等力学性能特征值应符合表</w:t>
      </w:r>
      <w:r w:rsidRPr="004369EA">
        <w:rPr>
          <w:rFonts w:ascii="Times New Roman" w:eastAsia="仿宋_GB2312" w:hAnsi="Times New Roman"/>
          <w:sz w:val="28"/>
          <w:szCs w:val="28"/>
        </w:rPr>
        <w:t>3</w:t>
      </w:r>
      <w:r w:rsidRPr="004369EA">
        <w:rPr>
          <w:rFonts w:ascii="Times New Roman" w:eastAsia="仿宋_GB2312" w:hAnsi="Times New Roman"/>
          <w:sz w:val="28"/>
          <w:szCs w:val="28"/>
        </w:rPr>
        <w:t>的规定。表</w:t>
      </w:r>
      <w:r w:rsidRPr="004369EA">
        <w:rPr>
          <w:rFonts w:ascii="Times New Roman" w:eastAsia="仿宋_GB2312" w:hAnsi="Times New Roman"/>
          <w:sz w:val="28"/>
          <w:szCs w:val="28"/>
        </w:rPr>
        <w:t>3</w:t>
      </w:r>
      <w:r w:rsidRPr="004369EA">
        <w:rPr>
          <w:rFonts w:ascii="Times New Roman" w:eastAsia="仿宋_GB2312" w:hAnsi="Times New Roman"/>
          <w:sz w:val="28"/>
          <w:szCs w:val="28"/>
        </w:rPr>
        <w:t>所列各力学性能特征值，除</w:t>
      </w:r>
      <w:proofErr w:type="spellStart"/>
      <w:r w:rsidRPr="004369EA">
        <w:rPr>
          <w:rFonts w:ascii="Times New Roman" w:eastAsia="仿宋_GB2312" w:hAnsi="Times New Roman"/>
          <w:sz w:val="28"/>
          <w:szCs w:val="28"/>
        </w:rPr>
        <w:t>R</w:t>
      </w:r>
      <w:r w:rsidRPr="004369EA">
        <w:rPr>
          <w:rFonts w:ascii="Times New Roman" w:eastAsia="仿宋_GB2312" w:hAnsi="Times New Roman"/>
          <w:sz w:val="28"/>
          <w:szCs w:val="28"/>
          <w:vertAlign w:val="superscript"/>
        </w:rPr>
        <w:t>o</w:t>
      </w:r>
      <w:r w:rsidRPr="004369EA">
        <w:rPr>
          <w:rFonts w:ascii="Times New Roman" w:eastAsia="仿宋_GB2312" w:hAnsi="Times New Roman"/>
          <w:sz w:val="28"/>
          <w:szCs w:val="28"/>
          <w:vertAlign w:val="subscript"/>
        </w:rPr>
        <w:t>eL</w:t>
      </w:r>
      <w:proofErr w:type="spellEnd"/>
      <w:r w:rsidRPr="004369EA">
        <w:rPr>
          <w:rFonts w:ascii="Times New Roman" w:eastAsia="仿宋_GB2312" w:hAnsi="Times New Roman"/>
          <w:sz w:val="28"/>
          <w:szCs w:val="28"/>
        </w:rPr>
        <w:t>/R</w:t>
      </w:r>
      <w:r w:rsidRPr="004369EA">
        <w:rPr>
          <w:rFonts w:ascii="Times New Roman" w:eastAsia="仿宋_GB2312" w:hAnsi="Times New Roman"/>
          <w:sz w:val="28"/>
          <w:szCs w:val="28"/>
          <w:vertAlign w:val="subscript"/>
        </w:rPr>
        <w:t>eL</w:t>
      </w:r>
      <w:r w:rsidRPr="004369EA">
        <w:rPr>
          <w:rFonts w:ascii="Times New Roman" w:eastAsia="仿宋_GB2312" w:hAnsi="Times New Roman"/>
          <w:sz w:val="28"/>
          <w:szCs w:val="28"/>
        </w:rPr>
        <w:t>可作为交货检验的最大保证值外，其他力学特征值可作为交货检验的最小保证值。</w:t>
      </w:r>
    </w:p>
    <w:p w14:paraId="63BD81E1" w14:textId="77777777" w:rsidR="00C106A1" w:rsidRPr="004369EA" w:rsidRDefault="00C106A1" w:rsidP="00C106A1">
      <w:pPr>
        <w:pStyle w:val="a5"/>
        <w:numPr>
          <w:ilvl w:val="0"/>
          <w:numId w:val="6"/>
        </w:numPr>
        <w:tabs>
          <w:tab w:val="left" w:pos="360"/>
        </w:tabs>
        <w:spacing w:before="156" w:after="156"/>
        <w:ind w:left="0"/>
        <w:rPr>
          <w:rFonts w:ascii="Times New Roman"/>
        </w:rPr>
      </w:pPr>
      <w:r w:rsidRPr="004369EA">
        <w:rPr>
          <w:rFonts w:ascii="Times New Roman"/>
        </w:rPr>
        <w:t>钢筋力学性能特征值</w:t>
      </w:r>
    </w:p>
    <w:tbl>
      <w:tblPr>
        <w:tblW w:w="4997"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046"/>
        <w:gridCol w:w="1448"/>
        <w:gridCol w:w="1448"/>
        <w:gridCol w:w="1448"/>
        <w:gridCol w:w="1448"/>
        <w:gridCol w:w="1450"/>
      </w:tblGrid>
      <w:tr w:rsidR="00C106A1" w:rsidRPr="004369EA" w14:paraId="1D0AE3EB" w14:textId="77777777" w:rsidTr="007D396D">
        <w:trPr>
          <w:trHeight w:val="20"/>
          <w:jc w:val="center"/>
        </w:trPr>
        <w:tc>
          <w:tcPr>
            <w:tcW w:w="564" w:type="pct"/>
            <w:vMerge w:val="restart"/>
            <w:vAlign w:val="center"/>
          </w:tcPr>
          <w:p w14:paraId="782C8547" w14:textId="77777777" w:rsidR="00C106A1" w:rsidRPr="004369EA" w:rsidRDefault="00C106A1" w:rsidP="007D396D">
            <w:pPr>
              <w:adjustRightInd w:val="0"/>
              <w:spacing w:line="300" w:lineRule="exact"/>
              <w:jc w:val="center"/>
              <w:rPr>
                <w:rFonts w:ascii="Times New Roman" w:hAnsi="Times New Roman"/>
                <w:sz w:val="18"/>
                <w:szCs w:val="18"/>
              </w:rPr>
            </w:pPr>
            <w:r w:rsidRPr="004369EA">
              <w:rPr>
                <w:rFonts w:ascii="Times New Roman" w:hAnsi="Times New Roman"/>
                <w:sz w:val="18"/>
                <w:szCs w:val="18"/>
                <w:lang w:val="zh-CN"/>
              </w:rPr>
              <w:t>牌号</w:t>
            </w:r>
          </w:p>
        </w:tc>
        <w:tc>
          <w:tcPr>
            <w:tcW w:w="887" w:type="pct"/>
            <w:vAlign w:val="center"/>
          </w:tcPr>
          <w:p w14:paraId="5F01EE40" w14:textId="77777777" w:rsidR="00C106A1" w:rsidRPr="004369EA" w:rsidRDefault="00C106A1" w:rsidP="007D396D">
            <w:pPr>
              <w:adjustRightInd w:val="0"/>
              <w:spacing w:line="240" w:lineRule="exact"/>
              <w:jc w:val="center"/>
              <w:rPr>
                <w:rFonts w:ascii="Times New Roman" w:hAnsi="Times New Roman"/>
                <w:sz w:val="18"/>
                <w:szCs w:val="18"/>
                <w:lang w:val="zh-CN"/>
              </w:rPr>
            </w:pPr>
            <w:r w:rsidRPr="004369EA">
              <w:rPr>
                <w:rFonts w:ascii="Times New Roman" w:hAnsi="Times New Roman"/>
                <w:sz w:val="18"/>
                <w:szCs w:val="18"/>
                <w:lang w:val="zh-CN"/>
              </w:rPr>
              <w:t>下屈服强度</w:t>
            </w:r>
          </w:p>
          <w:p w14:paraId="681DF805" w14:textId="77777777" w:rsidR="00C106A1" w:rsidRPr="004369EA" w:rsidRDefault="00C106A1" w:rsidP="007D396D">
            <w:pPr>
              <w:adjustRightInd w:val="0"/>
              <w:spacing w:line="240" w:lineRule="exact"/>
              <w:jc w:val="center"/>
              <w:rPr>
                <w:rFonts w:ascii="Times New Roman" w:hAnsi="Times New Roman"/>
                <w:sz w:val="18"/>
                <w:szCs w:val="18"/>
              </w:rPr>
            </w:pPr>
            <w:r w:rsidRPr="004369EA">
              <w:rPr>
                <w:rFonts w:ascii="Times New Roman" w:hAnsi="Times New Roman"/>
                <w:i/>
                <w:iCs/>
                <w:sz w:val="18"/>
                <w:szCs w:val="18"/>
                <w:lang w:val="zh-CN"/>
              </w:rPr>
              <w:t>R</w:t>
            </w:r>
            <w:r w:rsidRPr="004369EA">
              <w:rPr>
                <w:rFonts w:ascii="Times New Roman" w:hAnsi="Times New Roman"/>
                <w:i/>
                <w:iCs/>
                <w:sz w:val="18"/>
                <w:szCs w:val="18"/>
                <w:vertAlign w:val="subscript"/>
                <w:lang w:val="zh-CN"/>
              </w:rPr>
              <w:t xml:space="preserve">eL </w:t>
            </w:r>
            <w:r w:rsidRPr="004369EA">
              <w:rPr>
                <w:rFonts w:ascii="Times New Roman" w:hAnsi="Times New Roman"/>
                <w:i/>
                <w:iCs/>
                <w:sz w:val="18"/>
                <w:szCs w:val="18"/>
                <w:lang w:val="zh-CN"/>
              </w:rPr>
              <w:t xml:space="preserve">/ </w:t>
            </w:r>
            <w:r w:rsidRPr="004369EA">
              <w:rPr>
                <w:rFonts w:ascii="Times New Roman" w:hAnsi="Times New Roman"/>
                <w:sz w:val="18"/>
                <w:szCs w:val="18"/>
                <w:lang w:val="zh-CN"/>
              </w:rPr>
              <w:t>MPa</w:t>
            </w:r>
          </w:p>
        </w:tc>
        <w:tc>
          <w:tcPr>
            <w:tcW w:w="887" w:type="pct"/>
            <w:vAlign w:val="center"/>
          </w:tcPr>
          <w:p w14:paraId="60C0D1CC" w14:textId="77777777" w:rsidR="00C106A1" w:rsidRPr="004369EA" w:rsidRDefault="00C106A1" w:rsidP="007D396D">
            <w:pPr>
              <w:adjustRightInd w:val="0"/>
              <w:spacing w:line="240" w:lineRule="exact"/>
              <w:jc w:val="center"/>
              <w:rPr>
                <w:rFonts w:ascii="Times New Roman" w:hAnsi="Times New Roman"/>
                <w:sz w:val="18"/>
                <w:szCs w:val="18"/>
                <w:lang w:val="zh-CN"/>
              </w:rPr>
            </w:pPr>
            <w:r w:rsidRPr="004369EA">
              <w:rPr>
                <w:rFonts w:ascii="Times New Roman" w:hAnsi="Times New Roman"/>
                <w:sz w:val="18"/>
                <w:szCs w:val="18"/>
                <w:lang w:val="zh-CN"/>
              </w:rPr>
              <w:t>抗拉强度</w:t>
            </w:r>
          </w:p>
          <w:p w14:paraId="603D7438" w14:textId="77777777" w:rsidR="00C106A1" w:rsidRPr="004369EA" w:rsidRDefault="00C106A1" w:rsidP="007D396D">
            <w:pPr>
              <w:adjustRightInd w:val="0"/>
              <w:spacing w:line="240" w:lineRule="exact"/>
              <w:jc w:val="center"/>
              <w:rPr>
                <w:rFonts w:ascii="Times New Roman" w:hAnsi="Times New Roman"/>
                <w:sz w:val="18"/>
                <w:szCs w:val="18"/>
                <w:lang w:val="zh-CN"/>
              </w:rPr>
            </w:pPr>
            <w:r w:rsidRPr="004369EA">
              <w:rPr>
                <w:rFonts w:ascii="Times New Roman" w:hAnsi="Times New Roman"/>
                <w:i/>
                <w:iCs/>
                <w:sz w:val="18"/>
                <w:szCs w:val="18"/>
                <w:lang w:val="zh-CN"/>
              </w:rPr>
              <w:t>R</w:t>
            </w:r>
            <w:r w:rsidRPr="004369EA">
              <w:rPr>
                <w:rFonts w:ascii="Times New Roman" w:hAnsi="Times New Roman"/>
                <w:i/>
                <w:iCs/>
                <w:sz w:val="18"/>
                <w:szCs w:val="18"/>
                <w:vertAlign w:val="subscript"/>
                <w:lang w:val="zh-CN"/>
              </w:rPr>
              <w:t xml:space="preserve">m </w:t>
            </w:r>
            <w:r w:rsidRPr="004369EA">
              <w:rPr>
                <w:rFonts w:ascii="Times New Roman" w:hAnsi="Times New Roman"/>
                <w:i/>
                <w:iCs/>
                <w:sz w:val="18"/>
                <w:szCs w:val="18"/>
              </w:rPr>
              <w:t xml:space="preserve">/ </w:t>
            </w:r>
            <w:r w:rsidRPr="004369EA">
              <w:rPr>
                <w:rFonts w:ascii="Times New Roman" w:hAnsi="Times New Roman"/>
                <w:sz w:val="18"/>
                <w:szCs w:val="18"/>
                <w:lang w:val="zh-CN"/>
              </w:rPr>
              <w:t>MPa</w:t>
            </w:r>
          </w:p>
        </w:tc>
        <w:tc>
          <w:tcPr>
            <w:tcW w:w="887" w:type="pct"/>
            <w:vAlign w:val="center"/>
          </w:tcPr>
          <w:p w14:paraId="30A084E0" w14:textId="77777777" w:rsidR="00C106A1" w:rsidRPr="004369EA" w:rsidRDefault="00C106A1" w:rsidP="007D396D">
            <w:pPr>
              <w:adjustRightInd w:val="0"/>
              <w:spacing w:line="240" w:lineRule="exact"/>
              <w:jc w:val="center"/>
              <w:rPr>
                <w:rFonts w:ascii="Times New Roman" w:hAnsi="Times New Roman"/>
                <w:sz w:val="18"/>
                <w:szCs w:val="18"/>
                <w:lang w:val="zh-CN"/>
              </w:rPr>
            </w:pPr>
            <w:proofErr w:type="gramStart"/>
            <w:r w:rsidRPr="004369EA">
              <w:rPr>
                <w:rFonts w:ascii="Times New Roman" w:hAnsi="Times New Roman"/>
                <w:sz w:val="18"/>
                <w:szCs w:val="18"/>
                <w:lang w:val="zh-CN"/>
              </w:rPr>
              <w:t>最大力</w:t>
            </w:r>
            <w:proofErr w:type="gramEnd"/>
            <w:r w:rsidRPr="004369EA">
              <w:rPr>
                <w:rFonts w:ascii="Times New Roman" w:hAnsi="Times New Roman"/>
                <w:sz w:val="18"/>
                <w:szCs w:val="18"/>
                <w:lang w:val="zh-CN"/>
              </w:rPr>
              <w:t>总延伸率</w:t>
            </w:r>
          </w:p>
          <w:p w14:paraId="19165ADF" w14:textId="77777777" w:rsidR="00C106A1" w:rsidRPr="004369EA" w:rsidRDefault="00C106A1" w:rsidP="007D396D">
            <w:pPr>
              <w:adjustRightInd w:val="0"/>
              <w:spacing w:line="240" w:lineRule="exact"/>
              <w:jc w:val="center"/>
              <w:rPr>
                <w:rFonts w:ascii="Times New Roman" w:hAnsi="Times New Roman"/>
                <w:i/>
                <w:iCs/>
                <w:sz w:val="18"/>
                <w:szCs w:val="18"/>
                <w:vertAlign w:val="subscript"/>
                <w:lang w:val="zh-CN"/>
              </w:rPr>
            </w:pPr>
            <w:r w:rsidRPr="004369EA">
              <w:rPr>
                <w:rFonts w:ascii="Times New Roman" w:hAnsi="Times New Roman"/>
                <w:i/>
                <w:iCs/>
                <w:sz w:val="18"/>
                <w:szCs w:val="18"/>
                <w:lang w:val="zh-CN"/>
              </w:rPr>
              <w:t>A</w:t>
            </w:r>
            <w:r w:rsidRPr="004369EA">
              <w:rPr>
                <w:rFonts w:ascii="Times New Roman" w:hAnsi="Times New Roman"/>
                <w:i/>
                <w:iCs/>
                <w:sz w:val="18"/>
                <w:szCs w:val="18"/>
                <w:vertAlign w:val="subscript"/>
                <w:lang w:val="zh-CN"/>
              </w:rPr>
              <w:t xml:space="preserve">gt </w:t>
            </w:r>
            <w:r w:rsidRPr="004369EA">
              <w:rPr>
                <w:rFonts w:ascii="Times New Roman" w:hAnsi="Times New Roman"/>
                <w:sz w:val="18"/>
                <w:szCs w:val="18"/>
                <w:lang w:val="zh-CN"/>
              </w:rPr>
              <w:t>/ %</w:t>
            </w:r>
          </w:p>
        </w:tc>
        <w:tc>
          <w:tcPr>
            <w:tcW w:w="887" w:type="pct"/>
            <w:vAlign w:val="center"/>
          </w:tcPr>
          <w:p w14:paraId="09A8DA28" w14:textId="77777777" w:rsidR="00C106A1" w:rsidRPr="004369EA" w:rsidRDefault="00C106A1" w:rsidP="007D396D">
            <w:pPr>
              <w:adjustRightInd w:val="0"/>
              <w:spacing w:line="240" w:lineRule="exact"/>
              <w:jc w:val="center"/>
              <w:rPr>
                <w:rFonts w:ascii="Times New Roman" w:hAnsi="Times New Roman"/>
                <w:sz w:val="18"/>
                <w:szCs w:val="18"/>
                <w:lang w:val="zh-CN"/>
              </w:rPr>
            </w:pPr>
            <w:r w:rsidRPr="004369EA">
              <w:rPr>
                <w:rFonts w:ascii="Times New Roman" w:hAnsi="Times New Roman"/>
                <w:i/>
                <w:iCs/>
                <w:sz w:val="18"/>
                <w:szCs w:val="18"/>
                <w:lang w:val="zh-CN"/>
              </w:rPr>
              <w:t>R</w:t>
            </w:r>
            <w:r w:rsidRPr="004369EA">
              <w:rPr>
                <w:rFonts w:ascii="Times New Roman" w:hAnsi="Times New Roman"/>
                <w:i/>
                <w:iCs/>
                <w:sz w:val="18"/>
                <w:szCs w:val="18"/>
                <w:vertAlign w:val="superscript"/>
                <w:lang w:val="zh-CN"/>
              </w:rPr>
              <w:t>o</w:t>
            </w:r>
            <w:r w:rsidRPr="004369EA">
              <w:rPr>
                <w:rFonts w:ascii="Times New Roman" w:hAnsi="Times New Roman"/>
                <w:i/>
                <w:iCs/>
                <w:sz w:val="18"/>
                <w:szCs w:val="18"/>
                <w:vertAlign w:val="subscript"/>
                <w:lang w:val="zh-CN"/>
              </w:rPr>
              <w:t>m</w:t>
            </w:r>
            <w:r w:rsidRPr="004369EA">
              <w:rPr>
                <w:rFonts w:ascii="Times New Roman" w:hAnsi="Times New Roman"/>
                <w:sz w:val="18"/>
                <w:szCs w:val="18"/>
                <w:lang w:val="zh-CN"/>
              </w:rPr>
              <w:t>/</w:t>
            </w:r>
            <w:r w:rsidRPr="004369EA">
              <w:rPr>
                <w:rFonts w:ascii="Times New Roman" w:hAnsi="Times New Roman"/>
                <w:i/>
                <w:iCs/>
                <w:sz w:val="18"/>
                <w:szCs w:val="18"/>
                <w:lang w:val="zh-CN"/>
              </w:rPr>
              <w:t>R</w:t>
            </w:r>
            <w:r w:rsidRPr="004369EA">
              <w:rPr>
                <w:rFonts w:ascii="Times New Roman" w:hAnsi="Times New Roman"/>
                <w:i/>
                <w:iCs/>
                <w:sz w:val="18"/>
                <w:szCs w:val="18"/>
                <w:vertAlign w:val="superscript"/>
                <w:lang w:val="zh-CN"/>
              </w:rPr>
              <w:t>o</w:t>
            </w:r>
            <w:r w:rsidRPr="004369EA">
              <w:rPr>
                <w:rFonts w:ascii="Times New Roman" w:hAnsi="Times New Roman"/>
                <w:i/>
                <w:iCs/>
                <w:sz w:val="18"/>
                <w:szCs w:val="18"/>
                <w:vertAlign w:val="subscript"/>
                <w:lang w:val="zh-CN"/>
              </w:rPr>
              <w:t>eL</w:t>
            </w:r>
          </w:p>
        </w:tc>
        <w:tc>
          <w:tcPr>
            <w:tcW w:w="888" w:type="pct"/>
            <w:vAlign w:val="center"/>
          </w:tcPr>
          <w:p w14:paraId="2DC5EC67" w14:textId="77777777" w:rsidR="00C106A1" w:rsidRPr="004369EA" w:rsidRDefault="00C106A1" w:rsidP="007D396D">
            <w:pPr>
              <w:adjustRightInd w:val="0"/>
              <w:spacing w:line="240" w:lineRule="exact"/>
              <w:jc w:val="center"/>
              <w:rPr>
                <w:rFonts w:ascii="Times New Roman" w:hAnsi="Times New Roman"/>
                <w:sz w:val="18"/>
                <w:szCs w:val="18"/>
                <w:lang w:val="zh-CN"/>
              </w:rPr>
            </w:pPr>
            <w:r w:rsidRPr="004369EA">
              <w:rPr>
                <w:rFonts w:ascii="Times New Roman" w:hAnsi="Times New Roman"/>
                <w:i/>
                <w:iCs/>
                <w:sz w:val="18"/>
                <w:szCs w:val="18"/>
                <w:lang w:val="zh-CN"/>
              </w:rPr>
              <w:t>R</w:t>
            </w:r>
            <w:r w:rsidRPr="004369EA">
              <w:rPr>
                <w:rFonts w:ascii="Times New Roman" w:hAnsi="Times New Roman"/>
                <w:i/>
                <w:iCs/>
                <w:sz w:val="18"/>
                <w:szCs w:val="18"/>
                <w:vertAlign w:val="superscript"/>
                <w:lang w:val="zh-CN"/>
              </w:rPr>
              <w:t>o</w:t>
            </w:r>
            <w:r w:rsidRPr="004369EA">
              <w:rPr>
                <w:rFonts w:ascii="Times New Roman" w:hAnsi="Times New Roman"/>
                <w:i/>
                <w:iCs/>
                <w:sz w:val="18"/>
                <w:szCs w:val="18"/>
                <w:vertAlign w:val="subscript"/>
                <w:lang w:val="zh-CN"/>
              </w:rPr>
              <w:t>eL</w:t>
            </w:r>
            <w:r w:rsidRPr="004369EA">
              <w:rPr>
                <w:rFonts w:ascii="Times New Roman" w:hAnsi="Times New Roman"/>
                <w:sz w:val="18"/>
                <w:szCs w:val="18"/>
                <w:lang w:val="zh-CN"/>
              </w:rPr>
              <w:t>/</w:t>
            </w:r>
            <w:r w:rsidRPr="004369EA">
              <w:rPr>
                <w:rFonts w:ascii="Times New Roman" w:hAnsi="Times New Roman"/>
                <w:i/>
                <w:iCs/>
                <w:sz w:val="18"/>
                <w:szCs w:val="18"/>
                <w:lang w:val="zh-CN"/>
              </w:rPr>
              <w:t>R</w:t>
            </w:r>
            <w:r w:rsidRPr="004369EA">
              <w:rPr>
                <w:rFonts w:ascii="Times New Roman" w:hAnsi="Times New Roman"/>
                <w:i/>
                <w:iCs/>
                <w:sz w:val="18"/>
                <w:szCs w:val="18"/>
                <w:vertAlign w:val="subscript"/>
                <w:lang w:val="zh-CN"/>
              </w:rPr>
              <w:t>eL</w:t>
            </w:r>
          </w:p>
        </w:tc>
      </w:tr>
      <w:tr w:rsidR="00C106A1" w:rsidRPr="004369EA" w14:paraId="391AC861" w14:textId="77777777" w:rsidTr="007D396D">
        <w:trPr>
          <w:trHeight w:val="20"/>
          <w:jc w:val="center"/>
        </w:trPr>
        <w:tc>
          <w:tcPr>
            <w:tcW w:w="564" w:type="pct"/>
            <w:vMerge/>
            <w:vAlign w:val="center"/>
          </w:tcPr>
          <w:p w14:paraId="45D66033" w14:textId="77777777" w:rsidR="00C106A1" w:rsidRPr="004369EA" w:rsidRDefault="00C106A1" w:rsidP="007D396D">
            <w:pPr>
              <w:spacing w:line="360" w:lineRule="auto"/>
              <w:jc w:val="center"/>
              <w:rPr>
                <w:rFonts w:ascii="Times New Roman" w:hAnsi="Times New Roman"/>
                <w:sz w:val="18"/>
                <w:szCs w:val="18"/>
              </w:rPr>
            </w:pPr>
          </w:p>
        </w:tc>
        <w:tc>
          <w:tcPr>
            <w:tcW w:w="3548" w:type="pct"/>
            <w:gridSpan w:val="4"/>
            <w:vAlign w:val="center"/>
          </w:tcPr>
          <w:p w14:paraId="4C355659" w14:textId="77777777" w:rsidR="00C106A1" w:rsidRPr="004369EA" w:rsidRDefault="00C106A1" w:rsidP="007D396D">
            <w:pPr>
              <w:adjustRightInd w:val="0"/>
              <w:spacing w:line="300" w:lineRule="exact"/>
              <w:jc w:val="center"/>
              <w:rPr>
                <w:rFonts w:ascii="Times New Roman" w:hAnsi="Times New Roman"/>
                <w:sz w:val="18"/>
                <w:szCs w:val="18"/>
                <w:lang w:val="zh-CN"/>
              </w:rPr>
            </w:pPr>
            <w:r w:rsidRPr="004369EA">
              <w:rPr>
                <w:rFonts w:ascii="Times New Roman" w:hAnsi="Times New Roman"/>
                <w:sz w:val="18"/>
                <w:szCs w:val="18"/>
                <w:lang w:val="zh-CN"/>
              </w:rPr>
              <w:t>不小于</w:t>
            </w:r>
          </w:p>
        </w:tc>
        <w:tc>
          <w:tcPr>
            <w:tcW w:w="888" w:type="pct"/>
            <w:vAlign w:val="center"/>
          </w:tcPr>
          <w:p w14:paraId="353E7BA9" w14:textId="77777777" w:rsidR="00C106A1" w:rsidRPr="004369EA" w:rsidRDefault="00C106A1" w:rsidP="007D396D">
            <w:pPr>
              <w:adjustRightInd w:val="0"/>
              <w:spacing w:line="300" w:lineRule="exact"/>
              <w:jc w:val="center"/>
              <w:rPr>
                <w:rFonts w:ascii="Times New Roman" w:hAnsi="Times New Roman"/>
                <w:sz w:val="18"/>
                <w:szCs w:val="18"/>
                <w:lang w:val="zh-CN"/>
              </w:rPr>
            </w:pPr>
            <w:r w:rsidRPr="004369EA">
              <w:rPr>
                <w:rFonts w:ascii="Times New Roman" w:hAnsi="Times New Roman"/>
                <w:sz w:val="18"/>
                <w:szCs w:val="18"/>
                <w:lang w:val="zh-CN"/>
              </w:rPr>
              <w:t>不大于</w:t>
            </w:r>
          </w:p>
        </w:tc>
      </w:tr>
      <w:tr w:rsidR="00C106A1" w:rsidRPr="004369EA" w14:paraId="59E3A1A6" w14:textId="77777777" w:rsidTr="007D396D">
        <w:trPr>
          <w:trHeight w:val="20"/>
          <w:jc w:val="center"/>
        </w:trPr>
        <w:tc>
          <w:tcPr>
            <w:tcW w:w="564" w:type="pct"/>
            <w:vAlign w:val="center"/>
          </w:tcPr>
          <w:p w14:paraId="5385FDBD" w14:textId="77777777" w:rsidR="00C106A1" w:rsidRPr="004369EA" w:rsidRDefault="00C106A1" w:rsidP="007D396D">
            <w:pPr>
              <w:spacing w:line="360" w:lineRule="exact"/>
              <w:jc w:val="center"/>
              <w:rPr>
                <w:rFonts w:ascii="Times New Roman" w:hAnsi="Times New Roman"/>
                <w:bCs/>
                <w:sz w:val="18"/>
                <w:szCs w:val="18"/>
              </w:rPr>
            </w:pPr>
            <w:r w:rsidRPr="004369EA">
              <w:rPr>
                <w:rFonts w:ascii="Times New Roman" w:hAnsi="Times New Roman"/>
                <w:bCs/>
                <w:sz w:val="18"/>
                <w:szCs w:val="18"/>
              </w:rPr>
              <w:t>HRB400cE</w:t>
            </w:r>
          </w:p>
        </w:tc>
        <w:tc>
          <w:tcPr>
            <w:tcW w:w="887" w:type="pct"/>
            <w:vAlign w:val="center"/>
          </w:tcPr>
          <w:p w14:paraId="566426F5" w14:textId="77777777" w:rsidR="00C106A1" w:rsidRPr="004369EA" w:rsidRDefault="00C106A1" w:rsidP="007D396D">
            <w:pPr>
              <w:adjustRightInd w:val="0"/>
              <w:spacing w:line="300" w:lineRule="exact"/>
              <w:jc w:val="center"/>
              <w:rPr>
                <w:rFonts w:ascii="Times New Roman" w:hAnsi="Times New Roman"/>
                <w:sz w:val="18"/>
                <w:szCs w:val="18"/>
              </w:rPr>
            </w:pPr>
            <w:r w:rsidRPr="004369EA">
              <w:rPr>
                <w:rFonts w:ascii="Times New Roman" w:hAnsi="Times New Roman"/>
                <w:sz w:val="18"/>
                <w:szCs w:val="18"/>
              </w:rPr>
              <w:t>400</w:t>
            </w:r>
          </w:p>
        </w:tc>
        <w:tc>
          <w:tcPr>
            <w:tcW w:w="887" w:type="pct"/>
            <w:vAlign w:val="center"/>
          </w:tcPr>
          <w:p w14:paraId="5B37630A" w14:textId="77777777" w:rsidR="00C106A1" w:rsidRPr="004369EA" w:rsidRDefault="00C106A1" w:rsidP="007D396D">
            <w:pPr>
              <w:adjustRightInd w:val="0"/>
              <w:spacing w:line="300" w:lineRule="exact"/>
              <w:jc w:val="center"/>
              <w:rPr>
                <w:rFonts w:ascii="Times New Roman" w:hAnsi="Times New Roman"/>
                <w:sz w:val="18"/>
                <w:szCs w:val="18"/>
              </w:rPr>
            </w:pPr>
            <w:r w:rsidRPr="004369EA">
              <w:rPr>
                <w:rFonts w:ascii="Times New Roman" w:hAnsi="Times New Roman"/>
                <w:sz w:val="18"/>
                <w:szCs w:val="18"/>
              </w:rPr>
              <w:t>540</w:t>
            </w:r>
          </w:p>
        </w:tc>
        <w:tc>
          <w:tcPr>
            <w:tcW w:w="887" w:type="pct"/>
            <w:vAlign w:val="center"/>
          </w:tcPr>
          <w:p w14:paraId="76DF4EE5" w14:textId="77777777" w:rsidR="00C106A1" w:rsidRPr="004369EA" w:rsidRDefault="00C106A1" w:rsidP="007D396D">
            <w:pPr>
              <w:adjustRightInd w:val="0"/>
              <w:spacing w:line="300" w:lineRule="exact"/>
              <w:jc w:val="center"/>
              <w:rPr>
                <w:rFonts w:ascii="Times New Roman" w:hAnsi="Times New Roman"/>
                <w:sz w:val="18"/>
                <w:szCs w:val="18"/>
              </w:rPr>
            </w:pPr>
            <w:r w:rsidRPr="004369EA">
              <w:rPr>
                <w:rFonts w:ascii="Times New Roman" w:hAnsi="Times New Roman"/>
                <w:sz w:val="18"/>
                <w:szCs w:val="18"/>
              </w:rPr>
              <w:t>9.0</w:t>
            </w:r>
          </w:p>
        </w:tc>
        <w:tc>
          <w:tcPr>
            <w:tcW w:w="887" w:type="pct"/>
            <w:vAlign w:val="center"/>
          </w:tcPr>
          <w:p w14:paraId="6FE2A658" w14:textId="77777777" w:rsidR="00C106A1" w:rsidRPr="004369EA" w:rsidRDefault="00C106A1" w:rsidP="007D396D">
            <w:pPr>
              <w:adjustRightInd w:val="0"/>
              <w:spacing w:line="300" w:lineRule="exact"/>
              <w:jc w:val="center"/>
              <w:rPr>
                <w:rFonts w:ascii="Times New Roman" w:hAnsi="Times New Roman"/>
                <w:sz w:val="18"/>
                <w:szCs w:val="18"/>
              </w:rPr>
            </w:pPr>
            <w:r w:rsidRPr="004369EA">
              <w:rPr>
                <w:rFonts w:ascii="Times New Roman" w:hAnsi="Times New Roman"/>
                <w:sz w:val="18"/>
                <w:szCs w:val="18"/>
              </w:rPr>
              <w:t>1.25</w:t>
            </w:r>
          </w:p>
        </w:tc>
        <w:tc>
          <w:tcPr>
            <w:tcW w:w="888" w:type="pct"/>
            <w:vAlign w:val="center"/>
          </w:tcPr>
          <w:p w14:paraId="6514613F" w14:textId="77777777" w:rsidR="00C106A1" w:rsidRPr="004369EA" w:rsidRDefault="00C106A1" w:rsidP="007D396D">
            <w:pPr>
              <w:adjustRightInd w:val="0"/>
              <w:spacing w:line="300" w:lineRule="exact"/>
              <w:jc w:val="center"/>
              <w:rPr>
                <w:rFonts w:ascii="Times New Roman" w:hAnsi="Times New Roman"/>
                <w:sz w:val="18"/>
                <w:szCs w:val="18"/>
              </w:rPr>
            </w:pPr>
            <w:r w:rsidRPr="004369EA">
              <w:rPr>
                <w:rFonts w:ascii="Times New Roman" w:hAnsi="Times New Roman"/>
                <w:sz w:val="18"/>
                <w:szCs w:val="18"/>
              </w:rPr>
              <w:t>1.30</w:t>
            </w:r>
          </w:p>
        </w:tc>
      </w:tr>
      <w:tr w:rsidR="00C106A1" w:rsidRPr="004369EA" w14:paraId="0AAC6D10" w14:textId="77777777" w:rsidTr="007D396D">
        <w:trPr>
          <w:trHeight w:val="20"/>
          <w:jc w:val="center"/>
        </w:trPr>
        <w:tc>
          <w:tcPr>
            <w:tcW w:w="564" w:type="pct"/>
            <w:vAlign w:val="center"/>
          </w:tcPr>
          <w:p w14:paraId="0CBD4F80" w14:textId="77777777" w:rsidR="00C106A1" w:rsidRPr="004369EA" w:rsidRDefault="00C106A1" w:rsidP="007D396D">
            <w:pPr>
              <w:spacing w:line="360" w:lineRule="exact"/>
              <w:jc w:val="center"/>
              <w:rPr>
                <w:rFonts w:ascii="Times New Roman" w:hAnsi="Times New Roman"/>
                <w:bCs/>
                <w:sz w:val="18"/>
                <w:szCs w:val="18"/>
              </w:rPr>
            </w:pPr>
            <w:r w:rsidRPr="004369EA">
              <w:rPr>
                <w:rFonts w:ascii="Times New Roman" w:hAnsi="Times New Roman"/>
                <w:bCs/>
                <w:sz w:val="18"/>
                <w:szCs w:val="18"/>
              </w:rPr>
              <w:t>HRB500cE</w:t>
            </w:r>
          </w:p>
        </w:tc>
        <w:tc>
          <w:tcPr>
            <w:tcW w:w="887" w:type="pct"/>
            <w:vAlign w:val="center"/>
          </w:tcPr>
          <w:p w14:paraId="559F8E15" w14:textId="77777777" w:rsidR="00C106A1" w:rsidRPr="004369EA" w:rsidRDefault="00C106A1" w:rsidP="007D396D">
            <w:pPr>
              <w:adjustRightInd w:val="0"/>
              <w:spacing w:line="300" w:lineRule="exact"/>
              <w:jc w:val="center"/>
              <w:rPr>
                <w:rFonts w:ascii="Times New Roman" w:hAnsi="Times New Roman"/>
                <w:sz w:val="18"/>
                <w:szCs w:val="18"/>
              </w:rPr>
            </w:pPr>
            <w:r w:rsidRPr="004369EA">
              <w:rPr>
                <w:rFonts w:ascii="Times New Roman" w:hAnsi="Times New Roman"/>
                <w:sz w:val="18"/>
                <w:szCs w:val="18"/>
              </w:rPr>
              <w:t>500</w:t>
            </w:r>
          </w:p>
        </w:tc>
        <w:tc>
          <w:tcPr>
            <w:tcW w:w="887" w:type="pct"/>
            <w:vAlign w:val="center"/>
          </w:tcPr>
          <w:p w14:paraId="651A9863" w14:textId="77777777" w:rsidR="00C106A1" w:rsidRPr="004369EA" w:rsidRDefault="00C106A1" w:rsidP="007D396D">
            <w:pPr>
              <w:adjustRightInd w:val="0"/>
              <w:spacing w:line="300" w:lineRule="exact"/>
              <w:jc w:val="center"/>
              <w:rPr>
                <w:rFonts w:ascii="Times New Roman" w:hAnsi="Times New Roman"/>
                <w:sz w:val="18"/>
                <w:szCs w:val="18"/>
              </w:rPr>
            </w:pPr>
            <w:r w:rsidRPr="004369EA">
              <w:rPr>
                <w:rFonts w:ascii="Times New Roman" w:hAnsi="Times New Roman"/>
                <w:sz w:val="18"/>
                <w:szCs w:val="18"/>
              </w:rPr>
              <w:t>630</w:t>
            </w:r>
          </w:p>
        </w:tc>
        <w:tc>
          <w:tcPr>
            <w:tcW w:w="887" w:type="pct"/>
            <w:vAlign w:val="center"/>
          </w:tcPr>
          <w:p w14:paraId="48550939" w14:textId="77777777" w:rsidR="00C106A1" w:rsidRPr="004369EA" w:rsidRDefault="00C106A1" w:rsidP="007D396D">
            <w:pPr>
              <w:adjustRightInd w:val="0"/>
              <w:spacing w:line="300" w:lineRule="exact"/>
              <w:jc w:val="center"/>
              <w:rPr>
                <w:rFonts w:ascii="Times New Roman" w:hAnsi="Times New Roman"/>
                <w:sz w:val="18"/>
                <w:szCs w:val="18"/>
              </w:rPr>
            </w:pPr>
            <w:r w:rsidRPr="004369EA">
              <w:rPr>
                <w:rFonts w:ascii="Times New Roman" w:hAnsi="Times New Roman"/>
                <w:sz w:val="18"/>
                <w:szCs w:val="18"/>
              </w:rPr>
              <w:t>9.0</w:t>
            </w:r>
          </w:p>
        </w:tc>
        <w:tc>
          <w:tcPr>
            <w:tcW w:w="887" w:type="pct"/>
            <w:vAlign w:val="center"/>
          </w:tcPr>
          <w:p w14:paraId="014FA1D5" w14:textId="77777777" w:rsidR="00C106A1" w:rsidRPr="004369EA" w:rsidRDefault="00C106A1" w:rsidP="007D396D">
            <w:pPr>
              <w:adjustRightInd w:val="0"/>
              <w:spacing w:line="300" w:lineRule="exact"/>
              <w:jc w:val="center"/>
              <w:rPr>
                <w:rFonts w:ascii="Times New Roman" w:hAnsi="Times New Roman"/>
                <w:sz w:val="18"/>
                <w:szCs w:val="18"/>
              </w:rPr>
            </w:pPr>
            <w:r w:rsidRPr="004369EA">
              <w:rPr>
                <w:rFonts w:ascii="Times New Roman" w:hAnsi="Times New Roman"/>
                <w:sz w:val="18"/>
                <w:szCs w:val="18"/>
              </w:rPr>
              <w:t>1.25</w:t>
            </w:r>
          </w:p>
        </w:tc>
        <w:tc>
          <w:tcPr>
            <w:tcW w:w="888" w:type="pct"/>
            <w:vAlign w:val="center"/>
          </w:tcPr>
          <w:p w14:paraId="67001EDA" w14:textId="77777777" w:rsidR="00C106A1" w:rsidRPr="004369EA" w:rsidRDefault="00C106A1" w:rsidP="007D396D">
            <w:pPr>
              <w:adjustRightInd w:val="0"/>
              <w:spacing w:line="300" w:lineRule="exact"/>
              <w:jc w:val="center"/>
              <w:rPr>
                <w:rFonts w:ascii="Times New Roman" w:hAnsi="Times New Roman"/>
                <w:sz w:val="18"/>
                <w:szCs w:val="18"/>
              </w:rPr>
            </w:pPr>
            <w:r w:rsidRPr="004369EA">
              <w:rPr>
                <w:rFonts w:ascii="Times New Roman" w:hAnsi="Times New Roman"/>
                <w:sz w:val="18"/>
                <w:szCs w:val="18"/>
              </w:rPr>
              <w:t>1.30</w:t>
            </w:r>
          </w:p>
        </w:tc>
      </w:tr>
      <w:tr w:rsidR="00C106A1" w:rsidRPr="004369EA" w14:paraId="2E163334" w14:textId="77777777" w:rsidTr="007D396D">
        <w:trPr>
          <w:trHeight w:val="20"/>
          <w:jc w:val="center"/>
        </w:trPr>
        <w:tc>
          <w:tcPr>
            <w:tcW w:w="5000" w:type="pct"/>
            <w:gridSpan w:val="6"/>
            <w:vAlign w:val="center"/>
          </w:tcPr>
          <w:p w14:paraId="13E0B1EB" w14:textId="77777777" w:rsidR="00C106A1" w:rsidRPr="004369EA" w:rsidRDefault="00C106A1" w:rsidP="007D396D">
            <w:pPr>
              <w:adjustRightInd w:val="0"/>
              <w:spacing w:line="300" w:lineRule="exact"/>
              <w:jc w:val="left"/>
              <w:rPr>
                <w:rFonts w:ascii="Times New Roman" w:hAnsi="Times New Roman"/>
                <w:sz w:val="18"/>
                <w:szCs w:val="18"/>
                <w:lang w:val="zh-CN"/>
              </w:rPr>
            </w:pPr>
            <w:r w:rsidRPr="004369EA">
              <w:rPr>
                <w:rFonts w:ascii="Times New Roman" w:hAnsi="Times New Roman"/>
                <w:bCs/>
                <w:sz w:val="18"/>
                <w:szCs w:val="18"/>
                <w:lang w:val="zh-CN"/>
              </w:rPr>
              <w:t>注：</w:t>
            </w:r>
            <w:r w:rsidRPr="004369EA">
              <w:rPr>
                <w:rFonts w:ascii="Times New Roman" w:hAnsi="Times New Roman"/>
                <w:i/>
                <w:iCs/>
                <w:sz w:val="18"/>
                <w:szCs w:val="18"/>
                <w:lang w:val="zh-CN"/>
              </w:rPr>
              <w:t>R</w:t>
            </w:r>
            <w:r w:rsidRPr="004369EA">
              <w:rPr>
                <w:rFonts w:ascii="Times New Roman" w:hAnsi="Times New Roman"/>
                <w:i/>
                <w:iCs/>
                <w:sz w:val="18"/>
                <w:szCs w:val="18"/>
                <w:vertAlign w:val="superscript"/>
                <w:lang w:val="zh-CN"/>
              </w:rPr>
              <w:t>o</w:t>
            </w:r>
            <w:r w:rsidRPr="004369EA">
              <w:rPr>
                <w:rFonts w:ascii="Times New Roman" w:hAnsi="Times New Roman"/>
                <w:i/>
                <w:sz w:val="18"/>
                <w:szCs w:val="18"/>
                <w:vertAlign w:val="subscript"/>
                <w:lang w:val="zh-CN"/>
              </w:rPr>
              <w:t>m</w:t>
            </w:r>
            <w:r w:rsidRPr="004369EA">
              <w:rPr>
                <w:rFonts w:ascii="Times New Roman" w:hAnsi="Times New Roman"/>
                <w:sz w:val="18"/>
                <w:szCs w:val="18"/>
                <w:lang w:val="zh-CN"/>
              </w:rPr>
              <w:t>为钢筋实测抗拉强度；</w:t>
            </w:r>
            <w:r w:rsidRPr="004369EA">
              <w:rPr>
                <w:rFonts w:ascii="Times New Roman" w:hAnsi="Times New Roman"/>
                <w:i/>
                <w:iCs/>
                <w:sz w:val="18"/>
                <w:szCs w:val="18"/>
                <w:lang w:val="zh-CN"/>
              </w:rPr>
              <w:t>R</w:t>
            </w:r>
            <w:r w:rsidRPr="004369EA">
              <w:rPr>
                <w:rFonts w:ascii="Times New Roman" w:hAnsi="Times New Roman"/>
                <w:i/>
                <w:iCs/>
                <w:sz w:val="18"/>
                <w:szCs w:val="18"/>
                <w:vertAlign w:val="superscript"/>
                <w:lang w:val="zh-CN"/>
              </w:rPr>
              <w:t>o</w:t>
            </w:r>
            <w:r w:rsidRPr="004369EA">
              <w:rPr>
                <w:rFonts w:ascii="Times New Roman" w:hAnsi="Times New Roman"/>
                <w:i/>
                <w:sz w:val="18"/>
                <w:szCs w:val="18"/>
                <w:vertAlign w:val="subscript"/>
                <w:lang w:val="zh-CN"/>
              </w:rPr>
              <w:t>eL</w:t>
            </w:r>
            <w:r w:rsidRPr="004369EA">
              <w:rPr>
                <w:rFonts w:ascii="Times New Roman" w:hAnsi="Times New Roman"/>
                <w:sz w:val="18"/>
                <w:szCs w:val="18"/>
                <w:lang w:val="zh-CN"/>
              </w:rPr>
              <w:t>为钢筋实测下屈服强度。</w:t>
            </w:r>
          </w:p>
        </w:tc>
      </w:tr>
    </w:tbl>
    <w:p w14:paraId="03A18BD8" w14:textId="26DE9AC9" w:rsidR="00C106A1" w:rsidRPr="004369EA" w:rsidRDefault="00C106A1" w:rsidP="00343070">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w:t>
      </w:r>
      <w:r w:rsidRPr="004369EA">
        <w:rPr>
          <w:rFonts w:ascii="Times New Roman" w:eastAsia="仿宋_GB2312" w:hAnsi="Times New Roman"/>
          <w:sz w:val="28"/>
          <w:szCs w:val="28"/>
        </w:rPr>
        <w:t>2</w:t>
      </w:r>
      <w:r w:rsidRPr="004369EA">
        <w:rPr>
          <w:rFonts w:ascii="Times New Roman" w:eastAsia="仿宋_GB2312" w:hAnsi="Times New Roman"/>
          <w:sz w:val="28"/>
          <w:szCs w:val="28"/>
        </w:rPr>
        <w:t>）对于没有明显屈服强度的钢筋，下屈服特征值</w:t>
      </w:r>
      <w:r w:rsidRPr="004369EA">
        <w:rPr>
          <w:rFonts w:ascii="Times New Roman" w:eastAsia="仿宋_GB2312" w:hAnsi="Times New Roman"/>
          <w:sz w:val="28"/>
          <w:szCs w:val="28"/>
        </w:rPr>
        <w:t>R</w:t>
      </w:r>
      <w:r w:rsidRPr="004369EA">
        <w:rPr>
          <w:rFonts w:ascii="Times New Roman" w:eastAsia="仿宋_GB2312" w:hAnsi="Times New Roman"/>
          <w:sz w:val="28"/>
          <w:szCs w:val="28"/>
          <w:vertAlign w:val="subscript"/>
        </w:rPr>
        <w:t>eL</w:t>
      </w:r>
      <w:r w:rsidRPr="004369EA">
        <w:rPr>
          <w:rFonts w:ascii="Times New Roman" w:eastAsia="仿宋_GB2312" w:hAnsi="Times New Roman"/>
          <w:sz w:val="28"/>
          <w:szCs w:val="28"/>
        </w:rPr>
        <w:t>应采用规定塑性延伸强度</w:t>
      </w:r>
      <w:r w:rsidRPr="004369EA">
        <w:rPr>
          <w:rFonts w:ascii="Times New Roman" w:eastAsia="仿宋_GB2312" w:hAnsi="Times New Roman"/>
          <w:sz w:val="28"/>
          <w:szCs w:val="28"/>
        </w:rPr>
        <w:t>R</w:t>
      </w:r>
      <w:r w:rsidRPr="004369EA">
        <w:rPr>
          <w:rFonts w:ascii="Times New Roman" w:eastAsia="仿宋_GB2312" w:hAnsi="Times New Roman"/>
          <w:sz w:val="28"/>
          <w:szCs w:val="28"/>
          <w:vertAlign w:val="subscript"/>
        </w:rPr>
        <w:t>p0.2</w:t>
      </w:r>
      <w:r w:rsidRPr="004369EA">
        <w:rPr>
          <w:rFonts w:ascii="Times New Roman" w:eastAsia="仿宋_GB2312" w:hAnsi="Times New Roman"/>
          <w:sz w:val="28"/>
          <w:szCs w:val="28"/>
        </w:rPr>
        <w:t>。</w:t>
      </w:r>
    </w:p>
    <w:p w14:paraId="1C35758E" w14:textId="7888D307" w:rsidR="00C106A1" w:rsidRPr="004369EA" w:rsidRDefault="00C106A1" w:rsidP="00343070">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 xml:space="preserve">5. </w:t>
      </w:r>
      <w:r w:rsidRPr="004369EA">
        <w:rPr>
          <w:rFonts w:ascii="Times New Roman" w:eastAsia="仿宋_GB2312" w:hAnsi="Times New Roman"/>
          <w:sz w:val="28"/>
          <w:szCs w:val="28"/>
        </w:rPr>
        <w:t>工艺性能</w:t>
      </w:r>
    </w:p>
    <w:p w14:paraId="1807264F" w14:textId="6D09D3D0" w:rsidR="00C106A1" w:rsidRPr="004369EA" w:rsidRDefault="00C106A1" w:rsidP="00343070">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w:t>
      </w:r>
      <w:r w:rsidRPr="004369EA">
        <w:rPr>
          <w:rFonts w:ascii="Times New Roman" w:eastAsia="仿宋_GB2312" w:hAnsi="Times New Roman"/>
          <w:sz w:val="28"/>
          <w:szCs w:val="28"/>
        </w:rPr>
        <w:t>1</w:t>
      </w:r>
      <w:r w:rsidRPr="004369EA">
        <w:rPr>
          <w:rFonts w:ascii="Times New Roman" w:eastAsia="仿宋_GB2312" w:hAnsi="Times New Roman"/>
          <w:sz w:val="28"/>
          <w:szCs w:val="28"/>
        </w:rPr>
        <w:t>）弯曲性能</w:t>
      </w:r>
    </w:p>
    <w:p w14:paraId="53157AF3" w14:textId="4DB70D84" w:rsidR="00C106A1" w:rsidRPr="004369EA" w:rsidRDefault="00C106A1" w:rsidP="00343070">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钢筋应进行弯曲试验，按表</w:t>
      </w:r>
      <w:r w:rsidRPr="004369EA">
        <w:rPr>
          <w:rFonts w:ascii="Times New Roman" w:eastAsia="仿宋_GB2312" w:hAnsi="Times New Roman"/>
          <w:sz w:val="28"/>
          <w:szCs w:val="28"/>
        </w:rPr>
        <w:t>4</w:t>
      </w:r>
      <w:r w:rsidRPr="004369EA">
        <w:rPr>
          <w:rFonts w:ascii="Times New Roman" w:eastAsia="仿宋_GB2312" w:hAnsi="Times New Roman"/>
          <w:sz w:val="28"/>
          <w:szCs w:val="28"/>
        </w:rPr>
        <w:t>规定弯曲压头直径弯曲</w:t>
      </w:r>
      <w:r w:rsidRPr="004369EA">
        <w:rPr>
          <w:rFonts w:ascii="Times New Roman" w:eastAsia="仿宋_GB2312" w:hAnsi="Times New Roman"/>
          <w:sz w:val="28"/>
          <w:szCs w:val="28"/>
        </w:rPr>
        <w:t>180°</w:t>
      </w:r>
      <w:r w:rsidRPr="004369EA">
        <w:rPr>
          <w:rFonts w:ascii="Times New Roman" w:eastAsia="仿宋_GB2312" w:hAnsi="Times New Roman"/>
          <w:sz w:val="28"/>
          <w:szCs w:val="28"/>
        </w:rPr>
        <w:t>后，钢筋受弯曲部位表面不得产生裂纹。</w:t>
      </w:r>
    </w:p>
    <w:p w14:paraId="04C03A4F" w14:textId="77777777" w:rsidR="00C106A1" w:rsidRPr="004369EA" w:rsidRDefault="00C106A1" w:rsidP="00C106A1">
      <w:pPr>
        <w:pStyle w:val="a5"/>
        <w:numPr>
          <w:ilvl w:val="0"/>
          <w:numId w:val="6"/>
        </w:numPr>
        <w:tabs>
          <w:tab w:val="left" w:pos="360"/>
        </w:tabs>
        <w:spacing w:before="156" w:after="156"/>
        <w:ind w:left="0"/>
        <w:jc w:val="right"/>
        <w:rPr>
          <w:rFonts w:ascii="Times New Roman"/>
        </w:rPr>
      </w:pPr>
      <w:r w:rsidRPr="004369EA">
        <w:rPr>
          <w:rFonts w:ascii="Times New Roman"/>
        </w:rPr>
        <w:t>弯曲压头直径</w:t>
      </w:r>
      <w:r w:rsidRPr="004369EA">
        <w:rPr>
          <w:rFonts w:ascii="Times New Roman"/>
        </w:rPr>
        <w:t xml:space="preserve">                           </w:t>
      </w:r>
      <w:r w:rsidRPr="004369EA">
        <w:rPr>
          <w:rFonts w:ascii="Times New Roman"/>
        </w:rPr>
        <w:t>单位为毫米</w:t>
      </w:r>
    </w:p>
    <w:tbl>
      <w:tblPr>
        <w:tblW w:w="4873"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270"/>
        <w:gridCol w:w="2907"/>
        <w:gridCol w:w="2905"/>
      </w:tblGrid>
      <w:tr w:rsidR="00C106A1" w:rsidRPr="004369EA" w14:paraId="6694EEDB" w14:textId="77777777" w:rsidTr="007D396D">
        <w:trPr>
          <w:trHeight w:val="279"/>
          <w:jc w:val="center"/>
        </w:trPr>
        <w:tc>
          <w:tcPr>
            <w:tcW w:w="1404" w:type="pct"/>
            <w:vAlign w:val="center"/>
          </w:tcPr>
          <w:p w14:paraId="5D899B93" w14:textId="77777777" w:rsidR="00C106A1" w:rsidRPr="004369EA" w:rsidRDefault="00C106A1" w:rsidP="007D396D">
            <w:pPr>
              <w:autoSpaceDE w:val="0"/>
              <w:autoSpaceDN w:val="0"/>
              <w:adjustRightInd w:val="0"/>
              <w:spacing w:before="156" w:after="156" w:line="120" w:lineRule="exact"/>
              <w:jc w:val="center"/>
              <w:rPr>
                <w:rFonts w:ascii="Times New Roman" w:hAnsi="Times New Roman"/>
                <w:kern w:val="0"/>
                <w:szCs w:val="21"/>
                <w:lang w:val="zh-CN"/>
              </w:rPr>
            </w:pPr>
            <w:r w:rsidRPr="004369EA">
              <w:rPr>
                <w:rFonts w:ascii="Times New Roman" w:hAnsi="Times New Roman"/>
                <w:kern w:val="0"/>
                <w:szCs w:val="21"/>
                <w:lang w:val="zh-CN"/>
              </w:rPr>
              <w:lastRenderedPageBreak/>
              <w:t>牌号</w:t>
            </w:r>
          </w:p>
        </w:tc>
        <w:tc>
          <w:tcPr>
            <w:tcW w:w="1798" w:type="pct"/>
            <w:vAlign w:val="center"/>
          </w:tcPr>
          <w:p w14:paraId="03223D0F" w14:textId="77777777" w:rsidR="00C106A1" w:rsidRPr="004369EA" w:rsidRDefault="00C106A1" w:rsidP="007D396D">
            <w:pPr>
              <w:autoSpaceDE w:val="0"/>
              <w:autoSpaceDN w:val="0"/>
              <w:adjustRightInd w:val="0"/>
              <w:spacing w:before="156" w:after="156" w:line="120" w:lineRule="exact"/>
              <w:jc w:val="center"/>
              <w:rPr>
                <w:rFonts w:ascii="Times New Roman" w:hAnsi="Times New Roman"/>
                <w:kern w:val="0"/>
                <w:szCs w:val="21"/>
              </w:rPr>
            </w:pPr>
            <w:r w:rsidRPr="004369EA">
              <w:rPr>
                <w:rFonts w:ascii="Times New Roman" w:hAnsi="Times New Roman"/>
                <w:kern w:val="0"/>
                <w:szCs w:val="21"/>
                <w:lang w:val="zh-CN"/>
              </w:rPr>
              <w:t>公称直径</w:t>
            </w:r>
            <w:r w:rsidRPr="004369EA">
              <w:rPr>
                <w:rFonts w:ascii="Times New Roman" w:hAnsi="Times New Roman"/>
                <w:kern w:val="0"/>
                <w:szCs w:val="21"/>
              </w:rPr>
              <w:t>d</w:t>
            </w:r>
          </w:p>
        </w:tc>
        <w:tc>
          <w:tcPr>
            <w:tcW w:w="1796" w:type="pct"/>
            <w:vAlign w:val="center"/>
          </w:tcPr>
          <w:p w14:paraId="538D1614" w14:textId="77777777" w:rsidR="00C106A1" w:rsidRPr="004369EA" w:rsidRDefault="00C106A1" w:rsidP="007D396D">
            <w:pPr>
              <w:autoSpaceDE w:val="0"/>
              <w:autoSpaceDN w:val="0"/>
              <w:adjustRightInd w:val="0"/>
              <w:spacing w:before="156" w:after="156" w:line="120" w:lineRule="exact"/>
              <w:jc w:val="center"/>
              <w:rPr>
                <w:rFonts w:ascii="Times New Roman" w:hAnsi="Times New Roman"/>
                <w:kern w:val="0"/>
                <w:szCs w:val="21"/>
                <w:lang w:val="zh-CN"/>
              </w:rPr>
            </w:pPr>
            <w:r w:rsidRPr="004369EA">
              <w:rPr>
                <w:rFonts w:ascii="Times New Roman" w:hAnsi="Times New Roman"/>
                <w:kern w:val="0"/>
                <w:szCs w:val="21"/>
                <w:lang w:val="zh-CN"/>
              </w:rPr>
              <w:t>弯曲压头直径</w:t>
            </w:r>
          </w:p>
        </w:tc>
      </w:tr>
      <w:tr w:rsidR="00C106A1" w:rsidRPr="004369EA" w14:paraId="64F586D5" w14:textId="77777777" w:rsidTr="007D396D">
        <w:trPr>
          <w:trHeight w:val="279"/>
          <w:jc w:val="center"/>
        </w:trPr>
        <w:tc>
          <w:tcPr>
            <w:tcW w:w="1404" w:type="pct"/>
            <w:vMerge w:val="restart"/>
            <w:vAlign w:val="center"/>
          </w:tcPr>
          <w:p w14:paraId="7A9C467C" w14:textId="77777777" w:rsidR="00C106A1" w:rsidRPr="004369EA" w:rsidRDefault="00C106A1" w:rsidP="007D396D">
            <w:pPr>
              <w:autoSpaceDE w:val="0"/>
              <w:autoSpaceDN w:val="0"/>
              <w:adjustRightInd w:val="0"/>
              <w:spacing w:before="156" w:after="156" w:line="120" w:lineRule="exact"/>
              <w:jc w:val="center"/>
              <w:rPr>
                <w:rFonts w:ascii="Times New Roman" w:hAnsi="Times New Roman"/>
                <w:kern w:val="0"/>
                <w:szCs w:val="21"/>
              </w:rPr>
            </w:pPr>
            <w:r w:rsidRPr="004369EA">
              <w:rPr>
                <w:rFonts w:ascii="Times New Roman" w:hAnsi="Times New Roman"/>
                <w:kern w:val="0"/>
                <w:szCs w:val="21"/>
              </w:rPr>
              <w:t>HRB400cE</w:t>
            </w:r>
          </w:p>
        </w:tc>
        <w:tc>
          <w:tcPr>
            <w:tcW w:w="1798" w:type="pct"/>
            <w:vAlign w:val="center"/>
          </w:tcPr>
          <w:p w14:paraId="5848F7B6" w14:textId="77777777" w:rsidR="00C106A1" w:rsidRPr="004369EA" w:rsidRDefault="00C106A1" w:rsidP="007D396D">
            <w:pPr>
              <w:pStyle w:val="af6"/>
              <w:shd w:val="clear" w:color="auto" w:fill="auto"/>
              <w:spacing w:line="240" w:lineRule="auto"/>
              <w:jc w:val="center"/>
              <w:rPr>
                <w:rFonts w:ascii="Times New Roman" w:eastAsia="宋体" w:hAnsi="Times New Roman" w:cs="Times New Roman"/>
                <w:sz w:val="21"/>
                <w:szCs w:val="21"/>
              </w:rPr>
            </w:pPr>
            <w:r w:rsidRPr="004369EA">
              <w:rPr>
                <w:rFonts w:ascii="Times New Roman" w:eastAsia="宋体" w:hAnsi="Times New Roman" w:cs="Times New Roman"/>
                <w:sz w:val="21"/>
                <w:szCs w:val="21"/>
                <w:lang w:eastAsia="en-US" w:bidi="en-US"/>
              </w:rPr>
              <w:t>6</w:t>
            </w:r>
            <w:r w:rsidRPr="004369EA">
              <w:rPr>
                <w:rFonts w:ascii="Times New Roman" w:eastAsia="宋体" w:hAnsi="Times New Roman" w:cs="Times New Roman"/>
                <w:sz w:val="21"/>
                <w:szCs w:val="21"/>
                <w:lang w:bidi="en-US"/>
              </w:rPr>
              <w:t>~</w:t>
            </w:r>
            <w:r w:rsidRPr="004369EA">
              <w:rPr>
                <w:rFonts w:ascii="Times New Roman" w:eastAsia="宋体" w:hAnsi="Times New Roman" w:cs="Times New Roman"/>
                <w:sz w:val="21"/>
                <w:szCs w:val="21"/>
                <w:lang w:eastAsia="en-US" w:bidi="en-US"/>
              </w:rPr>
              <w:t>25</w:t>
            </w:r>
          </w:p>
        </w:tc>
        <w:tc>
          <w:tcPr>
            <w:tcW w:w="1796" w:type="pct"/>
            <w:vAlign w:val="center"/>
          </w:tcPr>
          <w:p w14:paraId="0253D3EB" w14:textId="77777777" w:rsidR="00C106A1" w:rsidRPr="004369EA" w:rsidRDefault="00C106A1" w:rsidP="007D396D">
            <w:pPr>
              <w:pStyle w:val="af6"/>
              <w:shd w:val="clear" w:color="auto" w:fill="auto"/>
              <w:spacing w:line="240" w:lineRule="auto"/>
              <w:jc w:val="center"/>
              <w:rPr>
                <w:rFonts w:ascii="Times New Roman" w:eastAsia="宋体" w:hAnsi="Times New Roman" w:cs="Times New Roman"/>
                <w:sz w:val="21"/>
                <w:szCs w:val="21"/>
              </w:rPr>
            </w:pPr>
            <w:r w:rsidRPr="004369EA">
              <w:rPr>
                <w:rFonts w:ascii="Times New Roman" w:eastAsia="宋体" w:hAnsi="Times New Roman" w:cs="Times New Roman"/>
                <w:i/>
                <w:iCs/>
                <w:sz w:val="21"/>
                <w:szCs w:val="21"/>
                <w:lang w:eastAsia="en-US" w:bidi="en-US"/>
              </w:rPr>
              <w:t>4</w:t>
            </w:r>
            <w:r w:rsidRPr="004369EA">
              <w:rPr>
                <w:rFonts w:ascii="Times New Roman" w:hAnsi="Times New Roman" w:cs="Times New Roman"/>
                <w:kern w:val="0"/>
                <w:sz w:val="21"/>
                <w:szCs w:val="21"/>
              </w:rPr>
              <w:t>d</w:t>
            </w:r>
          </w:p>
        </w:tc>
      </w:tr>
      <w:tr w:rsidR="00C106A1" w:rsidRPr="004369EA" w14:paraId="4A34010D" w14:textId="77777777" w:rsidTr="007D396D">
        <w:trPr>
          <w:trHeight w:val="279"/>
          <w:jc w:val="center"/>
        </w:trPr>
        <w:tc>
          <w:tcPr>
            <w:tcW w:w="1404" w:type="pct"/>
            <w:vMerge/>
            <w:vAlign w:val="center"/>
          </w:tcPr>
          <w:p w14:paraId="3A427685" w14:textId="77777777" w:rsidR="00C106A1" w:rsidRPr="004369EA" w:rsidRDefault="00C106A1" w:rsidP="007D396D">
            <w:pPr>
              <w:autoSpaceDE w:val="0"/>
              <w:autoSpaceDN w:val="0"/>
              <w:adjustRightInd w:val="0"/>
              <w:spacing w:before="156" w:after="156" w:line="120" w:lineRule="exact"/>
              <w:jc w:val="center"/>
              <w:rPr>
                <w:rFonts w:ascii="Times New Roman" w:hAnsi="Times New Roman"/>
                <w:kern w:val="0"/>
                <w:szCs w:val="21"/>
              </w:rPr>
            </w:pPr>
          </w:p>
        </w:tc>
        <w:tc>
          <w:tcPr>
            <w:tcW w:w="1798" w:type="pct"/>
            <w:vAlign w:val="center"/>
          </w:tcPr>
          <w:p w14:paraId="22C98E55" w14:textId="77777777" w:rsidR="00C106A1" w:rsidRPr="004369EA" w:rsidRDefault="00C106A1" w:rsidP="007D396D">
            <w:pPr>
              <w:pStyle w:val="af6"/>
              <w:shd w:val="clear" w:color="auto" w:fill="auto"/>
              <w:spacing w:line="240" w:lineRule="auto"/>
              <w:jc w:val="center"/>
              <w:rPr>
                <w:rFonts w:ascii="Times New Roman" w:eastAsia="宋体" w:hAnsi="Times New Roman" w:cs="Times New Roman"/>
                <w:sz w:val="21"/>
                <w:szCs w:val="21"/>
              </w:rPr>
            </w:pPr>
            <w:r w:rsidRPr="004369EA">
              <w:rPr>
                <w:rFonts w:ascii="Times New Roman" w:eastAsia="宋体" w:hAnsi="Times New Roman" w:cs="Times New Roman"/>
                <w:sz w:val="21"/>
                <w:szCs w:val="21"/>
                <w:lang w:eastAsia="en-US" w:bidi="en-US"/>
              </w:rPr>
              <w:t>28</w:t>
            </w:r>
            <w:r w:rsidRPr="004369EA">
              <w:rPr>
                <w:rFonts w:ascii="Times New Roman" w:eastAsia="微软雅黑" w:hAnsi="Times New Roman" w:cs="Times New Roman"/>
                <w:sz w:val="21"/>
                <w:szCs w:val="21"/>
                <w:lang w:val="zh-CN" w:bidi="zh-CN"/>
              </w:rPr>
              <w:t>~</w:t>
            </w:r>
            <w:r w:rsidRPr="004369EA">
              <w:rPr>
                <w:rFonts w:ascii="Times New Roman" w:eastAsia="宋体" w:hAnsi="Times New Roman" w:cs="Times New Roman"/>
                <w:sz w:val="21"/>
                <w:szCs w:val="21"/>
                <w:lang w:eastAsia="en-US" w:bidi="en-US"/>
              </w:rPr>
              <w:t>40</w:t>
            </w:r>
          </w:p>
        </w:tc>
        <w:tc>
          <w:tcPr>
            <w:tcW w:w="1796" w:type="pct"/>
            <w:vAlign w:val="center"/>
          </w:tcPr>
          <w:p w14:paraId="29660755" w14:textId="77777777" w:rsidR="00C106A1" w:rsidRPr="004369EA" w:rsidRDefault="00C106A1" w:rsidP="007D396D">
            <w:pPr>
              <w:pStyle w:val="af6"/>
              <w:shd w:val="clear" w:color="auto" w:fill="auto"/>
              <w:spacing w:line="240" w:lineRule="auto"/>
              <w:jc w:val="center"/>
              <w:rPr>
                <w:rFonts w:ascii="Times New Roman" w:eastAsia="宋体" w:hAnsi="Times New Roman" w:cs="Times New Roman"/>
                <w:sz w:val="21"/>
                <w:szCs w:val="21"/>
                <w:lang w:val="zh-CN"/>
              </w:rPr>
            </w:pPr>
            <w:r w:rsidRPr="004369EA">
              <w:rPr>
                <w:rFonts w:ascii="Times New Roman" w:eastAsia="宋体" w:hAnsi="Times New Roman" w:cs="Times New Roman"/>
                <w:sz w:val="21"/>
                <w:szCs w:val="21"/>
                <w:lang w:eastAsia="en-US" w:bidi="en-US"/>
              </w:rPr>
              <w:t>5d</w:t>
            </w:r>
          </w:p>
        </w:tc>
      </w:tr>
      <w:tr w:rsidR="00C106A1" w:rsidRPr="004369EA" w14:paraId="37861109" w14:textId="77777777" w:rsidTr="007D396D">
        <w:trPr>
          <w:trHeight w:val="279"/>
          <w:jc w:val="center"/>
        </w:trPr>
        <w:tc>
          <w:tcPr>
            <w:tcW w:w="1404" w:type="pct"/>
            <w:vMerge/>
            <w:vAlign w:val="center"/>
          </w:tcPr>
          <w:p w14:paraId="481919E7" w14:textId="77777777" w:rsidR="00C106A1" w:rsidRPr="004369EA" w:rsidRDefault="00C106A1" w:rsidP="007D396D">
            <w:pPr>
              <w:autoSpaceDE w:val="0"/>
              <w:autoSpaceDN w:val="0"/>
              <w:adjustRightInd w:val="0"/>
              <w:spacing w:before="156" w:after="156" w:line="120" w:lineRule="exact"/>
              <w:jc w:val="center"/>
              <w:rPr>
                <w:rFonts w:ascii="Times New Roman" w:hAnsi="Times New Roman"/>
                <w:kern w:val="0"/>
                <w:szCs w:val="21"/>
              </w:rPr>
            </w:pPr>
          </w:p>
        </w:tc>
        <w:tc>
          <w:tcPr>
            <w:tcW w:w="1798" w:type="pct"/>
            <w:vAlign w:val="center"/>
          </w:tcPr>
          <w:p w14:paraId="06038604" w14:textId="77777777" w:rsidR="00C106A1" w:rsidRPr="004369EA" w:rsidRDefault="00C106A1" w:rsidP="007D396D">
            <w:pPr>
              <w:pStyle w:val="af6"/>
              <w:shd w:val="clear" w:color="auto" w:fill="auto"/>
              <w:spacing w:line="240" w:lineRule="auto"/>
              <w:jc w:val="center"/>
              <w:rPr>
                <w:rFonts w:ascii="Times New Roman" w:eastAsia="宋体" w:hAnsi="Times New Roman" w:cs="Times New Roman"/>
                <w:sz w:val="21"/>
                <w:szCs w:val="21"/>
              </w:rPr>
            </w:pPr>
            <w:r w:rsidRPr="004369EA">
              <w:rPr>
                <w:rFonts w:ascii="Times New Roman" w:eastAsia="宋体" w:hAnsi="Times New Roman" w:cs="Times New Roman"/>
                <w:sz w:val="21"/>
                <w:szCs w:val="21"/>
                <w:lang w:eastAsia="en-US" w:bidi="en-US"/>
              </w:rPr>
              <w:t>&gt;40</w:t>
            </w:r>
            <w:r w:rsidRPr="004369EA">
              <w:rPr>
                <w:rFonts w:ascii="Times New Roman" w:eastAsia="微软雅黑" w:hAnsi="Times New Roman" w:cs="Times New Roman"/>
                <w:sz w:val="21"/>
                <w:szCs w:val="21"/>
                <w:lang w:val="zh-CN" w:bidi="zh-CN"/>
              </w:rPr>
              <w:t>~</w:t>
            </w:r>
            <w:r w:rsidRPr="004369EA">
              <w:rPr>
                <w:rFonts w:ascii="Times New Roman" w:eastAsia="宋体" w:hAnsi="Times New Roman" w:cs="Times New Roman"/>
                <w:sz w:val="21"/>
                <w:szCs w:val="21"/>
                <w:lang w:eastAsia="en-US" w:bidi="en-US"/>
              </w:rPr>
              <w:t>50</w:t>
            </w:r>
          </w:p>
        </w:tc>
        <w:tc>
          <w:tcPr>
            <w:tcW w:w="1796" w:type="pct"/>
            <w:vAlign w:val="center"/>
          </w:tcPr>
          <w:p w14:paraId="50390BC9" w14:textId="77777777" w:rsidR="00C106A1" w:rsidRPr="004369EA" w:rsidRDefault="00C106A1" w:rsidP="007D396D">
            <w:pPr>
              <w:pStyle w:val="af6"/>
              <w:shd w:val="clear" w:color="auto" w:fill="auto"/>
              <w:spacing w:line="240" w:lineRule="auto"/>
              <w:jc w:val="center"/>
              <w:rPr>
                <w:rFonts w:ascii="Times New Roman" w:eastAsia="宋体" w:hAnsi="Times New Roman" w:cs="Times New Roman"/>
                <w:sz w:val="21"/>
                <w:szCs w:val="21"/>
                <w:lang w:val="zh-CN"/>
              </w:rPr>
            </w:pPr>
            <w:r w:rsidRPr="004369EA">
              <w:rPr>
                <w:rFonts w:ascii="Times New Roman" w:eastAsia="宋体" w:hAnsi="Times New Roman" w:cs="Times New Roman"/>
                <w:sz w:val="21"/>
                <w:szCs w:val="21"/>
                <w:lang w:eastAsia="en-US" w:bidi="en-US"/>
              </w:rPr>
              <w:t>6d</w:t>
            </w:r>
          </w:p>
        </w:tc>
      </w:tr>
      <w:tr w:rsidR="00C106A1" w:rsidRPr="004369EA" w14:paraId="1807D94B" w14:textId="77777777" w:rsidTr="007D396D">
        <w:trPr>
          <w:jc w:val="center"/>
        </w:trPr>
        <w:tc>
          <w:tcPr>
            <w:tcW w:w="1404" w:type="pct"/>
            <w:vMerge w:val="restart"/>
            <w:vAlign w:val="center"/>
          </w:tcPr>
          <w:p w14:paraId="2D485924" w14:textId="77777777" w:rsidR="00C106A1" w:rsidRPr="004369EA" w:rsidRDefault="00C106A1" w:rsidP="007D396D">
            <w:pPr>
              <w:jc w:val="center"/>
              <w:rPr>
                <w:rFonts w:ascii="Times New Roman" w:hAnsi="Times New Roman"/>
                <w:bCs/>
                <w:szCs w:val="21"/>
              </w:rPr>
            </w:pPr>
            <w:r w:rsidRPr="004369EA">
              <w:rPr>
                <w:rFonts w:ascii="Times New Roman" w:hAnsi="Times New Roman"/>
                <w:kern w:val="0"/>
                <w:szCs w:val="21"/>
              </w:rPr>
              <w:t>HRB500cE</w:t>
            </w:r>
          </w:p>
        </w:tc>
        <w:tc>
          <w:tcPr>
            <w:tcW w:w="1798" w:type="pct"/>
            <w:vAlign w:val="center"/>
          </w:tcPr>
          <w:p w14:paraId="4B908FDF" w14:textId="77777777" w:rsidR="00C106A1" w:rsidRPr="004369EA" w:rsidRDefault="00C106A1" w:rsidP="007D396D">
            <w:pPr>
              <w:pStyle w:val="af6"/>
              <w:shd w:val="clear" w:color="auto" w:fill="auto"/>
              <w:spacing w:line="240" w:lineRule="auto"/>
              <w:jc w:val="center"/>
              <w:rPr>
                <w:rFonts w:ascii="Times New Roman" w:eastAsia="宋体" w:hAnsi="Times New Roman" w:cs="Times New Roman"/>
                <w:sz w:val="21"/>
                <w:szCs w:val="21"/>
                <w:lang w:val="zh-CN"/>
              </w:rPr>
            </w:pPr>
            <w:r w:rsidRPr="004369EA">
              <w:rPr>
                <w:rFonts w:ascii="Times New Roman" w:eastAsia="宋体" w:hAnsi="Times New Roman" w:cs="Times New Roman"/>
                <w:sz w:val="21"/>
                <w:szCs w:val="21"/>
                <w:lang w:val="zh-CN" w:bidi="zh-CN"/>
              </w:rPr>
              <w:t>6</w:t>
            </w:r>
            <w:r w:rsidRPr="004369EA">
              <w:rPr>
                <w:rFonts w:ascii="Times New Roman" w:eastAsia="微软雅黑" w:hAnsi="Times New Roman" w:cs="Times New Roman"/>
                <w:sz w:val="21"/>
                <w:szCs w:val="21"/>
                <w:lang w:val="zh-CN" w:bidi="zh-CN"/>
              </w:rPr>
              <w:t>~</w:t>
            </w:r>
            <w:r w:rsidRPr="004369EA">
              <w:rPr>
                <w:rFonts w:ascii="Times New Roman" w:eastAsia="宋体" w:hAnsi="Times New Roman" w:cs="Times New Roman"/>
                <w:sz w:val="21"/>
                <w:szCs w:val="21"/>
                <w:lang w:val="zh-CN" w:bidi="zh-CN"/>
              </w:rPr>
              <w:t>25</w:t>
            </w:r>
          </w:p>
        </w:tc>
        <w:tc>
          <w:tcPr>
            <w:tcW w:w="1796" w:type="pct"/>
            <w:vAlign w:val="center"/>
          </w:tcPr>
          <w:p w14:paraId="03EC3708" w14:textId="77777777" w:rsidR="00C106A1" w:rsidRPr="004369EA" w:rsidRDefault="00C106A1" w:rsidP="007D396D">
            <w:pPr>
              <w:pStyle w:val="af6"/>
              <w:shd w:val="clear" w:color="auto" w:fill="auto"/>
              <w:spacing w:line="240" w:lineRule="auto"/>
              <w:jc w:val="center"/>
              <w:rPr>
                <w:rFonts w:ascii="Times New Roman" w:eastAsia="宋体" w:hAnsi="Times New Roman" w:cs="Times New Roman"/>
                <w:sz w:val="21"/>
                <w:szCs w:val="21"/>
                <w:lang w:val="zh-CN"/>
              </w:rPr>
            </w:pPr>
            <w:r w:rsidRPr="004369EA">
              <w:rPr>
                <w:rFonts w:ascii="Times New Roman" w:eastAsia="宋体" w:hAnsi="Times New Roman" w:cs="Times New Roman"/>
                <w:sz w:val="21"/>
                <w:szCs w:val="21"/>
                <w:lang w:eastAsia="en-US" w:bidi="en-US"/>
              </w:rPr>
              <w:t>6d</w:t>
            </w:r>
          </w:p>
        </w:tc>
      </w:tr>
      <w:tr w:rsidR="00C106A1" w:rsidRPr="004369EA" w14:paraId="2BD6F039" w14:textId="77777777" w:rsidTr="007D396D">
        <w:trPr>
          <w:jc w:val="center"/>
        </w:trPr>
        <w:tc>
          <w:tcPr>
            <w:tcW w:w="1404" w:type="pct"/>
            <w:vMerge/>
            <w:vAlign w:val="center"/>
          </w:tcPr>
          <w:p w14:paraId="0027CC3F" w14:textId="77777777" w:rsidR="00C106A1" w:rsidRPr="004369EA" w:rsidRDefault="00C106A1" w:rsidP="007D396D">
            <w:pPr>
              <w:jc w:val="center"/>
              <w:rPr>
                <w:rFonts w:ascii="Times New Roman" w:hAnsi="Times New Roman"/>
                <w:bCs/>
                <w:szCs w:val="21"/>
              </w:rPr>
            </w:pPr>
          </w:p>
        </w:tc>
        <w:tc>
          <w:tcPr>
            <w:tcW w:w="1798" w:type="pct"/>
            <w:vAlign w:val="center"/>
          </w:tcPr>
          <w:p w14:paraId="11D330A1" w14:textId="77777777" w:rsidR="00C106A1" w:rsidRPr="004369EA" w:rsidRDefault="00C106A1" w:rsidP="007D396D">
            <w:pPr>
              <w:pStyle w:val="af6"/>
              <w:shd w:val="clear" w:color="auto" w:fill="auto"/>
              <w:spacing w:line="240" w:lineRule="auto"/>
              <w:jc w:val="center"/>
              <w:rPr>
                <w:rFonts w:ascii="Times New Roman" w:eastAsia="宋体" w:hAnsi="Times New Roman" w:cs="Times New Roman"/>
                <w:sz w:val="21"/>
                <w:szCs w:val="21"/>
                <w:lang w:val="zh-CN"/>
              </w:rPr>
            </w:pPr>
            <w:r w:rsidRPr="004369EA">
              <w:rPr>
                <w:rFonts w:ascii="Times New Roman" w:eastAsia="宋体" w:hAnsi="Times New Roman" w:cs="Times New Roman"/>
                <w:sz w:val="21"/>
                <w:szCs w:val="21"/>
                <w:lang w:val="zh-CN" w:bidi="zh-CN"/>
              </w:rPr>
              <w:t>28</w:t>
            </w:r>
            <w:r w:rsidRPr="004369EA">
              <w:rPr>
                <w:rFonts w:ascii="Times New Roman" w:eastAsia="微软雅黑" w:hAnsi="Times New Roman" w:cs="Times New Roman"/>
                <w:sz w:val="21"/>
                <w:szCs w:val="21"/>
                <w:lang w:val="zh-CN" w:bidi="zh-CN"/>
              </w:rPr>
              <w:t>~</w:t>
            </w:r>
            <w:r w:rsidRPr="004369EA">
              <w:rPr>
                <w:rFonts w:ascii="Times New Roman" w:eastAsia="宋体" w:hAnsi="Times New Roman" w:cs="Times New Roman"/>
                <w:sz w:val="21"/>
                <w:szCs w:val="21"/>
                <w:lang w:val="zh-CN" w:bidi="zh-CN"/>
              </w:rPr>
              <w:t>40</w:t>
            </w:r>
          </w:p>
        </w:tc>
        <w:tc>
          <w:tcPr>
            <w:tcW w:w="1796" w:type="pct"/>
            <w:vAlign w:val="center"/>
          </w:tcPr>
          <w:p w14:paraId="6DFD5C9D" w14:textId="77777777" w:rsidR="00C106A1" w:rsidRPr="004369EA" w:rsidRDefault="00C106A1" w:rsidP="007D396D">
            <w:pPr>
              <w:pStyle w:val="af6"/>
              <w:shd w:val="clear" w:color="auto" w:fill="auto"/>
              <w:spacing w:line="240" w:lineRule="auto"/>
              <w:jc w:val="center"/>
              <w:rPr>
                <w:rFonts w:ascii="Times New Roman" w:eastAsia="宋体" w:hAnsi="Times New Roman" w:cs="Times New Roman"/>
                <w:sz w:val="21"/>
                <w:szCs w:val="21"/>
                <w:lang w:val="zh-CN"/>
              </w:rPr>
            </w:pPr>
            <w:r w:rsidRPr="004369EA">
              <w:rPr>
                <w:rFonts w:ascii="Times New Roman" w:eastAsia="宋体" w:hAnsi="Times New Roman" w:cs="Times New Roman"/>
                <w:i/>
                <w:iCs/>
                <w:sz w:val="21"/>
                <w:szCs w:val="21"/>
                <w:lang w:bidi="en-US"/>
              </w:rPr>
              <w:t>7</w:t>
            </w:r>
            <w:r w:rsidRPr="004369EA">
              <w:rPr>
                <w:rFonts w:ascii="Times New Roman" w:hAnsi="Times New Roman" w:cs="Times New Roman"/>
                <w:kern w:val="0"/>
                <w:sz w:val="21"/>
                <w:szCs w:val="21"/>
              </w:rPr>
              <w:t>d</w:t>
            </w:r>
          </w:p>
        </w:tc>
      </w:tr>
      <w:tr w:rsidR="00C106A1" w:rsidRPr="004369EA" w14:paraId="7ADD65AF" w14:textId="77777777" w:rsidTr="007D396D">
        <w:trPr>
          <w:jc w:val="center"/>
        </w:trPr>
        <w:tc>
          <w:tcPr>
            <w:tcW w:w="1404" w:type="pct"/>
            <w:vMerge/>
            <w:vAlign w:val="center"/>
          </w:tcPr>
          <w:p w14:paraId="6FCA8A0E" w14:textId="77777777" w:rsidR="00C106A1" w:rsidRPr="004369EA" w:rsidRDefault="00C106A1" w:rsidP="007D396D">
            <w:pPr>
              <w:jc w:val="center"/>
              <w:rPr>
                <w:rFonts w:ascii="Times New Roman" w:hAnsi="Times New Roman"/>
                <w:bCs/>
                <w:szCs w:val="21"/>
              </w:rPr>
            </w:pPr>
          </w:p>
        </w:tc>
        <w:tc>
          <w:tcPr>
            <w:tcW w:w="1798" w:type="pct"/>
            <w:vAlign w:val="center"/>
          </w:tcPr>
          <w:p w14:paraId="481F22A3" w14:textId="77777777" w:rsidR="00C106A1" w:rsidRPr="004369EA" w:rsidRDefault="00C106A1" w:rsidP="007D396D">
            <w:pPr>
              <w:pStyle w:val="af6"/>
              <w:shd w:val="clear" w:color="auto" w:fill="auto"/>
              <w:spacing w:line="240" w:lineRule="auto"/>
              <w:jc w:val="center"/>
              <w:rPr>
                <w:rFonts w:ascii="Times New Roman" w:eastAsia="宋体" w:hAnsi="Times New Roman" w:cs="Times New Roman"/>
                <w:sz w:val="21"/>
                <w:szCs w:val="21"/>
                <w:lang w:val="zh-CN"/>
              </w:rPr>
            </w:pPr>
            <w:r w:rsidRPr="004369EA">
              <w:rPr>
                <w:rFonts w:ascii="Times New Roman" w:eastAsia="宋体" w:hAnsi="Times New Roman" w:cs="Times New Roman"/>
                <w:sz w:val="21"/>
                <w:szCs w:val="21"/>
                <w:lang w:eastAsia="en-US" w:bidi="en-US"/>
              </w:rPr>
              <w:t>&gt;40</w:t>
            </w:r>
            <w:r w:rsidRPr="004369EA">
              <w:rPr>
                <w:rFonts w:ascii="Times New Roman" w:eastAsia="微软雅黑" w:hAnsi="Times New Roman" w:cs="Times New Roman"/>
                <w:sz w:val="21"/>
                <w:szCs w:val="21"/>
                <w:lang w:val="zh-CN" w:bidi="zh-CN"/>
              </w:rPr>
              <w:t>~</w:t>
            </w:r>
            <w:r w:rsidRPr="004369EA">
              <w:rPr>
                <w:rFonts w:ascii="Times New Roman" w:eastAsia="宋体" w:hAnsi="Times New Roman" w:cs="Times New Roman"/>
                <w:sz w:val="21"/>
                <w:szCs w:val="21"/>
                <w:lang w:eastAsia="en-US" w:bidi="en-US"/>
              </w:rPr>
              <w:t>50</w:t>
            </w:r>
          </w:p>
        </w:tc>
        <w:tc>
          <w:tcPr>
            <w:tcW w:w="1796" w:type="pct"/>
            <w:vAlign w:val="center"/>
          </w:tcPr>
          <w:p w14:paraId="6D80A240" w14:textId="77777777" w:rsidR="00C106A1" w:rsidRPr="004369EA" w:rsidRDefault="00C106A1" w:rsidP="007D396D">
            <w:pPr>
              <w:pStyle w:val="af6"/>
              <w:shd w:val="clear" w:color="auto" w:fill="auto"/>
              <w:spacing w:line="240" w:lineRule="auto"/>
              <w:jc w:val="center"/>
              <w:rPr>
                <w:rFonts w:ascii="Times New Roman" w:eastAsia="宋体" w:hAnsi="Times New Roman" w:cs="Times New Roman"/>
                <w:sz w:val="21"/>
                <w:szCs w:val="21"/>
                <w:lang w:val="zh-CN"/>
              </w:rPr>
            </w:pPr>
            <w:r w:rsidRPr="004369EA">
              <w:rPr>
                <w:rFonts w:ascii="Times New Roman" w:eastAsia="宋体" w:hAnsi="Times New Roman" w:cs="Times New Roman"/>
                <w:i/>
                <w:iCs/>
                <w:sz w:val="21"/>
                <w:szCs w:val="21"/>
                <w:lang w:eastAsia="en-US" w:bidi="en-US"/>
              </w:rPr>
              <w:t>8</w:t>
            </w:r>
            <w:r w:rsidRPr="004369EA">
              <w:rPr>
                <w:rFonts w:ascii="Times New Roman" w:hAnsi="Times New Roman" w:cs="Times New Roman"/>
                <w:kern w:val="0"/>
                <w:sz w:val="21"/>
                <w:szCs w:val="21"/>
              </w:rPr>
              <w:t>d</w:t>
            </w:r>
          </w:p>
        </w:tc>
      </w:tr>
    </w:tbl>
    <w:p w14:paraId="283886B3" w14:textId="5ECE982B" w:rsidR="00C106A1" w:rsidRPr="004369EA" w:rsidRDefault="00C106A1" w:rsidP="00343070">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w:t>
      </w:r>
      <w:r w:rsidRPr="004369EA">
        <w:rPr>
          <w:rFonts w:ascii="Times New Roman" w:eastAsia="仿宋_GB2312" w:hAnsi="Times New Roman"/>
          <w:sz w:val="28"/>
          <w:szCs w:val="28"/>
        </w:rPr>
        <w:t>2</w:t>
      </w:r>
      <w:r w:rsidRPr="004369EA">
        <w:rPr>
          <w:rFonts w:ascii="Times New Roman" w:eastAsia="仿宋_GB2312" w:hAnsi="Times New Roman"/>
          <w:sz w:val="28"/>
          <w:szCs w:val="28"/>
        </w:rPr>
        <w:t>）反向弯曲性能</w:t>
      </w:r>
    </w:p>
    <w:p w14:paraId="2FDAB312" w14:textId="5C9D59BB" w:rsidR="00C106A1" w:rsidRPr="004369EA" w:rsidRDefault="00C106A1" w:rsidP="00C106A1">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钢筋应进行反向弯曲试验。经反向弯曲试验后，钢筋受弯曲部分表面不得产生裂纹。可用反向弯曲试验代替弯曲试验。反向弯曲试验的弯曲压头直径比弯曲试验相应增加一个钢筋公称直径。</w:t>
      </w:r>
    </w:p>
    <w:p w14:paraId="5574098C" w14:textId="2016D4FC" w:rsidR="00C106A1" w:rsidRPr="004369EA" w:rsidRDefault="00C106A1" w:rsidP="00C106A1">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 xml:space="preserve">6. </w:t>
      </w:r>
      <w:r w:rsidRPr="004369EA">
        <w:rPr>
          <w:rFonts w:ascii="Times New Roman" w:eastAsia="仿宋_GB2312" w:hAnsi="Times New Roman"/>
          <w:sz w:val="28"/>
          <w:szCs w:val="28"/>
        </w:rPr>
        <w:t>疲劳性能</w:t>
      </w:r>
    </w:p>
    <w:p w14:paraId="350FA93D" w14:textId="7C2202A4" w:rsidR="00C106A1" w:rsidRPr="004369EA" w:rsidRDefault="0081250D" w:rsidP="00C106A1">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根据需方需求，可进行疲劳性能试验。疲劳试验应符合</w:t>
      </w:r>
      <w:r w:rsidRPr="004369EA">
        <w:rPr>
          <w:rFonts w:ascii="Times New Roman" w:eastAsia="仿宋_GB2312" w:hAnsi="Times New Roman"/>
          <w:sz w:val="28"/>
          <w:szCs w:val="28"/>
        </w:rPr>
        <w:t>GB/T 28900</w:t>
      </w:r>
      <w:r w:rsidRPr="004369EA">
        <w:rPr>
          <w:rFonts w:ascii="Times New Roman" w:eastAsia="仿宋_GB2312" w:hAnsi="Times New Roman"/>
          <w:sz w:val="28"/>
          <w:szCs w:val="28"/>
        </w:rPr>
        <w:t>的规定。</w:t>
      </w:r>
    </w:p>
    <w:p w14:paraId="1BC823B8" w14:textId="345A65C7" w:rsidR="0081250D" w:rsidRPr="004369EA" w:rsidRDefault="0081250D" w:rsidP="00C106A1">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 xml:space="preserve">7. </w:t>
      </w:r>
      <w:r w:rsidRPr="004369EA">
        <w:rPr>
          <w:rFonts w:ascii="Times New Roman" w:eastAsia="仿宋_GB2312" w:hAnsi="Times New Roman"/>
          <w:sz w:val="28"/>
          <w:szCs w:val="28"/>
        </w:rPr>
        <w:t>连接性能</w:t>
      </w:r>
    </w:p>
    <w:p w14:paraId="7DC4FFA3" w14:textId="72FE80B9" w:rsidR="0081250D" w:rsidRPr="004369EA" w:rsidRDefault="0081250D" w:rsidP="00C106A1">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w:t>
      </w:r>
      <w:r w:rsidRPr="004369EA">
        <w:rPr>
          <w:rFonts w:ascii="Times New Roman" w:eastAsia="仿宋_GB2312" w:hAnsi="Times New Roman"/>
          <w:sz w:val="28"/>
          <w:szCs w:val="28"/>
        </w:rPr>
        <w:t>1</w:t>
      </w:r>
      <w:r w:rsidRPr="004369EA">
        <w:rPr>
          <w:rFonts w:ascii="Times New Roman" w:eastAsia="仿宋_GB2312" w:hAnsi="Times New Roman"/>
          <w:sz w:val="28"/>
          <w:szCs w:val="28"/>
        </w:rPr>
        <w:t>）钢筋推荐使用机械连接，机械连接接头应使用与钢筋耐腐蚀等级相同的材料，并按</w:t>
      </w:r>
      <w:r w:rsidRPr="004369EA">
        <w:rPr>
          <w:rFonts w:ascii="Times New Roman" w:eastAsia="仿宋_GB2312" w:hAnsi="Times New Roman"/>
          <w:sz w:val="28"/>
          <w:szCs w:val="28"/>
        </w:rPr>
        <w:t>JGJ 107</w:t>
      </w:r>
      <w:r w:rsidRPr="004369EA">
        <w:rPr>
          <w:rFonts w:ascii="Times New Roman" w:eastAsia="仿宋_GB2312" w:hAnsi="Times New Roman"/>
          <w:sz w:val="28"/>
          <w:szCs w:val="28"/>
        </w:rPr>
        <w:t>对接头进行检验。</w:t>
      </w:r>
    </w:p>
    <w:p w14:paraId="300CC136" w14:textId="4D7089DE" w:rsidR="0081250D" w:rsidRPr="004369EA" w:rsidRDefault="0081250D" w:rsidP="00C106A1">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w:t>
      </w:r>
      <w:r w:rsidRPr="004369EA">
        <w:rPr>
          <w:rFonts w:ascii="Times New Roman" w:eastAsia="仿宋_GB2312" w:hAnsi="Times New Roman"/>
          <w:sz w:val="28"/>
          <w:szCs w:val="28"/>
        </w:rPr>
        <w:t>2</w:t>
      </w:r>
      <w:r w:rsidRPr="004369EA">
        <w:rPr>
          <w:rFonts w:ascii="Times New Roman" w:eastAsia="仿宋_GB2312" w:hAnsi="Times New Roman"/>
          <w:sz w:val="28"/>
          <w:szCs w:val="28"/>
        </w:rPr>
        <w:t>）若使用焊接连接方式的，焊接工艺应由供需双方协商经试验确定，使用耐蚀等级相同的焊接材料进行焊接，并按</w:t>
      </w:r>
      <w:r w:rsidRPr="004369EA">
        <w:rPr>
          <w:rFonts w:ascii="Times New Roman" w:eastAsia="仿宋_GB2312" w:hAnsi="Times New Roman"/>
          <w:sz w:val="28"/>
          <w:szCs w:val="28"/>
        </w:rPr>
        <w:t>JGJ/T 27</w:t>
      </w:r>
      <w:r w:rsidRPr="004369EA">
        <w:rPr>
          <w:rFonts w:ascii="Times New Roman" w:eastAsia="仿宋_GB2312" w:hAnsi="Times New Roman"/>
          <w:sz w:val="28"/>
          <w:szCs w:val="28"/>
        </w:rPr>
        <w:t>和</w:t>
      </w:r>
      <w:r w:rsidRPr="004369EA">
        <w:rPr>
          <w:rFonts w:ascii="Times New Roman" w:eastAsia="仿宋_GB2312" w:hAnsi="Times New Roman"/>
          <w:sz w:val="28"/>
          <w:szCs w:val="28"/>
        </w:rPr>
        <w:t>JGJ 18</w:t>
      </w:r>
      <w:r w:rsidRPr="004369EA">
        <w:rPr>
          <w:rFonts w:ascii="Times New Roman" w:eastAsia="仿宋_GB2312" w:hAnsi="Times New Roman"/>
          <w:sz w:val="28"/>
          <w:szCs w:val="28"/>
        </w:rPr>
        <w:t>对接头进行检验。</w:t>
      </w:r>
    </w:p>
    <w:p w14:paraId="7041BCA3" w14:textId="3B1DCC70" w:rsidR="0081250D" w:rsidRPr="004369EA" w:rsidRDefault="0081250D" w:rsidP="00C106A1">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 xml:space="preserve">8. </w:t>
      </w:r>
      <w:r w:rsidRPr="004369EA">
        <w:rPr>
          <w:rFonts w:ascii="Times New Roman" w:eastAsia="仿宋_GB2312" w:hAnsi="Times New Roman"/>
          <w:sz w:val="28"/>
          <w:szCs w:val="28"/>
        </w:rPr>
        <w:t>金相组织</w:t>
      </w:r>
    </w:p>
    <w:p w14:paraId="75433D21" w14:textId="30B27C4D" w:rsidR="0081250D" w:rsidRPr="004369EA" w:rsidRDefault="0081250D" w:rsidP="00C106A1">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钢筋的金相组织应符合</w:t>
      </w:r>
      <w:r w:rsidRPr="004369EA">
        <w:rPr>
          <w:rFonts w:ascii="Times New Roman" w:eastAsia="仿宋_GB2312" w:hAnsi="Times New Roman"/>
          <w:sz w:val="28"/>
          <w:szCs w:val="28"/>
        </w:rPr>
        <w:t>GB/T 1499.2-2018</w:t>
      </w:r>
      <w:r w:rsidRPr="004369EA">
        <w:rPr>
          <w:rFonts w:ascii="Times New Roman" w:eastAsia="仿宋_GB2312" w:hAnsi="Times New Roman"/>
          <w:sz w:val="28"/>
          <w:szCs w:val="28"/>
        </w:rPr>
        <w:t>中</w:t>
      </w:r>
      <w:r w:rsidRPr="004369EA">
        <w:rPr>
          <w:rFonts w:ascii="Times New Roman" w:eastAsia="仿宋_GB2312" w:hAnsi="Times New Roman"/>
          <w:sz w:val="28"/>
          <w:szCs w:val="28"/>
        </w:rPr>
        <w:t>7.9</w:t>
      </w:r>
      <w:r w:rsidRPr="004369EA">
        <w:rPr>
          <w:rFonts w:ascii="Times New Roman" w:eastAsia="仿宋_GB2312" w:hAnsi="Times New Roman"/>
          <w:sz w:val="28"/>
          <w:szCs w:val="28"/>
        </w:rPr>
        <w:t>的规定。</w:t>
      </w:r>
    </w:p>
    <w:p w14:paraId="17860EF2" w14:textId="1F15751B" w:rsidR="0081250D" w:rsidRPr="004369EA" w:rsidRDefault="0081250D" w:rsidP="00C106A1">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 xml:space="preserve">9. </w:t>
      </w:r>
      <w:r w:rsidRPr="004369EA">
        <w:rPr>
          <w:rFonts w:ascii="Times New Roman" w:eastAsia="仿宋_GB2312" w:hAnsi="Times New Roman"/>
          <w:sz w:val="28"/>
          <w:szCs w:val="28"/>
        </w:rPr>
        <w:t>耐腐蚀性能</w:t>
      </w:r>
    </w:p>
    <w:p w14:paraId="78509036" w14:textId="7797FC88" w:rsidR="0081250D" w:rsidRPr="004369EA" w:rsidRDefault="0081250D" w:rsidP="00C106A1">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w:t>
      </w:r>
      <w:r w:rsidRPr="004369EA">
        <w:rPr>
          <w:rFonts w:ascii="Times New Roman" w:eastAsia="仿宋_GB2312" w:hAnsi="Times New Roman"/>
          <w:sz w:val="28"/>
          <w:szCs w:val="28"/>
        </w:rPr>
        <w:t>1</w:t>
      </w:r>
      <w:r w:rsidRPr="004369EA">
        <w:rPr>
          <w:rFonts w:ascii="Times New Roman" w:eastAsia="仿宋_GB2312" w:hAnsi="Times New Roman"/>
          <w:sz w:val="28"/>
          <w:szCs w:val="28"/>
        </w:rPr>
        <w:t>）钢筋应按照</w:t>
      </w:r>
      <w:r w:rsidRPr="004369EA">
        <w:rPr>
          <w:rFonts w:ascii="Times New Roman" w:eastAsia="仿宋_GB2312" w:hAnsi="Times New Roman"/>
          <w:sz w:val="28"/>
          <w:szCs w:val="28"/>
        </w:rPr>
        <w:t>YB/T 4367</w:t>
      </w:r>
      <w:r w:rsidRPr="004369EA">
        <w:rPr>
          <w:rFonts w:ascii="Times New Roman" w:eastAsia="仿宋_GB2312" w:hAnsi="Times New Roman"/>
          <w:sz w:val="28"/>
          <w:szCs w:val="28"/>
        </w:rPr>
        <w:t>进行耐腐蚀试验。</w:t>
      </w:r>
    </w:p>
    <w:p w14:paraId="06C3F130" w14:textId="58B03A76" w:rsidR="0081250D" w:rsidRPr="004369EA" w:rsidRDefault="0081250D" w:rsidP="00C106A1">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w:t>
      </w:r>
      <w:r w:rsidRPr="004369EA">
        <w:rPr>
          <w:rFonts w:ascii="Times New Roman" w:eastAsia="仿宋_GB2312" w:hAnsi="Times New Roman"/>
          <w:sz w:val="28"/>
          <w:szCs w:val="28"/>
        </w:rPr>
        <w:t>2</w:t>
      </w:r>
      <w:r w:rsidRPr="004369EA">
        <w:rPr>
          <w:rFonts w:ascii="Times New Roman" w:eastAsia="仿宋_GB2312" w:hAnsi="Times New Roman"/>
          <w:sz w:val="28"/>
          <w:szCs w:val="28"/>
        </w:rPr>
        <w:t>）</w:t>
      </w:r>
      <w:proofErr w:type="gramStart"/>
      <w:r w:rsidRPr="004369EA">
        <w:rPr>
          <w:rFonts w:ascii="Times New Roman" w:eastAsia="仿宋_GB2312" w:hAnsi="Times New Roman"/>
          <w:sz w:val="28"/>
          <w:szCs w:val="28"/>
        </w:rPr>
        <w:t>筋相对腐蚀率采用式</w:t>
      </w:r>
      <w:proofErr w:type="gramEnd"/>
      <w:r w:rsidRPr="004369EA">
        <w:rPr>
          <w:rFonts w:ascii="Times New Roman" w:eastAsia="仿宋_GB2312" w:hAnsi="Times New Roman"/>
          <w:sz w:val="28"/>
          <w:szCs w:val="28"/>
        </w:rPr>
        <w:t>（</w:t>
      </w:r>
      <w:r w:rsidRPr="004369EA">
        <w:rPr>
          <w:rFonts w:ascii="Times New Roman" w:eastAsia="仿宋_GB2312" w:hAnsi="Times New Roman"/>
          <w:sz w:val="28"/>
          <w:szCs w:val="28"/>
        </w:rPr>
        <w:t>1</w:t>
      </w:r>
      <w:r w:rsidRPr="004369EA">
        <w:rPr>
          <w:rFonts w:ascii="Times New Roman" w:eastAsia="仿宋_GB2312" w:hAnsi="Times New Roman"/>
          <w:sz w:val="28"/>
          <w:szCs w:val="28"/>
        </w:rPr>
        <w:t>）计算。钢筋与</w:t>
      </w:r>
      <w:r w:rsidRPr="004369EA">
        <w:rPr>
          <w:rFonts w:ascii="Times New Roman" w:eastAsia="仿宋_GB2312" w:hAnsi="Times New Roman"/>
          <w:sz w:val="28"/>
          <w:szCs w:val="28"/>
        </w:rPr>
        <w:t>GB/T 1499.2</w:t>
      </w:r>
      <w:r w:rsidRPr="004369EA">
        <w:rPr>
          <w:rFonts w:ascii="Times New Roman" w:eastAsia="仿宋_GB2312" w:hAnsi="Times New Roman"/>
          <w:sz w:val="28"/>
          <w:szCs w:val="28"/>
        </w:rPr>
        <w:t>中</w:t>
      </w:r>
      <w:r w:rsidRPr="004369EA">
        <w:rPr>
          <w:rFonts w:ascii="Times New Roman" w:eastAsia="仿宋_GB2312" w:hAnsi="Times New Roman"/>
          <w:sz w:val="28"/>
          <w:szCs w:val="28"/>
        </w:rPr>
        <w:lastRenderedPageBreak/>
        <w:t>HRB400</w:t>
      </w:r>
      <w:r w:rsidRPr="004369EA">
        <w:rPr>
          <w:rFonts w:ascii="Times New Roman" w:eastAsia="仿宋_GB2312" w:hAnsi="Times New Roman"/>
          <w:sz w:val="28"/>
          <w:szCs w:val="28"/>
        </w:rPr>
        <w:t>牌号比照，相对腐蚀速率低于</w:t>
      </w:r>
      <w:r w:rsidRPr="004369EA">
        <w:rPr>
          <w:rFonts w:ascii="Times New Roman" w:eastAsia="仿宋_GB2312" w:hAnsi="Times New Roman"/>
          <w:sz w:val="28"/>
          <w:szCs w:val="28"/>
        </w:rPr>
        <w:t>70%</w:t>
      </w:r>
      <w:r w:rsidRPr="004369EA">
        <w:rPr>
          <w:rFonts w:ascii="Times New Roman" w:eastAsia="仿宋_GB2312" w:hAnsi="Times New Roman"/>
          <w:sz w:val="28"/>
          <w:szCs w:val="28"/>
        </w:rPr>
        <w:t>。</w:t>
      </w:r>
    </w:p>
    <w:p w14:paraId="1525656C" w14:textId="77777777" w:rsidR="0081250D" w:rsidRPr="004369EA" w:rsidRDefault="0081250D" w:rsidP="0081250D">
      <w:pPr>
        <w:pStyle w:val="af2"/>
        <w:spacing w:before="156" w:after="156"/>
        <w:ind w:firstLine="400"/>
        <w:jc w:val="right"/>
        <w:rPr>
          <w:rFonts w:ascii="Times New Roman"/>
        </w:rPr>
      </w:pPr>
      <m:oMath>
        <m:r>
          <m:rPr>
            <m:sty m:val="p"/>
          </m:rPr>
          <w:rPr>
            <w:rFonts w:ascii="Cambria Math" w:hAnsi="Cambria Math"/>
          </w:rPr>
          <m:t>相对腐蚀率</m:t>
        </m:r>
        <m:r>
          <m:rPr>
            <m:sty m:val="p"/>
          </m:rPr>
          <w:rPr>
            <w:rFonts w:ascii="Cambria Math" w:hAnsi="Cambria Math"/>
          </w:rPr>
          <m:t>=</m:t>
        </m:r>
        <m:f>
          <m:fPr>
            <m:ctrlPr>
              <w:rPr>
                <w:rFonts w:ascii="Cambria Math" w:hAnsi="Cambria Math"/>
              </w:rPr>
            </m:ctrlPr>
          </m:fPr>
          <m:num>
            <m:r>
              <m:rPr>
                <m:sty m:val="p"/>
              </m:rPr>
              <w:rPr>
                <w:rFonts w:ascii="Cambria Math" w:hAnsi="Cambria Math"/>
              </w:rPr>
              <m:t>耐腐蚀钢筋的平均腐蚀速率</m:t>
            </m:r>
          </m:num>
          <m:den>
            <m:r>
              <m:rPr>
                <m:sty m:val="p"/>
              </m:rPr>
              <w:rPr>
                <w:rFonts w:ascii="Cambria Math" w:hAnsi="Cambria Math"/>
              </w:rPr>
              <m:t>普通钢筋的平均腐蚀速率</m:t>
            </m:r>
          </m:den>
        </m:f>
        <m:r>
          <w:rPr>
            <w:rFonts w:ascii="Cambria Math" w:hAnsi="Cambria Math"/>
          </w:rPr>
          <m:t>×100%</m:t>
        </m:r>
      </m:oMath>
      <w:r w:rsidRPr="004369EA">
        <w:rPr>
          <w:rFonts w:ascii="Times New Roman"/>
        </w:rPr>
        <w:t xml:space="preserve">   ··                   ····</w:t>
      </w:r>
      <w:r w:rsidRPr="004369EA">
        <w:rPr>
          <w:rFonts w:ascii="Times New Roman"/>
        </w:rPr>
        <w:t>（</w:t>
      </w:r>
      <w:r w:rsidRPr="004369EA">
        <w:rPr>
          <w:rFonts w:ascii="Times New Roman"/>
        </w:rPr>
        <w:t>1</w:t>
      </w:r>
      <w:r w:rsidRPr="004369EA">
        <w:rPr>
          <w:rFonts w:ascii="Times New Roman"/>
        </w:rPr>
        <w:t>）</w:t>
      </w:r>
    </w:p>
    <w:p w14:paraId="04A9B4DF" w14:textId="4B9AA82F" w:rsidR="0081250D" w:rsidRPr="004369EA" w:rsidRDefault="0081250D" w:rsidP="00C106A1">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（八）试验方法</w:t>
      </w:r>
    </w:p>
    <w:p w14:paraId="49610B8A" w14:textId="1942B05A" w:rsidR="0081250D" w:rsidRPr="004369EA" w:rsidRDefault="0081250D" w:rsidP="00C106A1">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 xml:space="preserve">1. </w:t>
      </w:r>
      <w:r w:rsidRPr="004369EA">
        <w:rPr>
          <w:rFonts w:ascii="Times New Roman" w:eastAsia="仿宋_GB2312" w:hAnsi="Times New Roman"/>
          <w:sz w:val="28"/>
          <w:szCs w:val="28"/>
        </w:rPr>
        <w:t>拉伸、弯曲、反向弯曲试验</w:t>
      </w:r>
    </w:p>
    <w:p w14:paraId="731EC0E8" w14:textId="03CAF5C6" w:rsidR="0081250D" w:rsidRPr="004369EA" w:rsidRDefault="0081250D" w:rsidP="00C106A1">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钢筋的拉伸、弯曲、反向弯曲试验应符合</w:t>
      </w:r>
      <w:r w:rsidRPr="004369EA">
        <w:rPr>
          <w:rFonts w:ascii="Times New Roman" w:eastAsia="仿宋_GB2312" w:hAnsi="Times New Roman"/>
          <w:sz w:val="28"/>
          <w:szCs w:val="28"/>
        </w:rPr>
        <w:t>GB/T 1499.2</w:t>
      </w:r>
      <w:r w:rsidRPr="004369EA">
        <w:rPr>
          <w:rFonts w:ascii="Times New Roman" w:eastAsia="仿宋_GB2312" w:hAnsi="Times New Roman"/>
          <w:sz w:val="28"/>
          <w:szCs w:val="28"/>
        </w:rPr>
        <w:t>的规定。</w:t>
      </w:r>
    </w:p>
    <w:p w14:paraId="5F6ECC1B" w14:textId="3CD9D51C" w:rsidR="0081250D" w:rsidRPr="004369EA" w:rsidRDefault="0081250D" w:rsidP="00C106A1">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 xml:space="preserve">2. </w:t>
      </w:r>
      <w:r w:rsidRPr="004369EA">
        <w:rPr>
          <w:rFonts w:ascii="Times New Roman" w:eastAsia="仿宋_GB2312" w:hAnsi="Times New Roman"/>
          <w:sz w:val="28"/>
          <w:szCs w:val="28"/>
        </w:rPr>
        <w:t>尺寸测量</w:t>
      </w:r>
    </w:p>
    <w:p w14:paraId="7B500945" w14:textId="6C43532F" w:rsidR="0081250D" w:rsidRPr="004369EA" w:rsidRDefault="0081250D" w:rsidP="00C106A1">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钢筋的尺寸测量应符合</w:t>
      </w:r>
      <w:r w:rsidRPr="004369EA">
        <w:rPr>
          <w:rFonts w:ascii="Times New Roman" w:eastAsia="仿宋_GB2312" w:hAnsi="Times New Roman"/>
          <w:sz w:val="28"/>
          <w:szCs w:val="28"/>
        </w:rPr>
        <w:t>GB/T 1499.2</w:t>
      </w:r>
      <w:r w:rsidRPr="004369EA">
        <w:rPr>
          <w:rFonts w:ascii="Times New Roman" w:eastAsia="仿宋_GB2312" w:hAnsi="Times New Roman"/>
          <w:sz w:val="28"/>
          <w:szCs w:val="28"/>
        </w:rPr>
        <w:t>的规定。</w:t>
      </w:r>
    </w:p>
    <w:p w14:paraId="0AD19A3D" w14:textId="52F73B14" w:rsidR="0081250D" w:rsidRPr="004369EA" w:rsidRDefault="0081250D" w:rsidP="00C106A1">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 xml:space="preserve">3. </w:t>
      </w:r>
      <w:r w:rsidRPr="004369EA">
        <w:rPr>
          <w:rFonts w:ascii="Times New Roman" w:eastAsia="仿宋_GB2312" w:hAnsi="Times New Roman"/>
          <w:sz w:val="28"/>
          <w:szCs w:val="28"/>
        </w:rPr>
        <w:t>重量偏差的测量与判定</w:t>
      </w:r>
    </w:p>
    <w:p w14:paraId="7D443C7B" w14:textId="7F3B7CA6" w:rsidR="0081250D" w:rsidRPr="004369EA" w:rsidRDefault="0081250D" w:rsidP="00C106A1">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w:t>
      </w:r>
      <w:r w:rsidRPr="004369EA">
        <w:rPr>
          <w:rFonts w:ascii="Times New Roman" w:eastAsia="仿宋_GB2312" w:hAnsi="Times New Roman"/>
          <w:sz w:val="28"/>
          <w:szCs w:val="28"/>
        </w:rPr>
        <w:t>1</w:t>
      </w:r>
      <w:r w:rsidRPr="004369EA">
        <w:rPr>
          <w:rFonts w:ascii="Times New Roman" w:eastAsia="仿宋_GB2312" w:hAnsi="Times New Roman"/>
          <w:sz w:val="28"/>
          <w:szCs w:val="28"/>
        </w:rPr>
        <w:t>）测量钢筋重量偏差时，试样应从</w:t>
      </w:r>
      <w:proofErr w:type="gramStart"/>
      <w:r w:rsidRPr="004369EA">
        <w:rPr>
          <w:rFonts w:ascii="Times New Roman" w:eastAsia="仿宋_GB2312" w:hAnsi="Times New Roman"/>
          <w:sz w:val="28"/>
          <w:szCs w:val="28"/>
        </w:rPr>
        <w:t>不</w:t>
      </w:r>
      <w:proofErr w:type="gramEnd"/>
      <w:r w:rsidRPr="004369EA">
        <w:rPr>
          <w:rFonts w:ascii="Times New Roman" w:eastAsia="仿宋_GB2312" w:hAnsi="Times New Roman"/>
          <w:sz w:val="28"/>
          <w:szCs w:val="28"/>
        </w:rPr>
        <w:t>同根钢筋上截取，数量不少于</w:t>
      </w:r>
      <w:r w:rsidRPr="004369EA">
        <w:rPr>
          <w:rFonts w:ascii="Times New Roman" w:eastAsia="仿宋_GB2312" w:hAnsi="Times New Roman"/>
          <w:sz w:val="28"/>
          <w:szCs w:val="28"/>
        </w:rPr>
        <w:t>5</w:t>
      </w:r>
      <w:r w:rsidRPr="004369EA">
        <w:rPr>
          <w:rFonts w:ascii="Times New Roman" w:eastAsia="仿宋_GB2312" w:hAnsi="Times New Roman"/>
          <w:sz w:val="28"/>
          <w:szCs w:val="28"/>
        </w:rPr>
        <w:t>支，每支试样长度不小于</w:t>
      </w:r>
      <w:r w:rsidRPr="004369EA">
        <w:rPr>
          <w:rFonts w:ascii="Times New Roman" w:eastAsia="仿宋_GB2312" w:hAnsi="Times New Roman"/>
          <w:sz w:val="28"/>
          <w:szCs w:val="28"/>
        </w:rPr>
        <w:t>500 mm</w:t>
      </w:r>
      <w:r w:rsidRPr="004369EA">
        <w:rPr>
          <w:rFonts w:ascii="Times New Roman" w:eastAsia="仿宋_GB2312" w:hAnsi="Times New Roman"/>
          <w:sz w:val="28"/>
          <w:szCs w:val="28"/>
        </w:rPr>
        <w:t>。长度</w:t>
      </w:r>
      <w:proofErr w:type="gramStart"/>
      <w:r w:rsidRPr="004369EA">
        <w:rPr>
          <w:rFonts w:ascii="Times New Roman" w:eastAsia="仿宋_GB2312" w:hAnsi="Times New Roman"/>
          <w:sz w:val="28"/>
          <w:szCs w:val="28"/>
        </w:rPr>
        <w:t>应逐支测量</w:t>
      </w:r>
      <w:proofErr w:type="gramEnd"/>
      <w:r w:rsidRPr="004369EA">
        <w:rPr>
          <w:rFonts w:ascii="Times New Roman" w:eastAsia="仿宋_GB2312" w:hAnsi="Times New Roman"/>
          <w:sz w:val="28"/>
          <w:szCs w:val="28"/>
        </w:rPr>
        <w:t>，应精确到</w:t>
      </w:r>
      <w:r w:rsidRPr="004369EA">
        <w:rPr>
          <w:rFonts w:ascii="Times New Roman" w:eastAsia="仿宋_GB2312" w:hAnsi="Times New Roman"/>
          <w:sz w:val="28"/>
          <w:szCs w:val="28"/>
        </w:rPr>
        <w:t>1 mm</w:t>
      </w:r>
      <w:r w:rsidRPr="004369EA">
        <w:rPr>
          <w:rFonts w:ascii="Times New Roman" w:eastAsia="仿宋_GB2312" w:hAnsi="Times New Roman"/>
          <w:sz w:val="28"/>
          <w:szCs w:val="28"/>
        </w:rPr>
        <w:t>。测量试样总重量时，应精确到不大于总重量的</w:t>
      </w:r>
      <w:r w:rsidRPr="004369EA">
        <w:rPr>
          <w:rFonts w:ascii="Times New Roman" w:eastAsia="仿宋_GB2312" w:hAnsi="Times New Roman"/>
          <w:sz w:val="28"/>
          <w:szCs w:val="28"/>
        </w:rPr>
        <w:t>1%</w:t>
      </w:r>
      <w:r w:rsidRPr="004369EA">
        <w:rPr>
          <w:rFonts w:ascii="Times New Roman" w:eastAsia="仿宋_GB2312" w:hAnsi="Times New Roman"/>
          <w:sz w:val="28"/>
          <w:szCs w:val="28"/>
        </w:rPr>
        <w:t>。</w:t>
      </w:r>
    </w:p>
    <w:p w14:paraId="68ED8538" w14:textId="79BD5B33" w:rsidR="0081250D" w:rsidRPr="004369EA" w:rsidRDefault="0081250D" w:rsidP="00C106A1">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w:t>
      </w:r>
      <w:r w:rsidRPr="004369EA">
        <w:rPr>
          <w:rFonts w:ascii="Times New Roman" w:eastAsia="仿宋_GB2312" w:hAnsi="Times New Roman"/>
          <w:sz w:val="28"/>
          <w:szCs w:val="28"/>
        </w:rPr>
        <w:t>2</w:t>
      </w:r>
      <w:r w:rsidRPr="004369EA">
        <w:rPr>
          <w:rFonts w:ascii="Times New Roman" w:eastAsia="仿宋_GB2312" w:hAnsi="Times New Roman"/>
          <w:sz w:val="28"/>
          <w:szCs w:val="28"/>
        </w:rPr>
        <w:t>）钢筋实际重量与理论重量的偏差按公式（</w:t>
      </w:r>
      <w:r w:rsidRPr="004369EA">
        <w:rPr>
          <w:rFonts w:ascii="Times New Roman" w:eastAsia="仿宋_GB2312" w:hAnsi="Times New Roman"/>
          <w:sz w:val="28"/>
          <w:szCs w:val="28"/>
        </w:rPr>
        <w:t>2</w:t>
      </w:r>
      <w:r w:rsidRPr="004369EA">
        <w:rPr>
          <w:rFonts w:ascii="Times New Roman" w:eastAsia="仿宋_GB2312" w:hAnsi="Times New Roman"/>
          <w:sz w:val="28"/>
          <w:szCs w:val="28"/>
        </w:rPr>
        <w:t>）计算：</w:t>
      </w:r>
    </w:p>
    <w:p w14:paraId="1BE50625" w14:textId="77777777" w:rsidR="0081250D" w:rsidRPr="004369EA" w:rsidRDefault="0081250D" w:rsidP="0081250D">
      <w:pPr>
        <w:pStyle w:val="af2"/>
        <w:spacing w:before="156" w:after="156"/>
        <w:ind w:firstLineChars="0" w:firstLine="0"/>
        <w:jc w:val="right"/>
        <w:rPr>
          <w:rFonts w:ascii="Times New Roman"/>
          <w:position w:val="-26"/>
        </w:rPr>
      </w:pPr>
      <w:r w:rsidRPr="004369EA">
        <w:rPr>
          <w:rFonts w:ascii="Times New Roman"/>
          <w:position w:val="-26"/>
          <w:lang w:val="zh-CN"/>
        </w:rPr>
        <w:object w:dxaOrig="5409" w:dyaOrig="589" w14:anchorId="79ADCE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29.5pt" o:ole="">
            <v:imagedata r:id="rId7" o:title=""/>
          </v:shape>
          <o:OLEObject Type="Embed" ProgID="Equation.3" ShapeID="_x0000_i1025" DrawAspect="Content" ObjectID="_1771076580" r:id="rId8"/>
        </w:object>
      </w:r>
      <w:r w:rsidRPr="004369EA">
        <w:rPr>
          <w:rFonts w:ascii="Times New Roman"/>
          <w:position w:val="-26"/>
        </w:rPr>
        <w:t xml:space="preserve">       ············</w:t>
      </w:r>
      <w:r w:rsidRPr="004369EA">
        <w:rPr>
          <w:rFonts w:ascii="Times New Roman"/>
          <w:position w:val="-26"/>
        </w:rPr>
        <w:t>（</w:t>
      </w:r>
      <w:r w:rsidRPr="004369EA">
        <w:rPr>
          <w:rFonts w:ascii="Times New Roman"/>
          <w:position w:val="-26"/>
        </w:rPr>
        <w:t>2</w:t>
      </w:r>
      <w:r w:rsidRPr="004369EA">
        <w:rPr>
          <w:rFonts w:ascii="Times New Roman"/>
          <w:position w:val="-26"/>
        </w:rPr>
        <w:t>）</w:t>
      </w:r>
    </w:p>
    <w:p w14:paraId="49549940" w14:textId="5543423D" w:rsidR="0081250D" w:rsidRPr="004369EA" w:rsidRDefault="0081250D" w:rsidP="00C106A1">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 xml:space="preserve">4. </w:t>
      </w:r>
      <w:r w:rsidRPr="004369EA">
        <w:rPr>
          <w:rFonts w:ascii="Times New Roman" w:eastAsia="仿宋_GB2312" w:hAnsi="Times New Roman"/>
          <w:sz w:val="28"/>
          <w:szCs w:val="28"/>
        </w:rPr>
        <w:t>宏观金相、截面维氏硬度、微观组织检验</w:t>
      </w:r>
    </w:p>
    <w:p w14:paraId="0FAE0E00" w14:textId="4BDDD387" w:rsidR="0081250D" w:rsidRPr="004369EA" w:rsidRDefault="0081250D" w:rsidP="00C106A1">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宏观金相、截面维氏硬度、微观组织的检验应按</w:t>
      </w:r>
      <w:r w:rsidRPr="004369EA">
        <w:rPr>
          <w:rFonts w:ascii="Times New Roman" w:eastAsia="仿宋_GB2312" w:hAnsi="Times New Roman"/>
          <w:sz w:val="28"/>
          <w:szCs w:val="28"/>
        </w:rPr>
        <w:t>GB/T 1499.2-2018</w:t>
      </w:r>
      <w:r w:rsidRPr="004369EA">
        <w:rPr>
          <w:rFonts w:ascii="Times New Roman" w:eastAsia="仿宋_GB2312" w:hAnsi="Times New Roman"/>
          <w:sz w:val="28"/>
          <w:szCs w:val="28"/>
        </w:rPr>
        <w:t>附录</w:t>
      </w:r>
      <w:r w:rsidRPr="004369EA">
        <w:rPr>
          <w:rFonts w:ascii="Times New Roman" w:eastAsia="仿宋_GB2312" w:hAnsi="Times New Roman"/>
          <w:sz w:val="28"/>
          <w:szCs w:val="28"/>
        </w:rPr>
        <w:t>B</w:t>
      </w:r>
      <w:r w:rsidRPr="004369EA">
        <w:rPr>
          <w:rFonts w:ascii="Times New Roman" w:eastAsia="仿宋_GB2312" w:hAnsi="Times New Roman"/>
          <w:sz w:val="28"/>
          <w:szCs w:val="28"/>
        </w:rPr>
        <w:t>的规定进行。当对检验结果有异议时，应以微观组织作为仲裁依据。</w:t>
      </w:r>
    </w:p>
    <w:p w14:paraId="24D9FF38" w14:textId="1E7FA268" w:rsidR="0081250D" w:rsidRPr="004369EA" w:rsidRDefault="0081250D" w:rsidP="00C106A1">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 xml:space="preserve">5. </w:t>
      </w:r>
      <w:r w:rsidRPr="004369EA">
        <w:rPr>
          <w:rFonts w:ascii="Times New Roman" w:eastAsia="仿宋_GB2312" w:hAnsi="Times New Roman"/>
          <w:sz w:val="28"/>
          <w:szCs w:val="28"/>
        </w:rPr>
        <w:t>检验项目</w:t>
      </w:r>
    </w:p>
    <w:p w14:paraId="3293262F" w14:textId="5B6B6439" w:rsidR="0081250D" w:rsidRPr="004369EA" w:rsidRDefault="0081250D" w:rsidP="00C106A1">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w:t>
      </w:r>
      <w:r w:rsidRPr="004369EA">
        <w:rPr>
          <w:rFonts w:ascii="Times New Roman" w:eastAsia="仿宋_GB2312" w:hAnsi="Times New Roman"/>
          <w:sz w:val="28"/>
          <w:szCs w:val="28"/>
        </w:rPr>
        <w:t>1</w:t>
      </w:r>
      <w:r w:rsidRPr="004369EA">
        <w:rPr>
          <w:rFonts w:ascii="Times New Roman" w:eastAsia="仿宋_GB2312" w:hAnsi="Times New Roman"/>
          <w:sz w:val="28"/>
          <w:szCs w:val="28"/>
        </w:rPr>
        <w:t>）钢的化学成分试验方法应按</w:t>
      </w:r>
      <w:r w:rsidRPr="004369EA">
        <w:rPr>
          <w:rFonts w:ascii="Times New Roman" w:eastAsia="仿宋_GB2312" w:hAnsi="Times New Roman"/>
          <w:sz w:val="28"/>
          <w:szCs w:val="28"/>
        </w:rPr>
        <w:t>GB/T 4336</w:t>
      </w:r>
      <w:r w:rsidRPr="004369EA">
        <w:rPr>
          <w:rFonts w:ascii="Times New Roman" w:eastAsia="仿宋_GB2312" w:hAnsi="Times New Roman"/>
          <w:sz w:val="28"/>
          <w:szCs w:val="28"/>
        </w:rPr>
        <w:t>、</w:t>
      </w:r>
      <w:r w:rsidRPr="004369EA">
        <w:rPr>
          <w:rFonts w:ascii="Times New Roman" w:eastAsia="仿宋_GB2312" w:hAnsi="Times New Roman"/>
          <w:sz w:val="28"/>
          <w:szCs w:val="28"/>
        </w:rPr>
        <w:t>GB/T 20123</w:t>
      </w:r>
      <w:r w:rsidRPr="004369EA">
        <w:rPr>
          <w:rFonts w:ascii="Times New Roman" w:eastAsia="仿宋_GB2312" w:hAnsi="Times New Roman"/>
          <w:sz w:val="28"/>
          <w:szCs w:val="28"/>
        </w:rPr>
        <w:t>、</w:t>
      </w:r>
      <w:r w:rsidRPr="004369EA">
        <w:rPr>
          <w:rFonts w:ascii="Times New Roman" w:eastAsia="仿宋_GB2312" w:hAnsi="Times New Roman"/>
          <w:sz w:val="28"/>
          <w:szCs w:val="28"/>
        </w:rPr>
        <w:t>GB/T 20124</w:t>
      </w:r>
      <w:r w:rsidRPr="004369EA">
        <w:rPr>
          <w:rFonts w:ascii="Times New Roman" w:eastAsia="仿宋_GB2312" w:hAnsi="Times New Roman"/>
          <w:sz w:val="28"/>
          <w:szCs w:val="28"/>
        </w:rPr>
        <w:t>或通用方法的规定进行，但仲裁时应按</w:t>
      </w:r>
      <w:r w:rsidRPr="004369EA">
        <w:rPr>
          <w:rFonts w:ascii="Times New Roman" w:eastAsia="仿宋_GB2312" w:hAnsi="Times New Roman"/>
          <w:sz w:val="28"/>
          <w:szCs w:val="28"/>
        </w:rPr>
        <w:t>GB/T 223.5</w:t>
      </w:r>
      <w:r w:rsidRPr="004369EA">
        <w:rPr>
          <w:rFonts w:ascii="Times New Roman" w:eastAsia="仿宋_GB2312" w:hAnsi="Times New Roman"/>
          <w:sz w:val="28"/>
          <w:szCs w:val="28"/>
        </w:rPr>
        <w:t>、</w:t>
      </w:r>
      <w:r w:rsidRPr="004369EA">
        <w:rPr>
          <w:rFonts w:ascii="Times New Roman" w:eastAsia="仿宋_GB2312" w:hAnsi="Times New Roman"/>
          <w:sz w:val="28"/>
          <w:szCs w:val="28"/>
        </w:rPr>
        <w:t>GB/T 223.11</w:t>
      </w:r>
      <w:r w:rsidRPr="004369EA">
        <w:rPr>
          <w:rFonts w:ascii="Times New Roman" w:eastAsia="仿宋_GB2312" w:hAnsi="Times New Roman"/>
          <w:sz w:val="28"/>
          <w:szCs w:val="28"/>
        </w:rPr>
        <w:t>、</w:t>
      </w:r>
      <w:r w:rsidRPr="004369EA">
        <w:rPr>
          <w:rFonts w:ascii="Times New Roman" w:eastAsia="仿宋_GB2312" w:hAnsi="Times New Roman"/>
          <w:sz w:val="28"/>
          <w:szCs w:val="28"/>
        </w:rPr>
        <w:t>GB/T 223.12</w:t>
      </w:r>
      <w:r w:rsidRPr="004369EA">
        <w:rPr>
          <w:rFonts w:ascii="Times New Roman" w:eastAsia="仿宋_GB2312" w:hAnsi="Times New Roman"/>
          <w:sz w:val="28"/>
          <w:szCs w:val="28"/>
        </w:rPr>
        <w:t>、</w:t>
      </w:r>
      <w:r w:rsidRPr="004369EA">
        <w:rPr>
          <w:rFonts w:ascii="Times New Roman" w:eastAsia="仿宋_GB2312" w:hAnsi="Times New Roman"/>
          <w:sz w:val="28"/>
          <w:szCs w:val="28"/>
        </w:rPr>
        <w:t>GB/T 223.14</w:t>
      </w:r>
      <w:r w:rsidRPr="004369EA">
        <w:rPr>
          <w:rFonts w:ascii="Times New Roman" w:eastAsia="仿宋_GB2312" w:hAnsi="Times New Roman"/>
          <w:sz w:val="28"/>
          <w:szCs w:val="28"/>
        </w:rPr>
        <w:t>、</w:t>
      </w:r>
      <w:r w:rsidRPr="004369EA">
        <w:rPr>
          <w:rFonts w:ascii="Times New Roman" w:eastAsia="仿宋_GB2312" w:hAnsi="Times New Roman"/>
          <w:sz w:val="28"/>
          <w:szCs w:val="28"/>
        </w:rPr>
        <w:t>GB/T 223.19</w:t>
      </w:r>
      <w:r w:rsidRPr="004369EA">
        <w:rPr>
          <w:rFonts w:ascii="Times New Roman" w:eastAsia="仿宋_GB2312" w:hAnsi="Times New Roman"/>
          <w:sz w:val="28"/>
          <w:szCs w:val="28"/>
        </w:rPr>
        <w:t>、</w:t>
      </w:r>
      <w:r w:rsidRPr="004369EA">
        <w:rPr>
          <w:rFonts w:ascii="Times New Roman" w:eastAsia="仿宋_GB2312" w:hAnsi="Times New Roman"/>
          <w:sz w:val="28"/>
          <w:szCs w:val="28"/>
        </w:rPr>
        <w:t>GB/T 223.23</w:t>
      </w:r>
      <w:r w:rsidRPr="004369EA">
        <w:rPr>
          <w:rFonts w:ascii="Times New Roman" w:eastAsia="仿宋_GB2312" w:hAnsi="Times New Roman"/>
          <w:sz w:val="28"/>
          <w:szCs w:val="28"/>
        </w:rPr>
        <w:t>、</w:t>
      </w:r>
      <w:r w:rsidRPr="004369EA">
        <w:rPr>
          <w:rFonts w:ascii="Times New Roman" w:eastAsia="仿宋_GB2312" w:hAnsi="Times New Roman"/>
          <w:sz w:val="28"/>
          <w:szCs w:val="28"/>
        </w:rPr>
        <w:t xml:space="preserve">GB/T </w:t>
      </w:r>
      <w:r w:rsidRPr="004369EA">
        <w:rPr>
          <w:rFonts w:ascii="Times New Roman" w:eastAsia="仿宋_GB2312" w:hAnsi="Times New Roman"/>
          <w:sz w:val="28"/>
          <w:szCs w:val="28"/>
        </w:rPr>
        <w:lastRenderedPageBreak/>
        <w:t>223.26</w:t>
      </w:r>
      <w:r w:rsidRPr="004369EA">
        <w:rPr>
          <w:rFonts w:ascii="Times New Roman" w:eastAsia="仿宋_GB2312" w:hAnsi="Times New Roman"/>
          <w:sz w:val="28"/>
          <w:szCs w:val="28"/>
        </w:rPr>
        <w:t>、</w:t>
      </w:r>
      <w:r w:rsidRPr="004369EA">
        <w:rPr>
          <w:rFonts w:ascii="Times New Roman" w:eastAsia="仿宋_GB2312" w:hAnsi="Times New Roman"/>
          <w:sz w:val="28"/>
          <w:szCs w:val="28"/>
        </w:rPr>
        <w:t>GB/T 223.37</w:t>
      </w:r>
      <w:r w:rsidRPr="004369EA">
        <w:rPr>
          <w:rFonts w:ascii="Times New Roman" w:eastAsia="仿宋_GB2312" w:hAnsi="Times New Roman"/>
          <w:sz w:val="28"/>
          <w:szCs w:val="28"/>
        </w:rPr>
        <w:t>、</w:t>
      </w:r>
      <w:r w:rsidRPr="004369EA">
        <w:rPr>
          <w:rFonts w:ascii="Times New Roman" w:eastAsia="仿宋_GB2312" w:hAnsi="Times New Roman"/>
          <w:sz w:val="28"/>
          <w:szCs w:val="28"/>
        </w:rPr>
        <w:t>GB/T 223.40</w:t>
      </w:r>
      <w:r w:rsidRPr="004369EA">
        <w:rPr>
          <w:rFonts w:ascii="Times New Roman" w:eastAsia="仿宋_GB2312" w:hAnsi="Times New Roman"/>
          <w:sz w:val="28"/>
          <w:szCs w:val="28"/>
        </w:rPr>
        <w:t>、</w:t>
      </w:r>
      <w:r w:rsidRPr="004369EA">
        <w:rPr>
          <w:rFonts w:ascii="Times New Roman" w:eastAsia="仿宋_GB2312" w:hAnsi="Times New Roman"/>
          <w:sz w:val="28"/>
          <w:szCs w:val="28"/>
        </w:rPr>
        <w:t>GB/T 223.59</w:t>
      </w:r>
      <w:r w:rsidRPr="004369EA">
        <w:rPr>
          <w:rFonts w:ascii="Times New Roman" w:eastAsia="仿宋_GB2312" w:hAnsi="Times New Roman"/>
          <w:sz w:val="28"/>
          <w:szCs w:val="28"/>
        </w:rPr>
        <w:t>、</w:t>
      </w:r>
      <w:r w:rsidRPr="004369EA">
        <w:rPr>
          <w:rFonts w:ascii="Times New Roman" w:eastAsia="仿宋_GB2312" w:hAnsi="Times New Roman"/>
          <w:sz w:val="28"/>
          <w:szCs w:val="28"/>
        </w:rPr>
        <w:t>GB/T 223.63</w:t>
      </w:r>
      <w:r w:rsidRPr="004369EA">
        <w:rPr>
          <w:rFonts w:ascii="Times New Roman" w:eastAsia="仿宋_GB2312" w:hAnsi="Times New Roman"/>
          <w:sz w:val="28"/>
          <w:szCs w:val="28"/>
        </w:rPr>
        <w:t>、</w:t>
      </w:r>
      <w:r w:rsidRPr="004369EA">
        <w:rPr>
          <w:rFonts w:ascii="Times New Roman" w:eastAsia="仿宋_GB2312" w:hAnsi="Times New Roman"/>
          <w:sz w:val="28"/>
          <w:szCs w:val="28"/>
        </w:rPr>
        <w:t>GB/T 223.84</w:t>
      </w:r>
      <w:r w:rsidRPr="004369EA">
        <w:rPr>
          <w:rFonts w:ascii="Times New Roman" w:eastAsia="仿宋_GB2312" w:hAnsi="Times New Roman"/>
          <w:sz w:val="28"/>
          <w:szCs w:val="28"/>
        </w:rPr>
        <w:t>、</w:t>
      </w:r>
      <w:r w:rsidRPr="004369EA">
        <w:rPr>
          <w:rFonts w:ascii="Times New Roman" w:eastAsia="仿宋_GB2312" w:hAnsi="Times New Roman"/>
          <w:sz w:val="28"/>
          <w:szCs w:val="28"/>
        </w:rPr>
        <w:t>GB/T 223.85</w:t>
      </w:r>
      <w:r w:rsidRPr="004369EA">
        <w:rPr>
          <w:rFonts w:ascii="Times New Roman" w:eastAsia="仿宋_GB2312" w:hAnsi="Times New Roman"/>
          <w:sz w:val="28"/>
          <w:szCs w:val="28"/>
        </w:rPr>
        <w:t>、</w:t>
      </w:r>
      <w:r w:rsidRPr="004369EA">
        <w:rPr>
          <w:rFonts w:ascii="Times New Roman" w:eastAsia="仿宋_GB2312" w:hAnsi="Times New Roman"/>
          <w:sz w:val="28"/>
          <w:szCs w:val="28"/>
        </w:rPr>
        <w:t>GB/T 223.86</w:t>
      </w:r>
      <w:r w:rsidRPr="004369EA">
        <w:rPr>
          <w:rFonts w:ascii="Times New Roman" w:eastAsia="仿宋_GB2312" w:hAnsi="Times New Roman"/>
          <w:sz w:val="28"/>
          <w:szCs w:val="28"/>
        </w:rPr>
        <w:t>、</w:t>
      </w:r>
      <w:r w:rsidRPr="004369EA">
        <w:rPr>
          <w:rFonts w:ascii="Times New Roman" w:eastAsia="仿宋_GB2312" w:hAnsi="Times New Roman"/>
          <w:sz w:val="28"/>
          <w:szCs w:val="28"/>
        </w:rPr>
        <w:t>GB/T 4336</w:t>
      </w:r>
      <w:r w:rsidRPr="004369EA">
        <w:rPr>
          <w:rFonts w:ascii="Times New Roman" w:eastAsia="仿宋_GB2312" w:hAnsi="Times New Roman"/>
          <w:sz w:val="28"/>
          <w:szCs w:val="28"/>
        </w:rPr>
        <w:t>、</w:t>
      </w:r>
      <w:r w:rsidRPr="004369EA">
        <w:rPr>
          <w:rFonts w:ascii="Times New Roman" w:eastAsia="仿宋_GB2312" w:hAnsi="Times New Roman"/>
          <w:sz w:val="28"/>
          <w:szCs w:val="28"/>
        </w:rPr>
        <w:t>GB/T 20125</w:t>
      </w:r>
      <w:r w:rsidRPr="004369EA">
        <w:rPr>
          <w:rFonts w:ascii="Times New Roman" w:eastAsia="仿宋_GB2312" w:hAnsi="Times New Roman"/>
          <w:sz w:val="28"/>
          <w:szCs w:val="28"/>
        </w:rPr>
        <w:t>的规定进行。</w:t>
      </w:r>
    </w:p>
    <w:p w14:paraId="4E543CF5" w14:textId="41D56AE0" w:rsidR="0081250D" w:rsidRPr="004369EA" w:rsidRDefault="0081250D" w:rsidP="00C106A1">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w:t>
      </w:r>
      <w:r w:rsidRPr="004369EA">
        <w:rPr>
          <w:rFonts w:ascii="Times New Roman" w:eastAsia="仿宋_GB2312" w:hAnsi="Times New Roman"/>
          <w:sz w:val="28"/>
          <w:szCs w:val="28"/>
        </w:rPr>
        <w:t>2</w:t>
      </w:r>
      <w:r w:rsidRPr="004369EA">
        <w:rPr>
          <w:rFonts w:ascii="Times New Roman" w:eastAsia="仿宋_GB2312" w:hAnsi="Times New Roman"/>
          <w:sz w:val="28"/>
          <w:szCs w:val="28"/>
        </w:rPr>
        <w:t>）每批钢筋的检验项目、取样方法和试验方法应符合表</w:t>
      </w:r>
      <w:r w:rsidRPr="004369EA">
        <w:rPr>
          <w:rFonts w:ascii="Times New Roman" w:eastAsia="仿宋_GB2312" w:hAnsi="Times New Roman"/>
          <w:sz w:val="28"/>
          <w:szCs w:val="28"/>
        </w:rPr>
        <w:t>5</w:t>
      </w:r>
      <w:r w:rsidRPr="004369EA">
        <w:rPr>
          <w:rFonts w:ascii="Times New Roman" w:eastAsia="仿宋_GB2312" w:hAnsi="Times New Roman"/>
          <w:sz w:val="28"/>
          <w:szCs w:val="28"/>
        </w:rPr>
        <w:t>的规定。</w:t>
      </w:r>
    </w:p>
    <w:p w14:paraId="70013E8E" w14:textId="77777777" w:rsidR="0081250D" w:rsidRPr="004369EA" w:rsidRDefault="0081250D" w:rsidP="0081250D">
      <w:pPr>
        <w:pStyle w:val="a5"/>
        <w:numPr>
          <w:ilvl w:val="0"/>
          <w:numId w:val="6"/>
        </w:numPr>
        <w:tabs>
          <w:tab w:val="left" w:pos="360"/>
        </w:tabs>
        <w:spacing w:before="156" w:after="156"/>
        <w:ind w:left="0"/>
        <w:rPr>
          <w:rFonts w:ascii="Times New Roman"/>
        </w:rPr>
      </w:pPr>
      <w:r w:rsidRPr="004369EA">
        <w:rPr>
          <w:rFonts w:ascii="Times New Roman"/>
        </w:rPr>
        <w:t>检验项目、取样数量、取样方法和试验方法</w:t>
      </w:r>
    </w:p>
    <w:tbl>
      <w:tblPr>
        <w:tblW w:w="95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56"/>
        <w:gridCol w:w="1170"/>
        <w:gridCol w:w="1347"/>
        <w:gridCol w:w="1656"/>
        <w:gridCol w:w="4641"/>
      </w:tblGrid>
      <w:tr w:rsidR="0081250D" w:rsidRPr="004369EA" w14:paraId="56C0C72D" w14:textId="77777777" w:rsidTr="0081250D">
        <w:trPr>
          <w:trHeight w:val="72"/>
          <w:jc w:val="center"/>
        </w:trPr>
        <w:tc>
          <w:tcPr>
            <w:tcW w:w="756" w:type="dxa"/>
            <w:vAlign w:val="center"/>
          </w:tcPr>
          <w:p w14:paraId="7AC9CF35" w14:textId="77777777" w:rsidR="0081250D" w:rsidRPr="004369EA" w:rsidRDefault="0081250D" w:rsidP="007D396D">
            <w:pPr>
              <w:pStyle w:val="af2"/>
              <w:tabs>
                <w:tab w:val="left" w:pos="720"/>
              </w:tabs>
              <w:spacing w:before="156" w:after="156"/>
              <w:ind w:firstLineChars="0" w:firstLine="0"/>
              <w:jc w:val="center"/>
              <w:rPr>
                <w:rFonts w:ascii="Times New Roman"/>
                <w:sz w:val="18"/>
                <w:szCs w:val="18"/>
              </w:rPr>
            </w:pPr>
            <w:r w:rsidRPr="004369EA">
              <w:rPr>
                <w:rFonts w:ascii="Times New Roman"/>
                <w:sz w:val="18"/>
                <w:szCs w:val="18"/>
              </w:rPr>
              <w:t>序号</w:t>
            </w:r>
          </w:p>
        </w:tc>
        <w:tc>
          <w:tcPr>
            <w:tcW w:w="1170" w:type="dxa"/>
            <w:vAlign w:val="center"/>
          </w:tcPr>
          <w:p w14:paraId="2B1F2DC0" w14:textId="77777777" w:rsidR="0081250D" w:rsidRPr="004369EA" w:rsidRDefault="0081250D" w:rsidP="007D396D">
            <w:pPr>
              <w:pStyle w:val="af2"/>
              <w:tabs>
                <w:tab w:val="left" w:pos="720"/>
              </w:tabs>
              <w:spacing w:before="156" w:after="156"/>
              <w:ind w:firstLineChars="0" w:firstLine="0"/>
              <w:jc w:val="center"/>
              <w:rPr>
                <w:rFonts w:ascii="Times New Roman"/>
                <w:sz w:val="18"/>
                <w:szCs w:val="18"/>
              </w:rPr>
            </w:pPr>
            <w:r w:rsidRPr="004369EA">
              <w:rPr>
                <w:rFonts w:ascii="Times New Roman"/>
                <w:sz w:val="18"/>
                <w:szCs w:val="18"/>
              </w:rPr>
              <w:t>检验项目</w:t>
            </w:r>
          </w:p>
        </w:tc>
        <w:tc>
          <w:tcPr>
            <w:tcW w:w="1347" w:type="dxa"/>
            <w:vAlign w:val="center"/>
          </w:tcPr>
          <w:p w14:paraId="662ADE36" w14:textId="77777777" w:rsidR="0081250D" w:rsidRPr="004369EA" w:rsidRDefault="0081250D" w:rsidP="007D396D">
            <w:pPr>
              <w:pStyle w:val="af2"/>
              <w:tabs>
                <w:tab w:val="left" w:pos="720"/>
              </w:tabs>
              <w:spacing w:before="156" w:after="156"/>
              <w:ind w:firstLineChars="0" w:firstLine="0"/>
              <w:jc w:val="center"/>
              <w:rPr>
                <w:rFonts w:ascii="Times New Roman"/>
                <w:sz w:val="18"/>
                <w:szCs w:val="18"/>
              </w:rPr>
            </w:pPr>
            <w:r w:rsidRPr="004369EA">
              <w:rPr>
                <w:rFonts w:ascii="Times New Roman"/>
                <w:sz w:val="18"/>
                <w:szCs w:val="18"/>
              </w:rPr>
              <w:t>取样数量</w:t>
            </w:r>
            <w:r w:rsidRPr="004369EA">
              <w:rPr>
                <w:rFonts w:ascii="Times New Roman"/>
                <w:sz w:val="18"/>
                <w:szCs w:val="18"/>
              </w:rPr>
              <w:t>/</w:t>
            </w:r>
            <w:proofErr w:type="gramStart"/>
            <w:r w:rsidRPr="004369EA">
              <w:rPr>
                <w:rFonts w:ascii="Times New Roman"/>
                <w:sz w:val="18"/>
                <w:szCs w:val="18"/>
              </w:rPr>
              <w:t>个</w:t>
            </w:r>
            <w:proofErr w:type="gramEnd"/>
          </w:p>
        </w:tc>
        <w:tc>
          <w:tcPr>
            <w:tcW w:w="1656" w:type="dxa"/>
            <w:vAlign w:val="center"/>
          </w:tcPr>
          <w:p w14:paraId="159BB80E" w14:textId="77777777" w:rsidR="0081250D" w:rsidRPr="004369EA" w:rsidRDefault="0081250D" w:rsidP="007D396D">
            <w:pPr>
              <w:pStyle w:val="af2"/>
              <w:tabs>
                <w:tab w:val="left" w:pos="720"/>
              </w:tabs>
              <w:spacing w:before="156" w:after="156"/>
              <w:ind w:firstLineChars="0" w:firstLine="0"/>
              <w:jc w:val="center"/>
              <w:rPr>
                <w:rFonts w:ascii="Times New Roman"/>
                <w:sz w:val="18"/>
                <w:szCs w:val="18"/>
              </w:rPr>
            </w:pPr>
            <w:r w:rsidRPr="004369EA">
              <w:rPr>
                <w:rFonts w:ascii="Times New Roman"/>
                <w:sz w:val="18"/>
                <w:szCs w:val="18"/>
              </w:rPr>
              <w:t>取样方法</w:t>
            </w:r>
          </w:p>
        </w:tc>
        <w:tc>
          <w:tcPr>
            <w:tcW w:w="4641" w:type="dxa"/>
            <w:vAlign w:val="center"/>
          </w:tcPr>
          <w:p w14:paraId="11F09CEC" w14:textId="77777777" w:rsidR="0081250D" w:rsidRPr="004369EA" w:rsidRDefault="0081250D" w:rsidP="007D396D">
            <w:pPr>
              <w:pStyle w:val="af2"/>
              <w:tabs>
                <w:tab w:val="left" w:pos="720"/>
              </w:tabs>
              <w:spacing w:before="156" w:after="156"/>
              <w:ind w:firstLineChars="0" w:firstLine="0"/>
              <w:jc w:val="center"/>
              <w:rPr>
                <w:rFonts w:ascii="Times New Roman"/>
                <w:sz w:val="18"/>
                <w:szCs w:val="18"/>
              </w:rPr>
            </w:pPr>
            <w:r w:rsidRPr="004369EA">
              <w:rPr>
                <w:rFonts w:ascii="Times New Roman"/>
                <w:sz w:val="18"/>
                <w:szCs w:val="18"/>
              </w:rPr>
              <w:t>试验方法</w:t>
            </w:r>
          </w:p>
        </w:tc>
      </w:tr>
      <w:tr w:rsidR="0081250D" w:rsidRPr="004369EA" w14:paraId="05373711" w14:textId="77777777" w:rsidTr="007D396D">
        <w:trPr>
          <w:jc w:val="center"/>
        </w:trPr>
        <w:tc>
          <w:tcPr>
            <w:tcW w:w="756" w:type="dxa"/>
            <w:vAlign w:val="center"/>
          </w:tcPr>
          <w:p w14:paraId="3CA5E117" w14:textId="77777777" w:rsidR="0081250D" w:rsidRPr="004369EA" w:rsidRDefault="0081250D" w:rsidP="007D396D">
            <w:pPr>
              <w:pStyle w:val="af2"/>
              <w:tabs>
                <w:tab w:val="left" w:pos="720"/>
              </w:tabs>
              <w:spacing w:before="156" w:after="156"/>
              <w:ind w:firstLineChars="0" w:firstLine="0"/>
              <w:jc w:val="center"/>
              <w:rPr>
                <w:rFonts w:ascii="Times New Roman"/>
                <w:sz w:val="18"/>
                <w:szCs w:val="18"/>
              </w:rPr>
            </w:pPr>
            <w:r w:rsidRPr="004369EA">
              <w:rPr>
                <w:rFonts w:ascii="Times New Roman"/>
                <w:sz w:val="18"/>
                <w:szCs w:val="18"/>
              </w:rPr>
              <w:t>1</w:t>
            </w:r>
          </w:p>
        </w:tc>
        <w:tc>
          <w:tcPr>
            <w:tcW w:w="1170" w:type="dxa"/>
            <w:vAlign w:val="center"/>
          </w:tcPr>
          <w:p w14:paraId="42B8FDBB" w14:textId="77777777" w:rsidR="0081250D" w:rsidRPr="004369EA" w:rsidRDefault="0081250D" w:rsidP="007D396D">
            <w:pPr>
              <w:pStyle w:val="af2"/>
              <w:tabs>
                <w:tab w:val="left" w:pos="720"/>
              </w:tabs>
              <w:spacing w:before="156" w:after="156"/>
              <w:ind w:firstLineChars="0" w:firstLine="0"/>
              <w:jc w:val="center"/>
              <w:rPr>
                <w:rFonts w:ascii="Times New Roman"/>
                <w:sz w:val="18"/>
                <w:szCs w:val="18"/>
              </w:rPr>
            </w:pPr>
            <w:r w:rsidRPr="004369EA">
              <w:rPr>
                <w:rFonts w:ascii="Times New Roman"/>
                <w:sz w:val="18"/>
                <w:szCs w:val="18"/>
              </w:rPr>
              <w:t>化学成分</w:t>
            </w:r>
            <w:r w:rsidRPr="004369EA">
              <w:rPr>
                <w:rFonts w:ascii="Times New Roman"/>
                <w:sz w:val="18"/>
                <w:szCs w:val="18"/>
                <w:vertAlign w:val="superscript"/>
              </w:rPr>
              <w:t>a</w:t>
            </w:r>
          </w:p>
        </w:tc>
        <w:tc>
          <w:tcPr>
            <w:tcW w:w="1347" w:type="dxa"/>
            <w:vAlign w:val="center"/>
          </w:tcPr>
          <w:p w14:paraId="4DEAC89F" w14:textId="77777777" w:rsidR="0081250D" w:rsidRPr="004369EA" w:rsidRDefault="0081250D" w:rsidP="007D396D">
            <w:pPr>
              <w:pStyle w:val="af2"/>
              <w:tabs>
                <w:tab w:val="left" w:pos="720"/>
              </w:tabs>
              <w:spacing w:before="156" w:after="156"/>
              <w:ind w:firstLineChars="0" w:firstLine="0"/>
              <w:jc w:val="center"/>
              <w:rPr>
                <w:rFonts w:ascii="Times New Roman"/>
                <w:sz w:val="18"/>
                <w:szCs w:val="18"/>
              </w:rPr>
            </w:pPr>
            <w:r w:rsidRPr="004369EA">
              <w:rPr>
                <w:rFonts w:ascii="Times New Roman"/>
                <w:sz w:val="18"/>
                <w:szCs w:val="18"/>
              </w:rPr>
              <w:t>1</w:t>
            </w:r>
          </w:p>
        </w:tc>
        <w:tc>
          <w:tcPr>
            <w:tcW w:w="1656" w:type="dxa"/>
            <w:vAlign w:val="center"/>
          </w:tcPr>
          <w:p w14:paraId="431F65DC" w14:textId="77777777" w:rsidR="0081250D" w:rsidRPr="004369EA" w:rsidRDefault="0081250D" w:rsidP="007D396D">
            <w:pPr>
              <w:pStyle w:val="af2"/>
              <w:tabs>
                <w:tab w:val="left" w:pos="720"/>
              </w:tabs>
              <w:spacing w:before="156" w:after="156"/>
              <w:ind w:firstLineChars="0" w:firstLine="0"/>
              <w:jc w:val="center"/>
              <w:rPr>
                <w:rFonts w:ascii="Times New Roman"/>
                <w:sz w:val="18"/>
                <w:szCs w:val="18"/>
              </w:rPr>
            </w:pPr>
            <w:r w:rsidRPr="004369EA">
              <w:rPr>
                <w:rFonts w:ascii="Times New Roman"/>
                <w:sz w:val="18"/>
                <w:szCs w:val="18"/>
              </w:rPr>
              <w:t>GB/T 20066</w:t>
            </w:r>
          </w:p>
        </w:tc>
        <w:tc>
          <w:tcPr>
            <w:tcW w:w="4641" w:type="dxa"/>
            <w:vAlign w:val="center"/>
          </w:tcPr>
          <w:p w14:paraId="26938A8E" w14:textId="77777777" w:rsidR="0081250D" w:rsidRPr="004369EA" w:rsidRDefault="0081250D" w:rsidP="007D396D">
            <w:pPr>
              <w:pStyle w:val="af2"/>
              <w:tabs>
                <w:tab w:val="left" w:pos="720"/>
              </w:tabs>
              <w:spacing w:before="156" w:after="156"/>
              <w:ind w:firstLineChars="0" w:firstLine="0"/>
              <w:jc w:val="center"/>
              <w:rPr>
                <w:rFonts w:ascii="Times New Roman"/>
                <w:sz w:val="18"/>
                <w:szCs w:val="18"/>
              </w:rPr>
            </w:pPr>
            <w:r w:rsidRPr="004369EA">
              <w:rPr>
                <w:rFonts w:ascii="Times New Roman"/>
                <w:sz w:val="18"/>
                <w:szCs w:val="18"/>
              </w:rPr>
              <w:t>见</w:t>
            </w:r>
            <w:r w:rsidRPr="004369EA">
              <w:rPr>
                <w:rFonts w:ascii="Times New Roman"/>
                <w:sz w:val="18"/>
                <w:szCs w:val="18"/>
              </w:rPr>
              <w:t>8.5.1</w:t>
            </w:r>
          </w:p>
        </w:tc>
      </w:tr>
      <w:tr w:rsidR="0081250D" w:rsidRPr="004369EA" w14:paraId="24425468" w14:textId="77777777" w:rsidTr="007D396D">
        <w:trPr>
          <w:jc w:val="center"/>
        </w:trPr>
        <w:tc>
          <w:tcPr>
            <w:tcW w:w="756" w:type="dxa"/>
            <w:vAlign w:val="center"/>
          </w:tcPr>
          <w:p w14:paraId="3248339C" w14:textId="77777777" w:rsidR="0081250D" w:rsidRPr="004369EA" w:rsidRDefault="0081250D" w:rsidP="007D396D">
            <w:pPr>
              <w:pStyle w:val="af2"/>
              <w:tabs>
                <w:tab w:val="left" w:pos="720"/>
              </w:tabs>
              <w:spacing w:before="156" w:after="156"/>
              <w:ind w:firstLineChars="0" w:firstLine="0"/>
              <w:jc w:val="center"/>
              <w:rPr>
                <w:rFonts w:ascii="Times New Roman"/>
                <w:sz w:val="18"/>
                <w:szCs w:val="18"/>
              </w:rPr>
            </w:pPr>
            <w:r w:rsidRPr="004369EA">
              <w:rPr>
                <w:rFonts w:ascii="Times New Roman"/>
                <w:sz w:val="18"/>
                <w:szCs w:val="18"/>
              </w:rPr>
              <w:t>2</w:t>
            </w:r>
          </w:p>
        </w:tc>
        <w:tc>
          <w:tcPr>
            <w:tcW w:w="1170" w:type="dxa"/>
            <w:vAlign w:val="center"/>
          </w:tcPr>
          <w:p w14:paraId="16F0B680" w14:textId="77777777" w:rsidR="0081250D" w:rsidRPr="004369EA" w:rsidRDefault="0081250D" w:rsidP="007D396D">
            <w:pPr>
              <w:pStyle w:val="af2"/>
              <w:tabs>
                <w:tab w:val="left" w:pos="720"/>
              </w:tabs>
              <w:spacing w:before="156" w:after="156"/>
              <w:ind w:firstLineChars="0" w:firstLine="0"/>
              <w:jc w:val="center"/>
              <w:rPr>
                <w:rFonts w:ascii="Times New Roman"/>
                <w:sz w:val="18"/>
                <w:szCs w:val="18"/>
              </w:rPr>
            </w:pPr>
            <w:r w:rsidRPr="004369EA">
              <w:rPr>
                <w:rFonts w:ascii="Times New Roman"/>
                <w:sz w:val="18"/>
                <w:szCs w:val="18"/>
              </w:rPr>
              <w:t>拉伸</w:t>
            </w:r>
          </w:p>
        </w:tc>
        <w:tc>
          <w:tcPr>
            <w:tcW w:w="1347" w:type="dxa"/>
            <w:vAlign w:val="center"/>
          </w:tcPr>
          <w:p w14:paraId="2B960346" w14:textId="77777777" w:rsidR="0081250D" w:rsidRPr="004369EA" w:rsidRDefault="0081250D" w:rsidP="007D396D">
            <w:pPr>
              <w:pStyle w:val="af2"/>
              <w:tabs>
                <w:tab w:val="left" w:pos="720"/>
              </w:tabs>
              <w:spacing w:before="156" w:after="156"/>
              <w:ind w:firstLineChars="0" w:firstLine="0"/>
              <w:jc w:val="center"/>
              <w:rPr>
                <w:rFonts w:ascii="Times New Roman"/>
                <w:sz w:val="18"/>
                <w:szCs w:val="18"/>
              </w:rPr>
            </w:pPr>
            <w:r w:rsidRPr="004369EA">
              <w:rPr>
                <w:rFonts w:ascii="Times New Roman"/>
                <w:sz w:val="18"/>
                <w:szCs w:val="18"/>
              </w:rPr>
              <w:t>2</w:t>
            </w:r>
          </w:p>
        </w:tc>
        <w:tc>
          <w:tcPr>
            <w:tcW w:w="1656" w:type="dxa"/>
            <w:vAlign w:val="center"/>
          </w:tcPr>
          <w:p w14:paraId="350865CE" w14:textId="77777777" w:rsidR="0081250D" w:rsidRPr="004369EA" w:rsidRDefault="0081250D" w:rsidP="007D396D">
            <w:pPr>
              <w:pStyle w:val="af2"/>
              <w:tabs>
                <w:tab w:val="left" w:pos="720"/>
              </w:tabs>
              <w:spacing w:before="156" w:after="156"/>
              <w:ind w:firstLineChars="0" w:firstLine="0"/>
              <w:jc w:val="center"/>
              <w:rPr>
                <w:rFonts w:ascii="Times New Roman"/>
                <w:sz w:val="18"/>
                <w:szCs w:val="18"/>
              </w:rPr>
            </w:pPr>
            <w:proofErr w:type="gramStart"/>
            <w:r w:rsidRPr="004369EA">
              <w:rPr>
                <w:rFonts w:ascii="Times New Roman"/>
                <w:sz w:val="18"/>
                <w:szCs w:val="18"/>
              </w:rPr>
              <w:t>不</w:t>
            </w:r>
            <w:proofErr w:type="gramEnd"/>
            <w:r w:rsidRPr="004369EA">
              <w:rPr>
                <w:rFonts w:ascii="Times New Roman"/>
                <w:sz w:val="18"/>
                <w:szCs w:val="18"/>
              </w:rPr>
              <w:t>同根钢筋切取</w:t>
            </w:r>
          </w:p>
        </w:tc>
        <w:tc>
          <w:tcPr>
            <w:tcW w:w="4641" w:type="dxa"/>
            <w:vAlign w:val="center"/>
          </w:tcPr>
          <w:p w14:paraId="1E364D5B" w14:textId="77777777" w:rsidR="0081250D" w:rsidRPr="004369EA" w:rsidRDefault="0081250D" w:rsidP="007D396D">
            <w:pPr>
              <w:pStyle w:val="af2"/>
              <w:tabs>
                <w:tab w:val="left" w:pos="720"/>
              </w:tabs>
              <w:spacing w:before="156" w:after="156"/>
              <w:ind w:firstLineChars="0" w:firstLine="0"/>
              <w:jc w:val="center"/>
              <w:rPr>
                <w:rFonts w:ascii="Times New Roman"/>
                <w:sz w:val="18"/>
                <w:szCs w:val="18"/>
              </w:rPr>
            </w:pPr>
            <w:r w:rsidRPr="004369EA">
              <w:rPr>
                <w:rFonts w:ascii="Times New Roman"/>
                <w:sz w:val="18"/>
                <w:szCs w:val="18"/>
              </w:rPr>
              <w:t>GB/T 28900</w:t>
            </w:r>
            <w:r w:rsidRPr="004369EA">
              <w:rPr>
                <w:rFonts w:ascii="Times New Roman"/>
                <w:sz w:val="18"/>
                <w:szCs w:val="18"/>
              </w:rPr>
              <w:t>和</w:t>
            </w:r>
            <w:r w:rsidRPr="004369EA">
              <w:rPr>
                <w:rFonts w:ascii="Times New Roman"/>
                <w:sz w:val="18"/>
                <w:szCs w:val="18"/>
              </w:rPr>
              <w:t>8.1</w:t>
            </w:r>
          </w:p>
        </w:tc>
      </w:tr>
      <w:tr w:rsidR="0081250D" w:rsidRPr="004369EA" w14:paraId="555DE6AA" w14:textId="77777777" w:rsidTr="007D396D">
        <w:trPr>
          <w:jc w:val="center"/>
        </w:trPr>
        <w:tc>
          <w:tcPr>
            <w:tcW w:w="756" w:type="dxa"/>
            <w:vAlign w:val="center"/>
          </w:tcPr>
          <w:p w14:paraId="1FACE40A" w14:textId="77777777" w:rsidR="0081250D" w:rsidRPr="004369EA" w:rsidRDefault="0081250D" w:rsidP="007D396D">
            <w:pPr>
              <w:pStyle w:val="af2"/>
              <w:tabs>
                <w:tab w:val="left" w:pos="720"/>
              </w:tabs>
              <w:spacing w:before="156" w:after="156"/>
              <w:ind w:firstLineChars="0" w:firstLine="0"/>
              <w:jc w:val="center"/>
              <w:rPr>
                <w:rFonts w:ascii="Times New Roman"/>
                <w:sz w:val="18"/>
                <w:szCs w:val="18"/>
              </w:rPr>
            </w:pPr>
            <w:r w:rsidRPr="004369EA">
              <w:rPr>
                <w:rFonts w:ascii="Times New Roman"/>
                <w:sz w:val="18"/>
                <w:szCs w:val="18"/>
              </w:rPr>
              <w:t>3</w:t>
            </w:r>
          </w:p>
        </w:tc>
        <w:tc>
          <w:tcPr>
            <w:tcW w:w="1170" w:type="dxa"/>
            <w:vAlign w:val="center"/>
          </w:tcPr>
          <w:p w14:paraId="46B50755" w14:textId="77777777" w:rsidR="0081250D" w:rsidRPr="004369EA" w:rsidRDefault="0081250D" w:rsidP="007D396D">
            <w:pPr>
              <w:pStyle w:val="af2"/>
              <w:tabs>
                <w:tab w:val="left" w:pos="720"/>
              </w:tabs>
              <w:spacing w:before="156" w:after="156"/>
              <w:ind w:firstLineChars="0" w:firstLine="0"/>
              <w:jc w:val="center"/>
              <w:rPr>
                <w:rFonts w:ascii="Times New Roman"/>
                <w:sz w:val="18"/>
                <w:szCs w:val="18"/>
              </w:rPr>
            </w:pPr>
            <w:r w:rsidRPr="004369EA">
              <w:rPr>
                <w:rFonts w:ascii="Times New Roman"/>
                <w:sz w:val="18"/>
                <w:szCs w:val="18"/>
              </w:rPr>
              <w:t>弯曲</w:t>
            </w:r>
          </w:p>
        </w:tc>
        <w:tc>
          <w:tcPr>
            <w:tcW w:w="1347" w:type="dxa"/>
            <w:vAlign w:val="center"/>
          </w:tcPr>
          <w:p w14:paraId="29E72E75" w14:textId="77777777" w:rsidR="0081250D" w:rsidRPr="004369EA" w:rsidRDefault="0081250D" w:rsidP="007D396D">
            <w:pPr>
              <w:pStyle w:val="af2"/>
              <w:tabs>
                <w:tab w:val="left" w:pos="720"/>
              </w:tabs>
              <w:spacing w:before="156" w:after="156"/>
              <w:ind w:firstLineChars="0" w:firstLine="0"/>
              <w:jc w:val="center"/>
              <w:rPr>
                <w:rFonts w:ascii="Times New Roman"/>
                <w:sz w:val="18"/>
                <w:szCs w:val="18"/>
              </w:rPr>
            </w:pPr>
            <w:r w:rsidRPr="004369EA">
              <w:rPr>
                <w:rFonts w:ascii="Times New Roman"/>
                <w:sz w:val="18"/>
                <w:szCs w:val="18"/>
              </w:rPr>
              <w:t>2</w:t>
            </w:r>
          </w:p>
        </w:tc>
        <w:tc>
          <w:tcPr>
            <w:tcW w:w="1656" w:type="dxa"/>
            <w:vAlign w:val="center"/>
          </w:tcPr>
          <w:p w14:paraId="24EE0B88" w14:textId="77777777" w:rsidR="0081250D" w:rsidRPr="004369EA" w:rsidRDefault="0081250D" w:rsidP="007D396D">
            <w:pPr>
              <w:pStyle w:val="af2"/>
              <w:tabs>
                <w:tab w:val="left" w:pos="720"/>
              </w:tabs>
              <w:spacing w:before="156" w:after="156"/>
              <w:ind w:firstLineChars="0" w:firstLine="0"/>
              <w:jc w:val="center"/>
              <w:rPr>
                <w:rFonts w:ascii="Times New Roman"/>
                <w:sz w:val="18"/>
                <w:szCs w:val="18"/>
              </w:rPr>
            </w:pPr>
            <w:proofErr w:type="gramStart"/>
            <w:r w:rsidRPr="004369EA">
              <w:rPr>
                <w:rFonts w:ascii="Times New Roman"/>
                <w:sz w:val="18"/>
                <w:szCs w:val="18"/>
              </w:rPr>
              <w:t>不</w:t>
            </w:r>
            <w:proofErr w:type="gramEnd"/>
            <w:r w:rsidRPr="004369EA">
              <w:rPr>
                <w:rFonts w:ascii="Times New Roman"/>
                <w:sz w:val="18"/>
                <w:szCs w:val="18"/>
              </w:rPr>
              <w:t>同根钢筋切取</w:t>
            </w:r>
          </w:p>
        </w:tc>
        <w:tc>
          <w:tcPr>
            <w:tcW w:w="4641" w:type="dxa"/>
            <w:vAlign w:val="center"/>
          </w:tcPr>
          <w:p w14:paraId="5B3D2FC1" w14:textId="77777777" w:rsidR="0081250D" w:rsidRPr="004369EA" w:rsidRDefault="0081250D" w:rsidP="007D396D">
            <w:pPr>
              <w:pStyle w:val="af2"/>
              <w:tabs>
                <w:tab w:val="left" w:pos="720"/>
              </w:tabs>
              <w:spacing w:before="156" w:after="156"/>
              <w:ind w:firstLineChars="0" w:firstLine="0"/>
              <w:jc w:val="center"/>
              <w:rPr>
                <w:rFonts w:ascii="Times New Roman"/>
                <w:sz w:val="18"/>
                <w:szCs w:val="18"/>
              </w:rPr>
            </w:pPr>
            <w:r w:rsidRPr="004369EA">
              <w:rPr>
                <w:rFonts w:ascii="Times New Roman"/>
                <w:sz w:val="18"/>
                <w:szCs w:val="18"/>
              </w:rPr>
              <w:t>GB/T 28900</w:t>
            </w:r>
            <w:r w:rsidRPr="004369EA">
              <w:rPr>
                <w:rFonts w:ascii="Times New Roman"/>
                <w:sz w:val="18"/>
                <w:szCs w:val="18"/>
              </w:rPr>
              <w:t>和</w:t>
            </w:r>
            <w:r w:rsidRPr="004369EA">
              <w:rPr>
                <w:rFonts w:ascii="Times New Roman"/>
                <w:sz w:val="18"/>
                <w:szCs w:val="18"/>
              </w:rPr>
              <w:t>8.1</w:t>
            </w:r>
          </w:p>
        </w:tc>
      </w:tr>
      <w:tr w:rsidR="0081250D" w:rsidRPr="004369EA" w14:paraId="64E29414" w14:textId="77777777" w:rsidTr="007D396D">
        <w:trPr>
          <w:jc w:val="center"/>
        </w:trPr>
        <w:tc>
          <w:tcPr>
            <w:tcW w:w="756" w:type="dxa"/>
            <w:vAlign w:val="center"/>
          </w:tcPr>
          <w:p w14:paraId="0E66E2A6" w14:textId="77777777" w:rsidR="0081250D" w:rsidRPr="004369EA" w:rsidRDefault="0081250D" w:rsidP="007D396D">
            <w:pPr>
              <w:pStyle w:val="af2"/>
              <w:tabs>
                <w:tab w:val="left" w:pos="720"/>
              </w:tabs>
              <w:spacing w:before="156" w:after="156"/>
              <w:ind w:firstLineChars="0" w:firstLine="0"/>
              <w:jc w:val="center"/>
              <w:rPr>
                <w:rFonts w:ascii="Times New Roman"/>
                <w:sz w:val="18"/>
                <w:szCs w:val="18"/>
              </w:rPr>
            </w:pPr>
            <w:r w:rsidRPr="004369EA">
              <w:rPr>
                <w:rFonts w:ascii="Times New Roman"/>
                <w:sz w:val="18"/>
                <w:szCs w:val="18"/>
              </w:rPr>
              <w:t>4</w:t>
            </w:r>
          </w:p>
        </w:tc>
        <w:tc>
          <w:tcPr>
            <w:tcW w:w="1170" w:type="dxa"/>
            <w:vAlign w:val="center"/>
          </w:tcPr>
          <w:p w14:paraId="1C11BA72" w14:textId="77777777" w:rsidR="0081250D" w:rsidRPr="004369EA" w:rsidRDefault="0081250D" w:rsidP="007D396D">
            <w:pPr>
              <w:pStyle w:val="af2"/>
              <w:tabs>
                <w:tab w:val="left" w:pos="720"/>
              </w:tabs>
              <w:spacing w:before="156" w:after="156"/>
              <w:ind w:firstLineChars="0" w:firstLine="0"/>
              <w:jc w:val="center"/>
              <w:rPr>
                <w:rFonts w:ascii="Times New Roman"/>
                <w:sz w:val="18"/>
                <w:szCs w:val="18"/>
              </w:rPr>
            </w:pPr>
            <w:r w:rsidRPr="004369EA">
              <w:rPr>
                <w:rFonts w:ascii="Times New Roman"/>
                <w:sz w:val="18"/>
                <w:szCs w:val="18"/>
              </w:rPr>
              <w:t>反向弯曲</w:t>
            </w:r>
          </w:p>
        </w:tc>
        <w:tc>
          <w:tcPr>
            <w:tcW w:w="1347" w:type="dxa"/>
            <w:vAlign w:val="center"/>
          </w:tcPr>
          <w:p w14:paraId="6F2A6D78" w14:textId="77777777" w:rsidR="0081250D" w:rsidRPr="004369EA" w:rsidRDefault="0081250D" w:rsidP="007D396D">
            <w:pPr>
              <w:pStyle w:val="af2"/>
              <w:tabs>
                <w:tab w:val="left" w:pos="720"/>
              </w:tabs>
              <w:spacing w:before="156" w:after="156"/>
              <w:ind w:firstLineChars="0" w:firstLine="0"/>
              <w:jc w:val="center"/>
              <w:rPr>
                <w:rFonts w:ascii="Times New Roman"/>
                <w:sz w:val="18"/>
                <w:szCs w:val="18"/>
              </w:rPr>
            </w:pPr>
            <w:r w:rsidRPr="004369EA">
              <w:rPr>
                <w:rFonts w:ascii="Times New Roman"/>
                <w:sz w:val="18"/>
                <w:szCs w:val="18"/>
              </w:rPr>
              <w:t>1</w:t>
            </w:r>
          </w:p>
        </w:tc>
        <w:tc>
          <w:tcPr>
            <w:tcW w:w="1656" w:type="dxa"/>
            <w:vAlign w:val="center"/>
          </w:tcPr>
          <w:p w14:paraId="49B68E6D" w14:textId="77777777" w:rsidR="0081250D" w:rsidRPr="004369EA" w:rsidRDefault="0081250D" w:rsidP="007D396D">
            <w:pPr>
              <w:pStyle w:val="af2"/>
              <w:tabs>
                <w:tab w:val="left" w:pos="720"/>
              </w:tabs>
              <w:spacing w:before="156" w:after="156"/>
              <w:ind w:firstLineChars="0" w:firstLine="0"/>
              <w:jc w:val="center"/>
              <w:rPr>
                <w:rFonts w:ascii="Times New Roman"/>
                <w:sz w:val="18"/>
                <w:szCs w:val="18"/>
              </w:rPr>
            </w:pPr>
            <w:r w:rsidRPr="004369EA">
              <w:rPr>
                <w:rFonts w:ascii="Times New Roman"/>
                <w:sz w:val="18"/>
                <w:szCs w:val="18"/>
              </w:rPr>
              <w:t>任一根钢筋切取</w:t>
            </w:r>
          </w:p>
        </w:tc>
        <w:tc>
          <w:tcPr>
            <w:tcW w:w="4641" w:type="dxa"/>
            <w:vAlign w:val="center"/>
          </w:tcPr>
          <w:p w14:paraId="7B82D2EC" w14:textId="77777777" w:rsidR="0081250D" w:rsidRPr="004369EA" w:rsidRDefault="0081250D" w:rsidP="007D396D">
            <w:pPr>
              <w:pStyle w:val="af2"/>
              <w:tabs>
                <w:tab w:val="left" w:pos="720"/>
              </w:tabs>
              <w:spacing w:before="156" w:after="156"/>
              <w:ind w:firstLineChars="0" w:firstLine="0"/>
              <w:jc w:val="center"/>
              <w:rPr>
                <w:rFonts w:ascii="Times New Roman"/>
                <w:sz w:val="18"/>
                <w:szCs w:val="18"/>
              </w:rPr>
            </w:pPr>
            <w:r w:rsidRPr="004369EA">
              <w:rPr>
                <w:rFonts w:ascii="Times New Roman"/>
                <w:sz w:val="18"/>
                <w:szCs w:val="18"/>
              </w:rPr>
              <w:t>GB/T 28900</w:t>
            </w:r>
            <w:r w:rsidRPr="004369EA">
              <w:rPr>
                <w:rFonts w:ascii="Times New Roman"/>
                <w:sz w:val="18"/>
                <w:szCs w:val="18"/>
              </w:rPr>
              <w:t>和</w:t>
            </w:r>
            <w:r w:rsidRPr="004369EA">
              <w:rPr>
                <w:rFonts w:ascii="Times New Roman"/>
                <w:sz w:val="18"/>
                <w:szCs w:val="18"/>
              </w:rPr>
              <w:t>8.1</w:t>
            </w:r>
          </w:p>
        </w:tc>
      </w:tr>
      <w:tr w:rsidR="0081250D" w:rsidRPr="004369EA" w14:paraId="566A0B90" w14:textId="77777777" w:rsidTr="007D396D">
        <w:trPr>
          <w:jc w:val="center"/>
        </w:trPr>
        <w:tc>
          <w:tcPr>
            <w:tcW w:w="756" w:type="dxa"/>
            <w:vAlign w:val="center"/>
          </w:tcPr>
          <w:p w14:paraId="6357B647" w14:textId="77777777" w:rsidR="0081250D" w:rsidRPr="004369EA" w:rsidRDefault="0081250D" w:rsidP="007D396D">
            <w:pPr>
              <w:pStyle w:val="af2"/>
              <w:tabs>
                <w:tab w:val="left" w:pos="720"/>
              </w:tabs>
              <w:spacing w:before="156" w:after="156"/>
              <w:ind w:firstLineChars="0" w:firstLine="0"/>
              <w:jc w:val="center"/>
              <w:rPr>
                <w:rFonts w:ascii="Times New Roman"/>
                <w:sz w:val="18"/>
                <w:szCs w:val="18"/>
              </w:rPr>
            </w:pPr>
            <w:r w:rsidRPr="004369EA">
              <w:rPr>
                <w:rFonts w:ascii="Times New Roman"/>
                <w:sz w:val="18"/>
                <w:szCs w:val="18"/>
              </w:rPr>
              <w:t>5</w:t>
            </w:r>
          </w:p>
        </w:tc>
        <w:tc>
          <w:tcPr>
            <w:tcW w:w="1170" w:type="dxa"/>
            <w:vAlign w:val="center"/>
          </w:tcPr>
          <w:p w14:paraId="36F8BB07" w14:textId="77777777" w:rsidR="0081250D" w:rsidRPr="004369EA" w:rsidRDefault="0081250D" w:rsidP="007D396D">
            <w:pPr>
              <w:pStyle w:val="af2"/>
              <w:tabs>
                <w:tab w:val="left" w:pos="720"/>
              </w:tabs>
              <w:spacing w:before="156" w:after="156"/>
              <w:ind w:firstLineChars="0" w:firstLine="0"/>
              <w:jc w:val="center"/>
              <w:rPr>
                <w:rFonts w:ascii="Times New Roman"/>
                <w:sz w:val="18"/>
                <w:szCs w:val="18"/>
              </w:rPr>
            </w:pPr>
            <w:r w:rsidRPr="004369EA">
              <w:rPr>
                <w:rFonts w:ascii="Times New Roman"/>
                <w:sz w:val="18"/>
                <w:szCs w:val="18"/>
              </w:rPr>
              <w:t>尺寸</w:t>
            </w:r>
          </w:p>
        </w:tc>
        <w:tc>
          <w:tcPr>
            <w:tcW w:w="1347" w:type="dxa"/>
            <w:vAlign w:val="center"/>
          </w:tcPr>
          <w:p w14:paraId="7F2BD155" w14:textId="77777777" w:rsidR="0081250D" w:rsidRPr="004369EA" w:rsidRDefault="0081250D" w:rsidP="007D396D">
            <w:pPr>
              <w:pStyle w:val="af2"/>
              <w:tabs>
                <w:tab w:val="left" w:pos="720"/>
              </w:tabs>
              <w:spacing w:before="156" w:after="156"/>
              <w:ind w:firstLineChars="0" w:firstLine="0"/>
              <w:jc w:val="center"/>
              <w:rPr>
                <w:rFonts w:ascii="Times New Roman"/>
                <w:sz w:val="18"/>
                <w:szCs w:val="18"/>
              </w:rPr>
            </w:pPr>
            <w:r w:rsidRPr="004369EA">
              <w:rPr>
                <w:rFonts w:ascii="Times New Roman"/>
                <w:sz w:val="18"/>
                <w:szCs w:val="18"/>
              </w:rPr>
              <w:t>逐根</w:t>
            </w:r>
          </w:p>
        </w:tc>
        <w:tc>
          <w:tcPr>
            <w:tcW w:w="1656" w:type="dxa"/>
            <w:vAlign w:val="center"/>
          </w:tcPr>
          <w:p w14:paraId="4F0AA942" w14:textId="77777777" w:rsidR="0081250D" w:rsidRPr="004369EA" w:rsidRDefault="0081250D" w:rsidP="007D396D">
            <w:pPr>
              <w:pStyle w:val="af2"/>
              <w:tabs>
                <w:tab w:val="left" w:pos="720"/>
              </w:tabs>
              <w:spacing w:before="156" w:after="156"/>
              <w:ind w:firstLineChars="0" w:firstLine="0"/>
              <w:jc w:val="center"/>
              <w:rPr>
                <w:rFonts w:ascii="Times New Roman"/>
                <w:sz w:val="18"/>
                <w:szCs w:val="18"/>
              </w:rPr>
            </w:pPr>
            <w:r w:rsidRPr="004369EA">
              <w:rPr>
                <w:rFonts w:ascii="Times New Roman"/>
                <w:sz w:val="18"/>
                <w:szCs w:val="18"/>
              </w:rPr>
              <w:t>—</w:t>
            </w:r>
          </w:p>
        </w:tc>
        <w:tc>
          <w:tcPr>
            <w:tcW w:w="4641" w:type="dxa"/>
            <w:vAlign w:val="center"/>
          </w:tcPr>
          <w:p w14:paraId="670C1AB9" w14:textId="77777777" w:rsidR="0081250D" w:rsidRPr="004369EA" w:rsidRDefault="0081250D" w:rsidP="007D396D">
            <w:pPr>
              <w:pStyle w:val="af2"/>
              <w:tabs>
                <w:tab w:val="left" w:pos="720"/>
              </w:tabs>
              <w:spacing w:before="156" w:after="156"/>
              <w:ind w:firstLineChars="0" w:firstLine="0"/>
              <w:jc w:val="center"/>
              <w:rPr>
                <w:rFonts w:ascii="Times New Roman"/>
                <w:sz w:val="18"/>
                <w:szCs w:val="18"/>
              </w:rPr>
            </w:pPr>
            <w:r w:rsidRPr="004369EA">
              <w:rPr>
                <w:rFonts w:ascii="Times New Roman"/>
                <w:sz w:val="18"/>
                <w:szCs w:val="18"/>
              </w:rPr>
              <w:t>见</w:t>
            </w:r>
            <w:r w:rsidRPr="004369EA">
              <w:rPr>
                <w:rFonts w:ascii="Times New Roman"/>
                <w:sz w:val="18"/>
                <w:szCs w:val="18"/>
              </w:rPr>
              <w:t>8.2</w:t>
            </w:r>
          </w:p>
        </w:tc>
      </w:tr>
      <w:tr w:rsidR="0081250D" w:rsidRPr="004369EA" w14:paraId="31D6FDBF" w14:textId="77777777" w:rsidTr="007D396D">
        <w:trPr>
          <w:jc w:val="center"/>
        </w:trPr>
        <w:tc>
          <w:tcPr>
            <w:tcW w:w="756" w:type="dxa"/>
            <w:vAlign w:val="center"/>
          </w:tcPr>
          <w:p w14:paraId="3D4A83C8" w14:textId="77777777" w:rsidR="0081250D" w:rsidRPr="004369EA" w:rsidRDefault="0081250D" w:rsidP="007D396D">
            <w:pPr>
              <w:pStyle w:val="af2"/>
              <w:tabs>
                <w:tab w:val="left" w:pos="720"/>
              </w:tabs>
              <w:spacing w:before="156" w:after="156"/>
              <w:ind w:firstLineChars="0" w:firstLine="0"/>
              <w:jc w:val="center"/>
              <w:rPr>
                <w:rFonts w:ascii="Times New Roman"/>
                <w:sz w:val="18"/>
                <w:szCs w:val="18"/>
              </w:rPr>
            </w:pPr>
            <w:r w:rsidRPr="004369EA">
              <w:rPr>
                <w:rFonts w:ascii="Times New Roman"/>
                <w:sz w:val="18"/>
                <w:szCs w:val="18"/>
              </w:rPr>
              <w:t>6</w:t>
            </w:r>
          </w:p>
        </w:tc>
        <w:tc>
          <w:tcPr>
            <w:tcW w:w="1170" w:type="dxa"/>
            <w:vAlign w:val="center"/>
          </w:tcPr>
          <w:p w14:paraId="6EAE5BC8" w14:textId="77777777" w:rsidR="0081250D" w:rsidRPr="004369EA" w:rsidRDefault="0081250D" w:rsidP="007D396D">
            <w:pPr>
              <w:pStyle w:val="af2"/>
              <w:tabs>
                <w:tab w:val="left" w:pos="720"/>
              </w:tabs>
              <w:spacing w:before="156" w:after="156"/>
              <w:ind w:firstLineChars="0" w:firstLine="0"/>
              <w:jc w:val="center"/>
              <w:rPr>
                <w:rFonts w:ascii="Times New Roman"/>
                <w:sz w:val="18"/>
                <w:szCs w:val="18"/>
              </w:rPr>
            </w:pPr>
            <w:r w:rsidRPr="004369EA">
              <w:rPr>
                <w:rFonts w:ascii="Times New Roman"/>
                <w:sz w:val="18"/>
                <w:szCs w:val="18"/>
              </w:rPr>
              <w:t>表面</w:t>
            </w:r>
          </w:p>
        </w:tc>
        <w:tc>
          <w:tcPr>
            <w:tcW w:w="1347" w:type="dxa"/>
            <w:vAlign w:val="center"/>
          </w:tcPr>
          <w:p w14:paraId="3203F67A" w14:textId="77777777" w:rsidR="0081250D" w:rsidRPr="004369EA" w:rsidRDefault="0081250D" w:rsidP="007D396D">
            <w:pPr>
              <w:pStyle w:val="af2"/>
              <w:tabs>
                <w:tab w:val="left" w:pos="720"/>
              </w:tabs>
              <w:spacing w:before="156" w:after="156"/>
              <w:ind w:firstLineChars="0" w:firstLine="0"/>
              <w:jc w:val="center"/>
              <w:rPr>
                <w:rFonts w:ascii="Times New Roman"/>
                <w:sz w:val="18"/>
                <w:szCs w:val="18"/>
              </w:rPr>
            </w:pPr>
            <w:r w:rsidRPr="004369EA">
              <w:rPr>
                <w:rFonts w:ascii="Times New Roman"/>
                <w:sz w:val="18"/>
                <w:szCs w:val="18"/>
              </w:rPr>
              <w:t>逐根</w:t>
            </w:r>
          </w:p>
        </w:tc>
        <w:tc>
          <w:tcPr>
            <w:tcW w:w="1656" w:type="dxa"/>
            <w:vAlign w:val="center"/>
          </w:tcPr>
          <w:p w14:paraId="5D1372AC" w14:textId="77777777" w:rsidR="0081250D" w:rsidRPr="004369EA" w:rsidRDefault="0081250D" w:rsidP="007D396D">
            <w:pPr>
              <w:pStyle w:val="af2"/>
              <w:tabs>
                <w:tab w:val="left" w:pos="720"/>
              </w:tabs>
              <w:spacing w:before="156" w:after="156"/>
              <w:ind w:firstLineChars="0" w:firstLine="0"/>
              <w:jc w:val="center"/>
              <w:rPr>
                <w:rFonts w:ascii="Times New Roman"/>
                <w:sz w:val="18"/>
                <w:szCs w:val="18"/>
              </w:rPr>
            </w:pPr>
            <w:r w:rsidRPr="004369EA">
              <w:rPr>
                <w:rFonts w:ascii="Times New Roman"/>
                <w:sz w:val="18"/>
                <w:szCs w:val="18"/>
              </w:rPr>
              <w:t>—</w:t>
            </w:r>
          </w:p>
        </w:tc>
        <w:tc>
          <w:tcPr>
            <w:tcW w:w="4641" w:type="dxa"/>
            <w:vAlign w:val="center"/>
          </w:tcPr>
          <w:p w14:paraId="4E230DD8" w14:textId="77777777" w:rsidR="0081250D" w:rsidRPr="004369EA" w:rsidRDefault="0081250D" w:rsidP="007D396D">
            <w:pPr>
              <w:pStyle w:val="af2"/>
              <w:tabs>
                <w:tab w:val="left" w:pos="720"/>
              </w:tabs>
              <w:spacing w:before="156" w:after="156"/>
              <w:ind w:firstLineChars="0" w:firstLine="0"/>
              <w:jc w:val="center"/>
              <w:rPr>
                <w:rFonts w:ascii="Times New Roman"/>
                <w:sz w:val="18"/>
                <w:szCs w:val="18"/>
              </w:rPr>
            </w:pPr>
            <w:r w:rsidRPr="004369EA">
              <w:rPr>
                <w:rFonts w:ascii="Times New Roman"/>
                <w:sz w:val="18"/>
                <w:szCs w:val="18"/>
              </w:rPr>
              <w:t>目视</w:t>
            </w:r>
          </w:p>
        </w:tc>
      </w:tr>
      <w:tr w:rsidR="0081250D" w:rsidRPr="004369EA" w14:paraId="5191C072" w14:textId="77777777" w:rsidTr="007D396D">
        <w:trPr>
          <w:jc w:val="center"/>
        </w:trPr>
        <w:tc>
          <w:tcPr>
            <w:tcW w:w="756" w:type="dxa"/>
            <w:vAlign w:val="center"/>
          </w:tcPr>
          <w:p w14:paraId="1FD15FE8" w14:textId="77777777" w:rsidR="0081250D" w:rsidRPr="004369EA" w:rsidRDefault="0081250D" w:rsidP="007D396D">
            <w:pPr>
              <w:pStyle w:val="af2"/>
              <w:tabs>
                <w:tab w:val="left" w:pos="720"/>
              </w:tabs>
              <w:spacing w:before="156" w:after="156"/>
              <w:ind w:firstLineChars="0" w:firstLine="0"/>
              <w:jc w:val="center"/>
              <w:rPr>
                <w:rFonts w:ascii="Times New Roman"/>
                <w:sz w:val="18"/>
                <w:szCs w:val="18"/>
              </w:rPr>
            </w:pPr>
            <w:r w:rsidRPr="004369EA">
              <w:rPr>
                <w:rFonts w:ascii="Times New Roman"/>
                <w:sz w:val="18"/>
                <w:szCs w:val="18"/>
              </w:rPr>
              <w:t>7</w:t>
            </w:r>
          </w:p>
        </w:tc>
        <w:tc>
          <w:tcPr>
            <w:tcW w:w="1170" w:type="dxa"/>
            <w:vAlign w:val="center"/>
          </w:tcPr>
          <w:p w14:paraId="3E5900C0" w14:textId="77777777" w:rsidR="0081250D" w:rsidRPr="004369EA" w:rsidRDefault="0081250D" w:rsidP="007D396D">
            <w:pPr>
              <w:pStyle w:val="af2"/>
              <w:tabs>
                <w:tab w:val="left" w:pos="720"/>
              </w:tabs>
              <w:spacing w:before="156" w:after="156"/>
              <w:ind w:firstLineChars="0" w:firstLine="0"/>
              <w:jc w:val="center"/>
              <w:rPr>
                <w:rFonts w:ascii="Times New Roman"/>
                <w:sz w:val="18"/>
                <w:szCs w:val="18"/>
              </w:rPr>
            </w:pPr>
            <w:r w:rsidRPr="004369EA">
              <w:rPr>
                <w:rFonts w:ascii="Times New Roman"/>
                <w:sz w:val="18"/>
                <w:szCs w:val="18"/>
              </w:rPr>
              <w:t>重量偏差</w:t>
            </w:r>
          </w:p>
        </w:tc>
        <w:tc>
          <w:tcPr>
            <w:tcW w:w="7644" w:type="dxa"/>
            <w:gridSpan w:val="3"/>
            <w:vAlign w:val="center"/>
          </w:tcPr>
          <w:p w14:paraId="777EABCD" w14:textId="77777777" w:rsidR="0081250D" w:rsidRPr="004369EA" w:rsidRDefault="0081250D" w:rsidP="007D396D">
            <w:pPr>
              <w:pStyle w:val="af2"/>
              <w:tabs>
                <w:tab w:val="left" w:pos="720"/>
              </w:tabs>
              <w:spacing w:before="156" w:after="156"/>
              <w:ind w:firstLineChars="0" w:firstLine="0"/>
              <w:jc w:val="center"/>
              <w:rPr>
                <w:rFonts w:ascii="Times New Roman"/>
                <w:sz w:val="18"/>
                <w:szCs w:val="18"/>
              </w:rPr>
            </w:pPr>
            <w:r w:rsidRPr="004369EA">
              <w:rPr>
                <w:rFonts w:ascii="Times New Roman"/>
                <w:sz w:val="18"/>
                <w:szCs w:val="18"/>
              </w:rPr>
              <w:t>见</w:t>
            </w:r>
            <w:r w:rsidRPr="004369EA">
              <w:rPr>
                <w:rFonts w:ascii="Times New Roman"/>
                <w:sz w:val="18"/>
                <w:szCs w:val="18"/>
              </w:rPr>
              <w:t>8.3</w:t>
            </w:r>
          </w:p>
        </w:tc>
      </w:tr>
      <w:tr w:rsidR="0081250D" w:rsidRPr="004369EA" w14:paraId="48743B2A" w14:textId="77777777" w:rsidTr="007D396D">
        <w:trPr>
          <w:jc w:val="center"/>
        </w:trPr>
        <w:tc>
          <w:tcPr>
            <w:tcW w:w="756" w:type="dxa"/>
            <w:vAlign w:val="center"/>
          </w:tcPr>
          <w:p w14:paraId="5F90C1AF" w14:textId="77777777" w:rsidR="0081250D" w:rsidRPr="004369EA" w:rsidRDefault="0081250D" w:rsidP="007D396D">
            <w:pPr>
              <w:pStyle w:val="af2"/>
              <w:tabs>
                <w:tab w:val="left" w:pos="720"/>
              </w:tabs>
              <w:spacing w:before="156" w:after="156"/>
              <w:ind w:firstLineChars="0" w:firstLine="0"/>
              <w:jc w:val="center"/>
              <w:rPr>
                <w:rFonts w:ascii="Times New Roman"/>
                <w:sz w:val="18"/>
                <w:szCs w:val="18"/>
              </w:rPr>
            </w:pPr>
            <w:r w:rsidRPr="004369EA">
              <w:rPr>
                <w:rFonts w:ascii="Times New Roman"/>
                <w:sz w:val="18"/>
                <w:szCs w:val="18"/>
              </w:rPr>
              <w:t>8</w:t>
            </w:r>
          </w:p>
        </w:tc>
        <w:tc>
          <w:tcPr>
            <w:tcW w:w="1170" w:type="dxa"/>
            <w:vAlign w:val="center"/>
          </w:tcPr>
          <w:p w14:paraId="4F634278" w14:textId="77777777" w:rsidR="0081250D" w:rsidRPr="004369EA" w:rsidRDefault="0081250D" w:rsidP="007D396D">
            <w:pPr>
              <w:pStyle w:val="af2"/>
              <w:tabs>
                <w:tab w:val="left" w:pos="720"/>
              </w:tabs>
              <w:spacing w:before="156" w:after="156"/>
              <w:ind w:firstLineChars="0" w:firstLine="0"/>
              <w:jc w:val="center"/>
              <w:rPr>
                <w:rFonts w:ascii="Times New Roman"/>
                <w:sz w:val="18"/>
                <w:szCs w:val="18"/>
              </w:rPr>
            </w:pPr>
            <w:r w:rsidRPr="004369EA">
              <w:rPr>
                <w:rFonts w:ascii="Times New Roman"/>
                <w:sz w:val="18"/>
                <w:szCs w:val="18"/>
              </w:rPr>
              <w:t>金相组织</w:t>
            </w:r>
          </w:p>
        </w:tc>
        <w:tc>
          <w:tcPr>
            <w:tcW w:w="1347" w:type="dxa"/>
            <w:vAlign w:val="center"/>
          </w:tcPr>
          <w:p w14:paraId="2DF9E503" w14:textId="77777777" w:rsidR="0081250D" w:rsidRPr="004369EA" w:rsidRDefault="0081250D" w:rsidP="007D396D">
            <w:pPr>
              <w:pStyle w:val="af2"/>
              <w:tabs>
                <w:tab w:val="left" w:pos="720"/>
              </w:tabs>
              <w:spacing w:before="156" w:after="156"/>
              <w:ind w:firstLineChars="0" w:firstLine="0"/>
              <w:jc w:val="center"/>
              <w:rPr>
                <w:rFonts w:ascii="Times New Roman"/>
                <w:sz w:val="18"/>
                <w:szCs w:val="18"/>
              </w:rPr>
            </w:pPr>
            <w:r w:rsidRPr="004369EA">
              <w:rPr>
                <w:rFonts w:ascii="Times New Roman"/>
                <w:sz w:val="18"/>
                <w:szCs w:val="18"/>
              </w:rPr>
              <w:t>2</w:t>
            </w:r>
          </w:p>
        </w:tc>
        <w:tc>
          <w:tcPr>
            <w:tcW w:w="1656" w:type="dxa"/>
            <w:vAlign w:val="center"/>
          </w:tcPr>
          <w:p w14:paraId="66D381C0" w14:textId="77777777" w:rsidR="0081250D" w:rsidRPr="004369EA" w:rsidRDefault="0081250D" w:rsidP="007D396D">
            <w:pPr>
              <w:pStyle w:val="af2"/>
              <w:tabs>
                <w:tab w:val="left" w:pos="720"/>
              </w:tabs>
              <w:spacing w:before="156" w:after="156"/>
              <w:ind w:firstLineChars="0" w:firstLine="0"/>
              <w:jc w:val="center"/>
              <w:rPr>
                <w:rFonts w:ascii="Times New Roman"/>
                <w:sz w:val="18"/>
                <w:szCs w:val="18"/>
              </w:rPr>
            </w:pPr>
            <w:proofErr w:type="gramStart"/>
            <w:r w:rsidRPr="004369EA">
              <w:rPr>
                <w:rFonts w:ascii="Times New Roman"/>
                <w:sz w:val="18"/>
                <w:szCs w:val="18"/>
              </w:rPr>
              <w:t>不</w:t>
            </w:r>
            <w:proofErr w:type="gramEnd"/>
            <w:r w:rsidRPr="004369EA">
              <w:rPr>
                <w:rFonts w:ascii="Times New Roman"/>
                <w:sz w:val="18"/>
                <w:szCs w:val="18"/>
              </w:rPr>
              <w:t>同根钢筋切取</w:t>
            </w:r>
          </w:p>
        </w:tc>
        <w:tc>
          <w:tcPr>
            <w:tcW w:w="4641" w:type="dxa"/>
            <w:vAlign w:val="center"/>
          </w:tcPr>
          <w:p w14:paraId="5B257E89" w14:textId="77777777" w:rsidR="0081250D" w:rsidRPr="004369EA" w:rsidRDefault="0081250D" w:rsidP="007D396D">
            <w:pPr>
              <w:pStyle w:val="af2"/>
              <w:tabs>
                <w:tab w:val="left" w:pos="720"/>
              </w:tabs>
              <w:spacing w:before="156" w:after="156"/>
              <w:ind w:firstLineChars="0" w:firstLine="0"/>
              <w:jc w:val="center"/>
              <w:rPr>
                <w:rFonts w:ascii="Times New Roman"/>
                <w:sz w:val="18"/>
                <w:szCs w:val="18"/>
              </w:rPr>
            </w:pPr>
            <w:r w:rsidRPr="004369EA">
              <w:rPr>
                <w:rFonts w:ascii="Times New Roman"/>
                <w:sz w:val="18"/>
                <w:szCs w:val="18"/>
              </w:rPr>
              <w:t>GB/T 13298</w:t>
            </w:r>
            <w:r w:rsidRPr="004369EA">
              <w:rPr>
                <w:rFonts w:ascii="Times New Roman"/>
                <w:sz w:val="18"/>
                <w:szCs w:val="18"/>
              </w:rPr>
              <w:t>和</w:t>
            </w:r>
            <w:r w:rsidRPr="004369EA">
              <w:rPr>
                <w:rFonts w:ascii="Times New Roman"/>
                <w:sz w:val="18"/>
                <w:szCs w:val="18"/>
              </w:rPr>
              <w:t>8.4</w:t>
            </w:r>
          </w:p>
        </w:tc>
      </w:tr>
    </w:tbl>
    <w:p w14:paraId="346CAB3D" w14:textId="0FD345AE" w:rsidR="0081250D" w:rsidRPr="004369EA" w:rsidRDefault="0081250D" w:rsidP="00C106A1">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w:t>
      </w:r>
      <w:r w:rsidRPr="004369EA">
        <w:rPr>
          <w:rFonts w:ascii="Times New Roman" w:eastAsia="仿宋_GB2312" w:hAnsi="Times New Roman"/>
          <w:sz w:val="28"/>
          <w:szCs w:val="28"/>
        </w:rPr>
        <w:t>3</w:t>
      </w:r>
      <w:r w:rsidRPr="004369EA">
        <w:rPr>
          <w:rFonts w:ascii="Times New Roman" w:eastAsia="仿宋_GB2312" w:hAnsi="Times New Roman"/>
          <w:sz w:val="28"/>
          <w:szCs w:val="28"/>
        </w:rPr>
        <w:t>）疲劳性能、连接性能、耐腐蚀性能只进行型式试验，即仅在原料、生产工艺、设备有重大变化及新产品生产时进行检验。型式试验取样方法和试验方法应符合表</w:t>
      </w:r>
      <w:r w:rsidRPr="004369EA">
        <w:rPr>
          <w:rFonts w:ascii="Times New Roman" w:eastAsia="仿宋_GB2312" w:hAnsi="Times New Roman"/>
          <w:sz w:val="28"/>
          <w:szCs w:val="28"/>
        </w:rPr>
        <w:t>6</w:t>
      </w:r>
      <w:r w:rsidRPr="004369EA">
        <w:rPr>
          <w:rFonts w:ascii="Times New Roman" w:eastAsia="仿宋_GB2312" w:hAnsi="Times New Roman"/>
          <w:sz w:val="28"/>
          <w:szCs w:val="28"/>
        </w:rPr>
        <w:t>的规定。</w:t>
      </w:r>
    </w:p>
    <w:p w14:paraId="6CF8E65C" w14:textId="77777777" w:rsidR="0081250D" w:rsidRPr="004369EA" w:rsidRDefault="0081250D" w:rsidP="0081250D">
      <w:pPr>
        <w:pStyle w:val="a5"/>
        <w:numPr>
          <w:ilvl w:val="0"/>
          <w:numId w:val="6"/>
        </w:numPr>
        <w:tabs>
          <w:tab w:val="left" w:pos="360"/>
        </w:tabs>
        <w:spacing w:before="156" w:after="156"/>
        <w:ind w:left="0"/>
        <w:rPr>
          <w:rFonts w:ascii="Times New Roman"/>
        </w:rPr>
      </w:pPr>
      <w:r w:rsidRPr="004369EA">
        <w:rPr>
          <w:rFonts w:ascii="Times New Roman"/>
        </w:rPr>
        <w:t>型式试验检验项目、取样数量、取样方法和试验方法</w:t>
      </w:r>
    </w:p>
    <w:tbl>
      <w:tblPr>
        <w:tblW w:w="95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56"/>
        <w:gridCol w:w="1928"/>
        <w:gridCol w:w="2295"/>
        <w:gridCol w:w="2295"/>
        <w:gridCol w:w="2296"/>
      </w:tblGrid>
      <w:tr w:rsidR="0081250D" w:rsidRPr="004369EA" w14:paraId="489E42ED" w14:textId="77777777" w:rsidTr="007D396D">
        <w:trPr>
          <w:jc w:val="center"/>
        </w:trPr>
        <w:tc>
          <w:tcPr>
            <w:tcW w:w="756" w:type="dxa"/>
            <w:vAlign w:val="center"/>
          </w:tcPr>
          <w:p w14:paraId="23AA5348" w14:textId="77777777" w:rsidR="0081250D" w:rsidRPr="004369EA" w:rsidRDefault="0081250D" w:rsidP="007D396D">
            <w:pPr>
              <w:pStyle w:val="af2"/>
              <w:tabs>
                <w:tab w:val="left" w:pos="720"/>
              </w:tabs>
              <w:spacing w:before="156" w:after="156"/>
              <w:ind w:firstLineChars="0" w:firstLine="0"/>
              <w:jc w:val="center"/>
              <w:rPr>
                <w:rFonts w:ascii="Times New Roman"/>
                <w:sz w:val="18"/>
                <w:szCs w:val="18"/>
              </w:rPr>
            </w:pPr>
            <w:r w:rsidRPr="004369EA">
              <w:rPr>
                <w:rFonts w:ascii="Times New Roman"/>
                <w:sz w:val="18"/>
                <w:szCs w:val="18"/>
              </w:rPr>
              <w:t>序号</w:t>
            </w:r>
          </w:p>
        </w:tc>
        <w:tc>
          <w:tcPr>
            <w:tcW w:w="1928" w:type="dxa"/>
            <w:vAlign w:val="center"/>
          </w:tcPr>
          <w:p w14:paraId="5849AE5F" w14:textId="77777777" w:rsidR="0081250D" w:rsidRPr="004369EA" w:rsidRDefault="0081250D" w:rsidP="007D396D">
            <w:pPr>
              <w:pStyle w:val="af2"/>
              <w:tabs>
                <w:tab w:val="left" w:pos="720"/>
              </w:tabs>
              <w:spacing w:before="156" w:after="156"/>
              <w:ind w:firstLineChars="0" w:firstLine="0"/>
              <w:jc w:val="center"/>
              <w:rPr>
                <w:rFonts w:ascii="Times New Roman"/>
                <w:sz w:val="18"/>
                <w:szCs w:val="18"/>
              </w:rPr>
            </w:pPr>
            <w:r w:rsidRPr="004369EA">
              <w:rPr>
                <w:rFonts w:ascii="Times New Roman"/>
                <w:sz w:val="18"/>
                <w:szCs w:val="18"/>
              </w:rPr>
              <w:t>检验项目</w:t>
            </w:r>
          </w:p>
        </w:tc>
        <w:tc>
          <w:tcPr>
            <w:tcW w:w="2295" w:type="dxa"/>
            <w:vAlign w:val="center"/>
          </w:tcPr>
          <w:p w14:paraId="1DB35BB7" w14:textId="77777777" w:rsidR="0081250D" w:rsidRPr="004369EA" w:rsidRDefault="0081250D" w:rsidP="007D396D">
            <w:pPr>
              <w:pStyle w:val="af2"/>
              <w:tabs>
                <w:tab w:val="left" w:pos="720"/>
              </w:tabs>
              <w:spacing w:before="156" w:after="156"/>
              <w:ind w:firstLineChars="0" w:firstLine="0"/>
              <w:jc w:val="center"/>
              <w:rPr>
                <w:rFonts w:ascii="Times New Roman"/>
                <w:sz w:val="18"/>
                <w:szCs w:val="18"/>
              </w:rPr>
            </w:pPr>
            <w:r w:rsidRPr="004369EA">
              <w:rPr>
                <w:rFonts w:ascii="Times New Roman"/>
                <w:sz w:val="18"/>
                <w:szCs w:val="18"/>
              </w:rPr>
              <w:t>取样数量</w:t>
            </w:r>
            <w:r w:rsidRPr="004369EA">
              <w:rPr>
                <w:rFonts w:ascii="Times New Roman"/>
                <w:sz w:val="18"/>
                <w:szCs w:val="18"/>
              </w:rPr>
              <w:t>/</w:t>
            </w:r>
            <w:proofErr w:type="gramStart"/>
            <w:r w:rsidRPr="004369EA">
              <w:rPr>
                <w:rFonts w:ascii="Times New Roman"/>
                <w:sz w:val="18"/>
                <w:szCs w:val="18"/>
              </w:rPr>
              <w:t>个</w:t>
            </w:r>
            <w:proofErr w:type="gramEnd"/>
          </w:p>
        </w:tc>
        <w:tc>
          <w:tcPr>
            <w:tcW w:w="2295" w:type="dxa"/>
            <w:vAlign w:val="center"/>
          </w:tcPr>
          <w:p w14:paraId="04D22FDC" w14:textId="77777777" w:rsidR="0081250D" w:rsidRPr="004369EA" w:rsidRDefault="0081250D" w:rsidP="007D396D">
            <w:pPr>
              <w:pStyle w:val="af2"/>
              <w:tabs>
                <w:tab w:val="left" w:pos="720"/>
              </w:tabs>
              <w:spacing w:before="156" w:after="156"/>
              <w:ind w:firstLineChars="0" w:firstLine="0"/>
              <w:jc w:val="center"/>
              <w:rPr>
                <w:rFonts w:ascii="Times New Roman"/>
                <w:sz w:val="18"/>
                <w:szCs w:val="18"/>
              </w:rPr>
            </w:pPr>
            <w:r w:rsidRPr="004369EA">
              <w:rPr>
                <w:rFonts w:ascii="Times New Roman"/>
                <w:sz w:val="18"/>
                <w:szCs w:val="18"/>
              </w:rPr>
              <w:t>取样方法</w:t>
            </w:r>
          </w:p>
        </w:tc>
        <w:tc>
          <w:tcPr>
            <w:tcW w:w="2296" w:type="dxa"/>
            <w:vAlign w:val="center"/>
          </w:tcPr>
          <w:p w14:paraId="0E82BD21" w14:textId="77777777" w:rsidR="0081250D" w:rsidRPr="004369EA" w:rsidRDefault="0081250D" w:rsidP="007D396D">
            <w:pPr>
              <w:pStyle w:val="af2"/>
              <w:tabs>
                <w:tab w:val="left" w:pos="720"/>
              </w:tabs>
              <w:spacing w:before="156" w:after="156"/>
              <w:ind w:firstLineChars="0" w:firstLine="0"/>
              <w:jc w:val="center"/>
              <w:rPr>
                <w:rFonts w:ascii="Times New Roman"/>
                <w:sz w:val="18"/>
                <w:szCs w:val="18"/>
              </w:rPr>
            </w:pPr>
            <w:r w:rsidRPr="004369EA">
              <w:rPr>
                <w:rFonts w:ascii="Times New Roman"/>
                <w:sz w:val="18"/>
                <w:szCs w:val="18"/>
              </w:rPr>
              <w:t>试验方法</w:t>
            </w:r>
          </w:p>
        </w:tc>
      </w:tr>
      <w:tr w:rsidR="0081250D" w:rsidRPr="004369EA" w14:paraId="73AD1A48" w14:textId="77777777" w:rsidTr="007D396D">
        <w:trPr>
          <w:jc w:val="center"/>
        </w:trPr>
        <w:tc>
          <w:tcPr>
            <w:tcW w:w="756" w:type="dxa"/>
            <w:vAlign w:val="center"/>
          </w:tcPr>
          <w:p w14:paraId="7A7A50D1" w14:textId="77777777" w:rsidR="0081250D" w:rsidRPr="004369EA" w:rsidRDefault="0081250D" w:rsidP="007D396D">
            <w:pPr>
              <w:pStyle w:val="af2"/>
              <w:tabs>
                <w:tab w:val="left" w:pos="720"/>
              </w:tabs>
              <w:spacing w:before="156" w:after="156"/>
              <w:ind w:firstLineChars="0" w:firstLine="0"/>
              <w:jc w:val="center"/>
              <w:rPr>
                <w:rFonts w:ascii="Times New Roman"/>
                <w:sz w:val="18"/>
                <w:szCs w:val="18"/>
              </w:rPr>
            </w:pPr>
            <w:r w:rsidRPr="004369EA">
              <w:rPr>
                <w:rFonts w:ascii="Times New Roman"/>
                <w:sz w:val="18"/>
                <w:szCs w:val="18"/>
              </w:rPr>
              <w:t>1</w:t>
            </w:r>
          </w:p>
        </w:tc>
        <w:tc>
          <w:tcPr>
            <w:tcW w:w="1928" w:type="dxa"/>
            <w:vAlign w:val="center"/>
          </w:tcPr>
          <w:p w14:paraId="417B5025" w14:textId="77777777" w:rsidR="0081250D" w:rsidRPr="004369EA" w:rsidRDefault="0081250D" w:rsidP="007D396D">
            <w:pPr>
              <w:pStyle w:val="af2"/>
              <w:tabs>
                <w:tab w:val="left" w:pos="720"/>
              </w:tabs>
              <w:spacing w:before="156" w:after="156"/>
              <w:ind w:firstLineChars="0" w:firstLine="0"/>
              <w:jc w:val="center"/>
              <w:rPr>
                <w:rFonts w:ascii="Times New Roman"/>
                <w:sz w:val="18"/>
                <w:szCs w:val="18"/>
              </w:rPr>
            </w:pPr>
            <w:r w:rsidRPr="004369EA">
              <w:rPr>
                <w:rFonts w:ascii="Times New Roman"/>
                <w:sz w:val="18"/>
                <w:szCs w:val="18"/>
              </w:rPr>
              <w:t>疲劳性能</w:t>
            </w:r>
          </w:p>
        </w:tc>
        <w:tc>
          <w:tcPr>
            <w:tcW w:w="2295" w:type="dxa"/>
            <w:vAlign w:val="center"/>
          </w:tcPr>
          <w:p w14:paraId="32BE7CC6" w14:textId="77777777" w:rsidR="0081250D" w:rsidRPr="004369EA" w:rsidRDefault="0081250D" w:rsidP="007D396D">
            <w:pPr>
              <w:pStyle w:val="af2"/>
              <w:tabs>
                <w:tab w:val="left" w:pos="720"/>
              </w:tabs>
              <w:spacing w:before="156" w:after="156"/>
              <w:ind w:firstLineChars="0" w:firstLine="0"/>
              <w:jc w:val="center"/>
              <w:rPr>
                <w:rFonts w:ascii="Times New Roman"/>
                <w:sz w:val="18"/>
                <w:szCs w:val="18"/>
              </w:rPr>
            </w:pPr>
            <w:r w:rsidRPr="004369EA">
              <w:rPr>
                <w:rFonts w:ascii="Times New Roman"/>
                <w:sz w:val="18"/>
                <w:szCs w:val="18"/>
              </w:rPr>
              <w:t>5</w:t>
            </w:r>
          </w:p>
        </w:tc>
        <w:tc>
          <w:tcPr>
            <w:tcW w:w="2295" w:type="dxa"/>
            <w:vAlign w:val="center"/>
          </w:tcPr>
          <w:p w14:paraId="50C58FE5" w14:textId="77777777" w:rsidR="0081250D" w:rsidRPr="004369EA" w:rsidRDefault="0081250D" w:rsidP="007D396D">
            <w:pPr>
              <w:pStyle w:val="af2"/>
              <w:tabs>
                <w:tab w:val="left" w:pos="720"/>
              </w:tabs>
              <w:spacing w:before="156" w:after="156"/>
              <w:ind w:firstLineChars="0" w:firstLine="0"/>
              <w:jc w:val="center"/>
              <w:rPr>
                <w:rFonts w:ascii="Times New Roman"/>
                <w:sz w:val="18"/>
                <w:szCs w:val="18"/>
              </w:rPr>
            </w:pPr>
            <w:proofErr w:type="gramStart"/>
            <w:r w:rsidRPr="004369EA">
              <w:rPr>
                <w:rFonts w:ascii="Times New Roman"/>
                <w:sz w:val="18"/>
                <w:szCs w:val="18"/>
              </w:rPr>
              <w:t>不</w:t>
            </w:r>
            <w:proofErr w:type="gramEnd"/>
            <w:r w:rsidRPr="004369EA">
              <w:rPr>
                <w:rFonts w:ascii="Times New Roman"/>
                <w:sz w:val="18"/>
                <w:szCs w:val="18"/>
              </w:rPr>
              <w:t>同根钢筋切取</w:t>
            </w:r>
          </w:p>
        </w:tc>
        <w:tc>
          <w:tcPr>
            <w:tcW w:w="2296" w:type="dxa"/>
            <w:vAlign w:val="center"/>
          </w:tcPr>
          <w:p w14:paraId="462E2779" w14:textId="77777777" w:rsidR="0081250D" w:rsidRPr="004369EA" w:rsidRDefault="0081250D" w:rsidP="007D396D">
            <w:pPr>
              <w:pStyle w:val="af2"/>
              <w:tabs>
                <w:tab w:val="left" w:pos="720"/>
              </w:tabs>
              <w:spacing w:before="156" w:after="156"/>
              <w:ind w:firstLineChars="0" w:firstLine="0"/>
              <w:jc w:val="center"/>
              <w:rPr>
                <w:rFonts w:ascii="Times New Roman"/>
                <w:sz w:val="18"/>
                <w:szCs w:val="18"/>
              </w:rPr>
            </w:pPr>
            <w:r w:rsidRPr="004369EA">
              <w:rPr>
                <w:rFonts w:ascii="Times New Roman"/>
                <w:sz w:val="18"/>
                <w:szCs w:val="18"/>
              </w:rPr>
              <w:t>GB/T 28900</w:t>
            </w:r>
          </w:p>
        </w:tc>
      </w:tr>
      <w:tr w:rsidR="0081250D" w:rsidRPr="004369EA" w14:paraId="3626FAAA" w14:textId="77777777" w:rsidTr="007D396D">
        <w:trPr>
          <w:jc w:val="center"/>
        </w:trPr>
        <w:tc>
          <w:tcPr>
            <w:tcW w:w="756" w:type="dxa"/>
            <w:vAlign w:val="center"/>
          </w:tcPr>
          <w:p w14:paraId="52D62761" w14:textId="77777777" w:rsidR="0081250D" w:rsidRPr="004369EA" w:rsidRDefault="0081250D" w:rsidP="007D396D">
            <w:pPr>
              <w:pStyle w:val="af2"/>
              <w:tabs>
                <w:tab w:val="left" w:pos="720"/>
              </w:tabs>
              <w:spacing w:before="156" w:after="156"/>
              <w:ind w:firstLineChars="0" w:firstLine="0"/>
              <w:jc w:val="center"/>
              <w:rPr>
                <w:rFonts w:ascii="Times New Roman"/>
                <w:sz w:val="18"/>
                <w:szCs w:val="18"/>
              </w:rPr>
            </w:pPr>
            <w:r w:rsidRPr="004369EA">
              <w:rPr>
                <w:rFonts w:ascii="Times New Roman"/>
                <w:sz w:val="18"/>
                <w:szCs w:val="18"/>
              </w:rPr>
              <w:t>2</w:t>
            </w:r>
          </w:p>
        </w:tc>
        <w:tc>
          <w:tcPr>
            <w:tcW w:w="1928" w:type="dxa"/>
            <w:vAlign w:val="center"/>
          </w:tcPr>
          <w:p w14:paraId="7CB18B60" w14:textId="77777777" w:rsidR="0081250D" w:rsidRPr="004369EA" w:rsidRDefault="0081250D" w:rsidP="007D396D">
            <w:pPr>
              <w:pStyle w:val="af2"/>
              <w:tabs>
                <w:tab w:val="left" w:pos="720"/>
              </w:tabs>
              <w:spacing w:before="156" w:after="156"/>
              <w:ind w:firstLineChars="0" w:firstLine="0"/>
              <w:jc w:val="center"/>
              <w:rPr>
                <w:rFonts w:ascii="Times New Roman"/>
                <w:sz w:val="18"/>
                <w:szCs w:val="18"/>
              </w:rPr>
            </w:pPr>
            <w:r w:rsidRPr="004369EA">
              <w:rPr>
                <w:rFonts w:ascii="Times New Roman"/>
                <w:sz w:val="18"/>
                <w:szCs w:val="18"/>
              </w:rPr>
              <w:t>连接性能</w:t>
            </w:r>
          </w:p>
        </w:tc>
        <w:tc>
          <w:tcPr>
            <w:tcW w:w="6886" w:type="dxa"/>
            <w:gridSpan w:val="3"/>
            <w:vAlign w:val="center"/>
          </w:tcPr>
          <w:p w14:paraId="423CEB98" w14:textId="77777777" w:rsidR="0081250D" w:rsidRPr="004369EA" w:rsidRDefault="0081250D" w:rsidP="007D396D">
            <w:pPr>
              <w:pStyle w:val="af2"/>
              <w:tabs>
                <w:tab w:val="left" w:pos="720"/>
              </w:tabs>
              <w:spacing w:before="156" w:after="156"/>
              <w:ind w:firstLineChars="0" w:firstLine="0"/>
              <w:jc w:val="center"/>
              <w:rPr>
                <w:rFonts w:ascii="Times New Roman"/>
                <w:sz w:val="18"/>
                <w:szCs w:val="18"/>
              </w:rPr>
            </w:pPr>
            <w:r w:rsidRPr="004369EA">
              <w:rPr>
                <w:rFonts w:ascii="Times New Roman"/>
                <w:sz w:val="18"/>
                <w:szCs w:val="18"/>
              </w:rPr>
              <w:t>JGJ 107</w:t>
            </w:r>
            <w:r w:rsidRPr="004369EA">
              <w:rPr>
                <w:rFonts w:ascii="Times New Roman"/>
                <w:sz w:val="18"/>
                <w:szCs w:val="18"/>
              </w:rPr>
              <w:t>、</w:t>
            </w:r>
            <w:r w:rsidRPr="004369EA">
              <w:rPr>
                <w:rFonts w:ascii="Times New Roman"/>
                <w:sz w:val="18"/>
                <w:szCs w:val="18"/>
              </w:rPr>
              <w:t>JGJ 18</w:t>
            </w:r>
            <w:r w:rsidRPr="004369EA">
              <w:rPr>
                <w:rFonts w:ascii="Times New Roman"/>
                <w:sz w:val="18"/>
                <w:szCs w:val="18"/>
              </w:rPr>
              <w:t>、</w:t>
            </w:r>
            <w:r w:rsidRPr="004369EA">
              <w:rPr>
                <w:rFonts w:ascii="Times New Roman"/>
                <w:sz w:val="18"/>
                <w:szCs w:val="18"/>
              </w:rPr>
              <w:t>JGJ/T 27</w:t>
            </w:r>
          </w:p>
        </w:tc>
      </w:tr>
      <w:tr w:rsidR="0081250D" w:rsidRPr="004369EA" w14:paraId="1B54D161" w14:textId="77777777" w:rsidTr="007D396D">
        <w:trPr>
          <w:jc w:val="center"/>
        </w:trPr>
        <w:tc>
          <w:tcPr>
            <w:tcW w:w="756" w:type="dxa"/>
            <w:vAlign w:val="center"/>
          </w:tcPr>
          <w:p w14:paraId="106B1A70" w14:textId="77777777" w:rsidR="0081250D" w:rsidRPr="004369EA" w:rsidRDefault="0081250D" w:rsidP="007D396D">
            <w:pPr>
              <w:pStyle w:val="af2"/>
              <w:tabs>
                <w:tab w:val="left" w:pos="720"/>
              </w:tabs>
              <w:spacing w:before="156" w:after="156"/>
              <w:ind w:firstLineChars="0" w:firstLine="0"/>
              <w:jc w:val="center"/>
              <w:rPr>
                <w:rFonts w:ascii="Times New Roman"/>
                <w:sz w:val="18"/>
                <w:szCs w:val="18"/>
              </w:rPr>
            </w:pPr>
            <w:r w:rsidRPr="004369EA">
              <w:rPr>
                <w:rFonts w:ascii="Times New Roman"/>
                <w:sz w:val="18"/>
                <w:szCs w:val="18"/>
              </w:rPr>
              <w:lastRenderedPageBreak/>
              <w:t>3</w:t>
            </w:r>
          </w:p>
        </w:tc>
        <w:tc>
          <w:tcPr>
            <w:tcW w:w="1928" w:type="dxa"/>
            <w:vAlign w:val="center"/>
          </w:tcPr>
          <w:p w14:paraId="77E1E385" w14:textId="77777777" w:rsidR="0081250D" w:rsidRPr="004369EA" w:rsidRDefault="0081250D" w:rsidP="007D396D">
            <w:pPr>
              <w:pStyle w:val="af2"/>
              <w:tabs>
                <w:tab w:val="left" w:pos="720"/>
              </w:tabs>
              <w:spacing w:before="156" w:after="156"/>
              <w:ind w:firstLineChars="0" w:firstLine="0"/>
              <w:jc w:val="center"/>
              <w:rPr>
                <w:rFonts w:ascii="Times New Roman"/>
                <w:sz w:val="18"/>
                <w:szCs w:val="18"/>
              </w:rPr>
            </w:pPr>
            <w:r w:rsidRPr="004369EA">
              <w:rPr>
                <w:rFonts w:ascii="Times New Roman"/>
                <w:sz w:val="18"/>
                <w:szCs w:val="18"/>
              </w:rPr>
              <w:t>耐腐蚀性能</w:t>
            </w:r>
          </w:p>
        </w:tc>
        <w:tc>
          <w:tcPr>
            <w:tcW w:w="6886" w:type="dxa"/>
            <w:gridSpan w:val="3"/>
            <w:vAlign w:val="center"/>
          </w:tcPr>
          <w:p w14:paraId="2FE2654C" w14:textId="77777777" w:rsidR="0081250D" w:rsidRPr="004369EA" w:rsidRDefault="0081250D" w:rsidP="007D396D">
            <w:pPr>
              <w:pStyle w:val="af2"/>
              <w:tabs>
                <w:tab w:val="left" w:pos="720"/>
              </w:tabs>
              <w:spacing w:before="156" w:after="156"/>
              <w:ind w:firstLineChars="0" w:firstLine="0"/>
              <w:jc w:val="center"/>
              <w:rPr>
                <w:rFonts w:ascii="Times New Roman"/>
                <w:sz w:val="18"/>
                <w:szCs w:val="18"/>
              </w:rPr>
            </w:pPr>
            <w:r w:rsidRPr="004369EA">
              <w:rPr>
                <w:rFonts w:ascii="Times New Roman"/>
                <w:sz w:val="18"/>
                <w:szCs w:val="18"/>
              </w:rPr>
              <w:t>YB/T 4367</w:t>
            </w:r>
          </w:p>
        </w:tc>
      </w:tr>
    </w:tbl>
    <w:p w14:paraId="1DA99322" w14:textId="51091DA1" w:rsidR="0081250D" w:rsidRPr="004369EA" w:rsidRDefault="0081250D" w:rsidP="00C106A1">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 xml:space="preserve">6. </w:t>
      </w:r>
      <w:r w:rsidRPr="004369EA">
        <w:rPr>
          <w:rFonts w:ascii="Times New Roman" w:eastAsia="仿宋_GB2312" w:hAnsi="Times New Roman"/>
          <w:sz w:val="28"/>
          <w:szCs w:val="28"/>
        </w:rPr>
        <w:t>检验结果的</w:t>
      </w:r>
      <w:proofErr w:type="gramStart"/>
      <w:r w:rsidRPr="004369EA">
        <w:rPr>
          <w:rFonts w:ascii="Times New Roman" w:eastAsia="仿宋_GB2312" w:hAnsi="Times New Roman"/>
          <w:sz w:val="28"/>
          <w:szCs w:val="28"/>
        </w:rPr>
        <w:t>数值修约与</w:t>
      </w:r>
      <w:proofErr w:type="gramEnd"/>
      <w:r w:rsidRPr="004369EA">
        <w:rPr>
          <w:rFonts w:ascii="Times New Roman" w:eastAsia="仿宋_GB2312" w:hAnsi="Times New Roman"/>
          <w:sz w:val="28"/>
          <w:szCs w:val="28"/>
        </w:rPr>
        <w:t>判定应符合</w:t>
      </w:r>
      <w:r w:rsidRPr="004369EA">
        <w:rPr>
          <w:rFonts w:ascii="Times New Roman" w:eastAsia="仿宋_GB2312" w:hAnsi="Times New Roman"/>
          <w:sz w:val="28"/>
          <w:szCs w:val="28"/>
        </w:rPr>
        <w:t>YB/T 081</w:t>
      </w:r>
      <w:r w:rsidRPr="004369EA">
        <w:rPr>
          <w:rFonts w:ascii="Times New Roman" w:eastAsia="仿宋_GB2312" w:hAnsi="Times New Roman"/>
          <w:sz w:val="28"/>
          <w:szCs w:val="28"/>
        </w:rPr>
        <w:t>规定。</w:t>
      </w:r>
    </w:p>
    <w:p w14:paraId="72463E69" w14:textId="7837A73F" w:rsidR="0081250D" w:rsidRPr="004369EA" w:rsidRDefault="0081250D" w:rsidP="00C106A1">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（九）检验规则</w:t>
      </w:r>
    </w:p>
    <w:p w14:paraId="5964F6D3" w14:textId="244F0349" w:rsidR="0081250D" w:rsidRPr="004369EA" w:rsidRDefault="0081250D" w:rsidP="00C106A1">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钢筋的检验规则应符合</w:t>
      </w:r>
      <w:r w:rsidRPr="004369EA">
        <w:rPr>
          <w:rFonts w:ascii="Times New Roman" w:eastAsia="仿宋_GB2312" w:hAnsi="Times New Roman"/>
          <w:sz w:val="28"/>
          <w:szCs w:val="28"/>
        </w:rPr>
        <w:t>GB/T 33953-2017</w:t>
      </w:r>
      <w:r w:rsidRPr="004369EA">
        <w:rPr>
          <w:rFonts w:ascii="Times New Roman" w:eastAsia="仿宋_GB2312" w:hAnsi="Times New Roman"/>
          <w:sz w:val="28"/>
          <w:szCs w:val="28"/>
        </w:rPr>
        <w:t>第</w:t>
      </w:r>
      <w:r w:rsidRPr="004369EA">
        <w:rPr>
          <w:rFonts w:ascii="Times New Roman" w:eastAsia="仿宋_GB2312" w:hAnsi="Times New Roman"/>
          <w:sz w:val="28"/>
          <w:szCs w:val="28"/>
        </w:rPr>
        <w:t>9</w:t>
      </w:r>
      <w:r w:rsidRPr="004369EA">
        <w:rPr>
          <w:rFonts w:ascii="Times New Roman" w:eastAsia="仿宋_GB2312" w:hAnsi="Times New Roman"/>
          <w:sz w:val="28"/>
          <w:szCs w:val="28"/>
        </w:rPr>
        <w:t>章的规定。</w:t>
      </w:r>
    </w:p>
    <w:p w14:paraId="0B244454" w14:textId="4715AB60" w:rsidR="0081250D" w:rsidRPr="004369EA" w:rsidRDefault="0081250D" w:rsidP="00C106A1">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（十）包装、标志和质量说明书</w:t>
      </w:r>
    </w:p>
    <w:p w14:paraId="0902ACB4" w14:textId="2949667D" w:rsidR="0081250D" w:rsidRPr="004369EA" w:rsidRDefault="0081250D" w:rsidP="0081250D">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w:t>
      </w:r>
      <w:r w:rsidRPr="004369EA">
        <w:rPr>
          <w:rFonts w:ascii="Times New Roman" w:eastAsia="仿宋_GB2312" w:hAnsi="Times New Roman"/>
          <w:sz w:val="28"/>
          <w:szCs w:val="28"/>
        </w:rPr>
        <w:t>1</w:t>
      </w:r>
      <w:r w:rsidRPr="004369EA">
        <w:rPr>
          <w:rFonts w:ascii="Times New Roman" w:eastAsia="仿宋_GB2312" w:hAnsi="Times New Roman"/>
          <w:sz w:val="28"/>
          <w:szCs w:val="28"/>
        </w:rPr>
        <w:t>）钢筋的表面标志应符合下列规定：</w:t>
      </w:r>
    </w:p>
    <w:p w14:paraId="46A81B01" w14:textId="77777777" w:rsidR="0081250D" w:rsidRPr="004369EA" w:rsidRDefault="0081250D" w:rsidP="0081250D">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a</w:t>
      </w:r>
      <w:r w:rsidRPr="004369EA">
        <w:rPr>
          <w:rFonts w:ascii="Times New Roman" w:eastAsia="仿宋_GB2312" w:hAnsi="Times New Roman"/>
          <w:sz w:val="28"/>
          <w:szCs w:val="28"/>
        </w:rPr>
        <w:t>）</w:t>
      </w:r>
      <w:r w:rsidRPr="004369EA">
        <w:rPr>
          <w:rFonts w:ascii="Times New Roman" w:eastAsia="仿宋_GB2312" w:hAnsi="Times New Roman"/>
          <w:sz w:val="28"/>
          <w:szCs w:val="28"/>
        </w:rPr>
        <w:tab/>
      </w:r>
      <w:r w:rsidRPr="004369EA">
        <w:rPr>
          <w:rFonts w:ascii="Times New Roman" w:eastAsia="仿宋_GB2312" w:hAnsi="Times New Roman"/>
          <w:sz w:val="28"/>
          <w:szCs w:val="28"/>
        </w:rPr>
        <w:t>钢筋表面应轧上牌号标志、生产企业序号和公称直径毫米数字，还可以轧上经注册的厂名或商标。</w:t>
      </w:r>
    </w:p>
    <w:p w14:paraId="3A20D63F" w14:textId="77777777" w:rsidR="0081250D" w:rsidRPr="004369EA" w:rsidRDefault="0081250D" w:rsidP="0081250D">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b</w:t>
      </w:r>
      <w:r w:rsidRPr="004369EA">
        <w:rPr>
          <w:rFonts w:ascii="Times New Roman" w:eastAsia="仿宋_GB2312" w:hAnsi="Times New Roman"/>
          <w:sz w:val="28"/>
          <w:szCs w:val="28"/>
        </w:rPr>
        <w:t>）</w:t>
      </w:r>
      <w:r w:rsidRPr="004369EA">
        <w:rPr>
          <w:rFonts w:ascii="Times New Roman" w:eastAsia="仿宋_GB2312" w:hAnsi="Times New Roman"/>
          <w:sz w:val="28"/>
          <w:szCs w:val="28"/>
        </w:rPr>
        <w:tab/>
      </w:r>
      <w:r w:rsidRPr="004369EA">
        <w:rPr>
          <w:rFonts w:ascii="Times New Roman" w:eastAsia="仿宋_GB2312" w:hAnsi="Times New Roman"/>
          <w:sz w:val="28"/>
          <w:szCs w:val="28"/>
        </w:rPr>
        <w:t>钢筋牌号以阿拉伯数字或阿拉伯数字加英文字母表示，</w:t>
      </w:r>
      <w:r w:rsidRPr="004369EA">
        <w:rPr>
          <w:rFonts w:ascii="Times New Roman" w:eastAsia="仿宋_GB2312" w:hAnsi="Times New Roman"/>
          <w:sz w:val="28"/>
          <w:szCs w:val="28"/>
        </w:rPr>
        <w:t>HRB400cE</w:t>
      </w:r>
      <w:r w:rsidRPr="004369EA">
        <w:rPr>
          <w:rFonts w:ascii="Times New Roman" w:eastAsia="仿宋_GB2312" w:hAnsi="Times New Roman"/>
          <w:sz w:val="28"/>
          <w:szCs w:val="28"/>
        </w:rPr>
        <w:t>以</w:t>
      </w:r>
      <w:r w:rsidRPr="004369EA">
        <w:rPr>
          <w:rFonts w:ascii="Times New Roman" w:eastAsia="仿宋_GB2312" w:hAnsi="Times New Roman"/>
          <w:sz w:val="28"/>
          <w:szCs w:val="28"/>
        </w:rPr>
        <w:t>4CE</w:t>
      </w:r>
      <w:r w:rsidRPr="004369EA">
        <w:rPr>
          <w:rFonts w:ascii="Times New Roman" w:eastAsia="仿宋_GB2312" w:hAnsi="Times New Roman"/>
          <w:sz w:val="28"/>
          <w:szCs w:val="28"/>
        </w:rPr>
        <w:t>表示，</w:t>
      </w:r>
      <w:r w:rsidRPr="004369EA">
        <w:rPr>
          <w:rFonts w:ascii="Times New Roman" w:eastAsia="仿宋_GB2312" w:hAnsi="Times New Roman"/>
          <w:sz w:val="28"/>
          <w:szCs w:val="28"/>
        </w:rPr>
        <w:t>HRB500cE</w:t>
      </w:r>
      <w:r w:rsidRPr="004369EA">
        <w:rPr>
          <w:rFonts w:ascii="Times New Roman" w:eastAsia="仿宋_GB2312" w:hAnsi="Times New Roman"/>
          <w:sz w:val="28"/>
          <w:szCs w:val="28"/>
        </w:rPr>
        <w:t>以</w:t>
      </w:r>
      <w:r w:rsidRPr="004369EA">
        <w:rPr>
          <w:rFonts w:ascii="Times New Roman" w:eastAsia="仿宋_GB2312" w:hAnsi="Times New Roman"/>
          <w:sz w:val="28"/>
          <w:szCs w:val="28"/>
        </w:rPr>
        <w:t>5CE</w:t>
      </w:r>
      <w:r w:rsidRPr="004369EA">
        <w:rPr>
          <w:rFonts w:ascii="Times New Roman" w:eastAsia="仿宋_GB2312" w:hAnsi="Times New Roman"/>
          <w:sz w:val="28"/>
          <w:szCs w:val="28"/>
        </w:rPr>
        <w:t>表示。厂名以汉语拼音字头表示。公差直径毫米数以阿拉伯数字表示。</w:t>
      </w:r>
    </w:p>
    <w:p w14:paraId="651D174B" w14:textId="18C80369" w:rsidR="0081250D" w:rsidRPr="004369EA" w:rsidRDefault="0081250D" w:rsidP="0081250D">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c</w:t>
      </w:r>
      <w:r w:rsidRPr="004369EA">
        <w:rPr>
          <w:rFonts w:ascii="Times New Roman" w:eastAsia="仿宋_GB2312" w:hAnsi="Times New Roman"/>
          <w:sz w:val="28"/>
          <w:szCs w:val="28"/>
        </w:rPr>
        <w:t>）</w:t>
      </w:r>
      <w:r w:rsidRPr="004369EA">
        <w:rPr>
          <w:rFonts w:ascii="Times New Roman" w:eastAsia="仿宋_GB2312" w:hAnsi="Times New Roman"/>
          <w:sz w:val="28"/>
          <w:szCs w:val="28"/>
        </w:rPr>
        <w:tab/>
      </w:r>
      <w:r w:rsidRPr="004369EA">
        <w:rPr>
          <w:rFonts w:ascii="Times New Roman" w:eastAsia="仿宋_GB2312" w:hAnsi="Times New Roman"/>
          <w:sz w:val="28"/>
          <w:szCs w:val="28"/>
        </w:rPr>
        <w:t>标志应清晰明了，标志的尺寸由供方按钢筋直径作适当规定，与标志相交的横肋可取消。</w:t>
      </w:r>
    </w:p>
    <w:p w14:paraId="5A4383EE" w14:textId="3DAD5D9D" w:rsidR="0081250D" w:rsidRPr="004369EA" w:rsidRDefault="0081250D" w:rsidP="0081250D">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w:t>
      </w:r>
      <w:r w:rsidRPr="004369EA">
        <w:rPr>
          <w:rFonts w:ascii="Times New Roman" w:eastAsia="仿宋_GB2312" w:hAnsi="Times New Roman"/>
          <w:sz w:val="28"/>
          <w:szCs w:val="28"/>
        </w:rPr>
        <w:t>2</w:t>
      </w:r>
      <w:r w:rsidRPr="004369EA">
        <w:rPr>
          <w:rFonts w:ascii="Times New Roman" w:eastAsia="仿宋_GB2312" w:hAnsi="Times New Roman"/>
          <w:sz w:val="28"/>
          <w:szCs w:val="28"/>
        </w:rPr>
        <w:t>）钢筋的包装、标志和质量说明书符合</w:t>
      </w:r>
      <w:r w:rsidRPr="004369EA">
        <w:rPr>
          <w:rFonts w:ascii="Times New Roman" w:eastAsia="仿宋_GB2312" w:hAnsi="Times New Roman"/>
          <w:sz w:val="28"/>
          <w:szCs w:val="28"/>
        </w:rPr>
        <w:t>GB/T 2101</w:t>
      </w:r>
      <w:r w:rsidRPr="004369EA">
        <w:rPr>
          <w:rFonts w:ascii="Times New Roman" w:eastAsia="仿宋_GB2312" w:hAnsi="Times New Roman"/>
          <w:sz w:val="28"/>
          <w:szCs w:val="28"/>
        </w:rPr>
        <w:t>的有关规定。</w:t>
      </w:r>
    </w:p>
    <w:p w14:paraId="2C3C6BB8" w14:textId="58F5AB4C" w:rsidR="005A6F0A" w:rsidRPr="004369EA" w:rsidRDefault="003822D4" w:rsidP="005E4ACB">
      <w:pPr>
        <w:keepNext/>
        <w:keepLines/>
        <w:overflowPunct w:val="0"/>
        <w:spacing w:line="360" w:lineRule="auto"/>
        <w:outlineLvl w:val="0"/>
        <w:rPr>
          <w:rFonts w:ascii="Times New Roman" w:eastAsia="仿宋_GB2312" w:hAnsi="Times New Roman"/>
          <w:b/>
          <w:kern w:val="44"/>
          <w:sz w:val="28"/>
          <w:szCs w:val="28"/>
        </w:rPr>
      </w:pPr>
      <w:r w:rsidRPr="004369EA">
        <w:rPr>
          <w:rFonts w:ascii="Times New Roman" w:eastAsia="仿宋_GB2312" w:hAnsi="Times New Roman"/>
          <w:b/>
          <w:kern w:val="44"/>
          <w:sz w:val="28"/>
          <w:szCs w:val="28"/>
        </w:rPr>
        <w:t>六</w:t>
      </w:r>
      <w:r w:rsidR="005A6F0A" w:rsidRPr="004369EA">
        <w:rPr>
          <w:rFonts w:ascii="Times New Roman" w:eastAsia="仿宋_GB2312" w:hAnsi="Times New Roman"/>
          <w:b/>
          <w:kern w:val="44"/>
          <w:sz w:val="28"/>
          <w:szCs w:val="28"/>
        </w:rPr>
        <w:t>、与国内其它法律、法规的关系</w:t>
      </w:r>
    </w:p>
    <w:p w14:paraId="24FD4D09" w14:textId="5F3576D8" w:rsidR="005A6F0A" w:rsidRPr="004369EA" w:rsidRDefault="005A6F0A" w:rsidP="005E4ACB">
      <w:pPr>
        <w:overflowPunct w:val="0"/>
        <w:spacing w:line="360" w:lineRule="auto"/>
        <w:ind w:firstLineChars="200" w:firstLine="560"/>
        <w:rPr>
          <w:rFonts w:ascii="Times New Roman" w:eastAsia="仿宋_GB2312" w:hAnsi="Times New Roman"/>
          <w:sz w:val="28"/>
          <w:szCs w:val="28"/>
        </w:rPr>
      </w:pPr>
      <w:r w:rsidRPr="004369EA">
        <w:rPr>
          <w:rFonts w:ascii="Times New Roman" w:eastAsia="仿宋_GB2312" w:hAnsi="Times New Roman"/>
          <w:sz w:val="28"/>
          <w:szCs w:val="28"/>
        </w:rPr>
        <w:t>制定本标准</w:t>
      </w:r>
      <w:r w:rsidR="00470B5B" w:rsidRPr="004369EA">
        <w:rPr>
          <w:rFonts w:ascii="Times New Roman" w:eastAsia="仿宋_GB2312" w:hAnsi="Times New Roman"/>
          <w:sz w:val="28"/>
          <w:szCs w:val="28"/>
        </w:rPr>
        <w:t>应</w:t>
      </w:r>
      <w:r w:rsidRPr="004369EA">
        <w:rPr>
          <w:rFonts w:ascii="Times New Roman" w:eastAsia="仿宋_GB2312" w:hAnsi="Times New Roman"/>
          <w:sz w:val="28"/>
          <w:szCs w:val="28"/>
        </w:rPr>
        <w:t>依据并引用国内有关现行有效的标准，不违背国内其它行业标准、法律、法规及强制性标准的有关规定。</w:t>
      </w:r>
    </w:p>
    <w:p w14:paraId="248107EC" w14:textId="582B0450" w:rsidR="005A6F0A" w:rsidRPr="004369EA" w:rsidRDefault="003822D4" w:rsidP="005E4ACB">
      <w:pPr>
        <w:keepNext/>
        <w:keepLines/>
        <w:overflowPunct w:val="0"/>
        <w:spacing w:line="360" w:lineRule="auto"/>
        <w:outlineLvl w:val="0"/>
        <w:rPr>
          <w:rFonts w:ascii="Times New Roman" w:eastAsia="仿宋_GB2312" w:hAnsi="Times New Roman"/>
          <w:b/>
          <w:kern w:val="44"/>
          <w:sz w:val="28"/>
          <w:szCs w:val="28"/>
        </w:rPr>
      </w:pPr>
      <w:r w:rsidRPr="004369EA">
        <w:rPr>
          <w:rFonts w:ascii="Times New Roman" w:eastAsia="仿宋_GB2312" w:hAnsi="Times New Roman"/>
          <w:b/>
          <w:kern w:val="44"/>
          <w:sz w:val="28"/>
          <w:szCs w:val="28"/>
        </w:rPr>
        <w:t>七</w:t>
      </w:r>
      <w:r w:rsidR="005A6F0A" w:rsidRPr="004369EA">
        <w:rPr>
          <w:rFonts w:ascii="Times New Roman" w:eastAsia="仿宋_GB2312" w:hAnsi="Times New Roman"/>
          <w:b/>
          <w:kern w:val="44"/>
          <w:sz w:val="28"/>
          <w:szCs w:val="28"/>
        </w:rPr>
        <w:t>、标准属性</w:t>
      </w:r>
    </w:p>
    <w:p w14:paraId="05199E50" w14:textId="77777777" w:rsidR="005A6F0A" w:rsidRPr="004369EA" w:rsidRDefault="005A6F0A" w:rsidP="005E4ACB">
      <w:pPr>
        <w:overflowPunct w:val="0"/>
        <w:spacing w:line="360" w:lineRule="auto"/>
        <w:ind w:firstLine="480"/>
        <w:rPr>
          <w:rFonts w:ascii="Times New Roman" w:eastAsia="仿宋" w:hAnsi="Times New Roman"/>
          <w:sz w:val="28"/>
          <w:szCs w:val="28"/>
        </w:rPr>
      </w:pPr>
      <w:r w:rsidRPr="004369EA">
        <w:rPr>
          <w:rFonts w:ascii="Times New Roman" w:eastAsia="仿宋" w:hAnsi="Times New Roman"/>
          <w:sz w:val="28"/>
          <w:szCs w:val="28"/>
        </w:rPr>
        <w:t>本标准属于中国</w:t>
      </w:r>
      <w:r w:rsidR="001351BC" w:rsidRPr="004369EA">
        <w:rPr>
          <w:rFonts w:ascii="Times New Roman" w:eastAsia="仿宋" w:hAnsi="Times New Roman"/>
          <w:sz w:val="28"/>
          <w:szCs w:val="28"/>
        </w:rPr>
        <w:t>特钢企业</w:t>
      </w:r>
      <w:r w:rsidRPr="004369EA">
        <w:rPr>
          <w:rFonts w:ascii="Times New Roman" w:eastAsia="仿宋" w:hAnsi="Times New Roman"/>
          <w:sz w:val="28"/>
          <w:szCs w:val="28"/>
        </w:rPr>
        <w:t>协会团体标准。</w:t>
      </w:r>
    </w:p>
    <w:p w14:paraId="42DB11AB" w14:textId="1AC490D1" w:rsidR="005A6F0A" w:rsidRPr="004369EA" w:rsidRDefault="003822D4" w:rsidP="005E4ACB">
      <w:pPr>
        <w:keepNext/>
        <w:keepLines/>
        <w:overflowPunct w:val="0"/>
        <w:spacing w:line="360" w:lineRule="auto"/>
        <w:outlineLvl w:val="0"/>
        <w:rPr>
          <w:rFonts w:ascii="Times New Roman" w:eastAsia="仿宋_GB2312" w:hAnsi="Times New Roman"/>
          <w:b/>
          <w:kern w:val="44"/>
          <w:sz w:val="28"/>
          <w:szCs w:val="28"/>
        </w:rPr>
      </w:pPr>
      <w:r w:rsidRPr="004369EA">
        <w:rPr>
          <w:rFonts w:ascii="Times New Roman" w:eastAsia="仿宋_GB2312" w:hAnsi="Times New Roman"/>
          <w:b/>
          <w:kern w:val="44"/>
          <w:sz w:val="28"/>
          <w:szCs w:val="28"/>
        </w:rPr>
        <w:t>八</w:t>
      </w:r>
      <w:r w:rsidR="005A6F0A" w:rsidRPr="004369EA">
        <w:rPr>
          <w:rFonts w:ascii="Times New Roman" w:eastAsia="仿宋_GB2312" w:hAnsi="Times New Roman"/>
          <w:b/>
          <w:kern w:val="44"/>
          <w:sz w:val="28"/>
          <w:szCs w:val="28"/>
        </w:rPr>
        <w:t>、标准水平及预期效果</w:t>
      </w:r>
    </w:p>
    <w:p w14:paraId="6941A635" w14:textId="7141FABF" w:rsidR="005A6F0A" w:rsidRPr="004369EA" w:rsidRDefault="005A6F0A" w:rsidP="005E4ACB">
      <w:pPr>
        <w:overflowPunct w:val="0"/>
        <w:spacing w:line="360" w:lineRule="auto"/>
        <w:ind w:firstLineChars="200" w:firstLine="560"/>
        <w:rPr>
          <w:rFonts w:ascii="Times New Roman" w:eastAsia="仿宋" w:hAnsi="Times New Roman"/>
          <w:sz w:val="28"/>
          <w:szCs w:val="28"/>
        </w:rPr>
      </w:pPr>
      <w:r w:rsidRPr="004369EA">
        <w:rPr>
          <w:rFonts w:ascii="Times New Roman" w:eastAsia="仿宋" w:hAnsi="Times New Roman"/>
          <w:sz w:val="28"/>
          <w:szCs w:val="28"/>
        </w:rPr>
        <w:t>该标准的制定能有效规范</w:t>
      </w:r>
      <w:r w:rsidR="00470B5B" w:rsidRPr="004369EA">
        <w:rPr>
          <w:rFonts w:ascii="Times New Roman" w:eastAsia="仿宋" w:hAnsi="Times New Roman"/>
          <w:sz w:val="28"/>
          <w:szCs w:val="28"/>
        </w:rPr>
        <w:t>耐西部盐碱地腐蚀钢筋</w:t>
      </w:r>
      <w:r w:rsidRPr="004369EA">
        <w:rPr>
          <w:rFonts w:ascii="Times New Roman" w:eastAsia="仿宋" w:hAnsi="Times New Roman"/>
          <w:sz w:val="28"/>
          <w:szCs w:val="28"/>
        </w:rPr>
        <w:t>的生产、销售和</w:t>
      </w:r>
      <w:r w:rsidRPr="004369EA">
        <w:rPr>
          <w:rFonts w:ascii="Times New Roman" w:eastAsia="仿宋" w:hAnsi="Times New Roman"/>
          <w:sz w:val="28"/>
          <w:szCs w:val="28"/>
        </w:rPr>
        <w:lastRenderedPageBreak/>
        <w:t>使用，对</w:t>
      </w:r>
      <w:r w:rsidR="00470B5B" w:rsidRPr="004369EA">
        <w:rPr>
          <w:rFonts w:ascii="Times New Roman" w:eastAsia="仿宋" w:hAnsi="Times New Roman"/>
          <w:sz w:val="28"/>
          <w:szCs w:val="28"/>
        </w:rPr>
        <w:t>耐西部盐碱地腐蚀钢筋</w:t>
      </w:r>
      <w:r w:rsidR="001351BC" w:rsidRPr="004369EA">
        <w:rPr>
          <w:rFonts w:ascii="Times New Roman" w:eastAsia="仿宋" w:hAnsi="Times New Roman"/>
          <w:sz w:val="28"/>
          <w:szCs w:val="28"/>
        </w:rPr>
        <w:t>产品</w:t>
      </w:r>
      <w:r w:rsidRPr="004369EA">
        <w:rPr>
          <w:rFonts w:ascii="Times New Roman" w:eastAsia="仿宋" w:hAnsi="Times New Roman"/>
          <w:sz w:val="28"/>
          <w:szCs w:val="28"/>
        </w:rPr>
        <w:t>的有序发展具有重要意义。同时该标准对</w:t>
      </w:r>
      <w:r w:rsidR="001C0C28" w:rsidRPr="004369EA">
        <w:rPr>
          <w:rFonts w:ascii="Times New Roman" w:eastAsia="仿宋" w:hAnsi="Times New Roman"/>
          <w:sz w:val="28"/>
          <w:szCs w:val="28"/>
        </w:rPr>
        <w:t>产品</w:t>
      </w:r>
      <w:r w:rsidR="006730B5" w:rsidRPr="004369EA">
        <w:rPr>
          <w:rFonts w:ascii="Times New Roman" w:eastAsia="仿宋" w:hAnsi="Times New Roman"/>
          <w:sz w:val="28"/>
          <w:szCs w:val="28"/>
        </w:rPr>
        <w:t>的质量提升具有</w:t>
      </w:r>
      <w:r w:rsidR="002B721E" w:rsidRPr="004369EA">
        <w:rPr>
          <w:rFonts w:ascii="Times New Roman" w:eastAsia="仿宋" w:hAnsi="Times New Roman"/>
          <w:sz w:val="28"/>
          <w:szCs w:val="28"/>
        </w:rPr>
        <w:t>重要</w:t>
      </w:r>
      <w:r w:rsidRPr="004369EA">
        <w:rPr>
          <w:rFonts w:ascii="Times New Roman" w:eastAsia="仿宋" w:hAnsi="Times New Roman"/>
          <w:sz w:val="28"/>
          <w:szCs w:val="28"/>
        </w:rPr>
        <w:t>意义，有利于促进</w:t>
      </w:r>
      <w:r w:rsidR="006730B5" w:rsidRPr="004369EA">
        <w:rPr>
          <w:rFonts w:ascii="Times New Roman" w:eastAsia="仿宋" w:hAnsi="Times New Roman"/>
          <w:sz w:val="28"/>
          <w:szCs w:val="28"/>
        </w:rPr>
        <w:t>下游</w:t>
      </w:r>
      <w:r w:rsidRPr="004369EA">
        <w:rPr>
          <w:rFonts w:ascii="Times New Roman" w:eastAsia="仿宋" w:hAnsi="Times New Roman"/>
          <w:sz w:val="28"/>
          <w:szCs w:val="28"/>
        </w:rPr>
        <w:t>产品的质量提升与推广应用，体现团体标准的引领作用。</w:t>
      </w:r>
    </w:p>
    <w:p w14:paraId="16923E56" w14:textId="17770B55" w:rsidR="005A6F0A" w:rsidRPr="004369EA" w:rsidRDefault="003822D4" w:rsidP="005E4ACB">
      <w:pPr>
        <w:keepNext/>
        <w:keepLines/>
        <w:overflowPunct w:val="0"/>
        <w:spacing w:line="360" w:lineRule="auto"/>
        <w:outlineLvl w:val="0"/>
        <w:rPr>
          <w:rFonts w:ascii="Times New Roman" w:eastAsia="仿宋_GB2312" w:hAnsi="Times New Roman"/>
          <w:b/>
          <w:kern w:val="44"/>
          <w:sz w:val="28"/>
          <w:szCs w:val="28"/>
        </w:rPr>
      </w:pPr>
      <w:r w:rsidRPr="004369EA">
        <w:rPr>
          <w:rFonts w:ascii="Times New Roman" w:eastAsia="仿宋_GB2312" w:hAnsi="Times New Roman"/>
          <w:b/>
          <w:kern w:val="44"/>
          <w:sz w:val="28"/>
          <w:szCs w:val="28"/>
        </w:rPr>
        <w:t>九</w:t>
      </w:r>
      <w:r w:rsidR="005A6F0A" w:rsidRPr="004369EA">
        <w:rPr>
          <w:rFonts w:ascii="Times New Roman" w:eastAsia="仿宋_GB2312" w:hAnsi="Times New Roman"/>
          <w:b/>
          <w:kern w:val="44"/>
          <w:sz w:val="28"/>
          <w:szCs w:val="28"/>
        </w:rPr>
        <w:t>、贯彻要求及建议</w:t>
      </w:r>
    </w:p>
    <w:p w14:paraId="036E1F1F" w14:textId="1BDB0988" w:rsidR="00783E38" w:rsidRPr="004369EA" w:rsidRDefault="005A6F0A" w:rsidP="005E4ACB">
      <w:pPr>
        <w:overflowPunct w:val="0"/>
        <w:spacing w:line="360" w:lineRule="auto"/>
        <w:ind w:firstLineChars="175" w:firstLine="490"/>
        <w:jc w:val="left"/>
        <w:rPr>
          <w:rFonts w:ascii="Times New Roman" w:eastAsia="仿宋" w:hAnsi="Times New Roman"/>
          <w:sz w:val="28"/>
          <w:szCs w:val="28"/>
        </w:rPr>
      </w:pPr>
      <w:r w:rsidRPr="004369EA">
        <w:rPr>
          <w:rFonts w:ascii="Times New Roman" w:eastAsia="仿宋" w:hAnsi="Times New Roman"/>
          <w:sz w:val="28"/>
          <w:szCs w:val="28"/>
        </w:rPr>
        <w:t>本标准归口单位为中国</w:t>
      </w:r>
      <w:r w:rsidR="001351BC" w:rsidRPr="004369EA">
        <w:rPr>
          <w:rFonts w:ascii="Times New Roman" w:eastAsia="仿宋" w:hAnsi="Times New Roman"/>
          <w:sz w:val="28"/>
          <w:szCs w:val="28"/>
        </w:rPr>
        <w:t>特钢企业</w:t>
      </w:r>
      <w:r w:rsidRPr="004369EA">
        <w:rPr>
          <w:rFonts w:ascii="Times New Roman" w:eastAsia="仿宋" w:hAnsi="Times New Roman"/>
          <w:sz w:val="28"/>
          <w:szCs w:val="28"/>
        </w:rPr>
        <w:t>协会，经过审定报批后，</w:t>
      </w:r>
      <w:r w:rsidRPr="004369EA">
        <w:rPr>
          <w:rFonts w:ascii="Times New Roman" w:eastAsia="仿宋_GB2312" w:hAnsi="Times New Roman"/>
          <w:sz w:val="28"/>
          <w:szCs w:val="28"/>
        </w:rPr>
        <w:t>由</w:t>
      </w:r>
      <w:r w:rsidR="001351BC" w:rsidRPr="004369EA">
        <w:rPr>
          <w:rFonts w:ascii="Times New Roman" w:eastAsia="仿宋_GB2312" w:hAnsi="Times New Roman"/>
          <w:sz w:val="28"/>
          <w:szCs w:val="28"/>
        </w:rPr>
        <w:t>中国特钢企业协会</w:t>
      </w:r>
      <w:r w:rsidRPr="004369EA">
        <w:rPr>
          <w:rFonts w:ascii="Times New Roman" w:eastAsia="仿宋_GB2312" w:hAnsi="Times New Roman"/>
          <w:sz w:val="28"/>
          <w:szCs w:val="28"/>
        </w:rPr>
        <w:t>发布</w:t>
      </w:r>
      <w:r w:rsidRPr="004369EA">
        <w:rPr>
          <w:rFonts w:ascii="Times New Roman" w:eastAsia="仿宋" w:hAnsi="Times New Roman"/>
          <w:sz w:val="28"/>
          <w:szCs w:val="28"/>
        </w:rPr>
        <w:t>。建议在</w:t>
      </w:r>
      <w:r w:rsidR="006730B5" w:rsidRPr="004369EA">
        <w:rPr>
          <w:rFonts w:ascii="Times New Roman" w:eastAsia="仿宋" w:hAnsi="Times New Roman"/>
          <w:sz w:val="28"/>
          <w:szCs w:val="28"/>
        </w:rPr>
        <w:t>对</w:t>
      </w:r>
      <w:r w:rsidR="00470B5B" w:rsidRPr="004369EA">
        <w:rPr>
          <w:rFonts w:ascii="Times New Roman" w:eastAsia="仿宋" w:hAnsi="Times New Roman"/>
          <w:sz w:val="28"/>
          <w:szCs w:val="28"/>
        </w:rPr>
        <w:t>耐西部盐碱地腐蚀钢筋</w:t>
      </w:r>
      <w:r w:rsidR="001351BC" w:rsidRPr="004369EA">
        <w:rPr>
          <w:rFonts w:ascii="Times New Roman" w:eastAsia="仿宋" w:hAnsi="Times New Roman"/>
          <w:sz w:val="28"/>
          <w:szCs w:val="28"/>
        </w:rPr>
        <w:t>的</w:t>
      </w:r>
      <w:r w:rsidRPr="004369EA">
        <w:rPr>
          <w:rFonts w:ascii="Times New Roman" w:eastAsia="仿宋" w:hAnsi="Times New Roman"/>
          <w:sz w:val="28"/>
          <w:szCs w:val="28"/>
        </w:rPr>
        <w:t>生产、贸易和使用等相关单位进行宣贯执行。</w:t>
      </w:r>
    </w:p>
    <w:sectPr w:rsidR="00783E38" w:rsidRPr="004369EA" w:rsidSect="00D60539">
      <w:footerReference w:type="even" r:id="rId9"/>
      <w:footerReference w:type="default" r:id="rId10"/>
      <w:pgSz w:w="11907" w:h="16840" w:code="9"/>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A8704" w14:textId="77777777" w:rsidR="00D60539" w:rsidRDefault="00D60539" w:rsidP="005A6F0A">
      <w:r>
        <w:separator/>
      </w:r>
    </w:p>
  </w:endnote>
  <w:endnote w:type="continuationSeparator" w:id="0">
    <w:p w14:paraId="0BB2EED8" w14:textId="77777777" w:rsidR="00D60539" w:rsidRDefault="00D60539" w:rsidP="005A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D4C2C" w14:textId="77777777" w:rsidR="00335AD4" w:rsidRDefault="00F368C0">
    <w:pPr>
      <w:pStyle w:val="ac"/>
      <w:jc w:val="center"/>
    </w:pPr>
    <w:r>
      <w:fldChar w:fldCharType="begin"/>
    </w:r>
    <w:r w:rsidR="00335AD4">
      <w:instrText>PAGE   \* MERGEFORMAT</w:instrText>
    </w:r>
    <w:r>
      <w:fldChar w:fldCharType="separate"/>
    </w:r>
    <w:r w:rsidR="00335AD4" w:rsidRPr="00310A8E">
      <w:rPr>
        <w:noProof/>
        <w:lang w:val="zh-CN"/>
      </w:rPr>
      <w:t>6</w:t>
    </w:r>
    <w:r>
      <w:fldChar w:fldCharType="end"/>
    </w:r>
  </w:p>
  <w:p w14:paraId="12400E80" w14:textId="77777777" w:rsidR="00335AD4" w:rsidRDefault="00335AD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E78F" w14:textId="77777777" w:rsidR="00335AD4" w:rsidRDefault="00F368C0" w:rsidP="00C60ED6">
    <w:pPr>
      <w:pStyle w:val="ac"/>
      <w:jc w:val="center"/>
    </w:pPr>
    <w:r>
      <w:fldChar w:fldCharType="begin"/>
    </w:r>
    <w:r w:rsidR="00335AD4">
      <w:instrText>PAGE   \* MERGEFORMAT</w:instrText>
    </w:r>
    <w:r>
      <w:fldChar w:fldCharType="separate"/>
    </w:r>
    <w:r w:rsidR="00131294" w:rsidRPr="00131294">
      <w:rPr>
        <w:noProof/>
        <w:lang w:val="zh-CN"/>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AE94C" w14:textId="77777777" w:rsidR="00D60539" w:rsidRDefault="00D60539" w:rsidP="005A6F0A">
      <w:r>
        <w:separator/>
      </w:r>
    </w:p>
  </w:footnote>
  <w:footnote w:type="continuationSeparator" w:id="0">
    <w:p w14:paraId="47820A4F" w14:textId="77777777" w:rsidR="00D60539" w:rsidRDefault="00D60539" w:rsidP="005A6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decimal"/>
      <w:suff w:val="nothing"/>
      <w:lvlText w:val="表%1　"/>
      <w:lvlJc w:val="left"/>
      <w:pPr>
        <w:ind w:left="4111"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0000008"/>
    <w:multiLevelType w:val="multilevel"/>
    <w:tmpl w:val="00000008"/>
    <w:lvl w:ilvl="0">
      <w:start w:val="1"/>
      <w:numFmt w:val="decimal"/>
      <w:suff w:val="nothing"/>
      <w:lvlText w:val="表%1　"/>
      <w:lvlJc w:val="left"/>
      <w:pPr>
        <w:ind w:left="5954"/>
      </w:pPr>
      <w:rPr>
        <w:rFonts w:ascii="黑体" w:eastAsia="黑体" w:hAnsi="Times New Roman" w:cs="Times New Roman" w:hint="eastAsia"/>
        <w:b w:val="0"/>
        <w:bCs w:val="0"/>
        <w:i w:val="0"/>
        <w:iCs w:val="0"/>
        <w:sz w:val="21"/>
        <w:szCs w:val="21"/>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2" w15:restartNumberingAfterBreak="0">
    <w:nsid w:val="1FC91163"/>
    <w:multiLevelType w:val="multilevel"/>
    <w:tmpl w:val="1FC91163"/>
    <w:lvl w:ilvl="0">
      <w:start w:val="1"/>
      <w:numFmt w:val="decimal"/>
      <w:pStyle w:val="a"/>
      <w:suff w:val="nothing"/>
      <w:lvlText w:val="%1　"/>
      <w:lvlJc w:val="left"/>
      <w:rPr>
        <w:rFonts w:ascii="黑体" w:eastAsia="黑体" w:hAnsi="Times New Roman" w:cs="Times New Roman" w:hint="eastAsia"/>
        <w:b w:val="0"/>
        <w:bCs w:val="0"/>
        <w:i w:val="0"/>
        <w:iCs w:val="0"/>
        <w:sz w:val="21"/>
        <w:szCs w:val="21"/>
      </w:rPr>
    </w:lvl>
    <w:lvl w:ilvl="1">
      <w:start w:val="1"/>
      <w:numFmt w:val="decimal"/>
      <w:pStyle w:val="a0"/>
      <w:suff w:val="nothing"/>
      <w:lvlText w:val="%1.%2　"/>
      <w:lvlJc w:val="left"/>
      <w:pPr>
        <w:ind w:left="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rPr>
        <w:rFonts w:ascii="黑体" w:eastAsia="黑体" w:hAnsi="Times New Roman" w:cs="Times New Roman" w:hint="eastAsia"/>
        <w:b w:val="0"/>
        <w:bCs w:val="0"/>
        <w:i w:val="0"/>
        <w:iCs w:val="0"/>
        <w:sz w:val="21"/>
        <w:szCs w:val="21"/>
      </w:rPr>
    </w:lvl>
    <w:lvl w:ilvl="3">
      <w:start w:val="1"/>
      <w:numFmt w:val="decimal"/>
      <w:pStyle w:val="a2"/>
      <w:suff w:val="nothing"/>
      <w:lvlText w:val="%1.%2.%3.%4　"/>
      <w:lvlJc w:val="left"/>
      <w:rPr>
        <w:rFonts w:ascii="黑体" w:eastAsia="黑体" w:hAnsi="Times New Roman" w:cs="Times New Roman" w:hint="eastAsia"/>
        <w:b w:val="0"/>
        <w:bCs w:val="0"/>
        <w:i w:val="0"/>
        <w:iCs w:val="0"/>
        <w:sz w:val="21"/>
        <w:szCs w:val="21"/>
      </w:rPr>
    </w:lvl>
    <w:lvl w:ilvl="4">
      <w:start w:val="1"/>
      <w:numFmt w:val="decimal"/>
      <w:pStyle w:val="a3"/>
      <w:suff w:val="nothing"/>
      <w:lvlText w:val="%1.%2.%3.%4.%5　"/>
      <w:lvlJc w:val="left"/>
      <w:rPr>
        <w:rFonts w:ascii="黑体" w:eastAsia="黑体" w:hAnsi="Times New Roman" w:cs="Times New Roman" w:hint="eastAsia"/>
        <w:b w:val="0"/>
        <w:bCs w:val="0"/>
        <w:i w:val="0"/>
        <w:iCs w:val="0"/>
        <w:sz w:val="21"/>
        <w:szCs w:val="21"/>
      </w:rPr>
    </w:lvl>
    <w:lvl w:ilvl="5">
      <w:start w:val="1"/>
      <w:numFmt w:val="decimal"/>
      <w:pStyle w:val="a4"/>
      <w:suff w:val="nothing"/>
      <w:lvlText w:val="%1.%2.%3.%4.%5.%6　"/>
      <w:lvlJc w:val="left"/>
      <w:rPr>
        <w:rFonts w:ascii="黑体" w:eastAsia="黑体" w:hAnsi="Times New Roman" w:cs="Times New Roman" w:hint="eastAsia"/>
        <w:b w:val="0"/>
        <w:bCs w:val="0"/>
        <w:i w:val="0"/>
        <w:iCs w:val="0"/>
        <w:sz w:val="21"/>
        <w:szCs w:val="21"/>
      </w:rPr>
    </w:lvl>
    <w:lvl w:ilvl="6">
      <w:start w:val="1"/>
      <w:numFmt w:val="decimal"/>
      <w:suff w:val="nothing"/>
      <w:lvlText w:val="%1%2.%3.%4.%5.%6.%7　"/>
      <w:lvlJc w:val="left"/>
      <w:rPr>
        <w:rFonts w:ascii="黑体" w:eastAsia="黑体" w:hAnsi="Times New Roman" w:cs="Times New Roman" w:hint="eastAsia"/>
        <w:b w:val="0"/>
        <w:bCs w:val="0"/>
        <w:i w:val="0"/>
        <w:iCs w:val="0"/>
        <w:sz w:val="21"/>
        <w:szCs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3" w15:restartNumberingAfterBreak="0">
    <w:nsid w:val="285453CA"/>
    <w:multiLevelType w:val="multilevel"/>
    <w:tmpl w:val="285453CA"/>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1B52106"/>
    <w:multiLevelType w:val="multilevel"/>
    <w:tmpl w:val="31B52106"/>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5" w15:restartNumberingAfterBreak="0">
    <w:nsid w:val="646260FA"/>
    <w:multiLevelType w:val="multilevel"/>
    <w:tmpl w:val="4F2011E8"/>
    <w:lvl w:ilvl="0">
      <w:start w:val="1"/>
      <w:numFmt w:val="decimal"/>
      <w:pStyle w:val="a5"/>
      <w:suff w:val="nothing"/>
      <w:lvlText w:val="表%1　"/>
      <w:lvlJc w:val="left"/>
      <w:pPr>
        <w:ind w:left="8363" w:firstLine="0"/>
      </w:pPr>
      <w:rPr>
        <w:rFonts w:ascii="黑体" w:eastAsia="黑体" w:hAnsi="Times New Roman" w:hint="eastAsia"/>
        <w:b w:val="0"/>
        <w:i w:val="0"/>
        <w:sz w:val="21"/>
      </w:rPr>
    </w:lvl>
    <w:lvl w:ilvl="1">
      <w:start w:val="1"/>
      <w:numFmt w:val="decimal"/>
      <w:lvlText w:val="%1.%2"/>
      <w:lvlJc w:val="left"/>
      <w:pPr>
        <w:tabs>
          <w:tab w:val="num" w:pos="9355"/>
        </w:tabs>
        <w:ind w:left="9355" w:hanging="567"/>
      </w:pPr>
      <w:rPr>
        <w:rFonts w:hint="eastAsia"/>
      </w:rPr>
    </w:lvl>
    <w:lvl w:ilvl="2">
      <w:start w:val="1"/>
      <w:numFmt w:val="decimal"/>
      <w:lvlText w:val="%1.%2.%3"/>
      <w:lvlJc w:val="left"/>
      <w:pPr>
        <w:tabs>
          <w:tab w:val="num" w:pos="9781"/>
        </w:tabs>
        <w:ind w:left="9781" w:hanging="567"/>
      </w:pPr>
      <w:rPr>
        <w:rFonts w:hint="eastAsia"/>
      </w:rPr>
    </w:lvl>
    <w:lvl w:ilvl="3">
      <w:start w:val="1"/>
      <w:numFmt w:val="decimal"/>
      <w:lvlText w:val="%1.%2.%3.%4"/>
      <w:lvlJc w:val="left"/>
      <w:pPr>
        <w:tabs>
          <w:tab w:val="num" w:pos="10347"/>
        </w:tabs>
        <w:ind w:left="10347" w:hanging="708"/>
      </w:pPr>
      <w:rPr>
        <w:rFonts w:hint="eastAsia"/>
      </w:rPr>
    </w:lvl>
    <w:lvl w:ilvl="4">
      <w:start w:val="1"/>
      <w:numFmt w:val="decimal"/>
      <w:lvlText w:val="%1.%2.%3.%4.%5"/>
      <w:lvlJc w:val="left"/>
      <w:pPr>
        <w:tabs>
          <w:tab w:val="num" w:pos="10914"/>
        </w:tabs>
        <w:ind w:left="10914" w:hanging="850"/>
      </w:pPr>
      <w:rPr>
        <w:rFonts w:hint="eastAsia"/>
      </w:rPr>
    </w:lvl>
    <w:lvl w:ilvl="5">
      <w:start w:val="1"/>
      <w:numFmt w:val="decimal"/>
      <w:lvlText w:val="%1.%2.%3.%4.%5.%6"/>
      <w:lvlJc w:val="left"/>
      <w:pPr>
        <w:tabs>
          <w:tab w:val="num" w:pos="11623"/>
        </w:tabs>
        <w:ind w:left="11623" w:hanging="1134"/>
      </w:pPr>
      <w:rPr>
        <w:rFonts w:hint="eastAsia"/>
      </w:rPr>
    </w:lvl>
    <w:lvl w:ilvl="6">
      <w:start w:val="1"/>
      <w:numFmt w:val="decimal"/>
      <w:lvlText w:val="%1.%2.%3.%4.%5.%6.%7"/>
      <w:lvlJc w:val="left"/>
      <w:pPr>
        <w:tabs>
          <w:tab w:val="num" w:pos="12190"/>
        </w:tabs>
        <w:ind w:left="12190" w:hanging="1276"/>
      </w:pPr>
      <w:rPr>
        <w:rFonts w:hint="eastAsia"/>
      </w:rPr>
    </w:lvl>
    <w:lvl w:ilvl="7">
      <w:start w:val="1"/>
      <w:numFmt w:val="decimal"/>
      <w:lvlText w:val="%1.%2.%3.%4.%5.%6.%7.%8"/>
      <w:lvlJc w:val="left"/>
      <w:pPr>
        <w:tabs>
          <w:tab w:val="num" w:pos="12757"/>
        </w:tabs>
        <w:ind w:left="12757" w:hanging="1418"/>
      </w:pPr>
      <w:rPr>
        <w:rFonts w:hint="eastAsia"/>
      </w:rPr>
    </w:lvl>
    <w:lvl w:ilvl="8">
      <w:start w:val="1"/>
      <w:numFmt w:val="decimal"/>
      <w:lvlText w:val="%1.%2.%3.%4.%5.%6.%7.%8.%9"/>
      <w:lvlJc w:val="left"/>
      <w:pPr>
        <w:tabs>
          <w:tab w:val="num" w:pos="13465"/>
        </w:tabs>
        <w:ind w:left="13465" w:hanging="1700"/>
      </w:pPr>
      <w:rPr>
        <w:rFonts w:hint="eastAsia"/>
      </w:rPr>
    </w:lvl>
  </w:abstractNum>
  <w:num w:numId="1" w16cid:durableId="897126447">
    <w:abstractNumId w:val="5"/>
  </w:num>
  <w:num w:numId="2" w16cid:durableId="383870758">
    <w:abstractNumId w:val="2"/>
  </w:num>
  <w:num w:numId="3" w16cid:durableId="1748647400">
    <w:abstractNumId w:val="1"/>
  </w:num>
  <w:num w:numId="4" w16cid:durableId="5309944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1597330">
    <w:abstractNumId w:val="3"/>
  </w:num>
  <w:num w:numId="6" w16cid:durableId="2126463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969"/>
    <w:rsid w:val="00002745"/>
    <w:rsid w:val="000031DB"/>
    <w:rsid w:val="000108E9"/>
    <w:rsid w:val="000123EB"/>
    <w:rsid w:val="00013CFF"/>
    <w:rsid w:val="00015BDD"/>
    <w:rsid w:val="00021519"/>
    <w:rsid w:val="00022214"/>
    <w:rsid w:val="000253F7"/>
    <w:rsid w:val="00025F61"/>
    <w:rsid w:val="00027A9C"/>
    <w:rsid w:val="00027AD3"/>
    <w:rsid w:val="00037AD9"/>
    <w:rsid w:val="00042D87"/>
    <w:rsid w:val="0004459D"/>
    <w:rsid w:val="00046200"/>
    <w:rsid w:val="000477AB"/>
    <w:rsid w:val="00047B01"/>
    <w:rsid w:val="00047F82"/>
    <w:rsid w:val="000520EF"/>
    <w:rsid w:val="00053D64"/>
    <w:rsid w:val="000541E0"/>
    <w:rsid w:val="00061222"/>
    <w:rsid w:val="00061866"/>
    <w:rsid w:val="0006211B"/>
    <w:rsid w:val="00064F53"/>
    <w:rsid w:val="00072753"/>
    <w:rsid w:val="00074E60"/>
    <w:rsid w:val="000768E0"/>
    <w:rsid w:val="000813B5"/>
    <w:rsid w:val="00082B11"/>
    <w:rsid w:val="00083CAC"/>
    <w:rsid w:val="0009792A"/>
    <w:rsid w:val="000979B6"/>
    <w:rsid w:val="000A239E"/>
    <w:rsid w:val="000A2E25"/>
    <w:rsid w:val="000A3F5C"/>
    <w:rsid w:val="000A5764"/>
    <w:rsid w:val="000B0B6C"/>
    <w:rsid w:val="000B3CC5"/>
    <w:rsid w:val="000B77DD"/>
    <w:rsid w:val="000C16F3"/>
    <w:rsid w:val="000C2E6C"/>
    <w:rsid w:val="000C515E"/>
    <w:rsid w:val="000D2835"/>
    <w:rsid w:val="000E2185"/>
    <w:rsid w:val="000E48FE"/>
    <w:rsid w:val="000E72A4"/>
    <w:rsid w:val="000F0D86"/>
    <w:rsid w:val="000F2B97"/>
    <w:rsid w:val="000F3A7F"/>
    <w:rsid w:val="000F4EDD"/>
    <w:rsid w:val="0010039C"/>
    <w:rsid w:val="001017E6"/>
    <w:rsid w:val="00104825"/>
    <w:rsid w:val="0010694E"/>
    <w:rsid w:val="0010729E"/>
    <w:rsid w:val="001137B7"/>
    <w:rsid w:val="00113984"/>
    <w:rsid w:val="00113F8F"/>
    <w:rsid w:val="00117177"/>
    <w:rsid w:val="001204B0"/>
    <w:rsid w:val="00130EDF"/>
    <w:rsid w:val="00131294"/>
    <w:rsid w:val="0013393F"/>
    <w:rsid w:val="001350E9"/>
    <w:rsid w:val="001351BC"/>
    <w:rsid w:val="0013539C"/>
    <w:rsid w:val="00140243"/>
    <w:rsid w:val="0014064B"/>
    <w:rsid w:val="001414E1"/>
    <w:rsid w:val="001553C9"/>
    <w:rsid w:val="00157247"/>
    <w:rsid w:val="00163E34"/>
    <w:rsid w:val="00167428"/>
    <w:rsid w:val="0017057C"/>
    <w:rsid w:val="0017209E"/>
    <w:rsid w:val="00173D64"/>
    <w:rsid w:val="00176600"/>
    <w:rsid w:val="001768E9"/>
    <w:rsid w:val="0017750C"/>
    <w:rsid w:val="001779BE"/>
    <w:rsid w:val="001779EA"/>
    <w:rsid w:val="0018026A"/>
    <w:rsid w:val="0019273A"/>
    <w:rsid w:val="001979D9"/>
    <w:rsid w:val="001A30AD"/>
    <w:rsid w:val="001A5B6F"/>
    <w:rsid w:val="001B0E9E"/>
    <w:rsid w:val="001B1239"/>
    <w:rsid w:val="001B20AD"/>
    <w:rsid w:val="001B4F90"/>
    <w:rsid w:val="001C0C28"/>
    <w:rsid w:val="001C0D17"/>
    <w:rsid w:val="001C3C21"/>
    <w:rsid w:val="001C74DE"/>
    <w:rsid w:val="001D02F9"/>
    <w:rsid w:val="001D0B28"/>
    <w:rsid w:val="001D1C23"/>
    <w:rsid w:val="001D2F3D"/>
    <w:rsid w:val="001D6098"/>
    <w:rsid w:val="001D7D8C"/>
    <w:rsid w:val="001E3B0E"/>
    <w:rsid w:val="001E77D9"/>
    <w:rsid w:val="001F0760"/>
    <w:rsid w:val="001F5DB0"/>
    <w:rsid w:val="001F6BE7"/>
    <w:rsid w:val="001F7509"/>
    <w:rsid w:val="00200450"/>
    <w:rsid w:val="0020142B"/>
    <w:rsid w:val="00203F83"/>
    <w:rsid w:val="00204BA2"/>
    <w:rsid w:val="00207A30"/>
    <w:rsid w:val="002102F0"/>
    <w:rsid w:val="00211015"/>
    <w:rsid w:val="00214C02"/>
    <w:rsid w:val="002174DC"/>
    <w:rsid w:val="00217630"/>
    <w:rsid w:val="00227DE8"/>
    <w:rsid w:val="00230D0B"/>
    <w:rsid w:val="00230D70"/>
    <w:rsid w:val="002359F9"/>
    <w:rsid w:val="00235FE7"/>
    <w:rsid w:val="002369F7"/>
    <w:rsid w:val="00240A31"/>
    <w:rsid w:val="00241343"/>
    <w:rsid w:val="00246F6D"/>
    <w:rsid w:val="00254544"/>
    <w:rsid w:val="00264EC4"/>
    <w:rsid w:val="00264EEF"/>
    <w:rsid w:val="00272410"/>
    <w:rsid w:val="00272E87"/>
    <w:rsid w:val="002764BC"/>
    <w:rsid w:val="00283BE8"/>
    <w:rsid w:val="002871AE"/>
    <w:rsid w:val="0029654A"/>
    <w:rsid w:val="00297AF2"/>
    <w:rsid w:val="002B256C"/>
    <w:rsid w:val="002B5523"/>
    <w:rsid w:val="002B5927"/>
    <w:rsid w:val="002B721E"/>
    <w:rsid w:val="002B743A"/>
    <w:rsid w:val="002C1455"/>
    <w:rsid w:val="002C19BF"/>
    <w:rsid w:val="002C318D"/>
    <w:rsid w:val="002C565F"/>
    <w:rsid w:val="002D147D"/>
    <w:rsid w:val="002D2F96"/>
    <w:rsid w:val="002D7B20"/>
    <w:rsid w:val="002E2F94"/>
    <w:rsid w:val="002E4949"/>
    <w:rsid w:val="002E5512"/>
    <w:rsid w:val="002F1F81"/>
    <w:rsid w:val="002F6CC2"/>
    <w:rsid w:val="00300D34"/>
    <w:rsid w:val="00301055"/>
    <w:rsid w:val="00302A9A"/>
    <w:rsid w:val="00305B40"/>
    <w:rsid w:val="003142F1"/>
    <w:rsid w:val="00317D38"/>
    <w:rsid w:val="00325C51"/>
    <w:rsid w:val="003300A6"/>
    <w:rsid w:val="00331644"/>
    <w:rsid w:val="00332A10"/>
    <w:rsid w:val="00335AD4"/>
    <w:rsid w:val="00337260"/>
    <w:rsid w:val="003402B5"/>
    <w:rsid w:val="00343070"/>
    <w:rsid w:val="00343C70"/>
    <w:rsid w:val="003546DB"/>
    <w:rsid w:val="0035662B"/>
    <w:rsid w:val="003572DC"/>
    <w:rsid w:val="0035754C"/>
    <w:rsid w:val="00357F29"/>
    <w:rsid w:val="00360428"/>
    <w:rsid w:val="00360C77"/>
    <w:rsid w:val="00360CDC"/>
    <w:rsid w:val="003624ED"/>
    <w:rsid w:val="00362AEA"/>
    <w:rsid w:val="00370591"/>
    <w:rsid w:val="00372040"/>
    <w:rsid w:val="0037276C"/>
    <w:rsid w:val="00372AFC"/>
    <w:rsid w:val="00373623"/>
    <w:rsid w:val="00374538"/>
    <w:rsid w:val="00380587"/>
    <w:rsid w:val="00381178"/>
    <w:rsid w:val="00381598"/>
    <w:rsid w:val="00381AC6"/>
    <w:rsid w:val="003822D4"/>
    <w:rsid w:val="003831CF"/>
    <w:rsid w:val="00383FE9"/>
    <w:rsid w:val="003840FF"/>
    <w:rsid w:val="00384BE4"/>
    <w:rsid w:val="0038513F"/>
    <w:rsid w:val="00385649"/>
    <w:rsid w:val="0039361E"/>
    <w:rsid w:val="003962B8"/>
    <w:rsid w:val="003B3C1E"/>
    <w:rsid w:val="003B43AD"/>
    <w:rsid w:val="003B59B5"/>
    <w:rsid w:val="003C21C8"/>
    <w:rsid w:val="003C30DC"/>
    <w:rsid w:val="003C7F1C"/>
    <w:rsid w:val="003E03A0"/>
    <w:rsid w:val="003E3B6A"/>
    <w:rsid w:val="003E5EB2"/>
    <w:rsid w:val="003E78E6"/>
    <w:rsid w:val="003F49EE"/>
    <w:rsid w:val="00400A66"/>
    <w:rsid w:val="00402CD6"/>
    <w:rsid w:val="004049B3"/>
    <w:rsid w:val="00404B8B"/>
    <w:rsid w:val="00406FA0"/>
    <w:rsid w:val="004221BC"/>
    <w:rsid w:val="0042287E"/>
    <w:rsid w:val="00422AAB"/>
    <w:rsid w:val="004269E0"/>
    <w:rsid w:val="004276C7"/>
    <w:rsid w:val="00430609"/>
    <w:rsid w:val="00435124"/>
    <w:rsid w:val="004369EA"/>
    <w:rsid w:val="00440596"/>
    <w:rsid w:val="004469DF"/>
    <w:rsid w:val="004529F8"/>
    <w:rsid w:val="00454AF0"/>
    <w:rsid w:val="00457841"/>
    <w:rsid w:val="00460049"/>
    <w:rsid w:val="00460EDA"/>
    <w:rsid w:val="00462491"/>
    <w:rsid w:val="0046525D"/>
    <w:rsid w:val="00467458"/>
    <w:rsid w:val="00467AD3"/>
    <w:rsid w:val="00470B5B"/>
    <w:rsid w:val="00472477"/>
    <w:rsid w:val="00491248"/>
    <w:rsid w:val="00492FBB"/>
    <w:rsid w:val="004970D0"/>
    <w:rsid w:val="00497526"/>
    <w:rsid w:val="004A069D"/>
    <w:rsid w:val="004A1539"/>
    <w:rsid w:val="004A2E49"/>
    <w:rsid w:val="004A6E5C"/>
    <w:rsid w:val="004B15C2"/>
    <w:rsid w:val="004B30DD"/>
    <w:rsid w:val="004C1844"/>
    <w:rsid w:val="004C1C7D"/>
    <w:rsid w:val="004C34B4"/>
    <w:rsid w:val="004C4969"/>
    <w:rsid w:val="004C6FE4"/>
    <w:rsid w:val="004C7098"/>
    <w:rsid w:val="004D06CE"/>
    <w:rsid w:val="004D44F2"/>
    <w:rsid w:val="004D6F63"/>
    <w:rsid w:val="004E3EE1"/>
    <w:rsid w:val="004E7505"/>
    <w:rsid w:val="004F75C1"/>
    <w:rsid w:val="004F772D"/>
    <w:rsid w:val="00504213"/>
    <w:rsid w:val="0050569C"/>
    <w:rsid w:val="00514180"/>
    <w:rsid w:val="00514AC7"/>
    <w:rsid w:val="00515644"/>
    <w:rsid w:val="00516A87"/>
    <w:rsid w:val="005239CD"/>
    <w:rsid w:val="00523DF2"/>
    <w:rsid w:val="005303F9"/>
    <w:rsid w:val="00533E0F"/>
    <w:rsid w:val="00540783"/>
    <w:rsid w:val="0054502D"/>
    <w:rsid w:val="005457CB"/>
    <w:rsid w:val="0055280E"/>
    <w:rsid w:val="00553213"/>
    <w:rsid w:val="005575F8"/>
    <w:rsid w:val="00557902"/>
    <w:rsid w:val="0055791F"/>
    <w:rsid w:val="00560781"/>
    <w:rsid w:val="005616F1"/>
    <w:rsid w:val="0056585F"/>
    <w:rsid w:val="00566B35"/>
    <w:rsid w:val="00567282"/>
    <w:rsid w:val="00571CAC"/>
    <w:rsid w:val="00577DFE"/>
    <w:rsid w:val="00583278"/>
    <w:rsid w:val="00592096"/>
    <w:rsid w:val="0059212E"/>
    <w:rsid w:val="00592FD3"/>
    <w:rsid w:val="005932D2"/>
    <w:rsid w:val="00594856"/>
    <w:rsid w:val="0059671A"/>
    <w:rsid w:val="005A0566"/>
    <w:rsid w:val="005A1A10"/>
    <w:rsid w:val="005A633D"/>
    <w:rsid w:val="005A6F0A"/>
    <w:rsid w:val="005B2A96"/>
    <w:rsid w:val="005B5E95"/>
    <w:rsid w:val="005C3B8F"/>
    <w:rsid w:val="005C3EF8"/>
    <w:rsid w:val="005C4321"/>
    <w:rsid w:val="005D09B9"/>
    <w:rsid w:val="005D6BDF"/>
    <w:rsid w:val="005D6C11"/>
    <w:rsid w:val="005E139B"/>
    <w:rsid w:val="005E3A33"/>
    <w:rsid w:val="005E4ACB"/>
    <w:rsid w:val="005F13EC"/>
    <w:rsid w:val="005F4433"/>
    <w:rsid w:val="005F4C0B"/>
    <w:rsid w:val="005F5102"/>
    <w:rsid w:val="006000CF"/>
    <w:rsid w:val="00601164"/>
    <w:rsid w:val="006074E1"/>
    <w:rsid w:val="006113C8"/>
    <w:rsid w:val="00612648"/>
    <w:rsid w:val="006173C4"/>
    <w:rsid w:val="00617908"/>
    <w:rsid w:val="00620B9B"/>
    <w:rsid w:val="006235C4"/>
    <w:rsid w:val="00624FCE"/>
    <w:rsid w:val="006313EA"/>
    <w:rsid w:val="00631E4E"/>
    <w:rsid w:val="00643006"/>
    <w:rsid w:val="0064582B"/>
    <w:rsid w:val="00650ADC"/>
    <w:rsid w:val="006551E0"/>
    <w:rsid w:val="00657660"/>
    <w:rsid w:val="0066120C"/>
    <w:rsid w:val="0066124E"/>
    <w:rsid w:val="00662968"/>
    <w:rsid w:val="0066361E"/>
    <w:rsid w:val="0066540B"/>
    <w:rsid w:val="006666AF"/>
    <w:rsid w:val="00670398"/>
    <w:rsid w:val="006725C8"/>
    <w:rsid w:val="006730B5"/>
    <w:rsid w:val="00685AA8"/>
    <w:rsid w:val="00685CCF"/>
    <w:rsid w:val="00686C83"/>
    <w:rsid w:val="00687757"/>
    <w:rsid w:val="00690E67"/>
    <w:rsid w:val="00694B87"/>
    <w:rsid w:val="0069653B"/>
    <w:rsid w:val="006A5063"/>
    <w:rsid w:val="006B00CB"/>
    <w:rsid w:val="006B1D83"/>
    <w:rsid w:val="006B4F11"/>
    <w:rsid w:val="006B71DA"/>
    <w:rsid w:val="006C0100"/>
    <w:rsid w:val="006C1C6E"/>
    <w:rsid w:val="006C1F36"/>
    <w:rsid w:val="006C28E6"/>
    <w:rsid w:val="006C2C1A"/>
    <w:rsid w:val="006C3E62"/>
    <w:rsid w:val="006C69EF"/>
    <w:rsid w:val="006D1256"/>
    <w:rsid w:val="006D12CD"/>
    <w:rsid w:val="006D4DD3"/>
    <w:rsid w:val="006D5B54"/>
    <w:rsid w:val="006E35C0"/>
    <w:rsid w:val="006E3D7D"/>
    <w:rsid w:val="006E6518"/>
    <w:rsid w:val="006E770D"/>
    <w:rsid w:val="006F33E1"/>
    <w:rsid w:val="006F40AF"/>
    <w:rsid w:val="006F41ED"/>
    <w:rsid w:val="00702776"/>
    <w:rsid w:val="00703493"/>
    <w:rsid w:val="007052B3"/>
    <w:rsid w:val="00705358"/>
    <w:rsid w:val="00710801"/>
    <w:rsid w:val="007117FA"/>
    <w:rsid w:val="007153E8"/>
    <w:rsid w:val="00716EA0"/>
    <w:rsid w:val="0072201A"/>
    <w:rsid w:val="00722B6F"/>
    <w:rsid w:val="00730BB6"/>
    <w:rsid w:val="00733FB2"/>
    <w:rsid w:val="00735DED"/>
    <w:rsid w:val="00736F33"/>
    <w:rsid w:val="007408B0"/>
    <w:rsid w:val="00740D1B"/>
    <w:rsid w:val="007415FE"/>
    <w:rsid w:val="007451B6"/>
    <w:rsid w:val="007453A7"/>
    <w:rsid w:val="0075104A"/>
    <w:rsid w:val="0075389A"/>
    <w:rsid w:val="00756480"/>
    <w:rsid w:val="0076167B"/>
    <w:rsid w:val="00761A15"/>
    <w:rsid w:val="00762903"/>
    <w:rsid w:val="00762D22"/>
    <w:rsid w:val="00765217"/>
    <w:rsid w:val="00770CE4"/>
    <w:rsid w:val="007748D7"/>
    <w:rsid w:val="00775056"/>
    <w:rsid w:val="00775A47"/>
    <w:rsid w:val="00776A5C"/>
    <w:rsid w:val="0078182F"/>
    <w:rsid w:val="00783E38"/>
    <w:rsid w:val="00787A12"/>
    <w:rsid w:val="0079019F"/>
    <w:rsid w:val="00791826"/>
    <w:rsid w:val="00792A13"/>
    <w:rsid w:val="00795A6D"/>
    <w:rsid w:val="00797D96"/>
    <w:rsid w:val="007A1C24"/>
    <w:rsid w:val="007A4BB5"/>
    <w:rsid w:val="007B1D1F"/>
    <w:rsid w:val="007B377E"/>
    <w:rsid w:val="007B7D70"/>
    <w:rsid w:val="007C0B6C"/>
    <w:rsid w:val="007C1231"/>
    <w:rsid w:val="007D2BF5"/>
    <w:rsid w:val="007D43A4"/>
    <w:rsid w:val="007E0C2C"/>
    <w:rsid w:val="007E35B3"/>
    <w:rsid w:val="007E676F"/>
    <w:rsid w:val="007F1A3F"/>
    <w:rsid w:val="007F474E"/>
    <w:rsid w:val="007F48CF"/>
    <w:rsid w:val="007F6347"/>
    <w:rsid w:val="007F7529"/>
    <w:rsid w:val="007F7ADD"/>
    <w:rsid w:val="0080194B"/>
    <w:rsid w:val="00801A84"/>
    <w:rsid w:val="00802440"/>
    <w:rsid w:val="00802637"/>
    <w:rsid w:val="00810015"/>
    <w:rsid w:val="008106CB"/>
    <w:rsid w:val="00811581"/>
    <w:rsid w:val="0081250D"/>
    <w:rsid w:val="00814BB1"/>
    <w:rsid w:val="00816E04"/>
    <w:rsid w:val="00821626"/>
    <w:rsid w:val="008230CD"/>
    <w:rsid w:val="008309FE"/>
    <w:rsid w:val="00831C4D"/>
    <w:rsid w:val="00833470"/>
    <w:rsid w:val="008355DF"/>
    <w:rsid w:val="0083748A"/>
    <w:rsid w:val="00840DDC"/>
    <w:rsid w:val="008414DC"/>
    <w:rsid w:val="00841DE4"/>
    <w:rsid w:val="008446C6"/>
    <w:rsid w:val="00844B6B"/>
    <w:rsid w:val="00847828"/>
    <w:rsid w:val="0085023B"/>
    <w:rsid w:val="00850B4C"/>
    <w:rsid w:val="00851310"/>
    <w:rsid w:val="00853760"/>
    <w:rsid w:val="00856091"/>
    <w:rsid w:val="00857354"/>
    <w:rsid w:val="00863427"/>
    <w:rsid w:val="0086448A"/>
    <w:rsid w:val="00871817"/>
    <w:rsid w:val="00873697"/>
    <w:rsid w:val="00875857"/>
    <w:rsid w:val="008835BB"/>
    <w:rsid w:val="00883FBB"/>
    <w:rsid w:val="00890023"/>
    <w:rsid w:val="00890078"/>
    <w:rsid w:val="008903CA"/>
    <w:rsid w:val="00892D4F"/>
    <w:rsid w:val="00897B71"/>
    <w:rsid w:val="008A3008"/>
    <w:rsid w:val="008A3178"/>
    <w:rsid w:val="008A4E29"/>
    <w:rsid w:val="008A73C9"/>
    <w:rsid w:val="008B5D9D"/>
    <w:rsid w:val="008B67B8"/>
    <w:rsid w:val="008C3087"/>
    <w:rsid w:val="008C3578"/>
    <w:rsid w:val="008C3B82"/>
    <w:rsid w:val="008C738E"/>
    <w:rsid w:val="008D2A1F"/>
    <w:rsid w:val="008D2C68"/>
    <w:rsid w:val="008D5FB4"/>
    <w:rsid w:val="008E323F"/>
    <w:rsid w:val="008F5E90"/>
    <w:rsid w:val="00913D39"/>
    <w:rsid w:val="00916418"/>
    <w:rsid w:val="0091769D"/>
    <w:rsid w:val="00920AA6"/>
    <w:rsid w:val="00926006"/>
    <w:rsid w:val="0092681F"/>
    <w:rsid w:val="009278B1"/>
    <w:rsid w:val="00940D39"/>
    <w:rsid w:val="00940E50"/>
    <w:rsid w:val="00944967"/>
    <w:rsid w:val="009453A1"/>
    <w:rsid w:val="0094698D"/>
    <w:rsid w:val="009474B1"/>
    <w:rsid w:val="00947FCE"/>
    <w:rsid w:val="0095189F"/>
    <w:rsid w:val="00953A2F"/>
    <w:rsid w:val="009549BA"/>
    <w:rsid w:val="009677C3"/>
    <w:rsid w:val="00973171"/>
    <w:rsid w:val="00977B1D"/>
    <w:rsid w:val="009803C0"/>
    <w:rsid w:val="00980ACB"/>
    <w:rsid w:val="009811F2"/>
    <w:rsid w:val="00981EA9"/>
    <w:rsid w:val="0098522A"/>
    <w:rsid w:val="00991177"/>
    <w:rsid w:val="009912DE"/>
    <w:rsid w:val="00991D36"/>
    <w:rsid w:val="0099485B"/>
    <w:rsid w:val="009958DF"/>
    <w:rsid w:val="009A16CE"/>
    <w:rsid w:val="009A37A6"/>
    <w:rsid w:val="009A3AC7"/>
    <w:rsid w:val="009A505D"/>
    <w:rsid w:val="009A5867"/>
    <w:rsid w:val="009B31CB"/>
    <w:rsid w:val="009B44D2"/>
    <w:rsid w:val="009B7D4F"/>
    <w:rsid w:val="009C090D"/>
    <w:rsid w:val="009C0A75"/>
    <w:rsid w:val="009C0B83"/>
    <w:rsid w:val="009C59EA"/>
    <w:rsid w:val="009D02D4"/>
    <w:rsid w:val="009D2B54"/>
    <w:rsid w:val="009D43D1"/>
    <w:rsid w:val="009E15CE"/>
    <w:rsid w:val="009E52E4"/>
    <w:rsid w:val="009F14F6"/>
    <w:rsid w:val="009F1BB0"/>
    <w:rsid w:val="009F3447"/>
    <w:rsid w:val="009F53C0"/>
    <w:rsid w:val="00A038A2"/>
    <w:rsid w:val="00A0566C"/>
    <w:rsid w:val="00A05799"/>
    <w:rsid w:val="00A07A7E"/>
    <w:rsid w:val="00A140CB"/>
    <w:rsid w:val="00A310BC"/>
    <w:rsid w:val="00A3118C"/>
    <w:rsid w:val="00A35A11"/>
    <w:rsid w:val="00A35AB8"/>
    <w:rsid w:val="00A36356"/>
    <w:rsid w:val="00A363D6"/>
    <w:rsid w:val="00A36932"/>
    <w:rsid w:val="00A4001D"/>
    <w:rsid w:val="00A4214F"/>
    <w:rsid w:val="00A43078"/>
    <w:rsid w:val="00A43D13"/>
    <w:rsid w:val="00A50BE7"/>
    <w:rsid w:val="00A54778"/>
    <w:rsid w:val="00A55216"/>
    <w:rsid w:val="00A56FAA"/>
    <w:rsid w:val="00A60ED2"/>
    <w:rsid w:val="00A61DFC"/>
    <w:rsid w:val="00A65227"/>
    <w:rsid w:val="00A73790"/>
    <w:rsid w:val="00A815EA"/>
    <w:rsid w:val="00A83D18"/>
    <w:rsid w:val="00A91057"/>
    <w:rsid w:val="00A939F5"/>
    <w:rsid w:val="00A94384"/>
    <w:rsid w:val="00A95097"/>
    <w:rsid w:val="00AA0AE0"/>
    <w:rsid w:val="00AA4256"/>
    <w:rsid w:val="00AA5C61"/>
    <w:rsid w:val="00AA603E"/>
    <w:rsid w:val="00AB0A80"/>
    <w:rsid w:val="00AB5E01"/>
    <w:rsid w:val="00AB6C6E"/>
    <w:rsid w:val="00AC2F36"/>
    <w:rsid w:val="00AC535E"/>
    <w:rsid w:val="00AC6A2B"/>
    <w:rsid w:val="00AC76BA"/>
    <w:rsid w:val="00AD07B9"/>
    <w:rsid w:val="00AD083A"/>
    <w:rsid w:val="00AD30CC"/>
    <w:rsid w:val="00AD5381"/>
    <w:rsid w:val="00AD5907"/>
    <w:rsid w:val="00AE0BE8"/>
    <w:rsid w:val="00AE3BEE"/>
    <w:rsid w:val="00AE3E81"/>
    <w:rsid w:val="00AF361A"/>
    <w:rsid w:val="00AF7445"/>
    <w:rsid w:val="00B00731"/>
    <w:rsid w:val="00B0137E"/>
    <w:rsid w:val="00B0151E"/>
    <w:rsid w:val="00B0176B"/>
    <w:rsid w:val="00B0598C"/>
    <w:rsid w:val="00B05FAC"/>
    <w:rsid w:val="00B10156"/>
    <w:rsid w:val="00B13967"/>
    <w:rsid w:val="00B148F6"/>
    <w:rsid w:val="00B1546B"/>
    <w:rsid w:val="00B16628"/>
    <w:rsid w:val="00B227C0"/>
    <w:rsid w:val="00B24AE1"/>
    <w:rsid w:val="00B27A3B"/>
    <w:rsid w:val="00B37798"/>
    <w:rsid w:val="00B45A80"/>
    <w:rsid w:val="00B55DD6"/>
    <w:rsid w:val="00B55E6F"/>
    <w:rsid w:val="00B61323"/>
    <w:rsid w:val="00B62AEC"/>
    <w:rsid w:val="00B63F56"/>
    <w:rsid w:val="00B64591"/>
    <w:rsid w:val="00B6515E"/>
    <w:rsid w:val="00B666AB"/>
    <w:rsid w:val="00B70E46"/>
    <w:rsid w:val="00B73A06"/>
    <w:rsid w:val="00B76B60"/>
    <w:rsid w:val="00B84C64"/>
    <w:rsid w:val="00B867F8"/>
    <w:rsid w:val="00B955EE"/>
    <w:rsid w:val="00B96801"/>
    <w:rsid w:val="00B975E4"/>
    <w:rsid w:val="00B9762F"/>
    <w:rsid w:val="00BA3DCF"/>
    <w:rsid w:val="00BA660A"/>
    <w:rsid w:val="00BA6CA3"/>
    <w:rsid w:val="00BA6FBC"/>
    <w:rsid w:val="00BB2D82"/>
    <w:rsid w:val="00BB436D"/>
    <w:rsid w:val="00BB5658"/>
    <w:rsid w:val="00BB706A"/>
    <w:rsid w:val="00BC665E"/>
    <w:rsid w:val="00BC7C74"/>
    <w:rsid w:val="00BD3267"/>
    <w:rsid w:val="00BD36E8"/>
    <w:rsid w:val="00BD55B5"/>
    <w:rsid w:val="00BD5812"/>
    <w:rsid w:val="00BE191A"/>
    <w:rsid w:val="00BF403A"/>
    <w:rsid w:val="00BF6EB4"/>
    <w:rsid w:val="00C02C10"/>
    <w:rsid w:val="00C038A5"/>
    <w:rsid w:val="00C065ED"/>
    <w:rsid w:val="00C106A1"/>
    <w:rsid w:val="00C16699"/>
    <w:rsid w:val="00C16721"/>
    <w:rsid w:val="00C20241"/>
    <w:rsid w:val="00C206B4"/>
    <w:rsid w:val="00C23A0D"/>
    <w:rsid w:val="00C242FF"/>
    <w:rsid w:val="00C25661"/>
    <w:rsid w:val="00C256C7"/>
    <w:rsid w:val="00C314D0"/>
    <w:rsid w:val="00C3618E"/>
    <w:rsid w:val="00C4296F"/>
    <w:rsid w:val="00C43E09"/>
    <w:rsid w:val="00C44EDE"/>
    <w:rsid w:val="00C47479"/>
    <w:rsid w:val="00C4793E"/>
    <w:rsid w:val="00C522B4"/>
    <w:rsid w:val="00C532CF"/>
    <w:rsid w:val="00C60ED6"/>
    <w:rsid w:val="00C639C6"/>
    <w:rsid w:val="00C66F02"/>
    <w:rsid w:val="00C67CCB"/>
    <w:rsid w:val="00C67EA5"/>
    <w:rsid w:val="00C7086C"/>
    <w:rsid w:val="00C71381"/>
    <w:rsid w:val="00C713AC"/>
    <w:rsid w:val="00C748A7"/>
    <w:rsid w:val="00C773F5"/>
    <w:rsid w:val="00C77ABB"/>
    <w:rsid w:val="00C77D8B"/>
    <w:rsid w:val="00C85889"/>
    <w:rsid w:val="00C9164B"/>
    <w:rsid w:val="00C918BC"/>
    <w:rsid w:val="00C936B6"/>
    <w:rsid w:val="00C93B65"/>
    <w:rsid w:val="00C9465B"/>
    <w:rsid w:val="00C94DC6"/>
    <w:rsid w:val="00C96612"/>
    <w:rsid w:val="00CA2F28"/>
    <w:rsid w:val="00CA3A1B"/>
    <w:rsid w:val="00CA53BE"/>
    <w:rsid w:val="00CA5D9A"/>
    <w:rsid w:val="00CB273B"/>
    <w:rsid w:val="00CB793F"/>
    <w:rsid w:val="00CD01B7"/>
    <w:rsid w:val="00CD0987"/>
    <w:rsid w:val="00CE0042"/>
    <w:rsid w:val="00CE032F"/>
    <w:rsid w:val="00CE4AFE"/>
    <w:rsid w:val="00CE67D5"/>
    <w:rsid w:val="00CF000A"/>
    <w:rsid w:val="00CF200C"/>
    <w:rsid w:val="00CF4F96"/>
    <w:rsid w:val="00CF5BE6"/>
    <w:rsid w:val="00D023FF"/>
    <w:rsid w:val="00D0756F"/>
    <w:rsid w:val="00D07D75"/>
    <w:rsid w:val="00D11772"/>
    <w:rsid w:val="00D16E4F"/>
    <w:rsid w:val="00D20688"/>
    <w:rsid w:val="00D224FA"/>
    <w:rsid w:val="00D240F7"/>
    <w:rsid w:val="00D261BE"/>
    <w:rsid w:val="00D3048F"/>
    <w:rsid w:val="00D31E2E"/>
    <w:rsid w:val="00D35BD8"/>
    <w:rsid w:val="00D427D7"/>
    <w:rsid w:val="00D42AE3"/>
    <w:rsid w:val="00D43D6E"/>
    <w:rsid w:val="00D44BBC"/>
    <w:rsid w:val="00D453F6"/>
    <w:rsid w:val="00D47E5C"/>
    <w:rsid w:val="00D51638"/>
    <w:rsid w:val="00D5312D"/>
    <w:rsid w:val="00D53446"/>
    <w:rsid w:val="00D534FC"/>
    <w:rsid w:val="00D53E14"/>
    <w:rsid w:val="00D563D3"/>
    <w:rsid w:val="00D60539"/>
    <w:rsid w:val="00D61CB4"/>
    <w:rsid w:val="00D61ECC"/>
    <w:rsid w:val="00D65E94"/>
    <w:rsid w:val="00D663FF"/>
    <w:rsid w:val="00D6724F"/>
    <w:rsid w:val="00D67C6E"/>
    <w:rsid w:val="00D716E4"/>
    <w:rsid w:val="00D72EBE"/>
    <w:rsid w:val="00D7378B"/>
    <w:rsid w:val="00D73AA5"/>
    <w:rsid w:val="00D7790B"/>
    <w:rsid w:val="00D8029F"/>
    <w:rsid w:val="00D83446"/>
    <w:rsid w:val="00D851DD"/>
    <w:rsid w:val="00D85A30"/>
    <w:rsid w:val="00D85DFE"/>
    <w:rsid w:val="00DA02B8"/>
    <w:rsid w:val="00DA1A9B"/>
    <w:rsid w:val="00DA1D74"/>
    <w:rsid w:val="00DA4015"/>
    <w:rsid w:val="00DA4841"/>
    <w:rsid w:val="00DA4D95"/>
    <w:rsid w:val="00DA6C15"/>
    <w:rsid w:val="00DA7671"/>
    <w:rsid w:val="00DB4E09"/>
    <w:rsid w:val="00DB50A1"/>
    <w:rsid w:val="00DB7108"/>
    <w:rsid w:val="00DC0CE7"/>
    <w:rsid w:val="00DC1218"/>
    <w:rsid w:val="00DC5FC2"/>
    <w:rsid w:val="00DC638D"/>
    <w:rsid w:val="00DC7970"/>
    <w:rsid w:val="00DD046E"/>
    <w:rsid w:val="00DD1589"/>
    <w:rsid w:val="00DD1D6B"/>
    <w:rsid w:val="00DE13EF"/>
    <w:rsid w:val="00DE1E45"/>
    <w:rsid w:val="00DE3871"/>
    <w:rsid w:val="00DE6595"/>
    <w:rsid w:val="00DF1C90"/>
    <w:rsid w:val="00DF2620"/>
    <w:rsid w:val="00DF7DBB"/>
    <w:rsid w:val="00DF7E36"/>
    <w:rsid w:val="00E01A45"/>
    <w:rsid w:val="00E03783"/>
    <w:rsid w:val="00E12BA9"/>
    <w:rsid w:val="00E12DF0"/>
    <w:rsid w:val="00E165DB"/>
    <w:rsid w:val="00E2015A"/>
    <w:rsid w:val="00E202AF"/>
    <w:rsid w:val="00E2170A"/>
    <w:rsid w:val="00E244BD"/>
    <w:rsid w:val="00E3502D"/>
    <w:rsid w:val="00E36197"/>
    <w:rsid w:val="00E42C82"/>
    <w:rsid w:val="00E43B8C"/>
    <w:rsid w:val="00E5496F"/>
    <w:rsid w:val="00E560E4"/>
    <w:rsid w:val="00E605AF"/>
    <w:rsid w:val="00E618BC"/>
    <w:rsid w:val="00E6637D"/>
    <w:rsid w:val="00E7155D"/>
    <w:rsid w:val="00E71BC2"/>
    <w:rsid w:val="00E82A08"/>
    <w:rsid w:val="00E84B36"/>
    <w:rsid w:val="00E86E98"/>
    <w:rsid w:val="00E947EE"/>
    <w:rsid w:val="00E976F8"/>
    <w:rsid w:val="00EA061C"/>
    <w:rsid w:val="00EA3B2E"/>
    <w:rsid w:val="00EA69E4"/>
    <w:rsid w:val="00EA7748"/>
    <w:rsid w:val="00EB03FB"/>
    <w:rsid w:val="00EB6B61"/>
    <w:rsid w:val="00EC0147"/>
    <w:rsid w:val="00EC4D9C"/>
    <w:rsid w:val="00EC6840"/>
    <w:rsid w:val="00EC746F"/>
    <w:rsid w:val="00ED1738"/>
    <w:rsid w:val="00ED3197"/>
    <w:rsid w:val="00ED3972"/>
    <w:rsid w:val="00ED3DDD"/>
    <w:rsid w:val="00ED4188"/>
    <w:rsid w:val="00EE0705"/>
    <w:rsid w:val="00EE0AE9"/>
    <w:rsid w:val="00EE64D6"/>
    <w:rsid w:val="00EF68D7"/>
    <w:rsid w:val="00F00ED0"/>
    <w:rsid w:val="00F00EE3"/>
    <w:rsid w:val="00F0263E"/>
    <w:rsid w:val="00F077BF"/>
    <w:rsid w:val="00F1112D"/>
    <w:rsid w:val="00F139A1"/>
    <w:rsid w:val="00F21BEE"/>
    <w:rsid w:val="00F32704"/>
    <w:rsid w:val="00F3371B"/>
    <w:rsid w:val="00F368C0"/>
    <w:rsid w:val="00F37140"/>
    <w:rsid w:val="00F41077"/>
    <w:rsid w:val="00F4171F"/>
    <w:rsid w:val="00F41D93"/>
    <w:rsid w:val="00F509E9"/>
    <w:rsid w:val="00F50BF5"/>
    <w:rsid w:val="00F54D92"/>
    <w:rsid w:val="00F560EA"/>
    <w:rsid w:val="00F6274D"/>
    <w:rsid w:val="00F629D2"/>
    <w:rsid w:val="00F63107"/>
    <w:rsid w:val="00F6384C"/>
    <w:rsid w:val="00F64A58"/>
    <w:rsid w:val="00F720F5"/>
    <w:rsid w:val="00F76317"/>
    <w:rsid w:val="00F76C39"/>
    <w:rsid w:val="00F80831"/>
    <w:rsid w:val="00F845EB"/>
    <w:rsid w:val="00F84977"/>
    <w:rsid w:val="00F8538E"/>
    <w:rsid w:val="00F85A36"/>
    <w:rsid w:val="00F95E29"/>
    <w:rsid w:val="00FA2863"/>
    <w:rsid w:val="00FA356B"/>
    <w:rsid w:val="00FA390B"/>
    <w:rsid w:val="00FA5EC2"/>
    <w:rsid w:val="00FA5FC0"/>
    <w:rsid w:val="00FA69EE"/>
    <w:rsid w:val="00FB0ADF"/>
    <w:rsid w:val="00FB602E"/>
    <w:rsid w:val="00FC0D21"/>
    <w:rsid w:val="00FC2AAE"/>
    <w:rsid w:val="00FD15F1"/>
    <w:rsid w:val="00FD408A"/>
    <w:rsid w:val="00FD68C3"/>
    <w:rsid w:val="00FE06B7"/>
    <w:rsid w:val="00FE0A22"/>
    <w:rsid w:val="00FE1412"/>
    <w:rsid w:val="00FE1547"/>
    <w:rsid w:val="00FF072A"/>
    <w:rsid w:val="00FF29F5"/>
    <w:rsid w:val="00FF37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99351"/>
  <w15:chartTrackingRefBased/>
  <w15:docId w15:val="{A125828C-F7AE-41D9-9568-DD017E2F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29654A"/>
    <w:pPr>
      <w:widowControl w:val="0"/>
      <w:jc w:val="both"/>
    </w:pPr>
    <w:rPr>
      <w:kern w:val="2"/>
      <w:sz w:val="21"/>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link w:val="ab"/>
    <w:uiPriority w:val="99"/>
    <w:unhideWhenUsed/>
    <w:rsid w:val="005A6F0A"/>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ab">
    <w:name w:val="页眉 字符"/>
    <w:link w:val="aa"/>
    <w:uiPriority w:val="99"/>
    <w:rsid w:val="005A6F0A"/>
    <w:rPr>
      <w:sz w:val="18"/>
      <w:szCs w:val="18"/>
    </w:rPr>
  </w:style>
  <w:style w:type="paragraph" w:styleId="ac">
    <w:name w:val="footer"/>
    <w:basedOn w:val="a6"/>
    <w:link w:val="ad"/>
    <w:uiPriority w:val="99"/>
    <w:unhideWhenUsed/>
    <w:rsid w:val="005A6F0A"/>
    <w:pPr>
      <w:tabs>
        <w:tab w:val="center" w:pos="4153"/>
        <w:tab w:val="right" w:pos="8306"/>
      </w:tabs>
      <w:snapToGrid w:val="0"/>
      <w:jc w:val="left"/>
    </w:pPr>
    <w:rPr>
      <w:kern w:val="0"/>
      <w:sz w:val="18"/>
      <w:szCs w:val="18"/>
      <w:lang w:val="x-none" w:eastAsia="x-none"/>
    </w:rPr>
  </w:style>
  <w:style w:type="character" w:customStyle="1" w:styleId="ad">
    <w:name w:val="页脚 字符"/>
    <w:link w:val="ac"/>
    <w:uiPriority w:val="99"/>
    <w:rsid w:val="005A6F0A"/>
    <w:rPr>
      <w:sz w:val="18"/>
      <w:szCs w:val="18"/>
    </w:rPr>
  </w:style>
  <w:style w:type="table" w:customStyle="1" w:styleId="1">
    <w:name w:val="网格型1"/>
    <w:basedOn w:val="a8"/>
    <w:next w:val="ae"/>
    <w:qFormat/>
    <w:rsid w:val="00B00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8"/>
    <w:uiPriority w:val="59"/>
    <w:qFormat/>
    <w:rsid w:val="00B00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8"/>
    <w:next w:val="ae"/>
    <w:uiPriority w:val="59"/>
    <w:qFormat/>
    <w:locked/>
    <w:rsid w:val="00B00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8"/>
    <w:next w:val="ae"/>
    <w:uiPriority w:val="59"/>
    <w:qFormat/>
    <w:rsid w:val="00840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6"/>
    <w:link w:val="af0"/>
    <w:uiPriority w:val="99"/>
    <w:semiHidden/>
    <w:unhideWhenUsed/>
    <w:rsid w:val="00F21BEE"/>
    <w:rPr>
      <w:kern w:val="0"/>
      <w:sz w:val="18"/>
      <w:szCs w:val="18"/>
      <w:lang w:val="x-none" w:eastAsia="x-none"/>
    </w:rPr>
  </w:style>
  <w:style w:type="character" w:customStyle="1" w:styleId="af0">
    <w:name w:val="批注框文本 字符"/>
    <w:link w:val="af"/>
    <w:uiPriority w:val="99"/>
    <w:semiHidden/>
    <w:rsid w:val="00F21BEE"/>
    <w:rPr>
      <w:sz w:val="18"/>
      <w:szCs w:val="18"/>
    </w:rPr>
  </w:style>
  <w:style w:type="paragraph" w:customStyle="1" w:styleId="af1">
    <w:name w:val="列出段落"/>
    <w:basedOn w:val="a6"/>
    <w:uiPriority w:val="34"/>
    <w:qFormat/>
    <w:rsid w:val="00EA061C"/>
    <w:pPr>
      <w:ind w:firstLineChars="200" w:firstLine="420"/>
    </w:pPr>
  </w:style>
  <w:style w:type="paragraph" w:customStyle="1" w:styleId="a5">
    <w:name w:val="正文表标题"/>
    <w:next w:val="a6"/>
    <w:qFormat/>
    <w:rsid w:val="00D65E94"/>
    <w:pPr>
      <w:numPr>
        <w:numId w:val="1"/>
      </w:numPr>
      <w:tabs>
        <w:tab w:val="num" w:pos="360"/>
      </w:tabs>
      <w:spacing w:beforeLines="50" w:afterLines="50"/>
      <w:jc w:val="center"/>
    </w:pPr>
    <w:rPr>
      <w:rFonts w:ascii="黑体" w:eastAsia="黑体" w:hAnsi="Times New Roman"/>
      <w:sz w:val="21"/>
    </w:rPr>
  </w:style>
  <w:style w:type="paragraph" w:customStyle="1" w:styleId="20">
    <w:name w:val="封面标准号2"/>
    <w:uiPriority w:val="99"/>
    <w:qFormat/>
    <w:rsid w:val="00C71381"/>
    <w:pPr>
      <w:framePr w:w="9140" w:h="1242" w:hRule="exact" w:hSpace="284" w:wrap="around" w:vAnchor="page" w:hAnchor="page" w:x="1645" w:y="2910" w:anchorLock="1"/>
      <w:spacing w:before="357" w:line="280" w:lineRule="exact"/>
      <w:jc w:val="right"/>
    </w:pPr>
    <w:rPr>
      <w:rFonts w:ascii="黑体" w:eastAsia="黑体" w:hAnsi="Times New Roman"/>
      <w:sz w:val="28"/>
      <w:szCs w:val="28"/>
    </w:rPr>
  </w:style>
  <w:style w:type="paragraph" w:customStyle="1" w:styleId="af2">
    <w:name w:val="段"/>
    <w:link w:val="Char"/>
    <w:qFormat/>
    <w:rsid w:val="00176600"/>
    <w:pPr>
      <w:tabs>
        <w:tab w:val="center" w:pos="4201"/>
        <w:tab w:val="right" w:leader="dot" w:pos="9298"/>
      </w:tabs>
      <w:autoSpaceDE w:val="0"/>
      <w:autoSpaceDN w:val="0"/>
      <w:ind w:firstLineChars="200" w:firstLine="420"/>
      <w:jc w:val="both"/>
    </w:pPr>
    <w:rPr>
      <w:rFonts w:ascii="宋体" w:hAnsi="Times New Roman"/>
      <w:szCs w:val="21"/>
    </w:rPr>
  </w:style>
  <w:style w:type="character" w:customStyle="1" w:styleId="Char">
    <w:name w:val="段 Char"/>
    <w:link w:val="af2"/>
    <w:qFormat/>
    <w:locked/>
    <w:rsid w:val="00176600"/>
    <w:rPr>
      <w:rFonts w:ascii="宋体" w:hAnsi="Times New Roman"/>
      <w:szCs w:val="21"/>
      <w:lang w:bidi="ar-SA"/>
    </w:rPr>
  </w:style>
  <w:style w:type="table" w:customStyle="1" w:styleId="4">
    <w:name w:val="网格型4"/>
    <w:basedOn w:val="a8"/>
    <w:next w:val="ae"/>
    <w:qFormat/>
    <w:rsid w:val="007153E8"/>
    <w:rPr>
      <w:rFonts w:ascii="宋体" w:hAnsi="Times New Roman" w:cs="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网格型5"/>
    <w:basedOn w:val="a8"/>
    <w:next w:val="ae"/>
    <w:qFormat/>
    <w:rsid w:val="009F1BB0"/>
    <w:rPr>
      <w:rFonts w:ascii="宋体" w:hAnsi="Times New Roman" w:cs="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网格型6"/>
    <w:basedOn w:val="a8"/>
    <w:next w:val="ae"/>
    <w:qFormat/>
    <w:rsid w:val="00916418"/>
    <w:rPr>
      <w:rFonts w:ascii="宋体" w:hAnsi="Times New Roman" w:cs="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网格型7"/>
    <w:basedOn w:val="a8"/>
    <w:next w:val="ae"/>
    <w:qFormat/>
    <w:rsid w:val="00467AD3"/>
    <w:rPr>
      <w:rFonts w:ascii="宋体" w:hAnsi="Times New Roman" w:cs="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网格型8"/>
    <w:basedOn w:val="a8"/>
    <w:next w:val="ae"/>
    <w:qFormat/>
    <w:rsid w:val="00CA3A1B"/>
    <w:rPr>
      <w:rFonts w:ascii="宋体" w:hAnsi="Times New Roman" w:cs="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0">
    <w:name w:val="一级条标题"/>
    <w:next w:val="af2"/>
    <w:qFormat/>
    <w:rsid w:val="00CA3A1B"/>
    <w:pPr>
      <w:numPr>
        <w:ilvl w:val="1"/>
        <w:numId w:val="2"/>
      </w:numPr>
      <w:spacing w:beforeLines="50" w:afterLines="50"/>
      <w:outlineLvl w:val="2"/>
    </w:pPr>
    <w:rPr>
      <w:rFonts w:ascii="黑体" w:eastAsia="黑体" w:hAnsi="Times New Roman"/>
      <w:sz w:val="21"/>
    </w:rPr>
  </w:style>
  <w:style w:type="paragraph" w:customStyle="1" w:styleId="a">
    <w:name w:val="章标题"/>
    <w:next w:val="af2"/>
    <w:qFormat/>
    <w:rsid w:val="00CA3A1B"/>
    <w:pPr>
      <w:numPr>
        <w:numId w:val="2"/>
      </w:numPr>
      <w:spacing w:beforeLines="100" w:afterLines="100"/>
      <w:jc w:val="both"/>
      <w:outlineLvl w:val="1"/>
    </w:pPr>
    <w:rPr>
      <w:rFonts w:ascii="黑体" w:eastAsia="黑体" w:hAnsi="Times New Roman"/>
      <w:sz w:val="21"/>
    </w:rPr>
  </w:style>
  <w:style w:type="paragraph" w:customStyle="1" w:styleId="a1">
    <w:name w:val="二级条标题"/>
    <w:basedOn w:val="a0"/>
    <w:next w:val="af2"/>
    <w:link w:val="Char0"/>
    <w:qFormat/>
    <w:rsid w:val="00CA3A1B"/>
    <w:pPr>
      <w:numPr>
        <w:ilvl w:val="2"/>
      </w:numPr>
      <w:spacing w:before="50" w:after="50"/>
      <w:outlineLvl w:val="3"/>
    </w:pPr>
    <w:rPr>
      <w:sz w:val="20"/>
      <w:lang w:val="x-none" w:eastAsia="x-none"/>
    </w:rPr>
  </w:style>
  <w:style w:type="paragraph" w:customStyle="1" w:styleId="a2">
    <w:name w:val="三级条标题"/>
    <w:basedOn w:val="a1"/>
    <w:next w:val="af2"/>
    <w:qFormat/>
    <w:rsid w:val="00CA3A1B"/>
    <w:pPr>
      <w:numPr>
        <w:ilvl w:val="3"/>
      </w:numPr>
      <w:tabs>
        <w:tab w:val="num" w:pos="360"/>
        <w:tab w:val="num" w:pos="1984"/>
      </w:tabs>
      <w:ind w:left="1984" w:hanging="708"/>
      <w:outlineLvl w:val="4"/>
    </w:pPr>
  </w:style>
  <w:style w:type="paragraph" w:customStyle="1" w:styleId="a3">
    <w:name w:val="四级条标题"/>
    <w:basedOn w:val="a2"/>
    <w:next w:val="af2"/>
    <w:qFormat/>
    <w:rsid w:val="00CA3A1B"/>
    <w:pPr>
      <w:numPr>
        <w:ilvl w:val="4"/>
      </w:numPr>
      <w:tabs>
        <w:tab w:val="num" w:pos="360"/>
        <w:tab w:val="num" w:pos="1984"/>
        <w:tab w:val="num" w:pos="2551"/>
      </w:tabs>
      <w:ind w:left="2551" w:hanging="850"/>
      <w:outlineLvl w:val="5"/>
    </w:pPr>
  </w:style>
  <w:style w:type="paragraph" w:customStyle="1" w:styleId="a4">
    <w:name w:val="五级条标题"/>
    <w:basedOn w:val="a3"/>
    <w:next w:val="af2"/>
    <w:qFormat/>
    <w:rsid w:val="00CA3A1B"/>
    <w:pPr>
      <w:numPr>
        <w:ilvl w:val="5"/>
      </w:numPr>
      <w:tabs>
        <w:tab w:val="num" w:pos="360"/>
        <w:tab w:val="num" w:pos="1984"/>
        <w:tab w:val="num" w:pos="3260"/>
      </w:tabs>
      <w:ind w:left="3260" w:hanging="1134"/>
      <w:outlineLvl w:val="6"/>
    </w:pPr>
  </w:style>
  <w:style w:type="character" w:customStyle="1" w:styleId="Char0">
    <w:name w:val="二级条标题 Char"/>
    <w:link w:val="a1"/>
    <w:qFormat/>
    <w:locked/>
    <w:rsid w:val="00CA3A1B"/>
    <w:rPr>
      <w:rFonts w:ascii="黑体" w:eastAsia="黑体" w:hAnsi="Times New Roman" w:cs="Times New Roman"/>
      <w:kern w:val="0"/>
      <w:szCs w:val="20"/>
    </w:rPr>
  </w:style>
  <w:style w:type="table" w:customStyle="1" w:styleId="9">
    <w:name w:val="网格型9"/>
    <w:basedOn w:val="a8"/>
    <w:next w:val="ae"/>
    <w:qFormat/>
    <w:rsid w:val="00C713AC"/>
    <w:rPr>
      <w:rFonts w:ascii="宋体" w:hAnsi="Times New Roman" w:cs="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
    <w:name w:val="网格型10"/>
    <w:basedOn w:val="a8"/>
    <w:next w:val="ae"/>
    <w:qFormat/>
    <w:rsid w:val="001B20AD"/>
    <w:rPr>
      <w:rFonts w:ascii="宋体" w:hAnsi="Times New Roman" w:cs="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annotation text"/>
    <w:basedOn w:val="a6"/>
    <w:link w:val="af4"/>
    <w:unhideWhenUsed/>
    <w:qFormat/>
    <w:rsid w:val="00DA7671"/>
    <w:pPr>
      <w:jc w:val="left"/>
    </w:pPr>
    <w:rPr>
      <w:rFonts w:ascii="Times New Roman" w:hAnsi="Times New Roman"/>
      <w:szCs w:val="24"/>
    </w:rPr>
  </w:style>
  <w:style w:type="character" w:customStyle="1" w:styleId="af4">
    <w:name w:val="批注文字 字符"/>
    <w:link w:val="af3"/>
    <w:qFormat/>
    <w:rsid w:val="00DA7671"/>
    <w:rPr>
      <w:rFonts w:ascii="Times New Roman" w:hAnsi="Times New Roman"/>
      <w:kern w:val="2"/>
      <w:sz w:val="21"/>
      <w:szCs w:val="24"/>
    </w:rPr>
  </w:style>
  <w:style w:type="character" w:styleId="af5">
    <w:name w:val="annotation reference"/>
    <w:unhideWhenUsed/>
    <w:qFormat/>
    <w:rsid w:val="00DA7671"/>
    <w:rPr>
      <w:sz w:val="21"/>
      <w:szCs w:val="21"/>
    </w:rPr>
  </w:style>
  <w:style w:type="paragraph" w:customStyle="1" w:styleId="Other1">
    <w:name w:val="Other|1"/>
    <w:basedOn w:val="a6"/>
    <w:rsid w:val="007C1231"/>
    <w:pPr>
      <w:spacing w:line="365" w:lineRule="auto"/>
      <w:ind w:firstLine="120"/>
    </w:pPr>
    <w:rPr>
      <w:rFonts w:ascii="宋体" w:hAnsi="宋体" w:cs="宋体"/>
      <w:sz w:val="18"/>
      <w:szCs w:val="18"/>
    </w:rPr>
  </w:style>
  <w:style w:type="paragraph" w:customStyle="1" w:styleId="af6">
    <w:name w:val="其他"/>
    <w:basedOn w:val="a6"/>
    <w:qFormat/>
    <w:rsid w:val="00343070"/>
    <w:pPr>
      <w:shd w:val="clear" w:color="auto" w:fill="FFFFFF"/>
      <w:spacing w:line="283" w:lineRule="auto"/>
    </w:pPr>
    <w:rPr>
      <w:rFonts w:ascii="MingLiU" w:eastAsia="MingLiU" w:hAnsi="MingLiU" w:cs="MingLiU"/>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20284">
      <w:bodyDiv w:val="1"/>
      <w:marLeft w:val="0"/>
      <w:marRight w:val="0"/>
      <w:marTop w:val="0"/>
      <w:marBottom w:val="0"/>
      <w:divBdr>
        <w:top w:val="none" w:sz="0" w:space="0" w:color="auto"/>
        <w:left w:val="none" w:sz="0" w:space="0" w:color="auto"/>
        <w:bottom w:val="none" w:sz="0" w:space="0" w:color="auto"/>
        <w:right w:val="none" w:sz="0" w:space="0" w:color="auto"/>
      </w:divBdr>
    </w:div>
    <w:div w:id="995493151">
      <w:bodyDiv w:val="1"/>
      <w:marLeft w:val="0"/>
      <w:marRight w:val="0"/>
      <w:marTop w:val="0"/>
      <w:marBottom w:val="0"/>
      <w:divBdr>
        <w:top w:val="none" w:sz="0" w:space="0" w:color="auto"/>
        <w:left w:val="none" w:sz="0" w:space="0" w:color="auto"/>
        <w:bottom w:val="none" w:sz="0" w:space="0" w:color="auto"/>
        <w:right w:val="none" w:sz="0" w:space="0" w:color="auto"/>
      </w:divBdr>
    </w:div>
    <w:div w:id="1085767219">
      <w:bodyDiv w:val="1"/>
      <w:marLeft w:val="0"/>
      <w:marRight w:val="0"/>
      <w:marTop w:val="0"/>
      <w:marBottom w:val="0"/>
      <w:divBdr>
        <w:top w:val="none" w:sz="0" w:space="0" w:color="auto"/>
        <w:left w:val="none" w:sz="0" w:space="0" w:color="auto"/>
        <w:bottom w:val="none" w:sz="0" w:space="0" w:color="auto"/>
        <w:right w:val="none" w:sz="0" w:space="0" w:color="auto"/>
      </w:divBdr>
    </w:div>
    <w:div w:id="1423526284">
      <w:bodyDiv w:val="1"/>
      <w:marLeft w:val="0"/>
      <w:marRight w:val="0"/>
      <w:marTop w:val="0"/>
      <w:marBottom w:val="0"/>
      <w:divBdr>
        <w:top w:val="none" w:sz="0" w:space="0" w:color="auto"/>
        <w:left w:val="none" w:sz="0" w:space="0" w:color="auto"/>
        <w:bottom w:val="none" w:sz="0" w:space="0" w:color="auto"/>
        <w:right w:val="none" w:sz="0" w:space="0" w:color="auto"/>
      </w:divBdr>
    </w:div>
    <w:div w:id="159805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827</Words>
  <Characters>4720</Characters>
  <Application>Microsoft Office Word</Application>
  <DocSecurity>0</DocSecurity>
  <Lines>39</Lines>
  <Paragraphs>11</Paragraphs>
  <ScaleCrop>false</ScaleCrop>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wangzequn</dc:creator>
  <cp:keywords/>
  <dc:description/>
  <cp:lastModifiedBy>Administrator</cp:lastModifiedBy>
  <cp:revision>2</cp:revision>
  <dcterms:created xsi:type="dcterms:W3CDTF">2024-03-04T08:56:00Z</dcterms:created>
  <dcterms:modified xsi:type="dcterms:W3CDTF">2024-03-04T08:56:00Z</dcterms:modified>
</cp:coreProperties>
</file>