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7C1DEF" w:rsidRPr="00672BFD">
              <w:rPr>
                <w:rFonts w:ascii="黑体" w:eastAsia="黑体" w:hAnsi="黑体"/>
                <w:sz w:val="21"/>
                <w:szCs w:val="21"/>
              </w:rPr>
            </w:r>
            <w:r w:rsidRPr="00672BFD">
              <w:rPr>
                <w:rFonts w:ascii="黑体" w:eastAsia="黑体" w:hAnsi="黑体"/>
                <w:sz w:val="21"/>
                <w:szCs w:val="21"/>
              </w:rPr>
              <w:fldChar w:fldCharType="separate"/>
            </w:r>
            <w:r w:rsidR="007C1DEF">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7C1DEF">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A17A38">
                    <w:t>JGE</w:t>
                  </w:r>
                  <w:r w:rsidR="009C3257">
                    <w:fldChar w:fldCharType="end"/>
                  </w:r>
                  <w:bookmarkEnd w:id="1"/>
                </w:p>
              </w:tc>
            </w:tr>
          </w:tbl>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A17A38">
        <w:rPr>
          <w:rFonts w:ascii="黑体" w:eastAsia="黑体" w:hint="eastAsia"/>
          <w:b w:val="0"/>
          <w:w w:val="100"/>
          <w:sz w:val="48"/>
        </w:rPr>
        <w:t>江西绿色</w:t>
      </w:r>
      <w:r w:rsidR="00A17A38">
        <w:rPr>
          <w:rFonts w:ascii="黑体" w:eastAsia="黑体"/>
          <w:b w:val="0"/>
          <w:w w:val="100"/>
          <w:sz w:val="48"/>
        </w:rPr>
        <w:t>生态</w:t>
      </w:r>
      <w:r w:rsidR="00A17A38">
        <w:rPr>
          <w:rFonts w:ascii="黑体" w:eastAsia="黑体" w:hint="eastAsia"/>
          <w:b w:val="0"/>
          <w:w w:val="100"/>
          <w:sz w:val="48"/>
        </w:rPr>
        <w:t>品牌</w:t>
      </w:r>
      <w:r w:rsidR="00A17A38">
        <w:rPr>
          <w:rFonts w:ascii="黑体" w:eastAsia="黑体"/>
          <w:b w:val="0"/>
          <w:w w:val="100"/>
          <w:sz w:val="48"/>
        </w:rPr>
        <w:t>建设促进会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EB31ED">
        <w:t>XXX</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2E2EF"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A17A38">
        <w:rPr>
          <w:rFonts w:hint="eastAsia"/>
        </w:rPr>
        <w:t>江西绿色</w:t>
      </w:r>
      <w:r w:rsidR="00A17A38">
        <w:t>生态</w:t>
      </w:r>
      <w:r w:rsidR="00A17A38">
        <w:rPr>
          <w:rFonts w:hint="eastAsia"/>
        </w:rPr>
        <w:t xml:space="preserve"> 黄鳝</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A17A38">
        <w:rPr>
          <w:rFonts w:eastAsia="黑体"/>
          <w:noProof/>
          <w:szCs w:val="28"/>
        </w:rPr>
        <w:t>Jiangxi Green Ecology-Swamp eel</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bookmarkStart w:id="11" w:name="_GoBack"/>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7C1DEF">
        <w:rPr>
          <w:noProof/>
          <w:sz w:val="24"/>
          <w:szCs w:val="28"/>
        </w:rPr>
      </w:r>
      <w:r w:rsidR="00EE767F">
        <w:rPr>
          <w:noProof/>
          <w:sz w:val="24"/>
          <w:szCs w:val="28"/>
        </w:rPr>
        <w:fldChar w:fldCharType="separate"/>
      </w:r>
      <w:r>
        <w:rPr>
          <w:noProof/>
          <w:sz w:val="24"/>
          <w:szCs w:val="28"/>
        </w:rPr>
        <w:fldChar w:fldCharType="end"/>
      </w:r>
      <w:bookmarkEnd w:id="12"/>
      <w:bookmarkEnd w:id="11"/>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3"/>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EE767F">
        <w:rPr>
          <w:b/>
          <w:noProof/>
          <w:sz w:val="21"/>
          <w:szCs w:val="28"/>
        </w:rPr>
      </w:r>
      <w:r w:rsidR="00EE767F">
        <w:rPr>
          <w:b/>
          <w:noProof/>
          <w:sz w:val="21"/>
          <w:szCs w:val="28"/>
        </w:rPr>
        <w:fldChar w:fldCharType="separate"/>
      </w:r>
      <w:r w:rsidRPr="00A6537A">
        <w:rPr>
          <w:b/>
          <w:noProof/>
          <w:sz w:val="21"/>
          <w:szCs w:val="28"/>
        </w:rPr>
        <w:fldChar w:fldCharType="end"/>
      </w:r>
      <w:bookmarkEnd w:id="14"/>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sidR="00A17A38">
        <w:rPr>
          <w:rFonts w:ascii="黑体"/>
        </w:rPr>
        <w:t>2024</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sidR="00A17A38">
        <w:rPr>
          <w:rFonts w:ascii="黑体"/>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sidR="00A17A38">
        <w:rPr>
          <w:rFonts w:ascii="黑体"/>
        </w:rPr>
        <w:t>2024</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A17A38">
        <w:rPr>
          <w:rFonts w:hAnsi="黑体" w:hint="eastAsia"/>
          <w:w w:val="100"/>
          <w:sz w:val="28"/>
        </w:rPr>
        <w:t>江西绿色</w:t>
      </w:r>
      <w:r w:rsidR="00A17A38">
        <w:rPr>
          <w:rFonts w:hAnsi="黑体"/>
          <w:w w:val="100"/>
          <w:sz w:val="28"/>
        </w:rPr>
        <w:t>生态品牌</w:t>
      </w:r>
      <w:r w:rsidR="00A17A38">
        <w:rPr>
          <w:rFonts w:hAnsi="黑体" w:hint="eastAsia"/>
          <w:w w:val="100"/>
          <w:sz w:val="28"/>
        </w:rPr>
        <w:t>建设</w:t>
      </w:r>
      <w:r w:rsidR="00A17A38">
        <w:rPr>
          <w:rFonts w:hAnsi="黑体"/>
          <w:w w:val="100"/>
          <w:sz w:val="28"/>
        </w:rPr>
        <w:t>促进会</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default" r:id="rId11"/>
          <w:footerReference w:type="even" r:id="rId12"/>
          <w:headerReference w:type="first" r:id="rId13"/>
          <w:footerReference w:type="first" r:id="rId14"/>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B132D"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2346C6" w:rsidRDefault="002346C6" w:rsidP="002346C6">
      <w:pPr>
        <w:pStyle w:val="affffff2"/>
        <w:spacing w:after="360"/>
      </w:pPr>
      <w:bookmarkStart w:id="22" w:name="BookMark1"/>
      <w:r w:rsidRPr="002346C6">
        <w:rPr>
          <w:rFonts w:hint="eastAsia"/>
          <w:spacing w:val="320"/>
        </w:rPr>
        <w:lastRenderedPageBreak/>
        <w:t>目</w:t>
      </w:r>
      <w:r>
        <w:rPr>
          <w:rFonts w:hint="eastAsia"/>
        </w:rPr>
        <w:t>次</w:t>
      </w:r>
    </w:p>
    <w:p w:rsidR="002346C6" w:rsidRPr="002346C6" w:rsidRDefault="002346C6">
      <w:pPr>
        <w:pStyle w:val="11"/>
        <w:tabs>
          <w:tab w:val="right" w:leader="dot" w:pos="9344"/>
        </w:tabs>
        <w:rPr>
          <w:rFonts w:asciiTheme="minorHAnsi" w:eastAsiaTheme="minorEastAsia" w:hAnsiTheme="minorHAnsi" w:cstheme="minorBidi"/>
          <w:noProof/>
          <w:szCs w:val="22"/>
        </w:rPr>
      </w:pPr>
      <w:r w:rsidRPr="002346C6">
        <w:fldChar w:fldCharType="begin"/>
      </w:r>
      <w:r w:rsidRPr="002346C6">
        <w:instrText xml:space="preserve"> TOC \o "1-1" \h </w:instrText>
      </w:r>
      <w:r w:rsidRPr="002346C6">
        <w:fldChar w:fldCharType="separate"/>
      </w:r>
      <w:hyperlink w:anchor="_Toc161300608" w:history="1">
        <w:r w:rsidRPr="002346C6">
          <w:rPr>
            <w:rStyle w:val="affffffe"/>
            <w:noProof/>
          </w:rPr>
          <w:t>前言</w:t>
        </w:r>
        <w:r w:rsidRPr="002346C6">
          <w:rPr>
            <w:noProof/>
          </w:rPr>
          <w:tab/>
        </w:r>
        <w:r w:rsidRPr="002346C6">
          <w:rPr>
            <w:noProof/>
          </w:rPr>
          <w:fldChar w:fldCharType="begin"/>
        </w:r>
        <w:r w:rsidRPr="002346C6">
          <w:rPr>
            <w:noProof/>
          </w:rPr>
          <w:instrText xml:space="preserve"> PAGEREF _Toc161300608 \h </w:instrText>
        </w:r>
        <w:r w:rsidRPr="002346C6">
          <w:rPr>
            <w:noProof/>
          </w:rPr>
        </w:r>
        <w:r w:rsidRPr="002346C6">
          <w:rPr>
            <w:noProof/>
          </w:rPr>
          <w:fldChar w:fldCharType="separate"/>
        </w:r>
        <w:r w:rsidRPr="002346C6">
          <w:rPr>
            <w:noProof/>
          </w:rPr>
          <w:t>II</w:t>
        </w:r>
        <w:r w:rsidRPr="002346C6">
          <w:rPr>
            <w:noProof/>
          </w:rPr>
          <w:fldChar w:fldCharType="end"/>
        </w:r>
      </w:hyperlink>
    </w:p>
    <w:p w:rsidR="002346C6" w:rsidRPr="002346C6" w:rsidRDefault="00EE767F">
      <w:pPr>
        <w:pStyle w:val="11"/>
        <w:tabs>
          <w:tab w:val="right" w:leader="dot" w:pos="9344"/>
        </w:tabs>
        <w:rPr>
          <w:rFonts w:asciiTheme="minorHAnsi" w:eastAsiaTheme="minorEastAsia" w:hAnsiTheme="minorHAnsi" w:cstheme="minorBidi"/>
          <w:noProof/>
          <w:szCs w:val="22"/>
        </w:rPr>
      </w:pPr>
      <w:hyperlink w:anchor="_Toc161300609" w:history="1">
        <w:r w:rsidR="002346C6" w:rsidRPr="002346C6">
          <w:rPr>
            <w:rStyle w:val="affffffe"/>
            <w:noProof/>
          </w:rPr>
          <w:t>引言</w:t>
        </w:r>
        <w:r w:rsidR="002346C6" w:rsidRPr="002346C6">
          <w:rPr>
            <w:noProof/>
          </w:rPr>
          <w:tab/>
        </w:r>
        <w:r w:rsidR="002346C6" w:rsidRPr="002346C6">
          <w:rPr>
            <w:noProof/>
          </w:rPr>
          <w:fldChar w:fldCharType="begin"/>
        </w:r>
        <w:r w:rsidR="002346C6" w:rsidRPr="002346C6">
          <w:rPr>
            <w:noProof/>
          </w:rPr>
          <w:instrText xml:space="preserve"> PAGEREF _Toc161300609 \h </w:instrText>
        </w:r>
        <w:r w:rsidR="002346C6" w:rsidRPr="002346C6">
          <w:rPr>
            <w:noProof/>
          </w:rPr>
        </w:r>
        <w:r w:rsidR="002346C6" w:rsidRPr="002346C6">
          <w:rPr>
            <w:noProof/>
          </w:rPr>
          <w:fldChar w:fldCharType="separate"/>
        </w:r>
        <w:r w:rsidR="002346C6" w:rsidRPr="002346C6">
          <w:rPr>
            <w:noProof/>
          </w:rPr>
          <w:t>III</w:t>
        </w:r>
        <w:r w:rsidR="002346C6" w:rsidRPr="002346C6">
          <w:rPr>
            <w:noProof/>
          </w:rPr>
          <w:fldChar w:fldCharType="end"/>
        </w:r>
      </w:hyperlink>
    </w:p>
    <w:p w:rsidR="002346C6" w:rsidRPr="002346C6" w:rsidRDefault="00EE767F">
      <w:pPr>
        <w:pStyle w:val="11"/>
        <w:tabs>
          <w:tab w:val="right" w:leader="dot" w:pos="9344"/>
        </w:tabs>
        <w:rPr>
          <w:rFonts w:asciiTheme="minorHAnsi" w:eastAsiaTheme="minorEastAsia" w:hAnsiTheme="minorHAnsi" w:cstheme="minorBidi"/>
          <w:noProof/>
          <w:szCs w:val="22"/>
        </w:rPr>
      </w:pPr>
      <w:hyperlink w:anchor="_Toc161300610" w:history="1">
        <w:r w:rsidR="002346C6" w:rsidRPr="002346C6">
          <w:rPr>
            <w:rStyle w:val="affffffe"/>
            <w:noProof/>
          </w:rPr>
          <w:t>1</w:t>
        </w:r>
        <w:r w:rsidR="002346C6">
          <w:rPr>
            <w:rStyle w:val="affffffe"/>
            <w:noProof/>
          </w:rPr>
          <w:t xml:space="preserve"> </w:t>
        </w:r>
        <w:r w:rsidR="002346C6" w:rsidRPr="002346C6">
          <w:rPr>
            <w:rStyle w:val="affffffe"/>
            <w:noProof/>
          </w:rPr>
          <w:t xml:space="preserve"> 范围</w:t>
        </w:r>
        <w:r w:rsidR="002346C6" w:rsidRPr="002346C6">
          <w:rPr>
            <w:noProof/>
          </w:rPr>
          <w:tab/>
        </w:r>
        <w:r w:rsidR="002346C6" w:rsidRPr="002346C6">
          <w:rPr>
            <w:noProof/>
          </w:rPr>
          <w:fldChar w:fldCharType="begin"/>
        </w:r>
        <w:r w:rsidR="002346C6" w:rsidRPr="002346C6">
          <w:rPr>
            <w:noProof/>
          </w:rPr>
          <w:instrText xml:space="preserve"> PAGEREF _Toc161300610 \h </w:instrText>
        </w:r>
        <w:r w:rsidR="002346C6" w:rsidRPr="002346C6">
          <w:rPr>
            <w:noProof/>
          </w:rPr>
        </w:r>
        <w:r w:rsidR="002346C6" w:rsidRPr="002346C6">
          <w:rPr>
            <w:noProof/>
          </w:rPr>
          <w:fldChar w:fldCharType="separate"/>
        </w:r>
        <w:r w:rsidR="002346C6" w:rsidRPr="002346C6">
          <w:rPr>
            <w:noProof/>
          </w:rPr>
          <w:t>1</w:t>
        </w:r>
        <w:r w:rsidR="002346C6" w:rsidRPr="002346C6">
          <w:rPr>
            <w:noProof/>
          </w:rPr>
          <w:fldChar w:fldCharType="end"/>
        </w:r>
      </w:hyperlink>
    </w:p>
    <w:p w:rsidR="002346C6" w:rsidRPr="002346C6" w:rsidRDefault="00EE767F">
      <w:pPr>
        <w:pStyle w:val="11"/>
        <w:tabs>
          <w:tab w:val="right" w:leader="dot" w:pos="9344"/>
        </w:tabs>
        <w:rPr>
          <w:rFonts w:asciiTheme="minorHAnsi" w:eastAsiaTheme="minorEastAsia" w:hAnsiTheme="minorHAnsi" w:cstheme="minorBidi"/>
          <w:noProof/>
          <w:szCs w:val="22"/>
        </w:rPr>
      </w:pPr>
      <w:hyperlink w:anchor="_Toc161300611" w:history="1">
        <w:r w:rsidR="002346C6" w:rsidRPr="002346C6">
          <w:rPr>
            <w:rStyle w:val="affffffe"/>
            <w:noProof/>
          </w:rPr>
          <w:t>2</w:t>
        </w:r>
        <w:r w:rsidR="002346C6">
          <w:rPr>
            <w:rStyle w:val="affffffe"/>
            <w:noProof/>
          </w:rPr>
          <w:t xml:space="preserve"> </w:t>
        </w:r>
        <w:r w:rsidR="002346C6" w:rsidRPr="002346C6">
          <w:rPr>
            <w:rStyle w:val="affffffe"/>
            <w:noProof/>
          </w:rPr>
          <w:t xml:space="preserve"> 规范性引用文件</w:t>
        </w:r>
        <w:r w:rsidR="002346C6" w:rsidRPr="002346C6">
          <w:rPr>
            <w:noProof/>
          </w:rPr>
          <w:tab/>
        </w:r>
        <w:r w:rsidR="002346C6" w:rsidRPr="002346C6">
          <w:rPr>
            <w:noProof/>
          </w:rPr>
          <w:fldChar w:fldCharType="begin"/>
        </w:r>
        <w:r w:rsidR="002346C6" w:rsidRPr="002346C6">
          <w:rPr>
            <w:noProof/>
          </w:rPr>
          <w:instrText xml:space="preserve"> PAGEREF _Toc161300611 \h </w:instrText>
        </w:r>
        <w:r w:rsidR="002346C6" w:rsidRPr="002346C6">
          <w:rPr>
            <w:noProof/>
          </w:rPr>
        </w:r>
        <w:r w:rsidR="002346C6" w:rsidRPr="002346C6">
          <w:rPr>
            <w:noProof/>
          </w:rPr>
          <w:fldChar w:fldCharType="separate"/>
        </w:r>
        <w:r w:rsidR="002346C6" w:rsidRPr="002346C6">
          <w:rPr>
            <w:noProof/>
          </w:rPr>
          <w:t>1</w:t>
        </w:r>
        <w:r w:rsidR="002346C6" w:rsidRPr="002346C6">
          <w:rPr>
            <w:noProof/>
          </w:rPr>
          <w:fldChar w:fldCharType="end"/>
        </w:r>
      </w:hyperlink>
    </w:p>
    <w:p w:rsidR="002346C6" w:rsidRPr="002346C6" w:rsidRDefault="00EE767F">
      <w:pPr>
        <w:pStyle w:val="11"/>
        <w:tabs>
          <w:tab w:val="right" w:leader="dot" w:pos="9344"/>
        </w:tabs>
        <w:rPr>
          <w:rFonts w:asciiTheme="minorHAnsi" w:eastAsiaTheme="minorEastAsia" w:hAnsiTheme="minorHAnsi" w:cstheme="minorBidi"/>
          <w:noProof/>
          <w:szCs w:val="22"/>
        </w:rPr>
      </w:pPr>
      <w:hyperlink w:anchor="_Toc161300612" w:history="1">
        <w:r w:rsidR="002346C6" w:rsidRPr="002346C6">
          <w:rPr>
            <w:rStyle w:val="affffffe"/>
            <w:noProof/>
          </w:rPr>
          <w:t>3</w:t>
        </w:r>
        <w:r w:rsidR="002346C6">
          <w:rPr>
            <w:rStyle w:val="affffffe"/>
            <w:noProof/>
          </w:rPr>
          <w:t xml:space="preserve"> </w:t>
        </w:r>
        <w:r w:rsidR="002346C6" w:rsidRPr="002346C6">
          <w:rPr>
            <w:rStyle w:val="affffffe"/>
            <w:noProof/>
          </w:rPr>
          <w:t xml:space="preserve"> 术语和定义</w:t>
        </w:r>
        <w:r w:rsidR="002346C6" w:rsidRPr="002346C6">
          <w:rPr>
            <w:noProof/>
          </w:rPr>
          <w:tab/>
        </w:r>
        <w:r w:rsidR="002346C6" w:rsidRPr="002346C6">
          <w:rPr>
            <w:noProof/>
          </w:rPr>
          <w:fldChar w:fldCharType="begin"/>
        </w:r>
        <w:r w:rsidR="002346C6" w:rsidRPr="002346C6">
          <w:rPr>
            <w:noProof/>
          </w:rPr>
          <w:instrText xml:space="preserve"> PAGEREF _Toc161300612 \h </w:instrText>
        </w:r>
        <w:r w:rsidR="002346C6" w:rsidRPr="002346C6">
          <w:rPr>
            <w:noProof/>
          </w:rPr>
        </w:r>
        <w:r w:rsidR="002346C6" w:rsidRPr="002346C6">
          <w:rPr>
            <w:noProof/>
          </w:rPr>
          <w:fldChar w:fldCharType="separate"/>
        </w:r>
        <w:r w:rsidR="002346C6" w:rsidRPr="002346C6">
          <w:rPr>
            <w:noProof/>
          </w:rPr>
          <w:t>1</w:t>
        </w:r>
        <w:r w:rsidR="002346C6" w:rsidRPr="002346C6">
          <w:rPr>
            <w:noProof/>
          </w:rPr>
          <w:fldChar w:fldCharType="end"/>
        </w:r>
      </w:hyperlink>
    </w:p>
    <w:p w:rsidR="002346C6" w:rsidRPr="002346C6" w:rsidRDefault="00EE767F">
      <w:pPr>
        <w:pStyle w:val="11"/>
        <w:tabs>
          <w:tab w:val="right" w:leader="dot" w:pos="9344"/>
        </w:tabs>
        <w:rPr>
          <w:rFonts w:asciiTheme="minorHAnsi" w:eastAsiaTheme="minorEastAsia" w:hAnsiTheme="minorHAnsi" w:cstheme="minorBidi"/>
          <w:noProof/>
          <w:szCs w:val="22"/>
        </w:rPr>
      </w:pPr>
      <w:hyperlink w:anchor="_Toc161300613" w:history="1">
        <w:r w:rsidR="002346C6" w:rsidRPr="002346C6">
          <w:rPr>
            <w:rStyle w:val="affffffe"/>
            <w:noProof/>
          </w:rPr>
          <w:t>4</w:t>
        </w:r>
        <w:r w:rsidR="002346C6">
          <w:rPr>
            <w:rStyle w:val="affffffe"/>
            <w:noProof/>
          </w:rPr>
          <w:t xml:space="preserve"> </w:t>
        </w:r>
        <w:r w:rsidR="002346C6" w:rsidRPr="002346C6">
          <w:rPr>
            <w:rStyle w:val="affffffe"/>
            <w:noProof/>
          </w:rPr>
          <w:t xml:space="preserve"> 基本要求</w:t>
        </w:r>
        <w:r w:rsidR="002346C6" w:rsidRPr="002346C6">
          <w:rPr>
            <w:noProof/>
          </w:rPr>
          <w:tab/>
        </w:r>
        <w:r w:rsidR="002346C6" w:rsidRPr="002346C6">
          <w:rPr>
            <w:noProof/>
          </w:rPr>
          <w:fldChar w:fldCharType="begin"/>
        </w:r>
        <w:r w:rsidR="002346C6" w:rsidRPr="002346C6">
          <w:rPr>
            <w:noProof/>
          </w:rPr>
          <w:instrText xml:space="preserve"> PAGEREF _Toc161300613 \h </w:instrText>
        </w:r>
        <w:r w:rsidR="002346C6" w:rsidRPr="002346C6">
          <w:rPr>
            <w:noProof/>
          </w:rPr>
        </w:r>
        <w:r w:rsidR="002346C6" w:rsidRPr="002346C6">
          <w:rPr>
            <w:noProof/>
          </w:rPr>
          <w:fldChar w:fldCharType="separate"/>
        </w:r>
        <w:r w:rsidR="002346C6" w:rsidRPr="002346C6">
          <w:rPr>
            <w:noProof/>
          </w:rPr>
          <w:t>1</w:t>
        </w:r>
        <w:r w:rsidR="002346C6" w:rsidRPr="002346C6">
          <w:rPr>
            <w:noProof/>
          </w:rPr>
          <w:fldChar w:fldCharType="end"/>
        </w:r>
      </w:hyperlink>
    </w:p>
    <w:p w:rsidR="002346C6" w:rsidRPr="002346C6" w:rsidRDefault="00EE767F">
      <w:pPr>
        <w:pStyle w:val="11"/>
        <w:tabs>
          <w:tab w:val="right" w:leader="dot" w:pos="9344"/>
        </w:tabs>
        <w:rPr>
          <w:rFonts w:asciiTheme="minorHAnsi" w:eastAsiaTheme="minorEastAsia" w:hAnsiTheme="minorHAnsi" w:cstheme="minorBidi"/>
          <w:noProof/>
          <w:szCs w:val="22"/>
        </w:rPr>
      </w:pPr>
      <w:hyperlink w:anchor="_Toc161300614" w:history="1">
        <w:r w:rsidR="002346C6" w:rsidRPr="002346C6">
          <w:rPr>
            <w:rStyle w:val="affffffe"/>
            <w:noProof/>
          </w:rPr>
          <w:t>5</w:t>
        </w:r>
        <w:r w:rsidR="002346C6">
          <w:rPr>
            <w:rStyle w:val="affffffe"/>
            <w:noProof/>
          </w:rPr>
          <w:t xml:space="preserve"> </w:t>
        </w:r>
        <w:r w:rsidR="002346C6" w:rsidRPr="002346C6">
          <w:rPr>
            <w:rStyle w:val="affffffe"/>
            <w:noProof/>
          </w:rPr>
          <w:t xml:space="preserve"> 评价指标</w:t>
        </w:r>
        <w:r w:rsidR="002346C6" w:rsidRPr="002346C6">
          <w:rPr>
            <w:noProof/>
          </w:rPr>
          <w:tab/>
        </w:r>
        <w:r w:rsidR="002346C6" w:rsidRPr="002346C6">
          <w:rPr>
            <w:noProof/>
          </w:rPr>
          <w:fldChar w:fldCharType="begin"/>
        </w:r>
        <w:r w:rsidR="002346C6" w:rsidRPr="002346C6">
          <w:rPr>
            <w:noProof/>
          </w:rPr>
          <w:instrText xml:space="preserve"> PAGEREF _Toc161300614 \h </w:instrText>
        </w:r>
        <w:r w:rsidR="002346C6" w:rsidRPr="002346C6">
          <w:rPr>
            <w:noProof/>
          </w:rPr>
        </w:r>
        <w:r w:rsidR="002346C6" w:rsidRPr="002346C6">
          <w:rPr>
            <w:noProof/>
          </w:rPr>
          <w:fldChar w:fldCharType="separate"/>
        </w:r>
        <w:r w:rsidR="002346C6" w:rsidRPr="002346C6">
          <w:rPr>
            <w:noProof/>
          </w:rPr>
          <w:t>2</w:t>
        </w:r>
        <w:r w:rsidR="002346C6" w:rsidRPr="002346C6">
          <w:rPr>
            <w:noProof/>
          </w:rPr>
          <w:fldChar w:fldCharType="end"/>
        </w:r>
      </w:hyperlink>
    </w:p>
    <w:p w:rsidR="002346C6" w:rsidRPr="002346C6" w:rsidRDefault="00EE767F">
      <w:pPr>
        <w:pStyle w:val="11"/>
        <w:tabs>
          <w:tab w:val="right" w:leader="dot" w:pos="9344"/>
        </w:tabs>
        <w:rPr>
          <w:rFonts w:asciiTheme="minorHAnsi" w:eastAsiaTheme="minorEastAsia" w:hAnsiTheme="minorHAnsi" w:cstheme="minorBidi"/>
          <w:noProof/>
          <w:szCs w:val="22"/>
        </w:rPr>
      </w:pPr>
      <w:hyperlink w:anchor="_Toc161300615" w:history="1">
        <w:r w:rsidR="002346C6" w:rsidRPr="002346C6">
          <w:rPr>
            <w:rStyle w:val="affffffe"/>
            <w:noProof/>
          </w:rPr>
          <w:t>6</w:t>
        </w:r>
        <w:r w:rsidR="002346C6">
          <w:rPr>
            <w:rStyle w:val="affffffe"/>
            <w:noProof/>
          </w:rPr>
          <w:t xml:space="preserve"> </w:t>
        </w:r>
        <w:r w:rsidR="002346C6" w:rsidRPr="002346C6">
          <w:rPr>
            <w:rStyle w:val="affffffe"/>
            <w:noProof/>
          </w:rPr>
          <w:t xml:space="preserve"> 品牌互认</w:t>
        </w:r>
        <w:r w:rsidR="002346C6" w:rsidRPr="002346C6">
          <w:rPr>
            <w:noProof/>
          </w:rPr>
          <w:tab/>
        </w:r>
        <w:r w:rsidR="002346C6" w:rsidRPr="002346C6">
          <w:rPr>
            <w:noProof/>
          </w:rPr>
          <w:fldChar w:fldCharType="begin"/>
        </w:r>
        <w:r w:rsidR="002346C6" w:rsidRPr="002346C6">
          <w:rPr>
            <w:noProof/>
          </w:rPr>
          <w:instrText xml:space="preserve"> PAGEREF _Toc161300615 \h </w:instrText>
        </w:r>
        <w:r w:rsidR="002346C6" w:rsidRPr="002346C6">
          <w:rPr>
            <w:noProof/>
          </w:rPr>
        </w:r>
        <w:r w:rsidR="002346C6" w:rsidRPr="002346C6">
          <w:rPr>
            <w:noProof/>
          </w:rPr>
          <w:fldChar w:fldCharType="separate"/>
        </w:r>
        <w:r w:rsidR="002346C6" w:rsidRPr="002346C6">
          <w:rPr>
            <w:noProof/>
          </w:rPr>
          <w:t>3</w:t>
        </w:r>
        <w:r w:rsidR="002346C6" w:rsidRPr="002346C6">
          <w:rPr>
            <w:noProof/>
          </w:rPr>
          <w:fldChar w:fldCharType="end"/>
        </w:r>
      </w:hyperlink>
    </w:p>
    <w:p w:rsidR="002346C6" w:rsidRPr="002346C6" w:rsidRDefault="002346C6" w:rsidP="002346C6">
      <w:pPr>
        <w:pStyle w:val="affffff2"/>
        <w:spacing w:after="360"/>
        <w:sectPr w:rsidR="002346C6" w:rsidRPr="002346C6" w:rsidSect="00A17A38">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linePitch="312"/>
        </w:sectPr>
      </w:pPr>
      <w:r w:rsidRPr="002346C6">
        <w:fldChar w:fldCharType="end"/>
      </w:r>
    </w:p>
    <w:p w:rsidR="00A17A38" w:rsidRDefault="00A17A38" w:rsidP="00A17A38">
      <w:pPr>
        <w:pStyle w:val="a6"/>
        <w:spacing w:before="900" w:after="360"/>
      </w:pPr>
      <w:bookmarkStart w:id="23" w:name="_Toc161300608"/>
      <w:bookmarkStart w:id="24" w:name="BookMark2"/>
      <w:bookmarkEnd w:id="22"/>
      <w:r w:rsidRPr="00A17A38">
        <w:rPr>
          <w:spacing w:val="320"/>
        </w:rPr>
        <w:lastRenderedPageBreak/>
        <w:t>前</w:t>
      </w:r>
      <w:r>
        <w:t>言</w:t>
      </w:r>
      <w:bookmarkEnd w:id="23"/>
    </w:p>
    <w:p w:rsidR="00A17A38" w:rsidRDefault="00A17A38" w:rsidP="00A17A38">
      <w:pPr>
        <w:pStyle w:val="affffb"/>
        <w:ind w:firstLine="420"/>
      </w:pPr>
      <w:r>
        <w:rPr>
          <w:rFonts w:hint="eastAsia"/>
        </w:rPr>
        <w:t>本文件按照GB/T 1.1—2020《标准化工作导则  第1部分：标准化文件的结构和起草规则》的规定起草。</w:t>
      </w:r>
    </w:p>
    <w:p w:rsidR="00A17A38" w:rsidRDefault="00A17A38" w:rsidP="00A17A38">
      <w:pPr>
        <w:pStyle w:val="affffb"/>
        <w:ind w:firstLine="420"/>
        <w:rPr>
          <w:szCs w:val="21"/>
        </w:rPr>
      </w:pPr>
      <w:r>
        <w:rPr>
          <w:rFonts w:hAnsi="宋体" w:hint="eastAsia"/>
        </w:rPr>
        <w:t>请注意本文件的某些内容可能涉及专利。本文件的发布机构不承担识别专利的责任。</w:t>
      </w:r>
    </w:p>
    <w:p w:rsidR="00A17A38" w:rsidRDefault="00A17A38" w:rsidP="00A17A38">
      <w:pPr>
        <w:pStyle w:val="affffb"/>
        <w:ind w:firstLine="420"/>
      </w:pPr>
      <w:r>
        <w:rPr>
          <w:rFonts w:hAnsi="宋体" w:hint="eastAsia"/>
        </w:rPr>
        <w:t>本文件由江西绿色生态品牌建设促进会提出并归口。</w:t>
      </w:r>
    </w:p>
    <w:p w:rsidR="00A17A38" w:rsidRDefault="00A17A38" w:rsidP="00A17A38">
      <w:pPr>
        <w:pStyle w:val="affffb"/>
        <w:ind w:firstLine="420"/>
      </w:pPr>
      <w:r>
        <w:rPr>
          <w:rFonts w:hAnsi="宋体" w:hint="eastAsia"/>
        </w:rPr>
        <w:t>本文件起草单位：</w:t>
      </w:r>
      <w:r w:rsidR="005C441A" w:rsidRPr="005C441A">
        <w:rPr>
          <w:rFonts w:hAnsi="宋体" w:hint="eastAsia"/>
        </w:rPr>
        <w:t>进贤县创控农业有限公司</w:t>
      </w:r>
      <w:r w:rsidR="005C441A">
        <w:rPr>
          <w:rFonts w:hAnsi="宋体" w:hint="eastAsia"/>
        </w:rPr>
        <w:t>、</w:t>
      </w:r>
      <w:r w:rsidR="005C441A" w:rsidRPr="005C441A">
        <w:rPr>
          <w:rFonts w:hAnsi="宋体" w:hint="eastAsia"/>
        </w:rPr>
        <w:t>进贤城投农业开发有限公司</w:t>
      </w:r>
      <w:r w:rsidR="005C441A">
        <w:rPr>
          <w:rFonts w:hAnsi="宋体" w:hint="eastAsia"/>
        </w:rPr>
        <w:t>、</w:t>
      </w:r>
      <w:r w:rsidR="005C441A">
        <w:rPr>
          <w:rFonts w:hAnsi="宋体"/>
        </w:rPr>
        <w:t>进贤县市场监督管理局、</w:t>
      </w:r>
      <w:r w:rsidR="005C441A">
        <w:rPr>
          <w:rFonts w:hAnsi="宋体" w:hint="eastAsia"/>
        </w:rPr>
        <w:t>江西省</w:t>
      </w:r>
      <w:r w:rsidR="005C441A">
        <w:rPr>
          <w:rFonts w:hAnsi="宋体"/>
        </w:rPr>
        <w:t>质量和标准化研究院</w:t>
      </w:r>
      <w:r>
        <w:rPr>
          <w:rFonts w:hAnsi="宋体" w:hint="eastAsia"/>
        </w:rPr>
        <w:t>。</w:t>
      </w:r>
    </w:p>
    <w:p w:rsidR="00A17A38" w:rsidRDefault="00A17A38" w:rsidP="00A17A38">
      <w:pPr>
        <w:pStyle w:val="affffb"/>
        <w:ind w:firstLine="420"/>
      </w:pPr>
      <w:r>
        <w:rPr>
          <w:rFonts w:hAnsi="宋体" w:hint="eastAsia"/>
        </w:rPr>
        <w:t>本文件主要起草人：</w:t>
      </w:r>
      <w:r w:rsidR="005C441A">
        <w:rPr>
          <w:rFonts w:hAnsi="宋体" w:hint="eastAsia"/>
        </w:rPr>
        <w:t>邓</w:t>
      </w:r>
      <w:r w:rsidR="005C441A">
        <w:rPr>
          <w:rFonts w:hAnsi="宋体"/>
        </w:rPr>
        <w:t>春涛、</w:t>
      </w:r>
      <w:r w:rsidR="005C441A">
        <w:rPr>
          <w:rFonts w:hAnsi="宋体" w:hint="eastAsia"/>
        </w:rPr>
        <w:t>王</w:t>
      </w:r>
      <w:r w:rsidR="005C441A">
        <w:rPr>
          <w:rFonts w:hAnsi="宋体"/>
        </w:rPr>
        <w:t>楠、</w:t>
      </w:r>
      <w:r w:rsidR="005C441A">
        <w:rPr>
          <w:rFonts w:hAnsi="宋体" w:hint="eastAsia"/>
        </w:rPr>
        <w:t>XXX、</w:t>
      </w:r>
      <w:r w:rsidR="005C441A">
        <w:rPr>
          <w:rFonts w:hAnsi="宋体"/>
        </w:rPr>
        <w:t>魏波</w:t>
      </w:r>
      <w:r>
        <w:rPr>
          <w:rFonts w:hAnsi="宋体" w:hint="eastAsia"/>
        </w:rPr>
        <w:t>。</w:t>
      </w:r>
    </w:p>
    <w:p w:rsidR="00A17A38" w:rsidRDefault="00A17A38" w:rsidP="00A17A38">
      <w:pPr>
        <w:pStyle w:val="affffb"/>
        <w:ind w:firstLine="420"/>
      </w:pPr>
    </w:p>
    <w:p w:rsidR="00A17A38" w:rsidRPr="00A17A38" w:rsidRDefault="00A17A38" w:rsidP="00A17A38">
      <w:pPr>
        <w:pStyle w:val="affffb"/>
        <w:ind w:firstLine="420"/>
        <w:sectPr w:rsidR="00A17A38" w:rsidRPr="00A17A38" w:rsidSect="002346C6">
          <w:pgSz w:w="11906" w:h="16838" w:code="9"/>
          <w:pgMar w:top="1928" w:right="1134" w:bottom="1134" w:left="1134" w:header="1418" w:footer="1134" w:gutter="284"/>
          <w:pgNumType w:fmt="upperRoman"/>
          <w:cols w:space="425"/>
          <w:formProt w:val="0"/>
          <w:docGrid w:linePitch="312"/>
        </w:sectPr>
      </w:pPr>
    </w:p>
    <w:p w:rsidR="002346C6" w:rsidRDefault="002346C6" w:rsidP="002346C6">
      <w:pPr>
        <w:pStyle w:val="a6"/>
        <w:spacing w:after="360"/>
      </w:pPr>
      <w:bookmarkStart w:id="25" w:name="_Toc161300609"/>
      <w:bookmarkStart w:id="26" w:name="BookMark3"/>
      <w:bookmarkEnd w:id="24"/>
      <w:r w:rsidRPr="002346C6">
        <w:rPr>
          <w:spacing w:val="320"/>
        </w:rPr>
        <w:lastRenderedPageBreak/>
        <w:t>引</w:t>
      </w:r>
      <w:r>
        <w:t>言</w:t>
      </w:r>
      <w:bookmarkEnd w:id="25"/>
    </w:p>
    <w:p w:rsidR="002346C6" w:rsidRDefault="002346C6" w:rsidP="002346C6">
      <w:pPr>
        <w:pStyle w:val="affffb"/>
        <w:ind w:firstLine="420"/>
      </w:pPr>
      <w:r>
        <w:rPr>
          <w:rFonts w:hint="eastAsia"/>
        </w:rPr>
        <w:t>“江西绿色生态 黄鳝”指标说明</w:t>
      </w:r>
      <w:r>
        <w:t>：</w:t>
      </w:r>
    </w:p>
    <w:p w:rsidR="002346C6" w:rsidRDefault="002346C6" w:rsidP="002346C6">
      <w:pPr>
        <w:pStyle w:val="af2"/>
      </w:pPr>
      <w:r>
        <w:rPr>
          <w:rFonts w:hint="eastAsia"/>
        </w:rPr>
        <w:t>理化指标</w:t>
      </w:r>
      <w:r>
        <w:t>：规定了</w:t>
      </w:r>
      <w:r>
        <w:rPr>
          <w:rFonts w:hint="eastAsia"/>
        </w:rPr>
        <w:t>可食部分</w:t>
      </w:r>
      <w:r>
        <w:t>蛋白质</w:t>
      </w:r>
      <w:r w:rsidRPr="002346C6">
        <w:rPr>
          <w:rFonts w:hint="eastAsia"/>
        </w:rPr>
        <w:t>≥18.0%</w:t>
      </w:r>
      <w:r>
        <w:rPr>
          <w:rFonts w:hint="eastAsia"/>
        </w:rPr>
        <w:t>，脂肪</w:t>
      </w:r>
      <w:r w:rsidRPr="002346C6">
        <w:rPr>
          <w:rFonts w:hint="eastAsia"/>
        </w:rPr>
        <w:t>≥1.4%</w:t>
      </w:r>
      <w:r>
        <w:rPr>
          <w:rFonts w:hint="eastAsia"/>
        </w:rPr>
        <w:t>。</w:t>
      </w:r>
    </w:p>
    <w:p w:rsidR="002346C6" w:rsidRPr="002346C6" w:rsidRDefault="002346C6" w:rsidP="002346C6">
      <w:pPr>
        <w:pStyle w:val="af2"/>
      </w:pPr>
      <w:r>
        <w:rPr>
          <w:rFonts w:hint="eastAsia"/>
        </w:rPr>
        <w:t>安全卫生指标：</w:t>
      </w:r>
      <w:r>
        <w:t>符合</w:t>
      </w:r>
      <w:r>
        <w:rPr>
          <w:rFonts w:hint="eastAsia"/>
        </w:rPr>
        <w:t>NY</w:t>
      </w:r>
      <w:r>
        <w:t>/T 842</w:t>
      </w:r>
      <w:r>
        <w:rPr>
          <w:rFonts w:hint="eastAsia"/>
        </w:rPr>
        <w:t>《绿色食品 鱼》的要求</w:t>
      </w:r>
      <w:r>
        <w:t>。</w:t>
      </w:r>
    </w:p>
    <w:p w:rsidR="002346C6" w:rsidRDefault="002346C6" w:rsidP="002346C6">
      <w:pPr>
        <w:pStyle w:val="affffb"/>
        <w:ind w:firstLine="420"/>
      </w:pPr>
    </w:p>
    <w:p w:rsidR="002346C6" w:rsidRPr="002346C6" w:rsidRDefault="002346C6" w:rsidP="002346C6">
      <w:pPr>
        <w:pStyle w:val="affffb"/>
        <w:ind w:firstLine="420"/>
        <w:sectPr w:rsidR="002346C6" w:rsidRPr="002346C6" w:rsidSect="002346C6">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7" w:name="BookMark4"/>
      <w:bookmarkEnd w:id="26"/>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C90609CF15D45AA86CB385DF51586FB"/>
        </w:placeholder>
      </w:sdtPr>
      <w:sdtEndPr/>
      <w:sdtContent>
        <w:bookmarkStart w:id="28" w:name="NEW_STAND_NAME" w:displacedByCustomXml="prev"/>
        <w:p w:rsidR="00F26B7E" w:rsidRPr="00F26B7E" w:rsidRDefault="00A17A38" w:rsidP="00A17A38">
          <w:pPr>
            <w:pStyle w:val="afffffffff8"/>
            <w:spacing w:beforeLines="100" w:before="240" w:afterLines="220" w:after="528"/>
          </w:pPr>
          <w:r>
            <w:rPr>
              <w:rFonts w:hint="eastAsia"/>
            </w:rPr>
            <w:t>江西绿色生态</w:t>
          </w:r>
          <w:r>
            <w:t xml:space="preserve"> 黄鳝</w:t>
          </w:r>
        </w:p>
      </w:sdtContent>
    </w:sdt>
    <w:bookmarkEnd w:id="28" w:displacedByCustomXml="prev"/>
    <w:p w:rsidR="00E2552F" w:rsidRDefault="00E2552F" w:rsidP="00A77CCB">
      <w:pPr>
        <w:pStyle w:val="affc"/>
        <w:spacing w:before="240" w:after="240"/>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97192964"/>
      <w:bookmarkStart w:id="38" w:name="_Toc161300610"/>
      <w:r>
        <w:rPr>
          <w:rFonts w:hint="eastAsia"/>
        </w:rPr>
        <w:t>范围</w:t>
      </w:r>
      <w:bookmarkEnd w:id="29"/>
      <w:bookmarkEnd w:id="30"/>
      <w:bookmarkEnd w:id="31"/>
      <w:bookmarkEnd w:id="32"/>
      <w:bookmarkEnd w:id="33"/>
      <w:bookmarkEnd w:id="34"/>
      <w:bookmarkEnd w:id="35"/>
      <w:bookmarkEnd w:id="36"/>
      <w:bookmarkEnd w:id="37"/>
      <w:bookmarkEnd w:id="38"/>
    </w:p>
    <w:p w:rsidR="00A17A38" w:rsidRDefault="00A17A38" w:rsidP="00A17A38">
      <w:pPr>
        <w:pStyle w:val="affffb"/>
        <w:ind w:firstLine="420"/>
      </w:pPr>
      <w:bookmarkStart w:id="39" w:name="_Toc17233326"/>
      <w:bookmarkStart w:id="40" w:name="_Toc17233334"/>
      <w:bookmarkStart w:id="41" w:name="_Toc24884212"/>
      <w:bookmarkStart w:id="42" w:name="_Toc24884219"/>
      <w:bookmarkStart w:id="43" w:name="_Toc26648466"/>
      <w:r>
        <w:rPr>
          <w:rFonts w:hint="eastAsia"/>
        </w:rPr>
        <w:t>本文件规定了“江西绿色生态 黄鳝”的基本要求、评价指标和品牌互认。</w:t>
      </w:r>
    </w:p>
    <w:p w:rsidR="008B0C9C" w:rsidRDefault="00A17A38" w:rsidP="00A17A38">
      <w:pPr>
        <w:pStyle w:val="affffb"/>
        <w:ind w:firstLine="420"/>
      </w:pPr>
      <w:r>
        <w:rPr>
          <w:rFonts w:hint="eastAsia"/>
        </w:rPr>
        <w:t xml:space="preserve">本文件适用于黄鳝产品申请“江西绿色生态”的认证。“江西绿色生态 </w:t>
      </w:r>
      <w:r w:rsidR="007767ED">
        <w:rPr>
          <w:rFonts w:hint="eastAsia"/>
        </w:rPr>
        <w:t>黄鳝</w:t>
      </w:r>
      <w:r>
        <w:rPr>
          <w:rFonts w:hint="eastAsia"/>
        </w:rPr>
        <w:t>”产品的质量检测可参照本文件执行。</w:t>
      </w:r>
    </w:p>
    <w:p w:rsidR="00E2552F" w:rsidRDefault="00E2552F" w:rsidP="00A77CCB">
      <w:pPr>
        <w:pStyle w:val="affc"/>
        <w:spacing w:before="240" w:after="240"/>
      </w:pPr>
      <w:bookmarkStart w:id="44" w:name="_Toc26718931"/>
      <w:bookmarkStart w:id="45" w:name="_Toc26986531"/>
      <w:bookmarkStart w:id="46" w:name="_Toc26986772"/>
      <w:bookmarkStart w:id="47" w:name="_Toc97192965"/>
      <w:bookmarkStart w:id="48" w:name="_Toc161300611"/>
      <w:r>
        <w:rPr>
          <w:rFonts w:hint="eastAsia"/>
        </w:rPr>
        <w:t>规范性引用文件</w:t>
      </w:r>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3FB99BD3DD3646649DB6EA6944F6608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E52C8" w:rsidRDefault="003E52C8" w:rsidP="00F65893">
      <w:pPr>
        <w:pStyle w:val="affffb"/>
        <w:ind w:firstLine="420"/>
      </w:pPr>
      <w:r>
        <w:rPr>
          <w:rFonts w:hint="eastAsia"/>
        </w:rPr>
        <w:t>GB</w:t>
      </w:r>
      <w:r>
        <w:t xml:space="preserve"> 5009.5  </w:t>
      </w:r>
      <w:r>
        <w:rPr>
          <w:rFonts w:hint="eastAsia"/>
        </w:rPr>
        <w:t>食品</w:t>
      </w:r>
      <w:r>
        <w:t>安全国家标准</w:t>
      </w:r>
      <w:r>
        <w:rPr>
          <w:rFonts w:hint="eastAsia"/>
        </w:rPr>
        <w:t xml:space="preserve"> 食品</w:t>
      </w:r>
      <w:r>
        <w:t>中蛋白质的</w:t>
      </w:r>
      <w:r>
        <w:rPr>
          <w:rFonts w:hint="eastAsia"/>
        </w:rPr>
        <w:t>测定</w:t>
      </w:r>
    </w:p>
    <w:p w:rsidR="003E52C8" w:rsidRPr="003E52C8" w:rsidRDefault="003E52C8" w:rsidP="00F65893">
      <w:pPr>
        <w:pStyle w:val="affffb"/>
        <w:ind w:firstLine="420"/>
      </w:pPr>
      <w:r>
        <w:t xml:space="preserve">GB 5009.6  </w:t>
      </w:r>
      <w:r>
        <w:rPr>
          <w:rFonts w:hint="eastAsia"/>
        </w:rPr>
        <w:t>食品</w:t>
      </w:r>
      <w:r>
        <w:t>安全国家标准</w:t>
      </w:r>
      <w:r>
        <w:rPr>
          <w:rFonts w:hint="eastAsia"/>
        </w:rPr>
        <w:t xml:space="preserve"> 食品</w:t>
      </w:r>
      <w:r>
        <w:t>中脂肪的测定</w:t>
      </w:r>
    </w:p>
    <w:p w:rsidR="00AC55B7" w:rsidRDefault="00AC55B7" w:rsidP="00F65893">
      <w:pPr>
        <w:pStyle w:val="affffb"/>
        <w:ind w:firstLine="420"/>
      </w:pPr>
      <w:r>
        <w:rPr>
          <w:rFonts w:hint="eastAsia"/>
        </w:rPr>
        <w:t>GB</w:t>
      </w:r>
      <w:r>
        <w:t xml:space="preserve">/T 22911  </w:t>
      </w:r>
      <w:r>
        <w:rPr>
          <w:rFonts w:hint="eastAsia"/>
        </w:rPr>
        <w:t>黄鳝</w:t>
      </w:r>
    </w:p>
    <w:p w:rsidR="00AC55B7" w:rsidRDefault="00AC55B7" w:rsidP="00F65893">
      <w:pPr>
        <w:pStyle w:val="affffb"/>
        <w:ind w:firstLine="420"/>
      </w:pPr>
      <w:r>
        <w:rPr>
          <w:rFonts w:hint="eastAsia"/>
        </w:rPr>
        <w:t>GB</w:t>
      </w:r>
      <w:r>
        <w:t xml:space="preserve"> 23350  </w:t>
      </w:r>
      <w:r>
        <w:rPr>
          <w:rFonts w:hint="eastAsia"/>
        </w:rPr>
        <w:t>限制</w:t>
      </w:r>
      <w:r>
        <w:t>商品过度包装要求</w:t>
      </w:r>
      <w:r>
        <w:rPr>
          <w:rFonts w:hint="eastAsia"/>
        </w:rPr>
        <w:t xml:space="preserve"> 食品</w:t>
      </w:r>
      <w:r>
        <w:t>和化妆品</w:t>
      </w:r>
      <w:r>
        <w:rPr>
          <w:rFonts w:hint="eastAsia"/>
        </w:rPr>
        <w:t>（含1号</w:t>
      </w:r>
      <w:r>
        <w:t>修改单</w:t>
      </w:r>
      <w:r>
        <w:rPr>
          <w:rFonts w:hint="eastAsia"/>
        </w:rPr>
        <w:t>）</w:t>
      </w:r>
    </w:p>
    <w:p w:rsidR="00AC55B7" w:rsidRDefault="00AC55B7" w:rsidP="00F65893">
      <w:pPr>
        <w:pStyle w:val="affffb"/>
        <w:ind w:firstLine="420"/>
      </w:pPr>
      <w:r>
        <w:rPr>
          <w:rFonts w:hint="eastAsia"/>
        </w:rPr>
        <w:t>GB</w:t>
      </w:r>
      <w:r>
        <w:t xml:space="preserve"> 31650  </w:t>
      </w:r>
      <w:r>
        <w:rPr>
          <w:rFonts w:hint="eastAsia"/>
        </w:rPr>
        <w:t>食品</w:t>
      </w:r>
      <w:r>
        <w:t>安全国家标准</w:t>
      </w:r>
      <w:r>
        <w:rPr>
          <w:rFonts w:hint="eastAsia"/>
        </w:rPr>
        <w:t xml:space="preserve"> 食品</w:t>
      </w:r>
      <w:r>
        <w:t>中兽药最大残留限量</w:t>
      </w:r>
    </w:p>
    <w:p w:rsidR="00AC55B7" w:rsidRDefault="00AC55B7" w:rsidP="00F65893">
      <w:pPr>
        <w:pStyle w:val="affffb"/>
        <w:ind w:firstLine="420"/>
      </w:pPr>
      <w:r>
        <w:rPr>
          <w:rFonts w:hint="eastAsia"/>
        </w:rPr>
        <w:t>NY</w:t>
      </w:r>
      <w:r>
        <w:t xml:space="preserve">/T 391  </w:t>
      </w:r>
      <w:r>
        <w:rPr>
          <w:rFonts w:hint="eastAsia"/>
        </w:rPr>
        <w:t>绿色食品 产地</w:t>
      </w:r>
      <w:r>
        <w:t>环境质量</w:t>
      </w:r>
    </w:p>
    <w:p w:rsidR="00AC55B7" w:rsidRDefault="00AC55B7" w:rsidP="00F65893">
      <w:pPr>
        <w:pStyle w:val="affffb"/>
        <w:ind w:firstLine="420"/>
      </w:pPr>
      <w:r>
        <w:rPr>
          <w:rFonts w:hint="eastAsia"/>
        </w:rPr>
        <w:t>NY</w:t>
      </w:r>
      <w:r>
        <w:t xml:space="preserve">/T 471  </w:t>
      </w:r>
      <w:r>
        <w:rPr>
          <w:rFonts w:hint="eastAsia"/>
        </w:rPr>
        <w:t>绿色</w:t>
      </w:r>
      <w:r>
        <w:t>食品</w:t>
      </w:r>
      <w:r>
        <w:rPr>
          <w:rFonts w:hint="eastAsia"/>
        </w:rPr>
        <w:t xml:space="preserve"> 饲料</w:t>
      </w:r>
      <w:r>
        <w:t>及饲料添加剂</w:t>
      </w:r>
      <w:r>
        <w:rPr>
          <w:rFonts w:hint="eastAsia"/>
        </w:rPr>
        <w:t>使用准则</w:t>
      </w:r>
    </w:p>
    <w:p w:rsidR="00AC55B7" w:rsidRDefault="00AC55B7" w:rsidP="00AC55B7">
      <w:pPr>
        <w:pStyle w:val="affffb"/>
        <w:ind w:firstLine="420"/>
        <w:rPr>
          <w:szCs w:val="21"/>
        </w:rPr>
      </w:pPr>
      <w:r>
        <w:rPr>
          <w:rFonts w:hint="eastAsia"/>
        </w:rPr>
        <w:t>NY</w:t>
      </w:r>
      <w:r>
        <w:t xml:space="preserve">/T 658  </w:t>
      </w:r>
      <w:r>
        <w:rPr>
          <w:rFonts w:hAnsi="宋体" w:hint="eastAsia"/>
        </w:rPr>
        <w:t>绿色食品</w:t>
      </w:r>
      <w:r>
        <w:rPr>
          <w:rFonts w:hint="eastAsia"/>
        </w:rPr>
        <w:t xml:space="preserve"> </w:t>
      </w:r>
      <w:r>
        <w:rPr>
          <w:rFonts w:hAnsi="宋体" w:hint="eastAsia"/>
        </w:rPr>
        <w:t>包装通用准则</w:t>
      </w:r>
    </w:p>
    <w:p w:rsidR="00AC55B7" w:rsidRDefault="00AC55B7" w:rsidP="00F65893">
      <w:pPr>
        <w:pStyle w:val="affffb"/>
        <w:ind w:firstLine="420"/>
      </w:pPr>
      <w:r>
        <w:rPr>
          <w:rFonts w:hint="eastAsia"/>
        </w:rPr>
        <w:t>NY</w:t>
      </w:r>
      <w:r>
        <w:t xml:space="preserve">/T 755  </w:t>
      </w:r>
      <w:r>
        <w:rPr>
          <w:rFonts w:hint="eastAsia"/>
        </w:rPr>
        <w:t>绿色</w:t>
      </w:r>
      <w:r>
        <w:t>食品</w:t>
      </w:r>
      <w:r>
        <w:rPr>
          <w:rFonts w:hint="eastAsia"/>
        </w:rPr>
        <w:t xml:space="preserve"> 渔药</w:t>
      </w:r>
      <w:r>
        <w:t>使用准则</w:t>
      </w:r>
    </w:p>
    <w:p w:rsidR="00E2360E" w:rsidRPr="00E2360E" w:rsidRDefault="00E2360E" w:rsidP="00F65893">
      <w:pPr>
        <w:pStyle w:val="affffb"/>
        <w:ind w:firstLine="420"/>
      </w:pPr>
      <w:r>
        <w:t xml:space="preserve">NY/T 842  </w:t>
      </w:r>
      <w:r>
        <w:rPr>
          <w:rFonts w:hint="eastAsia"/>
        </w:rPr>
        <w:t>绿色</w:t>
      </w:r>
      <w:r>
        <w:t>食品</w:t>
      </w:r>
      <w:r>
        <w:rPr>
          <w:rFonts w:hint="eastAsia"/>
        </w:rPr>
        <w:t xml:space="preserve"> 鱼</w:t>
      </w:r>
    </w:p>
    <w:p w:rsidR="00AC55B7" w:rsidRDefault="00AC55B7" w:rsidP="00F65893">
      <w:pPr>
        <w:pStyle w:val="affffb"/>
        <w:ind w:firstLine="420"/>
      </w:pPr>
      <w:r>
        <w:rPr>
          <w:rFonts w:hint="eastAsia"/>
        </w:rPr>
        <w:t>SC</w:t>
      </w:r>
      <w:r>
        <w:t xml:space="preserve">/T 3016  </w:t>
      </w:r>
      <w:r>
        <w:rPr>
          <w:rFonts w:hint="eastAsia"/>
        </w:rPr>
        <w:t>水产品</w:t>
      </w:r>
      <w:r>
        <w:t>抽样方法</w:t>
      </w:r>
    </w:p>
    <w:p w:rsidR="00AC55B7" w:rsidRDefault="00AC55B7" w:rsidP="00F65893">
      <w:pPr>
        <w:pStyle w:val="affffb"/>
        <w:ind w:firstLine="420"/>
      </w:pPr>
      <w:r>
        <w:rPr>
          <w:rFonts w:hint="eastAsia"/>
        </w:rPr>
        <w:t>DB</w:t>
      </w:r>
      <w:r>
        <w:t xml:space="preserve">36/T 619  </w:t>
      </w:r>
      <w:r>
        <w:rPr>
          <w:rFonts w:hint="eastAsia"/>
        </w:rPr>
        <w:t>江西省</w:t>
      </w:r>
      <w:r>
        <w:t>农业用水定额</w:t>
      </w:r>
    </w:p>
    <w:p w:rsidR="00AC55B7" w:rsidRDefault="00AC55B7" w:rsidP="00F65893">
      <w:pPr>
        <w:pStyle w:val="affffb"/>
        <w:ind w:firstLine="420"/>
      </w:pPr>
      <w:r>
        <w:t xml:space="preserve">DB36/T 1129  </w:t>
      </w:r>
      <w:r>
        <w:rPr>
          <w:rFonts w:hint="eastAsia"/>
        </w:rPr>
        <w:t>绿色</w:t>
      </w:r>
      <w:r>
        <w:t>食品</w:t>
      </w:r>
      <w:r>
        <w:rPr>
          <w:rFonts w:hint="eastAsia"/>
        </w:rPr>
        <w:t xml:space="preserve"> 黄鳝</w:t>
      </w:r>
      <w:r>
        <w:t>池塘养殖</w:t>
      </w:r>
      <w:r>
        <w:rPr>
          <w:rFonts w:hint="eastAsia"/>
        </w:rPr>
        <w:t>技术</w:t>
      </w:r>
      <w:r>
        <w:t>规程</w:t>
      </w:r>
    </w:p>
    <w:p w:rsidR="00AA6EC9" w:rsidRPr="008A57E6" w:rsidRDefault="00AC55B7" w:rsidP="00F65893">
      <w:pPr>
        <w:pStyle w:val="affffb"/>
        <w:ind w:firstLine="420"/>
      </w:pPr>
      <w:r>
        <w:rPr>
          <w:rFonts w:hint="eastAsia"/>
        </w:rPr>
        <w:t>DB</w:t>
      </w:r>
      <w:r>
        <w:t xml:space="preserve">36/T 1188  </w:t>
      </w:r>
      <w:r w:rsidRPr="00AC55B7">
        <w:rPr>
          <w:rFonts w:hAnsi="宋体"/>
        </w:rPr>
        <w:t>“</w:t>
      </w:r>
      <w:r w:rsidRPr="00AC55B7">
        <w:rPr>
          <w:rFonts w:hAnsi="宋体" w:hint="eastAsia"/>
        </w:rPr>
        <w:t>江西</w:t>
      </w:r>
      <w:r w:rsidRPr="00AC55B7">
        <w:rPr>
          <w:rFonts w:hAnsi="宋体"/>
        </w:rPr>
        <w:t>绿色生态”</w:t>
      </w:r>
      <w:r>
        <w:rPr>
          <w:rFonts w:hint="eastAsia"/>
        </w:rPr>
        <w:t>品牌评价</w:t>
      </w:r>
      <w:r>
        <w:t>通用要求</w:t>
      </w:r>
    </w:p>
    <w:p w:rsidR="00B265BC" w:rsidRPr="00E030F9" w:rsidRDefault="00FD59EB" w:rsidP="00FD59EB">
      <w:pPr>
        <w:pStyle w:val="affc"/>
        <w:spacing w:before="240" w:after="240"/>
      </w:pPr>
      <w:bookmarkStart w:id="49" w:name="_Toc97192966"/>
      <w:bookmarkStart w:id="50" w:name="_Toc161300612"/>
      <w:r>
        <w:rPr>
          <w:rFonts w:hint="eastAsia"/>
          <w:szCs w:val="21"/>
        </w:rPr>
        <w:t>术语和定义</w:t>
      </w:r>
      <w:bookmarkEnd w:id="49"/>
      <w:bookmarkEnd w:id="50"/>
    </w:p>
    <w:bookmarkStart w:id="51" w:name="_Toc26986532" w:displacedByCustomXml="next"/>
    <w:bookmarkEnd w:id="51" w:displacedByCustomXml="next"/>
    <w:sdt>
      <w:sdtPr>
        <w:id w:val="-1909835108"/>
        <w:placeholder>
          <w:docPart w:val="2FAB6C6327FF4325A04F6ED6EA38B98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A17A38" w:rsidP="00BA263B">
          <w:pPr>
            <w:pStyle w:val="affffb"/>
            <w:ind w:firstLine="420"/>
          </w:pPr>
          <w:r>
            <w:t>DB36/T 1138界定的以及下列术语和定义适用于本文件。</w:t>
          </w:r>
        </w:p>
      </w:sdtContent>
    </w:sdt>
    <w:p w:rsidR="004B3E93" w:rsidRDefault="00A17A38" w:rsidP="00A17A38">
      <w:pPr>
        <w:pStyle w:val="afffffffffff5"/>
        <w:ind w:left="420" w:hangingChars="200" w:hanging="420"/>
        <w:rPr>
          <w:rFonts w:ascii="黑体" w:eastAsia="黑体" w:hAnsi="黑体"/>
        </w:rPr>
      </w:pPr>
      <w:r w:rsidRPr="00A17A38">
        <w:rPr>
          <w:rFonts w:ascii="黑体" w:eastAsia="黑体" w:hAnsi="黑体"/>
        </w:rPr>
        <w:br/>
      </w:r>
      <w:r>
        <w:rPr>
          <w:rFonts w:ascii="黑体" w:eastAsia="黑体" w:hAnsi="黑体" w:hint="eastAsia"/>
        </w:rPr>
        <w:t>江西</w:t>
      </w:r>
      <w:r>
        <w:rPr>
          <w:rFonts w:ascii="黑体" w:eastAsia="黑体" w:hAnsi="黑体"/>
        </w:rPr>
        <w:t>绿色生态</w:t>
      </w:r>
      <w:r>
        <w:rPr>
          <w:rFonts w:ascii="黑体" w:eastAsia="黑体" w:hAnsi="黑体" w:hint="eastAsia"/>
        </w:rPr>
        <w:t xml:space="preserve"> 黄鳝 </w:t>
      </w:r>
      <w:r>
        <w:rPr>
          <w:rFonts w:ascii="黑体" w:eastAsia="黑体" w:hAnsi="黑体"/>
        </w:rPr>
        <w:t>Jiangxi Green Ecology-Swamp eel</w:t>
      </w:r>
    </w:p>
    <w:p w:rsidR="00A17A38" w:rsidRPr="00A17A38" w:rsidRDefault="00A17A38" w:rsidP="00A17A38">
      <w:pPr>
        <w:pStyle w:val="affffb"/>
        <w:ind w:firstLine="420"/>
      </w:pPr>
      <w:r w:rsidRPr="00A17A38">
        <w:rPr>
          <w:rFonts w:hint="eastAsia"/>
        </w:rPr>
        <w:t>符合“江西绿色生态”品牌评价通用要求及本文件技术要求，并通过“江西绿色生态”品牌评认证的</w:t>
      </w:r>
      <w:r>
        <w:rPr>
          <w:rFonts w:hint="eastAsia"/>
        </w:rPr>
        <w:t>黄鳝</w:t>
      </w:r>
      <w:r w:rsidRPr="00A17A38">
        <w:rPr>
          <w:rFonts w:hint="eastAsia"/>
        </w:rPr>
        <w:t>产品。</w:t>
      </w:r>
    </w:p>
    <w:p w:rsidR="002A1260" w:rsidRDefault="00A17A38" w:rsidP="00A17A38">
      <w:pPr>
        <w:pStyle w:val="affc"/>
        <w:spacing w:before="240" w:after="240"/>
      </w:pPr>
      <w:bookmarkStart w:id="52" w:name="_Toc161300613"/>
      <w:r>
        <w:rPr>
          <w:rFonts w:hint="eastAsia"/>
        </w:rPr>
        <w:t>基本</w:t>
      </w:r>
      <w:r>
        <w:t>要求</w:t>
      </w:r>
      <w:bookmarkEnd w:id="52"/>
    </w:p>
    <w:p w:rsidR="00A17A38" w:rsidRDefault="00A17A38" w:rsidP="00A17A38">
      <w:pPr>
        <w:pStyle w:val="affd"/>
        <w:spacing w:before="120" w:after="120"/>
      </w:pPr>
      <w:r>
        <w:rPr>
          <w:rFonts w:hint="eastAsia"/>
        </w:rPr>
        <w:t>产地环境</w:t>
      </w:r>
    </w:p>
    <w:p w:rsidR="00A17A38" w:rsidRDefault="00A17A38" w:rsidP="00A17A38">
      <w:pPr>
        <w:pStyle w:val="affffb"/>
        <w:ind w:firstLine="420"/>
      </w:pPr>
      <w:r>
        <w:rPr>
          <w:rFonts w:hint="eastAsia"/>
        </w:rPr>
        <w:t>应符合NY</w:t>
      </w:r>
      <w:r>
        <w:t>/T 391</w:t>
      </w:r>
      <w:r>
        <w:rPr>
          <w:rFonts w:hint="eastAsia"/>
        </w:rPr>
        <w:t>的要求</w:t>
      </w:r>
      <w:r>
        <w:t>。</w:t>
      </w:r>
    </w:p>
    <w:p w:rsidR="00A17A38" w:rsidRDefault="00A17A38" w:rsidP="00A17A38">
      <w:pPr>
        <w:pStyle w:val="affd"/>
        <w:spacing w:before="120" w:after="120"/>
      </w:pPr>
      <w:r>
        <w:rPr>
          <w:rFonts w:hint="eastAsia"/>
        </w:rPr>
        <w:t>鱼种来源</w:t>
      </w:r>
    </w:p>
    <w:p w:rsidR="00A17A38" w:rsidRPr="00A17A38" w:rsidRDefault="00A17A38" w:rsidP="007767ED">
      <w:pPr>
        <w:pStyle w:val="afffffffff1"/>
      </w:pPr>
      <w:r w:rsidRPr="00A17A38">
        <w:rPr>
          <w:rFonts w:hint="eastAsia"/>
        </w:rPr>
        <w:t>可自繁自育，或采购自生产规范、记录完整、管理制度健全的供应商。</w:t>
      </w:r>
    </w:p>
    <w:p w:rsidR="001D212F" w:rsidRDefault="007767ED" w:rsidP="007767ED">
      <w:pPr>
        <w:pStyle w:val="afffffffff1"/>
      </w:pPr>
      <w:r>
        <w:rPr>
          <w:rFonts w:hint="eastAsia"/>
        </w:rPr>
        <w:t>鱼</w:t>
      </w:r>
      <w:r>
        <w:t>种</w:t>
      </w:r>
      <w:r>
        <w:rPr>
          <w:rFonts w:hint="eastAsia"/>
        </w:rPr>
        <w:t>应符合</w:t>
      </w:r>
      <w:r>
        <w:t>GB/T 22911</w:t>
      </w:r>
      <w:r>
        <w:rPr>
          <w:rFonts w:hint="eastAsia"/>
        </w:rPr>
        <w:t>的</w:t>
      </w:r>
      <w:r>
        <w:t>规定</w:t>
      </w:r>
      <w:r>
        <w:rPr>
          <w:rFonts w:hint="eastAsia"/>
        </w:rPr>
        <w:t>，无伤病、</w:t>
      </w:r>
      <w:r>
        <w:t>无畸形</w:t>
      </w:r>
      <w:r>
        <w:rPr>
          <w:rFonts w:hint="eastAsia"/>
        </w:rPr>
        <w:t>、</w:t>
      </w:r>
      <w:r>
        <w:t>活动能力强。</w:t>
      </w:r>
    </w:p>
    <w:p w:rsidR="007767ED" w:rsidRDefault="007767ED" w:rsidP="007767ED">
      <w:pPr>
        <w:pStyle w:val="affd"/>
        <w:spacing w:before="120" w:after="120"/>
      </w:pPr>
      <w:r>
        <w:rPr>
          <w:rFonts w:hint="eastAsia"/>
        </w:rPr>
        <w:t>养殖管理</w:t>
      </w:r>
    </w:p>
    <w:p w:rsidR="007767ED" w:rsidRDefault="007767ED" w:rsidP="007767ED">
      <w:pPr>
        <w:pStyle w:val="affe"/>
        <w:spacing w:before="120" w:after="120"/>
      </w:pPr>
      <w:r>
        <w:rPr>
          <w:rFonts w:hint="eastAsia"/>
        </w:rPr>
        <w:t>养殖</w:t>
      </w:r>
      <w:r>
        <w:t>过程</w:t>
      </w:r>
    </w:p>
    <w:p w:rsidR="007767ED" w:rsidRDefault="007767ED" w:rsidP="007767ED">
      <w:pPr>
        <w:pStyle w:val="affffb"/>
        <w:ind w:firstLine="420"/>
      </w:pPr>
      <w:r>
        <w:rPr>
          <w:rFonts w:hint="eastAsia"/>
        </w:rPr>
        <w:lastRenderedPageBreak/>
        <w:t>参照</w:t>
      </w:r>
      <w:r>
        <w:t>DB36/</w:t>
      </w:r>
      <w:r>
        <w:rPr>
          <w:rFonts w:hint="eastAsia"/>
        </w:rPr>
        <w:t>T</w:t>
      </w:r>
      <w:r>
        <w:t xml:space="preserve"> 1129</w:t>
      </w:r>
      <w:r>
        <w:rPr>
          <w:rFonts w:hint="eastAsia"/>
        </w:rPr>
        <w:t>的规定</w:t>
      </w:r>
      <w:r>
        <w:t>执行。</w:t>
      </w:r>
    </w:p>
    <w:p w:rsidR="007767ED" w:rsidRDefault="007767ED" w:rsidP="007767ED">
      <w:pPr>
        <w:pStyle w:val="affe"/>
        <w:spacing w:before="120" w:after="120"/>
      </w:pPr>
      <w:r>
        <w:rPr>
          <w:rFonts w:hint="eastAsia"/>
        </w:rPr>
        <w:t>投入品</w:t>
      </w:r>
    </w:p>
    <w:p w:rsidR="007767ED" w:rsidRDefault="007767ED" w:rsidP="007767ED">
      <w:pPr>
        <w:pStyle w:val="affffb"/>
        <w:ind w:firstLine="420"/>
      </w:pPr>
      <w:r w:rsidRPr="007767ED">
        <w:rPr>
          <w:rFonts w:hint="eastAsia"/>
        </w:rPr>
        <w:t>饲料及饲料添加剂应符合NY/T 471的要求，渔药应符合NY/T 755的要求，兽药应符合GB 31650的要求。</w:t>
      </w:r>
    </w:p>
    <w:p w:rsidR="007767ED" w:rsidRDefault="007767ED" w:rsidP="007767ED">
      <w:pPr>
        <w:pStyle w:val="affe"/>
        <w:spacing w:before="120" w:after="120"/>
      </w:pPr>
      <w:r>
        <w:rPr>
          <w:rFonts w:hint="eastAsia"/>
        </w:rPr>
        <w:t>养殖档案</w:t>
      </w:r>
    </w:p>
    <w:p w:rsidR="007767ED" w:rsidRPr="007767ED" w:rsidRDefault="007767ED" w:rsidP="007767ED">
      <w:pPr>
        <w:pStyle w:val="affffb"/>
        <w:ind w:firstLine="420"/>
      </w:pPr>
      <w:r w:rsidRPr="007767ED">
        <w:rPr>
          <w:rFonts w:hint="eastAsia"/>
        </w:rPr>
        <w:t>应建立养殖生产档案，对养殖过程中的池塘消毒、苗种投</w:t>
      </w:r>
      <w:r>
        <w:rPr>
          <w:rFonts w:hint="eastAsia"/>
        </w:rPr>
        <w:t>放、饲料投喂、用药、水质调节、病害防治、捞捕销售等环节进行记录</w:t>
      </w:r>
      <w:r w:rsidRPr="007767ED">
        <w:rPr>
          <w:rFonts w:hint="eastAsia"/>
        </w:rPr>
        <w:t>。</w:t>
      </w:r>
    </w:p>
    <w:p w:rsidR="007A5D3A" w:rsidRDefault="00947B06" w:rsidP="00947B06">
      <w:pPr>
        <w:pStyle w:val="affd"/>
        <w:spacing w:before="120" w:after="120"/>
      </w:pPr>
      <w:r>
        <w:rPr>
          <w:rFonts w:hint="eastAsia"/>
        </w:rPr>
        <w:t>感官</w:t>
      </w:r>
      <w:r>
        <w:t>要求</w:t>
      </w:r>
    </w:p>
    <w:p w:rsidR="00947B06" w:rsidRDefault="00947B06" w:rsidP="00947B06">
      <w:pPr>
        <w:pStyle w:val="affffb"/>
        <w:ind w:firstLine="420"/>
      </w:pPr>
      <w:r>
        <w:rPr>
          <w:rFonts w:hint="eastAsia"/>
        </w:rPr>
        <w:t>黄鳝</w:t>
      </w:r>
      <w:r>
        <w:t>感官</w:t>
      </w:r>
      <w:r>
        <w:rPr>
          <w:rFonts w:hint="eastAsia"/>
        </w:rPr>
        <w:t>应符合</w:t>
      </w:r>
      <w:r>
        <w:t>表</w:t>
      </w:r>
      <w:r>
        <w:rPr>
          <w:rFonts w:hint="eastAsia"/>
        </w:rPr>
        <w:t>1的</w:t>
      </w:r>
      <w:r>
        <w:t>要求</w:t>
      </w:r>
      <w:r>
        <w:rPr>
          <w:rFonts w:hint="eastAsia"/>
        </w:rPr>
        <w:t>。</w:t>
      </w:r>
    </w:p>
    <w:p w:rsidR="00947B06" w:rsidRDefault="00947B06" w:rsidP="00947B06">
      <w:pPr>
        <w:pStyle w:val="aff2"/>
        <w:spacing w:before="120" w:after="120"/>
      </w:pPr>
      <w:r>
        <w:rPr>
          <w:rFonts w:hint="eastAsia"/>
        </w:rPr>
        <w:t>感官</w:t>
      </w:r>
      <w:r>
        <w:t>要求</w:t>
      </w:r>
    </w:p>
    <w:tbl>
      <w:tblPr>
        <w:tblStyle w:val="afffffffffc"/>
        <w:tblW w:w="9363"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33"/>
        <w:gridCol w:w="3827"/>
        <w:gridCol w:w="3703"/>
      </w:tblGrid>
      <w:tr w:rsidR="00717715" w:rsidTr="002D0620">
        <w:trPr>
          <w:trHeight w:val="297"/>
          <w:tblHeader/>
          <w:jc w:val="center"/>
        </w:trPr>
        <w:tc>
          <w:tcPr>
            <w:tcW w:w="1833" w:type="dxa"/>
            <w:tcBorders>
              <w:top w:val="single" w:sz="8" w:space="0" w:color="auto"/>
              <w:bottom w:val="single" w:sz="8" w:space="0" w:color="auto"/>
            </w:tcBorders>
            <w:shd w:val="clear" w:color="auto" w:fill="auto"/>
            <w:vAlign w:val="center"/>
          </w:tcPr>
          <w:p w:rsidR="00717715" w:rsidRDefault="00717715" w:rsidP="00717715">
            <w:pPr>
              <w:pStyle w:val="afffffffff9"/>
            </w:pPr>
            <w:r>
              <w:rPr>
                <w:rFonts w:hint="eastAsia"/>
              </w:rPr>
              <w:t>项目</w:t>
            </w:r>
          </w:p>
        </w:tc>
        <w:tc>
          <w:tcPr>
            <w:tcW w:w="3827" w:type="dxa"/>
            <w:tcBorders>
              <w:top w:val="single" w:sz="8" w:space="0" w:color="auto"/>
              <w:bottom w:val="single" w:sz="8" w:space="0" w:color="auto"/>
            </w:tcBorders>
            <w:shd w:val="clear" w:color="auto" w:fill="auto"/>
            <w:vAlign w:val="center"/>
          </w:tcPr>
          <w:p w:rsidR="00717715" w:rsidRDefault="00717715" w:rsidP="00717715">
            <w:pPr>
              <w:pStyle w:val="afffffffff9"/>
            </w:pPr>
            <w:r>
              <w:rPr>
                <w:rFonts w:hint="eastAsia"/>
              </w:rPr>
              <w:t>要求</w:t>
            </w:r>
          </w:p>
        </w:tc>
        <w:tc>
          <w:tcPr>
            <w:tcW w:w="3703" w:type="dxa"/>
            <w:tcBorders>
              <w:top w:val="single" w:sz="8" w:space="0" w:color="auto"/>
              <w:bottom w:val="single" w:sz="8" w:space="0" w:color="auto"/>
            </w:tcBorders>
            <w:shd w:val="clear" w:color="auto" w:fill="auto"/>
            <w:vAlign w:val="center"/>
          </w:tcPr>
          <w:p w:rsidR="00717715" w:rsidRDefault="00717715" w:rsidP="00717715">
            <w:pPr>
              <w:pStyle w:val="afffffffff9"/>
            </w:pPr>
            <w:r>
              <w:rPr>
                <w:rFonts w:hint="eastAsia"/>
              </w:rPr>
              <w:t>检测</w:t>
            </w:r>
            <w:r>
              <w:t>方法</w:t>
            </w:r>
          </w:p>
        </w:tc>
      </w:tr>
      <w:tr w:rsidR="00717715" w:rsidTr="002D0620">
        <w:trPr>
          <w:trHeight w:val="297"/>
          <w:jc w:val="center"/>
        </w:trPr>
        <w:tc>
          <w:tcPr>
            <w:tcW w:w="1833" w:type="dxa"/>
            <w:tcBorders>
              <w:top w:val="single" w:sz="8" w:space="0" w:color="auto"/>
            </w:tcBorders>
            <w:shd w:val="clear" w:color="auto" w:fill="auto"/>
            <w:vAlign w:val="center"/>
          </w:tcPr>
          <w:p w:rsidR="00717715" w:rsidRDefault="00717715" w:rsidP="00717715">
            <w:pPr>
              <w:pStyle w:val="afffffffff9"/>
            </w:pPr>
            <w:r>
              <w:rPr>
                <w:rFonts w:hint="eastAsia"/>
              </w:rPr>
              <w:t>形态</w:t>
            </w:r>
          </w:p>
        </w:tc>
        <w:tc>
          <w:tcPr>
            <w:tcW w:w="3827" w:type="dxa"/>
            <w:tcBorders>
              <w:top w:val="single" w:sz="8" w:space="0" w:color="auto"/>
            </w:tcBorders>
            <w:shd w:val="clear" w:color="auto" w:fill="auto"/>
            <w:vAlign w:val="center"/>
          </w:tcPr>
          <w:p w:rsidR="00717715" w:rsidRDefault="00717715" w:rsidP="00717715">
            <w:pPr>
              <w:pStyle w:val="afffffffff9"/>
            </w:pPr>
            <w:r>
              <w:rPr>
                <w:rFonts w:hint="eastAsia"/>
              </w:rPr>
              <w:t>形态</w:t>
            </w:r>
            <w:r>
              <w:t>正常、无畸形</w:t>
            </w:r>
          </w:p>
        </w:tc>
        <w:tc>
          <w:tcPr>
            <w:tcW w:w="3703" w:type="dxa"/>
            <w:vMerge w:val="restart"/>
            <w:tcBorders>
              <w:top w:val="single" w:sz="8" w:space="0" w:color="auto"/>
            </w:tcBorders>
            <w:shd w:val="clear" w:color="auto" w:fill="auto"/>
            <w:vAlign w:val="center"/>
          </w:tcPr>
          <w:p w:rsidR="00717715" w:rsidRDefault="00717715" w:rsidP="00717715">
            <w:pPr>
              <w:pStyle w:val="afffffffff9"/>
            </w:pPr>
            <w:r>
              <w:rPr>
                <w:rFonts w:hint="eastAsia"/>
              </w:rPr>
              <w:t>抽样</w:t>
            </w:r>
            <w:r>
              <w:t>按SC/T 3016</w:t>
            </w:r>
            <w:r>
              <w:rPr>
                <w:rFonts w:hint="eastAsia"/>
              </w:rPr>
              <w:t>的</w:t>
            </w:r>
            <w:r>
              <w:t>规定执行。将试样</w:t>
            </w:r>
            <w:r>
              <w:rPr>
                <w:rFonts w:hint="eastAsia"/>
              </w:rPr>
              <w:t>放于</w:t>
            </w:r>
            <w:r>
              <w:t>清洁的白色容器中，在光线</w:t>
            </w:r>
            <w:r>
              <w:rPr>
                <w:rFonts w:hint="eastAsia"/>
              </w:rPr>
              <w:t>充足</w:t>
            </w:r>
            <w:r>
              <w:t>无异味环境条件下进行感官检验</w:t>
            </w:r>
          </w:p>
        </w:tc>
      </w:tr>
      <w:tr w:rsidR="00717715" w:rsidTr="002D0620">
        <w:trPr>
          <w:trHeight w:val="278"/>
          <w:jc w:val="center"/>
        </w:trPr>
        <w:tc>
          <w:tcPr>
            <w:tcW w:w="1833" w:type="dxa"/>
            <w:shd w:val="clear" w:color="auto" w:fill="auto"/>
            <w:vAlign w:val="center"/>
          </w:tcPr>
          <w:p w:rsidR="00717715" w:rsidRDefault="00717715" w:rsidP="00717715">
            <w:pPr>
              <w:pStyle w:val="afffffffff9"/>
            </w:pPr>
            <w:r>
              <w:rPr>
                <w:rFonts w:hint="eastAsia"/>
              </w:rPr>
              <w:t>体表</w:t>
            </w:r>
          </w:p>
        </w:tc>
        <w:tc>
          <w:tcPr>
            <w:tcW w:w="3827" w:type="dxa"/>
            <w:shd w:val="clear" w:color="auto" w:fill="auto"/>
            <w:vAlign w:val="center"/>
          </w:tcPr>
          <w:p w:rsidR="00717715" w:rsidRDefault="00717715" w:rsidP="00717715">
            <w:pPr>
              <w:pStyle w:val="afffffffff9"/>
            </w:pPr>
            <w:r>
              <w:rPr>
                <w:rFonts w:hint="eastAsia"/>
              </w:rPr>
              <w:t>体表</w:t>
            </w:r>
            <w:r>
              <w:t>光滑并有正常</w:t>
            </w:r>
            <w:r>
              <w:rPr>
                <w:rFonts w:hint="eastAsia"/>
              </w:rPr>
              <w:t>黏液</w:t>
            </w:r>
            <w:r>
              <w:t>、无病灶</w:t>
            </w:r>
          </w:p>
        </w:tc>
        <w:tc>
          <w:tcPr>
            <w:tcW w:w="3703" w:type="dxa"/>
            <w:vMerge/>
            <w:shd w:val="clear" w:color="auto" w:fill="auto"/>
            <w:vAlign w:val="center"/>
          </w:tcPr>
          <w:p w:rsidR="00717715" w:rsidRDefault="00717715" w:rsidP="00717715">
            <w:pPr>
              <w:pStyle w:val="afffffffff9"/>
            </w:pPr>
          </w:p>
        </w:tc>
      </w:tr>
      <w:tr w:rsidR="00717715" w:rsidTr="002D0620">
        <w:trPr>
          <w:trHeight w:val="297"/>
          <w:jc w:val="center"/>
        </w:trPr>
        <w:tc>
          <w:tcPr>
            <w:tcW w:w="1833" w:type="dxa"/>
            <w:shd w:val="clear" w:color="auto" w:fill="auto"/>
            <w:vAlign w:val="center"/>
          </w:tcPr>
          <w:p w:rsidR="00717715" w:rsidRDefault="00717715" w:rsidP="00717715">
            <w:pPr>
              <w:pStyle w:val="afffffffff9"/>
            </w:pPr>
            <w:r>
              <w:rPr>
                <w:rFonts w:hint="eastAsia"/>
              </w:rPr>
              <w:t>行为</w:t>
            </w:r>
          </w:p>
        </w:tc>
        <w:tc>
          <w:tcPr>
            <w:tcW w:w="3827" w:type="dxa"/>
            <w:shd w:val="clear" w:color="auto" w:fill="auto"/>
            <w:vAlign w:val="center"/>
          </w:tcPr>
          <w:p w:rsidR="00717715" w:rsidRDefault="00717715" w:rsidP="00717715">
            <w:pPr>
              <w:pStyle w:val="afffffffff9"/>
            </w:pPr>
            <w:r>
              <w:rPr>
                <w:rFonts w:hint="eastAsia"/>
              </w:rPr>
              <w:t>反应灵敏</w:t>
            </w:r>
            <w:r>
              <w:t>、活动能力强</w:t>
            </w:r>
          </w:p>
        </w:tc>
        <w:tc>
          <w:tcPr>
            <w:tcW w:w="3703" w:type="dxa"/>
            <w:vMerge/>
            <w:shd w:val="clear" w:color="auto" w:fill="auto"/>
            <w:vAlign w:val="center"/>
          </w:tcPr>
          <w:p w:rsidR="00717715" w:rsidRPr="00717715" w:rsidRDefault="00717715" w:rsidP="00717715">
            <w:pPr>
              <w:pStyle w:val="afffffffff9"/>
            </w:pPr>
          </w:p>
        </w:tc>
      </w:tr>
    </w:tbl>
    <w:p w:rsidR="00947B06" w:rsidRDefault="00717715" w:rsidP="00717715">
      <w:pPr>
        <w:pStyle w:val="affd"/>
        <w:spacing w:before="120" w:after="120"/>
      </w:pPr>
      <w:r>
        <w:rPr>
          <w:rFonts w:hint="eastAsia"/>
        </w:rPr>
        <w:t>包装</w:t>
      </w:r>
      <w:r>
        <w:t>、运输、贮存</w:t>
      </w:r>
    </w:p>
    <w:p w:rsidR="00717715" w:rsidRDefault="00717715" w:rsidP="00717715">
      <w:pPr>
        <w:pStyle w:val="afffffffff1"/>
      </w:pPr>
      <w:r>
        <w:rPr>
          <w:rFonts w:hint="eastAsia"/>
        </w:rPr>
        <w:t>包装</w:t>
      </w:r>
      <w:r>
        <w:t>应符合NY/T 658</w:t>
      </w:r>
      <w:r>
        <w:rPr>
          <w:rFonts w:hint="eastAsia"/>
        </w:rPr>
        <w:t>的</w:t>
      </w:r>
      <w:r>
        <w:t>规定，</w:t>
      </w:r>
      <w:r>
        <w:rPr>
          <w:rFonts w:hint="eastAsia"/>
        </w:rPr>
        <w:t>可用环保材料桶、</w:t>
      </w:r>
      <w:r>
        <w:t>箱</w:t>
      </w:r>
      <w:r>
        <w:rPr>
          <w:rFonts w:hint="eastAsia"/>
        </w:rPr>
        <w:t>、袋</w:t>
      </w:r>
      <w:r>
        <w:t>充氧</w:t>
      </w:r>
      <w:r>
        <w:rPr>
          <w:rFonts w:hint="eastAsia"/>
        </w:rPr>
        <w:t>等设施</w:t>
      </w:r>
      <w:r>
        <w:t>。</w:t>
      </w:r>
    </w:p>
    <w:p w:rsidR="00717715" w:rsidRDefault="00EE3493" w:rsidP="00717715">
      <w:pPr>
        <w:pStyle w:val="afffffffff1"/>
      </w:pPr>
      <w:r>
        <w:rPr>
          <w:rFonts w:hint="eastAsia"/>
        </w:rPr>
        <w:t>采用有</w:t>
      </w:r>
      <w:r>
        <w:t>水运输法，</w:t>
      </w:r>
      <w:r w:rsidR="002346C6">
        <w:rPr>
          <w:rFonts w:hint="eastAsia"/>
        </w:rPr>
        <w:t>在鱼箱中放足量</w:t>
      </w:r>
      <w:r w:rsidR="002346C6">
        <w:t>的</w:t>
      </w:r>
      <w:r w:rsidR="002346C6">
        <w:rPr>
          <w:rFonts w:hint="eastAsia"/>
        </w:rPr>
        <w:t>碎冰维持</w:t>
      </w:r>
      <w:r w:rsidR="002346C6">
        <w:t>水体温度</w:t>
      </w:r>
      <w:r w:rsidR="002346C6">
        <w:rPr>
          <w:rFonts w:hint="eastAsia"/>
        </w:rPr>
        <w:t>，</w:t>
      </w:r>
      <w:r w:rsidR="002346C6">
        <w:t>必要时应有包装储运标志，标志应符合GB/T 191</w:t>
      </w:r>
      <w:r w:rsidR="002346C6">
        <w:rPr>
          <w:rFonts w:hint="eastAsia"/>
        </w:rPr>
        <w:t>的</w:t>
      </w:r>
      <w:r w:rsidR="002346C6">
        <w:t>规定</w:t>
      </w:r>
      <w:r w:rsidR="002346C6">
        <w:rPr>
          <w:rFonts w:hint="eastAsia"/>
        </w:rPr>
        <w:t>。</w:t>
      </w:r>
    </w:p>
    <w:p w:rsidR="00EE3493" w:rsidRDefault="00EE3493" w:rsidP="00717715">
      <w:pPr>
        <w:pStyle w:val="afffffffff1"/>
      </w:pPr>
      <w:r>
        <w:rPr>
          <w:rFonts w:hint="eastAsia"/>
        </w:rPr>
        <w:t>活黄鳝</w:t>
      </w:r>
      <w:r>
        <w:t>贮存</w:t>
      </w:r>
      <w:r>
        <w:rPr>
          <w:rFonts w:hint="eastAsia"/>
        </w:rPr>
        <w:t>及暂养</w:t>
      </w:r>
      <w:r>
        <w:t>用水符合NY/T 391</w:t>
      </w:r>
      <w:r>
        <w:rPr>
          <w:rFonts w:hint="eastAsia"/>
        </w:rPr>
        <w:t>的</w:t>
      </w:r>
      <w:r>
        <w:t>规定，贮存</w:t>
      </w:r>
      <w:r>
        <w:rPr>
          <w:rFonts w:hint="eastAsia"/>
        </w:rPr>
        <w:t>环境</w:t>
      </w:r>
      <w:r>
        <w:t>应清洁、无毒、无异味、无污染</w:t>
      </w:r>
      <w:r>
        <w:rPr>
          <w:rFonts w:hint="eastAsia"/>
        </w:rPr>
        <w:t>。</w:t>
      </w:r>
    </w:p>
    <w:p w:rsidR="00EE3493" w:rsidRDefault="00EE3493" w:rsidP="00EE3493">
      <w:pPr>
        <w:pStyle w:val="affc"/>
        <w:spacing w:before="240" w:after="240"/>
      </w:pPr>
      <w:bookmarkStart w:id="53" w:name="_Toc161300614"/>
      <w:r>
        <w:rPr>
          <w:rFonts w:hint="eastAsia"/>
        </w:rPr>
        <w:t>评价</w:t>
      </w:r>
      <w:r>
        <w:t>指标</w:t>
      </w:r>
      <w:bookmarkEnd w:id="53"/>
    </w:p>
    <w:p w:rsidR="00EE3493" w:rsidRDefault="00EE3493" w:rsidP="00EE3493">
      <w:pPr>
        <w:pStyle w:val="affffb"/>
        <w:ind w:firstLine="420"/>
      </w:pPr>
      <w:r w:rsidRPr="00EE3493">
        <w:rPr>
          <w:rFonts w:hint="eastAsia"/>
        </w:rPr>
        <w:t xml:space="preserve">“江西绿色生态 </w:t>
      </w:r>
      <w:r>
        <w:rPr>
          <w:rFonts w:hint="eastAsia"/>
        </w:rPr>
        <w:t>黄鳝</w:t>
      </w:r>
      <w:r w:rsidRPr="00EE3493">
        <w:rPr>
          <w:rFonts w:hint="eastAsia"/>
        </w:rPr>
        <w:t xml:space="preserve">”产品评价指标由一级指标和二级指标组成。一级指标是指DB36/T 1138的第5章中规定的资源节约、环境保护、生态协同和质量引领属性指标。二级指标是一级指标的具体化。“江西绿色生态 </w:t>
      </w:r>
      <w:r>
        <w:rPr>
          <w:rFonts w:hint="eastAsia"/>
        </w:rPr>
        <w:t>黄鳝</w:t>
      </w:r>
      <w:r w:rsidRPr="00EE3493">
        <w:rPr>
          <w:rFonts w:hint="eastAsia"/>
        </w:rPr>
        <w:t>”产品的评价指标、要求、评价方式或方法等内容见表</w:t>
      </w:r>
      <w:r>
        <w:rPr>
          <w:rFonts w:hint="eastAsia"/>
        </w:rPr>
        <w:t>2</w:t>
      </w:r>
      <w:r w:rsidRPr="00EE3493">
        <w:rPr>
          <w:rFonts w:hint="eastAsia"/>
        </w:rPr>
        <w:t>。</w:t>
      </w:r>
    </w:p>
    <w:p w:rsidR="00EE3493" w:rsidRDefault="00EE3493" w:rsidP="00EE3493">
      <w:pPr>
        <w:pStyle w:val="aff2"/>
        <w:spacing w:before="120" w:after="120"/>
      </w:pPr>
      <w:r>
        <w:rPr>
          <w:rFonts w:hint="eastAsia"/>
        </w:rPr>
        <w:t>“江西</w:t>
      </w:r>
      <w:r>
        <w:t>绿色生态</w:t>
      </w:r>
      <w:r>
        <w:rPr>
          <w:rFonts w:hint="eastAsia"/>
        </w:rPr>
        <w:t xml:space="preserve"> 黄鳝”产品</w:t>
      </w:r>
      <w:r>
        <w:t>评价</w:t>
      </w:r>
      <w:r>
        <w:rPr>
          <w:rFonts w:hint="eastAsia"/>
        </w:rPr>
        <w:t>指标</w:t>
      </w:r>
      <w:r>
        <w:t>要求</w:t>
      </w:r>
    </w:p>
    <w:tbl>
      <w:tblPr>
        <w:tblStyle w:val="afffffffffc"/>
        <w:tblW w:w="4994"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24"/>
        <w:gridCol w:w="643"/>
        <w:gridCol w:w="876"/>
        <w:gridCol w:w="891"/>
        <w:gridCol w:w="2810"/>
        <w:gridCol w:w="1559"/>
        <w:gridCol w:w="1820"/>
      </w:tblGrid>
      <w:tr w:rsidR="00EE3493" w:rsidTr="00C629AA">
        <w:trPr>
          <w:trHeight w:val="113"/>
          <w:jc w:val="center"/>
        </w:trPr>
        <w:tc>
          <w:tcPr>
            <w:tcW w:w="388" w:type="pct"/>
            <w:tcBorders>
              <w:top w:val="single" w:sz="8" w:space="0" w:color="auto"/>
              <w:left w:val="single" w:sz="8" w:space="0" w:color="auto"/>
              <w:bottom w:val="single" w:sz="8" w:space="0" w:color="auto"/>
              <w:right w:val="single" w:sz="4" w:space="0" w:color="auto"/>
            </w:tcBorders>
            <w:vAlign w:val="center"/>
            <w:hideMark/>
          </w:tcPr>
          <w:p w:rsidR="00EE3493" w:rsidRDefault="00EE3493">
            <w:pPr>
              <w:pStyle w:val="affffb"/>
              <w:ind w:firstLineChars="0" w:firstLine="0"/>
              <w:jc w:val="center"/>
              <w:rPr>
                <w:rFonts w:hAnsi="宋体"/>
                <w:sz w:val="18"/>
                <w:szCs w:val="18"/>
              </w:rPr>
            </w:pPr>
            <w:r>
              <w:rPr>
                <w:rFonts w:hAnsi="宋体" w:hint="eastAsia"/>
                <w:sz w:val="18"/>
                <w:szCs w:val="18"/>
              </w:rPr>
              <w:t>序号</w:t>
            </w:r>
          </w:p>
        </w:tc>
        <w:tc>
          <w:tcPr>
            <w:tcW w:w="345" w:type="pct"/>
            <w:tcBorders>
              <w:top w:val="single" w:sz="8" w:space="0" w:color="auto"/>
              <w:left w:val="single" w:sz="4" w:space="0" w:color="auto"/>
              <w:bottom w:val="single" w:sz="8" w:space="0" w:color="auto"/>
              <w:right w:val="single" w:sz="4" w:space="0" w:color="auto"/>
            </w:tcBorders>
            <w:vAlign w:val="center"/>
            <w:hideMark/>
          </w:tcPr>
          <w:p w:rsidR="00EE3493" w:rsidRDefault="00EE3493">
            <w:pPr>
              <w:pStyle w:val="affffb"/>
              <w:ind w:firstLineChars="0" w:firstLine="0"/>
              <w:jc w:val="center"/>
              <w:rPr>
                <w:rFonts w:hAnsi="宋体"/>
                <w:sz w:val="18"/>
                <w:szCs w:val="18"/>
              </w:rPr>
            </w:pPr>
            <w:r>
              <w:rPr>
                <w:rFonts w:hAnsi="宋体" w:hint="eastAsia"/>
                <w:sz w:val="18"/>
                <w:szCs w:val="18"/>
              </w:rPr>
              <w:t>一级指标</w:t>
            </w:r>
          </w:p>
        </w:tc>
        <w:tc>
          <w:tcPr>
            <w:tcW w:w="3291" w:type="pct"/>
            <w:gridSpan w:val="4"/>
            <w:tcBorders>
              <w:top w:val="single" w:sz="8" w:space="0" w:color="auto"/>
              <w:left w:val="single" w:sz="4" w:space="0" w:color="auto"/>
              <w:bottom w:val="single" w:sz="8" w:space="0" w:color="auto"/>
              <w:right w:val="single" w:sz="4" w:space="0" w:color="auto"/>
            </w:tcBorders>
            <w:vAlign w:val="center"/>
            <w:hideMark/>
          </w:tcPr>
          <w:p w:rsidR="00EE3493" w:rsidRDefault="00EE3493">
            <w:pPr>
              <w:pStyle w:val="afffffffff9"/>
              <w:ind w:firstLine="420"/>
              <w:rPr>
                <w:rFonts w:hAnsi="宋体"/>
                <w:szCs w:val="18"/>
              </w:rPr>
            </w:pPr>
            <w:r>
              <w:rPr>
                <w:rFonts w:hAnsi="宋体" w:hint="eastAsia"/>
              </w:rPr>
              <w:t>二级指标及要求</w:t>
            </w:r>
          </w:p>
        </w:tc>
        <w:tc>
          <w:tcPr>
            <w:tcW w:w="976" w:type="pct"/>
            <w:tcBorders>
              <w:top w:val="single" w:sz="8" w:space="0" w:color="auto"/>
              <w:left w:val="single" w:sz="4" w:space="0" w:color="auto"/>
              <w:bottom w:val="single" w:sz="8" w:space="0" w:color="auto"/>
              <w:right w:val="single" w:sz="8" w:space="0" w:color="auto"/>
            </w:tcBorders>
            <w:vAlign w:val="center"/>
            <w:hideMark/>
          </w:tcPr>
          <w:p w:rsidR="00EE3493" w:rsidRDefault="00EE3493">
            <w:pPr>
              <w:pStyle w:val="afffffffff9"/>
              <w:rPr>
                <w:rFonts w:hAnsi="宋体"/>
              </w:rPr>
            </w:pPr>
            <w:r>
              <w:rPr>
                <w:rFonts w:hAnsi="宋体" w:hint="eastAsia"/>
              </w:rPr>
              <w:t>评价方式/方法</w:t>
            </w:r>
          </w:p>
        </w:tc>
      </w:tr>
      <w:tr w:rsidR="00EE3493" w:rsidTr="00C629AA">
        <w:trPr>
          <w:trHeight w:val="467"/>
          <w:jc w:val="center"/>
        </w:trPr>
        <w:tc>
          <w:tcPr>
            <w:tcW w:w="388" w:type="pct"/>
            <w:tcBorders>
              <w:top w:val="single" w:sz="8" w:space="0" w:color="auto"/>
              <w:left w:val="single" w:sz="8" w:space="0" w:color="auto"/>
              <w:bottom w:val="single" w:sz="4" w:space="0" w:color="auto"/>
              <w:right w:val="single" w:sz="4" w:space="0" w:color="auto"/>
            </w:tcBorders>
            <w:vAlign w:val="center"/>
            <w:hideMark/>
          </w:tcPr>
          <w:p w:rsidR="00EE3493" w:rsidRDefault="00EE3493">
            <w:pPr>
              <w:pStyle w:val="affffb"/>
              <w:ind w:firstLineChars="0" w:firstLine="0"/>
              <w:jc w:val="center"/>
            </w:pPr>
            <w:r>
              <w:rPr>
                <w:rFonts w:hAnsi="宋体" w:hint="eastAsia"/>
              </w:rPr>
              <w:t>1</w:t>
            </w:r>
          </w:p>
        </w:tc>
        <w:tc>
          <w:tcPr>
            <w:tcW w:w="345" w:type="pct"/>
            <w:vMerge w:val="restart"/>
            <w:tcBorders>
              <w:top w:val="nil"/>
              <w:left w:val="single" w:sz="4" w:space="0" w:color="auto"/>
              <w:bottom w:val="single" w:sz="4" w:space="0" w:color="auto"/>
              <w:right w:val="single" w:sz="4" w:space="0" w:color="auto"/>
            </w:tcBorders>
            <w:vAlign w:val="center"/>
            <w:hideMark/>
          </w:tcPr>
          <w:p w:rsidR="00EE3493" w:rsidRDefault="00EE3493">
            <w:pPr>
              <w:pStyle w:val="affffb"/>
              <w:ind w:firstLineChars="0" w:firstLine="0"/>
              <w:jc w:val="center"/>
              <w:rPr>
                <w:sz w:val="18"/>
                <w:szCs w:val="18"/>
              </w:rPr>
            </w:pPr>
            <w:r>
              <w:rPr>
                <w:rFonts w:hAnsi="宋体" w:hint="eastAsia"/>
                <w:sz w:val="18"/>
                <w:szCs w:val="18"/>
              </w:rPr>
              <w:t>资源节约</w:t>
            </w:r>
          </w:p>
        </w:tc>
        <w:tc>
          <w:tcPr>
            <w:tcW w:w="3291" w:type="pct"/>
            <w:gridSpan w:val="4"/>
            <w:tcBorders>
              <w:top w:val="single" w:sz="8" w:space="0" w:color="auto"/>
              <w:left w:val="single" w:sz="4" w:space="0" w:color="auto"/>
              <w:bottom w:val="single" w:sz="4" w:space="0" w:color="auto"/>
              <w:right w:val="single" w:sz="4" w:space="0" w:color="auto"/>
            </w:tcBorders>
            <w:vAlign w:val="center"/>
            <w:hideMark/>
          </w:tcPr>
          <w:p w:rsidR="00EE3493" w:rsidRDefault="00EE3493">
            <w:pPr>
              <w:pStyle w:val="affffb"/>
              <w:ind w:firstLineChars="0" w:firstLine="0"/>
              <w:jc w:val="center"/>
              <w:rPr>
                <w:sz w:val="18"/>
                <w:szCs w:val="18"/>
              </w:rPr>
            </w:pPr>
            <w:r>
              <w:rPr>
                <w:rFonts w:hAnsi="宋体" w:hint="eastAsia"/>
                <w:sz w:val="18"/>
                <w:szCs w:val="18"/>
              </w:rPr>
              <w:t>农药、肥料合理使用并制定减量施用计划</w:t>
            </w:r>
          </w:p>
        </w:tc>
        <w:tc>
          <w:tcPr>
            <w:tcW w:w="976" w:type="pct"/>
            <w:tcBorders>
              <w:top w:val="single" w:sz="8" w:space="0" w:color="auto"/>
              <w:left w:val="single" w:sz="4" w:space="0" w:color="auto"/>
              <w:bottom w:val="single" w:sz="4" w:space="0" w:color="auto"/>
              <w:right w:val="single" w:sz="8" w:space="0" w:color="auto"/>
            </w:tcBorders>
            <w:vAlign w:val="center"/>
            <w:hideMark/>
          </w:tcPr>
          <w:p w:rsidR="00EE3493" w:rsidRDefault="00EE3493">
            <w:pPr>
              <w:pStyle w:val="afffffffff9"/>
              <w:rPr>
                <w:rFonts w:hAnsi="宋体"/>
                <w:szCs w:val="18"/>
              </w:rPr>
            </w:pPr>
            <w:r>
              <w:rPr>
                <w:rFonts w:hAnsi="宋体" w:hint="eastAsia"/>
              </w:rPr>
              <w:t>查看用药和用料记录</w:t>
            </w:r>
          </w:p>
        </w:tc>
      </w:tr>
      <w:tr w:rsidR="00EE3493" w:rsidTr="00C629AA">
        <w:trPr>
          <w:trHeight w:val="467"/>
          <w:jc w:val="center"/>
        </w:trPr>
        <w:tc>
          <w:tcPr>
            <w:tcW w:w="388" w:type="pct"/>
            <w:tcBorders>
              <w:top w:val="single" w:sz="8" w:space="0" w:color="auto"/>
              <w:left w:val="single" w:sz="8" w:space="0" w:color="auto"/>
              <w:bottom w:val="single" w:sz="4" w:space="0" w:color="auto"/>
              <w:right w:val="single" w:sz="4" w:space="0" w:color="auto"/>
            </w:tcBorders>
            <w:vAlign w:val="center"/>
          </w:tcPr>
          <w:p w:rsidR="00EE3493" w:rsidRDefault="00D561F3">
            <w:pPr>
              <w:pStyle w:val="affffb"/>
              <w:ind w:firstLineChars="0" w:firstLine="0"/>
              <w:jc w:val="center"/>
              <w:rPr>
                <w:rFonts w:hAnsi="宋体"/>
              </w:rPr>
            </w:pPr>
            <w:r>
              <w:rPr>
                <w:rFonts w:hAnsi="宋体" w:hint="eastAsia"/>
              </w:rPr>
              <w:t>2</w:t>
            </w:r>
          </w:p>
        </w:tc>
        <w:tc>
          <w:tcPr>
            <w:tcW w:w="345" w:type="pct"/>
            <w:vMerge/>
            <w:tcBorders>
              <w:top w:val="nil"/>
              <w:left w:val="single" w:sz="4" w:space="0" w:color="auto"/>
              <w:bottom w:val="single" w:sz="4" w:space="0" w:color="auto"/>
              <w:right w:val="single" w:sz="4" w:space="0" w:color="auto"/>
            </w:tcBorders>
            <w:vAlign w:val="center"/>
          </w:tcPr>
          <w:p w:rsidR="00EE3493" w:rsidRDefault="00EE3493">
            <w:pPr>
              <w:pStyle w:val="affffb"/>
              <w:ind w:firstLineChars="0" w:firstLine="0"/>
              <w:jc w:val="center"/>
              <w:rPr>
                <w:rFonts w:hAnsi="宋体"/>
                <w:sz w:val="18"/>
                <w:szCs w:val="18"/>
              </w:rPr>
            </w:pPr>
          </w:p>
        </w:tc>
        <w:tc>
          <w:tcPr>
            <w:tcW w:w="3291" w:type="pct"/>
            <w:gridSpan w:val="4"/>
            <w:tcBorders>
              <w:top w:val="single" w:sz="8" w:space="0" w:color="auto"/>
              <w:left w:val="single" w:sz="4" w:space="0" w:color="auto"/>
              <w:bottom w:val="single" w:sz="4" w:space="0" w:color="auto"/>
              <w:right w:val="single" w:sz="4" w:space="0" w:color="auto"/>
            </w:tcBorders>
            <w:vAlign w:val="center"/>
          </w:tcPr>
          <w:p w:rsidR="00EE3493" w:rsidRDefault="00EE3493">
            <w:pPr>
              <w:pStyle w:val="affffb"/>
              <w:ind w:firstLineChars="0" w:firstLine="0"/>
              <w:jc w:val="center"/>
              <w:rPr>
                <w:rFonts w:hAnsi="宋体"/>
                <w:sz w:val="18"/>
                <w:szCs w:val="18"/>
              </w:rPr>
            </w:pPr>
            <w:r>
              <w:rPr>
                <w:rFonts w:hAnsi="宋体" w:hint="eastAsia"/>
                <w:sz w:val="18"/>
                <w:szCs w:val="18"/>
              </w:rPr>
              <w:t>根据</w:t>
            </w:r>
            <w:r>
              <w:rPr>
                <w:rFonts w:hAnsi="宋体"/>
                <w:sz w:val="18"/>
                <w:szCs w:val="18"/>
              </w:rPr>
              <w:t>黄鳝的生长状态</w:t>
            </w:r>
            <w:r>
              <w:rPr>
                <w:rFonts w:hAnsi="宋体" w:hint="eastAsia"/>
                <w:sz w:val="18"/>
                <w:szCs w:val="18"/>
              </w:rPr>
              <w:t>及</w:t>
            </w:r>
            <w:r>
              <w:rPr>
                <w:rFonts w:hAnsi="宋体"/>
                <w:sz w:val="18"/>
                <w:szCs w:val="18"/>
              </w:rPr>
              <w:t>不同成长阶段</w:t>
            </w:r>
            <w:r>
              <w:rPr>
                <w:rFonts w:hAnsi="宋体" w:hint="eastAsia"/>
                <w:sz w:val="18"/>
                <w:szCs w:val="18"/>
              </w:rPr>
              <w:t>进行</w:t>
            </w:r>
            <w:r>
              <w:rPr>
                <w:rFonts w:hAnsi="宋体"/>
                <w:sz w:val="18"/>
                <w:szCs w:val="18"/>
              </w:rPr>
              <w:t>科学投喂，提高饲料的</w:t>
            </w:r>
            <w:r>
              <w:rPr>
                <w:rFonts w:hAnsi="宋体" w:hint="eastAsia"/>
                <w:sz w:val="18"/>
                <w:szCs w:val="18"/>
              </w:rPr>
              <w:t>利用率</w:t>
            </w:r>
          </w:p>
        </w:tc>
        <w:tc>
          <w:tcPr>
            <w:tcW w:w="976" w:type="pct"/>
            <w:tcBorders>
              <w:top w:val="single" w:sz="8" w:space="0" w:color="auto"/>
              <w:left w:val="single" w:sz="4" w:space="0" w:color="auto"/>
              <w:bottom w:val="single" w:sz="4" w:space="0" w:color="auto"/>
              <w:right w:val="single" w:sz="8" w:space="0" w:color="auto"/>
            </w:tcBorders>
            <w:vAlign w:val="center"/>
          </w:tcPr>
          <w:p w:rsidR="00EE3493" w:rsidRPr="00EE3493" w:rsidRDefault="00EE3493">
            <w:pPr>
              <w:pStyle w:val="afffffffff9"/>
              <w:rPr>
                <w:rFonts w:hAnsi="宋体"/>
              </w:rPr>
            </w:pPr>
            <w:r>
              <w:rPr>
                <w:rFonts w:hAnsi="宋体" w:hint="eastAsia"/>
              </w:rPr>
              <w:t>查看</w:t>
            </w:r>
            <w:r>
              <w:rPr>
                <w:rFonts w:hAnsi="宋体"/>
              </w:rPr>
              <w:t>投喂记录</w:t>
            </w:r>
          </w:p>
        </w:tc>
      </w:tr>
      <w:tr w:rsidR="00EE3493" w:rsidTr="00C629AA">
        <w:trPr>
          <w:trHeight w:val="113"/>
          <w:jc w:val="center"/>
        </w:trPr>
        <w:tc>
          <w:tcPr>
            <w:tcW w:w="388" w:type="pct"/>
            <w:tcBorders>
              <w:top w:val="single" w:sz="4" w:space="0" w:color="auto"/>
              <w:left w:val="single" w:sz="8" w:space="0" w:color="auto"/>
              <w:bottom w:val="single" w:sz="4" w:space="0" w:color="auto"/>
              <w:right w:val="single" w:sz="4" w:space="0" w:color="auto"/>
            </w:tcBorders>
            <w:vAlign w:val="center"/>
            <w:hideMark/>
          </w:tcPr>
          <w:p w:rsidR="00EE3493" w:rsidRDefault="00D561F3">
            <w:pPr>
              <w:pStyle w:val="affffb"/>
              <w:ind w:firstLineChars="0" w:firstLine="0"/>
              <w:jc w:val="center"/>
            </w:pPr>
            <w:r>
              <w:rPr>
                <w:rFonts w:hAnsi="宋体" w:hint="eastAsia"/>
              </w:rPr>
              <w:t>3</w:t>
            </w:r>
          </w:p>
        </w:tc>
        <w:tc>
          <w:tcPr>
            <w:tcW w:w="345" w:type="pct"/>
            <w:vMerge/>
            <w:tcBorders>
              <w:top w:val="nil"/>
              <w:left w:val="single" w:sz="4" w:space="0" w:color="auto"/>
              <w:bottom w:val="single" w:sz="4" w:space="0" w:color="auto"/>
              <w:right w:val="single" w:sz="4" w:space="0" w:color="auto"/>
            </w:tcBorders>
            <w:vAlign w:val="center"/>
            <w:hideMark/>
          </w:tcPr>
          <w:p w:rsidR="00EE3493" w:rsidRDefault="00EE3493">
            <w:pPr>
              <w:widowControl/>
              <w:adjustRightInd/>
              <w:spacing w:line="240" w:lineRule="auto"/>
              <w:jc w:val="left"/>
              <w:rPr>
                <w:rFonts w:ascii="宋体"/>
                <w:kern w:val="0"/>
                <w:sz w:val="18"/>
                <w:szCs w:val="18"/>
              </w:rPr>
            </w:pPr>
          </w:p>
        </w:tc>
        <w:tc>
          <w:tcPr>
            <w:tcW w:w="3291" w:type="pct"/>
            <w:gridSpan w:val="4"/>
            <w:tcBorders>
              <w:top w:val="single" w:sz="4" w:space="0" w:color="auto"/>
              <w:left w:val="single" w:sz="4" w:space="0" w:color="auto"/>
              <w:bottom w:val="single" w:sz="4" w:space="0" w:color="auto"/>
              <w:right w:val="single" w:sz="4" w:space="0" w:color="auto"/>
            </w:tcBorders>
            <w:vAlign w:val="center"/>
            <w:hideMark/>
          </w:tcPr>
          <w:p w:rsidR="00EE3493" w:rsidRDefault="00EE3493">
            <w:pPr>
              <w:pStyle w:val="affffb"/>
              <w:ind w:firstLineChars="0" w:firstLine="0"/>
              <w:jc w:val="center"/>
              <w:rPr>
                <w:sz w:val="18"/>
                <w:szCs w:val="18"/>
              </w:rPr>
            </w:pPr>
            <w:r>
              <w:rPr>
                <w:rFonts w:hAnsi="宋体" w:hint="eastAsia"/>
                <w:sz w:val="18"/>
                <w:szCs w:val="18"/>
              </w:rPr>
              <w:t>合理利用养殖区与周边水资源，用水量应符合DB36/T 619水产养殖用水定额要求</w:t>
            </w:r>
          </w:p>
        </w:tc>
        <w:tc>
          <w:tcPr>
            <w:tcW w:w="976" w:type="pct"/>
            <w:tcBorders>
              <w:top w:val="single" w:sz="4" w:space="0" w:color="auto"/>
              <w:left w:val="single" w:sz="4" w:space="0" w:color="auto"/>
              <w:bottom w:val="single" w:sz="4" w:space="0" w:color="auto"/>
              <w:right w:val="single" w:sz="8" w:space="0" w:color="auto"/>
            </w:tcBorders>
            <w:vAlign w:val="center"/>
            <w:hideMark/>
          </w:tcPr>
          <w:p w:rsidR="00EE3493" w:rsidRDefault="00EE3493" w:rsidP="00F803F5">
            <w:pPr>
              <w:pStyle w:val="afffffffff9"/>
              <w:jc w:val="both"/>
              <w:rPr>
                <w:rFonts w:hAnsi="宋体"/>
                <w:szCs w:val="18"/>
              </w:rPr>
            </w:pPr>
            <w:r>
              <w:rPr>
                <w:rFonts w:hAnsi="宋体" w:hint="eastAsia"/>
              </w:rPr>
              <w:t>查看基础设施、灌溉设施及记录</w:t>
            </w:r>
          </w:p>
        </w:tc>
      </w:tr>
      <w:tr w:rsidR="00EE3493" w:rsidTr="00C629AA">
        <w:trPr>
          <w:trHeight w:val="113"/>
          <w:jc w:val="center"/>
        </w:trPr>
        <w:tc>
          <w:tcPr>
            <w:tcW w:w="388" w:type="pct"/>
            <w:tcBorders>
              <w:top w:val="single" w:sz="4" w:space="0" w:color="auto"/>
              <w:left w:val="single" w:sz="8" w:space="0" w:color="auto"/>
              <w:bottom w:val="single" w:sz="4" w:space="0" w:color="auto"/>
              <w:right w:val="single" w:sz="4" w:space="0" w:color="auto"/>
            </w:tcBorders>
            <w:vAlign w:val="center"/>
            <w:hideMark/>
          </w:tcPr>
          <w:p w:rsidR="00EE3493" w:rsidRDefault="00D561F3">
            <w:pPr>
              <w:pStyle w:val="affffb"/>
              <w:ind w:firstLineChars="0" w:firstLine="0"/>
              <w:jc w:val="center"/>
              <w:rPr>
                <w:sz w:val="18"/>
                <w:szCs w:val="18"/>
              </w:rPr>
            </w:pPr>
            <w:r>
              <w:rPr>
                <w:rFonts w:hAnsi="宋体" w:hint="eastAsia"/>
                <w:sz w:val="18"/>
                <w:szCs w:val="18"/>
              </w:rPr>
              <w:t>4</w:t>
            </w:r>
          </w:p>
        </w:tc>
        <w:tc>
          <w:tcPr>
            <w:tcW w:w="345" w:type="pct"/>
            <w:vMerge/>
            <w:tcBorders>
              <w:top w:val="nil"/>
              <w:left w:val="single" w:sz="4" w:space="0" w:color="auto"/>
              <w:bottom w:val="single" w:sz="4" w:space="0" w:color="auto"/>
              <w:right w:val="single" w:sz="4" w:space="0" w:color="auto"/>
            </w:tcBorders>
            <w:vAlign w:val="center"/>
            <w:hideMark/>
          </w:tcPr>
          <w:p w:rsidR="00EE3493" w:rsidRDefault="00EE3493">
            <w:pPr>
              <w:widowControl/>
              <w:adjustRightInd/>
              <w:spacing w:line="240" w:lineRule="auto"/>
              <w:jc w:val="left"/>
              <w:rPr>
                <w:rFonts w:ascii="宋体"/>
                <w:kern w:val="0"/>
                <w:sz w:val="18"/>
                <w:szCs w:val="18"/>
              </w:rPr>
            </w:pPr>
          </w:p>
        </w:tc>
        <w:tc>
          <w:tcPr>
            <w:tcW w:w="3291" w:type="pct"/>
            <w:gridSpan w:val="4"/>
            <w:tcBorders>
              <w:top w:val="single" w:sz="4" w:space="0" w:color="auto"/>
              <w:left w:val="single" w:sz="4" w:space="0" w:color="auto"/>
              <w:bottom w:val="single" w:sz="4" w:space="0" w:color="auto"/>
              <w:right w:val="single" w:sz="4" w:space="0" w:color="auto"/>
            </w:tcBorders>
            <w:vAlign w:val="center"/>
            <w:hideMark/>
          </w:tcPr>
          <w:p w:rsidR="00EE3493" w:rsidRDefault="00EE3493">
            <w:pPr>
              <w:pStyle w:val="afffffffff9"/>
              <w:rPr>
                <w:rFonts w:hAnsi="宋体"/>
                <w:szCs w:val="18"/>
              </w:rPr>
            </w:pPr>
            <w:r>
              <w:rPr>
                <w:rFonts w:hAnsi="宋体" w:hint="eastAsia"/>
              </w:rPr>
              <w:t>包装应符合NY/T 658的要求，包装减量化并符合GB 23350的要求</w:t>
            </w:r>
          </w:p>
        </w:tc>
        <w:tc>
          <w:tcPr>
            <w:tcW w:w="976" w:type="pct"/>
            <w:tcBorders>
              <w:top w:val="single" w:sz="4" w:space="0" w:color="auto"/>
              <w:left w:val="single" w:sz="4" w:space="0" w:color="auto"/>
              <w:bottom w:val="single" w:sz="4" w:space="0" w:color="auto"/>
              <w:right w:val="single" w:sz="8" w:space="0" w:color="auto"/>
            </w:tcBorders>
            <w:vAlign w:val="center"/>
            <w:hideMark/>
          </w:tcPr>
          <w:p w:rsidR="00EE3493" w:rsidRDefault="00EE3493">
            <w:pPr>
              <w:pStyle w:val="afffffffff9"/>
              <w:rPr>
                <w:rFonts w:hAnsi="宋体"/>
              </w:rPr>
            </w:pPr>
            <w:r>
              <w:rPr>
                <w:rFonts w:hAnsi="宋体" w:hint="eastAsia"/>
              </w:rPr>
              <w:t>查看包装材料采购凭证</w:t>
            </w:r>
          </w:p>
        </w:tc>
      </w:tr>
      <w:tr w:rsidR="00EE3493" w:rsidTr="00C629AA">
        <w:trPr>
          <w:trHeight w:val="437"/>
          <w:jc w:val="center"/>
        </w:trPr>
        <w:tc>
          <w:tcPr>
            <w:tcW w:w="388" w:type="pct"/>
            <w:tcBorders>
              <w:top w:val="single" w:sz="4" w:space="0" w:color="auto"/>
              <w:left w:val="single" w:sz="8" w:space="0" w:color="auto"/>
              <w:bottom w:val="single" w:sz="4" w:space="0" w:color="auto"/>
              <w:right w:val="single" w:sz="4" w:space="0" w:color="auto"/>
            </w:tcBorders>
            <w:vAlign w:val="center"/>
            <w:hideMark/>
          </w:tcPr>
          <w:p w:rsidR="00EE3493" w:rsidRDefault="00D561F3">
            <w:pPr>
              <w:pStyle w:val="affffb"/>
              <w:ind w:firstLineChars="0" w:firstLine="0"/>
              <w:jc w:val="center"/>
              <w:rPr>
                <w:sz w:val="18"/>
                <w:szCs w:val="18"/>
              </w:rPr>
            </w:pPr>
            <w:r>
              <w:rPr>
                <w:rFonts w:hAnsi="宋体" w:hint="eastAsia"/>
                <w:sz w:val="18"/>
                <w:szCs w:val="18"/>
              </w:rPr>
              <w:t>5</w:t>
            </w:r>
          </w:p>
        </w:tc>
        <w:tc>
          <w:tcPr>
            <w:tcW w:w="345" w:type="pct"/>
            <w:vMerge w:val="restart"/>
            <w:tcBorders>
              <w:top w:val="single" w:sz="4" w:space="0" w:color="auto"/>
              <w:left w:val="single" w:sz="4" w:space="0" w:color="auto"/>
              <w:bottom w:val="single" w:sz="4" w:space="0" w:color="auto"/>
              <w:right w:val="single" w:sz="4" w:space="0" w:color="auto"/>
            </w:tcBorders>
            <w:vAlign w:val="center"/>
            <w:hideMark/>
          </w:tcPr>
          <w:p w:rsidR="00EE3493" w:rsidRDefault="00EE3493">
            <w:pPr>
              <w:pStyle w:val="affffb"/>
              <w:ind w:firstLineChars="0" w:firstLine="0"/>
              <w:jc w:val="center"/>
              <w:rPr>
                <w:sz w:val="18"/>
                <w:szCs w:val="18"/>
              </w:rPr>
            </w:pPr>
            <w:r>
              <w:rPr>
                <w:rFonts w:hAnsi="宋体" w:hint="eastAsia"/>
                <w:sz w:val="18"/>
                <w:szCs w:val="18"/>
              </w:rPr>
              <w:t>环境保护</w:t>
            </w:r>
          </w:p>
        </w:tc>
        <w:tc>
          <w:tcPr>
            <w:tcW w:w="3291" w:type="pct"/>
            <w:gridSpan w:val="4"/>
            <w:tcBorders>
              <w:top w:val="single" w:sz="4" w:space="0" w:color="auto"/>
              <w:left w:val="single" w:sz="4" w:space="0" w:color="auto"/>
              <w:bottom w:val="single" w:sz="4" w:space="0" w:color="auto"/>
              <w:right w:val="single" w:sz="4" w:space="0" w:color="auto"/>
            </w:tcBorders>
            <w:vAlign w:val="center"/>
            <w:hideMark/>
          </w:tcPr>
          <w:p w:rsidR="00EE3493" w:rsidRDefault="00EE3493" w:rsidP="00E44B3E">
            <w:pPr>
              <w:pStyle w:val="afffffffff9"/>
              <w:rPr>
                <w:rFonts w:hAnsi="宋体"/>
                <w:szCs w:val="18"/>
              </w:rPr>
            </w:pPr>
            <w:r>
              <w:rPr>
                <w:rFonts w:hAnsi="宋体" w:hint="eastAsia"/>
              </w:rPr>
              <w:t>病虫害防治采用应采用绿色防控技术，不使用对黄鳝有害的药物</w:t>
            </w:r>
          </w:p>
        </w:tc>
        <w:tc>
          <w:tcPr>
            <w:tcW w:w="976" w:type="pct"/>
            <w:vMerge w:val="restart"/>
            <w:tcBorders>
              <w:top w:val="single" w:sz="4" w:space="0" w:color="auto"/>
              <w:left w:val="single" w:sz="4" w:space="0" w:color="auto"/>
              <w:bottom w:val="single" w:sz="4" w:space="0" w:color="auto"/>
              <w:right w:val="single" w:sz="8" w:space="0" w:color="auto"/>
            </w:tcBorders>
            <w:vAlign w:val="center"/>
            <w:hideMark/>
          </w:tcPr>
          <w:p w:rsidR="00EE3493" w:rsidRDefault="00EE3493">
            <w:pPr>
              <w:pStyle w:val="afffffffff9"/>
              <w:rPr>
                <w:rFonts w:hAnsi="宋体"/>
              </w:rPr>
            </w:pPr>
            <w:r>
              <w:rPr>
                <w:rFonts w:hAnsi="宋体" w:hint="eastAsia"/>
              </w:rPr>
              <w:t>查看施药记录、现场查看</w:t>
            </w:r>
          </w:p>
        </w:tc>
      </w:tr>
      <w:tr w:rsidR="00EE3493" w:rsidTr="00C629AA">
        <w:trPr>
          <w:trHeight w:val="437"/>
          <w:jc w:val="center"/>
        </w:trPr>
        <w:tc>
          <w:tcPr>
            <w:tcW w:w="388" w:type="pct"/>
            <w:tcBorders>
              <w:top w:val="single" w:sz="4" w:space="0" w:color="auto"/>
              <w:left w:val="single" w:sz="8" w:space="0" w:color="auto"/>
              <w:bottom w:val="single" w:sz="4" w:space="0" w:color="auto"/>
              <w:right w:val="single" w:sz="4" w:space="0" w:color="auto"/>
            </w:tcBorders>
            <w:vAlign w:val="center"/>
          </w:tcPr>
          <w:p w:rsidR="00EE3493" w:rsidRDefault="00D561F3">
            <w:pPr>
              <w:pStyle w:val="affffb"/>
              <w:ind w:firstLineChars="0" w:firstLine="0"/>
              <w:jc w:val="center"/>
              <w:rPr>
                <w:rFonts w:hAnsi="宋体"/>
                <w:sz w:val="18"/>
                <w:szCs w:val="18"/>
              </w:rPr>
            </w:pPr>
            <w:r>
              <w:rPr>
                <w:rFonts w:hAnsi="宋体" w:hint="eastAsia"/>
                <w:sz w:val="18"/>
                <w:szCs w:val="18"/>
              </w:rPr>
              <w:t>6</w:t>
            </w:r>
          </w:p>
        </w:tc>
        <w:tc>
          <w:tcPr>
            <w:tcW w:w="345" w:type="pct"/>
            <w:vMerge/>
            <w:tcBorders>
              <w:top w:val="single" w:sz="4" w:space="0" w:color="auto"/>
              <w:left w:val="single" w:sz="4" w:space="0" w:color="auto"/>
              <w:bottom w:val="single" w:sz="4" w:space="0" w:color="auto"/>
              <w:right w:val="single" w:sz="4" w:space="0" w:color="auto"/>
            </w:tcBorders>
            <w:vAlign w:val="center"/>
          </w:tcPr>
          <w:p w:rsidR="00EE3493" w:rsidRDefault="00EE3493">
            <w:pPr>
              <w:pStyle w:val="affffb"/>
              <w:ind w:firstLineChars="0" w:firstLine="0"/>
              <w:jc w:val="center"/>
              <w:rPr>
                <w:rFonts w:hAnsi="宋体"/>
                <w:sz w:val="18"/>
                <w:szCs w:val="18"/>
              </w:rPr>
            </w:pPr>
          </w:p>
        </w:tc>
        <w:tc>
          <w:tcPr>
            <w:tcW w:w="3291" w:type="pct"/>
            <w:gridSpan w:val="4"/>
            <w:tcBorders>
              <w:top w:val="single" w:sz="4" w:space="0" w:color="auto"/>
              <w:left w:val="single" w:sz="4" w:space="0" w:color="auto"/>
              <w:bottom w:val="single" w:sz="4" w:space="0" w:color="auto"/>
              <w:right w:val="single" w:sz="4" w:space="0" w:color="auto"/>
            </w:tcBorders>
            <w:vAlign w:val="center"/>
          </w:tcPr>
          <w:p w:rsidR="00EE3493" w:rsidRDefault="00F803F5" w:rsidP="00EE3493">
            <w:pPr>
              <w:pStyle w:val="afffffffff9"/>
              <w:rPr>
                <w:rFonts w:hAnsi="宋体"/>
              </w:rPr>
            </w:pPr>
            <w:r>
              <w:rPr>
                <w:rFonts w:hAnsi="宋体" w:hint="eastAsia"/>
              </w:rPr>
              <w:t>宜</w:t>
            </w:r>
            <w:r w:rsidR="00EE3493">
              <w:rPr>
                <w:rFonts w:hAnsi="宋体" w:hint="eastAsia"/>
              </w:rPr>
              <w:t>使用</w:t>
            </w:r>
            <w:r w:rsidR="00EE3493">
              <w:rPr>
                <w:rFonts w:hAnsi="宋体"/>
              </w:rPr>
              <w:t>网箱模式养殖，合理调控养殖密度，保持水体健康水质良好</w:t>
            </w:r>
          </w:p>
        </w:tc>
        <w:tc>
          <w:tcPr>
            <w:tcW w:w="976" w:type="pct"/>
            <w:vMerge/>
            <w:tcBorders>
              <w:top w:val="single" w:sz="4" w:space="0" w:color="auto"/>
              <w:left w:val="single" w:sz="4" w:space="0" w:color="auto"/>
              <w:bottom w:val="single" w:sz="4" w:space="0" w:color="auto"/>
              <w:right w:val="single" w:sz="8" w:space="0" w:color="auto"/>
            </w:tcBorders>
            <w:vAlign w:val="center"/>
          </w:tcPr>
          <w:p w:rsidR="00EE3493" w:rsidRDefault="00EE3493">
            <w:pPr>
              <w:pStyle w:val="afffffffff9"/>
              <w:rPr>
                <w:rFonts w:hAnsi="宋体"/>
              </w:rPr>
            </w:pPr>
          </w:p>
        </w:tc>
      </w:tr>
      <w:tr w:rsidR="00EE3493" w:rsidTr="00C629AA">
        <w:trPr>
          <w:trHeight w:val="441"/>
          <w:jc w:val="center"/>
        </w:trPr>
        <w:tc>
          <w:tcPr>
            <w:tcW w:w="388" w:type="pct"/>
            <w:tcBorders>
              <w:top w:val="single" w:sz="4" w:space="0" w:color="auto"/>
              <w:left w:val="single" w:sz="8" w:space="0" w:color="auto"/>
              <w:bottom w:val="single" w:sz="4" w:space="0" w:color="auto"/>
              <w:right w:val="single" w:sz="4" w:space="0" w:color="auto"/>
            </w:tcBorders>
            <w:vAlign w:val="center"/>
          </w:tcPr>
          <w:p w:rsidR="00EE3493" w:rsidRDefault="00D561F3">
            <w:pPr>
              <w:pStyle w:val="affffb"/>
              <w:ind w:firstLineChars="0" w:firstLine="0"/>
              <w:jc w:val="center"/>
              <w:rPr>
                <w:rFonts w:hAnsi="宋体"/>
                <w:sz w:val="18"/>
                <w:szCs w:val="18"/>
              </w:rPr>
            </w:pPr>
            <w:r>
              <w:rPr>
                <w:rFonts w:hAnsi="宋体" w:hint="eastAsia"/>
                <w:sz w:val="18"/>
                <w:szCs w:val="18"/>
              </w:rPr>
              <w:t>7</w:t>
            </w:r>
          </w:p>
        </w:tc>
        <w:tc>
          <w:tcPr>
            <w:tcW w:w="345" w:type="pct"/>
            <w:vMerge/>
            <w:tcBorders>
              <w:top w:val="single" w:sz="4" w:space="0" w:color="auto"/>
              <w:left w:val="single" w:sz="4" w:space="0" w:color="auto"/>
              <w:bottom w:val="single" w:sz="4" w:space="0" w:color="auto"/>
              <w:right w:val="single" w:sz="4" w:space="0" w:color="auto"/>
            </w:tcBorders>
            <w:vAlign w:val="center"/>
          </w:tcPr>
          <w:p w:rsidR="00EE3493" w:rsidRDefault="00EE3493">
            <w:pPr>
              <w:widowControl/>
              <w:adjustRightInd/>
              <w:spacing w:line="240" w:lineRule="auto"/>
              <w:jc w:val="left"/>
              <w:rPr>
                <w:rFonts w:ascii="宋体"/>
                <w:kern w:val="0"/>
                <w:sz w:val="18"/>
                <w:szCs w:val="18"/>
              </w:rPr>
            </w:pPr>
          </w:p>
        </w:tc>
        <w:tc>
          <w:tcPr>
            <w:tcW w:w="3291" w:type="pct"/>
            <w:gridSpan w:val="4"/>
            <w:tcBorders>
              <w:top w:val="single" w:sz="4" w:space="0" w:color="auto"/>
              <w:left w:val="single" w:sz="4" w:space="0" w:color="auto"/>
              <w:bottom w:val="single" w:sz="4" w:space="0" w:color="auto"/>
              <w:right w:val="single" w:sz="4" w:space="0" w:color="auto"/>
            </w:tcBorders>
            <w:vAlign w:val="center"/>
          </w:tcPr>
          <w:p w:rsidR="00EE3493" w:rsidRDefault="00EE3493">
            <w:pPr>
              <w:pStyle w:val="afffffffff9"/>
              <w:rPr>
                <w:rFonts w:hAnsi="宋体"/>
              </w:rPr>
            </w:pPr>
            <w:r>
              <w:rPr>
                <w:rFonts w:hAnsi="宋体" w:hint="eastAsia"/>
              </w:rPr>
              <w:t>定期</w:t>
            </w:r>
            <w:r>
              <w:rPr>
                <w:rFonts w:hAnsi="宋体"/>
              </w:rPr>
              <w:t>清理养殖区域，以减少水质污染和疾病传播风险</w:t>
            </w:r>
          </w:p>
        </w:tc>
        <w:tc>
          <w:tcPr>
            <w:tcW w:w="976" w:type="pct"/>
            <w:vMerge/>
            <w:tcBorders>
              <w:top w:val="single" w:sz="4" w:space="0" w:color="auto"/>
              <w:left w:val="single" w:sz="4" w:space="0" w:color="auto"/>
              <w:bottom w:val="single" w:sz="4" w:space="0" w:color="auto"/>
              <w:right w:val="single" w:sz="8" w:space="0" w:color="auto"/>
            </w:tcBorders>
            <w:vAlign w:val="center"/>
          </w:tcPr>
          <w:p w:rsidR="00EE3493" w:rsidRDefault="00EE3493">
            <w:pPr>
              <w:widowControl/>
              <w:adjustRightInd/>
              <w:spacing w:line="240" w:lineRule="auto"/>
              <w:jc w:val="left"/>
              <w:rPr>
                <w:rFonts w:ascii="宋体" w:hAnsi="宋体"/>
                <w:kern w:val="0"/>
                <w:sz w:val="18"/>
                <w:szCs w:val="18"/>
              </w:rPr>
            </w:pPr>
          </w:p>
        </w:tc>
      </w:tr>
      <w:tr w:rsidR="00EE3493" w:rsidTr="00C629AA">
        <w:trPr>
          <w:trHeight w:val="441"/>
          <w:jc w:val="center"/>
        </w:trPr>
        <w:tc>
          <w:tcPr>
            <w:tcW w:w="388" w:type="pct"/>
            <w:tcBorders>
              <w:top w:val="single" w:sz="4" w:space="0" w:color="auto"/>
              <w:left w:val="single" w:sz="8" w:space="0" w:color="auto"/>
              <w:bottom w:val="single" w:sz="4" w:space="0" w:color="auto"/>
              <w:right w:val="single" w:sz="4" w:space="0" w:color="auto"/>
            </w:tcBorders>
            <w:vAlign w:val="center"/>
            <w:hideMark/>
          </w:tcPr>
          <w:p w:rsidR="00EE3493" w:rsidRDefault="00D561F3">
            <w:pPr>
              <w:pStyle w:val="affffb"/>
              <w:ind w:firstLineChars="0" w:firstLine="0"/>
              <w:jc w:val="center"/>
              <w:rPr>
                <w:sz w:val="18"/>
                <w:szCs w:val="18"/>
              </w:rPr>
            </w:pPr>
            <w:r>
              <w:rPr>
                <w:rFonts w:hAnsi="宋体" w:hint="eastAsia"/>
                <w:sz w:val="18"/>
                <w:szCs w:val="18"/>
              </w:rPr>
              <w:t>8</w:t>
            </w: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EE3493" w:rsidRDefault="00EE3493">
            <w:pPr>
              <w:widowControl/>
              <w:adjustRightInd/>
              <w:spacing w:line="240" w:lineRule="auto"/>
              <w:jc w:val="left"/>
              <w:rPr>
                <w:rFonts w:ascii="宋体"/>
                <w:kern w:val="0"/>
                <w:sz w:val="18"/>
                <w:szCs w:val="18"/>
              </w:rPr>
            </w:pPr>
          </w:p>
        </w:tc>
        <w:tc>
          <w:tcPr>
            <w:tcW w:w="3291" w:type="pct"/>
            <w:gridSpan w:val="4"/>
            <w:tcBorders>
              <w:top w:val="single" w:sz="4" w:space="0" w:color="auto"/>
              <w:left w:val="single" w:sz="4" w:space="0" w:color="auto"/>
              <w:bottom w:val="single" w:sz="4" w:space="0" w:color="auto"/>
              <w:right w:val="single" w:sz="4" w:space="0" w:color="auto"/>
            </w:tcBorders>
            <w:vAlign w:val="center"/>
            <w:hideMark/>
          </w:tcPr>
          <w:p w:rsidR="00EE3493" w:rsidRDefault="00EE3493">
            <w:pPr>
              <w:pStyle w:val="afffffffff9"/>
              <w:rPr>
                <w:rFonts w:hAnsi="宋体"/>
                <w:szCs w:val="18"/>
              </w:rPr>
            </w:pPr>
            <w:r>
              <w:rPr>
                <w:rFonts w:hAnsi="宋体" w:hint="eastAsia"/>
              </w:rPr>
              <w:t>应对养殖场所产生的尾水、和废弃物等进行无害化处理</w:t>
            </w:r>
          </w:p>
        </w:tc>
        <w:tc>
          <w:tcPr>
            <w:tcW w:w="976" w:type="pct"/>
            <w:vMerge/>
            <w:tcBorders>
              <w:top w:val="single" w:sz="4" w:space="0" w:color="auto"/>
              <w:left w:val="single" w:sz="4" w:space="0" w:color="auto"/>
              <w:bottom w:val="single" w:sz="4" w:space="0" w:color="auto"/>
              <w:right w:val="single" w:sz="8" w:space="0" w:color="auto"/>
            </w:tcBorders>
            <w:vAlign w:val="center"/>
            <w:hideMark/>
          </w:tcPr>
          <w:p w:rsidR="00EE3493" w:rsidRDefault="00EE3493">
            <w:pPr>
              <w:widowControl/>
              <w:adjustRightInd/>
              <w:spacing w:line="240" w:lineRule="auto"/>
              <w:jc w:val="left"/>
              <w:rPr>
                <w:rFonts w:ascii="宋体" w:hAnsi="宋体"/>
                <w:kern w:val="0"/>
                <w:sz w:val="18"/>
                <w:szCs w:val="18"/>
              </w:rPr>
            </w:pPr>
          </w:p>
        </w:tc>
      </w:tr>
      <w:tr w:rsidR="00C629AA" w:rsidTr="006F720D">
        <w:trPr>
          <w:trHeight w:val="594"/>
          <w:jc w:val="center"/>
        </w:trPr>
        <w:tc>
          <w:tcPr>
            <w:tcW w:w="388" w:type="pct"/>
            <w:tcBorders>
              <w:top w:val="single" w:sz="4" w:space="0" w:color="auto"/>
              <w:left w:val="single" w:sz="8" w:space="0" w:color="auto"/>
              <w:bottom w:val="single" w:sz="4" w:space="0" w:color="auto"/>
              <w:right w:val="single" w:sz="4" w:space="0" w:color="auto"/>
            </w:tcBorders>
            <w:vAlign w:val="center"/>
            <w:hideMark/>
          </w:tcPr>
          <w:p w:rsidR="00C629AA" w:rsidRDefault="00C629AA">
            <w:pPr>
              <w:pStyle w:val="affffb"/>
              <w:ind w:firstLineChars="0" w:firstLine="0"/>
              <w:jc w:val="center"/>
            </w:pPr>
            <w:r>
              <w:rPr>
                <w:rFonts w:hAnsi="宋体" w:hint="eastAsia"/>
                <w:sz w:val="18"/>
                <w:szCs w:val="18"/>
              </w:rPr>
              <w:t>9</w:t>
            </w:r>
          </w:p>
        </w:tc>
        <w:tc>
          <w:tcPr>
            <w:tcW w:w="345" w:type="pct"/>
            <w:vMerge w:val="restart"/>
            <w:tcBorders>
              <w:top w:val="single" w:sz="4" w:space="0" w:color="auto"/>
              <w:left w:val="single" w:sz="4" w:space="0" w:color="auto"/>
              <w:right w:val="single" w:sz="4" w:space="0" w:color="auto"/>
            </w:tcBorders>
            <w:vAlign w:val="center"/>
            <w:hideMark/>
          </w:tcPr>
          <w:p w:rsidR="00C629AA" w:rsidRDefault="00C629AA">
            <w:pPr>
              <w:pStyle w:val="affffb"/>
              <w:ind w:firstLineChars="0" w:firstLine="0"/>
              <w:jc w:val="center"/>
              <w:rPr>
                <w:sz w:val="18"/>
                <w:szCs w:val="18"/>
              </w:rPr>
            </w:pPr>
            <w:r>
              <w:rPr>
                <w:rFonts w:hAnsi="宋体" w:hint="eastAsia"/>
                <w:sz w:val="18"/>
                <w:szCs w:val="18"/>
              </w:rPr>
              <w:t>生态协同</w:t>
            </w:r>
          </w:p>
        </w:tc>
        <w:tc>
          <w:tcPr>
            <w:tcW w:w="3291" w:type="pct"/>
            <w:gridSpan w:val="4"/>
            <w:tcBorders>
              <w:top w:val="single" w:sz="4" w:space="0" w:color="auto"/>
              <w:left w:val="single" w:sz="4" w:space="0" w:color="auto"/>
              <w:bottom w:val="single" w:sz="4" w:space="0" w:color="auto"/>
              <w:right w:val="single" w:sz="4" w:space="0" w:color="auto"/>
            </w:tcBorders>
            <w:vAlign w:val="center"/>
            <w:hideMark/>
          </w:tcPr>
          <w:p w:rsidR="00C629AA" w:rsidRPr="00564C5E" w:rsidRDefault="00C629AA">
            <w:pPr>
              <w:pStyle w:val="affffb"/>
              <w:ind w:firstLine="360"/>
              <w:jc w:val="center"/>
              <w:rPr>
                <w:rFonts w:hAnsi="宋体"/>
                <w:sz w:val="18"/>
                <w:szCs w:val="18"/>
              </w:rPr>
            </w:pPr>
            <w:r w:rsidRPr="00564C5E">
              <w:rPr>
                <w:rFonts w:hAnsi="宋体" w:hint="eastAsia"/>
                <w:sz w:val="18"/>
                <w:szCs w:val="18"/>
              </w:rPr>
              <w:t>科学规划养殖</w:t>
            </w:r>
            <w:r w:rsidRPr="00564C5E">
              <w:rPr>
                <w:rFonts w:hAnsi="宋体"/>
                <w:sz w:val="18"/>
                <w:szCs w:val="18"/>
              </w:rPr>
              <w:t>区域，充分发挥养殖区域和周边环境</w:t>
            </w:r>
            <w:r w:rsidRPr="00564C5E">
              <w:rPr>
                <w:rFonts w:hAnsi="宋体" w:hint="eastAsia"/>
                <w:sz w:val="18"/>
                <w:szCs w:val="18"/>
              </w:rPr>
              <w:t>生态</w:t>
            </w:r>
            <w:r w:rsidRPr="00564C5E">
              <w:rPr>
                <w:rFonts w:hAnsi="宋体"/>
                <w:sz w:val="18"/>
                <w:szCs w:val="18"/>
              </w:rPr>
              <w:t>系统调节服务功能</w:t>
            </w:r>
          </w:p>
        </w:tc>
        <w:tc>
          <w:tcPr>
            <w:tcW w:w="976" w:type="pct"/>
            <w:tcBorders>
              <w:top w:val="single" w:sz="4" w:space="0" w:color="auto"/>
              <w:left w:val="single" w:sz="4" w:space="0" w:color="auto"/>
              <w:bottom w:val="single" w:sz="4" w:space="0" w:color="auto"/>
              <w:right w:val="single" w:sz="8" w:space="0" w:color="auto"/>
            </w:tcBorders>
            <w:vAlign w:val="center"/>
            <w:hideMark/>
          </w:tcPr>
          <w:p w:rsidR="00C629AA" w:rsidRDefault="00C629AA" w:rsidP="00EE3493">
            <w:pPr>
              <w:pStyle w:val="afffffffff9"/>
              <w:rPr>
                <w:rFonts w:hAnsi="宋体"/>
              </w:rPr>
            </w:pPr>
            <w:r>
              <w:rPr>
                <w:rFonts w:hAnsi="宋体" w:hint="eastAsia"/>
              </w:rPr>
              <w:t>实地走访，查看基础设施</w:t>
            </w:r>
          </w:p>
        </w:tc>
      </w:tr>
      <w:tr w:rsidR="00C629AA" w:rsidTr="006F720D">
        <w:trPr>
          <w:trHeight w:val="594"/>
          <w:jc w:val="center"/>
        </w:trPr>
        <w:tc>
          <w:tcPr>
            <w:tcW w:w="388" w:type="pct"/>
            <w:tcBorders>
              <w:top w:val="single" w:sz="4" w:space="0" w:color="auto"/>
              <w:left w:val="single" w:sz="8" w:space="0" w:color="auto"/>
              <w:bottom w:val="single" w:sz="4" w:space="0" w:color="auto"/>
              <w:right w:val="single" w:sz="4" w:space="0" w:color="auto"/>
            </w:tcBorders>
            <w:vAlign w:val="center"/>
          </w:tcPr>
          <w:p w:rsidR="00C629AA" w:rsidRDefault="00C629AA">
            <w:pPr>
              <w:pStyle w:val="affffb"/>
              <w:ind w:firstLineChars="0" w:firstLine="0"/>
              <w:jc w:val="center"/>
              <w:rPr>
                <w:rFonts w:hAnsi="宋体"/>
                <w:sz w:val="18"/>
                <w:szCs w:val="18"/>
              </w:rPr>
            </w:pPr>
            <w:r>
              <w:rPr>
                <w:rFonts w:hAnsi="宋体" w:hint="eastAsia"/>
                <w:sz w:val="18"/>
                <w:szCs w:val="18"/>
              </w:rPr>
              <w:lastRenderedPageBreak/>
              <w:t>10</w:t>
            </w:r>
          </w:p>
        </w:tc>
        <w:tc>
          <w:tcPr>
            <w:tcW w:w="345" w:type="pct"/>
            <w:vMerge/>
            <w:tcBorders>
              <w:left w:val="single" w:sz="4" w:space="0" w:color="auto"/>
              <w:bottom w:val="single" w:sz="4" w:space="0" w:color="auto"/>
              <w:right w:val="single" w:sz="4" w:space="0" w:color="auto"/>
            </w:tcBorders>
            <w:vAlign w:val="center"/>
          </w:tcPr>
          <w:p w:rsidR="00C629AA" w:rsidRDefault="00C629AA">
            <w:pPr>
              <w:pStyle w:val="affffb"/>
              <w:ind w:firstLineChars="0" w:firstLine="0"/>
              <w:jc w:val="center"/>
              <w:rPr>
                <w:rFonts w:hAnsi="宋体"/>
                <w:sz w:val="18"/>
                <w:szCs w:val="18"/>
              </w:rPr>
            </w:pPr>
          </w:p>
        </w:tc>
        <w:tc>
          <w:tcPr>
            <w:tcW w:w="3291" w:type="pct"/>
            <w:gridSpan w:val="4"/>
            <w:tcBorders>
              <w:top w:val="single" w:sz="4" w:space="0" w:color="auto"/>
              <w:left w:val="single" w:sz="4" w:space="0" w:color="auto"/>
              <w:bottom w:val="single" w:sz="4" w:space="0" w:color="auto"/>
              <w:right w:val="single" w:sz="4" w:space="0" w:color="auto"/>
            </w:tcBorders>
            <w:vAlign w:val="center"/>
          </w:tcPr>
          <w:p w:rsidR="00C629AA" w:rsidRPr="00564C5E" w:rsidRDefault="00C629AA">
            <w:pPr>
              <w:pStyle w:val="affffb"/>
              <w:ind w:firstLine="360"/>
              <w:jc w:val="center"/>
              <w:rPr>
                <w:rFonts w:hAnsi="宋体"/>
                <w:sz w:val="18"/>
                <w:szCs w:val="18"/>
              </w:rPr>
            </w:pPr>
            <w:r w:rsidRPr="00564C5E">
              <w:rPr>
                <w:rFonts w:hAnsi="宋体" w:hint="eastAsia"/>
                <w:sz w:val="18"/>
                <w:szCs w:val="18"/>
              </w:rPr>
              <w:t>养殖</w:t>
            </w:r>
            <w:r w:rsidRPr="00564C5E">
              <w:rPr>
                <w:rFonts w:hAnsi="宋体"/>
                <w:sz w:val="18"/>
                <w:szCs w:val="18"/>
              </w:rPr>
              <w:t>过程</w:t>
            </w:r>
            <w:r w:rsidRPr="00564C5E">
              <w:rPr>
                <w:rFonts w:hAnsi="宋体" w:hint="eastAsia"/>
                <w:sz w:val="18"/>
                <w:szCs w:val="18"/>
              </w:rPr>
              <w:t>应保护生态</w:t>
            </w:r>
            <w:r w:rsidRPr="00564C5E">
              <w:rPr>
                <w:rFonts w:hAnsi="宋体"/>
                <w:sz w:val="18"/>
                <w:szCs w:val="18"/>
              </w:rPr>
              <w:t>平衡，</w:t>
            </w:r>
            <w:r w:rsidRPr="00564C5E">
              <w:rPr>
                <w:rFonts w:hAnsi="宋体" w:hint="eastAsia"/>
                <w:sz w:val="18"/>
                <w:szCs w:val="18"/>
              </w:rPr>
              <w:t>维持</w:t>
            </w:r>
            <w:r w:rsidRPr="00564C5E">
              <w:rPr>
                <w:rFonts w:hAnsi="宋体"/>
                <w:sz w:val="18"/>
                <w:szCs w:val="18"/>
              </w:rPr>
              <w:t>生态系统的再生能力，避免</w:t>
            </w:r>
            <w:r w:rsidRPr="00564C5E">
              <w:rPr>
                <w:rFonts w:hAnsi="宋体" w:hint="eastAsia"/>
                <w:sz w:val="18"/>
                <w:szCs w:val="18"/>
              </w:rPr>
              <w:t>破坏</w:t>
            </w:r>
            <w:r w:rsidRPr="00564C5E">
              <w:rPr>
                <w:rFonts w:hAnsi="宋体"/>
                <w:sz w:val="18"/>
                <w:szCs w:val="18"/>
              </w:rPr>
              <w:t>生物多样性</w:t>
            </w:r>
          </w:p>
        </w:tc>
        <w:tc>
          <w:tcPr>
            <w:tcW w:w="976" w:type="pct"/>
            <w:tcBorders>
              <w:top w:val="single" w:sz="4" w:space="0" w:color="auto"/>
              <w:left w:val="single" w:sz="4" w:space="0" w:color="auto"/>
              <w:bottom w:val="single" w:sz="4" w:space="0" w:color="auto"/>
              <w:right w:val="single" w:sz="8" w:space="0" w:color="auto"/>
            </w:tcBorders>
            <w:vAlign w:val="center"/>
          </w:tcPr>
          <w:p w:rsidR="00C629AA" w:rsidRPr="00EE3493" w:rsidRDefault="00C629AA">
            <w:pPr>
              <w:pStyle w:val="afffffffff9"/>
              <w:rPr>
                <w:rFonts w:hAnsi="宋体"/>
              </w:rPr>
            </w:pPr>
            <w:r>
              <w:rPr>
                <w:rFonts w:hAnsi="宋体" w:hint="eastAsia"/>
              </w:rPr>
              <w:t>实地</w:t>
            </w:r>
            <w:r>
              <w:rPr>
                <w:rFonts w:hAnsi="宋体"/>
              </w:rPr>
              <w:t>走访，查看检测记录</w:t>
            </w:r>
          </w:p>
        </w:tc>
      </w:tr>
      <w:tr w:rsidR="00E44B3E" w:rsidTr="002D0620">
        <w:trPr>
          <w:trHeight w:val="618"/>
          <w:jc w:val="center"/>
        </w:trPr>
        <w:tc>
          <w:tcPr>
            <w:tcW w:w="388" w:type="pct"/>
            <w:tcBorders>
              <w:top w:val="single" w:sz="4" w:space="0" w:color="auto"/>
              <w:left w:val="single" w:sz="8" w:space="0" w:color="auto"/>
              <w:bottom w:val="single" w:sz="4" w:space="0" w:color="auto"/>
              <w:right w:val="single" w:sz="4" w:space="0" w:color="auto"/>
            </w:tcBorders>
            <w:vAlign w:val="center"/>
          </w:tcPr>
          <w:p w:rsidR="00E44B3E" w:rsidRDefault="00C6549B" w:rsidP="00E44B3E">
            <w:pPr>
              <w:pStyle w:val="affffb"/>
              <w:ind w:firstLineChars="0" w:firstLine="0"/>
              <w:jc w:val="center"/>
              <w:rPr>
                <w:rFonts w:hAnsi="宋体"/>
                <w:sz w:val="18"/>
                <w:szCs w:val="18"/>
              </w:rPr>
            </w:pPr>
            <w:r>
              <w:rPr>
                <w:rFonts w:hAnsi="宋体" w:hint="eastAsia"/>
                <w:sz w:val="18"/>
                <w:szCs w:val="18"/>
              </w:rPr>
              <w:lastRenderedPageBreak/>
              <w:t>11</w:t>
            </w:r>
          </w:p>
        </w:tc>
        <w:tc>
          <w:tcPr>
            <w:tcW w:w="345" w:type="pct"/>
            <w:vMerge w:val="restart"/>
            <w:tcBorders>
              <w:left w:val="single" w:sz="4" w:space="0" w:color="auto"/>
              <w:right w:val="single" w:sz="4" w:space="0" w:color="auto"/>
            </w:tcBorders>
            <w:vAlign w:val="center"/>
            <w:hideMark/>
          </w:tcPr>
          <w:p w:rsidR="00E44B3E" w:rsidRDefault="00C6549B" w:rsidP="00E44B3E">
            <w:pPr>
              <w:pStyle w:val="afffffffff9"/>
              <w:rPr>
                <w:rFonts w:hAnsi="宋体"/>
                <w:szCs w:val="18"/>
              </w:rPr>
            </w:pPr>
            <w:r>
              <w:rPr>
                <w:rFonts w:hAnsi="宋体" w:hint="eastAsia"/>
                <w:szCs w:val="18"/>
              </w:rPr>
              <w:t>质量引领</w:t>
            </w:r>
          </w:p>
        </w:tc>
        <w:tc>
          <w:tcPr>
            <w:tcW w:w="948" w:type="pct"/>
            <w:gridSpan w:val="2"/>
            <w:vMerge w:val="restart"/>
            <w:tcBorders>
              <w:top w:val="single" w:sz="4" w:space="0" w:color="auto"/>
              <w:left w:val="single" w:sz="4" w:space="0" w:color="auto"/>
              <w:right w:val="single" w:sz="4" w:space="0" w:color="auto"/>
            </w:tcBorders>
            <w:vAlign w:val="center"/>
            <w:hideMark/>
          </w:tcPr>
          <w:p w:rsidR="00E44B3E" w:rsidRDefault="00E44B3E" w:rsidP="00E44B3E">
            <w:pPr>
              <w:pStyle w:val="affffb"/>
              <w:ind w:firstLineChars="0" w:firstLine="0"/>
              <w:jc w:val="center"/>
              <w:rPr>
                <w:sz w:val="18"/>
                <w:szCs w:val="18"/>
              </w:rPr>
            </w:pPr>
            <w:r>
              <w:rPr>
                <w:rFonts w:hAnsi="宋体" w:hint="eastAsia"/>
                <w:sz w:val="18"/>
                <w:szCs w:val="18"/>
              </w:rPr>
              <w:t>理化指标</w:t>
            </w:r>
          </w:p>
        </w:tc>
        <w:tc>
          <w:tcPr>
            <w:tcW w:w="1507" w:type="pct"/>
            <w:tcBorders>
              <w:top w:val="single" w:sz="4" w:space="0" w:color="auto"/>
              <w:left w:val="single" w:sz="4" w:space="0" w:color="auto"/>
              <w:bottom w:val="single" w:sz="4" w:space="0" w:color="auto"/>
              <w:right w:val="single" w:sz="4" w:space="0" w:color="auto"/>
            </w:tcBorders>
            <w:vAlign w:val="center"/>
          </w:tcPr>
          <w:p w:rsidR="00E44B3E" w:rsidRDefault="00E44B3E" w:rsidP="00E44B3E">
            <w:pPr>
              <w:pStyle w:val="afffffffff9"/>
              <w:rPr>
                <w:rFonts w:hAnsi="宋体"/>
                <w:szCs w:val="18"/>
              </w:rPr>
            </w:pPr>
            <w:r>
              <w:rPr>
                <w:rFonts w:hAnsi="宋体" w:hint="eastAsia"/>
                <w:szCs w:val="18"/>
              </w:rPr>
              <w:t>可食部分</w:t>
            </w:r>
            <w:r>
              <w:rPr>
                <w:rFonts w:hAnsi="宋体"/>
                <w:szCs w:val="18"/>
              </w:rPr>
              <w:t>蛋白质</w:t>
            </w:r>
            <w:r>
              <w:rPr>
                <w:rFonts w:hAnsi="宋体" w:hint="eastAsia"/>
                <w:szCs w:val="18"/>
              </w:rPr>
              <w:t>（%）</w:t>
            </w:r>
          </w:p>
        </w:tc>
        <w:tc>
          <w:tcPr>
            <w:tcW w:w="836" w:type="pct"/>
            <w:tcBorders>
              <w:top w:val="single" w:sz="4" w:space="0" w:color="auto"/>
              <w:left w:val="single" w:sz="4" w:space="0" w:color="auto"/>
              <w:bottom w:val="single" w:sz="4" w:space="0" w:color="auto"/>
              <w:right w:val="single" w:sz="4" w:space="0" w:color="auto"/>
            </w:tcBorders>
            <w:vAlign w:val="center"/>
          </w:tcPr>
          <w:p w:rsidR="00E44B3E" w:rsidRDefault="00E44B3E" w:rsidP="00E44B3E">
            <w:pPr>
              <w:pStyle w:val="afffffffff9"/>
              <w:ind w:firstLine="420"/>
              <w:rPr>
                <w:rFonts w:hAnsi="宋体"/>
              </w:rPr>
            </w:pPr>
            <w:r w:rsidRPr="00DD566F">
              <w:rPr>
                <w:rFonts w:hAnsi="宋体" w:hint="eastAsia"/>
              </w:rPr>
              <w:t>≥</w:t>
            </w:r>
            <w:r>
              <w:rPr>
                <w:rFonts w:hAnsi="宋体" w:hint="eastAsia"/>
              </w:rPr>
              <w:t>18.0</w:t>
            </w:r>
          </w:p>
        </w:tc>
        <w:tc>
          <w:tcPr>
            <w:tcW w:w="976" w:type="pct"/>
            <w:tcBorders>
              <w:top w:val="single" w:sz="4" w:space="0" w:color="auto"/>
              <w:left w:val="single" w:sz="4" w:space="0" w:color="auto"/>
              <w:bottom w:val="single" w:sz="4" w:space="0" w:color="auto"/>
              <w:right w:val="single" w:sz="8" w:space="0" w:color="auto"/>
            </w:tcBorders>
            <w:vAlign w:val="center"/>
          </w:tcPr>
          <w:p w:rsidR="00E44B3E" w:rsidRDefault="00E44B3E" w:rsidP="00E44B3E">
            <w:pPr>
              <w:pStyle w:val="afffffffff9"/>
              <w:rPr>
                <w:rFonts w:hAnsi="宋体"/>
              </w:rPr>
            </w:pPr>
            <w:r>
              <w:rPr>
                <w:rFonts w:hAnsi="宋体" w:hint="eastAsia"/>
              </w:rPr>
              <w:t>GB</w:t>
            </w:r>
            <w:r>
              <w:rPr>
                <w:rFonts w:hAnsi="宋体"/>
              </w:rPr>
              <w:t xml:space="preserve"> 5009.5</w:t>
            </w:r>
            <w:r>
              <w:rPr>
                <w:rFonts w:hAnsi="宋体" w:hint="eastAsia"/>
              </w:rPr>
              <w:t>、</w:t>
            </w:r>
            <w:r>
              <w:rPr>
                <w:rFonts w:hAnsi="宋体"/>
              </w:rPr>
              <w:t>查看产品检测报告</w:t>
            </w:r>
          </w:p>
        </w:tc>
      </w:tr>
      <w:tr w:rsidR="00E44B3E" w:rsidTr="002D0620">
        <w:trPr>
          <w:trHeight w:val="437"/>
          <w:jc w:val="center"/>
        </w:trPr>
        <w:tc>
          <w:tcPr>
            <w:tcW w:w="388" w:type="pct"/>
            <w:tcBorders>
              <w:top w:val="single" w:sz="4" w:space="0" w:color="auto"/>
              <w:left w:val="single" w:sz="8" w:space="0" w:color="auto"/>
              <w:bottom w:val="single" w:sz="4" w:space="0" w:color="auto"/>
              <w:right w:val="single" w:sz="4" w:space="0" w:color="auto"/>
            </w:tcBorders>
            <w:vAlign w:val="center"/>
          </w:tcPr>
          <w:p w:rsidR="00E44B3E" w:rsidRDefault="00C6549B" w:rsidP="00E44B3E">
            <w:pPr>
              <w:pStyle w:val="affffb"/>
              <w:ind w:firstLineChars="0" w:firstLine="0"/>
              <w:jc w:val="center"/>
              <w:rPr>
                <w:sz w:val="18"/>
                <w:szCs w:val="18"/>
              </w:rPr>
            </w:pPr>
            <w:r>
              <w:rPr>
                <w:rFonts w:hAnsi="宋体" w:hint="eastAsia"/>
                <w:sz w:val="18"/>
                <w:szCs w:val="18"/>
              </w:rPr>
              <w:t>1</w:t>
            </w:r>
            <w:r>
              <w:rPr>
                <w:rFonts w:hAnsi="宋体"/>
                <w:sz w:val="18"/>
                <w:szCs w:val="18"/>
              </w:rPr>
              <w:t>2</w:t>
            </w:r>
          </w:p>
        </w:tc>
        <w:tc>
          <w:tcPr>
            <w:tcW w:w="345" w:type="pct"/>
            <w:vMerge/>
            <w:tcBorders>
              <w:left w:val="single" w:sz="4" w:space="0" w:color="auto"/>
              <w:right w:val="single" w:sz="4" w:space="0" w:color="auto"/>
            </w:tcBorders>
            <w:vAlign w:val="center"/>
          </w:tcPr>
          <w:p w:rsidR="00E44B3E" w:rsidRDefault="00E44B3E" w:rsidP="00E44B3E">
            <w:pPr>
              <w:pStyle w:val="afffffffff9"/>
              <w:rPr>
                <w:rFonts w:hAnsi="宋体"/>
              </w:rPr>
            </w:pPr>
          </w:p>
        </w:tc>
        <w:tc>
          <w:tcPr>
            <w:tcW w:w="948" w:type="pct"/>
            <w:gridSpan w:val="2"/>
            <w:vMerge/>
            <w:tcBorders>
              <w:left w:val="single" w:sz="4" w:space="0" w:color="auto"/>
              <w:bottom w:val="single" w:sz="4" w:space="0" w:color="auto"/>
              <w:right w:val="single" w:sz="4" w:space="0" w:color="auto"/>
            </w:tcBorders>
            <w:vAlign w:val="center"/>
          </w:tcPr>
          <w:p w:rsidR="00E44B3E" w:rsidRDefault="00E44B3E" w:rsidP="00E44B3E">
            <w:pPr>
              <w:pStyle w:val="affffb"/>
              <w:ind w:firstLineChars="0" w:firstLine="0"/>
              <w:jc w:val="center"/>
              <w:rPr>
                <w:rFonts w:hAnsi="宋体"/>
                <w:sz w:val="18"/>
                <w:szCs w:val="18"/>
              </w:rPr>
            </w:pPr>
          </w:p>
        </w:tc>
        <w:tc>
          <w:tcPr>
            <w:tcW w:w="1507" w:type="pct"/>
            <w:tcBorders>
              <w:top w:val="single" w:sz="4" w:space="0" w:color="auto"/>
              <w:left w:val="single" w:sz="4" w:space="0" w:color="auto"/>
              <w:bottom w:val="single" w:sz="4" w:space="0" w:color="auto"/>
              <w:right w:val="single" w:sz="4" w:space="0" w:color="auto"/>
            </w:tcBorders>
            <w:vAlign w:val="center"/>
          </w:tcPr>
          <w:p w:rsidR="00E44B3E" w:rsidRDefault="00E44B3E" w:rsidP="00E44B3E">
            <w:pPr>
              <w:pStyle w:val="afffffffff9"/>
              <w:rPr>
                <w:rFonts w:hAnsi="宋体"/>
              </w:rPr>
            </w:pPr>
            <w:r>
              <w:rPr>
                <w:rFonts w:hAnsi="宋体" w:hint="eastAsia"/>
              </w:rPr>
              <w:t>脂肪</w:t>
            </w:r>
            <w:r>
              <w:rPr>
                <w:rFonts w:hAnsi="宋体"/>
              </w:rPr>
              <w:t>（</w:t>
            </w:r>
            <w:r>
              <w:rPr>
                <w:rFonts w:hAnsi="宋体" w:hint="eastAsia"/>
              </w:rPr>
              <w:t>%</w:t>
            </w:r>
            <w:r>
              <w:rPr>
                <w:rFonts w:hAnsi="宋体"/>
              </w:rPr>
              <w:t>）</w:t>
            </w:r>
          </w:p>
        </w:tc>
        <w:tc>
          <w:tcPr>
            <w:tcW w:w="836" w:type="pct"/>
            <w:tcBorders>
              <w:top w:val="single" w:sz="4" w:space="0" w:color="auto"/>
              <w:left w:val="single" w:sz="4" w:space="0" w:color="auto"/>
              <w:bottom w:val="single" w:sz="4" w:space="0" w:color="auto"/>
              <w:right w:val="single" w:sz="4" w:space="0" w:color="auto"/>
            </w:tcBorders>
            <w:vAlign w:val="center"/>
          </w:tcPr>
          <w:p w:rsidR="00E44B3E" w:rsidRDefault="002346C6" w:rsidP="00E44B3E">
            <w:pPr>
              <w:pStyle w:val="afffffffff9"/>
              <w:ind w:firstLine="420"/>
              <w:rPr>
                <w:rFonts w:hAnsi="宋体"/>
              </w:rPr>
            </w:pPr>
            <w:r w:rsidRPr="00DD566F">
              <w:rPr>
                <w:rFonts w:hAnsi="宋体" w:hint="eastAsia"/>
              </w:rPr>
              <w:t>≥</w:t>
            </w:r>
            <w:r w:rsidR="00E44B3E">
              <w:rPr>
                <w:rFonts w:hAnsi="宋体" w:hint="eastAsia"/>
              </w:rPr>
              <w:t>1.4</w:t>
            </w:r>
          </w:p>
        </w:tc>
        <w:tc>
          <w:tcPr>
            <w:tcW w:w="976" w:type="pct"/>
            <w:tcBorders>
              <w:top w:val="single" w:sz="4" w:space="0" w:color="auto"/>
              <w:left w:val="single" w:sz="4" w:space="0" w:color="auto"/>
              <w:bottom w:val="single" w:sz="4" w:space="0" w:color="auto"/>
              <w:right w:val="single" w:sz="8" w:space="0" w:color="auto"/>
            </w:tcBorders>
            <w:vAlign w:val="center"/>
          </w:tcPr>
          <w:p w:rsidR="00E44B3E" w:rsidRDefault="00E44B3E" w:rsidP="00E44B3E">
            <w:pPr>
              <w:pStyle w:val="afffffffff9"/>
              <w:rPr>
                <w:rFonts w:hAnsi="宋体"/>
              </w:rPr>
            </w:pPr>
            <w:r>
              <w:rPr>
                <w:rFonts w:hAnsi="宋体" w:hint="eastAsia"/>
              </w:rPr>
              <w:t>GB</w:t>
            </w:r>
            <w:r>
              <w:rPr>
                <w:rFonts w:hAnsi="宋体"/>
              </w:rPr>
              <w:t xml:space="preserve"> 5009.6</w:t>
            </w:r>
            <w:r>
              <w:rPr>
                <w:rFonts w:hAnsi="宋体" w:hint="eastAsia"/>
              </w:rPr>
              <w:t>、</w:t>
            </w:r>
            <w:r>
              <w:rPr>
                <w:rFonts w:hAnsi="宋体"/>
              </w:rPr>
              <w:t>查看产品检测报告</w:t>
            </w:r>
          </w:p>
        </w:tc>
      </w:tr>
      <w:tr w:rsidR="00E44B3E" w:rsidTr="002D0620">
        <w:trPr>
          <w:trHeight w:val="397"/>
          <w:jc w:val="center"/>
        </w:trPr>
        <w:tc>
          <w:tcPr>
            <w:tcW w:w="388" w:type="pct"/>
            <w:tcBorders>
              <w:top w:val="single" w:sz="4" w:space="0" w:color="auto"/>
              <w:left w:val="single" w:sz="8" w:space="0" w:color="auto"/>
              <w:bottom w:val="single" w:sz="4" w:space="0" w:color="auto"/>
              <w:right w:val="single" w:sz="4" w:space="0" w:color="auto"/>
            </w:tcBorders>
            <w:vAlign w:val="center"/>
          </w:tcPr>
          <w:p w:rsidR="00E44B3E" w:rsidRDefault="00C6549B" w:rsidP="00E44B3E">
            <w:pPr>
              <w:pStyle w:val="affffb"/>
              <w:ind w:firstLineChars="0" w:firstLine="0"/>
              <w:jc w:val="center"/>
              <w:rPr>
                <w:sz w:val="18"/>
                <w:szCs w:val="18"/>
              </w:rPr>
            </w:pPr>
            <w:r>
              <w:rPr>
                <w:rFonts w:hAnsi="宋体" w:hint="eastAsia"/>
                <w:sz w:val="18"/>
                <w:szCs w:val="18"/>
              </w:rPr>
              <w:t>13</w:t>
            </w:r>
          </w:p>
        </w:tc>
        <w:tc>
          <w:tcPr>
            <w:tcW w:w="345" w:type="pct"/>
            <w:vMerge/>
            <w:tcBorders>
              <w:left w:val="single" w:sz="4" w:space="0" w:color="auto"/>
              <w:right w:val="single" w:sz="4" w:space="0" w:color="auto"/>
            </w:tcBorders>
            <w:vAlign w:val="center"/>
            <w:hideMark/>
          </w:tcPr>
          <w:p w:rsidR="00E44B3E" w:rsidRDefault="00E44B3E" w:rsidP="00E44B3E">
            <w:pPr>
              <w:widowControl/>
              <w:adjustRightInd/>
              <w:spacing w:line="240" w:lineRule="auto"/>
              <w:jc w:val="left"/>
              <w:rPr>
                <w:rFonts w:ascii="宋体" w:hAnsi="宋体"/>
                <w:kern w:val="0"/>
                <w:sz w:val="18"/>
                <w:szCs w:val="18"/>
              </w:rPr>
            </w:pPr>
          </w:p>
        </w:tc>
        <w:tc>
          <w:tcPr>
            <w:tcW w:w="470" w:type="pct"/>
            <w:vMerge w:val="restart"/>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pStyle w:val="affffb"/>
              <w:ind w:firstLineChars="0" w:firstLine="0"/>
              <w:jc w:val="center"/>
              <w:rPr>
                <w:sz w:val="18"/>
                <w:szCs w:val="18"/>
              </w:rPr>
            </w:pPr>
            <w:r>
              <w:rPr>
                <w:rFonts w:hAnsi="宋体" w:hint="eastAsia"/>
                <w:sz w:val="18"/>
                <w:szCs w:val="18"/>
              </w:rPr>
              <w:t>安全卫生指标</w:t>
            </w:r>
          </w:p>
        </w:tc>
        <w:tc>
          <w:tcPr>
            <w:tcW w:w="478" w:type="pct"/>
            <w:vMerge w:val="restart"/>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pStyle w:val="affffb"/>
              <w:ind w:firstLineChars="0" w:firstLine="0"/>
              <w:jc w:val="center"/>
              <w:rPr>
                <w:sz w:val="18"/>
                <w:szCs w:val="18"/>
              </w:rPr>
            </w:pPr>
            <w:r>
              <w:rPr>
                <w:rFonts w:hAnsi="宋体" w:hint="eastAsia"/>
                <w:sz w:val="18"/>
                <w:szCs w:val="18"/>
              </w:rPr>
              <w:t>污染物限量</w:t>
            </w:r>
          </w:p>
        </w:tc>
        <w:tc>
          <w:tcPr>
            <w:tcW w:w="1507" w:type="pct"/>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pStyle w:val="afffffffff9"/>
              <w:ind w:firstLine="420"/>
              <w:rPr>
                <w:rFonts w:hAnsi="宋体"/>
                <w:szCs w:val="18"/>
              </w:rPr>
            </w:pPr>
            <w:r>
              <w:rPr>
                <w:rFonts w:hAnsi="宋体" w:hint="eastAsia"/>
              </w:rPr>
              <w:t>铅（mg/kg）</w:t>
            </w:r>
          </w:p>
        </w:tc>
        <w:tc>
          <w:tcPr>
            <w:tcW w:w="836" w:type="pct"/>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pStyle w:val="afffffffff9"/>
              <w:ind w:firstLine="420"/>
              <w:rPr>
                <w:rFonts w:hAnsi="宋体"/>
              </w:rPr>
            </w:pPr>
            <w:r>
              <w:rPr>
                <w:rFonts w:hAnsi="宋体" w:hint="eastAsia"/>
              </w:rPr>
              <w:t>≤0.2</w:t>
            </w:r>
          </w:p>
        </w:tc>
        <w:tc>
          <w:tcPr>
            <w:tcW w:w="976" w:type="pct"/>
            <w:vMerge w:val="restart"/>
            <w:tcBorders>
              <w:top w:val="single" w:sz="4" w:space="0" w:color="auto"/>
              <w:left w:val="single" w:sz="4" w:space="0" w:color="auto"/>
              <w:bottom w:val="single" w:sz="4" w:space="0" w:color="auto"/>
              <w:right w:val="single" w:sz="8" w:space="0" w:color="auto"/>
            </w:tcBorders>
            <w:vAlign w:val="center"/>
            <w:hideMark/>
          </w:tcPr>
          <w:p w:rsidR="00E44B3E" w:rsidRDefault="00E44B3E" w:rsidP="00E44B3E">
            <w:pPr>
              <w:pStyle w:val="afffffffff9"/>
              <w:rPr>
                <w:rFonts w:hAnsi="宋体"/>
              </w:rPr>
            </w:pPr>
            <w:r>
              <w:rPr>
                <w:rFonts w:hAnsi="宋体" w:hint="eastAsia"/>
              </w:rPr>
              <w:t>NY/T</w:t>
            </w:r>
            <w:r>
              <w:rPr>
                <w:rFonts w:hAnsi="宋体"/>
              </w:rPr>
              <w:t xml:space="preserve"> 842</w:t>
            </w:r>
            <w:r>
              <w:rPr>
                <w:rFonts w:hAnsi="宋体" w:hint="eastAsia"/>
              </w:rPr>
              <w:t>、查看产品检测报告</w:t>
            </w:r>
          </w:p>
        </w:tc>
      </w:tr>
      <w:tr w:rsidR="00E44B3E" w:rsidTr="002D0620">
        <w:trPr>
          <w:trHeight w:val="397"/>
          <w:jc w:val="center"/>
        </w:trPr>
        <w:tc>
          <w:tcPr>
            <w:tcW w:w="388" w:type="pct"/>
            <w:tcBorders>
              <w:top w:val="single" w:sz="4" w:space="0" w:color="auto"/>
              <w:left w:val="single" w:sz="8" w:space="0" w:color="auto"/>
              <w:bottom w:val="single" w:sz="4" w:space="0" w:color="auto"/>
              <w:right w:val="single" w:sz="4" w:space="0" w:color="auto"/>
            </w:tcBorders>
            <w:vAlign w:val="center"/>
          </w:tcPr>
          <w:p w:rsidR="00E44B3E" w:rsidRDefault="00C6549B" w:rsidP="00E44B3E">
            <w:pPr>
              <w:pStyle w:val="affffb"/>
              <w:ind w:firstLineChars="0" w:firstLine="0"/>
              <w:jc w:val="center"/>
              <w:rPr>
                <w:sz w:val="18"/>
                <w:szCs w:val="18"/>
              </w:rPr>
            </w:pPr>
            <w:r>
              <w:rPr>
                <w:rFonts w:hAnsi="宋体" w:hint="eastAsia"/>
                <w:sz w:val="18"/>
                <w:szCs w:val="18"/>
              </w:rPr>
              <w:t>14</w:t>
            </w:r>
          </w:p>
        </w:tc>
        <w:tc>
          <w:tcPr>
            <w:tcW w:w="345" w:type="pct"/>
            <w:vMerge/>
            <w:tcBorders>
              <w:left w:val="single" w:sz="4" w:space="0" w:color="auto"/>
              <w:right w:val="single" w:sz="4" w:space="0" w:color="auto"/>
            </w:tcBorders>
            <w:vAlign w:val="center"/>
            <w:hideMark/>
          </w:tcPr>
          <w:p w:rsidR="00E44B3E" w:rsidRDefault="00E44B3E" w:rsidP="00E44B3E">
            <w:pPr>
              <w:widowControl/>
              <w:adjustRightInd/>
              <w:spacing w:line="240" w:lineRule="auto"/>
              <w:jc w:val="left"/>
              <w:rPr>
                <w:rFonts w:ascii="宋体" w:hAns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widowControl/>
              <w:adjustRightInd/>
              <w:spacing w:line="240" w:lineRule="auto"/>
              <w:jc w:val="left"/>
              <w:rPr>
                <w:rFonts w:asci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widowControl/>
              <w:adjustRightInd/>
              <w:spacing w:line="240" w:lineRule="auto"/>
              <w:jc w:val="left"/>
              <w:rPr>
                <w:rFonts w:ascii="宋体"/>
                <w:kern w:val="0"/>
                <w:sz w:val="18"/>
                <w:szCs w:val="18"/>
              </w:rPr>
            </w:pPr>
          </w:p>
        </w:tc>
        <w:tc>
          <w:tcPr>
            <w:tcW w:w="1507" w:type="pct"/>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pStyle w:val="afffffffff9"/>
              <w:rPr>
                <w:rFonts w:hAnsi="宋体"/>
                <w:szCs w:val="18"/>
              </w:rPr>
            </w:pPr>
            <w:r>
              <w:rPr>
                <w:rFonts w:hAnsi="宋体" w:hint="eastAsia"/>
              </w:rPr>
              <w:t>甲基汞（mg/kg）</w:t>
            </w:r>
          </w:p>
        </w:tc>
        <w:tc>
          <w:tcPr>
            <w:tcW w:w="836" w:type="pct"/>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pStyle w:val="afffffffff9"/>
              <w:ind w:firstLine="420"/>
              <w:rPr>
                <w:rFonts w:hAnsi="宋体"/>
              </w:rPr>
            </w:pPr>
            <w:r>
              <w:rPr>
                <w:rFonts w:hAnsi="宋体" w:hint="eastAsia"/>
              </w:rPr>
              <w:t>≤0.5</w:t>
            </w:r>
          </w:p>
        </w:tc>
        <w:tc>
          <w:tcPr>
            <w:tcW w:w="976" w:type="pct"/>
            <w:vMerge/>
            <w:tcBorders>
              <w:top w:val="single" w:sz="4" w:space="0" w:color="auto"/>
              <w:left w:val="single" w:sz="4" w:space="0" w:color="auto"/>
              <w:bottom w:val="single" w:sz="4" w:space="0" w:color="auto"/>
              <w:right w:val="single" w:sz="8" w:space="0" w:color="auto"/>
            </w:tcBorders>
            <w:vAlign w:val="center"/>
            <w:hideMark/>
          </w:tcPr>
          <w:p w:rsidR="00E44B3E" w:rsidRDefault="00E44B3E" w:rsidP="00E44B3E">
            <w:pPr>
              <w:widowControl/>
              <w:adjustRightInd/>
              <w:spacing w:line="240" w:lineRule="auto"/>
              <w:jc w:val="left"/>
              <w:rPr>
                <w:rFonts w:ascii="宋体" w:hAnsi="宋体"/>
                <w:kern w:val="0"/>
                <w:sz w:val="18"/>
                <w:szCs w:val="18"/>
              </w:rPr>
            </w:pPr>
          </w:p>
        </w:tc>
      </w:tr>
      <w:tr w:rsidR="00E44B3E" w:rsidTr="002D0620">
        <w:trPr>
          <w:trHeight w:val="397"/>
          <w:jc w:val="center"/>
        </w:trPr>
        <w:tc>
          <w:tcPr>
            <w:tcW w:w="388" w:type="pct"/>
            <w:tcBorders>
              <w:top w:val="single" w:sz="4" w:space="0" w:color="auto"/>
              <w:left w:val="single" w:sz="8" w:space="0" w:color="auto"/>
              <w:bottom w:val="single" w:sz="4" w:space="0" w:color="auto"/>
              <w:right w:val="single" w:sz="4" w:space="0" w:color="auto"/>
            </w:tcBorders>
            <w:vAlign w:val="center"/>
          </w:tcPr>
          <w:p w:rsidR="00E44B3E" w:rsidRDefault="00C6549B" w:rsidP="00E44B3E">
            <w:pPr>
              <w:pStyle w:val="affffb"/>
              <w:ind w:firstLineChars="0" w:firstLine="0"/>
              <w:jc w:val="center"/>
              <w:rPr>
                <w:sz w:val="18"/>
                <w:szCs w:val="18"/>
              </w:rPr>
            </w:pPr>
            <w:r>
              <w:rPr>
                <w:rFonts w:hAnsi="宋体" w:hint="eastAsia"/>
                <w:sz w:val="18"/>
                <w:szCs w:val="18"/>
              </w:rPr>
              <w:t>15</w:t>
            </w:r>
          </w:p>
        </w:tc>
        <w:tc>
          <w:tcPr>
            <w:tcW w:w="345" w:type="pct"/>
            <w:vMerge/>
            <w:tcBorders>
              <w:left w:val="single" w:sz="4" w:space="0" w:color="auto"/>
              <w:right w:val="single" w:sz="4" w:space="0" w:color="auto"/>
            </w:tcBorders>
            <w:vAlign w:val="center"/>
            <w:hideMark/>
          </w:tcPr>
          <w:p w:rsidR="00E44B3E" w:rsidRDefault="00E44B3E" w:rsidP="00E44B3E">
            <w:pPr>
              <w:widowControl/>
              <w:adjustRightInd/>
              <w:spacing w:line="240" w:lineRule="auto"/>
              <w:jc w:val="left"/>
              <w:rPr>
                <w:rFonts w:ascii="宋体" w:hAns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widowControl/>
              <w:adjustRightInd/>
              <w:spacing w:line="240" w:lineRule="auto"/>
              <w:jc w:val="left"/>
              <w:rPr>
                <w:rFonts w:asci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widowControl/>
              <w:adjustRightInd/>
              <w:spacing w:line="240" w:lineRule="auto"/>
              <w:jc w:val="left"/>
              <w:rPr>
                <w:rFonts w:ascii="宋体"/>
                <w:kern w:val="0"/>
                <w:sz w:val="18"/>
                <w:szCs w:val="18"/>
              </w:rPr>
            </w:pPr>
          </w:p>
        </w:tc>
        <w:tc>
          <w:tcPr>
            <w:tcW w:w="1507" w:type="pct"/>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pStyle w:val="afffffffff9"/>
              <w:rPr>
                <w:rFonts w:hAnsi="宋体"/>
                <w:szCs w:val="18"/>
              </w:rPr>
            </w:pPr>
            <w:r>
              <w:rPr>
                <w:rFonts w:hAnsi="宋体" w:hint="eastAsia"/>
              </w:rPr>
              <w:t>无机砷（mg/kg）</w:t>
            </w:r>
          </w:p>
        </w:tc>
        <w:tc>
          <w:tcPr>
            <w:tcW w:w="836" w:type="pct"/>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pStyle w:val="afffffffff9"/>
              <w:ind w:firstLine="420"/>
              <w:rPr>
                <w:rFonts w:hAnsi="宋体"/>
              </w:rPr>
            </w:pPr>
            <w:r>
              <w:rPr>
                <w:rFonts w:hAnsi="宋体" w:hint="eastAsia"/>
              </w:rPr>
              <w:t>≤0.</w:t>
            </w:r>
            <w:r>
              <w:rPr>
                <w:rFonts w:hAnsi="宋体"/>
              </w:rPr>
              <w:t>1</w:t>
            </w:r>
          </w:p>
        </w:tc>
        <w:tc>
          <w:tcPr>
            <w:tcW w:w="976" w:type="pct"/>
            <w:vMerge/>
            <w:tcBorders>
              <w:top w:val="single" w:sz="4" w:space="0" w:color="auto"/>
              <w:left w:val="single" w:sz="4" w:space="0" w:color="auto"/>
              <w:bottom w:val="single" w:sz="4" w:space="0" w:color="auto"/>
              <w:right w:val="single" w:sz="8" w:space="0" w:color="auto"/>
            </w:tcBorders>
            <w:vAlign w:val="center"/>
            <w:hideMark/>
          </w:tcPr>
          <w:p w:rsidR="00E44B3E" w:rsidRDefault="00E44B3E" w:rsidP="00E44B3E">
            <w:pPr>
              <w:widowControl/>
              <w:adjustRightInd/>
              <w:spacing w:line="240" w:lineRule="auto"/>
              <w:jc w:val="left"/>
              <w:rPr>
                <w:rFonts w:ascii="宋体" w:hAnsi="宋体"/>
                <w:kern w:val="0"/>
                <w:sz w:val="18"/>
                <w:szCs w:val="18"/>
              </w:rPr>
            </w:pPr>
          </w:p>
        </w:tc>
      </w:tr>
      <w:tr w:rsidR="00E44B3E" w:rsidTr="002D0620">
        <w:trPr>
          <w:trHeight w:val="397"/>
          <w:jc w:val="center"/>
        </w:trPr>
        <w:tc>
          <w:tcPr>
            <w:tcW w:w="388" w:type="pct"/>
            <w:tcBorders>
              <w:top w:val="single" w:sz="4" w:space="0" w:color="auto"/>
              <w:left w:val="single" w:sz="8" w:space="0" w:color="auto"/>
              <w:bottom w:val="single" w:sz="4" w:space="0" w:color="auto"/>
              <w:right w:val="single" w:sz="4" w:space="0" w:color="auto"/>
            </w:tcBorders>
            <w:vAlign w:val="center"/>
          </w:tcPr>
          <w:p w:rsidR="00E44B3E" w:rsidRDefault="00C6549B" w:rsidP="00E44B3E">
            <w:pPr>
              <w:pStyle w:val="affffb"/>
              <w:ind w:firstLineChars="0" w:firstLine="0"/>
              <w:jc w:val="center"/>
              <w:rPr>
                <w:sz w:val="18"/>
                <w:szCs w:val="18"/>
              </w:rPr>
            </w:pPr>
            <w:r>
              <w:rPr>
                <w:rFonts w:hAnsi="宋体" w:hint="eastAsia"/>
                <w:sz w:val="18"/>
                <w:szCs w:val="18"/>
              </w:rPr>
              <w:t>16</w:t>
            </w:r>
          </w:p>
        </w:tc>
        <w:tc>
          <w:tcPr>
            <w:tcW w:w="345" w:type="pct"/>
            <w:vMerge/>
            <w:tcBorders>
              <w:left w:val="single" w:sz="4" w:space="0" w:color="auto"/>
              <w:right w:val="single" w:sz="4" w:space="0" w:color="auto"/>
            </w:tcBorders>
            <w:vAlign w:val="center"/>
            <w:hideMark/>
          </w:tcPr>
          <w:p w:rsidR="00E44B3E" w:rsidRDefault="00E44B3E" w:rsidP="00E44B3E">
            <w:pPr>
              <w:widowControl/>
              <w:adjustRightInd/>
              <w:spacing w:line="240" w:lineRule="auto"/>
              <w:jc w:val="left"/>
              <w:rPr>
                <w:rFonts w:ascii="宋体" w:hAns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widowControl/>
              <w:adjustRightInd/>
              <w:spacing w:line="240" w:lineRule="auto"/>
              <w:jc w:val="left"/>
              <w:rPr>
                <w:rFonts w:asci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widowControl/>
              <w:adjustRightInd/>
              <w:spacing w:line="240" w:lineRule="auto"/>
              <w:jc w:val="left"/>
              <w:rPr>
                <w:rFonts w:ascii="宋体"/>
                <w:kern w:val="0"/>
                <w:sz w:val="18"/>
                <w:szCs w:val="18"/>
              </w:rPr>
            </w:pPr>
          </w:p>
        </w:tc>
        <w:tc>
          <w:tcPr>
            <w:tcW w:w="1507" w:type="pct"/>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pStyle w:val="afffffffff9"/>
              <w:ind w:firstLine="420"/>
              <w:rPr>
                <w:rFonts w:hAnsi="宋体"/>
                <w:szCs w:val="18"/>
              </w:rPr>
            </w:pPr>
            <w:r>
              <w:rPr>
                <w:rFonts w:hAnsi="宋体" w:hint="eastAsia"/>
              </w:rPr>
              <w:t>铬（mg/kg）</w:t>
            </w:r>
          </w:p>
        </w:tc>
        <w:tc>
          <w:tcPr>
            <w:tcW w:w="836" w:type="pct"/>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pStyle w:val="afffffffff9"/>
              <w:ind w:firstLine="420"/>
              <w:rPr>
                <w:rFonts w:hAnsi="宋体"/>
              </w:rPr>
            </w:pPr>
            <w:r>
              <w:rPr>
                <w:rFonts w:hAnsi="宋体" w:hint="eastAsia"/>
              </w:rPr>
              <w:t>≤2.0</w:t>
            </w:r>
          </w:p>
        </w:tc>
        <w:tc>
          <w:tcPr>
            <w:tcW w:w="976" w:type="pct"/>
            <w:vMerge/>
            <w:tcBorders>
              <w:top w:val="single" w:sz="4" w:space="0" w:color="auto"/>
              <w:left w:val="single" w:sz="4" w:space="0" w:color="auto"/>
              <w:bottom w:val="single" w:sz="4" w:space="0" w:color="auto"/>
              <w:right w:val="single" w:sz="8" w:space="0" w:color="auto"/>
            </w:tcBorders>
            <w:vAlign w:val="center"/>
            <w:hideMark/>
          </w:tcPr>
          <w:p w:rsidR="00E44B3E" w:rsidRDefault="00E44B3E" w:rsidP="00E44B3E">
            <w:pPr>
              <w:widowControl/>
              <w:adjustRightInd/>
              <w:spacing w:line="240" w:lineRule="auto"/>
              <w:jc w:val="left"/>
              <w:rPr>
                <w:rFonts w:ascii="宋体" w:hAnsi="宋体"/>
                <w:kern w:val="0"/>
                <w:sz w:val="18"/>
                <w:szCs w:val="18"/>
              </w:rPr>
            </w:pPr>
          </w:p>
        </w:tc>
      </w:tr>
      <w:tr w:rsidR="00E44B3E" w:rsidTr="002D0620">
        <w:trPr>
          <w:trHeight w:val="397"/>
          <w:jc w:val="center"/>
        </w:trPr>
        <w:tc>
          <w:tcPr>
            <w:tcW w:w="388" w:type="pct"/>
            <w:tcBorders>
              <w:top w:val="single" w:sz="4" w:space="0" w:color="auto"/>
              <w:left w:val="single" w:sz="8" w:space="0" w:color="auto"/>
              <w:bottom w:val="single" w:sz="4" w:space="0" w:color="auto"/>
              <w:right w:val="single" w:sz="4" w:space="0" w:color="auto"/>
            </w:tcBorders>
            <w:vAlign w:val="center"/>
          </w:tcPr>
          <w:p w:rsidR="00E44B3E" w:rsidRDefault="00E44B3E" w:rsidP="00E44B3E">
            <w:pPr>
              <w:pStyle w:val="affffb"/>
              <w:ind w:firstLineChars="0" w:firstLine="0"/>
              <w:jc w:val="center"/>
              <w:rPr>
                <w:sz w:val="18"/>
                <w:szCs w:val="18"/>
              </w:rPr>
            </w:pPr>
            <w:r>
              <w:rPr>
                <w:rFonts w:hAnsi="宋体" w:hint="eastAsia"/>
                <w:sz w:val="18"/>
                <w:szCs w:val="18"/>
              </w:rPr>
              <w:t>1</w:t>
            </w:r>
            <w:r w:rsidR="00C6549B">
              <w:rPr>
                <w:rFonts w:hAnsi="宋体"/>
                <w:sz w:val="18"/>
                <w:szCs w:val="18"/>
              </w:rPr>
              <w:t>7</w:t>
            </w:r>
          </w:p>
        </w:tc>
        <w:tc>
          <w:tcPr>
            <w:tcW w:w="345" w:type="pct"/>
            <w:vMerge/>
            <w:tcBorders>
              <w:left w:val="single" w:sz="4" w:space="0" w:color="auto"/>
              <w:right w:val="single" w:sz="4" w:space="0" w:color="auto"/>
            </w:tcBorders>
            <w:vAlign w:val="center"/>
            <w:hideMark/>
          </w:tcPr>
          <w:p w:rsidR="00E44B3E" w:rsidRDefault="00E44B3E" w:rsidP="00E44B3E">
            <w:pPr>
              <w:widowControl/>
              <w:adjustRightInd/>
              <w:spacing w:line="240" w:lineRule="auto"/>
              <w:jc w:val="left"/>
              <w:rPr>
                <w:rFonts w:ascii="宋体" w:hAns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widowControl/>
              <w:adjustRightInd/>
              <w:spacing w:line="240" w:lineRule="auto"/>
              <w:jc w:val="left"/>
              <w:rPr>
                <w:rFonts w:asci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widowControl/>
              <w:adjustRightInd/>
              <w:spacing w:line="240" w:lineRule="auto"/>
              <w:jc w:val="left"/>
              <w:rPr>
                <w:rFonts w:ascii="宋体"/>
                <w:kern w:val="0"/>
                <w:sz w:val="18"/>
                <w:szCs w:val="18"/>
              </w:rPr>
            </w:pPr>
          </w:p>
        </w:tc>
        <w:tc>
          <w:tcPr>
            <w:tcW w:w="1507" w:type="pct"/>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pStyle w:val="affffb"/>
              <w:ind w:firstLine="360"/>
              <w:jc w:val="center"/>
              <w:rPr>
                <w:sz w:val="18"/>
                <w:szCs w:val="18"/>
              </w:rPr>
            </w:pPr>
            <w:r>
              <w:rPr>
                <w:rFonts w:hAnsi="宋体" w:hint="eastAsia"/>
                <w:sz w:val="18"/>
                <w:szCs w:val="18"/>
              </w:rPr>
              <w:t>镉（mg/kg）</w:t>
            </w:r>
          </w:p>
        </w:tc>
        <w:tc>
          <w:tcPr>
            <w:tcW w:w="836" w:type="pct"/>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pStyle w:val="afffffffff9"/>
              <w:ind w:firstLine="420"/>
              <w:rPr>
                <w:rFonts w:hAnsi="宋体"/>
                <w:szCs w:val="18"/>
              </w:rPr>
            </w:pPr>
            <w:r>
              <w:rPr>
                <w:rFonts w:hAnsi="宋体" w:hint="eastAsia"/>
              </w:rPr>
              <w:t>≤0.</w:t>
            </w:r>
            <w:r>
              <w:rPr>
                <w:rFonts w:hAnsi="宋体"/>
              </w:rPr>
              <w:t>1</w:t>
            </w:r>
          </w:p>
        </w:tc>
        <w:tc>
          <w:tcPr>
            <w:tcW w:w="976" w:type="pct"/>
            <w:vMerge/>
            <w:tcBorders>
              <w:top w:val="single" w:sz="4" w:space="0" w:color="auto"/>
              <w:left w:val="single" w:sz="4" w:space="0" w:color="auto"/>
              <w:bottom w:val="single" w:sz="4" w:space="0" w:color="auto"/>
              <w:right w:val="single" w:sz="8" w:space="0" w:color="auto"/>
            </w:tcBorders>
            <w:vAlign w:val="center"/>
            <w:hideMark/>
          </w:tcPr>
          <w:p w:rsidR="00E44B3E" w:rsidRDefault="00E44B3E" w:rsidP="00E44B3E">
            <w:pPr>
              <w:widowControl/>
              <w:adjustRightInd/>
              <w:spacing w:line="240" w:lineRule="auto"/>
              <w:jc w:val="left"/>
              <w:rPr>
                <w:rFonts w:ascii="宋体" w:hAnsi="宋体"/>
                <w:kern w:val="0"/>
                <w:sz w:val="18"/>
                <w:szCs w:val="18"/>
              </w:rPr>
            </w:pPr>
          </w:p>
        </w:tc>
      </w:tr>
      <w:tr w:rsidR="00E44B3E" w:rsidTr="002D0620">
        <w:trPr>
          <w:trHeight w:val="397"/>
          <w:jc w:val="center"/>
        </w:trPr>
        <w:tc>
          <w:tcPr>
            <w:tcW w:w="388" w:type="pct"/>
            <w:tcBorders>
              <w:top w:val="single" w:sz="4" w:space="0" w:color="auto"/>
              <w:left w:val="single" w:sz="8" w:space="0" w:color="auto"/>
              <w:bottom w:val="single" w:sz="4" w:space="0" w:color="auto"/>
              <w:right w:val="single" w:sz="4" w:space="0" w:color="auto"/>
            </w:tcBorders>
            <w:vAlign w:val="center"/>
          </w:tcPr>
          <w:p w:rsidR="00E44B3E" w:rsidRDefault="00C6549B" w:rsidP="00E44B3E">
            <w:pPr>
              <w:pStyle w:val="affffb"/>
              <w:ind w:firstLineChars="0" w:firstLine="0"/>
              <w:jc w:val="center"/>
              <w:rPr>
                <w:sz w:val="18"/>
                <w:szCs w:val="18"/>
              </w:rPr>
            </w:pPr>
            <w:r>
              <w:rPr>
                <w:rFonts w:hAnsi="宋体" w:hint="eastAsia"/>
                <w:sz w:val="18"/>
                <w:szCs w:val="18"/>
              </w:rPr>
              <w:t>18</w:t>
            </w:r>
          </w:p>
        </w:tc>
        <w:tc>
          <w:tcPr>
            <w:tcW w:w="345" w:type="pct"/>
            <w:vMerge/>
            <w:tcBorders>
              <w:left w:val="single" w:sz="4" w:space="0" w:color="auto"/>
              <w:right w:val="single" w:sz="4" w:space="0" w:color="auto"/>
            </w:tcBorders>
            <w:vAlign w:val="center"/>
            <w:hideMark/>
          </w:tcPr>
          <w:p w:rsidR="00E44B3E" w:rsidRDefault="00E44B3E" w:rsidP="00E44B3E">
            <w:pPr>
              <w:widowControl/>
              <w:adjustRightInd/>
              <w:spacing w:line="240" w:lineRule="auto"/>
              <w:jc w:val="left"/>
              <w:rPr>
                <w:rFonts w:ascii="宋体" w:hAns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widowControl/>
              <w:adjustRightInd/>
              <w:spacing w:line="240" w:lineRule="auto"/>
              <w:jc w:val="left"/>
              <w:rPr>
                <w:rFonts w:ascii="宋体"/>
                <w:kern w:val="0"/>
                <w:sz w:val="18"/>
                <w:szCs w:val="18"/>
              </w:rPr>
            </w:pPr>
          </w:p>
        </w:tc>
        <w:tc>
          <w:tcPr>
            <w:tcW w:w="478" w:type="pct"/>
            <w:vMerge w:val="restart"/>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pStyle w:val="affffb"/>
              <w:ind w:firstLineChars="0" w:firstLine="0"/>
              <w:jc w:val="center"/>
              <w:rPr>
                <w:szCs w:val="21"/>
              </w:rPr>
            </w:pPr>
            <w:r>
              <w:rPr>
                <w:rFonts w:hAnsi="宋体" w:hint="eastAsia"/>
                <w:sz w:val="20"/>
              </w:rPr>
              <w:t>兽药残留限量</w:t>
            </w:r>
          </w:p>
        </w:tc>
        <w:tc>
          <w:tcPr>
            <w:tcW w:w="1507" w:type="pct"/>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pStyle w:val="affffb"/>
              <w:ind w:firstLineChars="0" w:firstLine="0"/>
              <w:jc w:val="center"/>
              <w:rPr>
                <w:sz w:val="18"/>
                <w:szCs w:val="18"/>
              </w:rPr>
            </w:pPr>
            <w:r>
              <w:rPr>
                <w:rFonts w:hAnsi="宋体" w:hint="eastAsia"/>
                <w:sz w:val="18"/>
                <w:szCs w:val="18"/>
              </w:rPr>
              <w:t>多氯联苯（mg/kg）</w:t>
            </w:r>
          </w:p>
        </w:tc>
        <w:tc>
          <w:tcPr>
            <w:tcW w:w="836" w:type="pct"/>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pStyle w:val="afffffffff9"/>
              <w:ind w:firstLine="420"/>
              <w:rPr>
                <w:rFonts w:hAnsi="宋体"/>
                <w:szCs w:val="18"/>
              </w:rPr>
            </w:pPr>
            <w:r>
              <w:rPr>
                <w:rFonts w:hAnsi="宋体" w:hint="eastAsia"/>
              </w:rPr>
              <w:t>≤0.5</w:t>
            </w:r>
          </w:p>
        </w:tc>
        <w:tc>
          <w:tcPr>
            <w:tcW w:w="976" w:type="pct"/>
            <w:vMerge/>
            <w:tcBorders>
              <w:top w:val="single" w:sz="4" w:space="0" w:color="auto"/>
              <w:left w:val="single" w:sz="4" w:space="0" w:color="auto"/>
              <w:bottom w:val="single" w:sz="4" w:space="0" w:color="auto"/>
              <w:right w:val="single" w:sz="8" w:space="0" w:color="auto"/>
            </w:tcBorders>
            <w:vAlign w:val="center"/>
            <w:hideMark/>
          </w:tcPr>
          <w:p w:rsidR="00E44B3E" w:rsidRDefault="00E44B3E" w:rsidP="00E44B3E">
            <w:pPr>
              <w:widowControl/>
              <w:adjustRightInd/>
              <w:spacing w:line="240" w:lineRule="auto"/>
              <w:jc w:val="left"/>
              <w:rPr>
                <w:rFonts w:ascii="宋体" w:hAnsi="宋体"/>
                <w:kern w:val="0"/>
                <w:sz w:val="18"/>
                <w:szCs w:val="18"/>
              </w:rPr>
            </w:pPr>
          </w:p>
        </w:tc>
      </w:tr>
      <w:tr w:rsidR="00E44B3E" w:rsidTr="002D0620">
        <w:trPr>
          <w:trHeight w:val="397"/>
          <w:jc w:val="center"/>
        </w:trPr>
        <w:tc>
          <w:tcPr>
            <w:tcW w:w="388" w:type="pct"/>
            <w:tcBorders>
              <w:top w:val="single" w:sz="4" w:space="0" w:color="auto"/>
              <w:left w:val="single" w:sz="8" w:space="0" w:color="auto"/>
              <w:bottom w:val="single" w:sz="4" w:space="0" w:color="auto"/>
              <w:right w:val="single" w:sz="4" w:space="0" w:color="auto"/>
            </w:tcBorders>
            <w:vAlign w:val="center"/>
          </w:tcPr>
          <w:p w:rsidR="00E44B3E" w:rsidRDefault="00C6549B" w:rsidP="00E44B3E">
            <w:pPr>
              <w:pStyle w:val="affffb"/>
              <w:ind w:firstLineChars="0" w:firstLine="0"/>
              <w:jc w:val="center"/>
              <w:rPr>
                <w:sz w:val="18"/>
                <w:szCs w:val="18"/>
              </w:rPr>
            </w:pPr>
            <w:r>
              <w:rPr>
                <w:rFonts w:hAnsi="宋体" w:hint="eastAsia"/>
                <w:sz w:val="18"/>
                <w:szCs w:val="18"/>
              </w:rPr>
              <w:t>19</w:t>
            </w:r>
          </w:p>
        </w:tc>
        <w:tc>
          <w:tcPr>
            <w:tcW w:w="345" w:type="pct"/>
            <w:vMerge/>
            <w:tcBorders>
              <w:left w:val="single" w:sz="4" w:space="0" w:color="auto"/>
              <w:right w:val="single" w:sz="4" w:space="0" w:color="auto"/>
            </w:tcBorders>
            <w:vAlign w:val="center"/>
            <w:hideMark/>
          </w:tcPr>
          <w:p w:rsidR="00E44B3E" w:rsidRDefault="00E44B3E" w:rsidP="00E44B3E">
            <w:pPr>
              <w:widowControl/>
              <w:adjustRightInd/>
              <w:spacing w:line="240" w:lineRule="auto"/>
              <w:jc w:val="left"/>
              <w:rPr>
                <w:rFonts w:ascii="宋体" w:hAns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widowControl/>
              <w:adjustRightInd/>
              <w:spacing w:line="240" w:lineRule="auto"/>
              <w:jc w:val="left"/>
              <w:rPr>
                <w:rFonts w:asci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widowControl/>
              <w:adjustRightInd/>
              <w:spacing w:line="240" w:lineRule="auto"/>
              <w:jc w:val="left"/>
              <w:rPr>
                <w:rFonts w:ascii="宋体"/>
                <w:kern w:val="0"/>
              </w:rPr>
            </w:pPr>
          </w:p>
        </w:tc>
        <w:tc>
          <w:tcPr>
            <w:tcW w:w="1507" w:type="pct"/>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pStyle w:val="affffb"/>
              <w:ind w:firstLineChars="0" w:firstLine="0"/>
              <w:jc w:val="center"/>
              <w:rPr>
                <w:sz w:val="18"/>
                <w:szCs w:val="18"/>
              </w:rPr>
            </w:pPr>
            <w:r>
              <w:rPr>
                <w:rFonts w:hAnsi="宋体" w:hint="eastAsia"/>
                <w:sz w:val="18"/>
                <w:szCs w:val="18"/>
              </w:rPr>
              <w:t>恩诺沙星与环丙沙星之和（mg/kg）</w:t>
            </w:r>
          </w:p>
        </w:tc>
        <w:tc>
          <w:tcPr>
            <w:tcW w:w="836" w:type="pct"/>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pStyle w:val="afffffffff9"/>
              <w:ind w:firstLine="420"/>
              <w:rPr>
                <w:rFonts w:hAnsi="宋体"/>
                <w:szCs w:val="18"/>
              </w:rPr>
            </w:pPr>
            <w:r>
              <w:rPr>
                <w:rFonts w:hAnsi="宋体" w:hint="eastAsia"/>
              </w:rPr>
              <w:t>不得检出</w:t>
            </w:r>
          </w:p>
        </w:tc>
        <w:tc>
          <w:tcPr>
            <w:tcW w:w="976" w:type="pct"/>
            <w:vMerge/>
            <w:tcBorders>
              <w:top w:val="single" w:sz="4" w:space="0" w:color="auto"/>
              <w:left w:val="single" w:sz="4" w:space="0" w:color="auto"/>
              <w:bottom w:val="single" w:sz="4" w:space="0" w:color="auto"/>
              <w:right w:val="single" w:sz="8" w:space="0" w:color="auto"/>
            </w:tcBorders>
            <w:vAlign w:val="center"/>
            <w:hideMark/>
          </w:tcPr>
          <w:p w:rsidR="00E44B3E" w:rsidRDefault="00E44B3E" w:rsidP="00E44B3E">
            <w:pPr>
              <w:widowControl/>
              <w:adjustRightInd/>
              <w:spacing w:line="240" w:lineRule="auto"/>
              <w:jc w:val="left"/>
              <w:rPr>
                <w:rFonts w:ascii="宋体" w:hAnsi="宋体"/>
                <w:kern w:val="0"/>
                <w:sz w:val="18"/>
                <w:szCs w:val="18"/>
              </w:rPr>
            </w:pPr>
          </w:p>
        </w:tc>
      </w:tr>
      <w:tr w:rsidR="00E44B3E" w:rsidTr="002D0620">
        <w:trPr>
          <w:trHeight w:val="397"/>
          <w:jc w:val="center"/>
        </w:trPr>
        <w:tc>
          <w:tcPr>
            <w:tcW w:w="388" w:type="pct"/>
            <w:tcBorders>
              <w:top w:val="single" w:sz="4" w:space="0" w:color="auto"/>
              <w:left w:val="single" w:sz="8" w:space="0" w:color="auto"/>
              <w:bottom w:val="single" w:sz="4" w:space="0" w:color="auto"/>
              <w:right w:val="single" w:sz="4" w:space="0" w:color="auto"/>
            </w:tcBorders>
            <w:vAlign w:val="center"/>
          </w:tcPr>
          <w:p w:rsidR="00E44B3E" w:rsidRDefault="00C6549B" w:rsidP="00E44B3E">
            <w:pPr>
              <w:pStyle w:val="affffb"/>
              <w:ind w:firstLineChars="0" w:firstLine="0"/>
              <w:jc w:val="center"/>
              <w:rPr>
                <w:sz w:val="18"/>
                <w:szCs w:val="18"/>
              </w:rPr>
            </w:pPr>
            <w:r>
              <w:rPr>
                <w:rFonts w:hAnsi="宋体" w:hint="eastAsia"/>
                <w:sz w:val="18"/>
                <w:szCs w:val="18"/>
              </w:rPr>
              <w:t>20</w:t>
            </w:r>
          </w:p>
        </w:tc>
        <w:tc>
          <w:tcPr>
            <w:tcW w:w="345" w:type="pct"/>
            <w:vMerge/>
            <w:tcBorders>
              <w:left w:val="single" w:sz="4" w:space="0" w:color="auto"/>
              <w:right w:val="single" w:sz="4" w:space="0" w:color="auto"/>
            </w:tcBorders>
            <w:vAlign w:val="center"/>
            <w:hideMark/>
          </w:tcPr>
          <w:p w:rsidR="00E44B3E" w:rsidRDefault="00E44B3E" w:rsidP="00E44B3E">
            <w:pPr>
              <w:widowControl/>
              <w:adjustRightInd/>
              <w:spacing w:line="240" w:lineRule="auto"/>
              <w:jc w:val="left"/>
              <w:rPr>
                <w:rFonts w:ascii="宋体" w:hAns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widowControl/>
              <w:adjustRightInd/>
              <w:spacing w:line="240" w:lineRule="auto"/>
              <w:jc w:val="left"/>
              <w:rPr>
                <w:rFonts w:asci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widowControl/>
              <w:adjustRightInd/>
              <w:spacing w:line="240" w:lineRule="auto"/>
              <w:jc w:val="left"/>
              <w:rPr>
                <w:rFonts w:ascii="宋体"/>
                <w:kern w:val="0"/>
              </w:rPr>
            </w:pPr>
          </w:p>
        </w:tc>
        <w:tc>
          <w:tcPr>
            <w:tcW w:w="1507" w:type="pct"/>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pStyle w:val="affffb"/>
              <w:ind w:firstLineChars="0" w:firstLine="0"/>
              <w:jc w:val="center"/>
              <w:rPr>
                <w:sz w:val="18"/>
                <w:szCs w:val="18"/>
              </w:rPr>
            </w:pPr>
            <w:r>
              <w:rPr>
                <w:rFonts w:hAnsi="宋体" w:hint="eastAsia"/>
                <w:sz w:val="18"/>
                <w:szCs w:val="18"/>
              </w:rPr>
              <w:t>磺胺类药物（以总量</w:t>
            </w:r>
            <w:r>
              <w:rPr>
                <w:rFonts w:hAnsi="宋体"/>
                <w:sz w:val="18"/>
                <w:szCs w:val="18"/>
              </w:rPr>
              <w:t>计</w:t>
            </w:r>
            <w:r>
              <w:rPr>
                <w:rFonts w:hAnsi="宋体" w:hint="eastAsia"/>
                <w:sz w:val="18"/>
                <w:szCs w:val="18"/>
              </w:rPr>
              <w:t>）（μg/kg）</w:t>
            </w:r>
          </w:p>
        </w:tc>
        <w:tc>
          <w:tcPr>
            <w:tcW w:w="836" w:type="pct"/>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pStyle w:val="afffffffff9"/>
              <w:ind w:firstLine="420"/>
              <w:rPr>
                <w:rFonts w:hAnsi="宋体"/>
                <w:szCs w:val="18"/>
              </w:rPr>
            </w:pPr>
            <w:r>
              <w:rPr>
                <w:rFonts w:hAnsi="宋体" w:hint="eastAsia"/>
              </w:rPr>
              <w:t>不得检出</w:t>
            </w:r>
          </w:p>
        </w:tc>
        <w:tc>
          <w:tcPr>
            <w:tcW w:w="976" w:type="pct"/>
            <w:vMerge/>
            <w:tcBorders>
              <w:top w:val="single" w:sz="4" w:space="0" w:color="auto"/>
              <w:left w:val="single" w:sz="4" w:space="0" w:color="auto"/>
              <w:bottom w:val="single" w:sz="4" w:space="0" w:color="auto"/>
              <w:right w:val="single" w:sz="8" w:space="0" w:color="auto"/>
            </w:tcBorders>
            <w:vAlign w:val="center"/>
            <w:hideMark/>
          </w:tcPr>
          <w:p w:rsidR="00E44B3E" w:rsidRDefault="00E44B3E" w:rsidP="00E44B3E">
            <w:pPr>
              <w:widowControl/>
              <w:adjustRightInd/>
              <w:spacing w:line="240" w:lineRule="auto"/>
              <w:jc w:val="left"/>
              <w:rPr>
                <w:rFonts w:ascii="宋体" w:hAnsi="宋体"/>
                <w:kern w:val="0"/>
                <w:sz w:val="18"/>
                <w:szCs w:val="18"/>
              </w:rPr>
            </w:pPr>
          </w:p>
        </w:tc>
      </w:tr>
      <w:tr w:rsidR="00E44B3E" w:rsidTr="002D0620">
        <w:trPr>
          <w:trHeight w:val="510"/>
          <w:jc w:val="center"/>
        </w:trPr>
        <w:tc>
          <w:tcPr>
            <w:tcW w:w="388" w:type="pct"/>
            <w:tcBorders>
              <w:top w:val="single" w:sz="4" w:space="0" w:color="auto"/>
              <w:left w:val="single" w:sz="8" w:space="0" w:color="auto"/>
              <w:bottom w:val="single" w:sz="4" w:space="0" w:color="auto"/>
              <w:right w:val="single" w:sz="4" w:space="0" w:color="auto"/>
            </w:tcBorders>
            <w:vAlign w:val="center"/>
          </w:tcPr>
          <w:p w:rsidR="00E44B3E" w:rsidRDefault="00C6549B" w:rsidP="00E44B3E">
            <w:pPr>
              <w:pStyle w:val="affffb"/>
              <w:ind w:firstLineChars="0" w:firstLine="0"/>
              <w:jc w:val="center"/>
              <w:rPr>
                <w:sz w:val="18"/>
                <w:szCs w:val="18"/>
              </w:rPr>
            </w:pPr>
            <w:r>
              <w:rPr>
                <w:rFonts w:hAnsi="宋体" w:hint="eastAsia"/>
                <w:sz w:val="18"/>
                <w:szCs w:val="18"/>
              </w:rPr>
              <w:t>21</w:t>
            </w:r>
          </w:p>
        </w:tc>
        <w:tc>
          <w:tcPr>
            <w:tcW w:w="345" w:type="pct"/>
            <w:vMerge/>
            <w:tcBorders>
              <w:left w:val="single" w:sz="4" w:space="0" w:color="auto"/>
              <w:right w:val="single" w:sz="4" w:space="0" w:color="auto"/>
            </w:tcBorders>
            <w:vAlign w:val="center"/>
            <w:hideMark/>
          </w:tcPr>
          <w:p w:rsidR="00E44B3E" w:rsidRDefault="00E44B3E" w:rsidP="00E44B3E">
            <w:pPr>
              <w:widowControl/>
              <w:adjustRightInd/>
              <w:spacing w:line="240" w:lineRule="auto"/>
              <w:jc w:val="left"/>
              <w:rPr>
                <w:rFonts w:ascii="宋体" w:hAns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widowControl/>
              <w:adjustRightInd/>
              <w:spacing w:line="240" w:lineRule="auto"/>
              <w:jc w:val="left"/>
              <w:rPr>
                <w:rFonts w:asci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widowControl/>
              <w:adjustRightInd/>
              <w:spacing w:line="240" w:lineRule="auto"/>
              <w:jc w:val="left"/>
              <w:rPr>
                <w:rFonts w:ascii="宋体"/>
                <w:kern w:val="0"/>
              </w:rPr>
            </w:pPr>
          </w:p>
        </w:tc>
        <w:tc>
          <w:tcPr>
            <w:tcW w:w="1507" w:type="pct"/>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pStyle w:val="affffb"/>
              <w:ind w:firstLineChars="0" w:firstLine="0"/>
              <w:jc w:val="center"/>
              <w:rPr>
                <w:sz w:val="18"/>
                <w:szCs w:val="18"/>
              </w:rPr>
            </w:pPr>
            <w:r>
              <w:rPr>
                <w:rFonts w:hAnsi="宋体" w:hint="eastAsia"/>
                <w:sz w:val="18"/>
                <w:szCs w:val="18"/>
              </w:rPr>
              <w:t>土霉素、金霉素、四环素（以总量计）（mg/kg）</w:t>
            </w:r>
          </w:p>
        </w:tc>
        <w:tc>
          <w:tcPr>
            <w:tcW w:w="836" w:type="pct"/>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pStyle w:val="affffb"/>
              <w:ind w:firstLine="360"/>
              <w:jc w:val="center"/>
              <w:rPr>
                <w:sz w:val="18"/>
                <w:szCs w:val="18"/>
              </w:rPr>
            </w:pPr>
            <w:r>
              <w:rPr>
                <w:rFonts w:hAnsi="宋体" w:hint="eastAsia"/>
                <w:sz w:val="18"/>
                <w:szCs w:val="18"/>
              </w:rPr>
              <w:t>不得检出</w:t>
            </w:r>
          </w:p>
        </w:tc>
        <w:tc>
          <w:tcPr>
            <w:tcW w:w="976" w:type="pct"/>
            <w:vMerge/>
            <w:tcBorders>
              <w:top w:val="single" w:sz="4" w:space="0" w:color="auto"/>
              <w:left w:val="single" w:sz="4" w:space="0" w:color="auto"/>
              <w:bottom w:val="single" w:sz="4" w:space="0" w:color="auto"/>
              <w:right w:val="single" w:sz="8" w:space="0" w:color="auto"/>
            </w:tcBorders>
            <w:vAlign w:val="center"/>
            <w:hideMark/>
          </w:tcPr>
          <w:p w:rsidR="00E44B3E" w:rsidRDefault="00E44B3E" w:rsidP="00E44B3E">
            <w:pPr>
              <w:widowControl/>
              <w:adjustRightInd/>
              <w:spacing w:line="240" w:lineRule="auto"/>
              <w:jc w:val="left"/>
              <w:rPr>
                <w:rFonts w:ascii="宋体" w:hAnsi="宋体"/>
                <w:kern w:val="0"/>
                <w:sz w:val="18"/>
                <w:szCs w:val="18"/>
              </w:rPr>
            </w:pPr>
          </w:p>
        </w:tc>
      </w:tr>
      <w:tr w:rsidR="00E44B3E" w:rsidTr="002D0620">
        <w:trPr>
          <w:trHeight w:val="397"/>
          <w:jc w:val="center"/>
        </w:trPr>
        <w:tc>
          <w:tcPr>
            <w:tcW w:w="388" w:type="pct"/>
            <w:tcBorders>
              <w:top w:val="single" w:sz="4" w:space="0" w:color="auto"/>
              <w:left w:val="single" w:sz="8" w:space="0" w:color="auto"/>
              <w:bottom w:val="single" w:sz="4" w:space="0" w:color="auto"/>
              <w:right w:val="single" w:sz="4" w:space="0" w:color="auto"/>
            </w:tcBorders>
            <w:vAlign w:val="center"/>
          </w:tcPr>
          <w:p w:rsidR="00E44B3E" w:rsidRDefault="00C6549B" w:rsidP="00E44B3E">
            <w:pPr>
              <w:pStyle w:val="affffb"/>
              <w:ind w:firstLineChars="0" w:firstLine="0"/>
              <w:jc w:val="center"/>
              <w:rPr>
                <w:sz w:val="18"/>
                <w:szCs w:val="18"/>
              </w:rPr>
            </w:pPr>
            <w:r>
              <w:rPr>
                <w:rFonts w:hAnsi="宋体" w:hint="eastAsia"/>
                <w:sz w:val="18"/>
                <w:szCs w:val="18"/>
              </w:rPr>
              <w:t>22</w:t>
            </w:r>
          </w:p>
        </w:tc>
        <w:tc>
          <w:tcPr>
            <w:tcW w:w="345" w:type="pct"/>
            <w:vMerge/>
            <w:tcBorders>
              <w:left w:val="single" w:sz="4" w:space="0" w:color="auto"/>
              <w:right w:val="single" w:sz="4" w:space="0" w:color="auto"/>
            </w:tcBorders>
            <w:vAlign w:val="center"/>
            <w:hideMark/>
          </w:tcPr>
          <w:p w:rsidR="00E44B3E" w:rsidRDefault="00E44B3E" w:rsidP="00E44B3E">
            <w:pPr>
              <w:widowControl/>
              <w:adjustRightInd/>
              <w:spacing w:line="240" w:lineRule="auto"/>
              <w:jc w:val="left"/>
              <w:rPr>
                <w:rFonts w:ascii="宋体" w:hAns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widowControl/>
              <w:adjustRightInd/>
              <w:spacing w:line="240" w:lineRule="auto"/>
              <w:jc w:val="left"/>
              <w:rPr>
                <w:rFonts w:asci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widowControl/>
              <w:adjustRightInd/>
              <w:spacing w:line="240" w:lineRule="auto"/>
              <w:jc w:val="left"/>
              <w:rPr>
                <w:rFonts w:ascii="宋体"/>
                <w:kern w:val="0"/>
              </w:rPr>
            </w:pPr>
          </w:p>
        </w:tc>
        <w:tc>
          <w:tcPr>
            <w:tcW w:w="1507" w:type="pct"/>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pStyle w:val="affffb"/>
              <w:ind w:firstLineChars="0" w:firstLine="0"/>
              <w:jc w:val="center"/>
              <w:rPr>
                <w:sz w:val="18"/>
                <w:szCs w:val="18"/>
              </w:rPr>
            </w:pPr>
            <w:r>
              <w:rPr>
                <w:rFonts w:hAnsi="宋体" w:hint="eastAsia"/>
                <w:sz w:val="18"/>
                <w:szCs w:val="18"/>
              </w:rPr>
              <w:t>氯霉素（μg/kg）</w:t>
            </w:r>
          </w:p>
        </w:tc>
        <w:tc>
          <w:tcPr>
            <w:tcW w:w="836" w:type="pct"/>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pStyle w:val="afffffffff9"/>
              <w:ind w:firstLine="420"/>
              <w:rPr>
                <w:rFonts w:hAnsi="宋体"/>
                <w:szCs w:val="18"/>
              </w:rPr>
            </w:pPr>
            <w:r>
              <w:rPr>
                <w:rFonts w:hAnsi="宋体" w:hint="eastAsia"/>
              </w:rPr>
              <w:t>不得检出</w:t>
            </w:r>
          </w:p>
        </w:tc>
        <w:tc>
          <w:tcPr>
            <w:tcW w:w="976" w:type="pct"/>
            <w:vMerge/>
            <w:tcBorders>
              <w:top w:val="single" w:sz="4" w:space="0" w:color="auto"/>
              <w:left w:val="single" w:sz="4" w:space="0" w:color="auto"/>
              <w:bottom w:val="single" w:sz="4" w:space="0" w:color="auto"/>
              <w:right w:val="single" w:sz="8" w:space="0" w:color="auto"/>
            </w:tcBorders>
            <w:vAlign w:val="center"/>
            <w:hideMark/>
          </w:tcPr>
          <w:p w:rsidR="00E44B3E" w:rsidRDefault="00E44B3E" w:rsidP="00E44B3E">
            <w:pPr>
              <w:widowControl/>
              <w:adjustRightInd/>
              <w:spacing w:line="240" w:lineRule="auto"/>
              <w:jc w:val="left"/>
              <w:rPr>
                <w:rFonts w:ascii="宋体" w:hAnsi="宋体"/>
                <w:kern w:val="0"/>
                <w:sz w:val="18"/>
                <w:szCs w:val="18"/>
              </w:rPr>
            </w:pPr>
          </w:p>
        </w:tc>
      </w:tr>
      <w:tr w:rsidR="00E44B3E" w:rsidTr="002D0620">
        <w:trPr>
          <w:trHeight w:val="397"/>
          <w:jc w:val="center"/>
        </w:trPr>
        <w:tc>
          <w:tcPr>
            <w:tcW w:w="388" w:type="pct"/>
            <w:tcBorders>
              <w:top w:val="single" w:sz="4" w:space="0" w:color="auto"/>
              <w:left w:val="single" w:sz="8" w:space="0" w:color="auto"/>
              <w:bottom w:val="single" w:sz="4" w:space="0" w:color="auto"/>
              <w:right w:val="single" w:sz="4" w:space="0" w:color="auto"/>
            </w:tcBorders>
            <w:vAlign w:val="center"/>
          </w:tcPr>
          <w:p w:rsidR="00E44B3E" w:rsidRDefault="00C6549B" w:rsidP="00E44B3E">
            <w:pPr>
              <w:pStyle w:val="affffb"/>
              <w:ind w:firstLineChars="0" w:firstLine="0"/>
              <w:jc w:val="center"/>
              <w:rPr>
                <w:sz w:val="18"/>
                <w:szCs w:val="18"/>
              </w:rPr>
            </w:pPr>
            <w:r>
              <w:rPr>
                <w:rFonts w:hAnsi="宋体" w:hint="eastAsia"/>
                <w:sz w:val="18"/>
                <w:szCs w:val="18"/>
              </w:rPr>
              <w:t>23</w:t>
            </w:r>
          </w:p>
        </w:tc>
        <w:tc>
          <w:tcPr>
            <w:tcW w:w="345" w:type="pct"/>
            <w:vMerge/>
            <w:tcBorders>
              <w:left w:val="single" w:sz="4" w:space="0" w:color="auto"/>
              <w:right w:val="single" w:sz="4" w:space="0" w:color="auto"/>
            </w:tcBorders>
            <w:vAlign w:val="center"/>
            <w:hideMark/>
          </w:tcPr>
          <w:p w:rsidR="00E44B3E" w:rsidRDefault="00E44B3E" w:rsidP="00E44B3E">
            <w:pPr>
              <w:widowControl/>
              <w:adjustRightInd/>
              <w:spacing w:line="240" w:lineRule="auto"/>
              <w:jc w:val="left"/>
              <w:rPr>
                <w:rFonts w:ascii="宋体" w:hAns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widowControl/>
              <w:adjustRightInd/>
              <w:spacing w:line="240" w:lineRule="auto"/>
              <w:jc w:val="left"/>
              <w:rPr>
                <w:rFonts w:asci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widowControl/>
              <w:adjustRightInd/>
              <w:spacing w:line="240" w:lineRule="auto"/>
              <w:jc w:val="left"/>
              <w:rPr>
                <w:rFonts w:ascii="宋体"/>
                <w:kern w:val="0"/>
              </w:rPr>
            </w:pPr>
          </w:p>
        </w:tc>
        <w:tc>
          <w:tcPr>
            <w:tcW w:w="1507" w:type="pct"/>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pStyle w:val="affffb"/>
              <w:ind w:firstLineChars="0" w:firstLine="0"/>
              <w:jc w:val="center"/>
              <w:rPr>
                <w:sz w:val="18"/>
                <w:szCs w:val="18"/>
              </w:rPr>
            </w:pPr>
            <w:r>
              <w:rPr>
                <w:rFonts w:hAnsi="宋体" w:hint="eastAsia"/>
                <w:sz w:val="18"/>
                <w:szCs w:val="18"/>
              </w:rPr>
              <w:t>硝基呋喃类代谢物（μg/kg）</w:t>
            </w:r>
          </w:p>
        </w:tc>
        <w:tc>
          <w:tcPr>
            <w:tcW w:w="836" w:type="pct"/>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pStyle w:val="afffffffff9"/>
              <w:ind w:firstLine="420"/>
              <w:rPr>
                <w:rFonts w:hAnsi="宋体"/>
                <w:szCs w:val="18"/>
              </w:rPr>
            </w:pPr>
            <w:r>
              <w:rPr>
                <w:rFonts w:hAnsi="宋体" w:hint="eastAsia"/>
              </w:rPr>
              <w:t>不得检出</w:t>
            </w:r>
          </w:p>
        </w:tc>
        <w:tc>
          <w:tcPr>
            <w:tcW w:w="976" w:type="pct"/>
            <w:vMerge/>
            <w:tcBorders>
              <w:top w:val="single" w:sz="4" w:space="0" w:color="auto"/>
              <w:left w:val="single" w:sz="4" w:space="0" w:color="auto"/>
              <w:bottom w:val="single" w:sz="4" w:space="0" w:color="auto"/>
              <w:right w:val="single" w:sz="8" w:space="0" w:color="auto"/>
            </w:tcBorders>
            <w:vAlign w:val="center"/>
            <w:hideMark/>
          </w:tcPr>
          <w:p w:rsidR="00E44B3E" w:rsidRDefault="00E44B3E" w:rsidP="00E44B3E">
            <w:pPr>
              <w:widowControl/>
              <w:adjustRightInd/>
              <w:spacing w:line="240" w:lineRule="auto"/>
              <w:jc w:val="left"/>
              <w:rPr>
                <w:rFonts w:ascii="宋体" w:hAnsi="宋体"/>
                <w:kern w:val="0"/>
                <w:sz w:val="18"/>
                <w:szCs w:val="18"/>
              </w:rPr>
            </w:pPr>
          </w:p>
        </w:tc>
      </w:tr>
      <w:tr w:rsidR="00E44B3E" w:rsidTr="002D0620">
        <w:trPr>
          <w:trHeight w:val="397"/>
          <w:jc w:val="center"/>
        </w:trPr>
        <w:tc>
          <w:tcPr>
            <w:tcW w:w="388" w:type="pct"/>
            <w:tcBorders>
              <w:top w:val="single" w:sz="4" w:space="0" w:color="auto"/>
              <w:left w:val="single" w:sz="8" w:space="0" w:color="auto"/>
              <w:bottom w:val="single" w:sz="4" w:space="0" w:color="auto"/>
              <w:right w:val="single" w:sz="4" w:space="0" w:color="auto"/>
            </w:tcBorders>
            <w:vAlign w:val="center"/>
          </w:tcPr>
          <w:p w:rsidR="00E44B3E" w:rsidRDefault="00C6549B" w:rsidP="00E44B3E">
            <w:pPr>
              <w:pStyle w:val="affffb"/>
              <w:ind w:firstLineChars="0" w:firstLine="0"/>
              <w:jc w:val="center"/>
              <w:rPr>
                <w:sz w:val="18"/>
                <w:szCs w:val="18"/>
              </w:rPr>
            </w:pPr>
            <w:r>
              <w:rPr>
                <w:rFonts w:hAnsi="宋体" w:hint="eastAsia"/>
                <w:sz w:val="18"/>
                <w:szCs w:val="18"/>
              </w:rPr>
              <w:t>24</w:t>
            </w:r>
          </w:p>
        </w:tc>
        <w:tc>
          <w:tcPr>
            <w:tcW w:w="345" w:type="pct"/>
            <w:vMerge/>
            <w:tcBorders>
              <w:left w:val="single" w:sz="4" w:space="0" w:color="auto"/>
              <w:right w:val="single" w:sz="4" w:space="0" w:color="auto"/>
            </w:tcBorders>
            <w:vAlign w:val="center"/>
            <w:hideMark/>
          </w:tcPr>
          <w:p w:rsidR="00E44B3E" w:rsidRDefault="00E44B3E" w:rsidP="00E44B3E">
            <w:pPr>
              <w:widowControl/>
              <w:adjustRightInd/>
              <w:spacing w:line="240" w:lineRule="auto"/>
              <w:jc w:val="left"/>
              <w:rPr>
                <w:rFonts w:ascii="宋体" w:hAns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widowControl/>
              <w:adjustRightInd/>
              <w:spacing w:line="240" w:lineRule="auto"/>
              <w:jc w:val="left"/>
              <w:rPr>
                <w:rFonts w:asci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widowControl/>
              <w:adjustRightInd/>
              <w:spacing w:line="240" w:lineRule="auto"/>
              <w:jc w:val="left"/>
              <w:rPr>
                <w:rFonts w:ascii="宋体"/>
                <w:kern w:val="0"/>
              </w:rPr>
            </w:pPr>
          </w:p>
        </w:tc>
        <w:tc>
          <w:tcPr>
            <w:tcW w:w="1507" w:type="pct"/>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pStyle w:val="affffb"/>
              <w:ind w:firstLineChars="0" w:firstLine="0"/>
              <w:jc w:val="center"/>
              <w:rPr>
                <w:sz w:val="18"/>
                <w:szCs w:val="18"/>
              </w:rPr>
            </w:pPr>
            <w:r>
              <w:rPr>
                <w:rFonts w:hAnsi="宋体" w:hint="eastAsia"/>
                <w:sz w:val="18"/>
                <w:szCs w:val="18"/>
              </w:rPr>
              <w:t>孔雀石绿（μg/kg）</w:t>
            </w:r>
          </w:p>
        </w:tc>
        <w:tc>
          <w:tcPr>
            <w:tcW w:w="836" w:type="pct"/>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pStyle w:val="afffffffff9"/>
              <w:ind w:firstLine="420"/>
              <w:rPr>
                <w:rFonts w:hAnsi="宋体"/>
                <w:szCs w:val="18"/>
              </w:rPr>
            </w:pPr>
            <w:r>
              <w:rPr>
                <w:rFonts w:hAnsi="宋体" w:hint="eastAsia"/>
              </w:rPr>
              <w:t>不得检出</w:t>
            </w:r>
          </w:p>
        </w:tc>
        <w:tc>
          <w:tcPr>
            <w:tcW w:w="976" w:type="pct"/>
            <w:vMerge/>
            <w:tcBorders>
              <w:top w:val="single" w:sz="4" w:space="0" w:color="auto"/>
              <w:left w:val="single" w:sz="4" w:space="0" w:color="auto"/>
              <w:bottom w:val="single" w:sz="4" w:space="0" w:color="auto"/>
              <w:right w:val="single" w:sz="8" w:space="0" w:color="auto"/>
            </w:tcBorders>
            <w:vAlign w:val="center"/>
            <w:hideMark/>
          </w:tcPr>
          <w:p w:rsidR="00E44B3E" w:rsidRDefault="00E44B3E" w:rsidP="00E44B3E">
            <w:pPr>
              <w:widowControl/>
              <w:adjustRightInd/>
              <w:spacing w:line="240" w:lineRule="auto"/>
              <w:jc w:val="left"/>
              <w:rPr>
                <w:rFonts w:ascii="宋体" w:hAnsi="宋体"/>
                <w:kern w:val="0"/>
                <w:sz w:val="18"/>
                <w:szCs w:val="18"/>
              </w:rPr>
            </w:pPr>
          </w:p>
        </w:tc>
      </w:tr>
      <w:tr w:rsidR="00E44B3E" w:rsidTr="002D0620">
        <w:trPr>
          <w:trHeight w:val="397"/>
          <w:jc w:val="center"/>
        </w:trPr>
        <w:tc>
          <w:tcPr>
            <w:tcW w:w="388" w:type="pct"/>
            <w:tcBorders>
              <w:top w:val="single" w:sz="4" w:space="0" w:color="auto"/>
              <w:left w:val="single" w:sz="8" w:space="0" w:color="auto"/>
              <w:bottom w:val="single" w:sz="8" w:space="0" w:color="auto"/>
              <w:right w:val="single" w:sz="4" w:space="0" w:color="auto"/>
            </w:tcBorders>
            <w:vAlign w:val="center"/>
          </w:tcPr>
          <w:p w:rsidR="00E44B3E" w:rsidRDefault="00C6549B" w:rsidP="00E44B3E">
            <w:pPr>
              <w:pStyle w:val="affffb"/>
              <w:ind w:firstLineChars="0" w:firstLine="0"/>
              <w:jc w:val="center"/>
              <w:rPr>
                <w:sz w:val="18"/>
                <w:szCs w:val="18"/>
              </w:rPr>
            </w:pPr>
            <w:r>
              <w:rPr>
                <w:rFonts w:hint="eastAsia"/>
                <w:sz w:val="18"/>
                <w:szCs w:val="18"/>
              </w:rPr>
              <w:t>25</w:t>
            </w:r>
          </w:p>
        </w:tc>
        <w:tc>
          <w:tcPr>
            <w:tcW w:w="345" w:type="pct"/>
            <w:vMerge/>
            <w:tcBorders>
              <w:left w:val="single" w:sz="4" w:space="0" w:color="auto"/>
              <w:bottom w:val="single" w:sz="4" w:space="0" w:color="auto"/>
              <w:right w:val="single" w:sz="4" w:space="0" w:color="auto"/>
            </w:tcBorders>
            <w:vAlign w:val="center"/>
            <w:hideMark/>
          </w:tcPr>
          <w:p w:rsidR="00E44B3E" w:rsidRDefault="00E44B3E" w:rsidP="00E44B3E">
            <w:pPr>
              <w:widowControl/>
              <w:adjustRightInd/>
              <w:spacing w:line="240" w:lineRule="auto"/>
              <w:jc w:val="left"/>
              <w:rPr>
                <w:rFonts w:ascii="宋体" w:hAns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widowControl/>
              <w:adjustRightInd/>
              <w:spacing w:line="240" w:lineRule="auto"/>
              <w:jc w:val="left"/>
              <w:rPr>
                <w:rFonts w:asci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4B3E" w:rsidRDefault="00E44B3E" w:rsidP="00E44B3E">
            <w:pPr>
              <w:widowControl/>
              <w:adjustRightInd/>
              <w:spacing w:line="240" w:lineRule="auto"/>
              <w:jc w:val="left"/>
              <w:rPr>
                <w:rFonts w:ascii="宋体"/>
                <w:kern w:val="0"/>
              </w:rPr>
            </w:pPr>
          </w:p>
        </w:tc>
        <w:tc>
          <w:tcPr>
            <w:tcW w:w="1507" w:type="pct"/>
            <w:tcBorders>
              <w:top w:val="single" w:sz="4" w:space="0" w:color="auto"/>
              <w:left w:val="single" w:sz="4" w:space="0" w:color="auto"/>
              <w:bottom w:val="single" w:sz="8" w:space="0" w:color="auto"/>
              <w:right w:val="single" w:sz="4" w:space="0" w:color="auto"/>
            </w:tcBorders>
            <w:vAlign w:val="center"/>
            <w:hideMark/>
          </w:tcPr>
          <w:p w:rsidR="00E44B3E" w:rsidRDefault="00E44B3E" w:rsidP="00E44B3E">
            <w:pPr>
              <w:pStyle w:val="affffb"/>
              <w:ind w:firstLineChars="0" w:firstLine="0"/>
              <w:jc w:val="center"/>
              <w:rPr>
                <w:sz w:val="18"/>
                <w:szCs w:val="18"/>
              </w:rPr>
            </w:pPr>
            <w:r>
              <w:rPr>
                <w:rFonts w:hAnsi="宋体" w:hint="eastAsia"/>
                <w:sz w:val="18"/>
                <w:szCs w:val="18"/>
              </w:rPr>
              <w:t>喹乙醇代谢物（μg/kg）</w:t>
            </w:r>
          </w:p>
        </w:tc>
        <w:tc>
          <w:tcPr>
            <w:tcW w:w="836" w:type="pct"/>
            <w:tcBorders>
              <w:top w:val="single" w:sz="4" w:space="0" w:color="auto"/>
              <w:left w:val="single" w:sz="4" w:space="0" w:color="auto"/>
              <w:bottom w:val="single" w:sz="8" w:space="0" w:color="auto"/>
              <w:right w:val="single" w:sz="4" w:space="0" w:color="auto"/>
            </w:tcBorders>
            <w:vAlign w:val="center"/>
            <w:hideMark/>
          </w:tcPr>
          <w:p w:rsidR="00E44B3E" w:rsidRDefault="00E44B3E" w:rsidP="00E44B3E">
            <w:pPr>
              <w:pStyle w:val="afffffffff9"/>
              <w:ind w:firstLine="420"/>
              <w:rPr>
                <w:rFonts w:hAnsi="宋体"/>
                <w:szCs w:val="18"/>
              </w:rPr>
            </w:pPr>
            <w:r>
              <w:rPr>
                <w:rFonts w:hAnsi="宋体" w:hint="eastAsia"/>
              </w:rPr>
              <w:t>不得检出</w:t>
            </w:r>
          </w:p>
        </w:tc>
        <w:tc>
          <w:tcPr>
            <w:tcW w:w="976" w:type="pct"/>
            <w:vMerge/>
            <w:tcBorders>
              <w:top w:val="single" w:sz="4" w:space="0" w:color="auto"/>
              <w:left w:val="single" w:sz="4" w:space="0" w:color="auto"/>
              <w:bottom w:val="single" w:sz="4" w:space="0" w:color="auto"/>
              <w:right w:val="single" w:sz="8" w:space="0" w:color="auto"/>
            </w:tcBorders>
            <w:vAlign w:val="center"/>
            <w:hideMark/>
          </w:tcPr>
          <w:p w:rsidR="00E44B3E" w:rsidRDefault="00E44B3E" w:rsidP="00E44B3E">
            <w:pPr>
              <w:widowControl/>
              <w:adjustRightInd/>
              <w:spacing w:line="240" w:lineRule="auto"/>
              <w:jc w:val="left"/>
              <w:rPr>
                <w:rFonts w:ascii="宋体" w:hAnsi="宋体"/>
                <w:kern w:val="0"/>
                <w:sz w:val="18"/>
                <w:szCs w:val="18"/>
              </w:rPr>
            </w:pPr>
          </w:p>
        </w:tc>
      </w:tr>
    </w:tbl>
    <w:p w:rsidR="00EE3493" w:rsidRDefault="00DD566F" w:rsidP="00DD566F">
      <w:pPr>
        <w:pStyle w:val="affc"/>
        <w:spacing w:before="240" w:after="240"/>
      </w:pPr>
      <w:bookmarkStart w:id="54" w:name="_Toc161300615"/>
      <w:r>
        <w:rPr>
          <w:rFonts w:hint="eastAsia"/>
        </w:rPr>
        <w:t>品牌</w:t>
      </w:r>
      <w:r>
        <w:t>互认</w:t>
      </w:r>
      <w:bookmarkEnd w:id="54"/>
    </w:p>
    <w:p w:rsidR="00DD566F" w:rsidRPr="00E70B63" w:rsidRDefault="00DD566F" w:rsidP="00DD566F">
      <w:pPr>
        <w:pStyle w:val="affffffffe"/>
        <w:rPr>
          <w:rFonts w:hAnsi="宋体"/>
        </w:rPr>
      </w:pPr>
      <w:r>
        <w:rPr>
          <w:rFonts w:hint="eastAsia"/>
        </w:rPr>
        <w:t>通过</w:t>
      </w:r>
      <w:r w:rsidRPr="00D561F3">
        <w:rPr>
          <w:rFonts w:hAnsi="宋体"/>
        </w:rPr>
        <w:t>“</w:t>
      </w:r>
      <w:r w:rsidRPr="00D561F3">
        <w:rPr>
          <w:rFonts w:hAnsi="宋体" w:hint="eastAsia"/>
        </w:rPr>
        <w:t>赣鄱正品</w:t>
      </w:r>
      <w:r w:rsidRPr="00D561F3">
        <w:rPr>
          <w:rFonts w:hAnsi="宋体"/>
        </w:rPr>
        <w:t>”</w:t>
      </w:r>
      <w:r w:rsidRPr="00D561F3">
        <w:rPr>
          <w:rFonts w:hAnsi="宋体" w:hint="eastAsia"/>
        </w:rPr>
        <w:t>品</w:t>
      </w:r>
      <w:r>
        <w:rPr>
          <w:rFonts w:hint="eastAsia"/>
        </w:rPr>
        <w:t>牌</w:t>
      </w:r>
      <w:r>
        <w:t>认定的黄鳝产品，经江西绿色生态</w:t>
      </w:r>
      <w:r w:rsidR="00EC7B7E">
        <w:rPr>
          <w:rFonts w:hint="eastAsia"/>
        </w:rPr>
        <w:t>品牌</w:t>
      </w:r>
      <w:r w:rsidR="00EC7B7E">
        <w:t>建设促进会及第三方认证机构确认，可以采信为</w:t>
      </w:r>
      <w:r w:rsidR="00EC7B7E" w:rsidRPr="00E70B63">
        <w:rPr>
          <w:rFonts w:hAnsi="宋体"/>
        </w:rPr>
        <w:t>“</w:t>
      </w:r>
      <w:r w:rsidR="00EC7B7E" w:rsidRPr="00E70B63">
        <w:rPr>
          <w:rFonts w:hAnsi="宋体" w:hint="eastAsia"/>
        </w:rPr>
        <w:t>江西</w:t>
      </w:r>
      <w:r w:rsidR="00EC7B7E" w:rsidRPr="00E70B63">
        <w:rPr>
          <w:rFonts w:hAnsi="宋体"/>
        </w:rPr>
        <w:t>绿色生态</w:t>
      </w:r>
      <w:r w:rsidR="00EC7B7E" w:rsidRPr="00E70B63">
        <w:rPr>
          <w:rFonts w:hAnsi="宋体" w:hint="eastAsia"/>
        </w:rPr>
        <w:t xml:space="preserve"> </w:t>
      </w:r>
      <w:r w:rsidR="00EC7B7E" w:rsidRPr="00E70B63">
        <w:rPr>
          <w:rFonts w:hAnsi="宋体"/>
        </w:rPr>
        <w:t>”</w:t>
      </w:r>
      <w:r w:rsidR="00EC7B7E" w:rsidRPr="00E70B63">
        <w:rPr>
          <w:rFonts w:hAnsi="宋体" w:hint="eastAsia"/>
        </w:rPr>
        <w:t>品牌</w:t>
      </w:r>
      <w:r w:rsidR="00EC7B7E" w:rsidRPr="00E70B63">
        <w:rPr>
          <w:rFonts w:hAnsi="宋体"/>
        </w:rPr>
        <w:t>产品，在相关规定</w:t>
      </w:r>
      <w:r w:rsidR="00EC7B7E" w:rsidRPr="00E70B63">
        <w:rPr>
          <w:rFonts w:hAnsi="宋体" w:hint="eastAsia"/>
        </w:rPr>
        <w:t>下</w:t>
      </w:r>
      <w:r w:rsidR="00EC7B7E" w:rsidRPr="00E70B63">
        <w:rPr>
          <w:rFonts w:hAnsi="宋体"/>
        </w:rPr>
        <w:t>可使用双重</w:t>
      </w:r>
      <w:r w:rsidR="00EC7B7E" w:rsidRPr="00E70B63">
        <w:rPr>
          <w:rFonts w:hAnsi="宋体" w:hint="eastAsia"/>
        </w:rPr>
        <w:t>品牌</w:t>
      </w:r>
      <w:r w:rsidR="00EC7B7E" w:rsidRPr="00E70B63">
        <w:rPr>
          <w:rFonts w:hAnsi="宋体"/>
        </w:rPr>
        <w:t>证书和标志。</w:t>
      </w:r>
    </w:p>
    <w:p w:rsidR="00EC7B7E" w:rsidRPr="00DD566F" w:rsidRDefault="00EC7B7E" w:rsidP="00DD566F">
      <w:pPr>
        <w:pStyle w:val="affffffffe"/>
      </w:pPr>
      <w:r w:rsidRPr="00E70B63">
        <w:rPr>
          <w:rFonts w:hAnsi="宋体" w:hint="eastAsia"/>
        </w:rPr>
        <w:t>已获得</w:t>
      </w:r>
      <w:r w:rsidRPr="00E70B63">
        <w:rPr>
          <w:rFonts w:hAnsi="宋体"/>
        </w:rPr>
        <w:t>“</w:t>
      </w:r>
      <w:r w:rsidRPr="00E70B63">
        <w:rPr>
          <w:rFonts w:hAnsi="宋体" w:hint="eastAsia"/>
        </w:rPr>
        <w:t>江西绿色</w:t>
      </w:r>
      <w:r w:rsidRPr="00E70B63">
        <w:rPr>
          <w:rFonts w:hAnsi="宋体"/>
        </w:rPr>
        <w:t>生态”</w:t>
      </w:r>
      <w:r w:rsidRPr="00E70B63">
        <w:rPr>
          <w:rFonts w:hAnsi="宋体" w:hint="eastAsia"/>
        </w:rPr>
        <w:t>品牌</w:t>
      </w:r>
      <w:r w:rsidRPr="00E70B63">
        <w:rPr>
          <w:rFonts w:hAnsi="宋体"/>
        </w:rPr>
        <w:t>认</w:t>
      </w:r>
      <w:r>
        <w:t>证证书的</w:t>
      </w:r>
      <w:r w:rsidR="00D561F3">
        <w:rPr>
          <w:rFonts w:hint="eastAsia"/>
        </w:rPr>
        <w:t>黄鳝</w:t>
      </w:r>
      <w:r>
        <w:t>产品，经</w:t>
      </w:r>
      <w:r w:rsidRPr="00D561F3">
        <w:rPr>
          <w:rFonts w:hAnsi="宋体"/>
        </w:rPr>
        <w:t>“</w:t>
      </w:r>
      <w:r w:rsidRPr="00D561F3">
        <w:rPr>
          <w:rFonts w:hAnsi="宋体" w:hint="eastAsia"/>
        </w:rPr>
        <w:t>赣鄱正品</w:t>
      </w:r>
      <w:r w:rsidRPr="00D561F3">
        <w:rPr>
          <w:rFonts w:hAnsi="宋体"/>
        </w:rPr>
        <w:t>”</w:t>
      </w:r>
      <w:r w:rsidRPr="00D561F3">
        <w:rPr>
          <w:rFonts w:hAnsi="宋体" w:hint="eastAsia"/>
        </w:rPr>
        <w:t>品牌</w:t>
      </w:r>
      <w:r w:rsidRPr="00D561F3">
        <w:rPr>
          <w:rFonts w:hAnsi="宋体"/>
        </w:rPr>
        <w:t>主管部门确认，可</w:t>
      </w:r>
      <w:r w:rsidRPr="00D561F3">
        <w:rPr>
          <w:rFonts w:hAnsi="宋体" w:hint="eastAsia"/>
        </w:rPr>
        <w:t>以采信</w:t>
      </w:r>
      <w:r w:rsidRPr="00D561F3">
        <w:rPr>
          <w:rFonts w:hAnsi="宋体"/>
        </w:rPr>
        <w:t>为“</w:t>
      </w:r>
      <w:r w:rsidRPr="00D561F3">
        <w:rPr>
          <w:rFonts w:hAnsi="宋体" w:hint="eastAsia"/>
        </w:rPr>
        <w:t>赣鄱正品</w:t>
      </w:r>
      <w:r w:rsidRPr="00D561F3">
        <w:rPr>
          <w:rFonts w:hAnsi="宋体"/>
        </w:rPr>
        <w:t>”</w:t>
      </w:r>
      <w:r w:rsidRPr="00D561F3">
        <w:rPr>
          <w:rFonts w:hAnsi="宋体" w:hint="eastAsia"/>
        </w:rPr>
        <w:t>品牌</w:t>
      </w:r>
      <w:r>
        <w:t>，在相关规定下可使用双重品牌证书和标志，同等条件下可以享受</w:t>
      </w:r>
      <w:r>
        <w:rPr>
          <w:rFonts w:hint="eastAsia"/>
        </w:rPr>
        <w:t>双方</w:t>
      </w:r>
      <w:r>
        <w:t>品牌宣传推广和政策优惠的权益，接受</w:t>
      </w:r>
      <w:r>
        <w:rPr>
          <w:rFonts w:hint="eastAsia"/>
        </w:rPr>
        <w:t>双方</w:t>
      </w:r>
      <w:r>
        <w:t>品牌监督管理的有关规定。</w:t>
      </w:r>
    </w:p>
    <w:p w:rsidR="00717715" w:rsidRPr="00947B06" w:rsidRDefault="00717715" w:rsidP="00947B06">
      <w:pPr>
        <w:pStyle w:val="affffb"/>
        <w:ind w:firstLine="420"/>
      </w:pPr>
    </w:p>
    <w:p w:rsidR="00947B06" w:rsidRPr="00947B06" w:rsidRDefault="00947B06" w:rsidP="00947B06">
      <w:pPr>
        <w:pStyle w:val="affffb"/>
        <w:ind w:firstLine="420"/>
      </w:pPr>
    </w:p>
    <w:p w:rsidR="003E019F" w:rsidRDefault="00EC7B7E" w:rsidP="00EC7B7E">
      <w:pPr>
        <w:pStyle w:val="affffb"/>
        <w:ind w:firstLineChars="0" w:firstLine="0"/>
        <w:jc w:val="center"/>
      </w:pPr>
      <w:bookmarkStart w:id="55" w:name="BookMark8"/>
      <w:bookmarkEnd w:id="27"/>
      <w:r>
        <w:drawing>
          <wp:inline distT="0" distB="0" distL="0" distR="0" wp14:anchorId="034985F1" wp14:editId="36A4270C">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
    </w:p>
    <w:sectPr w:rsidR="003E019F" w:rsidSect="007A5D3A">
      <w:pgSz w:w="11906" w:h="16838" w:code="9"/>
      <w:pgMar w:top="1928"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67F" w:rsidRDefault="00EE767F" w:rsidP="00D86DB7">
      <w:r>
        <w:separator/>
      </w:r>
    </w:p>
    <w:p w:rsidR="00EE767F" w:rsidRDefault="00EE767F"/>
    <w:p w:rsidR="00EE767F" w:rsidRDefault="00EE767F"/>
  </w:endnote>
  <w:endnote w:type="continuationSeparator" w:id="0">
    <w:p w:rsidR="00EE767F" w:rsidRDefault="00EE767F" w:rsidP="00D86DB7">
      <w:r>
        <w:continuationSeparator/>
      </w:r>
    </w:p>
    <w:p w:rsidR="00EE767F" w:rsidRDefault="00EE767F"/>
    <w:p w:rsidR="00EE767F" w:rsidRDefault="00EE76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D6" w:rsidRDefault="000C57D6" w:rsidP="00C94DF2">
    <w:pPr>
      <w:pStyle w:val="affff8"/>
    </w:pPr>
    <w:r>
      <w:fldChar w:fldCharType="begin"/>
    </w:r>
    <w:r>
      <w:instrText>PAGE   \* MERGEFORMAT</w:instrText>
    </w:r>
    <w:r>
      <w:fldChar w:fldCharType="separate"/>
    </w:r>
    <w:r w:rsidR="007C1DEF" w:rsidRPr="007C1DEF">
      <w:rPr>
        <w:noProof/>
        <w:lang w:val="zh-CN"/>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67F" w:rsidRDefault="00EE767F" w:rsidP="00D86DB7">
      <w:r>
        <w:separator/>
      </w:r>
    </w:p>
  </w:footnote>
  <w:footnote w:type="continuationSeparator" w:id="0">
    <w:p w:rsidR="00EE767F" w:rsidRDefault="00EE767F" w:rsidP="00D86DB7">
      <w:r>
        <w:continuationSeparator/>
      </w:r>
    </w:p>
    <w:p w:rsidR="00EE767F" w:rsidRDefault="00EE767F"/>
    <w:p w:rsidR="00EE767F" w:rsidRDefault="00EE767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A17A38">
      <w:rPr>
        <w:noProof/>
      </w:rPr>
      <w:t>T/XXX XXXX—XXXX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A1" w:rsidRPr="00D84FA1" w:rsidRDefault="00D84FA1" w:rsidP="00A2271D">
    <w:pPr>
      <w:pStyle w:val="afffff0"/>
    </w:pPr>
    <w:r>
      <w:fldChar w:fldCharType="begin"/>
    </w:r>
    <w:r>
      <w:instrText xml:space="preserve"> STYLEREF  标准文件_文件编号  \* MERGEFORMAT </w:instrText>
    </w:r>
    <w:r>
      <w:fldChar w:fldCharType="separate"/>
    </w:r>
    <w:r w:rsidR="007C1DEF">
      <w:t>T/XXX XXXX</w:t>
    </w:r>
    <w:r w:rsidR="007C1DEF">
      <w:t>—</w:t>
    </w:r>
    <w:r w:rsidR="007C1DEF">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X4hbzNdj2hUIGMAkR2KNtaFn2qD6OfNYF+629WeG6hJIHJrsBW1cFJgauuGHjAMx0MiMxuCG42RPRIKKgtytfA==" w:salt="rmi/f5IqOJ6x2JkjwDb3p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A38"/>
    <w:rsid w:val="0000040A"/>
    <w:rsid w:val="00000A94"/>
    <w:rsid w:val="00001972"/>
    <w:rsid w:val="00001D9A"/>
    <w:rsid w:val="00007B3A"/>
    <w:rsid w:val="000107E0"/>
    <w:rsid w:val="00011FDE"/>
    <w:rsid w:val="00012FFD"/>
    <w:rsid w:val="00014162"/>
    <w:rsid w:val="00014340"/>
    <w:rsid w:val="00016A9C"/>
    <w:rsid w:val="00021682"/>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17C5"/>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6C6"/>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20"/>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52C8"/>
    <w:rsid w:val="003E660F"/>
    <w:rsid w:val="003F0841"/>
    <w:rsid w:val="003F23D3"/>
    <w:rsid w:val="003F3F08"/>
    <w:rsid w:val="003F49F1"/>
    <w:rsid w:val="003F6272"/>
    <w:rsid w:val="00400E72"/>
    <w:rsid w:val="00401400"/>
    <w:rsid w:val="00404869"/>
    <w:rsid w:val="00405884"/>
    <w:rsid w:val="00407740"/>
    <w:rsid w:val="00407D39"/>
    <w:rsid w:val="0041477A"/>
    <w:rsid w:val="004167A3"/>
    <w:rsid w:val="004303A1"/>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C5E"/>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441A"/>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C7DC7"/>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17715"/>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67ED"/>
    <w:rsid w:val="0078114B"/>
    <w:rsid w:val="00781DD2"/>
    <w:rsid w:val="00783ECF"/>
    <w:rsid w:val="0078413A"/>
    <w:rsid w:val="007869D9"/>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1DEF"/>
    <w:rsid w:val="007C2D89"/>
    <w:rsid w:val="007C4593"/>
    <w:rsid w:val="007C5309"/>
    <w:rsid w:val="007C6069"/>
    <w:rsid w:val="007D06C4"/>
    <w:rsid w:val="007D1352"/>
    <w:rsid w:val="007D2508"/>
    <w:rsid w:val="007D346A"/>
    <w:rsid w:val="007D6518"/>
    <w:rsid w:val="007D76BD"/>
    <w:rsid w:val="007E0BF1"/>
    <w:rsid w:val="007E5B65"/>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5F37"/>
    <w:rsid w:val="009161A8"/>
    <w:rsid w:val="009245AE"/>
    <w:rsid w:val="009245F5"/>
    <w:rsid w:val="009249EC"/>
    <w:rsid w:val="009273B3"/>
    <w:rsid w:val="009305B5"/>
    <w:rsid w:val="009378DD"/>
    <w:rsid w:val="009429D5"/>
    <w:rsid w:val="00942BF1"/>
    <w:rsid w:val="00945180"/>
    <w:rsid w:val="00945428"/>
    <w:rsid w:val="0094607B"/>
    <w:rsid w:val="00947B06"/>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664D"/>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4D35"/>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17A38"/>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5B7"/>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3EF"/>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29AA"/>
    <w:rsid w:val="00C6329F"/>
    <w:rsid w:val="00C63340"/>
    <w:rsid w:val="00C643F9"/>
    <w:rsid w:val="00C64E95"/>
    <w:rsid w:val="00C6549B"/>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61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66F"/>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360E"/>
    <w:rsid w:val="00E2552F"/>
    <w:rsid w:val="00E3137A"/>
    <w:rsid w:val="00E32CCF"/>
    <w:rsid w:val="00E34A98"/>
    <w:rsid w:val="00E35D1E"/>
    <w:rsid w:val="00E364F9"/>
    <w:rsid w:val="00E365FA"/>
    <w:rsid w:val="00E36789"/>
    <w:rsid w:val="00E44A83"/>
    <w:rsid w:val="00E44B3E"/>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B63"/>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7B7E"/>
    <w:rsid w:val="00ED067A"/>
    <w:rsid w:val="00ED2B50"/>
    <w:rsid w:val="00EE0350"/>
    <w:rsid w:val="00EE0719"/>
    <w:rsid w:val="00EE0E80"/>
    <w:rsid w:val="00EE3493"/>
    <w:rsid w:val="00EE613F"/>
    <w:rsid w:val="00EE7295"/>
    <w:rsid w:val="00EE767F"/>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03F5"/>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F83459-ECBB-487D-922A-15EFE7E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11">
    <w:name w:val="toc 1"/>
    <w:basedOn w:val="afff5"/>
    <w:next w:val="afff5"/>
    <w:autoRedefine/>
    <w:uiPriority w:val="39"/>
    <w:unhideWhenUsed/>
    <w:rsid w:val="00F32780"/>
    <w:rPr>
      <w:rFonts w:ascii="宋体"/>
    </w:rPr>
  </w:style>
  <w:style w:type="table" w:styleId="afffffffffc">
    <w:name w:val="Table Grid"/>
    <w:basedOn w:val="afff7"/>
    <w:uiPriority w:val="9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F32780"/>
    <w:pPr>
      <w:spacing w:line="300" w:lineRule="exact"/>
      <w:ind w:left="420"/>
    </w:pPr>
    <w:rPr>
      <w:rFonts w:ascii="宋体"/>
    </w:rPr>
  </w:style>
  <w:style w:type="paragraph" w:styleId="42">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F32780"/>
    <w:pPr>
      <w:ind w:left="839"/>
    </w:pPr>
    <w:rPr>
      <w:rFonts w:ascii="宋体"/>
    </w:rPr>
  </w:style>
  <w:style w:type="paragraph" w:styleId="62">
    <w:name w:val="toc 6"/>
    <w:basedOn w:val="afff5"/>
    <w:next w:val="afff5"/>
    <w:autoRedefine/>
    <w:uiPriority w:val="39"/>
    <w:unhideWhenUsed/>
    <w:rsid w:val="00F32780"/>
    <w:pPr>
      <w:spacing w:line="300" w:lineRule="exact"/>
      <w:ind w:left="1049"/>
    </w:pPr>
    <w:rPr>
      <w:rFonts w:ascii="宋体"/>
    </w:rPr>
  </w:style>
  <w:style w:type="paragraph" w:styleId="72">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332757461">
      <w:bodyDiv w:val="1"/>
      <w:marLeft w:val="0"/>
      <w:marRight w:val="0"/>
      <w:marTop w:val="0"/>
      <w:marBottom w:val="0"/>
      <w:divBdr>
        <w:top w:val="none" w:sz="0" w:space="0" w:color="auto"/>
        <w:left w:val="none" w:sz="0" w:space="0" w:color="auto"/>
        <w:bottom w:val="none" w:sz="0" w:space="0" w:color="auto"/>
        <w:right w:val="none" w:sz="0" w:space="0" w:color="auto"/>
      </w:divBdr>
    </w:div>
    <w:div w:id="730275023">
      <w:bodyDiv w:val="1"/>
      <w:marLeft w:val="0"/>
      <w:marRight w:val="0"/>
      <w:marTop w:val="0"/>
      <w:marBottom w:val="0"/>
      <w:divBdr>
        <w:top w:val="none" w:sz="0" w:space="0" w:color="auto"/>
        <w:left w:val="none" w:sz="0" w:space="0" w:color="auto"/>
        <w:bottom w:val="none" w:sz="0" w:space="0" w:color="auto"/>
        <w:right w:val="none" w:sz="0" w:space="0" w:color="auto"/>
      </w:divBdr>
    </w:div>
    <w:div w:id="850872207">
      <w:bodyDiv w:val="1"/>
      <w:marLeft w:val="0"/>
      <w:marRight w:val="0"/>
      <w:marTop w:val="0"/>
      <w:marBottom w:val="0"/>
      <w:divBdr>
        <w:top w:val="none" w:sz="0" w:space="0" w:color="auto"/>
        <w:left w:val="none" w:sz="0" w:space="0" w:color="auto"/>
        <w:bottom w:val="none" w:sz="0" w:space="0" w:color="auto"/>
        <w:right w:val="none" w:sz="0" w:space="0" w:color="auto"/>
      </w:divBdr>
    </w:div>
    <w:div w:id="1014184636">
      <w:bodyDiv w:val="1"/>
      <w:marLeft w:val="0"/>
      <w:marRight w:val="0"/>
      <w:marTop w:val="0"/>
      <w:marBottom w:val="0"/>
      <w:divBdr>
        <w:top w:val="none" w:sz="0" w:space="0" w:color="auto"/>
        <w:left w:val="none" w:sz="0" w:space="0" w:color="auto"/>
        <w:bottom w:val="none" w:sz="0" w:space="0" w:color="auto"/>
        <w:right w:val="none" w:sz="0" w:space="0" w:color="auto"/>
      </w:divBdr>
    </w:div>
    <w:div w:id="1027875180">
      <w:bodyDiv w:val="1"/>
      <w:marLeft w:val="0"/>
      <w:marRight w:val="0"/>
      <w:marTop w:val="0"/>
      <w:marBottom w:val="0"/>
      <w:divBdr>
        <w:top w:val="none" w:sz="0" w:space="0" w:color="auto"/>
        <w:left w:val="none" w:sz="0" w:space="0" w:color="auto"/>
        <w:bottom w:val="none" w:sz="0" w:space="0" w:color="auto"/>
        <w:right w:val="none" w:sz="0" w:space="0" w:color="auto"/>
      </w:divBdr>
    </w:div>
    <w:div w:id="1129203232">
      <w:bodyDiv w:val="1"/>
      <w:marLeft w:val="0"/>
      <w:marRight w:val="0"/>
      <w:marTop w:val="0"/>
      <w:marBottom w:val="0"/>
      <w:divBdr>
        <w:top w:val="none" w:sz="0" w:space="0" w:color="auto"/>
        <w:left w:val="none" w:sz="0" w:space="0" w:color="auto"/>
        <w:bottom w:val="none" w:sz="0" w:space="0" w:color="auto"/>
        <w:right w:val="none" w:sz="0" w:space="0" w:color="auto"/>
      </w:divBdr>
    </w:div>
    <w:div w:id="1444960712">
      <w:bodyDiv w:val="1"/>
      <w:marLeft w:val="0"/>
      <w:marRight w:val="0"/>
      <w:marTop w:val="0"/>
      <w:marBottom w:val="0"/>
      <w:divBdr>
        <w:top w:val="none" w:sz="0" w:space="0" w:color="auto"/>
        <w:left w:val="none" w:sz="0" w:space="0" w:color="auto"/>
        <w:bottom w:val="none" w:sz="0" w:space="0" w:color="auto"/>
        <w:right w:val="none" w:sz="0" w:space="0" w:color="auto"/>
      </w:divBdr>
    </w:div>
    <w:div w:id="1509170974">
      <w:bodyDiv w:val="1"/>
      <w:marLeft w:val="0"/>
      <w:marRight w:val="0"/>
      <w:marTop w:val="0"/>
      <w:marBottom w:val="0"/>
      <w:divBdr>
        <w:top w:val="none" w:sz="0" w:space="0" w:color="auto"/>
        <w:left w:val="none" w:sz="0" w:space="0" w:color="auto"/>
        <w:bottom w:val="none" w:sz="0" w:space="0" w:color="auto"/>
        <w:right w:val="none" w:sz="0" w:space="0" w:color="auto"/>
      </w:divBdr>
    </w:div>
    <w:div w:id="1558859570">
      <w:bodyDiv w:val="1"/>
      <w:marLeft w:val="0"/>
      <w:marRight w:val="0"/>
      <w:marTop w:val="0"/>
      <w:marBottom w:val="0"/>
      <w:divBdr>
        <w:top w:val="none" w:sz="0" w:space="0" w:color="auto"/>
        <w:left w:val="none" w:sz="0" w:space="0" w:color="auto"/>
        <w:bottom w:val="none" w:sz="0" w:space="0" w:color="auto"/>
        <w:right w:val="none" w:sz="0" w:space="0" w:color="auto"/>
      </w:divBdr>
    </w:div>
    <w:div w:id="1583946924">
      <w:bodyDiv w:val="1"/>
      <w:marLeft w:val="0"/>
      <w:marRight w:val="0"/>
      <w:marTop w:val="0"/>
      <w:marBottom w:val="0"/>
      <w:divBdr>
        <w:top w:val="none" w:sz="0" w:space="0" w:color="auto"/>
        <w:left w:val="none" w:sz="0" w:space="0" w:color="auto"/>
        <w:bottom w:val="none" w:sz="0" w:space="0" w:color="auto"/>
        <w:right w:val="none" w:sz="0" w:space="0" w:color="auto"/>
      </w:divBdr>
    </w:div>
    <w:div w:id="173450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90609CF15D45AA86CB385DF51586FB"/>
        <w:category>
          <w:name w:val="常规"/>
          <w:gallery w:val="placeholder"/>
        </w:category>
        <w:types>
          <w:type w:val="bbPlcHdr"/>
        </w:types>
        <w:behaviors>
          <w:behavior w:val="content"/>
        </w:behaviors>
        <w:guid w:val="{9F7256B3-E9B1-4C0A-80F3-F8DA0BD6DFB6}"/>
      </w:docPartPr>
      <w:docPartBody>
        <w:p w:rsidR="00AF7CB7" w:rsidRDefault="00DC1894">
          <w:pPr>
            <w:pStyle w:val="DC90609CF15D45AA86CB385DF51586FB"/>
          </w:pPr>
          <w:r w:rsidRPr="00751A05">
            <w:rPr>
              <w:rStyle w:val="a3"/>
              <w:rFonts w:hint="eastAsia"/>
            </w:rPr>
            <w:t>单击或点击此处输入文字。</w:t>
          </w:r>
        </w:p>
      </w:docPartBody>
    </w:docPart>
    <w:docPart>
      <w:docPartPr>
        <w:name w:val="3FB99BD3DD3646649DB6EA6944F6608B"/>
        <w:category>
          <w:name w:val="常规"/>
          <w:gallery w:val="placeholder"/>
        </w:category>
        <w:types>
          <w:type w:val="bbPlcHdr"/>
        </w:types>
        <w:behaviors>
          <w:behavior w:val="content"/>
        </w:behaviors>
        <w:guid w:val="{ED020310-4DBF-484A-83C4-2433A3BDD3E0}"/>
      </w:docPartPr>
      <w:docPartBody>
        <w:p w:rsidR="00AF7CB7" w:rsidRDefault="00DC1894">
          <w:pPr>
            <w:pStyle w:val="3FB99BD3DD3646649DB6EA6944F6608B"/>
          </w:pPr>
          <w:r w:rsidRPr="00FB6243">
            <w:rPr>
              <w:rStyle w:val="a3"/>
              <w:rFonts w:hint="eastAsia"/>
            </w:rPr>
            <w:t>选择一项。</w:t>
          </w:r>
        </w:p>
      </w:docPartBody>
    </w:docPart>
    <w:docPart>
      <w:docPartPr>
        <w:name w:val="2FAB6C6327FF4325A04F6ED6EA38B983"/>
        <w:category>
          <w:name w:val="常规"/>
          <w:gallery w:val="placeholder"/>
        </w:category>
        <w:types>
          <w:type w:val="bbPlcHdr"/>
        </w:types>
        <w:behaviors>
          <w:behavior w:val="content"/>
        </w:behaviors>
        <w:guid w:val="{A49D54C2-C384-4660-B3DE-F860EBE0B075}"/>
      </w:docPartPr>
      <w:docPartBody>
        <w:p w:rsidR="00AF7CB7" w:rsidRDefault="00DC1894">
          <w:pPr>
            <w:pStyle w:val="2FAB6C6327FF4325A04F6ED6EA38B983"/>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894"/>
    <w:rsid w:val="00441D54"/>
    <w:rsid w:val="005717C8"/>
    <w:rsid w:val="008B59C6"/>
    <w:rsid w:val="009F63E8"/>
    <w:rsid w:val="00AF7CB7"/>
    <w:rsid w:val="00DC1894"/>
    <w:rsid w:val="00E81612"/>
    <w:rsid w:val="00F83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C90609CF15D45AA86CB385DF51586FB">
    <w:name w:val="DC90609CF15D45AA86CB385DF51586FB"/>
    <w:pPr>
      <w:widowControl w:val="0"/>
      <w:jc w:val="both"/>
    </w:pPr>
  </w:style>
  <w:style w:type="paragraph" w:customStyle="1" w:styleId="3FB99BD3DD3646649DB6EA6944F6608B">
    <w:name w:val="3FB99BD3DD3646649DB6EA6944F6608B"/>
    <w:pPr>
      <w:widowControl w:val="0"/>
      <w:jc w:val="both"/>
    </w:pPr>
  </w:style>
  <w:style w:type="paragraph" w:customStyle="1" w:styleId="2FAB6C6327FF4325A04F6ED6EA38B983">
    <w:name w:val="2FAB6C6327FF4325A04F6ED6EA38B98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85E9D-58BB-4C9F-90CA-BBBDE77EA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480</TotalTime>
  <Pages>7</Pages>
  <Words>1726</Words>
  <Characters>2158</Characters>
  <Application>Microsoft Office Word</Application>
  <DocSecurity>0</DocSecurity>
  <Lines>359</Lines>
  <Paragraphs>323</Paragraphs>
  <ScaleCrop>false</ScaleCrop>
  <Company>PCMI</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Administrator</dc:creator>
  <cp:keywords/>
  <dc:description>&lt;config cover="true" show_menu="true" version="1.0.0" doctype="SDKXY"&gt;_x000d_
&lt;/config&gt;</dc:description>
  <cp:lastModifiedBy>Administrator</cp:lastModifiedBy>
  <cp:revision>17</cp:revision>
  <cp:lastPrinted>2021-02-02T08:22:00Z</cp:lastPrinted>
  <dcterms:created xsi:type="dcterms:W3CDTF">2024-03-11T07:53:00Z</dcterms:created>
  <dcterms:modified xsi:type="dcterms:W3CDTF">2024-03-30T10:26:00Z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