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bookmarkStart w:id="0" w:name="OLE_LINK2"/>
      <w:r>
        <w:rPr>
          <w:rFonts w:hint="eastAsia" w:cs="黑体" w:asciiTheme="minorEastAsia" w:hAnsiTheme="minorEastAsia" w:eastAsiaTheme="minorEastAsia"/>
          <w:bCs w:val="0"/>
          <w:color w:val="000000"/>
          <w:kern w:val="0"/>
          <w:sz w:val="32"/>
          <w:szCs w:val="32"/>
          <w:lang w:bidi="ar"/>
        </w:rPr>
        <w:t xml:space="preserve">《江西绿色生态 </w:t>
      </w:r>
      <w:r>
        <w:rPr>
          <w:rFonts w:hint="eastAsia" w:asciiTheme="minorEastAsia" w:hAnsiTheme="minorEastAsia" w:eastAsiaTheme="minorEastAsia"/>
          <w:sz w:val="32"/>
          <w:szCs w:val="32"/>
        </w:rPr>
        <w:t>野生茶》</w:t>
      </w:r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标准编制说明</w:t>
      </w:r>
    </w:p>
    <w:p>
      <w:pPr>
        <w:pStyle w:val="3"/>
        <w:spacing w:before="0" w:after="0"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（征求意见稿）</w:t>
      </w:r>
    </w:p>
    <w:p>
      <w:pPr>
        <w:pStyle w:val="4"/>
        <w:spacing w:before="0" w:after="0"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一、任务来源及计划要求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本文件按照GB/T 1.1—2020《标准化工作导则  第1部分：标准化文件的结构和起草规则》的规定起草。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本文件由江西绿色生态品牌建设促进会提出并归口。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本文件起草单位：九江市太阳红野生茶研究院、中国江西武宁野生茶科技小院、江西省太阳红茶业有限公司、中华全国供销合作总社杭州茶叶研究院、</w:t>
      </w:r>
      <w:bookmarkStart w:id="1" w:name="OLE_LINK7"/>
      <w:r>
        <w:rPr>
          <w:rFonts w:hint="eastAsia"/>
          <w:sz w:val="24"/>
          <w:szCs w:val="24"/>
        </w:rPr>
        <w:t>江西茶叶学会、婺源茶业职业学院、</w:t>
      </w:r>
      <w:bookmarkEnd w:id="1"/>
      <w:r>
        <w:rPr>
          <w:rFonts w:hint="eastAsia" w:ascii="宋体" w:hAnsi="Times New Roman"/>
          <w:kern w:val="0"/>
          <w:sz w:val="24"/>
          <w:szCs w:val="24"/>
        </w:rPr>
        <w:t>江西省茶叶协会、九江市茶叶产业协会、江西省质量和标准化研究院。</w:t>
      </w:r>
    </w:p>
    <w:p>
      <w:pPr>
        <w:pStyle w:val="16"/>
        <w:ind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本文件主要起草人：李义全、屠幼英、戴丽梅、李义财、宿迷菊、袁永秋、黄光辉、胡卫东、X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X、江慎华、陈雅玲、雷鸿尧、饶金凤、余峰、张义月、阮长兵、刘礼翼、李忠华</w:t>
      </w:r>
      <w:r>
        <w:rPr>
          <w:sz w:val="24"/>
          <w:szCs w:val="24"/>
        </w:rPr>
        <w:t xml:space="preserve"> </w:t>
      </w:r>
    </w:p>
    <w:p>
      <w:pPr>
        <w:pStyle w:val="16"/>
        <w:ind w:firstLine="480"/>
        <w:rPr>
          <w:sz w:val="24"/>
        </w:rPr>
      </w:pPr>
      <w:r>
        <w:rPr>
          <w:rFonts w:hint="eastAsia"/>
          <w:sz w:val="24"/>
        </w:rPr>
        <w:t>本标准是新制定的标准。</w:t>
      </w:r>
    </w:p>
    <w:p>
      <w:pPr>
        <w:pStyle w:val="4"/>
        <w:spacing w:before="0" w:after="0"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二、标准制定的背景和意义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（一）野生茶现状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1.野生茶的定义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NY/T 1668-2008《农业野生植物原生境保护点 建设技术规范》将农业野生植物（agricultural wild plants）定义为与农业生产有关的栽培植物的野生种和野生近缘植物。在中国，纯粹的野生树种和栽培型抛荒茶都被业界定位成野生茶，并且争议颇多，缺乏统一标准。野生茶和栽培抛荒茶，均是对茶树种性特征和不同生育环境表述的一个定义。亟需对野生茶有统一定义和规范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2.野生茶的分布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世界上最早的茶树都是野生茶，自神农氏发现茶的药用价值以后走入人类世界。虞富莲（1989）指出，我国是野生大茶树发现最早最多的国家，尤其江西省、云南省有比较丰富的野生茶资源，我省已有2</w:t>
      </w:r>
      <w:r>
        <w:rPr>
          <w:rFonts w:asciiTheme="minorEastAsia" w:hAnsiTheme="minorEastAsia" w:eastAsiaTheme="minorEastAsia"/>
          <w:sz w:val="24"/>
        </w:rPr>
        <w:t>0多</w:t>
      </w:r>
      <w:r>
        <w:rPr>
          <w:rFonts w:hint="eastAsia" w:asciiTheme="minorEastAsia" w:hAnsiTheme="minorEastAsia" w:eastAsiaTheme="minorEastAsia"/>
          <w:sz w:val="24"/>
        </w:rPr>
        <w:t>县区发现有野生茶树，主要分布在九江的武宁、修水；赣南、井冈山、上饶等，少数散见于宜春及毗邻区。作为优势资源区域，我省更应该率先制定“野生茶”标准，并予以推广，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3.野生茶的品质特征</w:t>
      </w:r>
    </w:p>
    <w:p>
      <w:pPr>
        <w:spacing w:line="400" w:lineRule="exact"/>
        <w:ind w:firstLine="482" w:firstLineChars="200"/>
        <w:rPr>
          <w:sz w:val="24"/>
        </w:rPr>
      </w:pPr>
      <w:bookmarkStart w:id="2" w:name="OLE_LINK9"/>
      <w:r>
        <w:rPr>
          <w:b/>
          <w:bCs/>
          <w:sz w:val="24"/>
        </w:rPr>
        <w:t>野生茶红茶的品质特点是：</w:t>
      </w:r>
      <w:bookmarkEnd w:id="2"/>
      <w:r>
        <w:rPr>
          <w:sz w:val="24"/>
        </w:rPr>
        <w:t>外形紧细、乌润、金毫显，汤色红亮，香气花香持久，滋味甜醇滑口，叶底红匀柔亮</w:t>
      </w:r>
      <w:r>
        <w:rPr>
          <w:rFonts w:hint="eastAsia"/>
          <w:sz w:val="24"/>
        </w:rPr>
        <w:t>。</w:t>
      </w:r>
    </w:p>
    <w:p>
      <w:pPr>
        <w:spacing w:line="400" w:lineRule="exact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野生茶</w:t>
      </w:r>
      <w:r>
        <w:rPr>
          <w:rFonts w:hint="eastAsia"/>
          <w:color w:val="auto"/>
          <w:sz w:val="24"/>
        </w:rPr>
        <w:t>绿</w:t>
      </w:r>
      <w:r>
        <w:rPr>
          <w:color w:val="auto"/>
          <w:sz w:val="24"/>
        </w:rPr>
        <w:t>茶的品质特点是：</w:t>
      </w:r>
      <w:r>
        <w:rPr>
          <w:rFonts w:hint="eastAsia"/>
          <w:color w:val="auto"/>
          <w:sz w:val="24"/>
        </w:rPr>
        <w:t>外形条索紧结，色泽绿较润，有白毫，汤色浅绿亮。香气清高有花香。滋味浓醇。叶底嫩匀多芽，绿亮。</w:t>
      </w:r>
    </w:p>
    <w:p>
      <w:pPr>
        <w:spacing w:line="400" w:lineRule="exact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野生茶</w:t>
      </w:r>
      <w:r>
        <w:rPr>
          <w:rFonts w:hint="eastAsia"/>
          <w:color w:val="auto"/>
          <w:sz w:val="24"/>
        </w:rPr>
        <w:t>白</w:t>
      </w:r>
      <w:r>
        <w:rPr>
          <w:color w:val="auto"/>
          <w:sz w:val="24"/>
        </w:rPr>
        <w:t>茶的品质特点是：</w:t>
      </w:r>
      <w:r>
        <w:rPr>
          <w:rFonts w:hint="eastAsia"/>
          <w:color w:val="auto"/>
          <w:sz w:val="24"/>
        </w:rPr>
        <w:t>外形芽叶连枝，有芽毫，色泽灰绿，汤色橙黄亮，香气纯正带甜，滋味浓，较清甜，叶底叶张嫩软。</w:t>
      </w:r>
    </w:p>
    <w:p>
      <w:pPr>
        <w:spacing w:line="400" w:lineRule="exact"/>
        <w:ind w:firstLine="480" w:firstLineChars="200"/>
      </w:pPr>
      <w:r>
        <w:rPr>
          <w:rFonts w:hint="eastAsia" w:hAnsi="宋体"/>
          <w:sz w:val="24"/>
        </w:rPr>
        <w:t>野生茶与常规茶的区别：常规茶的外形、叶底优于野生茶；野生茶水浸出物、可溶性糖含量相对较高，茶多酚、游离氨基酸、咖啡碱与常规茶差异不明显；野生茶醇类香气成分相对含量高于常规茶。</w:t>
      </w:r>
    </w:p>
    <w:p>
      <w:pPr>
        <w:spacing w:line="400" w:lineRule="exact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高山野生茶外形粗壮，芽毫不明显，色泽乌黑油润，香气醇厚馥郁，茶汤清澈，呈橙（金）黄色，醇厚回甘。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bookmarkStart w:id="3" w:name="OLE_LINK1"/>
      <w:r>
        <w:rPr>
          <w:rFonts w:hint="eastAsia" w:asciiTheme="minorEastAsia" w:hAnsiTheme="minorEastAsia" w:eastAsiaTheme="minorEastAsia"/>
          <w:sz w:val="28"/>
          <w:szCs w:val="28"/>
        </w:rPr>
        <w:t>（二）标准制订的目的和意义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随着生活水平的提高，人们对茶叶的消费呈现高品质、原生态、多元化趋势，野生茶以原生态的自然环境、新颖的风味、纯天然、无污染的独特优势成为市场的热点。市场上荒野茶、野生茶、野茶、抛荒茶、野放茶、放养茶等概念层出不穷，但一直没有明确的定义，更无标可依。一方面市场大量需求，企业有资源，有产品，但是因没有标准而无法名正言顺的生产销售；另一方面，不法商家借机弄虚作假，扰乱市场，造成消费者不信任，不利于茶产业健康发展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因此，《江西绿色生态  野生茶</w:t>
      </w:r>
      <w:bookmarkStart w:id="4" w:name="OLE_LINK10"/>
      <w:r>
        <w:rPr>
          <w:rFonts w:hint="eastAsia"/>
          <w:sz w:val="24"/>
        </w:rPr>
        <w:t>》团体</w:t>
      </w:r>
      <w:bookmarkEnd w:id="4"/>
      <w:r>
        <w:rPr>
          <w:rFonts w:hint="eastAsia"/>
          <w:sz w:val="24"/>
        </w:rPr>
        <w:t>标准的主要目的是规范认证和市场，维护消费者与企业的合法权益。而且，野生茶团体标准的制定，是对现有茶叶标准的充实，将进一步完善茶叶标准体系。同时也突出野生茶优势资源省份对行业的引领。</w:t>
      </w:r>
    </w:p>
    <w:bookmarkEnd w:id="3"/>
    <w:p>
      <w:pPr>
        <w:pStyle w:val="4"/>
        <w:spacing w:before="0" w:after="0"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三、标准制定的原则和适用范围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本标准的制订要有前瞻性、引领性，因此需要遵循以下基本原则：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是适用性原则。在本标准编制过程中，深入调研了野生茶生产涉及的相关主体，充分考虑了全省不同规模企业和野生茶的差异性，提炼总结了具有普适性的内容，形成了相对完整的标准，以确保标准在全省绿色生态认证范围内的适用性和可行性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是可操作性原则。在本标准的编制过程中，力求标准中的要求能够满足各类企业野生茶生产，标准规定的检测方式便于操作、易于实施；在标准内容中进行了明确的定义和说明，以确保标准内容明确、清晰、易懂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三是科学性原则。在本标准的编制过程中，充分借鉴了野生茶的研究成果，同时针对野生茶的内含成分和感官品质进行了多次验证，对技术指标要求进行多次征求意见和会议论证，以确保标准内容的科学性。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是先进性原则。本标准的编制依据相关团体标准等文件，同时充分考虑野生茶生产现状和未来发展方向，确保标准的实用性、先进性和前瞻性，尽量采用能灵活扩展的方式，为未来发展需求预留足够的空间，为今后一段时期内野生茶产业的发展提供参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本标准适用范围：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/>
          <w:sz w:val="24"/>
          <w:szCs w:val="24"/>
        </w:rPr>
        <w:t>标准</w:t>
      </w:r>
      <w:r>
        <w:rPr>
          <w:rFonts w:asciiTheme="minorEastAsia" w:hAnsiTheme="minorEastAsia" w:eastAsiaTheme="minorEastAsia"/>
          <w:sz w:val="24"/>
          <w:szCs w:val="24"/>
        </w:rPr>
        <w:t>规定了“江西绿色生态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野生茶”的术语和定义、要求以及评价指标。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/>
          <w:sz w:val="24"/>
          <w:szCs w:val="24"/>
        </w:rPr>
        <w:t>标准</w:t>
      </w:r>
      <w:r>
        <w:rPr>
          <w:rFonts w:asciiTheme="minorEastAsia" w:hAnsiTheme="minorEastAsia" w:eastAsiaTheme="minorEastAsia"/>
          <w:sz w:val="24"/>
          <w:szCs w:val="24"/>
        </w:rPr>
        <w:t>适用于野生茶产品申请“江西绿色生态”的评价或认证活动。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本标准适用于野生茶生产销售企业。</w:t>
      </w:r>
    </w:p>
    <w:p>
      <w:pPr>
        <w:pStyle w:val="4"/>
        <w:spacing w:before="0" w:after="0" w:line="48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四、标准制订的依据和内容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本标准依据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《GB/T 1.1—2020《标准化工作导则  第1部分：标准化文件的结构和起草规则》</w:t>
      </w:r>
      <w:r>
        <w:rPr>
          <w:rFonts w:hint="eastAsia"/>
          <w:sz w:val="24"/>
        </w:rPr>
        <w:t>给出的规则编制。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本标准依据我国相关法律法规和对食品（含茶叶）的强制性标准的规定，从我国野生茶产品的实际出发，统一制定野生茶的术语和定义、分类、要求、检验、标志、标签、包装、运输、贮存。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参考文件：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GB/T 191  </w:t>
      </w:r>
      <w:r>
        <w:rPr>
          <w:rFonts w:hint="eastAsia" w:asciiTheme="minorEastAsia" w:hAnsiTheme="minorEastAsia" w:eastAsiaTheme="minorEastAsia"/>
          <w:sz w:val="24"/>
          <w:szCs w:val="24"/>
        </w:rPr>
        <w:t>包装储运图示标志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GB 2761  食品安全国家标准 食品中真菌毒素限量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 2762  </w:t>
      </w:r>
      <w:r>
        <w:rPr>
          <w:rFonts w:hint="eastAsia" w:asciiTheme="minorEastAsia" w:hAnsiTheme="minorEastAsia" w:eastAsiaTheme="minorEastAsia"/>
          <w:sz w:val="24"/>
          <w:szCs w:val="24"/>
        </w:rPr>
        <w:t>食品安全国家标准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食品中污染物限量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 2763  </w:t>
      </w:r>
      <w:r>
        <w:rPr>
          <w:rFonts w:hint="eastAsia" w:asciiTheme="minorEastAsia" w:hAnsiTheme="minorEastAsia" w:eastAsiaTheme="minorEastAsia"/>
          <w:sz w:val="24"/>
          <w:szCs w:val="24"/>
        </w:rPr>
        <w:t>食品安全国家标准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食品中农药最大残留限量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 7718  </w:t>
      </w:r>
      <w:r>
        <w:rPr>
          <w:rFonts w:hint="eastAsia" w:asciiTheme="minorEastAsia" w:hAnsiTheme="minorEastAsia" w:eastAsiaTheme="minorEastAsia"/>
          <w:sz w:val="24"/>
          <w:szCs w:val="24"/>
        </w:rPr>
        <w:t>食品安全国家标准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预包装食品标签通则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 5009.3  </w:t>
      </w:r>
      <w:r>
        <w:rPr>
          <w:rFonts w:hint="eastAsia" w:asciiTheme="minorEastAsia" w:hAnsiTheme="minorEastAsia" w:eastAsiaTheme="minorEastAsia"/>
          <w:sz w:val="24"/>
          <w:szCs w:val="24"/>
        </w:rPr>
        <w:t>食品安全国家标准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食品中水分的测定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 5009.4  </w:t>
      </w:r>
      <w:r>
        <w:rPr>
          <w:rFonts w:hint="eastAsia" w:asciiTheme="minorEastAsia" w:hAnsiTheme="minorEastAsia" w:eastAsiaTheme="minorEastAsia"/>
          <w:sz w:val="24"/>
          <w:szCs w:val="24"/>
        </w:rPr>
        <w:t>食品安全国家标准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食品中灰分的测定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GB 5009.12  食品安全国家标准 食品中铅的测定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GB 5009.13  食品安全国家标准 食品中铜的测定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GB 14881  食品安全国家标准 食品生产通用卫生规范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GB</w:t>
      </w:r>
      <w:r>
        <w:rPr>
          <w:rFonts w:ascii="宋体" w:hAnsi="Times New Roman"/>
          <w:kern w:val="0"/>
          <w:sz w:val="24"/>
          <w:szCs w:val="24"/>
        </w:rPr>
        <w:t>/</w:t>
      </w:r>
      <w:r>
        <w:rPr>
          <w:rFonts w:hint="eastAsia" w:ascii="宋体" w:hAnsi="Times New Roman"/>
          <w:kern w:val="0"/>
          <w:sz w:val="24"/>
          <w:szCs w:val="24"/>
        </w:rPr>
        <w:t>T</w:t>
      </w:r>
      <w:r>
        <w:rPr>
          <w:rFonts w:ascii="宋体" w:hAnsi="Times New Roman"/>
          <w:kern w:val="0"/>
          <w:sz w:val="24"/>
          <w:szCs w:val="24"/>
        </w:rPr>
        <w:t xml:space="preserve"> </w:t>
      </w:r>
      <w:r>
        <w:rPr>
          <w:rFonts w:hint="eastAsia" w:ascii="宋体" w:hAnsi="Times New Roman"/>
          <w:kern w:val="0"/>
          <w:sz w:val="24"/>
          <w:szCs w:val="24"/>
        </w:rPr>
        <w:t>1900</w:t>
      </w:r>
      <w:r>
        <w:rPr>
          <w:rFonts w:ascii="宋体" w:hAnsi="Times New Roman"/>
          <w:kern w:val="0"/>
          <w:sz w:val="24"/>
          <w:szCs w:val="24"/>
        </w:rPr>
        <w:t xml:space="preserve">1 </w:t>
      </w:r>
      <w:r>
        <w:rPr>
          <w:rFonts w:hint="eastAsia" w:ascii="宋体" w:hAnsi="Times New Roman"/>
          <w:kern w:val="0"/>
          <w:sz w:val="24"/>
          <w:szCs w:val="24"/>
        </w:rPr>
        <w:t xml:space="preserve"> 质量管理体系 要求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GB/T 8302  </w:t>
      </w:r>
      <w:r>
        <w:rPr>
          <w:rFonts w:hint="eastAsia" w:asciiTheme="minorEastAsia" w:hAnsiTheme="minorEastAsia" w:eastAsiaTheme="minorEastAsia"/>
          <w:sz w:val="24"/>
          <w:szCs w:val="24"/>
        </w:rPr>
        <w:t>茶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取样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GB/T 8305  </w:t>
      </w:r>
      <w:r>
        <w:rPr>
          <w:rFonts w:hint="eastAsia" w:asciiTheme="minorEastAsia" w:hAnsiTheme="minorEastAsia" w:eastAsiaTheme="minorEastAsia"/>
          <w:sz w:val="24"/>
          <w:szCs w:val="24"/>
        </w:rPr>
        <w:t>茶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水浸出物测定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GB/T 8309  茶 水溶性灰分碱度测定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GB/T 8310  茶 粗纤维测定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GB/T 8313  茶叶中茶多酚和儿茶素类含量的检测方法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GB/T 8311  </w:t>
      </w:r>
      <w:r>
        <w:rPr>
          <w:rFonts w:hint="eastAsia" w:asciiTheme="minorEastAsia" w:hAnsiTheme="minorEastAsia" w:eastAsiaTheme="minorEastAsia"/>
          <w:sz w:val="24"/>
          <w:szCs w:val="24"/>
        </w:rPr>
        <w:t>茶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粉末和碎茶含量测定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GB/T 14487  </w:t>
      </w:r>
      <w:r>
        <w:rPr>
          <w:rFonts w:hint="eastAsia" w:asciiTheme="minorEastAsia" w:hAnsiTheme="minorEastAsia" w:eastAsiaTheme="minorEastAsia"/>
          <w:sz w:val="24"/>
          <w:szCs w:val="24"/>
        </w:rPr>
        <w:t>茶叶感官审评术语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GB/T 23776  </w:t>
      </w:r>
      <w:r>
        <w:rPr>
          <w:rFonts w:hint="eastAsia" w:asciiTheme="minorEastAsia" w:hAnsiTheme="minorEastAsia" w:eastAsiaTheme="minorEastAsia"/>
          <w:sz w:val="24"/>
          <w:szCs w:val="24"/>
        </w:rPr>
        <w:t>茶叶感官审评方法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GB/T 30375  </w:t>
      </w:r>
      <w:r>
        <w:rPr>
          <w:rFonts w:hint="eastAsia" w:asciiTheme="minorEastAsia" w:hAnsiTheme="minorEastAsia" w:eastAsiaTheme="minorEastAsia"/>
          <w:sz w:val="24"/>
          <w:szCs w:val="24"/>
        </w:rPr>
        <w:t>茶叶贮存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GH</w:t>
      </w:r>
      <w:r>
        <w:rPr>
          <w:rFonts w:hint="eastAsia" w:asciiTheme="minorEastAsia" w:hAnsiTheme="minorEastAsia" w:eastAsiaTheme="minorEastAsia"/>
          <w:sz w:val="24"/>
          <w:szCs w:val="24"/>
        </w:rPr>
        <w:t>／</w:t>
      </w:r>
      <w:r>
        <w:rPr>
          <w:rFonts w:asciiTheme="minorEastAsia" w:hAnsiTheme="minorEastAsia" w:eastAsiaTheme="minorEastAsia"/>
          <w:sz w:val="24"/>
          <w:szCs w:val="24"/>
        </w:rPr>
        <w:t xml:space="preserve">T 1070  </w:t>
      </w:r>
      <w:r>
        <w:rPr>
          <w:rFonts w:hint="eastAsia" w:asciiTheme="minorEastAsia" w:hAnsiTheme="minorEastAsia" w:eastAsiaTheme="minorEastAsia"/>
          <w:sz w:val="24"/>
          <w:szCs w:val="24"/>
        </w:rPr>
        <w:t>茶叶包装通则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NY/T 658  绿色食品 包装通用准则</w:t>
      </w:r>
    </w:p>
    <w:p>
      <w:pPr>
        <w:widowControl/>
        <w:autoSpaceDE w:val="0"/>
        <w:autoSpaceDN w:val="0"/>
        <w:spacing w:line="400" w:lineRule="exact"/>
        <w:ind w:firstLine="420" w:firstLineChars="200"/>
        <w:rPr>
          <w:rFonts w:ascii="宋体" w:hAnsi="Times New Roman"/>
          <w:kern w:val="0"/>
          <w:sz w:val="24"/>
          <w:szCs w:val="24"/>
        </w:rPr>
      </w:pPr>
      <w:r>
        <w:fldChar w:fldCharType="begin"/>
      </w:r>
      <w:r>
        <w:instrText xml:space="preserve"> HYPERLINK "https://std.samr.gov.cn/hb/search/stdHBDetailed?id=D7B683B23203A476E05397BE0A0A0A45" \t "https://std.samr.gov.cn/search/stdPage?q=NY/_blank" </w:instrText>
      </w:r>
      <w:r>
        <w:fldChar w:fldCharType="separate"/>
      </w:r>
      <w:r>
        <w:rPr>
          <w:rFonts w:hint="eastAsia" w:ascii="宋体" w:hAnsi="Times New Roman"/>
          <w:kern w:val="0"/>
          <w:sz w:val="24"/>
          <w:szCs w:val="24"/>
        </w:rPr>
        <w:t>NY/T 391  绿色食品 产地环境质量</w:t>
      </w:r>
      <w:r>
        <w:rPr>
          <w:rFonts w:hint="eastAsia" w:ascii="宋体" w:hAnsi="Times New Roman"/>
          <w:kern w:val="0"/>
          <w:sz w:val="24"/>
          <w:szCs w:val="24"/>
        </w:rPr>
        <w:fldChar w:fldCharType="end"/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NY/T 3821.2  农业面源污染综合防控技术规范 第2部分：丘陵山区</w:t>
      </w:r>
    </w:p>
    <w:p>
      <w:pPr>
        <w:widowControl/>
        <w:autoSpaceDE w:val="0"/>
        <w:autoSpaceDN w:val="0"/>
        <w:spacing w:line="400" w:lineRule="exact"/>
        <w:ind w:firstLine="420" w:firstLineChars="200"/>
        <w:rPr>
          <w:rFonts w:ascii="宋体" w:hAnsi="Times New Roman"/>
          <w:kern w:val="0"/>
          <w:sz w:val="24"/>
          <w:szCs w:val="24"/>
        </w:rPr>
      </w:pPr>
      <w:r>
        <w:fldChar w:fldCharType="begin"/>
      </w:r>
      <w:r>
        <w:instrText xml:space="preserve"> HYPERLINK "http://down.foodmate.net/standard/sort/5/44679.html" \t "http://down.foodmate.net/standard/_blank" \o "NY/T 5018-2015 茶叶生产技术规程" </w:instrText>
      </w:r>
      <w:r>
        <w:fldChar w:fldCharType="separate"/>
      </w:r>
      <w:r>
        <w:rPr>
          <w:rFonts w:hint="eastAsia" w:ascii="宋体" w:hAnsi="Times New Roman"/>
          <w:kern w:val="0"/>
          <w:sz w:val="24"/>
          <w:szCs w:val="24"/>
        </w:rPr>
        <w:t>NY/T 5018  茶叶生产技术规程</w:t>
      </w:r>
      <w:r>
        <w:rPr>
          <w:rFonts w:hint="eastAsia" w:ascii="宋体" w:hAnsi="Times New Roman"/>
          <w:kern w:val="0"/>
          <w:sz w:val="24"/>
          <w:szCs w:val="24"/>
        </w:rPr>
        <w:fldChar w:fldCharType="end"/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JJF 1070  </w:t>
      </w:r>
      <w:r>
        <w:rPr>
          <w:rFonts w:hint="eastAsia" w:asciiTheme="minorEastAsia" w:hAnsiTheme="minorEastAsia" w:eastAsiaTheme="minorEastAsia"/>
          <w:sz w:val="24"/>
          <w:szCs w:val="24"/>
        </w:rPr>
        <w:t>定量包装商品净含量计量检验规则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NY 5196有机茶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NY 5199  有机茶产地环境条件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宋体" w:hAnsi="Times New Roman"/>
          <w:kern w:val="0"/>
          <w:sz w:val="24"/>
          <w:szCs w:val="24"/>
        </w:rPr>
      </w:pPr>
      <w:r>
        <w:rPr>
          <w:rFonts w:hint="eastAsia" w:ascii="宋体" w:hAnsi="Times New Roman"/>
          <w:kern w:val="0"/>
          <w:sz w:val="24"/>
          <w:szCs w:val="24"/>
        </w:rPr>
        <w:t>DB36/T 1138  “江西绿色生态”品牌评价通用要求</w:t>
      </w:r>
    </w:p>
    <w:p>
      <w:pPr>
        <w:pStyle w:val="4"/>
        <w:spacing w:before="0" w:after="0" w:line="48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五、标准的研究、起草过程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2024年3月- 4月，标准申报及立项。标准起草小组经讨论和研究，编制形成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24"/>
          <w:szCs w:val="24"/>
          <w:lang w:bidi="ar"/>
        </w:rPr>
        <w:t>《</w:t>
      </w:r>
      <w:bookmarkStart w:id="5" w:name="OLE_LINK4"/>
      <w:r>
        <w:rPr>
          <w:rFonts w:hint="eastAsia" w:cs="黑体" w:asciiTheme="minorEastAsia" w:hAnsiTheme="minorEastAsia" w:eastAsiaTheme="minorEastAsia"/>
          <w:color w:val="000000"/>
          <w:kern w:val="0"/>
          <w:sz w:val="24"/>
          <w:szCs w:val="24"/>
          <w:lang w:bidi="ar"/>
        </w:rPr>
        <w:t xml:space="preserve">江西绿色生态 </w:t>
      </w:r>
      <w:r>
        <w:rPr>
          <w:rFonts w:hint="eastAsia" w:asciiTheme="minorEastAsia" w:hAnsiTheme="minorEastAsia" w:eastAsiaTheme="minorEastAsia"/>
          <w:sz w:val="24"/>
          <w:szCs w:val="24"/>
        </w:rPr>
        <w:t>野生茶》</w:t>
      </w:r>
      <w:bookmarkEnd w:id="5"/>
      <w:r>
        <w:rPr>
          <w:rFonts w:hint="eastAsia" w:asciiTheme="minorEastAsia" w:hAnsiTheme="minorEastAsia" w:eastAsiaTheme="minorEastAsia"/>
          <w:sz w:val="24"/>
          <w:szCs w:val="24"/>
        </w:rPr>
        <w:t>标准申报书。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</w:rPr>
        <w:t>3月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</w:rPr>
        <w:t>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，九</w:t>
      </w:r>
      <w:r>
        <w:rPr>
          <w:rFonts w:hint="eastAsia" w:asciiTheme="minorEastAsia" w:hAnsiTheme="minorEastAsia" w:eastAsiaTheme="minorEastAsia"/>
          <w:sz w:val="24"/>
          <w:szCs w:val="24"/>
        </w:rPr>
        <w:t>江市太阳红野生茶研究院等单位以《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bidi="ar"/>
        </w:rPr>
        <w:t xml:space="preserve">江西绿色生态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野生茶》</w:t>
      </w:r>
      <w:r>
        <w:rPr>
          <w:rFonts w:hint="eastAsia" w:asciiTheme="minorEastAsia" w:hAnsiTheme="minorEastAsia" w:eastAsiaTheme="minorEastAsia"/>
          <w:sz w:val="24"/>
          <w:szCs w:val="24"/>
        </w:rPr>
        <w:t>立项，项目计划有效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期 6个月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（一）制订项目实施方案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根据项目要求，标准编制组制定项目实施方案，主要工作过程及其进度按计划进行。标准编制组首先将进行调研、考察，查阅文献资料，总结前人的研究结果，其次先后到</w:t>
      </w:r>
      <w:r>
        <w:rPr>
          <w:rFonts w:hint="eastAsia" w:ascii="宋体" w:hAnsi="宋体" w:cs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武宁、修水、铜鼓、井冈山、上饶、赣南 </w:t>
      </w:r>
      <w:r>
        <w:rPr>
          <w:rFonts w:hint="eastAsia" w:ascii="宋体" w:hAnsi="宋体" w:cs="宋体"/>
          <w:sz w:val="24"/>
        </w:rPr>
        <w:t>等地详细调研，将对以上市县区野生茶产业发展情况进行总结，分析行业、国家标准编制规范，并结合项目本身的要求展开研讨，为标准初稿的起草提供基础。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（二）组建项目团队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bookmarkStart w:id="6" w:name="OLE_LINK6"/>
      <w:r>
        <w:rPr>
          <w:rFonts w:hint="eastAsia" w:ascii="宋体" w:hAnsi="宋体" w:cs="宋体"/>
          <w:sz w:val="24"/>
          <w:szCs w:val="24"/>
        </w:rPr>
        <w:t>标准编制组确定了协作单位，组建了项目团队。并向团队生产企业征集了部分茶样进行理化成分的检测。目前确定由</w:t>
      </w:r>
      <w:r>
        <w:rPr>
          <w:rFonts w:hint="eastAsia"/>
          <w:sz w:val="24"/>
          <w:szCs w:val="24"/>
        </w:rPr>
        <w:t>九江市太阳红野生茶研究院</w:t>
      </w:r>
      <w:r>
        <w:rPr>
          <w:rFonts w:hint="eastAsia" w:ascii="宋体" w:hAnsi="宋体" w:cs="宋体"/>
          <w:sz w:val="24"/>
          <w:szCs w:val="24"/>
        </w:rPr>
        <w:t>、</w:t>
      </w:r>
      <w:bookmarkStart w:id="7" w:name="OLE_LINK5"/>
      <w:r>
        <w:rPr>
          <w:rFonts w:hint="eastAsia"/>
          <w:sz w:val="24"/>
          <w:szCs w:val="24"/>
        </w:rPr>
        <w:t>中国江西武宁野生茶科技小院、</w:t>
      </w:r>
      <w:r>
        <w:rPr>
          <w:rFonts w:hint="eastAsia" w:ascii="宋体" w:hAnsi="宋体" w:cs="宋体"/>
          <w:sz w:val="24"/>
          <w:szCs w:val="24"/>
        </w:rPr>
        <w:t>江西省太阳红茶业有限公司</w:t>
      </w:r>
      <w:bookmarkEnd w:id="7"/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/>
          <w:sz w:val="24"/>
          <w:szCs w:val="24"/>
        </w:rPr>
        <w:t>、中华全国供销合作总社杭州茶叶研究院、江西茶叶学会、婺源茶业职业学院、江西省茶叶协会、九江市茶叶产业协会、江西省质量和标准化研究院等</w:t>
      </w:r>
      <w:r>
        <w:rPr>
          <w:rFonts w:hint="eastAsia" w:ascii="宋体" w:hAnsi="宋体" w:cs="宋体"/>
          <w:sz w:val="24"/>
          <w:szCs w:val="24"/>
        </w:rPr>
        <w:t>负责起草。</w:t>
      </w:r>
    </w:p>
    <w:bookmarkEnd w:id="6"/>
    <w:p>
      <w:pPr>
        <w:pStyle w:val="16"/>
        <w:ind w:firstLine="480"/>
        <w:rPr>
          <w:sz w:val="24"/>
          <w:szCs w:val="24"/>
        </w:rPr>
      </w:pPr>
      <w:r>
        <w:rPr>
          <w:rFonts w:hint="eastAsia" w:hAnsi="宋体" w:cs="宋体"/>
          <w:sz w:val="24"/>
        </w:rPr>
        <w:t>项目成员有：</w:t>
      </w:r>
      <w:r>
        <w:rPr>
          <w:rFonts w:hint="eastAsia"/>
          <w:sz w:val="24"/>
          <w:szCs w:val="24"/>
        </w:rPr>
        <w:t>李义全、屠幼英、戴丽梅、李义财、宿迷菊、袁永秋、黄光辉、胡卫东、X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X、江慎华、陈雅玲、雷鸿尧、饶金凤、余峰、张义月、阮长兵、刘礼翼、李忠华</w:t>
      </w:r>
      <w:r>
        <w:rPr>
          <w:sz w:val="24"/>
          <w:szCs w:val="24"/>
        </w:rPr>
        <w:t xml:space="preserve">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（三）组织召开标准研制工作会</w:t>
      </w:r>
    </w:p>
    <w:p>
      <w:pPr>
        <w:pStyle w:val="16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标准编制组</w:t>
      </w:r>
      <w:r>
        <w:rPr>
          <w:rFonts w:hint="eastAsia"/>
          <w:sz w:val="24"/>
          <w:szCs w:val="24"/>
        </w:rPr>
        <w:t>九江市太阳红野生茶研究院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/>
          <w:sz w:val="24"/>
          <w:szCs w:val="24"/>
        </w:rPr>
        <w:t>中国江西武宁野生茶科技小院、</w:t>
      </w:r>
      <w:r>
        <w:rPr>
          <w:rFonts w:hint="eastAsia" w:ascii="宋体" w:hAnsi="宋体" w:cs="宋体"/>
          <w:sz w:val="24"/>
          <w:szCs w:val="24"/>
        </w:rPr>
        <w:t>江西省太阳红茶业有限公司、</w:t>
      </w:r>
      <w:r>
        <w:rPr>
          <w:rFonts w:hint="eastAsia"/>
          <w:sz w:val="24"/>
          <w:szCs w:val="24"/>
        </w:rPr>
        <w:t>、中华全国供销合作总社杭州茶叶研究院、江西茶叶学会、婺源茶业职业学院、江西省茶叶协会、九江市茶叶产业协会、江西省质量和标准化研究院等</w:t>
      </w:r>
      <w:r>
        <w:rPr>
          <w:rFonts w:hint="eastAsia" w:ascii="宋体" w:hAnsi="宋体" w:cs="宋体"/>
          <w:sz w:val="24"/>
        </w:rPr>
        <w:t>起草单位</w:t>
      </w:r>
      <w:r>
        <w:rPr>
          <w:rFonts w:hint="eastAsia" w:ascii="宋体" w:hAnsi="宋体" w:cs="宋体"/>
          <w:color w:val="auto"/>
          <w:sz w:val="24"/>
        </w:rPr>
        <w:t>召开</w:t>
      </w:r>
      <w:r>
        <w:rPr>
          <w:rFonts w:hint="eastAsia" w:ascii="宋体" w:hAnsi="宋体" w:cs="宋体"/>
          <w:sz w:val="24"/>
        </w:rPr>
        <w:t>野生茶团体标准研制会，会议由</w:t>
      </w:r>
      <w:r>
        <w:rPr>
          <w:rFonts w:hint="eastAsia"/>
          <w:sz w:val="24"/>
        </w:rPr>
        <w:t>九江市太阳红野生茶研究院、中国江西武宁野生茶科技小院联合</w:t>
      </w:r>
      <w:r>
        <w:rPr>
          <w:rFonts w:hint="eastAsia" w:ascii="宋体" w:hAnsi="宋体" w:cs="宋体"/>
          <w:sz w:val="24"/>
        </w:rPr>
        <w:t>主办，江西省太阳红茶业有限公司承办。</w:t>
      </w:r>
      <w:r>
        <w:rPr>
          <w:rFonts w:hint="eastAsia"/>
          <w:sz w:val="24"/>
          <w:szCs w:val="24"/>
        </w:rPr>
        <w:t>李义全、屠幼英、戴丽梅、李义财、宿迷菊、袁永秋、黄光辉、胡卫东、X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X、江慎华、陈雅玲、雷鸿尧、饶金凤、余峰、张义月、阮长兵、刘礼翼、李忠华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</w:rPr>
        <w:t>等领导与专家参会研讨。与会专家围绕标准进行了交流讨论。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  <w:szCs w:val="24"/>
        </w:rPr>
        <w:t>九江市太阳红野生茶研究院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/>
          <w:sz w:val="24"/>
          <w:szCs w:val="24"/>
        </w:rPr>
        <w:t>中国江西武宁野生茶科技小院、</w:t>
      </w:r>
      <w:r>
        <w:rPr>
          <w:rFonts w:hint="eastAsia" w:ascii="宋体" w:hAnsi="宋体" w:cs="宋体"/>
          <w:sz w:val="24"/>
          <w:szCs w:val="24"/>
        </w:rPr>
        <w:t>江西省太阳红茶业有限公司、</w:t>
      </w:r>
      <w:r>
        <w:rPr>
          <w:rFonts w:hint="eastAsia"/>
          <w:sz w:val="24"/>
          <w:szCs w:val="24"/>
        </w:rPr>
        <w:t>、中华全国供销合作总社杭州茶叶研究院、江西茶叶学会、婺源茶业职业学院、江西省茶叶协会、九江市茶叶产业协会、江西省质量和标准化研究院</w:t>
      </w:r>
      <w:r>
        <w:rPr>
          <w:rFonts w:hint="eastAsia" w:ascii="宋体" w:hAnsi="宋体" w:cs="宋体"/>
          <w:sz w:val="24"/>
        </w:rPr>
        <w:t>等标准起草单位负责人参加会议。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与会代表积极发言，对标准具体内容进行了大量和务实的研讨，为标准的编制提供了强大的支持。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）相关指标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项目组将依据调研收集和野生茶企业送样，进行送检样品（包含项目组成员企业样品）的分析、检测结果，编制野生茶的感官指标、理化指标、卫生指标。</w:t>
      </w:r>
    </w:p>
    <w:p>
      <w:pPr>
        <w:pStyle w:val="4"/>
        <w:spacing w:before="0" w:after="0"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六、标准内容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《野生茶》分为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部分，主要内容如下：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 范围。介绍本标准的主要内容以及本标准所适用的领域。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 规范性引用文件。指出了本标准主要参考和引用的标准名称和标准编号。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 术语和定义。本标准引用或定义的术语共2个，分别是“野生茶”“栽培型茶树”。产品分类。介绍了野生茶的两种分类方式。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4基本要求。规定了基本要求、感官品质、理化指标、卫生指标和净含量要求。规定了取样、检验方法。规定了标志、标签、包装、运输、贮存的方法。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5 评价指标要求。规定了“江西绿色生态 </w:t>
      </w:r>
      <w:r>
        <w:rPr>
          <w:rFonts w:ascii="宋体" w:hAnsi="宋体" w:cs="宋体"/>
          <w:sz w:val="24"/>
        </w:rPr>
        <w:t xml:space="preserve"> 野生茶</w:t>
      </w:r>
      <w:r>
        <w:rPr>
          <w:rFonts w:hint="eastAsia" w:ascii="宋体" w:hAnsi="宋体" w:cs="宋体"/>
          <w:sz w:val="24"/>
        </w:rPr>
        <w:t>”产品的一级指标、二级指标、评价方式方法，规定了具体适用标准名称和编号。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 品牌互认。规定了“江西绿色生态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野生茶”产品，在“赣鄱正品”、“江西绿色生态”双品牌认证中的互认规则和管理方法。 </w:t>
      </w:r>
    </w:p>
    <w:p>
      <w:pPr>
        <w:pStyle w:val="4"/>
        <w:spacing w:before="0" w:after="0" w:line="48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七、《江西绿色生态  野生茶</w:t>
      </w:r>
      <w:r>
        <w:rPr>
          <w:rFonts w:hint="eastAsia" w:asciiTheme="minorEastAsia" w:hAnsiTheme="minorEastAsia" w:eastAsiaTheme="minorEastAsia"/>
          <w:sz w:val="28"/>
          <w:szCs w:val="28"/>
        </w:rPr>
        <w:t>》标准制订的社会影响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为了更好的践行习总书记“三茶统筹”和“绿色生态是江西最大的财富、最大的优势、最大的品牌”指示精神，做好标准制订</w:t>
      </w:r>
      <w:bookmarkStart w:id="8" w:name="OLE_LINK3"/>
      <w:r>
        <w:rPr>
          <w:rFonts w:hint="eastAsia" w:ascii="宋体" w:hAnsi="宋体" w:cs="宋体"/>
          <w:sz w:val="24"/>
        </w:rPr>
        <w:t>才能</w:t>
      </w:r>
      <w:bookmarkEnd w:id="8"/>
      <w:r>
        <w:rPr>
          <w:rFonts w:hint="eastAsia" w:ascii="宋体" w:hAnsi="宋体" w:cs="宋体"/>
          <w:sz w:val="24"/>
        </w:rPr>
        <w:t>是现代农产品具备竞争力，才能达到提高产品质量、提高市场占有率和降低生产成本的效果，才能提升产品附加值，</w:t>
      </w:r>
      <w:r>
        <w:rPr>
          <w:rFonts w:hint="eastAsia" w:ascii="宋体" w:hAnsi="宋体" w:cs="宋体"/>
          <w:sz w:val="24"/>
          <w:lang w:eastAsia="zh-CN"/>
        </w:rPr>
        <w:t>让广大茶农在家门口就业创业，实现农民增收共同富裕，</w:t>
      </w:r>
      <w:r>
        <w:rPr>
          <w:rFonts w:hint="eastAsia" w:ascii="宋体" w:hAnsi="宋体" w:cs="宋体"/>
          <w:sz w:val="24"/>
        </w:rPr>
        <w:t>用标准理念指导品牌塑造和产品规划，为江西野生茶产业发展奠定基础和树立形象，为助力江西省全面乡村振兴贡献力量。</w:t>
      </w:r>
    </w:p>
    <w:p>
      <w:pPr>
        <w:spacing w:before="100" w:beforeAutospacing="1" w:after="100" w:afterAutospacing="1"/>
        <w:ind w:left="5592" w:leftChars="1596" w:hanging="2240" w:hangingChars="800"/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>《江西绿色生态  野生茶》标准编制小组</w:t>
      </w:r>
      <w:bookmarkStart w:id="9" w:name="_GoBack"/>
      <w:bookmarkEnd w:id="9"/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>2024年3月18</w:t>
      </w:r>
      <w:r>
        <w:rPr>
          <w:rFonts w:cs="Arial" w:asciiTheme="minorEastAsia" w:hAnsiTheme="minorEastAsia" w:eastAsiaTheme="minorEastAsia"/>
          <w:color w:val="000000"/>
          <w:sz w:val="28"/>
          <w:szCs w:val="28"/>
        </w:rPr>
        <w:t>日</w:t>
      </w:r>
    </w:p>
    <w:sectPr>
      <w:headerReference r:id="rId3" w:type="default"/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/>
        <w:color w:val="000000"/>
      </w:rPr>
    </w:pPr>
  </w:p>
  <w:p>
    <w:pPr>
      <w:jc w:val="right"/>
      <w:rPr>
        <w:rFonts w:ascii="宋体"/>
        <w:color w:val="000000"/>
      </w:rPr>
    </w:pPr>
    <w:r>
      <w:rPr>
        <w:rFonts w:cs="黑体" w:asciiTheme="minorEastAsia" w:hAnsiTheme="minorEastAsia" w:eastAsiaTheme="minorEastAsia"/>
        <w:color w:val="000000"/>
        <w:kern w:val="0"/>
        <w:szCs w:val="21"/>
        <w:lang w:bidi="ar"/>
      </w:rPr>
      <w:t>T/JGEXXXX-2024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lvlText w:val="%1"/>
      <w:lvlJc w:val="left"/>
      <w:pPr>
        <w:tabs>
          <w:tab w:val="left" w:pos="780"/>
        </w:tabs>
        <w:ind w:left="780" w:hanging="360"/>
      </w:pPr>
      <w:rPr>
        <w:rFonts w:hint="eastAsia"/>
      </w:rPr>
    </w:lvl>
  </w:abstractNum>
  <w:abstractNum w:abstractNumId="1">
    <w:nsid w:val="07ED3FEA"/>
    <w:multiLevelType w:val="multilevel"/>
    <w:tmpl w:val="07ED3FEA"/>
    <w:lvl w:ilvl="0" w:tentative="0">
      <w:start w:val="1"/>
      <w:numFmt w:val="none"/>
      <w:pStyle w:val="15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suff w:val="nothing"/>
      <w:lvlText w:val="%10.%2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0.%2.%3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0.%2.%3.%4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0.%2.%3.%4.%5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0.%2.%3.%4.%5.%6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eastAsia" w:cs="Times New Roman"/>
      </w:rPr>
    </w:lvl>
    <w:lvl w:ilvl="1" w:tentative="0">
      <w:start w:val="1"/>
      <w:numFmt w:val="decimal"/>
      <w:pStyle w:val="18"/>
      <w:suff w:val="nothing"/>
      <w:lvlText w:val="%1%2　"/>
      <w:lvlJc w:val="left"/>
      <w:rPr>
        <w:rFonts w:hint="eastAsia" w:ascii="黑体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lODBiYjMxZTdjYmZlMWRhZGFiZWRiZmJjY2RmMjAifQ=="/>
  </w:docVars>
  <w:rsids>
    <w:rsidRoot w:val="64862FF4"/>
    <w:rsid w:val="00073FA7"/>
    <w:rsid w:val="000A22FD"/>
    <w:rsid w:val="001D5C85"/>
    <w:rsid w:val="002048A1"/>
    <w:rsid w:val="0022583F"/>
    <w:rsid w:val="00275D58"/>
    <w:rsid w:val="003514DC"/>
    <w:rsid w:val="004311DC"/>
    <w:rsid w:val="00600273"/>
    <w:rsid w:val="00656189"/>
    <w:rsid w:val="0068771C"/>
    <w:rsid w:val="0077189D"/>
    <w:rsid w:val="00781C33"/>
    <w:rsid w:val="007A67EA"/>
    <w:rsid w:val="00817C68"/>
    <w:rsid w:val="0086299D"/>
    <w:rsid w:val="00892A64"/>
    <w:rsid w:val="00A42EB3"/>
    <w:rsid w:val="00C75D6F"/>
    <w:rsid w:val="00D330BE"/>
    <w:rsid w:val="00E726B8"/>
    <w:rsid w:val="00F656BD"/>
    <w:rsid w:val="021A30AA"/>
    <w:rsid w:val="056C5A14"/>
    <w:rsid w:val="0F542EB3"/>
    <w:rsid w:val="0FF20477"/>
    <w:rsid w:val="14342850"/>
    <w:rsid w:val="19B05870"/>
    <w:rsid w:val="1C776FA0"/>
    <w:rsid w:val="25003A96"/>
    <w:rsid w:val="2AE71BAC"/>
    <w:rsid w:val="2D087F64"/>
    <w:rsid w:val="2FBD58EB"/>
    <w:rsid w:val="304F67D6"/>
    <w:rsid w:val="332E5360"/>
    <w:rsid w:val="35805C0D"/>
    <w:rsid w:val="3851621F"/>
    <w:rsid w:val="39177356"/>
    <w:rsid w:val="39680712"/>
    <w:rsid w:val="407131D7"/>
    <w:rsid w:val="44C74396"/>
    <w:rsid w:val="46761CC7"/>
    <w:rsid w:val="4E334A5E"/>
    <w:rsid w:val="5119769F"/>
    <w:rsid w:val="56722DF2"/>
    <w:rsid w:val="57EA7E42"/>
    <w:rsid w:val="58D26C0D"/>
    <w:rsid w:val="591470C9"/>
    <w:rsid w:val="5C605F0B"/>
    <w:rsid w:val="620852F1"/>
    <w:rsid w:val="64862FF4"/>
    <w:rsid w:val="65B654C1"/>
    <w:rsid w:val="66B15F7D"/>
    <w:rsid w:val="67C47F0C"/>
    <w:rsid w:val="68F85B8F"/>
    <w:rsid w:val="6E9817AB"/>
    <w:rsid w:val="74AB1A1D"/>
    <w:rsid w:val="770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line="480" w:lineRule="exact"/>
      <w:outlineLvl w:val="2"/>
    </w:pPr>
    <w:rPr>
      <w:b/>
      <w:bCs/>
      <w:sz w:val="28"/>
      <w:szCs w:val="28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line="377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117"/>
      <w:jc w:val="left"/>
    </w:pPr>
    <w:rPr>
      <w:rFonts w:ascii="宋体" w:hAnsi="宋体"/>
      <w:kern w:val="0"/>
      <w:szCs w:val="21"/>
      <w:lang w:eastAsia="en-US"/>
    </w:rPr>
  </w:style>
  <w:style w:type="paragraph" w:styleId="7">
    <w:name w:val="endnote text"/>
    <w:basedOn w:val="1"/>
    <w:autoRedefine/>
    <w:semiHidden/>
    <w:qFormat/>
    <w:uiPriority w:val="0"/>
    <w:pPr>
      <w:snapToGrid w:val="0"/>
      <w:jc w:val="left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ndnote reference"/>
    <w:autoRedefine/>
    <w:semiHidden/>
    <w:qFormat/>
    <w:uiPriority w:val="0"/>
    <w:rPr>
      <w:vertAlign w:val="superscript"/>
    </w:rPr>
  </w:style>
  <w:style w:type="paragraph" w:customStyle="1" w:styleId="15">
    <w:name w:val="标准文件_前言、引言标题"/>
    <w:next w:val="1"/>
    <w:autoRedefine/>
    <w:qFormat/>
    <w:uiPriority w:val="0"/>
    <w:pPr>
      <w:numPr>
        <w:ilvl w:val="0"/>
        <w:numId w:val="1"/>
      </w:numPr>
      <w:shd w:val="clear" w:color="FFFFFF" w:fill="FFFFFF"/>
      <w:spacing w:before="480" w:afterLines="150"/>
      <w:ind w:left="400" w:leftChars="400" w:hanging="200" w:hangingChars="2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">
    <w:name w:val="标准文件_段"/>
    <w:link w:val="28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2"/>
      <w:lang w:val="en-US" w:eastAsia="zh-CN" w:bidi="ar-SA"/>
    </w:rPr>
  </w:style>
  <w:style w:type="paragraph" w:customStyle="1" w:styleId="17">
    <w:name w:val="标准文件_正文标准名称"/>
    <w:autoRedefine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">
    <w:name w:val="标准文件_章标题"/>
    <w:next w:val="16"/>
    <w:autoRedefine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标准文件_一级条标题"/>
    <w:basedOn w:val="18"/>
    <w:next w:val="16"/>
    <w:autoRedefine/>
    <w:qFormat/>
    <w:uiPriority w:val="0"/>
    <w:pPr>
      <w:numPr>
        <w:ilvl w:val="2"/>
        <w:numId w:val="3"/>
      </w:numPr>
      <w:tabs>
        <w:tab w:val="left" w:pos="780"/>
      </w:tabs>
      <w:spacing w:beforeLines="50" w:afterLines="50"/>
      <w:outlineLvl w:val="1"/>
    </w:pPr>
  </w:style>
  <w:style w:type="paragraph" w:customStyle="1" w:styleId="20">
    <w:name w:val="标准文件_二级无标题"/>
    <w:basedOn w:val="1"/>
    <w:autoRedefine/>
    <w:qFormat/>
    <w:uiPriority w:val="0"/>
    <w:pPr>
      <w:numPr>
        <w:ilvl w:val="3"/>
        <w:numId w:val="3"/>
      </w:numPr>
      <w:tabs>
        <w:tab w:val="left" w:pos="780"/>
      </w:tabs>
    </w:pPr>
    <w:rPr>
      <w:rFonts w:ascii="宋体" w:hAnsi="Times New Roman"/>
      <w:kern w:val="0"/>
      <w:szCs w:val="20"/>
    </w:rPr>
  </w:style>
  <w:style w:type="paragraph" w:customStyle="1" w:styleId="21">
    <w:name w:val="Table Paragraph"/>
    <w:basedOn w:val="1"/>
    <w:autoRedefine/>
    <w:qFormat/>
    <w:uiPriority w:val="0"/>
    <w:pPr>
      <w:jc w:val="left"/>
    </w:pPr>
    <w:rPr>
      <w:kern w:val="0"/>
      <w:sz w:val="22"/>
      <w:lang w:eastAsia="en-US"/>
    </w:rPr>
  </w:style>
  <w:style w:type="paragraph" w:customStyle="1" w:styleId="22">
    <w:name w:val="标准文件_二级条标题"/>
    <w:next w:val="16"/>
    <w:autoRedefine/>
    <w:qFormat/>
    <w:uiPriority w:val="0"/>
    <w:pPr>
      <w:widowControl w:val="0"/>
      <w:numPr>
        <w:ilvl w:val="3"/>
        <w:numId w:val="3"/>
      </w:numPr>
      <w:tabs>
        <w:tab w:val="left" w:pos="780"/>
      </w:tabs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5">
    <w:name w:val="其他实施日期"/>
    <w:basedOn w:val="1"/>
    <w:autoRedefine/>
    <w:qFormat/>
    <w:uiPriority w:val="0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hAnsi="Times New Roman" w:eastAsia="黑体"/>
      <w:kern w:val="0"/>
      <w:sz w:val="28"/>
      <w:szCs w:val="20"/>
    </w:rPr>
  </w:style>
  <w:style w:type="paragraph" w:customStyle="1" w:styleId="26">
    <w:name w:val="发布部门"/>
    <w:next w:val="1"/>
    <w:autoRedefine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27">
    <w:name w:val="发布"/>
    <w:autoRedefine/>
    <w:qFormat/>
    <w:uiPriority w:val="0"/>
    <w:rPr>
      <w:rFonts w:ascii="黑体" w:eastAsia="黑体" w:cs="Times New Roman"/>
      <w:spacing w:val="22"/>
      <w:w w:val="100"/>
      <w:position w:val="3"/>
      <w:sz w:val="28"/>
    </w:rPr>
  </w:style>
  <w:style w:type="character" w:customStyle="1" w:styleId="28">
    <w:name w:val="标准文件_段 Char"/>
    <w:link w:val="16"/>
    <w:autoRedefine/>
    <w:qFormat/>
    <w:uiPriority w:val="0"/>
    <w:rPr>
      <w:rFonts w:ascii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693</Words>
  <Characters>3951</Characters>
  <Lines>32</Lines>
  <Paragraphs>9</Paragraphs>
  <TotalTime>5</TotalTime>
  <ScaleCrop>false</ScaleCrop>
  <LinksUpToDate>false</LinksUpToDate>
  <CharactersWithSpaces>4635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2024-03-17T04:01:00Z</dcterms:created>
  <dc:creator>月龙山庄太阳红茶</dc:creator>
  <cp:lastModifiedBy>Lexi Feng</cp:lastModifiedBy>
  <dcterms:modified xsi:type="dcterms:W3CDTF">2024-03-26T01:08:44Z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A961A80F7C5C47E5872953592CD9EEF3_13</vt:lpwstr>
  </property>
</Properties>
</file>