
<file path=[Content_Types].xml><?xml version="1.0" encoding="utf-8"?>
<Types xmlns="http://schemas.openxmlformats.org/package/2006/content-types">
  <Default Extension="bin" ContentType="application/vnd.ms-word.attachedToolbar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A38" w:rsidRDefault="00E87FAD">
      <w:pPr>
        <w:pStyle w:val="affffff5"/>
        <w:framePr w:wrap="around"/>
      </w:pPr>
      <w:r>
        <w:rPr>
          <w:rFonts w:ascii="Times New Roman"/>
        </w:rPr>
        <w:t>ICS</w:t>
      </w:r>
      <w:r>
        <w:rPr>
          <w:rFonts w:ascii="Cambria Math" w:hAnsi="Cambria Math" w:cs="Cambria Math"/>
        </w:rPr>
        <w:t> </w:t>
      </w:r>
      <w:r w:rsidR="00A41A38">
        <w:fldChar w:fldCharType="begin">
          <w:ffData>
            <w:name w:val="ICS"/>
            <w:enabled/>
            <w:calcOnExit w:val="0"/>
            <w:helpText w:type="text" w:val="请输入正确的ICS号："/>
            <w:textInput>
              <w:default w:val="27.120"/>
            </w:textInput>
          </w:ffData>
        </w:fldChar>
      </w:r>
      <w:r>
        <w:instrText xml:space="preserve"> </w:instrText>
      </w:r>
      <w:bookmarkStart w:id="0" w:name="ICS"/>
      <w:r>
        <w:instrText xml:space="preserve">FORMTEXT </w:instrText>
      </w:r>
      <w:r w:rsidR="00A41A38">
        <w:fldChar w:fldCharType="separate"/>
      </w:r>
      <w:r>
        <w:t>27.120</w:t>
      </w:r>
      <w:r w:rsidR="00A41A38">
        <w:fldChar w:fldCharType="end"/>
      </w:r>
      <w:bookmarkEnd w:id="0"/>
    </w:p>
    <w:p w:rsidR="00A41A38" w:rsidRDefault="00A41A38">
      <w:pPr>
        <w:pStyle w:val="affffff5"/>
        <w:framePr w:wrap="around"/>
      </w:pPr>
      <w:r>
        <w:fldChar w:fldCharType="begin">
          <w:ffData>
            <w:name w:val="WXFLH"/>
            <w:enabled/>
            <w:calcOnExit w:val="0"/>
            <w:helpText w:type="text" w:val="请输入中国标准文献分类号："/>
            <w:textInput>
              <w:default w:val="CCS F49"/>
            </w:textInput>
          </w:ffData>
        </w:fldChar>
      </w:r>
      <w:bookmarkStart w:id="1" w:name="WXFLH"/>
      <w:r w:rsidR="00E87FAD">
        <w:instrText xml:space="preserve"> FORMTEXT </w:instrText>
      </w:r>
      <w:r>
        <w:fldChar w:fldCharType="separate"/>
      </w:r>
      <w:r w:rsidR="00E87FAD">
        <w:t>CCS F49</w:t>
      </w:r>
      <w:r>
        <w:fldChar w:fldCharType="end"/>
      </w:r>
      <w:bookmarkEnd w:id="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71"/>
      </w:tblGrid>
      <w:tr w:rsidR="00A41A38">
        <w:tc>
          <w:tcPr>
            <w:tcW w:w="9854" w:type="dxa"/>
            <w:tcBorders>
              <w:top w:val="nil"/>
              <w:left w:val="nil"/>
              <w:bottom w:val="nil"/>
              <w:right w:val="nil"/>
            </w:tcBorders>
            <w:shd w:val="clear" w:color="auto" w:fill="auto"/>
          </w:tcPr>
          <w:p w:rsidR="00A41A38" w:rsidRDefault="00A41A38">
            <w:pPr>
              <w:pStyle w:val="affffff5"/>
              <w:framePr w:wrap="around"/>
            </w:pPr>
            <w:r>
              <w:pict>
                <v:rect id="BAH" o:spid="_x0000_s1039" style="position:absolute;margin-left:-5.25pt;margin-top:0;width:68.25pt;height:15.6pt;z-index:-251655168" stroked="f"/>
              </w:pict>
            </w:r>
            <w:r>
              <w:fldChar w:fldCharType="begin">
                <w:ffData>
                  <w:name w:val="BAH"/>
                  <w:enabled/>
                  <w:calcOnExit w:val="0"/>
                  <w:textInput/>
                </w:ffData>
              </w:fldChar>
            </w:r>
            <w:bookmarkStart w:id="2" w:name="BAH"/>
            <w:r w:rsidR="00E87FAD">
              <w:instrText xml:space="preserve"> FORMTEXT </w:instrText>
            </w:r>
            <w:r>
              <w:fldChar w:fldCharType="separate"/>
            </w:r>
            <w:r w:rsidR="00E87FAD">
              <w:t>     </w:t>
            </w:r>
            <w:r>
              <w:fldChar w:fldCharType="end"/>
            </w:r>
            <w:bookmarkEnd w:id="2"/>
          </w:p>
        </w:tc>
      </w:tr>
    </w:tbl>
    <w:p w:rsidR="00A41A38" w:rsidRDefault="00E87FAD">
      <w:pPr>
        <w:pStyle w:val="afffffb"/>
        <w:framePr w:wrap="around" w:y="2026"/>
        <w:rPr>
          <w:sz w:val="72"/>
          <w:szCs w:val="72"/>
        </w:rPr>
      </w:pPr>
      <w:r>
        <w:rPr>
          <w:rFonts w:hint="eastAsia"/>
          <w:sz w:val="72"/>
          <w:szCs w:val="72"/>
        </w:rPr>
        <w:t>团</w:t>
      </w:r>
      <w:r>
        <w:rPr>
          <w:rFonts w:hint="eastAsia"/>
          <w:sz w:val="72"/>
          <w:szCs w:val="72"/>
        </w:rPr>
        <w:t>体标准</w:t>
      </w:r>
    </w:p>
    <w:p w:rsidR="00A41A38" w:rsidRDefault="00E87FAD">
      <w:pPr>
        <w:pStyle w:val="21"/>
        <w:framePr w:wrap="around"/>
      </w:pPr>
      <w:r>
        <w:rPr>
          <w:rFonts w:ascii="Times New Roman" w:hint="eastAsia"/>
        </w:rPr>
        <w:t>T</w:t>
      </w:r>
      <w:r>
        <w:rPr>
          <w:rFonts w:ascii="Times New Roman"/>
        </w:rPr>
        <w:t>/</w:t>
      </w:r>
      <w:r>
        <w:rPr>
          <w:rFonts w:ascii="Times New Roman" w:hint="eastAsia"/>
        </w:rPr>
        <w:t>CNEA</w:t>
      </w:r>
      <w:bookmarkStart w:id="3" w:name="StdNo1"/>
      <w:r>
        <w:rPr>
          <w:rFonts w:ascii="Times New Roman" w:hint="eastAsia"/>
        </w:rPr>
        <w:t xml:space="preserve"> </w:t>
      </w:r>
      <w:bookmarkEnd w:id="3"/>
      <w:r w:rsidR="00A41A38">
        <w:fldChar w:fldCharType="begin">
          <w:ffData>
            <w:name w:val=""/>
            <w:enabled/>
            <w:calcOnExit w:val="0"/>
            <w:textInput>
              <w:default w:val="XXXX"/>
            </w:textInput>
          </w:ffData>
        </w:fldChar>
      </w:r>
      <w:r>
        <w:instrText xml:space="preserve"> FORMTEXT </w:instrText>
      </w:r>
      <w:r w:rsidR="00A41A38">
        <w:fldChar w:fldCharType="separate"/>
      </w:r>
      <w:r>
        <w:t>XXXX</w:t>
      </w:r>
      <w:r w:rsidR="00A41A38">
        <w:fldChar w:fldCharType="end"/>
      </w:r>
      <w:r>
        <w:t>—</w:t>
      </w:r>
      <w:r w:rsidR="00A41A38">
        <w:fldChar w:fldCharType="begin">
          <w:ffData>
            <w:name w:val="StdNo2"/>
            <w:enabled/>
            <w:calcOnExit w:val="0"/>
            <w:textInput>
              <w:default w:val="XXXX"/>
              <w:maxLength w:val="4"/>
            </w:textInput>
          </w:ffData>
        </w:fldChar>
      </w:r>
      <w:bookmarkStart w:id="4" w:name="StdNo2"/>
      <w:r>
        <w:instrText xml:space="preserve"> FORMTEXT </w:instrText>
      </w:r>
      <w:r w:rsidR="00A41A38">
        <w:fldChar w:fldCharType="separate"/>
      </w:r>
      <w:r>
        <w:t>XXXX</w:t>
      </w:r>
      <w:r w:rsidR="00A41A38">
        <w:fldChar w:fldCharType="end"/>
      </w:r>
      <w:bookmarkEnd w:id="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56"/>
      </w:tblGrid>
      <w:tr w:rsidR="00A41A38">
        <w:tc>
          <w:tcPr>
            <w:tcW w:w="9356" w:type="dxa"/>
            <w:tcBorders>
              <w:top w:val="nil"/>
              <w:left w:val="nil"/>
              <w:bottom w:val="nil"/>
              <w:right w:val="nil"/>
            </w:tcBorders>
            <w:shd w:val="clear" w:color="auto" w:fill="auto"/>
          </w:tcPr>
          <w:p w:rsidR="00A41A38" w:rsidRDefault="00A41A38">
            <w:pPr>
              <w:pStyle w:val="affff8"/>
              <w:framePr w:wrap="around"/>
            </w:pPr>
            <w:bookmarkStart w:id="5" w:name="DT"/>
            <w:r>
              <w:pict>
                <v:rect id="DT" o:spid="_x0000_s1036" style="position:absolute;left:0;text-align:left;margin-left:372.8pt;margin-top:2.7pt;width:90pt;height:18pt;z-index:-251654144" stroked="f"/>
              </w:pict>
            </w:r>
            <w:r>
              <w:fldChar w:fldCharType="begin">
                <w:ffData>
                  <w:name w:val="DT"/>
                  <w:enabled/>
                  <w:calcOnExit w:val="0"/>
                  <w:entryMacro w:val="ShowHelp4"/>
                  <w:textInput/>
                </w:ffData>
              </w:fldChar>
            </w:r>
            <w:r w:rsidR="00E87FAD">
              <w:instrText xml:space="preserve"> FORMTEXT </w:instrText>
            </w:r>
            <w:r>
              <w:fldChar w:fldCharType="separate"/>
            </w:r>
            <w:r w:rsidR="00E87FAD">
              <w:t>     </w:t>
            </w:r>
            <w:r>
              <w:fldChar w:fldCharType="end"/>
            </w:r>
            <w:bookmarkEnd w:id="5"/>
          </w:p>
        </w:tc>
      </w:tr>
    </w:tbl>
    <w:p w:rsidR="00A41A38" w:rsidRDefault="00A41A38">
      <w:pPr>
        <w:pStyle w:val="21"/>
        <w:framePr w:wrap="around"/>
      </w:pPr>
    </w:p>
    <w:p w:rsidR="00A41A38" w:rsidRDefault="00A41A38">
      <w:pPr>
        <w:pStyle w:val="21"/>
        <w:framePr w:wrap="around"/>
      </w:pPr>
    </w:p>
    <w:p w:rsidR="00A41A38" w:rsidRDefault="00A41A38">
      <w:pPr>
        <w:pStyle w:val="affff9"/>
        <w:framePr w:wrap="around" w:x="1461" w:y="5988"/>
      </w:pPr>
      <w:r>
        <w:fldChar w:fldCharType="begin">
          <w:ffData>
            <w:name w:val="StdName"/>
            <w:enabled/>
            <w:calcOnExit w:val="0"/>
            <w:textInput>
              <w:default w:val="核电厂全范围模拟机一致性更新指南"/>
            </w:textInput>
          </w:ffData>
        </w:fldChar>
      </w:r>
      <w:bookmarkStart w:id="6" w:name="StdName"/>
      <w:r w:rsidR="00E87FAD">
        <w:instrText xml:space="preserve"> FORMTEXT </w:instrText>
      </w:r>
      <w:r>
        <w:fldChar w:fldCharType="separate"/>
      </w:r>
      <w:r w:rsidR="00E87FAD">
        <w:rPr>
          <w:rFonts w:hint="eastAsia"/>
        </w:rPr>
        <w:t>核电厂全范围模拟机一致性更新指南</w:t>
      </w:r>
      <w:r>
        <w:fldChar w:fldCharType="end"/>
      </w:r>
      <w:bookmarkEnd w:id="6"/>
    </w:p>
    <w:bookmarkStart w:id="7" w:name="StdEnglishName"/>
    <w:p w:rsidR="00A41A38" w:rsidRDefault="00A41A38">
      <w:pPr>
        <w:pStyle w:val="affffa"/>
        <w:framePr w:wrap="around" w:x="1461" w:y="5988"/>
      </w:pPr>
      <w:r>
        <w:rPr>
          <w:rFonts w:hint="eastAsia"/>
        </w:rPr>
        <w:fldChar w:fldCharType="begin">
          <w:ffData>
            <w:name w:val="StdEnglishName"/>
            <w:enabled/>
            <w:calcOnExit w:val="0"/>
            <w:textInput>
              <w:default w:val="Modification update of Full Scope Simulation"/>
            </w:textInput>
          </w:ffData>
        </w:fldChar>
      </w:r>
      <w:r w:rsidR="00E87FAD">
        <w:rPr>
          <w:rFonts w:hint="eastAsia"/>
        </w:rPr>
        <w:instrText>FORMTEXT</w:instrText>
      </w:r>
      <w:r>
        <w:rPr>
          <w:rFonts w:hint="eastAsia"/>
        </w:rPr>
      </w:r>
      <w:r>
        <w:rPr>
          <w:rFonts w:hint="eastAsia"/>
        </w:rPr>
        <w:fldChar w:fldCharType="separate"/>
      </w:r>
      <w:r w:rsidR="00E87FAD">
        <w:rPr>
          <w:rFonts w:hint="eastAsia"/>
        </w:rPr>
        <w:t>Modification update of Full Scope Simulation</w:t>
      </w:r>
      <w:r>
        <w:rPr>
          <w:rFonts w:hint="eastAsia"/>
        </w:rPr>
        <w:fldChar w:fldCharType="end"/>
      </w:r>
      <w:bookmarkEnd w:id="7"/>
    </w:p>
    <w:bookmarkStart w:id="8" w:name="YZBS"/>
    <w:p w:rsidR="00A41A38" w:rsidRDefault="00A41A38">
      <w:pPr>
        <w:pStyle w:val="affffb"/>
        <w:framePr w:wrap="around" w:x="1461" w:y="5988"/>
      </w:pPr>
      <w:r>
        <w:fldChar w:fldCharType="begin">
          <w:ffData>
            <w:name w:val="YZBS"/>
            <w:enabled/>
            <w:calcOnExit w:val="0"/>
            <w:textInput>
              <w:default w:val="点击此处添加与国际标准一致性程度的标识"/>
            </w:textInput>
          </w:ffData>
        </w:fldChar>
      </w:r>
      <w:r w:rsidR="00E87FAD">
        <w:instrText xml:space="preserve"> FORMTEXT </w:instrText>
      </w:r>
      <w:r>
        <w:fldChar w:fldCharType="separate"/>
      </w:r>
      <w:r w:rsidR="00E87FAD">
        <w:rPr>
          <w:rFonts w:hint="eastAsia"/>
        </w:rPr>
        <w:t>点击此处添加与国际标准一致性程度的标识</w:t>
      </w:r>
      <w:r>
        <w:fldChar w:fldCharType="end"/>
      </w:r>
      <w:bookmarkEnd w:id="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855"/>
      </w:tblGrid>
      <w:tr w:rsidR="00A41A38">
        <w:tc>
          <w:tcPr>
            <w:tcW w:w="9855" w:type="dxa"/>
            <w:tcBorders>
              <w:top w:val="nil"/>
              <w:left w:val="nil"/>
              <w:bottom w:val="nil"/>
              <w:right w:val="nil"/>
            </w:tcBorders>
            <w:shd w:val="clear" w:color="auto" w:fill="auto"/>
          </w:tcPr>
          <w:p w:rsidR="00A41A38" w:rsidRDefault="00A41A38">
            <w:pPr>
              <w:pStyle w:val="affffc"/>
              <w:framePr w:wrap="around" w:x="1461" w:y="5988"/>
            </w:pPr>
            <w:r>
              <w:pict>
                <v:rect id="RQ" o:spid="_x0000_s1038" style="position:absolute;left:0;text-align:left;margin-left:173.3pt;margin-top:45.15pt;width:150pt;height:20pt;z-index:-251653120" stroked="f">
                  <w10:anchorlock/>
                </v:rect>
              </w:pict>
            </w:r>
            <w:r>
              <w:pict>
                <v:rect id="LB" o:spid="_x0000_s1037" style="position:absolute;left:0;text-align:left;margin-left:193.3pt;margin-top:20.15pt;width:100pt;height:24pt;z-index:-251652096" stroked="f"/>
              </w:pict>
            </w:r>
            <w:r w:rsidR="00E87FAD">
              <w:rPr>
                <w:rFonts w:hint="eastAsia"/>
              </w:rPr>
              <w:t>征求意见稿</w:t>
            </w:r>
          </w:p>
        </w:tc>
      </w:tr>
      <w:tr w:rsidR="00A41A38">
        <w:tc>
          <w:tcPr>
            <w:tcW w:w="9855" w:type="dxa"/>
            <w:tcBorders>
              <w:top w:val="nil"/>
              <w:left w:val="nil"/>
              <w:bottom w:val="nil"/>
              <w:right w:val="nil"/>
            </w:tcBorders>
            <w:shd w:val="clear" w:color="auto" w:fill="auto"/>
          </w:tcPr>
          <w:p w:rsidR="00A41A38" w:rsidRDefault="00A41A38">
            <w:pPr>
              <w:pStyle w:val="affffd"/>
              <w:framePr w:wrap="around" w:x="1461" w:y="5988"/>
            </w:pPr>
            <w:r>
              <w:fldChar w:fldCharType="begin">
                <w:ffData>
                  <w:name w:val="WCRQ"/>
                  <w:enabled/>
                  <w:calcOnExit w:val="0"/>
                  <w:textInput>
                    <w:default w:val="2023.12"/>
                  </w:textInput>
                </w:ffData>
              </w:fldChar>
            </w:r>
            <w:bookmarkStart w:id="9" w:name="WCRQ"/>
            <w:r w:rsidR="00E87FAD">
              <w:instrText xml:space="preserve"> FORMTEXT </w:instrText>
            </w:r>
            <w:r>
              <w:fldChar w:fldCharType="separate"/>
            </w:r>
            <w:r w:rsidR="00E87FAD">
              <w:t>2023.12</w:t>
            </w:r>
            <w:r>
              <w:fldChar w:fldCharType="end"/>
            </w:r>
            <w:bookmarkEnd w:id="9"/>
          </w:p>
        </w:tc>
      </w:tr>
    </w:tbl>
    <w:bookmarkStart w:id="10" w:name="FY"/>
    <w:p w:rsidR="00A41A38" w:rsidRDefault="00A41A38">
      <w:pPr>
        <w:pStyle w:val="affffffa"/>
        <w:framePr w:wrap="around" w:hAnchor="page" w:x="1165" w:y="14017"/>
      </w:pPr>
      <w:r>
        <w:rPr>
          <w:rFonts w:ascii="黑体"/>
        </w:rPr>
        <w:fldChar w:fldCharType="begin">
          <w:ffData>
            <w:name w:val="FY"/>
            <w:enabled/>
            <w:calcOnExit w:val="0"/>
            <w:entryMacro w:val="ShowHelp8"/>
            <w:textInput>
              <w:default w:val="XXXX"/>
              <w:maxLength w:val="4"/>
            </w:textInput>
          </w:ffData>
        </w:fldChar>
      </w:r>
      <w:r w:rsidR="00E87FAD">
        <w:rPr>
          <w:rFonts w:ascii="黑体"/>
        </w:rPr>
        <w:instrText xml:space="preserve"> FORMTEXT </w:instrText>
      </w:r>
      <w:r>
        <w:rPr>
          <w:rFonts w:ascii="黑体"/>
        </w:rPr>
      </w:r>
      <w:r>
        <w:rPr>
          <w:rFonts w:ascii="黑体"/>
        </w:rPr>
        <w:fldChar w:fldCharType="separate"/>
      </w:r>
      <w:r w:rsidR="00E87FAD">
        <w:rPr>
          <w:rFonts w:ascii="黑体"/>
        </w:rPr>
        <w:t>XXXX</w:t>
      </w:r>
      <w:r>
        <w:rPr>
          <w:rFonts w:ascii="黑体"/>
        </w:rPr>
        <w:fldChar w:fldCharType="end"/>
      </w:r>
      <w:bookmarkEnd w:id="10"/>
      <w:r w:rsidR="00E87FAD">
        <w:t xml:space="preserve"> </w:t>
      </w:r>
      <w:r w:rsidR="00E87FAD">
        <w:rPr>
          <w:rFonts w:ascii="黑体"/>
        </w:rPr>
        <w:t>-</w:t>
      </w:r>
      <w:r w:rsidR="00E87FAD">
        <w:t xml:space="preserve"> </w:t>
      </w:r>
      <w:r>
        <w:rPr>
          <w:rFonts w:ascii="黑体"/>
        </w:rPr>
        <w:fldChar w:fldCharType="begin">
          <w:ffData>
            <w:name w:val="FM"/>
            <w:enabled/>
            <w:calcOnExit w:val="0"/>
            <w:entryMacro w:val="ShowHelp8"/>
            <w:textInput>
              <w:default w:val="XX"/>
              <w:maxLength w:val="2"/>
            </w:textInput>
          </w:ffData>
        </w:fldChar>
      </w:r>
      <w:r w:rsidR="00E87FAD">
        <w:rPr>
          <w:rFonts w:ascii="黑体"/>
        </w:rPr>
        <w:instrText xml:space="preserve"> FORMTEXT </w:instrText>
      </w:r>
      <w:r>
        <w:rPr>
          <w:rFonts w:ascii="黑体"/>
        </w:rPr>
      </w:r>
      <w:r>
        <w:rPr>
          <w:rFonts w:ascii="黑体"/>
        </w:rPr>
        <w:fldChar w:fldCharType="separate"/>
      </w:r>
      <w:r w:rsidR="00E87FAD">
        <w:rPr>
          <w:rFonts w:ascii="黑体"/>
        </w:rPr>
        <w:t>XX</w:t>
      </w:r>
      <w:r>
        <w:rPr>
          <w:rFonts w:ascii="黑体"/>
        </w:rPr>
        <w:fldChar w:fldCharType="end"/>
      </w:r>
      <w:r w:rsidR="00E87FAD">
        <w:t xml:space="preserve"> </w:t>
      </w:r>
      <w:r w:rsidR="00E87FAD">
        <w:rPr>
          <w:rFonts w:ascii="黑体"/>
        </w:rPr>
        <w:t>-</w:t>
      </w:r>
      <w:r w:rsidR="00E87FAD">
        <w:t xml:space="preserve"> </w:t>
      </w:r>
      <w:bookmarkStart w:id="11" w:name="FD"/>
      <w:r>
        <w:rPr>
          <w:rFonts w:ascii="黑体"/>
        </w:rPr>
        <w:fldChar w:fldCharType="begin">
          <w:ffData>
            <w:name w:val="FD"/>
            <w:enabled/>
            <w:calcOnExit w:val="0"/>
            <w:entryMacro w:val="ShowHelp8"/>
            <w:textInput>
              <w:default w:val="XX"/>
              <w:maxLength w:val="2"/>
            </w:textInput>
          </w:ffData>
        </w:fldChar>
      </w:r>
      <w:r w:rsidR="00E87FAD">
        <w:rPr>
          <w:rFonts w:ascii="黑体"/>
        </w:rPr>
        <w:instrText xml:space="preserve"> FORMTEXT </w:instrText>
      </w:r>
      <w:r>
        <w:rPr>
          <w:rFonts w:ascii="黑体"/>
        </w:rPr>
      </w:r>
      <w:r>
        <w:rPr>
          <w:rFonts w:ascii="黑体"/>
        </w:rPr>
        <w:fldChar w:fldCharType="separate"/>
      </w:r>
      <w:r w:rsidR="00E87FAD">
        <w:rPr>
          <w:rFonts w:ascii="黑体"/>
        </w:rPr>
        <w:t>XX</w:t>
      </w:r>
      <w:r>
        <w:rPr>
          <w:rFonts w:ascii="黑体"/>
        </w:rPr>
        <w:fldChar w:fldCharType="end"/>
      </w:r>
      <w:bookmarkEnd w:id="11"/>
      <w:r w:rsidR="00E87FAD">
        <w:rPr>
          <w:rFonts w:hint="eastAsia"/>
        </w:rPr>
        <w:t>发布</w:t>
      </w:r>
      <w:r>
        <w:pict>
          <v:line id="_x0000_s1034" style="position:absolute;z-index:251659264;mso-position-horizontal-relative:text;mso-position-vertical-relative:page" from="-.05pt,728.5pt" to="481.85pt,728.5pt">
            <w10:wrap anchory="page"/>
            <w10:anchorlock/>
          </v:line>
        </w:pict>
      </w:r>
    </w:p>
    <w:bookmarkStart w:id="12" w:name="SY"/>
    <w:p w:rsidR="00A41A38" w:rsidRDefault="00A41A38">
      <w:pPr>
        <w:pStyle w:val="affffffb"/>
        <w:framePr w:wrap="around" w:hAnchor="page" w:x="6204" w:y="14117"/>
      </w:pPr>
      <w:r>
        <w:rPr>
          <w:rFonts w:ascii="黑体"/>
        </w:rPr>
        <w:fldChar w:fldCharType="begin">
          <w:ffData>
            <w:name w:val="SY"/>
            <w:enabled/>
            <w:calcOnExit w:val="0"/>
            <w:entryMacro w:val="ShowHelp9"/>
            <w:textInput>
              <w:default w:val="XXXX"/>
              <w:maxLength w:val="4"/>
            </w:textInput>
          </w:ffData>
        </w:fldChar>
      </w:r>
      <w:r w:rsidR="00E87FAD">
        <w:rPr>
          <w:rFonts w:ascii="黑体"/>
        </w:rPr>
        <w:instrText xml:space="preserve"> FORMTEXT </w:instrText>
      </w:r>
      <w:r>
        <w:rPr>
          <w:rFonts w:ascii="黑体"/>
        </w:rPr>
      </w:r>
      <w:r>
        <w:rPr>
          <w:rFonts w:ascii="黑体"/>
        </w:rPr>
        <w:fldChar w:fldCharType="separate"/>
      </w:r>
      <w:r w:rsidR="00E87FAD">
        <w:rPr>
          <w:rFonts w:ascii="黑体"/>
        </w:rPr>
        <w:t>XXXX</w:t>
      </w:r>
      <w:r>
        <w:rPr>
          <w:rFonts w:ascii="黑体"/>
        </w:rPr>
        <w:fldChar w:fldCharType="end"/>
      </w:r>
      <w:bookmarkEnd w:id="12"/>
      <w:r w:rsidR="00E87FAD">
        <w:t xml:space="preserve"> </w:t>
      </w:r>
      <w:r w:rsidR="00E87FAD">
        <w:rPr>
          <w:rFonts w:ascii="黑体"/>
        </w:rPr>
        <w:t>-</w:t>
      </w:r>
      <w:r w:rsidR="00E87FAD">
        <w:t xml:space="preserve"> </w:t>
      </w:r>
      <w:bookmarkStart w:id="13" w:name="SM"/>
      <w:r>
        <w:rPr>
          <w:rFonts w:ascii="黑体"/>
        </w:rPr>
        <w:fldChar w:fldCharType="begin">
          <w:ffData>
            <w:name w:val="SM"/>
            <w:enabled/>
            <w:calcOnExit w:val="0"/>
            <w:entryMacro w:val="ShowHelp9"/>
            <w:textInput>
              <w:default w:val="XX"/>
              <w:maxLength w:val="2"/>
            </w:textInput>
          </w:ffData>
        </w:fldChar>
      </w:r>
      <w:r w:rsidR="00E87FAD">
        <w:rPr>
          <w:rFonts w:ascii="黑体"/>
        </w:rPr>
        <w:instrText xml:space="preserve"> FORMTEXT </w:instrText>
      </w:r>
      <w:r>
        <w:rPr>
          <w:rFonts w:ascii="黑体"/>
        </w:rPr>
      </w:r>
      <w:r>
        <w:rPr>
          <w:rFonts w:ascii="黑体"/>
        </w:rPr>
        <w:fldChar w:fldCharType="separate"/>
      </w:r>
      <w:r w:rsidR="00E87FAD">
        <w:rPr>
          <w:rFonts w:ascii="黑体"/>
        </w:rPr>
        <w:t>XX</w:t>
      </w:r>
      <w:r>
        <w:rPr>
          <w:rFonts w:ascii="黑体"/>
        </w:rPr>
        <w:fldChar w:fldCharType="end"/>
      </w:r>
      <w:bookmarkEnd w:id="13"/>
      <w:r w:rsidR="00E87FAD">
        <w:t xml:space="preserve"> </w:t>
      </w:r>
      <w:r w:rsidR="00E87FAD">
        <w:rPr>
          <w:rFonts w:ascii="黑体"/>
        </w:rPr>
        <w:t>-</w:t>
      </w:r>
      <w:r w:rsidR="00E87FAD">
        <w:t xml:space="preserve"> </w:t>
      </w:r>
      <w:bookmarkStart w:id="14" w:name="SD"/>
      <w:r>
        <w:rPr>
          <w:rFonts w:ascii="黑体"/>
        </w:rPr>
        <w:fldChar w:fldCharType="begin">
          <w:ffData>
            <w:name w:val="SD"/>
            <w:enabled/>
            <w:calcOnExit w:val="0"/>
            <w:entryMacro w:val="ShowHelp9"/>
            <w:textInput>
              <w:default w:val="XX"/>
              <w:maxLength w:val="2"/>
            </w:textInput>
          </w:ffData>
        </w:fldChar>
      </w:r>
      <w:r w:rsidR="00E87FAD">
        <w:rPr>
          <w:rFonts w:ascii="黑体"/>
        </w:rPr>
        <w:instrText xml:space="preserve"> FORMTEXT </w:instrText>
      </w:r>
      <w:r>
        <w:rPr>
          <w:rFonts w:ascii="黑体"/>
        </w:rPr>
      </w:r>
      <w:r>
        <w:rPr>
          <w:rFonts w:ascii="黑体"/>
        </w:rPr>
        <w:fldChar w:fldCharType="separate"/>
      </w:r>
      <w:r w:rsidR="00E87FAD">
        <w:rPr>
          <w:rFonts w:ascii="黑体"/>
        </w:rPr>
        <w:t>XX</w:t>
      </w:r>
      <w:r>
        <w:rPr>
          <w:rFonts w:ascii="黑体"/>
        </w:rPr>
        <w:fldChar w:fldCharType="end"/>
      </w:r>
      <w:bookmarkEnd w:id="14"/>
      <w:r w:rsidR="00E87FAD">
        <w:rPr>
          <w:rFonts w:hint="eastAsia"/>
        </w:rPr>
        <w:t>实施</w:t>
      </w:r>
    </w:p>
    <w:p w:rsidR="00A41A38" w:rsidRDefault="00E87FAD">
      <w:pPr>
        <w:pStyle w:val="afffffc"/>
        <w:framePr w:wrap="around"/>
      </w:pPr>
      <w:r>
        <w:rPr>
          <w:rFonts w:hint="eastAsia"/>
        </w:rPr>
        <w:t>中国核能行业协会</w:t>
      </w:r>
      <w:r>
        <w:rPr>
          <w:rFonts w:ascii="Cambria Math" w:hAnsi="Cambria Math" w:cs="Cambria Math"/>
        </w:rPr>
        <w:t>   </w:t>
      </w:r>
      <w:r>
        <w:rPr>
          <w:rStyle w:val="affff5"/>
          <w:rFonts w:hint="eastAsia"/>
        </w:rPr>
        <w:t>发布</w:t>
      </w:r>
    </w:p>
    <w:p w:rsidR="00A41A38" w:rsidRDefault="00A41A38">
      <w:pPr>
        <w:pStyle w:val="affe"/>
        <w:sectPr w:rsidR="00A41A38">
          <w:headerReference w:type="even" r:id="rId10"/>
          <w:footerReference w:type="even" r:id="rId11"/>
          <w:pgSz w:w="11906" w:h="16838"/>
          <w:pgMar w:top="567" w:right="1134" w:bottom="1134" w:left="1417" w:header="0" w:footer="0" w:gutter="0"/>
          <w:pgNumType w:start="1"/>
          <w:cols w:space="425"/>
          <w:docGrid w:type="lines" w:linePitch="312"/>
        </w:sectPr>
      </w:pPr>
      <w:r>
        <w:pict>
          <v:line id="_x0000_s1035" style="position:absolute;left:0;text-align:left;z-index:251660288" from="-.05pt,184.25pt" to="481.85pt,184.25pt"/>
        </w:pict>
      </w:r>
    </w:p>
    <w:p w:rsidR="00A41A38" w:rsidRDefault="00E87FAD">
      <w:pPr>
        <w:pStyle w:val="afffa"/>
      </w:pPr>
      <w:bookmarkStart w:id="15" w:name="_Toc9472"/>
      <w:bookmarkStart w:id="16" w:name="_Toc46228652"/>
      <w:bookmarkStart w:id="17" w:name="_Toc9430"/>
      <w:r>
        <w:rPr>
          <w:rFonts w:hint="eastAsia"/>
        </w:rPr>
        <w:lastRenderedPageBreak/>
        <w:t>目</w:t>
      </w:r>
      <w:bookmarkStart w:id="18" w:name="BKML"/>
      <w:r>
        <w:rPr>
          <w:rFonts w:hAnsi="黑体"/>
        </w:rPr>
        <w:t>  </w:t>
      </w:r>
      <w:r>
        <w:rPr>
          <w:rFonts w:hint="eastAsia"/>
        </w:rPr>
        <w:t>次</w:t>
      </w:r>
      <w:bookmarkEnd w:id="18"/>
    </w:p>
    <w:p w:rsidR="00A41A38" w:rsidRDefault="00A41A38">
      <w:pPr>
        <w:pStyle w:val="10"/>
        <w:spacing w:before="78" w:after="78"/>
        <w:rPr>
          <w:rFonts w:asciiTheme="minorHAnsi" w:eastAsiaTheme="minorEastAsia" w:hAnsiTheme="minorHAnsi" w:cstheme="minorBidi"/>
          <w:szCs w:val="22"/>
        </w:rPr>
      </w:pPr>
      <w:r w:rsidRPr="00A41A38">
        <w:fldChar w:fldCharType="begin" w:fldLock="1"/>
      </w:r>
      <w:r w:rsidR="00E87FAD">
        <w:instrText xml:space="preserve"> </w:instrText>
      </w:r>
      <w:r w:rsidR="00E87FAD">
        <w:rPr>
          <w:rFonts w:hint="eastAsia"/>
        </w:rPr>
        <w:instrText>TOC \h \z \t"</w:instrText>
      </w:r>
      <w:r w:rsidR="00E87FAD">
        <w:rPr>
          <w:rFonts w:hint="eastAsia"/>
        </w:rPr>
        <w:instrText>前言、引言标题</w:instrText>
      </w:r>
      <w:r w:rsidR="00E87FAD">
        <w:rPr>
          <w:rFonts w:hint="eastAsia"/>
        </w:rPr>
        <w:instrText>,1,</w:instrText>
      </w:r>
      <w:r w:rsidR="00E87FAD">
        <w:rPr>
          <w:rFonts w:hint="eastAsia"/>
        </w:rPr>
        <w:instrText>参考文献、索引标题</w:instrText>
      </w:r>
      <w:r w:rsidR="00E87FAD">
        <w:rPr>
          <w:rFonts w:hint="eastAsia"/>
        </w:rPr>
        <w:instrText>,1,</w:instrText>
      </w:r>
      <w:r w:rsidR="00E87FAD">
        <w:rPr>
          <w:rFonts w:hint="eastAsia"/>
        </w:rPr>
        <w:instrText>章标题</w:instrText>
      </w:r>
      <w:r w:rsidR="00E87FAD">
        <w:rPr>
          <w:rFonts w:hint="eastAsia"/>
        </w:rPr>
        <w:instrText>,1,</w:instrText>
      </w:r>
      <w:r w:rsidR="00E87FAD">
        <w:rPr>
          <w:rFonts w:hint="eastAsia"/>
        </w:rPr>
        <w:instrText>参考文献</w:instrText>
      </w:r>
      <w:r w:rsidR="00E87FAD">
        <w:rPr>
          <w:rFonts w:hint="eastAsia"/>
        </w:rPr>
        <w:instrText>,1,</w:instrText>
      </w:r>
      <w:r w:rsidR="00E87FAD">
        <w:rPr>
          <w:rFonts w:hint="eastAsia"/>
        </w:rPr>
        <w:instrText>附录标识</w:instrText>
      </w:r>
      <w:r w:rsidR="00E87FAD">
        <w:rPr>
          <w:rFonts w:hint="eastAsia"/>
        </w:rPr>
        <w:instrText>,1,</w:instrText>
      </w:r>
      <w:r w:rsidR="00E87FAD">
        <w:rPr>
          <w:rFonts w:hint="eastAsia"/>
        </w:rPr>
        <w:instrText>一级条标题</w:instrText>
      </w:r>
      <w:r w:rsidR="00E87FAD">
        <w:rPr>
          <w:rFonts w:hint="eastAsia"/>
        </w:rPr>
        <w:instrText>, 3,</w:instrText>
      </w:r>
      <w:r w:rsidR="00E87FAD">
        <w:rPr>
          <w:rFonts w:hint="eastAsia"/>
        </w:rPr>
        <w:instrText>二级条标题</w:instrText>
      </w:r>
      <w:r w:rsidR="00E87FAD">
        <w:rPr>
          <w:rFonts w:hint="eastAsia"/>
        </w:rPr>
        <w:instrText>, 4" \* MERGEFORMAT</w:instrText>
      </w:r>
      <w:r w:rsidR="00E87FAD">
        <w:instrText xml:space="preserve"> </w:instrText>
      </w:r>
      <w:r w:rsidRPr="00A41A38">
        <w:fldChar w:fldCharType="separate"/>
      </w:r>
      <w:hyperlink w:anchor="_Toc153700587" w:history="1">
        <w:r w:rsidR="00E87FAD">
          <w:rPr>
            <w:rStyle w:val="afff5"/>
            <w:rFonts w:hint="eastAsia"/>
          </w:rPr>
          <w:t>前</w:t>
        </w:r>
        <w:r w:rsidR="00E87FAD">
          <w:rPr>
            <w:rStyle w:val="afff5"/>
            <w:rFonts w:ascii="Cambria Math" w:hAnsi="Cambria Math" w:cs="Cambria Math"/>
          </w:rPr>
          <w:t>  </w:t>
        </w:r>
        <w:r w:rsidR="00E87FAD">
          <w:rPr>
            <w:rStyle w:val="afff5"/>
            <w:rFonts w:hint="eastAsia"/>
          </w:rPr>
          <w:t>言</w:t>
        </w:r>
        <w:r w:rsidR="00E87FAD">
          <w:tab/>
        </w:r>
        <w:r>
          <w:fldChar w:fldCharType="begin" w:fldLock="1"/>
        </w:r>
        <w:r w:rsidR="00E87FAD">
          <w:instrText xml:space="preserve"> PAGEREF _Toc153700587 \h </w:instrText>
        </w:r>
        <w:r>
          <w:fldChar w:fldCharType="separate"/>
        </w:r>
        <w:r w:rsidR="00E87FAD">
          <w:t>II</w:t>
        </w:r>
        <w:r>
          <w:fldChar w:fldCharType="end"/>
        </w:r>
      </w:hyperlink>
    </w:p>
    <w:p w:rsidR="00A41A38" w:rsidRDefault="00A41A38">
      <w:pPr>
        <w:pStyle w:val="10"/>
        <w:spacing w:before="78" w:after="78"/>
        <w:rPr>
          <w:rFonts w:asciiTheme="minorHAnsi" w:eastAsiaTheme="minorEastAsia" w:hAnsiTheme="minorHAnsi" w:cstheme="minorBidi"/>
          <w:szCs w:val="22"/>
        </w:rPr>
      </w:pPr>
      <w:hyperlink w:anchor="_Toc153700588" w:history="1">
        <w:r w:rsidR="00E87FAD">
          <w:rPr>
            <w:rStyle w:val="afff5"/>
          </w:rPr>
          <w:t>1</w:t>
        </w:r>
        <w:r w:rsidR="00E87FAD">
          <w:rPr>
            <w:rStyle w:val="afff5"/>
            <w:rFonts w:hint="eastAsia"/>
          </w:rPr>
          <w:t xml:space="preserve">　范围</w:t>
        </w:r>
        <w:r w:rsidR="00E87FAD">
          <w:tab/>
        </w:r>
        <w:r>
          <w:fldChar w:fldCharType="begin" w:fldLock="1"/>
        </w:r>
        <w:r w:rsidR="00E87FAD">
          <w:instrText xml:space="preserve"> PAGEREF _Toc153700588 \h </w:instrText>
        </w:r>
        <w:r>
          <w:fldChar w:fldCharType="separate"/>
        </w:r>
        <w:r w:rsidR="00E87FAD">
          <w:t>1</w:t>
        </w:r>
        <w:r>
          <w:fldChar w:fldCharType="end"/>
        </w:r>
      </w:hyperlink>
    </w:p>
    <w:p w:rsidR="00A41A38" w:rsidRDefault="00A41A38">
      <w:pPr>
        <w:pStyle w:val="10"/>
        <w:spacing w:before="78" w:after="78"/>
        <w:rPr>
          <w:rFonts w:asciiTheme="minorHAnsi" w:eastAsiaTheme="minorEastAsia" w:hAnsiTheme="minorHAnsi" w:cstheme="minorBidi"/>
          <w:szCs w:val="22"/>
        </w:rPr>
      </w:pPr>
      <w:hyperlink w:anchor="_Toc153700589" w:history="1">
        <w:r w:rsidR="00E87FAD">
          <w:rPr>
            <w:rStyle w:val="afff5"/>
          </w:rPr>
          <w:t>2</w:t>
        </w:r>
        <w:r w:rsidR="00E87FAD">
          <w:rPr>
            <w:rStyle w:val="afff5"/>
            <w:rFonts w:hint="eastAsia"/>
          </w:rPr>
          <w:t xml:space="preserve">　规范性引用文件</w:t>
        </w:r>
        <w:r w:rsidR="00E87FAD">
          <w:tab/>
        </w:r>
        <w:r>
          <w:fldChar w:fldCharType="begin" w:fldLock="1"/>
        </w:r>
        <w:r w:rsidR="00E87FAD">
          <w:instrText xml:space="preserve"> PAGEREF _Toc153700589 \h </w:instrText>
        </w:r>
        <w:r>
          <w:fldChar w:fldCharType="separate"/>
        </w:r>
        <w:r w:rsidR="00E87FAD">
          <w:t>1</w:t>
        </w:r>
        <w:r>
          <w:fldChar w:fldCharType="end"/>
        </w:r>
      </w:hyperlink>
    </w:p>
    <w:p w:rsidR="00A41A38" w:rsidRDefault="00A41A38">
      <w:pPr>
        <w:pStyle w:val="10"/>
        <w:spacing w:before="78" w:after="78"/>
        <w:rPr>
          <w:rFonts w:asciiTheme="minorHAnsi" w:eastAsiaTheme="minorEastAsia" w:hAnsiTheme="minorHAnsi" w:cstheme="minorBidi"/>
          <w:szCs w:val="22"/>
        </w:rPr>
      </w:pPr>
      <w:hyperlink w:anchor="_Toc153700590" w:history="1">
        <w:r w:rsidR="00E87FAD">
          <w:rPr>
            <w:rStyle w:val="afff5"/>
          </w:rPr>
          <w:t>3</w:t>
        </w:r>
        <w:r w:rsidR="00E87FAD">
          <w:rPr>
            <w:rStyle w:val="afff5"/>
            <w:rFonts w:hint="eastAsia"/>
          </w:rPr>
          <w:t xml:space="preserve">　术语和定义</w:t>
        </w:r>
        <w:r w:rsidR="00E87FAD">
          <w:tab/>
        </w:r>
        <w:r>
          <w:fldChar w:fldCharType="begin" w:fldLock="1"/>
        </w:r>
        <w:r w:rsidR="00E87FAD">
          <w:instrText xml:space="preserve"> PAGEREF _Toc153700590 \h </w:instrText>
        </w:r>
        <w:r>
          <w:fldChar w:fldCharType="separate"/>
        </w:r>
        <w:r w:rsidR="00E87FAD">
          <w:t>1</w:t>
        </w:r>
        <w:r>
          <w:fldChar w:fldCharType="end"/>
        </w:r>
      </w:hyperlink>
    </w:p>
    <w:p w:rsidR="00A41A38" w:rsidRDefault="00A41A38">
      <w:pPr>
        <w:pStyle w:val="10"/>
        <w:spacing w:before="78" w:after="78"/>
        <w:rPr>
          <w:rFonts w:asciiTheme="minorHAnsi" w:eastAsiaTheme="minorEastAsia" w:hAnsiTheme="minorHAnsi" w:cstheme="minorBidi"/>
          <w:szCs w:val="22"/>
        </w:rPr>
      </w:pPr>
      <w:hyperlink w:anchor="_Toc153700596" w:history="1">
        <w:r w:rsidR="00E87FAD">
          <w:rPr>
            <w:rStyle w:val="afff5"/>
          </w:rPr>
          <w:t>4</w:t>
        </w:r>
        <w:r w:rsidR="00E87FAD">
          <w:rPr>
            <w:rStyle w:val="afff5"/>
            <w:rFonts w:hint="eastAsia"/>
          </w:rPr>
          <w:t xml:space="preserve">　模拟机一致性更新范围</w:t>
        </w:r>
        <w:r w:rsidR="00E87FAD">
          <w:tab/>
        </w:r>
        <w:r>
          <w:fldChar w:fldCharType="begin" w:fldLock="1"/>
        </w:r>
        <w:r w:rsidR="00E87FAD">
          <w:instrText xml:space="preserve"> PAGEREF _Toc153700596 \h </w:instrText>
        </w:r>
        <w:r>
          <w:fldChar w:fldCharType="separate"/>
        </w:r>
        <w:r w:rsidR="00E87FAD">
          <w:t>1</w:t>
        </w:r>
        <w:r>
          <w:fldChar w:fldCharType="end"/>
        </w:r>
      </w:hyperlink>
    </w:p>
    <w:p w:rsidR="00A41A38" w:rsidRDefault="00A41A38">
      <w:pPr>
        <w:pStyle w:val="10"/>
        <w:spacing w:before="78" w:after="78"/>
        <w:rPr>
          <w:rFonts w:asciiTheme="minorHAnsi" w:eastAsiaTheme="minorEastAsia" w:hAnsiTheme="minorHAnsi" w:cstheme="minorBidi"/>
          <w:szCs w:val="22"/>
        </w:rPr>
      </w:pPr>
      <w:hyperlink w:anchor="_Toc153700597" w:history="1">
        <w:r w:rsidR="00E87FAD">
          <w:rPr>
            <w:rStyle w:val="afff5"/>
          </w:rPr>
          <w:t>5</w:t>
        </w:r>
        <w:r w:rsidR="00E87FAD">
          <w:rPr>
            <w:rStyle w:val="afff5"/>
            <w:rFonts w:hint="eastAsia"/>
          </w:rPr>
          <w:t xml:space="preserve">　模拟机一致性更新管理</w:t>
        </w:r>
        <w:r w:rsidR="00E87FAD">
          <w:tab/>
        </w:r>
        <w:r>
          <w:fldChar w:fldCharType="begin" w:fldLock="1"/>
        </w:r>
        <w:r w:rsidR="00E87FAD">
          <w:instrText xml:space="preserve"> PA</w:instrText>
        </w:r>
        <w:r w:rsidR="00E87FAD">
          <w:instrText xml:space="preserve">GEREF _Toc153700597 \h </w:instrText>
        </w:r>
        <w:r>
          <w:fldChar w:fldCharType="separate"/>
        </w:r>
        <w:r w:rsidR="00E87FAD">
          <w:t>1</w:t>
        </w:r>
        <w:r>
          <w:fldChar w:fldCharType="end"/>
        </w:r>
      </w:hyperlink>
    </w:p>
    <w:p w:rsidR="00A41A38" w:rsidRDefault="00A41A38">
      <w:pPr>
        <w:pStyle w:val="30"/>
        <w:ind w:firstLine="210"/>
        <w:rPr>
          <w:rFonts w:asciiTheme="minorHAnsi" w:eastAsiaTheme="minorEastAsia" w:hAnsiTheme="minorHAnsi" w:cstheme="minorBidi"/>
          <w:szCs w:val="22"/>
        </w:rPr>
      </w:pPr>
      <w:hyperlink w:anchor="_Toc153700598" w:history="1">
        <w:r w:rsidR="00E87FAD">
          <w:rPr>
            <w:rStyle w:val="afff5"/>
          </w:rPr>
          <w:t>5.1</w:t>
        </w:r>
        <w:r w:rsidR="00E87FAD">
          <w:rPr>
            <w:rStyle w:val="afff5"/>
            <w:rFonts w:hint="eastAsia"/>
          </w:rPr>
          <w:t xml:space="preserve">　通用要求</w:t>
        </w:r>
        <w:r w:rsidR="00E87FAD">
          <w:tab/>
        </w:r>
        <w:r>
          <w:fldChar w:fldCharType="begin" w:fldLock="1"/>
        </w:r>
        <w:r w:rsidR="00E87FAD">
          <w:instrText xml:space="preserve"> PAGEREF _Toc153700598 \h </w:instrText>
        </w:r>
        <w:r>
          <w:fldChar w:fldCharType="separate"/>
        </w:r>
        <w:r w:rsidR="00E87FAD">
          <w:t>1</w:t>
        </w:r>
        <w:r>
          <w:fldChar w:fldCharType="end"/>
        </w:r>
      </w:hyperlink>
    </w:p>
    <w:p w:rsidR="00A41A38" w:rsidRDefault="00A41A38">
      <w:pPr>
        <w:pStyle w:val="30"/>
        <w:ind w:firstLine="210"/>
        <w:rPr>
          <w:rFonts w:asciiTheme="minorHAnsi" w:eastAsiaTheme="minorEastAsia" w:hAnsiTheme="minorHAnsi" w:cstheme="minorBidi"/>
          <w:szCs w:val="22"/>
        </w:rPr>
      </w:pPr>
      <w:hyperlink w:anchor="_Toc153700599" w:history="1">
        <w:r w:rsidR="00E87FAD">
          <w:rPr>
            <w:rStyle w:val="afff5"/>
          </w:rPr>
          <w:t>5.2</w:t>
        </w:r>
        <w:r w:rsidR="00E87FAD">
          <w:rPr>
            <w:rStyle w:val="afff5"/>
            <w:rFonts w:hint="eastAsia"/>
          </w:rPr>
          <w:t xml:space="preserve">　模拟机一致性更新管理流程</w:t>
        </w:r>
        <w:r w:rsidR="00E87FAD">
          <w:tab/>
        </w:r>
        <w:r>
          <w:fldChar w:fldCharType="begin" w:fldLock="1"/>
        </w:r>
        <w:r w:rsidR="00E87FAD">
          <w:instrText xml:space="preserve"> PAGEREF _Toc153700599 \h </w:instrText>
        </w:r>
        <w:r>
          <w:fldChar w:fldCharType="separate"/>
        </w:r>
        <w:r w:rsidR="00E87FAD">
          <w:t>2</w:t>
        </w:r>
        <w:r>
          <w:fldChar w:fldCharType="end"/>
        </w:r>
      </w:hyperlink>
    </w:p>
    <w:p w:rsidR="00A41A38" w:rsidRDefault="00A41A38">
      <w:pPr>
        <w:pStyle w:val="40"/>
        <w:ind w:firstLine="420"/>
        <w:rPr>
          <w:rFonts w:asciiTheme="minorHAnsi" w:eastAsiaTheme="minorEastAsia" w:hAnsiTheme="minorHAnsi" w:cstheme="minorBidi"/>
          <w:szCs w:val="22"/>
        </w:rPr>
      </w:pPr>
      <w:hyperlink w:anchor="_Toc153700600" w:history="1">
        <w:r w:rsidR="00E87FAD">
          <w:rPr>
            <w:rStyle w:val="afff5"/>
          </w:rPr>
          <w:t>5.2.1</w:t>
        </w:r>
        <w:r w:rsidR="00E87FAD">
          <w:rPr>
            <w:rStyle w:val="afff5"/>
            <w:rFonts w:hint="eastAsia"/>
          </w:rPr>
          <w:t xml:space="preserve">　模拟机一致性更新鉴别</w:t>
        </w:r>
        <w:r w:rsidR="00E87FAD">
          <w:tab/>
        </w:r>
        <w:r>
          <w:fldChar w:fldCharType="begin" w:fldLock="1"/>
        </w:r>
        <w:r w:rsidR="00E87FAD">
          <w:instrText xml:space="preserve"> PAGEREF _Toc153700600 \h </w:instrText>
        </w:r>
        <w:r>
          <w:fldChar w:fldCharType="separate"/>
        </w:r>
        <w:r w:rsidR="00E87FAD">
          <w:t>2</w:t>
        </w:r>
        <w:r>
          <w:fldChar w:fldCharType="end"/>
        </w:r>
      </w:hyperlink>
    </w:p>
    <w:p w:rsidR="00A41A38" w:rsidRDefault="00A41A38">
      <w:pPr>
        <w:pStyle w:val="40"/>
        <w:ind w:firstLine="420"/>
        <w:rPr>
          <w:rFonts w:asciiTheme="minorHAnsi" w:eastAsiaTheme="minorEastAsia" w:hAnsiTheme="minorHAnsi" w:cstheme="minorBidi"/>
          <w:szCs w:val="22"/>
        </w:rPr>
      </w:pPr>
      <w:hyperlink w:anchor="_Toc153700601" w:history="1">
        <w:r w:rsidR="00E87FAD">
          <w:rPr>
            <w:rStyle w:val="afff5"/>
          </w:rPr>
          <w:t>5.2.2</w:t>
        </w:r>
        <w:r w:rsidR="00E87FAD">
          <w:rPr>
            <w:rStyle w:val="afff5"/>
            <w:rFonts w:hint="eastAsia"/>
          </w:rPr>
          <w:t xml:space="preserve">　模拟机一致性更新需求分析</w:t>
        </w:r>
        <w:r w:rsidR="00E87FAD">
          <w:tab/>
        </w:r>
        <w:r>
          <w:fldChar w:fldCharType="begin" w:fldLock="1"/>
        </w:r>
        <w:r w:rsidR="00E87FAD">
          <w:instrText xml:space="preserve"> PAGEREF _Toc153700601 \h </w:instrText>
        </w:r>
        <w:r>
          <w:fldChar w:fldCharType="separate"/>
        </w:r>
        <w:r w:rsidR="00E87FAD">
          <w:t>2</w:t>
        </w:r>
        <w:r>
          <w:fldChar w:fldCharType="end"/>
        </w:r>
      </w:hyperlink>
    </w:p>
    <w:p w:rsidR="00A41A38" w:rsidRDefault="00A41A38">
      <w:pPr>
        <w:pStyle w:val="40"/>
        <w:ind w:firstLine="420"/>
        <w:rPr>
          <w:rFonts w:asciiTheme="minorHAnsi" w:eastAsiaTheme="minorEastAsia" w:hAnsiTheme="minorHAnsi" w:cstheme="minorBidi"/>
          <w:szCs w:val="22"/>
        </w:rPr>
      </w:pPr>
      <w:hyperlink w:anchor="_Toc153700602" w:history="1">
        <w:r w:rsidR="00E87FAD">
          <w:rPr>
            <w:rStyle w:val="afff5"/>
          </w:rPr>
          <w:t>5.2.3</w:t>
        </w:r>
        <w:r w:rsidR="00E87FAD">
          <w:rPr>
            <w:rStyle w:val="afff5"/>
            <w:rFonts w:hint="eastAsia"/>
          </w:rPr>
          <w:t xml:space="preserve">　模拟机一致性更新实施</w:t>
        </w:r>
        <w:r w:rsidR="00E87FAD">
          <w:tab/>
        </w:r>
        <w:r>
          <w:fldChar w:fldCharType="begin" w:fldLock="1"/>
        </w:r>
        <w:r w:rsidR="00E87FAD">
          <w:instrText xml:space="preserve"> PAGEREF _Toc153700602 \h </w:instrText>
        </w:r>
        <w:r>
          <w:fldChar w:fldCharType="separate"/>
        </w:r>
        <w:r w:rsidR="00E87FAD">
          <w:t>3</w:t>
        </w:r>
        <w:r>
          <w:fldChar w:fldCharType="end"/>
        </w:r>
      </w:hyperlink>
    </w:p>
    <w:p w:rsidR="00A41A38" w:rsidRDefault="00A41A38">
      <w:pPr>
        <w:pStyle w:val="40"/>
        <w:ind w:firstLine="420"/>
        <w:rPr>
          <w:rFonts w:asciiTheme="minorHAnsi" w:eastAsiaTheme="minorEastAsia" w:hAnsiTheme="minorHAnsi" w:cstheme="minorBidi"/>
          <w:szCs w:val="22"/>
        </w:rPr>
      </w:pPr>
      <w:hyperlink w:anchor="_Toc153700603" w:history="1">
        <w:r w:rsidR="00E87FAD">
          <w:rPr>
            <w:rStyle w:val="afff5"/>
          </w:rPr>
          <w:t>5.2.4</w:t>
        </w:r>
        <w:r w:rsidR="00E87FAD">
          <w:rPr>
            <w:rStyle w:val="afff5"/>
            <w:rFonts w:hint="eastAsia"/>
          </w:rPr>
          <w:t xml:space="preserve">　模拟机一致性更新评价</w:t>
        </w:r>
        <w:r w:rsidR="00E87FAD">
          <w:tab/>
        </w:r>
        <w:r>
          <w:fldChar w:fldCharType="begin" w:fldLock="1"/>
        </w:r>
        <w:r w:rsidR="00E87FAD">
          <w:instrText xml:space="preserve"> PAGEREF _Toc153700603 \h </w:instrText>
        </w:r>
        <w:r>
          <w:fldChar w:fldCharType="separate"/>
        </w:r>
        <w:r w:rsidR="00E87FAD">
          <w:t>4</w:t>
        </w:r>
        <w:r>
          <w:fldChar w:fldCharType="end"/>
        </w:r>
      </w:hyperlink>
    </w:p>
    <w:p w:rsidR="00A41A38" w:rsidRDefault="00A41A38">
      <w:pPr>
        <w:pStyle w:val="30"/>
        <w:ind w:firstLine="210"/>
        <w:rPr>
          <w:rFonts w:asciiTheme="minorHAnsi" w:eastAsiaTheme="minorEastAsia" w:hAnsiTheme="minorHAnsi" w:cstheme="minorBidi"/>
          <w:szCs w:val="22"/>
        </w:rPr>
      </w:pPr>
      <w:hyperlink w:anchor="_Toc153700604" w:history="1">
        <w:r w:rsidR="00E87FAD">
          <w:rPr>
            <w:rStyle w:val="afff5"/>
          </w:rPr>
          <w:t>5.3</w:t>
        </w:r>
        <w:r w:rsidR="00E87FAD">
          <w:rPr>
            <w:rStyle w:val="afff5"/>
            <w:rFonts w:hint="eastAsia"/>
          </w:rPr>
          <w:t xml:space="preserve">　模拟机</w:t>
        </w:r>
        <w:r w:rsidR="00E87FAD">
          <w:rPr>
            <w:rStyle w:val="afff5"/>
            <w:rFonts w:hint="eastAsia"/>
            <w:lang w:val="zh-CN"/>
          </w:rPr>
          <w:t>软件</w:t>
        </w:r>
        <w:r w:rsidR="00E87FAD">
          <w:rPr>
            <w:rStyle w:val="afff5"/>
            <w:rFonts w:hint="eastAsia"/>
          </w:rPr>
          <w:t>版本控制</w:t>
        </w:r>
        <w:r w:rsidR="00E87FAD">
          <w:tab/>
        </w:r>
        <w:r>
          <w:fldChar w:fldCharType="begin" w:fldLock="1"/>
        </w:r>
        <w:r w:rsidR="00E87FAD">
          <w:instrText xml:space="preserve"> PAGEREF _Toc153700604 \h </w:instrText>
        </w:r>
        <w:r>
          <w:fldChar w:fldCharType="separate"/>
        </w:r>
        <w:r w:rsidR="00E87FAD">
          <w:t>4</w:t>
        </w:r>
        <w:r>
          <w:fldChar w:fldCharType="end"/>
        </w:r>
      </w:hyperlink>
    </w:p>
    <w:p w:rsidR="00A41A38" w:rsidRDefault="00A41A38">
      <w:pPr>
        <w:pStyle w:val="30"/>
        <w:ind w:firstLine="210"/>
        <w:rPr>
          <w:rFonts w:asciiTheme="minorHAnsi" w:eastAsiaTheme="minorEastAsia" w:hAnsiTheme="minorHAnsi" w:cstheme="minorBidi"/>
          <w:szCs w:val="22"/>
        </w:rPr>
      </w:pPr>
      <w:hyperlink w:anchor="_Toc153700605" w:history="1">
        <w:r w:rsidR="00E87FAD">
          <w:rPr>
            <w:rStyle w:val="afff5"/>
          </w:rPr>
          <w:t>5.4</w:t>
        </w:r>
        <w:r w:rsidR="00E87FAD">
          <w:rPr>
            <w:rStyle w:val="afff5"/>
            <w:rFonts w:hint="eastAsia"/>
          </w:rPr>
          <w:t xml:space="preserve">　一致性更新分级管理</w:t>
        </w:r>
        <w:r w:rsidR="00E87FAD">
          <w:tab/>
        </w:r>
        <w:r>
          <w:fldChar w:fldCharType="begin" w:fldLock="1"/>
        </w:r>
        <w:r w:rsidR="00E87FAD">
          <w:instrText xml:space="preserve"> P</w:instrText>
        </w:r>
        <w:r w:rsidR="00E87FAD">
          <w:instrText xml:space="preserve">AGEREF _Toc153700605 \h </w:instrText>
        </w:r>
        <w:r>
          <w:fldChar w:fldCharType="separate"/>
        </w:r>
        <w:r w:rsidR="00E87FAD">
          <w:t>4</w:t>
        </w:r>
        <w:r>
          <w:fldChar w:fldCharType="end"/>
        </w:r>
      </w:hyperlink>
    </w:p>
    <w:p w:rsidR="00A41A38" w:rsidRDefault="00A41A38">
      <w:pPr>
        <w:pStyle w:val="10"/>
        <w:spacing w:before="78" w:after="78"/>
        <w:rPr>
          <w:rFonts w:asciiTheme="minorHAnsi" w:eastAsiaTheme="minorEastAsia" w:hAnsiTheme="minorHAnsi" w:cstheme="minorBidi"/>
          <w:szCs w:val="22"/>
        </w:rPr>
      </w:pPr>
      <w:hyperlink w:anchor="_Toc153700606" w:history="1">
        <w:r w:rsidR="00E87FAD">
          <w:rPr>
            <w:rStyle w:val="afff5"/>
          </w:rPr>
          <w:t>6</w:t>
        </w:r>
        <w:r w:rsidR="00E87FAD">
          <w:rPr>
            <w:rStyle w:val="afff5"/>
            <w:rFonts w:hint="eastAsia"/>
          </w:rPr>
          <w:t xml:space="preserve">　参考机组改造模拟机验证</w:t>
        </w:r>
        <w:r w:rsidR="00E87FAD">
          <w:tab/>
        </w:r>
        <w:r>
          <w:fldChar w:fldCharType="begin" w:fldLock="1"/>
        </w:r>
        <w:r w:rsidR="00E87FAD">
          <w:instrText xml:space="preserve"> PAGEREF _Toc153700606 \h </w:instrText>
        </w:r>
        <w:r>
          <w:fldChar w:fldCharType="separate"/>
        </w:r>
        <w:r w:rsidR="00E87FAD">
          <w:t>5</w:t>
        </w:r>
        <w:r>
          <w:fldChar w:fldCharType="end"/>
        </w:r>
      </w:hyperlink>
    </w:p>
    <w:p w:rsidR="00A41A38" w:rsidRDefault="00A41A38">
      <w:pPr>
        <w:pStyle w:val="10"/>
        <w:spacing w:before="78" w:after="78"/>
        <w:rPr>
          <w:rFonts w:asciiTheme="minorHAnsi" w:eastAsiaTheme="minorEastAsia" w:hAnsiTheme="minorHAnsi" w:cstheme="minorBidi"/>
          <w:szCs w:val="22"/>
        </w:rPr>
      </w:pPr>
      <w:hyperlink w:anchor="_Toc153700607" w:history="1">
        <w:r w:rsidR="00E87FAD">
          <w:rPr>
            <w:rStyle w:val="afff5"/>
            <w:rFonts w:hint="eastAsia"/>
          </w:rPr>
          <w:t>附录</w:t>
        </w:r>
        <w:r w:rsidR="00E87FAD">
          <w:rPr>
            <w:rStyle w:val="afff5"/>
            <w:rFonts w:hint="eastAsia"/>
          </w:rPr>
          <w:t>A</w:t>
        </w:r>
        <w:r w:rsidR="00E87FAD">
          <w:rPr>
            <w:rStyle w:val="afff5"/>
            <w:rFonts w:hint="eastAsia"/>
          </w:rPr>
          <w:t>差异项评估表</w:t>
        </w:r>
        <w:r w:rsidR="00E87FAD">
          <w:tab/>
        </w:r>
        <w:r>
          <w:fldChar w:fldCharType="begin" w:fldLock="1"/>
        </w:r>
        <w:r w:rsidR="00E87FAD">
          <w:instrText xml:space="preserve"> PAGEREF _Toc153700607 \h </w:instrText>
        </w:r>
        <w:r>
          <w:fldChar w:fldCharType="separate"/>
        </w:r>
        <w:r w:rsidR="00E87FAD">
          <w:t>6</w:t>
        </w:r>
        <w:r>
          <w:fldChar w:fldCharType="end"/>
        </w:r>
      </w:hyperlink>
    </w:p>
    <w:p w:rsidR="00A41A38" w:rsidRDefault="00A41A38">
      <w:pPr>
        <w:pStyle w:val="affe"/>
      </w:pPr>
      <w:r>
        <w:fldChar w:fldCharType="end"/>
      </w:r>
    </w:p>
    <w:p w:rsidR="00A41A38" w:rsidRDefault="00E87FAD">
      <w:pPr>
        <w:pStyle w:val="afffffd"/>
      </w:pPr>
      <w:bookmarkStart w:id="19" w:name="_Toc153700587"/>
      <w:r>
        <w:rPr>
          <w:rFonts w:hint="eastAsia"/>
        </w:rPr>
        <w:lastRenderedPageBreak/>
        <w:t>前</w:t>
      </w:r>
      <w:bookmarkStart w:id="20" w:name="BKQY"/>
      <w:r>
        <w:rPr>
          <w:rFonts w:ascii="Cambria Math" w:hAnsi="Cambria Math" w:cs="Cambria Math"/>
        </w:rPr>
        <w:t>  </w:t>
      </w:r>
      <w:r>
        <w:rPr>
          <w:rFonts w:hint="eastAsia"/>
        </w:rPr>
        <w:t>言</w:t>
      </w:r>
      <w:bookmarkEnd w:id="15"/>
      <w:bookmarkEnd w:id="16"/>
      <w:bookmarkEnd w:id="17"/>
      <w:bookmarkEnd w:id="19"/>
      <w:bookmarkEnd w:id="20"/>
    </w:p>
    <w:p w:rsidR="00A41A38" w:rsidRDefault="00E87FAD">
      <w:pPr>
        <w:pStyle w:val="affffffc"/>
        <w:spacing w:before="0" w:beforeAutospacing="0" w:after="0" w:afterAutospacing="0"/>
        <w:ind w:firstLine="420"/>
        <w:jc w:val="both"/>
        <w:rPr>
          <w:color w:val="000000"/>
          <w:sz w:val="21"/>
          <w:szCs w:val="21"/>
        </w:rPr>
      </w:pPr>
      <w:r>
        <w:rPr>
          <w:color w:val="000000"/>
          <w:sz w:val="21"/>
          <w:szCs w:val="21"/>
        </w:rPr>
        <w:t>本文件按照</w:t>
      </w:r>
      <w:r>
        <w:rPr>
          <w:color w:val="000000"/>
          <w:sz w:val="21"/>
          <w:szCs w:val="21"/>
        </w:rPr>
        <w:t>GB/T 1.1—2020</w:t>
      </w:r>
      <w:r>
        <w:rPr>
          <w:color w:val="000000"/>
          <w:sz w:val="21"/>
          <w:szCs w:val="21"/>
        </w:rPr>
        <w:t>《标准化工作导则</w:t>
      </w:r>
      <w:r>
        <w:rPr>
          <w:color w:val="000000"/>
          <w:sz w:val="21"/>
          <w:szCs w:val="21"/>
        </w:rPr>
        <w:t xml:space="preserve"> </w:t>
      </w:r>
      <w:r>
        <w:rPr>
          <w:color w:val="000000"/>
          <w:sz w:val="21"/>
          <w:szCs w:val="21"/>
        </w:rPr>
        <w:t>第</w:t>
      </w:r>
      <w:r>
        <w:rPr>
          <w:color w:val="000000"/>
          <w:sz w:val="21"/>
          <w:szCs w:val="21"/>
        </w:rPr>
        <w:t>1</w:t>
      </w:r>
      <w:r>
        <w:rPr>
          <w:color w:val="000000"/>
          <w:sz w:val="21"/>
          <w:szCs w:val="21"/>
        </w:rPr>
        <w:t>部分：标准化文件的结构和起草规则》的规定起草。</w:t>
      </w:r>
    </w:p>
    <w:p w:rsidR="00A41A38" w:rsidRDefault="00E87FAD">
      <w:pPr>
        <w:pStyle w:val="affffffc"/>
        <w:spacing w:before="0" w:beforeAutospacing="0" w:after="0" w:afterAutospacing="0"/>
        <w:ind w:firstLine="420"/>
        <w:jc w:val="both"/>
        <w:rPr>
          <w:color w:val="000000"/>
          <w:sz w:val="21"/>
          <w:szCs w:val="21"/>
        </w:rPr>
      </w:pPr>
      <w:r>
        <w:rPr>
          <w:rFonts w:hint="eastAsia"/>
          <w:color w:val="000000"/>
          <w:sz w:val="21"/>
          <w:szCs w:val="21"/>
        </w:rPr>
        <w:t>本文件的某些内容可能涉及专利。本文件的发布机构不承担识别专利的责任。</w:t>
      </w:r>
    </w:p>
    <w:p w:rsidR="00A41A38" w:rsidRDefault="00E87FAD">
      <w:pPr>
        <w:pStyle w:val="affffffc"/>
        <w:spacing w:before="0" w:beforeAutospacing="0" w:after="0" w:afterAutospacing="0"/>
        <w:ind w:firstLine="420"/>
        <w:jc w:val="both"/>
        <w:rPr>
          <w:color w:val="000000"/>
          <w:sz w:val="21"/>
          <w:szCs w:val="21"/>
        </w:rPr>
      </w:pPr>
      <w:r>
        <w:rPr>
          <w:rFonts w:hint="eastAsia"/>
          <w:color w:val="000000"/>
          <w:sz w:val="21"/>
          <w:szCs w:val="21"/>
        </w:rPr>
        <w:t>本文件由中国核能行业协会提出并归口，技术支持单位为上海核工程研究设计院有限公司、核工业标准化研究所、苏州热工研究院有限公司。</w:t>
      </w:r>
    </w:p>
    <w:p w:rsidR="00A41A38" w:rsidRDefault="00E87FAD">
      <w:pPr>
        <w:pStyle w:val="affffffc"/>
        <w:spacing w:before="0" w:beforeAutospacing="0" w:after="0" w:afterAutospacing="0"/>
        <w:ind w:firstLine="420"/>
        <w:jc w:val="both"/>
        <w:rPr>
          <w:color w:val="000000"/>
          <w:sz w:val="21"/>
          <w:szCs w:val="21"/>
        </w:rPr>
      </w:pPr>
      <w:r>
        <w:rPr>
          <w:rFonts w:hint="eastAsia"/>
          <w:color w:val="000000"/>
          <w:sz w:val="21"/>
          <w:szCs w:val="21"/>
        </w:rPr>
        <w:t>本文件起草单位：福建宁德核电有限公司、生态环境部核与辐射安全中心、</w:t>
      </w:r>
      <w:r>
        <w:rPr>
          <w:rFonts w:hint="eastAsia"/>
          <w:color w:val="000000"/>
          <w:sz w:val="21"/>
          <w:szCs w:val="21"/>
        </w:rPr>
        <w:t>中核武汉核电运行技术股份有限公司</w:t>
      </w:r>
      <w:r>
        <w:rPr>
          <w:rFonts w:hint="eastAsia"/>
          <w:color w:val="000000"/>
          <w:sz w:val="21"/>
          <w:szCs w:val="21"/>
        </w:rPr>
        <w:t>、大亚湾核电有限公司、秦山核电有限公司、海南核电有限公司、阳江核电有限公司、红沿河核电有限公司、苍南核电有限公司。</w:t>
      </w:r>
    </w:p>
    <w:p w:rsidR="00A41A38" w:rsidRDefault="00E87FAD">
      <w:pPr>
        <w:pStyle w:val="affffffc"/>
        <w:spacing w:before="0" w:beforeAutospacing="0" w:after="0" w:afterAutospacing="0"/>
        <w:ind w:firstLine="420"/>
        <w:jc w:val="both"/>
        <w:rPr>
          <w:color w:val="000000"/>
          <w:sz w:val="21"/>
          <w:szCs w:val="21"/>
        </w:rPr>
      </w:pPr>
      <w:r>
        <w:rPr>
          <w:rFonts w:hint="eastAsia"/>
          <w:color w:val="000000"/>
          <w:sz w:val="21"/>
          <w:szCs w:val="21"/>
        </w:rPr>
        <w:t>本文件主要起草人：毕业成、徐锋涛、陈加亮、何明、靳亚伟、</w:t>
      </w:r>
      <w:r w:rsidR="00FE1319">
        <w:rPr>
          <w:rFonts w:hint="eastAsia"/>
          <w:color w:val="000000"/>
          <w:sz w:val="21"/>
          <w:szCs w:val="21"/>
        </w:rPr>
        <w:t>李海波、</w:t>
      </w:r>
      <w:r>
        <w:rPr>
          <w:rFonts w:hint="eastAsia"/>
          <w:color w:val="000000"/>
          <w:sz w:val="21"/>
          <w:szCs w:val="21"/>
        </w:rPr>
        <w:t>张波、郑明、辛成东、俞士平、杜春列、李志勇、邓基杰、王惠杰、李占</w:t>
      </w:r>
      <w:bookmarkStart w:id="21" w:name="_GoBack"/>
      <w:bookmarkEnd w:id="21"/>
      <w:r>
        <w:rPr>
          <w:rFonts w:hint="eastAsia"/>
          <w:color w:val="000000"/>
          <w:sz w:val="21"/>
          <w:szCs w:val="21"/>
        </w:rPr>
        <w:t>东</w:t>
      </w:r>
    </w:p>
    <w:p w:rsidR="00A41A38" w:rsidRDefault="00E87FAD">
      <w:pPr>
        <w:pStyle w:val="affffffc"/>
        <w:spacing w:before="0" w:beforeAutospacing="0" w:after="0" w:afterAutospacing="0"/>
        <w:ind w:firstLine="420"/>
        <w:jc w:val="both"/>
        <w:rPr>
          <w:color w:val="000000"/>
          <w:sz w:val="21"/>
          <w:szCs w:val="21"/>
        </w:rPr>
      </w:pPr>
      <w:r>
        <w:rPr>
          <w:rFonts w:hint="eastAsia"/>
          <w:color w:val="000000"/>
          <w:sz w:val="21"/>
          <w:szCs w:val="21"/>
        </w:rPr>
        <w:t>本文件为首次发布。</w:t>
      </w:r>
    </w:p>
    <w:p w:rsidR="00A41A38" w:rsidRDefault="00A41A38">
      <w:pPr>
        <w:pStyle w:val="affe"/>
      </w:pPr>
    </w:p>
    <w:p w:rsidR="00A41A38" w:rsidRDefault="00A41A38">
      <w:pPr>
        <w:pStyle w:val="affe"/>
      </w:pPr>
    </w:p>
    <w:p w:rsidR="00A41A38" w:rsidRDefault="00A41A38">
      <w:pPr>
        <w:pStyle w:val="affe"/>
      </w:pPr>
    </w:p>
    <w:p w:rsidR="00A41A38" w:rsidRDefault="00A41A38">
      <w:pPr>
        <w:pStyle w:val="affe"/>
      </w:pPr>
    </w:p>
    <w:p w:rsidR="00A41A38" w:rsidRDefault="00A41A38">
      <w:pPr>
        <w:pStyle w:val="ac"/>
        <w:numPr>
          <w:ilvl w:val="0"/>
          <w:numId w:val="0"/>
        </w:numPr>
        <w:ind w:left="833"/>
      </w:pPr>
    </w:p>
    <w:p w:rsidR="00A41A38" w:rsidRDefault="00A41A38">
      <w:pPr>
        <w:pStyle w:val="ac"/>
        <w:numPr>
          <w:ilvl w:val="0"/>
          <w:numId w:val="0"/>
        </w:numPr>
        <w:ind w:left="833"/>
        <w:sectPr w:rsidR="00A41A38">
          <w:headerReference w:type="default" r:id="rId12"/>
          <w:footerReference w:type="default" r:id="rId13"/>
          <w:pgSz w:w="11906" w:h="16838"/>
          <w:pgMar w:top="567" w:right="1134" w:bottom="1134" w:left="1417" w:header="1418" w:footer="1134" w:gutter="0"/>
          <w:pgNumType w:fmt="upperRoman" w:start="1"/>
          <w:cols w:space="425"/>
          <w:formProt w:val="0"/>
          <w:docGrid w:type="lines" w:linePitch="312"/>
        </w:sectPr>
      </w:pPr>
    </w:p>
    <w:p w:rsidR="00A41A38" w:rsidRDefault="00E87FAD">
      <w:pPr>
        <w:pStyle w:val="afffa"/>
        <w:outlineLvl w:val="9"/>
      </w:pPr>
      <w:bookmarkStart w:id="22" w:name="_Toc16250"/>
      <w:bookmarkStart w:id="23" w:name="_Toc27703"/>
      <w:r>
        <w:rPr>
          <w:rFonts w:hint="eastAsia"/>
        </w:rPr>
        <w:lastRenderedPageBreak/>
        <w:t>核电厂全范围模拟机一致性更新管理指南</w:t>
      </w:r>
      <w:bookmarkEnd w:id="22"/>
      <w:bookmarkEnd w:id="23"/>
    </w:p>
    <w:p w:rsidR="00A41A38" w:rsidRDefault="00E87FAD">
      <w:pPr>
        <w:pStyle w:val="a4"/>
        <w:spacing w:before="312" w:after="312"/>
        <w:outlineLvl w:val="0"/>
      </w:pPr>
      <w:bookmarkStart w:id="24" w:name="_Toc8701"/>
      <w:bookmarkStart w:id="25" w:name="_Toc475687365"/>
      <w:bookmarkStart w:id="26" w:name="_Toc16209"/>
      <w:bookmarkStart w:id="27" w:name="_Toc46228654"/>
      <w:bookmarkStart w:id="28" w:name="_Toc153700588"/>
      <w:r>
        <w:rPr>
          <w:rFonts w:hint="eastAsia"/>
        </w:rPr>
        <w:t>范围</w:t>
      </w:r>
      <w:bookmarkEnd w:id="24"/>
      <w:bookmarkEnd w:id="25"/>
      <w:bookmarkEnd w:id="26"/>
      <w:bookmarkEnd w:id="27"/>
      <w:bookmarkEnd w:id="28"/>
    </w:p>
    <w:p w:rsidR="00A41A38" w:rsidRDefault="00E87FAD">
      <w:pPr>
        <w:pStyle w:val="affe"/>
        <w:rPr>
          <w:color w:val="000000"/>
          <w:szCs w:val="21"/>
        </w:rPr>
      </w:pPr>
      <w:r>
        <w:rPr>
          <w:rFonts w:hint="eastAsia"/>
          <w:color w:val="000000"/>
          <w:szCs w:val="21"/>
        </w:rPr>
        <w:t>本文件规定了用于操纵人员培训、考试、参考机组改造验证的核电厂全范围模拟机（以下简称模拟机）一致性更新范围和相关的管理要求。</w:t>
      </w:r>
    </w:p>
    <w:p w:rsidR="00A41A38" w:rsidRDefault="00E87FAD">
      <w:pPr>
        <w:pStyle w:val="affe"/>
      </w:pPr>
      <w:r>
        <w:rPr>
          <w:rFonts w:hint="eastAsia"/>
          <w:color w:val="000000"/>
          <w:szCs w:val="21"/>
        </w:rPr>
        <w:t>本文件适用于核电厂全范围模拟机</w:t>
      </w:r>
      <w:r>
        <w:rPr>
          <w:rFonts w:ascii="黑体" w:hint="eastAsia"/>
        </w:rPr>
        <w:t>最终验收证书签署之后</w:t>
      </w:r>
      <w:r>
        <w:rPr>
          <w:rFonts w:hint="eastAsia"/>
          <w:color w:val="000000"/>
          <w:szCs w:val="21"/>
        </w:rPr>
        <w:t>一致性更新管理。</w:t>
      </w:r>
    </w:p>
    <w:p w:rsidR="00A41A38" w:rsidRDefault="00E87FAD">
      <w:pPr>
        <w:pStyle w:val="a4"/>
        <w:spacing w:before="312" w:after="312"/>
        <w:outlineLvl w:val="0"/>
      </w:pPr>
      <w:bookmarkStart w:id="29" w:name="_Toc46228655"/>
      <w:bookmarkStart w:id="30" w:name="_Toc475687366"/>
      <w:bookmarkStart w:id="31" w:name="_Toc5037"/>
      <w:bookmarkStart w:id="32" w:name="_Toc153700589"/>
      <w:bookmarkStart w:id="33" w:name="_Toc26655"/>
      <w:r>
        <w:rPr>
          <w:rFonts w:hint="eastAsia"/>
        </w:rPr>
        <w:t>规范性引用文件</w:t>
      </w:r>
      <w:bookmarkEnd w:id="29"/>
      <w:bookmarkEnd w:id="30"/>
      <w:bookmarkEnd w:id="31"/>
      <w:bookmarkEnd w:id="32"/>
      <w:bookmarkEnd w:id="33"/>
    </w:p>
    <w:p w:rsidR="00A41A38" w:rsidRDefault="00E87FAD">
      <w:pPr>
        <w:pStyle w:val="affe"/>
      </w:pPr>
      <w:r>
        <w:rPr>
          <w:rFonts w:hint="eastAsia"/>
          <w:color w:val="000000"/>
          <w:szCs w:val="21"/>
        </w:rPr>
        <w:t>本文件没有规范性引用文件</w:t>
      </w:r>
    </w:p>
    <w:p w:rsidR="00A41A38" w:rsidRDefault="00E87FAD">
      <w:pPr>
        <w:pStyle w:val="a4"/>
        <w:spacing w:before="312" w:after="312"/>
        <w:outlineLvl w:val="0"/>
      </w:pPr>
      <w:bookmarkStart w:id="34" w:name="_Toc475687367"/>
      <w:bookmarkStart w:id="35" w:name="_Toc32202"/>
      <w:bookmarkStart w:id="36" w:name="_Toc5602"/>
      <w:bookmarkStart w:id="37" w:name="_Toc153700590"/>
      <w:bookmarkStart w:id="38" w:name="_Toc46228656"/>
      <w:bookmarkEnd w:id="34"/>
      <w:r>
        <w:rPr>
          <w:rFonts w:hint="eastAsia"/>
        </w:rPr>
        <w:t>术语和定义</w:t>
      </w:r>
      <w:bookmarkEnd w:id="35"/>
      <w:bookmarkEnd w:id="36"/>
      <w:bookmarkEnd w:id="37"/>
      <w:bookmarkEnd w:id="38"/>
    </w:p>
    <w:p w:rsidR="00A41A38" w:rsidRDefault="00E87FAD">
      <w:pPr>
        <w:pStyle w:val="a5"/>
        <w:spacing w:before="156" w:after="156"/>
      </w:pPr>
      <w:bookmarkStart w:id="39" w:name="_Toc153700591"/>
      <w:r>
        <w:rPr>
          <w:rFonts w:hint="eastAsia"/>
        </w:rPr>
        <w:t>参考机组</w:t>
      </w:r>
      <w:r>
        <w:rPr>
          <w:rFonts w:hint="eastAsia"/>
        </w:rPr>
        <w:t xml:space="preserve"> reference unit</w:t>
      </w:r>
      <w:bookmarkEnd w:id="39"/>
    </w:p>
    <w:p w:rsidR="00A41A38" w:rsidRDefault="00E87FAD">
      <w:pPr>
        <w:pStyle w:val="afff"/>
        <w:spacing w:before="0" w:beforeAutospacing="0" w:after="0" w:afterAutospacing="0"/>
        <w:ind w:left="360"/>
        <w:rPr>
          <w:rFonts w:hAnsi="Times New Roman" w:cs="Times New Roman"/>
          <w:color w:val="000000"/>
          <w:sz w:val="21"/>
          <w:szCs w:val="21"/>
        </w:rPr>
      </w:pPr>
      <w:r>
        <w:rPr>
          <w:rFonts w:hAnsi="Times New Roman" w:cs="Times New Roman"/>
          <w:color w:val="000000"/>
          <w:sz w:val="21"/>
          <w:szCs w:val="21"/>
        </w:rPr>
        <w:t>确定模拟机控制室配置、系统控制设置和设计数据库所依据的特定的核电厂机组。</w:t>
      </w:r>
    </w:p>
    <w:p w:rsidR="00A41A38" w:rsidRDefault="00E87FAD">
      <w:pPr>
        <w:pStyle w:val="a5"/>
        <w:spacing w:before="156" w:after="156"/>
      </w:pPr>
      <w:bookmarkStart w:id="40" w:name="_Toc153700592"/>
      <w:r>
        <w:rPr>
          <w:rFonts w:hint="eastAsia"/>
        </w:rPr>
        <w:t>初始条件</w:t>
      </w:r>
      <w:r>
        <w:rPr>
          <w:rFonts w:hint="eastAsia"/>
        </w:rPr>
        <w:t>initial condition</w:t>
      </w:r>
      <w:bookmarkEnd w:id="40"/>
    </w:p>
    <w:p w:rsidR="00A41A38" w:rsidRDefault="00E87FAD">
      <w:pPr>
        <w:pStyle w:val="afff"/>
        <w:spacing w:before="0" w:beforeAutospacing="0" w:after="0" w:afterAutospacing="0"/>
        <w:ind w:left="360"/>
        <w:rPr>
          <w:rFonts w:hAnsi="Times New Roman" w:cs="Times New Roman"/>
          <w:color w:val="000000"/>
          <w:sz w:val="21"/>
          <w:szCs w:val="21"/>
        </w:rPr>
      </w:pPr>
      <w:r>
        <w:rPr>
          <w:rFonts w:hAnsi="Times New Roman" w:cs="Times New Roman" w:hint="eastAsia"/>
          <w:color w:val="000000"/>
          <w:sz w:val="21"/>
          <w:szCs w:val="21"/>
        </w:rPr>
        <w:t>一套代表参考机组状态而实时模拟又可从这一状态开始的数据。</w:t>
      </w:r>
    </w:p>
    <w:p w:rsidR="00A41A38" w:rsidRDefault="00E87FAD">
      <w:pPr>
        <w:pStyle w:val="a5"/>
        <w:spacing w:before="156" w:after="156"/>
      </w:pPr>
      <w:bookmarkStart w:id="41" w:name="_Toc153700593"/>
      <w:r>
        <w:rPr>
          <w:rFonts w:hint="eastAsia"/>
        </w:rPr>
        <w:t>培训需求评估</w:t>
      </w:r>
      <w:r>
        <w:rPr>
          <w:rFonts w:hint="eastAsia"/>
        </w:rPr>
        <w:t>training needs assessment</w:t>
      </w:r>
      <w:bookmarkEnd w:id="41"/>
    </w:p>
    <w:p w:rsidR="00A41A38" w:rsidRDefault="00E87FAD">
      <w:pPr>
        <w:widowControl/>
        <w:ind w:firstLineChars="200" w:firstLine="420"/>
        <w:jc w:val="left"/>
        <w:rPr>
          <w:rFonts w:ascii="宋体"/>
          <w:color w:val="000000"/>
          <w:kern w:val="0"/>
          <w:szCs w:val="21"/>
        </w:rPr>
      </w:pPr>
      <w:r>
        <w:rPr>
          <w:rFonts w:ascii="宋体" w:hint="eastAsia"/>
          <w:color w:val="000000"/>
          <w:kern w:val="0"/>
          <w:szCs w:val="21"/>
        </w:rPr>
        <w:t>由专家对模拟机的偏差、缺陷或变更及其对操纵人员执行规定任务的相对影响程度所作出的评价。</w:t>
      </w:r>
    </w:p>
    <w:p w:rsidR="00A41A38" w:rsidRDefault="00E87FAD">
      <w:pPr>
        <w:pStyle w:val="a5"/>
        <w:spacing w:before="156" w:after="156"/>
      </w:pPr>
      <w:bookmarkStart w:id="42" w:name="_Toc153700594"/>
      <w:r>
        <w:rPr>
          <w:rFonts w:hint="eastAsia"/>
        </w:rPr>
        <w:t>数字化仪控系统</w:t>
      </w:r>
      <w:r>
        <w:rPr>
          <w:rFonts w:hint="eastAsia"/>
        </w:rPr>
        <w:t>DCS Digital Control System</w:t>
      </w:r>
      <w:bookmarkEnd w:id="42"/>
    </w:p>
    <w:p w:rsidR="00A41A38" w:rsidRDefault="00E87FAD">
      <w:pPr>
        <w:widowControl/>
        <w:ind w:firstLineChars="200" w:firstLine="420"/>
        <w:jc w:val="left"/>
        <w:rPr>
          <w:rFonts w:ascii="宋体"/>
          <w:color w:val="000000"/>
          <w:kern w:val="0"/>
          <w:szCs w:val="21"/>
        </w:rPr>
      </w:pPr>
      <w:r>
        <w:rPr>
          <w:rFonts w:ascii="宋体"/>
          <w:color w:val="000000"/>
          <w:kern w:val="0"/>
          <w:szCs w:val="21"/>
        </w:rPr>
        <w:t>以计算机、通信和屏幕显示技术为基础，实现对生产过程的数据采集、控制和保护功能，并实现数据共享的多计算机监控系统。</w:t>
      </w:r>
    </w:p>
    <w:p w:rsidR="00A41A38" w:rsidRDefault="00E87FAD">
      <w:pPr>
        <w:pStyle w:val="a5"/>
        <w:spacing w:before="156" w:after="156"/>
      </w:pPr>
      <w:bookmarkStart w:id="43" w:name="_Toc153700595"/>
      <w:r>
        <w:rPr>
          <w:rFonts w:hint="eastAsia"/>
        </w:rPr>
        <w:t>一致性更新</w:t>
      </w:r>
      <w:bookmarkEnd w:id="43"/>
    </w:p>
    <w:p w:rsidR="00A41A38" w:rsidRDefault="00E87FAD">
      <w:pPr>
        <w:pStyle w:val="affe"/>
        <w:jc w:val="left"/>
        <w:rPr>
          <w:rFonts w:ascii="黑体"/>
        </w:rPr>
      </w:pPr>
      <w:r>
        <w:rPr>
          <w:rFonts w:ascii="黑体" w:hint="eastAsia"/>
        </w:rPr>
        <w:t>模拟机管理人员根据参考机组最新资料和提高逼真度相关的偏差项，维持全范围模拟机与参考一组一致性而进行定期或不定期的维护活动。</w:t>
      </w:r>
    </w:p>
    <w:p w:rsidR="00A41A38" w:rsidRDefault="00E87FAD">
      <w:pPr>
        <w:pStyle w:val="a4"/>
        <w:spacing w:before="312" w:after="312"/>
      </w:pPr>
      <w:bookmarkStart w:id="44" w:name="_Toc26949"/>
      <w:bookmarkStart w:id="45" w:name="_Toc24725"/>
      <w:bookmarkStart w:id="46" w:name="_Toc153700596"/>
      <w:r>
        <w:rPr>
          <w:rFonts w:hint="eastAsia"/>
        </w:rPr>
        <w:t>模拟机一致性更新范围</w:t>
      </w:r>
      <w:bookmarkEnd w:id="44"/>
      <w:bookmarkEnd w:id="45"/>
      <w:bookmarkEnd w:id="46"/>
    </w:p>
    <w:p w:rsidR="00A41A38" w:rsidRDefault="00E87FAD">
      <w:pPr>
        <w:pStyle w:val="affe"/>
      </w:pPr>
      <w:r>
        <w:rPr>
          <w:rFonts w:hint="eastAsia"/>
        </w:rPr>
        <w:t>模拟机一致性更新宜在确定的设计基线范围内；根据培训需求评估确定是否需要实施相关的变更，在系统化流程和测试过程的背景下实施。</w:t>
      </w:r>
    </w:p>
    <w:p w:rsidR="00A41A38" w:rsidRDefault="00E87FAD">
      <w:pPr>
        <w:pStyle w:val="a4"/>
        <w:spacing w:before="312" w:after="312"/>
      </w:pPr>
      <w:bookmarkStart w:id="47" w:name="_Toc13138"/>
      <w:bookmarkStart w:id="48" w:name="_Toc24311"/>
      <w:bookmarkStart w:id="49" w:name="_Toc153700597"/>
      <w:r>
        <w:rPr>
          <w:rFonts w:hint="eastAsia"/>
        </w:rPr>
        <w:t>模拟机一致性更新</w:t>
      </w:r>
      <w:bookmarkEnd w:id="47"/>
      <w:bookmarkEnd w:id="48"/>
      <w:r>
        <w:rPr>
          <w:rFonts w:hint="eastAsia"/>
        </w:rPr>
        <w:t>管理</w:t>
      </w:r>
      <w:bookmarkEnd w:id="49"/>
    </w:p>
    <w:p w:rsidR="00A41A38" w:rsidRDefault="00E87FAD">
      <w:pPr>
        <w:pStyle w:val="a5"/>
        <w:spacing w:before="156" w:after="156"/>
      </w:pPr>
      <w:bookmarkStart w:id="50" w:name="_Toc153700598"/>
      <w:r>
        <w:rPr>
          <w:rFonts w:hint="eastAsia"/>
        </w:rPr>
        <w:t>通用要求</w:t>
      </w:r>
      <w:bookmarkEnd w:id="50"/>
    </w:p>
    <w:p w:rsidR="00A41A38" w:rsidRDefault="00E87FAD">
      <w:pPr>
        <w:pStyle w:val="affe"/>
      </w:pPr>
      <w:r>
        <w:rPr>
          <w:rFonts w:hint="eastAsia"/>
        </w:rPr>
        <w:lastRenderedPageBreak/>
        <w:t>核电厂宜</w:t>
      </w:r>
      <w:r>
        <w:t>建立模拟机</w:t>
      </w:r>
      <w:r>
        <w:rPr>
          <w:rFonts w:hint="eastAsia"/>
        </w:rPr>
        <w:t>一致性更新</w:t>
      </w:r>
      <w:r>
        <w:t>管理</w:t>
      </w:r>
      <w:r>
        <w:rPr>
          <w:rFonts w:hint="eastAsia"/>
        </w:rPr>
        <w:t>体系</w:t>
      </w:r>
      <w:r>
        <w:t>，将模拟机维护在有效的培训状态。</w:t>
      </w:r>
    </w:p>
    <w:p w:rsidR="00A41A38" w:rsidRDefault="00E87FAD">
      <w:pPr>
        <w:pStyle w:val="affe"/>
      </w:pPr>
      <w:r>
        <w:rPr>
          <w:rFonts w:hint="eastAsia"/>
        </w:rPr>
        <w:t>一致性更新管理体系宜包含以下内容：</w:t>
      </w:r>
    </w:p>
    <w:p w:rsidR="00A41A38" w:rsidRDefault="00E87FAD">
      <w:pPr>
        <w:pStyle w:val="ac"/>
      </w:pPr>
      <w:r>
        <w:t>建立</w:t>
      </w:r>
      <w:r>
        <w:rPr>
          <w:rFonts w:hint="eastAsia"/>
        </w:rPr>
        <w:t>模拟机</w:t>
      </w:r>
      <w:r>
        <w:t>设计基线，维护当前的模拟机设计数据库；</w:t>
      </w:r>
    </w:p>
    <w:p w:rsidR="00A41A38" w:rsidRDefault="00E87FAD">
      <w:pPr>
        <w:pStyle w:val="ac"/>
      </w:pPr>
      <w:r>
        <w:t>识别和跟踪影响模拟机</w:t>
      </w:r>
      <w:r>
        <w:rPr>
          <w:rFonts w:hint="eastAsia"/>
        </w:rPr>
        <w:t>培训</w:t>
      </w:r>
      <w:r>
        <w:t>的</w:t>
      </w:r>
      <w:r>
        <w:rPr>
          <w:rFonts w:hint="eastAsia"/>
        </w:rPr>
        <w:t>参考机组的改造</w:t>
      </w:r>
      <w:r>
        <w:t>；</w:t>
      </w:r>
    </w:p>
    <w:p w:rsidR="00A41A38" w:rsidRDefault="00E87FAD">
      <w:pPr>
        <w:pStyle w:val="ac"/>
      </w:pPr>
      <w:r>
        <w:t>识别模拟机与模拟机设计基准之间的差异；</w:t>
      </w:r>
    </w:p>
    <w:p w:rsidR="00A41A38" w:rsidRDefault="00E87FAD">
      <w:pPr>
        <w:pStyle w:val="ac"/>
      </w:pPr>
      <w:r>
        <w:t>分析</w:t>
      </w:r>
      <w:r>
        <w:rPr>
          <w:rFonts w:hint="eastAsia"/>
        </w:rPr>
        <w:t>参考机组</w:t>
      </w:r>
      <w:r>
        <w:t>和模拟机的</w:t>
      </w:r>
      <w:r>
        <w:rPr>
          <w:rFonts w:hint="eastAsia"/>
        </w:rPr>
        <w:t>更新</w:t>
      </w:r>
      <w:r>
        <w:t>对培训的影响；</w:t>
      </w:r>
      <w:r>
        <w:rPr>
          <w:rStyle w:val="afff6"/>
          <w:rFonts w:ascii="Times New Roman" w:hint="eastAsia"/>
          <w:kern w:val="2"/>
        </w:rPr>
        <w:tab/>
      </w:r>
    </w:p>
    <w:p w:rsidR="00A41A38" w:rsidRDefault="00E87FAD">
      <w:pPr>
        <w:pStyle w:val="ac"/>
      </w:pPr>
      <w:r>
        <w:rPr>
          <w:rFonts w:hint="eastAsia"/>
        </w:rPr>
        <w:t>记录模拟机差异修改和测试过程</w:t>
      </w:r>
      <w:r>
        <w:t>；</w:t>
      </w:r>
    </w:p>
    <w:p w:rsidR="00A41A38" w:rsidRDefault="00E87FAD">
      <w:pPr>
        <w:pStyle w:val="ac"/>
      </w:pPr>
      <w:r>
        <w:t>鉴别模拟机设计所需的改进；</w:t>
      </w:r>
    </w:p>
    <w:p w:rsidR="00A41A38" w:rsidRDefault="00E87FAD">
      <w:pPr>
        <w:pStyle w:val="ac"/>
      </w:pPr>
      <w:r>
        <w:t>鉴别由于模拟机</w:t>
      </w:r>
      <w:r>
        <w:rPr>
          <w:rFonts w:hint="eastAsia"/>
        </w:rPr>
        <w:t>变更</w:t>
      </w:r>
      <w:r>
        <w:t>而需要进行的培训教材的</w:t>
      </w:r>
      <w:r>
        <w:rPr>
          <w:rFonts w:hint="eastAsia"/>
        </w:rPr>
        <w:t>升版</w:t>
      </w:r>
      <w:r>
        <w:t>；</w:t>
      </w:r>
    </w:p>
    <w:p w:rsidR="00A41A38" w:rsidRDefault="00E87FAD">
      <w:pPr>
        <w:pStyle w:val="ac"/>
      </w:pPr>
      <w:r>
        <w:t>使模拟机维护大纲易于实施；</w:t>
      </w:r>
    </w:p>
    <w:p w:rsidR="00A41A38" w:rsidRDefault="00E87FAD">
      <w:pPr>
        <w:pStyle w:val="ac"/>
      </w:pPr>
      <w:r>
        <w:t>支持参考机组提前在模拟机上实施</w:t>
      </w:r>
      <w:r>
        <w:rPr>
          <w:rFonts w:hint="eastAsia"/>
        </w:rPr>
        <w:t>的</w:t>
      </w:r>
      <w:r>
        <w:t>改造</w:t>
      </w:r>
      <w:r>
        <w:rPr>
          <w:rFonts w:hint="eastAsia"/>
        </w:rPr>
        <w:t>验证</w:t>
      </w:r>
      <w:r>
        <w:t>。</w:t>
      </w:r>
      <w:r>
        <w:t xml:space="preserve"> </w:t>
      </w:r>
    </w:p>
    <w:p w:rsidR="00A41A38" w:rsidRDefault="00E87FAD">
      <w:pPr>
        <w:pStyle w:val="a5"/>
        <w:spacing w:before="156" w:after="156"/>
      </w:pPr>
      <w:bookmarkStart w:id="51" w:name="_Toc153700599"/>
      <w:r>
        <w:rPr>
          <w:rFonts w:hint="eastAsia"/>
        </w:rPr>
        <w:t>模拟机一致性更新管理流程</w:t>
      </w:r>
      <w:bookmarkEnd w:id="51"/>
    </w:p>
    <w:p w:rsidR="00A41A38" w:rsidRDefault="00E87FAD">
      <w:pPr>
        <w:pStyle w:val="a6"/>
        <w:spacing w:before="156" w:after="156"/>
      </w:pPr>
      <w:bookmarkStart w:id="52" w:name="_Toc153700600"/>
      <w:r>
        <w:rPr>
          <w:rFonts w:hint="eastAsia"/>
        </w:rPr>
        <w:t>模拟机一致性更新鉴别</w:t>
      </w:r>
      <w:bookmarkEnd w:id="52"/>
    </w:p>
    <w:p w:rsidR="00A41A38" w:rsidRDefault="00E87FAD">
      <w:pPr>
        <w:pStyle w:val="affe"/>
      </w:pPr>
      <w:r>
        <w:rPr>
          <w:rFonts w:hint="eastAsia"/>
        </w:rPr>
        <w:t>核电厂一致性更新鉴别宜包含但不限于以下内容：</w:t>
      </w:r>
    </w:p>
    <w:p w:rsidR="00A41A38" w:rsidRDefault="00E87FAD">
      <w:pPr>
        <w:pStyle w:val="ac"/>
      </w:pPr>
      <w:r>
        <w:rPr>
          <w:rFonts w:hint="eastAsia"/>
        </w:rPr>
        <w:t>参考机组</w:t>
      </w:r>
      <w:r>
        <w:t>的改造；</w:t>
      </w:r>
    </w:p>
    <w:p w:rsidR="00A41A38" w:rsidRDefault="00E87FAD">
      <w:pPr>
        <w:pStyle w:val="ac"/>
      </w:pPr>
      <w:r>
        <w:rPr>
          <w:rFonts w:hint="eastAsia"/>
        </w:rPr>
        <w:t>经培训需求评估的偏差项；</w:t>
      </w:r>
    </w:p>
    <w:p w:rsidR="00A41A38" w:rsidRDefault="00E87FAD">
      <w:pPr>
        <w:pStyle w:val="ac"/>
      </w:pPr>
      <w:r>
        <w:rPr>
          <w:rFonts w:hint="eastAsia"/>
        </w:rPr>
        <w:t>模拟机</w:t>
      </w:r>
      <w:r>
        <w:t>软</w:t>
      </w:r>
      <w:r>
        <w:rPr>
          <w:rFonts w:hint="eastAsia"/>
        </w:rPr>
        <w:t>、</w:t>
      </w:r>
      <w:r>
        <w:t>硬件的改进；</w:t>
      </w:r>
    </w:p>
    <w:p w:rsidR="00A41A38" w:rsidRDefault="00E87FAD">
      <w:pPr>
        <w:pStyle w:val="ac"/>
      </w:pPr>
      <w:r>
        <w:rPr>
          <w:rFonts w:hint="eastAsia"/>
        </w:rPr>
        <w:t>参考机组</w:t>
      </w:r>
      <w:r>
        <w:t>性能</w:t>
      </w:r>
      <w:r>
        <w:rPr>
          <w:rFonts w:hint="eastAsia"/>
        </w:rPr>
        <w:t>试验</w:t>
      </w:r>
      <w:r>
        <w:t>数据；</w:t>
      </w:r>
    </w:p>
    <w:p w:rsidR="00A41A38" w:rsidRDefault="00E87FAD">
      <w:pPr>
        <w:pStyle w:val="ac"/>
      </w:pPr>
      <w:r>
        <w:rPr>
          <w:rFonts w:hint="eastAsia"/>
        </w:rPr>
        <w:t>上一个</w:t>
      </w:r>
      <w:r>
        <w:t>版</w:t>
      </w:r>
      <w:r>
        <w:rPr>
          <w:rFonts w:hint="eastAsia"/>
        </w:rPr>
        <w:t>本</w:t>
      </w:r>
      <w:r>
        <w:t>软件中的错误；</w:t>
      </w:r>
    </w:p>
    <w:p w:rsidR="00A41A38" w:rsidRDefault="00E87FAD">
      <w:pPr>
        <w:pStyle w:val="ac"/>
      </w:pPr>
      <w:r>
        <w:rPr>
          <w:rFonts w:hint="eastAsia"/>
        </w:rPr>
        <w:t>新的培训需求功能的增加。</w:t>
      </w:r>
    </w:p>
    <w:p w:rsidR="00A41A38" w:rsidRDefault="00E87FAD">
      <w:pPr>
        <w:pStyle w:val="ac"/>
      </w:pPr>
      <w:r>
        <w:rPr>
          <w:rFonts w:hint="eastAsia"/>
        </w:rPr>
        <w:t>参考机组</w:t>
      </w:r>
      <w:r>
        <w:rPr>
          <w:rStyle w:val="afff6"/>
          <w:rFonts w:ascii="Times New Roman" w:hint="eastAsia"/>
          <w:kern w:val="2"/>
        </w:rPr>
        <w:t>主控室的环境、家具布局、标识变化</w:t>
      </w:r>
      <w:r>
        <w:rPr>
          <w:rFonts w:hint="eastAsia"/>
        </w:rPr>
        <w:t>。</w:t>
      </w:r>
    </w:p>
    <w:p w:rsidR="00A41A38" w:rsidRDefault="00E87FAD">
      <w:pPr>
        <w:pStyle w:val="ac"/>
      </w:pPr>
      <w:r>
        <w:rPr>
          <w:rFonts w:hint="eastAsia"/>
        </w:rPr>
        <w:t>一致性更新</w:t>
      </w:r>
      <w:r>
        <w:t>管理识别和管理影响模拟机</w:t>
      </w:r>
      <w:r>
        <w:rPr>
          <w:rFonts w:hint="eastAsia"/>
        </w:rPr>
        <w:t>性能</w:t>
      </w:r>
      <w:r>
        <w:t>的项目。</w:t>
      </w:r>
      <w:r>
        <w:rPr>
          <w:rFonts w:hint="eastAsia"/>
        </w:rPr>
        <w:t>主要包含</w:t>
      </w:r>
      <w:r>
        <w:t>下列资料：</w:t>
      </w:r>
    </w:p>
    <w:p w:rsidR="00A41A38" w:rsidRDefault="00E87FAD">
      <w:pPr>
        <w:pStyle w:val="ac"/>
      </w:pPr>
      <w:r>
        <w:rPr>
          <w:rFonts w:hint="eastAsia"/>
        </w:rPr>
        <w:t>参考机组</w:t>
      </w:r>
      <w:r>
        <w:t>事件报告，包括持照人员的事件报告；</w:t>
      </w:r>
    </w:p>
    <w:p w:rsidR="00A41A38" w:rsidRDefault="00E87FAD">
      <w:pPr>
        <w:pStyle w:val="ac"/>
      </w:pPr>
      <w:r>
        <w:t>行业运行经验事件；</w:t>
      </w:r>
    </w:p>
    <w:p w:rsidR="00A41A38" w:rsidRDefault="00E87FAD">
      <w:pPr>
        <w:pStyle w:val="ac"/>
      </w:pPr>
      <w:r>
        <w:t>来自相似</w:t>
      </w:r>
      <w:r>
        <w:rPr>
          <w:rFonts w:hint="eastAsia"/>
        </w:rPr>
        <w:t>参考机组</w:t>
      </w:r>
      <w:r>
        <w:t>的事件和瞬态数据；</w:t>
      </w:r>
    </w:p>
    <w:p w:rsidR="00A41A38" w:rsidRDefault="00E87FAD">
      <w:pPr>
        <w:pStyle w:val="ac"/>
      </w:pPr>
      <w:r>
        <w:t>参考</w:t>
      </w:r>
      <w:r>
        <w:rPr>
          <w:rFonts w:hint="eastAsia"/>
        </w:rPr>
        <w:t>参考机组</w:t>
      </w:r>
      <w:r>
        <w:t>的瞬态数据（日志、图表、监督试验结果等）；</w:t>
      </w:r>
    </w:p>
    <w:p w:rsidR="00A41A38" w:rsidRDefault="00E87FAD">
      <w:pPr>
        <w:pStyle w:val="ac"/>
      </w:pPr>
      <w:r>
        <w:rPr>
          <w:rFonts w:hint="eastAsia"/>
        </w:rPr>
        <w:t>参考机组</w:t>
      </w:r>
      <w:r>
        <w:t>改造工作包；</w:t>
      </w:r>
    </w:p>
    <w:p w:rsidR="00A41A38" w:rsidRDefault="00E87FAD">
      <w:pPr>
        <w:pStyle w:val="ac"/>
      </w:pPr>
      <w:r>
        <w:rPr>
          <w:rFonts w:hint="eastAsia"/>
        </w:rPr>
        <w:t>参考机组</w:t>
      </w:r>
      <w:r>
        <w:t>图纸修订版；</w:t>
      </w:r>
    </w:p>
    <w:p w:rsidR="00A41A38" w:rsidRDefault="00E87FAD">
      <w:pPr>
        <w:pStyle w:val="ac"/>
      </w:pPr>
      <w:r>
        <w:rPr>
          <w:rFonts w:hint="eastAsia"/>
        </w:rPr>
        <w:t>参考机组人机界面、</w:t>
      </w:r>
      <w:r>
        <w:t>规程</w:t>
      </w:r>
      <w:r>
        <w:rPr>
          <w:rFonts w:hint="eastAsia"/>
        </w:rPr>
        <w:t>和报警卡的</w:t>
      </w:r>
      <w:r>
        <w:t>变更；</w:t>
      </w:r>
    </w:p>
    <w:p w:rsidR="00A41A38" w:rsidRDefault="00E87FAD">
      <w:pPr>
        <w:pStyle w:val="ac"/>
      </w:pPr>
      <w:r>
        <w:rPr>
          <w:rFonts w:hint="eastAsia"/>
        </w:rPr>
        <w:t>教学活动</w:t>
      </w:r>
      <w:r>
        <w:t>反馈；</w:t>
      </w:r>
    </w:p>
    <w:p w:rsidR="00A41A38" w:rsidRDefault="00E87FAD">
      <w:pPr>
        <w:pStyle w:val="ac"/>
      </w:pPr>
      <w:r>
        <w:t>对模拟范围、模型和硬件的</w:t>
      </w:r>
      <w:r>
        <w:rPr>
          <w:rFonts w:hint="eastAsia"/>
        </w:rPr>
        <w:t>改进</w:t>
      </w:r>
      <w:r>
        <w:t>；</w:t>
      </w:r>
    </w:p>
    <w:p w:rsidR="00A41A38" w:rsidRDefault="00E87FAD">
      <w:pPr>
        <w:pStyle w:val="ac"/>
        <w:numPr>
          <w:ilvl w:val="255"/>
          <w:numId w:val="0"/>
        </w:numPr>
        <w:adjustRightInd w:val="0"/>
        <w:ind w:leftChars="200" w:left="420"/>
        <w:jc w:val="left"/>
      </w:pPr>
      <w:r>
        <w:t>可能影响反应性或中子监视设备响应的反应堆堆芯布局或数学模型的改变</w:t>
      </w:r>
      <w:r>
        <w:rPr>
          <w:rFonts w:hint="eastAsia"/>
        </w:rPr>
        <w:t>。</w:t>
      </w:r>
    </w:p>
    <w:p w:rsidR="00A41A38" w:rsidRDefault="00E87FAD">
      <w:pPr>
        <w:pStyle w:val="a6"/>
        <w:spacing w:before="156" w:after="156"/>
      </w:pPr>
      <w:bookmarkStart w:id="53" w:name="_Toc153700601"/>
      <w:r>
        <w:rPr>
          <w:rFonts w:hint="eastAsia"/>
        </w:rPr>
        <w:t>模拟机一致性更新需求分析</w:t>
      </w:r>
      <w:bookmarkEnd w:id="53"/>
    </w:p>
    <w:p w:rsidR="00A41A38" w:rsidRDefault="00E87FAD">
      <w:pPr>
        <w:pStyle w:val="affe"/>
      </w:pPr>
      <w:r>
        <w:rPr>
          <w:rFonts w:hint="eastAsia"/>
        </w:rPr>
        <w:t>核电厂宜组织模拟机教</w:t>
      </w:r>
      <w:r>
        <w:rPr>
          <w:rFonts w:hint="eastAsia"/>
        </w:rPr>
        <w:t>学人员、模拟机维护人员共同</w:t>
      </w:r>
      <w:r>
        <w:t>分析</w:t>
      </w:r>
      <w:r>
        <w:rPr>
          <w:rFonts w:hint="eastAsia"/>
        </w:rPr>
        <w:t>已鉴别需要在模拟机更新的项目，并制订更新计划：</w:t>
      </w:r>
    </w:p>
    <w:p w:rsidR="00A41A38" w:rsidRDefault="00E87FAD">
      <w:pPr>
        <w:pStyle w:val="ac"/>
      </w:pPr>
      <w:r>
        <w:t>评估培训价值；</w:t>
      </w:r>
    </w:p>
    <w:p w:rsidR="00A41A38" w:rsidRDefault="00E87FAD">
      <w:pPr>
        <w:pStyle w:val="ac"/>
      </w:pPr>
      <w:r>
        <w:t>处理资源需求。这些需求包括：</w:t>
      </w:r>
    </w:p>
    <w:p w:rsidR="00A41A38" w:rsidRDefault="00E87FAD">
      <w:pPr>
        <w:pStyle w:val="ad"/>
      </w:pPr>
      <w:r>
        <w:rPr>
          <w:rFonts w:hint="eastAsia"/>
        </w:rPr>
        <w:t>模拟机</w:t>
      </w:r>
      <w:r>
        <w:t>硬件；</w:t>
      </w:r>
    </w:p>
    <w:p w:rsidR="00A41A38" w:rsidRDefault="00E87FAD">
      <w:pPr>
        <w:pStyle w:val="ad"/>
      </w:pPr>
      <w:r>
        <w:rPr>
          <w:rFonts w:hint="eastAsia"/>
        </w:rPr>
        <w:t>模拟机</w:t>
      </w:r>
      <w:r>
        <w:t>软件；</w:t>
      </w:r>
    </w:p>
    <w:p w:rsidR="00A41A38" w:rsidRDefault="00E87FAD">
      <w:pPr>
        <w:pStyle w:val="ad"/>
      </w:pPr>
      <w:r>
        <w:rPr>
          <w:rFonts w:hint="eastAsia"/>
        </w:rPr>
        <w:t>模拟机</w:t>
      </w:r>
      <w:r>
        <w:t>备件；</w:t>
      </w:r>
    </w:p>
    <w:p w:rsidR="00A41A38" w:rsidRDefault="00E87FAD">
      <w:pPr>
        <w:pStyle w:val="ad"/>
      </w:pPr>
      <w:r>
        <w:lastRenderedPageBreak/>
        <w:t>模拟机可用</w:t>
      </w:r>
      <w:r>
        <w:rPr>
          <w:rFonts w:hint="eastAsia"/>
        </w:rPr>
        <w:t>性</w:t>
      </w:r>
      <w:r>
        <w:t>；</w:t>
      </w:r>
    </w:p>
    <w:p w:rsidR="00A41A38" w:rsidRDefault="00E87FAD">
      <w:pPr>
        <w:pStyle w:val="ad"/>
      </w:pPr>
      <w:r>
        <w:t>模拟机</w:t>
      </w:r>
      <w:r>
        <w:rPr>
          <w:rFonts w:hint="eastAsia"/>
        </w:rPr>
        <w:t>服务器性能</w:t>
      </w:r>
      <w:r>
        <w:t>；</w:t>
      </w:r>
    </w:p>
    <w:p w:rsidR="00A41A38" w:rsidRDefault="00E87FAD">
      <w:pPr>
        <w:pStyle w:val="ad"/>
      </w:pPr>
      <w:r>
        <w:t>模拟机的持续维护和测试。</w:t>
      </w:r>
    </w:p>
    <w:p w:rsidR="00A41A38" w:rsidRDefault="00E87FAD">
      <w:pPr>
        <w:pStyle w:val="ac"/>
      </w:pPr>
      <w:r>
        <w:t>评价</w:t>
      </w:r>
      <w:r>
        <w:rPr>
          <w:rFonts w:hint="eastAsia"/>
        </w:rPr>
        <w:t>模拟机改造项目</w:t>
      </w:r>
      <w:r>
        <w:t>的优先级；</w:t>
      </w:r>
    </w:p>
    <w:p w:rsidR="00A41A38" w:rsidRDefault="00E87FAD">
      <w:pPr>
        <w:pStyle w:val="ac"/>
      </w:pPr>
      <w:r>
        <w:t>确定受影响的培训教材和大纲</w:t>
      </w:r>
      <w:r>
        <w:rPr>
          <w:rFonts w:hint="eastAsia"/>
        </w:rPr>
        <w:t>；</w:t>
      </w:r>
    </w:p>
    <w:p w:rsidR="00A41A38" w:rsidRDefault="00E87FAD">
      <w:pPr>
        <w:pStyle w:val="ac"/>
      </w:pPr>
      <w:r>
        <w:t>对所提出的</w:t>
      </w:r>
      <w:r>
        <w:rPr>
          <w:rFonts w:hint="eastAsia"/>
        </w:rPr>
        <w:t>更新</w:t>
      </w:r>
      <w:r>
        <w:t>进行其合适性的设计评审。评审项目如下：</w:t>
      </w:r>
    </w:p>
    <w:p w:rsidR="00A41A38" w:rsidRDefault="00E87FAD">
      <w:pPr>
        <w:pStyle w:val="ad"/>
      </w:pPr>
      <w:r>
        <w:t>与适用的法规或标准相符合；</w:t>
      </w:r>
    </w:p>
    <w:p w:rsidR="00A41A38" w:rsidRDefault="00E87FAD">
      <w:pPr>
        <w:pStyle w:val="ad"/>
      </w:pPr>
      <w:r>
        <w:t>正确的刻度和单位；</w:t>
      </w:r>
    </w:p>
    <w:p w:rsidR="00A41A38" w:rsidRDefault="00E87FAD">
      <w:pPr>
        <w:pStyle w:val="ad"/>
      </w:pPr>
      <w:r>
        <w:t>色彩的兼容性；</w:t>
      </w:r>
    </w:p>
    <w:p w:rsidR="00A41A38" w:rsidRDefault="00E87FAD">
      <w:pPr>
        <w:pStyle w:val="ad"/>
      </w:pPr>
      <w:r>
        <w:t>标记和识别的精度；</w:t>
      </w:r>
    </w:p>
    <w:p w:rsidR="00A41A38" w:rsidRDefault="00E87FAD">
      <w:pPr>
        <w:pStyle w:val="ad"/>
      </w:pPr>
      <w:r>
        <w:t>仪表盘的方向和布置；</w:t>
      </w:r>
    </w:p>
    <w:p w:rsidR="00A41A38" w:rsidRDefault="00E87FAD">
      <w:pPr>
        <w:pStyle w:val="ad"/>
      </w:pPr>
      <w:r>
        <w:t>功能响应；</w:t>
      </w:r>
    </w:p>
    <w:p w:rsidR="00A41A38" w:rsidRDefault="00E87FAD">
      <w:pPr>
        <w:pStyle w:val="ad"/>
      </w:pPr>
      <w:r>
        <w:t>偏差；</w:t>
      </w:r>
    </w:p>
    <w:p w:rsidR="00A41A38" w:rsidRDefault="00E87FAD">
      <w:pPr>
        <w:pStyle w:val="ad"/>
      </w:pPr>
      <w:r>
        <w:t>报警的响声和标记。</w:t>
      </w:r>
    </w:p>
    <w:p w:rsidR="00A41A38" w:rsidRDefault="00E87FAD">
      <w:pPr>
        <w:pStyle w:val="ac"/>
      </w:pPr>
      <w:r>
        <w:t>对所提出的</w:t>
      </w:r>
      <w:r>
        <w:rPr>
          <w:rFonts w:hint="eastAsia"/>
        </w:rPr>
        <w:t>模拟机更新</w:t>
      </w:r>
      <w:r>
        <w:t>进行成本</w:t>
      </w:r>
      <w:r>
        <w:t>/</w:t>
      </w:r>
      <w:r>
        <w:t>收益和预算等方面的评估</w:t>
      </w:r>
      <w:r>
        <w:rPr>
          <w:rFonts w:hint="eastAsia"/>
        </w:rPr>
        <w:t>；</w:t>
      </w:r>
    </w:p>
    <w:p w:rsidR="00A41A38" w:rsidRDefault="00E87FAD">
      <w:pPr>
        <w:pStyle w:val="ac"/>
      </w:pPr>
      <w:r>
        <w:t>确定实施</w:t>
      </w:r>
      <w:r>
        <w:rPr>
          <w:rFonts w:hint="eastAsia"/>
        </w:rPr>
        <w:t>模拟机更新</w:t>
      </w:r>
      <w:r>
        <w:t>后的测试要求</w:t>
      </w:r>
      <w:r>
        <w:rPr>
          <w:rFonts w:hint="eastAsia"/>
        </w:rPr>
        <w:t>。</w:t>
      </w:r>
    </w:p>
    <w:p w:rsidR="00A41A38" w:rsidRDefault="00E87FAD">
      <w:pPr>
        <w:pStyle w:val="affe"/>
      </w:pPr>
      <w:r>
        <w:rPr>
          <w:rFonts w:hint="eastAsia"/>
        </w:rPr>
        <w:t>模拟机的更新</w:t>
      </w:r>
      <w:r>
        <w:t>可以作为</w:t>
      </w:r>
      <w:r>
        <w:rPr>
          <w:rFonts w:hint="eastAsia"/>
        </w:rPr>
        <w:t>参考机组</w:t>
      </w:r>
      <w:r>
        <w:t>改造过程的一部分来完成。例如，评审</w:t>
      </w:r>
      <w:r>
        <w:rPr>
          <w:rFonts w:hint="eastAsia"/>
        </w:rPr>
        <w:t>参考机组</w:t>
      </w:r>
      <w:r>
        <w:t>改造的成本</w:t>
      </w:r>
      <w:r>
        <w:t>/</w:t>
      </w:r>
      <w:r>
        <w:t>收益时就考虑模拟机的成本</w:t>
      </w:r>
      <w:r>
        <w:rPr>
          <w:rFonts w:hint="eastAsia"/>
        </w:rPr>
        <w:t>。</w:t>
      </w:r>
    </w:p>
    <w:p w:rsidR="00A41A38" w:rsidRDefault="00E87FAD">
      <w:pPr>
        <w:pStyle w:val="a6"/>
        <w:spacing w:before="156" w:after="156"/>
      </w:pPr>
      <w:bookmarkStart w:id="54" w:name="_Toc153700602"/>
      <w:r>
        <w:rPr>
          <w:rFonts w:hint="eastAsia"/>
        </w:rPr>
        <w:t>模拟机一致性更新实施</w:t>
      </w:r>
      <w:bookmarkEnd w:id="54"/>
    </w:p>
    <w:p w:rsidR="00A41A38" w:rsidRDefault="00E87FAD">
      <w:pPr>
        <w:pStyle w:val="affe"/>
        <w:ind w:firstLineChars="0" w:firstLine="440"/>
        <w:jc w:val="left"/>
        <w:rPr>
          <w:rFonts w:hAnsi="宋体" w:cs="宋体"/>
          <w:color w:val="000000"/>
          <w:sz w:val="22"/>
          <w:szCs w:val="22"/>
        </w:rPr>
      </w:pPr>
      <w:r>
        <w:rPr>
          <w:rFonts w:hAnsi="宋体" w:cs="宋体" w:hint="eastAsia"/>
          <w:color w:val="000000"/>
          <w:sz w:val="22"/>
          <w:szCs w:val="22"/>
        </w:rPr>
        <w:t>不同技术方案的模拟机可采用模拟、实物模拟、虚拟实物模拟、外观模拟硬件等不同的模拟方式。一致性更新宜使用系统性的流程开展以下各项工作：</w:t>
      </w:r>
    </w:p>
    <w:p w:rsidR="00A41A38" w:rsidRDefault="00E87FAD">
      <w:pPr>
        <w:pStyle w:val="ac"/>
        <w:rPr>
          <w:szCs w:val="21"/>
        </w:rPr>
      </w:pPr>
      <w:r>
        <w:t>培训教材</w:t>
      </w:r>
      <w:r>
        <w:rPr>
          <w:rFonts w:hint="eastAsia"/>
        </w:rPr>
        <w:t>更新</w:t>
      </w:r>
    </w:p>
    <w:p w:rsidR="00A41A38" w:rsidRDefault="00E87FAD">
      <w:pPr>
        <w:pStyle w:val="ad"/>
      </w:pPr>
      <w:r>
        <w:t>系统描述</w:t>
      </w:r>
      <w:r>
        <w:rPr>
          <w:rFonts w:hint="eastAsia"/>
        </w:rPr>
        <w:t>；</w:t>
      </w:r>
    </w:p>
    <w:p w:rsidR="00A41A38" w:rsidRDefault="00E87FAD">
      <w:pPr>
        <w:pStyle w:val="ad"/>
      </w:pPr>
      <w:r>
        <w:t>模拟机练习指南</w:t>
      </w:r>
      <w:r>
        <w:rPr>
          <w:rFonts w:hint="eastAsia"/>
        </w:rPr>
        <w:t>；</w:t>
      </w:r>
    </w:p>
    <w:p w:rsidR="00A41A38" w:rsidRDefault="00E87FAD">
      <w:pPr>
        <w:pStyle w:val="ad"/>
      </w:pPr>
      <w:r>
        <w:t>相关的课堂教学计划</w:t>
      </w:r>
      <w:r>
        <w:rPr>
          <w:rFonts w:hint="eastAsia"/>
        </w:rPr>
        <w:t>；</w:t>
      </w:r>
    </w:p>
    <w:p w:rsidR="00A41A38" w:rsidRDefault="00E87FAD">
      <w:pPr>
        <w:pStyle w:val="ad"/>
      </w:pPr>
      <w:r>
        <w:t>在岗培训教材</w:t>
      </w:r>
      <w:r>
        <w:rPr>
          <w:rFonts w:hint="eastAsia"/>
        </w:rPr>
        <w:t>；</w:t>
      </w:r>
    </w:p>
    <w:p w:rsidR="00A41A38" w:rsidRDefault="00E87FAD">
      <w:pPr>
        <w:pStyle w:val="ad"/>
      </w:pPr>
      <w:r>
        <w:t>试题</w:t>
      </w:r>
      <w:r>
        <w:rPr>
          <w:rFonts w:hint="eastAsia"/>
        </w:rPr>
        <w:t>。</w:t>
      </w:r>
    </w:p>
    <w:p w:rsidR="00A41A38" w:rsidRDefault="00E87FAD">
      <w:pPr>
        <w:pStyle w:val="ad"/>
      </w:pPr>
      <w:r>
        <w:t>模拟机教学文件（程序、规程等）</w:t>
      </w:r>
    </w:p>
    <w:p w:rsidR="00A41A38" w:rsidRDefault="00E87FAD">
      <w:pPr>
        <w:pStyle w:val="ac"/>
      </w:pPr>
      <w:r>
        <w:t>模拟机</w:t>
      </w:r>
      <w:r>
        <w:rPr>
          <w:rFonts w:hint="eastAsia"/>
        </w:rPr>
        <w:t>更新</w:t>
      </w:r>
    </w:p>
    <w:p w:rsidR="00A41A38" w:rsidRDefault="00E87FAD">
      <w:pPr>
        <w:pStyle w:val="ad"/>
      </w:pPr>
      <w:r>
        <w:rPr>
          <w:rFonts w:hint="eastAsia"/>
        </w:rPr>
        <w:t>工程</w:t>
      </w:r>
      <w:r>
        <w:t>软件模型；</w:t>
      </w:r>
    </w:p>
    <w:p w:rsidR="00A41A38" w:rsidRDefault="00E87FAD">
      <w:pPr>
        <w:pStyle w:val="ad"/>
      </w:pPr>
      <w:r>
        <w:t>控制盘布置</w:t>
      </w:r>
      <w:r>
        <w:rPr>
          <w:rFonts w:hint="eastAsia"/>
        </w:rPr>
        <w:t>；</w:t>
      </w:r>
    </w:p>
    <w:p w:rsidR="00A41A38" w:rsidRDefault="00E87FAD">
      <w:pPr>
        <w:pStyle w:val="ad"/>
      </w:pPr>
      <w:r>
        <w:t>系统软件；</w:t>
      </w:r>
    </w:p>
    <w:p w:rsidR="00A41A38" w:rsidRDefault="00E87FAD">
      <w:pPr>
        <w:pStyle w:val="ad"/>
      </w:pPr>
      <w:r>
        <w:t>教员工作站；</w:t>
      </w:r>
    </w:p>
    <w:p w:rsidR="00A41A38" w:rsidRDefault="00E87FAD">
      <w:pPr>
        <w:pStyle w:val="ad"/>
      </w:pPr>
      <w:r>
        <w:t>初始条件</w:t>
      </w:r>
      <w:r>
        <w:rPr>
          <w:rFonts w:hint="eastAsia"/>
        </w:rPr>
        <w:t>；</w:t>
      </w:r>
    </w:p>
    <w:p w:rsidR="00A41A38" w:rsidRDefault="00E87FAD">
      <w:pPr>
        <w:pStyle w:val="ad"/>
      </w:pPr>
      <w:r>
        <w:t>故障数据库；</w:t>
      </w:r>
    </w:p>
    <w:p w:rsidR="00A41A38" w:rsidRDefault="00E87FAD">
      <w:pPr>
        <w:pStyle w:val="ad"/>
      </w:pPr>
      <w:r>
        <w:t>报警信息。</w:t>
      </w:r>
    </w:p>
    <w:p w:rsidR="00A41A38" w:rsidRDefault="00E87FAD">
      <w:pPr>
        <w:pStyle w:val="ad"/>
      </w:pPr>
      <w:r>
        <w:t>输入</w:t>
      </w:r>
      <w:r>
        <w:t>/</w:t>
      </w:r>
      <w:r>
        <w:t>输出配置；</w:t>
      </w:r>
    </w:p>
    <w:p w:rsidR="00A41A38" w:rsidRDefault="00E87FAD">
      <w:pPr>
        <w:pStyle w:val="ac"/>
        <w:rPr>
          <w:szCs w:val="21"/>
        </w:rPr>
      </w:pPr>
      <w:r>
        <w:t>模拟机数据库</w:t>
      </w:r>
      <w:r>
        <w:rPr>
          <w:rFonts w:hint="eastAsia"/>
        </w:rPr>
        <w:t>更新</w:t>
      </w:r>
    </w:p>
    <w:p w:rsidR="00A41A38" w:rsidRDefault="00E87FAD">
      <w:pPr>
        <w:pStyle w:val="ad"/>
      </w:pPr>
      <w:r>
        <w:t>接线图；</w:t>
      </w:r>
    </w:p>
    <w:p w:rsidR="00A41A38" w:rsidRDefault="00E87FAD">
      <w:pPr>
        <w:pStyle w:val="ad"/>
        <w:rPr>
          <w:rFonts w:hAnsi="宋体" w:cs="宋体"/>
          <w:color w:val="000000"/>
          <w:sz w:val="22"/>
          <w:szCs w:val="22"/>
        </w:rPr>
      </w:pPr>
      <w:r>
        <w:t>接线清单</w:t>
      </w:r>
      <w:r>
        <w:t>/</w:t>
      </w:r>
      <w:r>
        <w:t>控制盘台负荷；</w:t>
      </w:r>
    </w:p>
    <w:p w:rsidR="00A41A38" w:rsidRDefault="00E87FAD">
      <w:pPr>
        <w:pStyle w:val="ad"/>
        <w:rPr>
          <w:rFonts w:hAnsi="宋体" w:cs="宋体"/>
          <w:color w:val="000000"/>
          <w:sz w:val="22"/>
          <w:szCs w:val="22"/>
        </w:rPr>
      </w:pPr>
      <w:r>
        <w:t>输入</w:t>
      </w:r>
      <w:r>
        <w:t>/</w:t>
      </w:r>
      <w:r>
        <w:t>输出清单；</w:t>
      </w:r>
    </w:p>
    <w:p w:rsidR="00A41A38" w:rsidRDefault="00E87FAD">
      <w:pPr>
        <w:pStyle w:val="ad"/>
        <w:rPr>
          <w:rFonts w:hAnsi="宋体" w:cs="宋体"/>
          <w:color w:val="000000"/>
          <w:sz w:val="22"/>
          <w:szCs w:val="22"/>
        </w:rPr>
      </w:pPr>
      <w:r>
        <w:t>软件清单</w:t>
      </w:r>
      <w:r>
        <w:t>/</w:t>
      </w:r>
      <w:r>
        <w:t>文件；</w:t>
      </w:r>
    </w:p>
    <w:p w:rsidR="00A41A38" w:rsidRDefault="00E87FAD">
      <w:pPr>
        <w:pStyle w:val="ad"/>
        <w:rPr>
          <w:rFonts w:hAnsi="宋体" w:cs="宋体"/>
          <w:color w:val="000000"/>
          <w:sz w:val="22"/>
          <w:szCs w:val="22"/>
        </w:rPr>
      </w:pPr>
      <w:r>
        <w:lastRenderedPageBreak/>
        <w:t>设计技术规格书；</w:t>
      </w:r>
    </w:p>
    <w:p w:rsidR="00A41A38" w:rsidRDefault="00E87FAD">
      <w:pPr>
        <w:pStyle w:val="ad"/>
        <w:rPr>
          <w:rFonts w:hAnsi="宋体" w:cs="宋体"/>
          <w:color w:val="000000"/>
          <w:sz w:val="22"/>
          <w:szCs w:val="22"/>
        </w:rPr>
      </w:pPr>
      <w:r>
        <w:t>改造的测试规程；</w:t>
      </w:r>
    </w:p>
    <w:p w:rsidR="00A41A38" w:rsidRDefault="00E87FAD">
      <w:pPr>
        <w:pStyle w:val="ad"/>
        <w:rPr>
          <w:rFonts w:hAnsi="宋体" w:cs="宋体"/>
          <w:color w:val="000000"/>
          <w:sz w:val="22"/>
          <w:szCs w:val="22"/>
        </w:rPr>
      </w:pPr>
      <w:r>
        <w:t>故障</w:t>
      </w:r>
      <w:r>
        <w:rPr>
          <w:rFonts w:hint="eastAsia"/>
        </w:rPr>
        <w:t>清单</w:t>
      </w:r>
      <w:r>
        <w:t>；</w:t>
      </w:r>
    </w:p>
    <w:p w:rsidR="00A41A38" w:rsidRDefault="00E87FAD">
      <w:pPr>
        <w:pStyle w:val="ad"/>
        <w:rPr>
          <w:rFonts w:hAnsi="宋体" w:cs="宋体"/>
          <w:color w:val="000000"/>
          <w:sz w:val="22"/>
          <w:szCs w:val="22"/>
        </w:rPr>
      </w:pPr>
      <w:r>
        <w:rPr>
          <w:rFonts w:hint="eastAsia"/>
        </w:rPr>
        <w:t>盘台</w:t>
      </w:r>
      <w:r>
        <w:t>布置图；</w:t>
      </w:r>
    </w:p>
    <w:p w:rsidR="00A41A38" w:rsidRDefault="00E87FAD">
      <w:pPr>
        <w:pStyle w:val="ad"/>
        <w:rPr>
          <w:rFonts w:hAnsi="宋体" w:cs="宋体"/>
          <w:color w:val="000000"/>
          <w:sz w:val="22"/>
          <w:szCs w:val="22"/>
        </w:rPr>
      </w:pPr>
      <w:r>
        <w:t>验收测试规程。</w:t>
      </w:r>
    </w:p>
    <w:p w:rsidR="00A41A38" w:rsidRDefault="00E87FAD">
      <w:pPr>
        <w:pStyle w:val="ac"/>
      </w:pPr>
      <w:r>
        <w:t>主控室环境更新</w:t>
      </w:r>
      <w:r>
        <w:rPr>
          <w:rFonts w:hint="eastAsia"/>
        </w:rPr>
        <w:t>（如有必要）</w:t>
      </w:r>
    </w:p>
    <w:p w:rsidR="00A41A38" w:rsidRDefault="00E87FAD">
      <w:pPr>
        <w:pStyle w:val="affe"/>
      </w:pPr>
      <w:r>
        <w:t>当确定改造项的不同优先级</w:t>
      </w:r>
      <w:r>
        <w:rPr>
          <w:rFonts w:hint="eastAsia"/>
        </w:rPr>
        <w:t>(</w:t>
      </w:r>
      <w:r>
        <w:rPr>
          <w:rFonts w:hint="eastAsia"/>
        </w:rPr>
        <w:t>按照</w:t>
      </w:r>
      <w:r>
        <w:rPr>
          <w:rFonts w:hint="eastAsia"/>
        </w:rPr>
        <w:t>5.4)</w:t>
      </w:r>
      <w:r>
        <w:t>并安排改造实施进度时，</w:t>
      </w:r>
      <w:r>
        <w:rPr>
          <w:rFonts w:hint="eastAsia"/>
        </w:rPr>
        <w:t>宜</w:t>
      </w:r>
      <w:r>
        <w:t>考虑下列</w:t>
      </w:r>
      <w:r>
        <w:rPr>
          <w:rFonts w:hint="eastAsia"/>
        </w:rPr>
        <w:t>各项因素</w:t>
      </w:r>
      <w:r>
        <w:t>：</w:t>
      </w:r>
    </w:p>
    <w:p w:rsidR="00A41A38" w:rsidRDefault="00E87FAD">
      <w:pPr>
        <w:pStyle w:val="ac"/>
      </w:pPr>
      <w:r>
        <w:t>资源（时间、材料准备、模拟机可利用性）；</w:t>
      </w:r>
    </w:p>
    <w:p w:rsidR="00A41A38" w:rsidRDefault="00E87FAD">
      <w:pPr>
        <w:pStyle w:val="ac"/>
      </w:pPr>
      <w:r>
        <w:t>培训的影响</w:t>
      </w:r>
      <w:r>
        <w:t>/</w:t>
      </w:r>
      <w:r>
        <w:t>价值；</w:t>
      </w:r>
    </w:p>
    <w:p w:rsidR="00A41A38" w:rsidRDefault="00E87FAD">
      <w:pPr>
        <w:pStyle w:val="ac"/>
      </w:pPr>
      <w:r>
        <w:t>培训时间安排的影响；</w:t>
      </w:r>
    </w:p>
    <w:p w:rsidR="00A41A38" w:rsidRDefault="00E87FAD">
      <w:pPr>
        <w:pStyle w:val="ac"/>
      </w:pPr>
      <w:r>
        <w:t>对初始条件的影响；</w:t>
      </w:r>
    </w:p>
    <w:p w:rsidR="00A41A38" w:rsidRDefault="00E87FAD">
      <w:pPr>
        <w:pStyle w:val="ac"/>
      </w:pPr>
      <w:r>
        <w:t>确认测试的范围；</w:t>
      </w:r>
    </w:p>
    <w:p w:rsidR="00A41A38" w:rsidRDefault="00E87FAD">
      <w:pPr>
        <w:pStyle w:val="ac"/>
      </w:pPr>
      <w:r>
        <w:rPr>
          <w:rFonts w:hint="eastAsia"/>
        </w:rPr>
        <w:t>更新</w:t>
      </w:r>
      <w:r>
        <w:t>的范围；</w:t>
      </w:r>
    </w:p>
    <w:p w:rsidR="00A41A38" w:rsidRDefault="00E87FAD">
      <w:pPr>
        <w:pStyle w:val="ac"/>
      </w:pPr>
      <w:r>
        <w:t>模拟机</w:t>
      </w:r>
      <w:r>
        <w:rPr>
          <w:rFonts w:hint="eastAsia"/>
        </w:rPr>
        <w:t>更新</w:t>
      </w:r>
      <w:r>
        <w:t>计划进度；</w:t>
      </w:r>
    </w:p>
    <w:p w:rsidR="00A41A38" w:rsidRDefault="00E87FAD">
      <w:pPr>
        <w:pStyle w:val="ac"/>
      </w:pPr>
      <w:r>
        <w:t>模拟机停机时间；</w:t>
      </w:r>
    </w:p>
    <w:p w:rsidR="00A41A38" w:rsidRDefault="00E87FAD">
      <w:pPr>
        <w:pStyle w:val="ac"/>
      </w:pPr>
      <w:r>
        <w:t>对基线的可操作性数据的影响；</w:t>
      </w:r>
    </w:p>
    <w:p w:rsidR="00A41A38" w:rsidRDefault="00E87FAD">
      <w:pPr>
        <w:pStyle w:val="ac"/>
      </w:pPr>
      <w:r>
        <w:t>对模型接口的影响；</w:t>
      </w:r>
    </w:p>
    <w:p w:rsidR="00A41A38" w:rsidRDefault="00E87FAD">
      <w:pPr>
        <w:pStyle w:val="ac"/>
      </w:pPr>
      <w:r>
        <w:t>是否在</w:t>
      </w:r>
      <w:r>
        <w:rPr>
          <w:rFonts w:hint="eastAsia"/>
        </w:rPr>
        <w:t>参考机组改造</w:t>
      </w:r>
      <w:r>
        <w:t>前实施</w:t>
      </w:r>
      <w:r>
        <w:rPr>
          <w:rFonts w:hint="eastAsia"/>
        </w:rPr>
        <w:t>更新。</w:t>
      </w:r>
    </w:p>
    <w:p w:rsidR="00A41A38" w:rsidRDefault="00E87FAD">
      <w:pPr>
        <w:pStyle w:val="affe"/>
      </w:pPr>
      <w:r>
        <w:rPr>
          <w:rFonts w:hint="eastAsia"/>
        </w:rPr>
        <w:t>受限于当前的技术条件，无法在模拟机上实施的差异项宜进行差异性评估（参考附录</w:t>
      </w:r>
      <w:r>
        <w:rPr>
          <w:rFonts w:hint="eastAsia"/>
        </w:rPr>
        <w:t>A</w:t>
      </w:r>
      <w:r>
        <w:rPr>
          <w:rFonts w:hint="eastAsia"/>
        </w:rPr>
        <w:t>）并在培训教案明确采用的教学替代方式。</w:t>
      </w:r>
    </w:p>
    <w:p w:rsidR="00A41A38" w:rsidRDefault="00E87FAD">
      <w:pPr>
        <w:pStyle w:val="a6"/>
        <w:spacing w:before="156" w:after="156"/>
      </w:pPr>
      <w:bookmarkStart w:id="55" w:name="_Toc153700603"/>
      <w:r>
        <w:rPr>
          <w:rFonts w:hint="eastAsia"/>
        </w:rPr>
        <w:t>模拟机一致性更新评价</w:t>
      </w:r>
      <w:bookmarkEnd w:id="55"/>
    </w:p>
    <w:p w:rsidR="00A41A38" w:rsidRDefault="00E87FAD">
      <w:pPr>
        <w:pStyle w:val="affe"/>
      </w:pPr>
      <w:r>
        <w:rPr>
          <w:rFonts w:hint="eastAsia"/>
        </w:rPr>
        <w:t>模拟机一致性更新完成后宜</w:t>
      </w:r>
      <w:r>
        <w:t>对模拟机的物理和功能的逼真度进行评价，对</w:t>
      </w:r>
      <w:r>
        <w:rPr>
          <w:rFonts w:hint="eastAsia"/>
        </w:rPr>
        <w:t>更新后</w:t>
      </w:r>
      <w:r>
        <w:t>的整体综合</w:t>
      </w:r>
      <w:r>
        <w:rPr>
          <w:rFonts w:hint="eastAsia"/>
        </w:rPr>
        <w:t>性能</w:t>
      </w:r>
      <w:r>
        <w:t>进行测试，且应满足</w:t>
      </w:r>
      <w:r>
        <w:rPr>
          <w:rFonts w:hint="eastAsia"/>
        </w:rPr>
        <w:t>NB/T 20015</w:t>
      </w:r>
      <w:r>
        <w:t>的评价准则。</w:t>
      </w:r>
    </w:p>
    <w:p w:rsidR="00A41A38" w:rsidRDefault="00E87FAD">
      <w:pPr>
        <w:pStyle w:val="affe"/>
      </w:pPr>
      <w:r>
        <w:t>受影响的</w:t>
      </w:r>
      <w:r>
        <w:rPr>
          <w:rFonts w:hint="eastAsia"/>
        </w:rPr>
        <w:t>教案</w:t>
      </w:r>
      <w:r>
        <w:t>在使用之前</w:t>
      </w:r>
      <w:r>
        <w:rPr>
          <w:rFonts w:hint="eastAsia"/>
        </w:rPr>
        <w:t>需要</w:t>
      </w:r>
      <w:r>
        <w:t>进行确认，以验证</w:t>
      </w:r>
      <w:r>
        <w:rPr>
          <w:rFonts w:hint="eastAsia"/>
        </w:rPr>
        <w:t>更新</w:t>
      </w:r>
      <w:r>
        <w:t>没有对场景产生不利影响。</w:t>
      </w:r>
      <w:r>
        <w:rPr>
          <w:rFonts w:hint="eastAsia"/>
        </w:rPr>
        <w:t>宜</w:t>
      </w:r>
      <w:r>
        <w:t>分析</w:t>
      </w:r>
      <w:r>
        <w:rPr>
          <w:rFonts w:hint="eastAsia"/>
        </w:rPr>
        <w:t>并</w:t>
      </w:r>
      <w:r>
        <w:t>确定</w:t>
      </w:r>
      <w:r>
        <w:rPr>
          <w:rFonts w:hint="eastAsia"/>
        </w:rPr>
        <w:t>更新后</w:t>
      </w:r>
      <w:r>
        <w:t>计算机</w:t>
      </w:r>
      <w:r>
        <w:rPr>
          <w:rFonts w:hint="eastAsia"/>
        </w:rPr>
        <w:t>设备的性能</w:t>
      </w:r>
      <w:r>
        <w:t>和存储容量仍能满足实时要求</w:t>
      </w:r>
      <w:r>
        <w:rPr>
          <w:rFonts w:hint="eastAsia"/>
        </w:rPr>
        <w:t>，否则需要采取相应的措施。</w:t>
      </w:r>
    </w:p>
    <w:p w:rsidR="00A41A38" w:rsidRDefault="00E87FAD">
      <w:pPr>
        <w:pStyle w:val="a5"/>
        <w:spacing w:before="156" w:after="156"/>
      </w:pPr>
      <w:bookmarkStart w:id="56" w:name="_Toc153700604"/>
      <w:r>
        <w:rPr>
          <w:rFonts w:hint="eastAsia"/>
        </w:rPr>
        <w:t>模拟机</w:t>
      </w:r>
      <w:r>
        <w:rPr>
          <w:rFonts w:hint="eastAsia"/>
          <w:lang w:val="zh-CN"/>
        </w:rPr>
        <w:t>软件</w:t>
      </w:r>
      <w:r>
        <w:rPr>
          <w:rFonts w:hint="eastAsia"/>
        </w:rPr>
        <w:t>版本控制</w:t>
      </w:r>
      <w:bookmarkEnd w:id="56"/>
    </w:p>
    <w:p w:rsidR="00A41A38" w:rsidRDefault="00E87FAD">
      <w:pPr>
        <w:pStyle w:val="affe"/>
      </w:pPr>
      <w:r>
        <w:rPr>
          <w:rFonts w:hint="eastAsia"/>
        </w:rPr>
        <w:t>宜建立模拟机软件版本控制流程，并对操作人员进行授权管理。</w:t>
      </w:r>
    </w:p>
    <w:p w:rsidR="00A41A38" w:rsidRDefault="00E87FAD">
      <w:pPr>
        <w:pStyle w:val="affe"/>
      </w:pPr>
      <w:r>
        <w:rPr>
          <w:rFonts w:hint="eastAsia"/>
        </w:rPr>
        <w:t>版本控制宜包含以下内容：</w:t>
      </w:r>
    </w:p>
    <w:p w:rsidR="00A41A38" w:rsidRDefault="00E87FAD">
      <w:pPr>
        <w:pStyle w:val="ac"/>
      </w:pPr>
      <w:r>
        <w:rPr>
          <w:lang w:val="zh-CN"/>
        </w:rPr>
        <w:t>使用版本控制</w:t>
      </w:r>
      <w:r>
        <w:rPr>
          <w:rFonts w:hint="eastAsia"/>
        </w:rPr>
        <w:t>功能</w:t>
      </w:r>
      <w:r>
        <w:rPr>
          <w:rFonts w:hint="eastAsia"/>
          <w:lang w:val="zh-CN"/>
        </w:rPr>
        <w:t>，</w:t>
      </w:r>
      <w:r>
        <w:rPr>
          <w:rFonts w:hint="eastAsia"/>
        </w:rPr>
        <w:t>包含</w:t>
      </w:r>
      <w:r>
        <w:rPr>
          <w:lang w:val="zh-CN"/>
        </w:rPr>
        <w:t>一个经过批准的培训版本，一个或多个工作版本。更新和验证过程中使用工作版本。只有经过成功验证和批准后，才能将修改部分纳入培训</w:t>
      </w:r>
      <w:r>
        <w:rPr>
          <w:rFonts w:hint="eastAsia"/>
        </w:rPr>
        <w:t>版本</w:t>
      </w:r>
      <w:r>
        <w:rPr>
          <w:lang w:val="zh-CN"/>
        </w:rPr>
        <w:t>中；</w:t>
      </w:r>
    </w:p>
    <w:p w:rsidR="00A41A38" w:rsidRDefault="00E87FAD">
      <w:pPr>
        <w:pStyle w:val="ac"/>
      </w:pPr>
      <w:r>
        <w:rPr>
          <w:rFonts w:hint="eastAsia"/>
        </w:rPr>
        <w:t>宜使用不同的介质备份，并进行适当的实体隔离。</w:t>
      </w:r>
    </w:p>
    <w:p w:rsidR="00A41A38" w:rsidRDefault="00E87FAD">
      <w:pPr>
        <w:pStyle w:val="ac"/>
        <w:rPr>
          <w:lang w:val="zh-CN"/>
        </w:rPr>
      </w:pPr>
      <w:r>
        <w:rPr>
          <w:lang w:val="zh-CN"/>
        </w:rPr>
        <w:t>实施</w:t>
      </w:r>
      <w:r>
        <w:rPr>
          <w:lang w:val="zh-CN"/>
        </w:rPr>
        <w:t>“</w:t>
      </w:r>
      <w:r>
        <w:rPr>
          <w:lang w:val="zh-CN"/>
        </w:rPr>
        <w:t>软件锁定</w:t>
      </w:r>
      <w:r>
        <w:rPr>
          <w:lang w:val="zh-CN"/>
        </w:rPr>
        <w:t>”</w:t>
      </w:r>
      <w:r>
        <w:rPr>
          <w:lang w:val="zh-CN"/>
        </w:rPr>
        <w:t>策略，防止软件模型或常量受到未经授权的修改；</w:t>
      </w:r>
    </w:p>
    <w:p w:rsidR="00A41A38" w:rsidRDefault="00E87FAD">
      <w:pPr>
        <w:pStyle w:val="ac"/>
        <w:rPr>
          <w:lang w:val="zh-CN"/>
        </w:rPr>
      </w:pPr>
      <w:r>
        <w:rPr>
          <w:lang w:val="zh-CN"/>
        </w:rPr>
        <w:t>软件的修改</w:t>
      </w:r>
      <w:r>
        <w:rPr>
          <w:rFonts w:hint="eastAsia"/>
        </w:rPr>
        <w:t>需要进行</w:t>
      </w:r>
      <w:r>
        <w:rPr>
          <w:lang w:val="zh-CN"/>
        </w:rPr>
        <w:t>相应的记录。</w:t>
      </w:r>
    </w:p>
    <w:p w:rsidR="00A41A38" w:rsidRDefault="00E87FAD">
      <w:pPr>
        <w:pStyle w:val="a5"/>
        <w:spacing w:before="156" w:after="156"/>
      </w:pPr>
      <w:bookmarkStart w:id="57" w:name="_Toc153700605"/>
      <w:r>
        <w:rPr>
          <w:rFonts w:hint="eastAsia"/>
        </w:rPr>
        <w:t>一致性更新分级管理</w:t>
      </w:r>
      <w:bookmarkEnd w:id="57"/>
    </w:p>
    <w:p w:rsidR="00A41A38" w:rsidRDefault="00E87FAD">
      <w:pPr>
        <w:pStyle w:val="affe"/>
      </w:pPr>
      <w:r>
        <w:rPr>
          <w:rFonts w:hint="eastAsia"/>
        </w:rPr>
        <w:t>建议</w:t>
      </w:r>
      <w:r>
        <w:t>根据</w:t>
      </w:r>
      <w:r>
        <w:rPr>
          <w:rFonts w:hint="eastAsia"/>
        </w:rPr>
        <w:t>更新</w:t>
      </w:r>
      <w:r>
        <w:t>项目实施难易程度对一致性更新进行分级管理。分级管理原则</w:t>
      </w:r>
      <w:r>
        <w:t>如下：</w:t>
      </w:r>
    </w:p>
    <w:p w:rsidR="00A41A38" w:rsidRDefault="00E87FAD">
      <w:pPr>
        <w:pStyle w:val="ac"/>
      </w:pPr>
      <w:r>
        <w:t>高：</w:t>
      </w:r>
      <w:r>
        <w:rPr>
          <w:rFonts w:hint="eastAsia"/>
        </w:rPr>
        <w:t>模拟机</w:t>
      </w:r>
      <w:r>
        <w:t>变更导致所有初始条件（</w:t>
      </w:r>
      <w:r>
        <w:t>IC</w:t>
      </w:r>
      <w:r>
        <w:t>）不稳定，影响模拟机年度培训计划。</w:t>
      </w:r>
    </w:p>
    <w:p w:rsidR="00A41A38" w:rsidRDefault="00E87FAD">
      <w:pPr>
        <w:pStyle w:val="ac"/>
      </w:pPr>
      <w:r>
        <w:t>中：</w:t>
      </w:r>
      <w:r>
        <w:rPr>
          <w:rFonts w:hint="eastAsia"/>
        </w:rPr>
        <w:t>模拟机</w:t>
      </w:r>
      <w:r>
        <w:t>变更导致局部初始条件不稳定，通过技术手段短时间内可以使模拟机初始条件进入稳定状态。</w:t>
      </w:r>
    </w:p>
    <w:p w:rsidR="00A41A38" w:rsidRDefault="00E87FAD">
      <w:pPr>
        <w:pStyle w:val="ac"/>
      </w:pPr>
      <w:r>
        <w:t>低：</w:t>
      </w:r>
      <w:r>
        <w:rPr>
          <w:rFonts w:hint="eastAsia"/>
        </w:rPr>
        <w:t>模拟机</w:t>
      </w:r>
      <w:r>
        <w:t>变更不影响初始条件稳定性。例如：人机界面、机组规程、简单参数的修改。</w:t>
      </w:r>
    </w:p>
    <w:p w:rsidR="00A41A38" w:rsidRDefault="00E87FAD">
      <w:pPr>
        <w:pStyle w:val="affe"/>
        <w:numPr>
          <w:ilvl w:val="255"/>
          <w:numId w:val="0"/>
        </w:numPr>
        <w:ind w:firstLine="440"/>
        <w:jc w:val="left"/>
        <w:rPr>
          <w:rFonts w:hAnsi="宋体" w:cs="宋体"/>
          <w:color w:val="000000"/>
          <w:sz w:val="22"/>
          <w:szCs w:val="22"/>
        </w:rPr>
      </w:pPr>
      <w:r>
        <w:rPr>
          <w:rFonts w:hAnsi="宋体" w:cs="宋体"/>
          <w:color w:val="000000"/>
          <w:sz w:val="22"/>
          <w:szCs w:val="22"/>
        </w:rPr>
        <w:t>实施难度高等级的变更</w:t>
      </w:r>
      <w:r>
        <w:rPr>
          <w:rFonts w:hAnsi="宋体" w:cs="宋体" w:hint="eastAsia"/>
          <w:color w:val="000000"/>
          <w:sz w:val="22"/>
          <w:szCs w:val="22"/>
        </w:rPr>
        <w:t>宜</w:t>
      </w:r>
      <w:r>
        <w:rPr>
          <w:rFonts w:hAnsi="宋体" w:cs="宋体"/>
          <w:color w:val="000000"/>
          <w:sz w:val="22"/>
          <w:szCs w:val="22"/>
        </w:rPr>
        <w:t>在被发现或机组改造</w:t>
      </w:r>
      <w:r>
        <w:rPr>
          <w:rFonts w:hAnsi="宋体" w:cs="宋体"/>
          <w:color w:val="000000"/>
          <w:sz w:val="22"/>
          <w:szCs w:val="22"/>
        </w:rPr>
        <w:t>1</w:t>
      </w:r>
      <w:r>
        <w:rPr>
          <w:rFonts w:hAnsi="宋体" w:cs="宋体"/>
          <w:color w:val="000000"/>
          <w:sz w:val="22"/>
          <w:szCs w:val="22"/>
        </w:rPr>
        <w:t>年内完成，最迟不超过</w:t>
      </w:r>
      <w:r>
        <w:rPr>
          <w:rFonts w:hAnsi="宋体" w:cs="宋体"/>
          <w:color w:val="000000"/>
          <w:sz w:val="22"/>
          <w:szCs w:val="22"/>
        </w:rPr>
        <w:t>2</w:t>
      </w:r>
      <w:r>
        <w:rPr>
          <w:rFonts w:hAnsi="宋体" w:cs="宋体"/>
          <w:color w:val="000000"/>
          <w:sz w:val="22"/>
          <w:szCs w:val="22"/>
        </w:rPr>
        <w:t>年。</w:t>
      </w:r>
    </w:p>
    <w:p w:rsidR="00A41A38" w:rsidRDefault="00E87FAD">
      <w:pPr>
        <w:pStyle w:val="affe"/>
        <w:numPr>
          <w:ilvl w:val="255"/>
          <w:numId w:val="0"/>
        </w:numPr>
        <w:ind w:firstLine="440"/>
        <w:jc w:val="left"/>
        <w:rPr>
          <w:rFonts w:hAnsi="宋体" w:cs="宋体"/>
          <w:color w:val="000000"/>
          <w:sz w:val="22"/>
          <w:szCs w:val="22"/>
        </w:rPr>
      </w:pPr>
      <w:r>
        <w:rPr>
          <w:rFonts w:hAnsi="宋体" w:cs="宋体"/>
          <w:color w:val="000000"/>
          <w:sz w:val="22"/>
          <w:szCs w:val="22"/>
        </w:rPr>
        <w:lastRenderedPageBreak/>
        <w:t>实施难度中等级的变更</w:t>
      </w:r>
      <w:r>
        <w:rPr>
          <w:rFonts w:hAnsi="宋体" w:cs="宋体" w:hint="eastAsia"/>
          <w:color w:val="000000"/>
          <w:sz w:val="22"/>
          <w:szCs w:val="22"/>
        </w:rPr>
        <w:t>宜</w:t>
      </w:r>
      <w:r>
        <w:rPr>
          <w:rFonts w:hAnsi="宋体" w:cs="宋体"/>
          <w:color w:val="000000"/>
          <w:sz w:val="22"/>
          <w:szCs w:val="22"/>
        </w:rPr>
        <w:t>在被发现或机组改造</w:t>
      </w:r>
      <w:r>
        <w:rPr>
          <w:rFonts w:hAnsi="宋体" w:cs="宋体"/>
          <w:color w:val="000000"/>
          <w:sz w:val="22"/>
          <w:szCs w:val="22"/>
        </w:rPr>
        <w:t>6</w:t>
      </w:r>
      <w:r>
        <w:rPr>
          <w:rFonts w:hAnsi="宋体" w:cs="宋体"/>
          <w:color w:val="000000"/>
          <w:sz w:val="22"/>
          <w:szCs w:val="22"/>
        </w:rPr>
        <w:t>个月内完成，最迟不超过</w:t>
      </w:r>
      <w:r>
        <w:rPr>
          <w:rFonts w:hAnsi="宋体" w:cs="宋体"/>
          <w:color w:val="000000"/>
          <w:sz w:val="22"/>
          <w:szCs w:val="22"/>
        </w:rPr>
        <w:t>1</w:t>
      </w:r>
      <w:r>
        <w:rPr>
          <w:rFonts w:hAnsi="宋体" w:cs="宋体"/>
          <w:color w:val="000000"/>
          <w:sz w:val="22"/>
          <w:szCs w:val="22"/>
        </w:rPr>
        <w:t>年。</w:t>
      </w:r>
    </w:p>
    <w:p w:rsidR="00A41A38" w:rsidRDefault="00E87FAD">
      <w:pPr>
        <w:pStyle w:val="affe"/>
        <w:numPr>
          <w:ilvl w:val="255"/>
          <w:numId w:val="0"/>
        </w:numPr>
        <w:ind w:firstLine="440"/>
        <w:jc w:val="left"/>
        <w:rPr>
          <w:rFonts w:hAnsi="宋体" w:cs="宋体"/>
          <w:color w:val="000000"/>
          <w:sz w:val="22"/>
          <w:szCs w:val="22"/>
        </w:rPr>
      </w:pPr>
      <w:r>
        <w:rPr>
          <w:rFonts w:hAnsi="宋体" w:cs="宋体"/>
          <w:color w:val="000000"/>
          <w:sz w:val="22"/>
          <w:szCs w:val="22"/>
        </w:rPr>
        <w:t>实施难度低等级的变更</w:t>
      </w:r>
      <w:r>
        <w:rPr>
          <w:rFonts w:hAnsi="宋体" w:cs="宋体" w:hint="eastAsia"/>
          <w:color w:val="000000"/>
          <w:sz w:val="22"/>
          <w:szCs w:val="22"/>
        </w:rPr>
        <w:t>宜</w:t>
      </w:r>
      <w:r>
        <w:rPr>
          <w:rFonts w:hAnsi="宋体" w:cs="宋体"/>
          <w:color w:val="000000"/>
          <w:sz w:val="22"/>
          <w:szCs w:val="22"/>
        </w:rPr>
        <w:t>在被发现或机组改造</w:t>
      </w:r>
      <w:r>
        <w:rPr>
          <w:rFonts w:hAnsi="宋体" w:cs="宋体"/>
          <w:color w:val="000000"/>
          <w:sz w:val="22"/>
          <w:szCs w:val="22"/>
        </w:rPr>
        <w:t>2</w:t>
      </w:r>
      <w:r>
        <w:rPr>
          <w:rFonts w:hAnsi="宋体" w:cs="宋体"/>
          <w:color w:val="000000"/>
          <w:sz w:val="22"/>
          <w:szCs w:val="22"/>
        </w:rPr>
        <w:t>周内完成，最迟不超过</w:t>
      </w:r>
      <w:r>
        <w:rPr>
          <w:rFonts w:hAnsi="宋体" w:cs="宋体"/>
          <w:color w:val="000000"/>
          <w:sz w:val="22"/>
          <w:szCs w:val="22"/>
        </w:rPr>
        <w:t>6</w:t>
      </w:r>
      <w:r>
        <w:rPr>
          <w:rFonts w:hAnsi="宋体" w:cs="宋体"/>
          <w:color w:val="000000"/>
          <w:sz w:val="22"/>
          <w:szCs w:val="22"/>
        </w:rPr>
        <w:t>个月。</w:t>
      </w:r>
    </w:p>
    <w:p w:rsidR="00A41A38" w:rsidRDefault="00E87FAD">
      <w:pPr>
        <w:pStyle w:val="a4"/>
        <w:spacing w:before="312" w:after="312"/>
      </w:pPr>
      <w:bookmarkStart w:id="58" w:name="_Toc6514"/>
      <w:bookmarkStart w:id="59" w:name="_Toc22771"/>
      <w:bookmarkStart w:id="60" w:name="_Toc153700606"/>
      <w:r>
        <w:rPr>
          <w:rFonts w:hint="eastAsia"/>
        </w:rPr>
        <w:t>参考机组改造模拟机验证</w:t>
      </w:r>
      <w:bookmarkEnd w:id="58"/>
      <w:bookmarkEnd w:id="59"/>
      <w:bookmarkEnd w:id="60"/>
    </w:p>
    <w:p w:rsidR="00A41A38" w:rsidRDefault="00E87FAD">
      <w:pPr>
        <w:pStyle w:val="affe"/>
      </w:pPr>
      <w:r>
        <w:t>模拟机</w:t>
      </w:r>
      <w:r>
        <w:rPr>
          <w:rFonts w:hint="eastAsia"/>
        </w:rPr>
        <w:t>宜</w:t>
      </w:r>
      <w:r>
        <w:t>建立参考机组改造验证流程。</w:t>
      </w:r>
      <w:r>
        <w:rPr>
          <w:rFonts w:hint="eastAsia"/>
        </w:rPr>
        <w:t>根据模拟机不同技术方案实施例如以下内容验证：</w:t>
      </w:r>
    </w:p>
    <w:p w:rsidR="00A41A38" w:rsidRDefault="00E87FAD">
      <w:pPr>
        <w:pStyle w:val="ac"/>
        <w:rPr>
          <w:lang w:val="zh-CN"/>
        </w:rPr>
      </w:pPr>
      <w:r>
        <w:rPr>
          <w:lang w:val="zh-CN"/>
        </w:rPr>
        <w:t>基于</w:t>
      </w:r>
      <w:r>
        <w:rPr>
          <w:lang w:val="zh-CN"/>
        </w:rPr>
        <w:t>DCS</w:t>
      </w:r>
      <w:r>
        <w:rPr>
          <w:lang w:val="zh-CN"/>
        </w:rPr>
        <w:t>技术的参考机组的人机界面、技术规程验证；</w:t>
      </w:r>
    </w:p>
    <w:p w:rsidR="00A41A38" w:rsidRDefault="00E87FAD">
      <w:pPr>
        <w:pStyle w:val="ac"/>
        <w:rPr>
          <w:rFonts w:hAnsi="宋体" w:cs="宋体"/>
          <w:color w:val="000000"/>
          <w:sz w:val="22"/>
          <w:szCs w:val="22"/>
        </w:rPr>
      </w:pPr>
      <w:r>
        <w:rPr>
          <w:lang w:val="zh-CN"/>
        </w:rPr>
        <w:t>参考机组控制逻辑验证。</w:t>
      </w:r>
    </w:p>
    <w:p w:rsidR="00A41A38" w:rsidRDefault="00A41A38">
      <w:pPr>
        <w:pStyle w:val="ac"/>
        <w:numPr>
          <w:ilvl w:val="0"/>
          <w:numId w:val="0"/>
        </w:numPr>
        <w:ind w:left="833" w:hanging="408"/>
      </w:pPr>
    </w:p>
    <w:p w:rsidR="00A41A38" w:rsidRDefault="00A41A38">
      <w:pPr>
        <w:pStyle w:val="ac"/>
        <w:numPr>
          <w:ilvl w:val="0"/>
          <w:numId w:val="0"/>
        </w:numPr>
        <w:ind w:left="833" w:hanging="408"/>
      </w:pPr>
    </w:p>
    <w:p w:rsidR="00A41A38" w:rsidRDefault="00A41A38">
      <w:pPr>
        <w:pStyle w:val="ac"/>
        <w:numPr>
          <w:ilvl w:val="0"/>
          <w:numId w:val="0"/>
        </w:numPr>
        <w:ind w:left="833" w:hanging="408"/>
      </w:pPr>
    </w:p>
    <w:p w:rsidR="00A41A38" w:rsidRDefault="00A41A38">
      <w:pPr>
        <w:pStyle w:val="ac"/>
        <w:numPr>
          <w:ilvl w:val="0"/>
          <w:numId w:val="0"/>
        </w:numPr>
        <w:ind w:left="833" w:hanging="408"/>
      </w:pPr>
    </w:p>
    <w:p w:rsidR="00A41A38" w:rsidRDefault="00A41A38">
      <w:pPr>
        <w:pStyle w:val="aa"/>
      </w:pPr>
    </w:p>
    <w:p w:rsidR="00A41A38" w:rsidRDefault="00A41A38">
      <w:pPr>
        <w:pStyle w:val="af5"/>
      </w:pPr>
    </w:p>
    <w:p w:rsidR="00A41A38" w:rsidRDefault="00E87FAD">
      <w:pPr>
        <w:pStyle w:val="af8"/>
      </w:pPr>
      <w:bookmarkStart w:id="61" w:name="_Toc46228658"/>
      <w:bookmarkStart w:id="62" w:name="_Toc29939"/>
      <w:bookmarkStart w:id="63" w:name="_Toc153700607"/>
      <w:bookmarkStart w:id="64" w:name="_Toc31918"/>
      <w:r>
        <w:br/>
      </w:r>
      <w:bookmarkEnd w:id="61"/>
      <w:r>
        <w:rPr>
          <w:rFonts w:hint="eastAsia"/>
        </w:rPr>
        <w:t>差异项评估表</w:t>
      </w:r>
      <w:bookmarkEnd w:id="62"/>
      <w:bookmarkEnd w:id="63"/>
      <w:bookmarkEnd w:id="64"/>
    </w:p>
    <w:p w:rsidR="00A41A38" w:rsidRDefault="00A41A38"/>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08"/>
        <w:gridCol w:w="7047"/>
      </w:tblGrid>
      <w:tr w:rsidR="00A41A38">
        <w:trPr>
          <w:trHeight w:val="1651"/>
          <w:jc w:val="center"/>
        </w:trPr>
        <w:tc>
          <w:tcPr>
            <w:tcW w:w="1708" w:type="dxa"/>
            <w:vAlign w:val="center"/>
          </w:tcPr>
          <w:p w:rsidR="00A41A38" w:rsidRDefault="00E87FAD">
            <w:pPr>
              <w:pStyle w:val="afff"/>
              <w:spacing w:before="0" w:beforeAutospacing="0" w:after="0" w:afterAutospacing="0"/>
              <w:jc w:val="center"/>
              <w:rPr>
                <w:color w:val="000000"/>
                <w:sz w:val="22"/>
                <w:szCs w:val="22"/>
              </w:rPr>
            </w:pPr>
            <w:r>
              <w:rPr>
                <w:color w:val="000000"/>
                <w:sz w:val="22"/>
                <w:szCs w:val="22"/>
              </w:rPr>
              <w:t>差异性内容</w:t>
            </w:r>
          </w:p>
        </w:tc>
        <w:tc>
          <w:tcPr>
            <w:tcW w:w="7047" w:type="dxa"/>
            <w:vAlign w:val="center"/>
          </w:tcPr>
          <w:p w:rsidR="00A41A38" w:rsidRDefault="00A41A38">
            <w:pPr>
              <w:pStyle w:val="afff"/>
              <w:spacing w:before="0" w:beforeAutospacing="0" w:after="0" w:afterAutospacing="0"/>
            </w:pPr>
          </w:p>
        </w:tc>
      </w:tr>
      <w:tr w:rsidR="00A41A38">
        <w:trPr>
          <w:trHeight w:val="1367"/>
          <w:jc w:val="center"/>
        </w:trPr>
        <w:tc>
          <w:tcPr>
            <w:tcW w:w="1708" w:type="dxa"/>
            <w:vAlign w:val="center"/>
          </w:tcPr>
          <w:p w:rsidR="00A41A38" w:rsidRDefault="00E87FAD">
            <w:pPr>
              <w:pStyle w:val="afff"/>
              <w:spacing w:before="0" w:beforeAutospacing="0" w:after="0" w:afterAutospacing="0"/>
              <w:jc w:val="center"/>
              <w:rPr>
                <w:color w:val="000000"/>
                <w:sz w:val="22"/>
                <w:szCs w:val="22"/>
              </w:rPr>
            </w:pPr>
            <w:r>
              <w:rPr>
                <w:color w:val="000000"/>
                <w:sz w:val="22"/>
                <w:szCs w:val="22"/>
              </w:rPr>
              <w:t>教案影响范围</w:t>
            </w:r>
          </w:p>
        </w:tc>
        <w:tc>
          <w:tcPr>
            <w:tcW w:w="7047" w:type="dxa"/>
            <w:vAlign w:val="center"/>
          </w:tcPr>
          <w:p w:rsidR="00A41A38" w:rsidRDefault="00A41A38">
            <w:pPr>
              <w:pStyle w:val="afff"/>
              <w:spacing w:before="0" w:beforeAutospacing="0" w:after="0" w:afterAutospacing="0"/>
              <w:jc w:val="both"/>
              <w:rPr>
                <w:rFonts w:ascii="等线" w:eastAsia="等线" w:hAnsi="等线" w:cs="Times New Roman"/>
                <w:kern w:val="2"/>
                <w:sz w:val="21"/>
                <w:szCs w:val="22"/>
              </w:rPr>
            </w:pPr>
          </w:p>
        </w:tc>
      </w:tr>
      <w:tr w:rsidR="00A41A38">
        <w:trPr>
          <w:trHeight w:val="2958"/>
          <w:jc w:val="center"/>
        </w:trPr>
        <w:tc>
          <w:tcPr>
            <w:tcW w:w="1708" w:type="dxa"/>
            <w:vAlign w:val="center"/>
          </w:tcPr>
          <w:p w:rsidR="00A41A38" w:rsidRDefault="00E87FAD">
            <w:pPr>
              <w:pStyle w:val="afff"/>
              <w:spacing w:before="0" w:beforeAutospacing="0" w:after="0" w:afterAutospacing="0"/>
              <w:jc w:val="center"/>
              <w:rPr>
                <w:color w:val="000000"/>
                <w:sz w:val="22"/>
                <w:szCs w:val="22"/>
              </w:rPr>
            </w:pPr>
            <w:r>
              <w:rPr>
                <w:color w:val="000000"/>
                <w:sz w:val="22"/>
                <w:szCs w:val="22"/>
              </w:rPr>
              <w:t>模拟机无法实施原因</w:t>
            </w:r>
          </w:p>
        </w:tc>
        <w:tc>
          <w:tcPr>
            <w:tcW w:w="7047" w:type="dxa"/>
          </w:tcPr>
          <w:p w:rsidR="00A41A38" w:rsidRDefault="00A41A38">
            <w:pPr>
              <w:pStyle w:val="afff"/>
              <w:spacing w:before="0" w:beforeAutospacing="0" w:after="0" w:afterAutospacing="0"/>
              <w:jc w:val="both"/>
            </w:pPr>
          </w:p>
        </w:tc>
      </w:tr>
      <w:tr w:rsidR="00A41A38">
        <w:trPr>
          <w:trHeight w:val="2444"/>
          <w:jc w:val="center"/>
        </w:trPr>
        <w:tc>
          <w:tcPr>
            <w:tcW w:w="1708" w:type="dxa"/>
            <w:vAlign w:val="center"/>
          </w:tcPr>
          <w:p w:rsidR="00A41A38" w:rsidRDefault="00E87FAD">
            <w:pPr>
              <w:pStyle w:val="afff"/>
              <w:spacing w:before="0" w:beforeAutospacing="0" w:after="0" w:afterAutospacing="0"/>
              <w:jc w:val="center"/>
              <w:rPr>
                <w:color w:val="000000"/>
                <w:sz w:val="22"/>
                <w:szCs w:val="22"/>
              </w:rPr>
            </w:pPr>
            <w:r>
              <w:rPr>
                <w:color w:val="000000"/>
                <w:sz w:val="22"/>
                <w:szCs w:val="22"/>
              </w:rPr>
              <w:t>替代教学方式</w:t>
            </w:r>
          </w:p>
        </w:tc>
        <w:tc>
          <w:tcPr>
            <w:tcW w:w="7047" w:type="dxa"/>
            <w:vAlign w:val="center"/>
          </w:tcPr>
          <w:p w:rsidR="00A41A38" w:rsidRDefault="00A41A38">
            <w:pPr>
              <w:pStyle w:val="afff"/>
              <w:spacing w:before="0" w:beforeAutospacing="0" w:after="0" w:afterAutospacing="0"/>
              <w:rPr>
                <w:rFonts w:ascii="等线" w:eastAsia="等线" w:hAnsi="等线" w:cs="Times New Roman"/>
                <w:kern w:val="2"/>
                <w:sz w:val="21"/>
                <w:szCs w:val="22"/>
              </w:rPr>
            </w:pPr>
          </w:p>
        </w:tc>
      </w:tr>
      <w:tr w:rsidR="00A41A38">
        <w:trPr>
          <w:trHeight w:val="631"/>
          <w:jc w:val="center"/>
        </w:trPr>
        <w:tc>
          <w:tcPr>
            <w:tcW w:w="1708" w:type="dxa"/>
            <w:vAlign w:val="center"/>
          </w:tcPr>
          <w:p w:rsidR="00A41A38" w:rsidRDefault="00E87FAD">
            <w:pPr>
              <w:pStyle w:val="afff"/>
              <w:spacing w:before="0" w:beforeAutospacing="0" w:after="0" w:afterAutospacing="0"/>
              <w:jc w:val="center"/>
              <w:rPr>
                <w:color w:val="000000"/>
                <w:sz w:val="22"/>
                <w:szCs w:val="22"/>
              </w:rPr>
            </w:pPr>
            <w:r>
              <w:rPr>
                <w:color w:val="000000"/>
                <w:sz w:val="22"/>
                <w:szCs w:val="22"/>
              </w:rPr>
              <w:t>评估人员</w:t>
            </w:r>
          </w:p>
        </w:tc>
        <w:tc>
          <w:tcPr>
            <w:tcW w:w="7047" w:type="dxa"/>
          </w:tcPr>
          <w:p w:rsidR="00A41A38" w:rsidRDefault="00A41A38">
            <w:pPr>
              <w:pStyle w:val="afff"/>
              <w:spacing w:before="0" w:beforeAutospacing="0" w:after="0" w:afterAutospacing="0"/>
              <w:rPr>
                <w:rFonts w:ascii="等线" w:eastAsia="等线" w:hAnsi="等线" w:cs="Times New Roman"/>
                <w:kern w:val="2"/>
                <w:sz w:val="21"/>
                <w:szCs w:val="22"/>
              </w:rPr>
            </w:pPr>
          </w:p>
        </w:tc>
      </w:tr>
    </w:tbl>
    <w:p w:rsidR="00A41A38" w:rsidRDefault="00A41A38">
      <w:pPr>
        <w:pStyle w:val="affe"/>
        <w:ind w:firstLineChars="0" w:firstLine="0"/>
      </w:pPr>
      <w:bookmarkStart w:id="65" w:name="_Toc11880"/>
      <w:bookmarkStart w:id="66" w:name="BKCKWX"/>
      <w:bookmarkStart w:id="67" w:name="_Toc46228660"/>
      <w:bookmarkStart w:id="68" w:name="_Toc29210"/>
    </w:p>
    <w:p w:rsidR="00A41A38" w:rsidRDefault="00A41A38">
      <w:pPr>
        <w:pStyle w:val="affe"/>
        <w:ind w:firstLineChars="0" w:firstLine="0"/>
      </w:pPr>
    </w:p>
    <w:p w:rsidR="00A41A38" w:rsidRDefault="00A41A38">
      <w:pPr>
        <w:pStyle w:val="affe"/>
        <w:ind w:firstLineChars="0" w:firstLine="0"/>
      </w:pPr>
    </w:p>
    <w:p w:rsidR="00A41A38" w:rsidRDefault="00A41A38">
      <w:pPr>
        <w:pStyle w:val="affe"/>
        <w:ind w:firstLineChars="0" w:firstLine="0"/>
      </w:pPr>
    </w:p>
    <w:p w:rsidR="00A41A38" w:rsidRDefault="00A41A38">
      <w:pPr>
        <w:pStyle w:val="affe"/>
        <w:ind w:firstLineChars="0" w:firstLine="0"/>
      </w:pPr>
    </w:p>
    <w:p w:rsidR="00A41A38" w:rsidRDefault="00A41A38">
      <w:pPr>
        <w:pStyle w:val="affe"/>
        <w:ind w:firstLineChars="0" w:firstLine="0"/>
      </w:pPr>
    </w:p>
    <w:p w:rsidR="00A41A38" w:rsidRDefault="00A41A38">
      <w:pPr>
        <w:pStyle w:val="affe"/>
        <w:ind w:firstLineChars="0" w:firstLine="0"/>
      </w:pPr>
    </w:p>
    <w:p w:rsidR="00A41A38" w:rsidRDefault="00E87FAD">
      <w:pPr>
        <w:pStyle w:val="affe"/>
        <w:ind w:firstLineChars="0" w:firstLine="0"/>
        <w:jc w:val="center"/>
      </w:pPr>
      <w:r>
        <w:rPr>
          <w:rFonts w:hint="eastAsia"/>
        </w:rPr>
        <w:lastRenderedPageBreak/>
        <w:t>参</w:t>
      </w:r>
      <w:r>
        <w:rPr>
          <w:rFonts w:hAnsi="黑体"/>
        </w:rPr>
        <w:t> </w:t>
      </w:r>
      <w:r>
        <w:rPr>
          <w:rFonts w:hint="eastAsia"/>
        </w:rPr>
        <w:t>考</w:t>
      </w:r>
      <w:r>
        <w:rPr>
          <w:rFonts w:hAnsi="黑体"/>
        </w:rPr>
        <w:t> </w:t>
      </w:r>
      <w:r>
        <w:rPr>
          <w:rFonts w:hint="eastAsia"/>
        </w:rPr>
        <w:t>文</w:t>
      </w:r>
      <w:r>
        <w:rPr>
          <w:rFonts w:hAnsi="黑体"/>
        </w:rPr>
        <w:t> </w:t>
      </w:r>
      <w:r>
        <w:rPr>
          <w:rFonts w:hint="eastAsia"/>
        </w:rPr>
        <w:t>献</w:t>
      </w:r>
      <w:bookmarkEnd w:id="65"/>
      <w:bookmarkEnd w:id="66"/>
      <w:bookmarkEnd w:id="67"/>
      <w:bookmarkEnd w:id="68"/>
    </w:p>
    <w:p w:rsidR="00A41A38" w:rsidRDefault="00E87FAD">
      <w:pPr>
        <w:pStyle w:val="affe"/>
      </w:pPr>
      <w:r>
        <w:rPr>
          <w:rFonts w:hint="eastAsia"/>
        </w:rPr>
        <w:t xml:space="preserve"> [1] NB/T 20015-2021</w:t>
      </w:r>
      <w:r>
        <w:rPr>
          <w:rFonts w:hint="eastAsia"/>
        </w:rPr>
        <w:t>《核电厂操纵人员培训及考试用模拟机》</w:t>
      </w:r>
    </w:p>
    <w:p w:rsidR="00A41A38" w:rsidRDefault="00E87FAD">
      <w:pPr>
        <w:pStyle w:val="affe"/>
        <w:ind w:firstLineChars="250" w:firstLine="525"/>
        <w:rPr>
          <w:rStyle w:val="fontstyle01"/>
        </w:rPr>
      </w:pPr>
      <w:r>
        <w:rPr>
          <w:rFonts w:hint="eastAsia"/>
        </w:rPr>
        <w:t>[</w:t>
      </w:r>
      <w:r>
        <w:t xml:space="preserve">2] </w:t>
      </w:r>
      <w:r>
        <w:rPr>
          <w:rStyle w:val="fontstyle01"/>
        </w:rPr>
        <w:t>WANO GL 2008-02 Simulator training</w:t>
      </w:r>
    </w:p>
    <w:p w:rsidR="00A41A38" w:rsidRDefault="00E87FAD">
      <w:pPr>
        <w:pStyle w:val="affffff9"/>
        <w:framePr w:hSpace="0" w:vSpace="0" w:wrap="auto" w:vAnchor="margin" w:hAnchor="text" w:xAlign="left" w:yAlign="inline"/>
        <w:jc w:val="center"/>
      </w:pPr>
      <w:r>
        <w:t>_________________________________</w:t>
      </w:r>
    </w:p>
    <w:p w:rsidR="00A41A38" w:rsidRDefault="00A41A38">
      <w:pPr>
        <w:pStyle w:val="affe"/>
        <w:ind w:firstLine="440"/>
        <w:rPr>
          <w:rStyle w:val="fontstyle01"/>
        </w:rPr>
      </w:pPr>
    </w:p>
    <w:p w:rsidR="00A41A38" w:rsidRDefault="00A41A38">
      <w:pPr>
        <w:pStyle w:val="affe"/>
        <w:ind w:firstLine="440"/>
        <w:rPr>
          <w:rStyle w:val="fontstyle01"/>
        </w:rPr>
      </w:pPr>
    </w:p>
    <w:p w:rsidR="00A41A38" w:rsidRDefault="00A41A38">
      <w:pPr>
        <w:pStyle w:val="affe"/>
      </w:pPr>
    </w:p>
    <w:p w:rsidR="00A41A38" w:rsidRDefault="00A41A38">
      <w:pPr>
        <w:pStyle w:val="affe"/>
        <w:ind w:firstLineChars="0" w:firstLine="0"/>
      </w:pPr>
    </w:p>
    <w:p w:rsidR="00A41A38" w:rsidRDefault="00A41A38">
      <w:pPr>
        <w:pStyle w:val="affffff9"/>
        <w:framePr w:hSpace="0" w:vSpace="0" w:wrap="auto" w:vAnchor="margin" w:hAnchor="text" w:xAlign="left" w:yAlign="inline"/>
      </w:pPr>
    </w:p>
    <w:sectPr w:rsidR="00A41A38" w:rsidSect="00A41A38">
      <w:pgSz w:w="11906" w:h="16838"/>
      <w:pgMar w:top="567" w:right="1134" w:bottom="1134" w:left="1417" w:header="1418" w:footer="1134" w:gutter="0"/>
      <w:pgNumType w:start="1"/>
      <w:cols w:space="425"/>
      <w:formProt w:val="0"/>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7FAD" w:rsidRDefault="00E87FAD" w:rsidP="00A41A38">
      <w:r>
        <w:separator/>
      </w:r>
    </w:p>
  </w:endnote>
  <w:endnote w:type="continuationSeparator" w:id="0">
    <w:p w:rsidR="00E87FAD" w:rsidRDefault="00E87FAD" w:rsidP="00A41A38">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等线">
    <w:altName w:val="Arial Unicode MS"/>
    <w:charset w:val="86"/>
    <w:family w:val="auto"/>
    <w:pitch w:val="default"/>
    <w:sig w:usb0="00000000"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等线 Light">
    <w:altName w:val="宋体"/>
    <w:panose1 w:val="00000000000000000000"/>
    <w:charset w:val="86"/>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38" w:rsidRDefault="00A41A38">
    <w:pPr>
      <w:pStyle w:val="affff0"/>
    </w:pPr>
    <w:r>
      <w:fldChar w:fldCharType="begin"/>
    </w:r>
    <w:r w:rsidR="00E87FAD">
      <w:instrText xml:space="preserve"> PAGE  \* MERGEFORMAT </w:instrText>
    </w:r>
    <w:r>
      <w:fldChar w:fldCharType="separate"/>
    </w:r>
    <w:r w:rsidR="00FE1319">
      <w:rPr>
        <w:noProof/>
      </w:rPr>
      <w:t>II</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38" w:rsidRDefault="00A41A38">
    <w:pPr>
      <w:pStyle w:val="afff8"/>
    </w:pPr>
    <w:r>
      <w:fldChar w:fldCharType="begin"/>
    </w:r>
    <w:r w:rsidR="00E87FAD">
      <w:instrText xml:space="preserve"> PAGE  \* MERGEFORMAT </w:instrText>
    </w:r>
    <w:r>
      <w:fldChar w:fldCharType="separate"/>
    </w:r>
    <w:r w:rsidR="00FE1319">
      <w:rPr>
        <w:noProof/>
      </w:rPr>
      <w:t>I</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7FAD" w:rsidRDefault="00E87FAD" w:rsidP="00A41A38">
      <w:r>
        <w:separator/>
      </w:r>
    </w:p>
  </w:footnote>
  <w:footnote w:type="continuationSeparator" w:id="0">
    <w:p w:rsidR="00E87FAD" w:rsidRDefault="00E87FAD" w:rsidP="00A41A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38" w:rsidRDefault="00E87FAD">
    <w:pPr>
      <w:pStyle w:val="affff1"/>
    </w:pPr>
    <w:r>
      <w:t>T/CNEA XXXX</w:t>
    </w:r>
    <w:r>
      <w:t>—</w:t>
    </w:r>
    <w:r>
      <w:t>XXXX</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38" w:rsidRDefault="00E87FAD">
    <w:pPr>
      <w:pStyle w:val="afff9"/>
    </w:pPr>
    <w:r>
      <w:rPr>
        <w:rFonts w:hint="eastAsia"/>
      </w:rPr>
      <w:t>T</w:t>
    </w:r>
    <w:r>
      <w:t>/</w:t>
    </w:r>
    <w:r>
      <w:rPr>
        <w:rFonts w:hint="eastAsia"/>
      </w:rPr>
      <w:t>CNEA</w:t>
    </w:r>
    <w:r>
      <w:t xml:space="preserve"> XX</w:t>
    </w:r>
    <w:r>
      <w:t>XX</w:t>
    </w:r>
    <w:r>
      <w:t>—</w:t>
    </w:r>
    <w:r>
      <w:t>XXXX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102AD"/>
    <w:multiLevelType w:val="multilevel"/>
    <w:tmpl w:val="079102AD"/>
    <w:lvl w:ilvl="0">
      <w:start w:val="1"/>
      <w:numFmt w:val="decimal"/>
      <w:pStyle w:val="a"/>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
    <w:nsid w:val="093C6778"/>
    <w:multiLevelType w:val="multilevel"/>
    <w:tmpl w:val="093C6778"/>
    <w:lvl w:ilvl="0">
      <w:start w:val="1"/>
      <w:numFmt w:val="decimal"/>
      <w:pStyle w:val="a0"/>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
    <w:nsid w:val="0AE367E9"/>
    <w:multiLevelType w:val="multilevel"/>
    <w:tmpl w:val="0AE367E9"/>
    <w:lvl w:ilvl="0">
      <w:start w:val="1"/>
      <w:numFmt w:val="none"/>
      <w:pStyle w:val="a1"/>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3">
    <w:nsid w:val="0DDE2B46"/>
    <w:multiLevelType w:val="multilevel"/>
    <w:tmpl w:val="0DDE2B46"/>
    <w:lvl w:ilvl="0">
      <w:start w:val="1"/>
      <w:numFmt w:val="lowerLetter"/>
      <w:pStyle w:val="a2"/>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left" w:pos="57"/>
        </w:tabs>
        <w:ind w:left="363" w:hanging="363"/>
      </w:pPr>
      <w:rPr>
        <w:rFonts w:hint="eastAsia"/>
      </w:rPr>
    </w:lvl>
    <w:lvl w:ilvl="2">
      <w:start w:val="1"/>
      <w:numFmt w:val="lowerRoman"/>
      <w:lvlText w:val="%3."/>
      <w:lvlJc w:val="right"/>
      <w:pPr>
        <w:tabs>
          <w:tab w:val="left" w:pos="57"/>
        </w:tabs>
        <w:ind w:left="363" w:hanging="363"/>
      </w:pPr>
      <w:rPr>
        <w:rFonts w:hint="eastAsia"/>
      </w:rPr>
    </w:lvl>
    <w:lvl w:ilvl="3">
      <w:start w:val="1"/>
      <w:numFmt w:val="decimal"/>
      <w:lvlText w:val="%4."/>
      <w:lvlJc w:val="left"/>
      <w:pPr>
        <w:tabs>
          <w:tab w:val="left" w:pos="57"/>
        </w:tabs>
        <w:ind w:left="363" w:hanging="363"/>
      </w:pPr>
      <w:rPr>
        <w:rFonts w:hint="eastAsia"/>
      </w:rPr>
    </w:lvl>
    <w:lvl w:ilvl="4">
      <w:start w:val="1"/>
      <w:numFmt w:val="lowerLetter"/>
      <w:lvlText w:val="%5)"/>
      <w:lvlJc w:val="left"/>
      <w:pPr>
        <w:tabs>
          <w:tab w:val="left" w:pos="57"/>
        </w:tabs>
        <w:ind w:left="363" w:hanging="363"/>
      </w:pPr>
      <w:rPr>
        <w:rFonts w:hint="eastAsia"/>
      </w:rPr>
    </w:lvl>
    <w:lvl w:ilvl="5">
      <w:start w:val="1"/>
      <w:numFmt w:val="lowerRoman"/>
      <w:lvlText w:val="%6."/>
      <w:lvlJc w:val="right"/>
      <w:pPr>
        <w:tabs>
          <w:tab w:val="left" w:pos="57"/>
        </w:tabs>
        <w:ind w:left="363" w:hanging="363"/>
      </w:pPr>
      <w:rPr>
        <w:rFonts w:hint="eastAsia"/>
      </w:rPr>
    </w:lvl>
    <w:lvl w:ilvl="6">
      <w:start w:val="1"/>
      <w:numFmt w:val="decimal"/>
      <w:lvlText w:val="%7."/>
      <w:lvlJc w:val="left"/>
      <w:pPr>
        <w:tabs>
          <w:tab w:val="left" w:pos="57"/>
        </w:tabs>
        <w:ind w:left="363" w:hanging="363"/>
      </w:pPr>
      <w:rPr>
        <w:rFonts w:hint="eastAsia"/>
      </w:rPr>
    </w:lvl>
    <w:lvl w:ilvl="7">
      <w:start w:val="1"/>
      <w:numFmt w:val="lowerLetter"/>
      <w:lvlText w:val="%8)"/>
      <w:lvlJc w:val="left"/>
      <w:pPr>
        <w:tabs>
          <w:tab w:val="left" w:pos="57"/>
        </w:tabs>
        <w:ind w:left="363" w:hanging="363"/>
      </w:pPr>
      <w:rPr>
        <w:rFonts w:hint="eastAsia"/>
      </w:rPr>
    </w:lvl>
    <w:lvl w:ilvl="8">
      <w:start w:val="1"/>
      <w:numFmt w:val="lowerRoman"/>
      <w:lvlText w:val="%9."/>
      <w:lvlJc w:val="right"/>
      <w:pPr>
        <w:tabs>
          <w:tab w:val="left" w:pos="57"/>
        </w:tabs>
        <w:ind w:left="363" w:hanging="363"/>
      </w:pPr>
      <w:rPr>
        <w:rFonts w:hint="eastAsia"/>
      </w:rPr>
    </w:lvl>
  </w:abstractNum>
  <w:abstractNum w:abstractNumId="4">
    <w:nsid w:val="1DBF583A"/>
    <w:multiLevelType w:val="multilevel"/>
    <w:tmpl w:val="1DBF583A"/>
    <w:lvl w:ilvl="0">
      <w:start w:val="1"/>
      <w:numFmt w:val="decimal"/>
      <w:pStyle w:val="a3"/>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left" w:pos="180"/>
        </w:tabs>
        <w:ind w:left="1172" w:hanging="629"/>
      </w:pPr>
      <w:rPr>
        <w:rFonts w:hint="eastAsia"/>
        <w:vertAlign w:val="baseline"/>
      </w:rPr>
    </w:lvl>
    <w:lvl w:ilvl="2">
      <w:start w:val="1"/>
      <w:numFmt w:val="lowerRoman"/>
      <w:lvlText w:val="%3."/>
      <w:lvlJc w:val="right"/>
      <w:pPr>
        <w:tabs>
          <w:tab w:val="left" w:pos="180"/>
        </w:tabs>
        <w:ind w:left="1172" w:hanging="629"/>
      </w:pPr>
      <w:rPr>
        <w:rFonts w:hint="eastAsia"/>
        <w:vertAlign w:val="baseline"/>
      </w:rPr>
    </w:lvl>
    <w:lvl w:ilvl="3">
      <w:start w:val="1"/>
      <w:numFmt w:val="decimal"/>
      <w:lvlText w:val="%4."/>
      <w:lvlJc w:val="left"/>
      <w:pPr>
        <w:tabs>
          <w:tab w:val="left" w:pos="180"/>
        </w:tabs>
        <w:ind w:left="1172" w:hanging="629"/>
      </w:pPr>
      <w:rPr>
        <w:rFonts w:hint="eastAsia"/>
        <w:vertAlign w:val="baseline"/>
      </w:rPr>
    </w:lvl>
    <w:lvl w:ilvl="4">
      <w:start w:val="1"/>
      <w:numFmt w:val="lowerLetter"/>
      <w:lvlText w:val="%5)"/>
      <w:lvlJc w:val="left"/>
      <w:pPr>
        <w:tabs>
          <w:tab w:val="left" w:pos="180"/>
        </w:tabs>
        <w:ind w:left="1172" w:hanging="629"/>
      </w:pPr>
      <w:rPr>
        <w:rFonts w:hint="eastAsia"/>
        <w:vertAlign w:val="baseline"/>
      </w:rPr>
    </w:lvl>
    <w:lvl w:ilvl="5">
      <w:start w:val="1"/>
      <w:numFmt w:val="lowerRoman"/>
      <w:lvlText w:val="%6."/>
      <w:lvlJc w:val="right"/>
      <w:pPr>
        <w:tabs>
          <w:tab w:val="left" w:pos="180"/>
        </w:tabs>
        <w:ind w:left="1172" w:hanging="629"/>
      </w:pPr>
      <w:rPr>
        <w:rFonts w:hint="eastAsia"/>
        <w:vertAlign w:val="baseline"/>
      </w:rPr>
    </w:lvl>
    <w:lvl w:ilvl="6">
      <w:start w:val="1"/>
      <w:numFmt w:val="decimal"/>
      <w:lvlText w:val="%7."/>
      <w:lvlJc w:val="left"/>
      <w:pPr>
        <w:tabs>
          <w:tab w:val="left" w:pos="180"/>
        </w:tabs>
        <w:ind w:left="1172" w:hanging="629"/>
      </w:pPr>
      <w:rPr>
        <w:rFonts w:hint="eastAsia"/>
        <w:vertAlign w:val="baseline"/>
      </w:rPr>
    </w:lvl>
    <w:lvl w:ilvl="7">
      <w:start w:val="1"/>
      <w:numFmt w:val="lowerLetter"/>
      <w:lvlText w:val="%8)"/>
      <w:lvlJc w:val="left"/>
      <w:pPr>
        <w:tabs>
          <w:tab w:val="left" w:pos="180"/>
        </w:tabs>
        <w:ind w:left="1172" w:hanging="629"/>
      </w:pPr>
      <w:rPr>
        <w:rFonts w:hint="eastAsia"/>
        <w:vertAlign w:val="baseline"/>
      </w:rPr>
    </w:lvl>
    <w:lvl w:ilvl="8">
      <w:start w:val="1"/>
      <w:numFmt w:val="lowerRoman"/>
      <w:lvlText w:val="%9."/>
      <w:lvlJc w:val="right"/>
      <w:pPr>
        <w:tabs>
          <w:tab w:val="left" w:pos="180"/>
        </w:tabs>
        <w:ind w:left="1172" w:hanging="629"/>
      </w:pPr>
      <w:rPr>
        <w:rFonts w:hint="eastAsia"/>
        <w:vertAlign w:val="baseline"/>
      </w:rPr>
    </w:lvl>
  </w:abstractNum>
  <w:abstractNum w:abstractNumId="5">
    <w:nsid w:val="1FC91163"/>
    <w:multiLevelType w:val="multilevel"/>
    <w:tmpl w:val="1FC91163"/>
    <w:lvl w:ilvl="0">
      <w:start w:val="1"/>
      <w:numFmt w:val="decimal"/>
      <w:pStyle w:val="a4"/>
      <w:suff w:val="nothing"/>
      <w:lvlText w:val="%1　"/>
      <w:lvlJc w:val="left"/>
      <w:pPr>
        <w:ind w:left="0" w:firstLine="0"/>
      </w:pPr>
      <w:rPr>
        <w:rFonts w:ascii="黑体" w:eastAsia="黑体" w:hAnsi="Times New Roman" w:hint="eastAsia"/>
        <w:b w:val="0"/>
        <w:i w:val="0"/>
        <w:sz w:val="21"/>
        <w:szCs w:val="21"/>
      </w:rPr>
    </w:lvl>
    <w:lvl w:ilvl="1">
      <w:start w:val="1"/>
      <w:numFmt w:val="decimal"/>
      <w:pStyle w:val="a5"/>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pStyle w:val="a6"/>
      <w:suff w:val="nothing"/>
      <w:lvlText w:val="%1.%2.%3　"/>
      <w:lvlJc w:val="left"/>
      <w:pPr>
        <w:ind w:left="0" w:firstLine="0"/>
      </w:pPr>
      <w:rPr>
        <w:rFonts w:ascii="黑体" w:eastAsia="黑体" w:hAnsi="Times New Roman" w:hint="eastAsia"/>
        <w:b w:val="0"/>
        <w:i w:val="0"/>
        <w:sz w:val="21"/>
      </w:rPr>
    </w:lvl>
    <w:lvl w:ilvl="3">
      <w:start w:val="1"/>
      <w:numFmt w:val="decimal"/>
      <w:pStyle w:val="a7"/>
      <w:suff w:val="nothing"/>
      <w:lvlText w:val="%1.%2.%3.%4　"/>
      <w:lvlJc w:val="left"/>
      <w:pPr>
        <w:ind w:left="0" w:firstLine="0"/>
      </w:pPr>
      <w:rPr>
        <w:rFonts w:ascii="黑体" w:eastAsia="黑体" w:hAnsi="Times New Roman" w:hint="eastAsia"/>
        <w:b w:val="0"/>
        <w:i w:val="0"/>
        <w:sz w:val="21"/>
      </w:rPr>
    </w:lvl>
    <w:lvl w:ilvl="4">
      <w:start w:val="1"/>
      <w:numFmt w:val="decimal"/>
      <w:pStyle w:val="a8"/>
      <w:suff w:val="nothing"/>
      <w:lvlText w:val="%1.%2.%3.%4.%5　"/>
      <w:lvlJc w:val="left"/>
      <w:pPr>
        <w:ind w:left="0" w:firstLine="0"/>
      </w:pPr>
      <w:rPr>
        <w:rFonts w:ascii="黑体" w:eastAsia="黑体" w:hAnsi="Times New Roman" w:hint="eastAsia"/>
        <w:b w:val="0"/>
        <w:i w:val="0"/>
        <w:sz w:val="21"/>
      </w:rPr>
    </w:lvl>
    <w:lvl w:ilvl="5">
      <w:start w:val="1"/>
      <w:numFmt w:val="decimal"/>
      <w:pStyle w:val="a9"/>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6">
    <w:nsid w:val="2A8F7113"/>
    <w:multiLevelType w:val="multilevel"/>
    <w:tmpl w:val="2A8F7113"/>
    <w:lvl w:ilvl="0">
      <w:start w:val="1"/>
      <w:numFmt w:val="upperLetter"/>
      <w:pStyle w:val="aa"/>
      <w:suff w:val="space"/>
      <w:lvlText w:val="%1"/>
      <w:lvlJc w:val="left"/>
      <w:pPr>
        <w:ind w:left="623" w:hanging="425"/>
      </w:pPr>
      <w:rPr>
        <w:rFonts w:hint="eastAsia"/>
      </w:rPr>
    </w:lvl>
    <w:lvl w:ilvl="1">
      <w:start w:val="1"/>
      <w:numFmt w:val="decimal"/>
      <w:pStyle w:val="ab"/>
      <w:suff w:val="nothing"/>
      <w:lvlText w:val="图%1.%2　"/>
      <w:lvlJc w:val="left"/>
      <w:pPr>
        <w:ind w:left="1190" w:hanging="567"/>
      </w:pPr>
      <w:rPr>
        <w:rFonts w:hint="eastAsia"/>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7">
    <w:nsid w:val="2C5917C3"/>
    <w:multiLevelType w:val="multilevel"/>
    <w:tmpl w:val="2C5917C3"/>
    <w:lvl w:ilvl="0">
      <w:start w:val="1"/>
      <w:numFmt w:val="none"/>
      <w:pStyle w:val="ac"/>
      <w:suff w:val="nothing"/>
      <w:lvlText w:val="%1——"/>
      <w:lvlJc w:val="left"/>
      <w:pPr>
        <w:ind w:left="833" w:hanging="408"/>
      </w:pPr>
      <w:rPr>
        <w:rFonts w:hint="eastAsia"/>
      </w:rPr>
    </w:lvl>
    <w:lvl w:ilvl="1">
      <w:start w:val="1"/>
      <w:numFmt w:val="bullet"/>
      <w:pStyle w:val="ad"/>
      <w:lvlText w:val=""/>
      <w:lvlJc w:val="left"/>
      <w:pPr>
        <w:tabs>
          <w:tab w:val="left" w:pos="760"/>
        </w:tabs>
        <w:ind w:left="1264" w:hanging="413"/>
      </w:pPr>
      <w:rPr>
        <w:rFonts w:ascii="Symbol" w:hAnsi="Symbol" w:hint="default"/>
        <w:color w:val="auto"/>
      </w:rPr>
    </w:lvl>
    <w:lvl w:ilvl="2">
      <w:start w:val="1"/>
      <w:numFmt w:val="bullet"/>
      <w:pStyle w:val="ae"/>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8">
    <w:nsid w:val="3D733618"/>
    <w:multiLevelType w:val="multilevel"/>
    <w:tmpl w:val="3D733618"/>
    <w:lvl w:ilvl="0">
      <w:start w:val="1"/>
      <w:numFmt w:val="decimal"/>
      <w:pStyle w:val="af"/>
      <w:lvlText w:val="%1)"/>
      <w:lvlJc w:val="left"/>
      <w:pPr>
        <w:tabs>
          <w:tab w:val="left" w:pos="0"/>
        </w:tabs>
        <w:ind w:left="720" w:hanging="357"/>
      </w:pPr>
      <w:rPr>
        <w:rFonts w:hint="eastAsia"/>
      </w:rPr>
    </w:lvl>
    <w:lvl w:ilvl="1">
      <w:start w:val="1"/>
      <w:numFmt w:val="lowerLetter"/>
      <w:lvlText w:val="%2)"/>
      <w:lvlJc w:val="left"/>
      <w:pPr>
        <w:tabs>
          <w:tab w:val="left" w:pos="504"/>
        </w:tabs>
        <w:ind w:left="544" w:hanging="544"/>
      </w:pPr>
      <w:rPr>
        <w:rFonts w:hint="eastAsia"/>
      </w:rPr>
    </w:lvl>
    <w:lvl w:ilvl="2">
      <w:start w:val="1"/>
      <w:numFmt w:val="lowerRoman"/>
      <w:lvlText w:val="%3."/>
      <w:lvlJc w:val="right"/>
      <w:pPr>
        <w:tabs>
          <w:tab w:val="left" w:pos="532"/>
        </w:tabs>
        <w:ind w:left="544" w:hanging="544"/>
      </w:pPr>
      <w:rPr>
        <w:rFonts w:hint="eastAsia"/>
      </w:rPr>
    </w:lvl>
    <w:lvl w:ilvl="3">
      <w:start w:val="1"/>
      <w:numFmt w:val="decimal"/>
      <w:lvlText w:val="%4."/>
      <w:lvlJc w:val="left"/>
      <w:pPr>
        <w:tabs>
          <w:tab w:val="left" w:pos="560"/>
        </w:tabs>
        <w:ind w:left="544" w:hanging="544"/>
      </w:pPr>
      <w:rPr>
        <w:rFonts w:hint="eastAsia"/>
      </w:rPr>
    </w:lvl>
    <w:lvl w:ilvl="4">
      <w:start w:val="1"/>
      <w:numFmt w:val="lowerLetter"/>
      <w:lvlText w:val="%5)"/>
      <w:lvlJc w:val="left"/>
      <w:pPr>
        <w:tabs>
          <w:tab w:val="left" w:pos="588"/>
        </w:tabs>
        <w:ind w:left="544" w:hanging="544"/>
      </w:pPr>
      <w:rPr>
        <w:rFonts w:hint="eastAsia"/>
      </w:rPr>
    </w:lvl>
    <w:lvl w:ilvl="5">
      <w:start w:val="1"/>
      <w:numFmt w:val="lowerRoman"/>
      <w:lvlText w:val="%6."/>
      <w:lvlJc w:val="right"/>
      <w:pPr>
        <w:tabs>
          <w:tab w:val="left" w:pos="616"/>
        </w:tabs>
        <w:ind w:left="544" w:hanging="544"/>
      </w:pPr>
      <w:rPr>
        <w:rFonts w:hint="eastAsia"/>
      </w:rPr>
    </w:lvl>
    <w:lvl w:ilvl="6">
      <w:start w:val="1"/>
      <w:numFmt w:val="decimal"/>
      <w:lvlText w:val="%7."/>
      <w:lvlJc w:val="left"/>
      <w:pPr>
        <w:tabs>
          <w:tab w:val="left" w:pos="644"/>
        </w:tabs>
        <w:ind w:left="544" w:hanging="544"/>
      </w:pPr>
      <w:rPr>
        <w:rFonts w:hint="eastAsia"/>
      </w:rPr>
    </w:lvl>
    <w:lvl w:ilvl="7">
      <w:start w:val="1"/>
      <w:numFmt w:val="lowerLetter"/>
      <w:lvlText w:val="%8)"/>
      <w:lvlJc w:val="left"/>
      <w:pPr>
        <w:tabs>
          <w:tab w:val="left" w:pos="672"/>
        </w:tabs>
        <w:ind w:left="544" w:hanging="544"/>
      </w:pPr>
      <w:rPr>
        <w:rFonts w:hint="eastAsia"/>
      </w:rPr>
    </w:lvl>
    <w:lvl w:ilvl="8">
      <w:start w:val="1"/>
      <w:numFmt w:val="lowerRoman"/>
      <w:lvlText w:val="%9."/>
      <w:lvlJc w:val="right"/>
      <w:pPr>
        <w:tabs>
          <w:tab w:val="left" w:pos="700"/>
        </w:tabs>
        <w:ind w:left="544" w:hanging="544"/>
      </w:pPr>
      <w:rPr>
        <w:rFonts w:hint="eastAsia"/>
      </w:rPr>
    </w:lvl>
  </w:abstractNum>
  <w:abstractNum w:abstractNumId="9">
    <w:nsid w:val="44C50F90"/>
    <w:multiLevelType w:val="multilevel"/>
    <w:tmpl w:val="44C50F90"/>
    <w:lvl w:ilvl="0">
      <w:start w:val="1"/>
      <w:numFmt w:val="lowerLetter"/>
      <w:pStyle w:val="af0"/>
      <w:lvlText w:val="%1)"/>
      <w:lvlJc w:val="left"/>
      <w:pPr>
        <w:tabs>
          <w:tab w:val="left" w:pos="840"/>
        </w:tabs>
        <w:ind w:left="839" w:hanging="419"/>
      </w:pPr>
      <w:rPr>
        <w:rFonts w:ascii="宋体" w:eastAsia="宋体" w:hint="eastAsia"/>
        <w:b w:val="0"/>
        <w:i w:val="0"/>
        <w:sz w:val="21"/>
        <w:szCs w:val="21"/>
      </w:rPr>
    </w:lvl>
    <w:lvl w:ilvl="1">
      <w:start w:val="1"/>
      <w:numFmt w:val="decimal"/>
      <w:pStyle w:val="af1"/>
      <w:lvlText w:val="%2)"/>
      <w:lvlJc w:val="left"/>
      <w:pPr>
        <w:tabs>
          <w:tab w:val="left" w:pos="1260"/>
        </w:tabs>
        <w:ind w:left="1259" w:hanging="419"/>
      </w:pPr>
      <w:rPr>
        <w:rFonts w:hint="eastAsia"/>
      </w:rPr>
    </w:lvl>
    <w:lvl w:ilvl="2">
      <w:start w:val="1"/>
      <w:numFmt w:val="decimal"/>
      <w:pStyle w:val="af2"/>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0">
    <w:nsid w:val="4B733A5F"/>
    <w:multiLevelType w:val="multilevel"/>
    <w:tmpl w:val="4B733A5F"/>
    <w:lvl w:ilvl="0">
      <w:start w:val="1"/>
      <w:numFmt w:val="decimal"/>
      <w:pStyle w:val="af3"/>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left" w:pos="0"/>
        </w:tabs>
        <w:ind w:left="992" w:hanging="629"/>
      </w:pPr>
      <w:rPr>
        <w:rFonts w:hint="eastAsia"/>
        <w:vertAlign w:val="baseline"/>
      </w:rPr>
    </w:lvl>
    <w:lvl w:ilvl="4">
      <w:start w:val="1"/>
      <w:numFmt w:val="lowerLetter"/>
      <w:lvlText w:val="%5)"/>
      <w:lvlJc w:val="left"/>
      <w:pPr>
        <w:tabs>
          <w:tab w:val="left" w:pos="0"/>
        </w:tabs>
        <w:ind w:left="992" w:hanging="629"/>
      </w:pPr>
      <w:rPr>
        <w:rFonts w:hint="eastAsia"/>
        <w:vertAlign w:val="baseline"/>
      </w:rPr>
    </w:lvl>
    <w:lvl w:ilvl="5">
      <w:start w:val="1"/>
      <w:numFmt w:val="lowerRoman"/>
      <w:lvlText w:val="%6."/>
      <w:lvlJc w:val="right"/>
      <w:pPr>
        <w:tabs>
          <w:tab w:val="left" w:pos="0"/>
        </w:tabs>
        <w:ind w:left="992" w:hanging="629"/>
      </w:pPr>
      <w:rPr>
        <w:rFonts w:hint="eastAsia"/>
        <w:vertAlign w:val="baseline"/>
      </w:rPr>
    </w:lvl>
    <w:lvl w:ilvl="6">
      <w:start w:val="1"/>
      <w:numFmt w:val="decimal"/>
      <w:lvlText w:val="%7."/>
      <w:lvlJc w:val="left"/>
      <w:pPr>
        <w:tabs>
          <w:tab w:val="left" w:pos="0"/>
        </w:tabs>
        <w:ind w:left="992" w:hanging="629"/>
      </w:pPr>
      <w:rPr>
        <w:rFonts w:hint="eastAsia"/>
        <w:vertAlign w:val="baseline"/>
      </w:rPr>
    </w:lvl>
    <w:lvl w:ilvl="7">
      <w:start w:val="1"/>
      <w:numFmt w:val="lowerLetter"/>
      <w:lvlText w:val="%8)"/>
      <w:lvlJc w:val="left"/>
      <w:pPr>
        <w:tabs>
          <w:tab w:val="left" w:pos="0"/>
        </w:tabs>
        <w:ind w:left="992" w:hanging="629"/>
      </w:pPr>
      <w:rPr>
        <w:rFonts w:hint="eastAsia"/>
        <w:vertAlign w:val="baseline"/>
      </w:rPr>
    </w:lvl>
    <w:lvl w:ilvl="8">
      <w:start w:val="1"/>
      <w:numFmt w:val="lowerRoman"/>
      <w:lvlText w:val="%9."/>
      <w:lvlJc w:val="right"/>
      <w:pPr>
        <w:tabs>
          <w:tab w:val="left" w:pos="0"/>
        </w:tabs>
        <w:ind w:left="992" w:hanging="629"/>
      </w:pPr>
      <w:rPr>
        <w:rFonts w:hint="eastAsia"/>
        <w:vertAlign w:val="baseline"/>
      </w:rPr>
    </w:lvl>
  </w:abstractNum>
  <w:abstractNum w:abstractNumId="11">
    <w:nsid w:val="557C2AF5"/>
    <w:multiLevelType w:val="multilevel"/>
    <w:tmpl w:val="557C2AF5"/>
    <w:lvl w:ilvl="0">
      <w:start w:val="1"/>
      <w:numFmt w:val="decimal"/>
      <w:pStyle w:val="af4"/>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2">
    <w:nsid w:val="60B55DC2"/>
    <w:multiLevelType w:val="multilevel"/>
    <w:tmpl w:val="60B55DC2"/>
    <w:lvl w:ilvl="0">
      <w:start w:val="1"/>
      <w:numFmt w:val="upperLetter"/>
      <w:pStyle w:val="af5"/>
      <w:lvlText w:val="%1"/>
      <w:lvlJc w:val="left"/>
      <w:pPr>
        <w:tabs>
          <w:tab w:val="left" w:pos="0"/>
        </w:tabs>
        <w:ind w:left="0" w:hanging="425"/>
      </w:pPr>
      <w:rPr>
        <w:rFonts w:hint="eastAsia"/>
      </w:rPr>
    </w:lvl>
    <w:lvl w:ilvl="1">
      <w:start w:val="1"/>
      <w:numFmt w:val="decimal"/>
      <w:pStyle w:val="af6"/>
      <w:suff w:val="nothing"/>
      <w:lvlText w:val="表%1.%2　"/>
      <w:lvlJc w:val="left"/>
      <w:pPr>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13">
    <w:nsid w:val="646260FA"/>
    <w:multiLevelType w:val="multilevel"/>
    <w:tmpl w:val="646260FA"/>
    <w:lvl w:ilvl="0">
      <w:start w:val="1"/>
      <w:numFmt w:val="decimal"/>
      <w:pStyle w:val="af7"/>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4">
    <w:nsid w:val="657D3FBC"/>
    <w:multiLevelType w:val="multilevel"/>
    <w:tmpl w:val="657D3FBC"/>
    <w:lvl w:ilvl="0">
      <w:start w:val="1"/>
      <w:numFmt w:val="upperLetter"/>
      <w:pStyle w:val="af8"/>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9"/>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fa"/>
      <w:suff w:val="nothing"/>
      <w:lvlText w:val="%1.%2.%3　"/>
      <w:lvlJc w:val="left"/>
      <w:pPr>
        <w:ind w:left="0" w:firstLine="0"/>
      </w:pPr>
      <w:rPr>
        <w:rFonts w:ascii="黑体" w:eastAsia="黑体" w:hAnsi="Times New Roman" w:hint="eastAsia"/>
        <w:b w:val="0"/>
        <w:i w:val="0"/>
        <w:sz w:val="21"/>
      </w:rPr>
    </w:lvl>
    <w:lvl w:ilvl="3">
      <w:start w:val="1"/>
      <w:numFmt w:val="decimal"/>
      <w:pStyle w:val="afb"/>
      <w:suff w:val="nothing"/>
      <w:lvlText w:val="%1.%2.%3.%4　"/>
      <w:lvlJc w:val="left"/>
      <w:pPr>
        <w:ind w:left="0" w:firstLine="0"/>
      </w:pPr>
      <w:rPr>
        <w:rFonts w:ascii="黑体" w:eastAsia="黑体" w:hAnsi="Times New Roman" w:hint="eastAsia"/>
        <w:b w:val="0"/>
        <w:i w:val="0"/>
        <w:sz w:val="21"/>
      </w:rPr>
    </w:lvl>
    <w:lvl w:ilvl="4">
      <w:start w:val="1"/>
      <w:numFmt w:val="decimal"/>
      <w:pStyle w:val="afc"/>
      <w:suff w:val="nothing"/>
      <w:lvlText w:val="%1.%2.%3.%4.%5　"/>
      <w:lvlJc w:val="left"/>
      <w:pPr>
        <w:ind w:left="0" w:firstLine="0"/>
      </w:pPr>
      <w:rPr>
        <w:rFonts w:ascii="黑体" w:eastAsia="黑体" w:hAnsi="Times New Roman" w:hint="eastAsia"/>
        <w:b w:val="0"/>
        <w:i w:val="0"/>
        <w:sz w:val="21"/>
      </w:rPr>
    </w:lvl>
    <w:lvl w:ilvl="5">
      <w:start w:val="1"/>
      <w:numFmt w:val="decimal"/>
      <w:pStyle w:val="afd"/>
      <w:suff w:val="nothing"/>
      <w:lvlText w:val="%1.%2.%3.%4.%5.%6　"/>
      <w:lvlJc w:val="left"/>
      <w:pPr>
        <w:ind w:left="0" w:firstLine="0"/>
      </w:pPr>
      <w:rPr>
        <w:rFonts w:ascii="黑体" w:eastAsia="黑体" w:hAnsi="Times New Roman" w:hint="eastAsia"/>
        <w:b w:val="0"/>
        <w:i w:val="0"/>
        <w:sz w:val="21"/>
      </w:rPr>
    </w:lvl>
    <w:lvl w:ilvl="6">
      <w:start w:val="1"/>
      <w:numFmt w:val="decimal"/>
      <w:pStyle w:val="afe"/>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5">
    <w:nsid w:val="6C123E06"/>
    <w:multiLevelType w:val="multilevel"/>
    <w:tmpl w:val="6C123E06"/>
    <w:lvl w:ilvl="0">
      <w:start w:val="1"/>
      <w:numFmt w:val="decimal"/>
      <w:pStyle w:val="1"/>
      <w:lvlText w:val="%1."/>
      <w:lvlJc w:val="left"/>
      <w:pPr>
        <w:ind w:left="420" w:hanging="42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6">
    <w:nsid w:val="6D6C07CD"/>
    <w:multiLevelType w:val="multilevel"/>
    <w:tmpl w:val="6D6C07CD"/>
    <w:lvl w:ilvl="0">
      <w:start w:val="1"/>
      <w:numFmt w:val="lowerLetter"/>
      <w:pStyle w:val="aff"/>
      <w:lvlText w:val="%1)"/>
      <w:lvlJc w:val="left"/>
      <w:pPr>
        <w:tabs>
          <w:tab w:val="left" w:pos="839"/>
        </w:tabs>
        <w:ind w:left="839" w:hanging="419"/>
      </w:pPr>
      <w:rPr>
        <w:rFonts w:ascii="宋体" w:eastAsia="宋体" w:hint="eastAsia"/>
        <w:b w:val="0"/>
        <w:i w:val="0"/>
        <w:sz w:val="21"/>
      </w:rPr>
    </w:lvl>
    <w:lvl w:ilvl="1">
      <w:start w:val="1"/>
      <w:numFmt w:val="decimal"/>
      <w:pStyle w:val="aff0"/>
      <w:lvlText w:val="%2)"/>
      <w:lvlJc w:val="left"/>
      <w:pPr>
        <w:tabs>
          <w:tab w:val="left" w:pos="840"/>
        </w:tabs>
        <w:ind w:left="839" w:hanging="419"/>
      </w:pPr>
      <w:rPr>
        <w:rFonts w:ascii="宋体" w:eastAsia="宋体" w:hint="eastAsia"/>
        <w:b w:val="0"/>
        <w:i w:val="0"/>
        <w:sz w:val="21"/>
      </w:rPr>
    </w:lvl>
    <w:lvl w:ilvl="2">
      <w:start w:val="1"/>
      <w:numFmt w:val="lowerRoman"/>
      <w:lvlText w:val="%3."/>
      <w:lvlJc w:val="right"/>
      <w:pPr>
        <w:tabs>
          <w:tab w:val="left" w:pos="1260"/>
        </w:tabs>
        <w:ind w:left="1259" w:hanging="419"/>
      </w:pPr>
      <w:rPr>
        <w:rFonts w:hint="eastAsia"/>
      </w:rPr>
    </w:lvl>
    <w:lvl w:ilvl="3">
      <w:start w:val="1"/>
      <w:numFmt w:val="decimal"/>
      <w:lvlText w:val="%4."/>
      <w:lvlJc w:val="left"/>
      <w:pPr>
        <w:tabs>
          <w:tab w:val="left" w:pos="1680"/>
        </w:tabs>
        <w:ind w:left="1679" w:hanging="419"/>
      </w:pPr>
      <w:rPr>
        <w:rFonts w:hint="eastAsia"/>
      </w:rPr>
    </w:lvl>
    <w:lvl w:ilvl="4">
      <w:start w:val="1"/>
      <w:numFmt w:val="lowerLetter"/>
      <w:lvlText w:val="%5)"/>
      <w:lvlJc w:val="left"/>
      <w:pPr>
        <w:tabs>
          <w:tab w:val="left" w:pos="2100"/>
        </w:tabs>
        <w:ind w:left="2099" w:hanging="419"/>
      </w:pPr>
      <w:rPr>
        <w:rFonts w:hint="eastAsia"/>
      </w:rPr>
    </w:lvl>
    <w:lvl w:ilvl="5">
      <w:start w:val="1"/>
      <w:numFmt w:val="lowerRoman"/>
      <w:lvlText w:val="%6."/>
      <w:lvlJc w:val="right"/>
      <w:pPr>
        <w:tabs>
          <w:tab w:val="left" w:pos="2520"/>
        </w:tabs>
        <w:ind w:left="2519" w:hanging="419"/>
      </w:pPr>
      <w:rPr>
        <w:rFonts w:hint="eastAsia"/>
      </w:rPr>
    </w:lvl>
    <w:lvl w:ilvl="6">
      <w:start w:val="1"/>
      <w:numFmt w:val="decimal"/>
      <w:lvlText w:val="%7."/>
      <w:lvlJc w:val="left"/>
      <w:pPr>
        <w:tabs>
          <w:tab w:val="left" w:pos="2940"/>
        </w:tabs>
        <w:ind w:left="2939" w:hanging="419"/>
      </w:pPr>
      <w:rPr>
        <w:rFonts w:hint="eastAsia"/>
      </w:rPr>
    </w:lvl>
    <w:lvl w:ilvl="7">
      <w:start w:val="1"/>
      <w:numFmt w:val="lowerLetter"/>
      <w:lvlText w:val="%8)"/>
      <w:lvlJc w:val="left"/>
      <w:pPr>
        <w:tabs>
          <w:tab w:val="left" w:pos="3360"/>
        </w:tabs>
        <w:ind w:left="3359" w:hanging="419"/>
      </w:pPr>
      <w:rPr>
        <w:rFonts w:hint="eastAsia"/>
      </w:rPr>
    </w:lvl>
    <w:lvl w:ilvl="8">
      <w:start w:val="1"/>
      <w:numFmt w:val="lowerRoman"/>
      <w:lvlText w:val="%9."/>
      <w:lvlJc w:val="right"/>
      <w:pPr>
        <w:tabs>
          <w:tab w:val="left" w:pos="3780"/>
        </w:tabs>
        <w:ind w:left="3779" w:hanging="419"/>
      </w:pPr>
      <w:rPr>
        <w:rFonts w:hint="eastAsia"/>
      </w:rPr>
    </w:lvl>
  </w:abstractNum>
  <w:abstractNum w:abstractNumId="17">
    <w:nsid w:val="6DBF04F4"/>
    <w:multiLevelType w:val="multilevel"/>
    <w:tmpl w:val="6DBF04F4"/>
    <w:lvl w:ilvl="0">
      <w:start w:val="1"/>
      <w:numFmt w:val="none"/>
      <w:pStyle w:val="aff1"/>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num w:numId="1">
    <w:abstractNumId w:val="8"/>
  </w:num>
  <w:num w:numId="2">
    <w:abstractNumId w:val="5"/>
  </w:num>
  <w:num w:numId="3">
    <w:abstractNumId w:val="7"/>
  </w:num>
  <w:num w:numId="4">
    <w:abstractNumId w:val="2"/>
  </w:num>
  <w:num w:numId="5">
    <w:abstractNumId w:val="9"/>
  </w:num>
  <w:num w:numId="6">
    <w:abstractNumId w:val="17"/>
  </w:num>
  <w:num w:numId="7">
    <w:abstractNumId w:val="0"/>
  </w:num>
  <w:num w:numId="8">
    <w:abstractNumId w:val="10"/>
  </w:num>
  <w:num w:numId="9">
    <w:abstractNumId w:val="4"/>
  </w:num>
  <w:num w:numId="10">
    <w:abstractNumId w:val="14"/>
  </w:num>
  <w:num w:numId="11">
    <w:abstractNumId w:val="12"/>
  </w:num>
  <w:num w:numId="12">
    <w:abstractNumId w:val="16"/>
  </w:num>
  <w:num w:numId="13">
    <w:abstractNumId w:val="6"/>
  </w:num>
  <w:num w:numId="14">
    <w:abstractNumId w:val="1"/>
  </w:num>
  <w:num w:numId="15">
    <w:abstractNumId w:val="3"/>
  </w:num>
  <w:num w:numId="16">
    <w:abstractNumId w:val="13"/>
  </w:num>
  <w:num w:numId="17">
    <w:abstractNumId w:val="11"/>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mirrorMargins/>
  <w:bordersDoNotSurroundHeader/>
  <w:bordersDoNotSurroundFooter/>
  <w:proofState w:spelling="clean"/>
  <w:documentProtection w:edit="forms" w:enforcement="0"/>
  <w:defaultTabStop w:val="420"/>
  <w:evenAndOddHeaders/>
  <w:drawingGridHorizontalSpacing w:val="105"/>
  <w:drawingGridVerticalSpacing w:val="156"/>
  <w:noPunctuationKerning/>
  <w:characterSpacingControl w:val="compressPunctuation"/>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jJjYmU0NTcxMjQwYzQ2NDJiNzcyMDg4YjIzMjYxZWIifQ=="/>
  </w:docVars>
  <w:rsids>
    <w:rsidRoot w:val="00035925"/>
    <w:rsid w:val="00000244"/>
    <w:rsid w:val="0000185F"/>
    <w:rsid w:val="00001E9E"/>
    <w:rsid w:val="0000586F"/>
    <w:rsid w:val="00013D86"/>
    <w:rsid w:val="00013E02"/>
    <w:rsid w:val="0002143C"/>
    <w:rsid w:val="00025A65"/>
    <w:rsid w:val="00026C31"/>
    <w:rsid w:val="00027280"/>
    <w:rsid w:val="000320A7"/>
    <w:rsid w:val="00035925"/>
    <w:rsid w:val="00036BFF"/>
    <w:rsid w:val="000607A3"/>
    <w:rsid w:val="00067CDF"/>
    <w:rsid w:val="00073B8B"/>
    <w:rsid w:val="00074FBE"/>
    <w:rsid w:val="00083A09"/>
    <w:rsid w:val="0009005E"/>
    <w:rsid w:val="00092857"/>
    <w:rsid w:val="000968EF"/>
    <w:rsid w:val="000A20A9"/>
    <w:rsid w:val="000A4525"/>
    <w:rsid w:val="000A48B1"/>
    <w:rsid w:val="000B3143"/>
    <w:rsid w:val="000C6B05"/>
    <w:rsid w:val="000C6DD6"/>
    <w:rsid w:val="000C729C"/>
    <w:rsid w:val="000C73D4"/>
    <w:rsid w:val="000D3D4C"/>
    <w:rsid w:val="000D4F51"/>
    <w:rsid w:val="000D718B"/>
    <w:rsid w:val="000E0C46"/>
    <w:rsid w:val="000F030C"/>
    <w:rsid w:val="000F129C"/>
    <w:rsid w:val="001056DE"/>
    <w:rsid w:val="00111A2B"/>
    <w:rsid w:val="001124C0"/>
    <w:rsid w:val="0011301F"/>
    <w:rsid w:val="001140B3"/>
    <w:rsid w:val="00126F80"/>
    <w:rsid w:val="0013175F"/>
    <w:rsid w:val="0013387A"/>
    <w:rsid w:val="00144F6D"/>
    <w:rsid w:val="001512B4"/>
    <w:rsid w:val="001529FF"/>
    <w:rsid w:val="001620A5"/>
    <w:rsid w:val="00164E53"/>
    <w:rsid w:val="0016699D"/>
    <w:rsid w:val="00175159"/>
    <w:rsid w:val="00176208"/>
    <w:rsid w:val="0018211B"/>
    <w:rsid w:val="001840D3"/>
    <w:rsid w:val="001900F8"/>
    <w:rsid w:val="00191258"/>
    <w:rsid w:val="00192680"/>
    <w:rsid w:val="00193037"/>
    <w:rsid w:val="00193A2C"/>
    <w:rsid w:val="001A1E25"/>
    <w:rsid w:val="001A288E"/>
    <w:rsid w:val="001B6DC2"/>
    <w:rsid w:val="001C149C"/>
    <w:rsid w:val="001C21AC"/>
    <w:rsid w:val="001C47BA"/>
    <w:rsid w:val="001C59EA"/>
    <w:rsid w:val="001D406C"/>
    <w:rsid w:val="001D41EE"/>
    <w:rsid w:val="001D7FFB"/>
    <w:rsid w:val="001E0380"/>
    <w:rsid w:val="001E13B1"/>
    <w:rsid w:val="001F3A19"/>
    <w:rsid w:val="00216E86"/>
    <w:rsid w:val="00224A1D"/>
    <w:rsid w:val="00234314"/>
    <w:rsid w:val="00234467"/>
    <w:rsid w:val="00237D8D"/>
    <w:rsid w:val="00241DA2"/>
    <w:rsid w:val="00245D87"/>
    <w:rsid w:val="00247FEE"/>
    <w:rsid w:val="00250E7D"/>
    <w:rsid w:val="002565D5"/>
    <w:rsid w:val="002622C0"/>
    <w:rsid w:val="002705D0"/>
    <w:rsid w:val="002778AE"/>
    <w:rsid w:val="0028202B"/>
    <w:rsid w:val="0028269A"/>
    <w:rsid w:val="00283590"/>
    <w:rsid w:val="00286973"/>
    <w:rsid w:val="00292968"/>
    <w:rsid w:val="00294E70"/>
    <w:rsid w:val="002A1924"/>
    <w:rsid w:val="002A7420"/>
    <w:rsid w:val="002B0F12"/>
    <w:rsid w:val="002B1308"/>
    <w:rsid w:val="002B4554"/>
    <w:rsid w:val="002C72D8"/>
    <w:rsid w:val="002D11FA"/>
    <w:rsid w:val="002E0DDF"/>
    <w:rsid w:val="002E2906"/>
    <w:rsid w:val="002E5635"/>
    <w:rsid w:val="002E5C27"/>
    <w:rsid w:val="002E64C3"/>
    <w:rsid w:val="002E6A2C"/>
    <w:rsid w:val="002E76F4"/>
    <w:rsid w:val="002F1D8C"/>
    <w:rsid w:val="002F21DA"/>
    <w:rsid w:val="00301F39"/>
    <w:rsid w:val="00323DA2"/>
    <w:rsid w:val="00325926"/>
    <w:rsid w:val="0032733E"/>
    <w:rsid w:val="00327A8A"/>
    <w:rsid w:val="0033161B"/>
    <w:rsid w:val="00336610"/>
    <w:rsid w:val="00343F73"/>
    <w:rsid w:val="00344870"/>
    <w:rsid w:val="00345060"/>
    <w:rsid w:val="0035323B"/>
    <w:rsid w:val="003609D2"/>
    <w:rsid w:val="00363F22"/>
    <w:rsid w:val="00364E3B"/>
    <w:rsid w:val="00375564"/>
    <w:rsid w:val="00383191"/>
    <w:rsid w:val="00386DED"/>
    <w:rsid w:val="003912E7"/>
    <w:rsid w:val="00393947"/>
    <w:rsid w:val="003A2275"/>
    <w:rsid w:val="003A5CC2"/>
    <w:rsid w:val="003A6A4F"/>
    <w:rsid w:val="003A7088"/>
    <w:rsid w:val="003B00DF"/>
    <w:rsid w:val="003B1275"/>
    <w:rsid w:val="003B1778"/>
    <w:rsid w:val="003C11CB"/>
    <w:rsid w:val="003C75F3"/>
    <w:rsid w:val="003C78A3"/>
    <w:rsid w:val="003E1867"/>
    <w:rsid w:val="003E4DF1"/>
    <w:rsid w:val="003E5729"/>
    <w:rsid w:val="003F16FA"/>
    <w:rsid w:val="003F4EE0"/>
    <w:rsid w:val="00400D6E"/>
    <w:rsid w:val="00402153"/>
    <w:rsid w:val="00402FC1"/>
    <w:rsid w:val="0040380F"/>
    <w:rsid w:val="004137A0"/>
    <w:rsid w:val="00425082"/>
    <w:rsid w:val="00431DEB"/>
    <w:rsid w:val="00446B29"/>
    <w:rsid w:val="00453F9A"/>
    <w:rsid w:val="00465EB3"/>
    <w:rsid w:val="00471E91"/>
    <w:rsid w:val="00474675"/>
    <w:rsid w:val="0047470C"/>
    <w:rsid w:val="0047578C"/>
    <w:rsid w:val="00480EE2"/>
    <w:rsid w:val="00486A08"/>
    <w:rsid w:val="00487970"/>
    <w:rsid w:val="00493919"/>
    <w:rsid w:val="004A35F9"/>
    <w:rsid w:val="004A79F5"/>
    <w:rsid w:val="004B18C9"/>
    <w:rsid w:val="004B24C1"/>
    <w:rsid w:val="004B7E43"/>
    <w:rsid w:val="004C292F"/>
    <w:rsid w:val="004F06C3"/>
    <w:rsid w:val="00510280"/>
    <w:rsid w:val="00513D73"/>
    <w:rsid w:val="00514A43"/>
    <w:rsid w:val="005174E5"/>
    <w:rsid w:val="00522393"/>
    <w:rsid w:val="00522620"/>
    <w:rsid w:val="00525656"/>
    <w:rsid w:val="00534C02"/>
    <w:rsid w:val="0054264B"/>
    <w:rsid w:val="00542E76"/>
    <w:rsid w:val="00543786"/>
    <w:rsid w:val="005533D7"/>
    <w:rsid w:val="005703DE"/>
    <w:rsid w:val="0058125E"/>
    <w:rsid w:val="0058464E"/>
    <w:rsid w:val="005A01CB"/>
    <w:rsid w:val="005A58FF"/>
    <w:rsid w:val="005A5EAF"/>
    <w:rsid w:val="005A64C0"/>
    <w:rsid w:val="005B3C11"/>
    <w:rsid w:val="005C1C28"/>
    <w:rsid w:val="005C6DB5"/>
    <w:rsid w:val="005E13FA"/>
    <w:rsid w:val="005E19E7"/>
    <w:rsid w:val="005E6D7A"/>
    <w:rsid w:val="00606E65"/>
    <w:rsid w:val="0061716C"/>
    <w:rsid w:val="00622047"/>
    <w:rsid w:val="006243A1"/>
    <w:rsid w:val="00632E56"/>
    <w:rsid w:val="00633F8B"/>
    <w:rsid w:val="00635AB6"/>
    <w:rsid w:val="00635CBA"/>
    <w:rsid w:val="0064338B"/>
    <w:rsid w:val="00646542"/>
    <w:rsid w:val="006504F4"/>
    <w:rsid w:val="00654BC9"/>
    <w:rsid w:val="006552FD"/>
    <w:rsid w:val="00663AF3"/>
    <w:rsid w:val="00666B6C"/>
    <w:rsid w:val="00682682"/>
    <w:rsid w:val="00682702"/>
    <w:rsid w:val="00692368"/>
    <w:rsid w:val="006A2EBC"/>
    <w:rsid w:val="006A5EA0"/>
    <w:rsid w:val="006A783B"/>
    <w:rsid w:val="006A7B33"/>
    <w:rsid w:val="006B4E13"/>
    <w:rsid w:val="006B75DD"/>
    <w:rsid w:val="006C6141"/>
    <w:rsid w:val="006C67E0"/>
    <w:rsid w:val="006C7ABA"/>
    <w:rsid w:val="006C7F43"/>
    <w:rsid w:val="006D0D60"/>
    <w:rsid w:val="006D1122"/>
    <w:rsid w:val="006D3C00"/>
    <w:rsid w:val="006E3675"/>
    <w:rsid w:val="006E4A7F"/>
    <w:rsid w:val="006F1573"/>
    <w:rsid w:val="00704DF6"/>
    <w:rsid w:val="0070651C"/>
    <w:rsid w:val="007132A3"/>
    <w:rsid w:val="00716421"/>
    <w:rsid w:val="00724EFB"/>
    <w:rsid w:val="007256DE"/>
    <w:rsid w:val="007265AD"/>
    <w:rsid w:val="00731000"/>
    <w:rsid w:val="00734142"/>
    <w:rsid w:val="007419C3"/>
    <w:rsid w:val="007467A7"/>
    <w:rsid w:val="007469DD"/>
    <w:rsid w:val="0074741B"/>
    <w:rsid w:val="0074759E"/>
    <w:rsid w:val="007478EA"/>
    <w:rsid w:val="0075415C"/>
    <w:rsid w:val="00763502"/>
    <w:rsid w:val="007913AB"/>
    <w:rsid w:val="007914F7"/>
    <w:rsid w:val="007931FF"/>
    <w:rsid w:val="007B1625"/>
    <w:rsid w:val="007B3AF3"/>
    <w:rsid w:val="007B706E"/>
    <w:rsid w:val="007B71EB"/>
    <w:rsid w:val="007C6205"/>
    <w:rsid w:val="007C686A"/>
    <w:rsid w:val="007C728E"/>
    <w:rsid w:val="007D0469"/>
    <w:rsid w:val="007D2C53"/>
    <w:rsid w:val="007D3D60"/>
    <w:rsid w:val="007E1980"/>
    <w:rsid w:val="007E2C28"/>
    <w:rsid w:val="007E4B76"/>
    <w:rsid w:val="007E4CC6"/>
    <w:rsid w:val="007E5EA8"/>
    <w:rsid w:val="007F0CF1"/>
    <w:rsid w:val="007F12A5"/>
    <w:rsid w:val="007F4CF1"/>
    <w:rsid w:val="007F758D"/>
    <w:rsid w:val="007F7D52"/>
    <w:rsid w:val="00802DCA"/>
    <w:rsid w:val="0080654C"/>
    <w:rsid w:val="008071C6"/>
    <w:rsid w:val="00817A00"/>
    <w:rsid w:val="00822478"/>
    <w:rsid w:val="0082606A"/>
    <w:rsid w:val="00835DB3"/>
    <w:rsid w:val="00835F7F"/>
    <w:rsid w:val="0083617B"/>
    <w:rsid w:val="008371BD"/>
    <w:rsid w:val="008376F2"/>
    <w:rsid w:val="00837789"/>
    <w:rsid w:val="00846CEB"/>
    <w:rsid w:val="0085030F"/>
    <w:rsid w:val="008504A8"/>
    <w:rsid w:val="0085282E"/>
    <w:rsid w:val="00854506"/>
    <w:rsid w:val="0085597B"/>
    <w:rsid w:val="0087198C"/>
    <w:rsid w:val="00872C1F"/>
    <w:rsid w:val="00873B42"/>
    <w:rsid w:val="008856D8"/>
    <w:rsid w:val="00892E82"/>
    <w:rsid w:val="00894ADC"/>
    <w:rsid w:val="008A0564"/>
    <w:rsid w:val="008A7CB0"/>
    <w:rsid w:val="008C1B58"/>
    <w:rsid w:val="008C39AE"/>
    <w:rsid w:val="008C590D"/>
    <w:rsid w:val="008E031B"/>
    <w:rsid w:val="008E2245"/>
    <w:rsid w:val="008E6CD6"/>
    <w:rsid w:val="008E7029"/>
    <w:rsid w:val="008E7EF6"/>
    <w:rsid w:val="008F1F98"/>
    <w:rsid w:val="008F5CA3"/>
    <w:rsid w:val="008F6758"/>
    <w:rsid w:val="009040DD"/>
    <w:rsid w:val="00905B47"/>
    <w:rsid w:val="0091331C"/>
    <w:rsid w:val="00925155"/>
    <w:rsid w:val="009279DE"/>
    <w:rsid w:val="00930116"/>
    <w:rsid w:val="0094212C"/>
    <w:rsid w:val="00954689"/>
    <w:rsid w:val="009617C9"/>
    <w:rsid w:val="00961C93"/>
    <w:rsid w:val="00962DB8"/>
    <w:rsid w:val="00965324"/>
    <w:rsid w:val="00967A6A"/>
    <w:rsid w:val="0097091E"/>
    <w:rsid w:val="009760D3"/>
    <w:rsid w:val="00976DFD"/>
    <w:rsid w:val="00977132"/>
    <w:rsid w:val="00981A4B"/>
    <w:rsid w:val="00982501"/>
    <w:rsid w:val="009877D3"/>
    <w:rsid w:val="00992B7F"/>
    <w:rsid w:val="00994E8F"/>
    <w:rsid w:val="009951DC"/>
    <w:rsid w:val="009959BB"/>
    <w:rsid w:val="00997158"/>
    <w:rsid w:val="009A3A7C"/>
    <w:rsid w:val="009B2ADB"/>
    <w:rsid w:val="009B603A"/>
    <w:rsid w:val="009C033C"/>
    <w:rsid w:val="009C2D0E"/>
    <w:rsid w:val="009C3DAC"/>
    <w:rsid w:val="009C42E0"/>
    <w:rsid w:val="009D5362"/>
    <w:rsid w:val="009E1415"/>
    <w:rsid w:val="009E6116"/>
    <w:rsid w:val="00A0028C"/>
    <w:rsid w:val="00A02E43"/>
    <w:rsid w:val="00A065F9"/>
    <w:rsid w:val="00A07F34"/>
    <w:rsid w:val="00A22154"/>
    <w:rsid w:val="00A25C38"/>
    <w:rsid w:val="00A26837"/>
    <w:rsid w:val="00A27A54"/>
    <w:rsid w:val="00A36BBE"/>
    <w:rsid w:val="00A41A38"/>
    <w:rsid w:val="00A41C1F"/>
    <w:rsid w:val="00A4307A"/>
    <w:rsid w:val="00A47EBB"/>
    <w:rsid w:val="00A51CDD"/>
    <w:rsid w:val="00A6730D"/>
    <w:rsid w:val="00A71625"/>
    <w:rsid w:val="00A71B9B"/>
    <w:rsid w:val="00A751C7"/>
    <w:rsid w:val="00A846DB"/>
    <w:rsid w:val="00A87844"/>
    <w:rsid w:val="00AA038C"/>
    <w:rsid w:val="00AA555C"/>
    <w:rsid w:val="00AA7A09"/>
    <w:rsid w:val="00AB3B50"/>
    <w:rsid w:val="00AC05B1"/>
    <w:rsid w:val="00AC2C7C"/>
    <w:rsid w:val="00AC7226"/>
    <w:rsid w:val="00AD356C"/>
    <w:rsid w:val="00AE2914"/>
    <w:rsid w:val="00AE6D15"/>
    <w:rsid w:val="00AF3403"/>
    <w:rsid w:val="00B04182"/>
    <w:rsid w:val="00B053D4"/>
    <w:rsid w:val="00B07AE3"/>
    <w:rsid w:val="00B11430"/>
    <w:rsid w:val="00B2012E"/>
    <w:rsid w:val="00B353EB"/>
    <w:rsid w:val="00B439C4"/>
    <w:rsid w:val="00B4535E"/>
    <w:rsid w:val="00B52A8C"/>
    <w:rsid w:val="00B636A8"/>
    <w:rsid w:val="00B665C6"/>
    <w:rsid w:val="00B805AF"/>
    <w:rsid w:val="00B869EC"/>
    <w:rsid w:val="00B936BA"/>
    <w:rsid w:val="00B9397A"/>
    <w:rsid w:val="00B9633D"/>
    <w:rsid w:val="00B96735"/>
    <w:rsid w:val="00B97A78"/>
    <w:rsid w:val="00BA2EBE"/>
    <w:rsid w:val="00BA7267"/>
    <w:rsid w:val="00BB0F28"/>
    <w:rsid w:val="00BB458A"/>
    <w:rsid w:val="00BC2C32"/>
    <w:rsid w:val="00BC5F77"/>
    <w:rsid w:val="00BD00D3"/>
    <w:rsid w:val="00BD0D2E"/>
    <w:rsid w:val="00BD1659"/>
    <w:rsid w:val="00BD2D39"/>
    <w:rsid w:val="00BD3AA9"/>
    <w:rsid w:val="00BD4A18"/>
    <w:rsid w:val="00BD6DB2"/>
    <w:rsid w:val="00BE11CF"/>
    <w:rsid w:val="00BE21AB"/>
    <w:rsid w:val="00BE55CB"/>
    <w:rsid w:val="00BE5C44"/>
    <w:rsid w:val="00BF3213"/>
    <w:rsid w:val="00BF617A"/>
    <w:rsid w:val="00C0379D"/>
    <w:rsid w:val="00C03931"/>
    <w:rsid w:val="00C05FE3"/>
    <w:rsid w:val="00C2136D"/>
    <w:rsid w:val="00C214EE"/>
    <w:rsid w:val="00C21CE4"/>
    <w:rsid w:val="00C2314B"/>
    <w:rsid w:val="00C24971"/>
    <w:rsid w:val="00C26BE5"/>
    <w:rsid w:val="00C26E4D"/>
    <w:rsid w:val="00C27909"/>
    <w:rsid w:val="00C27B03"/>
    <w:rsid w:val="00C314E1"/>
    <w:rsid w:val="00C34397"/>
    <w:rsid w:val="00C4095D"/>
    <w:rsid w:val="00C45C2C"/>
    <w:rsid w:val="00C601D2"/>
    <w:rsid w:val="00C65BCC"/>
    <w:rsid w:val="00C66970"/>
    <w:rsid w:val="00C8691C"/>
    <w:rsid w:val="00C86E56"/>
    <w:rsid w:val="00CA168A"/>
    <w:rsid w:val="00CA357E"/>
    <w:rsid w:val="00CA44F9"/>
    <w:rsid w:val="00CA4A69"/>
    <w:rsid w:val="00CB5FEB"/>
    <w:rsid w:val="00CC3E0C"/>
    <w:rsid w:val="00CC58D3"/>
    <w:rsid w:val="00CC784D"/>
    <w:rsid w:val="00CD6C0C"/>
    <w:rsid w:val="00D0337B"/>
    <w:rsid w:val="00D079B2"/>
    <w:rsid w:val="00D114E9"/>
    <w:rsid w:val="00D327B6"/>
    <w:rsid w:val="00D429C6"/>
    <w:rsid w:val="00D47748"/>
    <w:rsid w:val="00D54CC3"/>
    <w:rsid w:val="00D6041A"/>
    <w:rsid w:val="00D633EB"/>
    <w:rsid w:val="00D82FF7"/>
    <w:rsid w:val="00D847FE"/>
    <w:rsid w:val="00D903D8"/>
    <w:rsid w:val="00D964EA"/>
    <w:rsid w:val="00D966D0"/>
    <w:rsid w:val="00DA0C59"/>
    <w:rsid w:val="00DA3991"/>
    <w:rsid w:val="00DB7E6C"/>
    <w:rsid w:val="00DD5A29"/>
    <w:rsid w:val="00DD5D9D"/>
    <w:rsid w:val="00DE35CB"/>
    <w:rsid w:val="00DF21E9"/>
    <w:rsid w:val="00E00F14"/>
    <w:rsid w:val="00E06386"/>
    <w:rsid w:val="00E24EB4"/>
    <w:rsid w:val="00E24FE9"/>
    <w:rsid w:val="00E320ED"/>
    <w:rsid w:val="00E33AFB"/>
    <w:rsid w:val="00E34218"/>
    <w:rsid w:val="00E46282"/>
    <w:rsid w:val="00E5216E"/>
    <w:rsid w:val="00E576C2"/>
    <w:rsid w:val="00E63C93"/>
    <w:rsid w:val="00E82344"/>
    <w:rsid w:val="00E84C82"/>
    <w:rsid w:val="00E84D64"/>
    <w:rsid w:val="00E87408"/>
    <w:rsid w:val="00E87FAD"/>
    <w:rsid w:val="00E914C4"/>
    <w:rsid w:val="00E934F5"/>
    <w:rsid w:val="00E96961"/>
    <w:rsid w:val="00EA5682"/>
    <w:rsid w:val="00EA72EC"/>
    <w:rsid w:val="00EB11CB"/>
    <w:rsid w:val="00EB275A"/>
    <w:rsid w:val="00EB5995"/>
    <w:rsid w:val="00EB786A"/>
    <w:rsid w:val="00EC1578"/>
    <w:rsid w:val="00EC1C72"/>
    <w:rsid w:val="00EC3CC9"/>
    <w:rsid w:val="00EC680A"/>
    <w:rsid w:val="00EE2BED"/>
    <w:rsid w:val="00EE374B"/>
    <w:rsid w:val="00EF61BA"/>
    <w:rsid w:val="00EF6870"/>
    <w:rsid w:val="00F11BB5"/>
    <w:rsid w:val="00F1417B"/>
    <w:rsid w:val="00F15FC6"/>
    <w:rsid w:val="00F22724"/>
    <w:rsid w:val="00F34B99"/>
    <w:rsid w:val="00F4010D"/>
    <w:rsid w:val="00F520DC"/>
    <w:rsid w:val="00F52DAB"/>
    <w:rsid w:val="00F543F0"/>
    <w:rsid w:val="00F81D29"/>
    <w:rsid w:val="00F91C4D"/>
    <w:rsid w:val="00F92FD9"/>
    <w:rsid w:val="00FA6684"/>
    <w:rsid w:val="00FA731E"/>
    <w:rsid w:val="00FB2B38"/>
    <w:rsid w:val="00FC1C60"/>
    <w:rsid w:val="00FC3C43"/>
    <w:rsid w:val="00FC6358"/>
    <w:rsid w:val="00FD02F7"/>
    <w:rsid w:val="00FD320D"/>
    <w:rsid w:val="00FD4B7D"/>
    <w:rsid w:val="00FE1319"/>
    <w:rsid w:val="00FE23DE"/>
    <w:rsid w:val="02447348"/>
    <w:rsid w:val="02A71165"/>
    <w:rsid w:val="03782D55"/>
    <w:rsid w:val="04C5285F"/>
    <w:rsid w:val="04E279FE"/>
    <w:rsid w:val="05145EB2"/>
    <w:rsid w:val="05382889"/>
    <w:rsid w:val="05665C6B"/>
    <w:rsid w:val="059120FD"/>
    <w:rsid w:val="05E23036"/>
    <w:rsid w:val="064366E8"/>
    <w:rsid w:val="06BD2660"/>
    <w:rsid w:val="06F82DDC"/>
    <w:rsid w:val="07015F27"/>
    <w:rsid w:val="07171DAE"/>
    <w:rsid w:val="072E1205"/>
    <w:rsid w:val="073D6BC5"/>
    <w:rsid w:val="07FC20D9"/>
    <w:rsid w:val="0906235A"/>
    <w:rsid w:val="092E279E"/>
    <w:rsid w:val="098A7634"/>
    <w:rsid w:val="098D603B"/>
    <w:rsid w:val="0AB57C93"/>
    <w:rsid w:val="0AC86CBC"/>
    <w:rsid w:val="0CDF20D1"/>
    <w:rsid w:val="0D213998"/>
    <w:rsid w:val="0D8B3047"/>
    <w:rsid w:val="0E5A5048"/>
    <w:rsid w:val="109A5B18"/>
    <w:rsid w:val="1137604C"/>
    <w:rsid w:val="11592100"/>
    <w:rsid w:val="116976BF"/>
    <w:rsid w:val="11877A11"/>
    <w:rsid w:val="11C64FCD"/>
    <w:rsid w:val="12CA1FCB"/>
    <w:rsid w:val="131E5BB7"/>
    <w:rsid w:val="13354050"/>
    <w:rsid w:val="13CA5C44"/>
    <w:rsid w:val="13E045A5"/>
    <w:rsid w:val="1471016D"/>
    <w:rsid w:val="15153410"/>
    <w:rsid w:val="151F16D0"/>
    <w:rsid w:val="163E5F1F"/>
    <w:rsid w:val="16A729B8"/>
    <w:rsid w:val="16E30359"/>
    <w:rsid w:val="18457EC6"/>
    <w:rsid w:val="18A43C7A"/>
    <w:rsid w:val="199171FD"/>
    <w:rsid w:val="1A551442"/>
    <w:rsid w:val="1A776633"/>
    <w:rsid w:val="1A9B157F"/>
    <w:rsid w:val="1B3B4459"/>
    <w:rsid w:val="1B4B15DF"/>
    <w:rsid w:val="1B6F7367"/>
    <w:rsid w:val="1BAD4274"/>
    <w:rsid w:val="1BB754D5"/>
    <w:rsid w:val="1C381441"/>
    <w:rsid w:val="1C9167EE"/>
    <w:rsid w:val="1DF6108A"/>
    <w:rsid w:val="1E2F061C"/>
    <w:rsid w:val="1E860D7D"/>
    <w:rsid w:val="209839B8"/>
    <w:rsid w:val="20EB258F"/>
    <w:rsid w:val="212F296A"/>
    <w:rsid w:val="215C25EF"/>
    <w:rsid w:val="21661EFB"/>
    <w:rsid w:val="217F5CB8"/>
    <w:rsid w:val="21D30048"/>
    <w:rsid w:val="22B4338C"/>
    <w:rsid w:val="230B23B5"/>
    <w:rsid w:val="231D18AB"/>
    <w:rsid w:val="23393759"/>
    <w:rsid w:val="2435619C"/>
    <w:rsid w:val="24DA3415"/>
    <w:rsid w:val="24E15087"/>
    <w:rsid w:val="24E1633A"/>
    <w:rsid w:val="250C4233"/>
    <w:rsid w:val="254060BA"/>
    <w:rsid w:val="27453397"/>
    <w:rsid w:val="27BB747E"/>
    <w:rsid w:val="28634650"/>
    <w:rsid w:val="28871791"/>
    <w:rsid w:val="28E70F4E"/>
    <w:rsid w:val="294007BB"/>
    <w:rsid w:val="29423699"/>
    <w:rsid w:val="295E0169"/>
    <w:rsid w:val="2CEB79CB"/>
    <w:rsid w:val="2D811081"/>
    <w:rsid w:val="2E130A52"/>
    <w:rsid w:val="2E3F536B"/>
    <w:rsid w:val="2E6220A7"/>
    <w:rsid w:val="2E6479C1"/>
    <w:rsid w:val="2F110F46"/>
    <w:rsid w:val="2FEA7C14"/>
    <w:rsid w:val="302B4FF0"/>
    <w:rsid w:val="306742B2"/>
    <w:rsid w:val="3076129A"/>
    <w:rsid w:val="30E46255"/>
    <w:rsid w:val="30EE5D9E"/>
    <w:rsid w:val="312C285A"/>
    <w:rsid w:val="319E5C2F"/>
    <w:rsid w:val="32F675A7"/>
    <w:rsid w:val="33873E33"/>
    <w:rsid w:val="33902D1E"/>
    <w:rsid w:val="34355D35"/>
    <w:rsid w:val="354E7949"/>
    <w:rsid w:val="3569311D"/>
    <w:rsid w:val="366E02F5"/>
    <w:rsid w:val="36A77D38"/>
    <w:rsid w:val="36FA4F1C"/>
    <w:rsid w:val="37CE4E69"/>
    <w:rsid w:val="382811B0"/>
    <w:rsid w:val="384760BD"/>
    <w:rsid w:val="38997F83"/>
    <w:rsid w:val="392B44A1"/>
    <w:rsid w:val="3934227B"/>
    <w:rsid w:val="396C42EF"/>
    <w:rsid w:val="39BC7CB8"/>
    <w:rsid w:val="39C946E8"/>
    <w:rsid w:val="3A577D39"/>
    <w:rsid w:val="3A5A0149"/>
    <w:rsid w:val="3AA57098"/>
    <w:rsid w:val="3B6D699A"/>
    <w:rsid w:val="3C540B3F"/>
    <w:rsid w:val="3D072A7E"/>
    <w:rsid w:val="3D8C35D5"/>
    <w:rsid w:val="3E1900FF"/>
    <w:rsid w:val="3E9C02EB"/>
    <w:rsid w:val="3EC41430"/>
    <w:rsid w:val="3EE36C23"/>
    <w:rsid w:val="3EF468B7"/>
    <w:rsid w:val="3F2A0D32"/>
    <w:rsid w:val="3F3C6C83"/>
    <w:rsid w:val="3F546C30"/>
    <w:rsid w:val="3F583725"/>
    <w:rsid w:val="3F695657"/>
    <w:rsid w:val="3F7364BC"/>
    <w:rsid w:val="3F900947"/>
    <w:rsid w:val="3FCD053B"/>
    <w:rsid w:val="4031025F"/>
    <w:rsid w:val="40B747D0"/>
    <w:rsid w:val="41686EC7"/>
    <w:rsid w:val="41774A8F"/>
    <w:rsid w:val="41843FAE"/>
    <w:rsid w:val="41947EA6"/>
    <w:rsid w:val="429F222E"/>
    <w:rsid w:val="42C24215"/>
    <w:rsid w:val="438F6701"/>
    <w:rsid w:val="43B87988"/>
    <w:rsid w:val="43BD2C04"/>
    <w:rsid w:val="468450E5"/>
    <w:rsid w:val="46C9712E"/>
    <w:rsid w:val="47585719"/>
    <w:rsid w:val="47593D04"/>
    <w:rsid w:val="476105A6"/>
    <w:rsid w:val="47654B6A"/>
    <w:rsid w:val="47B25526"/>
    <w:rsid w:val="485F62CB"/>
    <w:rsid w:val="48AF1CD1"/>
    <w:rsid w:val="49E4194A"/>
    <w:rsid w:val="49F320D5"/>
    <w:rsid w:val="4A8628D5"/>
    <w:rsid w:val="4A8E5762"/>
    <w:rsid w:val="4AEE3FFB"/>
    <w:rsid w:val="4BDA7EC6"/>
    <w:rsid w:val="4C13397F"/>
    <w:rsid w:val="4C997F14"/>
    <w:rsid w:val="4C9B1281"/>
    <w:rsid w:val="4CE44AC1"/>
    <w:rsid w:val="4D077EEE"/>
    <w:rsid w:val="4DE17E40"/>
    <w:rsid w:val="4DEC34E8"/>
    <w:rsid w:val="4F562C35"/>
    <w:rsid w:val="505A3F21"/>
    <w:rsid w:val="506A2AFE"/>
    <w:rsid w:val="50B16A86"/>
    <w:rsid w:val="50E96826"/>
    <w:rsid w:val="510F3CAF"/>
    <w:rsid w:val="53110C93"/>
    <w:rsid w:val="531744BA"/>
    <w:rsid w:val="53423368"/>
    <w:rsid w:val="53AD2B62"/>
    <w:rsid w:val="53B502B7"/>
    <w:rsid w:val="54506567"/>
    <w:rsid w:val="54635868"/>
    <w:rsid w:val="547673FC"/>
    <w:rsid w:val="54F43028"/>
    <w:rsid w:val="556D1D67"/>
    <w:rsid w:val="559B1181"/>
    <w:rsid w:val="55D04B4D"/>
    <w:rsid w:val="55D64C1A"/>
    <w:rsid w:val="55FF1662"/>
    <w:rsid w:val="56EB3946"/>
    <w:rsid w:val="571763EE"/>
    <w:rsid w:val="57B93003"/>
    <w:rsid w:val="57ED4E4E"/>
    <w:rsid w:val="591B3BB4"/>
    <w:rsid w:val="59374931"/>
    <w:rsid w:val="598402B8"/>
    <w:rsid w:val="5A6007B5"/>
    <w:rsid w:val="5ACA5A36"/>
    <w:rsid w:val="5B2B529F"/>
    <w:rsid w:val="5BF81B2D"/>
    <w:rsid w:val="5C4B4BCC"/>
    <w:rsid w:val="5C4F5402"/>
    <w:rsid w:val="5D155D4B"/>
    <w:rsid w:val="5D186E98"/>
    <w:rsid w:val="5DDB5D10"/>
    <w:rsid w:val="5DEB4E23"/>
    <w:rsid w:val="5ED3523C"/>
    <w:rsid w:val="5EE914C3"/>
    <w:rsid w:val="609D4F5B"/>
    <w:rsid w:val="609E75D9"/>
    <w:rsid w:val="60CD6485"/>
    <w:rsid w:val="618044C0"/>
    <w:rsid w:val="61B46DCF"/>
    <w:rsid w:val="624A3485"/>
    <w:rsid w:val="62557044"/>
    <w:rsid w:val="62AC5B94"/>
    <w:rsid w:val="634F5537"/>
    <w:rsid w:val="63536854"/>
    <w:rsid w:val="6363169C"/>
    <w:rsid w:val="644456CA"/>
    <w:rsid w:val="644B19BE"/>
    <w:rsid w:val="671F4A62"/>
    <w:rsid w:val="6832131A"/>
    <w:rsid w:val="68F6693F"/>
    <w:rsid w:val="694D5764"/>
    <w:rsid w:val="69524049"/>
    <w:rsid w:val="69823BDB"/>
    <w:rsid w:val="69B372DA"/>
    <w:rsid w:val="6A1C3BB4"/>
    <w:rsid w:val="6A800BD6"/>
    <w:rsid w:val="6AA3270D"/>
    <w:rsid w:val="6B284355"/>
    <w:rsid w:val="6BA16E23"/>
    <w:rsid w:val="6C065149"/>
    <w:rsid w:val="6CB14A38"/>
    <w:rsid w:val="6CCD05D6"/>
    <w:rsid w:val="6E472F85"/>
    <w:rsid w:val="6F1C43D6"/>
    <w:rsid w:val="6F746901"/>
    <w:rsid w:val="702E6D2A"/>
    <w:rsid w:val="703A56AD"/>
    <w:rsid w:val="70F40492"/>
    <w:rsid w:val="71035336"/>
    <w:rsid w:val="71BA3E72"/>
    <w:rsid w:val="71E22861"/>
    <w:rsid w:val="735E6655"/>
    <w:rsid w:val="737512C2"/>
    <w:rsid w:val="737B3355"/>
    <w:rsid w:val="73AA6CC8"/>
    <w:rsid w:val="74A332C3"/>
    <w:rsid w:val="74B2442A"/>
    <w:rsid w:val="74D84B1A"/>
    <w:rsid w:val="75200179"/>
    <w:rsid w:val="75843DDB"/>
    <w:rsid w:val="75E614AC"/>
    <w:rsid w:val="772A2EB4"/>
    <w:rsid w:val="77B914DF"/>
    <w:rsid w:val="77BF5FFA"/>
    <w:rsid w:val="78C4303D"/>
    <w:rsid w:val="79A2473C"/>
    <w:rsid w:val="7B05606C"/>
    <w:rsid w:val="7B3307AF"/>
    <w:rsid w:val="7BA77600"/>
    <w:rsid w:val="7C28557D"/>
    <w:rsid w:val="7C364CDF"/>
    <w:rsid w:val="7C38005C"/>
    <w:rsid w:val="7D87497B"/>
    <w:rsid w:val="7E69693C"/>
    <w:rsid w:val="7F1138F1"/>
    <w:rsid w:val="7F8E24D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uiPriority="39" w:qFormat="1"/>
    <w:lsdException w:name="toc 2" w:semiHidden="1" w:qFormat="1"/>
    <w:lsdException w:name="toc 3" w:uiPriority="39" w:qFormat="1"/>
    <w:lsdException w:name="toc 4" w:uiPriority="39"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unhideWhenUsed="1"/>
    <w:lsdException w:name="footnote text" w:qFormat="1"/>
    <w:lsdException w:name="annotation text" w:semiHidden="1" w:unhideWhenUsed="1" w:qFormat="1"/>
    <w:lsdException w:name="header" w:qFormat="1"/>
    <w:lsdException w:name="footer" w:qFormat="1"/>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qFormat="1"/>
    <w:lsdException w:name="line number" w:semiHidden="1" w:unhideWhenUsed="1"/>
    <w:lsdException w:name="page number" w:qFormat="1"/>
    <w:lsdException w:name="endnote reference" w:semiHidden="1" w:qFormat="1"/>
    <w:lsdException w:name="endnote text" w:semiHidden="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qFormat="1"/>
    <w:lsdException w:name="Strong" w:qFormat="1"/>
    <w:lsdException w:name="Emphasis" w:qFormat="1"/>
    <w:lsdException w:name="Document Map" w:semiHidden="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ff2">
    <w:name w:val="Normal"/>
    <w:qFormat/>
    <w:rsid w:val="00A41A38"/>
    <w:pPr>
      <w:widowControl w:val="0"/>
      <w:jc w:val="both"/>
    </w:pPr>
    <w:rPr>
      <w:kern w:val="2"/>
      <w:sz w:val="21"/>
      <w:szCs w:val="24"/>
    </w:rPr>
  </w:style>
  <w:style w:type="paragraph" w:styleId="3">
    <w:name w:val="heading 3"/>
    <w:basedOn w:val="aff2"/>
    <w:next w:val="aff2"/>
    <w:link w:val="3Char"/>
    <w:semiHidden/>
    <w:unhideWhenUsed/>
    <w:qFormat/>
    <w:rsid w:val="00A41A38"/>
    <w:pPr>
      <w:keepNext/>
      <w:keepLines/>
      <w:autoSpaceDE w:val="0"/>
      <w:autoSpaceDN w:val="0"/>
      <w:adjustRightInd w:val="0"/>
      <w:spacing w:before="260" w:after="260" w:line="415" w:lineRule="auto"/>
      <w:jc w:val="left"/>
      <w:outlineLvl w:val="2"/>
    </w:pPr>
    <w:rPr>
      <w:rFonts w:ascii="Arial" w:hAnsi="Arial"/>
      <w:b/>
      <w:bCs/>
      <w:kern w:val="0"/>
      <w:sz w:val="32"/>
      <w:szCs w:val="32"/>
    </w:rPr>
  </w:style>
  <w:style w:type="character" w:default="1" w:styleId="aff3">
    <w:name w:val="Default Paragraph Font"/>
    <w:uiPriority w:val="1"/>
    <w:semiHidden/>
    <w:unhideWhenUsed/>
  </w:style>
  <w:style w:type="table" w:default="1" w:styleId="aff4">
    <w:name w:val="Normal Table"/>
    <w:uiPriority w:val="99"/>
    <w:semiHidden/>
    <w:unhideWhenUsed/>
    <w:qFormat/>
    <w:tblPr>
      <w:tblInd w:w="0" w:type="dxa"/>
      <w:tblCellMar>
        <w:top w:w="0" w:type="dxa"/>
        <w:left w:w="108" w:type="dxa"/>
        <w:bottom w:w="0" w:type="dxa"/>
        <w:right w:w="108" w:type="dxa"/>
      </w:tblCellMar>
    </w:tblPr>
  </w:style>
  <w:style w:type="numbering" w:default="1" w:styleId="aff5">
    <w:name w:val="No List"/>
    <w:uiPriority w:val="99"/>
    <w:semiHidden/>
    <w:unhideWhenUsed/>
  </w:style>
  <w:style w:type="paragraph" w:styleId="7">
    <w:name w:val="toc 7"/>
    <w:basedOn w:val="aff2"/>
    <w:next w:val="aff2"/>
    <w:semiHidden/>
    <w:qFormat/>
    <w:rsid w:val="00A41A38"/>
    <w:pPr>
      <w:tabs>
        <w:tab w:val="right" w:leader="dot" w:pos="9241"/>
      </w:tabs>
      <w:ind w:firstLineChars="500" w:firstLine="505"/>
      <w:jc w:val="left"/>
    </w:pPr>
    <w:rPr>
      <w:rFonts w:ascii="宋体"/>
      <w:szCs w:val="21"/>
    </w:rPr>
  </w:style>
  <w:style w:type="paragraph" w:styleId="8">
    <w:name w:val="index 8"/>
    <w:basedOn w:val="aff2"/>
    <w:next w:val="aff2"/>
    <w:qFormat/>
    <w:rsid w:val="00A41A38"/>
    <w:pPr>
      <w:ind w:left="1680" w:hanging="210"/>
      <w:jc w:val="left"/>
    </w:pPr>
    <w:rPr>
      <w:rFonts w:ascii="Calibri" w:hAnsi="Calibri"/>
      <w:sz w:val="20"/>
      <w:szCs w:val="20"/>
    </w:rPr>
  </w:style>
  <w:style w:type="paragraph" w:styleId="aff6">
    <w:name w:val="caption"/>
    <w:basedOn w:val="aff2"/>
    <w:next w:val="aff2"/>
    <w:qFormat/>
    <w:rsid w:val="00A41A38"/>
    <w:pPr>
      <w:spacing w:before="152" w:after="160"/>
    </w:pPr>
    <w:rPr>
      <w:rFonts w:ascii="Arial" w:eastAsia="黑体" w:hAnsi="Arial" w:cs="Arial"/>
      <w:sz w:val="20"/>
      <w:szCs w:val="20"/>
    </w:rPr>
  </w:style>
  <w:style w:type="paragraph" w:styleId="5">
    <w:name w:val="index 5"/>
    <w:basedOn w:val="aff2"/>
    <w:next w:val="aff2"/>
    <w:qFormat/>
    <w:rsid w:val="00A41A38"/>
    <w:pPr>
      <w:ind w:left="1050" w:hanging="210"/>
      <w:jc w:val="left"/>
    </w:pPr>
    <w:rPr>
      <w:rFonts w:ascii="Calibri" w:hAnsi="Calibri"/>
      <w:sz w:val="20"/>
      <w:szCs w:val="20"/>
    </w:rPr>
  </w:style>
  <w:style w:type="paragraph" w:styleId="aff7">
    <w:name w:val="Document Map"/>
    <w:basedOn w:val="aff2"/>
    <w:semiHidden/>
    <w:qFormat/>
    <w:rsid w:val="00A41A38"/>
    <w:pPr>
      <w:shd w:val="clear" w:color="auto" w:fill="000080"/>
    </w:pPr>
  </w:style>
  <w:style w:type="paragraph" w:styleId="aff8">
    <w:name w:val="annotation text"/>
    <w:basedOn w:val="aff2"/>
    <w:link w:val="Char"/>
    <w:semiHidden/>
    <w:unhideWhenUsed/>
    <w:qFormat/>
    <w:rsid w:val="00A41A38"/>
    <w:pPr>
      <w:jc w:val="left"/>
    </w:pPr>
  </w:style>
  <w:style w:type="paragraph" w:styleId="6">
    <w:name w:val="index 6"/>
    <w:basedOn w:val="aff2"/>
    <w:next w:val="aff2"/>
    <w:qFormat/>
    <w:rsid w:val="00A41A38"/>
    <w:pPr>
      <w:ind w:left="1260" w:hanging="210"/>
      <w:jc w:val="left"/>
    </w:pPr>
    <w:rPr>
      <w:rFonts w:ascii="Calibri" w:hAnsi="Calibri"/>
      <w:sz w:val="20"/>
      <w:szCs w:val="20"/>
    </w:rPr>
  </w:style>
  <w:style w:type="paragraph" w:styleId="4">
    <w:name w:val="index 4"/>
    <w:basedOn w:val="aff2"/>
    <w:next w:val="aff2"/>
    <w:qFormat/>
    <w:rsid w:val="00A41A38"/>
    <w:pPr>
      <w:ind w:left="840" w:hanging="210"/>
      <w:jc w:val="left"/>
    </w:pPr>
    <w:rPr>
      <w:rFonts w:ascii="Calibri" w:hAnsi="Calibri"/>
      <w:sz w:val="20"/>
      <w:szCs w:val="20"/>
    </w:rPr>
  </w:style>
  <w:style w:type="paragraph" w:styleId="50">
    <w:name w:val="toc 5"/>
    <w:basedOn w:val="aff2"/>
    <w:next w:val="aff2"/>
    <w:semiHidden/>
    <w:qFormat/>
    <w:rsid w:val="00A41A38"/>
    <w:pPr>
      <w:tabs>
        <w:tab w:val="right" w:leader="dot" w:pos="9241"/>
      </w:tabs>
      <w:ind w:firstLineChars="300" w:firstLine="300"/>
      <w:jc w:val="left"/>
    </w:pPr>
    <w:rPr>
      <w:rFonts w:ascii="宋体"/>
      <w:szCs w:val="21"/>
    </w:rPr>
  </w:style>
  <w:style w:type="paragraph" w:styleId="30">
    <w:name w:val="toc 3"/>
    <w:basedOn w:val="aff2"/>
    <w:next w:val="aff2"/>
    <w:uiPriority w:val="39"/>
    <w:qFormat/>
    <w:rsid w:val="00A41A38"/>
    <w:pPr>
      <w:tabs>
        <w:tab w:val="right" w:leader="dot" w:pos="9241"/>
      </w:tabs>
      <w:ind w:firstLineChars="100" w:firstLine="102"/>
      <w:jc w:val="left"/>
    </w:pPr>
    <w:rPr>
      <w:rFonts w:ascii="宋体"/>
      <w:szCs w:val="21"/>
    </w:rPr>
  </w:style>
  <w:style w:type="paragraph" w:styleId="80">
    <w:name w:val="toc 8"/>
    <w:basedOn w:val="aff2"/>
    <w:next w:val="aff2"/>
    <w:semiHidden/>
    <w:qFormat/>
    <w:rsid w:val="00A41A38"/>
    <w:pPr>
      <w:tabs>
        <w:tab w:val="right" w:leader="dot" w:pos="9241"/>
      </w:tabs>
      <w:ind w:firstLineChars="600" w:firstLine="607"/>
      <w:jc w:val="left"/>
    </w:pPr>
    <w:rPr>
      <w:rFonts w:ascii="宋体"/>
      <w:szCs w:val="21"/>
    </w:rPr>
  </w:style>
  <w:style w:type="paragraph" w:styleId="31">
    <w:name w:val="index 3"/>
    <w:basedOn w:val="aff2"/>
    <w:next w:val="aff2"/>
    <w:qFormat/>
    <w:rsid w:val="00A41A38"/>
    <w:pPr>
      <w:ind w:left="630" w:hanging="210"/>
      <w:jc w:val="left"/>
    </w:pPr>
    <w:rPr>
      <w:rFonts w:ascii="Calibri" w:hAnsi="Calibri"/>
      <w:sz w:val="20"/>
      <w:szCs w:val="20"/>
    </w:rPr>
  </w:style>
  <w:style w:type="paragraph" w:styleId="aff9">
    <w:name w:val="endnote text"/>
    <w:basedOn w:val="aff2"/>
    <w:semiHidden/>
    <w:qFormat/>
    <w:rsid w:val="00A41A38"/>
    <w:pPr>
      <w:snapToGrid w:val="0"/>
      <w:jc w:val="left"/>
    </w:pPr>
  </w:style>
  <w:style w:type="paragraph" w:styleId="affa">
    <w:name w:val="Balloon Text"/>
    <w:basedOn w:val="aff2"/>
    <w:link w:val="Char0"/>
    <w:qFormat/>
    <w:rsid w:val="00A41A38"/>
    <w:rPr>
      <w:sz w:val="18"/>
      <w:szCs w:val="18"/>
    </w:rPr>
  </w:style>
  <w:style w:type="paragraph" w:styleId="affb">
    <w:name w:val="footer"/>
    <w:basedOn w:val="aff2"/>
    <w:qFormat/>
    <w:rsid w:val="00A41A38"/>
    <w:pPr>
      <w:snapToGrid w:val="0"/>
      <w:ind w:rightChars="100" w:right="210"/>
      <w:jc w:val="right"/>
    </w:pPr>
    <w:rPr>
      <w:sz w:val="18"/>
      <w:szCs w:val="18"/>
    </w:rPr>
  </w:style>
  <w:style w:type="paragraph" w:styleId="affc">
    <w:name w:val="header"/>
    <w:basedOn w:val="aff2"/>
    <w:qFormat/>
    <w:rsid w:val="00A41A38"/>
    <w:pPr>
      <w:snapToGrid w:val="0"/>
      <w:jc w:val="left"/>
    </w:pPr>
    <w:rPr>
      <w:sz w:val="18"/>
      <w:szCs w:val="18"/>
    </w:rPr>
  </w:style>
  <w:style w:type="paragraph" w:styleId="10">
    <w:name w:val="toc 1"/>
    <w:basedOn w:val="aff2"/>
    <w:next w:val="aff2"/>
    <w:uiPriority w:val="39"/>
    <w:qFormat/>
    <w:rsid w:val="00A41A38"/>
    <w:pPr>
      <w:tabs>
        <w:tab w:val="right" w:leader="dot" w:pos="9241"/>
      </w:tabs>
      <w:spacing w:beforeLines="25" w:afterLines="25"/>
      <w:jc w:val="left"/>
    </w:pPr>
    <w:rPr>
      <w:rFonts w:ascii="宋体"/>
      <w:szCs w:val="21"/>
    </w:rPr>
  </w:style>
  <w:style w:type="paragraph" w:styleId="40">
    <w:name w:val="toc 4"/>
    <w:basedOn w:val="aff2"/>
    <w:next w:val="aff2"/>
    <w:uiPriority w:val="39"/>
    <w:qFormat/>
    <w:rsid w:val="00A41A38"/>
    <w:pPr>
      <w:tabs>
        <w:tab w:val="right" w:leader="dot" w:pos="9241"/>
      </w:tabs>
      <w:ind w:firstLineChars="200" w:firstLine="198"/>
      <w:jc w:val="left"/>
    </w:pPr>
    <w:rPr>
      <w:rFonts w:ascii="宋体"/>
      <w:szCs w:val="21"/>
    </w:rPr>
  </w:style>
  <w:style w:type="paragraph" w:styleId="affd">
    <w:name w:val="index heading"/>
    <w:basedOn w:val="aff2"/>
    <w:next w:val="11"/>
    <w:qFormat/>
    <w:rsid w:val="00A41A38"/>
    <w:pPr>
      <w:spacing w:before="120" w:after="120"/>
      <w:jc w:val="center"/>
    </w:pPr>
    <w:rPr>
      <w:rFonts w:ascii="Calibri" w:hAnsi="Calibri"/>
      <w:b/>
      <w:bCs/>
      <w:iCs/>
      <w:szCs w:val="20"/>
    </w:rPr>
  </w:style>
  <w:style w:type="paragraph" w:styleId="11">
    <w:name w:val="index 1"/>
    <w:basedOn w:val="aff2"/>
    <w:next w:val="affe"/>
    <w:qFormat/>
    <w:rsid w:val="00A41A38"/>
    <w:pPr>
      <w:tabs>
        <w:tab w:val="right" w:leader="dot" w:pos="9299"/>
      </w:tabs>
      <w:jc w:val="left"/>
    </w:pPr>
    <w:rPr>
      <w:rFonts w:ascii="宋体"/>
      <w:szCs w:val="21"/>
    </w:rPr>
  </w:style>
  <w:style w:type="paragraph" w:customStyle="1" w:styleId="affe">
    <w:name w:val="段"/>
    <w:link w:val="Char1"/>
    <w:qFormat/>
    <w:rsid w:val="00A41A38"/>
    <w:pPr>
      <w:tabs>
        <w:tab w:val="center" w:pos="4201"/>
        <w:tab w:val="right" w:leader="dot" w:pos="9298"/>
      </w:tabs>
      <w:autoSpaceDE w:val="0"/>
      <w:autoSpaceDN w:val="0"/>
      <w:ind w:firstLineChars="200" w:firstLine="420"/>
      <w:jc w:val="both"/>
    </w:pPr>
    <w:rPr>
      <w:rFonts w:ascii="宋体"/>
      <w:sz w:val="21"/>
    </w:rPr>
  </w:style>
  <w:style w:type="paragraph" w:styleId="af">
    <w:name w:val="footnote text"/>
    <w:basedOn w:val="aff2"/>
    <w:qFormat/>
    <w:rsid w:val="00A41A38"/>
    <w:pPr>
      <w:numPr>
        <w:numId w:val="1"/>
      </w:numPr>
      <w:snapToGrid w:val="0"/>
      <w:jc w:val="left"/>
    </w:pPr>
    <w:rPr>
      <w:rFonts w:ascii="宋体"/>
      <w:sz w:val="18"/>
      <w:szCs w:val="18"/>
    </w:rPr>
  </w:style>
  <w:style w:type="paragraph" w:styleId="60">
    <w:name w:val="toc 6"/>
    <w:basedOn w:val="aff2"/>
    <w:next w:val="aff2"/>
    <w:semiHidden/>
    <w:qFormat/>
    <w:rsid w:val="00A41A38"/>
    <w:pPr>
      <w:tabs>
        <w:tab w:val="right" w:leader="dot" w:pos="9241"/>
      </w:tabs>
      <w:ind w:firstLineChars="400" w:firstLine="403"/>
      <w:jc w:val="left"/>
    </w:pPr>
    <w:rPr>
      <w:rFonts w:ascii="宋体"/>
      <w:szCs w:val="21"/>
    </w:rPr>
  </w:style>
  <w:style w:type="paragraph" w:styleId="70">
    <w:name w:val="index 7"/>
    <w:basedOn w:val="aff2"/>
    <w:next w:val="aff2"/>
    <w:qFormat/>
    <w:rsid w:val="00A41A38"/>
    <w:pPr>
      <w:ind w:left="1470" w:hanging="210"/>
      <w:jc w:val="left"/>
    </w:pPr>
    <w:rPr>
      <w:rFonts w:ascii="Calibri" w:hAnsi="Calibri"/>
      <w:sz w:val="20"/>
      <w:szCs w:val="20"/>
    </w:rPr>
  </w:style>
  <w:style w:type="paragraph" w:styleId="9">
    <w:name w:val="index 9"/>
    <w:basedOn w:val="aff2"/>
    <w:next w:val="aff2"/>
    <w:qFormat/>
    <w:rsid w:val="00A41A38"/>
    <w:pPr>
      <w:ind w:left="1890" w:hanging="210"/>
      <w:jc w:val="left"/>
    </w:pPr>
    <w:rPr>
      <w:rFonts w:ascii="Calibri" w:hAnsi="Calibri"/>
      <w:sz w:val="20"/>
      <w:szCs w:val="20"/>
    </w:rPr>
  </w:style>
  <w:style w:type="paragraph" w:styleId="2">
    <w:name w:val="toc 2"/>
    <w:basedOn w:val="aff2"/>
    <w:next w:val="aff2"/>
    <w:semiHidden/>
    <w:qFormat/>
    <w:rsid w:val="00A41A38"/>
    <w:pPr>
      <w:tabs>
        <w:tab w:val="right" w:leader="dot" w:pos="9241"/>
      </w:tabs>
    </w:pPr>
    <w:rPr>
      <w:rFonts w:ascii="宋体"/>
      <w:szCs w:val="21"/>
    </w:rPr>
  </w:style>
  <w:style w:type="paragraph" w:styleId="90">
    <w:name w:val="toc 9"/>
    <w:basedOn w:val="aff2"/>
    <w:next w:val="aff2"/>
    <w:semiHidden/>
    <w:qFormat/>
    <w:rsid w:val="00A41A38"/>
    <w:pPr>
      <w:ind w:left="1470"/>
      <w:jc w:val="left"/>
    </w:pPr>
    <w:rPr>
      <w:sz w:val="20"/>
      <w:szCs w:val="20"/>
    </w:rPr>
  </w:style>
  <w:style w:type="paragraph" w:styleId="afff">
    <w:name w:val="Normal (Web)"/>
    <w:basedOn w:val="aff2"/>
    <w:uiPriority w:val="99"/>
    <w:unhideWhenUsed/>
    <w:qFormat/>
    <w:rsid w:val="00A41A38"/>
    <w:pPr>
      <w:widowControl/>
      <w:spacing w:before="100" w:beforeAutospacing="1" w:after="100" w:afterAutospacing="1"/>
      <w:jc w:val="left"/>
    </w:pPr>
    <w:rPr>
      <w:rFonts w:ascii="宋体" w:hAnsi="宋体" w:cs="宋体"/>
      <w:kern w:val="0"/>
      <w:sz w:val="24"/>
    </w:rPr>
  </w:style>
  <w:style w:type="paragraph" w:styleId="20">
    <w:name w:val="index 2"/>
    <w:basedOn w:val="aff2"/>
    <w:next w:val="aff2"/>
    <w:qFormat/>
    <w:rsid w:val="00A41A38"/>
    <w:pPr>
      <w:ind w:left="420" w:hanging="210"/>
      <w:jc w:val="left"/>
    </w:pPr>
    <w:rPr>
      <w:rFonts w:ascii="Calibri" w:hAnsi="Calibri"/>
      <w:sz w:val="20"/>
      <w:szCs w:val="20"/>
    </w:rPr>
  </w:style>
  <w:style w:type="paragraph" w:styleId="afff0">
    <w:name w:val="annotation subject"/>
    <w:basedOn w:val="aff8"/>
    <w:next w:val="aff8"/>
    <w:link w:val="Char2"/>
    <w:semiHidden/>
    <w:unhideWhenUsed/>
    <w:qFormat/>
    <w:rsid w:val="00A41A38"/>
    <w:rPr>
      <w:b/>
      <w:bCs/>
    </w:rPr>
  </w:style>
  <w:style w:type="table" w:styleId="afff1">
    <w:name w:val="Table Grid"/>
    <w:basedOn w:val="aff4"/>
    <w:uiPriority w:val="59"/>
    <w:qFormat/>
    <w:rsid w:val="00A41A38"/>
    <w:rPr>
      <w:rFonts w:ascii="宋体"/>
      <w:sz w:val="18"/>
      <w:szCs w:val="1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2">
    <w:name w:val="endnote reference"/>
    <w:semiHidden/>
    <w:qFormat/>
    <w:rsid w:val="00A41A38"/>
    <w:rPr>
      <w:vertAlign w:val="superscript"/>
    </w:rPr>
  </w:style>
  <w:style w:type="character" w:styleId="afff3">
    <w:name w:val="page number"/>
    <w:qFormat/>
    <w:rsid w:val="00A41A38"/>
    <w:rPr>
      <w:rFonts w:ascii="Times New Roman" w:eastAsia="宋体" w:hAnsi="Times New Roman"/>
      <w:sz w:val="18"/>
    </w:rPr>
  </w:style>
  <w:style w:type="character" w:styleId="afff4">
    <w:name w:val="FollowedHyperlink"/>
    <w:qFormat/>
    <w:rsid w:val="00A41A38"/>
    <w:rPr>
      <w:color w:val="800080"/>
      <w:u w:val="single"/>
    </w:rPr>
  </w:style>
  <w:style w:type="character" w:styleId="afff5">
    <w:name w:val="Hyperlink"/>
    <w:uiPriority w:val="99"/>
    <w:qFormat/>
    <w:rsid w:val="00A41A38"/>
    <w:rPr>
      <w:color w:val="0000FF"/>
      <w:spacing w:val="0"/>
      <w:w w:val="100"/>
      <w:szCs w:val="21"/>
      <w:u w:val="single"/>
    </w:rPr>
  </w:style>
  <w:style w:type="character" w:styleId="afff6">
    <w:name w:val="annotation reference"/>
    <w:basedOn w:val="aff3"/>
    <w:semiHidden/>
    <w:unhideWhenUsed/>
    <w:qFormat/>
    <w:rsid w:val="00A41A38"/>
    <w:rPr>
      <w:sz w:val="21"/>
      <w:szCs w:val="21"/>
    </w:rPr>
  </w:style>
  <w:style w:type="character" w:styleId="afff7">
    <w:name w:val="footnote reference"/>
    <w:semiHidden/>
    <w:qFormat/>
    <w:rsid w:val="00A41A38"/>
    <w:rPr>
      <w:vertAlign w:val="superscript"/>
    </w:rPr>
  </w:style>
  <w:style w:type="character" w:customStyle="1" w:styleId="Char1">
    <w:name w:val="段 Char"/>
    <w:link w:val="affe"/>
    <w:qFormat/>
    <w:rsid w:val="00A41A38"/>
    <w:rPr>
      <w:rFonts w:ascii="宋体"/>
      <w:sz w:val="21"/>
      <w:lang w:val="en-US" w:eastAsia="zh-CN" w:bidi="ar-SA"/>
    </w:rPr>
  </w:style>
  <w:style w:type="paragraph" w:customStyle="1" w:styleId="a5">
    <w:name w:val="一级条标题"/>
    <w:next w:val="affe"/>
    <w:qFormat/>
    <w:rsid w:val="00A41A38"/>
    <w:pPr>
      <w:numPr>
        <w:ilvl w:val="1"/>
        <w:numId w:val="2"/>
      </w:numPr>
      <w:spacing w:beforeLines="50" w:afterLines="50"/>
      <w:outlineLvl w:val="2"/>
    </w:pPr>
    <w:rPr>
      <w:rFonts w:ascii="黑体" w:eastAsia="黑体"/>
      <w:sz w:val="21"/>
      <w:szCs w:val="21"/>
    </w:rPr>
  </w:style>
  <w:style w:type="paragraph" w:customStyle="1" w:styleId="afff8">
    <w:name w:val="标准书脚_奇数页"/>
    <w:qFormat/>
    <w:rsid w:val="00A41A38"/>
    <w:pPr>
      <w:spacing w:before="120"/>
      <w:ind w:right="198"/>
      <w:jc w:val="right"/>
    </w:pPr>
    <w:rPr>
      <w:rFonts w:ascii="宋体"/>
      <w:sz w:val="18"/>
      <w:szCs w:val="18"/>
    </w:rPr>
  </w:style>
  <w:style w:type="paragraph" w:customStyle="1" w:styleId="afff9">
    <w:name w:val="标准书眉_奇数页"/>
    <w:next w:val="aff2"/>
    <w:qFormat/>
    <w:rsid w:val="00A41A38"/>
    <w:pPr>
      <w:tabs>
        <w:tab w:val="center" w:pos="4154"/>
        <w:tab w:val="right" w:pos="8306"/>
      </w:tabs>
      <w:spacing w:after="220"/>
      <w:jc w:val="right"/>
    </w:pPr>
    <w:rPr>
      <w:rFonts w:ascii="黑体" w:eastAsia="黑体"/>
      <w:sz w:val="21"/>
      <w:szCs w:val="21"/>
    </w:rPr>
  </w:style>
  <w:style w:type="paragraph" w:customStyle="1" w:styleId="a4">
    <w:name w:val="章标题"/>
    <w:next w:val="affe"/>
    <w:qFormat/>
    <w:rsid w:val="00A41A38"/>
    <w:pPr>
      <w:numPr>
        <w:numId w:val="2"/>
      </w:numPr>
      <w:spacing w:beforeLines="100" w:afterLines="100"/>
      <w:jc w:val="both"/>
      <w:outlineLvl w:val="1"/>
    </w:pPr>
    <w:rPr>
      <w:rFonts w:ascii="黑体" w:eastAsia="黑体"/>
      <w:sz w:val="21"/>
    </w:rPr>
  </w:style>
  <w:style w:type="paragraph" w:customStyle="1" w:styleId="a6">
    <w:name w:val="二级条标题"/>
    <w:basedOn w:val="a5"/>
    <w:next w:val="affe"/>
    <w:qFormat/>
    <w:rsid w:val="00A41A38"/>
    <w:pPr>
      <w:numPr>
        <w:ilvl w:val="2"/>
      </w:numPr>
      <w:spacing w:before="50" w:after="50"/>
      <w:outlineLvl w:val="3"/>
    </w:pPr>
  </w:style>
  <w:style w:type="paragraph" w:customStyle="1" w:styleId="21">
    <w:name w:val="封面标准号2"/>
    <w:qFormat/>
    <w:rsid w:val="00A41A38"/>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c">
    <w:name w:val="列项——（一级）"/>
    <w:qFormat/>
    <w:rsid w:val="00A41A38"/>
    <w:pPr>
      <w:widowControl w:val="0"/>
      <w:numPr>
        <w:numId w:val="3"/>
      </w:numPr>
      <w:jc w:val="both"/>
    </w:pPr>
    <w:rPr>
      <w:rFonts w:ascii="宋体"/>
      <w:sz w:val="21"/>
    </w:rPr>
  </w:style>
  <w:style w:type="paragraph" w:customStyle="1" w:styleId="ad">
    <w:name w:val="列项●（二级）"/>
    <w:qFormat/>
    <w:rsid w:val="00A41A38"/>
    <w:pPr>
      <w:numPr>
        <w:ilvl w:val="1"/>
        <w:numId w:val="3"/>
      </w:numPr>
      <w:tabs>
        <w:tab w:val="left" w:pos="840"/>
      </w:tabs>
      <w:jc w:val="both"/>
    </w:pPr>
    <w:rPr>
      <w:rFonts w:ascii="宋体"/>
      <w:sz w:val="21"/>
    </w:rPr>
  </w:style>
  <w:style w:type="paragraph" w:customStyle="1" w:styleId="afffa">
    <w:name w:val="目次、标准名称标题"/>
    <w:basedOn w:val="aff2"/>
    <w:next w:val="affe"/>
    <w:qFormat/>
    <w:rsid w:val="00A41A38"/>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7">
    <w:name w:val="三级条标题"/>
    <w:basedOn w:val="a6"/>
    <w:next w:val="affe"/>
    <w:qFormat/>
    <w:rsid w:val="00A41A38"/>
    <w:pPr>
      <w:numPr>
        <w:ilvl w:val="3"/>
      </w:numPr>
      <w:outlineLvl w:val="4"/>
    </w:pPr>
  </w:style>
  <w:style w:type="paragraph" w:customStyle="1" w:styleId="a1">
    <w:name w:val="示例"/>
    <w:next w:val="afffb"/>
    <w:qFormat/>
    <w:rsid w:val="00A41A38"/>
    <w:pPr>
      <w:widowControl w:val="0"/>
      <w:numPr>
        <w:numId w:val="4"/>
      </w:numPr>
      <w:jc w:val="both"/>
    </w:pPr>
    <w:rPr>
      <w:rFonts w:ascii="宋体"/>
      <w:sz w:val="18"/>
      <w:szCs w:val="18"/>
    </w:rPr>
  </w:style>
  <w:style w:type="paragraph" w:customStyle="1" w:styleId="afffb">
    <w:name w:val="示例内容"/>
    <w:qFormat/>
    <w:rsid w:val="00A41A38"/>
    <w:pPr>
      <w:ind w:firstLineChars="200" w:firstLine="200"/>
    </w:pPr>
    <w:rPr>
      <w:rFonts w:ascii="宋体"/>
      <w:sz w:val="18"/>
      <w:szCs w:val="18"/>
    </w:rPr>
  </w:style>
  <w:style w:type="paragraph" w:customStyle="1" w:styleId="af1">
    <w:name w:val="数字编号列项（二级）"/>
    <w:qFormat/>
    <w:rsid w:val="00A41A38"/>
    <w:pPr>
      <w:numPr>
        <w:ilvl w:val="1"/>
        <w:numId w:val="5"/>
      </w:numPr>
      <w:jc w:val="both"/>
    </w:pPr>
    <w:rPr>
      <w:rFonts w:ascii="宋体"/>
      <w:sz w:val="21"/>
    </w:rPr>
  </w:style>
  <w:style w:type="paragraph" w:customStyle="1" w:styleId="a8">
    <w:name w:val="四级条标题"/>
    <w:basedOn w:val="a7"/>
    <w:next w:val="affe"/>
    <w:qFormat/>
    <w:rsid w:val="00A41A38"/>
    <w:pPr>
      <w:numPr>
        <w:ilvl w:val="4"/>
      </w:numPr>
      <w:outlineLvl w:val="5"/>
    </w:pPr>
  </w:style>
  <w:style w:type="paragraph" w:customStyle="1" w:styleId="a9">
    <w:name w:val="五级条标题"/>
    <w:basedOn w:val="a8"/>
    <w:next w:val="affe"/>
    <w:qFormat/>
    <w:rsid w:val="00A41A38"/>
    <w:pPr>
      <w:numPr>
        <w:ilvl w:val="5"/>
      </w:numPr>
      <w:outlineLvl w:val="6"/>
    </w:pPr>
  </w:style>
  <w:style w:type="paragraph" w:customStyle="1" w:styleId="aff1">
    <w:name w:val="注："/>
    <w:next w:val="affe"/>
    <w:qFormat/>
    <w:rsid w:val="00A41A38"/>
    <w:pPr>
      <w:widowControl w:val="0"/>
      <w:numPr>
        <w:numId w:val="6"/>
      </w:numPr>
      <w:autoSpaceDE w:val="0"/>
      <w:autoSpaceDN w:val="0"/>
      <w:jc w:val="both"/>
    </w:pPr>
    <w:rPr>
      <w:rFonts w:ascii="宋体"/>
      <w:sz w:val="18"/>
      <w:szCs w:val="18"/>
    </w:rPr>
  </w:style>
  <w:style w:type="paragraph" w:customStyle="1" w:styleId="a">
    <w:name w:val="注×："/>
    <w:qFormat/>
    <w:rsid w:val="00A41A38"/>
    <w:pPr>
      <w:widowControl w:val="0"/>
      <w:numPr>
        <w:numId w:val="7"/>
      </w:numPr>
      <w:autoSpaceDE w:val="0"/>
      <w:autoSpaceDN w:val="0"/>
      <w:jc w:val="both"/>
    </w:pPr>
    <w:rPr>
      <w:rFonts w:ascii="宋体"/>
      <w:sz w:val="18"/>
      <w:szCs w:val="18"/>
    </w:rPr>
  </w:style>
  <w:style w:type="paragraph" w:customStyle="1" w:styleId="af0">
    <w:name w:val="字母编号列项（一级）"/>
    <w:qFormat/>
    <w:rsid w:val="00A41A38"/>
    <w:pPr>
      <w:numPr>
        <w:numId w:val="5"/>
      </w:numPr>
      <w:jc w:val="both"/>
    </w:pPr>
    <w:rPr>
      <w:rFonts w:ascii="宋体"/>
      <w:sz w:val="21"/>
    </w:rPr>
  </w:style>
  <w:style w:type="paragraph" w:customStyle="1" w:styleId="ae">
    <w:name w:val="列项◆（三级）"/>
    <w:basedOn w:val="aff2"/>
    <w:qFormat/>
    <w:rsid w:val="00A41A38"/>
    <w:pPr>
      <w:numPr>
        <w:ilvl w:val="2"/>
        <w:numId w:val="3"/>
      </w:numPr>
    </w:pPr>
    <w:rPr>
      <w:rFonts w:ascii="宋体"/>
      <w:szCs w:val="21"/>
    </w:rPr>
  </w:style>
  <w:style w:type="paragraph" w:customStyle="1" w:styleId="af2">
    <w:name w:val="编号列项（三级）"/>
    <w:qFormat/>
    <w:rsid w:val="00A41A38"/>
    <w:pPr>
      <w:numPr>
        <w:ilvl w:val="2"/>
        <w:numId w:val="5"/>
      </w:numPr>
    </w:pPr>
    <w:rPr>
      <w:rFonts w:ascii="宋体"/>
      <w:sz w:val="21"/>
    </w:rPr>
  </w:style>
  <w:style w:type="paragraph" w:customStyle="1" w:styleId="af3">
    <w:name w:val="示例×："/>
    <w:basedOn w:val="a4"/>
    <w:qFormat/>
    <w:rsid w:val="00A41A38"/>
    <w:pPr>
      <w:numPr>
        <w:numId w:val="8"/>
      </w:numPr>
      <w:spacing w:beforeLines="0" w:afterLines="0"/>
      <w:outlineLvl w:val="9"/>
    </w:pPr>
    <w:rPr>
      <w:rFonts w:ascii="宋体" w:eastAsia="宋体"/>
      <w:sz w:val="18"/>
      <w:szCs w:val="18"/>
    </w:rPr>
  </w:style>
  <w:style w:type="paragraph" w:customStyle="1" w:styleId="afffc">
    <w:name w:val="二级无"/>
    <w:basedOn w:val="a6"/>
    <w:qFormat/>
    <w:rsid w:val="00A41A38"/>
    <w:pPr>
      <w:spacing w:beforeLines="0" w:afterLines="0"/>
    </w:pPr>
    <w:rPr>
      <w:rFonts w:ascii="宋体" w:eastAsia="宋体"/>
    </w:rPr>
  </w:style>
  <w:style w:type="paragraph" w:customStyle="1" w:styleId="afffd">
    <w:name w:val="注：（正文）"/>
    <w:basedOn w:val="aff1"/>
    <w:next w:val="affe"/>
    <w:qFormat/>
    <w:rsid w:val="00A41A38"/>
  </w:style>
  <w:style w:type="paragraph" w:customStyle="1" w:styleId="a3">
    <w:name w:val="注×：（正文）"/>
    <w:qFormat/>
    <w:rsid w:val="00A41A38"/>
    <w:pPr>
      <w:numPr>
        <w:numId w:val="9"/>
      </w:numPr>
      <w:jc w:val="both"/>
    </w:pPr>
    <w:rPr>
      <w:rFonts w:ascii="宋体"/>
      <w:sz w:val="18"/>
      <w:szCs w:val="18"/>
    </w:rPr>
  </w:style>
  <w:style w:type="paragraph" w:customStyle="1" w:styleId="afffe">
    <w:name w:val="标准标志"/>
    <w:next w:val="aff2"/>
    <w:qFormat/>
    <w:rsid w:val="00A41A38"/>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f">
    <w:name w:val="标准称谓"/>
    <w:next w:val="aff2"/>
    <w:qFormat/>
    <w:rsid w:val="00A41A38"/>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f0">
    <w:name w:val="标准书脚_偶数页"/>
    <w:qFormat/>
    <w:rsid w:val="00A41A38"/>
    <w:pPr>
      <w:spacing w:before="120"/>
      <w:ind w:left="221"/>
    </w:pPr>
    <w:rPr>
      <w:rFonts w:ascii="宋体"/>
      <w:sz w:val="18"/>
      <w:szCs w:val="18"/>
    </w:rPr>
  </w:style>
  <w:style w:type="paragraph" w:customStyle="1" w:styleId="affff1">
    <w:name w:val="标准书眉_偶数页"/>
    <w:basedOn w:val="afff9"/>
    <w:next w:val="aff2"/>
    <w:qFormat/>
    <w:rsid w:val="00A41A38"/>
    <w:pPr>
      <w:jc w:val="left"/>
    </w:pPr>
  </w:style>
  <w:style w:type="paragraph" w:customStyle="1" w:styleId="affff2">
    <w:name w:val="标准书眉一"/>
    <w:qFormat/>
    <w:rsid w:val="00A41A38"/>
    <w:pPr>
      <w:jc w:val="both"/>
    </w:pPr>
  </w:style>
  <w:style w:type="paragraph" w:customStyle="1" w:styleId="affff3">
    <w:name w:val="参考文献"/>
    <w:basedOn w:val="aff2"/>
    <w:next w:val="affe"/>
    <w:qFormat/>
    <w:rsid w:val="00A41A38"/>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f4">
    <w:name w:val="参考文献、索引标题"/>
    <w:basedOn w:val="aff2"/>
    <w:next w:val="affe"/>
    <w:qFormat/>
    <w:rsid w:val="00A41A38"/>
    <w:pPr>
      <w:keepNext/>
      <w:pageBreakBefore/>
      <w:widowControl/>
      <w:shd w:val="clear" w:color="FFFFFF" w:fill="FFFFFF"/>
      <w:spacing w:before="640" w:after="200"/>
      <w:jc w:val="center"/>
      <w:outlineLvl w:val="0"/>
    </w:pPr>
    <w:rPr>
      <w:rFonts w:ascii="黑体" w:eastAsia="黑体"/>
      <w:kern w:val="0"/>
      <w:szCs w:val="20"/>
    </w:rPr>
  </w:style>
  <w:style w:type="character" w:customStyle="1" w:styleId="affff5">
    <w:name w:val="发布"/>
    <w:qFormat/>
    <w:rsid w:val="00A41A38"/>
    <w:rPr>
      <w:rFonts w:ascii="黑体" w:eastAsia="黑体"/>
      <w:spacing w:val="85"/>
      <w:w w:val="100"/>
      <w:position w:val="3"/>
      <w:sz w:val="28"/>
      <w:szCs w:val="28"/>
    </w:rPr>
  </w:style>
  <w:style w:type="paragraph" w:customStyle="1" w:styleId="affff6">
    <w:name w:val="发布部门"/>
    <w:next w:val="affe"/>
    <w:qFormat/>
    <w:rsid w:val="00A41A38"/>
    <w:pPr>
      <w:framePr w:w="7938" w:h="1134" w:hRule="exact" w:hSpace="125" w:vSpace="181" w:wrap="around" w:vAnchor="page" w:hAnchor="page" w:x="2150" w:y="14630" w:anchorLock="1"/>
      <w:jc w:val="center"/>
    </w:pPr>
    <w:rPr>
      <w:rFonts w:ascii="宋体"/>
      <w:b/>
      <w:spacing w:val="20"/>
      <w:w w:val="135"/>
      <w:sz w:val="28"/>
    </w:rPr>
  </w:style>
  <w:style w:type="paragraph" w:customStyle="1" w:styleId="affff7">
    <w:name w:val="发布日期"/>
    <w:qFormat/>
    <w:rsid w:val="00A41A38"/>
    <w:pPr>
      <w:framePr w:w="3997" w:h="471" w:hRule="exact" w:vSpace="181" w:wrap="around" w:hAnchor="page" w:x="7089" w:y="14097" w:anchorLock="1"/>
    </w:pPr>
    <w:rPr>
      <w:rFonts w:eastAsia="黑体"/>
      <w:sz w:val="28"/>
    </w:rPr>
  </w:style>
  <w:style w:type="paragraph" w:customStyle="1" w:styleId="affff8">
    <w:name w:val="封面标准代替信息"/>
    <w:qFormat/>
    <w:rsid w:val="00A41A38"/>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12">
    <w:name w:val="封面标准号1"/>
    <w:qFormat/>
    <w:rsid w:val="00A41A38"/>
    <w:pPr>
      <w:widowControl w:val="0"/>
      <w:kinsoku w:val="0"/>
      <w:overflowPunct w:val="0"/>
      <w:autoSpaceDE w:val="0"/>
      <w:autoSpaceDN w:val="0"/>
      <w:spacing w:before="308"/>
      <w:jc w:val="right"/>
      <w:textAlignment w:val="center"/>
    </w:pPr>
    <w:rPr>
      <w:sz w:val="28"/>
    </w:rPr>
  </w:style>
  <w:style w:type="paragraph" w:customStyle="1" w:styleId="affff9">
    <w:name w:val="封面标准名称"/>
    <w:qFormat/>
    <w:rsid w:val="00A41A38"/>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customStyle="1" w:styleId="affffa">
    <w:name w:val="封面标准英文名称"/>
    <w:basedOn w:val="affff9"/>
    <w:qFormat/>
    <w:rsid w:val="00A41A38"/>
    <w:pPr>
      <w:framePr w:wrap="around"/>
      <w:spacing w:before="370" w:line="400" w:lineRule="exact"/>
    </w:pPr>
    <w:rPr>
      <w:rFonts w:ascii="Times New Roman"/>
      <w:sz w:val="28"/>
      <w:szCs w:val="28"/>
    </w:rPr>
  </w:style>
  <w:style w:type="paragraph" w:customStyle="1" w:styleId="affffb">
    <w:name w:val="封面一致性程度标识"/>
    <w:basedOn w:val="affffa"/>
    <w:qFormat/>
    <w:rsid w:val="00A41A38"/>
    <w:pPr>
      <w:framePr w:wrap="around"/>
      <w:spacing w:before="440"/>
    </w:pPr>
    <w:rPr>
      <w:rFonts w:ascii="宋体" w:eastAsia="宋体"/>
    </w:rPr>
  </w:style>
  <w:style w:type="paragraph" w:customStyle="1" w:styleId="affffc">
    <w:name w:val="封面标准文稿类别"/>
    <w:basedOn w:val="affffb"/>
    <w:qFormat/>
    <w:rsid w:val="00A41A38"/>
    <w:pPr>
      <w:framePr w:wrap="around"/>
      <w:spacing w:after="160" w:line="240" w:lineRule="auto"/>
    </w:pPr>
    <w:rPr>
      <w:sz w:val="24"/>
    </w:rPr>
  </w:style>
  <w:style w:type="paragraph" w:customStyle="1" w:styleId="affffd">
    <w:name w:val="封面标准文稿编辑信息"/>
    <w:basedOn w:val="affffc"/>
    <w:qFormat/>
    <w:rsid w:val="00A41A38"/>
    <w:pPr>
      <w:framePr w:wrap="around"/>
      <w:spacing w:before="180" w:line="180" w:lineRule="exact"/>
    </w:pPr>
    <w:rPr>
      <w:sz w:val="21"/>
    </w:rPr>
  </w:style>
  <w:style w:type="paragraph" w:customStyle="1" w:styleId="affffe">
    <w:name w:val="封面正文"/>
    <w:qFormat/>
    <w:rsid w:val="00A41A38"/>
    <w:pPr>
      <w:jc w:val="both"/>
    </w:pPr>
  </w:style>
  <w:style w:type="paragraph" w:customStyle="1" w:styleId="af8">
    <w:name w:val="附录标识"/>
    <w:basedOn w:val="aff2"/>
    <w:next w:val="affe"/>
    <w:qFormat/>
    <w:rsid w:val="00A41A38"/>
    <w:pPr>
      <w:keepNext/>
      <w:widowControl/>
      <w:numPr>
        <w:numId w:val="10"/>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afffff">
    <w:name w:val="附录标题"/>
    <w:basedOn w:val="affe"/>
    <w:next w:val="affe"/>
    <w:qFormat/>
    <w:rsid w:val="00A41A38"/>
    <w:pPr>
      <w:ind w:firstLineChars="0" w:firstLine="0"/>
      <w:jc w:val="center"/>
    </w:pPr>
    <w:rPr>
      <w:rFonts w:ascii="黑体" w:eastAsia="黑体"/>
    </w:rPr>
  </w:style>
  <w:style w:type="paragraph" w:customStyle="1" w:styleId="af5">
    <w:name w:val="附录表标号"/>
    <w:basedOn w:val="aff2"/>
    <w:next w:val="affe"/>
    <w:qFormat/>
    <w:rsid w:val="00A41A38"/>
    <w:pPr>
      <w:numPr>
        <w:numId w:val="11"/>
      </w:numPr>
      <w:tabs>
        <w:tab w:val="clear" w:pos="0"/>
      </w:tabs>
      <w:spacing w:line="14" w:lineRule="exact"/>
      <w:ind w:left="811" w:hanging="448"/>
      <w:jc w:val="center"/>
      <w:outlineLvl w:val="0"/>
    </w:pPr>
    <w:rPr>
      <w:color w:val="FFFFFF"/>
    </w:rPr>
  </w:style>
  <w:style w:type="paragraph" w:customStyle="1" w:styleId="af6">
    <w:name w:val="附录表标题"/>
    <w:basedOn w:val="aff2"/>
    <w:next w:val="affe"/>
    <w:qFormat/>
    <w:rsid w:val="00A41A38"/>
    <w:pPr>
      <w:numPr>
        <w:ilvl w:val="1"/>
        <w:numId w:val="11"/>
      </w:numPr>
      <w:tabs>
        <w:tab w:val="left" w:pos="180"/>
      </w:tabs>
      <w:spacing w:beforeLines="50" w:afterLines="50"/>
      <w:ind w:left="0" w:firstLine="0"/>
      <w:jc w:val="center"/>
    </w:pPr>
    <w:rPr>
      <w:rFonts w:ascii="黑体" w:eastAsia="黑体"/>
      <w:szCs w:val="21"/>
    </w:rPr>
  </w:style>
  <w:style w:type="paragraph" w:customStyle="1" w:styleId="afb">
    <w:name w:val="附录二级条标题"/>
    <w:basedOn w:val="aff2"/>
    <w:next w:val="affe"/>
    <w:qFormat/>
    <w:rsid w:val="00A41A38"/>
    <w:pPr>
      <w:widowControl/>
      <w:numPr>
        <w:ilvl w:val="3"/>
        <w:numId w:val="10"/>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afffff0">
    <w:name w:val="附录二级无"/>
    <w:basedOn w:val="afb"/>
    <w:qFormat/>
    <w:rsid w:val="00A41A38"/>
    <w:pPr>
      <w:tabs>
        <w:tab w:val="clear" w:pos="360"/>
      </w:tabs>
      <w:spacing w:beforeLines="0" w:afterLines="0"/>
    </w:pPr>
    <w:rPr>
      <w:rFonts w:ascii="宋体" w:eastAsia="宋体"/>
      <w:szCs w:val="21"/>
    </w:rPr>
  </w:style>
  <w:style w:type="paragraph" w:customStyle="1" w:styleId="afffff1">
    <w:name w:val="附录公式"/>
    <w:basedOn w:val="affe"/>
    <w:next w:val="affe"/>
    <w:link w:val="Char3"/>
    <w:qFormat/>
    <w:rsid w:val="00A41A38"/>
  </w:style>
  <w:style w:type="character" w:customStyle="1" w:styleId="Char3">
    <w:name w:val="附录公式 Char"/>
    <w:link w:val="afffff1"/>
    <w:qFormat/>
    <w:rsid w:val="00A41A38"/>
    <w:rPr>
      <w:rFonts w:ascii="宋体"/>
      <w:sz w:val="21"/>
      <w:lang w:val="en-US" w:eastAsia="zh-CN" w:bidi="ar-SA"/>
    </w:rPr>
  </w:style>
  <w:style w:type="paragraph" w:customStyle="1" w:styleId="afffff2">
    <w:name w:val="附录公式编号制表符"/>
    <w:basedOn w:val="aff2"/>
    <w:next w:val="affe"/>
    <w:qFormat/>
    <w:rsid w:val="00A41A38"/>
    <w:pPr>
      <w:widowControl/>
      <w:tabs>
        <w:tab w:val="center" w:pos="4201"/>
        <w:tab w:val="right" w:leader="dot" w:pos="9298"/>
      </w:tabs>
      <w:autoSpaceDE w:val="0"/>
      <w:autoSpaceDN w:val="0"/>
    </w:pPr>
    <w:rPr>
      <w:rFonts w:ascii="宋体"/>
      <w:kern w:val="0"/>
      <w:szCs w:val="20"/>
    </w:rPr>
  </w:style>
  <w:style w:type="paragraph" w:customStyle="1" w:styleId="afc">
    <w:name w:val="附录三级条标题"/>
    <w:basedOn w:val="afb"/>
    <w:next w:val="affe"/>
    <w:qFormat/>
    <w:rsid w:val="00A41A38"/>
    <w:pPr>
      <w:numPr>
        <w:ilvl w:val="4"/>
      </w:numPr>
      <w:outlineLvl w:val="4"/>
    </w:pPr>
  </w:style>
  <w:style w:type="paragraph" w:customStyle="1" w:styleId="afffff3">
    <w:name w:val="附录三级无"/>
    <w:basedOn w:val="afc"/>
    <w:qFormat/>
    <w:rsid w:val="00A41A38"/>
    <w:pPr>
      <w:tabs>
        <w:tab w:val="clear" w:pos="360"/>
      </w:tabs>
      <w:spacing w:beforeLines="0" w:afterLines="0"/>
    </w:pPr>
    <w:rPr>
      <w:rFonts w:ascii="宋体" w:eastAsia="宋体"/>
      <w:szCs w:val="21"/>
    </w:rPr>
  </w:style>
  <w:style w:type="paragraph" w:customStyle="1" w:styleId="aff0">
    <w:name w:val="附录数字编号列项（二级）"/>
    <w:qFormat/>
    <w:rsid w:val="00A41A38"/>
    <w:pPr>
      <w:numPr>
        <w:ilvl w:val="1"/>
        <w:numId w:val="12"/>
      </w:numPr>
    </w:pPr>
    <w:rPr>
      <w:rFonts w:ascii="宋体"/>
      <w:sz w:val="21"/>
    </w:rPr>
  </w:style>
  <w:style w:type="paragraph" w:customStyle="1" w:styleId="afd">
    <w:name w:val="附录四级条标题"/>
    <w:basedOn w:val="afc"/>
    <w:next w:val="affe"/>
    <w:qFormat/>
    <w:rsid w:val="00A41A38"/>
    <w:pPr>
      <w:numPr>
        <w:ilvl w:val="5"/>
      </w:numPr>
      <w:outlineLvl w:val="5"/>
    </w:pPr>
  </w:style>
  <w:style w:type="paragraph" w:customStyle="1" w:styleId="afffff4">
    <w:name w:val="附录四级无"/>
    <w:basedOn w:val="afd"/>
    <w:qFormat/>
    <w:rsid w:val="00A41A38"/>
    <w:pPr>
      <w:tabs>
        <w:tab w:val="clear" w:pos="360"/>
      </w:tabs>
      <w:spacing w:beforeLines="0" w:afterLines="0"/>
    </w:pPr>
    <w:rPr>
      <w:rFonts w:ascii="宋体" w:eastAsia="宋体"/>
      <w:szCs w:val="21"/>
    </w:rPr>
  </w:style>
  <w:style w:type="paragraph" w:customStyle="1" w:styleId="aa">
    <w:name w:val="附录图标号"/>
    <w:basedOn w:val="aff2"/>
    <w:qFormat/>
    <w:rsid w:val="00A41A38"/>
    <w:pPr>
      <w:keepNext/>
      <w:pageBreakBefore/>
      <w:widowControl/>
      <w:numPr>
        <w:numId w:val="13"/>
      </w:numPr>
      <w:spacing w:line="14" w:lineRule="exact"/>
      <w:ind w:left="0" w:firstLine="363"/>
      <w:jc w:val="center"/>
      <w:outlineLvl w:val="0"/>
    </w:pPr>
    <w:rPr>
      <w:color w:val="FFFFFF"/>
    </w:rPr>
  </w:style>
  <w:style w:type="paragraph" w:customStyle="1" w:styleId="ab">
    <w:name w:val="附录图标题"/>
    <w:basedOn w:val="aff2"/>
    <w:next w:val="affe"/>
    <w:qFormat/>
    <w:rsid w:val="00A41A38"/>
    <w:pPr>
      <w:numPr>
        <w:ilvl w:val="1"/>
        <w:numId w:val="13"/>
      </w:numPr>
      <w:tabs>
        <w:tab w:val="left" w:pos="363"/>
      </w:tabs>
      <w:spacing w:beforeLines="50" w:afterLines="50"/>
      <w:ind w:left="0" w:firstLine="0"/>
      <w:jc w:val="center"/>
    </w:pPr>
    <w:rPr>
      <w:rFonts w:ascii="黑体" w:eastAsia="黑体"/>
      <w:szCs w:val="21"/>
    </w:rPr>
  </w:style>
  <w:style w:type="paragraph" w:customStyle="1" w:styleId="afe">
    <w:name w:val="附录五级条标题"/>
    <w:basedOn w:val="afd"/>
    <w:next w:val="affe"/>
    <w:qFormat/>
    <w:rsid w:val="00A41A38"/>
    <w:pPr>
      <w:numPr>
        <w:ilvl w:val="6"/>
      </w:numPr>
      <w:outlineLvl w:val="6"/>
    </w:pPr>
  </w:style>
  <w:style w:type="paragraph" w:customStyle="1" w:styleId="afffff5">
    <w:name w:val="附录五级无"/>
    <w:basedOn w:val="afe"/>
    <w:qFormat/>
    <w:rsid w:val="00A41A38"/>
    <w:pPr>
      <w:tabs>
        <w:tab w:val="clear" w:pos="360"/>
      </w:tabs>
      <w:spacing w:beforeLines="0" w:afterLines="0"/>
    </w:pPr>
    <w:rPr>
      <w:rFonts w:ascii="宋体" w:eastAsia="宋体"/>
      <w:szCs w:val="21"/>
    </w:rPr>
  </w:style>
  <w:style w:type="paragraph" w:customStyle="1" w:styleId="af9">
    <w:name w:val="附录章标题"/>
    <w:next w:val="affe"/>
    <w:qFormat/>
    <w:rsid w:val="00A41A38"/>
    <w:pPr>
      <w:numPr>
        <w:ilvl w:val="1"/>
        <w:numId w:val="10"/>
      </w:numPr>
      <w:tabs>
        <w:tab w:val="left" w:pos="360"/>
      </w:tabs>
      <w:wordWrap w:val="0"/>
      <w:overflowPunct w:val="0"/>
      <w:autoSpaceDE w:val="0"/>
      <w:spacing w:beforeLines="100" w:afterLines="100"/>
      <w:jc w:val="both"/>
      <w:textAlignment w:val="baseline"/>
      <w:outlineLvl w:val="1"/>
    </w:pPr>
    <w:rPr>
      <w:rFonts w:ascii="黑体" w:eastAsia="黑体"/>
      <w:kern w:val="21"/>
      <w:sz w:val="21"/>
    </w:rPr>
  </w:style>
  <w:style w:type="paragraph" w:customStyle="1" w:styleId="afa">
    <w:name w:val="附录一级条标题"/>
    <w:basedOn w:val="af9"/>
    <w:next w:val="affe"/>
    <w:qFormat/>
    <w:rsid w:val="00A41A38"/>
    <w:pPr>
      <w:numPr>
        <w:ilvl w:val="2"/>
      </w:numPr>
      <w:autoSpaceDN w:val="0"/>
      <w:spacing w:beforeLines="50" w:afterLines="50"/>
      <w:outlineLvl w:val="2"/>
    </w:pPr>
  </w:style>
  <w:style w:type="paragraph" w:customStyle="1" w:styleId="afffff6">
    <w:name w:val="附录一级无"/>
    <w:basedOn w:val="afa"/>
    <w:qFormat/>
    <w:rsid w:val="00A41A38"/>
    <w:pPr>
      <w:tabs>
        <w:tab w:val="clear" w:pos="360"/>
      </w:tabs>
      <w:spacing w:beforeLines="0" w:afterLines="0"/>
    </w:pPr>
    <w:rPr>
      <w:rFonts w:ascii="宋体" w:eastAsia="宋体"/>
      <w:szCs w:val="21"/>
    </w:rPr>
  </w:style>
  <w:style w:type="paragraph" w:customStyle="1" w:styleId="aff">
    <w:name w:val="附录字母编号列项（一级）"/>
    <w:qFormat/>
    <w:rsid w:val="00A41A38"/>
    <w:pPr>
      <w:numPr>
        <w:numId w:val="12"/>
      </w:numPr>
    </w:pPr>
    <w:rPr>
      <w:rFonts w:ascii="宋体"/>
      <w:sz w:val="21"/>
    </w:rPr>
  </w:style>
  <w:style w:type="paragraph" w:customStyle="1" w:styleId="afffff7">
    <w:name w:val="列项说明"/>
    <w:basedOn w:val="aff2"/>
    <w:qFormat/>
    <w:rsid w:val="00A41A38"/>
    <w:pPr>
      <w:adjustRightInd w:val="0"/>
      <w:spacing w:line="320" w:lineRule="exact"/>
      <w:ind w:leftChars="200" w:left="400" w:hangingChars="200" w:hanging="200"/>
      <w:jc w:val="left"/>
      <w:textAlignment w:val="baseline"/>
    </w:pPr>
    <w:rPr>
      <w:rFonts w:ascii="宋体"/>
      <w:kern w:val="0"/>
      <w:szCs w:val="20"/>
    </w:rPr>
  </w:style>
  <w:style w:type="paragraph" w:customStyle="1" w:styleId="afffff8">
    <w:name w:val="列项说明数字编号"/>
    <w:qFormat/>
    <w:rsid w:val="00A41A38"/>
    <w:pPr>
      <w:ind w:leftChars="400" w:left="600" w:hangingChars="200" w:hanging="200"/>
    </w:pPr>
    <w:rPr>
      <w:rFonts w:ascii="宋体"/>
      <w:sz w:val="21"/>
    </w:rPr>
  </w:style>
  <w:style w:type="paragraph" w:customStyle="1" w:styleId="afffff9">
    <w:name w:val="目次、索引正文"/>
    <w:qFormat/>
    <w:rsid w:val="00A41A38"/>
    <w:pPr>
      <w:spacing w:line="320" w:lineRule="exact"/>
      <w:jc w:val="both"/>
    </w:pPr>
    <w:rPr>
      <w:rFonts w:ascii="宋体"/>
      <w:sz w:val="21"/>
    </w:rPr>
  </w:style>
  <w:style w:type="paragraph" w:customStyle="1" w:styleId="afffffa">
    <w:name w:val="其他标准标志"/>
    <w:basedOn w:val="afffe"/>
    <w:qFormat/>
    <w:rsid w:val="00A41A38"/>
    <w:pPr>
      <w:framePr w:w="6101" w:wrap="around" w:vAnchor="page" w:hAnchor="page" w:x="4673" w:y="942"/>
    </w:pPr>
    <w:rPr>
      <w:w w:val="130"/>
    </w:rPr>
  </w:style>
  <w:style w:type="paragraph" w:customStyle="1" w:styleId="afffffb">
    <w:name w:val="其他标准称谓"/>
    <w:next w:val="aff2"/>
    <w:qFormat/>
    <w:rsid w:val="00A41A38"/>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fc">
    <w:name w:val="其他发布部门"/>
    <w:basedOn w:val="affff6"/>
    <w:qFormat/>
    <w:rsid w:val="00A41A38"/>
    <w:pPr>
      <w:framePr w:wrap="around" w:y="15310"/>
      <w:spacing w:line="0" w:lineRule="atLeast"/>
    </w:pPr>
    <w:rPr>
      <w:rFonts w:ascii="黑体" w:eastAsia="黑体"/>
      <w:b w:val="0"/>
    </w:rPr>
  </w:style>
  <w:style w:type="paragraph" w:customStyle="1" w:styleId="afffffd">
    <w:name w:val="前言、引言标题"/>
    <w:next w:val="affe"/>
    <w:qFormat/>
    <w:rsid w:val="00A41A38"/>
    <w:pPr>
      <w:keepNext/>
      <w:pageBreakBefore/>
      <w:shd w:val="clear" w:color="FFFFFF" w:fill="FFFFFF"/>
      <w:spacing w:before="640" w:after="560"/>
      <w:jc w:val="center"/>
      <w:outlineLvl w:val="0"/>
    </w:pPr>
    <w:rPr>
      <w:rFonts w:ascii="黑体" w:eastAsia="黑体"/>
      <w:sz w:val="32"/>
    </w:rPr>
  </w:style>
  <w:style w:type="paragraph" w:customStyle="1" w:styleId="afffffe">
    <w:name w:val="三级无"/>
    <w:basedOn w:val="a7"/>
    <w:qFormat/>
    <w:rsid w:val="00A41A38"/>
    <w:pPr>
      <w:spacing w:beforeLines="0" w:afterLines="0"/>
    </w:pPr>
    <w:rPr>
      <w:rFonts w:ascii="宋体" w:eastAsia="宋体"/>
    </w:rPr>
  </w:style>
  <w:style w:type="paragraph" w:customStyle="1" w:styleId="affffff">
    <w:name w:val="实施日期"/>
    <w:basedOn w:val="affff7"/>
    <w:qFormat/>
    <w:rsid w:val="00A41A38"/>
    <w:pPr>
      <w:framePr w:wrap="around" w:vAnchor="page" w:hAnchor="text"/>
      <w:jc w:val="right"/>
    </w:pPr>
  </w:style>
  <w:style w:type="paragraph" w:customStyle="1" w:styleId="affffff0">
    <w:name w:val="示例后文字"/>
    <w:basedOn w:val="affe"/>
    <w:next w:val="affe"/>
    <w:qFormat/>
    <w:rsid w:val="00A41A38"/>
    <w:pPr>
      <w:ind w:firstLine="360"/>
    </w:pPr>
    <w:rPr>
      <w:sz w:val="18"/>
    </w:rPr>
  </w:style>
  <w:style w:type="paragraph" w:customStyle="1" w:styleId="a0">
    <w:name w:val="首示例"/>
    <w:next w:val="affe"/>
    <w:link w:val="Char4"/>
    <w:qFormat/>
    <w:rsid w:val="00A41A38"/>
    <w:pPr>
      <w:numPr>
        <w:numId w:val="14"/>
      </w:numPr>
      <w:tabs>
        <w:tab w:val="left" w:pos="360"/>
      </w:tabs>
      <w:ind w:firstLine="0"/>
    </w:pPr>
    <w:rPr>
      <w:rFonts w:ascii="宋体" w:hAnsi="宋体"/>
      <w:kern w:val="2"/>
      <w:sz w:val="18"/>
      <w:szCs w:val="18"/>
    </w:rPr>
  </w:style>
  <w:style w:type="character" w:customStyle="1" w:styleId="Char4">
    <w:name w:val="首示例 Char"/>
    <w:link w:val="a0"/>
    <w:qFormat/>
    <w:rsid w:val="00A41A38"/>
    <w:rPr>
      <w:rFonts w:ascii="宋体" w:hAnsi="宋体"/>
      <w:kern w:val="2"/>
      <w:sz w:val="18"/>
      <w:szCs w:val="18"/>
      <w:lang w:val="en-US" w:eastAsia="zh-CN" w:bidi="ar-SA"/>
    </w:rPr>
  </w:style>
  <w:style w:type="paragraph" w:customStyle="1" w:styleId="affffff1">
    <w:name w:val="四级无"/>
    <w:basedOn w:val="a8"/>
    <w:qFormat/>
    <w:rsid w:val="00A41A38"/>
    <w:pPr>
      <w:spacing w:beforeLines="0" w:afterLines="0"/>
    </w:pPr>
    <w:rPr>
      <w:rFonts w:ascii="宋体" w:eastAsia="宋体"/>
    </w:rPr>
  </w:style>
  <w:style w:type="paragraph" w:customStyle="1" w:styleId="affffff2">
    <w:name w:val="条文脚注"/>
    <w:basedOn w:val="af"/>
    <w:qFormat/>
    <w:rsid w:val="00A41A38"/>
    <w:pPr>
      <w:numPr>
        <w:numId w:val="0"/>
      </w:numPr>
      <w:jc w:val="both"/>
    </w:pPr>
  </w:style>
  <w:style w:type="paragraph" w:customStyle="1" w:styleId="affffff3">
    <w:name w:val="图标脚注说明"/>
    <w:basedOn w:val="affe"/>
    <w:qFormat/>
    <w:rsid w:val="00A41A38"/>
    <w:pPr>
      <w:ind w:left="840" w:firstLineChars="0" w:hanging="420"/>
    </w:pPr>
    <w:rPr>
      <w:sz w:val="18"/>
      <w:szCs w:val="18"/>
    </w:rPr>
  </w:style>
  <w:style w:type="paragraph" w:customStyle="1" w:styleId="a2">
    <w:name w:val="图表脚注说明"/>
    <w:basedOn w:val="aff2"/>
    <w:qFormat/>
    <w:rsid w:val="00A41A38"/>
    <w:pPr>
      <w:numPr>
        <w:numId w:val="15"/>
      </w:numPr>
    </w:pPr>
    <w:rPr>
      <w:rFonts w:ascii="宋体"/>
      <w:sz w:val="18"/>
      <w:szCs w:val="18"/>
    </w:rPr>
  </w:style>
  <w:style w:type="paragraph" w:customStyle="1" w:styleId="affffff4">
    <w:name w:val="图的脚注"/>
    <w:next w:val="affe"/>
    <w:qFormat/>
    <w:rsid w:val="00A41A38"/>
    <w:pPr>
      <w:widowControl w:val="0"/>
      <w:ind w:leftChars="200" w:left="840" w:hangingChars="200" w:hanging="420"/>
      <w:jc w:val="both"/>
    </w:pPr>
    <w:rPr>
      <w:rFonts w:ascii="宋体"/>
      <w:sz w:val="18"/>
    </w:rPr>
  </w:style>
  <w:style w:type="paragraph" w:customStyle="1" w:styleId="affffff5">
    <w:name w:val="文献分类号"/>
    <w:qFormat/>
    <w:rsid w:val="00A41A38"/>
    <w:pPr>
      <w:framePr w:hSpace="180" w:vSpace="180" w:wrap="around" w:hAnchor="margin" w:y="1" w:anchorLock="1"/>
      <w:widowControl w:val="0"/>
      <w:textAlignment w:val="center"/>
    </w:pPr>
    <w:rPr>
      <w:rFonts w:ascii="黑体" w:eastAsia="黑体"/>
      <w:sz w:val="21"/>
      <w:szCs w:val="21"/>
    </w:rPr>
  </w:style>
  <w:style w:type="paragraph" w:customStyle="1" w:styleId="affffff6">
    <w:name w:val="五级无"/>
    <w:basedOn w:val="a9"/>
    <w:qFormat/>
    <w:rsid w:val="00A41A38"/>
    <w:pPr>
      <w:spacing w:beforeLines="0" w:afterLines="0"/>
    </w:pPr>
    <w:rPr>
      <w:rFonts w:ascii="宋体" w:eastAsia="宋体"/>
    </w:rPr>
  </w:style>
  <w:style w:type="paragraph" w:customStyle="1" w:styleId="affffff7">
    <w:name w:val="一级无"/>
    <w:basedOn w:val="a5"/>
    <w:qFormat/>
    <w:rsid w:val="00A41A38"/>
    <w:pPr>
      <w:spacing w:beforeLines="0" w:afterLines="0"/>
    </w:pPr>
    <w:rPr>
      <w:rFonts w:ascii="宋体" w:eastAsia="宋体"/>
    </w:rPr>
  </w:style>
  <w:style w:type="paragraph" w:customStyle="1" w:styleId="af7">
    <w:name w:val="正文表标题"/>
    <w:next w:val="affe"/>
    <w:qFormat/>
    <w:rsid w:val="00A41A38"/>
    <w:pPr>
      <w:numPr>
        <w:numId w:val="16"/>
      </w:numPr>
      <w:tabs>
        <w:tab w:val="left" w:pos="360"/>
      </w:tabs>
      <w:spacing w:beforeLines="50" w:afterLines="50"/>
      <w:jc w:val="center"/>
    </w:pPr>
    <w:rPr>
      <w:rFonts w:ascii="黑体" w:eastAsia="黑体"/>
      <w:sz w:val="21"/>
    </w:rPr>
  </w:style>
  <w:style w:type="paragraph" w:customStyle="1" w:styleId="affffff8">
    <w:name w:val="正文公式编号制表符"/>
    <w:basedOn w:val="affe"/>
    <w:next w:val="affe"/>
    <w:qFormat/>
    <w:rsid w:val="00A41A38"/>
    <w:pPr>
      <w:ind w:firstLineChars="0" w:firstLine="0"/>
    </w:pPr>
  </w:style>
  <w:style w:type="paragraph" w:customStyle="1" w:styleId="af4">
    <w:name w:val="正文图标题"/>
    <w:next w:val="affe"/>
    <w:qFormat/>
    <w:rsid w:val="00A41A38"/>
    <w:pPr>
      <w:numPr>
        <w:numId w:val="17"/>
      </w:numPr>
      <w:tabs>
        <w:tab w:val="left" w:pos="360"/>
      </w:tabs>
      <w:spacing w:beforeLines="50" w:afterLines="50"/>
      <w:jc w:val="center"/>
    </w:pPr>
    <w:rPr>
      <w:rFonts w:ascii="黑体" w:eastAsia="黑体"/>
      <w:sz w:val="21"/>
    </w:rPr>
  </w:style>
  <w:style w:type="paragraph" w:customStyle="1" w:styleId="affffff9">
    <w:name w:val="终结线"/>
    <w:basedOn w:val="aff2"/>
    <w:qFormat/>
    <w:rsid w:val="00A41A38"/>
    <w:pPr>
      <w:framePr w:hSpace="181" w:vSpace="181" w:wrap="around" w:vAnchor="text" w:hAnchor="margin" w:xAlign="center" w:y="285"/>
    </w:pPr>
  </w:style>
  <w:style w:type="paragraph" w:customStyle="1" w:styleId="affffffa">
    <w:name w:val="其他发布日期"/>
    <w:basedOn w:val="affff7"/>
    <w:qFormat/>
    <w:rsid w:val="00A41A38"/>
    <w:pPr>
      <w:framePr w:wrap="around" w:vAnchor="page" w:hAnchor="text" w:x="1419"/>
    </w:pPr>
  </w:style>
  <w:style w:type="paragraph" w:customStyle="1" w:styleId="affffffb">
    <w:name w:val="其他实施日期"/>
    <w:basedOn w:val="affffff"/>
    <w:qFormat/>
    <w:rsid w:val="00A41A38"/>
    <w:pPr>
      <w:framePr w:wrap="around"/>
    </w:pPr>
  </w:style>
  <w:style w:type="paragraph" w:customStyle="1" w:styleId="22">
    <w:name w:val="封面标准名称2"/>
    <w:basedOn w:val="affff9"/>
    <w:qFormat/>
    <w:rsid w:val="00A41A38"/>
    <w:pPr>
      <w:framePr w:wrap="around" w:y="4469"/>
      <w:spacing w:beforeLines="630"/>
    </w:pPr>
  </w:style>
  <w:style w:type="paragraph" w:customStyle="1" w:styleId="23">
    <w:name w:val="封面标准英文名称2"/>
    <w:basedOn w:val="affffa"/>
    <w:qFormat/>
    <w:rsid w:val="00A41A38"/>
    <w:pPr>
      <w:framePr w:wrap="around" w:y="4469"/>
    </w:pPr>
  </w:style>
  <w:style w:type="paragraph" w:customStyle="1" w:styleId="24">
    <w:name w:val="封面一致性程度标识2"/>
    <w:basedOn w:val="affffb"/>
    <w:qFormat/>
    <w:rsid w:val="00A41A38"/>
    <w:pPr>
      <w:framePr w:wrap="around" w:y="4469"/>
    </w:pPr>
  </w:style>
  <w:style w:type="paragraph" w:customStyle="1" w:styleId="25">
    <w:name w:val="封面标准文稿类别2"/>
    <w:basedOn w:val="affffc"/>
    <w:qFormat/>
    <w:rsid w:val="00A41A38"/>
    <w:pPr>
      <w:framePr w:wrap="around" w:y="4469"/>
    </w:pPr>
  </w:style>
  <w:style w:type="paragraph" w:customStyle="1" w:styleId="26">
    <w:name w:val="封面标准文稿编辑信息2"/>
    <w:basedOn w:val="affffd"/>
    <w:qFormat/>
    <w:rsid w:val="00A41A38"/>
    <w:pPr>
      <w:framePr w:wrap="around" w:y="4469"/>
    </w:pPr>
  </w:style>
  <w:style w:type="paragraph" w:customStyle="1" w:styleId="affffffc">
    <w:name w:val="a"/>
    <w:basedOn w:val="aff2"/>
    <w:qFormat/>
    <w:rsid w:val="00A41A38"/>
    <w:pPr>
      <w:widowControl/>
      <w:spacing w:before="100" w:beforeAutospacing="1" w:after="100" w:afterAutospacing="1"/>
      <w:jc w:val="left"/>
    </w:pPr>
    <w:rPr>
      <w:rFonts w:ascii="宋体" w:hAnsi="宋体" w:cs="宋体"/>
      <w:kern w:val="0"/>
      <w:sz w:val="24"/>
    </w:rPr>
  </w:style>
  <w:style w:type="character" w:customStyle="1" w:styleId="Char0">
    <w:name w:val="批注框文本 Char"/>
    <w:link w:val="affa"/>
    <w:qFormat/>
    <w:rsid w:val="00A41A38"/>
    <w:rPr>
      <w:kern w:val="2"/>
      <w:sz w:val="18"/>
      <w:szCs w:val="18"/>
    </w:rPr>
  </w:style>
  <w:style w:type="paragraph" w:styleId="affffffd">
    <w:name w:val="List Paragraph"/>
    <w:basedOn w:val="aff2"/>
    <w:link w:val="Char5"/>
    <w:uiPriority w:val="34"/>
    <w:qFormat/>
    <w:rsid w:val="00A41A38"/>
    <w:pPr>
      <w:ind w:firstLineChars="200" w:firstLine="420"/>
    </w:pPr>
    <w:rPr>
      <w:rFonts w:ascii="等线" w:eastAsia="等线" w:hAnsi="等线"/>
      <w:szCs w:val="22"/>
    </w:rPr>
  </w:style>
  <w:style w:type="character" w:customStyle="1" w:styleId="Char5">
    <w:name w:val="列出段落 Char"/>
    <w:link w:val="affffffd"/>
    <w:uiPriority w:val="34"/>
    <w:qFormat/>
    <w:rsid w:val="00A41A38"/>
    <w:rPr>
      <w:rFonts w:ascii="等线" w:eastAsia="等线" w:hAnsi="等线" w:cs="Times New Roman"/>
      <w:kern w:val="2"/>
      <w:sz w:val="21"/>
      <w:szCs w:val="22"/>
    </w:rPr>
  </w:style>
  <w:style w:type="paragraph" w:customStyle="1" w:styleId="1">
    <w:name w:val="样式1"/>
    <w:basedOn w:val="affffffd"/>
    <w:qFormat/>
    <w:rsid w:val="00A41A38"/>
    <w:pPr>
      <w:numPr>
        <w:numId w:val="18"/>
      </w:numPr>
      <w:ind w:firstLineChars="0" w:firstLine="0"/>
    </w:pPr>
  </w:style>
  <w:style w:type="paragraph" w:customStyle="1" w:styleId="affffffe">
    <w:name w:val="标正文"/>
    <w:qFormat/>
    <w:rsid w:val="00A41A38"/>
    <w:pPr>
      <w:spacing w:beforeLines="50" w:afterLines="50" w:line="360" w:lineRule="auto"/>
      <w:ind w:firstLineChars="200" w:firstLine="200"/>
    </w:pPr>
    <w:rPr>
      <w:kern w:val="2"/>
      <w:sz w:val="24"/>
      <w:szCs w:val="22"/>
    </w:rPr>
  </w:style>
  <w:style w:type="paragraph" w:customStyle="1" w:styleId="WPSOffice1">
    <w:name w:val="WPSOffice手动目录 1"/>
    <w:qFormat/>
    <w:rsid w:val="00A41A38"/>
  </w:style>
  <w:style w:type="character" w:customStyle="1" w:styleId="fontstyle01">
    <w:name w:val="fontstyle01"/>
    <w:qFormat/>
    <w:rsid w:val="00A41A38"/>
    <w:rPr>
      <w:rFonts w:ascii="宋体" w:eastAsia="宋体" w:hAnsi="宋体" w:cs="宋体"/>
      <w:color w:val="000000"/>
      <w:sz w:val="22"/>
      <w:szCs w:val="22"/>
    </w:rPr>
  </w:style>
  <w:style w:type="character" w:customStyle="1" w:styleId="fontstyle21">
    <w:name w:val="fontstyle21"/>
    <w:qFormat/>
    <w:rsid w:val="00A41A38"/>
    <w:rPr>
      <w:rFonts w:ascii="宋体" w:eastAsia="宋体" w:hAnsi="宋体" w:cs="宋体"/>
      <w:color w:val="000000"/>
      <w:sz w:val="22"/>
      <w:szCs w:val="22"/>
    </w:rPr>
  </w:style>
  <w:style w:type="character" w:customStyle="1" w:styleId="fontstyle11">
    <w:name w:val="fontstyle11"/>
    <w:qFormat/>
    <w:rsid w:val="00A41A38"/>
    <w:rPr>
      <w:rFonts w:ascii="Symbol" w:hAnsi="Symbol" w:cs="Symbol"/>
      <w:color w:val="000000"/>
      <w:sz w:val="22"/>
      <w:szCs w:val="22"/>
    </w:rPr>
  </w:style>
  <w:style w:type="character" w:customStyle="1" w:styleId="fontstyle31">
    <w:name w:val="fontstyle31"/>
    <w:qFormat/>
    <w:rsid w:val="00A41A38"/>
    <w:rPr>
      <w:rFonts w:ascii="Arial" w:hAnsi="Arial" w:cs="Arial"/>
      <w:color w:val="000000"/>
      <w:sz w:val="22"/>
      <w:szCs w:val="22"/>
    </w:rPr>
  </w:style>
  <w:style w:type="character" w:customStyle="1" w:styleId="3Char">
    <w:name w:val="标题 3 Char"/>
    <w:link w:val="3"/>
    <w:qFormat/>
    <w:rsid w:val="00A41A38"/>
    <w:rPr>
      <w:rFonts w:ascii="Arial" w:hAnsi="Arial" w:cs="Arial" w:hint="default"/>
      <w:b/>
      <w:bCs/>
      <w:sz w:val="32"/>
      <w:szCs w:val="32"/>
    </w:rPr>
  </w:style>
  <w:style w:type="character" w:customStyle="1" w:styleId="Char">
    <w:name w:val="批注文字 Char"/>
    <w:basedOn w:val="aff3"/>
    <w:link w:val="aff8"/>
    <w:semiHidden/>
    <w:qFormat/>
    <w:rsid w:val="00A41A38"/>
    <w:rPr>
      <w:kern w:val="2"/>
      <w:sz w:val="21"/>
      <w:szCs w:val="24"/>
    </w:rPr>
  </w:style>
  <w:style w:type="character" w:customStyle="1" w:styleId="Char2">
    <w:name w:val="批注主题 Char"/>
    <w:basedOn w:val="Char"/>
    <w:link w:val="afff0"/>
    <w:semiHidden/>
    <w:qFormat/>
    <w:rsid w:val="00A41A38"/>
    <w:rPr>
      <w:b/>
      <w:bCs/>
      <w:kern w:val="2"/>
      <w:sz w:val="21"/>
      <w:szCs w:val="24"/>
    </w:rPr>
  </w:style>
</w:styles>
</file>

<file path=word/webSettings.xml><?xml version="1.0" encoding="utf-8"?>
<w:webSettings xmlns:r="http://schemas.openxmlformats.org/officeDocument/2006/relationships" xmlns:w="http://schemas.openxmlformats.org/wordprocessingml/2006/main"/>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9"/>
    <customShpInfo spid="_x0000_s1036"/>
    <customShpInfo spid="_x0000_s1038"/>
    <customShpInfo spid="_x0000_s1037"/>
    <customShpInfo spid="_x0000_s1034"/>
    <customShpInfo spid="_x0000_s1035"/>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A74AA2-E7F6-4396-9FAC-47C6A813E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759</Words>
  <Characters>4332</Characters>
  <Application>Microsoft Office Word</Application>
  <DocSecurity>0</DocSecurity>
  <Lines>36</Lines>
  <Paragraphs>10</Paragraphs>
  <ScaleCrop>false</ScaleCrop>
  <Company>Microsoft</Company>
  <LinksUpToDate>false</LinksUpToDate>
  <CharactersWithSpaces>5081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lastModifiedBy>win</cp:lastModifiedBy>
  <cp:revision>41</cp:revision>
  <cp:lastPrinted>2020-07-21T07:18:00Z</cp:lastPrinted>
  <dcterms:created xsi:type="dcterms:W3CDTF">2023-08-17T10:21:00Z</dcterms:created>
  <dcterms:modified xsi:type="dcterms:W3CDTF">2023-12-17T08:28:00Z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B057AC95CB0B4E5898C1D8F94AB9E112</vt:lpwstr>
  </property>
</Properties>
</file>