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/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标准编号：</w:t>
      </w:r>
      <w:r>
        <w:t>T/GDCA 0</w:t>
      </w:r>
      <w:r>
        <w:rPr>
          <w:rFonts w:hint="eastAsia"/>
          <w:lang w:val="en-US" w:eastAsia="zh-CN"/>
        </w:rPr>
        <w:t>14</w:t>
      </w:r>
      <w:r>
        <w:t>-202</w:t>
      </w:r>
      <w:r>
        <w:rPr>
          <w:rFonts w:hint="eastAsia"/>
          <w:lang w:val="en-US" w:eastAsia="zh-CN"/>
        </w:rPr>
        <w:t>3</w:t>
      </w:r>
    </w:p>
    <w:p/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《防晒化妆品清水可洗测试评价方法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33256D1"/>
    <w:rsid w:val="1A475CFF"/>
    <w:rsid w:val="2C162C47"/>
    <w:rsid w:val="3A492C67"/>
    <w:rsid w:val="491D214E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2024-03-19T08:48:06Z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EA8AD6D6F50D4CD2BF8A7F9A66A5178A_13</vt:lpwstr>
  </property>
</Properties>
</file>