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color w:val="000000" w:themeColor="text1"/>
                <w:sz w:val="21"/>
                <w:szCs w:val="21"/>
                <w14:textFill>
                  <w14:solidFill>
                    <w14:schemeClr w14:val="tx1"/>
                  </w14:solidFill>
                </w14:textFill>
              </w:rPr>
            </w:pPr>
            <w:bookmarkStart w:id="119" w:name="_GoBack"/>
            <w:bookmarkEnd w:id="119"/>
            <w:r>
              <w:rPr>
                <w:rFonts w:ascii="Times New Roman" w:hAnsi="Times New Roman" w:eastAsia="黑体"/>
                <w:color w:val="000000" w:themeColor="text1"/>
                <w:sz w:val="21"/>
                <w:szCs w:val="21"/>
                <w14:textFill>
                  <w14:solidFill>
                    <w14:schemeClr w14:val="tx1"/>
                  </w14:solidFill>
                </w14:textFill>
              </w:rPr>
              <w:t>ICS</w:t>
            </w:r>
            <w:r>
              <w:rPr>
                <w:rFonts w:ascii="黑体" w:hAnsi="黑体" w:eastAsia="黑体"/>
                <w:color w:val="000000" w:themeColor="text1"/>
                <w:sz w:val="21"/>
                <w:szCs w:val="21"/>
                <w14:textFill>
                  <w14:solidFill>
                    <w14:schemeClr w14:val="tx1"/>
                  </w14:solidFill>
                </w14:textFill>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color w:val="000000" w:themeColor="text1"/>
                <w:sz w:val="21"/>
                <w:szCs w:val="21"/>
                <w14:textFill>
                  <w14:solidFill>
                    <w14:schemeClr w14:val="tx1"/>
                  </w14:solidFill>
                </w14:textFill>
              </w:rPr>
            </w:pPr>
            <w:bookmarkStart w:id="0" w:name="ICS"/>
            <w:r>
              <w:rPr>
                <w:rFonts w:ascii="黑体" w:hAnsi="黑体" w:eastAsia="黑体"/>
                <w:color w:val="000000" w:themeColor="text1"/>
                <w:sz w:val="21"/>
                <w:szCs w:val="21"/>
                <w14:textFill>
                  <w14:solidFill>
                    <w14:schemeClr w14:val="tx1"/>
                  </w14:solidFill>
                </w14:textFill>
              </w:rPr>
              <w:fldChar w:fldCharType="begin">
                <w:ffData>
                  <w:name w:val="ICS"/>
                  <w:enabled/>
                  <w:calcOnExit w:val="0"/>
                  <w:textInput>
                    <w:default w:val="67.040"/>
                  </w:textInput>
                </w:ffData>
              </w:fldChar>
            </w:r>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ascii="黑体" w:hAnsi="黑体" w:eastAsia="黑体"/>
                <w:color w:val="000000" w:themeColor="text1"/>
                <w:sz w:val="21"/>
                <w:szCs w:val="21"/>
                <w14:textFill>
                  <w14:solidFill>
                    <w14:schemeClr w14:val="tx1"/>
                  </w14:solidFill>
                </w14:textFill>
              </w:rPr>
              <w:t>67.040</w:t>
            </w:r>
            <w:r>
              <w:rPr>
                <w:rFonts w:ascii="黑体" w:hAnsi="黑体" w:eastAsia="黑体"/>
                <w:color w:val="000000" w:themeColor="text1"/>
                <w:sz w:val="21"/>
                <w:szCs w:val="21"/>
                <w14:textFill>
                  <w14:solidFill>
                    <w14:schemeClr w14:val="tx1"/>
                  </w14:solidFill>
                </w14:textFill>
              </w:rPr>
              <w:fldChar w:fldCharType="end"/>
            </w:r>
            <w:bookmarkEnd w:id="0"/>
            <w:r>
              <w:rPr>
                <w:rFonts w:hint="eastAsia" w:ascii="黑体" w:hAnsi="黑体" w:eastAsia="黑体"/>
                <w:color w:val="000000" w:themeColor="text1"/>
                <w:sz w:val="21"/>
                <w:szCs w:val="21"/>
                <w14:textFill>
                  <w14:solidFill>
                    <w14:schemeClr w14:val="tx1"/>
                  </w14:solidFill>
                </w14:textFill>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 xml:space="preserve">CCS </w:t>
            </w:r>
            <w:r>
              <w:rPr>
                <w:rFonts w:ascii="黑体" w:hAnsi="黑体" w:eastAsia="黑体"/>
                <w:color w:val="000000" w:themeColor="text1"/>
                <w:sz w:val="21"/>
                <w:szCs w:val="21"/>
                <w14:textFill>
                  <w14:solidFill>
                    <w14:schemeClr w14:val="tx1"/>
                  </w14:solidFill>
                </w14:textFill>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14:textFill>
                  <w14:solidFill>
                    <w14:schemeClr w14:val="tx1"/>
                  </w14:solidFill>
                </w14:textFill>
              </w:rPr>
            </w:pPr>
            <w:bookmarkStart w:id="1" w:name="CSDN"/>
            <w:r>
              <w:rPr>
                <w:rFonts w:ascii="黑体" w:hAnsi="黑体" w:eastAsia="黑体"/>
                <w:color w:val="000000" w:themeColor="text1"/>
                <w:sz w:val="21"/>
                <w:szCs w:val="21"/>
                <w14:textFill>
                  <w14:solidFill>
                    <w14:schemeClr w14:val="tx1"/>
                  </w14:solidFill>
                </w14:textFill>
              </w:rPr>
              <w:fldChar w:fldCharType="begin">
                <w:ffData>
                  <w:name w:val="CSDN"/>
                  <w:enabled/>
                  <w:calcOnExit w:val="0"/>
                  <w:textInput>
                    <w:default w:val="X01"/>
                  </w:textInput>
                </w:ffData>
              </w:fldChar>
            </w:r>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ascii="黑体" w:hAnsi="黑体" w:eastAsia="黑体"/>
                <w:color w:val="000000" w:themeColor="text1"/>
                <w:sz w:val="21"/>
                <w:szCs w:val="21"/>
                <w14:textFill>
                  <w14:solidFill>
                    <w14:schemeClr w14:val="tx1"/>
                  </w14:solidFill>
                </w14:textFill>
              </w:rPr>
              <w:t>X01</w:t>
            </w:r>
            <w:r>
              <w:rPr>
                <w:rFonts w:ascii="黑体" w:hAnsi="黑体" w:eastAsia="黑体"/>
                <w:color w:val="000000" w:themeColor="text1"/>
                <w:sz w:val="21"/>
                <w:szCs w:val="21"/>
                <w14:textFill>
                  <w14:solidFill>
                    <w14:schemeClr w14:val="tx1"/>
                  </w14:solidFill>
                </w14:textFill>
              </w:rPr>
              <w:fldChar w:fldCharType="end"/>
            </w:r>
            <w:bookmarkEnd w:id="1"/>
            <w:r>
              <w:rPr>
                <w:rFonts w:hint="eastAsia" w:ascii="黑体" w:hAnsi="黑体" w:eastAsia="黑体"/>
                <w:color w:val="000000" w:themeColor="text1"/>
                <w:sz w:val="21"/>
                <w:szCs w:val="21"/>
                <w14:textFill>
                  <w14:solidFill>
                    <w14:schemeClr w14:val="tx1"/>
                  </w14:solidFill>
                </w14:textFill>
              </w:rPr>
              <w:t>（待定）</w:t>
            </w:r>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color w:val="000000" w:themeColor="text1"/>
                <w:sz w:val="28"/>
                <w:szCs w:val="28"/>
                <w14:textFill>
                  <w14:solidFill>
                    <w14:schemeClr w14:val="tx1"/>
                  </w14:solidFill>
                </w14:textFill>
              </w:rPr>
            </w:pPr>
            <w:bookmarkStart w:id="2" w:name="_Hlk26473981"/>
          </w:p>
        </w:tc>
      </w:tr>
    </w:tbl>
    <w:p>
      <w:pPr>
        <w:pStyle w:val="51"/>
        <w:framePr w:w="8530" w:h="1934" w:hRule="exact" w:hSpace="181" w:vSpace="181" w:wrap="around" w:hAnchor="page" w:x="1867" w:y="2303"/>
        <w:jc w:val="center"/>
        <w:rPr>
          <w:rFonts w:ascii="黑体" w:hAnsi="黑体" w:eastAsia="黑体"/>
          <w:b w:val="0"/>
          <w:bCs w:val="0"/>
          <w:color w:val="000000" w:themeColor="text1"/>
          <w:w w:val="100"/>
          <w:sz w:val="48"/>
          <w:szCs w:val="48"/>
          <w14:textFill>
            <w14:solidFill>
              <w14:schemeClr w14:val="tx1"/>
            </w14:solidFill>
          </w14:textFill>
        </w:rPr>
      </w:pPr>
      <w:r>
        <w:rPr>
          <w:rFonts w:hint="eastAsia" w:ascii="黑体" w:hAnsi="黑体" w:eastAsia="黑体" w:cs="黑体"/>
          <w:color w:val="000000" w:themeColor="text1"/>
          <w:spacing w:val="-25"/>
          <w:sz w:val="86"/>
          <w:szCs w:val="86"/>
          <w14:textFill>
            <w14:solidFill>
              <w14:schemeClr w14:val="tx1"/>
            </w14:solidFill>
          </w14:textFill>
        </w:rPr>
        <w:t xml:space="preserve">团 </w:t>
      </w:r>
      <w:r>
        <w:rPr>
          <w:rFonts w:ascii="黑体" w:hAnsi="黑体" w:eastAsia="黑体" w:cs="黑体"/>
          <w:color w:val="000000" w:themeColor="text1"/>
          <w:spacing w:val="-25"/>
          <w:sz w:val="86"/>
          <w:szCs w:val="86"/>
          <w14:textFill>
            <w14:solidFill>
              <w14:schemeClr w14:val="tx1"/>
            </w14:solidFill>
          </w14:textFill>
        </w:rPr>
        <w:t>体</w:t>
      </w:r>
      <w:r>
        <w:rPr>
          <w:rFonts w:hint="eastAsia" w:ascii="黑体" w:hAnsi="黑体" w:eastAsia="黑体" w:cs="黑体"/>
          <w:color w:val="000000" w:themeColor="text1"/>
          <w:spacing w:val="-25"/>
          <w:sz w:val="86"/>
          <w:szCs w:val="86"/>
          <w14:textFill>
            <w14:solidFill>
              <w14:schemeClr w14:val="tx1"/>
            </w14:solidFill>
          </w14:textFill>
        </w:rPr>
        <w:t xml:space="preserve"> </w:t>
      </w:r>
      <w:r>
        <w:rPr>
          <w:rFonts w:ascii="黑体" w:hAnsi="黑体" w:eastAsia="黑体" w:cs="黑体"/>
          <w:color w:val="000000" w:themeColor="text1"/>
          <w:spacing w:val="-25"/>
          <w:sz w:val="86"/>
          <w:szCs w:val="86"/>
          <w14:textFill>
            <w14:solidFill>
              <w14:schemeClr w14:val="tx1"/>
            </w14:solidFill>
          </w14:textFill>
        </w:rPr>
        <w:t>标</w:t>
      </w:r>
      <w:r>
        <w:rPr>
          <w:rFonts w:hint="eastAsia" w:ascii="黑体" w:hAnsi="黑体" w:eastAsia="黑体" w:cs="黑体"/>
          <w:color w:val="000000" w:themeColor="text1"/>
          <w:spacing w:val="-25"/>
          <w:sz w:val="86"/>
          <w:szCs w:val="86"/>
          <w14:textFill>
            <w14:solidFill>
              <w14:schemeClr w14:val="tx1"/>
            </w14:solidFill>
          </w14:textFill>
        </w:rPr>
        <w:t xml:space="preserve"> 准</w:t>
      </w:r>
    </w:p>
    <w:bookmarkEnd w:id="2"/>
    <w:p>
      <w:pPr>
        <w:pStyle w:val="197"/>
        <w:framePr w:x="1408"/>
        <w:rPr>
          <w:rFonts w:ascii="Times New Roman" w:eastAsia="楷体"/>
          <w:color w:val="000000" w:themeColor="text1"/>
          <w:spacing w:val="7"/>
          <w:sz w:val="28"/>
          <w14:textFill>
            <w14:solidFill>
              <w14:schemeClr w14:val="tx1"/>
            </w14:solidFill>
          </w14:textFill>
        </w:rPr>
      </w:pPr>
    </w:p>
    <w:p>
      <w:pPr>
        <w:pStyle w:val="197"/>
        <w:framePr w:x="1408"/>
        <w:rPr>
          <w:rFonts w:hint="eastAsia" w:hAnsi="黑体" w:eastAsia="楷体"/>
          <w:color w:val="000000" w:themeColor="text1"/>
          <w:lang w:val="en-US" w:eastAsia="zh-CN"/>
          <w14:textFill>
            <w14:solidFill>
              <w14:schemeClr w14:val="tx1"/>
            </w14:solidFill>
          </w14:textFill>
        </w:rPr>
      </w:pPr>
      <w:r>
        <w:rPr>
          <w:rFonts w:ascii="Times New Roman" w:eastAsia="楷体"/>
          <w:color w:val="000000" w:themeColor="text1"/>
          <w:spacing w:val="7"/>
          <w:sz w:val="28"/>
          <w14:textFill>
            <w14:solidFill>
              <w14:schemeClr w14:val="tx1"/>
            </w14:solidFill>
          </w14:textFill>
        </w:rPr>
        <w:t xml:space="preserve">T/XFMS </w:t>
      </w:r>
      <w:r>
        <w:rPr>
          <w:rFonts w:hint="eastAsia" w:ascii="Times New Roman" w:eastAsia="楷体"/>
          <w:color w:val="000000" w:themeColor="text1"/>
          <w:spacing w:val="7"/>
          <w:sz w:val="28"/>
          <w:lang w:val="en-US" w:eastAsia="zh-CN"/>
          <w14:textFill>
            <w14:solidFill>
              <w14:schemeClr w14:val="tx1"/>
            </w14:solidFill>
          </w14:textFill>
        </w:rPr>
        <w:t>XXX</w:t>
      </w:r>
      <w:r>
        <w:rPr>
          <w:rFonts w:ascii="Times New Roman" w:eastAsia="楷体"/>
          <w:color w:val="000000" w:themeColor="text1"/>
          <w:spacing w:val="7"/>
          <w:sz w:val="28"/>
          <w14:textFill>
            <w14:solidFill>
              <w14:schemeClr w14:val="tx1"/>
            </w14:solidFill>
          </w14:textFill>
        </w:rPr>
        <w:t>-</w:t>
      </w:r>
      <w:r>
        <w:rPr>
          <w:rFonts w:hint="eastAsia" w:ascii="Times New Roman" w:eastAsia="楷体"/>
          <w:color w:val="000000" w:themeColor="text1"/>
          <w:spacing w:val="7"/>
          <w:sz w:val="28"/>
          <w:lang w:val="en-US" w:eastAsia="zh-CN"/>
          <w14:textFill>
            <w14:solidFill>
              <w14:schemeClr w14:val="tx1"/>
            </w14:solidFill>
          </w14:textFill>
        </w:rPr>
        <w:t>XXXX</w:t>
      </w:r>
    </w:p>
    <w:p>
      <w:pPr>
        <w:spacing w:line="240" w:lineRule="auto"/>
        <w:rPr>
          <w:rFonts w:ascii="黑体" w:hAnsi="黑体" w:eastAsia="黑体"/>
          <w:color w:val="000000" w:themeColor="text1"/>
          <w:kern w:val="0"/>
          <w:sz w:val="10"/>
          <w:szCs w:val="10"/>
          <w14:textFill>
            <w14:solidFill>
              <w14:schemeClr w14:val="tx1"/>
            </w14:solidFill>
          </w14:textFill>
        </w:rPr>
      </w:pPr>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color w:val="000000" w:themeColor="text1"/>
          <w:w w:val="100"/>
          <w14:textFill>
            <w14:solidFill>
              <w14:schemeClr w14:val="tx1"/>
            </w14:solidFill>
          </w14:textFill>
        </w:rPr>
      </w:pPr>
    </w:p>
    <w:p>
      <w:pPr>
        <w:pStyle w:val="198"/>
        <w:framePr w:h="6974" w:hRule="exact" w:wrap="around" w:x="1809" w:y="6481" w:anchorLock="1"/>
        <w:rPr>
          <w:color w:val="000000" w:themeColor="text1"/>
          <w14:textFill>
            <w14:solidFill>
              <w14:schemeClr w14:val="tx1"/>
            </w14:solidFill>
          </w14:textFill>
        </w:rPr>
      </w:pPr>
      <w:bookmarkStart w:id="3" w:name="_Hlk148964749"/>
      <w:r>
        <w:rPr>
          <w:rFonts w:hint="eastAsia"/>
          <w:color w:val="000000" w:themeColor="text1"/>
          <w:sz w:val="44"/>
          <w:szCs w:val="44"/>
          <w14:textFill>
            <w14:solidFill>
              <w14:schemeClr w14:val="tx1"/>
            </w14:solidFill>
          </w14:textFill>
        </w:rPr>
        <w:t>企业供应链数字化水平评估规范</w:t>
      </w:r>
    </w:p>
    <w:bookmarkEnd w:id="3"/>
    <w:p>
      <w:pPr>
        <w:pStyle w:val="126"/>
        <w:framePr w:w="9639" w:h="6974" w:hRule="exact" w:wrap="around" w:vAnchor="page" w:hAnchor="page" w:x="1809" w:y="6481" w:anchorLock="1"/>
        <w:textAlignment w:val="bottom"/>
        <w:rPr>
          <w:rFonts w:ascii="黑体" w:hAnsi="黑体" w:eastAsia="黑体"/>
          <w:color w:val="000000" w:themeColor="text1"/>
          <w:szCs w:val="28"/>
          <w14:textFill>
            <w14:solidFill>
              <w14:schemeClr w14:val="tx1"/>
            </w14:solidFill>
          </w14:textFill>
        </w:rPr>
      </w:pPr>
    </w:p>
    <w:p>
      <w:pPr>
        <w:pStyle w:val="126"/>
        <w:framePr w:w="9639" w:h="6974" w:hRule="exact" w:wrap="around" w:vAnchor="page" w:hAnchor="page" w:x="1809" w:y="6481" w:anchorLock="1"/>
        <w:textAlignment w:val="bottom"/>
        <w:rPr>
          <w:rFonts w:ascii="Arial" w:hAnsi="Arial" w:eastAsia="黑体" w:cs="Arial"/>
          <w:color w:val="000000" w:themeColor="text1"/>
          <w:szCs w:val="28"/>
          <w14:textFill>
            <w14:solidFill>
              <w14:schemeClr w14:val="tx1"/>
            </w14:solidFill>
          </w14:textFill>
        </w:rPr>
      </w:pPr>
      <w:r>
        <w:rPr>
          <w:color w:val="000000" w:themeColor="text1"/>
          <w:spacing w:val="-7"/>
          <w:position w:val="4"/>
          <w:szCs w:val="28"/>
          <w14:textFill>
            <w14:solidFill>
              <w14:schemeClr w14:val="tx1"/>
            </w14:solidFill>
          </w14:textFill>
        </w:rPr>
        <w:t>Evaluation Specification for Digitalization Level</w:t>
      </w:r>
      <w:r>
        <w:rPr>
          <w:rFonts w:hint="eastAsia"/>
          <w:color w:val="000000" w:themeColor="text1"/>
          <w:spacing w:val="-7"/>
          <w:position w:val="4"/>
          <w:szCs w:val="28"/>
          <w14:textFill>
            <w14:solidFill>
              <w14:schemeClr w14:val="tx1"/>
            </w14:solidFill>
          </w14:textFill>
        </w:rPr>
        <w:t xml:space="preserve"> of Enterprise Supply Chain</w:t>
      </w:r>
    </w:p>
    <w:p>
      <w:pPr>
        <w:framePr w:w="9639" w:h="6974" w:hRule="exact" w:wrap="around" w:vAnchor="page" w:hAnchor="page" w:x="1809" w:y="6481" w:anchorLock="1"/>
        <w:spacing w:line="760" w:lineRule="exact"/>
        <w:ind w:left="-1418"/>
        <w:rPr>
          <w:color w:val="000000" w:themeColor="text1"/>
          <w14:textFill>
            <w14:solidFill>
              <w14:schemeClr w14:val="tx1"/>
            </w14:solidFill>
          </w14:textFill>
        </w:rPr>
      </w:pPr>
    </w:p>
    <w:p>
      <w:pPr>
        <w:pStyle w:val="126"/>
        <w:framePr w:w="9639" w:h="6974" w:hRule="exact" w:wrap="around" w:vAnchor="page" w:hAnchor="page" w:x="1809" w:y="6481" w:anchorLock="1"/>
        <w:textAlignment w:val="bottom"/>
        <w:rPr>
          <w:rFonts w:eastAsia="黑体"/>
          <w:color w:val="000000" w:themeColor="text1"/>
          <w:szCs w:val="28"/>
          <w14:textFill>
            <w14:solidFill>
              <w14:schemeClr w14:val="tx1"/>
            </w14:solidFill>
          </w14:textFill>
        </w:rPr>
      </w:pPr>
    </w:p>
    <w:p>
      <w:pPr>
        <w:pStyle w:val="126"/>
        <w:framePr w:w="9639" w:h="6974" w:hRule="exact" w:wrap="around" w:vAnchor="page" w:hAnchor="page" w:x="1809" w:y="6481" w:anchorLock="1"/>
        <w:spacing w:before="180" w:line="240" w:lineRule="atLeast"/>
        <w:textAlignment w:val="bottom"/>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（征求意见稿）</w:t>
      </w:r>
    </w:p>
    <w:p>
      <w:pPr>
        <w:pStyle w:val="126"/>
        <w:framePr w:w="9639" w:h="6974" w:hRule="exact" w:wrap="around" w:vAnchor="page" w:hAnchor="page" w:x="1809" w:y="6481" w:anchorLock="1"/>
        <w:spacing w:before="720" w:beforeLines="300" w:after="72" w:afterLines="30" w:line="240" w:lineRule="auto"/>
        <w:textAlignment w:val="bottom"/>
        <w:rPr>
          <w:b/>
          <w:color w:val="000000" w:themeColor="text1"/>
          <w:sz w:val="21"/>
          <w:szCs w:val="28"/>
          <w14:textFill>
            <w14:solidFill>
              <w14:schemeClr w14:val="tx1"/>
            </w14:solidFill>
          </w14:textFill>
        </w:rPr>
      </w:pPr>
      <w:r>
        <w:rPr>
          <w:b/>
          <w:color w:val="000000" w:themeColor="text1"/>
          <w:sz w:val="21"/>
          <w:szCs w:val="28"/>
          <w14:textFill>
            <w14:solidFill>
              <w14:schemeClr w14:val="tx1"/>
            </w14:solidFill>
          </w14:textFill>
        </w:rPr>
        <w:fldChar w:fldCharType="begin">
          <w:ffData>
            <w:name w:val="下拉2"/>
            <w:enabled/>
            <w:calcOnExit w:val="0"/>
            <w:ddList>
              <w:result w:val="1"/>
              <w:listEntry w:val=" "/>
              <w:listEntry w:val="在提交反馈意见时，请将您知道的相关专利连同支持性文件一并附上。"/>
            </w:ddList>
          </w:ffData>
        </w:fldChar>
      </w:r>
      <w:bookmarkStart w:id="4" w:name="下拉2"/>
      <w:r>
        <w:rPr>
          <w:b/>
          <w:color w:val="000000" w:themeColor="text1"/>
          <w:sz w:val="21"/>
          <w:szCs w:val="28"/>
          <w14:textFill>
            <w14:solidFill>
              <w14:schemeClr w14:val="tx1"/>
            </w14:solidFill>
          </w14:textFill>
        </w:rPr>
        <w:instrText xml:space="preserve"> FORMDROPDOWN </w:instrText>
      </w:r>
      <w:r>
        <w:rPr>
          <w:b/>
          <w:color w:val="000000" w:themeColor="text1"/>
          <w:sz w:val="21"/>
          <w:szCs w:val="28"/>
          <w14:textFill>
            <w14:solidFill>
              <w14:schemeClr w14:val="tx1"/>
            </w14:solidFill>
          </w14:textFill>
        </w:rPr>
        <w:fldChar w:fldCharType="separate"/>
      </w:r>
      <w:r>
        <w:rPr>
          <w:b/>
          <w:color w:val="000000" w:themeColor="text1"/>
          <w:sz w:val="21"/>
          <w:szCs w:val="28"/>
          <w14:textFill>
            <w14:solidFill>
              <w14:schemeClr w14:val="tx1"/>
            </w14:solidFill>
          </w14:textFill>
        </w:rPr>
        <w:fldChar w:fldCharType="end"/>
      </w:r>
      <w:bookmarkEnd w:id="4"/>
    </w:p>
    <w:p>
      <w:pPr>
        <w:pStyle w:val="194"/>
        <w:framePr w:wrap="around"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PLSH_DATE_Y"/>
            <w:enabled/>
            <w:calcOnExit w:val="0"/>
            <w:textInput>
              <w:default w:val="2023"/>
              <w:maxLength w:val="4"/>
            </w:textInput>
          </w:ffData>
        </w:fldChar>
      </w:r>
      <w:bookmarkStart w:id="5" w:name="PLSH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202</w:t>
      </w:r>
      <w:r>
        <w:rPr>
          <w:rFonts w:ascii="黑体"/>
          <w:color w:val="000000" w:themeColor="text1"/>
          <w14:textFill>
            <w14:solidFill>
              <w14:schemeClr w14:val="tx1"/>
            </w14:solidFill>
          </w14:textFill>
        </w:rPr>
        <w:fldChar w:fldCharType="end"/>
      </w:r>
      <w:bookmarkEnd w:id="5"/>
      <w:r>
        <w:rPr>
          <w:rFonts w:hint="eastAsia" w:ascii="黑体"/>
          <w:color w:val="000000" w:themeColor="text1"/>
          <w:lang w:val="en-US" w:eastAsia="zh-CN"/>
          <w14:textFill>
            <w14:solidFill>
              <w14:schemeClr w14:val="tx1"/>
            </w14:solidFill>
          </w14:textFill>
        </w:rPr>
        <w:t>4</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M"/>
            <w:enabled/>
            <w:calcOnExit w:val="0"/>
            <w:textInput>
              <w:default w:val="XX"/>
              <w:maxLength w:val="2"/>
            </w:textInput>
          </w:ffData>
        </w:fldChar>
      </w:r>
      <w:bookmarkStart w:id="6" w:name="PLSH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6"/>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D"/>
            <w:enabled/>
            <w:calcOnExit w:val="0"/>
            <w:textInput>
              <w:default w:val="XX"/>
              <w:maxLength w:val="2"/>
            </w:textInput>
          </w:ffData>
        </w:fldChar>
      </w:r>
      <w:bookmarkStart w:id="7" w:name="PLSH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7"/>
      <w:r>
        <w:rPr>
          <w:rFonts w:hint="eastAsia"/>
          <w:color w:val="000000" w:themeColor="text1"/>
          <w14:textFill>
            <w14:solidFill>
              <w14:schemeClr w14:val="tx1"/>
            </w14:solidFill>
          </w14:textFill>
        </w:rPr>
        <w:t>发布</w:t>
      </w:r>
    </w:p>
    <w:p>
      <w:pPr>
        <w:pStyle w:val="195"/>
        <w:framePr w:wrap="around"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CROT_DATE_Y"/>
            <w:enabled/>
            <w:calcOnExit w:val="0"/>
            <w:textInput>
              <w:default w:val="2024"/>
              <w:maxLength w:val="4"/>
            </w:textInput>
          </w:ffData>
        </w:fldChar>
      </w:r>
      <w:bookmarkStart w:id="8" w:name="CROT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2024</w:t>
      </w:r>
      <w:r>
        <w:rPr>
          <w:rFonts w:ascii="黑体"/>
          <w:color w:val="000000" w:themeColor="text1"/>
          <w14:textFill>
            <w14:solidFill>
              <w14:schemeClr w14:val="tx1"/>
            </w14:solidFill>
          </w14:textFill>
        </w:rPr>
        <w:fldChar w:fldCharType="end"/>
      </w:r>
      <w:bookmarkEnd w:id="8"/>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M"/>
            <w:enabled/>
            <w:calcOnExit w:val="0"/>
            <w:textInput>
              <w:default w:val="XX"/>
              <w:maxLength w:val="2"/>
            </w:textInput>
          </w:ffData>
        </w:fldChar>
      </w:r>
      <w:bookmarkStart w:id="9" w:name="CROT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9"/>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D"/>
            <w:enabled/>
            <w:calcOnExit w:val="0"/>
            <w:textInput>
              <w:default w:val="XX"/>
              <w:maxLength w:val="2"/>
            </w:textInput>
          </w:ffData>
        </w:fldChar>
      </w:r>
      <w:bookmarkStart w:id="10" w:name="CROT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0"/>
      <w:r>
        <w:rPr>
          <w:rFonts w:hint="eastAsia"/>
          <w:color w:val="000000" w:themeColor="text1"/>
          <w14:textFill>
            <w14:solidFill>
              <w14:schemeClr w14:val="tx1"/>
            </w14:solidFill>
          </w14:textFill>
        </w:rPr>
        <w:t>实施</w:t>
      </w:r>
    </w:p>
    <w:p>
      <w:pPr>
        <w:pStyle w:val="152"/>
        <w:framePr w:h="584" w:hRule="exact" w:hSpace="181" w:vSpace="181" w:wrap="around" w:y="15027"/>
        <w:rPr>
          <w:rFonts w:hAnsi="黑体"/>
          <w:color w:val="000000" w:themeColor="text1"/>
          <w14:textFill>
            <w14:solidFill>
              <w14:schemeClr w14:val="tx1"/>
            </w14:solidFill>
          </w14:textFill>
        </w:rPr>
      </w:pPr>
      <w:r>
        <w:rPr>
          <w:rFonts w:hint="eastAsia" w:ascii="Times New Roman"/>
          <w:color w:val="000000" w:themeColor="text1"/>
          <w:w w:val="100"/>
          <w:sz w:val="28"/>
          <w14:textFill>
            <w14:solidFill>
              <w14:schemeClr w14:val="tx1"/>
            </w14:solidFill>
          </w14:textFill>
        </w:rPr>
        <w:t>厦门市现代供应链联合会</w:t>
      </w:r>
      <w:r>
        <w:rPr>
          <w:rFonts w:ascii="Times New Roman"/>
          <w:color w:val="000000" w:themeColor="text1"/>
          <w:w w:val="100"/>
          <w:sz w:val="28"/>
          <w14:textFill>
            <w14:solidFill>
              <w14:schemeClr w14:val="tx1"/>
            </w14:solidFill>
          </w14:textFill>
        </w:rPr>
        <w:t>  </w:t>
      </w:r>
      <w:r>
        <w:rPr>
          <w:rStyle w:val="230"/>
          <w:rFonts w:hint="eastAsia" w:hAnsi="黑体"/>
          <w:color w:val="000000" w:themeColor="text1"/>
          <w:position w:val="0"/>
          <w14:textFill>
            <w14:solidFill>
              <w14:schemeClr w14:val="tx1"/>
            </w14:solidFill>
          </w14:textFill>
        </w:rPr>
        <w:t>发</w:t>
      </w:r>
      <w:r>
        <w:rPr>
          <w:rStyle w:val="230"/>
          <w:rFonts w:hint="eastAsia" w:hAnsi="黑体"/>
          <w:color w:val="000000" w:themeColor="text1"/>
          <w:spacing w:val="0"/>
          <w:position w:val="0"/>
          <w14:textFill>
            <w14:solidFill>
              <w14:schemeClr w14:val="tx1"/>
            </w14:solidFill>
          </w14:textFill>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pPr>
      <w:bookmarkStart w:id="11" w:name="BookMark1"/>
      <w:bookmarkStart w:id="12" w:name="_Toc133401145"/>
      <w:r>
        <w:rPr>
          <w:rFonts w:hint="eastAsia"/>
          <w:spacing w:val="320"/>
        </w:rPr>
        <w:t>目</w:t>
      </w:r>
      <w:r>
        <w:rPr>
          <w:rFonts w:hint="eastAsia"/>
        </w:rPr>
        <w:t>次</w:t>
      </w:r>
    </w:p>
    <w:p>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_Toc31551 </w:instrText>
      </w:r>
      <w:r>
        <w:fldChar w:fldCharType="separate"/>
      </w:r>
      <w:r>
        <w:rPr>
          <w:spacing w:val="320"/>
        </w:rPr>
        <w:t>前</w:t>
      </w:r>
      <w:r>
        <w:t>言</w:t>
      </w:r>
      <w:r>
        <w:tab/>
      </w:r>
      <w:r>
        <w:fldChar w:fldCharType="begin"/>
      </w:r>
      <w:r>
        <w:instrText xml:space="preserve"> PAGEREF _Toc31551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_Toc32372 </w:instrText>
      </w:r>
      <w:r>
        <w:fldChar w:fldCharType="separate"/>
      </w:r>
      <w:r>
        <w:rPr>
          <w:spacing w:val="320"/>
        </w:rPr>
        <w:t>引</w:t>
      </w:r>
      <w:r>
        <w:t>言</w:t>
      </w:r>
      <w:r>
        <w:tab/>
      </w:r>
      <w:r>
        <w:fldChar w:fldCharType="begin"/>
      </w:r>
      <w:r>
        <w:instrText xml:space="preserve"> PAGEREF _Toc32372 \h </w:instrText>
      </w:r>
      <w:r>
        <w:fldChar w:fldCharType="separate"/>
      </w:r>
      <w:r>
        <w:t>III</w:t>
      </w:r>
      <w:r>
        <w:fldChar w:fldCharType="end"/>
      </w:r>
      <w:r>
        <w:fldChar w:fldCharType="end"/>
      </w:r>
    </w:p>
    <w:p>
      <w:pPr>
        <w:pStyle w:val="20"/>
        <w:tabs>
          <w:tab w:val="right" w:leader="dot" w:pos="9354"/>
        </w:tabs>
      </w:pPr>
      <w:r>
        <w:fldChar w:fldCharType="begin"/>
      </w:r>
      <w:r>
        <w:instrText xml:space="preserve"> HYPERLINK \l _Toc22846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_Toc22846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_Toc27989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_Toc27989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_Toc3742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_Toc3742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_Toc29001 </w:instrText>
      </w:r>
      <w:r>
        <w:fldChar w:fldCharType="separate"/>
      </w:r>
      <w:r>
        <w:rPr>
          <w:rFonts w:hint="eastAsia" w:ascii="黑体" w:eastAsia="黑体"/>
          <w:i w:val="0"/>
          <w:szCs w:val="21"/>
        </w:rPr>
        <w:t xml:space="preserve">4 </w:t>
      </w:r>
      <w:r>
        <w:rPr>
          <w:rFonts w:hint="eastAsia"/>
          <w:szCs w:val="21"/>
        </w:rPr>
        <w:t>总则</w:t>
      </w:r>
      <w:r>
        <w:tab/>
      </w:r>
      <w:r>
        <w:fldChar w:fldCharType="begin"/>
      </w:r>
      <w:r>
        <w:instrText xml:space="preserve"> PAGEREF _Toc29001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_Toc6181 </w:instrText>
      </w:r>
      <w:r>
        <w:fldChar w:fldCharType="separate"/>
      </w:r>
      <w:r>
        <w:rPr>
          <w:rFonts w:hint="eastAsia" w:ascii="黑体" w:eastAsia="黑体"/>
          <w:i w:val="0"/>
        </w:rPr>
        <w:t xml:space="preserve">5 </w:t>
      </w:r>
      <w:r>
        <w:rPr>
          <w:rFonts w:hint="eastAsia"/>
        </w:rPr>
        <w:t>供应链数字化水平评</w:t>
      </w:r>
      <w:r>
        <w:rPr>
          <w:rFonts w:hint="eastAsia"/>
          <w:lang w:val="en-US" w:eastAsia="zh-CN"/>
        </w:rPr>
        <w:t>估</w:t>
      </w:r>
      <w:r>
        <w:rPr>
          <w:rFonts w:hint="eastAsia"/>
        </w:rPr>
        <w:t>指标</w:t>
      </w:r>
      <w:r>
        <w:tab/>
      </w:r>
      <w:r>
        <w:fldChar w:fldCharType="begin"/>
      </w:r>
      <w:r>
        <w:instrText xml:space="preserve"> PAGEREF _Toc6181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_Toc21991 </w:instrText>
      </w:r>
      <w:r>
        <w:fldChar w:fldCharType="separate"/>
      </w:r>
      <w:r>
        <w:rPr>
          <w:rFonts w:hint="eastAsia" w:ascii="黑体" w:eastAsia="黑体"/>
          <w:i w:val="0"/>
          <w:szCs w:val="21"/>
        </w:rPr>
        <w:t xml:space="preserve">6 </w:t>
      </w:r>
      <w:r>
        <w:rPr>
          <w:rFonts w:hint="eastAsia"/>
          <w:szCs w:val="21"/>
        </w:rPr>
        <w:t>企业供应链数字化水平等级</w:t>
      </w:r>
      <w:r>
        <w:tab/>
      </w:r>
      <w:r>
        <w:fldChar w:fldCharType="begin"/>
      </w:r>
      <w:r>
        <w:instrText xml:space="preserve"> PAGEREF _Toc21991 \h </w:instrText>
      </w:r>
      <w:r>
        <w:fldChar w:fldCharType="separate"/>
      </w:r>
      <w:r>
        <w:t>10</w:t>
      </w:r>
      <w:r>
        <w:fldChar w:fldCharType="end"/>
      </w:r>
      <w:r>
        <w:fldChar w:fldCharType="end"/>
      </w:r>
    </w:p>
    <w:p>
      <w:pPr>
        <w:pStyle w:val="20"/>
        <w:tabs>
          <w:tab w:val="right" w:leader="dot" w:pos="9354"/>
        </w:tabs>
      </w:pPr>
      <w:r>
        <w:fldChar w:fldCharType="begin"/>
      </w:r>
      <w:r>
        <w:instrText xml:space="preserve"> HYPERLINK \l _Toc6742 </w:instrText>
      </w:r>
      <w:r>
        <w:fldChar w:fldCharType="separate"/>
      </w:r>
      <w:r>
        <w:rPr>
          <w:rFonts w:hint="eastAsia" w:ascii="黑体" w:eastAsia="黑体"/>
          <w:i w:val="0"/>
          <w:szCs w:val="21"/>
        </w:rPr>
        <w:t xml:space="preserve">7 </w:t>
      </w:r>
      <w:r>
        <w:rPr>
          <w:rFonts w:hint="eastAsia"/>
          <w:szCs w:val="21"/>
        </w:rPr>
        <w:t>评估程序</w:t>
      </w:r>
      <w:r>
        <w:tab/>
      </w:r>
      <w:r>
        <w:fldChar w:fldCharType="begin"/>
      </w:r>
      <w:r>
        <w:instrText xml:space="preserve"> PAGEREF _Toc6742 \h </w:instrText>
      </w:r>
      <w:r>
        <w:fldChar w:fldCharType="separate"/>
      </w:r>
      <w:r>
        <w:t>12</w:t>
      </w:r>
      <w:r>
        <w:fldChar w:fldCharType="end"/>
      </w:r>
      <w:r>
        <w:fldChar w:fldCharType="end"/>
      </w:r>
    </w:p>
    <w:p>
      <w:pPr>
        <w:pStyle w:val="20"/>
        <w:tabs>
          <w:tab w:val="right" w:leader="dot" w:pos="9354"/>
        </w:tabs>
      </w:pPr>
      <w:r>
        <w:fldChar w:fldCharType="begin"/>
      </w:r>
      <w:r>
        <w:instrText xml:space="preserve"> HYPERLINK \l _Toc19978 </w:instrText>
      </w:r>
      <w:r>
        <w:fldChar w:fldCharType="separate"/>
      </w:r>
      <w:r>
        <w:rPr>
          <w:rFonts w:hint="eastAsia"/>
          <w:spacing w:val="100"/>
        </w:rPr>
        <w:t xml:space="preserve">附录A </w:t>
      </w:r>
      <w:r>
        <w:rPr>
          <w:rFonts w:hint="eastAsia"/>
        </w:rPr>
        <w:t>（资料性）</w:t>
      </w:r>
      <w:r>
        <w:tab/>
      </w:r>
      <w:r>
        <w:fldChar w:fldCharType="begin"/>
      </w:r>
      <w:r>
        <w:instrText xml:space="preserve"> PAGEREF _Toc19978 \h </w:instrText>
      </w:r>
      <w:r>
        <w:fldChar w:fldCharType="separate"/>
      </w:r>
      <w:r>
        <w:t>14</w:t>
      </w:r>
      <w:r>
        <w:fldChar w:fldCharType="end"/>
      </w:r>
      <w:r>
        <w:fldChar w:fldCharType="end"/>
      </w:r>
    </w:p>
    <w:p>
      <w:pPr>
        <w:pStyle w:val="20"/>
        <w:tabs>
          <w:tab w:val="right" w:leader="dot" w:pos="9354"/>
        </w:tabs>
      </w:pPr>
      <w:r>
        <w:fldChar w:fldCharType="begin"/>
      </w:r>
      <w:r>
        <w:instrText xml:space="preserve"> HYPERLINK \l _Toc17413 </w:instrText>
      </w:r>
      <w:r>
        <w:fldChar w:fldCharType="separate"/>
      </w:r>
      <w:r>
        <w:rPr>
          <w:rFonts w:hint="eastAsia"/>
          <w:spacing w:val="100"/>
        </w:rPr>
        <w:t xml:space="preserve">附录B </w:t>
      </w:r>
      <w:r>
        <w:rPr>
          <w:rFonts w:hint="eastAsia"/>
        </w:rPr>
        <w:t>（资料性）</w:t>
      </w:r>
      <w:r>
        <w:tab/>
      </w:r>
      <w:r>
        <w:fldChar w:fldCharType="begin"/>
      </w:r>
      <w:r>
        <w:instrText xml:space="preserve"> PAGEREF _Toc17413 \h </w:instrText>
      </w:r>
      <w:r>
        <w:fldChar w:fldCharType="separate"/>
      </w:r>
      <w:r>
        <w:t>18</w:t>
      </w:r>
      <w:r>
        <w:fldChar w:fldCharType="end"/>
      </w:r>
      <w:r>
        <w:fldChar w:fldCharType="end"/>
      </w:r>
    </w:p>
    <w:p>
      <w:pPr>
        <w:pStyle w:val="20"/>
        <w:tabs>
          <w:tab w:val="right" w:leader="dot" w:pos="9354"/>
        </w:tabs>
      </w:pPr>
      <w:r>
        <w:fldChar w:fldCharType="begin"/>
      </w:r>
      <w:r>
        <w:instrText xml:space="preserve"> HYPERLINK \l _Toc20531 </w:instrText>
      </w:r>
      <w:r>
        <w:fldChar w:fldCharType="separate"/>
      </w:r>
      <w:r>
        <w:rPr>
          <w:rFonts w:hint="eastAsia"/>
          <w:spacing w:val="100"/>
        </w:rPr>
        <w:t xml:space="preserve">附录C </w:t>
      </w:r>
      <w:r>
        <w:rPr>
          <w:rFonts w:hint="eastAsia"/>
        </w:rPr>
        <w:t>（资料性）</w:t>
      </w:r>
      <w:r>
        <w:tab/>
      </w:r>
      <w:r>
        <w:fldChar w:fldCharType="begin"/>
      </w:r>
      <w:r>
        <w:instrText xml:space="preserve"> PAGEREF _Toc20531 \h </w:instrText>
      </w:r>
      <w:r>
        <w:fldChar w:fldCharType="separate"/>
      </w:r>
      <w:r>
        <w:t>23</w:t>
      </w:r>
      <w:r>
        <w:fldChar w:fldCharType="end"/>
      </w:r>
      <w:r>
        <w:fldChar w:fldCharType="end"/>
      </w:r>
    </w:p>
    <w:p>
      <w:pPr>
        <w:pStyle w:val="20"/>
        <w:tabs>
          <w:tab w:val="right" w:leader="dot" w:pos="9354"/>
        </w:tabs>
      </w:pPr>
      <w:r>
        <w:fldChar w:fldCharType="begin"/>
      </w:r>
      <w:r>
        <w:instrText xml:space="preserve"> HYPERLINK \l _Toc11513 </w:instrText>
      </w:r>
      <w:r>
        <w:fldChar w:fldCharType="separate"/>
      </w:r>
      <w:r>
        <w:rPr>
          <w:rFonts w:hint="eastAsia"/>
          <w:spacing w:val="100"/>
        </w:rPr>
        <w:t xml:space="preserve">附录D </w:t>
      </w:r>
      <w:r>
        <w:rPr>
          <w:rFonts w:hint="eastAsia"/>
        </w:rPr>
        <w:t>（资料性）</w:t>
      </w:r>
      <w:r>
        <w:tab/>
      </w:r>
      <w:r>
        <w:fldChar w:fldCharType="begin"/>
      </w:r>
      <w:r>
        <w:instrText xml:space="preserve"> PAGEREF _Toc11513 \h </w:instrText>
      </w:r>
      <w:r>
        <w:fldChar w:fldCharType="separate"/>
      </w:r>
      <w:r>
        <w:t>27</w:t>
      </w:r>
      <w:r>
        <w:fldChar w:fldCharType="end"/>
      </w:r>
      <w:r>
        <w:fldChar w:fldCharType="end"/>
      </w:r>
    </w:p>
    <w:p>
      <w:pPr>
        <w:pStyle w:val="92"/>
        <w:spacing w:after="468"/>
        <w:jc w:val="both"/>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1"/>
    <w:p>
      <w:pPr>
        <w:pStyle w:val="90"/>
        <w:spacing w:before="900" w:after="468"/>
      </w:pPr>
      <w:bookmarkStart w:id="13" w:name="_Toc31551"/>
      <w:bookmarkStart w:id="14" w:name="_Toc24780"/>
      <w:bookmarkStart w:id="15" w:name="_Toc14477"/>
      <w:bookmarkStart w:id="16" w:name="BookMark2"/>
      <w:r>
        <w:rPr>
          <w:spacing w:val="320"/>
        </w:rPr>
        <w:t>前</w:t>
      </w:r>
      <w:r>
        <w:t>言</w:t>
      </w:r>
      <w:bookmarkEnd w:id="12"/>
      <w:bookmarkEnd w:id="13"/>
      <w:bookmarkEnd w:id="14"/>
      <w:bookmarkEnd w:id="15"/>
    </w:p>
    <w:p>
      <w:pPr>
        <w:pStyle w:val="57"/>
        <w:ind w:firstLine="420"/>
      </w:pPr>
      <w:r>
        <w:rPr>
          <w:rFonts w:hint="eastAsia"/>
        </w:rPr>
        <w:t>本文件按照GB/T 1.1—2020《标准化工作导则第1部分：标准化文件的结构和起草规则》的规定起草。</w:t>
      </w:r>
    </w:p>
    <w:p>
      <w:pPr>
        <w:pStyle w:val="57"/>
        <w:ind w:firstLine="420"/>
      </w:pPr>
      <w:r>
        <w:rPr>
          <w:rFonts w:hint="eastAsia"/>
        </w:rPr>
        <w:t>请注意本文件的某些内容可能涉及专利。本文件发布机构不承担识别专利的责任。</w:t>
      </w:r>
    </w:p>
    <w:p>
      <w:pPr>
        <w:pStyle w:val="57"/>
        <w:ind w:firstLine="420"/>
      </w:pPr>
      <w:r>
        <w:rPr>
          <w:rFonts w:hint="eastAsia"/>
        </w:rPr>
        <w:t>本文件由厦门市现代供应链联合会提出。</w:t>
      </w:r>
    </w:p>
    <w:p>
      <w:pPr>
        <w:pStyle w:val="57"/>
        <w:ind w:firstLine="420"/>
      </w:pPr>
      <w:r>
        <w:rPr>
          <w:rFonts w:hint="eastAsia"/>
        </w:rPr>
        <w:t>本文件由</w:t>
      </w:r>
      <w:r>
        <w:rPr>
          <w:rFonts w:hint="eastAsia"/>
          <w:highlight w:val="none"/>
        </w:rPr>
        <w:t>厦门市现代供应链联合会</w:t>
      </w:r>
      <w:r>
        <w:rPr>
          <w:rFonts w:hint="eastAsia"/>
          <w:highlight w:val="none"/>
          <w:lang w:val="en-US" w:eastAsia="zh-CN"/>
        </w:rPr>
        <w:t>供应链</w:t>
      </w:r>
      <w:r>
        <w:rPr>
          <w:rFonts w:hint="eastAsia"/>
          <w:highlight w:val="none"/>
        </w:rPr>
        <w:t>数字</w:t>
      </w:r>
      <w:r>
        <w:rPr>
          <w:rFonts w:hint="eastAsia"/>
          <w:highlight w:val="none"/>
          <w:lang w:val="en-US" w:eastAsia="zh-CN"/>
        </w:rPr>
        <w:t>化</w:t>
      </w:r>
      <w:r>
        <w:rPr>
          <w:rFonts w:hint="eastAsia"/>
          <w:highlight w:val="none"/>
        </w:rPr>
        <w:t>专业委员会归口。</w:t>
      </w:r>
    </w:p>
    <w:p>
      <w:pPr>
        <w:pStyle w:val="57"/>
        <w:ind w:firstLine="420"/>
      </w:pPr>
      <w:r>
        <w:rPr>
          <w:rFonts w:hint="eastAsia"/>
        </w:rPr>
        <w:t>本文件起草单位：厦门建发股份有限公司、厦门国贸集团股份有限公司、厦门象屿股份有限公司、厦门信达股份有限公司、鹭燕医药股份有限公司、厦门航空传媒科技有限公司、林德（中国）叉车有限公司、福建冻品在线网络科技有限公司、厦门建发浆纸集团有限公司、中国工商银行股份有限公司厦门市分行、厦门海投供应链运营有限公司、厦门片仔癀宏仁医药有限公司、厦门中远海运物流有限公司、易信（厦门）信用服务技术有限公司、中国农业银行股份有限公司厦门市分行、厦门会展集团股份有限公司、中国银行股份有限公司厦门市分行、厦门港口商务资讯有限公司、厦门荆艺软件股份有限公司、厦门锐特信息技术有限公司、厦门吉联新信息技术有限公司、厦门金蝶软件有限公司、中国联合网络通信有限公司厦门市分公司、厦门亿联网络技术股份有限公司、云仓配供应链管理（厦门）有限公司、厦门信和达供应链有限公司、厦门石头城软件技术有限公司、厦门和新国际贸易有限公司</w:t>
      </w:r>
      <w:r>
        <w:rPr>
          <w:rFonts w:hint="eastAsia"/>
          <w:lang w:eastAsia="zh-CN"/>
        </w:rPr>
        <w:t>、</w:t>
      </w:r>
      <w:r>
        <w:rPr>
          <w:rFonts w:hint="eastAsia"/>
          <w:lang w:val="en-US" w:eastAsia="zh-CN"/>
        </w:rPr>
        <w:t>厦门璞真食品有限公司、</w:t>
      </w:r>
      <w:r>
        <w:rPr>
          <w:rFonts w:hint="eastAsia"/>
        </w:rPr>
        <w:t>衡链（厦门）数字科技有限公司。</w:t>
      </w:r>
    </w:p>
    <w:p>
      <w:pPr>
        <w:pStyle w:val="57"/>
        <w:ind w:firstLine="420"/>
      </w:pPr>
      <w:r>
        <w:rPr>
          <w:rFonts w:hint="eastAsia"/>
        </w:rPr>
        <w:t>本文件主要起草人：温双有、林海岩、陈光暾、李标强、陈伟亭、</w:t>
      </w:r>
      <w:r>
        <w:t>赵汨龙</w:t>
      </w:r>
      <w:r>
        <w:rPr>
          <w:rFonts w:hint="eastAsia"/>
        </w:rPr>
        <w:t>、曾剑锋、李万亚、曾锡坤、施锵、杨闽、黄庭曦、洪豪鑫、龚智赟、</w:t>
      </w:r>
      <w:r>
        <w:t>何海聪</w:t>
      </w:r>
      <w:r>
        <w:rPr>
          <w:rFonts w:hint="eastAsia"/>
        </w:rPr>
        <w:t>、</w:t>
      </w:r>
      <w:r>
        <w:t>林银河</w:t>
      </w:r>
      <w:r>
        <w:rPr>
          <w:rFonts w:hint="eastAsia"/>
        </w:rPr>
        <w:t>、</w:t>
      </w:r>
      <w:r>
        <w:t>李贺峰</w:t>
      </w:r>
      <w:r>
        <w:rPr>
          <w:rFonts w:hint="eastAsia"/>
        </w:rPr>
        <w:t>、</w:t>
      </w:r>
      <w:r>
        <w:t>陈云鹏</w:t>
      </w:r>
      <w:r>
        <w:rPr>
          <w:rFonts w:hint="eastAsia"/>
        </w:rPr>
        <w:t>、陈超超、陈敏、林中美、</w:t>
      </w:r>
      <w:r>
        <w:t>洪礼煌</w:t>
      </w:r>
      <w:r>
        <w:rPr>
          <w:rFonts w:hint="eastAsia"/>
        </w:rPr>
        <w:t>、罗太钱、</w:t>
      </w:r>
      <w:r>
        <w:t>陈轶娜</w:t>
      </w:r>
      <w:r>
        <w:rPr>
          <w:rFonts w:hint="eastAsia"/>
        </w:rPr>
        <w:t>、王永忠、金振华、许志涛、孙剑峰、陈真、李伟龙、陈杰、付驰峰、游开斌、熊晓鹏、</w:t>
      </w:r>
      <w:r>
        <w:t>陈茂杰</w:t>
      </w:r>
      <w:r>
        <w:rPr>
          <w:rFonts w:hint="eastAsia"/>
        </w:rPr>
        <w:t>、</w:t>
      </w:r>
      <w:r>
        <w:rPr>
          <w:rFonts w:hint="eastAsia"/>
          <w:lang w:val="en-US" w:eastAsia="zh-CN"/>
        </w:rPr>
        <w:t>张志淼、林少云、</w:t>
      </w:r>
      <w:r>
        <w:rPr>
          <w:rFonts w:hint="eastAsia"/>
        </w:rPr>
        <w:t>张伟红、</w:t>
      </w:r>
      <w:r>
        <w:rPr>
          <w:rFonts w:hint="eastAsia"/>
          <w:lang w:val="en-US" w:eastAsia="zh-CN"/>
        </w:rPr>
        <w:t>林彬、徐小续、郜东博、陈宇龙、郑磊</w:t>
      </w:r>
      <w:r>
        <w:rPr>
          <w:rFonts w:hint="eastAsia"/>
        </w:rPr>
        <w:t>。</w:t>
      </w: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本文件为首次发布。</w:t>
      </w:r>
    </w:p>
    <w:bookmarkEnd w:id="16"/>
    <w:p>
      <w:pPr>
        <w:pStyle w:val="90"/>
        <w:numPr>
          <w:ilvl w:val="0"/>
          <w:numId w:val="0"/>
        </w:numPr>
        <w:spacing w:after="468"/>
        <w:ind w:leftChars="0"/>
        <w:jc w:val="center"/>
      </w:pPr>
      <w:bookmarkStart w:id="17" w:name="_Toc8910"/>
      <w:bookmarkStart w:id="18" w:name="_Toc32372"/>
      <w:bookmarkStart w:id="19" w:name="_Toc13560"/>
      <w:bookmarkStart w:id="20" w:name="_Toc133401146"/>
      <w:bookmarkStart w:id="21" w:name="BookMark3"/>
      <w:r>
        <w:rPr>
          <w:spacing w:val="320"/>
        </w:rPr>
        <w:t>引</w:t>
      </w:r>
      <w:r>
        <w:t>言</w:t>
      </w:r>
      <w:bookmarkEnd w:id="17"/>
      <w:bookmarkEnd w:id="18"/>
      <w:bookmarkEnd w:id="19"/>
      <w:bookmarkEnd w:id="20"/>
    </w:p>
    <w:p>
      <w:pPr>
        <w:pStyle w:val="57"/>
        <w:ind w:firstLine="420"/>
        <w:rPr>
          <w:rFonts w:hint="eastAsia"/>
        </w:rPr>
      </w:pPr>
      <w:r>
        <w:rPr>
          <w:rFonts w:hint="eastAsia"/>
          <w:lang w:val="en-US" w:eastAsia="zh-CN"/>
        </w:rPr>
        <w:t>供应链</w:t>
      </w:r>
      <w:r>
        <w:rPr>
          <w:rFonts w:hint="eastAsia"/>
        </w:rPr>
        <w:t>数字</w:t>
      </w:r>
      <w:r>
        <w:rPr>
          <w:rFonts w:hint="eastAsia"/>
          <w:lang w:val="en-US" w:eastAsia="zh-CN"/>
        </w:rPr>
        <w:t>化</w:t>
      </w:r>
      <w:r>
        <w:rPr>
          <w:rFonts w:hint="eastAsia"/>
        </w:rPr>
        <w:t>专业委员会是厦门市现代供应链联合会筹办成立的第一个专委会，致力于研究供应链数字化管理的专门机构。数字专业委员会自成立以来，一直在探讨工作开展的方式方法，以确定通过何种途径来更好地推动联合会会员供应链数字化转型升级，把握数字化浪潮带来的发展红利，用尽可能少的投入获取尽可能好的效果。经多轮论证，为了帮助企业更好地理解和评估自身供应链的数字化水平</w:t>
      </w:r>
      <w:r>
        <w:rPr>
          <w:rFonts w:hint="eastAsia"/>
          <w:lang w:eastAsia="zh-CN"/>
        </w:rPr>
        <w:t>，</w:t>
      </w:r>
      <w:r>
        <w:rPr>
          <w:rFonts w:hint="eastAsia"/>
          <w:lang w:val="en-US" w:eastAsia="zh-CN"/>
        </w:rPr>
        <w:t>特编制本标准。</w:t>
      </w:r>
      <w:r>
        <w:rPr>
          <w:rFonts w:hint="eastAsia"/>
        </w:rPr>
        <w:t>本规范旨在为企业提供一个全面、客观、科学的评估工具，以评估企业在供应链数字化方面的能力和水平，为企业制定数字化战略、提升供应链管理效率提供有力支持。</w:t>
      </w:r>
      <w:r>
        <w:rPr>
          <w:rFonts w:hint="eastAsia"/>
          <w:lang w:val="en-US" w:eastAsia="zh-CN"/>
        </w:rPr>
        <w:t>供应链数字化专业委员会</w:t>
      </w:r>
      <w:r>
        <w:rPr>
          <w:rFonts w:hint="eastAsia"/>
        </w:rPr>
        <w:t>希望通过本规范的推广和应用，推动企业供应链数字化的持续发展，为构建更加高效、智能、可持续的供应链体系做出贡献。</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p>
      <w:pPr>
        <w:pStyle w:val="178"/>
        <w:spacing w:before="3" w:beforeLines="1" w:after="686" w:afterLines="220"/>
      </w:pPr>
      <w:bookmarkStart w:id="23" w:name="NEW_STAND_NAME"/>
      <w:sdt>
        <w:sdtPr>
          <w:tag w:val="NEW_STAND_NAME"/>
          <w:id w:val="595910757"/>
          <w:lock w:val="sdtLocked"/>
          <w:placeholder>
            <w:docPart w:val="23A91E771C93409DAB9D8E6A751BD93E"/>
          </w:placeholder>
        </w:sdtPr>
        <w:sdtContent>
          <w:r>
            <w:rPr>
              <w:rFonts w:hint="eastAsia"/>
              <w:lang w:val="en-US" w:eastAsia="zh-CN"/>
            </w:rPr>
            <w:t>企业</w:t>
          </w:r>
          <w:r>
            <w:rPr>
              <w:rFonts w:hint="eastAsia"/>
            </w:rPr>
            <w:t>供应链数字化</w:t>
          </w:r>
          <w:r>
            <w:rPr>
              <w:rFonts w:hint="eastAsia"/>
              <w:lang w:val="en-US" w:eastAsia="zh-CN"/>
            </w:rPr>
            <w:t>水平评估规范</w:t>
          </w:r>
        </w:sdtContent>
      </w:sdt>
    </w:p>
    <w:bookmarkEnd w:id="23"/>
    <w:p>
      <w:pPr>
        <w:pStyle w:val="105"/>
        <w:spacing w:before="312" w:after="312"/>
      </w:pPr>
      <w:bookmarkStart w:id="24" w:name="_Toc26648465"/>
      <w:bookmarkStart w:id="25" w:name="_Toc97191423"/>
      <w:bookmarkStart w:id="26" w:name="_Toc17233333"/>
      <w:bookmarkStart w:id="27" w:name="_Toc26986771"/>
      <w:bookmarkStart w:id="28" w:name="_Toc26718930"/>
      <w:bookmarkStart w:id="29" w:name="_Toc24884218"/>
      <w:bookmarkStart w:id="30" w:name="_Toc133401147"/>
      <w:bookmarkStart w:id="31" w:name="_Toc19719"/>
      <w:bookmarkStart w:id="32" w:name="_Toc17233325"/>
      <w:bookmarkStart w:id="33" w:name="_Toc133395703"/>
      <w:bookmarkStart w:id="34" w:name="_Toc26986530"/>
      <w:bookmarkStart w:id="35" w:name="_Toc22846"/>
      <w:bookmarkStart w:id="36" w:name="_Toc24884211"/>
      <w:bookmarkStart w:id="37" w:name="_Toc30483"/>
      <w:r>
        <w:rPr>
          <w:rFonts w:hint="eastAsia"/>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ind w:firstLine="420" w:firstLineChars="200"/>
      </w:pPr>
      <w:bookmarkStart w:id="38" w:name="_Toc24884219"/>
      <w:bookmarkStart w:id="39" w:name="_Toc17233334"/>
      <w:bookmarkStart w:id="40" w:name="_Toc17233326"/>
      <w:bookmarkStart w:id="41" w:name="_Toc24884212"/>
      <w:bookmarkStart w:id="42" w:name="_Toc26648466"/>
      <w:r>
        <w:rPr>
          <w:rFonts w:hint="eastAsia"/>
        </w:rPr>
        <w:t>本文件规定了企业供应链数字化水平评估的术语和定义、总则、评价指标、水平等级、评估程序。</w:t>
      </w:r>
    </w:p>
    <w:p>
      <w:pPr>
        <w:ind w:firstLine="420" w:firstLineChars="200"/>
      </w:pPr>
      <w:r>
        <w:rPr>
          <w:rFonts w:hint="eastAsia"/>
        </w:rPr>
        <w:t>本文件适用政府部门、金融机构、高校院所和服务机构等组织开展企业供应链数字化水平评估活动。</w:t>
      </w:r>
    </w:p>
    <w:p>
      <w:pPr>
        <w:pStyle w:val="105"/>
        <w:spacing w:before="312" w:after="312"/>
      </w:pPr>
      <w:bookmarkStart w:id="43" w:name="_Toc27989"/>
      <w:bookmarkStart w:id="44" w:name="_Toc26986531"/>
      <w:bookmarkStart w:id="45" w:name="_Toc25940"/>
      <w:bookmarkStart w:id="46" w:name="_Toc21530"/>
      <w:bookmarkStart w:id="47" w:name="_Toc26718931"/>
      <w:bookmarkStart w:id="48" w:name="_Toc133401148"/>
      <w:bookmarkStart w:id="49" w:name="_Toc97191424"/>
      <w:bookmarkStart w:id="50" w:name="_Toc26986772"/>
      <w:bookmarkStart w:id="51" w:name="_Toc133395704"/>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ind w:firstLine="420" w:firstLineChars="200"/>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7"/>
        <w:ind w:firstLine="420"/>
        <w:rPr>
          <w:rFonts w:ascii="Calibri" w:hAnsi="Calibri"/>
          <w:kern w:val="2"/>
          <w:szCs w:val="21"/>
        </w:rPr>
      </w:pPr>
    </w:p>
    <w:p>
      <w:pPr>
        <w:pStyle w:val="57"/>
        <w:ind w:firstLine="420"/>
      </w:pPr>
      <w:bookmarkStart w:id="52" w:name="_Hlk133335159"/>
      <w:r>
        <w:rPr>
          <w:rFonts w:hint="eastAsia"/>
        </w:rPr>
        <w:t>G</w:t>
      </w:r>
      <w:r>
        <w:t>B/T 23050</w:t>
      </w:r>
      <w:r>
        <w:rPr>
          <w:rFonts w:hint="eastAsia"/>
          <w:lang w:val="en-US" w:eastAsia="zh-CN"/>
        </w:rPr>
        <w:t>-2022</w:t>
      </w:r>
      <w:r>
        <w:t xml:space="preserve"> </w:t>
      </w:r>
      <w:r>
        <w:rPr>
          <w:rFonts w:hint="eastAsia"/>
        </w:rPr>
        <w:t xml:space="preserve"> 信息化和工业化融合管理体系  供应链数字化管理指南</w:t>
      </w:r>
      <w:bookmarkEnd w:id="52"/>
    </w:p>
    <w:p>
      <w:pPr>
        <w:pStyle w:val="57"/>
        <w:ind w:firstLine="420"/>
        <w:rPr>
          <w:rFonts w:hint="eastAsia"/>
        </w:rPr>
      </w:pPr>
      <w:r>
        <w:t xml:space="preserve">GB/T </w:t>
      </w:r>
      <w:r>
        <w:rPr>
          <w:rFonts w:hint="eastAsia"/>
        </w:rPr>
        <w:t>25103</w:t>
      </w:r>
      <w:r>
        <w:rPr>
          <w:rFonts w:hint="eastAsia"/>
          <w:lang w:val="en-US" w:eastAsia="zh-CN"/>
        </w:rPr>
        <w:t>-2010</w:t>
      </w:r>
      <w:r>
        <w:rPr>
          <w:rFonts w:hint="eastAsia"/>
        </w:rPr>
        <w:t xml:space="preserve">  供应链管理业务参考模型</w:t>
      </w:r>
    </w:p>
    <w:p>
      <w:pPr>
        <w:pStyle w:val="57"/>
        <w:ind w:firstLine="420"/>
        <w:rPr>
          <w:rFonts w:hint="default" w:eastAsia="宋体"/>
          <w:lang w:val="en-US" w:eastAsia="zh-CN"/>
        </w:rPr>
      </w:pPr>
      <w:r>
        <w:t xml:space="preserve">GB/T </w:t>
      </w:r>
      <w:r>
        <w:rPr>
          <w:rFonts w:hint="eastAsia"/>
        </w:rPr>
        <w:t>2</w:t>
      </w:r>
      <w:r>
        <w:rPr>
          <w:rFonts w:hint="eastAsia"/>
          <w:lang w:val="en-US" w:eastAsia="zh-CN"/>
        </w:rPr>
        <w:t>0281-2020</w:t>
      </w:r>
      <w:r>
        <w:rPr>
          <w:rFonts w:hint="eastAsia"/>
        </w:rPr>
        <w:t xml:space="preserve">  </w:t>
      </w:r>
      <w:r>
        <w:rPr>
          <w:rFonts w:hint="eastAsia"/>
          <w:lang w:val="en-US" w:eastAsia="zh-CN"/>
        </w:rPr>
        <w:t>信息安全技术 防火墙安全技术要求和测试评价方法</w:t>
      </w:r>
    </w:p>
    <w:p>
      <w:pPr>
        <w:pStyle w:val="57"/>
        <w:ind w:firstLine="420"/>
        <w:rPr>
          <w:rFonts w:hint="default" w:eastAsia="宋体"/>
          <w:lang w:val="en-US" w:eastAsia="zh-CN"/>
        </w:rPr>
      </w:pPr>
      <w:r>
        <w:t xml:space="preserve">GB/T </w:t>
      </w:r>
      <w:r>
        <w:rPr>
          <w:rFonts w:hint="eastAsia"/>
        </w:rPr>
        <w:t>2</w:t>
      </w:r>
      <w:r>
        <w:rPr>
          <w:rFonts w:hint="eastAsia"/>
          <w:lang w:val="en-US" w:eastAsia="zh-CN"/>
        </w:rPr>
        <w:t>0275-2021</w:t>
      </w:r>
      <w:r>
        <w:rPr>
          <w:rFonts w:hint="eastAsia"/>
        </w:rPr>
        <w:t xml:space="preserve">  </w:t>
      </w:r>
      <w:r>
        <w:rPr>
          <w:rFonts w:hint="eastAsia"/>
          <w:lang w:val="en-US" w:eastAsia="zh-CN"/>
        </w:rPr>
        <w:t>信息安全技术 网络入侵检测系统技术要求和测试评价方法</w:t>
      </w:r>
    </w:p>
    <w:p>
      <w:pPr>
        <w:pStyle w:val="57"/>
        <w:ind w:firstLine="420"/>
        <w:rPr>
          <w:rFonts w:hint="eastAsia"/>
          <w:lang w:val="en-US" w:eastAsia="zh-CN"/>
        </w:rPr>
      </w:pPr>
      <w:r>
        <w:t xml:space="preserve">GB/T </w:t>
      </w:r>
      <w:r>
        <w:rPr>
          <w:rFonts w:hint="eastAsia"/>
          <w:lang w:val="en-US" w:eastAsia="zh-CN"/>
        </w:rPr>
        <w:t>37046-2018</w:t>
      </w:r>
      <w:r>
        <w:rPr>
          <w:rFonts w:hint="eastAsia"/>
        </w:rPr>
        <w:t xml:space="preserve">  </w:t>
      </w:r>
      <w:r>
        <w:rPr>
          <w:rFonts w:hint="eastAsia"/>
          <w:lang w:val="en-US" w:eastAsia="zh-CN"/>
        </w:rPr>
        <w:t>信息安全技术 灾难恢复服务能力评估准则</w:t>
      </w:r>
    </w:p>
    <w:p>
      <w:pPr>
        <w:pStyle w:val="57"/>
        <w:ind w:firstLine="420"/>
        <w:rPr>
          <w:rFonts w:hint="default" w:eastAsia="宋体"/>
          <w:lang w:val="en-US" w:eastAsia="zh-CN"/>
        </w:rPr>
      </w:pPr>
      <w:r>
        <w:rPr>
          <w:rFonts w:hint="eastAsia"/>
          <w:lang w:val="en-US" w:eastAsia="zh-CN"/>
        </w:rPr>
        <w:t>T</w:t>
      </w:r>
      <w:r>
        <w:t>/</w:t>
      </w:r>
      <w:r>
        <w:rPr>
          <w:rFonts w:hint="eastAsia"/>
          <w:lang w:val="en-US" w:eastAsia="zh-CN"/>
        </w:rPr>
        <w:t>CFLP</w:t>
      </w:r>
      <w:r>
        <w:t xml:space="preserve"> </w:t>
      </w:r>
      <w:r>
        <w:rPr>
          <w:rFonts w:hint="eastAsia"/>
          <w:lang w:val="en-US" w:eastAsia="zh-CN"/>
        </w:rPr>
        <w:t>0058-2023</w:t>
      </w:r>
      <w:r>
        <w:rPr>
          <w:rFonts w:hint="eastAsia"/>
        </w:rPr>
        <w:t xml:space="preserve"> </w:t>
      </w:r>
      <w:r>
        <w:rPr>
          <w:rFonts w:hint="eastAsia"/>
          <w:lang w:val="en-US" w:eastAsia="zh-CN"/>
        </w:rPr>
        <w:t>企业采购供应链数字化成熟度模型</w:t>
      </w:r>
    </w:p>
    <w:p>
      <w:pPr>
        <w:pStyle w:val="105"/>
        <w:spacing w:before="312" w:after="312"/>
      </w:pPr>
      <w:bookmarkStart w:id="53" w:name="_Toc97191425"/>
      <w:bookmarkStart w:id="54" w:name="_Toc3742"/>
      <w:bookmarkStart w:id="55" w:name="_Toc13997"/>
      <w:bookmarkStart w:id="56" w:name="_Toc133401149"/>
      <w:bookmarkStart w:id="57" w:name="_Toc133395705"/>
      <w:bookmarkStart w:id="58" w:name="_Toc24686"/>
      <w:r>
        <w:rPr>
          <w:rFonts w:hint="eastAsia"/>
          <w:szCs w:val="21"/>
        </w:rPr>
        <w:t>术语和定义</w:t>
      </w:r>
      <w:bookmarkEnd w:id="53"/>
      <w:bookmarkEnd w:id="54"/>
      <w:bookmarkEnd w:id="55"/>
      <w:bookmarkEnd w:id="56"/>
      <w:bookmarkEnd w:id="57"/>
      <w:bookmarkEnd w:id="58"/>
    </w:p>
    <w:sdt>
      <w:sdtPr>
        <w:rPr>
          <w:rFonts w:hint="eastAsia"/>
        </w:rPr>
        <w:id w:val="-1909835108"/>
        <w:placeholder>
          <w:docPart w:val="3BD3C041516F450CBF4229C8EA4283E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7"/>
            <w:ind w:firstLine="420"/>
          </w:pPr>
          <w:bookmarkStart w:id="59" w:name="_Toc26986532"/>
          <w:bookmarkEnd w:id="59"/>
          <w:r>
            <w:rPr>
              <w:rFonts w:hint="eastAsia"/>
              <w:lang w:val="en-US" w:eastAsia="zh-CN"/>
            </w:rPr>
            <w:t>下列</w:t>
          </w:r>
          <w:r>
            <w:rPr>
              <w:rFonts w:hint="eastAsia"/>
            </w:rPr>
            <w:t>术语和定义适用于本文件。</w:t>
          </w:r>
        </w:p>
      </w:sdtContent>
    </w:sdt>
    <w:p>
      <w:pPr>
        <w:pStyle w:val="224"/>
        <w:ind w:left="420" w:hanging="420" w:hangingChars="200"/>
        <w:rPr>
          <w:rFonts w:ascii="黑体" w:hAnsi="黑体" w:eastAsia="黑体"/>
        </w:rPr>
      </w:pPr>
    </w:p>
    <w:p>
      <w:pPr>
        <w:pStyle w:val="224"/>
        <w:numPr>
          <w:ilvl w:val="2"/>
          <w:numId w:val="0"/>
        </w:numPr>
        <w:ind w:leftChars="-200" w:firstLine="840" w:firstLineChars="400"/>
        <w:rPr>
          <w:rFonts w:ascii="黑体" w:hAnsi="黑体" w:eastAsia="黑体"/>
        </w:rPr>
      </w:pPr>
      <w:r>
        <w:rPr>
          <w:rFonts w:hint="eastAsia" w:ascii="黑体" w:hAnsi="黑体" w:eastAsia="黑体"/>
        </w:rPr>
        <w:t xml:space="preserve">企业供应链数字化 Digitalization </w:t>
      </w:r>
      <w:r>
        <w:rPr>
          <w:rFonts w:ascii="黑体" w:hAnsi="黑体" w:eastAsia="黑体"/>
        </w:rPr>
        <w:t>of enterprise supply chain</w:t>
      </w:r>
    </w:p>
    <w:p>
      <w:pPr>
        <w:pStyle w:val="57"/>
        <w:ind w:firstLine="420"/>
        <w:rPr>
          <w:highlight w:val="yellow"/>
        </w:rPr>
      </w:pPr>
      <w:r>
        <w:rPr>
          <w:rFonts w:hint="eastAsia"/>
          <w:highlight w:val="none"/>
        </w:rPr>
        <w:t>企业供应链数字化指的是企业利用新一代信息技术，对供应链全业务流程进行计划、执行、控制和优化，实现供应链的数字化、自动化、智能化，提高供应链的效率和透明度，降低成本，实现价值创造。</w:t>
      </w:r>
    </w:p>
    <w:p>
      <w:pPr>
        <w:pStyle w:val="224"/>
        <w:ind w:left="420" w:hanging="420" w:hangingChars="200"/>
        <w:rPr>
          <w:rFonts w:ascii="黑体" w:hAnsi="黑体" w:eastAsia="黑体"/>
        </w:rPr>
      </w:pPr>
    </w:p>
    <w:p>
      <w:pPr>
        <w:pStyle w:val="224"/>
        <w:numPr>
          <w:ilvl w:val="2"/>
          <w:numId w:val="0"/>
        </w:numPr>
        <w:ind w:leftChars="-200" w:firstLine="840" w:firstLineChars="400"/>
        <w:rPr>
          <w:rFonts w:hint="eastAsia" w:ascii="黑体" w:hAnsi="黑体" w:eastAsia="黑体"/>
        </w:rPr>
      </w:pPr>
      <w:r>
        <w:rPr>
          <w:rFonts w:hint="eastAsia" w:ascii="黑体" w:hAnsi="黑体" w:eastAsia="黑体"/>
        </w:rPr>
        <w:t>数字化 digitalization</w:t>
      </w:r>
    </w:p>
    <w:p>
      <w:pPr>
        <w:pStyle w:val="57"/>
        <w:ind w:firstLine="420"/>
      </w:pPr>
      <w:r>
        <w:rPr>
          <w:rFonts w:hint="eastAsia"/>
        </w:rPr>
        <w:t>利用信息通信技术，将物理世界中复杂多变的数据、信息、知识转变为一系列二进制代码，引入计算机内部，形成可识别、可存储、可计算的数字，再以这些数字建立起相关的数字模型，进行处理、分析、应用的过程。</w:t>
      </w:r>
    </w:p>
    <w:p>
      <w:pPr>
        <w:pStyle w:val="57"/>
        <w:ind w:firstLine="420"/>
        <w:rPr>
          <w:rFonts w:hAnsi="宋体"/>
        </w:rPr>
      </w:pPr>
      <w:r>
        <w:rPr>
          <w:rFonts w:hint="eastAsia" w:hAnsi="宋体"/>
        </w:rPr>
        <w:t>[来源：</w:t>
      </w:r>
      <w:r>
        <w:rPr>
          <w:rFonts w:hint="eastAsia" w:hAnsi="宋体"/>
          <w:lang w:val="en-US" w:eastAsia="zh-CN"/>
        </w:rPr>
        <w:t>T/CFLP 0058</w:t>
      </w:r>
      <w:r>
        <w:rPr>
          <w:rFonts w:hint="eastAsia" w:hAnsi="宋体"/>
        </w:rPr>
        <w:t>—20</w:t>
      </w:r>
      <w:r>
        <w:rPr>
          <w:rFonts w:hint="eastAsia" w:hAnsi="宋体"/>
          <w:lang w:val="en-US" w:eastAsia="zh-CN"/>
        </w:rPr>
        <w:t>23</w:t>
      </w:r>
      <w:r>
        <w:rPr>
          <w:rFonts w:hint="eastAsia" w:hAnsi="宋体"/>
        </w:rPr>
        <w:t>，3.</w:t>
      </w:r>
      <w:r>
        <w:rPr>
          <w:rFonts w:hint="eastAsia" w:hAnsi="宋体"/>
          <w:lang w:val="en-US" w:eastAsia="zh-CN"/>
        </w:rPr>
        <w:t>3</w:t>
      </w:r>
      <w:r>
        <w:rPr>
          <w:rFonts w:hint="eastAsia" w:hAnsi="宋体"/>
        </w:rPr>
        <w:t>]</w:t>
      </w:r>
    </w:p>
    <w:p>
      <w:pPr>
        <w:pStyle w:val="105"/>
        <w:spacing w:before="312" w:after="312"/>
        <w:rPr>
          <w:szCs w:val="21"/>
        </w:rPr>
      </w:pPr>
      <w:bookmarkStart w:id="60" w:name="_Toc13008"/>
      <w:bookmarkStart w:id="61" w:name="_Toc29001"/>
      <w:bookmarkStart w:id="62" w:name="_Toc19566"/>
      <w:r>
        <w:rPr>
          <w:rFonts w:hint="eastAsia"/>
          <w:szCs w:val="21"/>
        </w:rPr>
        <w:t>总则</w:t>
      </w:r>
      <w:bookmarkEnd w:id="60"/>
      <w:bookmarkEnd w:id="61"/>
      <w:bookmarkEnd w:id="62"/>
    </w:p>
    <w:p>
      <w:pPr>
        <w:pStyle w:val="224"/>
      </w:pPr>
      <w:r>
        <w:rPr>
          <w:rFonts w:hint="eastAsia" w:hAnsi="宋体" w:cs="宋体"/>
        </w:rPr>
        <w:t>企业供应链数字化评</w:t>
      </w:r>
      <w:r>
        <w:rPr>
          <w:rFonts w:hint="eastAsia" w:hAnsi="宋体" w:cs="宋体"/>
          <w:lang w:val="en-US" w:eastAsia="zh-CN"/>
        </w:rPr>
        <w:t>估</w:t>
      </w:r>
      <w:r>
        <w:rPr>
          <w:rFonts w:hint="eastAsia" w:hAnsi="宋体" w:cs="宋体"/>
        </w:rPr>
        <w:t>指标包括供应链数字化战略与保障、数字化能力建设、数字化场景应用、数字化成效4个一级指标，其中供应链数字化战略与保障包括3个二级指标、10个三级指标，数字化能力建设包括2个二级指标、11个三级指标，数字化场景应用包括1</w:t>
      </w:r>
      <w:r>
        <w:rPr>
          <w:rFonts w:hint="eastAsia" w:hAnsi="宋体" w:cs="宋体"/>
          <w:lang w:val="en-US" w:eastAsia="zh-CN"/>
        </w:rPr>
        <w:t>7</w:t>
      </w:r>
      <w:r>
        <w:rPr>
          <w:rFonts w:hint="eastAsia" w:hAnsi="宋体" w:cs="宋体"/>
        </w:rPr>
        <w:t>个二级指标，1</w:t>
      </w:r>
      <w:r>
        <w:rPr>
          <w:rFonts w:hint="eastAsia" w:hAnsi="宋体" w:cs="宋体"/>
          <w:lang w:val="en-US" w:eastAsia="zh-CN"/>
        </w:rPr>
        <w:t>9</w:t>
      </w:r>
      <w:r>
        <w:rPr>
          <w:rFonts w:hint="eastAsia" w:hAnsi="宋体" w:cs="宋体"/>
        </w:rPr>
        <w:t>个三级指标，数字化成效包括2个二级指标，7个三级指标。在实际的评估中可以根</w:t>
      </w:r>
      <w:r>
        <w:rPr>
          <w:rFonts w:hint="eastAsia" w:hAnsi="宋体" w:cs="宋体"/>
          <w:lang w:val="en-US" w:eastAsia="zh-CN"/>
        </w:rPr>
        <w:t>据企业类型、</w:t>
      </w:r>
      <w:r>
        <w:rPr>
          <w:rFonts w:hint="eastAsia" w:hAnsi="宋体" w:cs="宋体"/>
        </w:rPr>
        <w:t>评估目的和要求对三级指标和评估要点进行调整。</w:t>
      </w:r>
    </w:p>
    <w:p>
      <w:pPr>
        <w:pStyle w:val="224"/>
        <w:rPr>
          <w:rFonts w:ascii="黑体" w:hAnsi="黑体" w:eastAsia="黑体"/>
        </w:rPr>
      </w:pPr>
      <w:r>
        <w:rPr>
          <w:rFonts w:hint="eastAsia" w:hAnsi="宋体" w:cs="宋体"/>
        </w:rPr>
        <w:t>根据行业特点，企业供应链数字化水</w:t>
      </w:r>
      <w:r>
        <w:rPr>
          <w:rFonts w:hint="eastAsia" w:hAnsi="宋体" w:cs="宋体"/>
          <w:lang w:val="en-US" w:eastAsia="zh-CN"/>
        </w:rPr>
        <w:t>平</w:t>
      </w:r>
      <w:r>
        <w:rPr>
          <w:rFonts w:hint="eastAsia" w:hAnsi="宋体" w:cs="宋体"/>
        </w:rPr>
        <w:t>评估分为生产制造类、贸易类及其他类</w:t>
      </w:r>
      <w:r>
        <w:rPr>
          <w:rFonts w:hint="eastAsia" w:hAnsi="宋体" w:cs="宋体"/>
          <w:lang w:val="en-US" w:eastAsia="zh-CN"/>
        </w:rPr>
        <w:t>三</w:t>
      </w:r>
      <w:r>
        <w:rPr>
          <w:rFonts w:hint="eastAsia" w:hAnsi="宋体" w:cs="宋体"/>
        </w:rPr>
        <w:t>个类别。</w:t>
      </w:r>
    </w:p>
    <w:p>
      <w:pPr>
        <w:pStyle w:val="105"/>
        <w:spacing w:before="312" w:after="312"/>
      </w:pPr>
      <w:bookmarkStart w:id="63" w:name="_Toc4976"/>
      <w:bookmarkStart w:id="64" w:name="_Toc6181"/>
      <w:bookmarkStart w:id="65" w:name="_Toc395"/>
      <w:r>
        <w:rPr>
          <w:rFonts w:hint="eastAsia"/>
        </w:rPr>
        <w:t>供应链数字化水平评</w:t>
      </w:r>
      <w:r>
        <w:rPr>
          <w:rFonts w:hint="eastAsia"/>
          <w:lang w:val="en-US" w:eastAsia="zh-CN"/>
        </w:rPr>
        <w:t>估</w:t>
      </w:r>
      <w:r>
        <w:rPr>
          <w:rFonts w:hint="eastAsia"/>
        </w:rPr>
        <w:t>指标</w:t>
      </w:r>
      <w:bookmarkEnd w:id="63"/>
      <w:bookmarkEnd w:id="64"/>
      <w:bookmarkEnd w:id="65"/>
    </w:p>
    <w:p>
      <w:pPr>
        <w:pStyle w:val="106"/>
        <w:spacing w:before="156" w:after="156"/>
        <w:rPr>
          <w:rFonts w:ascii="黑体" w:hAnsi="黑体" w:eastAsia="黑体"/>
        </w:rPr>
      </w:pPr>
      <w:bookmarkStart w:id="66" w:name="_Toc4006"/>
      <w:r>
        <w:rPr>
          <w:rFonts w:hint="eastAsia" w:ascii="黑体" w:hAnsi="黑体" w:eastAsia="黑体"/>
        </w:rPr>
        <w:t>生产制造类企业供应链数字化水平评</w:t>
      </w:r>
      <w:r>
        <w:rPr>
          <w:rFonts w:hint="eastAsia" w:ascii="黑体" w:hAnsi="黑体" w:eastAsia="黑体"/>
          <w:lang w:val="en-US" w:eastAsia="zh-CN"/>
        </w:rPr>
        <w:t>估</w:t>
      </w:r>
      <w:r>
        <w:rPr>
          <w:rFonts w:hint="eastAsia" w:ascii="黑体" w:hAnsi="黑体" w:eastAsia="黑体"/>
        </w:rPr>
        <w:t>指标</w:t>
      </w:r>
      <w:bookmarkEnd w:id="66"/>
    </w:p>
    <w:p>
      <w:pPr>
        <w:pStyle w:val="66"/>
        <w:spacing w:before="156" w:after="156"/>
        <w:rPr>
          <w:rFonts w:hint="eastAsia" w:ascii="黑体" w:hAnsi="黑体" w:eastAsia="黑体"/>
        </w:rPr>
      </w:pPr>
      <w:r>
        <w:rPr>
          <w:rFonts w:hint="eastAsia" w:ascii="黑体" w:hAnsi="黑体" w:eastAsia="黑体"/>
        </w:rPr>
        <w:t>供应链数字化战略与保障指标</w:t>
      </w:r>
    </w:p>
    <w:tbl>
      <w:tblPr>
        <w:tblStyle w:val="27"/>
        <w:tblW w:w="9184" w:type="dxa"/>
        <w:tblInd w:w="96" w:type="dxa"/>
        <w:tblLayout w:type="autofit"/>
        <w:tblCellMar>
          <w:top w:w="0" w:type="dxa"/>
          <w:left w:w="108" w:type="dxa"/>
          <w:bottom w:w="0" w:type="dxa"/>
          <w:right w:w="108" w:type="dxa"/>
        </w:tblCellMar>
      </w:tblPr>
      <w:tblGrid>
        <w:gridCol w:w="2976"/>
        <w:gridCol w:w="1805"/>
        <w:gridCol w:w="4403"/>
      </w:tblGrid>
      <w:tr>
        <w:tblPrEx>
          <w:tblCellMar>
            <w:top w:w="0" w:type="dxa"/>
            <w:left w:w="108" w:type="dxa"/>
            <w:bottom w:w="0" w:type="dxa"/>
            <w:right w:w="108" w:type="dxa"/>
          </w:tblCellMar>
        </w:tblPrEx>
        <w:trPr>
          <w:trHeight w:val="425"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一级指标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二级指标</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三级指标</w:t>
            </w:r>
          </w:p>
        </w:tc>
      </w:tr>
      <w:tr>
        <w:tblPrEx>
          <w:tblCellMar>
            <w:top w:w="0" w:type="dxa"/>
            <w:left w:w="108" w:type="dxa"/>
            <w:bottom w:w="0" w:type="dxa"/>
            <w:right w:w="108" w:type="dxa"/>
          </w:tblCellMar>
        </w:tblPrEx>
        <w:trPr>
          <w:trHeight w:val="420" w:hRule="exact"/>
        </w:trPr>
        <w:tc>
          <w:tcPr>
            <w:tcW w:w="2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供应链数字化战略与保障</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战略规划</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数字化战略与规划</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供应链数字化目标与计划</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资源保障</w:t>
            </w:r>
          </w:p>
        </w:tc>
        <w:tc>
          <w:tcPr>
            <w:tcW w:w="438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预算保障</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落地机制</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组织保障</w:t>
            </w:r>
          </w:p>
        </w:tc>
        <w:tc>
          <w:tcPr>
            <w:tcW w:w="438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领导机构</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专职部门</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制度建设</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流程建设</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队伍建设</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人才激励</w:t>
            </w:r>
          </w:p>
        </w:tc>
      </w:tr>
    </w:tbl>
    <w:p>
      <w:pPr>
        <w:pStyle w:val="66"/>
        <w:spacing w:before="156" w:after="156"/>
        <w:rPr>
          <w:rFonts w:hint="eastAsia" w:ascii="黑体" w:hAnsi="黑体" w:eastAsia="黑体"/>
        </w:rPr>
      </w:pPr>
      <w:r>
        <w:rPr>
          <w:rFonts w:hint="eastAsia" w:ascii="黑体" w:hAnsi="黑体" w:eastAsia="黑体"/>
        </w:rPr>
        <w:t>数字化能力建设指标</w:t>
      </w:r>
    </w:p>
    <w:tbl>
      <w:tblPr>
        <w:tblStyle w:val="27"/>
        <w:tblW w:w="9184" w:type="dxa"/>
        <w:tblInd w:w="96" w:type="dxa"/>
        <w:tblLayout w:type="autofit"/>
        <w:tblCellMar>
          <w:top w:w="0" w:type="dxa"/>
          <w:left w:w="108" w:type="dxa"/>
          <w:bottom w:w="0" w:type="dxa"/>
          <w:right w:w="108" w:type="dxa"/>
        </w:tblCellMar>
      </w:tblPr>
      <w:tblGrid>
        <w:gridCol w:w="2972"/>
        <w:gridCol w:w="1803"/>
        <w:gridCol w:w="4409"/>
      </w:tblGrid>
      <w:tr>
        <w:tblPrEx>
          <w:tblCellMar>
            <w:top w:w="0" w:type="dxa"/>
            <w:left w:w="108" w:type="dxa"/>
            <w:bottom w:w="0" w:type="dxa"/>
            <w:right w:w="108" w:type="dxa"/>
          </w:tblCellMar>
        </w:tblPrEx>
        <w:trPr>
          <w:trHeight w:val="454"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一级指标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二级指标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三级指标</w:t>
            </w:r>
          </w:p>
        </w:tc>
      </w:tr>
      <w:tr>
        <w:tblPrEx>
          <w:tblCellMar>
            <w:top w:w="0" w:type="dxa"/>
            <w:left w:w="108" w:type="dxa"/>
            <w:bottom w:w="0" w:type="dxa"/>
            <w:right w:w="108" w:type="dxa"/>
          </w:tblCellMar>
        </w:tblPrEx>
        <w:trPr>
          <w:trHeight w:val="420" w:hRule="exact"/>
        </w:trPr>
        <w:tc>
          <w:tcPr>
            <w:tcW w:w="2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数字化能力建设</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智能协同能力</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流程协同能力</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数据洞察能力</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智能监管能力</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多端应用能力</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安全防护能力</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防火墙</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入侵检测</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灾难恢复</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等级保护</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访问控制</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操作日志</w:t>
            </w:r>
          </w:p>
        </w:tc>
      </w:tr>
      <w:tr>
        <w:tblPrEx>
          <w:tblCellMar>
            <w:top w:w="0" w:type="dxa"/>
            <w:left w:w="108" w:type="dxa"/>
            <w:bottom w:w="0" w:type="dxa"/>
            <w:right w:w="108" w:type="dxa"/>
          </w:tblCellMar>
        </w:tblPrEx>
        <w:trPr>
          <w:trHeight w:val="420" w:hRule="exac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系统运维</w:t>
            </w:r>
          </w:p>
        </w:tc>
      </w:tr>
    </w:tbl>
    <w:p>
      <w:pPr>
        <w:pStyle w:val="66"/>
        <w:spacing w:before="156" w:after="156"/>
        <w:rPr>
          <w:rFonts w:hint="eastAsia" w:ascii="黑体" w:hAnsi="黑体" w:eastAsia="黑体"/>
        </w:rPr>
      </w:pPr>
      <w:r>
        <w:rPr>
          <w:rFonts w:hint="eastAsia" w:ascii="黑体" w:hAnsi="黑体" w:eastAsia="黑体"/>
        </w:rPr>
        <w:t>数字化场景应用指标</w:t>
      </w:r>
    </w:p>
    <w:tbl>
      <w:tblPr>
        <w:tblStyle w:val="27"/>
        <w:tblW w:w="9184" w:type="dxa"/>
        <w:tblInd w:w="96" w:type="dxa"/>
        <w:tblLayout w:type="fixed"/>
        <w:tblCellMar>
          <w:top w:w="0" w:type="dxa"/>
          <w:left w:w="108" w:type="dxa"/>
          <w:bottom w:w="0" w:type="dxa"/>
          <w:right w:w="108" w:type="dxa"/>
        </w:tblCellMar>
      </w:tblPr>
      <w:tblGrid>
        <w:gridCol w:w="2972"/>
        <w:gridCol w:w="1802"/>
        <w:gridCol w:w="4410"/>
      </w:tblGrid>
      <w:tr>
        <w:tblPrEx>
          <w:tblCellMar>
            <w:top w:w="0" w:type="dxa"/>
            <w:left w:w="108" w:type="dxa"/>
            <w:bottom w:w="0" w:type="dxa"/>
            <w:right w:w="108" w:type="dxa"/>
          </w:tblCellMar>
        </w:tblPrEx>
        <w:trPr>
          <w:trHeight w:val="425" w:hRule="atLeast"/>
        </w:trPr>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一级指标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二级指标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三级指标</w:t>
            </w:r>
          </w:p>
        </w:tc>
      </w:tr>
      <w:tr>
        <w:tblPrEx>
          <w:tblCellMar>
            <w:top w:w="0" w:type="dxa"/>
            <w:left w:w="108" w:type="dxa"/>
            <w:bottom w:w="0" w:type="dxa"/>
            <w:right w:w="108" w:type="dxa"/>
          </w:tblCellMar>
        </w:tblPrEx>
        <w:trPr>
          <w:trHeight w:val="420" w:hRule="exact"/>
        </w:trPr>
        <w:tc>
          <w:tcPr>
            <w:tcW w:w="296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数字化场景应用</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需求管理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需求管理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计划管理</w:t>
            </w:r>
          </w:p>
        </w:tc>
        <w:tc>
          <w:tcPr>
            <w:tcW w:w="439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计划管理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寻源管理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寻源管理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订单管理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订单管理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客商管理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客商管理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生产管理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生产管理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质量管理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质量管理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仓储管理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仓储管理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物流管理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物流管理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售后管理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售后管理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品类管理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品类管理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设备管理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设备管理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风险管理数字化</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信用风险管理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市场风险管理</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库存风险管理</w:t>
            </w:r>
          </w:p>
        </w:tc>
      </w:tr>
    </w:tbl>
    <w:p>
      <w:pPr>
        <w:pStyle w:val="66"/>
        <w:spacing w:before="156" w:after="156"/>
        <w:rPr>
          <w:rFonts w:hint="eastAsia" w:ascii="黑体" w:hAnsi="黑体" w:eastAsia="黑体"/>
        </w:rPr>
      </w:pPr>
      <w:r>
        <w:rPr>
          <w:rFonts w:hint="eastAsia" w:ascii="黑体" w:hAnsi="黑体" w:eastAsia="黑体"/>
        </w:rPr>
        <w:t>数字化成效指标</w:t>
      </w:r>
    </w:p>
    <w:tbl>
      <w:tblPr>
        <w:tblStyle w:val="27"/>
        <w:tblW w:w="9184" w:type="dxa"/>
        <w:tblInd w:w="125" w:type="dxa"/>
        <w:tblLayout w:type="autofit"/>
        <w:tblCellMar>
          <w:top w:w="0" w:type="dxa"/>
          <w:left w:w="108" w:type="dxa"/>
          <w:bottom w:w="0" w:type="dxa"/>
          <w:right w:w="108" w:type="dxa"/>
        </w:tblCellMar>
      </w:tblPr>
      <w:tblGrid>
        <w:gridCol w:w="2972"/>
        <w:gridCol w:w="1802"/>
        <w:gridCol w:w="4410"/>
      </w:tblGrid>
      <w:tr>
        <w:tblPrEx>
          <w:tblCellMar>
            <w:top w:w="0" w:type="dxa"/>
            <w:left w:w="108" w:type="dxa"/>
            <w:bottom w:w="0" w:type="dxa"/>
            <w:right w:w="108" w:type="dxa"/>
          </w:tblCellMar>
        </w:tblPrEx>
        <w:trPr>
          <w:trHeight w:val="448" w:hRule="atLeast"/>
        </w:trPr>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一级指标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二级指标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三级指标</w:t>
            </w:r>
          </w:p>
        </w:tc>
      </w:tr>
      <w:tr>
        <w:tblPrEx>
          <w:tblCellMar>
            <w:top w:w="0" w:type="dxa"/>
            <w:left w:w="108" w:type="dxa"/>
            <w:bottom w:w="0" w:type="dxa"/>
            <w:right w:w="108" w:type="dxa"/>
          </w:tblCellMar>
        </w:tblPrEx>
        <w:trPr>
          <w:trHeight w:val="420" w:hRule="exact"/>
        </w:trPr>
        <w:tc>
          <w:tcPr>
            <w:tcW w:w="2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数字化成效</w:t>
            </w:r>
          </w:p>
        </w:tc>
        <w:tc>
          <w:tcPr>
            <w:tcW w:w="179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业务在线率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业务上线率</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组织上线率</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品类上线率</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客商上线率</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设备上线率</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数字化效能</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供应链业务操作自动化</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供应链决策预测智能化</w:t>
            </w:r>
          </w:p>
        </w:tc>
      </w:tr>
      <w:tr>
        <w:tblPrEx>
          <w:tblCellMar>
            <w:top w:w="0" w:type="dxa"/>
            <w:left w:w="108" w:type="dxa"/>
            <w:bottom w:w="0" w:type="dxa"/>
            <w:right w:w="108" w:type="dxa"/>
          </w:tblCellMar>
        </w:tblPrEx>
        <w:trPr>
          <w:trHeight w:val="420" w:hRule="exac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供应链集成协同化</w:t>
            </w:r>
          </w:p>
        </w:tc>
      </w:tr>
    </w:tbl>
    <w:p>
      <w:pPr>
        <w:pStyle w:val="166"/>
        <w:numPr>
          <w:ilvl w:val="3"/>
          <w:numId w:val="0"/>
        </w:numPr>
        <w:ind w:left="-420" w:leftChars="-200"/>
        <w:rPr>
          <w:rFonts w:hAnsi="宋体" w:cs="宋体"/>
          <w:szCs w:val="21"/>
        </w:rPr>
      </w:pPr>
    </w:p>
    <w:p>
      <w:pPr>
        <w:pStyle w:val="106"/>
        <w:spacing w:before="156" w:after="156"/>
        <w:rPr>
          <w:rFonts w:hint="eastAsia" w:ascii="黑体" w:hAnsi="黑体" w:eastAsia="黑体"/>
        </w:rPr>
      </w:pPr>
      <w:bookmarkStart w:id="67" w:name="_Toc6870"/>
      <w:r>
        <w:rPr>
          <w:rFonts w:hint="eastAsia" w:ascii="黑体" w:hAnsi="黑体" w:eastAsia="黑体"/>
        </w:rPr>
        <w:t>贸易类企业供应链数字化水平评</w:t>
      </w:r>
      <w:r>
        <w:rPr>
          <w:rFonts w:hint="eastAsia" w:ascii="黑体" w:hAnsi="黑体" w:eastAsia="黑体"/>
          <w:lang w:val="en-US" w:eastAsia="zh-CN"/>
        </w:rPr>
        <w:t>估</w:t>
      </w:r>
      <w:r>
        <w:rPr>
          <w:rFonts w:hint="eastAsia" w:ascii="黑体" w:hAnsi="黑体" w:eastAsia="黑体"/>
        </w:rPr>
        <w:t>指标</w:t>
      </w:r>
      <w:bookmarkEnd w:id="67"/>
    </w:p>
    <w:p>
      <w:pPr>
        <w:pStyle w:val="66"/>
        <w:spacing w:before="156" w:after="156"/>
        <w:rPr>
          <w:rFonts w:hint="eastAsia" w:ascii="黑体" w:hAnsi="黑体" w:eastAsia="黑体"/>
        </w:rPr>
      </w:pPr>
      <w:r>
        <w:rPr>
          <w:rFonts w:hint="eastAsia" w:ascii="黑体" w:hAnsi="黑体" w:eastAsia="黑体"/>
        </w:rPr>
        <w:t>供应链数字化战略与保障指标</w:t>
      </w:r>
    </w:p>
    <w:tbl>
      <w:tblPr>
        <w:tblStyle w:val="27"/>
        <w:tblW w:w="9184" w:type="dxa"/>
        <w:tblInd w:w="96" w:type="dxa"/>
        <w:tblLayout w:type="autofit"/>
        <w:tblCellMar>
          <w:top w:w="0" w:type="dxa"/>
          <w:left w:w="108" w:type="dxa"/>
          <w:bottom w:w="0" w:type="dxa"/>
          <w:right w:w="108" w:type="dxa"/>
        </w:tblCellMar>
      </w:tblPr>
      <w:tblGrid>
        <w:gridCol w:w="2972"/>
        <w:gridCol w:w="1803"/>
        <w:gridCol w:w="4409"/>
      </w:tblGrid>
      <w:tr>
        <w:tblPrEx>
          <w:tblCellMar>
            <w:top w:w="0" w:type="dxa"/>
            <w:left w:w="108" w:type="dxa"/>
            <w:bottom w:w="0" w:type="dxa"/>
            <w:right w:w="108" w:type="dxa"/>
          </w:tblCellMar>
        </w:tblPrEx>
        <w:trPr>
          <w:trHeight w:val="471" w:hRule="atLeast"/>
        </w:trPr>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一级指标</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二级指标</w:t>
            </w: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三级指标</w:t>
            </w:r>
          </w:p>
        </w:tc>
      </w:tr>
      <w:tr>
        <w:tblPrEx>
          <w:tblCellMar>
            <w:top w:w="0" w:type="dxa"/>
            <w:left w:w="108" w:type="dxa"/>
            <w:bottom w:w="0" w:type="dxa"/>
            <w:right w:w="108" w:type="dxa"/>
          </w:tblCellMar>
        </w:tblPrEx>
        <w:trPr>
          <w:trHeight w:val="482" w:hRule="atLeast"/>
        </w:trPr>
        <w:tc>
          <w:tcPr>
            <w:tcW w:w="2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供应链数字化战略与保障</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bidi="ar"/>
              </w:rPr>
              <w:t>战略规划</w:t>
            </w: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数字化战略与规划</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供应链数字化目标与计划</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资源保障</w:t>
            </w:r>
          </w:p>
        </w:tc>
        <w:tc>
          <w:tcPr>
            <w:tcW w:w="440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预算保障</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落地机制</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组织保障</w:t>
            </w:r>
          </w:p>
        </w:tc>
        <w:tc>
          <w:tcPr>
            <w:tcW w:w="440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领导机构</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专职部门</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制度建设</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流程建设</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队伍建设</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人才激励</w:t>
            </w:r>
          </w:p>
        </w:tc>
      </w:tr>
    </w:tbl>
    <w:p>
      <w:pPr>
        <w:pStyle w:val="66"/>
        <w:spacing w:before="156" w:after="156"/>
        <w:rPr>
          <w:rFonts w:hint="eastAsia" w:ascii="黑体" w:hAnsi="黑体" w:eastAsia="黑体"/>
        </w:rPr>
      </w:pPr>
      <w:r>
        <w:rPr>
          <w:rFonts w:hint="eastAsia" w:ascii="黑体" w:hAnsi="黑体" w:eastAsia="黑体"/>
        </w:rPr>
        <w:t>数字化能力建设指标</w:t>
      </w:r>
    </w:p>
    <w:tbl>
      <w:tblPr>
        <w:tblStyle w:val="27"/>
        <w:tblW w:w="9184" w:type="dxa"/>
        <w:tblInd w:w="96" w:type="dxa"/>
        <w:tblLayout w:type="autofit"/>
        <w:tblCellMar>
          <w:top w:w="0" w:type="dxa"/>
          <w:left w:w="108" w:type="dxa"/>
          <w:bottom w:w="0" w:type="dxa"/>
          <w:right w:w="108" w:type="dxa"/>
        </w:tblCellMar>
      </w:tblPr>
      <w:tblGrid>
        <w:gridCol w:w="2972"/>
        <w:gridCol w:w="1803"/>
        <w:gridCol w:w="4409"/>
      </w:tblGrid>
      <w:tr>
        <w:tblPrEx>
          <w:tblCellMar>
            <w:top w:w="0" w:type="dxa"/>
            <w:left w:w="108" w:type="dxa"/>
            <w:bottom w:w="0" w:type="dxa"/>
            <w:right w:w="108" w:type="dxa"/>
          </w:tblCellMar>
        </w:tblPrEx>
        <w:trPr>
          <w:trHeight w:val="471" w:hRule="atLeast"/>
        </w:trPr>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一级指标</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二级指标</w:t>
            </w: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三级指标</w:t>
            </w:r>
          </w:p>
        </w:tc>
      </w:tr>
      <w:tr>
        <w:tblPrEx>
          <w:tblCellMar>
            <w:top w:w="0" w:type="dxa"/>
            <w:left w:w="108" w:type="dxa"/>
            <w:bottom w:w="0" w:type="dxa"/>
            <w:right w:w="108" w:type="dxa"/>
          </w:tblCellMar>
        </w:tblPrEx>
        <w:trPr>
          <w:trHeight w:val="482" w:hRule="atLeast"/>
        </w:trPr>
        <w:tc>
          <w:tcPr>
            <w:tcW w:w="2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数字化能力建设</w:t>
            </w:r>
          </w:p>
        </w:tc>
        <w:tc>
          <w:tcPr>
            <w:tcW w:w="180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智能协同能力</w:t>
            </w: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流程协同能力</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数据洞察能力</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智能监管能力</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多端应用能力</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lang w:eastAsia="zh-CN"/>
              </w:rPr>
            </w:pPr>
            <w:r>
              <w:rPr>
                <w:rFonts w:hint="eastAsia" w:ascii="宋体" w:hAnsi="宋体" w:cs="宋体"/>
                <w:color w:val="000000"/>
                <w:kern w:val="0"/>
                <w:lang w:bidi="ar"/>
              </w:rPr>
              <w:t>安全防护能力</w:t>
            </w: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防火墙</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入侵检测</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灾难恢复</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等级保护</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访问控制</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操作日志</w:t>
            </w:r>
          </w:p>
        </w:tc>
      </w:tr>
      <w:tr>
        <w:tblPrEx>
          <w:tblCellMar>
            <w:top w:w="0" w:type="dxa"/>
            <w:left w:w="108" w:type="dxa"/>
            <w:bottom w:w="0" w:type="dxa"/>
            <w:right w:w="108" w:type="dxa"/>
          </w:tblCellMar>
        </w:tblPrEx>
        <w:trPr>
          <w:trHeight w:val="482"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系统运维</w:t>
            </w:r>
          </w:p>
        </w:tc>
      </w:tr>
    </w:tbl>
    <w:p>
      <w:pPr>
        <w:pStyle w:val="166"/>
        <w:numPr>
          <w:ilvl w:val="3"/>
          <w:numId w:val="0"/>
        </w:numPr>
        <w:ind w:left="-420" w:leftChars="-200"/>
        <w:rPr>
          <w:rFonts w:ascii="黑体" w:hAnsi="黑体" w:eastAsia="黑体"/>
        </w:rPr>
      </w:pPr>
    </w:p>
    <w:p>
      <w:pPr>
        <w:pStyle w:val="66"/>
        <w:spacing w:before="156" w:after="156"/>
        <w:rPr>
          <w:rFonts w:hint="eastAsia" w:ascii="黑体" w:hAnsi="黑体" w:eastAsia="黑体"/>
        </w:rPr>
      </w:pPr>
      <w:r>
        <w:rPr>
          <w:rFonts w:hint="eastAsia" w:ascii="黑体" w:hAnsi="黑体" w:eastAsia="黑体"/>
        </w:rPr>
        <w:t>数字化场景应用指标</w:t>
      </w:r>
    </w:p>
    <w:tbl>
      <w:tblPr>
        <w:tblStyle w:val="27"/>
        <w:tblW w:w="9184" w:type="dxa"/>
        <w:tblInd w:w="96" w:type="dxa"/>
        <w:tblLayout w:type="fixed"/>
        <w:tblCellMar>
          <w:top w:w="0" w:type="dxa"/>
          <w:left w:w="108" w:type="dxa"/>
          <w:bottom w:w="0" w:type="dxa"/>
          <w:right w:w="108" w:type="dxa"/>
        </w:tblCellMar>
      </w:tblPr>
      <w:tblGrid>
        <w:gridCol w:w="2972"/>
        <w:gridCol w:w="1802"/>
        <w:gridCol w:w="4410"/>
      </w:tblGrid>
      <w:tr>
        <w:tblPrEx>
          <w:tblCellMar>
            <w:top w:w="0" w:type="dxa"/>
            <w:left w:w="108" w:type="dxa"/>
            <w:bottom w:w="0" w:type="dxa"/>
            <w:right w:w="108" w:type="dxa"/>
          </w:tblCellMar>
        </w:tblPrEx>
        <w:trPr>
          <w:trHeight w:val="476" w:hRule="atLeast"/>
        </w:trPr>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一级指标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二级指标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三级指标</w:t>
            </w:r>
          </w:p>
        </w:tc>
      </w:tr>
      <w:tr>
        <w:tblPrEx>
          <w:tblCellMar>
            <w:top w:w="0" w:type="dxa"/>
            <w:left w:w="108" w:type="dxa"/>
            <w:bottom w:w="0" w:type="dxa"/>
            <w:right w:w="108" w:type="dxa"/>
          </w:tblCellMar>
        </w:tblPrEx>
        <w:trPr>
          <w:trHeight w:val="482" w:hRule="atLeast"/>
        </w:trPr>
        <w:tc>
          <w:tcPr>
            <w:tcW w:w="2965" w:type="dxa"/>
            <w:vMerge w:val="restart"/>
            <w:tcBorders>
              <w:top w:val="single" w:color="000000" w:sz="4" w:space="0"/>
              <w:left w:val="single" w:color="000000" w:sz="4" w:space="0"/>
              <w:right w:val="nil"/>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数字化场景应用</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val="en-US" w:eastAsia="zh-CN" w:bidi="ar"/>
              </w:rPr>
              <w:t>项目</w:t>
            </w:r>
            <w:r>
              <w:rPr>
                <w:rFonts w:hint="eastAsia" w:ascii="宋体" w:hAnsi="宋体" w:cs="宋体"/>
                <w:color w:val="000000"/>
                <w:kern w:val="0"/>
                <w:lang w:bidi="ar"/>
              </w:rPr>
              <w:t>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val="en-US" w:eastAsia="zh-CN" w:bidi="ar"/>
              </w:rPr>
              <w:t>项目</w:t>
            </w:r>
            <w:r>
              <w:rPr>
                <w:rFonts w:hint="eastAsia" w:ascii="宋体" w:hAnsi="宋体" w:cs="宋体"/>
                <w:color w:val="000000"/>
                <w:kern w:val="0"/>
                <w:lang w:bidi="ar"/>
              </w:rPr>
              <w:t>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widowControl/>
              <w:jc w:val="center"/>
              <w:textAlignment w:val="center"/>
              <w:rPr>
                <w:rFonts w:hint="eastAsia" w:ascii="宋体" w:hAnsi="宋体" w:cs="宋体"/>
                <w:color w:val="000000"/>
                <w:kern w:val="0"/>
                <w:lang w:bidi="ar"/>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lang w:val="en-US" w:eastAsia="zh-CN"/>
              </w:rPr>
              <w:t>采购管理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lang w:val="en-US" w:eastAsia="zh-CN"/>
              </w:rPr>
              <w:t>采购管理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widowControl/>
              <w:jc w:val="center"/>
              <w:textAlignment w:val="center"/>
              <w:rPr>
                <w:rFonts w:hint="eastAsia" w:ascii="宋体" w:hAnsi="宋体" w:cs="宋体"/>
                <w:color w:val="000000"/>
                <w:kern w:val="0"/>
                <w:lang w:bidi="ar"/>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val="en-US" w:eastAsia="zh-CN" w:bidi="ar"/>
              </w:rPr>
              <w:t>销售</w:t>
            </w:r>
            <w:r>
              <w:rPr>
                <w:rFonts w:hint="eastAsia" w:ascii="宋体" w:hAnsi="宋体" w:cs="宋体"/>
                <w:color w:val="000000"/>
                <w:kern w:val="0"/>
                <w:lang w:bidi="ar"/>
              </w:rPr>
              <w:t>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val="en-US" w:eastAsia="zh-CN" w:bidi="ar"/>
              </w:rPr>
              <w:t>销售</w:t>
            </w:r>
            <w:r>
              <w:rPr>
                <w:rFonts w:hint="eastAsia" w:ascii="宋体" w:hAnsi="宋体" w:cs="宋体"/>
                <w:color w:val="000000"/>
                <w:kern w:val="0"/>
                <w:lang w:bidi="ar"/>
              </w:rPr>
              <w:t>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widowControl/>
              <w:jc w:val="center"/>
              <w:textAlignment w:val="center"/>
              <w:rPr>
                <w:rFonts w:hint="eastAsia" w:ascii="宋体" w:hAnsi="宋体" w:cs="宋体"/>
                <w:color w:val="000000"/>
                <w:kern w:val="0"/>
                <w:lang w:bidi="ar"/>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val="en-US" w:eastAsia="zh-CN" w:bidi="ar"/>
              </w:rPr>
              <w:t>期现</w:t>
            </w:r>
            <w:r>
              <w:rPr>
                <w:rFonts w:hint="eastAsia" w:ascii="宋体" w:hAnsi="宋体" w:cs="宋体"/>
                <w:color w:val="000000"/>
                <w:kern w:val="0"/>
                <w:lang w:bidi="ar"/>
              </w:rPr>
              <w:t>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val="en-US" w:eastAsia="zh-CN" w:bidi="ar"/>
              </w:rPr>
              <w:t>期现</w:t>
            </w:r>
            <w:r>
              <w:rPr>
                <w:rFonts w:hint="eastAsia" w:ascii="宋体" w:hAnsi="宋体" w:cs="宋体"/>
                <w:color w:val="000000"/>
                <w:kern w:val="0"/>
                <w:lang w:bidi="ar"/>
              </w:rPr>
              <w:t>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widowControl/>
              <w:jc w:val="center"/>
              <w:textAlignment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需求管理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lang w:eastAsia="zh-CN"/>
              </w:rPr>
            </w:pPr>
            <w:r>
              <w:rPr>
                <w:rFonts w:hint="eastAsia" w:ascii="宋体" w:hAnsi="宋体" w:cs="宋体"/>
                <w:color w:val="000000"/>
                <w:kern w:val="0"/>
                <w:lang w:bidi="ar"/>
              </w:rPr>
              <w:t>需求管理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计划管理</w:t>
            </w:r>
          </w:p>
        </w:tc>
        <w:tc>
          <w:tcPr>
            <w:tcW w:w="439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计划管理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寻源管理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寻源管理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订单管理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订单管理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客商管理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客商管理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品类管理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品类管理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仓储管理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仓储管理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物流管理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物流管理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质量管理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质量管理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jc w:val="center"/>
              <w:rPr>
                <w:rFonts w:ascii="宋体" w:hAnsi="宋体" w:cs="宋体"/>
                <w:color w:val="000000"/>
              </w:rPr>
            </w:pP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风险管理数字化</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信用风险管理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right w:val="nil"/>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市场风险管理</w:t>
            </w:r>
          </w:p>
        </w:tc>
      </w:tr>
      <w:tr>
        <w:tblPrEx>
          <w:tblCellMar>
            <w:top w:w="0" w:type="dxa"/>
            <w:left w:w="108" w:type="dxa"/>
            <w:bottom w:w="0" w:type="dxa"/>
            <w:right w:w="108" w:type="dxa"/>
          </w:tblCellMar>
        </w:tblPrEx>
        <w:trPr>
          <w:trHeight w:val="482" w:hRule="atLeast"/>
        </w:trPr>
        <w:tc>
          <w:tcPr>
            <w:tcW w:w="2965" w:type="dxa"/>
            <w:vMerge w:val="continue"/>
            <w:tcBorders>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库存风险管理</w:t>
            </w:r>
          </w:p>
        </w:tc>
      </w:tr>
    </w:tbl>
    <w:p>
      <w:pPr>
        <w:pStyle w:val="66"/>
        <w:spacing w:before="156" w:after="156"/>
        <w:rPr>
          <w:rFonts w:hint="eastAsia" w:ascii="黑体" w:hAnsi="黑体" w:eastAsia="黑体"/>
        </w:rPr>
      </w:pPr>
      <w:r>
        <w:rPr>
          <w:rFonts w:hint="eastAsia" w:ascii="黑体" w:hAnsi="黑体" w:eastAsia="黑体"/>
        </w:rPr>
        <w:t>数字化成效指标</w:t>
      </w:r>
    </w:p>
    <w:tbl>
      <w:tblPr>
        <w:tblStyle w:val="27"/>
        <w:tblW w:w="9184" w:type="dxa"/>
        <w:tblInd w:w="96" w:type="dxa"/>
        <w:tblLayout w:type="autofit"/>
        <w:tblCellMar>
          <w:top w:w="0" w:type="dxa"/>
          <w:left w:w="108" w:type="dxa"/>
          <w:bottom w:w="0" w:type="dxa"/>
          <w:right w:w="108" w:type="dxa"/>
        </w:tblCellMar>
      </w:tblPr>
      <w:tblGrid>
        <w:gridCol w:w="2972"/>
        <w:gridCol w:w="1802"/>
        <w:gridCol w:w="4410"/>
      </w:tblGrid>
      <w:tr>
        <w:tblPrEx>
          <w:tblCellMar>
            <w:top w:w="0" w:type="dxa"/>
            <w:left w:w="108" w:type="dxa"/>
            <w:bottom w:w="0" w:type="dxa"/>
            <w:right w:w="108" w:type="dxa"/>
          </w:tblCellMar>
        </w:tblPrEx>
        <w:trPr>
          <w:trHeight w:val="476" w:hRule="atLeast"/>
        </w:trPr>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一级指标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二级指标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三级指标</w:t>
            </w:r>
          </w:p>
        </w:tc>
      </w:tr>
      <w:tr>
        <w:tblPrEx>
          <w:tblCellMar>
            <w:top w:w="0" w:type="dxa"/>
            <w:left w:w="108" w:type="dxa"/>
            <w:bottom w:w="0" w:type="dxa"/>
            <w:right w:w="108" w:type="dxa"/>
          </w:tblCellMar>
        </w:tblPrEx>
        <w:trPr>
          <w:trHeight w:val="476" w:hRule="atLeast"/>
        </w:trPr>
        <w:tc>
          <w:tcPr>
            <w:tcW w:w="2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数字化成效</w:t>
            </w:r>
          </w:p>
        </w:tc>
        <w:tc>
          <w:tcPr>
            <w:tcW w:w="179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业务在线率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业务上线率</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组织上线率</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品类上线率</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客商上线率</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数字化效能</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供应链业务操作自动化</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供应链决策预测智能化</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供应链集成协同化</w:t>
            </w:r>
          </w:p>
        </w:tc>
      </w:tr>
    </w:tbl>
    <w:p>
      <w:pPr>
        <w:pStyle w:val="224"/>
        <w:numPr>
          <w:ilvl w:val="2"/>
          <w:numId w:val="0"/>
        </w:numPr>
        <w:ind w:leftChars="-200"/>
        <w:rPr>
          <w:rFonts w:hint="eastAsia" w:ascii="黑体" w:hAnsi="黑体" w:eastAsia="黑体"/>
          <w:lang w:val="en-US" w:eastAsia="zh-CN"/>
        </w:rPr>
      </w:pPr>
      <w:bookmarkStart w:id="68" w:name="_Toc9094"/>
      <w:bookmarkStart w:id="69" w:name="_Toc20709"/>
    </w:p>
    <w:p>
      <w:pPr>
        <w:pStyle w:val="106"/>
        <w:spacing w:before="156" w:after="156"/>
        <w:rPr>
          <w:rFonts w:hint="eastAsia" w:ascii="黑体" w:hAnsi="黑体" w:eastAsia="黑体"/>
          <w:lang w:val="en-US" w:eastAsia="zh-CN"/>
        </w:rPr>
      </w:pPr>
      <w:bookmarkStart w:id="70" w:name="_Toc16990"/>
      <w:r>
        <w:rPr>
          <w:rFonts w:hint="eastAsia" w:ascii="黑体" w:hAnsi="黑体" w:eastAsia="黑体"/>
          <w:lang w:val="en-US" w:eastAsia="zh-CN"/>
        </w:rPr>
        <w:t>其他类企业供应链数字化水平评估指标</w:t>
      </w:r>
      <w:bookmarkEnd w:id="70"/>
    </w:p>
    <w:p>
      <w:pPr>
        <w:pStyle w:val="66"/>
        <w:spacing w:before="156" w:after="156"/>
        <w:rPr>
          <w:rFonts w:hint="eastAsia" w:ascii="黑体" w:hAnsi="黑体" w:eastAsia="黑体"/>
        </w:rPr>
      </w:pPr>
      <w:r>
        <w:rPr>
          <w:rFonts w:hint="eastAsia" w:ascii="黑体" w:hAnsi="黑体" w:eastAsia="黑体"/>
        </w:rPr>
        <w:t>供应链数字化战略与保障指标</w:t>
      </w:r>
    </w:p>
    <w:tbl>
      <w:tblPr>
        <w:tblStyle w:val="27"/>
        <w:tblW w:w="9184" w:type="dxa"/>
        <w:tblInd w:w="96" w:type="dxa"/>
        <w:tblLayout w:type="autofit"/>
        <w:tblCellMar>
          <w:top w:w="0" w:type="dxa"/>
          <w:left w:w="108" w:type="dxa"/>
          <w:bottom w:w="0" w:type="dxa"/>
          <w:right w:w="108" w:type="dxa"/>
        </w:tblCellMar>
      </w:tblPr>
      <w:tblGrid>
        <w:gridCol w:w="2972"/>
        <w:gridCol w:w="1803"/>
        <w:gridCol w:w="4409"/>
      </w:tblGrid>
      <w:tr>
        <w:tblPrEx>
          <w:tblCellMar>
            <w:top w:w="0" w:type="dxa"/>
            <w:left w:w="108" w:type="dxa"/>
            <w:bottom w:w="0" w:type="dxa"/>
            <w:right w:w="108" w:type="dxa"/>
          </w:tblCellMar>
        </w:tblPrEx>
        <w:trPr>
          <w:trHeight w:val="471"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一级指标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二级指标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三级指标</w:t>
            </w:r>
          </w:p>
        </w:tc>
      </w:tr>
      <w:tr>
        <w:tblPrEx>
          <w:tblCellMar>
            <w:top w:w="0" w:type="dxa"/>
            <w:left w:w="108" w:type="dxa"/>
            <w:bottom w:w="0" w:type="dxa"/>
            <w:right w:w="108" w:type="dxa"/>
          </w:tblCellMar>
        </w:tblPrEx>
        <w:trPr>
          <w:trHeight w:val="471" w:hRule="atLeast"/>
        </w:trPr>
        <w:tc>
          <w:tcPr>
            <w:tcW w:w="2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供应链数字化战略与保障</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战略规划</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数字化战略与规划</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供应链数字化目标与计划</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资源保障</w:t>
            </w:r>
          </w:p>
        </w:tc>
        <w:tc>
          <w:tcPr>
            <w:tcW w:w="439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预算保障</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落地机制</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组织保障</w:t>
            </w:r>
          </w:p>
        </w:tc>
        <w:tc>
          <w:tcPr>
            <w:tcW w:w="439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领导机构</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专职部门</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制度建设</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流程建设</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队伍建设</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人才激励</w:t>
            </w:r>
          </w:p>
        </w:tc>
      </w:tr>
    </w:tbl>
    <w:p>
      <w:pPr>
        <w:pStyle w:val="66"/>
        <w:spacing w:before="156" w:after="156"/>
        <w:rPr>
          <w:rFonts w:hint="eastAsia" w:ascii="黑体" w:hAnsi="黑体" w:eastAsia="黑体"/>
        </w:rPr>
      </w:pPr>
      <w:r>
        <w:rPr>
          <w:rFonts w:hint="eastAsia" w:ascii="黑体" w:hAnsi="黑体" w:eastAsia="黑体"/>
        </w:rPr>
        <w:t>数字化能力建设指标</w:t>
      </w:r>
    </w:p>
    <w:tbl>
      <w:tblPr>
        <w:tblStyle w:val="27"/>
        <w:tblW w:w="9184" w:type="dxa"/>
        <w:tblInd w:w="96" w:type="dxa"/>
        <w:tblLayout w:type="autofit"/>
        <w:tblCellMar>
          <w:top w:w="0" w:type="dxa"/>
          <w:left w:w="108" w:type="dxa"/>
          <w:bottom w:w="0" w:type="dxa"/>
          <w:right w:w="108" w:type="dxa"/>
        </w:tblCellMar>
      </w:tblPr>
      <w:tblGrid>
        <w:gridCol w:w="2972"/>
        <w:gridCol w:w="1803"/>
        <w:gridCol w:w="4409"/>
      </w:tblGrid>
      <w:tr>
        <w:tblPrEx>
          <w:tblCellMar>
            <w:top w:w="0" w:type="dxa"/>
            <w:left w:w="108" w:type="dxa"/>
            <w:bottom w:w="0" w:type="dxa"/>
            <w:right w:w="108" w:type="dxa"/>
          </w:tblCellMar>
        </w:tblPrEx>
        <w:trPr>
          <w:trHeight w:val="471"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一级指标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二级指标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三级指标</w:t>
            </w:r>
          </w:p>
        </w:tc>
      </w:tr>
      <w:tr>
        <w:tblPrEx>
          <w:tblCellMar>
            <w:top w:w="0" w:type="dxa"/>
            <w:left w:w="108" w:type="dxa"/>
            <w:bottom w:w="0" w:type="dxa"/>
            <w:right w:w="108" w:type="dxa"/>
          </w:tblCellMar>
        </w:tblPrEx>
        <w:trPr>
          <w:trHeight w:val="471" w:hRule="atLeast"/>
        </w:trPr>
        <w:tc>
          <w:tcPr>
            <w:tcW w:w="2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数字化能力建设</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智能协同能力</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流程协同能力</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数据洞察能力</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智能监管能力</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多端应用能力</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安全防护能力</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防火墙</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入侵检测</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灾难恢复</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等级保护</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访问控制</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操作日志</w:t>
            </w:r>
          </w:p>
        </w:tc>
      </w:tr>
      <w:tr>
        <w:tblPrEx>
          <w:tblCellMar>
            <w:top w:w="0" w:type="dxa"/>
            <w:left w:w="108" w:type="dxa"/>
            <w:bottom w:w="0" w:type="dxa"/>
            <w:right w:w="108" w:type="dxa"/>
          </w:tblCellMar>
        </w:tblPrEx>
        <w:trPr>
          <w:trHeight w:val="471"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系统运维</w:t>
            </w:r>
          </w:p>
        </w:tc>
      </w:tr>
    </w:tbl>
    <w:p>
      <w:pPr>
        <w:pStyle w:val="166"/>
        <w:numPr>
          <w:ilvl w:val="3"/>
          <w:numId w:val="0"/>
        </w:numPr>
        <w:ind w:left="-420" w:leftChars="-200"/>
        <w:rPr>
          <w:rFonts w:ascii="黑体" w:hAnsi="黑体" w:eastAsia="黑体"/>
        </w:rPr>
      </w:pPr>
    </w:p>
    <w:p>
      <w:pPr>
        <w:pStyle w:val="66"/>
        <w:spacing w:before="156" w:after="156"/>
        <w:rPr>
          <w:rFonts w:hint="eastAsia" w:ascii="黑体" w:hAnsi="黑体" w:eastAsia="黑体"/>
        </w:rPr>
      </w:pPr>
      <w:r>
        <w:rPr>
          <w:rFonts w:hint="eastAsia" w:ascii="黑体" w:hAnsi="黑体" w:eastAsia="黑体"/>
        </w:rPr>
        <w:t>数字化场景应用指标</w:t>
      </w:r>
    </w:p>
    <w:tbl>
      <w:tblPr>
        <w:tblStyle w:val="27"/>
        <w:tblW w:w="9184" w:type="dxa"/>
        <w:tblInd w:w="113" w:type="dxa"/>
        <w:tblLayout w:type="autofit"/>
        <w:tblCellMar>
          <w:top w:w="0" w:type="dxa"/>
          <w:left w:w="108" w:type="dxa"/>
          <w:bottom w:w="0" w:type="dxa"/>
          <w:right w:w="108" w:type="dxa"/>
        </w:tblCellMar>
      </w:tblPr>
      <w:tblGrid>
        <w:gridCol w:w="2972"/>
        <w:gridCol w:w="1802"/>
        <w:gridCol w:w="4410"/>
      </w:tblGrid>
      <w:tr>
        <w:tblPrEx>
          <w:tblCellMar>
            <w:top w:w="0" w:type="dxa"/>
            <w:left w:w="108" w:type="dxa"/>
            <w:bottom w:w="0" w:type="dxa"/>
            <w:right w:w="108" w:type="dxa"/>
          </w:tblCellMar>
        </w:tblPrEx>
        <w:trPr>
          <w:trHeight w:val="476" w:hRule="atLeast"/>
        </w:trPr>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一级指标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二级指标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三级指标</w:t>
            </w:r>
          </w:p>
        </w:tc>
      </w:tr>
      <w:tr>
        <w:tblPrEx>
          <w:tblCellMar>
            <w:top w:w="0" w:type="dxa"/>
            <w:left w:w="108" w:type="dxa"/>
            <w:bottom w:w="0" w:type="dxa"/>
            <w:right w:w="108" w:type="dxa"/>
          </w:tblCellMar>
        </w:tblPrEx>
        <w:trPr>
          <w:trHeight w:val="476" w:hRule="atLeast"/>
        </w:trPr>
        <w:tc>
          <w:tcPr>
            <w:tcW w:w="296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数字化场景应用</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val="en-US" w:eastAsia="zh-CN" w:bidi="ar"/>
              </w:rPr>
              <w:t>需求</w:t>
            </w:r>
            <w:r>
              <w:rPr>
                <w:rFonts w:hint="eastAsia" w:ascii="宋体" w:hAnsi="宋体" w:cs="宋体"/>
                <w:color w:val="000000"/>
                <w:kern w:val="0"/>
                <w:lang w:bidi="ar"/>
              </w:rPr>
              <w:t>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val="en-US" w:eastAsia="zh-CN" w:bidi="ar"/>
              </w:rPr>
              <w:t>需求</w:t>
            </w:r>
            <w:r>
              <w:rPr>
                <w:rFonts w:hint="eastAsia" w:ascii="宋体" w:hAnsi="宋体" w:cs="宋体"/>
                <w:color w:val="000000"/>
                <w:kern w:val="0"/>
                <w:lang w:bidi="ar"/>
              </w:rPr>
              <w:t>管理</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val="en-US" w:eastAsia="zh-CN" w:bidi="ar"/>
              </w:rPr>
              <w:t>计划</w:t>
            </w:r>
            <w:r>
              <w:rPr>
                <w:rFonts w:hint="eastAsia" w:ascii="宋体" w:hAnsi="宋体" w:cs="宋体"/>
                <w:color w:val="000000"/>
                <w:kern w:val="0"/>
                <w:lang w:bidi="ar"/>
              </w:rPr>
              <w:t>管理</w:t>
            </w:r>
          </w:p>
        </w:tc>
        <w:tc>
          <w:tcPr>
            <w:tcW w:w="439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计划管理</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val="en-US" w:eastAsia="zh-CN" w:bidi="ar"/>
              </w:rPr>
              <w:t>采购</w:t>
            </w:r>
            <w:r>
              <w:rPr>
                <w:rFonts w:hint="eastAsia" w:ascii="宋体" w:hAnsi="宋体" w:cs="宋体"/>
                <w:color w:val="000000"/>
                <w:kern w:val="0"/>
                <w:lang w:bidi="ar"/>
              </w:rPr>
              <w:t>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采购管理</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val="en-US" w:eastAsia="zh-CN" w:bidi="ar"/>
              </w:rPr>
              <w:t>销售</w:t>
            </w:r>
            <w:r>
              <w:rPr>
                <w:rFonts w:hint="eastAsia" w:ascii="宋体" w:hAnsi="宋体" w:cs="宋体"/>
                <w:color w:val="000000"/>
                <w:kern w:val="0"/>
                <w:lang w:bidi="ar"/>
              </w:rPr>
              <w:t>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val="en-US" w:eastAsia="zh-CN" w:bidi="ar"/>
              </w:rPr>
              <w:t>销售</w:t>
            </w:r>
            <w:r>
              <w:rPr>
                <w:rFonts w:hint="eastAsia" w:ascii="宋体" w:hAnsi="宋体" w:cs="宋体"/>
                <w:color w:val="000000"/>
                <w:kern w:val="0"/>
                <w:lang w:bidi="ar"/>
              </w:rPr>
              <w:t>管理</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客商管理</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客商管理</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品类管理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品类管理</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仓储管理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仓储管理</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物流管理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物流管理</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质量管理</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质量管理</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风险管理数字化</w:t>
            </w: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信用风险管理</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市场风险管理</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库存风险管理</w:t>
            </w:r>
          </w:p>
        </w:tc>
      </w:tr>
    </w:tbl>
    <w:p>
      <w:pPr>
        <w:pStyle w:val="66"/>
        <w:spacing w:before="156" w:after="156"/>
        <w:rPr>
          <w:rFonts w:ascii="黑体" w:hAnsi="黑体" w:eastAsia="黑体"/>
        </w:rPr>
      </w:pPr>
      <w:r>
        <w:rPr>
          <w:rFonts w:hint="eastAsia" w:ascii="黑体" w:hAnsi="黑体" w:eastAsia="黑体"/>
        </w:rPr>
        <w:t>数字化成效</w:t>
      </w:r>
      <w:r>
        <w:rPr>
          <w:rFonts w:hint="eastAsia"/>
        </w:rPr>
        <w:t>指标</w:t>
      </w:r>
    </w:p>
    <w:tbl>
      <w:tblPr>
        <w:tblStyle w:val="27"/>
        <w:tblW w:w="9184" w:type="dxa"/>
        <w:tblInd w:w="113" w:type="dxa"/>
        <w:tblLayout w:type="autofit"/>
        <w:tblCellMar>
          <w:top w:w="0" w:type="dxa"/>
          <w:left w:w="108" w:type="dxa"/>
          <w:bottom w:w="0" w:type="dxa"/>
          <w:right w:w="108" w:type="dxa"/>
        </w:tblCellMar>
      </w:tblPr>
      <w:tblGrid>
        <w:gridCol w:w="2972"/>
        <w:gridCol w:w="1802"/>
        <w:gridCol w:w="4410"/>
      </w:tblGrid>
      <w:tr>
        <w:tblPrEx>
          <w:tblCellMar>
            <w:top w:w="0" w:type="dxa"/>
            <w:left w:w="108" w:type="dxa"/>
            <w:bottom w:w="0" w:type="dxa"/>
            <w:right w:w="108" w:type="dxa"/>
          </w:tblCellMar>
        </w:tblPrEx>
        <w:trPr>
          <w:trHeight w:val="476" w:hRule="atLeast"/>
        </w:trPr>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一级指标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二级指标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三级指标</w:t>
            </w:r>
          </w:p>
        </w:tc>
      </w:tr>
      <w:tr>
        <w:tblPrEx>
          <w:tblCellMar>
            <w:top w:w="0" w:type="dxa"/>
            <w:left w:w="108" w:type="dxa"/>
            <w:bottom w:w="0" w:type="dxa"/>
            <w:right w:w="108" w:type="dxa"/>
          </w:tblCellMar>
        </w:tblPrEx>
        <w:trPr>
          <w:trHeight w:val="476" w:hRule="atLeast"/>
        </w:trPr>
        <w:tc>
          <w:tcPr>
            <w:tcW w:w="2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数字化成效</w:t>
            </w:r>
          </w:p>
        </w:tc>
        <w:tc>
          <w:tcPr>
            <w:tcW w:w="179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业务在线率</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业务上线率</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组织上线率</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品类上线率</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客商上线率</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数字化效能</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供应链业务操作自动化</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供应链决策预测智能化</w:t>
            </w:r>
          </w:p>
        </w:tc>
      </w:tr>
      <w:tr>
        <w:tblPrEx>
          <w:tblCellMar>
            <w:top w:w="0" w:type="dxa"/>
            <w:left w:w="108" w:type="dxa"/>
            <w:bottom w:w="0" w:type="dxa"/>
            <w:right w:w="108" w:type="dxa"/>
          </w:tblCellMar>
        </w:tblPrEx>
        <w:trPr>
          <w:trHeight w:val="476" w:hRule="atLeast"/>
        </w:trPr>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供应链集成协同化</w:t>
            </w:r>
          </w:p>
        </w:tc>
      </w:tr>
    </w:tbl>
    <w:p>
      <w:pPr>
        <w:pStyle w:val="105"/>
        <w:spacing w:before="312" w:after="312"/>
        <w:rPr>
          <w:szCs w:val="21"/>
        </w:rPr>
      </w:pPr>
      <w:bookmarkStart w:id="71" w:name="_Toc21991"/>
      <w:r>
        <w:rPr>
          <w:rFonts w:hint="eastAsia"/>
          <w:szCs w:val="21"/>
        </w:rPr>
        <w:t>企业供应链数字化水平等级</w:t>
      </w:r>
      <w:bookmarkEnd w:id="68"/>
      <w:bookmarkEnd w:id="69"/>
      <w:bookmarkEnd w:id="71"/>
    </w:p>
    <w:p>
      <w:pPr>
        <w:pStyle w:val="106"/>
        <w:spacing w:before="156" w:after="156"/>
        <w:rPr>
          <w:rFonts w:hint="eastAsia" w:ascii="黑体" w:hAnsi="黑体" w:eastAsia="黑体"/>
          <w:lang w:val="en-US" w:eastAsia="zh-CN"/>
        </w:rPr>
      </w:pPr>
      <w:bookmarkStart w:id="72" w:name="_Toc3228"/>
      <w:r>
        <w:rPr>
          <w:rFonts w:hint="eastAsia" w:ascii="黑体" w:hAnsi="黑体" w:eastAsia="黑体"/>
          <w:lang w:val="en-US" w:eastAsia="zh-CN"/>
        </w:rPr>
        <w:t>概述</w:t>
      </w:r>
      <w:bookmarkEnd w:id="72"/>
    </w:p>
    <w:p>
      <w:pPr>
        <w:pStyle w:val="57"/>
        <w:ind w:firstLine="420"/>
      </w:pPr>
      <w:r>
        <w:rPr>
          <w:rFonts w:hint="eastAsia"/>
        </w:rPr>
        <w:t>根据企业供应链数字化水平评估模型指标（具体评</w:t>
      </w:r>
      <w:r>
        <w:rPr>
          <w:rFonts w:hint="eastAsia"/>
          <w:lang w:val="en-US" w:eastAsia="zh-CN"/>
        </w:rPr>
        <w:t>估计</w:t>
      </w:r>
      <w:r>
        <w:rPr>
          <w:rFonts w:hint="eastAsia"/>
        </w:rPr>
        <w:t>分办法可参见附录Ａ、附录Ｂ），由评估专家依据申报材料中的有效证明材料，并根据附录予以评</w:t>
      </w:r>
      <w:r>
        <w:rPr>
          <w:rFonts w:hint="eastAsia"/>
          <w:lang w:val="en-US" w:eastAsia="zh-CN"/>
        </w:rPr>
        <w:t>估</w:t>
      </w:r>
      <w:r>
        <w:rPr>
          <w:rFonts w:hint="eastAsia"/>
        </w:rPr>
        <w:t>，将企业供应链数字化水平分为5个等级，由低向高分别为：</w:t>
      </w:r>
    </w:p>
    <w:p>
      <w:pPr>
        <w:pStyle w:val="166"/>
        <w:numPr>
          <w:ilvl w:val="0"/>
          <w:numId w:val="33"/>
        </w:numPr>
        <w:rPr>
          <w:rFonts w:hAnsi="宋体" w:cs="宋体"/>
        </w:rPr>
      </w:pPr>
      <w:r>
        <w:rPr>
          <w:rFonts w:hint="eastAsia" w:hAnsi="宋体" w:cs="宋体"/>
        </w:rPr>
        <w:t>评估得分&lt;=60分 ：  供应链数字化初期企业</w:t>
      </w:r>
    </w:p>
    <w:p>
      <w:pPr>
        <w:pStyle w:val="166"/>
        <w:numPr>
          <w:ilvl w:val="0"/>
          <w:numId w:val="33"/>
        </w:numPr>
        <w:rPr>
          <w:rFonts w:hAnsi="宋体" w:cs="宋体"/>
        </w:rPr>
      </w:pPr>
      <w:r>
        <w:rPr>
          <w:rFonts w:hint="eastAsia" w:hAnsi="宋体" w:cs="宋体"/>
        </w:rPr>
        <w:t>60&lt;评估得分&lt;=70分：供应链数字化潜力企业</w:t>
      </w:r>
    </w:p>
    <w:p>
      <w:pPr>
        <w:pStyle w:val="166"/>
        <w:numPr>
          <w:ilvl w:val="0"/>
          <w:numId w:val="33"/>
        </w:numPr>
        <w:rPr>
          <w:rFonts w:hAnsi="宋体" w:cs="宋体"/>
        </w:rPr>
      </w:pPr>
      <w:r>
        <w:rPr>
          <w:rFonts w:hint="eastAsia" w:hAnsi="宋体" w:cs="宋体"/>
        </w:rPr>
        <w:t>70&lt;评估得分&lt;=80分：供应链数字化良好企业</w:t>
      </w:r>
    </w:p>
    <w:p>
      <w:pPr>
        <w:pStyle w:val="166"/>
        <w:numPr>
          <w:ilvl w:val="0"/>
          <w:numId w:val="33"/>
        </w:numPr>
        <w:rPr>
          <w:rFonts w:hAnsi="宋体" w:cs="宋体"/>
        </w:rPr>
      </w:pPr>
      <w:r>
        <w:rPr>
          <w:rFonts w:hint="eastAsia" w:hAnsi="宋体" w:cs="宋体"/>
        </w:rPr>
        <w:t>80&lt;评估得分&lt;=90分：供应链数字化优秀企业</w:t>
      </w:r>
    </w:p>
    <w:p>
      <w:pPr>
        <w:pStyle w:val="166"/>
        <w:numPr>
          <w:ilvl w:val="0"/>
          <w:numId w:val="33"/>
        </w:numPr>
        <w:rPr>
          <w:rFonts w:hAnsi="宋体" w:cs="宋体"/>
        </w:rPr>
      </w:pPr>
      <w:r>
        <w:rPr>
          <w:rFonts w:hint="eastAsia" w:hAnsi="宋体" w:cs="宋体"/>
        </w:rPr>
        <w:t>90&lt;评估得分：       供应链数字化标杆企业</w:t>
      </w:r>
    </w:p>
    <w:p>
      <w:pPr>
        <w:pStyle w:val="106"/>
        <w:spacing w:before="156" w:after="156"/>
        <w:rPr>
          <w:rFonts w:hint="eastAsia" w:ascii="黑体" w:hAnsi="黑体" w:eastAsia="黑体"/>
          <w:lang w:val="en-US" w:eastAsia="zh-CN"/>
        </w:rPr>
      </w:pPr>
      <w:bookmarkStart w:id="73" w:name="_Toc9598"/>
      <w:r>
        <w:rPr>
          <w:rFonts w:hint="eastAsia" w:ascii="黑体" w:hAnsi="黑体" w:eastAsia="黑体"/>
          <w:lang w:val="en-US" w:eastAsia="zh-CN"/>
        </w:rPr>
        <w:t>供应链数字化初期企业</w:t>
      </w:r>
      <w:bookmarkEnd w:id="73"/>
    </w:p>
    <w:p>
      <w:pPr>
        <w:pStyle w:val="57"/>
        <w:ind w:firstLine="420"/>
      </w:pPr>
      <w:r>
        <w:rPr>
          <w:rFonts w:hint="eastAsia"/>
        </w:rPr>
        <w:t>处于本级的企业供应链数字化水平具有以下特征：</w:t>
      </w:r>
    </w:p>
    <w:p>
      <w:pPr>
        <w:pStyle w:val="166"/>
        <w:numPr>
          <w:ilvl w:val="0"/>
          <w:numId w:val="34"/>
        </w:numPr>
        <w:rPr>
          <w:rFonts w:hAnsi="宋体" w:cs="宋体"/>
        </w:rPr>
      </w:pPr>
      <w:r>
        <w:rPr>
          <w:rFonts w:hint="eastAsia" w:hAnsi="宋体" w:cs="宋体"/>
        </w:rPr>
        <w:t>企业对于供应链数字化建设尚未进行规划与计划；</w:t>
      </w:r>
    </w:p>
    <w:p>
      <w:pPr>
        <w:pStyle w:val="166"/>
        <w:numPr>
          <w:ilvl w:val="0"/>
          <w:numId w:val="34"/>
        </w:numPr>
        <w:rPr>
          <w:rFonts w:hAnsi="宋体" w:cs="宋体"/>
        </w:rPr>
      </w:pPr>
      <w:r>
        <w:rPr>
          <w:rFonts w:hint="eastAsia" w:hAnsi="宋体" w:cs="宋体"/>
        </w:rPr>
        <w:t>企业根据业务或管理需要，建立面向个别业务单元或个别场景的供应链信息系统或引入相应的信息工具；</w:t>
      </w:r>
    </w:p>
    <w:p>
      <w:pPr>
        <w:pStyle w:val="166"/>
        <w:numPr>
          <w:ilvl w:val="0"/>
          <w:numId w:val="34"/>
        </w:numPr>
        <w:rPr>
          <w:rFonts w:hAnsi="宋体" w:cs="宋体"/>
        </w:rPr>
      </w:pPr>
      <w:r>
        <w:rPr>
          <w:rFonts w:hint="eastAsia" w:hAnsi="宋体" w:cs="宋体"/>
        </w:rPr>
        <w:t>企业的供应链信息系统或引入的外部信息工具分别独立运行，系统之间基本无集成、无数据交换；</w:t>
      </w:r>
    </w:p>
    <w:p>
      <w:pPr>
        <w:pStyle w:val="166"/>
        <w:numPr>
          <w:ilvl w:val="0"/>
          <w:numId w:val="34"/>
        </w:numPr>
        <w:rPr>
          <w:rFonts w:hAnsi="宋体" w:cs="宋体"/>
        </w:rPr>
      </w:pPr>
      <w:r>
        <w:rPr>
          <w:rFonts w:hint="eastAsia" w:hAnsi="宋体" w:cs="宋体"/>
        </w:rPr>
        <w:t>企业个别业务单位或个别场景在供应链信息系统或信息工具支撑下运行，但大部分业务单元、业务场景仍采用线下处理的方式。</w:t>
      </w:r>
    </w:p>
    <w:p>
      <w:pPr>
        <w:pStyle w:val="106"/>
        <w:spacing w:before="156" w:after="156"/>
        <w:rPr>
          <w:rFonts w:hint="eastAsia" w:ascii="黑体" w:hAnsi="黑体" w:eastAsia="黑体"/>
          <w:lang w:val="en-US" w:eastAsia="zh-CN"/>
        </w:rPr>
      </w:pPr>
      <w:bookmarkStart w:id="74" w:name="_Toc12549"/>
      <w:r>
        <w:rPr>
          <w:rFonts w:hint="eastAsia" w:ascii="黑体" w:hAnsi="黑体" w:eastAsia="黑体"/>
          <w:lang w:val="en-US" w:eastAsia="zh-CN"/>
        </w:rPr>
        <w:t>供应链数字化潜力企业</w:t>
      </w:r>
      <w:bookmarkEnd w:id="74"/>
    </w:p>
    <w:p>
      <w:pPr>
        <w:pStyle w:val="57"/>
        <w:ind w:firstLine="420"/>
      </w:pPr>
      <w:r>
        <w:rPr>
          <w:rFonts w:hint="eastAsia"/>
        </w:rPr>
        <w:t>处于本级的企业供应链数字化水平具有以下特征：</w:t>
      </w:r>
    </w:p>
    <w:p>
      <w:pPr>
        <w:pStyle w:val="166"/>
        <w:numPr>
          <w:ilvl w:val="0"/>
          <w:numId w:val="35"/>
        </w:numPr>
        <w:rPr>
          <w:rFonts w:hAnsi="宋体" w:cs="宋体"/>
        </w:rPr>
      </w:pPr>
      <w:r>
        <w:rPr>
          <w:rFonts w:hint="eastAsia" w:hAnsi="宋体" w:cs="宋体"/>
        </w:rPr>
        <w:t>企业对于供应链的部分业务单位或主要业务场景开展了数字化建设规划与计划；</w:t>
      </w:r>
    </w:p>
    <w:p>
      <w:pPr>
        <w:pStyle w:val="166"/>
        <w:numPr>
          <w:ilvl w:val="0"/>
          <w:numId w:val="35"/>
        </w:numPr>
        <w:rPr>
          <w:rFonts w:hAnsi="宋体" w:cs="宋体"/>
        </w:rPr>
      </w:pPr>
      <w:r>
        <w:rPr>
          <w:rFonts w:hint="eastAsia" w:hAnsi="宋体" w:cs="宋体"/>
        </w:rPr>
        <w:t>企业已建立面向部分业务单元或部分业务场景的供应链信息系统或数字化平台；</w:t>
      </w:r>
    </w:p>
    <w:p>
      <w:pPr>
        <w:pStyle w:val="166"/>
        <w:numPr>
          <w:ilvl w:val="0"/>
          <w:numId w:val="35"/>
        </w:numPr>
        <w:rPr>
          <w:rFonts w:hAnsi="宋体" w:cs="宋体"/>
        </w:rPr>
      </w:pPr>
      <w:r>
        <w:rPr>
          <w:rFonts w:hint="eastAsia" w:hAnsi="宋体" w:cs="宋体"/>
        </w:rPr>
        <w:t>企业的供应链信息系统或数字化平台仍存在信息孤岛或流程、数据断点，也未实现与企业内部其他相关部门的信息系统集成，未实现互联互通和数据共享；</w:t>
      </w:r>
    </w:p>
    <w:p>
      <w:pPr>
        <w:pStyle w:val="166"/>
        <w:numPr>
          <w:ilvl w:val="0"/>
          <w:numId w:val="35"/>
        </w:numPr>
        <w:rPr>
          <w:rFonts w:hAnsi="宋体" w:cs="宋体"/>
        </w:rPr>
      </w:pPr>
      <w:r>
        <w:rPr>
          <w:rFonts w:hint="eastAsia" w:hAnsi="宋体" w:cs="宋体"/>
        </w:rPr>
        <w:t>企业依托供应链信息系统或数字化平台实现了部分业务单元或主要业务场景的线上操作与管理，未实现供应链全场景、全部业务单元的数字化应用。</w:t>
      </w:r>
    </w:p>
    <w:p>
      <w:pPr>
        <w:pStyle w:val="106"/>
        <w:spacing w:before="156" w:after="156"/>
        <w:rPr>
          <w:rFonts w:hint="eastAsia" w:ascii="黑体" w:hAnsi="黑体" w:eastAsia="黑体"/>
          <w:lang w:val="en-US" w:eastAsia="zh-CN"/>
        </w:rPr>
      </w:pPr>
      <w:bookmarkStart w:id="75" w:name="_Toc9310"/>
      <w:r>
        <w:rPr>
          <w:rFonts w:hint="eastAsia" w:ascii="黑体" w:hAnsi="黑体" w:eastAsia="黑体"/>
          <w:lang w:val="en-US" w:eastAsia="zh-CN"/>
        </w:rPr>
        <w:t>供应链数字化良好企业</w:t>
      </w:r>
      <w:bookmarkEnd w:id="75"/>
    </w:p>
    <w:p>
      <w:pPr>
        <w:pStyle w:val="57"/>
        <w:ind w:firstLine="420"/>
      </w:pPr>
      <w:r>
        <w:rPr>
          <w:rFonts w:hint="eastAsia"/>
        </w:rPr>
        <w:t>处于本级的企业供应链数字化水平具有以下特征：</w:t>
      </w:r>
    </w:p>
    <w:p>
      <w:pPr>
        <w:pStyle w:val="166"/>
        <w:numPr>
          <w:ilvl w:val="0"/>
          <w:numId w:val="36"/>
        </w:numPr>
        <w:rPr>
          <w:rFonts w:hAnsi="宋体" w:cs="宋体"/>
        </w:rPr>
      </w:pPr>
      <w:r>
        <w:rPr>
          <w:rFonts w:hint="eastAsia" w:hAnsi="宋体" w:cs="宋体"/>
        </w:rPr>
        <w:t>企业有规划、有计划地开展供应链的数字化；</w:t>
      </w:r>
    </w:p>
    <w:p>
      <w:pPr>
        <w:pStyle w:val="166"/>
        <w:numPr>
          <w:ilvl w:val="0"/>
          <w:numId w:val="36"/>
        </w:numPr>
        <w:rPr>
          <w:rFonts w:hAnsi="宋体" w:cs="宋体"/>
        </w:rPr>
      </w:pPr>
      <w:r>
        <w:rPr>
          <w:rFonts w:hint="eastAsia" w:hAnsi="宋体" w:cs="宋体"/>
        </w:rPr>
        <w:t>企业初步建成了一体化的供应链数字化平台或对已有供应链信息系统全部实施集成，实现互联互通和数据共享；</w:t>
      </w:r>
    </w:p>
    <w:p>
      <w:pPr>
        <w:pStyle w:val="166"/>
        <w:numPr>
          <w:ilvl w:val="0"/>
          <w:numId w:val="36"/>
        </w:numPr>
        <w:rPr>
          <w:rFonts w:hAnsi="宋体" w:cs="宋体"/>
          <w:highlight w:val="none"/>
        </w:rPr>
      </w:pPr>
      <w:r>
        <w:rPr>
          <w:rFonts w:hint="eastAsia" w:hAnsi="宋体" w:cs="宋体"/>
        </w:rPr>
        <w:t>企业供应链数字化平台与企业内部相关部门实现跨部门、跨业务环节的信息系统集成互联，与企业外部的主</w:t>
      </w:r>
      <w:r>
        <w:rPr>
          <w:rFonts w:hint="eastAsia" w:hAnsi="宋体" w:cs="宋体"/>
          <w:highlight w:val="none"/>
        </w:rPr>
        <w:t>要供应资源、供应市场、信息资源实现部分集成或数据信息交互；</w:t>
      </w:r>
    </w:p>
    <w:p>
      <w:pPr>
        <w:pStyle w:val="166"/>
        <w:numPr>
          <w:ilvl w:val="0"/>
          <w:numId w:val="36"/>
        </w:numPr>
        <w:rPr>
          <w:rFonts w:hAnsi="宋体" w:cs="宋体"/>
        </w:rPr>
      </w:pPr>
      <w:r>
        <w:rPr>
          <w:rFonts w:hint="eastAsia" w:hAnsi="宋体" w:cs="宋体"/>
          <w:highlight w:val="none"/>
        </w:rPr>
        <w:t>企业实现了供应链所有主要业务场景的数字化应用，但未</w:t>
      </w:r>
      <w:r>
        <w:rPr>
          <w:rFonts w:hint="eastAsia" w:hAnsi="宋体" w:cs="宋体"/>
        </w:rPr>
        <w:t>实现所有业务场景、全部业务单元、全品类的数字化应用。</w:t>
      </w:r>
    </w:p>
    <w:p>
      <w:pPr>
        <w:pStyle w:val="106"/>
        <w:spacing w:before="156" w:after="156"/>
        <w:rPr>
          <w:rFonts w:hint="eastAsia" w:ascii="黑体" w:hAnsi="黑体" w:eastAsia="黑体"/>
          <w:lang w:val="en-US" w:eastAsia="zh-CN"/>
        </w:rPr>
      </w:pPr>
      <w:bookmarkStart w:id="76" w:name="_Toc32569"/>
      <w:r>
        <w:rPr>
          <w:rFonts w:hint="eastAsia" w:ascii="黑体" w:hAnsi="黑体" w:eastAsia="黑体"/>
          <w:lang w:val="en-US" w:eastAsia="zh-CN"/>
        </w:rPr>
        <w:t>供应链数字化优秀企业</w:t>
      </w:r>
      <w:bookmarkEnd w:id="76"/>
    </w:p>
    <w:p>
      <w:pPr>
        <w:pStyle w:val="57"/>
        <w:ind w:firstLine="420"/>
      </w:pPr>
      <w:r>
        <w:rPr>
          <w:rFonts w:hint="eastAsia"/>
        </w:rPr>
        <w:t>处于本级的企业供应链数字化水平具有以下特征：</w:t>
      </w:r>
    </w:p>
    <w:p>
      <w:pPr>
        <w:pStyle w:val="166"/>
        <w:numPr>
          <w:ilvl w:val="0"/>
          <w:numId w:val="37"/>
        </w:numPr>
        <w:rPr>
          <w:rFonts w:hAnsi="宋体" w:cs="宋体"/>
        </w:rPr>
      </w:pPr>
      <w:r>
        <w:rPr>
          <w:rFonts w:hint="eastAsia" w:hAnsi="宋体" w:cs="宋体"/>
        </w:rPr>
        <w:t>企业按照战略规划有组织、有计划、有目标地推进供应链数字化；</w:t>
      </w:r>
    </w:p>
    <w:p>
      <w:pPr>
        <w:pStyle w:val="166"/>
        <w:numPr>
          <w:ilvl w:val="0"/>
          <w:numId w:val="37"/>
        </w:numPr>
        <w:rPr>
          <w:rFonts w:hAnsi="宋体" w:cs="宋体"/>
        </w:rPr>
      </w:pPr>
      <w:r>
        <w:rPr>
          <w:rFonts w:hint="eastAsia" w:hAnsi="宋体" w:cs="宋体"/>
        </w:rPr>
        <w:t>企业具备完善的一体化的供应链数字化平台或紧密集成的供应链信息系统，并与供应链上下游、内外部无断点集成，实现数据资源全面共享与供应链相关主体的协同操作；</w:t>
      </w:r>
    </w:p>
    <w:p>
      <w:pPr>
        <w:pStyle w:val="166"/>
        <w:numPr>
          <w:ilvl w:val="0"/>
          <w:numId w:val="37"/>
        </w:numPr>
        <w:rPr>
          <w:rFonts w:hAnsi="宋体" w:cs="宋体"/>
        </w:rPr>
      </w:pPr>
      <w:r>
        <w:rPr>
          <w:rFonts w:hint="eastAsia" w:hAnsi="宋体" w:cs="宋体"/>
        </w:rPr>
        <w:t>企业实现了供应链所有业务场景、全部业务单元、全品类的数字化应用；</w:t>
      </w:r>
    </w:p>
    <w:p>
      <w:pPr>
        <w:pStyle w:val="166"/>
        <w:numPr>
          <w:ilvl w:val="0"/>
          <w:numId w:val="37"/>
        </w:numPr>
        <w:rPr>
          <w:rFonts w:hAnsi="宋体" w:cs="宋体"/>
        </w:rPr>
      </w:pPr>
      <w:r>
        <w:rPr>
          <w:rFonts w:hint="eastAsia" w:hAnsi="宋体" w:cs="宋体"/>
        </w:rPr>
        <w:t>企业基于供应链数据建立模型进行智能分析预测和辅助决策，驱动供应链效率提升和运营绩效优化，形成数据驱动的协同智能体系。</w:t>
      </w:r>
    </w:p>
    <w:p>
      <w:pPr>
        <w:pStyle w:val="106"/>
        <w:spacing w:before="156" w:after="156"/>
        <w:rPr>
          <w:rFonts w:hint="eastAsia" w:ascii="黑体" w:hAnsi="黑体" w:eastAsia="黑体"/>
          <w:lang w:val="en-US" w:eastAsia="zh-CN"/>
        </w:rPr>
      </w:pPr>
      <w:bookmarkStart w:id="77" w:name="_Toc11238"/>
      <w:r>
        <w:rPr>
          <w:rFonts w:hint="eastAsia" w:ascii="黑体" w:hAnsi="黑体" w:eastAsia="黑体"/>
          <w:lang w:val="en-US" w:eastAsia="zh-CN"/>
        </w:rPr>
        <w:t>供应链数字化标杆企业</w:t>
      </w:r>
      <w:bookmarkEnd w:id="77"/>
    </w:p>
    <w:p>
      <w:pPr>
        <w:pStyle w:val="57"/>
        <w:ind w:firstLine="420"/>
      </w:pPr>
      <w:r>
        <w:rPr>
          <w:rFonts w:hint="eastAsia"/>
        </w:rPr>
        <w:t>处于本级的企业供应链数字化水平具有以下特征：</w:t>
      </w:r>
    </w:p>
    <w:p>
      <w:pPr>
        <w:pStyle w:val="166"/>
        <w:numPr>
          <w:ilvl w:val="0"/>
          <w:numId w:val="38"/>
        </w:numPr>
        <w:rPr>
          <w:rFonts w:hAnsi="宋体" w:cs="宋体"/>
        </w:rPr>
      </w:pPr>
      <w:r>
        <w:rPr>
          <w:rFonts w:hint="eastAsia" w:hAnsi="宋体" w:cs="宋体"/>
        </w:rPr>
        <w:t>企业按照战略规划和目标计划有序推进供应链数字化，并按执行评估机制及时调整优化，实现对企业战略的有效支撑；</w:t>
      </w:r>
    </w:p>
    <w:p>
      <w:pPr>
        <w:pStyle w:val="166"/>
        <w:numPr>
          <w:ilvl w:val="0"/>
          <w:numId w:val="38"/>
        </w:numPr>
        <w:rPr>
          <w:rFonts w:hAnsi="宋体" w:cs="宋体"/>
        </w:rPr>
      </w:pPr>
      <w:r>
        <w:rPr>
          <w:rFonts w:hint="eastAsia" w:hAnsi="宋体" w:cs="宋体"/>
        </w:rPr>
        <w:t>企业具有完善的一体化供应链数字化平台并得到全面应用，且与供应链上下游、内外部资源实施全面集成与协同、协作，形成了以企业为核心的供应链网络生态；</w:t>
      </w:r>
    </w:p>
    <w:p>
      <w:pPr>
        <w:pStyle w:val="166"/>
        <w:numPr>
          <w:ilvl w:val="0"/>
          <w:numId w:val="38"/>
        </w:numPr>
        <w:rPr>
          <w:rFonts w:hAnsi="宋体" w:cs="宋体"/>
        </w:rPr>
      </w:pPr>
      <w:r>
        <w:rPr>
          <w:rFonts w:hint="eastAsia" w:hAnsi="宋体" w:cs="宋体"/>
        </w:rPr>
        <w:t>企业供应链数据治理完善，实现规划、计划、运营、操作的建模、仿真、自动及智能预测、智能决策和供应链优化，数据作为生产要素驱动业务运行；</w:t>
      </w:r>
    </w:p>
    <w:p>
      <w:pPr>
        <w:pStyle w:val="166"/>
        <w:numPr>
          <w:ilvl w:val="0"/>
          <w:numId w:val="38"/>
        </w:numPr>
        <w:rPr>
          <w:rFonts w:hAnsi="宋体" w:cs="宋体"/>
        </w:rPr>
      </w:pPr>
      <w:r>
        <w:rPr>
          <w:rFonts w:hint="eastAsia" w:hAnsi="宋体" w:cs="宋体"/>
        </w:rPr>
        <w:t>企业具有支持价值共创的生态引领能力，实现与生态合作伙伴连接赋能、数字业态创新、绿色可持续发展等价值目标。</w:t>
      </w:r>
    </w:p>
    <w:p>
      <w:pPr>
        <w:pStyle w:val="105"/>
        <w:spacing w:before="312" w:after="312"/>
        <w:rPr>
          <w:szCs w:val="21"/>
        </w:rPr>
      </w:pPr>
      <w:bookmarkStart w:id="78" w:name="_Toc18598"/>
      <w:bookmarkStart w:id="79" w:name="_Toc2594"/>
      <w:bookmarkStart w:id="80" w:name="_Toc6742"/>
      <w:r>
        <w:rPr>
          <w:rFonts w:hint="eastAsia"/>
          <w:szCs w:val="21"/>
        </w:rPr>
        <w:t>评估程序</w:t>
      </w:r>
      <w:bookmarkEnd w:id="78"/>
      <w:bookmarkEnd w:id="79"/>
      <w:bookmarkEnd w:id="80"/>
    </w:p>
    <w:p>
      <w:pPr>
        <w:pStyle w:val="57"/>
        <w:ind w:firstLine="420"/>
      </w:pPr>
      <w:r>
        <w:rPr>
          <w:rFonts w:hint="eastAsia"/>
        </w:rPr>
        <w:t>依据企业供应链数字化水平评估</w:t>
      </w:r>
      <w:r>
        <w:rPr>
          <w:rFonts w:hint="eastAsia"/>
          <w:lang w:val="en-US" w:eastAsia="zh-CN"/>
        </w:rPr>
        <w:t>模型</w:t>
      </w:r>
      <w:r>
        <w:rPr>
          <w:rFonts w:hint="eastAsia"/>
        </w:rPr>
        <w:t>，通过第三方客观公正的评</w:t>
      </w:r>
      <w:r>
        <w:rPr>
          <w:rFonts w:hint="eastAsia"/>
          <w:lang w:val="en-US" w:eastAsia="zh-CN"/>
        </w:rPr>
        <w:t>价证实</w:t>
      </w:r>
      <w:r>
        <w:rPr>
          <w:rFonts w:hint="eastAsia"/>
        </w:rPr>
        <w:t>企业供应链数字化发展水平，其评估结果</w:t>
      </w:r>
      <w:r>
        <w:rPr>
          <w:rFonts w:hint="eastAsia"/>
          <w:lang w:val="en-US" w:eastAsia="zh-CN"/>
        </w:rPr>
        <w:t>有助于企业准确衡量其供应链的数字化水平，明确企业供应链数字化所处的发展阶段，发现、定位企业现存的短板和差距，并明确未来的优化提升方向，同时可以</w:t>
      </w:r>
      <w:r>
        <w:rPr>
          <w:rFonts w:hint="eastAsia"/>
        </w:rPr>
        <w:t>为企业自身制定供应链数字化发展规划、计划、方案或开展供应链数字化建设项目可行性研究论证、立项提供支撑。</w:t>
      </w:r>
    </w:p>
    <w:p>
      <w:pPr>
        <w:pStyle w:val="106"/>
        <w:spacing w:before="156" w:after="156"/>
        <w:rPr>
          <w:rFonts w:hint="eastAsia" w:ascii="黑体" w:hAnsi="黑体" w:eastAsia="黑体"/>
          <w:lang w:val="en-US" w:eastAsia="zh-CN"/>
        </w:rPr>
      </w:pPr>
      <w:bookmarkStart w:id="81" w:name="_Toc11532"/>
      <w:r>
        <w:rPr>
          <w:rFonts w:hint="eastAsia" w:ascii="黑体" w:hAnsi="黑体" w:eastAsia="黑体"/>
          <w:lang w:val="en-US" w:eastAsia="zh-CN"/>
        </w:rPr>
        <w:t>立项委托</w:t>
      </w:r>
      <w:bookmarkEnd w:id="81"/>
    </w:p>
    <w:p>
      <w:pPr>
        <w:pStyle w:val="57"/>
        <w:ind w:firstLine="420"/>
        <w:rPr>
          <w:rFonts w:hint="eastAsia" w:ascii="黑体" w:hAnsi="黑体" w:eastAsia="黑体"/>
          <w:lang w:val="en-US" w:eastAsia="zh-CN"/>
        </w:rPr>
      </w:pPr>
      <w:r>
        <w:rPr>
          <w:rFonts w:hint="eastAsia"/>
        </w:rPr>
        <w:t>企业牵头部门按照服务采购制度规定流程，选择经授权的第三方评估机构，委托其进行企业供应链数字化水平评估工作。</w:t>
      </w:r>
    </w:p>
    <w:p>
      <w:pPr>
        <w:pStyle w:val="106"/>
        <w:spacing w:before="156" w:after="156"/>
        <w:rPr>
          <w:rFonts w:hint="eastAsia" w:ascii="黑体" w:hAnsi="黑体" w:eastAsia="黑体"/>
          <w:lang w:val="en-US" w:eastAsia="zh-CN"/>
        </w:rPr>
      </w:pPr>
      <w:bookmarkStart w:id="82" w:name="_Toc26756"/>
      <w:r>
        <w:rPr>
          <w:rFonts w:hint="eastAsia" w:ascii="黑体" w:hAnsi="黑体" w:eastAsia="黑体"/>
          <w:lang w:val="en-US" w:eastAsia="zh-CN"/>
        </w:rPr>
        <w:t>准备评估材料</w:t>
      </w:r>
      <w:bookmarkEnd w:id="82"/>
    </w:p>
    <w:p>
      <w:pPr>
        <w:pStyle w:val="57"/>
        <w:ind w:firstLine="420"/>
      </w:pPr>
      <w:r>
        <w:rPr>
          <w:rFonts w:hint="eastAsia"/>
        </w:rPr>
        <w:t>评估机构负责按照企业供应链数字化水平评估模型中各评</w:t>
      </w:r>
      <w:r>
        <w:rPr>
          <w:rFonts w:hint="eastAsia"/>
          <w:lang w:val="en-US" w:eastAsia="zh-CN"/>
        </w:rPr>
        <w:t>估</w:t>
      </w:r>
      <w:r>
        <w:rPr>
          <w:rFonts w:hint="eastAsia"/>
        </w:rPr>
        <w:t>指标的要求，指导参评企业安排人员收集、整理相关证明材料、数据、报表、系统功能等。</w:t>
      </w:r>
      <w:r>
        <w:rPr>
          <w:rFonts w:hint="eastAsia"/>
          <w:highlight w:val="none"/>
        </w:rPr>
        <w:t>评估机构需对参评企业所提供的材料进行查证，如有必要，需要到参评企业现场进行考查。整个过程参评企业应</w:t>
      </w:r>
      <w:r>
        <w:rPr>
          <w:rFonts w:hint="eastAsia"/>
        </w:rPr>
        <w:t>安排管理人员、供应链业务人员、信息技术人员予以配合。</w:t>
      </w:r>
    </w:p>
    <w:p>
      <w:pPr>
        <w:pStyle w:val="106"/>
        <w:spacing w:before="156" w:after="156"/>
        <w:rPr>
          <w:rFonts w:hint="eastAsia" w:ascii="黑体" w:hAnsi="黑体" w:eastAsia="黑体"/>
          <w:lang w:val="en-US" w:eastAsia="zh-CN"/>
        </w:rPr>
      </w:pPr>
      <w:bookmarkStart w:id="83" w:name="_Toc29250"/>
      <w:r>
        <w:rPr>
          <w:rFonts w:hint="eastAsia" w:ascii="黑体" w:hAnsi="黑体" w:eastAsia="黑体"/>
          <w:lang w:val="en-US" w:eastAsia="zh-CN"/>
        </w:rPr>
        <w:t>组建评估小组</w:t>
      </w:r>
      <w:bookmarkEnd w:id="83"/>
    </w:p>
    <w:p>
      <w:pPr>
        <w:pStyle w:val="57"/>
        <w:ind w:firstLine="420"/>
        <w:rPr>
          <w:rFonts w:hint="eastAsia" w:ascii="黑体" w:hAnsi="黑体" w:eastAsia="黑体"/>
          <w:lang w:val="en-US" w:eastAsia="zh-CN"/>
        </w:rPr>
      </w:pPr>
      <w:r>
        <w:rPr>
          <w:rFonts w:hint="eastAsia"/>
        </w:rPr>
        <w:t>评估机构</w:t>
      </w:r>
      <w:r>
        <w:rPr>
          <w:rFonts w:hint="eastAsia"/>
          <w:highlight w:val="none"/>
        </w:rPr>
        <w:t>需</w:t>
      </w:r>
      <w:r>
        <w:rPr>
          <w:rFonts w:hint="eastAsia" w:hAnsi="宋体" w:cs="宋体"/>
          <w:highlight w:val="none"/>
        </w:rPr>
        <w:t>依据企业所属行业及企业具体情况，从专家库中选取匹配的评估专家；</w:t>
      </w:r>
      <w:r>
        <w:rPr>
          <w:rFonts w:hint="eastAsia"/>
        </w:rPr>
        <w:t>组建3人及以上单数的评估小组，并推举一人为评估负责人；评估小组成员应是供应链数字化领域的专业人员（应有至少3年供应链数字化从业经验），至少包括：一名供应管理专业人员和一名熟悉信息技术的专业人员。</w:t>
      </w:r>
    </w:p>
    <w:p>
      <w:pPr>
        <w:pStyle w:val="106"/>
        <w:spacing w:before="156" w:after="156"/>
        <w:rPr>
          <w:rFonts w:hint="eastAsia" w:ascii="黑体" w:hAnsi="黑体" w:eastAsia="黑体"/>
          <w:lang w:val="en-US" w:eastAsia="zh-CN"/>
        </w:rPr>
      </w:pPr>
      <w:bookmarkStart w:id="84" w:name="_Toc7114"/>
      <w:r>
        <w:rPr>
          <w:rFonts w:hint="eastAsia" w:ascii="黑体" w:hAnsi="黑体" w:eastAsia="黑体"/>
          <w:lang w:val="en-US" w:eastAsia="zh-CN"/>
        </w:rPr>
        <w:t>评估前准备</w:t>
      </w:r>
      <w:bookmarkEnd w:id="84"/>
    </w:p>
    <w:p>
      <w:pPr>
        <w:pStyle w:val="57"/>
        <w:ind w:firstLine="420"/>
      </w:pPr>
      <w:r>
        <w:rPr>
          <w:rFonts w:hint="eastAsia"/>
        </w:rPr>
        <w:t>评估机构评估前应该做好以下工作：</w:t>
      </w:r>
    </w:p>
    <w:p>
      <w:pPr>
        <w:pStyle w:val="166"/>
        <w:numPr>
          <w:ilvl w:val="0"/>
          <w:numId w:val="39"/>
        </w:numPr>
        <w:rPr>
          <w:rFonts w:hAnsi="宋体" w:cs="宋体"/>
        </w:rPr>
      </w:pPr>
      <w:r>
        <w:rPr>
          <w:rFonts w:hint="eastAsia" w:hAnsi="宋体" w:cs="宋体"/>
        </w:rPr>
        <w:t>评估机构宜提前至少一周将评估时间告知委托者或参评企业；</w:t>
      </w:r>
    </w:p>
    <w:p>
      <w:pPr>
        <w:pStyle w:val="166"/>
        <w:numPr>
          <w:ilvl w:val="0"/>
          <w:numId w:val="39"/>
        </w:numPr>
        <w:rPr>
          <w:rFonts w:hAnsi="宋体" w:cs="宋体"/>
        </w:rPr>
      </w:pPr>
      <w:r>
        <w:rPr>
          <w:rFonts w:hint="eastAsia" w:hAnsi="宋体" w:cs="宋体"/>
        </w:rPr>
        <w:t>评估机构宜提前至少一周将评估时间告知评估专家，同时建议在企业同意的情况下，将参评企业的基本信息、尽调信息和企业的</w:t>
      </w:r>
      <w:r>
        <w:rPr>
          <w:rFonts w:hint="eastAsia" w:hAnsi="宋体" w:cs="宋体"/>
          <w:lang w:val="en-US" w:eastAsia="zh-CN"/>
        </w:rPr>
        <w:t>汇</w:t>
      </w:r>
      <w:r>
        <w:rPr>
          <w:rFonts w:hint="eastAsia" w:hAnsi="宋体" w:cs="宋体"/>
        </w:rPr>
        <w:t>报材料通过电子邮件或邮寄等方式提供给评估专家。</w:t>
      </w:r>
    </w:p>
    <w:p>
      <w:pPr>
        <w:pStyle w:val="166"/>
        <w:numPr>
          <w:ilvl w:val="3"/>
          <w:numId w:val="0"/>
        </w:numPr>
        <w:ind w:left="420"/>
        <w:rPr>
          <w:rFonts w:hAnsi="宋体" w:cs="宋体"/>
        </w:rPr>
      </w:pPr>
    </w:p>
    <w:p>
      <w:pPr>
        <w:pStyle w:val="106"/>
        <w:spacing w:before="156" w:after="156"/>
        <w:rPr>
          <w:rFonts w:hint="eastAsia" w:ascii="黑体" w:hAnsi="黑体" w:eastAsia="黑体"/>
          <w:lang w:val="en-US" w:eastAsia="zh-CN"/>
        </w:rPr>
      </w:pPr>
      <w:bookmarkStart w:id="85" w:name="_Toc6495"/>
      <w:r>
        <w:rPr>
          <w:rFonts w:hint="eastAsia" w:ascii="黑体" w:hAnsi="黑体" w:eastAsia="黑体"/>
          <w:lang w:val="en-US" w:eastAsia="zh-CN"/>
        </w:rPr>
        <w:t>组织专家评估</w:t>
      </w:r>
      <w:bookmarkEnd w:id="85"/>
    </w:p>
    <w:p>
      <w:pPr>
        <w:pStyle w:val="57"/>
        <w:ind w:firstLine="420"/>
      </w:pPr>
      <w:r>
        <w:rPr>
          <w:rFonts w:hint="eastAsia"/>
        </w:rPr>
        <w:t>评估机构组织专家评估会议，</w:t>
      </w:r>
      <w:r>
        <w:rPr>
          <w:rFonts w:hint="eastAsia"/>
          <w:highlight w:val="none"/>
        </w:rPr>
        <w:t>建议到参评企业现场进行评估，具体</w:t>
      </w:r>
      <w:r>
        <w:rPr>
          <w:rFonts w:hint="eastAsia"/>
        </w:rPr>
        <w:t>步骤如下：</w:t>
      </w:r>
    </w:p>
    <w:p>
      <w:pPr>
        <w:pStyle w:val="166"/>
        <w:numPr>
          <w:ilvl w:val="0"/>
          <w:numId w:val="40"/>
        </w:numPr>
        <w:rPr>
          <w:rFonts w:hAnsi="宋体" w:cs="宋体"/>
        </w:rPr>
      </w:pPr>
      <w:r>
        <w:rPr>
          <w:rFonts w:hint="eastAsia" w:hAnsi="宋体" w:cs="宋体"/>
        </w:rPr>
        <w:t>评估机构应向参评企业和评估专家介绍评估的目的、内容、指标、方法等事项；</w:t>
      </w:r>
    </w:p>
    <w:p>
      <w:pPr>
        <w:pStyle w:val="166"/>
        <w:numPr>
          <w:ilvl w:val="0"/>
          <w:numId w:val="40"/>
        </w:numPr>
        <w:rPr>
          <w:rFonts w:hAnsi="宋体" w:cs="宋体"/>
        </w:rPr>
      </w:pPr>
      <w:r>
        <w:rPr>
          <w:rFonts w:hint="eastAsia" w:hAnsi="宋体" w:cs="宋体"/>
        </w:rPr>
        <w:t>参评企业介绍企业情况；</w:t>
      </w:r>
    </w:p>
    <w:p>
      <w:pPr>
        <w:pStyle w:val="166"/>
        <w:numPr>
          <w:ilvl w:val="0"/>
          <w:numId w:val="40"/>
        </w:numPr>
        <w:rPr>
          <w:rFonts w:hAnsi="宋体" w:cs="宋体"/>
        </w:rPr>
      </w:pPr>
      <w:r>
        <w:rPr>
          <w:rFonts w:hint="eastAsia" w:hAnsi="宋体" w:cs="宋体"/>
        </w:rPr>
        <w:t>评估专家向参评企业问询；</w:t>
      </w:r>
    </w:p>
    <w:p>
      <w:pPr>
        <w:pStyle w:val="166"/>
        <w:numPr>
          <w:ilvl w:val="0"/>
          <w:numId w:val="40"/>
        </w:numPr>
        <w:rPr>
          <w:rFonts w:hint="eastAsia" w:ascii="黑体" w:hAnsi="黑体" w:eastAsia="黑体"/>
          <w:lang w:val="en-US" w:eastAsia="zh-CN"/>
        </w:rPr>
      </w:pPr>
      <w:r>
        <w:rPr>
          <w:rFonts w:hint="eastAsia" w:hAnsi="宋体" w:cs="宋体"/>
        </w:rPr>
        <w:t>评估小组负责人应依据收集的材料、问询的结果组织小组交流审核，然后分别评价、打分，并汇总形成最终评</w:t>
      </w:r>
      <w:r>
        <w:rPr>
          <w:rFonts w:hint="eastAsia" w:hAnsi="宋体" w:cs="宋体"/>
          <w:lang w:val="en-US" w:eastAsia="zh-CN"/>
        </w:rPr>
        <w:t>估</w:t>
      </w:r>
      <w:r>
        <w:rPr>
          <w:rFonts w:hint="eastAsia" w:hAnsi="宋体" w:cs="宋体"/>
        </w:rPr>
        <w:t>结果，经小组全部成员签字同意，方可生效。如成员内部有不同意见，应组织研讨会进一步进行商讨，如仍不能达成一致意见，可釆用少数服从多数的原则进行表决确定。</w:t>
      </w:r>
    </w:p>
    <w:p>
      <w:pPr>
        <w:pStyle w:val="106"/>
        <w:spacing w:before="156" w:after="156"/>
        <w:rPr>
          <w:rFonts w:hint="eastAsia" w:ascii="黑体" w:hAnsi="黑体" w:eastAsia="黑体"/>
          <w:lang w:val="en-US" w:eastAsia="zh-CN"/>
        </w:rPr>
      </w:pPr>
      <w:bookmarkStart w:id="86" w:name="_Toc1734"/>
      <w:r>
        <w:rPr>
          <w:rFonts w:hint="eastAsia" w:ascii="黑体" w:hAnsi="黑体" w:eastAsia="黑体"/>
          <w:lang w:val="en-US" w:eastAsia="zh-CN"/>
        </w:rPr>
        <w:t>出具评估报告</w:t>
      </w:r>
      <w:bookmarkEnd w:id="86"/>
    </w:p>
    <w:p>
      <w:pPr>
        <w:pStyle w:val="57"/>
        <w:ind w:firstLine="420"/>
        <w:rPr>
          <w:rFonts w:hint="eastAsia"/>
        </w:rPr>
      </w:pPr>
      <w:r>
        <w:rPr>
          <w:rFonts w:hint="eastAsia"/>
        </w:rPr>
        <w:t>评估工作完成后，评估</w:t>
      </w:r>
      <w:r>
        <w:rPr>
          <w:rFonts w:hint="eastAsia"/>
          <w:lang w:val="en-US" w:eastAsia="zh-CN"/>
        </w:rPr>
        <w:t>机构依据评估小组的评估结果，</w:t>
      </w:r>
      <w:r>
        <w:rPr>
          <w:rFonts w:hint="eastAsia"/>
        </w:rPr>
        <w:t>出具评估报告。</w:t>
      </w:r>
    </w:p>
    <w:p>
      <w:pPr>
        <w:pStyle w:val="57"/>
        <w:ind w:firstLine="420"/>
        <w:rPr>
          <w:rFonts w:hint="eastAsia"/>
          <w:lang w:val="en-US" w:eastAsia="zh-CN"/>
        </w:rPr>
      </w:pPr>
      <w:r>
        <w:rPr>
          <w:rFonts w:hint="eastAsia"/>
          <w:lang w:val="en-US" w:eastAsia="zh-CN"/>
        </w:rPr>
        <w:t>评估报告包含但不限于下列内容：</w:t>
      </w:r>
    </w:p>
    <w:p>
      <w:pPr>
        <w:pStyle w:val="166"/>
        <w:numPr>
          <w:ilvl w:val="0"/>
          <w:numId w:val="41"/>
        </w:numPr>
        <w:rPr>
          <w:rFonts w:hint="eastAsia" w:hAnsi="宋体" w:cs="宋体"/>
          <w:lang w:val="en-US" w:eastAsia="zh-CN"/>
        </w:rPr>
      </w:pPr>
      <w:r>
        <w:rPr>
          <w:rFonts w:hint="eastAsia" w:hAnsi="宋体" w:cs="宋体"/>
          <w:lang w:val="en-US" w:eastAsia="zh-CN"/>
        </w:rPr>
        <w:t>评估机构基本信息；</w:t>
      </w:r>
    </w:p>
    <w:p>
      <w:pPr>
        <w:pStyle w:val="166"/>
        <w:numPr>
          <w:ilvl w:val="0"/>
          <w:numId w:val="41"/>
        </w:numPr>
        <w:rPr>
          <w:rFonts w:hint="eastAsia" w:hAnsi="宋体" w:cs="宋体"/>
          <w:lang w:val="en-US" w:eastAsia="zh-CN"/>
        </w:rPr>
      </w:pPr>
      <w:r>
        <w:rPr>
          <w:rFonts w:hint="eastAsia" w:hAnsi="宋体" w:cs="宋体"/>
          <w:lang w:val="en-US" w:eastAsia="zh-CN"/>
        </w:rPr>
        <w:t>参评企业的基本信息；</w:t>
      </w:r>
    </w:p>
    <w:p>
      <w:pPr>
        <w:pStyle w:val="166"/>
        <w:numPr>
          <w:ilvl w:val="0"/>
          <w:numId w:val="41"/>
        </w:numPr>
        <w:rPr>
          <w:rFonts w:hint="eastAsia" w:hAnsi="宋体" w:cs="宋体"/>
          <w:lang w:val="en-US" w:eastAsia="zh-CN"/>
        </w:rPr>
      </w:pPr>
      <w:r>
        <w:rPr>
          <w:rFonts w:hint="eastAsia" w:hAnsi="宋体" w:cs="宋体"/>
          <w:lang w:val="en-US" w:eastAsia="zh-CN"/>
        </w:rPr>
        <w:t>参评企业供应链数字化水平等级；</w:t>
      </w:r>
    </w:p>
    <w:p>
      <w:pPr>
        <w:pStyle w:val="166"/>
        <w:numPr>
          <w:ilvl w:val="0"/>
          <w:numId w:val="41"/>
        </w:numPr>
        <w:rPr>
          <w:rFonts w:hint="eastAsia" w:hAnsi="宋体" w:cs="宋体"/>
          <w:lang w:val="en-US" w:eastAsia="zh-CN"/>
        </w:rPr>
      </w:pPr>
      <w:r>
        <w:rPr>
          <w:rFonts w:hint="eastAsia" w:hAnsi="宋体" w:cs="宋体"/>
          <w:lang w:val="en-US" w:eastAsia="zh-CN"/>
        </w:rPr>
        <w:t>对参评企业供应链数字化水平的评价结论；</w:t>
      </w:r>
    </w:p>
    <w:p>
      <w:pPr>
        <w:pStyle w:val="166"/>
        <w:numPr>
          <w:ilvl w:val="0"/>
          <w:numId w:val="41"/>
        </w:numPr>
        <w:rPr>
          <w:rFonts w:hint="eastAsia" w:hAnsi="宋体" w:cs="宋体"/>
          <w:lang w:val="en-US" w:eastAsia="zh-CN"/>
        </w:rPr>
      </w:pPr>
      <w:r>
        <w:rPr>
          <w:rFonts w:hint="eastAsia" w:hAnsi="宋体" w:cs="宋体"/>
          <w:lang w:val="en-US" w:eastAsia="zh-CN"/>
        </w:rPr>
        <w:t>对参评企业供应链数字化水平建设的建议；</w:t>
      </w:r>
    </w:p>
    <w:p>
      <w:pPr>
        <w:pStyle w:val="166"/>
        <w:numPr>
          <w:ilvl w:val="0"/>
          <w:numId w:val="41"/>
        </w:numPr>
        <w:rPr>
          <w:rFonts w:hint="eastAsia" w:hAnsi="宋体" w:cs="宋体"/>
          <w:lang w:val="en-US" w:eastAsia="zh-CN"/>
        </w:rPr>
      </w:pPr>
      <w:r>
        <w:rPr>
          <w:rFonts w:hint="eastAsia" w:hAnsi="宋体" w:cs="宋体"/>
          <w:lang w:val="en-US" w:eastAsia="zh-CN"/>
        </w:rPr>
        <w:t>其他需要说明的事项；</w:t>
      </w:r>
    </w:p>
    <w:p>
      <w:pPr>
        <w:pStyle w:val="166"/>
        <w:numPr>
          <w:ilvl w:val="0"/>
          <w:numId w:val="41"/>
        </w:numPr>
        <w:rPr>
          <w:rFonts w:hint="eastAsia" w:hAnsi="宋体" w:cs="宋体"/>
          <w:lang w:val="en-US" w:eastAsia="zh-CN"/>
        </w:rPr>
      </w:pPr>
      <w:r>
        <w:rPr>
          <w:rFonts w:hint="eastAsia" w:hAnsi="宋体" w:cs="宋体"/>
          <w:lang w:val="en-US" w:eastAsia="zh-CN"/>
        </w:rPr>
        <w:t>评估专家签名；</w:t>
      </w:r>
    </w:p>
    <w:p>
      <w:pPr>
        <w:pStyle w:val="166"/>
        <w:numPr>
          <w:ilvl w:val="0"/>
          <w:numId w:val="41"/>
        </w:numPr>
        <w:rPr>
          <w:rFonts w:hint="default" w:hAnsi="宋体" w:cs="宋体"/>
          <w:lang w:val="en-US" w:eastAsia="zh-CN"/>
        </w:rPr>
      </w:pPr>
      <w:r>
        <w:rPr>
          <w:rFonts w:hint="eastAsia" w:hAnsi="宋体" w:cs="宋体"/>
          <w:lang w:val="en-US" w:eastAsia="zh-CN"/>
        </w:rPr>
        <w:t>评估机构盖章。</w:t>
      </w:r>
    </w:p>
    <w:p>
      <w:pPr>
        <w:pStyle w:val="166"/>
        <w:numPr>
          <w:ilvl w:val="3"/>
          <w:numId w:val="0"/>
        </w:numPr>
        <w:ind w:left="-420" w:leftChars="-200"/>
        <w:rPr>
          <w:rFonts w:ascii="黑体" w:hAnsi="黑体" w:eastAsia="黑体"/>
        </w:rPr>
      </w:pPr>
    </w:p>
    <w:p>
      <w:pPr>
        <w:pStyle w:val="57"/>
        <w:ind w:firstLine="420"/>
      </w:pPr>
    </w:p>
    <w:p>
      <w:pPr>
        <w:pStyle w:val="57"/>
        <w:ind w:firstLine="420"/>
      </w:pPr>
    </w:p>
    <w:p>
      <w:pPr>
        <w:pStyle w:val="57"/>
        <w:ind w:firstLine="420"/>
      </w:pPr>
    </w:p>
    <w:p>
      <w:r>
        <w:br w:type="page"/>
      </w:r>
    </w:p>
    <w:bookmarkEnd w:id="22"/>
    <w:p>
      <w:pPr>
        <w:pStyle w:val="77"/>
        <w:tabs>
          <w:tab w:val="left" w:pos="9354"/>
          <w:tab w:val="clear" w:pos="6406"/>
        </w:tabs>
        <w:spacing w:after="156"/>
      </w:pPr>
      <w:bookmarkStart w:id="87" w:name="_Toc19978"/>
      <w:bookmarkStart w:id="88" w:name="_Toc32551"/>
      <w:bookmarkStart w:id="89" w:name="_Toc9895"/>
      <w:bookmarkStart w:id="90" w:name="_Toc133401152"/>
      <w:bookmarkStart w:id="91" w:name="BookMark5"/>
      <w:r>
        <w:rPr>
          <w:rFonts w:hint="eastAsia"/>
        </w:rPr>
        <w:t>（资料性）</w:t>
      </w:r>
      <w:bookmarkEnd w:id="87"/>
      <w:bookmarkEnd w:id="88"/>
      <w:bookmarkEnd w:id="89"/>
    </w:p>
    <w:p>
      <w:pPr>
        <w:pStyle w:val="57"/>
        <w:ind w:left="0" w:leftChars="0" w:firstLine="0" w:firstLineChars="0"/>
        <w:jc w:val="center"/>
        <w:rPr>
          <w:rFonts w:hint="default" w:ascii="黑体" w:hAnsi="Times New Roman" w:eastAsia="黑体" w:cs="Times New Roman"/>
          <w:sz w:val="21"/>
          <w:lang w:val="en-US" w:eastAsia="zh-CN" w:bidi="ar-SA"/>
        </w:rPr>
      </w:pPr>
      <w:r>
        <w:rPr>
          <w:rFonts w:hint="eastAsia" w:ascii="黑体" w:eastAsia="黑体" w:cs="Times New Roman"/>
          <w:sz w:val="21"/>
          <w:lang w:val="en-US" w:eastAsia="zh-CN" w:bidi="ar-SA"/>
        </w:rPr>
        <w:t>生产制造企业供应链数字化水平评估指标</w:t>
      </w:r>
    </w:p>
    <w:p>
      <w:pPr>
        <w:pStyle w:val="78"/>
        <w:numPr>
          <w:ilvl w:val="1"/>
          <w:numId w:val="0"/>
        </w:numPr>
        <w:bidi w:val="0"/>
        <w:ind w:left="0" w:leftChars="0" w:firstLine="0" w:firstLineChars="0"/>
      </w:pPr>
      <w:r>
        <w:rPr>
          <w:rFonts w:hint="eastAsia" w:ascii="黑体" w:hAnsi="Times New Roman" w:eastAsia="黑体" w:cs="Times New Roman"/>
          <w:kern w:val="21"/>
          <w:sz w:val="21"/>
          <w:lang w:val="en-US" w:eastAsia="zh-CN" w:bidi="ar-SA"/>
        </w:rPr>
        <w:t>表A.1</w:t>
      </w:r>
      <w:r>
        <w:rPr>
          <w:rFonts w:hint="eastAsia"/>
          <w:lang w:val="en-US" w:eastAsia="zh-CN"/>
        </w:rPr>
        <w:t>生产制造企业供应链数字化水平评估指标</w:t>
      </w:r>
    </w:p>
    <w:tbl>
      <w:tblPr>
        <w:tblStyle w:val="27"/>
        <w:tblW w:w="9751" w:type="dxa"/>
        <w:tblInd w:w="96" w:type="dxa"/>
        <w:tblLayout w:type="autofit"/>
        <w:tblCellMar>
          <w:top w:w="0" w:type="dxa"/>
          <w:left w:w="108" w:type="dxa"/>
          <w:bottom w:w="0" w:type="dxa"/>
          <w:right w:w="108" w:type="dxa"/>
        </w:tblCellMar>
      </w:tblPr>
      <w:tblGrid>
        <w:gridCol w:w="1304"/>
        <w:gridCol w:w="1304"/>
        <w:gridCol w:w="1304"/>
        <w:gridCol w:w="680"/>
        <w:gridCol w:w="5159"/>
      </w:tblGrid>
      <w:tr>
        <w:tblPrEx>
          <w:tblCellMar>
            <w:top w:w="0" w:type="dxa"/>
            <w:left w:w="108" w:type="dxa"/>
            <w:bottom w:w="0" w:type="dxa"/>
            <w:right w:w="108" w:type="dxa"/>
          </w:tblCellMar>
        </w:tblPrEx>
        <w:trPr>
          <w:trHeight w:val="612"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一级指标及权重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二级指标及权重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三级指标及权重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分值</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指标评估</w:t>
            </w:r>
          </w:p>
        </w:tc>
      </w:tr>
      <w:tr>
        <w:tblPrEx>
          <w:tblCellMar>
            <w:top w:w="0" w:type="dxa"/>
            <w:left w:w="108" w:type="dxa"/>
            <w:bottom w:w="0" w:type="dxa"/>
            <w:right w:w="108" w:type="dxa"/>
          </w:tblCellMar>
        </w:tblPrEx>
        <w:trPr>
          <w:trHeight w:val="99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cs="宋体"/>
                <w:color w:val="000000"/>
                <w:kern w:val="0"/>
                <w:lang w:bidi="ar"/>
              </w:rPr>
            </w:pPr>
            <w:r>
              <w:rPr>
                <w:rFonts w:hint="eastAsia" w:ascii="宋体" w:hAnsi="宋体" w:cs="宋体"/>
                <w:color w:val="000000"/>
                <w:kern w:val="0"/>
                <w:lang w:bidi="ar"/>
              </w:rPr>
              <w:t>供应链数字化战略与保障</w:t>
            </w:r>
          </w:p>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（25分）</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kern w:val="0"/>
                <w:lang w:bidi="ar"/>
              </w:rPr>
            </w:pPr>
            <w:r>
              <w:rPr>
                <w:rFonts w:hint="eastAsia" w:ascii="宋体" w:hAnsi="宋体" w:cs="宋体"/>
                <w:color w:val="000000"/>
                <w:kern w:val="0"/>
                <w:lang w:bidi="ar"/>
              </w:rPr>
              <w:t>战略规划</w:t>
            </w:r>
          </w:p>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（5分）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数字化战略与规划</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无数字化战略与规划得0分</w:t>
            </w:r>
          </w:p>
          <w:p>
            <w:pPr>
              <w:spacing w:line="240" w:lineRule="auto"/>
              <w:rPr>
                <w:rFonts w:ascii="宋体" w:hAnsi="宋体" w:cs="宋体"/>
              </w:rPr>
            </w:pPr>
            <w:r>
              <w:rPr>
                <w:rFonts w:hint="eastAsia" w:ascii="宋体" w:hAnsi="宋体" w:cs="宋体"/>
              </w:rPr>
              <w:t>有数字化战略与规划得1分</w:t>
            </w:r>
          </w:p>
          <w:p>
            <w:pPr>
              <w:spacing w:line="240" w:lineRule="auto"/>
              <w:rPr>
                <w:rFonts w:ascii="宋体" w:hAnsi="宋体" w:cs="宋体"/>
              </w:rPr>
            </w:pPr>
            <w:r>
              <w:rPr>
                <w:rFonts w:hint="eastAsia" w:ascii="宋体" w:hAnsi="宋体" w:cs="宋体"/>
              </w:rPr>
              <w:t>数字化战略与规划完善得2.5分</w:t>
            </w:r>
          </w:p>
        </w:tc>
      </w:tr>
      <w:tr>
        <w:tblPrEx>
          <w:tblCellMar>
            <w:top w:w="0" w:type="dxa"/>
            <w:left w:w="108" w:type="dxa"/>
            <w:bottom w:w="0" w:type="dxa"/>
            <w:right w:w="108" w:type="dxa"/>
          </w:tblCellMar>
        </w:tblPrEx>
        <w:trPr>
          <w:trHeight w:val="1018"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供应链数字化目标与计划</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无供应链数字化目标与计划得0分</w:t>
            </w:r>
          </w:p>
          <w:p>
            <w:pPr>
              <w:spacing w:line="240" w:lineRule="auto"/>
              <w:rPr>
                <w:rFonts w:ascii="宋体" w:hAnsi="宋体" w:cs="宋体"/>
              </w:rPr>
            </w:pPr>
            <w:r>
              <w:rPr>
                <w:rFonts w:hint="eastAsia" w:ascii="宋体" w:hAnsi="宋体" w:cs="宋体"/>
              </w:rPr>
              <w:t>有供应链数字化目标与计划得1分</w:t>
            </w:r>
          </w:p>
          <w:p>
            <w:pPr>
              <w:spacing w:line="240" w:lineRule="auto"/>
              <w:rPr>
                <w:rFonts w:ascii="宋体" w:hAnsi="宋体" w:cs="宋体"/>
              </w:rPr>
            </w:pPr>
            <w:r>
              <w:rPr>
                <w:rFonts w:hint="eastAsia" w:ascii="宋体" w:hAnsi="宋体" w:cs="宋体"/>
              </w:rPr>
              <w:t>供应链数字化目标与计划完善得2.5分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kern w:val="0"/>
                <w:lang w:bidi="ar"/>
              </w:rPr>
            </w:pPr>
            <w:r>
              <w:rPr>
                <w:rFonts w:hint="eastAsia" w:ascii="宋体" w:hAnsi="宋体" w:cs="宋体"/>
                <w:color w:val="000000"/>
                <w:kern w:val="0"/>
                <w:lang w:bidi="ar"/>
              </w:rPr>
              <w:t>资源保障</w:t>
            </w:r>
          </w:p>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（5分）</w:t>
            </w:r>
          </w:p>
        </w:tc>
        <w:tc>
          <w:tcPr>
            <w:tcW w:w="130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预算保障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无供应链数字化预算得0分</w:t>
            </w:r>
          </w:p>
          <w:p>
            <w:pPr>
              <w:spacing w:line="240" w:lineRule="auto"/>
              <w:rPr>
                <w:rFonts w:ascii="宋体" w:hAnsi="宋体" w:cs="宋体"/>
              </w:rPr>
            </w:pPr>
            <w:r>
              <w:rPr>
                <w:rFonts w:hint="eastAsia" w:ascii="宋体" w:hAnsi="宋体" w:cs="宋体"/>
              </w:rPr>
              <w:t>有供应链数字化预算得1分</w:t>
            </w:r>
          </w:p>
          <w:p>
            <w:pPr>
              <w:spacing w:line="240" w:lineRule="auto"/>
              <w:rPr>
                <w:rFonts w:ascii="宋体" w:hAnsi="宋体" w:cs="宋体"/>
              </w:rPr>
            </w:pPr>
            <w:r>
              <w:rPr>
                <w:rFonts w:hint="eastAsia" w:ascii="宋体" w:hAnsi="宋体" w:cs="宋体"/>
              </w:rPr>
              <w:t>供应链数字化预算完善得2.5分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落地机制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无供应链数字化落地机制得0分</w:t>
            </w:r>
          </w:p>
          <w:p>
            <w:pPr>
              <w:spacing w:line="240" w:lineRule="auto"/>
              <w:rPr>
                <w:rFonts w:ascii="宋体" w:hAnsi="宋体" w:cs="宋体"/>
              </w:rPr>
            </w:pPr>
            <w:r>
              <w:rPr>
                <w:rFonts w:hint="eastAsia" w:ascii="宋体" w:hAnsi="宋体" w:cs="宋体"/>
              </w:rPr>
              <w:t>有供应链数字化落地机制得1分</w:t>
            </w:r>
          </w:p>
          <w:p>
            <w:pPr>
              <w:spacing w:line="240" w:lineRule="auto"/>
              <w:rPr>
                <w:rFonts w:ascii="宋体" w:hAnsi="宋体" w:cs="宋体"/>
              </w:rPr>
            </w:pPr>
            <w:r>
              <w:rPr>
                <w:rFonts w:hint="eastAsia" w:ascii="宋体" w:hAnsi="宋体" w:cs="宋体"/>
              </w:rPr>
              <w:t>供应链数字化落地机制完善得2.5分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kern w:val="0"/>
                <w:lang w:bidi="ar"/>
              </w:rPr>
            </w:pPr>
            <w:r>
              <w:rPr>
                <w:rFonts w:hint="eastAsia" w:ascii="宋体" w:hAnsi="宋体" w:cs="宋体"/>
                <w:color w:val="000000"/>
                <w:kern w:val="0"/>
                <w:lang w:bidi="ar"/>
              </w:rPr>
              <w:t>组织保障</w:t>
            </w:r>
          </w:p>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（15分）</w:t>
            </w:r>
          </w:p>
        </w:tc>
        <w:tc>
          <w:tcPr>
            <w:tcW w:w="130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领导机构</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无供应链数字化领导机构得0分</w:t>
            </w:r>
          </w:p>
          <w:p>
            <w:pPr>
              <w:spacing w:line="240" w:lineRule="auto"/>
              <w:rPr>
                <w:rFonts w:ascii="宋体" w:hAnsi="宋体" w:cs="宋体"/>
              </w:rPr>
            </w:pPr>
            <w:r>
              <w:rPr>
                <w:rFonts w:hint="eastAsia" w:ascii="宋体" w:hAnsi="宋体" w:cs="宋体"/>
              </w:rPr>
              <w:t>有供应链数字化领导机构得1分</w:t>
            </w:r>
          </w:p>
          <w:p>
            <w:pPr>
              <w:spacing w:line="240" w:lineRule="auto"/>
              <w:rPr>
                <w:rFonts w:ascii="宋体" w:hAnsi="宋体" w:cs="宋体"/>
              </w:rPr>
            </w:pPr>
            <w:r>
              <w:rPr>
                <w:rFonts w:hint="eastAsia" w:ascii="宋体" w:hAnsi="宋体" w:cs="宋体"/>
              </w:rPr>
              <w:t>供应链数字化领导机构完善得2.5分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专职部门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无供应链数字化专职部门得0分</w:t>
            </w:r>
          </w:p>
          <w:p>
            <w:pPr>
              <w:spacing w:line="240" w:lineRule="auto"/>
              <w:rPr>
                <w:rFonts w:ascii="宋体" w:hAnsi="宋体" w:cs="宋体"/>
              </w:rPr>
            </w:pPr>
            <w:r>
              <w:rPr>
                <w:rFonts w:hint="eastAsia" w:ascii="宋体" w:hAnsi="宋体" w:cs="宋体"/>
              </w:rPr>
              <w:t>有供应链数字化专职部门得1分</w:t>
            </w:r>
          </w:p>
          <w:p>
            <w:pPr>
              <w:spacing w:line="240" w:lineRule="auto"/>
              <w:rPr>
                <w:rFonts w:ascii="宋体" w:hAnsi="宋体" w:cs="宋体"/>
              </w:rPr>
            </w:pPr>
            <w:r>
              <w:rPr>
                <w:rFonts w:hint="eastAsia" w:ascii="宋体" w:hAnsi="宋体" w:cs="宋体"/>
              </w:rPr>
              <w:t>供应链数字化专职部门完善得2.5分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制度建设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无供应链数字化制度得0分</w:t>
            </w:r>
          </w:p>
          <w:p>
            <w:pPr>
              <w:spacing w:line="240" w:lineRule="auto"/>
              <w:rPr>
                <w:rFonts w:ascii="宋体" w:hAnsi="宋体" w:cs="宋体"/>
              </w:rPr>
            </w:pPr>
            <w:r>
              <w:rPr>
                <w:rFonts w:hint="eastAsia" w:ascii="宋体" w:hAnsi="宋体" w:cs="宋体"/>
              </w:rPr>
              <w:t>有供应链数字化制度得1分</w:t>
            </w:r>
          </w:p>
          <w:p>
            <w:pPr>
              <w:spacing w:line="240" w:lineRule="auto"/>
              <w:rPr>
                <w:rFonts w:ascii="宋体" w:hAnsi="宋体" w:cs="宋体"/>
              </w:rPr>
            </w:pPr>
            <w:r>
              <w:rPr>
                <w:rFonts w:hint="eastAsia" w:ascii="宋体" w:hAnsi="宋体" w:cs="宋体"/>
              </w:rPr>
              <w:t>数字化战略与规划制度建设完善得2.5分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流程建设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无供应链数字化流程得0分</w:t>
            </w:r>
          </w:p>
          <w:p>
            <w:pPr>
              <w:spacing w:line="240" w:lineRule="auto"/>
              <w:rPr>
                <w:rFonts w:ascii="宋体" w:hAnsi="宋体" w:cs="宋体"/>
              </w:rPr>
            </w:pPr>
            <w:r>
              <w:rPr>
                <w:rFonts w:hint="eastAsia" w:ascii="宋体" w:hAnsi="宋体" w:cs="宋体"/>
              </w:rPr>
              <w:t>有供应链数字化流程得1分</w:t>
            </w:r>
          </w:p>
          <w:p>
            <w:pPr>
              <w:spacing w:line="240" w:lineRule="auto"/>
              <w:rPr>
                <w:rFonts w:ascii="宋体" w:hAnsi="宋体" w:cs="宋体"/>
              </w:rPr>
            </w:pPr>
            <w:r>
              <w:rPr>
                <w:rFonts w:hint="eastAsia" w:ascii="宋体" w:hAnsi="宋体" w:cs="宋体"/>
              </w:rPr>
              <w:t>供应链数字化流程建设完善得2.5分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队伍建设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无供应链数字化队伍得0分</w:t>
            </w:r>
          </w:p>
          <w:p>
            <w:pPr>
              <w:spacing w:line="240" w:lineRule="auto"/>
              <w:rPr>
                <w:rFonts w:ascii="宋体" w:hAnsi="宋体" w:cs="宋体"/>
              </w:rPr>
            </w:pPr>
            <w:r>
              <w:rPr>
                <w:rFonts w:hint="eastAsia" w:ascii="宋体" w:hAnsi="宋体" w:cs="宋体"/>
              </w:rPr>
              <w:t>有供应链数字化队伍得1分</w:t>
            </w:r>
          </w:p>
          <w:p>
            <w:pPr>
              <w:spacing w:line="240" w:lineRule="auto"/>
              <w:rPr>
                <w:rFonts w:ascii="宋体" w:hAnsi="宋体" w:cs="宋体"/>
              </w:rPr>
            </w:pPr>
            <w:r>
              <w:rPr>
                <w:rFonts w:hint="eastAsia" w:ascii="宋体" w:hAnsi="宋体" w:cs="宋体"/>
              </w:rPr>
              <w:t>供应链数字化队伍建设完善得2.5分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人才激励</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pPr>
            <w:r>
              <w:rPr>
                <w:rFonts w:hint="eastAsia"/>
              </w:rPr>
              <w:t>无供应链数字化人才激励得0分</w:t>
            </w:r>
          </w:p>
          <w:p>
            <w:pPr>
              <w:spacing w:line="240" w:lineRule="auto"/>
            </w:pPr>
            <w:r>
              <w:rPr>
                <w:rFonts w:hint="eastAsia"/>
              </w:rPr>
              <w:t>有供应链数字化人才激励得1分</w:t>
            </w:r>
          </w:p>
          <w:p>
            <w:pPr>
              <w:spacing w:line="240" w:lineRule="auto"/>
            </w:pPr>
            <w:r>
              <w:rPr>
                <w:rFonts w:hint="eastAsia"/>
              </w:rPr>
              <w:t>供应链数字化人才激励机制完善得2.5分</w:t>
            </w:r>
          </w:p>
        </w:tc>
      </w:tr>
    </w:tbl>
    <w:p>
      <w:r>
        <w:br w:type="page"/>
      </w:r>
    </w:p>
    <w:p>
      <w:pPr>
        <w:pStyle w:val="57"/>
        <w:spacing w:line="360" w:lineRule="auto"/>
        <w:ind w:firstLine="0" w:firstLineChars="0"/>
        <w:jc w:val="center"/>
        <w:rPr>
          <w:rFonts w:hint="eastAsia" w:hAnsi="宋体" w:cs="宋体"/>
          <w:lang w:eastAsia="zh-CN"/>
        </w:rPr>
      </w:pPr>
      <w:r>
        <w:rPr>
          <w:rFonts w:hint="eastAsia" w:hAnsi="宋体" w:cs="宋体"/>
          <w:lang w:val="en-US" w:eastAsia="zh-CN"/>
        </w:rPr>
        <w:t xml:space="preserve">表A.1 </w:t>
      </w:r>
      <w:r>
        <w:rPr>
          <w:rFonts w:hint="eastAsia" w:hAnsi="宋体" w:cs="宋体"/>
          <w:lang w:eastAsia="zh-CN"/>
        </w:rPr>
        <w:t>（</w:t>
      </w:r>
      <w:r>
        <w:rPr>
          <w:rFonts w:hint="eastAsia" w:hAnsi="宋体" w:cs="宋体"/>
          <w:lang w:val="en-US" w:eastAsia="zh-CN"/>
        </w:rPr>
        <w:t>续</w:t>
      </w:r>
      <w:r>
        <w:rPr>
          <w:rFonts w:hint="eastAsia" w:hAnsi="宋体" w:cs="宋体"/>
          <w:lang w:eastAsia="zh-CN"/>
        </w:rPr>
        <w:t>）</w:t>
      </w:r>
    </w:p>
    <w:tbl>
      <w:tblPr>
        <w:tblStyle w:val="27"/>
        <w:tblW w:w="9751" w:type="dxa"/>
        <w:tblInd w:w="96" w:type="dxa"/>
        <w:tblLayout w:type="fixed"/>
        <w:tblCellMar>
          <w:top w:w="0" w:type="dxa"/>
          <w:left w:w="108" w:type="dxa"/>
          <w:bottom w:w="0" w:type="dxa"/>
          <w:right w:w="108" w:type="dxa"/>
        </w:tblCellMar>
      </w:tblPr>
      <w:tblGrid>
        <w:gridCol w:w="1304"/>
        <w:gridCol w:w="1304"/>
        <w:gridCol w:w="1304"/>
        <w:gridCol w:w="680"/>
        <w:gridCol w:w="5159"/>
      </w:tblGrid>
      <w:tr>
        <w:tblPrEx>
          <w:tblCellMar>
            <w:top w:w="0" w:type="dxa"/>
            <w:left w:w="108" w:type="dxa"/>
            <w:bottom w:w="0" w:type="dxa"/>
            <w:right w:w="108" w:type="dxa"/>
          </w:tblCellMar>
        </w:tblPrEx>
        <w:trPr>
          <w:trHeight w:val="612"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一级指标及权重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二级指标及权重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三级指标及权重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分值</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指标评估</w:t>
            </w:r>
          </w:p>
        </w:tc>
      </w:tr>
      <w:tr>
        <w:tblPrEx>
          <w:tblCellMar>
            <w:top w:w="0" w:type="dxa"/>
            <w:left w:w="108" w:type="dxa"/>
            <w:bottom w:w="0" w:type="dxa"/>
            <w:right w:w="108" w:type="dxa"/>
          </w:tblCellMar>
        </w:tblPrEx>
        <w:trPr>
          <w:trHeight w:val="90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数字化能力建设</w:t>
            </w:r>
            <w:r>
              <w:rPr>
                <w:rFonts w:hint="eastAsia" w:ascii="宋体" w:hAnsi="宋体" w:cs="宋体"/>
                <w:color w:val="000000"/>
                <w:kern w:val="0"/>
                <w:lang w:bidi="ar"/>
              </w:rPr>
              <w:br w:type="textWrapping"/>
            </w:r>
            <w:r>
              <w:rPr>
                <w:rFonts w:hint="eastAsia" w:ascii="宋体" w:hAnsi="宋体" w:cs="宋体"/>
                <w:color w:val="000000"/>
                <w:kern w:val="0"/>
                <w:lang w:bidi="ar"/>
              </w:rPr>
              <w:t>（27.5分）</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智能协同能力</w:t>
            </w:r>
            <w:r>
              <w:rPr>
                <w:rFonts w:hint="eastAsia" w:ascii="宋体" w:hAnsi="宋体" w:cs="宋体"/>
                <w:color w:val="000000"/>
                <w:kern w:val="0"/>
                <w:lang w:bidi="ar"/>
              </w:rPr>
              <w:br w:type="textWrapping"/>
            </w:r>
            <w:r>
              <w:rPr>
                <w:rFonts w:hint="eastAsia" w:ascii="宋体" w:hAnsi="宋体" w:cs="宋体"/>
                <w:color w:val="000000"/>
                <w:kern w:val="0"/>
                <w:lang w:bidi="ar"/>
              </w:rPr>
              <w:t>（10分）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流程协同能力</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无流程数字化协同能力得0分</w:t>
            </w:r>
            <w:r>
              <w:rPr>
                <w:rFonts w:hint="eastAsia" w:ascii="宋体" w:hAnsi="宋体" w:cs="宋体"/>
                <w:color w:val="000000"/>
                <w:kern w:val="0"/>
                <w:lang w:bidi="ar"/>
              </w:rPr>
              <w:br w:type="textWrapping"/>
            </w:r>
            <w:r>
              <w:rPr>
                <w:rFonts w:hint="eastAsia" w:ascii="宋体" w:hAnsi="宋体" w:cs="宋体"/>
                <w:color w:val="000000"/>
                <w:kern w:val="0"/>
                <w:lang w:bidi="ar"/>
              </w:rPr>
              <w:t>内部流程能够数字化协同得1分</w:t>
            </w:r>
            <w:r>
              <w:rPr>
                <w:rFonts w:hint="eastAsia" w:ascii="宋体" w:hAnsi="宋体" w:cs="宋体"/>
                <w:color w:val="000000"/>
                <w:kern w:val="0"/>
                <w:lang w:bidi="ar"/>
              </w:rPr>
              <w:br w:type="textWrapping"/>
            </w:r>
            <w:r>
              <w:rPr>
                <w:rFonts w:hint="eastAsia" w:ascii="宋体" w:hAnsi="宋体" w:cs="宋体"/>
                <w:color w:val="000000"/>
                <w:kern w:val="0"/>
                <w:lang w:bidi="ar"/>
              </w:rPr>
              <w:t>内外部流程能数字化高效协同得2.5分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数据洞察能力</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无数据洞察能力得0分</w:t>
            </w:r>
            <w:r>
              <w:rPr>
                <w:rFonts w:hint="eastAsia" w:ascii="宋体" w:hAnsi="宋体" w:cs="宋体"/>
                <w:color w:val="000000"/>
                <w:kern w:val="0"/>
                <w:lang w:bidi="ar"/>
              </w:rPr>
              <w:br w:type="textWrapping"/>
            </w:r>
            <w:r>
              <w:rPr>
                <w:rFonts w:hint="eastAsia" w:ascii="宋体" w:hAnsi="宋体" w:cs="宋体"/>
                <w:color w:val="000000"/>
                <w:kern w:val="0"/>
                <w:lang w:bidi="ar"/>
              </w:rPr>
              <w:t>能进行数据查询和统计得1分</w:t>
            </w:r>
            <w:r>
              <w:rPr>
                <w:rFonts w:hint="eastAsia" w:ascii="宋体" w:hAnsi="宋体" w:cs="宋体"/>
                <w:color w:val="000000"/>
                <w:kern w:val="0"/>
                <w:lang w:bidi="ar"/>
              </w:rPr>
              <w:br w:type="textWrapping"/>
            </w:r>
            <w:r>
              <w:rPr>
                <w:rFonts w:hint="eastAsia" w:ascii="宋体" w:hAnsi="宋体" w:cs="宋体"/>
                <w:color w:val="000000"/>
                <w:kern w:val="0"/>
                <w:lang w:bidi="ar"/>
              </w:rPr>
              <w:t>能够查询和统计数据并分析、得出结论得2.5分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智能监管能力</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无智能监管能力得0分</w:t>
            </w:r>
            <w:r>
              <w:rPr>
                <w:rFonts w:hint="eastAsia" w:ascii="宋体" w:hAnsi="宋体" w:cs="宋体"/>
                <w:color w:val="000000"/>
                <w:kern w:val="0"/>
                <w:lang w:bidi="ar"/>
              </w:rPr>
              <w:br w:type="textWrapping"/>
            </w:r>
            <w:r>
              <w:rPr>
                <w:rFonts w:hint="eastAsia" w:ascii="宋体" w:hAnsi="宋体" w:cs="宋体"/>
                <w:color w:val="000000"/>
                <w:kern w:val="0"/>
                <w:lang w:bidi="ar"/>
              </w:rPr>
              <w:t>能利用数据进行风险预警和协同督办得1分</w:t>
            </w:r>
            <w:r>
              <w:rPr>
                <w:rFonts w:hint="eastAsia" w:ascii="宋体" w:hAnsi="宋体" w:cs="宋体"/>
                <w:color w:val="000000"/>
                <w:kern w:val="0"/>
                <w:lang w:bidi="ar"/>
              </w:rPr>
              <w:br w:type="textWrapping"/>
            </w:r>
            <w:r>
              <w:rPr>
                <w:rFonts w:hint="eastAsia" w:ascii="宋体" w:hAnsi="宋体" w:cs="宋体"/>
                <w:color w:val="000000"/>
                <w:kern w:val="0"/>
                <w:lang w:bidi="ar"/>
              </w:rPr>
              <w:t>能利用模型和数据进行实时监管和风险预警得2.5分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多端应用能力</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没有或仅具备支持电脑端的应用得0分</w:t>
            </w:r>
            <w:r>
              <w:rPr>
                <w:rFonts w:hint="eastAsia" w:ascii="宋体" w:hAnsi="宋体" w:cs="宋体"/>
                <w:color w:val="000000"/>
                <w:kern w:val="0"/>
                <w:lang w:bidi="ar"/>
              </w:rPr>
              <w:br w:type="textWrapping"/>
            </w:r>
            <w:r>
              <w:rPr>
                <w:rFonts w:hint="eastAsia" w:ascii="宋体" w:hAnsi="宋体" w:cs="宋体"/>
                <w:color w:val="000000"/>
                <w:kern w:val="0"/>
                <w:lang w:bidi="ar"/>
              </w:rPr>
              <w:t>能与移动端、大屏展示端、自助终端等信息联动得1分</w:t>
            </w:r>
            <w:r>
              <w:rPr>
                <w:rFonts w:hint="eastAsia" w:ascii="宋体" w:hAnsi="宋体" w:cs="宋体"/>
                <w:color w:val="000000"/>
                <w:kern w:val="0"/>
                <w:lang w:bidi="ar"/>
              </w:rPr>
              <w:br w:type="textWrapping"/>
            </w:r>
            <w:r>
              <w:rPr>
                <w:rFonts w:hint="eastAsia" w:ascii="宋体" w:hAnsi="宋体" w:cs="宋体"/>
                <w:color w:val="000000"/>
                <w:kern w:val="0"/>
                <w:lang w:bidi="ar"/>
              </w:rPr>
              <w:t>能同时在PC端、移动端等进行下单、收发货等操作得2.5分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安全防护能力</w:t>
            </w:r>
            <w:r>
              <w:rPr>
                <w:rFonts w:hint="eastAsia" w:ascii="宋体" w:hAnsi="宋体" w:cs="宋体"/>
                <w:color w:val="000000"/>
                <w:kern w:val="0"/>
                <w:lang w:bidi="ar"/>
              </w:rPr>
              <w:br w:type="textWrapping"/>
            </w:r>
            <w:r>
              <w:rPr>
                <w:rFonts w:hint="eastAsia" w:ascii="宋体" w:hAnsi="宋体" w:cs="宋体"/>
                <w:color w:val="000000"/>
                <w:kern w:val="0"/>
                <w:lang w:bidi="ar"/>
              </w:rPr>
              <w:t>（17.5分）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防火墙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未设置防火墙得0分</w:t>
            </w:r>
            <w:r>
              <w:rPr>
                <w:rFonts w:hint="eastAsia" w:ascii="宋体" w:hAnsi="宋体" w:cs="宋体"/>
                <w:color w:val="000000"/>
                <w:kern w:val="0"/>
                <w:lang w:bidi="ar"/>
              </w:rPr>
              <w:br w:type="textWrapping"/>
            </w:r>
            <w:r>
              <w:rPr>
                <w:rFonts w:hint="eastAsia" w:ascii="宋体" w:hAnsi="宋体" w:cs="宋体"/>
                <w:color w:val="000000"/>
                <w:kern w:val="0"/>
                <w:lang w:bidi="ar"/>
              </w:rPr>
              <w:t>有设置防火墙得1分</w:t>
            </w:r>
            <w:r>
              <w:rPr>
                <w:rFonts w:hint="eastAsia" w:ascii="宋体" w:hAnsi="宋体" w:cs="宋体"/>
                <w:color w:val="000000"/>
                <w:kern w:val="0"/>
                <w:lang w:bidi="ar"/>
              </w:rPr>
              <w:br w:type="textWrapping"/>
            </w:r>
            <w:r>
              <w:rPr>
                <w:rFonts w:hint="eastAsia" w:ascii="宋体" w:hAnsi="宋体" w:cs="宋体"/>
                <w:color w:val="000000"/>
                <w:kern w:val="0"/>
                <w:lang w:bidi="ar"/>
              </w:rPr>
              <w:t>防火墙产品达到【基本级】以上得2.5分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入侵检测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无入侵检测系统得0分</w:t>
            </w:r>
            <w:r>
              <w:rPr>
                <w:rFonts w:hint="eastAsia" w:ascii="宋体" w:hAnsi="宋体" w:cs="宋体"/>
                <w:color w:val="000000"/>
                <w:kern w:val="0"/>
                <w:lang w:bidi="ar"/>
              </w:rPr>
              <w:br w:type="textWrapping"/>
            </w:r>
            <w:r>
              <w:rPr>
                <w:rFonts w:hint="eastAsia" w:ascii="宋体" w:hAnsi="宋体" w:cs="宋体"/>
                <w:color w:val="000000"/>
                <w:kern w:val="0"/>
                <w:lang w:bidi="ar"/>
              </w:rPr>
              <w:t>有入侵检测系统得1分</w:t>
            </w:r>
            <w:r>
              <w:rPr>
                <w:rFonts w:hint="eastAsia" w:ascii="宋体" w:hAnsi="宋体" w:cs="宋体"/>
                <w:color w:val="000000"/>
                <w:kern w:val="0"/>
                <w:lang w:bidi="ar"/>
              </w:rPr>
              <w:br w:type="textWrapping"/>
            </w:r>
            <w:r>
              <w:rPr>
                <w:rFonts w:hint="eastAsia" w:ascii="宋体" w:hAnsi="宋体" w:cs="宋体"/>
                <w:color w:val="000000"/>
                <w:kern w:val="0"/>
                <w:lang w:bidi="ar"/>
              </w:rPr>
              <w:t>入侵检测系统达到【基本级】以上得2.5分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灾难恢复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无系统灾难恢复机制得0分</w:t>
            </w:r>
            <w:r>
              <w:rPr>
                <w:rFonts w:hint="eastAsia" w:ascii="宋体" w:hAnsi="宋体" w:cs="宋体"/>
                <w:color w:val="000000"/>
                <w:kern w:val="0"/>
                <w:lang w:bidi="ar"/>
              </w:rPr>
              <w:br w:type="textWrapping"/>
            </w:r>
            <w:r>
              <w:rPr>
                <w:rFonts w:hint="eastAsia" w:ascii="宋体" w:hAnsi="宋体" w:cs="宋体"/>
                <w:color w:val="000000"/>
                <w:kern w:val="0"/>
                <w:lang w:bidi="ar"/>
              </w:rPr>
              <w:t>有系统灾难恢复机制得1分</w:t>
            </w:r>
            <w:r>
              <w:rPr>
                <w:rFonts w:hint="eastAsia" w:ascii="宋体" w:hAnsi="宋体" w:cs="宋体"/>
                <w:color w:val="000000"/>
                <w:kern w:val="0"/>
                <w:lang w:bidi="ar"/>
              </w:rPr>
              <w:br w:type="textWrapping"/>
            </w:r>
            <w:r>
              <w:rPr>
                <w:rFonts w:hint="eastAsia" w:ascii="宋体" w:hAnsi="宋体" w:cs="宋体"/>
                <w:color w:val="000000"/>
                <w:kern w:val="0"/>
                <w:lang w:bidi="ar"/>
              </w:rPr>
              <w:t>灾难恢复系统达到【基本级】及以上得2.5分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等级保护</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未通过安全等级认证得0分</w:t>
            </w:r>
            <w:r>
              <w:rPr>
                <w:rFonts w:hint="eastAsia" w:ascii="宋体" w:hAnsi="宋体" w:cs="宋体"/>
                <w:color w:val="000000"/>
                <w:kern w:val="0"/>
                <w:lang w:bidi="ar"/>
              </w:rPr>
              <w:br w:type="textWrapping"/>
            </w:r>
            <w:r>
              <w:rPr>
                <w:rFonts w:hint="eastAsia" w:ascii="宋体" w:hAnsi="宋体" w:cs="宋体"/>
                <w:color w:val="000000"/>
                <w:kern w:val="0"/>
                <w:lang w:bidi="ar"/>
              </w:rPr>
              <w:t>通过安全等级认证</w:t>
            </w:r>
            <w:r>
              <w:rPr>
                <w:rFonts w:hint="eastAsia" w:ascii="宋体" w:hAnsi="宋体" w:cs="宋体"/>
                <w:color w:val="000000"/>
                <w:kern w:val="0"/>
                <w:lang w:val="en-US" w:eastAsia="zh-CN" w:bidi="ar"/>
              </w:rPr>
              <w:t>一级</w:t>
            </w:r>
            <w:r>
              <w:rPr>
                <w:rFonts w:hint="eastAsia" w:ascii="宋体" w:hAnsi="宋体" w:cs="宋体"/>
                <w:color w:val="000000"/>
                <w:kern w:val="0"/>
                <w:lang w:bidi="ar"/>
              </w:rPr>
              <w:t>得1分</w:t>
            </w:r>
            <w:r>
              <w:rPr>
                <w:rFonts w:hint="eastAsia" w:ascii="宋体" w:hAnsi="宋体" w:cs="宋体"/>
                <w:color w:val="000000"/>
                <w:kern w:val="0"/>
                <w:lang w:bidi="ar"/>
              </w:rPr>
              <w:br w:type="textWrapping"/>
            </w:r>
            <w:r>
              <w:rPr>
                <w:rFonts w:hint="eastAsia" w:ascii="宋体" w:hAnsi="宋体" w:cs="宋体"/>
                <w:color w:val="000000"/>
                <w:kern w:val="0"/>
                <w:lang w:bidi="ar"/>
              </w:rPr>
              <w:t>通过安全等级认证</w:t>
            </w:r>
            <w:r>
              <w:rPr>
                <w:rFonts w:hint="eastAsia" w:ascii="宋体" w:hAnsi="宋体" w:cs="宋体"/>
                <w:color w:val="000000"/>
                <w:kern w:val="0"/>
                <w:lang w:val="en-US" w:eastAsia="zh-CN" w:bidi="ar"/>
              </w:rPr>
              <w:t>一级</w:t>
            </w:r>
            <w:r>
              <w:rPr>
                <w:rFonts w:hint="eastAsia" w:ascii="宋体" w:hAnsi="宋体" w:cs="宋体"/>
                <w:color w:val="000000"/>
                <w:kern w:val="0"/>
                <w:lang w:bidi="ar"/>
              </w:rPr>
              <w:t>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访问控制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无用户角色和权限管理得0分</w:t>
            </w:r>
            <w:r>
              <w:rPr>
                <w:rFonts w:hint="eastAsia" w:ascii="宋体" w:hAnsi="宋体" w:cs="宋体"/>
                <w:color w:val="000000"/>
                <w:kern w:val="0"/>
                <w:lang w:bidi="ar"/>
              </w:rPr>
              <w:br w:type="textWrapping"/>
            </w:r>
            <w:r>
              <w:rPr>
                <w:rFonts w:hint="eastAsia" w:ascii="宋体" w:hAnsi="宋体" w:cs="宋体"/>
                <w:color w:val="000000"/>
                <w:kern w:val="0"/>
                <w:lang w:bidi="ar"/>
              </w:rPr>
              <w:t>有用户角色和权限管理得1分</w:t>
            </w:r>
            <w:r>
              <w:rPr>
                <w:rFonts w:hint="eastAsia" w:ascii="宋体" w:hAnsi="宋体" w:cs="宋体"/>
                <w:color w:val="000000"/>
                <w:kern w:val="0"/>
                <w:lang w:bidi="ar"/>
              </w:rPr>
              <w:br w:type="textWrapping"/>
            </w:r>
            <w:r>
              <w:rPr>
                <w:rFonts w:hint="eastAsia" w:ascii="宋体" w:hAnsi="宋体" w:cs="宋体"/>
                <w:color w:val="000000"/>
                <w:kern w:val="0"/>
                <w:lang w:bidi="ar"/>
              </w:rPr>
              <w:t>支持根据用户角色和权限设置对系统功能及数据的访问得2.5分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操作日志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无系统操作日志得0分</w:t>
            </w:r>
            <w:r>
              <w:rPr>
                <w:rFonts w:hint="eastAsia" w:ascii="宋体" w:hAnsi="宋体" w:cs="宋体"/>
                <w:color w:val="000000"/>
                <w:kern w:val="0"/>
                <w:lang w:bidi="ar"/>
              </w:rPr>
              <w:br w:type="textWrapping"/>
            </w:r>
            <w:r>
              <w:rPr>
                <w:rFonts w:hint="eastAsia" w:ascii="宋体" w:hAnsi="宋体" w:cs="宋体"/>
                <w:color w:val="000000"/>
                <w:kern w:val="0"/>
                <w:lang w:bidi="ar"/>
              </w:rPr>
              <w:t>有系统操作日志得1分</w:t>
            </w:r>
            <w:r>
              <w:rPr>
                <w:rFonts w:hint="eastAsia" w:ascii="宋体" w:hAnsi="宋体" w:cs="宋体"/>
                <w:color w:val="000000"/>
                <w:kern w:val="0"/>
                <w:lang w:bidi="ar"/>
              </w:rPr>
              <w:br w:type="textWrapping"/>
            </w:r>
            <w:r>
              <w:rPr>
                <w:rFonts w:hint="eastAsia" w:ascii="宋体" w:hAnsi="宋体" w:cs="宋体"/>
                <w:color w:val="000000"/>
                <w:kern w:val="0"/>
                <w:lang w:bidi="ar"/>
              </w:rPr>
              <w:t>操作日志对三项关键信息进行了完整的记录得2.5分</w:t>
            </w:r>
          </w:p>
        </w:tc>
      </w:tr>
      <w:tr>
        <w:tblPrEx>
          <w:tblCellMar>
            <w:top w:w="0" w:type="dxa"/>
            <w:left w:w="108" w:type="dxa"/>
            <w:bottom w:w="0" w:type="dxa"/>
            <w:right w:w="108" w:type="dxa"/>
          </w:tblCellMar>
        </w:tblPrEx>
        <w:trPr>
          <w:trHeight w:val="114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系统运维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无系统运维得0分</w:t>
            </w:r>
            <w:r>
              <w:rPr>
                <w:rFonts w:hint="eastAsia" w:ascii="宋体" w:hAnsi="宋体" w:cs="宋体"/>
                <w:color w:val="000000"/>
                <w:kern w:val="0"/>
                <w:lang w:bidi="ar"/>
              </w:rPr>
              <w:br w:type="textWrapping"/>
            </w:r>
            <w:r>
              <w:rPr>
                <w:rFonts w:hint="eastAsia" w:ascii="宋体" w:hAnsi="宋体" w:cs="宋体"/>
                <w:color w:val="000000"/>
                <w:kern w:val="0"/>
                <w:lang w:bidi="ar"/>
              </w:rPr>
              <w:t>有专人或外部团队负责系统的运维得1分</w:t>
            </w:r>
            <w:r>
              <w:rPr>
                <w:rFonts w:hint="eastAsia" w:ascii="宋体" w:hAnsi="宋体" w:cs="宋体"/>
                <w:color w:val="000000"/>
                <w:kern w:val="0"/>
                <w:lang w:bidi="ar"/>
              </w:rPr>
              <w:br w:type="textWrapping"/>
            </w:r>
            <w:r>
              <w:rPr>
                <w:rFonts w:hint="eastAsia" w:ascii="宋体" w:hAnsi="宋体" w:cs="宋体"/>
                <w:color w:val="000000"/>
                <w:kern w:val="0"/>
                <w:lang w:bidi="ar"/>
              </w:rPr>
              <w:t>有运维团队并建立了运维制度和责任分工机制得2.5分</w:t>
            </w:r>
          </w:p>
        </w:tc>
      </w:tr>
    </w:tbl>
    <w:p>
      <w:pPr>
        <w:rPr>
          <w:rFonts w:hint="eastAsia" w:hAnsi="宋体" w:cs="宋体"/>
        </w:rPr>
      </w:pPr>
      <w:r>
        <w:rPr>
          <w:rFonts w:hint="eastAsia" w:hAnsi="宋体" w:cs="宋体"/>
        </w:rPr>
        <w:br w:type="page"/>
      </w:r>
    </w:p>
    <w:p>
      <w:pPr>
        <w:pStyle w:val="57"/>
        <w:ind w:firstLine="0" w:firstLineChars="0"/>
        <w:jc w:val="center"/>
        <w:rPr>
          <w:rFonts w:hint="eastAsia" w:hAnsi="宋体" w:cs="宋体"/>
          <w:lang w:eastAsia="zh-CN"/>
        </w:rPr>
      </w:pPr>
      <w:r>
        <w:rPr>
          <w:rFonts w:hint="eastAsia" w:hAnsi="宋体" w:cs="宋体"/>
          <w:lang w:val="en-US" w:eastAsia="zh-CN"/>
        </w:rPr>
        <w:t xml:space="preserve">表A.1 </w:t>
      </w:r>
      <w:r>
        <w:rPr>
          <w:rFonts w:hint="eastAsia" w:hAnsi="宋体" w:cs="宋体"/>
          <w:lang w:eastAsia="zh-CN"/>
        </w:rPr>
        <w:t>（</w:t>
      </w:r>
      <w:r>
        <w:rPr>
          <w:rFonts w:hint="eastAsia" w:hAnsi="宋体" w:cs="宋体"/>
          <w:lang w:val="en-US" w:eastAsia="zh-CN"/>
        </w:rPr>
        <w:t>续</w:t>
      </w:r>
      <w:r>
        <w:rPr>
          <w:rFonts w:hint="eastAsia" w:hAnsi="宋体" w:cs="宋体"/>
          <w:lang w:eastAsia="zh-CN"/>
        </w:rPr>
        <w:t>）</w:t>
      </w:r>
    </w:p>
    <w:tbl>
      <w:tblPr>
        <w:tblStyle w:val="28"/>
        <w:tblW w:w="975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21"/>
        <w:gridCol w:w="1297"/>
        <w:gridCol w:w="690"/>
        <w:gridCol w:w="5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一级指标及权重</w:t>
            </w:r>
          </w:p>
        </w:tc>
        <w:tc>
          <w:tcPr>
            <w:tcW w:w="1327"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二级指标及权重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三级指标及权重</w:t>
            </w:r>
          </w:p>
        </w:tc>
        <w:tc>
          <w:tcPr>
            <w:tcW w:w="692" w:type="dxa"/>
            <w:vAlign w:val="center"/>
          </w:tcPr>
          <w:p>
            <w:pPr>
              <w:widowControl/>
              <w:jc w:val="center"/>
              <w:textAlignment w:val="center"/>
              <w:rPr>
                <w:vertAlign w:val="baseline"/>
              </w:rPr>
            </w:pPr>
            <w:r>
              <w:rPr>
                <w:rFonts w:hint="eastAsia" w:ascii="宋体" w:hAnsi="宋体" w:cs="宋体"/>
                <w:b/>
                <w:bCs/>
                <w:color w:val="000000"/>
                <w:kern w:val="0"/>
                <w:lang w:bidi="ar"/>
              </w:rPr>
              <w:t>分值</w:t>
            </w:r>
          </w:p>
        </w:tc>
        <w:tc>
          <w:tcPr>
            <w:tcW w:w="5159" w:type="dxa"/>
            <w:vAlign w:val="center"/>
          </w:tcPr>
          <w:p>
            <w:pPr>
              <w:widowControl/>
              <w:jc w:val="center"/>
              <w:textAlignment w:val="center"/>
              <w:rPr>
                <w:vertAlign w:val="baseline"/>
              </w:rPr>
            </w:pPr>
            <w:r>
              <w:rPr>
                <w:rFonts w:hint="eastAsia" w:ascii="宋体" w:hAnsi="宋体" w:cs="宋体"/>
                <w:b/>
                <w:bCs/>
                <w:color w:val="000000"/>
                <w:kern w:val="0"/>
                <w:lang w:bidi="ar"/>
              </w:rPr>
              <w:t>指标评估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restart"/>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数字化场景应用</w:t>
            </w:r>
          </w:p>
          <w:p>
            <w:pPr>
              <w:keepNext w:val="0"/>
              <w:keepLines w:val="0"/>
              <w:widowControl/>
              <w:suppressLineNumbers w:val="0"/>
              <w:spacing w:line="240" w:lineRule="auto"/>
              <w:jc w:val="center"/>
              <w:textAlignment w:val="center"/>
              <w:rPr>
                <w:vertAlign w:val="baseline"/>
              </w:rPr>
            </w:pPr>
            <w:r>
              <w:rPr>
                <w:rStyle w:val="237"/>
                <w:lang w:val="en-US" w:eastAsia="zh-CN" w:bidi="ar"/>
              </w:rPr>
              <w:t>（30分）</w:t>
            </w: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需求管理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需求管理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无需求管理得0分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通过数字化系统进行需求管理得1分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通过数字化系统实现全部的需求管理得2分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vAlign w:val="center"/>
          </w:tcPr>
          <w:p>
            <w:pPr>
              <w:jc w:val="center"/>
              <w:rPr>
                <w:vertAlign w:val="baseline"/>
              </w:rPr>
            </w:pP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计划管理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计划管理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无计划管理得0分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通过数字化系统进行计划管理得1分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通过数字化系统实现全部的计划管理得2分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vAlign w:val="center"/>
          </w:tcPr>
          <w:p>
            <w:pPr>
              <w:jc w:val="center"/>
              <w:rPr>
                <w:vertAlign w:val="baseline"/>
              </w:rPr>
            </w:pP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寻源管理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寻源管理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无寻源管理得0分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通过数字化系统进行寻源管理得1分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通过数字化系统实现全部的寻源管理得2分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vAlign w:val="center"/>
          </w:tcPr>
          <w:p>
            <w:pPr>
              <w:jc w:val="center"/>
              <w:rPr>
                <w:vertAlign w:val="baseline"/>
              </w:rPr>
            </w:pP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订单管理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订单管理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无订单管理得0分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通过数字化系统进行订单管理得1分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通过数字化系统实现全部的订单管理得2分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vAlign w:val="center"/>
          </w:tcPr>
          <w:p>
            <w:pPr>
              <w:jc w:val="center"/>
              <w:rPr>
                <w:vertAlign w:val="baseline"/>
              </w:rPr>
            </w:pP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客商管理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客商管理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无客商管理得0分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通过数字化系统进行客商管理得1分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通过数字化系统实现全部的客商管理得2分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vAlign w:val="center"/>
          </w:tcPr>
          <w:p>
            <w:pPr>
              <w:jc w:val="center"/>
              <w:rPr>
                <w:vertAlign w:val="baseline"/>
              </w:rPr>
            </w:pP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生产管理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生产管理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无生产管理得0分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通过数字化系统进行生产管理得1分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通过数字化系统实现全部的生产管理得2分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vAlign w:val="center"/>
          </w:tcPr>
          <w:p>
            <w:pPr>
              <w:jc w:val="center"/>
              <w:rPr>
                <w:vertAlign w:val="baseline"/>
              </w:rPr>
            </w:pP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质量管理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质量管理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无质量管理得0分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通过数字化系统进行质量管理得1分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通过数字化系统实现全部的质量管理得2分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vAlign w:val="center"/>
          </w:tcPr>
          <w:p>
            <w:pPr>
              <w:jc w:val="center"/>
              <w:rPr>
                <w:vertAlign w:val="baseline"/>
              </w:rPr>
            </w:pP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仓储管理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仓储管理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无仓储管理得0分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通过数字化系统进行仓储管理得1分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通过数字化系统实现全部的仓储管理得2分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vAlign w:val="center"/>
          </w:tcPr>
          <w:p>
            <w:pPr>
              <w:jc w:val="center"/>
              <w:rPr>
                <w:vertAlign w:val="baseline"/>
              </w:rPr>
            </w:pP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物流管理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物流管理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无物流管理得0分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通过数字化系统进行物流管理得1分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通过数字化系统实现全部的物流管理得2分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vAlign w:val="center"/>
          </w:tcPr>
          <w:p>
            <w:pPr>
              <w:jc w:val="center"/>
              <w:rPr>
                <w:vertAlign w:val="baseline"/>
              </w:rPr>
            </w:pP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售后管理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售后管理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无售后管理得0分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通过数字化系统进行售后管理得1分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通过数字化系统实现全部的售后管理得2分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vAlign w:val="center"/>
          </w:tcPr>
          <w:p>
            <w:pPr>
              <w:jc w:val="center"/>
              <w:rPr>
                <w:vertAlign w:val="baseline"/>
              </w:rPr>
            </w:pP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品类管理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品类管理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无品类管理得0分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通过数字化系统进行品类管理得1分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通过数字化系统实现全部的品类管理得2分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vAlign w:val="center"/>
          </w:tcPr>
          <w:p>
            <w:pPr>
              <w:jc w:val="center"/>
              <w:rPr>
                <w:vertAlign w:val="baseline"/>
              </w:rPr>
            </w:pPr>
          </w:p>
        </w:tc>
        <w:tc>
          <w:tcPr>
            <w:tcW w:w="1327" w:type="dxa"/>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设备管理</w:t>
            </w:r>
          </w:p>
          <w:p>
            <w:pPr>
              <w:keepNext w:val="0"/>
              <w:keepLines w:val="0"/>
              <w:widowControl/>
              <w:suppressLineNumbers w:val="0"/>
              <w:spacing w:line="240" w:lineRule="auto"/>
              <w:jc w:val="center"/>
              <w:textAlignment w:val="center"/>
              <w:rPr>
                <w:vertAlign w:val="baseline"/>
              </w:rPr>
            </w:pPr>
            <w:r>
              <w:rPr>
                <w:rStyle w:val="237"/>
                <w:lang w:val="en-US" w:eastAsia="zh-CN" w:bidi="ar"/>
              </w:rPr>
              <w:t>（2分）</w:t>
            </w:r>
          </w:p>
        </w:tc>
        <w:tc>
          <w:tcPr>
            <w:tcW w:w="1304" w:type="dxa"/>
            <w:vAlign w:val="center"/>
          </w:tcPr>
          <w:p>
            <w:pPr>
              <w:keepNext w:val="0"/>
              <w:keepLines w:val="0"/>
              <w:widowControl/>
              <w:suppressLineNumbers w:val="0"/>
              <w:jc w:val="center"/>
              <w:textAlignment w:val="center"/>
              <w:rPr>
                <w:vertAlign w:val="baseline"/>
              </w:rPr>
            </w:pPr>
            <w:r>
              <w:rPr>
                <w:rStyle w:val="237"/>
                <w:lang w:val="en-US" w:eastAsia="zh-CN" w:bidi="ar"/>
              </w:rPr>
              <w:t>设备管理</w:t>
            </w:r>
          </w:p>
        </w:tc>
        <w:tc>
          <w:tcPr>
            <w:tcW w:w="69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无设备管理得0分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通过数字化系统进行设备管理得1分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通过数字化系统实现全部的设备管理得2分</w:t>
            </w:r>
          </w:p>
        </w:tc>
      </w:tr>
    </w:tbl>
    <w:p>
      <w:pPr>
        <w:rPr>
          <w:rFonts w:hint="eastAsia" w:hAnsi="宋体" w:cs="宋体"/>
        </w:rPr>
      </w:pPr>
      <w:r>
        <w:rPr>
          <w:rFonts w:hint="eastAsia" w:hAnsi="宋体" w:cs="宋体"/>
        </w:rPr>
        <w:br w:type="page"/>
      </w:r>
    </w:p>
    <w:p>
      <w:pPr>
        <w:pStyle w:val="57"/>
        <w:spacing w:line="360" w:lineRule="auto"/>
        <w:ind w:firstLine="0" w:firstLineChars="0"/>
        <w:jc w:val="center"/>
      </w:pPr>
      <w:r>
        <w:rPr>
          <w:rFonts w:hint="eastAsia" w:hAnsi="宋体" w:cs="宋体"/>
          <w:lang w:val="en-US" w:eastAsia="zh-CN"/>
        </w:rPr>
        <w:t xml:space="preserve">表A.1 </w:t>
      </w:r>
      <w:r>
        <w:rPr>
          <w:rFonts w:hint="eastAsia" w:hAnsi="宋体" w:cs="宋体"/>
          <w:lang w:eastAsia="zh-CN"/>
        </w:rPr>
        <w:t>（</w:t>
      </w:r>
      <w:r>
        <w:rPr>
          <w:rFonts w:hint="eastAsia" w:hAnsi="宋体" w:cs="宋体"/>
          <w:lang w:val="en-US" w:eastAsia="zh-CN"/>
        </w:rPr>
        <w:t>续</w:t>
      </w:r>
      <w:r>
        <w:rPr>
          <w:rFonts w:hint="eastAsia" w:hAnsi="宋体" w:cs="宋体"/>
          <w:lang w:eastAsia="zh-CN"/>
        </w:rPr>
        <w:t>）</w:t>
      </w:r>
    </w:p>
    <w:tbl>
      <w:tblPr>
        <w:tblStyle w:val="28"/>
        <w:tblW w:w="975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304"/>
        <w:gridCol w:w="1304"/>
        <w:gridCol w:w="680"/>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一级指标及权重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二级指标及权重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三级指标及权重</w:t>
            </w:r>
          </w:p>
        </w:tc>
        <w:tc>
          <w:tcPr>
            <w:tcW w:w="680" w:type="dxa"/>
            <w:vAlign w:val="center"/>
          </w:tcPr>
          <w:p>
            <w:pPr>
              <w:widowControl/>
              <w:jc w:val="center"/>
              <w:textAlignment w:val="center"/>
              <w:rPr>
                <w:vertAlign w:val="baseline"/>
              </w:rPr>
            </w:pPr>
            <w:r>
              <w:rPr>
                <w:rFonts w:hint="eastAsia" w:ascii="宋体" w:hAnsi="宋体" w:cs="宋体"/>
                <w:b/>
                <w:bCs/>
                <w:color w:val="000000"/>
                <w:kern w:val="0"/>
                <w:lang w:bidi="ar"/>
              </w:rPr>
              <w:t>分值</w:t>
            </w:r>
          </w:p>
        </w:tc>
        <w:tc>
          <w:tcPr>
            <w:tcW w:w="5159" w:type="dxa"/>
            <w:vAlign w:val="center"/>
          </w:tcPr>
          <w:p>
            <w:pPr>
              <w:widowControl/>
              <w:jc w:val="center"/>
              <w:textAlignment w:val="center"/>
              <w:rPr>
                <w:vertAlign w:val="baseline"/>
              </w:rPr>
            </w:pPr>
            <w:r>
              <w:rPr>
                <w:rFonts w:hint="eastAsia" w:ascii="宋体" w:hAnsi="宋体" w:cs="宋体"/>
                <w:b/>
                <w:bCs/>
                <w:color w:val="000000"/>
                <w:kern w:val="0"/>
                <w:lang w:bidi="ar"/>
              </w:rPr>
              <w:t>指标评估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restart"/>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数字化场景应用</w:t>
            </w:r>
          </w:p>
          <w:p>
            <w:pPr>
              <w:spacing w:line="240" w:lineRule="auto"/>
              <w:jc w:val="center"/>
              <w:rPr>
                <w:vertAlign w:val="baseline"/>
              </w:rPr>
            </w:pPr>
            <w:r>
              <w:rPr>
                <w:rStyle w:val="237"/>
                <w:lang w:val="en-US" w:eastAsia="zh-CN" w:bidi="ar"/>
              </w:rPr>
              <w:t>（30分）</w:t>
            </w:r>
          </w:p>
        </w:tc>
        <w:tc>
          <w:tcPr>
            <w:tcW w:w="1304" w:type="dxa"/>
            <w:vMerge w:val="restart"/>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风险管理数字化</w:t>
            </w:r>
          </w:p>
          <w:p>
            <w:pPr>
              <w:keepNext w:val="0"/>
              <w:keepLines w:val="0"/>
              <w:widowControl/>
              <w:suppressLineNumbers w:val="0"/>
              <w:spacing w:line="240" w:lineRule="auto"/>
              <w:jc w:val="center"/>
              <w:textAlignment w:val="center"/>
              <w:rPr>
                <w:vertAlign w:val="baseline"/>
              </w:rPr>
            </w:pPr>
            <w:r>
              <w:rPr>
                <w:rStyle w:val="237"/>
                <w:lang w:val="en-US" w:eastAsia="zh-CN" w:bidi="ar"/>
              </w:rPr>
              <w:t>（6分）</w:t>
            </w:r>
          </w:p>
        </w:tc>
        <w:tc>
          <w:tcPr>
            <w:tcW w:w="1304" w:type="dxa"/>
            <w:vAlign w:val="center"/>
          </w:tcPr>
          <w:p>
            <w:pPr>
              <w:keepNext w:val="0"/>
              <w:keepLines w:val="0"/>
              <w:widowControl/>
              <w:suppressLineNumbers w:val="0"/>
              <w:spacing w:line="240" w:lineRule="auto"/>
              <w:jc w:val="center"/>
              <w:textAlignment w:val="center"/>
              <w:rPr>
                <w:vertAlign w:val="baseline"/>
              </w:rPr>
            </w:pPr>
            <w:r>
              <w:rPr>
                <w:rStyle w:val="237"/>
                <w:lang w:val="en-US" w:eastAsia="zh-CN" w:bidi="ar"/>
              </w:rPr>
              <w:t>信用风险管理</w:t>
            </w:r>
          </w:p>
        </w:tc>
        <w:tc>
          <w:tcPr>
            <w:tcW w:w="68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无信用风险管理得0分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通过数字化系统进行信用风险管理得1分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通过数字化系统实现信用风险管理，实现客商信用自动预警及交易限制得2分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spacing w:line="240" w:lineRule="auto"/>
              <w:jc w:val="center"/>
              <w:rPr>
                <w:vertAlign w:val="baseline"/>
              </w:rPr>
            </w:pPr>
          </w:p>
        </w:tc>
        <w:tc>
          <w:tcPr>
            <w:tcW w:w="1304" w:type="dxa"/>
            <w:vMerge w:val="continue"/>
            <w:vAlign w:val="center"/>
          </w:tcPr>
          <w:p>
            <w:pPr>
              <w:spacing w:line="240" w:lineRule="auto"/>
              <w:jc w:val="center"/>
              <w:rPr>
                <w:vertAlign w:val="baseline"/>
              </w:rPr>
            </w:pPr>
          </w:p>
        </w:tc>
        <w:tc>
          <w:tcPr>
            <w:tcW w:w="1304" w:type="dxa"/>
            <w:vMerge w:val="restart"/>
            <w:vAlign w:val="center"/>
          </w:tcPr>
          <w:p>
            <w:pPr>
              <w:keepNext w:val="0"/>
              <w:keepLines w:val="0"/>
              <w:widowControl/>
              <w:suppressLineNumbers w:val="0"/>
              <w:spacing w:line="240" w:lineRule="auto"/>
              <w:jc w:val="center"/>
              <w:textAlignment w:val="center"/>
              <w:rPr>
                <w:vertAlign w:val="baseline"/>
              </w:rPr>
            </w:pPr>
            <w:r>
              <w:rPr>
                <w:rStyle w:val="237"/>
                <w:lang w:val="en-US" w:eastAsia="zh-CN" w:bidi="ar"/>
              </w:rPr>
              <w:t>市场风险管理</w:t>
            </w:r>
          </w:p>
        </w:tc>
        <w:tc>
          <w:tcPr>
            <w:tcW w:w="680" w:type="dxa"/>
            <w:vMerge w:val="restart"/>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无市场风险管理得0分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通过数字化系统进行市场风险管理得1分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通过数字化系统实现市场用风险管理，实现市场价格自动预警及交易限制得2分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spacing w:line="240" w:lineRule="auto"/>
              <w:jc w:val="center"/>
              <w:rPr>
                <w:vertAlign w:val="baseline"/>
              </w:rPr>
            </w:pPr>
          </w:p>
        </w:tc>
        <w:tc>
          <w:tcPr>
            <w:tcW w:w="1304" w:type="dxa"/>
            <w:vMerge w:val="continue"/>
            <w:vAlign w:val="center"/>
          </w:tcPr>
          <w:p>
            <w:pPr>
              <w:spacing w:line="240" w:lineRule="auto"/>
              <w:jc w:val="center"/>
              <w:rPr>
                <w:vertAlign w:val="baseline"/>
              </w:rPr>
            </w:pPr>
          </w:p>
        </w:tc>
        <w:tc>
          <w:tcPr>
            <w:tcW w:w="1304" w:type="dxa"/>
            <w:vAlign w:val="center"/>
          </w:tcPr>
          <w:p>
            <w:pPr>
              <w:keepNext w:val="0"/>
              <w:keepLines w:val="0"/>
              <w:widowControl/>
              <w:suppressLineNumbers w:val="0"/>
              <w:spacing w:line="240" w:lineRule="auto"/>
              <w:jc w:val="center"/>
              <w:textAlignment w:val="center"/>
              <w:rPr>
                <w:vertAlign w:val="baseline"/>
              </w:rPr>
            </w:pPr>
            <w:r>
              <w:rPr>
                <w:rStyle w:val="237"/>
                <w:lang w:val="en-US" w:eastAsia="zh-CN" w:bidi="ar"/>
              </w:rPr>
              <w:t>库存风险管理</w:t>
            </w:r>
          </w:p>
        </w:tc>
        <w:tc>
          <w:tcPr>
            <w:tcW w:w="68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2</w:t>
            </w:r>
          </w:p>
        </w:tc>
        <w:tc>
          <w:tcPr>
            <w:tcW w:w="5159" w:type="dxa"/>
            <w:vAlign w:val="center"/>
          </w:tcPr>
          <w:p>
            <w:pPr>
              <w:keepNext w:val="0"/>
              <w:keepLines w:val="0"/>
              <w:widowControl/>
              <w:suppressLineNumbers w:val="0"/>
              <w:spacing w:line="240" w:lineRule="auto"/>
              <w:jc w:val="left"/>
              <w:textAlignment w:val="center"/>
              <w:rPr>
                <w:rStyle w:val="237"/>
                <w:lang w:val="en-US" w:eastAsia="zh-CN" w:bidi="ar"/>
              </w:rPr>
            </w:pPr>
            <w:r>
              <w:rPr>
                <w:rStyle w:val="237"/>
                <w:lang w:val="en-US" w:eastAsia="zh-CN" w:bidi="ar"/>
              </w:rPr>
              <w:t>无库存风险管理得0分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通过数字化系统进行库存风险管理得1分</w:t>
            </w:r>
          </w:p>
          <w:p>
            <w:pPr>
              <w:keepNext w:val="0"/>
              <w:keepLines w:val="0"/>
              <w:widowControl/>
              <w:suppressLineNumbers w:val="0"/>
              <w:spacing w:line="240" w:lineRule="auto"/>
              <w:jc w:val="left"/>
              <w:textAlignment w:val="center"/>
              <w:rPr>
                <w:vertAlign w:val="baseline"/>
              </w:rPr>
            </w:pPr>
            <w:r>
              <w:rPr>
                <w:rStyle w:val="237"/>
                <w:lang w:val="en-US" w:eastAsia="zh-CN" w:bidi="ar"/>
              </w:rPr>
              <w:t>通过数字化系统实现库存风险管理，实现库存风险自动预警及处置跟踪得2分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restart"/>
            <w:vAlign w:val="center"/>
          </w:tcPr>
          <w:p>
            <w:pPr>
              <w:widowControl/>
              <w:spacing w:line="240" w:lineRule="auto"/>
              <w:jc w:val="center"/>
              <w:textAlignment w:val="center"/>
              <w:rPr>
                <w:vertAlign w:val="baseline"/>
              </w:rPr>
            </w:pPr>
            <w:r>
              <w:rPr>
                <w:rFonts w:hint="eastAsia" w:ascii="宋体" w:hAnsi="宋体" w:cs="宋体"/>
                <w:color w:val="000000"/>
                <w:kern w:val="0"/>
                <w:lang w:bidi="ar"/>
              </w:rPr>
              <w:t>数字化成效</w:t>
            </w:r>
            <w:r>
              <w:rPr>
                <w:rFonts w:hint="eastAsia" w:ascii="宋体" w:hAnsi="宋体" w:cs="宋体"/>
                <w:color w:val="000000"/>
                <w:kern w:val="0"/>
                <w:lang w:bidi="ar"/>
              </w:rPr>
              <w:br w:type="textWrapping"/>
            </w:r>
            <w:r>
              <w:rPr>
                <w:rFonts w:hint="eastAsia" w:ascii="宋体" w:hAnsi="宋体" w:cs="宋体"/>
                <w:color w:val="000000"/>
                <w:kern w:val="0"/>
                <w:lang w:bidi="ar"/>
              </w:rPr>
              <w:t>（17.5分）</w:t>
            </w:r>
          </w:p>
        </w:tc>
        <w:tc>
          <w:tcPr>
            <w:tcW w:w="1304" w:type="dxa"/>
            <w:vMerge w:val="restart"/>
            <w:vAlign w:val="center"/>
          </w:tcPr>
          <w:p>
            <w:pPr>
              <w:widowControl/>
              <w:spacing w:line="240" w:lineRule="auto"/>
              <w:jc w:val="center"/>
              <w:textAlignment w:val="center"/>
              <w:rPr>
                <w:vertAlign w:val="baseline"/>
              </w:rPr>
            </w:pPr>
            <w:r>
              <w:rPr>
                <w:rFonts w:hint="eastAsia" w:ascii="宋体" w:hAnsi="宋体" w:cs="宋体"/>
                <w:color w:val="000000"/>
                <w:kern w:val="0"/>
                <w:lang w:bidi="ar"/>
              </w:rPr>
              <w:t>业务在线率</w:t>
            </w:r>
            <w:r>
              <w:rPr>
                <w:rFonts w:hint="eastAsia" w:ascii="宋体" w:hAnsi="宋体" w:cs="宋体"/>
                <w:color w:val="000000"/>
                <w:kern w:val="0"/>
                <w:lang w:bidi="ar"/>
              </w:rPr>
              <w:br w:type="textWrapping"/>
            </w:r>
            <w:r>
              <w:rPr>
                <w:rFonts w:hint="eastAsia" w:ascii="宋体" w:hAnsi="宋体" w:cs="宋体"/>
                <w:color w:val="000000"/>
                <w:kern w:val="0"/>
                <w:lang w:bidi="ar"/>
              </w:rPr>
              <w:t>（10分）</w:t>
            </w:r>
          </w:p>
        </w:tc>
        <w:tc>
          <w:tcPr>
            <w:tcW w:w="1304" w:type="dxa"/>
            <w:vAlign w:val="center"/>
          </w:tcPr>
          <w:p>
            <w:pPr>
              <w:widowControl/>
              <w:spacing w:line="240" w:lineRule="auto"/>
              <w:jc w:val="center"/>
              <w:textAlignment w:val="center"/>
              <w:rPr>
                <w:rStyle w:val="237"/>
                <w:lang w:val="en-US" w:eastAsia="zh-CN" w:bidi="ar"/>
              </w:rPr>
            </w:pPr>
            <w:r>
              <w:rPr>
                <w:rFonts w:hint="eastAsia" w:ascii="宋体" w:hAnsi="宋体" w:cs="宋体"/>
                <w:color w:val="000000"/>
                <w:kern w:val="0"/>
                <w:lang w:bidi="ar"/>
              </w:rPr>
              <w:t>业务上线率</w:t>
            </w:r>
          </w:p>
        </w:tc>
        <w:tc>
          <w:tcPr>
            <w:tcW w:w="680" w:type="dxa"/>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低于50%的业务实现线上操作和管理得0分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w:t>
            </w:r>
            <w:r>
              <w:rPr>
                <w:rFonts w:hint="eastAsia" w:ascii="宋体" w:hAnsi="宋体" w:cs="宋体"/>
                <w:color w:val="000000"/>
                <w:kern w:val="0"/>
                <w:lang w:val="en-US" w:eastAsia="zh-CN" w:bidi="ar"/>
              </w:rPr>
              <w:t>于</w:t>
            </w:r>
            <w:r>
              <w:rPr>
                <w:rFonts w:hint="eastAsia" w:ascii="宋体" w:hAnsi="宋体" w:cs="宋体"/>
                <w:color w:val="000000"/>
                <w:kern w:val="0"/>
                <w:lang w:bidi="ar"/>
              </w:rPr>
              <w:t>90%的业务实现线上操作和管理得1分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超过90%的业务实现线上操作和管理得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spacing w:line="240" w:lineRule="auto"/>
              <w:jc w:val="center"/>
              <w:rPr>
                <w:vertAlign w:val="baseline"/>
              </w:rPr>
            </w:pPr>
          </w:p>
        </w:tc>
        <w:tc>
          <w:tcPr>
            <w:tcW w:w="1304" w:type="dxa"/>
            <w:vAlign w:val="center"/>
          </w:tcPr>
          <w:p>
            <w:pPr>
              <w:widowControl/>
              <w:spacing w:line="240" w:lineRule="auto"/>
              <w:jc w:val="center"/>
              <w:textAlignment w:val="center"/>
              <w:rPr>
                <w:rStyle w:val="237"/>
                <w:lang w:val="en-US" w:eastAsia="zh-CN" w:bidi="ar"/>
              </w:rPr>
            </w:pPr>
            <w:r>
              <w:rPr>
                <w:rFonts w:hint="eastAsia" w:ascii="宋体" w:hAnsi="宋体" w:cs="宋体"/>
                <w:color w:val="000000"/>
                <w:kern w:val="0"/>
                <w:lang w:bidi="ar"/>
              </w:rPr>
              <w:t>组织上线率</w:t>
            </w:r>
          </w:p>
        </w:tc>
        <w:tc>
          <w:tcPr>
            <w:tcW w:w="680" w:type="dxa"/>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低于50%的组织实现线上操作和管理得0分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超过50%但低于90%的组织实现线上操作和管理得1分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超过90%的组织实现线上操作和管理得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spacing w:line="240" w:lineRule="auto"/>
              <w:jc w:val="center"/>
              <w:rPr>
                <w:vertAlign w:val="baseline"/>
              </w:rPr>
            </w:pPr>
          </w:p>
        </w:tc>
        <w:tc>
          <w:tcPr>
            <w:tcW w:w="1304" w:type="dxa"/>
            <w:vAlign w:val="center"/>
          </w:tcPr>
          <w:p>
            <w:pPr>
              <w:widowControl/>
              <w:spacing w:line="240" w:lineRule="auto"/>
              <w:jc w:val="center"/>
              <w:textAlignment w:val="center"/>
              <w:rPr>
                <w:rStyle w:val="237"/>
                <w:lang w:val="en-US" w:eastAsia="zh-CN" w:bidi="ar"/>
              </w:rPr>
            </w:pPr>
            <w:r>
              <w:rPr>
                <w:rFonts w:hint="eastAsia" w:ascii="宋体" w:hAnsi="宋体" w:cs="宋体"/>
                <w:color w:val="000000"/>
                <w:kern w:val="0"/>
                <w:lang w:bidi="ar"/>
              </w:rPr>
              <w:t>品类上线率</w:t>
            </w:r>
          </w:p>
        </w:tc>
        <w:tc>
          <w:tcPr>
            <w:tcW w:w="680" w:type="dxa"/>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低于50%的品类实现线上操作和管理得0分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超过50%但低于90%的品类实现线上操作和管理得1分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超过90%的品类实现线上操作和管理得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spacing w:line="240" w:lineRule="auto"/>
              <w:jc w:val="center"/>
              <w:rPr>
                <w:vertAlign w:val="baseline"/>
              </w:rPr>
            </w:pPr>
          </w:p>
        </w:tc>
        <w:tc>
          <w:tcPr>
            <w:tcW w:w="1304" w:type="dxa"/>
            <w:vAlign w:val="center"/>
          </w:tcPr>
          <w:p>
            <w:pPr>
              <w:widowControl/>
              <w:spacing w:line="240" w:lineRule="auto"/>
              <w:jc w:val="center"/>
              <w:textAlignment w:val="center"/>
              <w:rPr>
                <w:rStyle w:val="237"/>
                <w:lang w:val="en-US" w:eastAsia="zh-CN" w:bidi="ar"/>
              </w:rPr>
            </w:pPr>
            <w:r>
              <w:rPr>
                <w:rFonts w:hint="eastAsia" w:ascii="宋体" w:hAnsi="宋体" w:cs="宋体"/>
                <w:color w:val="000000"/>
                <w:kern w:val="0"/>
                <w:lang w:bidi="ar"/>
              </w:rPr>
              <w:t>客商上线率</w:t>
            </w:r>
          </w:p>
        </w:tc>
        <w:tc>
          <w:tcPr>
            <w:tcW w:w="680" w:type="dxa"/>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低于50%的客商实现线上操作和管理得0分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超过50%但低于90%的客商实现线上操作和管理得1分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超过90%的客商实现线上操作和管理得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spacing w:line="240" w:lineRule="auto"/>
              <w:jc w:val="center"/>
              <w:rPr>
                <w:vertAlign w:val="baseline"/>
              </w:rPr>
            </w:pPr>
          </w:p>
        </w:tc>
        <w:tc>
          <w:tcPr>
            <w:tcW w:w="1304" w:type="dxa"/>
            <w:vAlign w:val="center"/>
          </w:tcPr>
          <w:p>
            <w:pPr>
              <w:widowControl/>
              <w:spacing w:line="240" w:lineRule="auto"/>
              <w:jc w:val="center"/>
              <w:textAlignment w:val="center"/>
              <w:rPr>
                <w:rStyle w:val="237"/>
                <w:lang w:val="en-US" w:eastAsia="zh-CN" w:bidi="ar"/>
              </w:rPr>
            </w:pPr>
            <w:r>
              <w:rPr>
                <w:rFonts w:hint="eastAsia" w:ascii="宋体" w:hAnsi="宋体" w:cs="宋体"/>
                <w:color w:val="000000"/>
                <w:kern w:val="0"/>
                <w:lang w:bidi="ar"/>
              </w:rPr>
              <w:t>设备上线率</w:t>
            </w:r>
          </w:p>
        </w:tc>
        <w:tc>
          <w:tcPr>
            <w:tcW w:w="680" w:type="dxa"/>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低于50%的设备实现线上操作和管理得0分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超过50%但低于90%的设备实现线上操作和管理得1分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超过90%的设备实现线上操作和管理得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restart"/>
            <w:vAlign w:val="center"/>
          </w:tcPr>
          <w:p>
            <w:pPr>
              <w:widowControl/>
              <w:spacing w:line="240" w:lineRule="auto"/>
              <w:jc w:val="center"/>
              <w:textAlignment w:val="center"/>
              <w:rPr>
                <w:vertAlign w:val="baseline"/>
              </w:rPr>
            </w:pPr>
            <w:r>
              <w:rPr>
                <w:rFonts w:hint="eastAsia" w:ascii="宋体" w:hAnsi="宋体" w:cs="宋体"/>
                <w:color w:val="000000"/>
                <w:kern w:val="0"/>
                <w:lang w:bidi="ar"/>
              </w:rPr>
              <w:t>数字化效能</w:t>
            </w:r>
            <w:r>
              <w:rPr>
                <w:rFonts w:hint="eastAsia" w:ascii="宋体" w:hAnsi="宋体" w:cs="宋体"/>
                <w:color w:val="000000"/>
                <w:kern w:val="0"/>
                <w:lang w:bidi="ar"/>
              </w:rPr>
              <w:br w:type="textWrapping"/>
            </w:r>
            <w:r>
              <w:rPr>
                <w:rFonts w:hint="eastAsia" w:ascii="宋体" w:hAnsi="宋体" w:cs="宋体"/>
                <w:color w:val="000000"/>
                <w:kern w:val="0"/>
                <w:lang w:bidi="ar"/>
              </w:rPr>
              <w:t>（7.5分）</w:t>
            </w:r>
          </w:p>
        </w:tc>
        <w:tc>
          <w:tcPr>
            <w:tcW w:w="1304" w:type="dxa"/>
            <w:vAlign w:val="center"/>
          </w:tcPr>
          <w:p>
            <w:pPr>
              <w:widowControl/>
              <w:spacing w:line="240" w:lineRule="auto"/>
              <w:jc w:val="center"/>
              <w:textAlignment w:val="center"/>
              <w:rPr>
                <w:rStyle w:val="237"/>
                <w:lang w:val="en-US" w:eastAsia="zh-CN" w:bidi="ar"/>
              </w:rPr>
            </w:pPr>
            <w:r>
              <w:rPr>
                <w:rFonts w:hint="eastAsia" w:ascii="宋体" w:hAnsi="宋体" w:cs="宋体"/>
                <w:color w:val="000000"/>
                <w:kern w:val="0"/>
                <w:lang w:bidi="ar"/>
              </w:rPr>
              <w:t>供应链业务操作自动化</w:t>
            </w:r>
          </w:p>
        </w:tc>
        <w:tc>
          <w:tcPr>
            <w:tcW w:w="680" w:type="dxa"/>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无供应链业务操作自动化案例得0分</w:t>
            </w:r>
            <w:r>
              <w:rPr>
                <w:rFonts w:hint="eastAsia" w:ascii="宋体" w:hAnsi="宋体" w:cs="宋体"/>
                <w:color w:val="000000"/>
                <w:kern w:val="0"/>
                <w:lang w:bidi="ar"/>
              </w:rPr>
              <w:br w:type="textWrapping"/>
            </w:r>
            <w:r>
              <w:rPr>
                <w:rFonts w:hint="eastAsia" w:ascii="宋体" w:hAnsi="宋体" w:cs="宋体"/>
                <w:color w:val="000000"/>
                <w:kern w:val="0"/>
                <w:lang w:bidi="ar"/>
              </w:rPr>
              <w:t>有3个以内的供应链业务操作自动化案例得1分</w:t>
            </w:r>
            <w:r>
              <w:rPr>
                <w:rFonts w:hint="eastAsia" w:ascii="宋体" w:hAnsi="宋体" w:cs="宋体"/>
                <w:color w:val="000000"/>
                <w:kern w:val="0"/>
                <w:lang w:bidi="ar"/>
              </w:rPr>
              <w:br w:type="textWrapping"/>
            </w:r>
            <w:r>
              <w:rPr>
                <w:rFonts w:hint="eastAsia" w:ascii="宋体" w:hAnsi="宋体" w:cs="宋体"/>
                <w:color w:val="000000"/>
                <w:kern w:val="0"/>
                <w:lang w:bidi="ar"/>
              </w:rPr>
              <w:t>有3个以上的供应链业务操作自动化案例得2.5分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jc w:val="center"/>
              <w:rPr>
                <w:vertAlign w:val="baseline"/>
              </w:rPr>
            </w:pPr>
          </w:p>
        </w:tc>
        <w:tc>
          <w:tcPr>
            <w:tcW w:w="1304" w:type="dxa"/>
            <w:vAlign w:val="center"/>
          </w:tcPr>
          <w:p>
            <w:pPr>
              <w:widowControl/>
              <w:spacing w:line="240" w:lineRule="auto"/>
              <w:jc w:val="center"/>
              <w:textAlignment w:val="center"/>
              <w:rPr>
                <w:rStyle w:val="237"/>
                <w:lang w:val="en-US" w:eastAsia="zh-CN" w:bidi="ar"/>
              </w:rPr>
            </w:pPr>
            <w:r>
              <w:rPr>
                <w:rFonts w:hint="eastAsia" w:ascii="宋体" w:hAnsi="宋体" w:cs="宋体"/>
                <w:color w:val="000000"/>
                <w:kern w:val="0"/>
                <w:lang w:bidi="ar"/>
              </w:rPr>
              <w:t>供应链决策预测智能化</w:t>
            </w:r>
          </w:p>
        </w:tc>
        <w:tc>
          <w:tcPr>
            <w:tcW w:w="680" w:type="dxa"/>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无供应链决策预测智能化案例得0分</w:t>
            </w:r>
            <w:r>
              <w:rPr>
                <w:rFonts w:hint="eastAsia" w:ascii="宋体" w:hAnsi="宋体" w:cs="宋体"/>
                <w:color w:val="000000"/>
                <w:kern w:val="0"/>
                <w:lang w:bidi="ar"/>
              </w:rPr>
              <w:br w:type="textWrapping"/>
            </w:r>
            <w:r>
              <w:rPr>
                <w:rFonts w:hint="eastAsia" w:ascii="宋体" w:hAnsi="宋体" w:cs="宋体"/>
                <w:color w:val="000000"/>
                <w:kern w:val="0"/>
                <w:lang w:bidi="ar"/>
              </w:rPr>
              <w:t>有3个以内的供应链决策预测智能化案例得1分</w:t>
            </w:r>
            <w:r>
              <w:rPr>
                <w:rFonts w:hint="eastAsia" w:ascii="宋体" w:hAnsi="宋体" w:cs="宋体"/>
                <w:color w:val="000000"/>
                <w:kern w:val="0"/>
                <w:lang w:bidi="ar"/>
              </w:rPr>
              <w:br w:type="textWrapping"/>
            </w:r>
            <w:r>
              <w:rPr>
                <w:rFonts w:hint="eastAsia" w:ascii="宋体" w:hAnsi="宋体" w:cs="宋体"/>
                <w:color w:val="000000"/>
                <w:kern w:val="0"/>
                <w:lang w:bidi="ar"/>
              </w:rPr>
              <w:t>有3个以上的供应链决策预测智能化案例得2.5分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jc w:val="center"/>
              <w:rPr>
                <w:vertAlign w:val="baseline"/>
              </w:rPr>
            </w:pPr>
          </w:p>
        </w:tc>
        <w:tc>
          <w:tcPr>
            <w:tcW w:w="1304" w:type="dxa"/>
            <w:vAlign w:val="center"/>
          </w:tcPr>
          <w:p>
            <w:pPr>
              <w:widowControl/>
              <w:spacing w:line="240" w:lineRule="auto"/>
              <w:jc w:val="center"/>
              <w:textAlignment w:val="center"/>
              <w:rPr>
                <w:rStyle w:val="237"/>
                <w:lang w:val="en-US" w:eastAsia="zh-CN" w:bidi="ar"/>
              </w:rPr>
            </w:pPr>
            <w:r>
              <w:rPr>
                <w:rFonts w:hint="eastAsia" w:ascii="宋体" w:hAnsi="宋体" w:cs="宋体"/>
                <w:color w:val="000000"/>
                <w:kern w:val="0"/>
                <w:lang w:bidi="ar"/>
              </w:rPr>
              <w:t>供应链集成协同化</w:t>
            </w:r>
          </w:p>
        </w:tc>
        <w:tc>
          <w:tcPr>
            <w:tcW w:w="680" w:type="dxa"/>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无供应链集成协同化案例得0分</w:t>
            </w:r>
            <w:r>
              <w:rPr>
                <w:rFonts w:hint="eastAsia" w:ascii="宋体" w:hAnsi="宋体" w:cs="宋体"/>
                <w:color w:val="000000"/>
                <w:kern w:val="0"/>
                <w:lang w:bidi="ar"/>
              </w:rPr>
              <w:br w:type="textWrapping"/>
            </w:r>
            <w:r>
              <w:rPr>
                <w:rFonts w:hint="eastAsia" w:ascii="宋体" w:hAnsi="宋体" w:cs="宋体"/>
                <w:color w:val="000000"/>
                <w:kern w:val="0"/>
                <w:lang w:bidi="ar"/>
              </w:rPr>
              <w:t>有3个以内的供应链集成协同化案例得1分</w:t>
            </w:r>
            <w:r>
              <w:rPr>
                <w:rFonts w:hint="eastAsia" w:ascii="宋体" w:hAnsi="宋体" w:cs="宋体"/>
                <w:color w:val="000000"/>
                <w:kern w:val="0"/>
                <w:lang w:bidi="ar"/>
              </w:rPr>
              <w:br w:type="textWrapping"/>
            </w:r>
            <w:r>
              <w:rPr>
                <w:rFonts w:hint="eastAsia" w:ascii="宋体" w:hAnsi="宋体" w:cs="宋体"/>
                <w:color w:val="000000"/>
                <w:kern w:val="0"/>
                <w:lang w:bidi="ar"/>
              </w:rPr>
              <w:t>有3个以上的供应链集成协同化案例得2.5分</w:t>
            </w:r>
          </w:p>
        </w:tc>
      </w:tr>
      <w:bookmarkEnd w:id="90"/>
      <w:bookmarkEnd w:id="91"/>
    </w:tbl>
    <w:p>
      <w:r>
        <w:br w:type="page"/>
      </w:r>
      <w:bookmarkStart w:id="92" w:name="_Toc6338"/>
      <w:bookmarkStart w:id="93" w:name="_Toc7480"/>
    </w:p>
    <w:p>
      <w:pPr>
        <w:pStyle w:val="77"/>
        <w:tabs>
          <w:tab w:val="left" w:pos="9354"/>
          <w:tab w:val="clear" w:pos="6406"/>
        </w:tabs>
        <w:spacing w:after="156"/>
      </w:pPr>
      <w:bookmarkStart w:id="94" w:name="_Toc17413"/>
      <w:r>
        <w:rPr>
          <w:rFonts w:hint="eastAsia"/>
        </w:rPr>
        <w:t>（资料性）</w:t>
      </w:r>
      <w:bookmarkEnd w:id="94"/>
    </w:p>
    <w:p>
      <w:pPr>
        <w:pStyle w:val="57"/>
        <w:ind w:left="0" w:leftChars="0" w:firstLine="0" w:firstLineChars="0"/>
        <w:jc w:val="center"/>
        <w:rPr>
          <w:rFonts w:hint="default" w:ascii="黑体" w:hAnsi="Times New Roman" w:eastAsia="黑体" w:cs="Times New Roman"/>
          <w:sz w:val="21"/>
          <w:lang w:val="en-US" w:eastAsia="zh-CN" w:bidi="ar-SA"/>
        </w:rPr>
      </w:pPr>
      <w:r>
        <w:rPr>
          <w:rFonts w:hint="eastAsia" w:ascii="黑体" w:eastAsia="黑体" w:cs="Times New Roman"/>
          <w:sz w:val="21"/>
          <w:lang w:val="en-US" w:eastAsia="zh-CN" w:bidi="ar-SA"/>
        </w:rPr>
        <w:t>贸易企业供应链数字化水平评估指标</w:t>
      </w:r>
    </w:p>
    <w:p>
      <w:pPr>
        <w:pStyle w:val="78"/>
        <w:numPr>
          <w:ilvl w:val="1"/>
          <w:numId w:val="0"/>
        </w:numPr>
        <w:bidi w:val="0"/>
        <w:ind w:left="0" w:leftChars="0" w:firstLine="0" w:firstLineChars="0"/>
        <w:rPr>
          <w:rFonts w:hint="eastAsia"/>
        </w:rPr>
      </w:pPr>
      <w:r>
        <w:rPr>
          <w:rFonts w:hint="eastAsia" w:ascii="黑体" w:hAnsi="Times New Roman" w:eastAsia="黑体" w:cs="Times New Roman"/>
          <w:kern w:val="21"/>
          <w:sz w:val="21"/>
          <w:lang w:val="en-US" w:eastAsia="zh-CN" w:bidi="ar-SA"/>
        </w:rPr>
        <w:t>表</w:t>
      </w:r>
      <w:r>
        <w:rPr>
          <w:rFonts w:hint="eastAsia" w:cs="Times New Roman"/>
          <w:kern w:val="21"/>
          <w:sz w:val="21"/>
          <w:lang w:val="en-US" w:eastAsia="zh-CN" w:bidi="ar-SA"/>
        </w:rPr>
        <w:t>B</w:t>
      </w:r>
      <w:r>
        <w:rPr>
          <w:rFonts w:hint="eastAsia" w:ascii="黑体" w:hAnsi="Times New Roman" w:eastAsia="黑体" w:cs="Times New Roman"/>
          <w:kern w:val="21"/>
          <w:sz w:val="21"/>
          <w:lang w:val="en-US" w:eastAsia="zh-CN" w:bidi="ar-SA"/>
        </w:rPr>
        <w:t>.1</w:t>
      </w:r>
      <w:r>
        <w:rPr>
          <w:rFonts w:hint="eastAsia"/>
          <w:lang w:val="en-US" w:eastAsia="zh-CN"/>
        </w:rPr>
        <w:t>贸易企业供应链数字化水平评估指标</w:t>
      </w:r>
    </w:p>
    <w:tbl>
      <w:tblPr>
        <w:tblStyle w:val="27"/>
        <w:tblW w:w="9751" w:type="dxa"/>
        <w:tblInd w:w="96" w:type="dxa"/>
        <w:tblLayout w:type="autofit"/>
        <w:tblCellMar>
          <w:top w:w="0" w:type="dxa"/>
          <w:left w:w="108" w:type="dxa"/>
          <w:bottom w:w="0" w:type="dxa"/>
          <w:right w:w="108" w:type="dxa"/>
        </w:tblCellMar>
      </w:tblPr>
      <w:tblGrid>
        <w:gridCol w:w="1304"/>
        <w:gridCol w:w="1304"/>
        <w:gridCol w:w="1304"/>
        <w:gridCol w:w="680"/>
        <w:gridCol w:w="5159"/>
      </w:tblGrid>
      <w:tr>
        <w:tblPrEx>
          <w:tblCellMar>
            <w:top w:w="0" w:type="dxa"/>
            <w:left w:w="108" w:type="dxa"/>
            <w:bottom w:w="0" w:type="dxa"/>
            <w:right w:w="108" w:type="dxa"/>
          </w:tblCellMar>
        </w:tblPrEx>
        <w:trPr>
          <w:trHeight w:val="612"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一级指标及权重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二级指标及权重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三级指标及权重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分值</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指标评估</w:t>
            </w:r>
          </w:p>
        </w:tc>
      </w:tr>
      <w:tr>
        <w:tblPrEx>
          <w:tblCellMar>
            <w:top w:w="0" w:type="dxa"/>
            <w:left w:w="108" w:type="dxa"/>
            <w:bottom w:w="0" w:type="dxa"/>
            <w:right w:w="108" w:type="dxa"/>
          </w:tblCellMar>
        </w:tblPrEx>
        <w:trPr>
          <w:trHeight w:val="99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cs="宋体"/>
                <w:color w:val="000000"/>
                <w:kern w:val="0"/>
                <w:lang w:bidi="ar"/>
              </w:rPr>
            </w:pPr>
            <w:r>
              <w:rPr>
                <w:rFonts w:hint="eastAsia" w:ascii="宋体" w:hAnsi="宋体" w:cs="宋体"/>
                <w:color w:val="000000"/>
                <w:kern w:val="0"/>
                <w:lang w:bidi="ar"/>
              </w:rPr>
              <w:t>供应链数字化战略与保障</w:t>
            </w:r>
          </w:p>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（25分）</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kern w:val="0"/>
                <w:lang w:bidi="ar"/>
              </w:rPr>
            </w:pPr>
            <w:r>
              <w:rPr>
                <w:rFonts w:hint="eastAsia" w:ascii="宋体" w:hAnsi="宋体" w:cs="宋体"/>
                <w:color w:val="000000"/>
                <w:kern w:val="0"/>
                <w:lang w:bidi="ar"/>
              </w:rPr>
              <w:t>战略规划</w:t>
            </w:r>
          </w:p>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（5分）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数字化战略与规划</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无数字化战略与规划得0分</w:t>
            </w:r>
          </w:p>
          <w:p>
            <w:pPr>
              <w:spacing w:line="240" w:lineRule="auto"/>
              <w:rPr>
                <w:rFonts w:ascii="宋体" w:hAnsi="宋体" w:cs="宋体"/>
              </w:rPr>
            </w:pPr>
            <w:r>
              <w:rPr>
                <w:rFonts w:hint="eastAsia" w:ascii="宋体" w:hAnsi="宋体" w:cs="宋体"/>
              </w:rPr>
              <w:t>有数字化战略与规划得1分</w:t>
            </w:r>
          </w:p>
          <w:p>
            <w:pPr>
              <w:spacing w:line="240" w:lineRule="auto"/>
              <w:rPr>
                <w:rFonts w:ascii="宋体" w:hAnsi="宋体" w:cs="宋体"/>
              </w:rPr>
            </w:pPr>
            <w:r>
              <w:rPr>
                <w:rFonts w:hint="eastAsia" w:ascii="宋体" w:hAnsi="宋体" w:cs="宋体"/>
              </w:rPr>
              <w:t>数字化战略与规划完善得2.5分</w:t>
            </w:r>
          </w:p>
        </w:tc>
      </w:tr>
      <w:tr>
        <w:tblPrEx>
          <w:tblCellMar>
            <w:top w:w="0" w:type="dxa"/>
            <w:left w:w="108" w:type="dxa"/>
            <w:bottom w:w="0" w:type="dxa"/>
            <w:right w:w="108" w:type="dxa"/>
          </w:tblCellMar>
        </w:tblPrEx>
        <w:trPr>
          <w:trHeight w:val="1018"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供应链数字化目标与计划</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无供应链数字化目标与计划得0分</w:t>
            </w:r>
          </w:p>
          <w:p>
            <w:pPr>
              <w:spacing w:line="240" w:lineRule="auto"/>
              <w:rPr>
                <w:rFonts w:ascii="宋体" w:hAnsi="宋体" w:cs="宋体"/>
              </w:rPr>
            </w:pPr>
            <w:r>
              <w:rPr>
                <w:rFonts w:hint="eastAsia" w:ascii="宋体" w:hAnsi="宋体" w:cs="宋体"/>
              </w:rPr>
              <w:t>有供应链数字化目标与计划得1分</w:t>
            </w:r>
          </w:p>
          <w:p>
            <w:pPr>
              <w:spacing w:line="240" w:lineRule="auto"/>
              <w:rPr>
                <w:rFonts w:ascii="宋体" w:hAnsi="宋体" w:cs="宋体"/>
              </w:rPr>
            </w:pPr>
            <w:r>
              <w:rPr>
                <w:rFonts w:hint="eastAsia" w:ascii="宋体" w:hAnsi="宋体" w:cs="宋体"/>
              </w:rPr>
              <w:t>供应链数字化目标与计划完善得2.5分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kern w:val="0"/>
                <w:lang w:bidi="ar"/>
              </w:rPr>
            </w:pPr>
            <w:r>
              <w:rPr>
                <w:rFonts w:hint="eastAsia" w:ascii="宋体" w:hAnsi="宋体" w:cs="宋体"/>
                <w:color w:val="000000"/>
                <w:kern w:val="0"/>
                <w:lang w:bidi="ar"/>
              </w:rPr>
              <w:t>资源保障</w:t>
            </w:r>
          </w:p>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（5分）</w:t>
            </w:r>
          </w:p>
        </w:tc>
        <w:tc>
          <w:tcPr>
            <w:tcW w:w="130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预算保障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无供应链数字化预算得0分</w:t>
            </w:r>
          </w:p>
          <w:p>
            <w:pPr>
              <w:spacing w:line="240" w:lineRule="auto"/>
              <w:rPr>
                <w:rFonts w:ascii="宋体" w:hAnsi="宋体" w:cs="宋体"/>
              </w:rPr>
            </w:pPr>
            <w:r>
              <w:rPr>
                <w:rFonts w:hint="eastAsia" w:ascii="宋体" w:hAnsi="宋体" w:cs="宋体"/>
              </w:rPr>
              <w:t>有供应链数字化预算得1分</w:t>
            </w:r>
          </w:p>
          <w:p>
            <w:pPr>
              <w:spacing w:line="240" w:lineRule="auto"/>
              <w:rPr>
                <w:rFonts w:ascii="宋体" w:hAnsi="宋体" w:cs="宋体"/>
              </w:rPr>
            </w:pPr>
            <w:r>
              <w:rPr>
                <w:rFonts w:hint="eastAsia" w:ascii="宋体" w:hAnsi="宋体" w:cs="宋体"/>
              </w:rPr>
              <w:t>供应链数字化预算完善得2.5分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落地机制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无供应链数字化落地机制得0分</w:t>
            </w:r>
          </w:p>
          <w:p>
            <w:pPr>
              <w:spacing w:line="240" w:lineRule="auto"/>
              <w:rPr>
                <w:rFonts w:ascii="宋体" w:hAnsi="宋体" w:cs="宋体"/>
              </w:rPr>
            </w:pPr>
            <w:r>
              <w:rPr>
                <w:rFonts w:hint="eastAsia" w:ascii="宋体" w:hAnsi="宋体" w:cs="宋体"/>
              </w:rPr>
              <w:t>有供应链数字化落地机制得1分</w:t>
            </w:r>
          </w:p>
          <w:p>
            <w:pPr>
              <w:spacing w:line="240" w:lineRule="auto"/>
              <w:rPr>
                <w:rFonts w:ascii="宋体" w:hAnsi="宋体" w:cs="宋体"/>
              </w:rPr>
            </w:pPr>
            <w:r>
              <w:rPr>
                <w:rFonts w:hint="eastAsia" w:ascii="宋体" w:hAnsi="宋体" w:cs="宋体"/>
              </w:rPr>
              <w:t>供应链数字化落地机制完善得2.5分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kern w:val="0"/>
                <w:lang w:bidi="ar"/>
              </w:rPr>
            </w:pPr>
            <w:r>
              <w:rPr>
                <w:rFonts w:hint="eastAsia" w:ascii="宋体" w:hAnsi="宋体" w:cs="宋体"/>
                <w:color w:val="000000"/>
                <w:kern w:val="0"/>
                <w:lang w:bidi="ar"/>
              </w:rPr>
              <w:t>组织保障</w:t>
            </w:r>
          </w:p>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（15分）</w:t>
            </w:r>
          </w:p>
        </w:tc>
        <w:tc>
          <w:tcPr>
            <w:tcW w:w="130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领导机构</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无供应链数字化领导机构得0分</w:t>
            </w:r>
          </w:p>
          <w:p>
            <w:pPr>
              <w:spacing w:line="240" w:lineRule="auto"/>
              <w:rPr>
                <w:rFonts w:ascii="宋体" w:hAnsi="宋体" w:cs="宋体"/>
              </w:rPr>
            </w:pPr>
            <w:r>
              <w:rPr>
                <w:rFonts w:hint="eastAsia" w:ascii="宋体" w:hAnsi="宋体" w:cs="宋体"/>
              </w:rPr>
              <w:t>有供应链数字化领导机构得1分</w:t>
            </w:r>
          </w:p>
          <w:p>
            <w:pPr>
              <w:spacing w:line="240" w:lineRule="auto"/>
              <w:rPr>
                <w:rFonts w:ascii="宋体" w:hAnsi="宋体" w:cs="宋体"/>
              </w:rPr>
            </w:pPr>
            <w:r>
              <w:rPr>
                <w:rFonts w:hint="eastAsia" w:ascii="宋体" w:hAnsi="宋体" w:cs="宋体"/>
              </w:rPr>
              <w:t>供应链数字化领导机构完善得2.5分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专职部门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无供应链数字化专职部门得0分</w:t>
            </w:r>
          </w:p>
          <w:p>
            <w:pPr>
              <w:spacing w:line="240" w:lineRule="auto"/>
              <w:rPr>
                <w:rFonts w:ascii="宋体" w:hAnsi="宋体" w:cs="宋体"/>
              </w:rPr>
            </w:pPr>
            <w:r>
              <w:rPr>
                <w:rFonts w:hint="eastAsia" w:ascii="宋体" w:hAnsi="宋体" w:cs="宋体"/>
              </w:rPr>
              <w:t>有供应链数字化专职部门得1分</w:t>
            </w:r>
          </w:p>
          <w:p>
            <w:pPr>
              <w:spacing w:line="240" w:lineRule="auto"/>
              <w:rPr>
                <w:rFonts w:ascii="宋体" w:hAnsi="宋体" w:cs="宋体"/>
              </w:rPr>
            </w:pPr>
            <w:r>
              <w:rPr>
                <w:rFonts w:hint="eastAsia" w:ascii="宋体" w:hAnsi="宋体" w:cs="宋体"/>
              </w:rPr>
              <w:t>供应链数字化专职部门完善得2.5分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制度建设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无供应链数字化制度得0分</w:t>
            </w:r>
          </w:p>
          <w:p>
            <w:pPr>
              <w:spacing w:line="240" w:lineRule="auto"/>
              <w:rPr>
                <w:rFonts w:ascii="宋体" w:hAnsi="宋体" w:cs="宋体"/>
              </w:rPr>
            </w:pPr>
            <w:r>
              <w:rPr>
                <w:rFonts w:hint="eastAsia" w:ascii="宋体" w:hAnsi="宋体" w:cs="宋体"/>
              </w:rPr>
              <w:t>有供应链数字化制度得1分</w:t>
            </w:r>
          </w:p>
          <w:p>
            <w:pPr>
              <w:spacing w:line="240" w:lineRule="auto"/>
              <w:rPr>
                <w:rFonts w:ascii="宋体" w:hAnsi="宋体" w:cs="宋体"/>
              </w:rPr>
            </w:pPr>
            <w:r>
              <w:rPr>
                <w:rFonts w:hint="eastAsia" w:ascii="宋体" w:hAnsi="宋体" w:cs="宋体"/>
              </w:rPr>
              <w:t>数字化战略与规划制度建设完善得2.5分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流程建设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无供应链数字化流程得0分</w:t>
            </w:r>
          </w:p>
          <w:p>
            <w:pPr>
              <w:spacing w:line="240" w:lineRule="auto"/>
              <w:rPr>
                <w:rFonts w:ascii="宋体" w:hAnsi="宋体" w:cs="宋体"/>
              </w:rPr>
            </w:pPr>
            <w:r>
              <w:rPr>
                <w:rFonts w:hint="eastAsia" w:ascii="宋体" w:hAnsi="宋体" w:cs="宋体"/>
              </w:rPr>
              <w:t>有供应链数字化流程得1分</w:t>
            </w:r>
          </w:p>
          <w:p>
            <w:pPr>
              <w:spacing w:line="240" w:lineRule="auto"/>
              <w:rPr>
                <w:rFonts w:ascii="宋体" w:hAnsi="宋体" w:cs="宋体"/>
              </w:rPr>
            </w:pPr>
            <w:r>
              <w:rPr>
                <w:rFonts w:hint="eastAsia" w:ascii="宋体" w:hAnsi="宋体" w:cs="宋体"/>
              </w:rPr>
              <w:t>供应链数字化流程建设完善得2.5分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队伍建设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rPr>
            </w:pPr>
            <w:r>
              <w:rPr>
                <w:rFonts w:hint="eastAsia" w:ascii="宋体" w:hAnsi="宋体" w:cs="宋体"/>
              </w:rPr>
              <w:t>无供应链数字化队伍得0分</w:t>
            </w:r>
          </w:p>
          <w:p>
            <w:pPr>
              <w:spacing w:line="240" w:lineRule="auto"/>
              <w:rPr>
                <w:rFonts w:ascii="宋体" w:hAnsi="宋体" w:cs="宋体"/>
              </w:rPr>
            </w:pPr>
            <w:r>
              <w:rPr>
                <w:rFonts w:hint="eastAsia" w:ascii="宋体" w:hAnsi="宋体" w:cs="宋体"/>
              </w:rPr>
              <w:t>有供应链数字化队伍得1分</w:t>
            </w:r>
          </w:p>
          <w:p>
            <w:pPr>
              <w:spacing w:line="240" w:lineRule="auto"/>
              <w:rPr>
                <w:rFonts w:ascii="宋体" w:hAnsi="宋体" w:cs="宋体"/>
              </w:rPr>
            </w:pPr>
            <w:r>
              <w:rPr>
                <w:rFonts w:hint="eastAsia" w:ascii="宋体" w:hAnsi="宋体" w:cs="宋体"/>
              </w:rPr>
              <w:t>供应链数字化队伍建设完善得2.5分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rPr>
            </w:pPr>
            <w:r>
              <w:rPr>
                <w:rFonts w:hint="eastAsia" w:ascii="宋体" w:hAnsi="宋体" w:cs="宋体"/>
                <w:color w:val="000000"/>
                <w:kern w:val="0"/>
                <w:lang w:bidi="ar"/>
              </w:rPr>
              <w:t>人才激励</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pPr>
            <w:r>
              <w:rPr>
                <w:rFonts w:hint="eastAsia"/>
              </w:rPr>
              <w:t>无供应链数字化人才激励得0分</w:t>
            </w:r>
          </w:p>
          <w:p>
            <w:pPr>
              <w:spacing w:line="240" w:lineRule="auto"/>
            </w:pPr>
            <w:r>
              <w:rPr>
                <w:rFonts w:hint="eastAsia"/>
              </w:rPr>
              <w:t>有供应链数字化人才激励得1分</w:t>
            </w:r>
          </w:p>
          <w:p>
            <w:pPr>
              <w:spacing w:line="240" w:lineRule="auto"/>
            </w:pPr>
            <w:r>
              <w:rPr>
                <w:rFonts w:hint="eastAsia"/>
              </w:rPr>
              <w:t>供应链数字化人才激励机制完善得2.5分</w:t>
            </w:r>
          </w:p>
        </w:tc>
      </w:tr>
    </w:tbl>
    <w:p>
      <w:r>
        <w:br w:type="page"/>
      </w:r>
    </w:p>
    <w:p>
      <w:pPr>
        <w:pStyle w:val="57"/>
        <w:spacing w:line="360" w:lineRule="auto"/>
        <w:ind w:firstLine="0" w:firstLineChars="0"/>
        <w:jc w:val="center"/>
        <w:rPr>
          <w:rFonts w:hint="eastAsia" w:hAnsi="宋体" w:cs="宋体"/>
          <w:lang w:eastAsia="zh-CN"/>
        </w:rPr>
      </w:pPr>
      <w:r>
        <w:rPr>
          <w:rFonts w:hint="eastAsia" w:hAnsi="宋体" w:cs="宋体"/>
          <w:lang w:val="en-US" w:eastAsia="zh-CN"/>
        </w:rPr>
        <w:t>表</w:t>
      </w:r>
      <w:r>
        <w:rPr>
          <w:rFonts w:hint="eastAsia" w:hAnsi="宋体" w:cs="宋体"/>
          <w:b w:val="0"/>
          <w:bCs w:val="0"/>
          <w:lang w:val="en-US" w:eastAsia="zh-CN"/>
        </w:rPr>
        <w:t>B</w:t>
      </w:r>
      <w:r>
        <w:rPr>
          <w:rFonts w:hint="eastAsia" w:hAnsi="宋体" w:cs="宋体"/>
          <w:lang w:val="en-US" w:eastAsia="zh-CN"/>
        </w:rPr>
        <w:t xml:space="preserve">.1 </w:t>
      </w:r>
      <w:r>
        <w:rPr>
          <w:rFonts w:hint="eastAsia" w:hAnsi="宋体" w:cs="宋体"/>
          <w:lang w:eastAsia="zh-CN"/>
        </w:rPr>
        <w:t>（</w:t>
      </w:r>
      <w:r>
        <w:rPr>
          <w:rFonts w:hint="eastAsia" w:hAnsi="宋体" w:cs="宋体"/>
          <w:lang w:val="en-US" w:eastAsia="zh-CN"/>
        </w:rPr>
        <w:t>续</w:t>
      </w:r>
      <w:r>
        <w:rPr>
          <w:rFonts w:hint="eastAsia" w:hAnsi="宋体" w:cs="宋体"/>
          <w:lang w:eastAsia="zh-CN"/>
        </w:rPr>
        <w:t>）</w:t>
      </w:r>
    </w:p>
    <w:tbl>
      <w:tblPr>
        <w:tblStyle w:val="27"/>
        <w:tblW w:w="9751" w:type="dxa"/>
        <w:tblInd w:w="96" w:type="dxa"/>
        <w:tblLayout w:type="fixed"/>
        <w:tblCellMar>
          <w:top w:w="0" w:type="dxa"/>
          <w:left w:w="108" w:type="dxa"/>
          <w:bottom w:w="0" w:type="dxa"/>
          <w:right w:w="108" w:type="dxa"/>
        </w:tblCellMar>
      </w:tblPr>
      <w:tblGrid>
        <w:gridCol w:w="1303"/>
        <w:gridCol w:w="1303"/>
        <w:gridCol w:w="1303"/>
        <w:gridCol w:w="685"/>
        <w:gridCol w:w="5157"/>
      </w:tblGrid>
      <w:tr>
        <w:tblPrEx>
          <w:tblCellMar>
            <w:top w:w="0" w:type="dxa"/>
            <w:left w:w="108" w:type="dxa"/>
            <w:bottom w:w="0" w:type="dxa"/>
            <w:right w:w="108" w:type="dxa"/>
          </w:tblCellMar>
        </w:tblPrEx>
        <w:trPr>
          <w:trHeight w:val="612"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一级指标及权重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二级指标及权重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三级指标及权重</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分值</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指标评估</w:t>
            </w:r>
          </w:p>
        </w:tc>
      </w:tr>
      <w:tr>
        <w:tblPrEx>
          <w:tblCellMar>
            <w:top w:w="0" w:type="dxa"/>
            <w:left w:w="108" w:type="dxa"/>
            <w:bottom w:w="0" w:type="dxa"/>
            <w:right w:w="108" w:type="dxa"/>
          </w:tblCellMar>
        </w:tblPrEx>
        <w:trPr>
          <w:trHeight w:val="90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数字化能力建设</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（27.5分）</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智能协同能力</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（10分）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流程协同能力</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无流程数字化协同能力得0分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内部流程能够数字化协同得1分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内外部流程能数字化高效协同得2.5分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数据洞察能力</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无数据洞察能力得0分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能进行数据查询和统计得1分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能够查询和统计数据并分析、得出结论得2.5分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智能监管能力</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无智能监管能力得0分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能利用数据进行风险预警和协同督办得1分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能利用模型和数据进行实时监管和风险预警得2.5分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多端应用能力</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没有或仅具备支持电脑端的应用得0分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能与移动端、大屏展示端、自助终端等信息联动得1分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能同时在PC端、移动端等进行下单、收发货等操作得2.5分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安全防护能力</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（17.5分）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防火墙</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未设置防火墙得0分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有设置防火墙得1分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防火墙产品达到【基本级】以上得2.5分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入侵检测</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无入侵检测系统得0分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有入侵检测系统得1分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入侵检测系统达到【基本级】以上得2.5分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灾难恢复</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无系统灾难恢复机制得0分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有系统灾难恢复机制得1分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灾难恢复系统达到【基本级】及以上得2.5分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等级保护</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未通过安全等级认证得0分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通过安全等级认证</w:t>
            </w:r>
            <w:r>
              <w:rPr>
                <w:rFonts w:hint="eastAsia" w:ascii="宋体" w:hAnsi="宋体" w:cs="宋体"/>
                <w:color w:val="000000" w:themeColor="text1"/>
                <w:kern w:val="0"/>
                <w:lang w:val="en-US" w:eastAsia="zh-CN" w:bidi="ar"/>
                <w14:textFill>
                  <w14:solidFill>
                    <w14:schemeClr w14:val="tx1"/>
                  </w14:solidFill>
                </w14:textFill>
              </w:rPr>
              <w:t>一级</w:t>
            </w:r>
            <w:r>
              <w:rPr>
                <w:rFonts w:hint="eastAsia" w:ascii="宋体" w:hAnsi="宋体" w:cs="宋体"/>
                <w:color w:val="000000" w:themeColor="text1"/>
                <w:kern w:val="0"/>
                <w:lang w:bidi="ar"/>
                <w14:textFill>
                  <w14:solidFill>
                    <w14:schemeClr w14:val="tx1"/>
                  </w14:solidFill>
                </w14:textFill>
              </w:rPr>
              <w:t>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通过安全等级认证</w:t>
            </w:r>
            <w:r>
              <w:rPr>
                <w:rFonts w:hint="eastAsia" w:ascii="宋体" w:hAnsi="宋体" w:cs="宋体"/>
                <w:color w:val="000000" w:themeColor="text1"/>
                <w:kern w:val="0"/>
                <w:lang w:val="en-US" w:eastAsia="zh-CN" w:bidi="ar"/>
                <w14:textFill>
                  <w14:solidFill>
                    <w14:schemeClr w14:val="tx1"/>
                  </w14:solidFill>
                </w14:textFill>
              </w:rPr>
              <w:t>一级</w:t>
            </w:r>
            <w:r>
              <w:rPr>
                <w:rFonts w:hint="eastAsia" w:ascii="宋体" w:hAnsi="宋体" w:cs="宋体"/>
                <w:color w:val="000000" w:themeColor="text1"/>
                <w:kern w:val="0"/>
                <w:lang w:bidi="ar"/>
                <w14:textFill>
                  <w14:solidFill>
                    <w14:schemeClr w14:val="tx1"/>
                  </w14:solidFill>
                </w14:textFill>
              </w:rPr>
              <w:t>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访问控制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无用户角色和权限管理得0分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有用户角色和权限管理得1分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支持根据用户角色和权限设置对系统功能及数据的访问得2.5分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操作日志</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无系统操作日志得0分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有系统操作日志得1分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操作日志对三项关键信息进行了完整的记录得2.5分</w:t>
            </w:r>
          </w:p>
        </w:tc>
      </w:tr>
      <w:tr>
        <w:tblPrEx>
          <w:tblCellMar>
            <w:top w:w="0" w:type="dxa"/>
            <w:left w:w="108" w:type="dxa"/>
            <w:bottom w:w="0" w:type="dxa"/>
            <w:right w:w="108" w:type="dxa"/>
          </w:tblCellMar>
        </w:tblPrEx>
        <w:trPr>
          <w:trHeight w:val="114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系统运维</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themeColor="text1"/>
                <w:kern w:val="0"/>
                <w:lang w:bidi="ar"/>
                <w14:textFill>
                  <w14:solidFill>
                    <w14:schemeClr w14:val="tx1"/>
                  </w14:solidFill>
                </w14:textFill>
              </w:rPr>
              <w:t>无系统运维得0分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有专人或外部团队负责系统的运维得1分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有运维团队并建立了运维制度和责任分工机制得2.5分</w:t>
            </w:r>
          </w:p>
        </w:tc>
      </w:tr>
    </w:tbl>
    <w:p>
      <w:pPr>
        <w:rPr>
          <w:rFonts w:hint="eastAsia" w:hAnsi="宋体" w:cs="宋体"/>
        </w:rPr>
      </w:pPr>
      <w:r>
        <w:rPr>
          <w:rFonts w:hint="eastAsia" w:hAnsi="宋体" w:cs="宋体"/>
        </w:rPr>
        <w:br w:type="page"/>
      </w:r>
    </w:p>
    <w:p>
      <w:pPr>
        <w:pStyle w:val="57"/>
        <w:spacing w:line="360" w:lineRule="auto"/>
        <w:ind w:firstLine="0" w:firstLineChars="0"/>
        <w:jc w:val="center"/>
        <w:rPr>
          <w:rFonts w:hint="eastAsia" w:hAnsi="宋体" w:cs="宋体"/>
          <w:lang w:eastAsia="zh-CN"/>
        </w:rPr>
      </w:pPr>
      <w:r>
        <w:rPr>
          <w:rFonts w:hint="eastAsia" w:hAnsi="宋体" w:cs="宋体"/>
          <w:lang w:val="en-US" w:eastAsia="zh-CN"/>
        </w:rPr>
        <w:t xml:space="preserve">表B.1 </w:t>
      </w:r>
      <w:r>
        <w:rPr>
          <w:rFonts w:hint="eastAsia" w:hAnsi="宋体" w:cs="宋体"/>
          <w:lang w:eastAsia="zh-CN"/>
        </w:rPr>
        <w:t>（</w:t>
      </w:r>
      <w:r>
        <w:rPr>
          <w:rFonts w:hint="eastAsia" w:hAnsi="宋体" w:cs="宋体"/>
          <w:lang w:val="en-US" w:eastAsia="zh-CN"/>
        </w:rPr>
        <w:t>续</w:t>
      </w:r>
      <w:r>
        <w:rPr>
          <w:rFonts w:hint="eastAsia" w:hAnsi="宋体" w:cs="宋体"/>
          <w:lang w:eastAsia="zh-CN"/>
        </w:rPr>
        <w:t>）</w:t>
      </w:r>
    </w:p>
    <w:tbl>
      <w:tblPr>
        <w:tblStyle w:val="28"/>
        <w:tblW w:w="975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303"/>
        <w:gridCol w:w="1303"/>
        <w:gridCol w:w="688"/>
        <w:gridCol w:w="5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一级指标及权重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二级指标及权重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三级指标及权重</w:t>
            </w:r>
          </w:p>
        </w:tc>
        <w:tc>
          <w:tcPr>
            <w:tcW w:w="688" w:type="dxa"/>
            <w:vAlign w:val="center"/>
          </w:tcPr>
          <w:p>
            <w:pPr>
              <w:widowControl/>
              <w:jc w:val="center"/>
              <w:textAlignment w:val="center"/>
              <w:rPr>
                <w:vertAlign w:val="baseline"/>
              </w:rPr>
            </w:pPr>
            <w:r>
              <w:rPr>
                <w:rFonts w:hint="eastAsia" w:ascii="宋体" w:hAnsi="宋体" w:cs="宋体"/>
                <w:b/>
                <w:bCs/>
                <w:color w:val="000000"/>
                <w:kern w:val="0"/>
                <w:lang w:bidi="ar"/>
              </w:rPr>
              <w:t>分值</w:t>
            </w:r>
          </w:p>
        </w:tc>
        <w:tc>
          <w:tcPr>
            <w:tcW w:w="5159" w:type="dxa"/>
            <w:vAlign w:val="center"/>
          </w:tcPr>
          <w:p>
            <w:pPr>
              <w:widowControl/>
              <w:jc w:val="center"/>
              <w:textAlignment w:val="center"/>
              <w:rPr>
                <w:vertAlign w:val="baseline"/>
              </w:rPr>
            </w:pPr>
            <w:r>
              <w:rPr>
                <w:rFonts w:hint="eastAsia" w:ascii="宋体" w:hAnsi="宋体" w:cs="宋体"/>
                <w:b/>
                <w:bCs/>
                <w:color w:val="000000"/>
                <w:kern w:val="0"/>
                <w:lang w:bidi="ar"/>
              </w:rPr>
              <w:t>指标评估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restart"/>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数字化场景应用</w:t>
            </w:r>
          </w:p>
          <w:p>
            <w:pPr>
              <w:keepNext w:val="0"/>
              <w:keepLines w:val="0"/>
              <w:widowControl/>
              <w:suppressLineNumbers w:val="0"/>
              <w:spacing w:line="240" w:lineRule="auto"/>
              <w:jc w:val="center"/>
              <w:textAlignment w:val="center"/>
              <w:rPr>
                <w:vertAlign w:val="baseline"/>
              </w:rPr>
            </w:pPr>
            <w:r>
              <w:rPr>
                <w:rStyle w:val="237"/>
                <w:lang w:val="en-US" w:eastAsia="zh-CN" w:bidi="ar"/>
              </w:rPr>
              <w:t>（30分）</w:t>
            </w: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eastAsia="zh-CN" w:bidi="ar"/>
                <w14:textFill>
                  <w14:solidFill>
                    <w14:schemeClr w14:val="tx1"/>
                  </w14:solidFill>
                </w14:textFill>
              </w:rPr>
              <w:t>项目管理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eastAsia="zh-CN" w:bidi="ar"/>
                <w14:textFill>
                  <w14:solidFill>
                    <w14:schemeClr w14:val="tx1"/>
                  </w14:solidFill>
                </w14:textFill>
              </w:rPr>
              <w:t>项目管理</w:t>
            </w:r>
          </w:p>
        </w:tc>
        <w:tc>
          <w:tcPr>
            <w:tcW w:w="688"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Align w:val="center"/>
          </w:tcPr>
          <w:p>
            <w:pPr>
              <w:widowControl/>
              <w:spacing w:line="300" w:lineRule="exact"/>
              <w:jc w:val="left"/>
              <w:textAlignment w:val="center"/>
              <w:rPr>
                <w:rFonts w:hint="default" w:ascii="宋体" w:hAnsi="宋体" w:eastAsia="宋体" w:cs="宋体"/>
                <w:color w:val="000000" w:themeColor="text1"/>
                <w:kern w:val="0"/>
                <w:lang w:val="en-US" w:eastAsia="zh-CN"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适用于偏重合作型贸易企业</w:t>
            </w:r>
          </w:p>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w:t>
            </w:r>
            <w:r>
              <w:rPr>
                <w:rFonts w:hint="eastAsia" w:ascii="宋体" w:hAnsi="宋体" w:cs="宋体"/>
                <w:color w:val="000000" w:themeColor="text1"/>
                <w:kern w:val="0"/>
                <w:lang w:eastAsia="zh-CN" w:bidi="ar"/>
                <w14:textFill>
                  <w14:solidFill>
                    <w14:schemeClr w14:val="tx1"/>
                  </w14:solidFill>
                </w14:textFill>
              </w:rPr>
              <w:t>项目管理</w:t>
            </w:r>
            <w:r>
              <w:rPr>
                <w:rFonts w:hint="eastAsia" w:ascii="宋体" w:hAnsi="宋体" w:cs="宋体"/>
                <w:color w:val="000000" w:themeColor="text1"/>
                <w:kern w:val="0"/>
                <w:lang w:bidi="ar"/>
                <w14:textFill>
                  <w14:solidFill>
                    <w14:schemeClr w14:val="tx1"/>
                  </w14:solidFill>
                </w14:textFill>
              </w:rPr>
              <w:t>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w:t>
            </w:r>
            <w:r>
              <w:rPr>
                <w:rFonts w:hint="eastAsia" w:ascii="宋体" w:hAnsi="宋体" w:cs="宋体"/>
                <w:color w:val="000000" w:themeColor="text1"/>
                <w:kern w:val="0"/>
                <w:lang w:eastAsia="zh-CN" w:bidi="ar"/>
                <w14:textFill>
                  <w14:solidFill>
                    <w14:schemeClr w14:val="tx1"/>
                  </w14:solidFill>
                </w14:textFill>
              </w:rPr>
              <w:t>项目管理</w:t>
            </w:r>
            <w:r>
              <w:rPr>
                <w:rFonts w:hint="eastAsia" w:ascii="宋体" w:hAnsi="宋体" w:cs="宋体"/>
                <w:color w:val="000000" w:themeColor="text1"/>
                <w:kern w:val="0"/>
                <w:lang w:bidi="ar"/>
                <w14:textFill>
                  <w14:solidFill>
                    <w14:schemeClr w14:val="tx1"/>
                  </w14:solidFill>
                </w14:textFill>
              </w:rPr>
              <w:t>得</w:t>
            </w:r>
            <w:r>
              <w:rPr>
                <w:rFonts w:hint="eastAsia" w:ascii="宋体" w:hAnsi="宋体" w:cs="宋体"/>
                <w:color w:val="000000" w:themeColor="text1"/>
                <w:kern w:val="0"/>
                <w:lang w:val="en-US" w:eastAsia="zh-CN" w:bidi="ar"/>
                <w14:textFill>
                  <w14:solidFill>
                    <w14:schemeClr w14:val="tx1"/>
                  </w14:solidFill>
                </w14:textFill>
              </w:rPr>
              <w:t>1</w:t>
            </w:r>
            <w:r>
              <w:rPr>
                <w:rFonts w:hint="eastAsia" w:ascii="宋体" w:hAnsi="宋体" w:cs="宋体"/>
                <w:color w:val="000000" w:themeColor="text1"/>
                <w:kern w:val="0"/>
                <w:lang w:bidi="ar"/>
                <w14:textFill>
                  <w14:solidFill>
                    <w14:schemeClr w14:val="tx1"/>
                  </w14:solidFill>
                </w14:textFill>
              </w:rPr>
              <w:t>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w:t>
            </w:r>
            <w:r>
              <w:rPr>
                <w:rFonts w:hint="eastAsia" w:ascii="宋体" w:hAnsi="宋体" w:cs="宋体"/>
                <w:color w:val="000000" w:themeColor="text1"/>
                <w:kern w:val="0"/>
                <w:lang w:eastAsia="zh-CN" w:bidi="ar"/>
                <w14:textFill>
                  <w14:solidFill>
                    <w14:schemeClr w14:val="tx1"/>
                  </w14:solidFill>
                </w14:textFill>
              </w:rPr>
              <w:t>项目管理</w:t>
            </w:r>
            <w:r>
              <w:rPr>
                <w:rFonts w:hint="eastAsia" w:ascii="宋体" w:hAnsi="宋体" w:cs="宋体"/>
                <w:color w:val="000000" w:themeColor="text1"/>
                <w:kern w:val="0"/>
                <w:lang w:bidi="ar"/>
                <w14:textFill>
                  <w14:solidFill>
                    <w14:schemeClr w14:val="tx1"/>
                  </w14:solidFill>
                </w14:textFill>
              </w:rPr>
              <w:t>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eastAsia="zh-CN" w:bidi="ar"/>
                <w14:textFill>
                  <w14:solidFill>
                    <w14:schemeClr w14:val="tx1"/>
                  </w14:solidFill>
                </w14:textFill>
              </w:rPr>
              <w:t>采购管理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eastAsia="zh-CN" w:bidi="ar"/>
                <w14:textFill>
                  <w14:solidFill>
                    <w14:schemeClr w14:val="tx1"/>
                  </w14:solidFill>
                </w14:textFill>
              </w:rPr>
              <w:t>采购</w:t>
            </w:r>
            <w:r>
              <w:rPr>
                <w:rFonts w:hint="eastAsia" w:ascii="宋体" w:hAnsi="宋体" w:cs="宋体"/>
                <w:color w:val="000000" w:themeColor="text1"/>
                <w:kern w:val="0"/>
                <w:lang w:bidi="ar"/>
                <w14:textFill>
                  <w14:solidFill>
                    <w14:schemeClr w14:val="tx1"/>
                  </w14:solidFill>
                </w14:textFill>
              </w:rPr>
              <w:t>管理</w:t>
            </w:r>
          </w:p>
        </w:tc>
        <w:tc>
          <w:tcPr>
            <w:tcW w:w="688"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Align w:val="center"/>
          </w:tcPr>
          <w:p>
            <w:pPr>
              <w:widowControl/>
              <w:spacing w:line="300" w:lineRule="exact"/>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适用于偏重合作型贸易企业</w:t>
            </w:r>
          </w:p>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w:t>
            </w:r>
            <w:r>
              <w:rPr>
                <w:rFonts w:hint="eastAsia" w:ascii="宋体" w:hAnsi="宋体" w:cs="宋体"/>
                <w:color w:val="000000" w:themeColor="text1"/>
                <w:kern w:val="0"/>
                <w:lang w:eastAsia="zh-CN" w:bidi="ar"/>
                <w14:textFill>
                  <w14:solidFill>
                    <w14:schemeClr w14:val="tx1"/>
                  </w14:solidFill>
                </w14:textFill>
              </w:rPr>
              <w:t>采购</w:t>
            </w:r>
            <w:r>
              <w:rPr>
                <w:rFonts w:hint="eastAsia" w:ascii="宋体" w:hAnsi="宋体" w:cs="宋体"/>
                <w:color w:val="000000" w:themeColor="text1"/>
                <w:kern w:val="0"/>
                <w:lang w:bidi="ar"/>
                <w14:textFill>
                  <w14:solidFill>
                    <w14:schemeClr w14:val="tx1"/>
                  </w14:solidFill>
                </w14:textFill>
              </w:rPr>
              <w:t>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w:t>
            </w:r>
            <w:r>
              <w:rPr>
                <w:rFonts w:hint="eastAsia" w:ascii="宋体" w:hAnsi="宋体" w:cs="宋体"/>
                <w:color w:val="000000" w:themeColor="text1"/>
                <w:kern w:val="0"/>
                <w:lang w:eastAsia="zh-CN" w:bidi="ar"/>
                <w14:textFill>
                  <w14:solidFill>
                    <w14:schemeClr w14:val="tx1"/>
                  </w14:solidFill>
                </w14:textFill>
              </w:rPr>
              <w:t>采购</w:t>
            </w:r>
            <w:r>
              <w:rPr>
                <w:rFonts w:hint="eastAsia" w:ascii="宋体" w:hAnsi="宋体" w:cs="宋体"/>
                <w:color w:val="000000" w:themeColor="text1"/>
                <w:kern w:val="0"/>
                <w:lang w:bidi="ar"/>
                <w14:textFill>
                  <w14:solidFill>
                    <w14:schemeClr w14:val="tx1"/>
                  </w14:solidFill>
                </w14:textFill>
              </w:rPr>
              <w:t>管理得</w:t>
            </w:r>
            <w:r>
              <w:rPr>
                <w:rFonts w:hint="eastAsia" w:ascii="宋体" w:hAnsi="宋体" w:cs="宋体"/>
                <w:color w:val="000000" w:themeColor="text1"/>
                <w:kern w:val="0"/>
                <w:lang w:val="en-US" w:eastAsia="zh-CN" w:bidi="ar"/>
                <w14:textFill>
                  <w14:solidFill>
                    <w14:schemeClr w14:val="tx1"/>
                  </w14:solidFill>
                </w14:textFill>
              </w:rPr>
              <w:t>1</w:t>
            </w:r>
            <w:r>
              <w:rPr>
                <w:rFonts w:hint="eastAsia" w:ascii="宋体" w:hAnsi="宋体" w:cs="宋体"/>
                <w:color w:val="000000" w:themeColor="text1"/>
                <w:kern w:val="0"/>
                <w:lang w:bidi="ar"/>
                <w14:textFill>
                  <w14:solidFill>
                    <w14:schemeClr w14:val="tx1"/>
                  </w14:solidFill>
                </w14:textFill>
              </w:rPr>
              <w:t>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w:t>
            </w:r>
            <w:r>
              <w:rPr>
                <w:rFonts w:hint="eastAsia" w:ascii="宋体" w:hAnsi="宋体" w:cs="宋体"/>
                <w:color w:val="000000" w:themeColor="text1"/>
                <w:kern w:val="0"/>
                <w:lang w:eastAsia="zh-CN" w:bidi="ar"/>
                <w14:textFill>
                  <w14:solidFill>
                    <w14:schemeClr w14:val="tx1"/>
                  </w14:solidFill>
                </w14:textFill>
              </w:rPr>
              <w:t>采购</w:t>
            </w:r>
            <w:r>
              <w:rPr>
                <w:rFonts w:hint="eastAsia" w:ascii="宋体" w:hAnsi="宋体" w:cs="宋体"/>
                <w:color w:val="000000" w:themeColor="text1"/>
                <w:kern w:val="0"/>
                <w:lang w:bidi="ar"/>
                <w14:textFill>
                  <w14:solidFill>
                    <w14:schemeClr w14:val="tx1"/>
                  </w14:solidFill>
                </w14:textFill>
              </w:rPr>
              <w:t>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销售</w:t>
            </w:r>
            <w:r>
              <w:rPr>
                <w:rFonts w:hint="eastAsia" w:ascii="宋体" w:hAnsi="宋体" w:cs="宋体"/>
                <w:color w:val="000000" w:themeColor="text1"/>
                <w:kern w:val="0"/>
                <w:lang w:bidi="ar"/>
                <w14:textFill>
                  <w14:solidFill>
                    <w14:schemeClr w14:val="tx1"/>
                  </w14:solidFill>
                </w14:textFill>
              </w:rPr>
              <w:t>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销售</w:t>
            </w:r>
            <w:r>
              <w:rPr>
                <w:rFonts w:hint="eastAsia" w:ascii="宋体" w:hAnsi="宋体" w:cs="宋体"/>
                <w:color w:val="000000" w:themeColor="text1"/>
                <w:kern w:val="0"/>
                <w:lang w:bidi="ar"/>
                <w14:textFill>
                  <w14:solidFill>
                    <w14:schemeClr w14:val="tx1"/>
                  </w14:solidFill>
                </w14:textFill>
              </w:rPr>
              <w:t>管理</w:t>
            </w:r>
          </w:p>
        </w:tc>
        <w:tc>
          <w:tcPr>
            <w:tcW w:w="688"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Align w:val="center"/>
          </w:tcPr>
          <w:p>
            <w:pPr>
              <w:widowControl/>
              <w:spacing w:line="300" w:lineRule="exact"/>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适用于偏重合作型贸易企业</w:t>
            </w:r>
          </w:p>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w:t>
            </w:r>
            <w:r>
              <w:rPr>
                <w:rFonts w:hint="eastAsia" w:ascii="宋体" w:hAnsi="宋体" w:cs="宋体"/>
                <w:color w:val="000000" w:themeColor="text1"/>
                <w:kern w:val="0"/>
                <w:lang w:val="en-US" w:eastAsia="zh-CN" w:bidi="ar"/>
                <w14:textFill>
                  <w14:solidFill>
                    <w14:schemeClr w14:val="tx1"/>
                  </w14:solidFill>
                </w14:textFill>
              </w:rPr>
              <w:t>销售</w:t>
            </w:r>
            <w:r>
              <w:rPr>
                <w:rFonts w:hint="eastAsia" w:ascii="宋体" w:hAnsi="宋体" w:cs="宋体"/>
                <w:color w:val="000000" w:themeColor="text1"/>
                <w:kern w:val="0"/>
                <w:lang w:bidi="ar"/>
                <w14:textFill>
                  <w14:solidFill>
                    <w14:schemeClr w14:val="tx1"/>
                  </w14:solidFill>
                </w14:textFill>
              </w:rPr>
              <w:t>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w:t>
            </w:r>
            <w:r>
              <w:rPr>
                <w:rFonts w:hint="eastAsia" w:ascii="宋体" w:hAnsi="宋体" w:cs="宋体"/>
                <w:color w:val="000000" w:themeColor="text1"/>
                <w:kern w:val="0"/>
                <w:lang w:val="en-US" w:eastAsia="zh-CN" w:bidi="ar"/>
                <w14:textFill>
                  <w14:solidFill>
                    <w14:schemeClr w14:val="tx1"/>
                  </w14:solidFill>
                </w14:textFill>
              </w:rPr>
              <w:t>销售</w:t>
            </w:r>
            <w:r>
              <w:rPr>
                <w:rFonts w:hint="eastAsia" w:ascii="宋体" w:hAnsi="宋体" w:cs="宋体"/>
                <w:color w:val="000000" w:themeColor="text1"/>
                <w:kern w:val="0"/>
                <w:lang w:bidi="ar"/>
                <w14:textFill>
                  <w14:solidFill>
                    <w14:schemeClr w14:val="tx1"/>
                  </w14:solidFill>
                </w14:textFill>
              </w:rPr>
              <w:t>管理得</w:t>
            </w:r>
            <w:r>
              <w:rPr>
                <w:rFonts w:hint="eastAsia" w:ascii="宋体" w:hAnsi="宋体" w:cs="宋体"/>
                <w:color w:val="000000" w:themeColor="text1"/>
                <w:kern w:val="0"/>
                <w:lang w:val="en-US" w:eastAsia="zh-CN" w:bidi="ar"/>
                <w14:textFill>
                  <w14:solidFill>
                    <w14:schemeClr w14:val="tx1"/>
                  </w14:solidFill>
                </w14:textFill>
              </w:rPr>
              <w:t>1</w:t>
            </w:r>
            <w:r>
              <w:rPr>
                <w:rFonts w:hint="eastAsia" w:ascii="宋体" w:hAnsi="宋体" w:cs="宋体"/>
                <w:color w:val="000000" w:themeColor="text1"/>
                <w:kern w:val="0"/>
                <w:lang w:bidi="ar"/>
                <w14:textFill>
                  <w14:solidFill>
                    <w14:schemeClr w14:val="tx1"/>
                  </w14:solidFill>
                </w14:textFill>
              </w:rPr>
              <w:t>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w:t>
            </w:r>
            <w:r>
              <w:rPr>
                <w:rFonts w:hint="eastAsia" w:ascii="宋体" w:hAnsi="宋体" w:cs="宋体"/>
                <w:color w:val="000000" w:themeColor="text1"/>
                <w:kern w:val="0"/>
                <w:lang w:val="en-US" w:eastAsia="zh-CN" w:bidi="ar"/>
                <w14:textFill>
                  <w14:solidFill>
                    <w14:schemeClr w14:val="tx1"/>
                  </w14:solidFill>
                </w14:textFill>
              </w:rPr>
              <w:t>销售</w:t>
            </w:r>
            <w:r>
              <w:rPr>
                <w:rFonts w:hint="eastAsia" w:ascii="宋体" w:hAnsi="宋体" w:cs="宋体"/>
                <w:color w:val="000000" w:themeColor="text1"/>
                <w:kern w:val="0"/>
                <w:lang w:bidi="ar"/>
                <w14:textFill>
                  <w14:solidFill>
                    <w14:schemeClr w14:val="tx1"/>
                  </w14:solidFill>
                </w14:textFill>
              </w:rPr>
              <w:t>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期现</w:t>
            </w:r>
            <w:r>
              <w:rPr>
                <w:rFonts w:hint="eastAsia" w:ascii="宋体" w:hAnsi="宋体" w:cs="宋体"/>
                <w:color w:val="000000" w:themeColor="text1"/>
                <w:kern w:val="0"/>
                <w:lang w:bidi="ar"/>
                <w14:textFill>
                  <w14:solidFill>
                    <w14:schemeClr w14:val="tx1"/>
                  </w14:solidFill>
                </w14:textFill>
              </w:rPr>
              <w:t>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期现</w:t>
            </w:r>
            <w:r>
              <w:rPr>
                <w:rFonts w:hint="eastAsia" w:ascii="宋体" w:hAnsi="宋体" w:cs="宋体"/>
                <w:color w:val="000000" w:themeColor="text1"/>
                <w:kern w:val="0"/>
                <w:lang w:bidi="ar"/>
                <w14:textFill>
                  <w14:solidFill>
                    <w14:schemeClr w14:val="tx1"/>
                  </w14:solidFill>
                </w14:textFill>
              </w:rPr>
              <w:t>管理</w:t>
            </w:r>
          </w:p>
        </w:tc>
        <w:tc>
          <w:tcPr>
            <w:tcW w:w="688"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Align w:val="center"/>
          </w:tcPr>
          <w:p>
            <w:pPr>
              <w:widowControl/>
              <w:spacing w:line="300" w:lineRule="exact"/>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适用于偏重合作型贸易企业</w:t>
            </w:r>
          </w:p>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w:t>
            </w:r>
            <w:r>
              <w:rPr>
                <w:rFonts w:hint="eastAsia" w:ascii="宋体" w:hAnsi="宋体" w:cs="宋体"/>
                <w:color w:val="000000" w:themeColor="text1"/>
                <w:kern w:val="0"/>
                <w:lang w:val="en-US" w:eastAsia="zh-CN" w:bidi="ar"/>
                <w14:textFill>
                  <w14:solidFill>
                    <w14:schemeClr w14:val="tx1"/>
                  </w14:solidFill>
                </w14:textFill>
              </w:rPr>
              <w:t>期现</w:t>
            </w:r>
            <w:r>
              <w:rPr>
                <w:rFonts w:hint="eastAsia" w:ascii="宋体" w:hAnsi="宋体" w:cs="宋体"/>
                <w:color w:val="000000" w:themeColor="text1"/>
                <w:kern w:val="0"/>
                <w:lang w:bidi="ar"/>
                <w14:textFill>
                  <w14:solidFill>
                    <w14:schemeClr w14:val="tx1"/>
                  </w14:solidFill>
                </w14:textFill>
              </w:rPr>
              <w:t>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w:t>
            </w:r>
            <w:r>
              <w:rPr>
                <w:rFonts w:hint="eastAsia" w:ascii="宋体" w:hAnsi="宋体" w:cs="宋体"/>
                <w:color w:val="000000" w:themeColor="text1"/>
                <w:kern w:val="0"/>
                <w:lang w:val="en-US" w:eastAsia="zh-CN" w:bidi="ar"/>
                <w14:textFill>
                  <w14:solidFill>
                    <w14:schemeClr w14:val="tx1"/>
                  </w14:solidFill>
                </w14:textFill>
              </w:rPr>
              <w:t>期现</w:t>
            </w:r>
            <w:r>
              <w:rPr>
                <w:rFonts w:hint="eastAsia" w:ascii="宋体" w:hAnsi="宋体" w:cs="宋体"/>
                <w:color w:val="000000" w:themeColor="text1"/>
                <w:kern w:val="0"/>
                <w:lang w:bidi="ar"/>
                <w14:textFill>
                  <w14:solidFill>
                    <w14:schemeClr w14:val="tx1"/>
                  </w14:solidFill>
                </w14:textFill>
              </w:rPr>
              <w:t>管理得1分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w:t>
            </w:r>
            <w:r>
              <w:rPr>
                <w:rFonts w:hint="eastAsia" w:ascii="宋体" w:hAnsi="宋体" w:cs="宋体"/>
                <w:color w:val="000000" w:themeColor="text1"/>
                <w:kern w:val="0"/>
                <w:lang w:val="en-US" w:eastAsia="zh-CN" w:bidi="ar"/>
                <w14:textFill>
                  <w14:solidFill>
                    <w14:schemeClr w14:val="tx1"/>
                  </w14:solidFill>
                </w14:textFill>
              </w:rPr>
              <w:t>期现</w:t>
            </w:r>
            <w:r>
              <w:rPr>
                <w:rFonts w:hint="eastAsia" w:ascii="宋体" w:hAnsi="宋体" w:cs="宋体"/>
                <w:color w:val="000000" w:themeColor="text1"/>
                <w:kern w:val="0"/>
                <w:lang w:bidi="ar"/>
                <w14:textFill>
                  <w14:solidFill>
                    <w14:schemeClr w14:val="tx1"/>
                  </w14:solidFill>
                </w14:textFill>
              </w:rPr>
              <w:t>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需求管理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需求管理</w:t>
            </w:r>
          </w:p>
        </w:tc>
        <w:tc>
          <w:tcPr>
            <w:tcW w:w="688"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Merge w:val="restart"/>
            <w:vAlign w:val="center"/>
          </w:tcPr>
          <w:p>
            <w:pPr>
              <w:widowControl/>
              <w:spacing w:line="300" w:lineRule="exact"/>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适用于偏重自营型贸易企业</w:t>
            </w:r>
          </w:p>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无需求管理得0分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通过数字化系统进行需求管理得</w:t>
            </w:r>
            <w:r>
              <w:rPr>
                <w:rFonts w:hint="eastAsia" w:ascii="宋体" w:hAnsi="宋体" w:cs="宋体"/>
                <w:color w:val="000000" w:themeColor="text1"/>
                <w:kern w:val="0"/>
                <w:lang w:val="en-US" w:eastAsia="zh-CN" w:bidi="ar"/>
                <w14:textFill>
                  <w14:solidFill>
                    <w14:schemeClr w14:val="tx1"/>
                  </w14:solidFill>
                </w14:textFill>
              </w:rPr>
              <w:t>1</w:t>
            </w:r>
            <w:r>
              <w:rPr>
                <w:rFonts w:hint="eastAsia" w:ascii="宋体" w:hAnsi="宋体" w:cs="宋体"/>
                <w:color w:val="000000" w:themeColor="text1"/>
                <w:kern w:val="0"/>
                <w:lang w:bidi="ar"/>
                <w14:textFill>
                  <w14:solidFill>
                    <w14:schemeClr w14:val="tx1"/>
                  </w14:solidFill>
                </w14:textFill>
              </w:rPr>
              <w:t>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通过数字化系统实现全部的需求管理得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计划管理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计划管理</w:t>
            </w:r>
          </w:p>
        </w:tc>
        <w:tc>
          <w:tcPr>
            <w:tcW w:w="688"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Merge w:val="restart"/>
            <w:vAlign w:val="center"/>
          </w:tcPr>
          <w:p>
            <w:pPr>
              <w:widowControl/>
              <w:spacing w:line="300" w:lineRule="exact"/>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适用于偏重自营型贸易企业</w:t>
            </w:r>
          </w:p>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无计划管理得0分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通过数字化系统进行计划管理得</w:t>
            </w:r>
            <w:r>
              <w:rPr>
                <w:rFonts w:hint="eastAsia" w:ascii="宋体" w:hAnsi="宋体" w:cs="宋体"/>
                <w:color w:val="000000" w:themeColor="text1"/>
                <w:kern w:val="0"/>
                <w:lang w:val="en-US" w:eastAsia="zh-CN" w:bidi="ar"/>
                <w14:textFill>
                  <w14:solidFill>
                    <w14:schemeClr w14:val="tx1"/>
                  </w14:solidFill>
                </w14:textFill>
              </w:rPr>
              <w:t>1</w:t>
            </w:r>
            <w:r>
              <w:rPr>
                <w:rFonts w:hint="eastAsia" w:ascii="宋体" w:hAnsi="宋体" w:cs="宋体"/>
                <w:color w:val="000000" w:themeColor="text1"/>
                <w:kern w:val="0"/>
                <w:lang w:bidi="ar"/>
                <w14:textFill>
                  <w14:solidFill>
                    <w14:schemeClr w14:val="tx1"/>
                  </w14:solidFill>
                </w14:textFill>
              </w:rPr>
              <w:t>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通过数字化系统实现全部的计划管理得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寻源管理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寻源管理</w:t>
            </w:r>
          </w:p>
        </w:tc>
        <w:tc>
          <w:tcPr>
            <w:tcW w:w="688"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Merge w:val="restart"/>
            <w:vAlign w:val="center"/>
          </w:tcPr>
          <w:p>
            <w:pPr>
              <w:widowControl/>
              <w:spacing w:line="300" w:lineRule="exact"/>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适用于偏重自营型贸易企业</w:t>
            </w:r>
          </w:p>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无寻源管理得0分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通过数字化系统进行寻源管理得</w:t>
            </w:r>
            <w:r>
              <w:rPr>
                <w:rFonts w:hint="eastAsia" w:ascii="宋体" w:hAnsi="宋体" w:cs="宋体"/>
                <w:color w:val="000000" w:themeColor="text1"/>
                <w:kern w:val="0"/>
                <w:lang w:val="en-US" w:eastAsia="zh-CN" w:bidi="ar"/>
                <w14:textFill>
                  <w14:solidFill>
                    <w14:schemeClr w14:val="tx1"/>
                  </w14:solidFill>
                </w14:textFill>
              </w:rPr>
              <w:t>1</w:t>
            </w:r>
            <w:r>
              <w:rPr>
                <w:rFonts w:hint="eastAsia" w:ascii="宋体" w:hAnsi="宋体" w:cs="宋体"/>
                <w:color w:val="000000" w:themeColor="text1"/>
                <w:kern w:val="0"/>
                <w:lang w:bidi="ar"/>
                <w14:textFill>
                  <w14:solidFill>
                    <w14:schemeClr w14:val="tx1"/>
                  </w14:solidFill>
                </w14:textFill>
              </w:rPr>
              <w:t>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通过数字化系统实现全部的寻源管理得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订单管理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订单管理</w:t>
            </w:r>
          </w:p>
        </w:tc>
        <w:tc>
          <w:tcPr>
            <w:tcW w:w="688"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Align w:val="center"/>
          </w:tcPr>
          <w:p>
            <w:pPr>
              <w:widowControl/>
              <w:spacing w:line="300" w:lineRule="exact"/>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适用于偏重自营型贸易企业</w:t>
            </w:r>
          </w:p>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无订单管理得0分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通过数字化系统进行订单管理得1分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通过数字化系统实现全部的订单管理得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客商管理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客商管理</w:t>
            </w:r>
          </w:p>
        </w:tc>
        <w:tc>
          <w:tcPr>
            <w:tcW w:w="688"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无客商管理得0分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通过数字化系统进行客商管理得1分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通过数字化系统实现全部的客商管理得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品类管理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品类管理</w:t>
            </w:r>
          </w:p>
        </w:tc>
        <w:tc>
          <w:tcPr>
            <w:tcW w:w="688"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无品类管理得0分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通过数字化系统进行品类管理得1分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通过数字化系统实现全部的品类管理得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bl>
    <w:p>
      <w:pPr>
        <w:rPr>
          <w:rFonts w:hint="eastAsia" w:hAnsi="宋体" w:cs="宋体"/>
        </w:rPr>
      </w:pPr>
      <w:r>
        <w:rPr>
          <w:rFonts w:hint="eastAsia" w:hAnsi="宋体" w:cs="宋体"/>
        </w:rPr>
        <w:br w:type="page"/>
      </w:r>
    </w:p>
    <w:p>
      <w:pPr>
        <w:pStyle w:val="57"/>
        <w:spacing w:line="360" w:lineRule="auto"/>
        <w:ind w:firstLine="0" w:firstLineChars="0"/>
        <w:jc w:val="center"/>
      </w:pPr>
      <w:r>
        <w:rPr>
          <w:rFonts w:hint="eastAsia" w:hAnsi="宋体" w:cs="宋体"/>
          <w:lang w:val="en-US" w:eastAsia="zh-CN"/>
        </w:rPr>
        <w:t xml:space="preserve">表B.1 </w:t>
      </w:r>
      <w:r>
        <w:rPr>
          <w:rFonts w:hint="eastAsia" w:hAnsi="宋体" w:cs="宋体"/>
          <w:lang w:eastAsia="zh-CN"/>
        </w:rPr>
        <w:t>（</w:t>
      </w:r>
      <w:r>
        <w:rPr>
          <w:rFonts w:hint="eastAsia" w:hAnsi="宋体" w:cs="宋体"/>
          <w:lang w:val="en-US" w:eastAsia="zh-CN"/>
        </w:rPr>
        <w:t>续</w:t>
      </w:r>
      <w:r>
        <w:rPr>
          <w:rFonts w:hint="eastAsia" w:hAnsi="宋体" w:cs="宋体"/>
          <w:lang w:eastAsia="zh-CN"/>
        </w:rPr>
        <w:t>）</w:t>
      </w:r>
    </w:p>
    <w:tbl>
      <w:tblPr>
        <w:tblStyle w:val="28"/>
        <w:tblW w:w="975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304"/>
        <w:gridCol w:w="1304"/>
        <w:gridCol w:w="680"/>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一级指标及权重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二级指标及权重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三级指标及权重</w:t>
            </w:r>
          </w:p>
        </w:tc>
        <w:tc>
          <w:tcPr>
            <w:tcW w:w="680" w:type="dxa"/>
            <w:vAlign w:val="center"/>
          </w:tcPr>
          <w:p>
            <w:pPr>
              <w:widowControl/>
              <w:jc w:val="center"/>
              <w:textAlignment w:val="center"/>
              <w:rPr>
                <w:vertAlign w:val="baseline"/>
              </w:rPr>
            </w:pPr>
            <w:r>
              <w:rPr>
                <w:rFonts w:hint="eastAsia" w:ascii="宋体" w:hAnsi="宋体" w:cs="宋体"/>
                <w:b/>
                <w:bCs/>
                <w:color w:val="000000"/>
                <w:kern w:val="0"/>
                <w:lang w:bidi="ar"/>
              </w:rPr>
              <w:t>分值</w:t>
            </w:r>
          </w:p>
        </w:tc>
        <w:tc>
          <w:tcPr>
            <w:tcW w:w="5159" w:type="dxa"/>
            <w:vAlign w:val="center"/>
          </w:tcPr>
          <w:p>
            <w:pPr>
              <w:widowControl/>
              <w:jc w:val="center"/>
              <w:textAlignment w:val="center"/>
              <w:rPr>
                <w:vertAlign w:val="baseline"/>
              </w:rPr>
            </w:pPr>
            <w:r>
              <w:rPr>
                <w:rFonts w:hint="eastAsia" w:ascii="宋体" w:hAnsi="宋体" w:cs="宋体"/>
                <w:b/>
                <w:bCs/>
                <w:color w:val="000000"/>
                <w:kern w:val="0"/>
                <w:lang w:bidi="ar"/>
              </w:rPr>
              <w:t>指标评估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04" w:type="dxa"/>
            <w:vMerge w:val="restart"/>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数字化场景应用</w:t>
            </w:r>
          </w:p>
          <w:p>
            <w:pPr>
              <w:spacing w:line="240" w:lineRule="auto"/>
              <w:jc w:val="center"/>
              <w:rPr>
                <w:rStyle w:val="237"/>
                <w:lang w:val="en-US" w:eastAsia="zh-CN" w:bidi="ar"/>
              </w:rPr>
            </w:pPr>
            <w:r>
              <w:rPr>
                <w:rStyle w:val="237"/>
                <w:lang w:val="en-US" w:eastAsia="zh-CN" w:bidi="ar"/>
              </w:rPr>
              <w:t>（30分）</w:t>
            </w:r>
          </w:p>
        </w:tc>
        <w:tc>
          <w:tcPr>
            <w:tcW w:w="1304" w:type="dxa"/>
            <w:vAlign w:val="center"/>
          </w:tcPr>
          <w:p>
            <w:pPr>
              <w:widowControl/>
              <w:spacing w:line="300" w:lineRule="exact"/>
              <w:jc w:val="center"/>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仓储管理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Align w:val="center"/>
          </w:tcPr>
          <w:p>
            <w:pPr>
              <w:widowControl/>
              <w:spacing w:line="300" w:lineRule="exact"/>
              <w:jc w:val="center"/>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仓储管理</w:t>
            </w:r>
          </w:p>
        </w:tc>
        <w:tc>
          <w:tcPr>
            <w:tcW w:w="680" w:type="dxa"/>
            <w:vAlign w:val="center"/>
          </w:tcPr>
          <w:p>
            <w:pPr>
              <w:widowControl/>
              <w:spacing w:line="300" w:lineRule="exact"/>
              <w:jc w:val="center"/>
              <w:textAlignment w:val="center"/>
              <w:rPr>
                <w:rFonts w:hint="eastAsia" w:ascii="宋体" w:hAnsi="宋体" w:cs="宋体"/>
                <w:color w:val="000000" w:themeColor="text1"/>
                <w:kern w:val="0"/>
                <w:lang w:val="en-US" w:eastAsia="zh-CN"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Align w:val="center"/>
          </w:tcPr>
          <w:p>
            <w:pPr>
              <w:widowControl/>
              <w:spacing w:line="300" w:lineRule="exact"/>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无仓储管理得0分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通过数字化系统进行仓储管理得1分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通过数字化系统实现全部的仓储管理得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04" w:type="dxa"/>
            <w:vMerge w:val="continue"/>
            <w:vAlign w:val="center"/>
          </w:tcPr>
          <w:p>
            <w:pPr>
              <w:spacing w:line="240" w:lineRule="auto"/>
              <w:jc w:val="both"/>
              <w:rPr>
                <w:rStyle w:val="237"/>
                <w:lang w:val="en-US" w:eastAsia="zh-CN" w:bidi="ar"/>
              </w:rPr>
            </w:pPr>
          </w:p>
        </w:tc>
        <w:tc>
          <w:tcPr>
            <w:tcW w:w="1304" w:type="dxa"/>
            <w:vAlign w:val="center"/>
          </w:tcPr>
          <w:p>
            <w:pPr>
              <w:widowControl/>
              <w:spacing w:line="300" w:lineRule="exact"/>
              <w:jc w:val="center"/>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物流管理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Align w:val="center"/>
          </w:tcPr>
          <w:p>
            <w:pPr>
              <w:widowControl/>
              <w:spacing w:line="300" w:lineRule="exact"/>
              <w:jc w:val="center"/>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物流管理</w:t>
            </w:r>
          </w:p>
        </w:tc>
        <w:tc>
          <w:tcPr>
            <w:tcW w:w="680" w:type="dxa"/>
            <w:vAlign w:val="center"/>
          </w:tcPr>
          <w:p>
            <w:pPr>
              <w:widowControl/>
              <w:spacing w:line="300" w:lineRule="exact"/>
              <w:jc w:val="center"/>
              <w:textAlignment w:val="center"/>
              <w:rPr>
                <w:rFonts w:hint="eastAsia" w:ascii="宋体" w:hAnsi="宋体" w:cs="宋体"/>
                <w:color w:val="000000" w:themeColor="text1"/>
                <w:kern w:val="0"/>
                <w:lang w:val="en-US" w:eastAsia="zh-CN"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Align w:val="center"/>
          </w:tcPr>
          <w:p>
            <w:pPr>
              <w:widowControl/>
              <w:spacing w:line="300" w:lineRule="exact"/>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无物流管理得0分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通过数字化系统进行物流管理得1分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通过数字化系统实现全部的物流管理得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04" w:type="dxa"/>
            <w:vMerge w:val="continue"/>
            <w:vAlign w:val="center"/>
          </w:tcPr>
          <w:p>
            <w:pPr>
              <w:spacing w:line="240" w:lineRule="auto"/>
              <w:jc w:val="center"/>
              <w:rPr>
                <w:rStyle w:val="237"/>
                <w:lang w:val="en-US" w:eastAsia="zh-CN" w:bidi="ar"/>
              </w:rPr>
            </w:pPr>
          </w:p>
        </w:tc>
        <w:tc>
          <w:tcPr>
            <w:tcW w:w="1304" w:type="dxa"/>
            <w:vAlign w:val="center"/>
          </w:tcPr>
          <w:p>
            <w:pPr>
              <w:widowControl/>
              <w:spacing w:line="300" w:lineRule="exact"/>
              <w:jc w:val="center"/>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质量管理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c>
          <w:tcPr>
            <w:tcW w:w="1304" w:type="dxa"/>
            <w:vAlign w:val="center"/>
          </w:tcPr>
          <w:p>
            <w:pPr>
              <w:widowControl/>
              <w:spacing w:line="300" w:lineRule="exact"/>
              <w:jc w:val="center"/>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质量管理</w:t>
            </w:r>
          </w:p>
        </w:tc>
        <w:tc>
          <w:tcPr>
            <w:tcW w:w="680" w:type="dxa"/>
            <w:vAlign w:val="center"/>
          </w:tcPr>
          <w:p>
            <w:pPr>
              <w:widowControl/>
              <w:spacing w:line="300" w:lineRule="exact"/>
              <w:jc w:val="center"/>
              <w:textAlignment w:val="center"/>
              <w:rPr>
                <w:rFonts w:hint="eastAsia" w:ascii="宋体" w:hAnsi="宋体" w:cs="宋体"/>
                <w:color w:val="000000" w:themeColor="text1"/>
                <w:kern w:val="0"/>
                <w:lang w:val="en-US" w:eastAsia="zh-CN"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2</w:t>
            </w:r>
          </w:p>
        </w:tc>
        <w:tc>
          <w:tcPr>
            <w:tcW w:w="5159" w:type="dxa"/>
            <w:vAlign w:val="center"/>
          </w:tcPr>
          <w:p>
            <w:pPr>
              <w:widowControl/>
              <w:spacing w:line="300" w:lineRule="exact"/>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无质量管理得0分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通过数字化系统进行质量管理得1分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通过数字化系统实现全部的质量管理得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1304" w:type="dxa"/>
            <w:vMerge w:val="continue"/>
            <w:vAlign w:val="center"/>
          </w:tcPr>
          <w:p>
            <w:pPr>
              <w:spacing w:line="240" w:lineRule="auto"/>
              <w:jc w:val="center"/>
              <w:rPr>
                <w:vertAlign w:val="baseline"/>
              </w:rPr>
            </w:pP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风险管理数字化</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val="en-US" w:eastAsia="zh-CN" w:bidi="ar"/>
                <w14:textFill>
                  <w14:solidFill>
                    <w14:schemeClr w14:val="tx1"/>
                  </w14:solidFill>
                </w14:textFill>
              </w:rPr>
              <w:t>12</w:t>
            </w:r>
            <w:r>
              <w:rPr>
                <w:rFonts w:hint="eastAsia" w:ascii="宋体" w:hAnsi="宋体" w:cs="宋体"/>
                <w:color w:val="000000" w:themeColor="text1"/>
                <w:kern w:val="0"/>
                <w:lang w:bidi="ar"/>
                <w14:textFill>
                  <w14:solidFill>
                    <w14:schemeClr w14:val="tx1"/>
                  </w14:solidFill>
                </w14:textFill>
              </w:rPr>
              <w:t>分）</w:t>
            </w: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信用风险管理</w:t>
            </w:r>
          </w:p>
        </w:tc>
        <w:tc>
          <w:tcPr>
            <w:tcW w:w="680"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4</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无信用风险管理得0分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通过数字化系统进行信用风险管理得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通过数字化系统实现信用风险管理，实现客商信用自动预警及交易限制得</w:t>
            </w:r>
            <w:r>
              <w:rPr>
                <w:rFonts w:hint="eastAsia" w:ascii="宋体" w:hAnsi="宋体" w:cs="宋体"/>
                <w:color w:val="000000" w:themeColor="text1"/>
                <w:kern w:val="0"/>
                <w:lang w:val="en-US" w:eastAsia="zh-CN" w:bidi="ar"/>
                <w14:textFill>
                  <w14:solidFill>
                    <w14:schemeClr w14:val="tx1"/>
                  </w14:solidFill>
                </w14:textFill>
              </w:rPr>
              <w:t>4</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1304" w:type="dxa"/>
            <w:vMerge w:val="continue"/>
            <w:vAlign w:val="center"/>
          </w:tcPr>
          <w:p>
            <w:pPr>
              <w:spacing w:line="240" w:lineRule="auto"/>
              <w:jc w:val="center"/>
              <w:rPr>
                <w:vertAlign w:val="baseline"/>
              </w:rPr>
            </w:pPr>
          </w:p>
        </w:tc>
        <w:tc>
          <w:tcPr>
            <w:tcW w:w="1304" w:type="dxa"/>
            <w:vMerge w:val="continue"/>
            <w:vAlign w:val="center"/>
          </w:tcPr>
          <w:p>
            <w:pPr>
              <w:widowControl/>
              <w:spacing w:line="300" w:lineRule="exact"/>
              <w:jc w:val="center"/>
              <w:rPr>
                <w:vertAlign w:val="baseline"/>
              </w:rPr>
            </w:pP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市场风险管理</w:t>
            </w:r>
          </w:p>
        </w:tc>
        <w:tc>
          <w:tcPr>
            <w:tcW w:w="680" w:type="dxa"/>
            <w:vMerge w:val="restart"/>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4</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无市场风险管理得0分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通过数字化系统进行市场风险管理得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通过数字化系统实现市场用风险管理，实现市场价格自动预警及交易限制得</w:t>
            </w:r>
            <w:r>
              <w:rPr>
                <w:rFonts w:hint="eastAsia" w:ascii="宋体" w:hAnsi="宋体" w:cs="宋体"/>
                <w:color w:val="000000" w:themeColor="text1"/>
                <w:kern w:val="0"/>
                <w:lang w:val="en-US" w:eastAsia="zh-CN" w:bidi="ar"/>
                <w14:textFill>
                  <w14:solidFill>
                    <w14:schemeClr w14:val="tx1"/>
                  </w14:solidFill>
                </w14:textFill>
              </w:rPr>
              <w:t>4</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1304" w:type="dxa"/>
            <w:vMerge w:val="continue"/>
            <w:vAlign w:val="center"/>
          </w:tcPr>
          <w:p>
            <w:pPr>
              <w:spacing w:line="240" w:lineRule="auto"/>
              <w:jc w:val="center"/>
              <w:rPr>
                <w:vertAlign w:val="baseline"/>
              </w:rPr>
            </w:pPr>
          </w:p>
        </w:tc>
        <w:tc>
          <w:tcPr>
            <w:tcW w:w="1304" w:type="dxa"/>
            <w:vMerge w:val="continue"/>
            <w:vAlign w:val="center"/>
          </w:tcPr>
          <w:p>
            <w:pPr>
              <w:widowControl/>
              <w:spacing w:line="300" w:lineRule="exact"/>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bidi="ar"/>
                <w14:textFill>
                  <w14:solidFill>
                    <w14:schemeClr w14:val="tx1"/>
                  </w14:solidFill>
                </w14:textFill>
              </w:rPr>
              <w:t>库存风险管理</w:t>
            </w:r>
          </w:p>
        </w:tc>
        <w:tc>
          <w:tcPr>
            <w:tcW w:w="680" w:type="dxa"/>
            <w:vAlign w:val="center"/>
          </w:tcPr>
          <w:p>
            <w:pPr>
              <w:widowControl/>
              <w:spacing w:line="300" w:lineRule="exact"/>
              <w:jc w:val="center"/>
              <w:textAlignment w:val="center"/>
              <w:rPr>
                <w:vertAlign w:val="baseline"/>
              </w:rPr>
            </w:pPr>
            <w:r>
              <w:rPr>
                <w:rFonts w:hint="eastAsia" w:ascii="宋体" w:hAnsi="宋体" w:cs="宋体"/>
                <w:color w:val="000000" w:themeColor="text1"/>
                <w:kern w:val="0"/>
                <w:lang w:val="en-US" w:eastAsia="zh-CN" w:bidi="ar"/>
                <w14:textFill>
                  <w14:solidFill>
                    <w14:schemeClr w14:val="tx1"/>
                  </w14:solidFill>
                </w14:textFill>
              </w:rPr>
              <w:t>4</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themeColor="text1"/>
                <w:kern w:val="0"/>
                <w:lang w:bidi="ar"/>
                <w14:textFill>
                  <w14:solidFill>
                    <w14:schemeClr w14:val="tx1"/>
                  </w14:solidFill>
                </w14:textFill>
              </w:rPr>
              <w:t>无库存风险管理得0分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通过数字化系统进行库存风险管理得</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分</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通过数字化系统实现库存风险管理，实现库存风险自动预警及处置跟踪得</w:t>
            </w:r>
            <w:r>
              <w:rPr>
                <w:rFonts w:hint="eastAsia" w:ascii="宋体" w:hAnsi="宋体" w:cs="宋体"/>
                <w:color w:val="000000" w:themeColor="text1"/>
                <w:kern w:val="0"/>
                <w:lang w:val="en-US" w:eastAsia="zh-CN" w:bidi="ar"/>
                <w14:textFill>
                  <w14:solidFill>
                    <w14:schemeClr w14:val="tx1"/>
                  </w14:solidFill>
                </w14:textFill>
              </w:rPr>
              <w:t>4</w:t>
            </w:r>
            <w:r>
              <w:rPr>
                <w:rFonts w:hint="eastAsia" w:ascii="宋体" w:hAnsi="宋体" w:cs="宋体"/>
                <w:color w:val="000000" w:themeColor="text1"/>
                <w:kern w:val="0"/>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04" w:type="dxa"/>
            <w:vMerge w:val="restart"/>
            <w:vAlign w:val="center"/>
          </w:tcPr>
          <w:p>
            <w:pPr>
              <w:widowControl/>
              <w:spacing w:line="240" w:lineRule="auto"/>
              <w:jc w:val="center"/>
              <w:textAlignment w:val="center"/>
              <w:rPr>
                <w:vertAlign w:val="baseline"/>
              </w:rPr>
            </w:pPr>
            <w:r>
              <w:rPr>
                <w:rFonts w:hint="eastAsia" w:ascii="宋体" w:hAnsi="宋体" w:cs="宋体"/>
                <w:color w:val="000000"/>
                <w:kern w:val="0"/>
                <w:lang w:bidi="ar"/>
              </w:rPr>
              <w:t>数字化成效</w:t>
            </w:r>
            <w:r>
              <w:rPr>
                <w:rFonts w:hint="eastAsia" w:ascii="宋体" w:hAnsi="宋体" w:cs="宋体"/>
                <w:color w:val="000000"/>
                <w:kern w:val="0"/>
                <w:lang w:bidi="ar"/>
              </w:rPr>
              <w:br w:type="textWrapping"/>
            </w:r>
            <w:r>
              <w:rPr>
                <w:rFonts w:hint="eastAsia" w:ascii="宋体" w:hAnsi="宋体" w:cs="宋体"/>
                <w:color w:val="000000"/>
                <w:kern w:val="0"/>
                <w:lang w:bidi="ar"/>
              </w:rPr>
              <w:t>（17.5分）</w:t>
            </w:r>
          </w:p>
        </w:tc>
        <w:tc>
          <w:tcPr>
            <w:tcW w:w="1304" w:type="dxa"/>
            <w:vMerge w:val="restart"/>
            <w:vAlign w:val="center"/>
          </w:tcPr>
          <w:p>
            <w:pPr>
              <w:widowControl/>
              <w:spacing w:line="320" w:lineRule="exact"/>
              <w:jc w:val="center"/>
              <w:textAlignment w:val="center"/>
              <w:rPr>
                <w:vertAlign w:val="baseline"/>
              </w:rPr>
            </w:pPr>
            <w:r>
              <w:rPr>
                <w:rFonts w:hint="eastAsia" w:ascii="宋体" w:hAnsi="宋体" w:cs="宋体"/>
                <w:color w:val="000000"/>
                <w:kern w:val="0"/>
                <w:lang w:bidi="ar"/>
              </w:rPr>
              <w:t>业务在线率</w:t>
            </w:r>
            <w:r>
              <w:rPr>
                <w:rFonts w:hint="eastAsia" w:ascii="宋体" w:hAnsi="宋体" w:cs="宋体"/>
                <w:color w:val="000000"/>
                <w:kern w:val="0"/>
                <w:lang w:bidi="ar"/>
              </w:rPr>
              <w:br w:type="textWrapping"/>
            </w:r>
            <w:r>
              <w:rPr>
                <w:rFonts w:hint="eastAsia" w:ascii="宋体" w:hAnsi="宋体" w:cs="宋体"/>
                <w:color w:val="000000"/>
                <w:kern w:val="0"/>
                <w:lang w:bidi="ar"/>
              </w:rPr>
              <w:t>（10分）</w:t>
            </w: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业务上线率</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低于50%的业务实现线上操作和管理得0分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超过50%但低于90%的业务实现线上操作和管理得1分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超过90%的业务实现线上操作和管理得2.5分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04" w:type="dxa"/>
            <w:vMerge w:val="continue"/>
            <w:vAlign w:val="center"/>
          </w:tcPr>
          <w:p>
            <w:pPr>
              <w:jc w:val="center"/>
              <w:rPr>
                <w:vertAlign w:val="baseline"/>
              </w:rPr>
            </w:pPr>
          </w:p>
        </w:tc>
        <w:tc>
          <w:tcPr>
            <w:tcW w:w="1304" w:type="dxa"/>
            <w:vMerge w:val="continue"/>
            <w:vAlign w:val="center"/>
          </w:tcPr>
          <w:p>
            <w:pPr>
              <w:widowControl/>
              <w:spacing w:line="320" w:lineRule="exact"/>
              <w:jc w:val="center"/>
              <w:rPr>
                <w:vertAlign w:val="baseline"/>
              </w:rPr>
            </w:pP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组织上线率</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低于50%的组织实现线上操作和管理得0分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超过50%但低于90%的组织实现线上操作和管理得1分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超过90%的组织实现线上操作和管理得2.5分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04" w:type="dxa"/>
            <w:vMerge w:val="continue"/>
            <w:vAlign w:val="center"/>
          </w:tcPr>
          <w:p>
            <w:pPr>
              <w:jc w:val="center"/>
              <w:rPr>
                <w:vertAlign w:val="baseline"/>
              </w:rPr>
            </w:pPr>
          </w:p>
        </w:tc>
        <w:tc>
          <w:tcPr>
            <w:tcW w:w="1304" w:type="dxa"/>
            <w:vMerge w:val="continue"/>
            <w:vAlign w:val="center"/>
          </w:tcPr>
          <w:p>
            <w:pPr>
              <w:widowControl/>
              <w:spacing w:line="320" w:lineRule="exact"/>
              <w:jc w:val="center"/>
              <w:rPr>
                <w:vertAlign w:val="baseline"/>
              </w:rPr>
            </w:pP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品类上线率</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低于50%的品类实现线上操作和管理得0分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超过50%但低于90%的品类实现线上操作和管理得1分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超过90%的品类实现线上操作和管理得2.5分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04" w:type="dxa"/>
            <w:vMerge w:val="continue"/>
            <w:vAlign w:val="center"/>
          </w:tcPr>
          <w:p>
            <w:pPr>
              <w:jc w:val="center"/>
              <w:rPr>
                <w:vertAlign w:val="baseline"/>
              </w:rPr>
            </w:pPr>
          </w:p>
        </w:tc>
        <w:tc>
          <w:tcPr>
            <w:tcW w:w="1304" w:type="dxa"/>
            <w:vMerge w:val="continue"/>
            <w:vAlign w:val="center"/>
          </w:tcPr>
          <w:p>
            <w:pPr>
              <w:widowControl/>
              <w:spacing w:line="320" w:lineRule="exact"/>
              <w:jc w:val="center"/>
              <w:rPr>
                <w:vertAlign w:val="baseline"/>
              </w:rPr>
            </w:pP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客商上线率</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低于50%的客商实现线上操作和管理得0分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超过50%但低于90%的客商实现线上操作和管理得1分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超过90%的客商实现线上操作和管理得2.5分</w:t>
            </w:r>
          </w:p>
        </w:tc>
      </w:tr>
    </w:tbl>
    <w:p>
      <w:pPr>
        <w:rPr>
          <w:rFonts w:hint="eastAsia" w:hAnsi="宋体" w:cs="宋体"/>
          <w:lang w:val="en-US" w:eastAsia="zh-CN"/>
        </w:rPr>
      </w:pPr>
      <w:r>
        <w:rPr>
          <w:rFonts w:hint="eastAsia" w:hAnsi="宋体" w:cs="宋体"/>
          <w:lang w:val="en-US" w:eastAsia="zh-CN"/>
        </w:rPr>
        <w:br w:type="page"/>
      </w:r>
    </w:p>
    <w:p>
      <w:pPr>
        <w:pStyle w:val="57"/>
        <w:spacing w:line="360" w:lineRule="auto"/>
        <w:ind w:firstLine="0" w:firstLineChars="0"/>
        <w:jc w:val="center"/>
      </w:pPr>
      <w:r>
        <w:rPr>
          <w:rFonts w:hint="eastAsia" w:hAnsi="宋体" w:cs="宋体"/>
          <w:lang w:val="en-US" w:eastAsia="zh-CN"/>
        </w:rPr>
        <w:t xml:space="preserve">表B.1 </w:t>
      </w:r>
      <w:r>
        <w:rPr>
          <w:rFonts w:hint="eastAsia" w:hAnsi="宋体" w:cs="宋体"/>
          <w:lang w:eastAsia="zh-CN"/>
        </w:rPr>
        <w:t>（</w:t>
      </w:r>
      <w:r>
        <w:rPr>
          <w:rFonts w:hint="eastAsia" w:hAnsi="宋体" w:cs="宋体"/>
          <w:lang w:val="en-US" w:eastAsia="zh-CN"/>
        </w:rPr>
        <w:t>续</w:t>
      </w:r>
      <w:r>
        <w:rPr>
          <w:rFonts w:hint="eastAsia" w:hAnsi="宋体" w:cs="宋体"/>
          <w:lang w:eastAsia="zh-CN"/>
        </w:rPr>
        <w:t>）</w:t>
      </w:r>
    </w:p>
    <w:tbl>
      <w:tblPr>
        <w:tblStyle w:val="28"/>
        <w:tblW w:w="975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304"/>
        <w:gridCol w:w="1304"/>
        <w:gridCol w:w="680"/>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一级指标及权重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二级指标及权重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三级指标及权重</w:t>
            </w:r>
          </w:p>
        </w:tc>
        <w:tc>
          <w:tcPr>
            <w:tcW w:w="680" w:type="dxa"/>
            <w:vAlign w:val="center"/>
          </w:tcPr>
          <w:p>
            <w:pPr>
              <w:widowControl/>
              <w:jc w:val="center"/>
              <w:textAlignment w:val="center"/>
              <w:rPr>
                <w:vertAlign w:val="baseline"/>
              </w:rPr>
            </w:pPr>
            <w:r>
              <w:rPr>
                <w:rFonts w:hint="eastAsia" w:ascii="宋体" w:hAnsi="宋体" w:cs="宋体"/>
                <w:b/>
                <w:bCs/>
                <w:color w:val="000000"/>
                <w:kern w:val="0"/>
                <w:lang w:bidi="ar"/>
              </w:rPr>
              <w:t>分值</w:t>
            </w:r>
          </w:p>
        </w:tc>
        <w:tc>
          <w:tcPr>
            <w:tcW w:w="5159" w:type="dxa"/>
            <w:vAlign w:val="center"/>
          </w:tcPr>
          <w:p>
            <w:pPr>
              <w:widowControl/>
              <w:jc w:val="center"/>
              <w:textAlignment w:val="center"/>
              <w:rPr>
                <w:vertAlign w:val="baseline"/>
              </w:rPr>
            </w:pPr>
            <w:r>
              <w:rPr>
                <w:rFonts w:hint="eastAsia" w:ascii="宋体" w:hAnsi="宋体" w:cs="宋体"/>
                <w:b/>
                <w:bCs/>
                <w:color w:val="000000"/>
                <w:kern w:val="0"/>
                <w:lang w:bidi="ar"/>
              </w:rPr>
              <w:t>指标评估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restart"/>
            <w:vAlign w:val="center"/>
          </w:tcPr>
          <w:p>
            <w:pPr>
              <w:spacing w:line="240" w:lineRule="auto"/>
              <w:jc w:val="center"/>
              <w:rPr>
                <w:vertAlign w:val="baseline"/>
              </w:rPr>
            </w:pPr>
            <w:r>
              <w:rPr>
                <w:rFonts w:hint="eastAsia" w:ascii="宋体" w:hAnsi="宋体" w:cs="宋体"/>
                <w:color w:val="000000"/>
                <w:kern w:val="0"/>
                <w:lang w:bidi="ar"/>
              </w:rPr>
              <w:t>数字化成效</w:t>
            </w:r>
            <w:r>
              <w:rPr>
                <w:rFonts w:hint="eastAsia" w:ascii="宋体" w:hAnsi="宋体" w:cs="宋体"/>
                <w:color w:val="000000"/>
                <w:kern w:val="0"/>
                <w:lang w:bidi="ar"/>
              </w:rPr>
              <w:br w:type="textWrapping"/>
            </w:r>
            <w:r>
              <w:rPr>
                <w:rFonts w:hint="eastAsia" w:ascii="宋体" w:hAnsi="宋体" w:cs="宋体"/>
                <w:color w:val="000000"/>
                <w:kern w:val="0"/>
                <w:lang w:bidi="ar"/>
              </w:rPr>
              <w:t>（17.5分）</w:t>
            </w:r>
          </w:p>
        </w:tc>
        <w:tc>
          <w:tcPr>
            <w:tcW w:w="1304" w:type="dxa"/>
            <w:vMerge w:val="restart"/>
            <w:vAlign w:val="center"/>
          </w:tcPr>
          <w:p>
            <w:pPr>
              <w:widowControl/>
              <w:spacing w:line="320" w:lineRule="exact"/>
              <w:jc w:val="center"/>
              <w:textAlignment w:val="center"/>
              <w:rPr>
                <w:vertAlign w:val="baseline"/>
              </w:rPr>
            </w:pPr>
            <w:r>
              <w:rPr>
                <w:rFonts w:hint="eastAsia" w:ascii="宋体" w:hAnsi="宋体" w:cs="宋体"/>
                <w:color w:val="000000"/>
                <w:kern w:val="0"/>
                <w:lang w:bidi="ar"/>
              </w:rPr>
              <w:t>数字化效能</w:t>
            </w:r>
            <w:r>
              <w:rPr>
                <w:rFonts w:hint="eastAsia" w:ascii="宋体" w:hAnsi="宋体" w:cs="宋体"/>
                <w:color w:val="000000"/>
                <w:kern w:val="0"/>
                <w:lang w:bidi="ar"/>
              </w:rPr>
              <w:br w:type="textWrapping"/>
            </w:r>
            <w:r>
              <w:rPr>
                <w:rFonts w:hint="eastAsia" w:ascii="宋体" w:hAnsi="宋体" w:cs="宋体"/>
                <w:color w:val="000000"/>
                <w:kern w:val="0"/>
                <w:lang w:bidi="ar"/>
              </w:rPr>
              <w:t>（7.5分）</w:t>
            </w: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供应链业务操作自动化</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无供应链业务操作自动化案例得0分</w:t>
            </w:r>
            <w:r>
              <w:rPr>
                <w:rFonts w:hint="eastAsia" w:ascii="宋体" w:hAnsi="宋体" w:cs="宋体"/>
                <w:color w:val="000000"/>
                <w:kern w:val="0"/>
                <w:lang w:bidi="ar"/>
              </w:rPr>
              <w:br w:type="textWrapping"/>
            </w:r>
            <w:r>
              <w:rPr>
                <w:rFonts w:hint="eastAsia" w:ascii="宋体" w:hAnsi="宋体" w:cs="宋体"/>
                <w:color w:val="000000"/>
                <w:kern w:val="0"/>
                <w:lang w:bidi="ar"/>
              </w:rPr>
              <w:t>有3个以内的供应链业务操作自动化案例得1分</w:t>
            </w:r>
            <w:r>
              <w:rPr>
                <w:rFonts w:hint="eastAsia" w:ascii="宋体" w:hAnsi="宋体" w:cs="宋体"/>
                <w:color w:val="000000"/>
                <w:kern w:val="0"/>
                <w:lang w:bidi="ar"/>
              </w:rPr>
              <w:br w:type="textWrapping"/>
            </w:r>
            <w:r>
              <w:rPr>
                <w:rFonts w:hint="eastAsia" w:ascii="宋体" w:hAnsi="宋体" w:cs="宋体"/>
                <w:color w:val="000000"/>
                <w:kern w:val="0"/>
                <w:lang w:bidi="ar"/>
              </w:rPr>
              <w:t>有3个以上的供应链业务操作自动化案例得2.5分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widowControl/>
              <w:spacing w:line="320" w:lineRule="exact"/>
              <w:jc w:val="center"/>
              <w:rPr>
                <w:vertAlign w:val="baseline"/>
              </w:rPr>
            </w:pP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供应链决策预测智能化</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无供应链决策预测智能化案例得0分</w:t>
            </w:r>
            <w:r>
              <w:rPr>
                <w:rFonts w:hint="eastAsia" w:ascii="宋体" w:hAnsi="宋体" w:cs="宋体"/>
                <w:color w:val="000000"/>
                <w:kern w:val="0"/>
                <w:lang w:bidi="ar"/>
              </w:rPr>
              <w:br w:type="textWrapping"/>
            </w:r>
            <w:r>
              <w:rPr>
                <w:rFonts w:hint="eastAsia" w:ascii="宋体" w:hAnsi="宋体" w:cs="宋体"/>
                <w:color w:val="000000"/>
                <w:kern w:val="0"/>
                <w:lang w:bidi="ar"/>
              </w:rPr>
              <w:t>有3个以内的供应链决策预测智能化案例得1分</w:t>
            </w:r>
            <w:r>
              <w:rPr>
                <w:rFonts w:hint="eastAsia" w:ascii="宋体" w:hAnsi="宋体" w:cs="宋体"/>
                <w:color w:val="000000"/>
                <w:kern w:val="0"/>
                <w:lang w:bidi="ar"/>
              </w:rPr>
              <w:br w:type="textWrapping"/>
            </w:r>
            <w:r>
              <w:rPr>
                <w:rFonts w:hint="eastAsia" w:ascii="宋体" w:hAnsi="宋体" w:cs="宋体"/>
                <w:color w:val="000000"/>
                <w:kern w:val="0"/>
                <w:lang w:bidi="ar"/>
              </w:rPr>
              <w:t>有3个以上的供应链决策预测智能化案例得2.5分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widowControl/>
              <w:spacing w:line="320" w:lineRule="exact"/>
              <w:jc w:val="center"/>
              <w:rPr>
                <w:vertAlign w:val="baseline"/>
              </w:rPr>
            </w:pP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供应链集成协同化</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无供应链集成协同化案例得0分</w:t>
            </w:r>
            <w:r>
              <w:rPr>
                <w:rFonts w:hint="eastAsia" w:ascii="宋体" w:hAnsi="宋体" w:cs="宋体"/>
                <w:color w:val="000000"/>
                <w:kern w:val="0"/>
                <w:lang w:bidi="ar"/>
              </w:rPr>
              <w:br w:type="textWrapping"/>
            </w:r>
            <w:r>
              <w:rPr>
                <w:rFonts w:hint="eastAsia" w:ascii="宋体" w:hAnsi="宋体" w:cs="宋体"/>
                <w:color w:val="000000"/>
                <w:kern w:val="0"/>
                <w:lang w:bidi="ar"/>
              </w:rPr>
              <w:t>有3个以内的供应链集成协同化案例得1分</w:t>
            </w:r>
            <w:r>
              <w:rPr>
                <w:rFonts w:hint="eastAsia" w:ascii="宋体" w:hAnsi="宋体" w:cs="宋体"/>
                <w:color w:val="000000"/>
                <w:kern w:val="0"/>
                <w:lang w:bidi="ar"/>
              </w:rPr>
              <w:br w:type="textWrapping"/>
            </w:r>
            <w:r>
              <w:rPr>
                <w:rFonts w:hint="eastAsia" w:ascii="宋体" w:hAnsi="宋体" w:cs="宋体"/>
                <w:color w:val="000000"/>
                <w:kern w:val="0"/>
                <w:lang w:bidi="ar"/>
              </w:rPr>
              <w:t>有3个以上的供应链集成协同化案例得2.5分</w:t>
            </w:r>
          </w:p>
        </w:tc>
      </w:tr>
    </w:tbl>
    <w:p>
      <w:r>
        <w:br w:type="page"/>
      </w:r>
    </w:p>
    <w:bookmarkEnd w:id="92"/>
    <w:bookmarkEnd w:id="93"/>
    <w:p>
      <w:pPr>
        <w:pStyle w:val="77"/>
        <w:tabs>
          <w:tab w:val="left" w:pos="9354"/>
          <w:tab w:val="clear" w:pos="6406"/>
        </w:tabs>
        <w:spacing w:after="156"/>
      </w:pPr>
      <w:bookmarkStart w:id="95" w:name="_Toc20531"/>
      <w:bookmarkStart w:id="96" w:name="_Toc19018"/>
      <w:r>
        <w:rPr>
          <w:rFonts w:hint="eastAsia"/>
        </w:rPr>
        <w:t>（资料性）</w:t>
      </w:r>
      <w:bookmarkEnd w:id="95"/>
    </w:p>
    <w:p>
      <w:pPr>
        <w:pStyle w:val="57"/>
        <w:ind w:left="0" w:leftChars="0" w:firstLine="0" w:firstLineChars="0"/>
        <w:jc w:val="center"/>
        <w:rPr>
          <w:rFonts w:hint="default" w:ascii="黑体" w:hAnsi="Times New Roman" w:eastAsia="黑体" w:cs="Times New Roman"/>
          <w:sz w:val="21"/>
          <w:lang w:val="en-US" w:eastAsia="zh-CN" w:bidi="ar-SA"/>
        </w:rPr>
      </w:pPr>
      <w:r>
        <w:rPr>
          <w:rFonts w:hint="eastAsia" w:ascii="黑体" w:eastAsia="黑体" w:cs="Times New Roman"/>
          <w:sz w:val="21"/>
          <w:lang w:val="en-US" w:eastAsia="zh-CN" w:bidi="ar-SA"/>
        </w:rPr>
        <w:t>其他企业供应链数字化水平评估指标</w:t>
      </w:r>
    </w:p>
    <w:p>
      <w:pPr>
        <w:pStyle w:val="78"/>
        <w:numPr>
          <w:ilvl w:val="1"/>
          <w:numId w:val="0"/>
        </w:numPr>
        <w:bidi w:val="0"/>
        <w:ind w:left="0" w:leftChars="0" w:firstLine="0" w:firstLineChars="0"/>
        <w:rPr>
          <w:rFonts w:hint="eastAsia" w:hAnsi="宋体" w:cs="宋体"/>
        </w:rPr>
      </w:pPr>
      <w:r>
        <w:rPr>
          <w:rFonts w:hint="eastAsia" w:ascii="黑体" w:hAnsi="宋体" w:eastAsia="黑体" w:cs="宋体"/>
          <w:kern w:val="21"/>
          <w:sz w:val="21"/>
          <w:lang w:val="en-US" w:eastAsia="zh-CN" w:bidi="ar-SA"/>
        </w:rPr>
        <w:t>表</w:t>
      </w:r>
      <w:r>
        <w:rPr>
          <w:rFonts w:hint="eastAsia" w:hAnsi="宋体" w:cs="宋体"/>
          <w:kern w:val="21"/>
          <w:sz w:val="21"/>
          <w:lang w:val="en-US" w:eastAsia="zh-CN" w:bidi="ar-SA"/>
        </w:rPr>
        <w:t>C</w:t>
      </w:r>
      <w:r>
        <w:rPr>
          <w:rFonts w:hint="eastAsia" w:ascii="黑体" w:hAnsi="宋体" w:eastAsia="黑体" w:cs="宋体"/>
          <w:kern w:val="21"/>
          <w:sz w:val="21"/>
          <w:lang w:val="en-US" w:eastAsia="zh-CN" w:bidi="ar-SA"/>
        </w:rPr>
        <w:t>.1</w:t>
      </w:r>
      <w:r>
        <w:rPr>
          <w:rFonts w:hint="eastAsia"/>
          <w:lang w:val="en-US" w:eastAsia="zh-CN"/>
        </w:rPr>
        <w:t>其他企业供应链数字化水平评估指标</w:t>
      </w:r>
    </w:p>
    <w:tbl>
      <w:tblPr>
        <w:tblStyle w:val="27"/>
        <w:tblW w:w="9751" w:type="dxa"/>
        <w:tblInd w:w="96" w:type="dxa"/>
        <w:tblLayout w:type="autofit"/>
        <w:tblCellMar>
          <w:top w:w="0" w:type="dxa"/>
          <w:left w:w="108" w:type="dxa"/>
          <w:bottom w:w="0" w:type="dxa"/>
          <w:right w:w="108" w:type="dxa"/>
        </w:tblCellMar>
      </w:tblPr>
      <w:tblGrid>
        <w:gridCol w:w="1304"/>
        <w:gridCol w:w="1304"/>
        <w:gridCol w:w="1304"/>
        <w:gridCol w:w="680"/>
        <w:gridCol w:w="5159"/>
      </w:tblGrid>
      <w:tr>
        <w:trPr>
          <w:trHeight w:val="612"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一级指标及权重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二级指标及权重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三级指标及权重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分值</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指标评估</w:t>
            </w:r>
          </w:p>
        </w:tc>
      </w:tr>
      <w:tr>
        <w:tblPrEx>
          <w:tblCellMar>
            <w:top w:w="0" w:type="dxa"/>
            <w:left w:w="108" w:type="dxa"/>
            <w:bottom w:w="0" w:type="dxa"/>
            <w:right w:w="108" w:type="dxa"/>
          </w:tblCellMar>
        </w:tblPrEx>
        <w:trPr>
          <w:trHeight w:val="99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ascii="宋体" w:hAnsi="宋体" w:cs="宋体"/>
                <w:color w:val="000000"/>
              </w:rPr>
            </w:pPr>
            <w:r>
              <w:rPr>
                <w:rFonts w:hint="eastAsia" w:ascii="宋体" w:hAnsi="宋体" w:cs="宋体"/>
                <w:color w:val="000000"/>
                <w:kern w:val="0"/>
                <w:lang w:bidi="ar"/>
              </w:rPr>
              <w:t>供应链数字化战略与保障（25分）</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战略规划</w:t>
            </w:r>
            <w:r>
              <w:rPr>
                <w:rFonts w:hint="eastAsia" w:ascii="宋体" w:hAnsi="宋体" w:cs="宋体"/>
                <w:color w:val="000000"/>
                <w:kern w:val="0"/>
                <w:lang w:bidi="ar"/>
              </w:rPr>
              <w:br w:type="textWrapping"/>
            </w:r>
            <w:r>
              <w:rPr>
                <w:rFonts w:hint="eastAsia" w:ascii="宋体" w:hAnsi="宋体" w:cs="宋体"/>
                <w:color w:val="000000"/>
                <w:kern w:val="0"/>
                <w:lang w:bidi="ar"/>
              </w:rPr>
              <w:t>（5分）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数字化战略与规划</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rPr>
            </w:pPr>
            <w:r>
              <w:rPr>
                <w:rFonts w:hint="eastAsia" w:ascii="宋体" w:hAnsi="宋体" w:cs="宋体"/>
                <w:color w:val="000000"/>
                <w:kern w:val="0"/>
                <w:lang w:bidi="ar"/>
              </w:rPr>
              <w:t>无数字化战略与规划得0分</w:t>
            </w:r>
            <w:r>
              <w:rPr>
                <w:rFonts w:hint="eastAsia" w:ascii="宋体" w:hAnsi="宋体" w:cs="宋体"/>
                <w:color w:val="000000"/>
                <w:kern w:val="0"/>
                <w:lang w:bidi="ar"/>
              </w:rPr>
              <w:br w:type="textWrapping"/>
            </w:r>
            <w:r>
              <w:rPr>
                <w:rFonts w:hint="eastAsia" w:ascii="宋体" w:hAnsi="宋体" w:cs="宋体"/>
                <w:color w:val="000000"/>
                <w:kern w:val="0"/>
                <w:lang w:bidi="ar"/>
              </w:rPr>
              <w:t>有数字化战略与规划得1分</w:t>
            </w:r>
            <w:r>
              <w:rPr>
                <w:rFonts w:hint="eastAsia" w:ascii="宋体" w:hAnsi="宋体" w:cs="宋体"/>
                <w:color w:val="000000"/>
                <w:kern w:val="0"/>
                <w:lang w:bidi="ar"/>
              </w:rPr>
              <w:br w:type="textWrapping"/>
            </w:r>
            <w:r>
              <w:rPr>
                <w:rFonts w:hint="eastAsia" w:ascii="宋体" w:hAnsi="宋体" w:cs="宋体"/>
                <w:color w:val="000000"/>
                <w:kern w:val="0"/>
                <w:lang w:bidi="ar"/>
              </w:rPr>
              <w:t>数字化战略与规划完善得2.5分</w:t>
            </w:r>
          </w:p>
        </w:tc>
      </w:tr>
      <w:tr>
        <w:tblPrEx>
          <w:tblCellMar>
            <w:top w:w="0" w:type="dxa"/>
            <w:left w:w="108" w:type="dxa"/>
            <w:bottom w:w="0" w:type="dxa"/>
            <w:right w:w="108" w:type="dxa"/>
          </w:tblCellMar>
        </w:tblPrEx>
        <w:trPr>
          <w:trHeight w:val="1018"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供应链数字化目标与计划</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rPr>
            </w:pPr>
            <w:r>
              <w:rPr>
                <w:rFonts w:hint="eastAsia" w:ascii="宋体" w:hAnsi="宋体" w:cs="宋体"/>
                <w:color w:val="000000"/>
                <w:kern w:val="0"/>
                <w:lang w:bidi="ar"/>
              </w:rPr>
              <w:t>无供应链数字化目标与计划得0分</w:t>
            </w:r>
            <w:r>
              <w:rPr>
                <w:rFonts w:hint="eastAsia" w:ascii="宋体" w:hAnsi="宋体" w:cs="宋体"/>
                <w:color w:val="000000"/>
                <w:kern w:val="0"/>
                <w:lang w:bidi="ar"/>
              </w:rPr>
              <w:br w:type="textWrapping"/>
            </w:r>
            <w:r>
              <w:rPr>
                <w:rFonts w:hint="eastAsia" w:ascii="宋体" w:hAnsi="宋体" w:cs="宋体"/>
                <w:color w:val="000000"/>
                <w:kern w:val="0"/>
                <w:lang w:bidi="ar"/>
              </w:rPr>
              <w:t>有供应链数字化目标与计划得1分</w:t>
            </w:r>
            <w:r>
              <w:rPr>
                <w:rFonts w:hint="eastAsia" w:ascii="宋体" w:hAnsi="宋体" w:cs="宋体"/>
                <w:color w:val="000000"/>
                <w:kern w:val="0"/>
                <w:lang w:bidi="ar"/>
              </w:rPr>
              <w:br w:type="textWrapping"/>
            </w:r>
            <w:r>
              <w:rPr>
                <w:rFonts w:hint="eastAsia" w:ascii="宋体" w:hAnsi="宋体" w:cs="宋体"/>
                <w:color w:val="000000"/>
                <w:kern w:val="0"/>
                <w:lang w:bidi="ar"/>
              </w:rPr>
              <w:t>供应链数字化目标与计划完善得2.5分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资源保障</w:t>
            </w:r>
            <w:r>
              <w:rPr>
                <w:rFonts w:hint="eastAsia" w:ascii="宋体" w:hAnsi="宋体" w:cs="宋体"/>
                <w:color w:val="000000"/>
                <w:kern w:val="0"/>
                <w:lang w:bidi="ar"/>
              </w:rPr>
              <w:br w:type="textWrapping"/>
            </w:r>
            <w:r>
              <w:rPr>
                <w:rFonts w:hint="eastAsia" w:ascii="宋体" w:hAnsi="宋体" w:cs="宋体"/>
                <w:color w:val="000000"/>
                <w:kern w:val="0"/>
                <w:lang w:bidi="ar"/>
              </w:rPr>
              <w:t>（5分）</w:t>
            </w:r>
          </w:p>
        </w:tc>
        <w:tc>
          <w:tcPr>
            <w:tcW w:w="1304" w:type="dxa"/>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预算保障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rPr>
            </w:pPr>
            <w:r>
              <w:rPr>
                <w:rFonts w:hint="eastAsia" w:ascii="宋体" w:hAnsi="宋体" w:cs="宋体"/>
                <w:color w:val="000000"/>
                <w:kern w:val="0"/>
                <w:lang w:bidi="ar"/>
              </w:rPr>
              <w:t>无供应链数字化预算得0分</w:t>
            </w:r>
            <w:r>
              <w:rPr>
                <w:rFonts w:hint="eastAsia" w:ascii="宋体" w:hAnsi="宋体" w:cs="宋体"/>
                <w:color w:val="000000"/>
                <w:kern w:val="0"/>
                <w:lang w:bidi="ar"/>
              </w:rPr>
              <w:br w:type="textWrapping"/>
            </w:r>
            <w:r>
              <w:rPr>
                <w:rFonts w:hint="eastAsia" w:ascii="宋体" w:hAnsi="宋体" w:cs="宋体"/>
                <w:color w:val="000000"/>
                <w:kern w:val="0"/>
                <w:lang w:bidi="ar"/>
              </w:rPr>
              <w:t>有供应链数字化预算得1分</w:t>
            </w:r>
            <w:r>
              <w:rPr>
                <w:rFonts w:hint="eastAsia" w:ascii="宋体" w:hAnsi="宋体" w:cs="宋体"/>
                <w:color w:val="000000"/>
                <w:kern w:val="0"/>
                <w:lang w:bidi="ar"/>
              </w:rPr>
              <w:br w:type="textWrapping"/>
            </w:r>
            <w:r>
              <w:rPr>
                <w:rFonts w:hint="eastAsia" w:ascii="宋体" w:hAnsi="宋体" w:cs="宋体"/>
                <w:color w:val="000000"/>
                <w:kern w:val="0"/>
                <w:lang w:bidi="ar"/>
              </w:rPr>
              <w:t>供应链数字化预算完善得2.5分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落地机制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rPr>
            </w:pPr>
            <w:r>
              <w:rPr>
                <w:rFonts w:hint="eastAsia" w:ascii="宋体" w:hAnsi="宋体" w:cs="宋体"/>
                <w:color w:val="000000"/>
                <w:kern w:val="0"/>
                <w:lang w:bidi="ar"/>
              </w:rPr>
              <w:t>无供应链数字化落地机制得0分</w:t>
            </w:r>
            <w:r>
              <w:rPr>
                <w:rFonts w:hint="eastAsia" w:ascii="宋体" w:hAnsi="宋体" w:cs="宋体"/>
                <w:color w:val="000000"/>
                <w:kern w:val="0"/>
                <w:lang w:bidi="ar"/>
              </w:rPr>
              <w:br w:type="textWrapping"/>
            </w:r>
            <w:r>
              <w:rPr>
                <w:rFonts w:hint="eastAsia" w:ascii="宋体" w:hAnsi="宋体" w:cs="宋体"/>
                <w:color w:val="000000"/>
                <w:kern w:val="0"/>
                <w:lang w:bidi="ar"/>
              </w:rPr>
              <w:t>有供应链数字化落地机制得1分</w:t>
            </w:r>
            <w:r>
              <w:rPr>
                <w:rFonts w:hint="eastAsia" w:ascii="宋体" w:hAnsi="宋体" w:cs="宋体"/>
                <w:color w:val="000000"/>
                <w:kern w:val="0"/>
                <w:lang w:bidi="ar"/>
              </w:rPr>
              <w:br w:type="textWrapping"/>
            </w:r>
            <w:r>
              <w:rPr>
                <w:rFonts w:hint="eastAsia" w:ascii="宋体" w:hAnsi="宋体" w:cs="宋体"/>
                <w:color w:val="000000"/>
                <w:kern w:val="0"/>
                <w:lang w:bidi="ar"/>
              </w:rPr>
              <w:t>供应链数字化落地机制完善得2.5分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组织保障</w:t>
            </w:r>
            <w:r>
              <w:rPr>
                <w:rFonts w:hint="eastAsia" w:ascii="宋体" w:hAnsi="宋体" w:cs="宋体"/>
                <w:color w:val="000000"/>
                <w:kern w:val="0"/>
                <w:lang w:bidi="ar"/>
              </w:rPr>
              <w:br w:type="textWrapping"/>
            </w:r>
            <w:r>
              <w:rPr>
                <w:rFonts w:hint="eastAsia" w:ascii="宋体" w:hAnsi="宋体" w:cs="宋体"/>
                <w:color w:val="000000"/>
                <w:kern w:val="0"/>
                <w:lang w:bidi="ar"/>
              </w:rPr>
              <w:t>（15分）</w:t>
            </w:r>
          </w:p>
        </w:tc>
        <w:tc>
          <w:tcPr>
            <w:tcW w:w="1304" w:type="dxa"/>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领导机构</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rPr>
            </w:pPr>
            <w:r>
              <w:rPr>
                <w:rFonts w:hint="eastAsia" w:ascii="宋体" w:hAnsi="宋体" w:cs="宋体"/>
                <w:color w:val="000000"/>
                <w:kern w:val="0"/>
                <w:lang w:bidi="ar"/>
              </w:rPr>
              <w:t>无供应链数字化领导机构得0分</w:t>
            </w:r>
            <w:r>
              <w:rPr>
                <w:rFonts w:hint="eastAsia" w:ascii="宋体" w:hAnsi="宋体" w:cs="宋体"/>
                <w:color w:val="000000"/>
                <w:kern w:val="0"/>
                <w:lang w:bidi="ar"/>
              </w:rPr>
              <w:br w:type="textWrapping"/>
            </w:r>
            <w:r>
              <w:rPr>
                <w:rFonts w:hint="eastAsia" w:ascii="宋体" w:hAnsi="宋体" w:cs="宋体"/>
                <w:color w:val="000000"/>
                <w:kern w:val="0"/>
                <w:lang w:bidi="ar"/>
              </w:rPr>
              <w:t>有供应链数字化领导机构得1分</w:t>
            </w:r>
            <w:r>
              <w:rPr>
                <w:rFonts w:hint="eastAsia" w:ascii="宋体" w:hAnsi="宋体" w:cs="宋体"/>
                <w:color w:val="000000"/>
                <w:kern w:val="0"/>
                <w:lang w:bidi="ar"/>
              </w:rPr>
              <w:br w:type="textWrapping"/>
            </w:r>
            <w:r>
              <w:rPr>
                <w:rFonts w:hint="eastAsia" w:ascii="宋体" w:hAnsi="宋体" w:cs="宋体"/>
                <w:color w:val="000000"/>
                <w:kern w:val="0"/>
                <w:lang w:bidi="ar"/>
              </w:rPr>
              <w:t>供应链数字化领导机构完善得2.5分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专职部门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rPr>
            </w:pPr>
            <w:r>
              <w:rPr>
                <w:rFonts w:hint="eastAsia" w:ascii="宋体" w:hAnsi="宋体" w:cs="宋体"/>
                <w:color w:val="000000"/>
                <w:kern w:val="0"/>
                <w:lang w:bidi="ar"/>
              </w:rPr>
              <w:t>无供应链数字化专职部门得0分</w:t>
            </w:r>
            <w:r>
              <w:rPr>
                <w:rFonts w:hint="eastAsia" w:ascii="宋体" w:hAnsi="宋体" w:cs="宋体"/>
                <w:color w:val="000000"/>
                <w:kern w:val="0"/>
                <w:lang w:bidi="ar"/>
              </w:rPr>
              <w:br w:type="textWrapping"/>
            </w:r>
            <w:r>
              <w:rPr>
                <w:rFonts w:hint="eastAsia" w:ascii="宋体" w:hAnsi="宋体" w:cs="宋体"/>
                <w:color w:val="000000"/>
                <w:kern w:val="0"/>
                <w:lang w:bidi="ar"/>
              </w:rPr>
              <w:t>有供应链数字化专职部门得1分</w:t>
            </w:r>
            <w:r>
              <w:rPr>
                <w:rFonts w:hint="eastAsia" w:ascii="宋体" w:hAnsi="宋体" w:cs="宋体"/>
                <w:color w:val="000000"/>
                <w:kern w:val="0"/>
                <w:lang w:bidi="ar"/>
              </w:rPr>
              <w:br w:type="textWrapping"/>
            </w:r>
            <w:r>
              <w:rPr>
                <w:rFonts w:hint="eastAsia" w:ascii="宋体" w:hAnsi="宋体" w:cs="宋体"/>
                <w:color w:val="000000"/>
                <w:kern w:val="0"/>
                <w:lang w:bidi="ar"/>
              </w:rPr>
              <w:t>供应链数字化专职部门完善得2.5分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制度建设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rPr>
            </w:pPr>
            <w:r>
              <w:rPr>
                <w:rFonts w:hint="eastAsia" w:ascii="宋体" w:hAnsi="宋体" w:cs="宋体"/>
                <w:color w:val="000000"/>
                <w:kern w:val="0"/>
                <w:lang w:bidi="ar"/>
              </w:rPr>
              <w:t>无供应链数字化制度得0分</w:t>
            </w:r>
            <w:r>
              <w:rPr>
                <w:rFonts w:hint="eastAsia" w:ascii="宋体" w:hAnsi="宋体" w:cs="宋体"/>
                <w:color w:val="000000"/>
                <w:kern w:val="0"/>
                <w:lang w:bidi="ar"/>
              </w:rPr>
              <w:br w:type="textWrapping"/>
            </w:r>
            <w:r>
              <w:rPr>
                <w:rFonts w:hint="eastAsia" w:ascii="宋体" w:hAnsi="宋体" w:cs="宋体"/>
                <w:color w:val="000000"/>
                <w:kern w:val="0"/>
                <w:lang w:bidi="ar"/>
              </w:rPr>
              <w:t>有供应链数字化制度得1分</w:t>
            </w:r>
            <w:r>
              <w:rPr>
                <w:rFonts w:hint="eastAsia" w:ascii="宋体" w:hAnsi="宋体" w:cs="宋体"/>
                <w:color w:val="000000"/>
                <w:kern w:val="0"/>
                <w:lang w:bidi="ar"/>
              </w:rPr>
              <w:br w:type="textWrapping"/>
            </w:r>
            <w:r>
              <w:rPr>
                <w:rFonts w:hint="eastAsia" w:ascii="宋体" w:hAnsi="宋体" w:cs="宋体"/>
                <w:color w:val="000000"/>
                <w:kern w:val="0"/>
                <w:lang w:bidi="ar"/>
              </w:rPr>
              <w:t>数字化战略与规划制度建设完善得2.5分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流程建设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rPr>
            </w:pPr>
            <w:r>
              <w:rPr>
                <w:rFonts w:hint="eastAsia" w:ascii="宋体" w:hAnsi="宋体" w:cs="宋体"/>
                <w:color w:val="000000"/>
                <w:kern w:val="0"/>
                <w:lang w:bidi="ar"/>
              </w:rPr>
              <w:t>无供应链数字化流程得0分</w:t>
            </w:r>
            <w:r>
              <w:rPr>
                <w:rFonts w:hint="eastAsia" w:ascii="宋体" w:hAnsi="宋体" w:cs="宋体"/>
                <w:color w:val="000000"/>
                <w:kern w:val="0"/>
                <w:lang w:bidi="ar"/>
              </w:rPr>
              <w:br w:type="textWrapping"/>
            </w:r>
            <w:r>
              <w:rPr>
                <w:rFonts w:hint="eastAsia" w:ascii="宋体" w:hAnsi="宋体" w:cs="宋体"/>
                <w:color w:val="000000"/>
                <w:kern w:val="0"/>
                <w:lang w:bidi="ar"/>
              </w:rPr>
              <w:t>有供应链数字化流程得1分</w:t>
            </w:r>
            <w:r>
              <w:rPr>
                <w:rFonts w:hint="eastAsia" w:ascii="宋体" w:hAnsi="宋体" w:cs="宋体"/>
                <w:color w:val="000000"/>
                <w:kern w:val="0"/>
                <w:lang w:bidi="ar"/>
              </w:rPr>
              <w:br w:type="textWrapping"/>
            </w:r>
            <w:r>
              <w:rPr>
                <w:rFonts w:hint="eastAsia" w:ascii="宋体" w:hAnsi="宋体" w:cs="宋体"/>
                <w:color w:val="000000"/>
                <w:kern w:val="0"/>
                <w:lang w:bidi="ar"/>
              </w:rPr>
              <w:t>供应链数字化流程建设完善得2.5分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队伍建设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rPr>
            </w:pPr>
            <w:r>
              <w:rPr>
                <w:rFonts w:hint="eastAsia" w:ascii="宋体" w:hAnsi="宋体" w:cs="宋体"/>
                <w:color w:val="000000"/>
                <w:kern w:val="0"/>
                <w:lang w:bidi="ar"/>
              </w:rPr>
              <w:t>无供应链数字化队伍得0分</w:t>
            </w:r>
            <w:r>
              <w:rPr>
                <w:rFonts w:hint="eastAsia" w:ascii="宋体" w:hAnsi="宋体" w:cs="宋体"/>
                <w:color w:val="000000"/>
                <w:kern w:val="0"/>
                <w:lang w:bidi="ar"/>
              </w:rPr>
              <w:br w:type="textWrapping"/>
            </w:r>
            <w:r>
              <w:rPr>
                <w:rFonts w:hint="eastAsia" w:ascii="宋体" w:hAnsi="宋体" w:cs="宋体"/>
                <w:color w:val="000000"/>
                <w:kern w:val="0"/>
                <w:lang w:bidi="ar"/>
              </w:rPr>
              <w:t>有供应链数字化队伍得1分</w:t>
            </w:r>
            <w:r>
              <w:rPr>
                <w:rFonts w:hint="eastAsia" w:ascii="宋体" w:hAnsi="宋体" w:cs="宋体"/>
                <w:color w:val="000000"/>
                <w:kern w:val="0"/>
                <w:lang w:bidi="ar"/>
              </w:rPr>
              <w:br w:type="textWrapping"/>
            </w:r>
            <w:r>
              <w:rPr>
                <w:rFonts w:hint="eastAsia" w:ascii="宋体" w:hAnsi="宋体" w:cs="宋体"/>
                <w:color w:val="000000"/>
                <w:kern w:val="0"/>
                <w:lang w:bidi="ar"/>
              </w:rPr>
              <w:t>供应链数字化队伍建设完善得2.5分</w:t>
            </w:r>
          </w:p>
        </w:tc>
      </w:tr>
      <w:tr>
        <w:tblPrEx>
          <w:tblCellMar>
            <w:top w:w="0" w:type="dxa"/>
            <w:left w:w="108" w:type="dxa"/>
            <w:bottom w:w="0" w:type="dxa"/>
            <w:right w:w="108" w:type="dxa"/>
          </w:tblCellMar>
        </w:tblPrEx>
        <w:trPr>
          <w:trHeight w:val="99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人才激励</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pPr>
            <w:r>
              <w:rPr>
                <w:rFonts w:hint="eastAsia" w:ascii="宋体" w:hAnsi="宋体" w:cs="宋体"/>
                <w:color w:val="000000"/>
                <w:kern w:val="0"/>
                <w:lang w:bidi="ar"/>
              </w:rPr>
              <w:t>无供应链数字化人才激励得0分</w:t>
            </w:r>
            <w:r>
              <w:rPr>
                <w:rFonts w:hint="eastAsia" w:ascii="宋体" w:hAnsi="宋体" w:cs="宋体"/>
                <w:color w:val="000000"/>
                <w:kern w:val="0"/>
                <w:lang w:bidi="ar"/>
              </w:rPr>
              <w:br w:type="textWrapping"/>
            </w:r>
            <w:r>
              <w:rPr>
                <w:rFonts w:hint="eastAsia" w:ascii="宋体" w:hAnsi="宋体" w:cs="宋体"/>
                <w:color w:val="000000"/>
                <w:kern w:val="0"/>
                <w:lang w:bidi="ar"/>
              </w:rPr>
              <w:t>有供应链数字化人才激励得1分</w:t>
            </w:r>
            <w:r>
              <w:rPr>
                <w:rFonts w:hint="eastAsia" w:ascii="宋体" w:hAnsi="宋体" w:cs="宋体"/>
                <w:color w:val="000000"/>
                <w:kern w:val="0"/>
                <w:lang w:bidi="ar"/>
              </w:rPr>
              <w:br w:type="textWrapping"/>
            </w:r>
            <w:r>
              <w:rPr>
                <w:rFonts w:hint="eastAsia" w:ascii="宋体" w:hAnsi="宋体" w:cs="宋体"/>
                <w:color w:val="000000"/>
                <w:kern w:val="0"/>
                <w:lang w:bidi="ar"/>
              </w:rPr>
              <w:t>供应链数字化人才激励机制完善得2.5分</w:t>
            </w:r>
          </w:p>
        </w:tc>
      </w:tr>
    </w:tbl>
    <w:p>
      <w:r>
        <w:br w:type="page"/>
      </w:r>
    </w:p>
    <w:p>
      <w:pPr>
        <w:pStyle w:val="57"/>
        <w:spacing w:line="360" w:lineRule="auto"/>
        <w:ind w:firstLine="0" w:firstLineChars="0"/>
        <w:jc w:val="center"/>
        <w:rPr>
          <w:rFonts w:hint="eastAsia" w:hAnsi="宋体" w:cs="宋体"/>
          <w:lang w:eastAsia="zh-CN"/>
        </w:rPr>
      </w:pPr>
      <w:r>
        <w:rPr>
          <w:rFonts w:hint="eastAsia" w:hAnsi="宋体" w:cs="宋体"/>
          <w:lang w:val="en-US" w:eastAsia="zh-CN"/>
        </w:rPr>
        <w:t xml:space="preserve">表C.1 </w:t>
      </w:r>
      <w:r>
        <w:rPr>
          <w:rFonts w:hint="eastAsia" w:hAnsi="宋体" w:cs="宋体"/>
          <w:lang w:eastAsia="zh-CN"/>
        </w:rPr>
        <w:t>（</w:t>
      </w:r>
      <w:r>
        <w:rPr>
          <w:rFonts w:hint="eastAsia" w:hAnsi="宋体" w:cs="宋体"/>
          <w:lang w:val="en-US" w:eastAsia="zh-CN"/>
        </w:rPr>
        <w:t>续</w:t>
      </w:r>
      <w:r>
        <w:rPr>
          <w:rFonts w:hint="eastAsia" w:hAnsi="宋体" w:cs="宋体"/>
          <w:lang w:eastAsia="zh-CN"/>
        </w:rPr>
        <w:t>）</w:t>
      </w:r>
    </w:p>
    <w:tbl>
      <w:tblPr>
        <w:tblStyle w:val="27"/>
        <w:tblW w:w="9751" w:type="dxa"/>
        <w:tblInd w:w="96" w:type="dxa"/>
        <w:tblLayout w:type="fixed"/>
        <w:tblCellMar>
          <w:top w:w="0" w:type="dxa"/>
          <w:left w:w="108" w:type="dxa"/>
          <w:bottom w:w="0" w:type="dxa"/>
          <w:right w:w="108" w:type="dxa"/>
        </w:tblCellMar>
      </w:tblPr>
      <w:tblGrid>
        <w:gridCol w:w="1303"/>
        <w:gridCol w:w="1303"/>
        <w:gridCol w:w="1303"/>
        <w:gridCol w:w="685"/>
        <w:gridCol w:w="5157"/>
      </w:tblGrid>
      <w:tr>
        <w:tblPrEx>
          <w:tblCellMar>
            <w:top w:w="0" w:type="dxa"/>
            <w:left w:w="108" w:type="dxa"/>
            <w:bottom w:w="0" w:type="dxa"/>
            <w:right w:w="108" w:type="dxa"/>
          </w:tblCellMar>
        </w:tblPrEx>
        <w:trPr>
          <w:trHeight w:val="612"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一级指标及权重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二级指标及权重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rPr>
            </w:pPr>
            <w:r>
              <w:rPr>
                <w:rFonts w:hint="eastAsia" w:ascii="宋体" w:hAnsi="宋体" w:cs="宋体"/>
                <w:b/>
                <w:bCs/>
                <w:color w:val="000000"/>
                <w:kern w:val="0"/>
                <w:lang w:bidi="ar"/>
              </w:rPr>
              <w:t>三级指标及权重</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分值</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指标评估</w:t>
            </w:r>
          </w:p>
        </w:tc>
      </w:tr>
      <w:tr>
        <w:tblPrEx>
          <w:tblCellMar>
            <w:top w:w="0" w:type="dxa"/>
            <w:left w:w="108" w:type="dxa"/>
            <w:bottom w:w="0" w:type="dxa"/>
            <w:right w:w="108" w:type="dxa"/>
          </w:tblCellMar>
        </w:tblPrEx>
        <w:trPr>
          <w:trHeight w:val="90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数字化能力建设</w:t>
            </w:r>
            <w:r>
              <w:rPr>
                <w:rFonts w:hint="eastAsia" w:ascii="宋体" w:hAnsi="宋体" w:cs="宋体"/>
                <w:color w:val="000000"/>
                <w:kern w:val="0"/>
                <w:lang w:bidi="ar"/>
              </w:rPr>
              <w:br w:type="textWrapping"/>
            </w:r>
            <w:r>
              <w:rPr>
                <w:rFonts w:hint="eastAsia" w:ascii="宋体" w:hAnsi="宋体" w:cs="宋体"/>
                <w:color w:val="000000"/>
                <w:kern w:val="0"/>
                <w:lang w:bidi="ar"/>
              </w:rPr>
              <w:t>（27.5分）</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智能协同能力</w:t>
            </w:r>
            <w:r>
              <w:rPr>
                <w:rFonts w:hint="eastAsia" w:ascii="宋体" w:hAnsi="宋体" w:cs="宋体"/>
                <w:color w:val="000000"/>
                <w:kern w:val="0"/>
                <w:lang w:bidi="ar"/>
              </w:rPr>
              <w:br w:type="textWrapping"/>
            </w:r>
            <w:r>
              <w:rPr>
                <w:rFonts w:hint="eastAsia" w:ascii="宋体" w:hAnsi="宋体" w:cs="宋体"/>
                <w:color w:val="000000"/>
                <w:kern w:val="0"/>
                <w:lang w:bidi="ar"/>
              </w:rPr>
              <w:t>（10分）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流程协同能力</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无流程数字化协同能力得0分</w:t>
            </w:r>
            <w:r>
              <w:rPr>
                <w:rFonts w:hint="eastAsia" w:ascii="宋体" w:hAnsi="宋体" w:cs="宋体"/>
                <w:color w:val="000000"/>
                <w:kern w:val="0"/>
                <w:lang w:bidi="ar"/>
              </w:rPr>
              <w:br w:type="textWrapping"/>
            </w:r>
            <w:r>
              <w:rPr>
                <w:rFonts w:hint="eastAsia" w:ascii="宋体" w:hAnsi="宋体" w:cs="宋体"/>
                <w:color w:val="000000"/>
                <w:kern w:val="0"/>
                <w:lang w:bidi="ar"/>
              </w:rPr>
              <w:t>内部流程能够数字化协同得1分</w:t>
            </w:r>
            <w:r>
              <w:rPr>
                <w:rFonts w:hint="eastAsia" w:ascii="宋体" w:hAnsi="宋体" w:cs="宋体"/>
                <w:color w:val="000000"/>
                <w:kern w:val="0"/>
                <w:lang w:bidi="ar"/>
              </w:rPr>
              <w:br w:type="textWrapping"/>
            </w:r>
            <w:r>
              <w:rPr>
                <w:rFonts w:hint="eastAsia" w:ascii="宋体" w:hAnsi="宋体" w:cs="宋体"/>
                <w:color w:val="000000"/>
                <w:kern w:val="0"/>
                <w:lang w:bidi="ar"/>
              </w:rPr>
              <w:t>内外部流程能数字化高效协同得2.5分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数据洞察能力</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无数据洞察能力得0分</w:t>
            </w:r>
            <w:r>
              <w:rPr>
                <w:rFonts w:hint="eastAsia" w:ascii="宋体" w:hAnsi="宋体" w:cs="宋体"/>
                <w:color w:val="000000"/>
                <w:kern w:val="0"/>
                <w:lang w:bidi="ar"/>
              </w:rPr>
              <w:br w:type="textWrapping"/>
            </w:r>
            <w:r>
              <w:rPr>
                <w:rFonts w:hint="eastAsia" w:ascii="宋体" w:hAnsi="宋体" w:cs="宋体"/>
                <w:color w:val="000000"/>
                <w:kern w:val="0"/>
                <w:lang w:bidi="ar"/>
              </w:rPr>
              <w:t>能进行数据查询和统计得1分</w:t>
            </w:r>
            <w:r>
              <w:rPr>
                <w:rFonts w:hint="eastAsia" w:ascii="宋体" w:hAnsi="宋体" w:cs="宋体"/>
                <w:color w:val="000000"/>
                <w:kern w:val="0"/>
                <w:lang w:bidi="ar"/>
              </w:rPr>
              <w:br w:type="textWrapping"/>
            </w:r>
            <w:r>
              <w:rPr>
                <w:rFonts w:hint="eastAsia" w:ascii="宋体" w:hAnsi="宋体" w:cs="宋体"/>
                <w:color w:val="000000"/>
                <w:kern w:val="0"/>
                <w:lang w:bidi="ar"/>
              </w:rPr>
              <w:t>能够查询和统计数据并分析、得出结论得2.5分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智能监管能力</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无智能监管能力得0分</w:t>
            </w:r>
            <w:r>
              <w:rPr>
                <w:rFonts w:hint="eastAsia" w:ascii="宋体" w:hAnsi="宋体" w:cs="宋体"/>
                <w:color w:val="000000"/>
                <w:kern w:val="0"/>
                <w:lang w:bidi="ar"/>
              </w:rPr>
              <w:br w:type="textWrapping"/>
            </w:r>
            <w:r>
              <w:rPr>
                <w:rFonts w:hint="eastAsia" w:ascii="宋体" w:hAnsi="宋体" w:cs="宋体"/>
                <w:color w:val="000000"/>
                <w:kern w:val="0"/>
                <w:lang w:bidi="ar"/>
              </w:rPr>
              <w:t>能利用数据进行风险预警和协同督办得1分</w:t>
            </w:r>
            <w:r>
              <w:rPr>
                <w:rFonts w:hint="eastAsia" w:ascii="宋体" w:hAnsi="宋体" w:cs="宋体"/>
                <w:color w:val="000000"/>
                <w:kern w:val="0"/>
                <w:lang w:bidi="ar"/>
              </w:rPr>
              <w:br w:type="textWrapping"/>
            </w:r>
            <w:r>
              <w:rPr>
                <w:rFonts w:hint="eastAsia" w:ascii="宋体" w:hAnsi="宋体" w:cs="宋体"/>
                <w:color w:val="000000"/>
                <w:kern w:val="0"/>
                <w:lang w:bidi="ar"/>
              </w:rPr>
              <w:t>能利用模型和数据进行实时监管和风险预警得2.5分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多端应用能力</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没有或仅具备支持电脑端的应用得0分</w:t>
            </w:r>
            <w:r>
              <w:rPr>
                <w:rFonts w:hint="eastAsia" w:ascii="宋体" w:hAnsi="宋体" w:cs="宋体"/>
                <w:color w:val="000000"/>
                <w:kern w:val="0"/>
                <w:lang w:bidi="ar"/>
              </w:rPr>
              <w:br w:type="textWrapping"/>
            </w:r>
            <w:r>
              <w:rPr>
                <w:rFonts w:hint="eastAsia" w:ascii="宋体" w:hAnsi="宋体" w:cs="宋体"/>
                <w:color w:val="000000"/>
                <w:kern w:val="0"/>
                <w:lang w:bidi="ar"/>
              </w:rPr>
              <w:t>能与移动端、大屏展示端、自助终端等信息联动得1分</w:t>
            </w:r>
            <w:r>
              <w:rPr>
                <w:rFonts w:hint="eastAsia" w:ascii="宋体" w:hAnsi="宋体" w:cs="宋体"/>
                <w:color w:val="000000"/>
                <w:kern w:val="0"/>
                <w:lang w:bidi="ar"/>
              </w:rPr>
              <w:br w:type="textWrapping"/>
            </w:r>
            <w:r>
              <w:rPr>
                <w:rFonts w:hint="eastAsia" w:ascii="宋体" w:hAnsi="宋体" w:cs="宋体"/>
                <w:color w:val="000000"/>
                <w:kern w:val="0"/>
                <w:lang w:bidi="ar"/>
              </w:rPr>
              <w:t>能同时在PC端、移动端等进行下单、收发货等操作得2.5分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安全防护能力</w:t>
            </w:r>
            <w:r>
              <w:rPr>
                <w:rFonts w:hint="eastAsia" w:ascii="宋体" w:hAnsi="宋体" w:cs="宋体"/>
                <w:color w:val="000000"/>
                <w:kern w:val="0"/>
                <w:lang w:bidi="ar"/>
              </w:rPr>
              <w:br w:type="textWrapping"/>
            </w:r>
            <w:r>
              <w:rPr>
                <w:rFonts w:hint="eastAsia" w:ascii="宋体" w:hAnsi="宋体" w:cs="宋体"/>
                <w:color w:val="000000"/>
                <w:kern w:val="0"/>
                <w:lang w:bidi="ar"/>
              </w:rPr>
              <w:t>（17.5分）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防火墙</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未设置防火墙得0分</w:t>
            </w:r>
            <w:r>
              <w:rPr>
                <w:rFonts w:hint="eastAsia" w:ascii="宋体" w:hAnsi="宋体" w:cs="宋体"/>
                <w:color w:val="000000"/>
                <w:kern w:val="0"/>
                <w:lang w:bidi="ar"/>
              </w:rPr>
              <w:br w:type="textWrapping"/>
            </w:r>
            <w:r>
              <w:rPr>
                <w:rFonts w:hint="eastAsia" w:ascii="宋体" w:hAnsi="宋体" w:cs="宋体"/>
                <w:color w:val="000000"/>
                <w:kern w:val="0"/>
                <w:lang w:bidi="ar"/>
              </w:rPr>
              <w:t>有设置防火墙得1分</w:t>
            </w:r>
            <w:r>
              <w:rPr>
                <w:rFonts w:hint="eastAsia" w:ascii="宋体" w:hAnsi="宋体" w:cs="宋体"/>
                <w:color w:val="000000"/>
                <w:kern w:val="0"/>
                <w:lang w:bidi="ar"/>
              </w:rPr>
              <w:br w:type="textWrapping"/>
            </w:r>
            <w:r>
              <w:rPr>
                <w:rFonts w:hint="eastAsia" w:ascii="宋体" w:hAnsi="宋体" w:cs="宋体"/>
                <w:color w:val="000000"/>
                <w:kern w:val="0"/>
                <w:lang w:bidi="ar"/>
              </w:rPr>
              <w:t>防火墙产品达到【基本级】以上得2.5分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入侵检测</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无入侵检测系统得0分</w:t>
            </w:r>
            <w:r>
              <w:rPr>
                <w:rFonts w:hint="eastAsia" w:ascii="宋体" w:hAnsi="宋体" w:cs="宋体"/>
                <w:color w:val="000000"/>
                <w:kern w:val="0"/>
                <w:lang w:bidi="ar"/>
              </w:rPr>
              <w:br w:type="textWrapping"/>
            </w:r>
            <w:r>
              <w:rPr>
                <w:rFonts w:hint="eastAsia" w:ascii="宋体" w:hAnsi="宋体" w:cs="宋体"/>
                <w:color w:val="000000"/>
                <w:kern w:val="0"/>
                <w:lang w:bidi="ar"/>
              </w:rPr>
              <w:t>有入侵检测系统得1分</w:t>
            </w:r>
            <w:r>
              <w:rPr>
                <w:rFonts w:hint="eastAsia" w:ascii="宋体" w:hAnsi="宋体" w:cs="宋体"/>
                <w:color w:val="000000"/>
                <w:kern w:val="0"/>
                <w:lang w:bidi="ar"/>
              </w:rPr>
              <w:br w:type="textWrapping"/>
            </w:r>
            <w:r>
              <w:rPr>
                <w:rFonts w:hint="eastAsia" w:ascii="宋体" w:hAnsi="宋体" w:cs="宋体"/>
                <w:color w:val="000000"/>
                <w:kern w:val="0"/>
                <w:lang w:bidi="ar"/>
              </w:rPr>
              <w:t>入侵检测系统达到【基本级】以上得2.5分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灾难恢复</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无系统灾难恢复机制得0分</w:t>
            </w:r>
            <w:r>
              <w:rPr>
                <w:rFonts w:hint="eastAsia" w:ascii="宋体" w:hAnsi="宋体" w:cs="宋体"/>
                <w:color w:val="000000"/>
                <w:kern w:val="0"/>
                <w:lang w:bidi="ar"/>
              </w:rPr>
              <w:br w:type="textWrapping"/>
            </w:r>
            <w:r>
              <w:rPr>
                <w:rFonts w:hint="eastAsia" w:ascii="宋体" w:hAnsi="宋体" w:cs="宋体"/>
                <w:color w:val="000000"/>
                <w:kern w:val="0"/>
                <w:lang w:bidi="ar"/>
              </w:rPr>
              <w:t>有系统灾难恢复机制得1分</w:t>
            </w:r>
            <w:r>
              <w:rPr>
                <w:rFonts w:hint="eastAsia" w:ascii="宋体" w:hAnsi="宋体" w:cs="宋体"/>
                <w:color w:val="000000"/>
                <w:kern w:val="0"/>
                <w:lang w:bidi="ar"/>
              </w:rPr>
              <w:br w:type="textWrapping"/>
            </w:r>
            <w:r>
              <w:rPr>
                <w:rFonts w:hint="eastAsia" w:ascii="宋体" w:hAnsi="宋体" w:cs="宋体"/>
                <w:color w:val="000000"/>
                <w:kern w:val="0"/>
                <w:lang w:bidi="ar"/>
              </w:rPr>
              <w:t>灾难恢复系统达到【基本级】及以上得2.5分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等级保护</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未通过安全等级认证得0分</w:t>
            </w:r>
            <w:r>
              <w:rPr>
                <w:rFonts w:hint="eastAsia" w:ascii="宋体" w:hAnsi="宋体" w:cs="宋体"/>
                <w:color w:val="000000"/>
                <w:kern w:val="0"/>
                <w:lang w:bidi="ar"/>
              </w:rPr>
              <w:br w:type="textWrapping"/>
            </w:r>
            <w:r>
              <w:rPr>
                <w:rFonts w:hint="eastAsia" w:ascii="宋体" w:hAnsi="宋体" w:cs="宋体"/>
                <w:color w:val="000000"/>
                <w:kern w:val="0"/>
                <w:lang w:bidi="ar"/>
              </w:rPr>
              <w:t>通过安全等级认证</w:t>
            </w:r>
            <w:r>
              <w:rPr>
                <w:rFonts w:hint="eastAsia" w:ascii="宋体" w:hAnsi="宋体" w:cs="宋体"/>
                <w:color w:val="000000"/>
                <w:kern w:val="0"/>
                <w:lang w:val="en-US" w:eastAsia="zh-CN" w:bidi="ar"/>
              </w:rPr>
              <w:t>一级</w:t>
            </w:r>
            <w:r>
              <w:rPr>
                <w:rFonts w:hint="eastAsia" w:ascii="宋体" w:hAnsi="宋体" w:cs="宋体"/>
                <w:color w:val="000000"/>
                <w:kern w:val="0"/>
                <w:lang w:bidi="ar"/>
              </w:rPr>
              <w:t>得1分</w:t>
            </w:r>
            <w:r>
              <w:rPr>
                <w:rFonts w:hint="eastAsia" w:ascii="宋体" w:hAnsi="宋体" w:cs="宋体"/>
                <w:color w:val="000000"/>
                <w:kern w:val="0"/>
                <w:lang w:bidi="ar"/>
              </w:rPr>
              <w:br w:type="textWrapping"/>
            </w:r>
            <w:r>
              <w:rPr>
                <w:rFonts w:hint="eastAsia" w:ascii="宋体" w:hAnsi="宋体" w:cs="宋体"/>
                <w:color w:val="000000"/>
                <w:kern w:val="0"/>
                <w:lang w:bidi="ar"/>
              </w:rPr>
              <w:t>通过安全等级认证</w:t>
            </w:r>
            <w:r>
              <w:rPr>
                <w:rFonts w:hint="eastAsia" w:ascii="宋体" w:hAnsi="宋体" w:cs="宋体"/>
                <w:color w:val="000000"/>
                <w:kern w:val="0"/>
                <w:lang w:val="en-US" w:eastAsia="zh-CN" w:bidi="ar"/>
              </w:rPr>
              <w:t>一级</w:t>
            </w:r>
            <w:r>
              <w:rPr>
                <w:rFonts w:hint="eastAsia" w:ascii="宋体" w:hAnsi="宋体" w:cs="宋体"/>
                <w:color w:val="000000"/>
                <w:kern w:val="0"/>
                <w:lang w:bidi="ar"/>
              </w:rPr>
              <w:t>以上得2.5分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访问控制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无用户角色和权限管理得0分</w:t>
            </w:r>
            <w:r>
              <w:rPr>
                <w:rFonts w:hint="eastAsia" w:ascii="宋体" w:hAnsi="宋体" w:cs="宋体"/>
                <w:color w:val="000000"/>
                <w:kern w:val="0"/>
                <w:lang w:bidi="ar"/>
              </w:rPr>
              <w:br w:type="textWrapping"/>
            </w:r>
            <w:r>
              <w:rPr>
                <w:rFonts w:hint="eastAsia" w:ascii="宋体" w:hAnsi="宋体" w:cs="宋体"/>
                <w:color w:val="000000"/>
                <w:kern w:val="0"/>
                <w:lang w:bidi="ar"/>
              </w:rPr>
              <w:t>有用户角色和权限管理得1分</w:t>
            </w:r>
            <w:r>
              <w:rPr>
                <w:rFonts w:hint="eastAsia" w:ascii="宋体" w:hAnsi="宋体" w:cs="宋体"/>
                <w:color w:val="000000"/>
                <w:kern w:val="0"/>
                <w:lang w:bidi="ar"/>
              </w:rPr>
              <w:br w:type="textWrapping"/>
            </w:r>
            <w:r>
              <w:rPr>
                <w:rFonts w:hint="eastAsia" w:ascii="宋体" w:hAnsi="宋体" w:cs="宋体"/>
                <w:color w:val="000000"/>
                <w:kern w:val="0"/>
                <w:lang w:bidi="ar"/>
              </w:rPr>
              <w:t>支持根据用户角色和权限设置对系统功能及数据的访问得2.5分</w:t>
            </w:r>
          </w:p>
        </w:tc>
      </w:tr>
      <w:tr>
        <w:tblPrEx>
          <w:tblCellMar>
            <w:top w:w="0" w:type="dxa"/>
            <w:left w:w="108" w:type="dxa"/>
            <w:bottom w:w="0" w:type="dxa"/>
            <w:right w:w="108" w:type="dxa"/>
          </w:tblCellMar>
        </w:tblPrEx>
        <w:trPr>
          <w:trHeight w:val="90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操作日志</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无系统操作日志得0分</w:t>
            </w:r>
            <w:r>
              <w:rPr>
                <w:rFonts w:hint="eastAsia" w:ascii="宋体" w:hAnsi="宋体" w:cs="宋体"/>
                <w:color w:val="000000"/>
                <w:kern w:val="0"/>
                <w:lang w:bidi="ar"/>
              </w:rPr>
              <w:br w:type="textWrapping"/>
            </w:r>
            <w:r>
              <w:rPr>
                <w:rFonts w:hint="eastAsia" w:ascii="宋体" w:hAnsi="宋体" w:cs="宋体"/>
                <w:color w:val="000000"/>
                <w:kern w:val="0"/>
                <w:lang w:bidi="ar"/>
              </w:rPr>
              <w:t>有系统操作日志得1分</w:t>
            </w:r>
            <w:r>
              <w:rPr>
                <w:rFonts w:hint="eastAsia" w:ascii="宋体" w:hAnsi="宋体" w:cs="宋体"/>
                <w:color w:val="000000"/>
                <w:kern w:val="0"/>
                <w:lang w:bidi="ar"/>
              </w:rPr>
              <w:br w:type="textWrapping"/>
            </w:r>
            <w:r>
              <w:rPr>
                <w:rFonts w:hint="eastAsia" w:ascii="宋体" w:hAnsi="宋体" w:cs="宋体"/>
                <w:color w:val="000000"/>
                <w:kern w:val="0"/>
                <w:lang w:bidi="ar"/>
              </w:rPr>
              <w:t>操作日志对三项关键信息进行了完整的记录得2.5分</w:t>
            </w:r>
          </w:p>
        </w:tc>
      </w:tr>
      <w:tr>
        <w:tblPrEx>
          <w:tblCellMar>
            <w:top w:w="0" w:type="dxa"/>
            <w:left w:w="108" w:type="dxa"/>
            <w:bottom w:w="0" w:type="dxa"/>
            <w:right w:w="108" w:type="dxa"/>
          </w:tblCellMar>
        </w:tblPrEx>
        <w:trPr>
          <w:trHeight w:val="114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宋体" w:hAnsi="宋体" w:cs="宋体"/>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系统运维</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rPr>
            </w:pPr>
            <w:r>
              <w:rPr>
                <w:rFonts w:hint="eastAsia" w:ascii="宋体" w:hAnsi="宋体" w:cs="宋体"/>
                <w:color w:val="000000"/>
                <w:kern w:val="0"/>
                <w:lang w:bidi="ar"/>
              </w:rPr>
              <w:t>2.5</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rPr>
            </w:pPr>
            <w:r>
              <w:rPr>
                <w:rFonts w:hint="eastAsia" w:ascii="宋体" w:hAnsi="宋体" w:cs="宋体"/>
                <w:color w:val="000000"/>
                <w:kern w:val="0"/>
                <w:lang w:bidi="ar"/>
              </w:rPr>
              <w:t>无系统运维得0分</w:t>
            </w:r>
            <w:r>
              <w:rPr>
                <w:rFonts w:hint="eastAsia" w:ascii="宋体" w:hAnsi="宋体" w:cs="宋体"/>
                <w:color w:val="000000"/>
                <w:kern w:val="0"/>
                <w:lang w:bidi="ar"/>
              </w:rPr>
              <w:br w:type="textWrapping"/>
            </w:r>
            <w:r>
              <w:rPr>
                <w:rFonts w:hint="eastAsia" w:ascii="宋体" w:hAnsi="宋体" w:cs="宋体"/>
                <w:color w:val="000000"/>
                <w:kern w:val="0"/>
                <w:lang w:bidi="ar"/>
              </w:rPr>
              <w:t>有专人或外部团队负责系统的运维得1分</w:t>
            </w:r>
            <w:r>
              <w:rPr>
                <w:rFonts w:hint="eastAsia" w:ascii="宋体" w:hAnsi="宋体" w:cs="宋体"/>
                <w:color w:val="000000"/>
                <w:kern w:val="0"/>
                <w:lang w:bidi="ar"/>
              </w:rPr>
              <w:br w:type="textWrapping"/>
            </w:r>
            <w:r>
              <w:rPr>
                <w:rFonts w:hint="eastAsia" w:ascii="宋体" w:hAnsi="宋体" w:cs="宋体"/>
                <w:color w:val="000000"/>
                <w:kern w:val="0"/>
                <w:lang w:bidi="ar"/>
              </w:rPr>
              <w:t>有运维团队并建立了运维制度和责任分工机制得2.5分</w:t>
            </w:r>
          </w:p>
        </w:tc>
      </w:tr>
    </w:tbl>
    <w:p>
      <w:pPr>
        <w:rPr>
          <w:rFonts w:hint="eastAsia" w:hAnsi="宋体" w:cs="宋体"/>
        </w:rPr>
      </w:pPr>
      <w:r>
        <w:rPr>
          <w:rFonts w:hint="eastAsia" w:hAnsi="宋体" w:cs="宋体"/>
        </w:rPr>
        <w:br w:type="page"/>
      </w:r>
    </w:p>
    <w:p>
      <w:pPr>
        <w:pStyle w:val="57"/>
        <w:ind w:firstLine="0" w:firstLineChars="0"/>
        <w:jc w:val="center"/>
        <w:rPr>
          <w:rFonts w:hint="eastAsia" w:hAnsi="宋体" w:cs="宋体"/>
          <w:lang w:eastAsia="zh-CN"/>
        </w:rPr>
      </w:pPr>
      <w:r>
        <w:rPr>
          <w:rFonts w:hint="eastAsia" w:hAnsi="宋体" w:cs="宋体"/>
          <w:lang w:val="en-US" w:eastAsia="zh-CN"/>
        </w:rPr>
        <w:t xml:space="preserve">表C.1 </w:t>
      </w:r>
      <w:r>
        <w:rPr>
          <w:rFonts w:hint="eastAsia" w:hAnsi="宋体" w:cs="宋体"/>
          <w:lang w:eastAsia="zh-CN"/>
        </w:rPr>
        <w:t>（</w:t>
      </w:r>
      <w:r>
        <w:rPr>
          <w:rFonts w:hint="eastAsia" w:hAnsi="宋体" w:cs="宋体"/>
          <w:lang w:val="en-US" w:eastAsia="zh-CN"/>
        </w:rPr>
        <w:t>续</w:t>
      </w:r>
      <w:r>
        <w:rPr>
          <w:rFonts w:hint="eastAsia" w:hAnsi="宋体" w:cs="宋体"/>
          <w:lang w:eastAsia="zh-CN"/>
        </w:rPr>
        <w:t>）</w:t>
      </w:r>
    </w:p>
    <w:tbl>
      <w:tblPr>
        <w:tblStyle w:val="28"/>
        <w:tblW w:w="975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304"/>
        <w:gridCol w:w="1303"/>
        <w:gridCol w:w="685"/>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一级指标及权重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二级指标及权重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三级指标及权重</w:t>
            </w:r>
          </w:p>
        </w:tc>
        <w:tc>
          <w:tcPr>
            <w:tcW w:w="685" w:type="dxa"/>
            <w:vAlign w:val="center"/>
          </w:tcPr>
          <w:p>
            <w:pPr>
              <w:widowControl/>
              <w:jc w:val="center"/>
              <w:textAlignment w:val="center"/>
              <w:rPr>
                <w:vertAlign w:val="baseline"/>
              </w:rPr>
            </w:pPr>
            <w:r>
              <w:rPr>
                <w:rFonts w:hint="eastAsia" w:ascii="宋体" w:hAnsi="宋体" w:cs="宋体"/>
                <w:b/>
                <w:bCs/>
                <w:color w:val="000000"/>
                <w:kern w:val="0"/>
                <w:lang w:bidi="ar"/>
              </w:rPr>
              <w:t>分值</w:t>
            </w:r>
          </w:p>
        </w:tc>
        <w:tc>
          <w:tcPr>
            <w:tcW w:w="5159" w:type="dxa"/>
            <w:vAlign w:val="center"/>
          </w:tcPr>
          <w:p>
            <w:pPr>
              <w:widowControl/>
              <w:jc w:val="center"/>
              <w:textAlignment w:val="center"/>
              <w:rPr>
                <w:vertAlign w:val="baseline"/>
              </w:rPr>
            </w:pPr>
            <w:r>
              <w:rPr>
                <w:rFonts w:hint="eastAsia" w:ascii="宋体" w:hAnsi="宋体" w:cs="宋体"/>
                <w:b/>
                <w:bCs/>
                <w:color w:val="000000"/>
                <w:kern w:val="0"/>
                <w:lang w:bidi="ar"/>
              </w:rPr>
              <w:t>指标评估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restart"/>
            <w:vAlign w:val="center"/>
          </w:tcPr>
          <w:p>
            <w:pPr>
              <w:keepNext w:val="0"/>
              <w:keepLines w:val="0"/>
              <w:widowControl/>
              <w:suppressLineNumbers w:val="0"/>
              <w:spacing w:line="240" w:lineRule="auto"/>
              <w:jc w:val="center"/>
              <w:textAlignment w:val="center"/>
              <w:rPr>
                <w:rStyle w:val="237"/>
                <w:lang w:val="en-US" w:eastAsia="zh-CN" w:bidi="ar"/>
              </w:rPr>
            </w:pPr>
            <w:r>
              <w:rPr>
                <w:rStyle w:val="237"/>
                <w:lang w:val="en-US" w:eastAsia="zh-CN" w:bidi="ar"/>
              </w:rPr>
              <w:t>数字化场景应用</w:t>
            </w:r>
          </w:p>
          <w:p>
            <w:pPr>
              <w:keepNext w:val="0"/>
              <w:keepLines w:val="0"/>
              <w:widowControl/>
              <w:suppressLineNumbers w:val="0"/>
              <w:spacing w:line="240" w:lineRule="auto"/>
              <w:jc w:val="center"/>
              <w:textAlignment w:val="center"/>
              <w:rPr>
                <w:vertAlign w:val="baseline"/>
              </w:rPr>
            </w:pPr>
            <w:r>
              <w:rPr>
                <w:rStyle w:val="237"/>
                <w:lang w:val="en-US" w:eastAsia="zh-CN" w:bidi="ar"/>
              </w:rPr>
              <w:t>（30分）</w:t>
            </w: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需求</w:t>
            </w:r>
            <w:r>
              <w:rPr>
                <w:rFonts w:hint="eastAsia" w:ascii="宋体" w:hAnsi="宋体" w:cs="宋体"/>
                <w:color w:val="000000"/>
                <w:kern w:val="0"/>
                <w:lang w:eastAsia="zh-CN" w:bidi="ar"/>
              </w:rPr>
              <w:t>管理</w:t>
            </w:r>
            <w:r>
              <w:rPr>
                <w:rFonts w:hint="eastAsia" w:ascii="宋体" w:hAnsi="宋体" w:cs="宋体"/>
                <w:color w:val="000000"/>
                <w:kern w:val="0"/>
                <w:lang w:bidi="ar"/>
              </w:rPr>
              <w:br w:type="textWrapping"/>
            </w:r>
            <w:r>
              <w:rPr>
                <w:rFonts w:hint="eastAsia" w:ascii="宋体" w:hAnsi="宋体" w:cs="宋体"/>
                <w:color w:val="000000"/>
                <w:kern w:val="0"/>
                <w:lang w:bidi="ar"/>
              </w:rPr>
              <w:t>（</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需求</w:t>
            </w:r>
            <w:r>
              <w:rPr>
                <w:rFonts w:hint="eastAsia" w:ascii="宋体" w:hAnsi="宋体" w:cs="宋体"/>
                <w:color w:val="000000"/>
                <w:kern w:val="0"/>
                <w:lang w:eastAsia="zh-CN" w:bidi="ar"/>
              </w:rPr>
              <w:t>管理</w:t>
            </w:r>
          </w:p>
        </w:tc>
        <w:tc>
          <w:tcPr>
            <w:tcW w:w="685"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2</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kern w:val="0"/>
                <w:lang w:bidi="ar"/>
              </w:rPr>
              <w:t>无</w:t>
            </w:r>
            <w:r>
              <w:rPr>
                <w:rFonts w:hint="eastAsia" w:ascii="宋体" w:hAnsi="宋体" w:cs="宋体"/>
                <w:color w:val="000000"/>
                <w:kern w:val="0"/>
                <w:lang w:val="en-US" w:eastAsia="zh-CN" w:bidi="ar"/>
              </w:rPr>
              <w:t>需求</w:t>
            </w:r>
            <w:r>
              <w:rPr>
                <w:rFonts w:hint="eastAsia" w:ascii="宋体" w:hAnsi="宋体" w:cs="宋体"/>
                <w:color w:val="000000"/>
                <w:kern w:val="0"/>
                <w:lang w:eastAsia="zh-CN" w:bidi="ar"/>
              </w:rPr>
              <w:t>管理</w:t>
            </w:r>
            <w:r>
              <w:rPr>
                <w:rFonts w:hint="eastAsia" w:ascii="宋体" w:hAnsi="宋体" w:cs="宋体"/>
                <w:color w:val="000000"/>
                <w:kern w:val="0"/>
                <w:lang w:bidi="ar"/>
              </w:rPr>
              <w:t>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w:t>
            </w:r>
            <w:r>
              <w:rPr>
                <w:rFonts w:hint="eastAsia" w:ascii="宋体" w:hAnsi="宋体" w:cs="宋体"/>
                <w:color w:val="000000"/>
                <w:kern w:val="0"/>
                <w:lang w:val="en-US" w:eastAsia="zh-CN" w:bidi="ar"/>
              </w:rPr>
              <w:t>需求</w:t>
            </w:r>
            <w:r>
              <w:rPr>
                <w:rFonts w:hint="eastAsia" w:ascii="宋体" w:hAnsi="宋体" w:cs="宋体"/>
                <w:color w:val="000000"/>
                <w:kern w:val="0"/>
                <w:lang w:eastAsia="zh-CN" w:bidi="ar"/>
              </w:rPr>
              <w:t>管理</w:t>
            </w:r>
            <w:r>
              <w:rPr>
                <w:rFonts w:hint="eastAsia" w:ascii="宋体" w:hAnsi="宋体" w:cs="宋体"/>
                <w:color w:val="000000"/>
                <w:kern w:val="0"/>
                <w:lang w:bidi="ar"/>
              </w:rPr>
              <w:t>得</w:t>
            </w:r>
            <w:r>
              <w:rPr>
                <w:rFonts w:hint="eastAsia" w:ascii="宋体" w:hAnsi="宋体" w:cs="宋体"/>
                <w:color w:val="000000"/>
                <w:kern w:val="0"/>
                <w:lang w:val="en-US" w:eastAsia="zh-CN" w:bidi="ar"/>
              </w:rPr>
              <w:t>1</w:t>
            </w:r>
            <w:r>
              <w:rPr>
                <w:rFonts w:hint="eastAsia" w:ascii="宋体" w:hAnsi="宋体" w:cs="宋体"/>
                <w:color w:val="000000"/>
                <w:kern w:val="0"/>
                <w:lang w:bidi="ar"/>
              </w:rPr>
              <w:t>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通过数字化系统实现全部的</w:t>
            </w:r>
            <w:r>
              <w:rPr>
                <w:rFonts w:hint="eastAsia" w:ascii="宋体" w:hAnsi="宋体" w:cs="宋体"/>
                <w:color w:val="000000"/>
                <w:kern w:val="0"/>
                <w:lang w:val="en-US" w:eastAsia="zh-CN" w:bidi="ar"/>
              </w:rPr>
              <w:t>需求</w:t>
            </w:r>
            <w:r>
              <w:rPr>
                <w:rFonts w:hint="eastAsia" w:ascii="宋体" w:hAnsi="宋体" w:cs="宋体"/>
                <w:color w:val="000000"/>
                <w:kern w:val="0"/>
                <w:lang w:eastAsia="zh-CN" w:bidi="ar"/>
              </w:rPr>
              <w:t>管理</w:t>
            </w:r>
            <w:r>
              <w:rPr>
                <w:rFonts w:hint="eastAsia" w:ascii="宋体" w:hAnsi="宋体" w:cs="宋体"/>
                <w:color w:val="000000"/>
                <w:kern w:val="0"/>
                <w:lang w:bidi="ar"/>
              </w:rPr>
              <w:t>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计划</w:t>
            </w:r>
            <w:r>
              <w:rPr>
                <w:rFonts w:hint="eastAsia" w:ascii="宋体" w:hAnsi="宋体" w:cs="宋体"/>
                <w:color w:val="000000"/>
                <w:kern w:val="0"/>
                <w:lang w:eastAsia="zh-CN" w:bidi="ar"/>
              </w:rPr>
              <w:t>管理</w:t>
            </w:r>
            <w:r>
              <w:rPr>
                <w:rFonts w:hint="eastAsia" w:ascii="宋体" w:hAnsi="宋体" w:cs="宋体"/>
                <w:color w:val="000000"/>
                <w:kern w:val="0"/>
                <w:lang w:bidi="ar"/>
              </w:rPr>
              <w:br w:type="textWrapping"/>
            </w:r>
            <w:r>
              <w:rPr>
                <w:rFonts w:hint="eastAsia" w:ascii="宋体" w:hAnsi="宋体" w:cs="宋体"/>
                <w:color w:val="000000"/>
                <w:kern w:val="0"/>
                <w:lang w:bidi="ar"/>
              </w:rPr>
              <w:t>（</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计划</w:t>
            </w:r>
            <w:r>
              <w:rPr>
                <w:rFonts w:hint="eastAsia" w:ascii="宋体" w:hAnsi="宋体" w:cs="宋体"/>
                <w:color w:val="000000"/>
                <w:kern w:val="0"/>
                <w:lang w:bidi="ar"/>
              </w:rPr>
              <w:t>管理</w:t>
            </w:r>
          </w:p>
        </w:tc>
        <w:tc>
          <w:tcPr>
            <w:tcW w:w="685"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2</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kern w:val="0"/>
                <w:lang w:bidi="ar"/>
              </w:rPr>
              <w:t>无</w:t>
            </w:r>
            <w:r>
              <w:rPr>
                <w:rFonts w:hint="eastAsia" w:ascii="宋体" w:hAnsi="宋体" w:cs="宋体"/>
                <w:color w:val="000000"/>
                <w:kern w:val="0"/>
                <w:lang w:val="en-US" w:eastAsia="zh-CN" w:bidi="ar"/>
              </w:rPr>
              <w:t>计划</w:t>
            </w:r>
            <w:r>
              <w:rPr>
                <w:rFonts w:hint="eastAsia" w:ascii="宋体" w:hAnsi="宋体" w:cs="宋体"/>
                <w:color w:val="000000"/>
                <w:kern w:val="0"/>
                <w:lang w:bidi="ar"/>
              </w:rPr>
              <w:t>管理得0分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w:t>
            </w:r>
            <w:r>
              <w:rPr>
                <w:rFonts w:hint="eastAsia" w:ascii="宋体" w:hAnsi="宋体" w:cs="宋体"/>
                <w:color w:val="000000"/>
                <w:kern w:val="0"/>
                <w:lang w:val="en-US" w:eastAsia="zh-CN" w:bidi="ar"/>
              </w:rPr>
              <w:t>计划</w:t>
            </w:r>
            <w:r>
              <w:rPr>
                <w:rFonts w:hint="eastAsia" w:ascii="宋体" w:hAnsi="宋体" w:cs="宋体"/>
                <w:color w:val="000000"/>
                <w:kern w:val="0"/>
                <w:lang w:bidi="ar"/>
              </w:rPr>
              <w:t>管理得</w:t>
            </w:r>
            <w:r>
              <w:rPr>
                <w:rFonts w:hint="eastAsia" w:ascii="宋体" w:hAnsi="宋体" w:cs="宋体"/>
                <w:color w:val="000000"/>
                <w:kern w:val="0"/>
                <w:lang w:val="en-US" w:eastAsia="zh-CN" w:bidi="ar"/>
              </w:rPr>
              <w:t>1</w:t>
            </w:r>
            <w:r>
              <w:rPr>
                <w:rFonts w:hint="eastAsia" w:ascii="宋体" w:hAnsi="宋体" w:cs="宋体"/>
                <w:color w:val="000000"/>
                <w:kern w:val="0"/>
                <w:lang w:bidi="ar"/>
              </w:rPr>
              <w:t>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通过数字化系统实现全部的</w:t>
            </w:r>
            <w:r>
              <w:rPr>
                <w:rFonts w:hint="eastAsia" w:ascii="宋体" w:hAnsi="宋体" w:cs="宋体"/>
                <w:color w:val="000000"/>
                <w:kern w:val="0"/>
                <w:lang w:val="en-US" w:eastAsia="zh-CN" w:bidi="ar"/>
              </w:rPr>
              <w:t>计划</w:t>
            </w:r>
            <w:r>
              <w:rPr>
                <w:rFonts w:hint="eastAsia" w:ascii="宋体" w:hAnsi="宋体" w:cs="宋体"/>
                <w:color w:val="000000"/>
                <w:kern w:val="0"/>
                <w:lang w:bidi="ar"/>
              </w:rPr>
              <w:t>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eastAsia="zh-CN" w:bidi="ar"/>
              </w:rPr>
              <w:t>采购管理</w:t>
            </w:r>
            <w:r>
              <w:rPr>
                <w:rFonts w:hint="eastAsia" w:ascii="宋体" w:hAnsi="宋体" w:cs="宋体"/>
                <w:color w:val="000000"/>
                <w:kern w:val="0"/>
                <w:lang w:bidi="ar"/>
              </w:rPr>
              <w:br w:type="textWrapping"/>
            </w:r>
            <w:r>
              <w:rPr>
                <w:rFonts w:hint="eastAsia" w:ascii="宋体" w:hAnsi="宋体" w:cs="宋体"/>
                <w:color w:val="000000"/>
                <w:kern w:val="0"/>
                <w:lang w:bidi="ar"/>
              </w:rPr>
              <w:t>（</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eastAsia="zh-CN" w:bidi="ar"/>
              </w:rPr>
              <w:t>采购</w:t>
            </w:r>
            <w:r>
              <w:rPr>
                <w:rFonts w:hint="eastAsia" w:ascii="宋体" w:hAnsi="宋体" w:cs="宋体"/>
                <w:color w:val="000000"/>
                <w:kern w:val="0"/>
                <w:lang w:bidi="ar"/>
              </w:rPr>
              <w:t>管理</w:t>
            </w:r>
          </w:p>
        </w:tc>
        <w:tc>
          <w:tcPr>
            <w:tcW w:w="685"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2</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kern w:val="0"/>
                <w:lang w:bidi="ar"/>
              </w:rPr>
              <w:t>无</w:t>
            </w:r>
            <w:r>
              <w:rPr>
                <w:rFonts w:hint="eastAsia" w:ascii="宋体" w:hAnsi="宋体" w:cs="宋体"/>
                <w:color w:val="000000"/>
                <w:kern w:val="0"/>
                <w:lang w:eastAsia="zh-CN" w:bidi="ar"/>
              </w:rPr>
              <w:t>采购</w:t>
            </w:r>
            <w:r>
              <w:rPr>
                <w:rFonts w:hint="eastAsia" w:ascii="宋体" w:hAnsi="宋体" w:cs="宋体"/>
                <w:color w:val="000000"/>
                <w:kern w:val="0"/>
                <w:lang w:bidi="ar"/>
              </w:rPr>
              <w:t>管理得0分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w:t>
            </w:r>
            <w:r>
              <w:rPr>
                <w:rFonts w:hint="eastAsia" w:ascii="宋体" w:hAnsi="宋体" w:cs="宋体"/>
                <w:color w:val="000000"/>
                <w:kern w:val="0"/>
                <w:lang w:eastAsia="zh-CN" w:bidi="ar"/>
              </w:rPr>
              <w:t>采购</w:t>
            </w:r>
            <w:r>
              <w:rPr>
                <w:rFonts w:hint="eastAsia" w:ascii="宋体" w:hAnsi="宋体" w:cs="宋体"/>
                <w:color w:val="000000"/>
                <w:kern w:val="0"/>
                <w:lang w:bidi="ar"/>
              </w:rPr>
              <w:t>管理得</w:t>
            </w:r>
            <w:r>
              <w:rPr>
                <w:rFonts w:hint="eastAsia" w:ascii="宋体" w:hAnsi="宋体" w:cs="宋体"/>
                <w:color w:val="000000"/>
                <w:kern w:val="0"/>
                <w:lang w:val="en-US" w:eastAsia="zh-CN" w:bidi="ar"/>
              </w:rPr>
              <w:t>1</w:t>
            </w:r>
            <w:r>
              <w:rPr>
                <w:rFonts w:hint="eastAsia" w:ascii="宋体" w:hAnsi="宋体" w:cs="宋体"/>
                <w:color w:val="000000"/>
                <w:kern w:val="0"/>
                <w:lang w:bidi="ar"/>
              </w:rPr>
              <w:t>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通过数字化系统实现全部的</w:t>
            </w:r>
            <w:r>
              <w:rPr>
                <w:rFonts w:hint="eastAsia" w:ascii="宋体" w:hAnsi="宋体" w:cs="宋体"/>
                <w:color w:val="000000"/>
                <w:kern w:val="0"/>
                <w:lang w:eastAsia="zh-CN" w:bidi="ar"/>
              </w:rPr>
              <w:t>采购</w:t>
            </w:r>
            <w:r>
              <w:rPr>
                <w:rFonts w:hint="eastAsia" w:ascii="宋体" w:hAnsi="宋体" w:cs="宋体"/>
                <w:color w:val="000000"/>
                <w:kern w:val="0"/>
                <w:lang w:bidi="ar"/>
              </w:rPr>
              <w:t>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销售</w:t>
            </w:r>
            <w:r>
              <w:rPr>
                <w:rFonts w:hint="eastAsia" w:ascii="宋体" w:hAnsi="宋体" w:cs="宋体"/>
                <w:color w:val="000000"/>
                <w:kern w:val="0"/>
                <w:lang w:bidi="ar"/>
              </w:rPr>
              <w:t>管理</w:t>
            </w:r>
            <w:r>
              <w:rPr>
                <w:rFonts w:hint="eastAsia" w:ascii="宋体" w:hAnsi="宋体" w:cs="宋体"/>
                <w:color w:val="000000"/>
                <w:kern w:val="0"/>
                <w:lang w:bidi="ar"/>
              </w:rPr>
              <w:br w:type="textWrapping"/>
            </w:r>
            <w:r>
              <w:rPr>
                <w:rFonts w:hint="eastAsia" w:ascii="宋体" w:hAnsi="宋体" w:cs="宋体"/>
                <w:color w:val="000000"/>
                <w:kern w:val="0"/>
                <w:lang w:bidi="ar"/>
              </w:rPr>
              <w:t>（</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销售</w:t>
            </w:r>
            <w:r>
              <w:rPr>
                <w:rFonts w:hint="eastAsia" w:ascii="宋体" w:hAnsi="宋体" w:cs="宋体"/>
                <w:color w:val="000000"/>
                <w:kern w:val="0"/>
                <w:lang w:bidi="ar"/>
              </w:rPr>
              <w:t>管理</w:t>
            </w:r>
          </w:p>
        </w:tc>
        <w:tc>
          <w:tcPr>
            <w:tcW w:w="685"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2</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kern w:val="0"/>
                <w:lang w:bidi="ar"/>
              </w:rPr>
              <w:t>无</w:t>
            </w:r>
            <w:r>
              <w:rPr>
                <w:rFonts w:hint="eastAsia" w:ascii="宋体" w:hAnsi="宋体" w:cs="宋体"/>
                <w:color w:val="000000"/>
                <w:kern w:val="0"/>
                <w:lang w:val="en-US" w:eastAsia="zh-CN" w:bidi="ar"/>
              </w:rPr>
              <w:t>销售</w:t>
            </w:r>
            <w:r>
              <w:rPr>
                <w:rFonts w:hint="eastAsia" w:ascii="宋体" w:hAnsi="宋体" w:cs="宋体"/>
                <w:color w:val="000000"/>
                <w:kern w:val="0"/>
                <w:lang w:bidi="ar"/>
              </w:rPr>
              <w:t>管理得0分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w:t>
            </w:r>
            <w:r>
              <w:rPr>
                <w:rFonts w:hint="eastAsia" w:ascii="宋体" w:hAnsi="宋体" w:cs="宋体"/>
                <w:color w:val="000000"/>
                <w:kern w:val="0"/>
                <w:lang w:val="en-US" w:eastAsia="zh-CN" w:bidi="ar"/>
              </w:rPr>
              <w:t>销售</w:t>
            </w:r>
            <w:r>
              <w:rPr>
                <w:rFonts w:hint="eastAsia" w:ascii="宋体" w:hAnsi="宋体" w:cs="宋体"/>
                <w:color w:val="000000"/>
                <w:kern w:val="0"/>
                <w:lang w:bidi="ar"/>
              </w:rPr>
              <w:t>管理得</w:t>
            </w:r>
            <w:r>
              <w:rPr>
                <w:rFonts w:hint="eastAsia" w:ascii="宋体" w:hAnsi="宋体" w:cs="宋体"/>
                <w:color w:val="000000"/>
                <w:kern w:val="0"/>
                <w:lang w:val="en-US" w:eastAsia="zh-CN" w:bidi="ar"/>
              </w:rPr>
              <w:t>1</w:t>
            </w:r>
            <w:r>
              <w:rPr>
                <w:rFonts w:hint="eastAsia" w:ascii="宋体" w:hAnsi="宋体" w:cs="宋体"/>
                <w:color w:val="000000"/>
                <w:kern w:val="0"/>
                <w:lang w:bidi="ar"/>
              </w:rPr>
              <w:t>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通过数字化系统实现全部的</w:t>
            </w:r>
            <w:r>
              <w:rPr>
                <w:rFonts w:hint="eastAsia" w:ascii="宋体" w:hAnsi="宋体" w:cs="宋体"/>
                <w:color w:val="000000"/>
                <w:kern w:val="0"/>
                <w:lang w:val="en-US" w:eastAsia="zh-CN" w:bidi="ar"/>
              </w:rPr>
              <w:t>销售</w:t>
            </w:r>
            <w:r>
              <w:rPr>
                <w:rFonts w:hint="eastAsia" w:ascii="宋体" w:hAnsi="宋体" w:cs="宋体"/>
                <w:color w:val="000000"/>
                <w:kern w:val="0"/>
                <w:lang w:bidi="ar"/>
              </w:rPr>
              <w:t>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kern w:val="0"/>
                <w:lang w:bidi="ar"/>
              </w:rPr>
              <w:t>客商管理</w:t>
            </w:r>
            <w:r>
              <w:rPr>
                <w:rFonts w:hint="eastAsia" w:ascii="宋体" w:hAnsi="宋体" w:cs="宋体"/>
                <w:color w:val="000000"/>
                <w:kern w:val="0"/>
                <w:lang w:bidi="ar"/>
              </w:rPr>
              <w:br w:type="textWrapping"/>
            </w:r>
            <w:r>
              <w:rPr>
                <w:rFonts w:hint="eastAsia" w:ascii="宋体" w:hAnsi="宋体" w:cs="宋体"/>
                <w:color w:val="000000"/>
                <w:kern w:val="0"/>
                <w:lang w:bidi="ar"/>
              </w:rPr>
              <w:t>（</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bidi="ar"/>
              </w:rPr>
              <w:t>客商管理</w:t>
            </w:r>
          </w:p>
        </w:tc>
        <w:tc>
          <w:tcPr>
            <w:tcW w:w="685"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2</w:t>
            </w:r>
          </w:p>
        </w:tc>
        <w:tc>
          <w:tcPr>
            <w:tcW w:w="5159" w:type="dxa"/>
            <w:vMerge w:val="restart"/>
            <w:vAlign w:val="center"/>
          </w:tcPr>
          <w:p>
            <w:pPr>
              <w:widowControl/>
              <w:spacing w:line="300" w:lineRule="exact"/>
              <w:jc w:val="left"/>
              <w:textAlignment w:val="center"/>
              <w:rPr>
                <w:vertAlign w:val="baseline"/>
              </w:rPr>
            </w:pPr>
            <w:r>
              <w:rPr>
                <w:rFonts w:hint="eastAsia" w:ascii="宋体" w:hAnsi="宋体" w:cs="宋体"/>
                <w:color w:val="000000"/>
                <w:kern w:val="0"/>
                <w:lang w:bidi="ar"/>
              </w:rPr>
              <w:t>无客商管理得0分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通过数字化系统进行客商管理得1分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通过数字化系统实现全部的客商管理得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kern w:val="0"/>
                <w:lang w:bidi="ar"/>
              </w:rPr>
              <w:t>品类管理</w:t>
            </w:r>
            <w:r>
              <w:rPr>
                <w:rFonts w:hint="eastAsia" w:ascii="宋体" w:hAnsi="宋体" w:cs="宋体"/>
                <w:color w:val="000000"/>
                <w:kern w:val="0"/>
                <w:lang w:bidi="ar"/>
              </w:rPr>
              <w:br w:type="textWrapping"/>
            </w:r>
            <w:r>
              <w:rPr>
                <w:rFonts w:hint="eastAsia" w:ascii="宋体" w:hAnsi="宋体" w:cs="宋体"/>
                <w:color w:val="000000"/>
                <w:kern w:val="0"/>
                <w:lang w:bidi="ar"/>
              </w:rPr>
              <w:t>（</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bidi="ar"/>
              </w:rPr>
              <w:t>品类管理</w:t>
            </w:r>
          </w:p>
        </w:tc>
        <w:tc>
          <w:tcPr>
            <w:tcW w:w="685"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2</w:t>
            </w:r>
          </w:p>
        </w:tc>
        <w:tc>
          <w:tcPr>
            <w:tcW w:w="5159" w:type="dxa"/>
            <w:vMerge w:val="restart"/>
            <w:vAlign w:val="center"/>
          </w:tcPr>
          <w:p>
            <w:pPr>
              <w:widowControl/>
              <w:spacing w:line="300" w:lineRule="exact"/>
              <w:jc w:val="left"/>
              <w:textAlignment w:val="center"/>
              <w:rPr>
                <w:vertAlign w:val="baseline"/>
              </w:rPr>
            </w:pPr>
            <w:r>
              <w:rPr>
                <w:rFonts w:hint="eastAsia" w:ascii="宋体" w:hAnsi="宋体" w:cs="宋体"/>
                <w:color w:val="000000"/>
                <w:kern w:val="0"/>
                <w:lang w:bidi="ar"/>
              </w:rPr>
              <w:t>无品类管理得0分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通过数字化系统进行品类管理得1分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通过数字化系统实现全部的品类管理得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kern w:val="0"/>
                <w:lang w:bidi="ar"/>
              </w:rPr>
              <w:t>仓储管理</w:t>
            </w:r>
            <w:r>
              <w:rPr>
                <w:rFonts w:hint="eastAsia" w:ascii="宋体" w:hAnsi="宋体" w:cs="宋体"/>
                <w:color w:val="000000"/>
                <w:kern w:val="0"/>
                <w:lang w:bidi="ar"/>
              </w:rPr>
              <w:br w:type="textWrapping"/>
            </w:r>
            <w:r>
              <w:rPr>
                <w:rFonts w:hint="eastAsia" w:ascii="宋体" w:hAnsi="宋体" w:cs="宋体"/>
                <w:color w:val="000000"/>
                <w:kern w:val="0"/>
                <w:lang w:bidi="ar"/>
              </w:rPr>
              <w:t>（</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bidi="ar"/>
              </w:rPr>
              <w:t>仓储管理</w:t>
            </w:r>
          </w:p>
        </w:tc>
        <w:tc>
          <w:tcPr>
            <w:tcW w:w="685"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2</w:t>
            </w:r>
          </w:p>
        </w:tc>
        <w:tc>
          <w:tcPr>
            <w:tcW w:w="5159" w:type="dxa"/>
            <w:vMerge w:val="restart"/>
            <w:vAlign w:val="center"/>
          </w:tcPr>
          <w:p>
            <w:pPr>
              <w:widowControl/>
              <w:spacing w:line="300" w:lineRule="exact"/>
              <w:jc w:val="left"/>
              <w:textAlignment w:val="center"/>
              <w:rPr>
                <w:vertAlign w:val="baseline"/>
              </w:rPr>
            </w:pPr>
            <w:r>
              <w:rPr>
                <w:rFonts w:hint="eastAsia" w:ascii="宋体" w:hAnsi="宋体" w:cs="宋体"/>
                <w:color w:val="000000"/>
                <w:kern w:val="0"/>
                <w:lang w:bidi="ar"/>
              </w:rPr>
              <w:t>无仓储管理得0分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通过数字化系统进行仓储管理得1分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通过数字化系统实现全部的仓储管理得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kern w:val="0"/>
                <w:lang w:bidi="ar"/>
              </w:rPr>
              <w:t>物流管理</w:t>
            </w:r>
            <w:r>
              <w:rPr>
                <w:rFonts w:hint="eastAsia" w:ascii="宋体" w:hAnsi="宋体" w:cs="宋体"/>
                <w:color w:val="000000"/>
                <w:kern w:val="0"/>
                <w:lang w:bidi="ar"/>
              </w:rPr>
              <w:br w:type="textWrapping"/>
            </w:r>
            <w:r>
              <w:rPr>
                <w:rFonts w:hint="eastAsia" w:ascii="宋体" w:hAnsi="宋体" w:cs="宋体"/>
                <w:color w:val="000000"/>
                <w:kern w:val="0"/>
                <w:lang w:bidi="ar"/>
              </w:rPr>
              <w:t>（</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bidi="ar"/>
              </w:rPr>
              <w:t>物流管理</w:t>
            </w:r>
          </w:p>
        </w:tc>
        <w:tc>
          <w:tcPr>
            <w:tcW w:w="685"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2</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kern w:val="0"/>
                <w:lang w:bidi="ar"/>
              </w:rPr>
              <w:t>无物流管理得0分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通过数字化系统进行物流管理得1分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通过数字化系统实现全部的物流管理得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bidi="ar"/>
              </w:rPr>
              <w:t>质量管理</w:t>
            </w:r>
            <w:r>
              <w:rPr>
                <w:rFonts w:hint="eastAsia" w:ascii="宋体" w:hAnsi="宋体" w:cs="宋体"/>
                <w:color w:val="000000"/>
                <w:kern w:val="0"/>
                <w:lang w:bidi="ar"/>
              </w:rPr>
              <w:br w:type="textWrapping"/>
            </w:r>
            <w:r>
              <w:rPr>
                <w:rFonts w:hint="eastAsia" w:ascii="宋体" w:hAnsi="宋体" w:cs="宋体"/>
                <w:color w:val="000000"/>
                <w:kern w:val="0"/>
                <w:lang w:bidi="ar"/>
              </w:rPr>
              <w:t>（</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bidi="ar"/>
              </w:rPr>
              <w:t>质量管理</w:t>
            </w:r>
          </w:p>
        </w:tc>
        <w:tc>
          <w:tcPr>
            <w:tcW w:w="685"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2</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kern w:val="0"/>
                <w:lang w:bidi="ar"/>
              </w:rPr>
              <w:t>无质量管理得0分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通过数字化系统进行质量管理得1分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通过数字化系统实现全部的质量管理得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bidi="ar"/>
              </w:rPr>
              <w:t>风险管理数字化</w:t>
            </w:r>
            <w:r>
              <w:rPr>
                <w:rFonts w:hint="eastAsia" w:ascii="宋体" w:hAnsi="宋体" w:cs="宋体"/>
                <w:color w:val="000000"/>
                <w:kern w:val="0"/>
                <w:lang w:bidi="ar"/>
              </w:rPr>
              <w:br w:type="textWrapping"/>
            </w:r>
            <w:r>
              <w:rPr>
                <w:rFonts w:hint="eastAsia" w:ascii="宋体" w:hAnsi="宋体" w:cs="宋体"/>
                <w:color w:val="000000"/>
                <w:kern w:val="0"/>
                <w:lang w:bidi="ar"/>
              </w:rPr>
              <w:t>（</w:t>
            </w:r>
            <w:r>
              <w:rPr>
                <w:rFonts w:hint="eastAsia" w:ascii="宋体" w:hAnsi="宋体" w:cs="宋体"/>
                <w:color w:val="000000"/>
                <w:kern w:val="0"/>
                <w:lang w:val="en-US" w:eastAsia="zh-CN" w:bidi="ar"/>
              </w:rPr>
              <w:t>12</w:t>
            </w:r>
            <w:r>
              <w:rPr>
                <w:rFonts w:hint="eastAsia" w:ascii="宋体" w:hAnsi="宋体" w:cs="宋体"/>
                <w:color w:val="000000"/>
                <w:kern w:val="0"/>
                <w:lang w:bidi="ar"/>
              </w:rPr>
              <w:t>分）</w:t>
            </w: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bidi="ar"/>
              </w:rPr>
              <w:t>信用风险管理</w:t>
            </w:r>
          </w:p>
        </w:tc>
        <w:tc>
          <w:tcPr>
            <w:tcW w:w="685"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4</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kern w:val="0"/>
                <w:lang w:bidi="ar"/>
              </w:rPr>
              <w:t>无信用风险管理得0分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通过数字化系统进行信用风险管理得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通过数字化系统实现信用风险管理，实现客商信用自动预警及交易限制得</w:t>
            </w:r>
            <w:r>
              <w:rPr>
                <w:rFonts w:hint="eastAsia" w:ascii="宋体" w:hAnsi="宋体" w:cs="宋体"/>
                <w:color w:val="000000"/>
                <w:kern w:val="0"/>
                <w:lang w:val="en-US" w:eastAsia="zh-CN" w:bidi="ar"/>
              </w:rPr>
              <w:t>4</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widowControl/>
              <w:spacing w:line="300" w:lineRule="exact"/>
              <w:jc w:val="center"/>
              <w:rPr>
                <w:vertAlign w:val="baseline"/>
              </w:rPr>
            </w:pPr>
          </w:p>
        </w:tc>
        <w:tc>
          <w:tcPr>
            <w:tcW w:w="1304"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bidi="ar"/>
              </w:rPr>
              <w:t>市场风险管理</w:t>
            </w:r>
          </w:p>
        </w:tc>
        <w:tc>
          <w:tcPr>
            <w:tcW w:w="685" w:type="dxa"/>
            <w:vMerge w:val="restart"/>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4</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kern w:val="0"/>
                <w:lang w:bidi="ar"/>
              </w:rPr>
              <w:t>无市场风险管理得0分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通过数字化系统进行市场风险管理得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通过数字化系统实现市场用风险管理，实现市场价格自动预警及交易限制得</w:t>
            </w:r>
            <w:r>
              <w:rPr>
                <w:rFonts w:hint="eastAsia" w:ascii="宋体" w:hAnsi="宋体" w:cs="宋体"/>
                <w:color w:val="000000"/>
                <w:kern w:val="0"/>
                <w:lang w:val="en-US" w:eastAsia="zh-CN" w:bidi="ar"/>
              </w:rPr>
              <w:t>4</w:t>
            </w:r>
            <w:r>
              <w:rPr>
                <w:rFonts w:hint="eastAsia" w:ascii="宋体" w:hAnsi="宋体" w:cs="宋体"/>
                <w:color w:val="000000"/>
                <w:kern w:val="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widowControl/>
              <w:spacing w:line="300" w:lineRule="exact"/>
              <w:jc w:val="center"/>
              <w:rPr>
                <w:vertAlign w:val="baseline"/>
              </w:rPr>
            </w:pPr>
          </w:p>
        </w:tc>
        <w:tc>
          <w:tcPr>
            <w:tcW w:w="1304" w:type="dxa"/>
            <w:vAlign w:val="center"/>
          </w:tcPr>
          <w:p>
            <w:pPr>
              <w:widowControl/>
              <w:spacing w:line="300" w:lineRule="exact"/>
              <w:jc w:val="center"/>
              <w:textAlignment w:val="center"/>
              <w:rPr>
                <w:vertAlign w:val="baseline"/>
              </w:rPr>
            </w:pPr>
            <w:r>
              <w:rPr>
                <w:rFonts w:hint="eastAsia" w:ascii="宋体" w:hAnsi="宋体" w:cs="宋体"/>
                <w:color w:val="000000"/>
                <w:kern w:val="0"/>
                <w:lang w:bidi="ar"/>
              </w:rPr>
              <w:t>库存风险管理</w:t>
            </w:r>
          </w:p>
        </w:tc>
        <w:tc>
          <w:tcPr>
            <w:tcW w:w="685" w:type="dxa"/>
            <w:vAlign w:val="center"/>
          </w:tcPr>
          <w:p>
            <w:pPr>
              <w:widowControl/>
              <w:spacing w:line="300" w:lineRule="exact"/>
              <w:jc w:val="center"/>
              <w:textAlignment w:val="center"/>
              <w:rPr>
                <w:vertAlign w:val="baseline"/>
              </w:rPr>
            </w:pPr>
            <w:r>
              <w:rPr>
                <w:rFonts w:hint="eastAsia" w:ascii="宋体" w:hAnsi="宋体" w:cs="宋体"/>
                <w:color w:val="000000"/>
                <w:kern w:val="0"/>
                <w:lang w:val="en-US" w:eastAsia="zh-CN" w:bidi="ar"/>
              </w:rPr>
              <w:t>4</w:t>
            </w:r>
          </w:p>
        </w:tc>
        <w:tc>
          <w:tcPr>
            <w:tcW w:w="5159" w:type="dxa"/>
            <w:vAlign w:val="center"/>
          </w:tcPr>
          <w:p>
            <w:pPr>
              <w:widowControl/>
              <w:spacing w:line="300" w:lineRule="exact"/>
              <w:jc w:val="left"/>
              <w:textAlignment w:val="center"/>
              <w:rPr>
                <w:vertAlign w:val="baseline"/>
              </w:rPr>
            </w:pPr>
            <w:r>
              <w:rPr>
                <w:rFonts w:hint="eastAsia" w:ascii="宋体" w:hAnsi="宋体" w:cs="宋体"/>
                <w:color w:val="000000"/>
                <w:kern w:val="0"/>
                <w:lang w:bidi="ar"/>
              </w:rPr>
              <w:t>无库存风险管理得0分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通过数字化系统进行库存风险管理得</w:t>
            </w:r>
            <w:r>
              <w:rPr>
                <w:rFonts w:hint="eastAsia" w:ascii="宋体" w:hAnsi="宋体" w:cs="宋体"/>
                <w:color w:val="000000"/>
                <w:kern w:val="0"/>
                <w:lang w:val="en-US" w:eastAsia="zh-CN" w:bidi="ar"/>
              </w:rPr>
              <w:t>2</w:t>
            </w:r>
            <w:r>
              <w:rPr>
                <w:rFonts w:hint="eastAsia" w:ascii="宋体" w:hAnsi="宋体" w:cs="宋体"/>
                <w:color w:val="000000"/>
                <w:kern w:val="0"/>
                <w:lang w:bidi="ar"/>
              </w:rPr>
              <w:t>分</w:t>
            </w:r>
            <w:r>
              <w:rPr>
                <w:rFonts w:hint="eastAsia" w:ascii="宋体" w:hAnsi="宋体" w:cs="宋体"/>
                <w:color w:val="000000"/>
                <w:kern w:val="0"/>
                <w:lang w:bidi="ar"/>
              </w:rPr>
              <w:br w:type="textWrapping"/>
            </w:r>
            <w:r>
              <w:rPr>
                <w:rFonts w:hint="eastAsia" w:ascii="宋体" w:hAnsi="宋体" w:cs="宋体"/>
                <w:color w:val="000000"/>
                <w:kern w:val="0"/>
                <w:lang w:bidi="ar"/>
              </w:rPr>
              <w:t>通过数字化系统实现库存风险管理，实现库存风险自动预警及处置跟踪得</w:t>
            </w:r>
            <w:r>
              <w:rPr>
                <w:rFonts w:hint="eastAsia" w:ascii="宋体" w:hAnsi="宋体" w:cs="宋体"/>
                <w:color w:val="000000"/>
                <w:kern w:val="0"/>
                <w:lang w:val="en-US" w:eastAsia="zh-CN" w:bidi="ar"/>
              </w:rPr>
              <w:t>4</w:t>
            </w:r>
            <w:r>
              <w:rPr>
                <w:rFonts w:hint="eastAsia" w:ascii="宋体" w:hAnsi="宋体" w:cs="宋体"/>
                <w:color w:val="000000"/>
                <w:kern w:val="0"/>
                <w:lang w:bidi="ar"/>
              </w:rPr>
              <w:t>分</w:t>
            </w:r>
          </w:p>
        </w:tc>
      </w:tr>
    </w:tbl>
    <w:p>
      <w:pPr>
        <w:rPr>
          <w:rFonts w:hint="eastAsia" w:hAnsi="宋体" w:cs="宋体"/>
        </w:rPr>
      </w:pPr>
      <w:r>
        <w:rPr>
          <w:rFonts w:hint="eastAsia" w:hAnsi="宋体" w:cs="宋体"/>
        </w:rPr>
        <w:br w:type="page"/>
      </w:r>
    </w:p>
    <w:p>
      <w:pPr>
        <w:pStyle w:val="57"/>
        <w:spacing w:line="360" w:lineRule="auto"/>
        <w:ind w:firstLine="0" w:firstLineChars="0"/>
        <w:jc w:val="center"/>
      </w:pPr>
      <w:r>
        <w:rPr>
          <w:rFonts w:hint="eastAsia" w:hAnsi="宋体" w:cs="宋体"/>
          <w:lang w:val="en-US" w:eastAsia="zh-CN"/>
        </w:rPr>
        <w:t xml:space="preserve">表C.1 </w:t>
      </w:r>
      <w:r>
        <w:rPr>
          <w:rFonts w:hint="eastAsia" w:hAnsi="宋体" w:cs="宋体"/>
          <w:lang w:eastAsia="zh-CN"/>
        </w:rPr>
        <w:t>（</w:t>
      </w:r>
      <w:r>
        <w:rPr>
          <w:rFonts w:hint="eastAsia" w:hAnsi="宋体" w:cs="宋体"/>
          <w:lang w:val="en-US" w:eastAsia="zh-CN"/>
        </w:rPr>
        <w:t>续</w:t>
      </w:r>
      <w:r>
        <w:rPr>
          <w:rFonts w:hint="eastAsia" w:hAnsi="宋体" w:cs="宋体"/>
          <w:lang w:eastAsia="zh-CN"/>
        </w:rPr>
        <w:t>）</w:t>
      </w:r>
    </w:p>
    <w:tbl>
      <w:tblPr>
        <w:tblStyle w:val="28"/>
        <w:tblW w:w="975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304"/>
        <w:gridCol w:w="1304"/>
        <w:gridCol w:w="680"/>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一级指标及权重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二级指标及权重</w:t>
            </w:r>
          </w:p>
        </w:tc>
        <w:tc>
          <w:tcPr>
            <w:tcW w:w="1304" w:type="dxa"/>
            <w:vAlign w:val="center"/>
          </w:tcPr>
          <w:p>
            <w:pPr>
              <w:widowControl/>
              <w:spacing w:line="240" w:lineRule="auto"/>
              <w:jc w:val="center"/>
              <w:textAlignment w:val="center"/>
              <w:rPr>
                <w:vertAlign w:val="baseline"/>
              </w:rPr>
            </w:pPr>
            <w:r>
              <w:rPr>
                <w:rFonts w:hint="eastAsia" w:ascii="宋体" w:hAnsi="宋体" w:cs="宋体"/>
                <w:b/>
                <w:bCs/>
                <w:color w:val="000000"/>
                <w:kern w:val="0"/>
                <w:lang w:bidi="ar"/>
              </w:rPr>
              <w:t>三级指标及权重</w:t>
            </w:r>
          </w:p>
        </w:tc>
        <w:tc>
          <w:tcPr>
            <w:tcW w:w="680" w:type="dxa"/>
            <w:vAlign w:val="center"/>
          </w:tcPr>
          <w:p>
            <w:pPr>
              <w:widowControl/>
              <w:jc w:val="center"/>
              <w:textAlignment w:val="center"/>
              <w:rPr>
                <w:vertAlign w:val="baseline"/>
              </w:rPr>
            </w:pPr>
            <w:r>
              <w:rPr>
                <w:rFonts w:hint="eastAsia" w:ascii="宋体" w:hAnsi="宋体" w:cs="宋体"/>
                <w:b/>
                <w:bCs/>
                <w:color w:val="000000"/>
                <w:kern w:val="0"/>
                <w:lang w:bidi="ar"/>
              </w:rPr>
              <w:t>分值</w:t>
            </w:r>
          </w:p>
        </w:tc>
        <w:tc>
          <w:tcPr>
            <w:tcW w:w="5159" w:type="dxa"/>
            <w:vAlign w:val="center"/>
          </w:tcPr>
          <w:p>
            <w:pPr>
              <w:widowControl/>
              <w:jc w:val="center"/>
              <w:textAlignment w:val="center"/>
              <w:rPr>
                <w:vertAlign w:val="baseline"/>
              </w:rPr>
            </w:pPr>
            <w:r>
              <w:rPr>
                <w:rFonts w:hint="eastAsia" w:ascii="宋体" w:hAnsi="宋体" w:cs="宋体"/>
                <w:b/>
                <w:bCs/>
                <w:color w:val="000000"/>
                <w:kern w:val="0"/>
                <w:lang w:bidi="ar"/>
              </w:rPr>
              <w:t>指标评估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restart"/>
            <w:vAlign w:val="center"/>
          </w:tcPr>
          <w:p>
            <w:pPr>
              <w:widowControl/>
              <w:spacing w:line="240" w:lineRule="auto"/>
              <w:jc w:val="center"/>
              <w:textAlignment w:val="center"/>
              <w:rPr>
                <w:vertAlign w:val="baseline"/>
              </w:rPr>
            </w:pPr>
            <w:r>
              <w:rPr>
                <w:rFonts w:hint="eastAsia" w:ascii="宋体" w:hAnsi="宋体" w:cs="宋体"/>
                <w:color w:val="000000"/>
                <w:kern w:val="0"/>
                <w:lang w:bidi="ar"/>
              </w:rPr>
              <w:t>数字化成效</w:t>
            </w:r>
            <w:r>
              <w:rPr>
                <w:rFonts w:hint="eastAsia" w:ascii="宋体" w:hAnsi="宋体" w:cs="宋体"/>
                <w:color w:val="000000"/>
                <w:kern w:val="0"/>
                <w:lang w:bidi="ar"/>
              </w:rPr>
              <w:br w:type="textWrapping"/>
            </w:r>
            <w:r>
              <w:rPr>
                <w:rFonts w:hint="eastAsia" w:ascii="宋体" w:hAnsi="宋体" w:cs="宋体"/>
                <w:color w:val="000000"/>
                <w:kern w:val="0"/>
                <w:lang w:bidi="ar"/>
              </w:rPr>
              <w:t>（17.5分）</w:t>
            </w:r>
          </w:p>
        </w:tc>
        <w:tc>
          <w:tcPr>
            <w:tcW w:w="1304" w:type="dxa"/>
            <w:vMerge w:val="restart"/>
            <w:vAlign w:val="center"/>
          </w:tcPr>
          <w:p>
            <w:pPr>
              <w:widowControl/>
              <w:spacing w:line="320" w:lineRule="exact"/>
              <w:jc w:val="center"/>
              <w:textAlignment w:val="center"/>
              <w:rPr>
                <w:vertAlign w:val="baseline"/>
              </w:rPr>
            </w:pPr>
            <w:r>
              <w:rPr>
                <w:rFonts w:hint="eastAsia" w:ascii="宋体" w:hAnsi="宋体" w:cs="宋体"/>
                <w:color w:val="000000"/>
                <w:kern w:val="0"/>
                <w:lang w:bidi="ar"/>
              </w:rPr>
              <w:t>业务在线率</w:t>
            </w:r>
            <w:r>
              <w:rPr>
                <w:rFonts w:hint="eastAsia" w:ascii="宋体" w:hAnsi="宋体" w:cs="宋体"/>
                <w:color w:val="000000"/>
                <w:kern w:val="0"/>
                <w:lang w:bidi="ar"/>
              </w:rPr>
              <w:br w:type="textWrapping"/>
            </w:r>
            <w:r>
              <w:rPr>
                <w:rFonts w:hint="eastAsia" w:ascii="宋体" w:hAnsi="宋体" w:cs="宋体"/>
                <w:color w:val="000000"/>
                <w:kern w:val="0"/>
                <w:lang w:bidi="ar"/>
              </w:rPr>
              <w:t>（10分）</w:t>
            </w: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业务上线率</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低于50%的业务实现线上操作和管理得0分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超过50%但低于90%的业务实现线上操作和管理得1分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超过90%的业务实现线上操作和管理得2.5分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widowControl/>
              <w:spacing w:line="320" w:lineRule="exact"/>
              <w:jc w:val="center"/>
              <w:rPr>
                <w:vertAlign w:val="baseline"/>
              </w:rPr>
            </w:pP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组织上线率</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低于50%的组织实现线上操作和管理得0分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超过50%但低于90%的组织实现线上操作和管理得1分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超过90%的组织实现线上操作和管理得2.5分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widowControl/>
              <w:spacing w:line="320" w:lineRule="exact"/>
              <w:jc w:val="center"/>
              <w:rPr>
                <w:vertAlign w:val="baseline"/>
              </w:rPr>
            </w:pP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品类上线率</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低于50%的品类实现线上操作和管理得0分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超过50%但低于90%的品类实现线上操作和管理得1分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超过90%的品类实现线上操作和管理得2.5分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widowControl/>
              <w:spacing w:line="320" w:lineRule="exact"/>
              <w:jc w:val="center"/>
              <w:rPr>
                <w:vertAlign w:val="baseline"/>
              </w:rPr>
            </w:pP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客商上线率</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低于50%的客商实现线上操作和管理得0分</w:t>
            </w:r>
            <w:r>
              <w:rPr>
                <w:rFonts w:hint="eastAsia" w:ascii="宋体" w:hAnsi="宋体" w:cs="宋体"/>
                <w:color w:val="000000"/>
                <w:kern w:val="0"/>
                <w:lang w:bidi="ar"/>
              </w:rPr>
              <w:br w:type="textWrapping"/>
            </w:r>
            <w:r>
              <w:rPr>
                <w:rFonts w:hint="eastAsia" w:ascii="宋体" w:hAnsi="宋体" w:cs="宋体"/>
                <w:color w:val="000000"/>
                <w:kern w:val="0"/>
                <w:lang w:bidi="ar"/>
              </w:rPr>
              <w:t>超过50%但低于90%的客商实现线上操作和管理得1分</w:t>
            </w:r>
            <w:r>
              <w:rPr>
                <w:rFonts w:hint="eastAsia" w:ascii="宋体" w:hAnsi="宋体" w:cs="宋体"/>
                <w:color w:val="000000"/>
                <w:kern w:val="0"/>
                <w:lang w:bidi="ar"/>
              </w:rPr>
              <w:br w:type="textWrapping"/>
            </w:r>
            <w:r>
              <w:rPr>
                <w:rFonts w:hint="eastAsia" w:ascii="宋体" w:hAnsi="宋体" w:cs="宋体"/>
                <w:color w:val="000000"/>
                <w:kern w:val="0"/>
                <w:lang w:bidi="ar"/>
              </w:rPr>
              <w:t>超过90%的客商实现线上操作和管理得2.5分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restart"/>
            <w:vAlign w:val="center"/>
          </w:tcPr>
          <w:p>
            <w:pPr>
              <w:widowControl/>
              <w:spacing w:line="320" w:lineRule="exact"/>
              <w:jc w:val="center"/>
              <w:textAlignment w:val="center"/>
              <w:rPr>
                <w:vertAlign w:val="baseline"/>
              </w:rPr>
            </w:pPr>
            <w:r>
              <w:rPr>
                <w:rFonts w:hint="eastAsia" w:ascii="宋体" w:hAnsi="宋体" w:cs="宋体"/>
                <w:color w:val="000000"/>
                <w:kern w:val="0"/>
                <w:lang w:bidi="ar"/>
              </w:rPr>
              <w:t>数字化效能</w:t>
            </w:r>
            <w:r>
              <w:rPr>
                <w:rFonts w:hint="eastAsia" w:ascii="宋体" w:hAnsi="宋体" w:cs="宋体"/>
                <w:color w:val="000000"/>
                <w:kern w:val="0"/>
                <w:lang w:bidi="ar"/>
              </w:rPr>
              <w:br w:type="textWrapping"/>
            </w:r>
            <w:r>
              <w:rPr>
                <w:rFonts w:hint="eastAsia" w:ascii="宋体" w:hAnsi="宋体" w:cs="宋体"/>
                <w:color w:val="000000"/>
                <w:kern w:val="0"/>
                <w:lang w:bidi="ar"/>
              </w:rPr>
              <w:t>（7.5分）</w:t>
            </w: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供应链业务操作自动化</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无供应链业务操作自动化案例得0分</w:t>
            </w:r>
            <w:r>
              <w:rPr>
                <w:rFonts w:hint="eastAsia" w:ascii="宋体" w:hAnsi="宋体" w:cs="宋体"/>
                <w:color w:val="000000"/>
                <w:kern w:val="0"/>
                <w:lang w:bidi="ar"/>
              </w:rPr>
              <w:br w:type="textWrapping"/>
            </w:r>
            <w:r>
              <w:rPr>
                <w:rFonts w:hint="eastAsia" w:ascii="宋体" w:hAnsi="宋体" w:cs="宋体"/>
                <w:color w:val="000000"/>
                <w:kern w:val="0"/>
                <w:lang w:bidi="ar"/>
              </w:rPr>
              <w:t>有3个以内的供应链业务操作自动化案例得1分</w:t>
            </w:r>
            <w:r>
              <w:rPr>
                <w:rFonts w:hint="eastAsia" w:ascii="宋体" w:hAnsi="宋体" w:cs="宋体"/>
                <w:color w:val="000000"/>
                <w:kern w:val="0"/>
                <w:lang w:bidi="ar"/>
              </w:rPr>
              <w:br w:type="textWrapping"/>
            </w:r>
            <w:r>
              <w:rPr>
                <w:rFonts w:hint="eastAsia" w:ascii="宋体" w:hAnsi="宋体" w:cs="宋体"/>
                <w:color w:val="000000"/>
                <w:kern w:val="0"/>
                <w:lang w:bidi="ar"/>
              </w:rPr>
              <w:t>有3个以上的供应链业务操作自动化案例得2.5分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widowControl/>
              <w:spacing w:line="320" w:lineRule="exact"/>
              <w:jc w:val="center"/>
              <w:rPr>
                <w:vertAlign w:val="baseline"/>
              </w:rPr>
            </w:pP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供应链决策预测智能化</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无供应链决策预测智能化案例得0分</w:t>
            </w:r>
            <w:r>
              <w:rPr>
                <w:rFonts w:hint="eastAsia" w:ascii="宋体" w:hAnsi="宋体" w:cs="宋体"/>
                <w:color w:val="000000"/>
                <w:kern w:val="0"/>
                <w:lang w:bidi="ar"/>
              </w:rPr>
              <w:br w:type="textWrapping"/>
            </w:r>
            <w:r>
              <w:rPr>
                <w:rFonts w:hint="eastAsia" w:ascii="宋体" w:hAnsi="宋体" w:cs="宋体"/>
                <w:color w:val="000000"/>
                <w:kern w:val="0"/>
                <w:lang w:bidi="ar"/>
              </w:rPr>
              <w:t>有3个以内的供应链决策预测智能化案例得1分</w:t>
            </w:r>
            <w:r>
              <w:rPr>
                <w:rFonts w:hint="eastAsia" w:ascii="宋体" w:hAnsi="宋体" w:cs="宋体"/>
                <w:color w:val="000000"/>
                <w:kern w:val="0"/>
                <w:lang w:bidi="ar"/>
              </w:rPr>
              <w:br w:type="textWrapping"/>
            </w:r>
            <w:r>
              <w:rPr>
                <w:rFonts w:hint="eastAsia" w:ascii="宋体" w:hAnsi="宋体" w:cs="宋体"/>
                <w:color w:val="000000"/>
                <w:kern w:val="0"/>
                <w:lang w:bidi="ar"/>
              </w:rPr>
              <w:t>有3个以上的供应链决策预测智能化案例得2.5分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4" w:type="dxa"/>
            <w:vMerge w:val="continue"/>
            <w:vAlign w:val="center"/>
          </w:tcPr>
          <w:p>
            <w:pPr>
              <w:jc w:val="center"/>
              <w:rPr>
                <w:vertAlign w:val="baseline"/>
              </w:rPr>
            </w:pPr>
          </w:p>
        </w:tc>
        <w:tc>
          <w:tcPr>
            <w:tcW w:w="1304" w:type="dxa"/>
            <w:vMerge w:val="continue"/>
            <w:vAlign w:val="center"/>
          </w:tcPr>
          <w:p>
            <w:pPr>
              <w:widowControl/>
              <w:spacing w:line="320" w:lineRule="exact"/>
              <w:jc w:val="center"/>
              <w:rPr>
                <w:vertAlign w:val="baseline"/>
              </w:rPr>
            </w:pPr>
          </w:p>
        </w:tc>
        <w:tc>
          <w:tcPr>
            <w:tcW w:w="1304" w:type="dxa"/>
            <w:vAlign w:val="center"/>
          </w:tcPr>
          <w:p>
            <w:pPr>
              <w:widowControl/>
              <w:spacing w:line="320" w:lineRule="exact"/>
              <w:jc w:val="center"/>
              <w:textAlignment w:val="center"/>
              <w:rPr>
                <w:rStyle w:val="237"/>
                <w:lang w:val="en-US" w:eastAsia="zh-CN" w:bidi="ar"/>
              </w:rPr>
            </w:pPr>
            <w:r>
              <w:rPr>
                <w:rFonts w:hint="eastAsia" w:ascii="宋体" w:hAnsi="宋体" w:cs="宋体"/>
                <w:color w:val="000000"/>
                <w:kern w:val="0"/>
                <w:lang w:bidi="ar"/>
              </w:rPr>
              <w:t>供应链集成协同化</w:t>
            </w:r>
          </w:p>
        </w:tc>
        <w:tc>
          <w:tcPr>
            <w:tcW w:w="680" w:type="dxa"/>
            <w:vAlign w:val="center"/>
          </w:tcPr>
          <w:p>
            <w:pPr>
              <w:widowControl/>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lang w:bidi="ar"/>
              </w:rPr>
              <w:t>2.5</w:t>
            </w:r>
          </w:p>
        </w:tc>
        <w:tc>
          <w:tcPr>
            <w:tcW w:w="5159" w:type="dxa"/>
            <w:vAlign w:val="center"/>
          </w:tcPr>
          <w:p>
            <w:pPr>
              <w:widowControl/>
              <w:spacing w:line="320" w:lineRule="exact"/>
              <w:jc w:val="left"/>
              <w:textAlignment w:val="center"/>
              <w:rPr>
                <w:rStyle w:val="237"/>
                <w:lang w:val="en-US" w:eastAsia="zh-CN" w:bidi="ar"/>
              </w:rPr>
            </w:pPr>
            <w:r>
              <w:rPr>
                <w:rFonts w:hint="eastAsia" w:ascii="宋体" w:hAnsi="宋体" w:cs="宋体"/>
                <w:color w:val="000000"/>
                <w:kern w:val="0"/>
                <w:lang w:bidi="ar"/>
              </w:rPr>
              <w:t>无供应链集成协同化案例得0分</w:t>
            </w:r>
            <w:r>
              <w:rPr>
                <w:rFonts w:hint="eastAsia" w:ascii="宋体" w:hAnsi="宋体" w:cs="宋体"/>
                <w:color w:val="000000"/>
                <w:kern w:val="0"/>
                <w:lang w:bidi="ar"/>
              </w:rPr>
              <w:br w:type="textWrapping"/>
            </w:r>
            <w:r>
              <w:rPr>
                <w:rFonts w:hint="eastAsia" w:ascii="宋体" w:hAnsi="宋体" w:cs="宋体"/>
                <w:color w:val="000000"/>
                <w:kern w:val="0"/>
                <w:lang w:bidi="ar"/>
              </w:rPr>
              <w:t>有3个以内的供应链集成协同化案例得1分</w:t>
            </w:r>
            <w:r>
              <w:rPr>
                <w:rFonts w:hint="eastAsia" w:ascii="宋体" w:hAnsi="宋体" w:cs="宋体"/>
                <w:color w:val="000000"/>
                <w:kern w:val="0"/>
                <w:lang w:bidi="ar"/>
              </w:rPr>
              <w:br w:type="textWrapping"/>
            </w:r>
            <w:r>
              <w:rPr>
                <w:rFonts w:hint="eastAsia" w:ascii="宋体" w:hAnsi="宋体" w:cs="宋体"/>
                <w:color w:val="000000"/>
                <w:kern w:val="0"/>
                <w:lang w:bidi="ar"/>
              </w:rPr>
              <w:t>有3个以上的供应链集成协同化案例得2.5分</w:t>
            </w:r>
          </w:p>
        </w:tc>
      </w:tr>
    </w:tbl>
    <w:p>
      <w:r>
        <w:br w:type="page"/>
      </w:r>
    </w:p>
    <w:p>
      <w:pPr>
        <w:pStyle w:val="77"/>
        <w:tabs>
          <w:tab w:val="left" w:pos="9354"/>
          <w:tab w:val="clear" w:pos="6406"/>
        </w:tabs>
        <w:spacing w:after="156"/>
      </w:pPr>
      <w:bookmarkStart w:id="97" w:name="_Toc7762"/>
      <w:bookmarkStart w:id="98" w:name="_Toc11513"/>
      <w:r>
        <w:rPr>
          <w:rFonts w:hint="eastAsia"/>
        </w:rPr>
        <w:t>（资料性）</w:t>
      </w:r>
      <w:bookmarkEnd w:id="96"/>
      <w:bookmarkEnd w:id="97"/>
      <w:bookmarkEnd w:id="98"/>
    </w:p>
    <w:p>
      <w:pPr>
        <w:pStyle w:val="57"/>
        <w:ind w:left="0" w:leftChars="0" w:firstLine="0" w:firstLineChars="0"/>
        <w:jc w:val="center"/>
        <w:rPr>
          <w:rFonts w:hint="default" w:ascii="黑体" w:hAnsi="Times New Roman" w:eastAsia="黑体" w:cs="Times New Roman"/>
          <w:sz w:val="21"/>
          <w:lang w:val="en-US" w:eastAsia="zh-CN" w:bidi="ar-SA"/>
        </w:rPr>
      </w:pPr>
      <w:r>
        <w:rPr>
          <w:rFonts w:hint="eastAsia" w:ascii="黑体" w:eastAsia="黑体" w:cs="Times New Roman"/>
          <w:sz w:val="21"/>
          <w:lang w:val="en-US" w:eastAsia="zh-CN" w:bidi="ar-SA"/>
        </w:rPr>
        <w:t>企业供应链数字化水平评估指标描述</w:t>
      </w:r>
    </w:p>
    <w:p>
      <w:pPr>
        <w:pStyle w:val="57"/>
        <w:ind w:firstLine="0" w:firstLineChars="0"/>
        <w:jc w:val="center"/>
        <w:rPr>
          <w:rFonts w:hAnsi="宋体" w:cs="宋体"/>
        </w:rPr>
      </w:pPr>
    </w:p>
    <w:p>
      <w:pPr>
        <w:pStyle w:val="79"/>
        <w:bidi w:val="0"/>
      </w:pPr>
      <w:bookmarkStart w:id="99" w:name="_Toc18000"/>
      <w:bookmarkStart w:id="100" w:name="_Toc28576"/>
      <w:bookmarkStart w:id="101" w:name="_Toc13041"/>
      <w:bookmarkStart w:id="102" w:name="_Toc203"/>
      <w:bookmarkStart w:id="103" w:name="_Toc22936"/>
      <w:r>
        <w:rPr>
          <w:rFonts w:hint="eastAsia"/>
        </w:rPr>
        <w:t>供应链数字化战略与保障</w:t>
      </w:r>
      <w:bookmarkEnd w:id="99"/>
      <w:bookmarkEnd w:id="100"/>
      <w:bookmarkEnd w:id="101"/>
      <w:bookmarkEnd w:id="102"/>
      <w:bookmarkEnd w:id="103"/>
    </w:p>
    <w:p>
      <w:pPr>
        <w:pStyle w:val="80"/>
        <w:bidi w:val="0"/>
      </w:pPr>
      <w:r>
        <w:rPr>
          <w:rFonts w:hint="eastAsia"/>
        </w:rPr>
        <w:t>战略规划</w:t>
      </w:r>
    </w:p>
    <w:p>
      <w:pPr>
        <w:pStyle w:val="82"/>
        <w:bidi w:val="0"/>
      </w:pPr>
      <w:r>
        <w:rPr>
          <w:rFonts w:hint="eastAsia"/>
        </w:rPr>
        <w:t>数字化战略与规划</w:t>
      </w:r>
    </w:p>
    <w:p>
      <w:pPr>
        <w:pStyle w:val="57"/>
        <w:ind w:firstLine="420"/>
      </w:pPr>
      <w:r>
        <w:rPr>
          <w:rFonts w:hint="eastAsia"/>
        </w:rPr>
        <w:t>围绕企业总体战略及其规划提出的愿景、目标、业务范围和发展方向等内容，系统设计数字化转型路径，提出数字化转型的目标、内容、举措、资源需求等。</w:t>
      </w:r>
    </w:p>
    <w:p>
      <w:pPr>
        <w:pStyle w:val="82"/>
        <w:bidi w:val="0"/>
        <w:rPr>
          <w:rFonts w:hint="eastAsia"/>
        </w:rPr>
      </w:pPr>
      <w:r>
        <w:rPr>
          <w:rFonts w:hint="eastAsia"/>
        </w:rPr>
        <w:t>供应链数字化目标与计划</w:t>
      </w:r>
    </w:p>
    <w:p>
      <w:pPr>
        <w:pStyle w:val="166"/>
        <w:numPr>
          <w:ilvl w:val="3"/>
          <w:numId w:val="0"/>
        </w:numPr>
        <w:ind w:firstLine="420" w:firstLineChars="200"/>
      </w:pPr>
      <w:r>
        <w:rPr>
          <w:rFonts w:hint="eastAsia"/>
        </w:rPr>
        <w:t>在企业供应链方面确定的数字化目标方向及制定的分年度或分阶段的工作计划，包括每一年度或第一阶段要实现的目标、责任主体、成果要求、关键路径与实施步骤等。</w:t>
      </w:r>
    </w:p>
    <w:p>
      <w:pPr>
        <w:pStyle w:val="80"/>
        <w:bidi w:val="0"/>
        <w:rPr>
          <w:rFonts w:hint="eastAsia"/>
        </w:rPr>
      </w:pPr>
      <w:r>
        <w:rPr>
          <w:rFonts w:hint="eastAsia"/>
        </w:rPr>
        <w:t>资源保障</w:t>
      </w:r>
    </w:p>
    <w:p>
      <w:pPr>
        <w:pStyle w:val="82"/>
        <w:bidi w:val="0"/>
        <w:rPr>
          <w:rFonts w:hint="eastAsia"/>
        </w:rPr>
      </w:pPr>
      <w:r>
        <w:rPr>
          <w:rFonts w:hint="eastAsia"/>
        </w:rPr>
        <w:t>预算保障</w:t>
      </w:r>
    </w:p>
    <w:p>
      <w:pPr>
        <w:pStyle w:val="57"/>
        <w:ind w:firstLine="420"/>
      </w:pPr>
      <w:r>
        <w:rPr>
          <w:rFonts w:hint="eastAsia"/>
        </w:rPr>
        <w:t>为保障企业供应链数字化战略规划的落地执行而设置的预算安排</w:t>
      </w:r>
      <w:r>
        <w:rPr>
          <w:rFonts w:hint="eastAsia"/>
          <w:lang w:val="en-US" w:eastAsia="zh-CN"/>
        </w:rPr>
        <w:t>与相关战略的匹配与衔接程度</w:t>
      </w:r>
      <w:r>
        <w:rPr>
          <w:rFonts w:hint="eastAsia"/>
        </w:rPr>
        <w:t>。</w:t>
      </w:r>
    </w:p>
    <w:p>
      <w:pPr>
        <w:pStyle w:val="82"/>
        <w:bidi w:val="0"/>
        <w:rPr>
          <w:rFonts w:hint="eastAsia"/>
        </w:rPr>
      </w:pPr>
      <w:r>
        <w:rPr>
          <w:rFonts w:hint="eastAsia"/>
        </w:rPr>
        <w:t>落地机制</w:t>
      </w:r>
    </w:p>
    <w:p>
      <w:pPr>
        <w:pStyle w:val="166"/>
        <w:numPr>
          <w:ilvl w:val="3"/>
          <w:numId w:val="0"/>
        </w:numPr>
        <w:ind w:firstLine="420" w:firstLineChars="200"/>
      </w:pPr>
      <w:r>
        <w:rPr>
          <w:rFonts w:hint="eastAsia"/>
        </w:rPr>
        <w:t>为保障企业供应链数字化战略的落地实施而建立的执行机制及相应</w:t>
      </w:r>
      <w:r>
        <w:rPr>
          <w:rFonts w:hint="eastAsia"/>
          <w:highlight w:val="none"/>
        </w:rPr>
        <w:t>的执行效果的评估机制。</w:t>
      </w:r>
    </w:p>
    <w:p>
      <w:pPr>
        <w:pStyle w:val="80"/>
        <w:bidi w:val="0"/>
        <w:rPr>
          <w:rFonts w:hint="eastAsia"/>
        </w:rPr>
      </w:pPr>
      <w:r>
        <w:rPr>
          <w:rFonts w:hint="eastAsia"/>
        </w:rPr>
        <w:t>组织保障</w:t>
      </w:r>
    </w:p>
    <w:p>
      <w:pPr>
        <w:pStyle w:val="82"/>
        <w:bidi w:val="0"/>
        <w:rPr>
          <w:rFonts w:hint="eastAsia"/>
        </w:rPr>
      </w:pPr>
      <w:r>
        <w:rPr>
          <w:rFonts w:hint="eastAsia"/>
        </w:rPr>
        <w:t>领导机构</w:t>
      </w:r>
    </w:p>
    <w:p>
      <w:pPr>
        <w:pStyle w:val="57"/>
        <w:ind w:firstLine="420"/>
      </w:pPr>
      <w:r>
        <w:rPr>
          <w:rFonts w:hint="eastAsia"/>
        </w:rPr>
        <w:t>为保障供应链数字化工作的实施，企业应设置领导机构来牵头推进企业供应链数字化建设与运营工作。</w:t>
      </w:r>
    </w:p>
    <w:p>
      <w:pPr>
        <w:pStyle w:val="82"/>
        <w:bidi w:val="0"/>
        <w:rPr>
          <w:rFonts w:hint="eastAsia"/>
        </w:rPr>
      </w:pPr>
      <w:r>
        <w:rPr>
          <w:rFonts w:hint="eastAsia"/>
        </w:rPr>
        <w:t>专职部门</w:t>
      </w:r>
    </w:p>
    <w:p>
      <w:pPr>
        <w:pStyle w:val="166"/>
        <w:numPr>
          <w:ilvl w:val="3"/>
          <w:numId w:val="0"/>
        </w:numPr>
        <w:ind w:firstLine="420" w:firstLineChars="200"/>
      </w:pPr>
      <w:r>
        <w:rPr>
          <w:rFonts w:hint="eastAsia"/>
        </w:rPr>
        <w:t>为保障供应链数字化工作的实施，企业应指定专职部门来负责具体实施供应链数字化建设与运营、运维工作。</w:t>
      </w:r>
    </w:p>
    <w:p>
      <w:pPr>
        <w:pStyle w:val="82"/>
        <w:bidi w:val="0"/>
        <w:rPr>
          <w:rFonts w:hint="eastAsia"/>
        </w:rPr>
      </w:pPr>
      <w:r>
        <w:rPr>
          <w:rFonts w:hint="eastAsia"/>
        </w:rPr>
        <w:t>制度建设</w:t>
      </w:r>
    </w:p>
    <w:p>
      <w:pPr>
        <w:pStyle w:val="166"/>
        <w:numPr>
          <w:ilvl w:val="3"/>
          <w:numId w:val="0"/>
        </w:numPr>
        <w:ind w:firstLine="420" w:firstLineChars="200"/>
        <w:rPr>
          <w:rFonts w:ascii="黑体" w:hAnsi="黑体" w:eastAsia="黑体"/>
        </w:rPr>
      </w:pPr>
      <w:r>
        <w:rPr>
          <w:rFonts w:hint="eastAsia"/>
        </w:rPr>
        <w:t>为保障供应链数字化工作的实施，企业应制定相关的制度办法和管理策略。</w:t>
      </w:r>
    </w:p>
    <w:p>
      <w:pPr>
        <w:pStyle w:val="82"/>
        <w:bidi w:val="0"/>
        <w:rPr>
          <w:rFonts w:hint="eastAsia"/>
        </w:rPr>
      </w:pPr>
      <w:r>
        <w:rPr>
          <w:rFonts w:hint="eastAsia"/>
        </w:rPr>
        <w:t>流程建设</w:t>
      </w:r>
    </w:p>
    <w:p>
      <w:pPr>
        <w:pStyle w:val="166"/>
        <w:numPr>
          <w:ilvl w:val="3"/>
          <w:numId w:val="0"/>
        </w:numPr>
        <w:ind w:firstLine="420" w:firstLineChars="200"/>
        <w:rPr>
          <w:rFonts w:ascii="黑体" w:hAnsi="黑体" w:eastAsia="黑体"/>
        </w:rPr>
      </w:pPr>
      <w:r>
        <w:rPr>
          <w:rFonts w:hint="eastAsia"/>
        </w:rPr>
        <w:t>为保障供应链数字化工作的实施，企业应制定完善、规范的供应链业务流程体系、业务规则、接口规范。</w:t>
      </w:r>
    </w:p>
    <w:p>
      <w:pPr>
        <w:pStyle w:val="82"/>
        <w:bidi w:val="0"/>
        <w:rPr>
          <w:rFonts w:hint="eastAsia"/>
        </w:rPr>
      </w:pPr>
      <w:r>
        <w:rPr>
          <w:rFonts w:hint="eastAsia"/>
        </w:rPr>
        <w:t>队伍建设</w:t>
      </w:r>
    </w:p>
    <w:p>
      <w:pPr>
        <w:pStyle w:val="166"/>
        <w:numPr>
          <w:ilvl w:val="3"/>
          <w:numId w:val="0"/>
        </w:numPr>
        <w:ind w:firstLine="420" w:firstLineChars="200"/>
        <w:rPr>
          <w:rFonts w:ascii="黑体" w:hAnsi="黑体" w:eastAsia="黑体"/>
        </w:rPr>
      </w:pPr>
      <w:r>
        <w:rPr>
          <w:rFonts w:hint="eastAsia"/>
        </w:rPr>
        <w:t>为保障供应链数字化工作的实施，企业应建设与之相适应的专业人才队伍，包括但不限于数字化管理人员、运营人员、研发人员和运维人员（自有或第三方）队伍等。</w:t>
      </w:r>
    </w:p>
    <w:p>
      <w:pPr>
        <w:pStyle w:val="82"/>
        <w:bidi w:val="0"/>
        <w:rPr>
          <w:rFonts w:hint="eastAsia"/>
        </w:rPr>
      </w:pPr>
      <w:r>
        <w:rPr>
          <w:rFonts w:hint="eastAsia"/>
        </w:rPr>
        <w:t>人才激励</w:t>
      </w:r>
    </w:p>
    <w:p>
      <w:pPr>
        <w:pStyle w:val="166"/>
        <w:numPr>
          <w:ilvl w:val="3"/>
          <w:numId w:val="0"/>
        </w:numPr>
        <w:ind w:firstLine="420" w:firstLineChars="200"/>
        <w:rPr>
          <w:rFonts w:ascii="黑体" w:hAnsi="黑体" w:eastAsia="黑体"/>
        </w:rPr>
      </w:pPr>
      <w:r>
        <w:rPr>
          <w:rFonts w:hint="eastAsia"/>
        </w:rPr>
        <w:t>为保障供应链数字化工作的实施，企业应制定供应链数字化相关专业人才的招聘、管理、</w:t>
      </w:r>
      <w:r>
        <w:rPr>
          <w:rFonts w:hint="eastAsia"/>
          <w:lang w:val="en-US" w:eastAsia="zh-CN"/>
        </w:rPr>
        <w:t>培养</w:t>
      </w:r>
      <w:r>
        <w:rPr>
          <w:rFonts w:hint="eastAsia"/>
        </w:rPr>
        <w:t>、培训、发展、激励机制和措施，保持人才队伍的稳定性和技术能力成长性。</w:t>
      </w:r>
    </w:p>
    <w:p>
      <w:pPr>
        <w:pStyle w:val="79"/>
        <w:bidi w:val="0"/>
        <w:rPr>
          <w:rFonts w:hint="eastAsia"/>
        </w:rPr>
      </w:pPr>
      <w:bookmarkStart w:id="104" w:name="_Toc17906"/>
      <w:bookmarkStart w:id="105" w:name="_Toc20354"/>
      <w:bookmarkStart w:id="106" w:name="_Toc19880"/>
      <w:bookmarkStart w:id="107" w:name="_Toc25337"/>
      <w:bookmarkStart w:id="108" w:name="_Toc25084"/>
      <w:r>
        <w:rPr>
          <w:rFonts w:hint="eastAsia"/>
        </w:rPr>
        <w:t>数字化能力建设</w:t>
      </w:r>
      <w:bookmarkEnd w:id="104"/>
      <w:bookmarkEnd w:id="105"/>
      <w:bookmarkEnd w:id="106"/>
      <w:bookmarkEnd w:id="107"/>
      <w:bookmarkEnd w:id="108"/>
    </w:p>
    <w:p>
      <w:pPr>
        <w:pStyle w:val="80"/>
        <w:bidi w:val="0"/>
        <w:rPr>
          <w:rFonts w:hint="eastAsia"/>
        </w:rPr>
      </w:pPr>
      <w:r>
        <w:rPr>
          <w:rFonts w:hint="eastAsia"/>
        </w:rPr>
        <w:t>智能协同能力</w:t>
      </w:r>
    </w:p>
    <w:p>
      <w:pPr>
        <w:pStyle w:val="82"/>
        <w:bidi w:val="0"/>
        <w:rPr>
          <w:rFonts w:hint="eastAsia"/>
        </w:rPr>
      </w:pPr>
      <w:r>
        <w:rPr>
          <w:rFonts w:hint="eastAsia"/>
        </w:rPr>
        <w:t>流程协同能力</w:t>
      </w:r>
    </w:p>
    <w:p>
      <w:pPr>
        <w:pStyle w:val="57"/>
        <w:ind w:firstLine="420"/>
      </w:pPr>
      <w:r>
        <w:rPr>
          <w:rFonts w:hint="eastAsia"/>
        </w:rPr>
        <w:t>企业供应链数字化平台应当能够支撑各主体在平台内进行信息及数据的高效流转，应当具备可以进行流程协同的能力。</w:t>
      </w:r>
    </w:p>
    <w:p>
      <w:pPr>
        <w:pStyle w:val="82"/>
        <w:bidi w:val="0"/>
        <w:rPr>
          <w:rFonts w:hint="eastAsia"/>
        </w:rPr>
      </w:pPr>
      <w:r>
        <w:rPr>
          <w:rFonts w:hint="eastAsia"/>
        </w:rPr>
        <w:t>数据洞察能力</w:t>
      </w:r>
    </w:p>
    <w:p>
      <w:pPr>
        <w:pStyle w:val="166"/>
        <w:numPr>
          <w:ilvl w:val="3"/>
          <w:numId w:val="0"/>
        </w:numPr>
        <w:ind w:firstLine="420" w:firstLineChars="200"/>
        <w:rPr>
          <w:highlight w:val="none"/>
        </w:rPr>
      </w:pPr>
      <w:r>
        <w:rPr>
          <w:rFonts w:hint="eastAsia"/>
        </w:rPr>
        <w:t>企业供应链数字化平台应当能够支</w:t>
      </w:r>
      <w:r>
        <w:rPr>
          <w:rFonts w:hint="eastAsia"/>
          <w:highlight w:val="none"/>
        </w:rPr>
        <w:t>撑核心业务的数据统计分析查询并能够可视化展示；应当具备有强大的数据分析洞察工具。</w:t>
      </w:r>
    </w:p>
    <w:p>
      <w:pPr>
        <w:pStyle w:val="82"/>
        <w:bidi w:val="0"/>
        <w:rPr>
          <w:rFonts w:hint="eastAsia"/>
        </w:rPr>
      </w:pPr>
      <w:r>
        <w:rPr>
          <w:rFonts w:hint="eastAsia"/>
        </w:rPr>
        <w:t>智能监管能力</w:t>
      </w:r>
    </w:p>
    <w:p>
      <w:pPr>
        <w:pStyle w:val="57"/>
        <w:ind w:firstLine="420"/>
        <w:rPr>
          <w:highlight w:val="none"/>
        </w:rPr>
      </w:pPr>
      <w:r>
        <w:rPr>
          <w:rFonts w:hint="eastAsia"/>
          <w:highlight w:val="none"/>
        </w:rPr>
        <w:t>企业供应链数字化平台应当能够支撑对核心业务事前、事中、事后的全流程智能化监管；应与内外部系统进行多样监管数据的对接。</w:t>
      </w:r>
    </w:p>
    <w:p>
      <w:pPr>
        <w:pStyle w:val="82"/>
        <w:bidi w:val="0"/>
        <w:rPr>
          <w:rFonts w:hint="eastAsia"/>
        </w:rPr>
      </w:pPr>
      <w:r>
        <w:rPr>
          <w:rFonts w:hint="eastAsia"/>
        </w:rPr>
        <w:t>多端应用能力</w:t>
      </w:r>
    </w:p>
    <w:p>
      <w:pPr>
        <w:pStyle w:val="166"/>
        <w:numPr>
          <w:ilvl w:val="3"/>
          <w:numId w:val="0"/>
        </w:numPr>
        <w:ind w:firstLine="420" w:firstLineChars="200"/>
      </w:pPr>
      <w:r>
        <w:rPr>
          <w:rFonts w:hint="eastAsia"/>
        </w:rPr>
        <w:t>企业供应链数字化平台的应用端应当支撑PC端、移动端、大屏展示端等多种终端设备的接入及联动。</w:t>
      </w:r>
    </w:p>
    <w:p>
      <w:pPr>
        <w:pStyle w:val="80"/>
        <w:bidi w:val="0"/>
        <w:rPr>
          <w:rFonts w:hint="eastAsia"/>
        </w:rPr>
      </w:pPr>
      <w:r>
        <w:rPr>
          <w:rFonts w:hint="eastAsia"/>
        </w:rPr>
        <w:t>安全防护能力</w:t>
      </w:r>
    </w:p>
    <w:p>
      <w:pPr>
        <w:pStyle w:val="82"/>
        <w:bidi w:val="0"/>
        <w:rPr>
          <w:rFonts w:hint="eastAsia"/>
        </w:rPr>
      </w:pPr>
      <w:r>
        <w:rPr>
          <w:rFonts w:hint="eastAsia"/>
        </w:rPr>
        <w:t>防火墙</w:t>
      </w:r>
    </w:p>
    <w:p>
      <w:pPr>
        <w:pStyle w:val="57"/>
        <w:ind w:firstLine="420"/>
      </w:pPr>
      <w:r>
        <w:rPr>
          <w:rFonts w:hint="eastAsia"/>
          <w:lang w:val="en-US" w:eastAsia="zh-CN"/>
        </w:rPr>
        <w:t>企业供应链数字化平台的系统</w:t>
      </w:r>
      <w:r>
        <w:rPr>
          <w:rFonts w:hint="eastAsia"/>
        </w:rPr>
        <w:t>应满足《防火墙安全技术要求和测试评价方法》（GB/T20281-2020）各级别要求。</w:t>
      </w:r>
    </w:p>
    <w:p>
      <w:pPr>
        <w:pStyle w:val="82"/>
        <w:bidi w:val="0"/>
        <w:rPr>
          <w:rFonts w:hint="eastAsia"/>
        </w:rPr>
      </w:pPr>
      <w:r>
        <w:rPr>
          <w:rFonts w:hint="eastAsia"/>
        </w:rPr>
        <w:t>入侵检测</w:t>
      </w:r>
    </w:p>
    <w:p>
      <w:pPr>
        <w:pStyle w:val="57"/>
        <w:ind w:firstLine="420"/>
      </w:pPr>
      <w:r>
        <w:rPr>
          <w:rFonts w:hint="eastAsia"/>
          <w:lang w:val="en-US" w:eastAsia="zh-CN"/>
        </w:rPr>
        <w:t>企业供应链数字化平台的系统</w:t>
      </w:r>
      <w:r>
        <w:rPr>
          <w:rFonts w:hint="eastAsia"/>
        </w:rPr>
        <w:t>应满足《网络入侵检测系统技术要求和测试评价方法》（GB/T20275-2021）各级别要求。</w:t>
      </w:r>
    </w:p>
    <w:p>
      <w:pPr>
        <w:pStyle w:val="82"/>
        <w:bidi w:val="0"/>
        <w:rPr>
          <w:rFonts w:hint="eastAsia"/>
        </w:rPr>
      </w:pPr>
      <w:r>
        <w:rPr>
          <w:rFonts w:hint="eastAsia"/>
        </w:rPr>
        <w:t>灾难恢复</w:t>
      </w:r>
    </w:p>
    <w:p>
      <w:pPr>
        <w:pStyle w:val="57"/>
        <w:ind w:firstLine="420"/>
      </w:pPr>
      <w:r>
        <w:rPr>
          <w:rFonts w:hint="eastAsia"/>
          <w:lang w:val="en-US" w:eastAsia="zh-CN"/>
        </w:rPr>
        <w:t>企业的</w:t>
      </w:r>
      <w:r>
        <w:rPr>
          <w:rFonts w:hint="eastAsia"/>
        </w:rPr>
        <w:t>自建机房环境或云环境应有明确的灾难恢复供应商/服务商或自我实施保障。</w:t>
      </w:r>
    </w:p>
    <w:p>
      <w:pPr>
        <w:pStyle w:val="82"/>
        <w:bidi w:val="0"/>
        <w:rPr>
          <w:rFonts w:hint="eastAsia"/>
        </w:rPr>
      </w:pPr>
      <w:r>
        <w:rPr>
          <w:rFonts w:hint="eastAsia"/>
        </w:rPr>
        <w:t>等级保护</w:t>
      </w:r>
    </w:p>
    <w:p>
      <w:pPr>
        <w:pStyle w:val="57"/>
        <w:ind w:firstLine="420"/>
      </w:pPr>
      <w:r>
        <w:rPr>
          <w:rFonts w:hint="eastAsia"/>
          <w:lang w:val="en-US" w:eastAsia="zh-CN"/>
        </w:rPr>
        <w:t>企业供应链数字化平台的系统</w:t>
      </w:r>
      <w:r>
        <w:rPr>
          <w:rFonts w:hint="eastAsia"/>
        </w:rPr>
        <w:t>应通过《</w:t>
      </w:r>
      <w:r>
        <w:rPr>
          <w:rFonts w:hint="eastAsia" w:cs="Times New Roman"/>
          <w:i w:val="0"/>
          <w:iCs w:val="0"/>
          <w:caps w:val="0"/>
          <w:spacing w:val="0"/>
          <w:sz w:val="21"/>
          <w:szCs w:val="20"/>
          <w:shd w:val="clear"/>
          <w:lang w:val="en-US" w:eastAsia="zh-CN"/>
        </w:rPr>
        <w:t>信息安全等级管理办法</w:t>
      </w:r>
      <w:r>
        <w:rPr>
          <w:rFonts w:hint="eastAsia"/>
        </w:rPr>
        <w:t>》等级认证。</w:t>
      </w:r>
    </w:p>
    <w:p>
      <w:pPr>
        <w:pStyle w:val="82"/>
        <w:bidi w:val="0"/>
        <w:rPr>
          <w:rFonts w:hint="eastAsia"/>
        </w:rPr>
      </w:pPr>
      <w:r>
        <w:rPr>
          <w:rFonts w:hint="eastAsia"/>
        </w:rPr>
        <w:t>访问控制</w:t>
      </w:r>
    </w:p>
    <w:p>
      <w:pPr>
        <w:pStyle w:val="57"/>
        <w:ind w:firstLine="420"/>
      </w:pPr>
      <w:r>
        <w:rPr>
          <w:rFonts w:hint="eastAsia"/>
          <w:lang w:val="en-US" w:eastAsia="zh-CN"/>
        </w:rPr>
        <w:t>企业供应链数字化平台的系统</w:t>
      </w:r>
      <w:r>
        <w:rPr>
          <w:rFonts w:hint="eastAsia"/>
        </w:rPr>
        <w:t>应支持基于角色和权限的访问控制；应支持对非法操作的追踪记录及限制。</w:t>
      </w:r>
    </w:p>
    <w:p>
      <w:pPr>
        <w:pStyle w:val="82"/>
        <w:bidi w:val="0"/>
        <w:rPr>
          <w:rFonts w:hint="eastAsia"/>
        </w:rPr>
      </w:pPr>
      <w:r>
        <w:rPr>
          <w:rFonts w:hint="eastAsia"/>
        </w:rPr>
        <w:t>操作日志</w:t>
      </w:r>
    </w:p>
    <w:p>
      <w:pPr>
        <w:pStyle w:val="57"/>
        <w:ind w:firstLine="420"/>
      </w:pPr>
      <w:r>
        <w:rPr>
          <w:rFonts w:hint="eastAsia"/>
          <w:lang w:val="en-US" w:eastAsia="zh-CN"/>
        </w:rPr>
        <w:t>企业供应链数字化平台的系统</w:t>
      </w:r>
      <w:r>
        <w:rPr>
          <w:rFonts w:hint="eastAsia"/>
        </w:rPr>
        <w:t>应记录有用户访问信息、操作信息和系统运行状态信息等数据。</w:t>
      </w:r>
    </w:p>
    <w:p>
      <w:pPr>
        <w:pStyle w:val="82"/>
        <w:bidi w:val="0"/>
        <w:rPr>
          <w:rFonts w:hint="eastAsia"/>
        </w:rPr>
      </w:pPr>
      <w:r>
        <w:rPr>
          <w:rFonts w:hint="eastAsia"/>
        </w:rPr>
        <w:t>系统运维</w:t>
      </w:r>
    </w:p>
    <w:p>
      <w:pPr>
        <w:pStyle w:val="57"/>
        <w:ind w:firstLine="420"/>
      </w:pPr>
      <w:r>
        <w:rPr>
          <w:rFonts w:hint="eastAsia"/>
        </w:rPr>
        <w:t>企业应当有系统运维制度、流程、规范等内容；应配备系统运维团队；应采用系统运维辅助工具。</w:t>
      </w:r>
    </w:p>
    <w:p>
      <w:pPr>
        <w:pStyle w:val="79"/>
        <w:bidi w:val="0"/>
        <w:rPr>
          <w:rFonts w:hint="eastAsia"/>
        </w:rPr>
      </w:pPr>
      <w:bookmarkStart w:id="109" w:name="_Toc23685"/>
      <w:bookmarkStart w:id="110" w:name="_Toc11417"/>
      <w:bookmarkStart w:id="111" w:name="_Toc25172"/>
      <w:bookmarkStart w:id="112" w:name="_Toc999"/>
      <w:bookmarkStart w:id="113" w:name="_Toc8830"/>
      <w:r>
        <w:rPr>
          <w:rFonts w:hint="eastAsia"/>
        </w:rPr>
        <w:t>数字化场景应用</w:t>
      </w:r>
      <w:bookmarkEnd w:id="109"/>
      <w:bookmarkEnd w:id="110"/>
      <w:bookmarkEnd w:id="111"/>
      <w:bookmarkEnd w:id="112"/>
      <w:bookmarkEnd w:id="113"/>
    </w:p>
    <w:p>
      <w:pPr>
        <w:pStyle w:val="80"/>
        <w:bidi w:val="0"/>
        <w:rPr>
          <w:rFonts w:hint="eastAsia"/>
        </w:rPr>
      </w:pPr>
      <w:r>
        <w:rPr>
          <w:rFonts w:hint="eastAsia"/>
        </w:rPr>
        <w:t>需求管理</w:t>
      </w:r>
    </w:p>
    <w:p>
      <w:pPr>
        <w:pStyle w:val="82"/>
        <w:bidi w:val="0"/>
        <w:rPr>
          <w:rFonts w:hint="eastAsia"/>
        </w:rPr>
      </w:pPr>
      <w:r>
        <w:rPr>
          <w:rFonts w:hint="eastAsia"/>
        </w:rPr>
        <w:t>需求管理</w:t>
      </w:r>
    </w:p>
    <w:p>
      <w:pPr>
        <w:pStyle w:val="57"/>
        <w:ind w:firstLine="420"/>
      </w:pPr>
      <w:r>
        <w:rPr>
          <w:rFonts w:hint="eastAsia"/>
        </w:rPr>
        <w:t>企业供应链数字化平台采购需求管理的数字化能力，应包括采</w:t>
      </w:r>
      <w:r>
        <w:rPr>
          <w:rFonts w:hint="eastAsia"/>
          <w:lang w:val="en-US" w:eastAsia="zh-CN"/>
        </w:rPr>
        <w:t>销</w:t>
      </w:r>
      <w:r>
        <w:rPr>
          <w:rFonts w:hint="eastAsia"/>
        </w:rPr>
        <w:t>需求搜集、提报、自动归集、采</w:t>
      </w:r>
      <w:r>
        <w:rPr>
          <w:rFonts w:hint="eastAsia"/>
          <w:lang w:val="en-US" w:eastAsia="zh-CN"/>
        </w:rPr>
        <w:t>销</w:t>
      </w:r>
      <w:r>
        <w:rPr>
          <w:rFonts w:hint="eastAsia"/>
        </w:rPr>
        <w:t>需求在线分析、采</w:t>
      </w:r>
      <w:r>
        <w:rPr>
          <w:rFonts w:hint="eastAsia"/>
          <w:lang w:val="en-US" w:eastAsia="zh-CN"/>
        </w:rPr>
        <w:t>销</w:t>
      </w:r>
      <w:r>
        <w:rPr>
          <w:rFonts w:hint="eastAsia"/>
        </w:rPr>
        <w:t>需求预测及辅助审核等功能的完整、在线及智能水平。</w:t>
      </w:r>
    </w:p>
    <w:p>
      <w:pPr>
        <w:pStyle w:val="80"/>
        <w:bidi w:val="0"/>
        <w:rPr>
          <w:rFonts w:hint="eastAsia"/>
        </w:rPr>
      </w:pPr>
      <w:r>
        <w:rPr>
          <w:rFonts w:hint="eastAsia"/>
          <w:lang w:val="en-US" w:eastAsia="zh-CN"/>
        </w:rPr>
        <w:t>计划</w:t>
      </w:r>
      <w:r>
        <w:rPr>
          <w:rFonts w:hint="eastAsia"/>
        </w:rPr>
        <w:t>管理</w:t>
      </w:r>
    </w:p>
    <w:p>
      <w:pPr>
        <w:pStyle w:val="82"/>
        <w:bidi w:val="0"/>
        <w:rPr>
          <w:rFonts w:hint="eastAsia"/>
        </w:rPr>
      </w:pPr>
      <w:r>
        <w:rPr>
          <w:rFonts w:hint="eastAsia"/>
        </w:rPr>
        <w:t>计划管理</w:t>
      </w:r>
    </w:p>
    <w:p>
      <w:pPr>
        <w:pStyle w:val="57"/>
        <w:ind w:firstLine="420"/>
      </w:pPr>
      <w:r>
        <w:rPr>
          <w:rFonts w:hint="eastAsia"/>
        </w:rPr>
        <w:t>企业供应链数字化平台采</w:t>
      </w:r>
      <w:r>
        <w:rPr>
          <w:rFonts w:hint="eastAsia"/>
          <w:lang w:val="en-US" w:eastAsia="zh-CN"/>
        </w:rPr>
        <w:t>销</w:t>
      </w:r>
      <w:r>
        <w:rPr>
          <w:rFonts w:hint="eastAsia"/>
        </w:rPr>
        <w:t>计划管理功能的数字化能力，应包括采</w:t>
      </w:r>
      <w:r>
        <w:rPr>
          <w:rFonts w:hint="eastAsia"/>
          <w:lang w:val="en-US" w:eastAsia="zh-CN"/>
        </w:rPr>
        <w:t>销</w:t>
      </w:r>
      <w:r>
        <w:rPr>
          <w:rFonts w:hint="eastAsia"/>
        </w:rPr>
        <w:t>计划编制、采</w:t>
      </w:r>
      <w:r>
        <w:rPr>
          <w:rFonts w:hint="eastAsia"/>
          <w:lang w:val="en-US" w:eastAsia="zh-CN"/>
        </w:rPr>
        <w:t>销</w:t>
      </w:r>
      <w:r>
        <w:rPr>
          <w:rFonts w:hint="eastAsia"/>
        </w:rPr>
        <w:t>计划管理、采</w:t>
      </w:r>
      <w:r>
        <w:rPr>
          <w:rFonts w:hint="eastAsia"/>
          <w:lang w:val="en-US" w:eastAsia="zh-CN"/>
        </w:rPr>
        <w:t>销</w:t>
      </w:r>
      <w:r>
        <w:rPr>
          <w:rFonts w:hint="eastAsia"/>
        </w:rPr>
        <w:t>计划分析预测及辅助审核等功能的完整、在线及智能水平。</w:t>
      </w:r>
    </w:p>
    <w:p>
      <w:pPr>
        <w:pStyle w:val="80"/>
        <w:bidi w:val="0"/>
        <w:rPr>
          <w:rFonts w:hint="eastAsia"/>
          <w:lang w:val="en-US" w:eastAsia="zh-CN"/>
        </w:rPr>
      </w:pPr>
      <w:r>
        <w:rPr>
          <w:rFonts w:hint="eastAsia"/>
          <w:lang w:val="en-US" w:eastAsia="zh-CN"/>
        </w:rPr>
        <w:t>寻源管理</w:t>
      </w:r>
    </w:p>
    <w:p>
      <w:pPr>
        <w:pStyle w:val="82"/>
        <w:bidi w:val="0"/>
        <w:rPr>
          <w:rFonts w:hint="eastAsia"/>
        </w:rPr>
      </w:pPr>
      <w:r>
        <w:rPr>
          <w:rFonts w:hint="eastAsia"/>
        </w:rPr>
        <w:t>寻源管理</w:t>
      </w:r>
    </w:p>
    <w:p>
      <w:pPr>
        <w:pStyle w:val="57"/>
        <w:ind w:firstLine="420"/>
        <w:rPr>
          <w:highlight w:val="none"/>
        </w:rPr>
      </w:pPr>
      <w:r>
        <w:rPr>
          <w:rFonts w:hint="eastAsia"/>
          <w:highlight w:val="none"/>
        </w:rPr>
        <w:t>企业供应链数字化平台采购寻源管理功能的数字化能力，应包括采购寻源策略管理、寻源执行、寻源绩效管理、采购合同谈判及辅助审核等功能的完整、在线及智能水平。</w:t>
      </w:r>
    </w:p>
    <w:p>
      <w:pPr>
        <w:pStyle w:val="80"/>
        <w:bidi w:val="0"/>
        <w:rPr>
          <w:rFonts w:hint="eastAsia"/>
          <w:lang w:val="en-US" w:eastAsia="zh-CN"/>
        </w:rPr>
      </w:pPr>
      <w:r>
        <w:rPr>
          <w:rFonts w:hint="eastAsia"/>
          <w:lang w:val="en-US" w:eastAsia="zh-CN"/>
        </w:rPr>
        <w:t>订单管理</w:t>
      </w:r>
    </w:p>
    <w:p>
      <w:pPr>
        <w:pStyle w:val="82"/>
        <w:bidi w:val="0"/>
        <w:rPr>
          <w:rFonts w:hint="eastAsia"/>
        </w:rPr>
      </w:pPr>
      <w:r>
        <w:rPr>
          <w:rFonts w:hint="eastAsia"/>
        </w:rPr>
        <w:t>订单管理</w:t>
      </w:r>
    </w:p>
    <w:p>
      <w:pPr>
        <w:pStyle w:val="57"/>
        <w:ind w:firstLine="420"/>
        <w:rPr>
          <w:rFonts w:hint="eastAsia"/>
          <w:highlight w:val="none"/>
        </w:rPr>
      </w:pPr>
      <w:r>
        <w:rPr>
          <w:rFonts w:hint="eastAsia"/>
          <w:highlight w:val="none"/>
        </w:rPr>
        <w:t>企业供应链数字化平台订单管理功能的数字化能力，应包括下单、拆单、订单优化、辅助审核等功能以及与供应链上下游系统的对接功能的完整、在线及智能水平。</w:t>
      </w:r>
    </w:p>
    <w:p>
      <w:pPr>
        <w:pStyle w:val="80"/>
        <w:bidi w:val="0"/>
        <w:rPr>
          <w:rFonts w:hint="eastAsia"/>
          <w:lang w:val="en-US" w:eastAsia="zh-CN"/>
        </w:rPr>
      </w:pPr>
      <w:r>
        <w:rPr>
          <w:rFonts w:hint="eastAsia"/>
          <w:lang w:val="en-US" w:eastAsia="zh-CN"/>
        </w:rPr>
        <w:t>项目管理</w:t>
      </w:r>
    </w:p>
    <w:p>
      <w:pPr>
        <w:pStyle w:val="82"/>
        <w:bidi w:val="0"/>
        <w:rPr>
          <w:rFonts w:hint="eastAsia"/>
        </w:rPr>
      </w:pPr>
      <w:r>
        <w:rPr>
          <w:rFonts w:hint="eastAsia"/>
          <w:lang w:val="en-US" w:eastAsia="zh-CN"/>
        </w:rPr>
        <w:t>项目</w:t>
      </w:r>
      <w:r>
        <w:rPr>
          <w:rFonts w:hint="eastAsia"/>
        </w:rPr>
        <w:t>管理</w:t>
      </w:r>
    </w:p>
    <w:p>
      <w:pPr>
        <w:pStyle w:val="57"/>
        <w:ind w:firstLine="420"/>
        <w:rPr>
          <w:highlight w:val="none"/>
        </w:rPr>
      </w:pPr>
      <w:r>
        <w:rPr>
          <w:rFonts w:hint="eastAsia"/>
          <w:highlight w:val="none"/>
        </w:rPr>
        <w:t>企业供应链数字化平台</w:t>
      </w:r>
      <w:r>
        <w:rPr>
          <w:rFonts w:hint="eastAsia"/>
          <w:highlight w:val="none"/>
          <w:lang w:val="en-US" w:eastAsia="zh-CN"/>
        </w:rPr>
        <w:t>项目</w:t>
      </w:r>
      <w:r>
        <w:rPr>
          <w:rFonts w:hint="eastAsia"/>
          <w:highlight w:val="none"/>
        </w:rPr>
        <w:t>管理功能的数字化能力，应包括</w:t>
      </w:r>
      <w:r>
        <w:rPr>
          <w:rFonts w:hint="eastAsia"/>
          <w:highlight w:val="none"/>
          <w:lang w:val="en-US" w:eastAsia="zh-CN"/>
        </w:rPr>
        <w:t>项目建立与评审、盈亏预测、进程管理</w:t>
      </w:r>
      <w:r>
        <w:rPr>
          <w:rFonts w:hint="eastAsia"/>
          <w:highlight w:val="none"/>
        </w:rPr>
        <w:t>等功能以及与供应链上下游系统的对接功能的完整、在线及智能水平。</w:t>
      </w:r>
    </w:p>
    <w:p>
      <w:pPr>
        <w:pStyle w:val="80"/>
        <w:bidi w:val="0"/>
        <w:rPr>
          <w:rFonts w:hint="eastAsia"/>
          <w:lang w:val="en-US" w:eastAsia="zh-CN"/>
        </w:rPr>
      </w:pPr>
      <w:r>
        <w:rPr>
          <w:rFonts w:hint="eastAsia"/>
          <w:lang w:val="en-US" w:eastAsia="zh-CN"/>
        </w:rPr>
        <w:t>采购管理</w:t>
      </w:r>
    </w:p>
    <w:p>
      <w:pPr>
        <w:pStyle w:val="82"/>
        <w:bidi w:val="0"/>
        <w:rPr>
          <w:rFonts w:hint="eastAsia"/>
        </w:rPr>
      </w:pPr>
      <w:r>
        <w:rPr>
          <w:rFonts w:hint="eastAsia"/>
          <w:lang w:val="en-US" w:eastAsia="zh-CN"/>
        </w:rPr>
        <w:t>采购</w:t>
      </w:r>
      <w:r>
        <w:rPr>
          <w:rFonts w:hint="eastAsia"/>
        </w:rPr>
        <w:t>管理</w:t>
      </w:r>
    </w:p>
    <w:p>
      <w:pPr>
        <w:pStyle w:val="57"/>
        <w:ind w:firstLine="420"/>
        <w:rPr>
          <w:highlight w:val="none"/>
        </w:rPr>
      </w:pPr>
      <w:r>
        <w:rPr>
          <w:rFonts w:hint="eastAsia"/>
          <w:highlight w:val="none"/>
        </w:rPr>
        <w:t>企业供应链数字化平台</w:t>
      </w:r>
      <w:r>
        <w:rPr>
          <w:rFonts w:hint="eastAsia"/>
          <w:highlight w:val="none"/>
          <w:lang w:val="en-US" w:eastAsia="zh-CN"/>
        </w:rPr>
        <w:t>采购</w:t>
      </w:r>
      <w:r>
        <w:rPr>
          <w:rFonts w:hint="eastAsia"/>
          <w:highlight w:val="none"/>
        </w:rPr>
        <w:t>管理功能的数字化能力，应包括</w:t>
      </w:r>
      <w:r>
        <w:rPr>
          <w:rFonts w:hint="eastAsia"/>
          <w:highlight w:val="none"/>
          <w:lang w:val="en-US" w:eastAsia="zh-CN"/>
        </w:rPr>
        <w:t>采购合同评审</w:t>
      </w:r>
      <w:r>
        <w:rPr>
          <w:rFonts w:hint="eastAsia"/>
          <w:highlight w:val="none"/>
        </w:rPr>
        <w:t>、</w:t>
      </w:r>
      <w:r>
        <w:rPr>
          <w:rFonts w:hint="eastAsia"/>
          <w:highlight w:val="none"/>
          <w:lang w:val="en-US" w:eastAsia="zh-CN"/>
        </w:rPr>
        <w:t>采购进程管理、采购交易台账</w:t>
      </w:r>
      <w:r>
        <w:rPr>
          <w:rFonts w:hint="eastAsia"/>
          <w:highlight w:val="none"/>
        </w:rPr>
        <w:t>等功能以及与供应链上下游系统的对接功能的完整、在线及智能水平。</w:t>
      </w:r>
    </w:p>
    <w:p>
      <w:pPr>
        <w:pStyle w:val="80"/>
        <w:bidi w:val="0"/>
        <w:rPr>
          <w:rFonts w:hint="eastAsia"/>
          <w:lang w:val="en-US" w:eastAsia="zh-CN"/>
        </w:rPr>
      </w:pPr>
      <w:r>
        <w:rPr>
          <w:rFonts w:hint="eastAsia"/>
          <w:lang w:val="en-US" w:eastAsia="zh-CN"/>
        </w:rPr>
        <w:t>销售管理</w:t>
      </w:r>
    </w:p>
    <w:p>
      <w:pPr>
        <w:pStyle w:val="82"/>
        <w:bidi w:val="0"/>
        <w:rPr>
          <w:rFonts w:hint="eastAsia"/>
          <w:lang w:val="en-US" w:eastAsia="zh-CN"/>
        </w:rPr>
      </w:pPr>
      <w:r>
        <w:rPr>
          <w:rFonts w:hint="eastAsia"/>
          <w:lang w:val="en-US" w:eastAsia="zh-CN"/>
        </w:rPr>
        <w:t>销售管理</w:t>
      </w:r>
    </w:p>
    <w:p>
      <w:pPr>
        <w:pStyle w:val="57"/>
        <w:ind w:firstLine="420"/>
        <w:rPr>
          <w:highlight w:val="none"/>
        </w:rPr>
      </w:pPr>
      <w:r>
        <w:rPr>
          <w:rFonts w:hint="eastAsia"/>
          <w:highlight w:val="none"/>
        </w:rPr>
        <w:t>企业供应链数字化平台</w:t>
      </w:r>
      <w:r>
        <w:rPr>
          <w:rFonts w:hint="eastAsia"/>
          <w:highlight w:val="none"/>
          <w:lang w:val="en-US" w:eastAsia="zh-CN"/>
        </w:rPr>
        <w:t>销售</w:t>
      </w:r>
      <w:r>
        <w:rPr>
          <w:rFonts w:hint="eastAsia"/>
          <w:highlight w:val="none"/>
        </w:rPr>
        <w:t>管理功能的数字化能力，应包括</w:t>
      </w:r>
      <w:r>
        <w:rPr>
          <w:rFonts w:hint="eastAsia"/>
          <w:highlight w:val="none"/>
          <w:lang w:val="en-US" w:eastAsia="zh-CN"/>
        </w:rPr>
        <w:t>销售合同评审</w:t>
      </w:r>
      <w:r>
        <w:rPr>
          <w:rFonts w:hint="eastAsia"/>
          <w:highlight w:val="none"/>
        </w:rPr>
        <w:t>、</w:t>
      </w:r>
      <w:r>
        <w:rPr>
          <w:rFonts w:hint="eastAsia"/>
          <w:highlight w:val="none"/>
          <w:lang w:val="en-US" w:eastAsia="zh-CN"/>
        </w:rPr>
        <w:t>销售进程管理、销售交易台账</w:t>
      </w:r>
      <w:r>
        <w:rPr>
          <w:rFonts w:hint="eastAsia"/>
          <w:highlight w:val="none"/>
        </w:rPr>
        <w:t>等功能以及与供应链上下游系统的对接功能的完整、在线及智能水平。</w:t>
      </w:r>
    </w:p>
    <w:p>
      <w:pPr>
        <w:pStyle w:val="80"/>
        <w:bidi w:val="0"/>
        <w:rPr>
          <w:rFonts w:hint="eastAsia"/>
          <w:lang w:val="en-US" w:eastAsia="zh-CN"/>
        </w:rPr>
      </w:pPr>
      <w:r>
        <w:rPr>
          <w:rFonts w:hint="eastAsia"/>
          <w:lang w:val="en-US" w:eastAsia="zh-CN"/>
        </w:rPr>
        <w:t>期现管理</w:t>
      </w:r>
    </w:p>
    <w:p>
      <w:pPr>
        <w:pStyle w:val="82"/>
        <w:bidi w:val="0"/>
        <w:rPr>
          <w:rFonts w:hint="eastAsia"/>
          <w:lang w:val="en-US" w:eastAsia="zh-CN"/>
        </w:rPr>
      </w:pPr>
      <w:r>
        <w:rPr>
          <w:rFonts w:hint="eastAsia"/>
          <w:lang w:val="en-US" w:eastAsia="zh-CN"/>
        </w:rPr>
        <w:t>期现管理</w:t>
      </w:r>
    </w:p>
    <w:p>
      <w:pPr>
        <w:pStyle w:val="57"/>
        <w:ind w:firstLine="420"/>
        <w:rPr>
          <w:rFonts w:hint="eastAsia"/>
          <w:highlight w:val="none"/>
        </w:rPr>
      </w:pPr>
      <w:r>
        <w:rPr>
          <w:rFonts w:hint="eastAsia"/>
          <w:highlight w:val="none"/>
        </w:rPr>
        <w:t>企业供应链数字化平台</w:t>
      </w:r>
      <w:r>
        <w:rPr>
          <w:rFonts w:hint="eastAsia"/>
          <w:highlight w:val="none"/>
          <w:lang w:val="en-US" w:eastAsia="zh-CN"/>
        </w:rPr>
        <w:t>期现</w:t>
      </w:r>
      <w:r>
        <w:rPr>
          <w:rFonts w:hint="eastAsia"/>
          <w:highlight w:val="none"/>
        </w:rPr>
        <w:t>管理功能的数字化能力，应包括</w:t>
      </w:r>
      <w:r>
        <w:rPr>
          <w:rFonts w:hint="eastAsia"/>
          <w:highlight w:val="none"/>
          <w:lang w:val="en-US" w:eastAsia="zh-CN"/>
        </w:rPr>
        <w:t>期货商品管理</w:t>
      </w:r>
      <w:r>
        <w:rPr>
          <w:rFonts w:hint="eastAsia"/>
          <w:highlight w:val="none"/>
        </w:rPr>
        <w:t>、</w:t>
      </w:r>
      <w:r>
        <w:rPr>
          <w:rFonts w:hint="eastAsia"/>
          <w:highlight w:val="none"/>
          <w:lang w:val="en-US" w:eastAsia="zh-CN"/>
        </w:rPr>
        <w:t>期货交易所管理、套保额度管理、期货合约管理、期货交易管理、期现合约匹配、期现交易台账</w:t>
      </w:r>
      <w:r>
        <w:rPr>
          <w:rFonts w:hint="eastAsia"/>
          <w:highlight w:val="none"/>
        </w:rPr>
        <w:t>等功能以及与供应链上下游系统的对接功能的完整、在线及智能水平。</w:t>
      </w:r>
    </w:p>
    <w:p>
      <w:pPr>
        <w:pStyle w:val="80"/>
        <w:bidi w:val="0"/>
        <w:rPr>
          <w:rFonts w:hint="eastAsia"/>
          <w:lang w:val="en-US" w:eastAsia="zh-CN"/>
        </w:rPr>
      </w:pPr>
      <w:r>
        <w:rPr>
          <w:rFonts w:hint="eastAsia"/>
          <w:lang w:val="en-US" w:eastAsia="zh-CN"/>
        </w:rPr>
        <w:t>客商管理</w:t>
      </w:r>
    </w:p>
    <w:p>
      <w:pPr>
        <w:pStyle w:val="82"/>
        <w:bidi w:val="0"/>
        <w:rPr>
          <w:rFonts w:hint="eastAsia"/>
          <w:lang w:val="en-US" w:eastAsia="zh-CN"/>
        </w:rPr>
      </w:pPr>
      <w:r>
        <w:rPr>
          <w:rFonts w:hint="eastAsia"/>
          <w:lang w:val="en-US" w:eastAsia="zh-CN"/>
        </w:rPr>
        <w:t>客商管理</w:t>
      </w:r>
    </w:p>
    <w:p>
      <w:pPr>
        <w:pStyle w:val="57"/>
        <w:ind w:firstLine="420"/>
        <w:rPr>
          <w:highlight w:val="none"/>
        </w:rPr>
      </w:pPr>
      <w:r>
        <w:rPr>
          <w:rFonts w:hint="eastAsia"/>
          <w:highlight w:val="none"/>
        </w:rPr>
        <w:t>企业供应链数字化平台客商管理功能的数字化能力，应包括客商档案管理、客商分类、客商分级、客商评估与考核及辅助审核等功能的完整、在线及智能水平。</w:t>
      </w:r>
    </w:p>
    <w:p>
      <w:pPr>
        <w:pStyle w:val="80"/>
        <w:bidi w:val="0"/>
        <w:rPr>
          <w:rFonts w:hint="eastAsia"/>
          <w:lang w:val="en-US" w:eastAsia="zh-CN"/>
        </w:rPr>
      </w:pPr>
      <w:r>
        <w:rPr>
          <w:rFonts w:hint="eastAsia"/>
          <w:lang w:val="en-US" w:eastAsia="zh-CN"/>
        </w:rPr>
        <w:t>生产管理</w:t>
      </w:r>
    </w:p>
    <w:p>
      <w:pPr>
        <w:pStyle w:val="82"/>
        <w:bidi w:val="0"/>
        <w:rPr>
          <w:rFonts w:hint="eastAsia"/>
          <w:lang w:val="en-US" w:eastAsia="zh-CN"/>
        </w:rPr>
      </w:pPr>
      <w:r>
        <w:rPr>
          <w:rFonts w:hint="eastAsia"/>
          <w:lang w:val="en-US" w:eastAsia="zh-CN"/>
        </w:rPr>
        <w:t>生产管理</w:t>
      </w:r>
    </w:p>
    <w:p>
      <w:pPr>
        <w:pStyle w:val="57"/>
        <w:ind w:firstLine="420"/>
        <w:rPr>
          <w:highlight w:val="none"/>
        </w:rPr>
      </w:pPr>
      <w:r>
        <w:rPr>
          <w:rFonts w:hint="eastAsia"/>
          <w:highlight w:val="none"/>
        </w:rPr>
        <w:t>企业供应链数字化平台生产管理功能的数字化能力，应包括生产计划、生产排程管理、生产执行的监控及辅助审核等功能的完整、在线及智能水平。</w:t>
      </w:r>
    </w:p>
    <w:p>
      <w:pPr>
        <w:pStyle w:val="80"/>
        <w:bidi w:val="0"/>
        <w:rPr>
          <w:rFonts w:hint="eastAsia"/>
          <w:lang w:val="en-US" w:eastAsia="zh-CN"/>
        </w:rPr>
      </w:pPr>
      <w:r>
        <w:rPr>
          <w:rFonts w:hint="eastAsia"/>
          <w:lang w:val="en-US" w:eastAsia="zh-CN"/>
        </w:rPr>
        <w:t>质量管理</w:t>
      </w:r>
    </w:p>
    <w:p>
      <w:pPr>
        <w:pStyle w:val="82"/>
        <w:bidi w:val="0"/>
        <w:rPr>
          <w:rFonts w:hint="eastAsia"/>
          <w:lang w:val="en-US" w:eastAsia="zh-CN"/>
        </w:rPr>
      </w:pPr>
      <w:r>
        <w:rPr>
          <w:rFonts w:hint="eastAsia"/>
          <w:lang w:val="en-US" w:eastAsia="zh-CN"/>
        </w:rPr>
        <w:t>质量管理</w:t>
      </w:r>
    </w:p>
    <w:p>
      <w:pPr>
        <w:pStyle w:val="57"/>
        <w:ind w:firstLine="420"/>
        <w:rPr>
          <w:highlight w:val="none"/>
        </w:rPr>
      </w:pPr>
      <w:r>
        <w:rPr>
          <w:rFonts w:hint="eastAsia"/>
          <w:highlight w:val="none"/>
        </w:rPr>
        <w:t>企业供应链数字化平台质量管理功能的数字化能力，应包括质量管理策略、质量事件管理及辅助审核等功能的完整、在线及智能水平。</w:t>
      </w:r>
    </w:p>
    <w:p>
      <w:pPr>
        <w:pStyle w:val="80"/>
        <w:bidi w:val="0"/>
        <w:rPr>
          <w:rFonts w:hint="eastAsia"/>
          <w:lang w:val="en-US" w:eastAsia="zh-CN"/>
        </w:rPr>
      </w:pPr>
      <w:r>
        <w:rPr>
          <w:rFonts w:hint="eastAsia"/>
          <w:lang w:val="en-US" w:eastAsia="zh-CN"/>
        </w:rPr>
        <w:t>仓储管理</w:t>
      </w:r>
    </w:p>
    <w:p>
      <w:pPr>
        <w:pStyle w:val="82"/>
        <w:bidi w:val="0"/>
        <w:rPr>
          <w:rFonts w:hint="eastAsia"/>
          <w:lang w:val="en-US" w:eastAsia="zh-CN"/>
        </w:rPr>
      </w:pPr>
      <w:r>
        <w:rPr>
          <w:rFonts w:hint="eastAsia"/>
          <w:lang w:val="en-US" w:eastAsia="zh-CN"/>
        </w:rPr>
        <w:t>仓储管理</w:t>
      </w:r>
    </w:p>
    <w:p>
      <w:pPr>
        <w:pStyle w:val="57"/>
        <w:ind w:firstLine="420"/>
        <w:rPr>
          <w:highlight w:val="none"/>
        </w:rPr>
      </w:pPr>
      <w:r>
        <w:rPr>
          <w:rFonts w:hint="eastAsia"/>
          <w:highlight w:val="none"/>
        </w:rPr>
        <w:t>企业供应链数字化平台仓储管理功能的数字化能力，应包括收货入库管理、内部作业管理、库存管理、拣货出库管理及辅助审核等功能的完整、在线及智能水平。</w:t>
      </w:r>
    </w:p>
    <w:p>
      <w:pPr>
        <w:pStyle w:val="80"/>
        <w:bidi w:val="0"/>
        <w:rPr>
          <w:rFonts w:hint="eastAsia"/>
          <w:lang w:val="en-US" w:eastAsia="zh-CN"/>
        </w:rPr>
      </w:pPr>
      <w:r>
        <w:rPr>
          <w:rFonts w:hint="eastAsia"/>
          <w:lang w:val="en-US" w:eastAsia="zh-CN"/>
        </w:rPr>
        <w:t>物流管理</w:t>
      </w:r>
    </w:p>
    <w:p>
      <w:pPr>
        <w:pStyle w:val="82"/>
        <w:bidi w:val="0"/>
        <w:rPr>
          <w:rFonts w:hint="eastAsia"/>
          <w:lang w:val="en-US" w:eastAsia="zh-CN"/>
        </w:rPr>
      </w:pPr>
      <w:r>
        <w:rPr>
          <w:rFonts w:hint="eastAsia"/>
          <w:lang w:val="en-US" w:eastAsia="zh-CN"/>
        </w:rPr>
        <w:t>物流管理</w:t>
      </w:r>
    </w:p>
    <w:p>
      <w:pPr>
        <w:pStyle w:val="57"/>
        <w:ind w:firstLine="420"/>
        <w:rPr>
          <w:highlight w:val="none"/>
        </w:rPr>
      </w:pPr>
      <w:r>
        <w:rPr>
          <w:rFonts w:hint="eastAsia"/>
          <w:highlight w:val="none"/>
        </w:rPr>
        <w:t>企业供应链数字化平台物流管理功能的数字化能力，应包括物流配送、物流调度、运费管理、辅助审核等功能以及与供应链上下游系统联通功能的完整、在线及智能水平。</w:t>
      </w:r>
    </w:p>
    <w:p>
      <w:pPr>
        <w:pStyle w:val="80"/>
        <w:bidi w:val="0"/>
        <w:rPr>
          <w:rFonts w:hint="eastAsia"/>
          <w:lang w:val="en-US" w:eastAsia="zh-CN"/>
        </w:rPr>
      </w:pPr>
      <w:r>
        <w:rPr>
          <w:rFonts w:hint="eastAsia"/>
          <w:lang w:val="en-US" w:eastAsia="zh-CN"/>
        </w:rPr>
        <w:t>售后管理</w:t>
      </w:r>
    </w:p>
    <w:p>
      <w:pPr>
        <w:pStyle w:val="82"/>
        <w:bidi w:val="0"/>
        <w:rPr>
          <w:rFonts w:hint="eastAsia"/>
          <w:lang w:val="en-US" w:eastAsia="zh-CN"/>
        </w:rPr>
      </w:pPr>
      <w:r>
        <w:rPr>
          <w:rFonts w:hint="eastAsia"/>
          <w:lang w:val="en-US" w:eastAsia="zh-CN"/>
        </w:rPr>
        <w:t>售后管理</w:t>
      </w:r>
    </w:p>
    <w:p>
      <w:pPr>
        <w:pStyle w:val="57"/>
        <w:ind w:firstLine="420"/>
        <w:rPr>
          <w:highlight w:val="none"/>
        </w:rPr>
      </w:pPr>
      <w:r>
        <w:rPr>
          <w:rFonts w:hint="eastAsia"/>
          <w:highlight w:val="none"/>
        </w:rPr>
        <w:t>企业供应链数字化平台售后管理功能的数字化能力，应包括客户支持、售后维修、保养、退换货管理、投诉管理及辅助审核等功能的完整、在线及智能水平。</w:t>
      </w:r>
    </w:p>
    <w:p>
      <w:pPr>
        <w:pStyle w:val="80"/>
        <w:bidi w:val="0"/>
        <w:rPr>
          <w:rFonts w:hint="eastAsia"/>
          <w:lang w:val="en-US" w:eastAsia="zh-CN"/>
        </w:rPr>
      </w:pPr>
      <w:r>
        <w:rPr>
          <w:rFonts w:hint="eastAsia"/>
          <w:lang w:val="en-US" w:eastAsia="zh-CN"/>
        </w:rPr>
        <w:t>品类管理</w:t>
      </w:r>
    </w:p>
    <w:p>
      <w:pPr>
        <w:pStyle w:val="82"/>
        <w:bidi w:val="0"/>
        <w:rPr>
          <w:rFonts w:hint="eastAsia"/>
          <w:lang w:val="en-US" w:eastAsia="zh-CN"/>
        </w:rPr>
      </w:pPr>
      <w:r>
        <w:rPr>
          <w:rFonts w:hint="eastAsia"/>
          <w:lang w:val="en-US" w:eastAsia="zh-CN"/>
        </w:rPr>
        <w:t>品类管理</w:t>
      </w:r>
    </w:p>
    <w:p>
      <w:pPr>
        <w:pStyle w:val="57"/>
        <w:ind w:firstLine="420"/>
        <w:rPr>
          <w:highlight w:val="none"/>
        </w:rPr>
      </w:pPr>
      <w:r>
        <w:rPr>
          <w:rFonts w:hint="eastAsia"/>
          <w:highlight w:val="none"/>
        </w:rPr>
        <w:t>企业供应链数字化平台生产管理功能的数字化能力，应包括品类管理策略、品类管理分析、口类管理应用及辅助审核等功能的完整、在线及智能水平。</w:t>
      </w:r>
    </w:p>
    <w:p>
      <w:pPr>
        <w:pStyle w:val="80"/>
        <w:bidi w:val="0"/>
        <w:rPr>
          <w:rFonts w:hint="eastAsia"/>
          <w:lang w:val="en-US" w:eastAsia="zh-CN"/>
        </w:rPr>
      </w:pPr>
      <w:r>
        <w:rPr>
          <w:rFonts w:hint="eastAsia"/>
          <w:lang w:val="en-US" w:eastAsia="zh-CN"/>
        </w:rPr>
        <w:t>设备管理</w:t>
      </w:r>
    </w:p>
    <w:p>
      <w:pPr>
        <w:pStyle w:val="82"/>
        <w:bidi w:val="0"/>
        <w:rPr>
          <w:rFonts w:hint="eastAsia"/>
          <w:lang w:val="en-US" w:eastAsia="zh-CN"/>
        </w:rPr>
      </w:pPr>
      <w:r>
        <w:rPr>
          <w:rFonts w:hint="eastAsia"/>
          <w:lang w:val="en-US" w:eastAsia="zh-CN"/>
        </w:rPr>
        <w:t>设备管理</w:t>
      </w:r>
    </w:p>
    <w:p>
      <w:pPr>
        <w:pStyle w:val="57"/>
        <w:ind w:firstLine="420"/>
        <w:rPr>
          <w:rFonts w:hint="eastAsia"/>
          <w:highlight w:val="none"/>
        </w:rPr>
      </w:pPr>
      <w:r>
        <w:rPr>
          <w:rFonts w:hint="eastAsia"/>
          <w:highlight w:val="none"/>
        </w:rPr>
        <w:t>企业供应链数字化平台的设备管理数字化能力应包括设备信息录入、在线监控、实时数据采集、设备状态追踪、预测性维护及设备性能分析等功能的完整、在线及智能水平。</w:t>
      </w:r>
    </w:p>
    <w:p>
      <w:pPr>
        <w:pStyle w:val="80"/>
        <w:bidi w:val="0"/>
        <w:rPr>
          <w:rFonts w:hint="eastAsia"/>
          <w:lang w:val="en-US" w:eastAsia="zh-CN"/>
        </w:rPr>
      </w:pPr>
      <w:r>
        <w:rPr>
          <w:rFonts w:hint="eastAsia"/>
          <w:lang w:val="en-US" w:eastAsia="zh-CN"/>
        </w:rPr>
        <w:t>风险管理数字化</w:t>
      </w:r>
    </w:p>
    <w:p>
      <w:pPr>
        <w:pStyle w:val="82"/>
        <w:bidi w:val="0"/>
        <w:rPr>
          <w:rFonts w:hint="eastAsia"/>
          <w:lang w:val="en-US" w:eastAsia="zh-CN"/>
        </w:rPr>
      </w:pPr>
      <w:r>
        <w:rPr>
          <w:rFonts w:hint="eastAsia"/>
          <w:lang w:val="en-US" w:eastAsia="zh-CN"/>
        </w:rPr>
        <w:t>信用风险管理</w:t>
      </w:r>
    </w:p>
    <w:p>
      <w:pPr>
        <w:pStyle w:val="232"/>
        <w:rPr>
          <w:rFonts w:hint="eastAsia" w:ascii="黑体" w:hAnsi="黑体" w:eastAsia="黑体"/>
          <w:highlight w:val="none"/>
        </w:rPr>
      </w:pPr>
      <w:r>
        <w:rPr>
          <w:rFonts w:hint="eastAsia" w:ascii="宋体" w:hAnsi="Times New Roman" w:eastAsia="宋体" w:cs="Times New Roman"/>
          <w:kern w:val="0"/>
          <w:sz w:val="21"/>
          <w:szCs w:val="20"/>
          <w:highlight w:val="none"/>
          <w:lang w:val="en-US" w:eastAsia="zh-CN" w:bidi="ar-SA"/>
        </w:rPr>
        <w:t>企业供应链数字化平台的信用风险管理数字化能力应包括供应商信用评估、信用额度管理、实时风险监控、异常提醒及信用报告生成等功能的完整、在线及智能水平。</w:t>
      </w:r>
    </w:p>
    <w:p>
      <w:pPr>
        <w:pStyle w:val="82"/>
        <w:bidi w:val="0"/>
        <w:rPr>
          <w:rFonts w:hint="eastAsia"/>
          <w:lang w:val="en-US" w:eastAsia="zh-CN"/>
        </w:rPr>
      </w:pPr>
      <w:r>
        <w:rPr>
          <w:rFonts w:hint="eastAsia"/>
          <w:lang w:val="en-US" w:eastAsia="zh-CN"/>
        </w:rPr>
        <w:t>市场风险管理</w:t>
      </w:r>
    </w:p>
    <w:p>
      <w:pPr>
        <w:pStyle w:val="232"/>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企业供应链数字化平台的市场风险管理数字化能力应包括市场趋势分析、竞争对手监测、价格波动预测、市场机会识别及市场变化应对等功能的完整、在线及智能水平。</w:t>
      </w:r>
    </w:p>
    <w:p>
      <w:pPr>
        <w:pStyle w:val="82"/>
        <w:bidi w:val="0"/>
        <w:rPr>
          <w:rFonts w:hint="eastAsia"/>
          <w:lang w:val="en-US" w:eastAsia="zh-CN"/>
        </w:rPr>
      </w:pPr>
      <w:r>
        <w:rPr>
          <w:rFonts w:hint="eastAsia"/>
          <w:lang w:val="en-US" w:eastAsia="zh-CN"/>
        </w:rPr>
        <w:t>库存风险管理</w:t>
      </w:r>
    </w:p>
    <w:p>
      <w:pPr>
        <w:pStyle w:val="232"/>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企业供应链数字化平台的库存风险管理数字化能力应包括库存水平监控、缺货预警、过剩库存识别、库存成本分析及库存优化建议等功能的完整、在线及智能水平。</w:t>
      </w:r>
    </w:p>
    <w:p>
      <w:pPr>
        <w:pStyle w:val="79"/>
        <w:bidi w:val="0"/>
        <w:rPr>
          <w:rFonts w:hint="eastAsia"/>
        </w:rPr>
      </w:pPr>
      <w:bookmarkStart w:id="114" w:name="_Toc2830"/>
      <w:bookmarkStart w:id="115" w:name="_Toc11902"/>
      <w:bookmarkStart w:id="116" w:name="_Toc19197"/>
      <w:bookmarkStart w:id="117" w:name="_Toc31823"/>
      <w:bookmarkStart w:id="118" w:name="_Toc3100"/>
      <w:r>
        <w:rPr>
          <w:rFonts w:hint="eastAsia"/>
        </w:rPr>
        <w:t>数字化成效</w:t>
      </w:r>
      <w:bookmarkEnd w:id="114"/>
      <w:bookmarkEnd w:id="115"/>
      <w:bookmarkEnd w:id="116"/>
      <w:bookmarkEnd w:id="117"/>
      <w:bookmarkEnd w:id="118"/>
    </w:p>
    <w:p>
      <w:pPr>
        <w:pStyle w:val="80"/>
        <w:bidi w:val="0"/>
        <w:rPr>
          <w:rFonts w:hint="eastAsia"/>
          <w:lang w:val="en-US" w:eastAsia="zh-CN"/>
        </w:rPr>
      </w:pPr>
      <w:r>
        <w:rPr>
          <w:rFonts w:hint="eastAsia"/>
          <w:lang w:val="en-US" w:eastAsia="zh-CN"/>
        </w:rPr>
        <w:t>业务在线率</w:t>
      </w:r>
    </w:p>
    <w:p>
      <w:pPr>
        <w:pStyle w:val="82"/>
        <w:bidi w:val="0"/>
        <w:rPr>
          <w:rFonts w:hint="eastAsia"/>
          <w:lang w:val="en-US" w:eastAsia="zh-CN"/>
        </w:rPr>
      </w:pPr>
      <w:r>
        <w:rPr>
          <w:rFonts w:hint="eastAsia"/>
          <w:lang w:val="en-US" w:eastAsia="zh-CN"/>
        </w:rPr>
        <w:t>业务上线率</w:t>
      </w:r>
    </w:p>
    <w:p>
      <w:pPr>
        <w:pStyle w:val="232"/>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企业供应链业务从需求提出到需求满足的全流程端到端各环节全面上线，实现业务的全程数据化。</w:t>
      </w:r>
    </w:p>
    <w:p>
      <w:pPr>
        <w:pStyle w:val="82"/>
        <w:bidi w:val="0"/>
        <w:rPr>
          <w:rFonts w:hint="eastAsia"/>
          <w:lang w:val="en-US" w:eastAsia="zh-CN"/>
        </w:rPr>
      </w:pPr>
      <w:r>
        <w:rPr>
          <w:rFonts w:hint="eastAsia"/>
          <w:lang w:val="en-US" w:eastAsia="zh-CN"/>
        </w:rPr>
        <w:t>组织上线率</w:t>
      </w:r>
    </w:p>
    <w:p>
      <w:pPr>
        <w:pStyle w:val="232"/>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企业从总部部门到所有下属单位的供应链业务全部上线管理、操作，实现业务全面数据化（涉及特殊要求需要保密的除外）。</w:t>
      </w:r>
    </w:p>
    <w:p>
      <w:pPr>
        <w:pStyle w:val="82"/>
        <w:bidi w:val="0"/>
        <w:rPr>
          <w:rFonts w:hint="eastAsia"/>
          <w:lang w:val="en-US" w:eastAsia="zh-CN"/>
        </w:rPr>
      </w:pPr>
      <w:r>
        <w:rPr>
          <w:rFonts w:hint="eastAsia"/>
          <w:lang w:val="en-US" w:eastAsia="zh-CN"/>
        </w:rPr>
        <w:t>品类上线率</w:t>
      </w:r>
    </w:p>
    <w:p>
      <w:pPr>
        <w:pStyle w:val="232"/>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企业从总部部门到所有下属单位的供应链业务所需品类全部纳入线上管理和业务操作，实现业务全面数据化（涉及特殊要求需要保密的除外）。</w:t>
      </w:r>
    </w:p>
    <w:p>
      <w:pPr>
        <w:pStyle w:val="82"/>
        <w:bidi w:val="0"/>
        <w:rPr>
          <w:rFonts w:hint="eastAsia"/>
          <w:lang w:val="en-US" w:eastAsia="zh-CN"/>
        </w:rPr>
      </w:pPr>
      <w:r>
        <w:rPr>
          <w:rFonts w:hint="eastAsia"/>
          <w:lang w:val="en-US" w:eastAsia="zh-CN"/>
        </w:rPr>
        <w:t>客商上线率</w:t>
      </w:r>
    </w:p>
    <w:p>
      <w:pPr>
        <w:pStyle w:val="232"/>
        <w:rPr>
          <w:rFonts w:hint="eastAsia" w:ascii="黑体" w:hAnsi="黑体" w:eastAsia="黑体"/>
          <w:highlight w:val="none"/>
        </w:rPr>
      </w:pPr>
      <w:r>
        <w:rPr>
          <w:rFonts w:hint="eastAsia" w:ascii="宋体" w:hAnsi="Times New Roman" w:eastAsia="宋体" w:cs="Times New Roman"/>
          <w:kern w:val="0"/>
          <w:sz w:val="21"/>
          <w:szCs w:val="20"/>
          <w:highlight w:val="none"/>
          <w:lang w:val="en-US" w:eastAsia="zh-CN" w:bidi="ar-SA"/>
        </w:rPr>
        <w:t>企业从总部部门到所有下属单位的供应链业务所涉及的客商全部纳入线上管理和业务操作，实现业务全面数据化（涉及特殊要求需要保密的除外）。</w:t>
      </w:r>
    </w:p>
    <w:p>
      <w:pPr>
        <w:pStyle w:val="82"/>
        <w:bidi w:val="0"/>
        <w:rPr>
          <w:rFonts w:hint="eastAsia"/>
          <w:lang w:val="en-US" w:eastAsia="zh-CN"/>
        </w:rPr>
      </w:pPr>
      <w:r>
        <w:rPr>
          <w:rFonts w:hint="eastAsia"/>
          <w:lang w:val="en-US" w:eastAsia="zh-CN"/>
        </w:rPr>
        <w:t>设备上线率</w:t>
      </w:r>
    </w:p>
    <w:p>
      <w:pPr>
        <w:pStyle w:val="232"/>
        <w:rPr>
          <w:rFonts w:hint="eastAsia" w:ascii="黑体" w:hAnsi="黑体" w:eastAsia="黑体"/>
          <w:highlight w:val="none"/>
        </w:rPr>
      </w:pPr>
      <w:r>
        <w:rPr>
          <w:rFonts w:hint="eastAsia" w:ascii="宋体" w:hAnsi="Times New Roman" w:eastAsia="宋体" w:cs="Times New Roman"/>
          <w:kern w:val="0"/>
          <w:sz w:val="21"/>
          <w:szCs w:val="20"/>
          <w:highlight w:val="none"/>
          <w:lang w:val="en-US" w:eastAsia="zh-CN" w:bidi="ar-SA"/>
        </w:rPr>
        <w:t>企业从总部部门到所有下属单位的供应链业务所需设备全部纳入线上管理和业务操作，实现业务全面数据化（涉及特殊要求需要保密的除外）。</w:t>
      </w:r>
    </w:p>
    <w:p>
      <w:pPr>
        <w:pStyle w:val="80"/>
        <w:bidi w:val="0"/>
        <w:rPr>
          <w:rFonts w:hint="eastAsia"/>
          <w:lang w:val="en-US" w:eastAsia="zh-CN"/>
        </w:rPr>
      </w:pPr>
      <w:r>
        <w:rPr>
          <w:rFonts w:hint="eastAsia"/>
          <w:lang w:val="en-US" w:eastAsia="zh-CN"/>
        </w:rPr>
        <w:t>数字化效能</w:t>
      </w:r>
    </w:p>
    <w:p>
      <w:pPr>
        <w:pStyle w:val="82"/>
        <w:bidi w:val="0"/>
        <w:rPr>
          <w:rFonts w:hint="eastAsia"/>
          <w:lang w:val="en-US" w:eastAsia="zh-CN"/>
        </w:rPr>
      </w:pPr>
      <w:r>
        <w:rPr>
          <w:rFonts w:hint="eastAsia"/>
          <w:lang w:val="en-US" w:eastAsia="zh-CN"/>
        </w:rPr>
        <w:t>供应链业务操作自动化</w:t>
      </w:r>
    </w:p>
    <w:p>
      <w:pPr>
        <w:pStyle w:val="232"/>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通过业务全面数据化，企业实现全流程各环节业务的自动化处理，包括但不限于需求的自动归集汇总、自动分发、预算自动控制、基于规则的订单自动下达等。</w:t>
      </w:r>
    </w:p>
    <w:p>
      <w:pPr>
        <w:pStyle w:val="82"/>
        <w:bidi w:val="0"/>
        <w:rPr>
          <w:rFonts w:hint="eastAsia"/>
          <w:lang w:val="en-US" w:eastAsia="zh-CN"/>
        </w:rPr>
      </w:pPr>
      <w:r>
        <w:rPr>
          <w:rFonts w:hint="eastAsia"/>
          <w:lang w:val="en-US" w:eastAsia="zh-CN"/>
        </w:rPr>
        <w:t>供应链决策预测智能化</w:t>
      </w:r>
    </w:p>
    <w:p>
      <w:pPr>
        <w:pStyle w:val="232"/>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基于统一的业务数据标准和业务流程模板，为供应链各环节研究建立了辅助决策、预测智慧化模型，通过数据模型的智能、仿真分析驱动供应链业务运行、提供业务优化与商业模式创新建议等。包括但不限于安全储备模型、供应商评价模型等，协同供应链上下游企业数据的信息实现智能决策、预测试、优化。</w:t>
      </w:r>
    </w:p>
    <w:p>
      <w:pPr>
        <w:pStyle w:val="82"/>
        <w:bidi w:val="0"/>
        <w:rPr>
          <w:rFonts w:hint="eastAsia"/>
          <w:lang w:val="en-US" w:eastAsia="zh-CN"/>
        </w:rPr>
      </w:pPr>
      <w:r>
        <w:rPr>
          <w:rFonts w:hint="eastAsia"/>
          <w:lang w:val="en-US" w:eastAsia="zh-CN"/>
        </w:rPr>
        <w:t>供应链集成协同化</w:t>
      </w:r>
    </w:p>
    <w:p>
      <w:pPr>
        <w:pStyle w:val="232"/>
      </w:pPr>
      <w:r>
        <w:rPr>
          <w:rFonts w:hint="eastAsia" w:ascii="宋体" w:hAnsi="Times New Roman" w:eastAsia="宋体" w:cs="Times New Roman"/>
          <w:kern w:val="0"/>
          <w:sz w:val="21"/>
          <w:szCs w:val="20"/>
          <w:highlight w:val="none"/>
          <w:lang w:val="en-US" w:eastAsia="zh-CN" w:bidi="ar-SA"/>
        </w:rPr>
        <w:t>企业运用一体化的供应链数字化平台或集成化的供应链管理系统，与供应商、用户、相关管理部门的信息系统或数字化平台集成共享，实现从以往的线下沟通到数字化时代的系统集成、线上交互、商务协作、价值创造和生态共赢等全面集成协同。</w: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ordWrap w:val="0"/>
      <w:rPr>
        <w:rFonts w:hint="eastAsia" w:eastAsia="黑体"/>
        <w:lang w:eastAsia="zh-CN"/>
      </w:rPr>
    </w:pPr>
    <w:r>
      <w:rPr>
        <w:rFonts w:hint="eastAsia"/>
      </w:rPr>
      <w:t xml:space="preserve">T/XFMS </w:t>
    </w:r>
    <w:r>
      <w:rPr>
        <w:rFonts w:hint="eastAsia"/>
        <w:lang w:val="en-US" w:eastAsia="zh-CN"/>
      </w:rPr>
      <w:t>XXX</w:t>
    </w:r>
    <w:r>
      <w:rPr>
        <w:rFonts w:hint="eastAsia"/>
      </w:rPr>
      <w:t>-</w:t>
    </w:r>
    <w:r>
      <w:rPr>
        <w:rFonts w:hint="eastAsia"/>
        <w:lang w:val="en-US" w:eastAsia="zh-CN"/>
      </w:rPr>
      <w:t>XXXX</w:t>
    </w:r>
  </w:p>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left"/>
    </w:pPr>
    <w:r>
      <w:rPr>
        <w:rFonts w:hint="eastAsia"/>
      </w:rPr>
      <w:t>T/XFMS XXX-XXXX</w:t>
    </w:r>
  </w:p>
  <w:p>
    <w:pPr>
      <w:pStyle w:val="19"/>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463AE"/>
    <w:multiLevelType w:val="singleLevel"/>
    <w:tmpl w:val="949463AE"/>
    <w:lvl w:ilvl="0" w:tentative="0">
      <w:start w:val="1"/>
      <w:numFmt w:val="decimal"/>
      <w:lvlText w:val="%1)"/>
      <w:lvlJc w:val="left"/>
      <w:pPr>
        <w:tabs>
          <w:tab w:val="left" w:pos="420"/>
        </w:tabs>
        <w:ind w:left="845" w:hanging="425"/>
      </w:pPr>
      <w:rPr>
        <w:rFonts w:hint="default"/>
      </w:rPr>
    </w:lvl>
  </w:abstractNum>
  <w:abstractNum w:abstractNumId="1">
    <w:nsid w:val="984BE5F7"/>
    <w:multiLevelType w:val="multilevel"/>
    <w:tmpl w:val="984BE5F7"/>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B858DBB4"/>
    <w:multiLevelType w:val="singleLevel"/>
    <w:tmpl w:val="B858DBB4"/>
    <w:lvl w:ilvl="0" w:tentative="0">
      <w:start w:val="1"/>
      <w:numFmt w:val="decimal"/>
      <w:lvlText w:val="%1)"/>
      <w:lvlJc w:val="left"/>
      <w:pPr>
        <w:tabs>
          <w:tab w:val="left" w:pos="420"/>
        </w:tabs>
        <w:ind w:left="845" w:hanging="425"/>
      </w:pPr>
      <w:rPr>
        <w:rFonts w:hint="default"/>
      </w:rPr>
    </w:lvl>
  </w:abstractNum>
  <w:abstractNum w:abstractNumId="3">
    <w:nsid w:val="01053B0F"/>
    <w:multiLevelType w:val="singleLevel"/>
    <w:tmpl w:val="01053B0F"/>
    <w:lvl w:ilvl="0" w:tentative="0">
      <w:start w:val="1"/>
      <w:numFmt w:val="decimal"/>
      <w:lvlText w:val="%1)"/>
      <w:lvlJc w:val="left"/>
      <w:pPr>
        <w:tabs>
          <w:tab w:val="left" w:pos="420"/>
        </w:tabs>
        <w:ind w:left="845" w:hanging="425"/>
      </w:pPr>
      <w:rPr>
        <w:rFonts w:hint="default"/>
      </w:rPr>
    </w:lvl>
  </w:abstractNum>
  <w:abstractNum w:abstractNumId="4">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27635BB4"/>
    <w:multiLevelType w:val="singleLevel"/>
    <w:tmpl w:val="27635BB4"/>
    <w:lvl w:ilvl="0" w:tentative="0">
      <w:start w:val="1"/>
      <w:numFmt w:val="decimal"/>
      <w:lvlText w:val="%1)"/>
      <w:lvlJc w:val="left"/>
      <w:pPr>
        <w:tabs>
          <w:tab w:val="left" w:pos="420"/>
        </w:tabs>
        <w:ind w:left="845" w:hanging="425"/>
      </w:pPr>
      <w:rPr>
        <w:rFonts w:hint="default"/>
      </w:rPr>
    </w:lvl>
  </w:abstractNum>
  <w:abstractNum w:abstractNumId="15">
    <w:nsid w:val="2C5917C3"/>
    <w:multiLevelType w:val="multilevel"/>
    <w:tmpl w:val="2C5917C3"/>
    <w:lvl w:ilvl="0" w:tentative="0">
      <w:start w:val="1"/>
      <w:numFmt w:val="none"/>
      <w:pStyle w:val="133"/>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3CE156CC"/>
    <w:multiLevelType w:val="singleLevel"/>
    <w:tmpl w:val="3CE156CC"/>
    <w:lvl w:ilvl="0" w:tentative="0">
      <w:start w:val="1"/>
      <w:numFmt w:val="decimal"/>
      <w:lvlText w:val="%1)"/>
      <w:lvlJc w:val="left"/>
      <w:pPr>
        <w:tabs>
          <w:tab w:val="left" w:pos="420"/>
        </w:tabs>
        <w:ind w:left="845" w:hanging="425"/>
      </w:pPr>
      <w:rPr>
        <w:rFonts w:hint="default"/>
      </w:rPr>
    </w:lvl>
  </w:abstractNum>
  <w:abstractNum w:abstractNumId="18">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7595BE9"/>
    <w:multiLevelType w:val="multilevel"/>
    <w:tmpl w:val="47595BE9"/>
    <w:lvl w:ilvl="0" w:tentative="0">
      <w:start w:val="1"/>
      <w:numFmt w:val="decimal"/>
      <w:lvlText w:val="%1"/>
      <w:lvlJc w:val="left"/>
      <w:pPr>
        <w:ind w:left="425" w:hanging="425"/>
      </w:pPr>
    </w:lvl>
    <w:lvl w:ilvl="1" w:tentative="0">
      <w:start w:val="1"/>
      <w:numFmt w:val="decimal"/>
      <w:pStyle w:val="231"/>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0">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2">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E556CA7"/>
    <w:multiLevelType w:val="singleLevel"/>
    <w:tmpl w:val="5E556CA7"/>
    <w:lvl w:ilvl="0" w:tentative="0">
      <w:start w:val="1"/>
      <w:numFmt w:val="decimal"/>
      <w:lvlText w:val="%1)"/>
      <w:lvlJc w:val="left"/>
      <w:pPr>
        <w:tabs>
          <w:tab w:val="left" w:pos="420"/>
        </w:tabs>
        <w:ind w:left="845" w:hanging="425"/>
      </w:pPr>
      <w:rPr>
        <w:rFonts w:hint="default"/>
      </w:rPr>
    </w:lvl>
  </w:abstractNum>
  <w:abstractNum w:abstractNumId="27">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8AF2AE6"/>
    <w:multiLevelType w:val="singleLevel"/>
    <w:tmpl w:val="68AF2AE6"/>
    <w:lvl w:ilvl="0" w:tentative="0">
      <w:start w:val="1"/>
      <w:numFmt w:val="decimal"/>
      <w:lvlText w:val="%1)"/>
      <w:lvlJc w:val="left"/>
      <w:pPr>
        <w:tabs>
          <w:tab w:val="left" w:pos="420"/>
        </w:tabs>
        <w:ind w:left="845" w:hanging="425"/>
      </w:pPr>
      <w:rPr>
        <w:rFonts w:hint="default"/>
      </w:rPr>
    </w:lvl>
  </w:abstractNum>
  <w:abstractNum w:abstractNumId="32">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7574DD8"/>
    <w:multiLevelType w:val="singleLevel"/>
    <w:tmpl w:val="77574DD8"/>
    <w:lvl w:ilvl="0" w:tentative="0">
      <w:start w:val="1"/>
      <w:numFmt w:val="decimal"/>
      <w:lvlText w:val="%1)"/>
      <w:lvlJc w:val="left"/>
      <w:pPr>
        <w:tabs>
          <w:tab w:val="left" w:pos="420"/>
        </w:tabs>
        <w:ind w:left="845" w:hanging="425"/>
      </w:pPr>
      <w:rPr>
        <w:rFonts w:hint="default"/>
      </w:rPr>
    </w:lvl>
  </w:abstractNum>
  <w:abstractNum w:abstractNumId="40">
    <w:nsid w:val="79A59A57"/>
    <w:multiLevelType w:val="singleLevel"/>
    <w:tmpl w:val="79A59A57"/>
    <w:lvl w:ilvl="0" w:tentative="0">
      <w:start w:val="1"/>
      <w:numFmt w:val="decimal"/>
      <w:lvlText w:val="%1)"/>
      <w:lvlJc w:val="left"/>
      <w:pPr>
        <w:tabs>
          <w:tab w:val="left" w:pos="420"/>
        </w:tabs>
        <w:ind w:left="845" w:hanging="425"/>
      </w:pPr>
      <w:rPr>
        <w:rFonts w:hint="default"/>
      </w:rPr>
    </w:lvl>
  </w:abstractNum>
  <w:num w:numId="1">
    <w:abstractNumId w:val="4"/>
  </w:num>
  <w:num w:numId="2">
    <w:abstractNumId w:val="35"/>
  </w:num>
  <w:num w:numId="3">
    <w:abstractNumId w:val="9"/>
  </w:num>
  <w:num w:numId="4">
    <w:abstractNumId w:val="30"/>
  </w:num>
  <w:num w:numId="5">
    <w:abstractNumId w:val="1"/>
  </w:num>
  <w:num w:numId="6">
    <w:abstractNumId w:val="20"/>
  </w:num>
  <w:num w:numId="7">
    <w:abstractNumId w:val="12"/>
  </w:num>
  <w:num w:numId="8">
    <w:abstractNumId w:val="7"/>
  </w:num>
  <w:num w:numId="9">
    <w:abstractNumId w:val="13"/>
  </w:num>
  <w:num w:numId="10">
    <w:abstractNumId w:val="23"/>
  </w:num>
  <w:num w:numId="11">
    <w:abstractNumId w:val="33"/>
  </w:num>
  <w:num w:numId="12">
    <w:abstractNumId w:val="16"/>
  </w:num>
  <w:num w:numId="13">
    <w:abstractNumId w:val="18"/>
  </w:num>
  <w:num w:numId="14">
    <w:abstractNumId w:val="11"/>
  </w:num>
  <w:num w:numId="15">
    <w:abstractNumId w:val="25"/>
  </w:num>
  <w:num w:numId="16">
    <w:abstractNumId w:val="28"/>
  </w:num>
  <w:num w:numId="17">
    <w:abstractNumId w:val="24"/>
  </w:num>
  <w:num w:numId="18">
    <w:abstractNumId w:val="37"/>
  </w:num>
  <w:num w:numId="19">
    <w:abstractNumId w:val="22"/>
  </w:num>
  <w:num w:numId="20">
    <w:abstractNumId w:val="5"/>
  </w:num>
  <w:num w:numId="21">
    <w:abstractNumId w:val="15"/>
  </w:num>
  <w:num w:numId="22">
    <w:abstractNumId w:val="38"/>
  </w:num>
  <w:num w:numId="23">
    <w:abstractNumId w:val="27"/>
  </w:num>
  <w:num w:numId="24">
    <w:abstractNumId w:val="10"/>
  </w:num>
  <w:num w:numId="25">
    <w:abstractNumId w:val="34"/>
  </w:num>
  <w:num w:numId="26">
    <w:abstractNumId w:val="36"/>
  </w:num>
  <w:num w:numId="27">
    <w:abstractNumId w:val="6"/>
  </w:num>
  <w:num w:numId="28">
    <w:abstractNumId w:val="8"/>
  </w:num>
  <w:num w:numId="29">
    <w:abstractNumId w:val="21"/>
  </w:num>
  <w:num w:numId="30">
    <w:abstractNumId w:val="32"/>
  </w:num>
  <w:num w:numId="31">
    <w:abstractNumId w:val="29"/>
  </w:num>
  <w:num w:numId="32">
    <w:abstractNumId w:val="19"/>
  </w:num>
  <w:num w:numId="33">
    <w:abstractNumId w:val="40"/>
  </w:num>
  <w:num w:numId="34">
    <w:abstractNumId w:val="2"/>
  </w:num>
  <w:num w:numId="35">
    <w:abstractNumId w:val="17"/>
  </w:num>
  <w:num w:numId="36">
    <w:abstractNumId w:val="31"/>
  </w:num>
  <w:num w:numId="37">
    <w:abstractNumId w:val="14"/>
  </w:num>
  <w:num w:numId="38">
    <w:abstractNumId w:val="0"/>
  </w:num>
  <w:num w:numId="39">
    <w:abstractNumId w:val="26"/>
  </w:num>
  <w:num w:numId="40">
    <w:abstractNumId w:val="3"/>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trackRevisions w:val="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ZTc5MTFmN2Q3OTRlNmU0MmU3MzI4YTE4MTgwMDgifQ=="/>
  </w:docVars>
  <w:rsids>
    <w:rsidRoot w:val="004749EF"/>
    <w:rsid w:val="0000040A"/>
    <w:rsid w:val="00000A94"/>
    <w:rsid w:val="00001972"/>
    <w:rsid w:val="00001D9A"/>
    <w:rsid w:val="00007B3A"/>
    <w:rsid w:val="000107E0"/>
    <w:rsid w:val="00010F08"/>
    <w:rsid w:val="00011FDE"/>
    <w:rsid w:val="00012FFD"/>
    <w:rsid w:val="00014162"/>
    <w:rsid w:val="00014340"/>
    <w:rsid w:val="00016A9C"/>
    <w:rsid w:val="00022184"/>
    <w:rsid w:val="00022762"/>
    <w:rsid w:val="00022E01"/>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30B"/>
    <w:rsid w:val="000619E9"/>
    <w:rsid w:val="000622D4"/>
    <w:rsid w:val="0006357D"/>
    <w:rsid w:val="00067F1E"/>
    <w:rsid w:val="00071CC0"/>
    <w:rsid w:val="00073C8C"/>
    <w:rsid w:val="00077B64"/>
    <w:rsid w:val="00080A1C"/>
    <w:rsid w:val="00082317"/>
    <w:rsid w:val="00083D2C"/>
    <w:rsid w:val="00086AA1"/>
    <w:rsid w:val="0008740E"/>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833"/>
    <w:rsid w:val="000B060F"/>
    <w:rsid w:val="000B1592"/>
    <w:rsid w:val="000B1FF2"/>
    <w:rsid w:val="000B3CDA"/>
    <w:rsid w:val="000B6A0B"/>
    <w:rsid w:val="000C074E"/>
    <w:rsid w:val="000C0F6C"/>
    <w:rsid w:val="000C11DB"/>
    <w:rsid w:val="000C1492"/>
    <w:rsid w:val="000C2FBD"/>
    <w:rsid w:val="000C4B41"/>
    <w:rsid w:val="000C57D6"/>
    <w:rsid w:val="000C602C"/>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51A0"/>
    <w:rsid w:val="00111E89"/>
    <w:rsid w:val="00113B1E"/>
    <w:rsid w:val="0011711C"/>
    <w:rsid w:val="0012059C"/>
    <w:rsid w:val="00124E4F"/>
    <w:rsid w:val="001260B7"/>
    <w:rsid w:val="001265CB"/>
    <w:rsid w:val="001309BA"/>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ADB"/>
    <w:rsid w:val="00153C7E"/>
    <w:rsid w:val="00156B25"/>
    <w:rsid w:val="00156E1A"/>
    <w:rsid w:val="001574EC"/>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CDA"/>
    <w:rsid w:val="001852C9"/>
    <w:rsid w:val="00185FCC"/>
    <w:rsid w:val="00190087"/>
    <w:rsid w:val="001913C4"/>
    <w:rsid w:val="0019348F"/>
    <w:rsid w:val="00193A07"/>
    <w:rsid w:val="00194C95"/>
    <w:rsid w:val="00195C34"/>
    <w:rsid w:val="00196EF5"/>
    <w:rsid w:val="00197C75"/>
    <w:rsid w:val="001A1A53"/>
    <w:rsid w:val="001A234A"/>
    <w:rsid w:val="001A4373"/>
    <w:rsid w:val="001A4CF3"/>
    <w:rsid w:val="001B06E8"/>
    <w:rsid w:val="001B71D0"/>
    <w:rsid w:val="001B71EE"/>
    <w:rsid w:val="001C04A8"/>
    <w:rsid w:val="001C0B44"/>
    <w:rsid w:val="001C2C03"/>
    <w:rsid w:val="001C42F7"/>
    <w:rsid w:val="001C49E5"/>
    <w:rsid w:val="001C680C"/>
    <w:rsid w:val="001C7938"/>
    <w:rsid w:val="001C7FEA"/>
    <w:rsid w:val="001D0499"/>
    <w:rsid w:val="001D0BBE"/>
    <w:rsid w:val="001D0ED4"/>
    <w:rsid w:val="001D212F"/>
    <w:rsid w:val="001D29D7"/>
    <w:rsid w:val="001D2DE7"/>
    <w:rsid w:val="001D411C"/>
    <w:rsid w:val="001D5B39"/>
    <w:rsid w:val="001E1A7C"/>
    <w:rsid w:val="001E1B6A"/>
    <w:rsid w:val="001E2484"/>
    <w:rsid w:val="001E3CC4"/>
    <w:rsid w:val="001E4882"/>
    <w:rsid w:val="001E73AB"/>
    <w:rsid w:val="001E7E04"/>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397"/>
    <w:rsid w:val="002142EA"/>
    <w:rsid w:val="002204BB"/>
    <w:rsid w:val="00221B79"/>
    <w:rsid w:val="00221C6B"/>
    <w:rsid w:val="002253A1"/>
    <w:rsid w:val="00225CF8"/>
    <w:rsid w:val="00226DD2"/>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91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56"/>
    <w:rsid w:val="002C5278"/>
    <w:rsid w:val="002C7EBB"/>
    <w:rsid w:val="002D06C1"/>
    <w:rsid w:val="002D42B5"/>
    <w:rsid w:val="002D4F1A"/>
    <w:rsid w:val="002D6EC6"/>
    <w:rsid w:val="002D79AC"/>
    <w:rsid w:val="002E039D"/>
    <w:rsid w:val="002E18F9"/>
    <w:rsid w:val="002E4D5A"/>
    <w:rsid w:val="002E581B"/>
    <w:rsid w:val="002E6326"/>
    <w:rsid w:val="002F30E0"/>
    <w:rsid w:val="002F35E4"/>
    <w:rsid w:val="002F3730"/>
    <w:rsid w:val="002F38E1"/>
    <w:rsid w:val="002F7AF6"/>
    <w:rsid w:val="00300E63"/>
    <w:rsid w:val="00302F5F"/>
    <w:rsid w:val="0030441D"/>
    <w:rsid w:val="00306063"/>
    <w:rsid w:val="00313B85"/>
    <w:rsid w:val="00317988"/>
    <w:rsid w:val="00317C63"/>
    <w:rsid w:val="003221B4"/>
    <w:rsid w:val="0032258D"/>
    <w:rsid w:val="00322E62"/>
    <w:rsid w:val="00324D13"/>
    <w:rsid w:val="00324D2A"/>
    <w:rsid w:val="00324EDD"/>
    <w:rsid w:val="003331E4"/>
    <w:rsid w:val="00336C64"/>
    <w:rsid w:val="00337162"/>
    <w:rsid w:val="00337C5A"/>
    <w:rsid w:val="003401C4"/>
    <w:rsid w:val="0034194F"/>
    <w:rsid w:val="00344605"/>
    <w:rsid w:val="003474AA"/>
    <w:rsid w:val="00350D1D"/>
    <w:rsid w:val="00351D78"/>
    <w:rsid w:val="00352C83"/>
    <w:rsid w:val="003615D2"/>
    <w:rsid w:val="00363EEE"/>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30B"/>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4DA2"/>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7947"/>
    <w:rsid w:val="00400E72"/>
    <w:rsid w:val="00401400"/>
    <w:rsid w:val="00402FFE"/>
    <w:rsid w:val="00404869"/>
    <w:rsid w:val="00405884"/>
    <w:rsid w:val="0040798A"/>
    <w:rsid w:val="00407D39"/>
    <w:rsid w:val="0041477A"/>
    <w:rsid w:val="004167A3"/>
    <w:rsid w:val="00432DAA"/>
    <w:rsid w:val="00434305"/>
    <w:rsid w:val="00435DF7"/>
    <w:rsid w:val="0044083F"/>
    <w:rsid w:val="00441AE7"/>
    <w:rsid w:val="00445574"/>
    <w:rsid w:val="004463C9"/>
    <w:rsid w:val="004467FB"/>
    <w:rsid w:val="00452D6B"/>
    <w:rsid w:val="00454484"/>
    <w:rsid w:val="0045517B"/>
    <w:rsid w:val="00463B77"/>
    <w:rsid w:val="00463C7B"/>
    <w:rsid w:val="004644A6"/>
    <w:rsid w:val="004659BD"/>
    <w:rsid w:val="00470775"/>
    <w:rsid w:val="004746B1"/>
    <w:rsid w:val="004749EF"/>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E4B"/>
    <w:rsid w:val="004C1FBC"/>
    <w:rsid w:val="004C3F1D"/>
    <w:rsid w:val="004C4048"/>
    <w:rsid w:val="004C458D"/>
    <w:rsid w:val="004C7556"/>
    <w:rsid w:val="004C7E8B"/>
    <w:rsid w:val="004C7E9D"/>
    <w:rsid w:val="004C7F67"/>
    <w:rsid w:val="004D076D"/>
    <w:rsid w:val="004D0EF1"/>
    <w:rsid w:val="004D0F5B"/>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DA5"/>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3FA"/>
    <w:rsid w:val="00561475"/>
    <w:rsid w:val="0056487B"/>
    <w:rsid w:val="00564FB9"/>
    <w:rsid w:val="00566CEF"/>
    <w:rsid w:val="00570DA2"/>
    <w:rsid w:val="00571E40"/>
    <w:rsid w:val="00573D9E"/>
    <w:rsid w:val="005801E3"/>
    <w:rsid w:val="005811F9"/>
    <w:rsid w:val="00581802"/>
    <w:rsid w:val="005836A8"/>
    <w:rsid w:val="0058409C"/>
    <w:rsid w:val="00584262"/>
    <w:rsid w:val="00586630"/>
    <w:rsid w:val="00587ADD"/>
    <w:rsid w:val="00591E27"/>
    <w:rsid w:val="005922AF"/>
    <w:rsid w:val="00596160"/>
    <w:rsid w:val="005966E2"/>
    <w:rsid w:val="00597007"/>
    <w:rsid w:val="005A0966"/>
    <w:rsid w:val="005A11B7"/>
    <w:rsid w:val="005A260B"/>
    <w:rsid w:val="005A4A1B"/>
    <w:rsid w:val="005A55C8"/>
    <w:rsid w:val="005A7830"/>
    <w:rsid w:val="005A7FCE"/>
    <w:rsid w:val="005B0F3F"/>
    <w:rsid w:val="005B211A"/>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757D"/>
    <w:rsid w:val="006015CE"/>
    <w:rsid w:val="00604784"/>
    <w:rsid w:val="00606419"/>
    <w:rsid w:val="00607D29"/>
    <w:rsid w:val="00612952"/>
    <w:rsid w:val="00613F84"/>
    <w:rsid w:val="00614CC1"/>
    <w:rsid w:val="00615A9D"/>
    <w:rsid w:val="00617387"/>
    <w:rsid w:val="006205D6"/>
    <w:rsid w:val="006211E1"/>
    <w:rsid w:val="006252D8"/>
    <w:rsid w:val="006259BC"/>
    <w:rsid w:val="0062636B"/>
    <w:rsid w:val="00632182"/>
    <w:rsid w:val="00632AE0"/>
    <w:rsid w:val="00633C17"/>
    <w:rsid w:val="00634D9E"/>
    <w:rsid w:val="00636751"/>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394"/>
    <w:rsid w:val="0067054E"/>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337C"/>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2DB"/>
    <w:rsid w:val="006E23EA"/>
    <w:rsid w:val="006F03A8"/>
    <w:rsid w:val="006F2ACA"/>
    <w:rsid w:val="006F2ADC"/>
    <w:rsid w:val="006F2BFE"/>
    <w:rsid w:val="006F31E9"/>
    <w:rsid w:val="006F6284"/>
    <w:rsid w:val="007002C5"/>
    <w:rsid w:val="00700B27"/>
    <w:rsid w:val="00704387"/>
    <w:rsid w:val="00707669"/>
    <w:rsid w:val="007109E9"/>
    <w:rsid w:val="0071116A"/>
    <w:rsid w:val="00711CBA"/>
    <w:rsid w:val="00711FB5"/>
    <w:rsid w:val="00712A01"/>
    <w:rsid w:val="00714F58"/>
    <w:rsid w:val="00722FBF"/>
    <w:rsid w:val="00722FC2"/>
    <w:rsid w:val="00724879"/>
    <w:rsid w:val="00724E1B"/>
    <w:rsid w:val="00725949"/>
    <w:rsid w:val="00727FA2"/>
    <w:rsid w:val="007322D9"/>
    <w:rsid w:val="00732BC0"/>
    <w:rsid w:val="00732DAD"/>
    <w:rsid w:val="007331FD"/>
    <w:rsid w:val="0073720F"/>
    <w:rsid w:val="00737796"/>
    <w:rsid w:val="0074165C"/>
    <w:rsid w:val="00742C35"/>
    <w:rsid w:val="007432CA"/>
    <w:rsid w:val="007439EB"/>
    <w:rsid w:val="00743BB9"/>
    <w:rsid w:val="00743CB4"/>
    <w:rsid w:val="00743F0A"/>
    <w:rsid w:val="007444E8"/>
    <w:rsid w:val="0074548E"/>
    <w:rsid w:val="00745773"/>
    <w:rsid w:val="00746800"/>
    <w:rsid w:val="00747F4B"/>
    <w:rsid w:val="007501A8"/>
    <w:rsid w:val="00750D61"/>
    <w:rsid w:val="00750EE1"/>
    <w:rsid w:val="00752B4D"/>
    <w:rsid w:val="00755402"/>
    <w:rsid w:val="00756B26"/>
    <w:rsid w:val="00756EDF"/>
    <w:rsid w:val="007600E3"/>
    <w:rsid w:val="00765C43"/>
    <w:rsid w:val="00765EFB"/>
    <w:rsid w:val="007670CE"/>
    <w:rsid w:val="007671CA"/>
    <w:rsid w:val="00767C61"/>
    <w:rsid w:val="0077008A"/>
    <w:rsid w:val="00773C1F"/>
    <w:rsid w:val="00773D55"/>
    <w:rsid w:val="00774DA4"/>
    <w:rsid w:val="00776599"/>
    <w:rsid w:val="00780E3F"/>
    <w:rsid w:val="0078114B"/>
    <w:rsid w:val="00781DD2"/>
    <w:rsid w:val="00783ECF"/>
    <w:rsid w:val="0078413A"/>
    <w:rsid w:val="007959E8"/>
    <w:rsid w:val="00795E9C"/>
    <w:rsid w:val="00795F75"/>
    <w:rsid w:val="007A0521"/>
    <w:rsid w:val="007A2E12"/>
    <w:rsid w:val="007A3475"/>
    <w:rsid w:val="007A41C8"/>
    <w:rsid w:val="007A54CE"/>
    <w:rsid w:val="007A6FD9"/>
    <w:rsid w:val="007A7FFA"/>
    <w:rsid w:val="007B04EB"/>
    <w:rsid w:val="007B0D4F"/>
    <w:rsid w:val="007B4278"/>
    <w:rsid w:val="007B5A3D"/>
    <w:rsid w:val="007B5B95"/>
    <w:rsid w:val="007B68EA"/>
    <w:rsid w:val="007B7453"/>
    <w:rsid w:val="007C1E8B"/>
    <w:rsid w:val="007C2D89"/>
    <w:rsid w:val="007C4593"/>
    <w:rsid w:val="007C5309"/>
    <w:rsid w:val="007C6069"/>
    <w:rsid w:val="007D05BF"/>
    <w:rsid w:val="007D06C4"/>
    <w:rsid w:val="007D1352"/>
    <w:rsid w:val="007D2508"/>
    <w:rsid w:val="007D346A"/>
    <w:rsid w:val="007D6518"/>
    <w:rsid w:val="007D76BD"/>
    <w:rsid w:val="007E0BF1"/>
    <w:rsid w:val="007E5868"/>
    <w:rsid w:val="007F0ED8"/>
    <w:rsid w:val="007F0F63"/>
    <w:rsid w:val="007F4305"/>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345"/>
    <w:rsid w:val="00840617"/>
    <w:rsid w:val="00840F84"/>
    <w:rsid w:val="00842A47"/>
    <w:rsid w:val="00843C13"/>
    <w:rsid w:val="008454F8"/>
    <w:rsid w:val="0084685D"/>
    <w:rsid w:val="0085173A"/>
    <w:rsid w:val="00856316"/>
    <w:rsid w:val="008603CE"/>
    <w:rsid w:val="008620FC"/>
    <w:rsid w:val="008627A5"/>
    <w:rsid w:val="00863E05"/>
    <w:rsid w:val="00865ACA"/>
    <w:rsid w:val="00865D28"/>
    <w:rsid w:val="00865F85"/>
    <w:rsid w:val="00867C10"/>
    <w:rsid w:val="00870439"/>
    <w:rsid w:val="00870DA1"/>
    <w:rsid w:val="0088125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B6B"/>
    <w:rsid w:val="008A3215"/>
    <w:rsid w:val="008A43A6"/>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FDD"/>
    <w:rsid w:val="008E5518"/>
    <w:rsid w:val="008E6A84"/>
    <w:rsid w:val="008F0CDC"/>
    <w:rsid w:val="008F17A3"/>
    <w:rsid w:val="008F1ED3"/>
    <w:rsid w:val="008F23A5"/>
    <w:rsid w:val="008F4C29"/>
    <w:rsid w:val="008F5B2A"/>
    <w:rsid w:val="008F70BD"/>
    <w:rsid w:val="008F788F"/>
    <w:rsid w:val="008F7EA2"/>
    <w:rsid w:val="00902722"/>
    <w:rsid w:val="009027BC"/>
    <w:rsid w:val="009062E6"/>
    <w:rsid w:val="00911BE5"/>
    <w:rsid w:val="00913CA9"/>
    <w:rsid w:val="009145AE"/>
    <w:rsid w:val="009146CE"/>
    <w:rsid w:val="00914CA7"/>
    <w:rsid w:val="00915C3E"/>
    <w:rsid w:val="009161A8"/>
    <w:rsid w:val="00922AC0"/>
    <w:rsid w:val="009245F5"/>
    <w:rsid w:val="009249EC"/>
    <w:rsid w:val="009273B3"/>
    <w:rsid w:val="009305B5"/>
    <w:rsid w:val="00942038"/>
    <w:rsid w:val="0094291E"/>
    <w:rsid w:val="009429D5"/>
    <w:rsid w:val="00942BF1"/>
    <w:rsid w:val="00945180"/>
    <w:rsid w:val="00945428"/>
    <w:rsid w:val="0094607B"/>
    <w:rsid w:val="00953604"/>
    <w:rsid w:val="0095496B"/>
    <w:rsid w:val="009610DC"/>
    <w:rsid w:val="00961490"/>
    <w:rsid w:val="0096381A"/>
    <w:rsid w:val="00965E04"/>
    <w:rsid w:val="009674AD"/>
    <w:rsid w:val="00970CDC"/>
    <w:rsid w:val="009734D1"/>
    <w:rsid w:val="00977010"/>
    <w:rsid w:val="00977D02"/>
    <w:rsid w:val="009809BB"/>
    <w:rsid w:val="009812A9"/>
    <w:rsid w:val="0098364B"/>
    <w:rsid w:val="009856DA"/>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6D9"/>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0BF6"/>
    <w:rsid w:val="009F4196"/>
    <w:rsid w:val="009F6D2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3A2"/>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77F76"/>
    <w:rsid w:val="00A83D8D"/>
    <w:rsid w:val="00A8446B"/>
    <w:rsid w:val="00A8473F"/>
    <w:rsid w:val="00A862D6"/>
    <w:rsid w:val="00A8715E"/>
    <w:rsid w:val="00A9295B"/>
    <w:rsid w:val="00A93B09"/>
    <w:rsid w:val="00A94247"/>
    <w:rsid w:val="00A952D7"/>
    <w:rsid w:val="00A963F7"/>
    <w:rsid w:val="00A96AD8"/>
    <w:rsid w:val="00A97935"/>
    <w:rsid w:val="00AA052C"/>
    <w:rsid w:val="00AA0C3A"/>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369"/>
    <w:rsid w:val="00AE070A"/>
    <w:rsid w:val="00AE101C"/>
    <w:rsid w:val="00AE173C"/>
    <w:rsid w:val="00AE37E5"/>
    <w:rsid w:val="00AE5EB4"/>
    <w:rsid w:val="00AE7C3F"/>
    <w:rsid w:val="00AF0C18"/>
    <w:rsid w:val="00AF47C5"/>
    <w:rsid w:val="00AF5398"/>
    <w:rsid w:val="00B04235"/>
    <w:rsid w:val="00B049AF"/>
    <w:rsid w:val="00B0521F"/>
    <w:rsid w:val="00B07242"/>
    <w:rsid w:val="00B07619"/>
    <w:rsid w:val="00B10534"/>
    <w:rsid w:val="00B10A2D"/>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6EE"/>
    <w:rsid w:val="00B938B9"/>
    <w:rsid w:val="00B939B1"/>
    <w:rsid w:val="00B96D40"/>
    <w:rsid w:val="00B97386"/>
    <w:rsid w:val="00BA263B"/>
    <w:rsid w:val="00BA42B2"/>
    <w:rsid w:val="00BA58D4"/>
    <w:rsid w:val="00BA5B9E"/>
    <w:rsid w:val="00BA7C9A"/>
    <w:rsid w:val="00BB203B"/>
    <w:rsid w:val="00BB5F8F"/>
    <w:rsid w:val="00BB657A"/>
    <w:rsid w:val="00BC1208"/>
    <w:rsid w:val="00BC1A4E"/>
    <w:rsid w:val="00BC3F40"/>
    <w:rsid w:val="00BC4790"/>
    <w:rsid w:val="00BC5DC7"/>
    <w:rsid w:val="00BC6B8B"/>
    <w:rsid w:val="00BC73D8"/>
    <w:rsid w:val="00BD52D7"/>
    <w:rsid w:val="00BD5AD2"/>
    <w:rsid w:val="00BE22F3"/>
    <w:rsid w:val="00BE5B41"/>
    <w:rsid w:val="00BE5B52"/>
    <w:rsid w:val="00BE7B8D"/>
    <w:rsid w:val="00BF0993"/>
    <w:rsid w:val="00BF10A9"/>
    <w:rsid w:val="00BF1703"/>
    <w:rsid w:val="00BF231C"/>
    <w:rsid w:val="00BF51E5"/>
    <w:rsid w:val="00BF6CE4"/>
    <w:rsid w:val="00BF74A6"/>
    <w:rsid w:val="00C013AD"/>
    <w:rsid w:val="00C04904"/>
    <w:rsid w:val="00C056B3"/>
    <w:rsid w:val="00C103E5"/>
    <w:rsid w:val="00C130B0"/>
    <w:rsid w:val="00C13319"/>
    <w:rsid w:val="00C13BE7"/>
    <w:rsid w:val="00C13EE9"/>
    <w:rsid w:val="00C21540"/>
    <w:rsid w:val="00C218C9"/>
    <w:rsid w:val="00C21906"/>
    <w:rsid w:val="00C21BFA"/>
    <w:rsid w:val="00C22148"/>
    <w:rsid w:val="00C24C8D"/>
    <w:rsid w:val="00C25FE2"/>
    <w:rsid w:val="00C26B53"/>
    <w:rsid w:val="00C279B2"/>
    <w:rsid w:val="00C33E50"/>
    <w:rsid w:val="00C34C20"/>
    <w:rsid w:val="00C35A3E"/>
    <w:rsid w:val="00C41DE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B6D"/>
    <w:rsid w:val="00C80650"/>
    <w:rsid w:val="00C80982"/>
    <w:rsid w:val="00C80CB8"/>
    <w:rsid w:val="00C819F8"/>
    <w:rsid w:val="00C8248C"/>
    <w:rsid w:val="00C84E33"/>
    <w:rsid w:val="00C86D6F"/>
    <w:rsid w:val="00C905FC"/>
    <w:rsid w:val="00C92D03"/>
    <w:rsid w:val="00C9319C"/>
    <w:rsid w:val="00C93420"/>
    <w:rsid w:val="00C9435D"/>
    <w:rsid w:val="00C94DF2"/>
    <w:rsid w:val="00C96741"/>
    <w:rsid w:val="00CA2D1B"/>
    <w:rsid w:val="00CA375D"/>
    <w:rsid w:val="00CA662A"/>
    <w:rsid w:val="00CA7AFD"/>
    <w:rsid w:val="00CA7C3C"/>
    <w:rsid w:val="00CB0189"/>
    <w:rsid w:val="00CB03EB"/>
    <w:rsid w:val="00CB0BA2"/>
    <w:rsid w:val="00CB1A42"/>
    <w:rsid w:val="00CB1B0C"/>
    <w:rsid w:val="00CB2C0B"/>
    <w:rsid w:val="00CB517D"/>
    <w:rsid w:val="00CB5CCA"/>
    <w:rsid w:val="00CC038D"/>
    <w:rsid w:val="00CC08DB"/>
    <w:rsid w:val="00CC219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9FC"/>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4BF5"/>
    <w:rsid w:val="00D4514F"/>
    <w:rsid w:val="00D451E2"/>
    <w:rsid w:val="00D45E89"/>
    <w:rsid w:val="00D45E8D"/>
    <w:rsid w:val="00D466AE"/>
    <w:rsid w:val="00D4734F"/>
    <w:rsid w:val="00D51BF3"/>
    <w:rsid w:val="00D66846"/>
    <w:rsid w:val="00D675FB"/>
    <w:rsid w:val="00D71F25"/>
    <w:rsid w:val="00D72A9C"/>
    <w:rsid w:val="00D77031"/>
    <w:rsid w:val="00D77396"/>
    <w:rsid w:val="00D84941"/>
    <w:rsid w:val="00D84FA1"/>
    <w:rsid w:val="00D851F0"/>
    <w:rsid w:val="00D86DB7"/>
    <w:rsid w:val="00D87C0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12E3"/>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9F5"/>
    <w:rsid w:val="00E30800"/>
    <w:rsid w:val="00E3137A"/>
    <w:rsid w:val="00E32CCF"/>
    <w:rsid w:val="00E34A98"/>
    <w:rsid w:val="00E3558F"/>
    <w:rsid w:val="00E35D1E"/>
    <w:rsid w:val="00E364F9"/>
    <w:rsid w:val="00E365FA"/>
    <w:rsid w:val="00E36789"/>
    <w:rsid w:val="00E378C4"/>
    <w:rsid w:val="00E44A83"/>
    <w:rsid w:val="00E502C1"/>
    <w:rsid w:val="00E502DD"/>
    <w:rsid w:val="00E50D3A"/>
    <w:rsid w:val="00E51387"/>
    <w:rsid w:val="00E51E68"/>
    <w:rsid w:val="00E52EFD"/>
    <w:rsid w:val="00E5408A"/>
    <w:rsid w:val="00E54389"/>
    <w:rsid w:val="00E56800"/>
    <w:rsid w:val="00E60C63"/>
    <w:rsid w:val="00E62FF9"/>
    <w:rsid w:val="00E635D6"/>
    <w:rsid w:val="00E639BC"/>
    <w:rsid w:val="00E664CC"/>
    <w:rsid w:val="00E70388"/>
    <w:rsid w:val="00E70F92"/>
    <w:rsid w:val="00E73DBB"/>
    <w:rsid w:val="00E742E9"/>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6BA3"/>
    <w:rsid w:val="00EA58D1"/>
    <w:rsid w:val="00EA61BC"/>
    <w:rsid w:val="00EA681A"/>
    <w:rsid w:val="00EA735B"/>
    <w:rsid w:val="00EB17DE"/>
    <w:rsid w:val="00EB1E69"/>
    <w:rsid w:val="00EB1FE3"/>
    <w:rsid w:val="00EB2086"/>
    <w:rsid w:val="00EB3CAE"/>
    <w:rsid w:val="00EB5EDF"/>
    <w:rsid w:val="00EB60FE"/>
    <w:rsid w:val="00EB6640"/>
    <w:rsid w:val="00EB74DB"/>
    <w:rsid w:val="00EC5359"/>
    <w:rsid w:val="00EC562A"/>
    <w:rsid w:val="00ED067A"/>
    <w:rsid w:val="00ED0E2C"/>
    <w:rsid w:val="00ED2404"/>
    <w:rsid w:val="00ED29B6"/>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4CE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91B"/>
    <w:rsid w:val="00F77C35"/>
    <w:rsid w:val="00F81141"/>
    <w:rsid w:val="00F833BA"/>
    <w:rsid w:val="00F84FD0"/>
    <w:rsid w:val="00F859A8"/>
    <w:rsid w:val="00F86D87"/>
    <w:rsid w:val="00F9108B"/>
    <w:rsid w:val="00F91349"/>
    <w:rsid w:val="00F92589"/>
    <w:rsid w:val="00F93A8A"/>
    <w:rsid w:val="00F95248"/>
    <w:rsid w:val="00F956A9"/>
    <w:rsid w:val="00F963ED"/>
    <w:rsid w:val="00F966CF"/>
    <w:rsid w:val="00F96CAE"/>
    <w:rsid w:val="00F97C99"/>
    <w:rsid w:val="00FA4DAC"/>
    <w:rsid w:val="00FA662D"/>
    <w:rsid w:val="00FA73B1"/>
    <w:rsid w:val="00FB0CB9"/>
    <w:rsid w:val="00FB231D"/>
    <w:rsid w:val="00FB45EE"/>
    <w:rsid w:val="00FB45F1"/>
    <w:rsid w:val="00FB4A72"/>
    <w:rsid w:val="00FB54E8"/>
    <w:rsid w:val="00FB7054"/>
    <w:rsid w:val="00FC17B7"/>
    <w:rsid w:val="00FC2CB7"/>
    <w:rsid w:val="00FC4090"/>
    <w:rsid w:val="00FC55B4"/>
    <w:rsid w:val="00FC5C3E"/>
    <w:rsid w:val="00FD00E6"/>
    <w:rsid w:val="00FD09A1"/>
    <w:rsid w:val="00FD2A7C"/>
    <w:rsid w:val="00FD59EB"/>
    <w:rsid w:val="00FD7299"/>
    <w:rsid w:val="00FE1FBE"/>
    <w:rsid w:val="00FE3901"/>
    <w:rsid w:val="00FE39D3"/>
    <w:rsid w:val="00FE4BCE"/>
    <w:rsid w:val="00FE54AE"/>
    <w:rsid w:val="00FE576A"/>
    <w:rsid w:val="00FE6386"/>
    <w:rsid w:val="00FE7E79"/>
    <w:rsid w:val="00FF3E7D"/>
    <w:rsid w:val="00FF5B99"/>
    <w:rsid w:val="00FF5F98"/>
    <w:rsid w:val="00FF730C"/>
    <w:rsid w:val="00FF73F4"/>
    <w:rsid w:val="00FF7CE4"/>
    <w:rsid w:val="00FF7E39"/>
    <w:rsid w:val="01126E0A"/>
    <w:rsid w:val="0176597C"/>
    <w:rsid w:val="0194231B"/>
    <w:rsid w:val="02894CCF"/>
    <w:rsid w:val="02D9756E"/>
    <w:rsid w:val="03D75391"/>
    <w:rsid w:val="04F82B4C"/>
    <w:rsid w:val="059565ED"/>
    <w:rsid w:val="073B544C"/>
    <w:rsid w:val="08137D84"/>
    <w:rsid w:val="082F2D28"/>
    <w:rsid w:val="08F875BE"/>
    <w:rsid w:val="09386236"/>
    <w:rsid w:val="094C3466"/>
    <w:rsid w:val="0959576C"/>
    <w:rsid w:val="0A3E36F7"/>
    <w:rsid w:val="0A924546"/>
    <w:rsid w:val="0AD8682D"/>
    <w:rsid w:val="0B533B9F"/>
    <w:rsid w:val="0B6E3B68"/>
    <w:rsid w:val="0BA852CC"/>
    <w:rsid w:val="0C6566CF"/>
    <w:rsid w:val="0D1349C7"/>
    <w:rsid w:val="0DDC74AE"/>
    <w:rsid w:val="0E8E2AF4"/>
    <w:rsid w:val="0EC1151C"/>
    <w:rsid w:val="0F0B1CC2"/>
    <w:rsid w:val="0F22032E"/>
    <w:rsid w:val="0F256C33"/>
    <w:rsid w:val="0F625E36"/>
    <w:rsid w:val="0F925DC5"/>
    <w:rsid w:val="10563548"/>
    <w:rsid w:val="10675755"/>
    <w:rsid w:val="10F40E45"/>
    <w:rsid w:val="11210FFD"/>
    <w:rsid w:val="112F78F5"/>
    <w:rsid w:val="13031039"/>
    <w:rsid w:val="13DA0C17"/>
    <w:rsid w:val="13EC4DE8"/>
    <w:rsid w:val="14B27923"/>
    <w:rsid w:val="14F52C04"/>
    <w:rsid w:val="15B811D4"/>
    <w:rsid w:val="15BA5E1A"/>
    <w:rsid w:val="15D755D0"/>
    <w:rsid w:val="15E92769"/>
    <w:rsid w:val="15F35395"/>
    <w:rsid w:val="16573780"/>
    <w:rsid w:val="172C130C"/>
    <w:rsid w:val="185F457F"/>
    <w:rsid w:val="18CE5C46"/>
    <w:rsid w:val="193547ED"/>
    <w:rsid w:val="19F073EF"/>
    <w:rsid w:val="1A2735AF"/>
    <w:rsid w:val="1B9253AE"/>
    <w:rsid w:val="1C2D490C"/>
    <w:rsid w:val="1CB475FC"/>
    <w:rsid w:val="1CC7100B"/>
    <w:rsid w:val="1D4875EF"/>
    <w:rsid w:val="1E0161AF"/>
    <w:rsid w:val="1E18119A"/>
    <w:rsid w:val="1E2064EE"/>
    <w:rsid w:val="1EA069EA"/>
    <w:rsid w:val="1F100D66"/>
    <w:rsid w:val="1FCC3F13"/>
    <w:rsid w:val="1FF234FE"/>
    <w:rsid w:val="201C5FC0"/>
    <w:rsid w:val="210E39CB"/>
    <w:rsid w:val="22A92366"/>
    <w:rsid w:val="230010F2"/>
    <w:rsid w:val="254774AC"/>
    <w:rsid w:val="25D73D4F"/>
    <w:rsid w:val="25DD396C"/>
    <w:rsid w:val="25FC5EE5"/>
    <w:rsid w:val="265005E2"/>
    <w:rsid w:val="26A85838"/>
    <w:rsid w:val="26AF46EB"/>
    <w:rsid w:val="27225ADA"/>
    <w:rsid w:val="272C757D"/>
    <w:rsid w:val="29303A19"/>
    <w:rsid w:val="2947579D"/>
    <w:rsid w:val="29514455"/>
    <w:rsid w:val="2952116C"/>
    <w:rsid w:val="297B5976"/>
    <w:rsid w:val="29C417B1"/>
    <w:rsid w:val="2A2B114A"/>
    <w:rsid w:val="2A73489F"/>
    <w:rsid w:val="2B334257"/>
    <w:rsid w:val="2B8D2580"/>
    <w:rsid w:val="2C6612CA"/>
    <w:rsid w:val="2E3C7568"/>
    <w:rsid w:val="2E505623"/>
    <w:rsid w:val="2EB83A8D"/>
    <w:rsid w:val="2F937D6D"/>
    <w:rsid w:val="307003A6"/>
    <w:rsid w:val="30CF1BF4"/>
    <w:rsid w:val="314C0297"/>
    <w:rsid w:val="3471107B"/>
    <w:rsid w:val="35A13EE0"/>
    <w:rsid w:val="35A21B51"/>
    <w:rsid w:val="35B93610"/>
    <w:rsid w:val="36851D79"/>
    <w:rsid w:val="36890788"/>
    <w:rsid w:val="36940077"/>
    <w:rsid w:val="36B7324E"/>
    <w:rsid w:val="38B6249E"/>
    <w:rsid w:val="393D67A4"/>
    <w:rsid w:val="39520AFB"/>
    <w:rsid w:val="3A0177D1"/>
    <w:rsid w:val="3A1273C6"/>
    <w:rsid w:val="3A52234F"/>
    <w:rsid w:val="3A581B5A"/>
    <w:rsid w:val="3A9E2E5F"/>
    <w:rsid w:val="3B5626E1"/>
    <w:rsid w:val="3BE3513F"/>
    <w:rsid w:val="3C110DE0"/>
    <w:rsid w:val="3C4A36FD"/>
    <w:rsid w:val="3DFD1787"/>
    <w:rsid w:val="3EFA15B8"/>
    <w:rsid w:val="3F0B2EA0"/>
    <w:rsid w:val="3F5B3E4A"/>
    <w:rsid w:val="3F6D76B7"/>
    <w:rsid w:val="3FDF4E62"/>
    <w:rsid w:val="40345ED0"/>
    <w:rsid w:val="404E3182"/>
    <w:rsid w:val="40E202B9"/>
    <w:rsid w:val="41B31A10"/>
    <w:rsid w:val="41C04416"/>
    <w:rsid w:val="423050F8"/>
    <w:rsid w:val="434075BC"/>
    <w:rsid w:val="4368266F"/>
    <w:rsid w:val="441822E7"/>
    <w:rsid w:val="44580936"/>
    <w:rsid w:val="44C4421D"/>
    <w:rsid w:val="45012D7B"/>
    <w:rsid w:val="45B456A8"/>
    <w:rsid w:val="461A5919"/>
    <w:rsid w:val="47290367"/>
    <w:rsid w:val="4766501A"/>
    <w:rsid w:val="477912EF"/>
    <w:rsid w:val="47A02C27"/>
    <w:rsid w:val="480A1F47"/>
    <w:rsid w:val="48BB2FBF"/>
    <w:rsid w:val="48BE6827"/>
    <w:rsid w:val="48FB1A36"/>
    <w:rsid w:val="49294088"/>
    <w:rsid w:val="499C1AF5"/>
    <w:rsid w:val="49F01366"/>
    <w:rsid w:val="4A33794A"/>
    <w:rsid w:val="4A68783E"/>
    <w:rsid w:val="4ABA3840"/>
    <w:rsid w:val="4B6D5378"/>
    <w:rsid w:val="4C263E4E"/>
    <w:rsid w:val="4DC96B69"/>
    <w:rsid w:val="4DCC4B17"/>
    <w:rsid w:val="4E06621F"/>
    <w:rsid w:val="50504BB7"/>
    <w:rsid w:val="50595EEB"/>
    <w:rsid w:val="51915D63"/>
    <w:rsid w:val="53A66520"/>
    <w:rsid w:val="54745318"/>
    <w:rsid w:val="55560208"/>
    <w:rsid w:val="555D2D97"/>
    <w:rsid w:val="564E6F7C"/>
    <w:rsid w:val="56E60023"/>
    <w:rsid w:val="58885289"/>
    <w:rsid w:val="58F366A5"/>
    <w:rsid w:val="5B4F263B"/>
    <w:rsid w:val="5CE664C7"/>
    <w:rsid w:val="5D3D5A17"/>
    <w:rsid w:val="5D42520B"/>
    <w:rsid w:val="5D76598B"/>
    <w:rsid w:val="5D845EA0"/>
    <w:rsid w:val="5DE75E69"/>
    <w:rsid w:val="60206354"/>
    <w:rsid w:val="603E670B"/>
    <w:rsid w:val="604F52AF"/>
    <w:rsid w:val="61A77093"/>
    <w:rsid w:val="61AC3096"/>
    <w:rsid w:val="623B1B59"/>
    <w:rsid w:val="62D82F16"/>
    <w:rsid w:val="65D26280"/>
    <w:rsid w:val="683C7CF2"/>
    <w:rsid w:val="68541818"/>
    <w:rsid w:val="6867103E"/>
    <w:rsid w:val="6870599E"/>
    <w:rsid w:val="6AA57703"/>
    <w:rsid w:val="6B027259"/>
    <w:rsid w:val="6B45709F"/>
    <w:rsid w:val="6C61065A"/>
    <w:rsid w:val="6F323DF6"/>
    <w:rsid w:val="6F354E22"/>
    <w:rsid w:val="7107220E"/>
    <w:rsid w:val="71835B45"/>
    <w:rsid w:val="72227D09"/>
    <w:rsid w:val="723932A5"/>
    <w:rsid w:val="726C5429"/>
    <w:rsid w:val="72F54EE3"/>
    <w:rsid w:val="737D6AF7"/>
    <w:rsid w:val="743D52CE"/>
    <w:rsid w:val="74706AB6"/>
    <w:rsid w:val="749D6353"/>
    <w:rsid w:val="753D6031"/>
    <w:rsid w:val="75D91414"/>
    <w:rsid w:val="75E465A4"/>
    <w:rsid w:val="76B13D52"/>
    <w:rsid w:val="77B358A8"/>
    <w:rsid w:val="78570929"/>
    <w:rsid w:val="78914176"/>
    <w:rsid w:val="7A24137A"/>
    <w:rsid w:val="7B890DF9"/>
    <w:rsid w:val="7CBC51FE"/>
    <w:rsid w:val="7CCE0FF2"/>
    <w:rsid w:val="7DB50B6A"/>
    <w:rsid w:val="7DBB0620"/>
    <w:rsid w:val="7E6E1F5F"/>
    <w:rsid w:val="7F86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autoRedefine/>
    <w:semiHidden/>
    <w:unhideWhenUsed/>
    <w:qFormat/>
    <w:uiPriority w:val="99"/>
    <w:pPr>
      <w:jc w:val="left"/>
    </w:pPr>
  </w:style>
  <w:style w:type="paragraph" w:styleId="14">
    <w:name w:val="Body Text"/>
    <w:basedOn w:val="1"/>
    <w:link w:val="87"/>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9"/>
    <w:autoRedefine/>
    <w:qFormat/>
    <w:uiPriority w:val="99"/>
    <w:rPr>
      <w:kern w:val="2"/>
      <w:sz w:val="18"/>
      <w:szCs w:val="18"/>
    </w:rPr>
  </w:style>
  <w:style w:type="character" w:customStyle="1" w:styleId="45">
    <w:name w:val="页脚 字符"/>
    <w:link w:val="18"/>
    <w:autoRedefine/>
    <w:qFormat/>
    <w:uiPriority w:val="99"/>
    <w:rPr>
      <w:rFonts w:ascii="宋体"/>
      <w:kern w:val="2"/>
      <w:sz w:val="18"/>
      <w:szCs w:val="18"/>
    </w:rPr>
  </w:style>
  <w:style w:type="character" w:customStyle="1" w:styleId="46">
    <w:name w:val="批注框文本 字符"/>
    <w:link w:val="17"/>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autoRedefine/>
    <w:semiHidden/>
    <w:qFormat/>
    <w:uiPriority w:val="0"/>
    <w:rPr>
      <w:rFonts w:ascii="宋体"/>
      <w:kern w:val="2"/>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hanging="425"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样式1"/>
    <w:basedOn w:val="3"/>
    <w:link w:val="234"/>
    <w:qFormat/>
    <w:uiPriority w:val="0"/>
    <w:pPr>
      <w:numPr>
        <w:ilvl w:val="1"/>
        <w:numId w:val="32"/>
      </w:numPr>
      <w:spacing w:before="50" w:beforeLines="50" w:after="50" w:afterLines="50" w:line="240" w:lineRule="auto"/>
    </w:pPr>
    <w:rPr>
      <w:rFonts w:ascii="黑体" w:hAnsi="黑体" w:cstheme="minorBidi"/>
      <w:b w:val="0"/>
      <w:sz w:val="21"/>
    </w:rPr>
  </w:style>
  <w:style w:type="paragraph" w:styleId="232">
    <w:name w:val="List Paragraph"/>
    <w:qFormat/>
    <w:uiPriority w:val="99"/>
    <w:pPr>
      <w:widowControl w:val="0"/>
      <w:adjustRightInd w:val="0"/>
      <w:spacing w:line="400" w:lineRule="exact"/>
      <w:ind w:firstLine="420" w:firstLineChars="200"/>
      <w:jc w:val="both"/>
    </w:pPr>
    <w:rPr>
      <w:rFonts w:asciiTheme="minorHAnsi" w:hAnsiTheme="minorHAnsi" w:eastAsiaTheme="minorEastAsia" w:cstheme="minorBidi"/>
      <w:kern w:val="2"/>
      <w:sz w:val="21"/>
      <w:szCs w:val="21"/>
      <w:lang w:val="en-US" w:eastAsia="zh-CN" w:bidi="ar-SA"/>
    </w:rPr>
  </w:style>
  <w:style w:type="paragraph" w:customStyle="1" w:styleId="233">
    <w:name w:val="样式2"/>
    <w:basedOn w:val="4"/>
    <w:link w:val="235"/>
    <w:qFormat/>
    <w:uiPriority w:val="0"/>
    <w:pPr>
      <w:adjustRightInd/>
      <w:spacing w:before="50" w:beforeLines="50" w:after="50" w:afterLines="50" w:line="240" w:lineRule="auto"/>
    </w:pPr>
    <w:rPr>
      <w:rFonts w:asciiTheme="minorHAnsi" w:hAnsiTheme="minorHAnsi" w:eastAsiaTheme="minorEastAsia" w:cstheme="minorBidi"/>
      <w:sz w:val="21"/>
      <w:szCs w:val="22"/>
    </w:rPr>
  </w:style>
  <w:style w:type="character" w:customStyle="1" w:styleId="234">
    <w:name w:val="样式1 字符"/>
    <w:basedOn w:val="37"/>
    <w:link w:val="231"/>
    <w:qFormat/>
    <w:uiPriority w:val="0"/>
    <w:rPr>
      <w:rFonts w:ascii="黑体" w:hAnsi="黑体" w:eastAsia="黑体" w:cstheme="minorBidi"/>
      <w:b w:val="0"/>
      <w:kern w:val="2"/>
      <w:sz w:val="21"/>
      <w:szCs w:val="32"/>
    </w:rPr>
  </w:style>
  <w:style w:type="character" w:customStyle="1" w:styleId="235">
    <w:name w:val="样式2 字符"/>
    <w:basedOn w:val="37"/>
    <w:link w:val="233"/>
    <w:qFormat/>
    <w:uiPriority w:val="0"/>
    <w:rPr>
      <w:rFonts w:asciiTheme="minorHAnsi" w:hAnsiTheme="minorHAnsi" w:eastAsiaTheme="minorEastAsia" w:cstheme="minorBidi"/>
      <w:kern w:val="2"/>
      <w:sz w:val="21"/>
      <w:szCs w:val="22"/>
    </w:rPr>
  </w:style>
  <w:style w:type="character" w:customStyle="1" w:styleId="236">
    <w:name w:val="书籍标题1"/>
    <w:basedOn w:val="29"/>
    <w:qFormat/>
    <w:uiPriority w:val="33"/>
    <w:rPr>
      <w:b/>
      <w:bCs/>
      <w:smallCaps/>
      <w:spacing w:val="5"/>
    </w:rPr>
  </w:style>
  <w:style w:type="character" w:customStyle="1" w:styleId="237">
    <w:name w:val="font11"/>
    <w:basedOn w:val="2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A91E771C93409DAB9D8E6A751BD93E"/>
        <w:style w:val=""/>
        <w:category>
          <w:name w:val="常规"/>
          <w:gallery w:val="placeholder"/>
        </w:category>
        <w:types>
          <w:type w:val="bbPlcHdr"/>
        </w:types>
        <w:behaviors>
          <w:behavior w:val="content"/>
        </w:behaviors>
        <w:description w:val=""/>
        <w:guid w:val="{4E288B2C-E5F0-4E85-AD83-44E6EA8692BD}"/>
      </w:docPartPr>
      <w:docPartBody>
        <w:p>
          <w:pPr>
            <w:pStyle w:val="5"/>
          </w:pPr>
          <w:r>
            <w:rPr>
              <w:rStyle w:val="4"/>
              <w:rFonts w:hint="eastAsia"/>
            </w:rPr>
            <w:t>单击或点击此处输入文字。</w:t>
          </w:r>
        </w:p>
      </w:docPartBody>
    </w:docPart>
    <w:docPart>
      <w:docPartPr>
        <w:name w:val="3BD3C041516F450CBF4229C8EA4283EC"/>
        <w:style w:val=""/>
        <w:category>
          <w:name w:val="常规"/>
          <w:gallery w:val="placeholder"/>
        </w:category>
        <w:types>
          <w:type w:val="bbPlcHdr"/>
        </w:types>
        <w:behaviors>
          <w:behavior w:val="content"/>
        </w:behaviors>
        <w:description w:val=""/>
        <w:guid w:val="{2D3EE215-7B82-4DF9-BDB7-F5E6371EF80D}"/>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1F"/>
    <w:rsid w:val="000A3122"/>
    <w:rsid w:val="0016072B"/>
    <w:rsid w:val="00210F84"/>
    <w:rsid w:val="002A0423"/>
    <w:rsid w:val="003B23D5"/>
    <w:rsid w:val="0047376A"/>
    <w:rsid w:val="00731F1F"/>
    <w:rsid w:val="00C9219C"/>
    <w:rsid w:val="00DA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23A91E771C93409DAB9D8E6A751BD93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BD3C041516F450CBF4229C8EA4283E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81515-22E4-45B5-953F-ADBE9FEC25E9}">
  <ds:schemaRefs/>
</ds:datastoreItem>
</file>

<file path=docProps/app.xml><?xml version="1.0" encoding="utf-8"?>
<Properties xmlns="http://schemas.openxmlformats.org/officeDocument/2006/extended-properties" xmlns:vt="http://schemas.openxmlformats.org/officeDocument/2006/docPropsVTypes">
  <Template>地方标准.dotx</Template>
  <Company>厦门市现代供应链联合会</Company>
  <Pages>33</Pages>
  <Words>17230</Words>
  <Characters>18025</Characters>
  <Lines>124</Lines>
  <Paragraphs>34</Paragraphs>
  <TotalTime>36</TotalTime>
  <ScaleCrop>false</ScaleCrop>
  <LinksUpToDate>false</LinksUpToDate>
  <CharactersWithSpaces>19241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2023-12-15T02:00:00Z</dcterms:created>
  <dc:creator>GeorgeXu</dc:creator>
  <cp:lastModifiedBy>x</cp:lastModifiedBy>
  <cp:lastPrinted>2023-11-29T03:18:00Z</cp:lastPrinted>
  <dcterms:modified xsi:type="dcterms:W3CDTF">2024-03-13T12:19:47Z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2052-12.1.0.16399</vt:lpwstr>
  </property>
  <property fmtid="{D5CDD505-2E9C-101B-9397-08002B2CF9AE}" pid="15" name="ICV">
    <vt:lpwstr>D008615BECA842C5883B20F8EC25DF7B_13</vt:lpwstr>
  </property>
</Properties>
</file>