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标准项目名称：《冷冻肉解冻失水率的测定  恒温循环水浴解冻法》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bookmarkStart w:id="0" w:name="_GoBack"/>
      <w:bookmarkEnd w:id="0"/>
    </w:p>
    <w:p>
      <w:pPr>
        <w:jc w:val="left"/>
        <w:rPr>
          <w:sz w:val="24"/>
        </w:rPr>
      </w:pPr>
    </w:p>
    <w:tbl>
      <w:tblPr>
        <w:tblStyle w:val="2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gzMTNhNzhlYTQ3MGJlYTU3YjIxNWMxYjI0NjQifQ=="/>
  </w:docVars>
  <w:rsids>
    <w:rsidRoot w:val="0D2A3290"/>
    <w:rsid w:val="00343E5F"/>
    <w:rsid w:val="00C007CD"/>
    <w:rsid w:val="00D74E61"/>
    <w:rsid w:val="00FF67CE"/>
    <w:rsid w:val="04F66740"/>
    <w:rsid w:val="0D2A3290"/>
    <w:rsid w:val="6BD56715"/>
    <w:rsid w:val="7BB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2020-03-18T01:06:00Z</dcterms:created>
  <dc:creator>未定义</dc:creator>
  <cp:lastModifiedBy>不是做梦的梦。</cp:lastModifiedBy>
  <dcterms:modified xsi:type="dcterms:W3CDTF">2024-03-07T00:56:14Z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A2BA179FAEF944C3A4EDB7E526E5D359_12</vt:lpwstr>
  </property>
</Properties>
</file>